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2E6" w:rsidRPr="00EB305C" w:rsidRDefault="00806FF6" w:rsidP="00EB305C">
      <w:pPr>
        <w:spacing w:line="360" w:lineRule="auto"/>
        <w:jc w:val="center"/>
        <w:rPr>
          <w:b/>
          <w:bCs/>
        </w:rPr>
      </w:pPr>
      <w:r w:rsidRPr="00EB305C">
        <w:rPr>
          <w:b/>
          <w:bCs/>
        </w:rPr>
        <w:t>Vendim nr. 12 datë 15.02.2017</w:t>
      </w:r>
    </w:p>
    <w:p w:rsidR="00806FF6" w:rsidRDefault="00EB305C" w:rsidP="00EB305C">
      <w:pPr>
        <w:spacing w:line="360" w:lineRule="auto"/>
        <w:jc w:val="center"/>
        <w:rPr>
          <w:b/>
        </w:rPr>
      </w:pPr>
      <w:r w:rsidRPr="00EB305C">
        <w:rPr>
          <w:b/>
        </w:rPr>
        <w:t>(V-12/17)</w:t>
      </w:r>
    </w:p>
    <w:p w:rsidR="00EB305C" w:rsidRPr="00EB305C" w:rsidRDefault="00EB305C" w:rsidP="00EB305C">
      <w:pPr>
        <w:spacing w:line="360" w:lineRule="auto"/>
        <w:jc w:val="center"/>
        <w:rPr>
          <w:b/>
        </w:rPr>
      </w:pPr>
    </w:p>
    <w:p w:rsidR="00A812E6" w:rsidRPr="00587B84" w:rsidRDefault="00A812E6" w:rsidP="00806FF6">
      <w:pPr>
        <w:spacing w:line="360" w:lineRule="auto"/>
        <w:ind w:firstLine="720"/>
        <w:jc w:val="both"/>
      </w:pPr>
      <w:r w:rsidRPr="00587B84">
        <w:t>Gjykata Kushtetuese e Republikës së Shqipërisë, e përbërë nga:</w:t>
      </w:r>
      <w:r w:rsidR="00806FF6">
        <w:t xml:space="preserve"> Bashkim Dedja, </w:t>
      </w:r>
      <w:r w:rsidRPr="00587B84">
        <w:t>Kryetar</w:t>
      </w:r>
      <w:r w:rsidR="00806FF6">
        <w:t xml:space="preserve">, Vladimir Kristo, Altina Xhoxhaj, Fatmir Hoxha, Gani Dizdari, </w:t>
      </w:r>
      <w:r w:rsidR="00B56734" w:rsidRPr="00587B84">
        <w:t>Besnik Imeraj,</w:t>
      </w:r>
      <w:r w:rsidR="00806FF6">
        <w:t xml:space="preserve"> Fatos Lulo, Vitore Tusha, anëtarë, </w:t>
      </w:r>
      <w:r w:rsidRPr="00587B84">
        <w:t xml:space="preserve">me sekretare </w:t>
      </w:r>
      <w:r w:rsidR="0081472D" w:rsidRPr="00587B84">
        <w:t>Belma Lleshi</w:t>
      </w:r>
      <w:r w:rsidR="006F49AB" w:rsidRPr="00587B84">
        <w:t xml:space="preserve">, në datën </w:t>
      </w:r>
      <w:r w:rsidR="0081472D" w:rsidRPr="00587B84">
        <w:t>1</w:t>
      </w:r>
      <w:r w:rsidR="000B50C8" w:rsidRPr="00587B84">
        <w:t>5</w:t>
      </w:r>
      <w:r w:rsidR="0081472D" w:rsidRPr="00587B84">
        <w:t>.12.</w:t>
      </w:r>
      <w:r w:rsidR="006F49AB" w:rsidRPr="00587B84">
        <w:t>201</w:t>
      </w:r>
      <w:r w:rsidR="008E4314" w:rsidRPr="00587B84">
        <w:t>6</w:t>
      </w:r>
      <w:r w:rsidRPr="00587B84">
        <w:t xml:space="preserve"> mori</w:t>
      </w:r>
      <w:r w:rsidR="006F49AB" w:rsidRPr="00587B84">
        <w:t xml:space="preserve"> në shqyrtim, mbi bazë dokumente</w:t>
      </w:r>
      <w:r w:rsidR="00605DD2" w:rsidRPr="00587B84">
        <w:t xml:space="preserve">sh, çështjen </w:t>
      </w:r>
      <w:r w:rsidR="0073051F" w:rsidRPr="00587B84">
        <w:t>nr.</w:t>
      </w:r>
      <w:r w:rsidR="00725C73" w:rsidRPr="00587B84">
        <w:t>77</w:t>
      </w:r>
      <w:r w:rsidR="009A5136">
        <w:t>/15</w:t>
      </w:r>
      <w:r w:rsidR="0073051F" w:rsidRPr="00587B84">
        <w:t xml:space="preserve"> </w:t>
      </w:r>
      <w:r w:rsidRPr="00587B84">
        <w:t>Akti që i përket:</w:t>
      </w:r>
    </w:p>
    <w:p w:rsidR="00764496" w:rsidRPr="00587B84" w:rsidRDefault="00764496" w:rsidP="001B51FD">
      <w:pPr>
        <w:spacing w:line="360" w:lineRule="auto"/>
        <w:ind w:left="2160" w:hanging="2160"/>
        <w:jc w:val="both"/>
        <w:rPr>
          <w:b/>
        </w:rPr>
      </w:pPr>
    </w:p>
    <w:p w:rsidR="00F35171" w:rsidRPr="00587B84" w:rsidRDefault="00F35171" w:rsidP="001B51FD">
      <w:pPr>
        <w:spacing w:line="360" w:lineRule="auto"/>
        <w:ind w:left="3600" w:hanging="2880"/>
        <w:jc w:val="both"/>
        <w:rPr>
          <w:rFonts w:eastAsia="Calibri"/>
          <w:b/>
        </w:rPr>
      </w:pPr>
      <w:r w:rsidRPr="00587B84">
        <w:rPr>
          <w:rFonts w:eastAsia="Calibri"/>
          <w:b/>
        </w:rPr>
        <w:t>KËRKUES:</w:t>
      </w:r>
      <w:r w:rsidRPr="00587B84">
        <w:rPr>
          <w:rFonts w:eastAsia="Calibri"/>
          <w:b/>
        </w:rPr>
        <w:tab/>
        <w:t>AFRIM TAREL</w:t>
      </w:r>
      <w:r w:rsidR="000231A9" w:rsidRPr="00587B84">
        <w:rPr>
          <w:rFonts w:eastAsia="Calibri"/>
          <w:b/>
        </w:rPr>
        <w:t>L</w:t>
      </w:r>
      <w:r w:rsidRPr="00587B84">
        <w:rPr>
          <w:rFonts w:eastAsia="Calibri"/>
          <w:b/>
        </w:rPr>
        <w:t>I (ZENELI)</w:t>
      </w:r>
      <w:r w:rsidR="007B5324" w:rsidRPr="00587B84">
        <w:rPr>
          <w:rFonts w:eastAsia="Calibri"/>
          <w:b/>
        </w:rPr>
        <w:t xml:space="preserve">, </w:t>
      </w:r>
      <w:r w:rsidR="007B5324" w:rsidRPr="00587B84">
        <w:rPr>
          <w:rFonts w:eastAsia="Calibri"/>
        </w:rPr>
        <w:t>p</w:t>
      </w:r>
      <w:r w:rsidR="0020695A" w:rsidRPr="00587B84">
        <w:rPr>
          <w:rFonts w:eastAsia="Calibri"/>
        </w:rPr>
        <w:t>ë</w:t>
      </w:r>
      <w:r w:rsidR="007B5324" w:rsidRPr="00587B84">
        <w:rPr>
          <w:rFonts w:eastAsia="Calibri"/>
        </w:rPr>
        <w:t>rfaq</w:t>
      </w:r>
      <w:r w:rsidR="0020695A" w:rsidRPr="00587B84">
        <w:rPr>
          <w:rFonts w:eastAsia="Calibri"/>
        </w:rPr>
        <w:t>ë</w:t>
      </w:r>
      <w:r w:rsidR="007B5324" w:rsidRPr="00587B84">
        <w:rPr>
          <w:rFonts w:eastAsia="Calibri"/>
        </w:rPr>
        <w:t>suar nga avokat Ardian Visha, me prokur</w:t>
      </w:r>
      <w:r w:rsidR="0020695A" w:rsidRPr="00587B84">
        <w:rPr>
          <w:rFonts w:eastAsia="Calibri"/>
        </w:rPr>
        <w:t>ë</w:t>
      </w:r>
      <w:r w:rsidR="007B5324" w:rsidRPr="00587B84">
        <w:rPr>
          <w:rFonts w:eastAsia="Calibri"/>
        </w:rPr>
        <w:t xml:space="preserve"> t</w:t>
      </w:r>
      <w:r w:rsidR="0020695A" w:rsidRPr="00587B84">
        <w:rPr>
          <w:rFonts w:eastAsia="Calibri"/>
        </w:rPr>
        <w:t>ë</w:t>
      </w:r>
      <w:r w:rsidR="007B5324" w:rsidRPr="00587B84">
        <w:rPr>
          <w:rFonts w:eastAsia="Calibri"/>
        </w:rPr>
        <w:t xml:space="preserve"> posaçme </w:t>
      </w:r>
      <w:r w:rsidR="007B5324" w:rsidRPr="00587B84">
        <w:rPr>
          <w:rFonts w:eastAsia="Calibri"/>
          <w:b/>
        </w:rPr>
        <w:t xml:space="preserve"> </w:t>
      </w:r>
    </w:p>
    <w:p w:rsidR="00F35171" w:rsidRPr="00587B84" w:rsidRDefault="00F35171" w:rsidP="001B51FD">
      <w:pPr>
        <w:spacing w:line="360" w:lineRule="auto"/>
        <w:jc w:val="both"/>
        <w:rPr>
          <w:rFonts w:eastAsia="Calibri"/>
          <w:b/>
        </w:rPr>
      </w:pPr>
    </w:p>
    <w:p w:rsidR="00F35171" w:rsidRPr="00587B84" w:rsidRDefault="00F35171" w:rsidP="001B51FD">
      <w:pPr>
        <w:spacing w:line="360" w:lineRule="auto"/>
        <w:ind w:firstLine="720"/>
        <w:jc w:val="both"/>
        <w:rPr>
          <w:rFonts w:eastAsia="Calibri"/>
          <w:b/>
        </w:rPr>
      </w:pPr>
      <w:r w:rsidRPr="00587B84">
        <w:rPr>
          <w:rFonts w:eastAsia="Calibri"/>
          <w:b/>
        </w:rPr>
        <w:t xml:space="preserve">SUBJEKT I INTERSUAR: </w:t>
      </w:r>
    </w:p>
    <w:p w:rsidR="00F35171" w:rsidRPr="00587B84" w:rsidRDefault="00F35171" w:rsidP="001B51FD">
      <w:pPr>
        <w:spacing w:line="360" w:lineRule="auto"/>
        <w:ind w:left="2880" w:firstLine="720"/>
        <w:jc w:val="both"/>
        <w:rPr>
          <w:rFonts w:eastAsia="Calibri"/>
          <w:b/>
        </w:rPr>
      </w:pPr>
      <w:r w:rsidRPr="00587B84">
        <w:rPr>
          <w:rFonts w:eastAsia="Calibri"/>
          <w:b/>
        </w:rPr>
        <w:t xml:space="preserve">PROKURORIA E PËRGJITSHME </w:t>
      </w:r>
    </w:p>
    <w:p w:rsidR="00F35171" w:rsidRPr="00587B84" w:rsidRDefault="00F35171" w:rsidP="001B51FD">
      <w:pPr>
        <w:spacing w:line="360" w:lineRule="auto"/>
        <w:jc w:val="both"/>
        <w:rPr>
          <w:rFonts w:eastAsia="Calibri"/>
          <w:b/>
        </w:rPr>
      </w:pPr>
    </w:p>
    <w:p w:rsidR="00F35171" w:rsidRPr="00587B84" w:rsidRDefault="00F35171" w:rsidP="001B51FD">
      <w:pPr>
        <w:tabs>
          <w:tab w:val="left" w:pos="0"/>
        </w:tabs>
        <w:spacing w:line="360" w:lineRule="auto"/>
        <w:ind w:left="3600" w:hanging="2880"/>
        <w:jc w:val="both"/>
        <w:rPr>
          <w:b/>
        </w:rPr>
      </w:pPr>
      <w:r w:rsidRPr="00587B84">
        <w:rPr>
          <w:b/>
        </w:rPr>
        <w:t>OBJEKTI:</w:t>
      </w:r>
      <w:r w:rsidRPr="00587B84">
        <w:rPr>
          <w:b/>
        </w:rPr>
        <w:tab/>
        <w:t>Shfuqizimi</w:t>
      </w:r>
      <w:r w:rsidR="00AD6C2F">
        <w:rPr>
          <w:b/>
        </w:rPr>
        <w:t xml:space="preserve"> si i papajtueshëm me</w:t>
      </w:r>
      <w:r w:rsidRPr="00587B84">
        <w:rPr>
          <w:b/>
        </w:rPr>
        <w:t xml:space="preserve"> Kushtetutën e Republikës së Shqipërisë i vendimit nr.00-2016-1269, datë 14.07.2016 të Kolegjit Penal të Gjykatës së Lartë (dhomë këshillimi). </w:t>
      </w:r>
    </w:p>
    <w:p w:rsidR="00F35171" w:rsidRPr="00587B84" w:rsidRDefault="00F35171" w:rsidP="001B51FD">
      <w:pPr>
        <w:tabs>
          <w:tab w:val="left" w:pos="0"/>
        </w:tabs>
        <w:spacing w:line="360" w:lineRule="auto"/>
        <w:ind w:left="3600" w:hanging="3600"/>
        <w:jc w:val="both"/>
        <w:rPr>
          <w:b/>
        </w:rPr>
      </w:pPr>
      <w:r w:rsidRPr="00587B84">
        <w:rPr>
          <w:b/>
        </w:rPr>
        <w:tab/>
        <w:t>Pezullimi i ekstradimit të shtetasit Afrim Tarelli deri në një vendimmarrje të drejtë dhe përfundimtare të çështjes.</w:t>
      </w:r>
    </w:p>
    <w:p w:rsidR="00F35171" w:rsidRPr="00587B84" w:rsidRDefault="00F35171" w:rsidP="001B51FD">
      <w:pPr>
        <w:spacing w:line="360" w:lineRule="auto"/>
        <w:jc w:val="both"/>
        <w:rPr>
          <w:b/>
        </w:rPr>
      </w:pPr>
    </w:p>
    <w:p w:rsidR="00F35171" w:rsidRPr="00587B84" w:rsidRDefault="00F35171" w:rsidP="001B51FD">
      <w:pPr>
        <w:spacing w:line="360" w:lineRule="auto"/>
        <w:ind w:left="3600" w:hanging="2880"/>
        <w:jc w:val="both"/>
        <w:rPr>
          <w:lang w:eastAsia="fr-FR"/>
        </w:rPr>
      </w:pPr>
      <w:r w:rsidRPr="00587B84">
        <w:rPr>
          <w:b/>
        </w:rPr>
        <w:t>BAZA LIGJORE:</w:t>
      </w:r>
      <w:r w:rsidRPr="00587B84">
        <w:rPr>
          <w:b/>
        </w:rPr>
        <w:tab/>
      </w:r>
      <w:r w:rsidRPr="00587B84">
        <w:t xml:space="preserve">Nenet 29, 34, 131/f dhe 134 të Kushtetutës së Republikës së Shqipërisë; Konventa Europiane e Ekstradimit; Kodi i Procedurës Penale; neni 42 i ligjit </w:t>
      </w:r>
      <w:r w:rsidRPr="00587B84">
        <w:rPr>
          <w:rFonts w:eastAsia="MS Mincho"/>
        </w:rPr>
        <w:t>nr.10193, datë 03.12.2009</w:t>
      </w:r>
      <w:r w:rsidR="0023035A">
        <w:rPr>
          <w:rFonts w:eastAsia="MS Mincho"/>
        </w:rPr>
        <w:t xml:space="preserve"> </w:t>
      </w:r>
      <w:r w:rsidRPr="00587B84">
        <w:t>“Për marrëdhëniet juridiksionale me jashtë n</w:t>
      </w:r>
      <w:r w:rsidR="001D0189">
        <w:t>ë</w:t>
      </w:r>
      <w:r w:rsidRPr="00587B84">
        <w:t xml:space="preserve"> fushën penale”; nenet 27 e vijues të ligjit nr.8577, datë 10.02.2000 “Për organizimin dhe funksionimin e Gjykatës Kushtetuese</w:t>
      </w:r>
      <w:r w:rsidR="0023035A">
        <w:t xml:space="preserve"> t</w:t>
      </w:r>
      <w:r w:rsidR="001D0189">
        <w:t>ë</w:t>
      </w:r>
      <w:r w:rsidR="0023035A">
        <w:t xml:space="preserve"> Republik</w:t>
      </w:r>
      <w:r w:rsidR="001D0189">
        <w:t>ë</w:t>
      </w:r>
      <w:r w:rsidR="0023035A">
        <w:t>s s</w:t>
      </w:r>
      <w:r w:rsidR="001D0189">
        <w:t>ë</w:t>
      </w:r>
      <w:r w:rsidR="0023035A">
        <w:t xml:space="preserve"> Shqip</w:t>
      </w:r>
      <w:r w:rsidR="001D0189">
        <w:t>ë</w:t>
      </w:r>
      <w:r w:rsidR="0023035A">
        <w:t>ris</w:t>
      </w:r>
      <w:r w:rsidR="001D0189">
        <w:t>ë</w:t>
      </w:r>
      <w:r w:rsidRPr="00587B84">
        <w:t>”</w:t>
      </w:r>
      <w:r w:rsidR="000231A9" w:rsidRPr="00587B84">
        <w:t>, i ndryshuar</w:t>
      </w:r>
      <w:r w:rsidRPr="00587B84">
        <w:t xml:space="preserve">. </w:t>
      </w:r>
    </w:p>
    <w:p w:rsidR="00F35171" w:rsidRPr="00587B84" w:rsidRDefault="00F35171" w:rsidP="001B51FD">
      <w:pPr>
        <w:spacing w:line="360" w:lineRule="auto"/>
        <w:ind w:firstLine="720"/>
        <w:jc w:val="both"/>
        <w:rPr>
          <w:rFonts w:eastAsia="Calibri"/>
        </w:rPr>
      </w:pPr>
    </w:p>
    <w:p w:rsidR="00A812E6" w:rsidRPr="00587B84" w:rsidRDefault="00A812E6" w:rsidP="001B51FD">
      <w:pPr>
        <w:spacing w:line="360" w:lineRule="auto"/>
        <w:ind w:left="2880" w:hanging="2160"/>
        <w:jc w:val="center"/>
      </w:pPr>
      <w:r w:rsidRPr="00587B84">
        <w:rPr>
          <w:b/>
          <w:bCs/>
        </w:rPr>
        <w:t>GJYKATA KUSHTETUESE,</w:t>
      </w:r>
    </w:p>
    <w:p w:rsidR="005E400B" w:rsidRPr="00587B84" w:rsidRDefault="005E400B" w:rsidP="001B51FD">
      <w:pPr>
        <w:spacing w:line="360" w:lineRule="auto"/>
        <w:ind w:firstLine="720"/>
        <w:jc w:val="both"/>
        <w:rPr>
          <w:bCs/>
        </w:rPr>
      </w:pPr>
      <w:r w:rsidRPr="00587B84">
        <w:rPr>
          <w:bCs/>
        </w:rPr>
        <w:lastRenderedPageBreak/>
        <w:t xml:space="preserve">pasi dëgjoi relatoren e çështjes Vitore Tusha, mori në shqyrtim pretendimet me shkrim të </w:t>
      </w:r>
      <w:r w:rsidR="007A7AA0" w:rsidRPr="00587B84">
        <w:rPr>
          <w:bCs/>
        </w:rPr>
        <w:t>mbrojt</w:t>
      </w:r>
      <w:r w:rsidR="0020695A" w:rsidRPr="00587B84">
        <w:rPr>
          <w:bCs/>
        </w:rPr>
        <w:t>ë</w:t>
      </w:r>
      <w:r w:rsidR="007A7AA0" w:rsidRPr="00587B84">
        <w:rPr>
          <w:bCs/>
        </w:rPr>
        <w:t>sit t</w:t>
      </w:r>
      <w:r w:rsidR="0020695A" w:rsidRPr="00587B84">
        <w:rPr>
          <w:bCs/>
        </w:rPr>
        <w:t>ë</w:t>
      </w:r>
      <w:r w:rsidR="007A7AA0" w:rsidRPr="00587B84">
        <w:rPr>
          <w:bCs/>
        </w:rPr>
        <w:t xml:space="preserve"> </w:t>
      </w:r>
      <w:r w:rsidRPr="00587B84">
        <w:rPr>
          <w:bCs/>
        </w:rPr>
        <w:t>kërkues</w:t>
      </w:r>
      <w:r w:rsidR="004C049B" w:rsidRPr="00587B84">
        <w:rPr>
          <w:bCs/>
        </w:rPr>
        <w:t>it</w:t>
      </w:r>
      <w:r w:rsidRPr="00587B84">
        <w:rPr>
          <w:bCs/>
        </w:rPr>
        <w:t>, që kërk</w:t>
      </w:r>
      <w:r w:rsidR="009D0E7A" w:rsidRPr="00587B84">
        <w:rPr>
          <w:bCs/>
        </w:rPr>
        <w:t>oi</w:t>
      </w:r>
      <w:r w:rsidRPr="00587B84">
        <w:rPr>
          <w:bCs/>
        </w:rPr>
        <w:t xml:space="preserve"> pranimin e kërkesës</w:t>
      </w:r>
      <w:r w:rsidR="0073051F" w:rsidRPr="00587B84">
        <w:rPr>
          <w:bCs/>
        </w:rPr>
        <w:t>,</w:t>
      </w:r>
      <w:r w:rsidRPr="00587B84">
        <w:rPr>
          <w:bCs/>
        </w:rPr>
        <w:t xml:space="preserve"> dhe</w:t>
      </w:r>
      <w:r w:rsidR="005A4A66" w:rsidRPr="00587B84">
        <w:rPr>
          <w:bCs/>
        </w:rPr>
        <w:t xml:space="preserve"> pretendimet me shkrim të </w:t>
      </w:r>
      <w:r w:rsidR="007C36AD" w:rsidRPr="00587B84">
        <w:rPr>
          <w:bCs/>
        </w:rPr>
        <w:t>subjekt</w:t>
      </w:r>
      <w:r w:rsidR="00EE1594" w:rsidRPr="00587B84">
        <w:rPr>
          <w:bCs/>
        </w:rPr>
        <w:t xml:space="preserve">it </w:t>
      </w:r>
      <w:r w:rsidR="005A4A66" w:rsidRPr="00587B84">
        <w:rPr>
          <w:bCs/>
        </w:rPr>
        <w:t>të interesuar,</w:t>
      </w:r>
      <w:r w:rsidR="00EE1594" w:rsidRPr="00587B84">
        <w:rPr>
          <w:bCs/>
        </w:rPr>
        <w:t xml:space="preserve"> </w:t>
      </w:r>
      <w:r w:rsidR="0023035A">
        <w:rPr>
          <w:bCs/>
        </w:rPr>
        <w:t>Prokuroris</w:t>
      </w:r>
      <w:r w:rsidR="001D0189">
        <w:rPr>
          <w:bCs/>
        </w:rPr>
        <w:t>ë</w:t>
      </w:r>
      <w:r w:rsidR="004C049B" w:rsidRPr="00587B84">
        <w:rPr>
          <w:bCs/>
        </w:rPr>
        <w:t xml:space="preserve"> </w:t>
      </w:r>
      <w:r w:rsidR="0023035A">
        <w:rPr>
          <w:bCs/>
        </w:rPr>
        <w:t>s</w:t>
      </w:r>
      <w:r w:rsidR="001D0189">
        <w:rPr>
          <w:bCs/>
        </w:rPr>
        <w:t>ë</w:t>
      </w:r>
      <w:r w:rsidR="004C049B" w:rsidRPr="00587B84">
        <w:rPr>
          <w:bCs/>
        </w:rPr>
        <w:t xml:space="preserve"> P</w:t>
      </w:r>
      <w:r w:rsidR="009D0445" w:rsidRPr="00587B84">
        <w:rPr>
          <w:bCs/>
        </w:rPr>
        <w:t>ë</w:t>
      </w:r>
      <w:r w:rsidR="004C049B" w:rsidRPr="00587B84">
        <w:rPr>
          <w:bCs/>
        </w:rPr>
        <w:t>rgjit</w:t>
      </w:r>
      <w:r w:rsidR="007B5324" w:rsidRPr="00587B84">
        <w:rPr>
          <w:bCs/>
        </w:rPr>
        <w:t>h</w:t>
      </w:r>
      <w:r w:rsidR="004C049B" w:rsidRPr="00587B84">
        <w:rPr>
          <w:bCs/>
        </w:rPr>
        <w:t>shme</w:t>
      </w:r>
      <w:r w:rsidR="00EE1594" w:rsidRPr="00587B84">
        <w:rPr>
          <w:bCs/>
        </w:rPr>
        <w:t xml:space="preserve">, </w:t>
      </w:r>
      <w:r w:rsidR="005A4A66" w:rsidRPr="00587B84">
        <w:rPr>
          <w:bCs/>
        </w:rPr>
        <w:t>që kërk</w:t>
      </w:r>
      <w:r w:rsidR="00EE1594" w:rsidRPr="00587B84">
        <w:rPr>
          <w:bCs/>
        </w:rPr>
        <w:t>oi</w:t>
      </w:r>
      <w:r w:rsidR="005A4A66" w:rsidRPr="00587B84">
        <w:rPr>
          <w:bCs/>
        </w:rPr>
        <w:t xml:space="preserve"> rrëzimin e kërkesës, si dhe </w:t>
      </w:r>
      <w:r w:rsidR="00642484" w:rsidRPr="00587B84">
        <w:rPr>
          <w:bCs/>
        </w:rPr>
        <w:t xml:space="preserve">diskutoi </w:t>
      </w:r>
      <w:r w:rsidR="005A4A66" w:rsidRPr="00587B84">
        <w:rPr>
          <w:bCs/>
        </w:rPr>
        <w:t>çështjen në tërësi,</w:t>
      </w:r>
    </w:p>
    <w:p w:rsidR="005E400B" w:rsidRPr="00587B84" w:rsidRDefault="005E400B" w:rsidP="001B51FD">
      <w:pPr>
        <w:spacing w:line="360" w:lineRule="auto"/>
        <w:jc w:val="center"/>
        <w:rPr>
          <w:bCs/>
        </w:rPr>
      </w:pPr>
    </w:p>
    <w:p w:rsidR="00A812E6" w:rsidRPr="00587B84" w:rsidRDefault="00A812E6" w:rsidP="001B51FD">
      <w:pPr>
        <w:spacing w:line="360" w:lineRule="auto"/>
        <w:jc w:val="center"/>
        <w:rPr>
          <w:b/>
        </w:rPr>
      </w:pPr>
      <w:r w:rsidRPr="00587B84">
        <w:rPr>
          <w:b/>
        </w:rPr>
        <w:t>VËREN:</w:t>
      </w:r>
    </w:p>
    <w:p w:rsidR="00A812E6" w:rsidRPr="00587B84" w:rsidRDefault="00A812E6" w:rsidP="001B51FD">
      <w:pPr>
        <w:spacing w:line="360" w:lineRule="auto"/>
        <w:ind w:left="3600" w:firstLine="720"/>
      </w:pPr>
      <w:r w:rsidRPr="00587B84">
        <w:rPr>
          <w:b/>
        </w:rPr>
        <w:t xml:space="preserve">     I</w:t>
      </w:r>
      <w:r w:rsidRPr="00587B84">
        <w:rPr>
          <w:b/>
        </w:rPr>
        <w:tab/>
      </w:r>
    </w:p>
    <w:p w:rsidR="004C049B" w:rsidRPr="00587B84" w:rsidRDefault="004C049B" w:rsidP="001B51FD">
      <w:pPr>
        <w:numPr>
          <w:ilvl w:val="0"/>
          <w:numId w:val="29"/>
        </w:numPr>
        <w:tabs>
          <w:tab w:val="left" w:pos="810"/>
          <w:tab w:val="left" w:pos="1080"/>
        </w:tabs>
        <w:spacing w:line="360" w:lineRule="auto"/>
        <w:ind w:left="0" w:firstLine="720"/>
        <w:jc w:val="both"/>
        <w:rPr>
          <w:i/>
        </w:rPr>
      </w:pPr>
      <w:r w:rsidRPr="00587B84">
        <w:t>Kërkuesi është shpallur në kërkim ndërkombëtar nga autoritet</w:t>
      </w:r>
      <w:r w:rsidR="0023035A">
        <w:t>et</w:t>
      </w:r>
      <w:r w:rsidRPr="00587B84">
        <w:t xml:space="preserve"> italiane të drejtësisë, pasi me vendimin nr. 1355/2010, datë 12.04.2010 të Gjykatës së Apelit Torino është dënuar me 6 vjet e 10 muaj burgim për kryerjen e veprës penale “Pjesëmarrje në organizatat kriminale me qëllim trafikimin e lëndëve narkotike”. Kërkuesi është arrestuar në datën 27.03.2015 nga oficerët e Policisë Gjyqësore të Qarkut Elbasan. </w:t>
      </w:r>
    </w:p>
    <w:p w:rsidR="004C049B" w:rsidRPr="00587B84" w:rsidRDefault="004C049B" w:rsidP="001B51FD">
      <w:pPr>
        <w:numPr>
          <w:ilvl w:val="0"/>
          <w:numId w:val="29"/>
        </w:numPr>
        <w:tabs>
          <w:tab w:val="left" w:pos="810"/>
          <w:tab w:val="left" w:pos="1080"/>
        </w:tabs>
        <w:spacing w:line="360" w:lineRule="auto"/>
        <w:ind w:left="0" w:firstLine="720"/>
        <w:jc w:val="both"/>
      </w:pPr>
      <w:r w:rsidRPr="00587B84">
        <w:t xml:space="preserve">Kërkesa për ekstradimin e kërkuesit është shqyrtuar nga Gjykata e Rrethit Gjyqësor Elbasan, e cila ka vendosur lejimin e ekstradimit. Gjykata e Apelit Durrës ka vendosur kthimin për rigjykim të çështjes. Ndërkohë që zhvillohej procesi i mësipërm, autoritetet italiane kanë dërguar një kërkesë </w:t>
      </w:r>
      <w:r w:rsidR="007A7AA0" w:rsidRPr="00587B84">
        <w:t xml:space="preserve">tjetër </w:t>
      </w:r>
      <w:r w:rsidRPr="00587B84">
        <w:t>për lejimin e ekstradimit të shtetasit Afrim Zeneli alias Tarelli nga Republika e Shqipërisë për në Republikën e Italisë</w:t>
      </w:r>
      <w:r w:rsidRPr="00587B84">
        <w:rPr>
          <w:i/>
        </w:rPr>
        <w:t xml:space="preserve">, </w:t>
      </w:r>
      <w:r w:rsidR="0023035A" w:rsidRPr="0023035A">
        <w:t>p</w:t>
      </w:r>
      <w:r w:rsidRPr="00587B84">
        <w:t>ë</w:t>
      </w:r>
      <w:r w:rsidR="0023035A">
        <w:t>r</w:t>
      </w:r>
      <w:r w:rsidRPr="00587B84">
        <w:t xml:space="preserve"> ekzekutimin e urdhrit të masës së sigurisë “arrest me burg” për kryerjen e veprës penale “Trafikim i lëndëve narkotike”, dhënë me vendimin nr.3957/12 R.B.G.I.P</w:t>
      </w:r>
      <w:r w:rsidR="0074121E">
        <w:t>.</w:t>
      </w:r>
      <w:r w:rsidRPr="00587B84">
        <w:t>, datë 24.04.2012 të Gjykatësit të Hetimeve Paraprake të Gjykatës së Bolonjës, Itali.</w:t>
      </w:r>
    </w:p>
    <w:p w:rsidR="004C049B" w:rsidRPr="00587B84" w:rsidRDefault="004C049B" w:rsidP="001B51FD">
      <w:pPr>
        <w:numPr>
          <w:ilvl w:val="0"/>
          <w:numId w:val="29"/>
        </w:numPr>
        <w:tabs>
          <w:tab w:val="left" w:pos="810"/>
          <w:tab w:val="left" w:pos="1080"/>
        </w:tabs>
        <w:spacing w:line="360" w:lineRule="auto"/>
        <w:ind w:left="0" w:firstLine="720"/>
        <w:jc w:val="both"/>
      </w:pPr>
      <w:r w:rsidRPr="00587B84">
        <w:t>Gjykata e Rrethit Gjyqësor Elbasan, në rigjykimin e çështjes me objekt shqyrtimin e të dy</w:t>
      </w:r>
      <w:r w:rsidR="0074121E">
        <w:t>ja</w:t>
      </w:r>
      <w:r w:rsidRPr="00587B84">
        <w:t xml:space="preserve"> kërkesave për lejimin e ekstradimit të kërkuesit drejt Italisë, me vendimin nr.949, datë 21.07.2015, ka vendosur</w:t>
      </w:r>
      <w:r w:rsidR="0074121E">
        <w:t>:</w:t>
      </w:r>
      <w:r w:rsidRPr="00587B84">
        <w:t xml:space="preserve"> “</w:t>
      </w:r>
      <w:r w:rsidRPr="00587B84">
        <w:rPr>
          <w:i/>
        </w:rPr>
        <w:t>Pranimin e kërkesës së Prokurorisë pranë Gjykatës së Rrethit Gjyqësor Elbasan duke lejuar ekstradimin e shtetasit Afrim Zeneli alias Tarelli nga Republika e Shqipërisë për në Republikën e Italisë me qëllim ekzekutimin e vendimit nr.1355/2010 –R.N.G 6404/2009-R.G.N.R., nr.1028/2006, datë 12.04.2010 (vendim i formës së prerë), dhënë nga Gjykata e Apelit Torino, Itali sipas të cilit shtetasi shqiptar Afrim Zeneli alias Tarelli është dënuar me 6 (gjashtë) vjet dhe 10 (dhjetë) muaj burgim. Refuzimin e kërkesës së Prokurorisë pranë Gjykatës së Rrethit Gjyqësor Elbasan sa i përket kërkesës për lejimin e ekstradimit të shtetasit Afrim Zeneli alias Tarelli nga Republika e Shqipërisë për në Republikën e Italisë, në lidhje me ekzekutimin e urdhrit të masës së sigurisë “arrest me burg”,</w:t>
      </w:r>
      <w:r w:rsidR="0074121E">
        <w:rPr>
          <w:i/>
        </w:rPr>
        <w:t xml:space="preserve"> </w:t>
      </w:r>
      <w:r w:rsidRPr="00587B84">
        <w:rPr>
          <w:i/>
        </w:rPr>
        <w:t>dhënë me vendimin nr.3957/12 R.B.G.I.P</w:t>
      </w:r>
      <w:r w:rsidR="0074121E">
        <w:rPr>
          <w:i/>
        </w:rPr>
        <w:t>.</w:t>
      </w:r>
      <w:r w:rsidRPr="00587B84">
        <w:rPr>
          <w:i/>
        </w:rPr>
        <w:t xml:space="preserve">, datë 24.04.2012 të Gjykatësit të Hetimeve Paraprake të Gjykatës së </w:t>
      </w:r>
      <w:r w:rsidRPr="00587B84">
        <w:rPr>
          <w:i/>
        </w:rPr>
        <w:lastRenderedPageBreak/>
        <w:t xml:space="preserve">Bolonjës, Itali.”. </w:t>
      </w:r>
      <w:r w:rsidRPr="00587B84">
        <w:t xml:space="preserve">Gjykata </w:t>
      </w:r>
      <w:r w:rsidR="0074121E">
        <w:t xml:space="preserve">e </w:t>
      </w:r>
      <w:r w:rsidRPr="00587B84">
        <w:t xml:space="preserve">ka bazuar </w:t>
      </w:r>
      <w:r w:rsidR="00A232CF" w:rsidRPr="00587B84">
        <w:t>vendimin e saj p</w:t>
      </w:r>
      <w:r w:rsidR="006E042D" w:rsidRPr="00587B84">
        <w:t>ë</w:t>
      </w:r>
      <w:r w:rsidR="00A232CF" w:rsidRPr="00587B84">
        <w:t xml:space="preserve">r </w:t>
      </w:r>
      <w:r w:rsidRPr="00587B84">
        <w:t xml:space="preserve">refuzimin e kërkesës së dytë në argumentin se mungonin garancitë për respektimin e </w:t>
      </w:r>
      <w:r w:rsidR="00AF5B3C">
        <w:t>s</w:t>
      </w:r>
      <w:r w:rsidRPr="00587B84">
        <w:t xml:space="preserve">ë drejtës së mbrojtjes për shkak të procedimit të tij në mungesë.  </w:t>
      </w:r>
    </w:p>
    <w:p w:rsidR="004C049B" w:rsidRPr="00587B84" w:rsidRDefault="004C049B" w:rsidP="001B51FD">
      <w:pPr>
        <w:numPr>
          <w:ilvl w:val="0"/>
          <w:numId w:val="29"/>
        </w:numPr>
        <w:tabs>
          <w:tab w:val="left" w:pos="810"/>
          <w:tab w:val="left" w:pos="1080"/>
        </w:tabs>
        <w:spacing w:line="360" w:lineRule="auto"/>
        <w:ind w:left="0" w:firstLine="720"/>
        <w:jc w:val="both"/>
      </w:pPr>
      <w:r w:rsidRPr="00587B84">
        <w:t>Gjykata e Apelit Durrës, me vendimin nr.23, datë 16.02.2016</w:t>
      </w:r>
      <w:r w:rsidR="00AF5B3C">
        <w:t>,</w:t>
      </w:r>
      <w:r w:rsidRPr="00587B84">
        <w:t xml:space="preserve"> ka ndryshuar vendimin e Gjykatës së Rrethit Gjyqësor Elbasan duke urdhëruar lejimin e ekstradimit </w:t>
      </w:r>
      <w:r w:rsidR="00A232CF" w:rsidRPr="00587B84">
        <w:t>n</w:t>
      </w:r>
      <w:r w:rsidRPr="00587B84">
        <w:t>ë</w:t>
      </w:r>
      <w:r w:rsidR="00A232CF" w:rsidRPr="00587B84">
        <w:t xml:space="preserve"> lidhje me kërkesat e prokuroris</w:t>
      </w:r>
      <w:r w:rsidR="006E042D" w:rsidRPr="00587B84">
        <w:t>ë</w:t>
      </w:r>
      <w:r w:rsidRPr="00587B84">
        <w:t>.</w:t>
      </w:r>
    </w:p>
    <w:p w:rsidR="004C049B" w:rsidRPr="00587B84" w:rsidRDefault="004C049B" w:rsidP="001B51FD">
      <w:pPr>
        <w:numPr>
          <w:ilvl w:val="0"/>
          <w:numId w:val="29"/>
        </w:numPr>
        <w:tabs>
          <w:tab w:val="left" w:pos="810"/>
          <w:tab w:val="left" w:pos="1080"/>
        </w:tabs>
        <w:spacing w:line="360" w:lineRule="auto"/>
        <w:ind w:left="0" w:firstLine="720"/>
        <w:jc w:val="both"/>
      </w:pPr>
      <w:r w:rsidRPr="00587B84">
        <w:t>Gjykata e Lartë, me vendimin nr.00-2016-1269, datë 14.07.2016, marrë në dhomën e këshillimit, ka vendosur mospranimin e rekursit të paraqitur nga kërkuesi.</w:t>
      </w:r>
    </w:p>
    <w:p w:rsidR="00FC1ADB" w:rsidRPr="00587B84" w:rsidRDefault="004C049B" w:rsidP="001B51FD">
      <w:pPr>
        <w:tabs>
          <w:tab w:val="left" w:pos="810"/>
        </w:tabs>
        <w:spacing w:line="360" w:lineRule="auto"/>
        <w:jc w:val="both"/>
        <w:rPr>
          <w:bCs/>
        </w:rPr>
      </w:pPr>
      <w:r w:rsidRPr="00587B84">
        <w:t xml:space="preserve">   </w:t>
      </w:r>
      <w:r w:rsidRPr="00587B84">
        <w:rPr>
          <w:bCs/>
        </w:rPr>
        <w:t xml:space="preserve"> </w:t>
      </w:r>
    </w:p>
    <w:p w:rsidR="00A812E6" w:rsidRPr="00587B84" w:rsidRDefault="00A812E6" w:rsidP="001B51FD">
      <w:pPr>
        <w:pStyle w:val="BodyTextIndent"/>
        <w:tabs>
          <w:tab w:val="left" w:pos="810"/>
          <w:tab w:val="left" w:pos="990"/>
          <w:tab w:val="left" w:pos="1080"/>
        </w:tabs>
        <w:spacing w:after="0" w:line="360" w:lineRule="auto"/>
        <w:ind w:left="0"/>
        <w:jc w:val="center"/>
        <w:rPr>
          <w:bCs/>
        </w:rPr>
      </w:pPr>
      <w:r w:rsidRPr="00587B84">
        <w:rPr>
          <w:b/>
        </w:rPr>
        <w:t>II</w:t>
      </w:r>
    </w:p>
    <w:p w:rsidR="004C049B" w:rsidRPr="00587B84" w:rsidRDefault="004C049B" w:rsidP="001B51FD">
      <w:pPr>
        <w:numPr>
          <w:ilvl w:val="0"/>
          <w:numId w:val="29"/>
        </w:numPr>
        <w:tabs>
          <w:tab w:val="left" w:pos="810"/>
          <w:tab w:val="left" w:pos="1080"/>
        </w:tabs>
        <w:spacing w:line="360" w:lineRule="auto"/>
        <w:ind w:left="0" w:firstLine="720"/>
        <w:contextualSpacing/>
        <w:jc w:val="both"/>
        <w:rPr>
          <w:rFonts w:eastAsia="Calibri"/>
        </w:rPr>
      </w:pPr>
      <w:r w:rsidRPr="00587B84">
        <w:rPr>
          <w:rFonts w:eastAsia="Calibri"/>
          <w:i/>
        </w:rPr>
        <w:t>Kërkuesi</w:t>
      </w:r>
      <w:r w:rsidRPr="00587B84">
        <w:rPr>
          <w:rFonts w:eastAsia="Calibri"/>
        </w:rPr>
        <w:t xml:space="preserve"> i është drejtuar Gjykatës Kushtetuese në datën 01.09.2016 me kërkesë për shfuqizimin e vendimit të Kolegjit Penal të Gjykatës së Lartë</w:t>
      </w:r>
      <w:r w:rsidR="00AF5B3C">
        <w:rPr>
          <w:rFonts w:eastAsia="Calibri"/>
        </w:rPr>
        <w:t>,</w:t>
      </w:r>
      <w:r w:rsidRPr="00587B84">
        <w:rPr>
          <w:rFonts w:eastAsia="Calibri"/>
        </w:rPr>
        <w:t xml:space="preserve"> si dhe pezullimin e masës së ekstradimit, duke parashtruar në mënyrë të përmbledhur si vijon:</w:t>
      </w:r>
    </w:p>
    <w:p w:rsidR="004C049B" w:rsidRPr="00587B84" w:rsidRDefault="004C049B" w:rsidP="001B51FD">
      <w:pPr>
        <w:numPr>
          <w:ilvl w:val="1"/>
          <w:numId w:val="33"/>
        </w:numPr>
        <w:tabs>
          <w:tab w:val="left" w:pos="1350"/>
          <w:tab w:val="left" w:pos="1440"/>
        </w:tabs>
        <w:spacing w:line="360" w:lineRule="auto"/>
        <w:ind w:left="1350" w:hanging="630"/>
        <w:contextualSpacing/>
        <w:jc w:val="both"/>
        <w:rPr>
          <w:rFonts w:eastAsia="Calibri"/>
        </w:rPr>
      </w:pPr>
      <w:r w:rsidRPr="00587B84">
        <w:rPr>
          <w:rFonts w:eastAsia="Calibri"/>
        </w:rPr>
        <w:t xml:space="preserve">Procesi i ekstradimit përbën shkelje të parimeve kushtetuese </w:t>
      </w:r>
      <w:r w:rsidR="00AF5B3C">
        <w:rPr>
          <w:rFonts w:eastAsia="Calibri"/>
        </w:rPr>
        <w:t>q</w:t>
      </w:r>
      <w:r w:rsidR="001D0189">
        <w:rPr>
          <w:rFonts w:eastAsia="Calibri"/>
        </w:rPr>
        <w:t>ë</w:t>
      </w:r>
      <w:r w:rsidR="00AF5B3C">
        <w:rPr>
          <w:rFonts w:eastAsia="Calibri"/>
        </w:rPr>
        <w:t xml:space="preserve"> lidhen me </w:t>
      </w:r>
      <w:r w:rsidRPr="00587B84">
        <w:rPr>
          <w:rFonts w:eastAsia="Calibri"/>
        </w:rPr>
        <w:t xml:space="preserve">zbatimin e ligjit penal favorizues. Ndërmjet Republikës së Shqipërisë dhe Republikës së Italisë ekzistojnë dy marrëveshje në fushën penale të ratifikuara respektivisht në vitin 2004 dhe 2008 nga Kuvendi i Shqipërisë, të cilat mundësojnë veprimin e ligjit penal ndaj një shtetasi të dënuar me vendim të formës së prerë me burgim në mungesë. </w:t>
      </w:r>
    </w:p>
    <w:p w:rsidR="004C049B" w:rsidRPr="00587B84" w:rsidRDefault="004C049B" w:rsidP="001B51FD">
      <w:pPr>
        <w:numPr>
          <w:ilvl w:val="1"/>
          <w:numId w:val="33"/>
        </w:numPr>
        <w:tabs>
          <w:tab w:val="left" w:pos="1350"/>
          <w:tab w:val="left" w:pos="1440"/>
        </w:tabs>
        <w:spacing w:line="360" w:lineRule="auto"/>
        <w:ind w:left="1350" w:hanging="630"/>
        <w:contextualSpacing/>
        <w:jc w:val="both"/>
        <w:rPr>
          <w:rFonts w:eastAsia="Calibri"/>
        </w:rPr>
      </w:pPr>
      <w:r w:rsidRPr="00587B84">
        <w:rPr>
          <w:rFonts w:eastAsia="Calibri"/>
        </w:rPr>
        <w:t>Përcaktimi i nenit 29 të Kushtetutës se ligji penal favorizues ka fuqi prapavepruese, bën që marrëveshja për ekstradimin të konkurrojë me marrëveshjen dypalëshe me Italinë për njohjen e vendimeve penale të huaja mes dy vendeve dhe ekzekutimi</w:t>
      </w:r>
      <w:r w:rsidR="00AF5B3C">
        <w:rPr>
          <w:rFonts w:eastAsia="Calibri"/>
        </w:rPr>
        <w:t>n</w:t>
      </w:r>
      <w:r w:rsidRPr="00587B84">
        <w:rPr>
          <w:rFonts w:eastAsia="Calibri"/>
        </w:rPr>
        <w:t xml:space="preserve"> përkatës në vendin e origjinës.  Konkurrimi mes këtyre dy akteve, bazuar në nenin 29/3</w:t>
      </w:r>
      <w:r w:rsidR="00AF5B3C">
        <w:rPr>
          <w:rFonts w:eastAsia="Calibri"/>
        </w:rPr>
        <w:t>,</w:t>
      </w:r>
      <w:r w:rsidRPr="00587B84">
        <w:rPr>
          <w:rFonts w:eastAsia="Calibri"/>
        </w:rPr>
        <w:t xml:space="preserve"> të Kushtetutës prodhon nevojën e përcaktimit se cili prej tyre është favorizues dhe në rastin konkret marrëveshja e cila mund të veprojë në dëm të kërkuesit është ajo e njohjes së vendimit penal, nëse ekzistojnë kushtet procedurale të nenit 514 të Kodit të Procedurës Penale. </w:t>
      </w:r>
    </w:p>
    <w:p w:rsidR="004C049B" w:rsidRPr="00587B84" w:rsidRDefault="004C049B" w:rsidP="001B51FD">
      <w:pPr>
        <w:numPr>
          <w:ilvl w:val="1"/>
          <w:numId w:val="33"/>
        </w:numPr>
        <w:tabs>
          <w:tab w:val="left" w:pos="1350"/>
          <w:tab w:val="left" w:pos="1440"/>
        </w:tabs>
        <w:spacing w:line="360" w:lineRule="auto"/>
        <w:ind w:left="1350" w:hanging="630"/>
        <w:contextualSpacing/>
        <w:jc w:val="both"/>
        <w:rPr>
          <w:rFonts w:eastAsia="Calibri"/>
        </w:rPr>
      </w:pPr>
      <w:r w:rsidRPr="00587B84">
        <w:rPr>
          <w:rFonts w:eastAsia="Calibri"/>
        </w:rPr>
        <w:t xml:space="preserve">Bashkimi i gjykimit të dy kërkesave të paraqitura nga pala italiane, përveçse përbën shkelje ligjore të karakterit procedural, bie ndesh </w:t>
      </w:r>
      <w:r w:rsidR="00CB60C5">
        <w:rPr>
          <w:rFonts w:eastAsia="Calibri"/>
        </w:rPr>
        <w:t xml:space="preserve">edhe </w:t>
      </w:r>
      <w:r w:rsidRPr="00587B84">
        <w:rPr>
          <w:rFonts w:eastAsia="Calibri"/>
        </w:rPr>
        <w:t xml:space="preserve">me parimin e specialitetit. Neni 14 i Konventës Europiane të Ekstradimit, rregullim i cili gjendet edhe në nenin 501 të KPP-së dhe në nenin 42 të ligjit “Për marrëdhëniet juridiksionale me jashtë”, disiplinon paraqitjen e njëkohshme të detyruar të akteve </w:t>
      </w:r>
      <w:r w:rsidRPr="00587B84">
        <w:rPr>
          <w:rFonts w:eastAsia="Calibri"/>
        </w:rPr>
        <w:lastRenderedPageBreak/>
        <w:t xml:space="preserve">dhe çështjeve </w:t>
      </w:r>
      <w:r w:rsidR="00CB60C5">
        <w:rPr>
          <w:rFonts w:eastAsia="Calibri"/>
        </w:rPr>
        <w:t>p</w:t>
      </w:r>
      <w:r w:rsidR="001D0189">
        <w:rPr>
          <w:rFonts w:eastAsia="Calibri"/>
        </w:rPr>
        <w:t>ë</w:t>
      </w:r>
      <w:r w:rsidR="00CB60C5">
        <w:rPr>
          <w:rFonts w:eastAsia="Calibri"/>
        </w:rPr>
        <w:t xml:space="preserve">r </w:t>
      </w:r>
      <w:r w:rsidRPr="00587B84">
        <w:rPr>
          <w:rFonts w:eastAsia="Calibri"/>
        </w:rPr>
        <w:t xml:space="preserve">të cilat kërkohet ekstradimi ose në të kundërt garancinë që shtetasi nuk do t’i nënshtrohet ndëshkimit për vepra të kryera para ekstradimit, për të cilat nuk ishte kërkuar në kohë transferimi ekstradues. </w:t>
      </w:r>
    </w:p>
    <w:p w:rsidR="004C049B" w:rsidRPr="00587B84" w:rsidRDefault="00725C73" w:rsidP="001B51FD">
      <w:pPr>
        <w:numPr>
          <w:ilvl w:val="1"/>
          <w:numId w:val="33"/>
        </w:numPr>
        <w:tabs>
          <w:tab w:val="left" w:pos="1350"/>
          <w:tab w:val="left" w:pos="1440"/>
        </w:tabs>
        <w:spacing w:line="360" w:lineRule="auto"/>
        <w:ind w:left="1350" w:hanging="630"/>
        <w:contextualSpacing/>
        <w:jc w:val="both"/>
        <w:rPr>
          <w:rFonts w:eastAsia="Calibri"/>
        </w:rPr>
      </w:pPr>
      <w:r w:rsidRPr="00587B84">
        <w:rPr>
          <w:rFonts w:eastAsia="Calibri"/>
        </w:rPr>
        <w:t>E</w:t>
      </w:r>
      <w:r w:rsidR="004C049B" w:rsidRPr="00587B84">
        <w:rPr>
          <w:rFonts w:eastAsia="Calibri"/>
        </w:rPr>
        <w:t xml:space="preserve">kstradimi është kërkuar në datën 25.03.2014 për ekzekutimin e vendimit nr.1355, datë 12.04.2010 (i formës së prerë prej datës 14.04.2011) të Gjykatës së Apelit Torino dhe pas vendimit të Gjykatës së Rrethit Gjyqësor Elbasan për lejimin e ekstradimit është paraqitur kërkesa e dytë e palës italiane sërish për ekstradim, bazuar në një urdhër arresti të lëshuar nga Gjykata e Bolonjës. Kjo kërkesë e palës italiane nuk përbën shtesë të kërkesës së parë, por një kërkesë të re ekstradimi dhe zgjerim të </w:t>
      </w:r>
      <w:r w:rsidR="00A71CA0">
        <w:rPr>
          <w:rFonts w:eastAsia="Calibri"/>
        </w:rPr>
        <w:t>saj</w:t>
      </w:r>
      <w:r w:rsidR="004C049B" w:rsidRPr="00587B84">
        <w:rPr>
          <w:rFonts w:eastAsia="Calibri"/>
        </w:rPr>
        <w:t xml:space="preserve"> në aspektin procedural. Kjo e fundit kërkon dhënien e pëlqimit të subjektit të ekstraduar, procedurë e cila nuk është ndjekur në rastin e kërkuesit.    </w:t>
      </w:r>
    </w:p>
    <w:p w:rsidR="004C049B" w:rsidRPr="00587B84" w:rsidRDefault="00A71CA0" w:rsidP="001B51FD">
      <w:pPr>
        <w:numPr>
          <w:ilvl w:val="0"/>
          <w:numId w:val="29"/>
        </w:numPr>
        <w:tabs>
          <w:tab w:val="left" w:pos="810"/>
          <w:tab w:val="left" w:pos="1080"/>
        </w:tabs>
        <w:spacing w:line="360" w:lineRule="auto"/>
        <w:ind w:left="0" w:firstLine="720"/>
        <w:jc w:val="both"/>
      </w:pPr>
      <w:r>
        <w:rPr>
          <w:i/>
        </w:rPr>
        <w:t xml:space="preserve">Subjekti i interesuar, </w:t>
      </w:r>
      <w:r w:rsidR="004C049B" w:rsidRPr="00587B84">
        <w:rPr>
          <w:i/>
        </w:rPr>
        <w:t>Prokuroria e Përgjithshme</w:t>
      </w:r>
      <w:r>
        <w:rPr>
          <w:i/>
        </w:rPr>
        <w:t>,</w:t>
      </w:r>
      <w:r w:rsidR="004C049B" w:rsidRPr="00587B84">
        <w:t xml:space="preserve"> ka prapësuar me shkrim si vijon:</w:t>
      </w:r>
    </w:p>
    <w:p w:rsidR="004C049B" w:rsidRPr="00587B84" w:rsidRDefault="00587B84" w:rsidP="001B51FD">
      <w:pPr>
        <w:spacing w:line="360" w:lineRule="auto"/>
        <w:ind w:left="1260" w:hanging="450"/>
        <w:jc w:val="both"/>
      </w:pPr>
      <w:r w:rsidRPr="00587B84">
        <w:t xml:space="preserve">7.1. </w:t>
      </w:r>
      <w:r w:rsidR="004C049B" w:rsidRPr="00587B84">
        <w:t>Në referim të parashikimit kushtetu</w:t>
      </w:r>
      <w:r w:rsidR="00A71CA0">
        <w:t>es të nenit 29 dhe atij ligjor të nenit</w:t>
      </w:r>
      <w:r w:rsidR="004C049B" w:rsidRPr="00587B84">
        <w:t xml:space="preserve"> 3 të Kodit Penal, parimi i ligjit penal favorizues nënkupton mënyrën se</w:t>
      </w:r>
      <w:r w:rsidR="00A71CA0">
        <w:t xml:space="preserve"> </w:t>
      </w:r>
      <w:r w:rsidR="004C049B" w:rsidRPr="00587B84">
        <w:t xml:space="preserve">si do të zbatohet ligji, cilësimin e veprave penale të kryera nga i pandehuri, si dhe dënimin që do të caktohet për të në rastin kur ka ndryshime midis ligjit të kohës kur ka ndodhur vepra penale me ligjin e kohës kur i pandehuri po gjykohet. Në rastin konkret, edhe pse nuk ka pasur marrëveshje ndërkombëtare dypalëshe për ekstradim midis Republikës së Shqipërisë dhe Republikës së Italisë në kohën kur është gjykuar kërkuesi, referuar nenit 11 të KP-së apo nenit 29 të Kushtetutës, ato nuk kanë ndryshuar, ndaj nuk mund të bëhet fjalë për ligj penal favorizues. Për më tepër, marrëveshjet midis RSH-së dhe RI-së nuk përmbajnë ndonjë rezervë ligjore </w:t>
      </w:r>
      <w:r w:rsidR="00A71CA0">
        <w:t>p</w:t>
      </w:r>
      <w:r w:rsidR="001D0189">
        <w:t>ë</w:t>
      </w:r>
      <w:r w:rsidR="00A71CA0">
        <w:t>r m</w:t>
      </w:r>
      <w:r w:rsidR="004C049B" w:rsidRPr="00587B84">
        <w:t>osekstradimin e personave të dënuar para hyrjes në fuqi të tyre.</w:t>
      </w:r>
    </w:p>
    <w:p w:rsidR="004C049B" w:rsidRPr="00587B84" w:rsidRDefault="004C049B" w:rsidP="001B51FD">
      <w:pPr>
        <w:spacing w:line="360" w:lineRule="auto"/>
        <w:ind w:left="1260" w:hanging="450"/>
        <w:jc w:val="both"/>
      </w:pPr>
      <w:r w:rsidRPr="00587B84">
        <w:t>7.2</w:t>
      </w:r>
      <w:r w:rsidR="00587B84" w:rsidRPr="00587B84">
        <w:t>.</w:t>
      </w:r>
      <w:r w:rsidRPr="00587B84">
        <w:t xml:space="preserve"> Parimi i fuqisë prapavepruese të ligjit nuk shtrihet ndaj marrëveshjeve ndërkombëtare, por vetëm ndaj legjislacionit të brendshëm që parashikon vepra penale konkrete për veprime e mosveprime të caktuara të kundërligjshme, si dhe për llojin e masën e dënimit që parashikohet për to, dispozita të cilat mund </w:t>
      </w:r>
      <w:r w:rsidR="00A71CA0">
        <w:t>t</w:t>
      </w:r>
      <w:r w:rsidRPr="00587B84">
        <w:t xml:space="preserve">ë ndryshohen me një ligj të mëvonshëm.     </w:t>
      </w:r>
    </w:p>
    <w:p w:rsidR="004C049B" w:rsidRPr="00587B84" w:rsidRDefault="004C049B" w:rsidP="001B51FD">
      <w:pPr>
        <w:spacing w:line="360" w:lineRule="auto"/>
        <w:ind w:left="1260" w:hanging="450"/>
        <w:jc w:val="both"/>
      </w:pPr>
      <w:r w:rsidRPr="00587B84">
        <w:t>7.3</w:t>
      </w:r>
      <w:r w:rsidR="00587B84" w:rsidRPr="00587B84">
        <w:t>.</w:t>
      </w:r>
      <w:r w:rsidRPr="00587B84">
        <w:t xml:space="preserve"> Sipas jurisprudencës kushtetuese, parimi i fuqisë prapavepruese të ligjit duhet të respektohet nga gjykata </w:t>
      </w:r>
      <w:r w:rsidR="00A10B54">
        <w:t xml:space="preserve">kur </w:t>
      </w:r>
      <w:r w:rsidRPr="00587B84">
        <w:t xml:space="preserve">fati i çështjes </w:t>
      </w:r>
      <w:r w:rsidR="00A10B54">
        <w:t xml:space="preserve">nuk </w:t>
      </w:r>
      <w:r w:rsidRPr="00587B84">
        <w:t>ë</w:t>
      </w:r>
      <w:r w:rsidR="00A10B54">
        <w:t>sht</w:t>
      </w:r>
      <w:r w:rsidR="001D0189">
        <w:t>ë</w:t>
      </w:r>
      <w:r w:rsidRPr="00587B84">
        <w:t xml:space="preserve"> vendosur përfundimisht, çka nënkupton se ky parim nuk është i zbatueshëm në rastin konkret</w:t>
      </w:r>
      <w:r w:rsidR="00A10B54">
        <w:t>,</w:t>
      </w:r>
      <w:r w:rsidRPr="00587B84">
        <w:t xml:space="preserve"> nisur nga fakti se </w:t>
      </w:r>
      <w:r w:rsidRPr="00587B84">
        <w:lastRenderedPageBreak/>
        <w:t xml:space="preserve">vendimet gjyqësore të gjykatave të huaja janë të formës së prerë dhe priten të ekzekutohen. </w:t>
      </w:r>
    </w:p>
    <w:p w:rsidR="004C049B" w:rsidRPr="00587B84" w:rsidRDefault="00587B84" w:rsidP="001B51FD">
      <w:pPr>
        <w:spacing w:line="360" w:lineRule="auto"/>
        <w:ind w:left="1260" w:hanging="540"/>
        <w:jc w:val="both"/>
      </w:pPr>
      <w:r w:rsidRPr="00587B84">
        <w:t>7.4.</w:t>
      </w:r>
      <w:r w:rsidR="004C049B" w:rsidRPr="00587B84">
        <w:t xml:space="preserve">  I pabazuar është edhe pretendimi në lidhje me zgjerimin e ekstradimit, pasi neni 501 i KPP-së i referohet situatës kur paraqitet një kërkesë e re nga autoriteti i huaj, ndërkohë që ka përfunduar procedura e ekstradimit të personit dhe ai është dorëzuar në shtetin e huaj, ndaj edhe gjykata e gjykon atë në mungesë. Në rastin konkret, Gjykata e Rrethit Gjyqësor Elbasan ka vendosur bashkimin e </w:t>
      </w:r>
      <w:r w:rsidR="00A10B54">
        <w:t>t</w:t>
      </w:r>
      <w:r w:rsidR="001D0189">
        <w:t>ë</w:t>
      </w:r>
      <w:r w:rsidR="00A10B54">
        <w:t xml:space="preserve"> </w:t>
      </w:r>
      <w:r w:rsidR="004C049B" w:rsidRPr="00587B84">
        <w:t>dy</w:t>
      </w:r>
      <w:r w:rsidR="00A10B54">
        <w:t>ja</w:t>
      </w:r>
      <w:r w:rsidR="004C049B" w:rsidRPr="00587B84">
        <w:t xml:space="preserve"> kërkesave në të njëjtën fazë gjykimi, veprim i cili nuk ka pengesë ligjore, për sa kohë kërkuesi nuk është ekstraduar ende.</w:t>
      </w:r>
    </w:p>
    <w:p w:rsidR="000A1928" w:rsidRPr="00587B84" w:rsidRDefault="000A1928" w:rsidP="001B51FD">
      <w:pPr>
        <w:tabs>
          <w:tab w:val="left" w:pos="360"/>
          <w:tab w:val="left" w:pos="810"/>
        </w:tabs>
        <w:spacing w:line="360" w:lineRule="auto"/>
        <w:ind w:left="360"/>
        <w:outlineLvl w:val="0"/>
        <w:rPr>
          <w:b/>
          <w:bCs/>
          <w:i/>
          <w:kern w:val="28"/>
        </w:rPr>
      </w:pPr>
    </w:p>
    <w:p w:rsidR="00447535" w:rsidRPr="00587B84" w:rsidRDefault="004D5D6A" w:rsidP="001B51FD">
      <w:pPr>
        <w:tabs>
          <w:tab w:val="left" w:pos="360"/>
          <w:tab w:val="left" w:pos="810"/>
        </w:tabs>
        <w:spacing w:line="360" w:lineRule="auto"/>
        <w:jc w:val="center"/>
        <w:outlineLvl w:val="0"/>
        <w:rPr>
          <w:b/>
          <w:bCs/>
          <w:kern w:val="28"/>
        </w:rPr>
      </w:pPr>
      <w:r w:rsidRPr="00587B84">
        <w:rPr>
          <w:b/>
          <w:bCs/>
          <w:kern w:val="28"/>
        </w:rPr>
        <w:t>III</w:t>
      </w:r>
    </w:p>
    <w:p w:rsidR="00CF2D4B" w:rsidRPr="00587B84" w:rsidRDefault="00CF2D4B" w:rsidP="001B51FD">
      <w:pPr>
        <w:spacing w:line="360" w:lineRule="auto"/>
        <w:jc w:val="center"/>
        <w:rPr>
          <w:b/>
        </w:rPr>
      </w:pPr>
      <w:r w:rsidRPr="00587B84">
        <w:rPr>
          <w:b/>
        </w:rPr>
        <w:t>Vlerësimi i Gjykatës Kushtetuese</w:t>
      </w:r>
    </w:p>
    <w:p w:rsidR="00A232CF" w:rsidRPr="00587B84" w:rsidRDefault="00A232CF" w:rsidP="001B51FD">
      <w:pPr>
        <w:numPr>
          <w:ilvl w:val="0"/>
          <w:numId w:val="32"/>
        </w:numPr>
        <w:tabs>
          <w:tab w:val="left" w:pos="1080"/>
        </w:tabs>
        <w:spacing w:line="360" w:lineRule="auto"/>
        <w:ind w:left="0" w:firstLine="720"/>
        <w:jc w:val="both"/>
        <w:rPr>
          <w:i/>
        </w:rPr>
      </w:pPr>
      <w:r w:rsidRPr="00587B84">
        <w:rPr>
          <w:i/>
        </w:rPr>
        <w:t xml:space="preserve">Për legjitimimin e kërkuesit </w:t>
      </w:r>
    </w:p>
    <w:p w:rsidR="00A232CF" w:rsidRPr="00587B84" w:rsidRDefault="00587B84" w:rsidP="001B51FD">
      <w:pPr>
        <w:numPr>
          <w:ilvl w:val="0"/>
          <w:numId w:val="29"/>
        </w:numPr>
        <w:tabs>
          <w:tab w:val="left" w:pos="810"/>
          <w:tab w:val="left" w:pos="900"/>
          <w:tab w:val="left" w:pos="1080"/>
        </w:tabs>
        <w:spacing w:line="360" w:lineRule="auto"/>
        <w:ind w:left="0" w:firstLine="720"/>
        <w:jc w:val="both"/>
        <w:rPr>
          <w:rFonts w:eastAsia="Calibri"/>
        </w:rPr>
      </w:pPr>
      <w:r>
        <w:rPr>
          <w:rFonts w:eastAsia="MS Mincho"/>
        </w:rPr>
        <w:t xml:space="preserve"> </w:t>
      </w:r>
      <w:r w:rsidR="00A232CF" w:rsidRPr="00587B84">
        <w:rPr>
          <w:rFonts w:eastAsia="MS Mincho"/>
        </w:rPr>
        <w:t>Kërkuesi legjitimohet</w:t>
      </w:r>
      <w:r w:rsidR="00A232CF" w:rsidRPr="00587B84">
        <w:rPr>
          <w:rFonts w:eastAsia="MS Mincho"/>
          <w:i/>
        </w:rPr>
        <w:t xml:space="preserve"> ratione personae</w:t>
      </w:r>
      <w:r w:rsidR="00A232CF" w:rsidRPr="00587B84">
        <w:rPr>
          <w:rFonts w:eastAsia="MS Mincho"/>
        </w:rPr>
        <w:t xml:space="preserve">, pasi pretendimet e tij përfshihen në rregullimin kushtetues të neneve 131/f dhe 134/1/i të Kushtetutës; </w:t>
      </w:r>
      <w:r w:rsidR="00A232CF" w:rsidRPr="00587B84">
        <w:rPr>
          <w:rFonts w:eastAsia="MS Mincho"/>
          <w:i/>
        </w:rPr>
        <w:t>ratione materiae</w:t>
      </w:r>
      <w:r w:rsidR="00A232CF" w:rsidRPr="00587B84">
        <w:rPr>
          <w:rFonts w:eastAsia="MS Mincho"/>
        </w:rPr>
        <w:t>, pasi pretendimet janë</w:t>
      </w:r>
      <w:r w:rsidR="00A232CF" w:rsidRPr="00587B84">
        <w:rPr>
          <w:rFonts w:eastAsia="MS Mincho"/>
          <w:i/>
        </w:rPr>
        <w:t xml:space="preserve"> prima facie</w:t>
      </w:r>
      <w:r w:rsidR="00A232CF" w:rsidRPr="00587B84">
        <w:rPr>
          <w:rFonts w:eastAsia="MS Mincho"/>
        </w:rPr>
        <w:t xml:space="preserve"> në kompetencë të Gjykatës Kushtetuese; </w:t>
      </w:r>
      <w:r w:rsidR="00A232CF" w:rsidRPr="00587B84">
        <w:rPr>
          <w:rFonts w:eastAsia="MS Mincho"/>
          <w:i/>
        </w:rPr>
        <w:t>ratione temporis</w:t>
      </w:r>
      <w:r w:rsidR="00A232CF" w:rsidRPr="00587B84">
        <w:rPr>
          <w:rFonts w:eastAsia="MS Mincho"/>
        </w:rPr>
        <w:t xml:space="preserve">, pasi ankimi individual kundër vendimit të Kolegjit Penal të datës </w:t>
      </w:r>
      <w:r w:rsidR="00A232CF" w:rsidRPr="00587B84">
        <w:t>14.07.2016</w:t>
      </w:r>
      <w:r w:rsidR="00A232CF" w:rsidRPr="00587B84">
        <w:rPr>
          <w:b/>
        </w:rPr>
        <w:t xml:space="preserve"> </w:t>
      </w:r>
      <w:r w:rsidR="00A232CF" w:rsidRPr="00587B84">
        <w:rPr>
          <w:rFonts w:eastAsia="MS Mincho"/>
        </w:rPr>
        <w:t xml:space="preserve">është paraqitur në Gjykatën Kushtetuese në datën 05.10.2016, duke respektuar </w:t>
      </w:r>
      <w:r w:rsidR="00A232CF" w:rsidRPr="00587B84">
        <w:t xml:space="preserve">afatin dy-vjeçar të përcaktuar nga ligjit organik </w:t>
      </w:r>
      <w:r w:rsidR="00F2783C">
        <w:t>i</w:t>
      </w:r>
      <w:r w:rsidR="00A232CF" w:rsidRPr="00587B84">
        <w:t xml:space="preserve"> Gjykatës Kushtetuese, </w:t>
      </w:r>
      <w:r w:rsidR="00F2783C">
        <w:t>i</w:t>
      </w:r>
      <w:r w:rsidR="00A232CF" w:rsidRPr="00587B84">
        <w:t xml:space="preserve"> ndryshuar.</w:t>
      </w:r>
    </w:p>
    <w:p w:rsidR="00A232CF" w:rsidRPr="00587B84" w:rsidRDefault="00A232CF" w:rsidP="001B51FD">
      <w:pPr>
        <w:tabs>
          <w:tab w:val="left" w:pos="810"/>
          <w:tab w:val="left" w:pos="1080"/>
          <w:tab w:val="left" w:pos="1260"/>
        </w:tabs>
        <w:spacing w:line="360" w:lineRule="auto"/>
        <w:ind w:firstLine="720"/>
        <w:jc w:val="both"/>
        <w:rPr>
          <w:i/>
        </w:rPr>
      </w:pPr>
    </w:p>
    <w:p w:rsidR="007145C7" w:rsidRPr="00587B84" w:rsidRDefault="00D33CA2" w:rsidP="001B51FD">
      <w:pPr>
        <w:numPr>
          <w:ilvl w:val="0"/>
          <w:numId w:val="32"/>
        </w:numPr>
        <w:tabs>
          <w:tab w:val="left" w:pos="810"/>
          <w:tab w:val="left" w:pos="1080"/>
          <w:tab w:val="left" w:pos="1260"/>
        </w:tabs>
        <w:spacing w:line="360" w:lineRule="auto"/>
        <w:ind w:left="0" w:firstLine="720"/>
        <w:jc w:val="both"/>
      </w:pPr>
      <w:r w:rsidRPr="00587B84">
        <w:rPr>
          <w:i/>
        </w:rPr>
        <w:t xml:space="preserve">Për kërkesën e pezullimit </w:t>
      </w:r>
      <w:r w:rsidR="00FC5C6B" w:rsidRPr="00587B84">
        <w:rPr>
          <w:i/>
        </w:rPr>
        <w:t>t</w:t>
      </w:r>
      <w:r w:rsidRPr="00587B84">
        <w:rPr>
          <w:i/>
        </w:rPr>
        <w:t xml:space="preserve">ë </w:t>
      </w:r>
      <w:r w:rsidR="007145C7" w:rsidRPr="00587B84">
        <w:rPr>
          <w:i/>
        </w:rPr>
        <w:t xml:space="preserve">ekstradimit </w:t>
      </w:r>
    </w:p>
    <w:p w:rsidR="00707222" w:rsidRPr="00587B84" w:rsidRDefault="007D7790" w:rsidP="001B51FD">
      <w:pPr>
        <w:numPr>
          <w:ilvl w:val="0"/>
          <w:numId w:val="29"/>
        </w:numPr>
        <w:tabs>
          <w:tab w:val="left" w:pos="810"/>
          <w:tab w:val="left" w:pos="1080"/>
          <w:tab w:val="left" w:pos="1260"/>
        </w:tabs>
        <w:spacing w:line="360" w:lineRule="auto"/>
        <w:ind w:left="0" w:firstLine="720"/>
        <w:jc w:val="both"/>
      </w:pPr>
      <w:r w:rsidRPr="00587B84">
        <w:t>Kërkues</w:t>
      </w:r>
      <w:r w:rsidR="00481777" w:rsidRPr="00587B84">
        <w:t>i</w:t>
      </w:r>
      <w:r w:rsidRPr="00587B84">
        <w:t xml:space="preserve"> ka kërkuar </w:t>
      </w:r>
      <w:r w:rsidR="00E929E3" w:rsidRPr="00587B84">
        <w:t>p</w:t>
      </w:r>
      <w:r w:rsidR="00E929E3" w:rsidRPr="00587B84">
        <w:rPr>
          <w:rFonts w:eastAsia="MS Mincho"/>
          <w:bCs/>
        </w:rPr>
        <w:t xml:space="preserve">ezullimin e </w:t>
      </w:r>
      <w:r w:rsidR="00481777" w:rsidRPr="00587B84">
        <w:rPr>
          <w:rFonts w:eastAsia="MS Mincho"/>
          <w:bCs/>
        </w:rPr>
        <w:t>ekstradimit t</w:t>
      </w:r>
      <w:r w:rsidR="0020695A" w:rsidRPr="00587B84">
        <w:rPr>
          <w:rFonts w:eastAsia="MS Mincho"/>
          <w:bCs/>
        </w:rPr>
        <w:t>ë</w:t>
      </w:r>
      <w:r w:rsidR="00481777" w:rsidRPr="00587B84">
        <w:rPr>
          <w:rFonts w:eastAsia="MS Mincho"/>
          <w:bCs/>
        </w:rPr>
        <w:t xml:space="preserve"> urdhëruar </w:t>
      </w:r>
      <w:r w:rsidR="00B154B5" w:rsidRPr="00587B84">
        <w:rPr>
          <w:rFonts w:eastAsia="MS Mincho"/>
          <w:bCs/>
        </w:rPr>
        <w:t xml:space="preserve">nga </w:t>
      </w:r>
      <w:r w:rsidR="00B154B5" w:rsidRPr="00587B84">
        <w:t>Gjykata e Apelit Durrës, me vendimin nr.23, datë 16.02.2016.</w:t>
      </w:r>
      <w:r w:rsidR="00E929E3" w:rsidRPr="00587B84">
        <w:rPr>
          <w:rFonts w:eastAsia="MS Mincho"/>
          <w:bCs/>
        </w:rPr>
        <w:t xml:space="preserve">  </w:t>
      </w:r>
    </w:p>
    <w:p w:rsidR="007D7790" w:rsidRPr="00587B84" w:rsidRDefault="007B5324" w:rsidP="001B51FD">
      <w:pPr>
        <w:numPr>
          <w:ilvl w:val="0"/>
          <w:numId w:val="29"/>
        </w:numPr>
        <w:tabs>
          <w:tab w:val="left" w:pos="810"/>
          <w:tab w:val="left" w:pos="990"/>
          <w:tab w:val="left" w:pos="1080"/>
          <w:tab w:val="left" w:pos="1260"/>
        </w:tabs>
        <w:spacing w:line="360" w:lineRule="auto"/>
        <w:ind w:left="0" w:firstLine="720"/>
        <w:jc w:val="both"/>
      </w:pPr>
      <w:r w:rsidRPr="00587B84">
        <w:t>Gjykata</w:t>
      </w:r>
      <w:r w:rsidR="000B50C8" w:rsidRPr="00587B84">
        <w:t>, n</w:t>
      </w:r>
      <w:r w:rsidR="0020695A" w:rsidRPr="00587B84">
        <w:t>ë</w:t>
      </w:r>
      <w:r w:rsidR="000B50C8" w:rsidRPr="00587B84">
        <w:t xml:space="preserve"> se</w:t>
      </w:r>
      <w:r w:rsidRPr="00587B84">
        <w:t>a</w:t>
      </w:r>
      <w:r w:rsidR="000B50C8" w:rsidRPr="00587B84">
        <w:t>n</w:t>
      </w:r>
      <w:r w:rsidRPr="00587B84">
        <w:t>c</w:t>
      </w:r>
      <w:r w:rsidR="0020695A" w:rsidRPr="00587B84">
        <w:t>ë</w:t>
      </w:r>
      <w:r w:rsidRPr="00587B84">
        <w:t>n gjyqësore mbi baz</w:t>
      </w:r>
      <w:r w:rsidR="0020695A" w:rsidRPr="00587B84">
        <w:t>ë</w:t>
      </w:r>
      <w:r w:rsidRPr="00587B84">
        <w:t xml:space="preserve"> dokumentesh, </w:t>
      </w:r>
      <w:r w:rsidR="007D7790" w:rsidRPr="00587B84">
        <w:t xml:space="preserve">mori paraprakisht në shqyrtim kërkesën për pezullimin e </w:t>
      </w:r>
      <w:r w:rsidRPr="00587B84">
        <w:t>ekstradimit t</w:t>
      </w:r>
      <w:r w:rsidR="0020695A" w:rsidRPr="00587B84">
        <w:t>ë</w:t>
      </w:r>
      <w:r w:rsidRPr="00587B84">
        <w:t xml:space="preserve"> paraqitur nga mbrojtësi i kërkuesit </w:t>
      </w:r>
      <w:r w:rsidR="007D7790" w:rsidRPr="00587B84">
        <w:t>dhe vlerësoi se kjo kërkesë nuk i plotëson kriteret e përca</w:t>
      </w:r>
      <w:r w:rsidR="00F2783C">
        <w:t>ktuara nga neni 45 i ligjit nr.</w:t>
      </w:r>
      <w:r w:rsidR="007D7790" w:rsidRPr="00587B84">
        <w:t>8577, datë 10.02.2000 “Për organizimin dhe funksionimin e Gjykatës Kushtetuese</w:t>
      </w:r>
      <w:r w:rsidR="004B78DB" w:rsidRPr="00587B84">
        <w:t xml:space="preserve"> të Republikës së Shqipërisë”</w:t>
      </w:r>
      <w:r w:rsidR="00F2783C">
        <w:t>, i ndryshuar</w:t>
      </w:r>
      <w:r w:rsidR="004B78DB" w:rsidRPr="00587B84">
        <w:t xml:space="preserve">. </w:t>
      </w:r>
      <w:r w:rsidR="007D7790" w:rsidRPr="00587B84">
        <w:t>Për rrjedhojë, ajo vendosi rrëzimin e kësaj kërkese si të pabazuar.</w:t>
      </w:r>
    </w:p>
    <w:p w:rsidR="00D33CA2" w:rsidRPr="00587B84" w:rsidRDefault="00D33CA2" w:rsidP="001B51FD">
      <w:pPr>
        <w:tabs>
          <w:tab w:val="left" w:pos="1080"/>
        </w:tabs>
        <w:spacing w:line="360" w:lineRule="auto"/>
        <w:ind w:firstLine="720"/>
        <w:rPr>
          <w:i/>
        </w:rPr>
      </w:pPr>
      <w:r w:rsidRPr="00587B84">
        <w:rPr>
          <w:i/>
        </w:rPr>
        <w:t xml:space="preserve"> </w:t>
      </w:r>
    </w:p>
    <w:p w:rsidR="007145C7" w:rsidRPr="00587B84" w:rsidRDefault="007145C7" w:rsidP="001B51FD">
      <w:pPr>
        <w:numPr>
          <w:ilvl w:val="0"/>
          <w:numId w:val="32"/>
        </w:numPr>
        <w:tabs>
          <w:tab w:val="left" w:pos="630"/>
          <w:tab w:val="left" w:pos="900"/>
          <w:tab w:val="left" w:pos="1080"/>
        </w:tabs>
        <w:spacing w:line="360" w:lineRule="auto"/>
        <w:ind w:left="0" w:firstLine="720"/>
        <w:contextualSpacing/>
        <w:jc w:val="both"/>
        <w:rPr>
          <w:rFonts w:eastAsia="Calibri"/>
        </w:rPr>
      </w:pPr>
      <w:r w:rsidRPr="00587B84">
        <w:rPr>
          <w:rFonts w:eastAsia="Calibri"/>
          <w:i/>
        </w:rPr>
        <w:t xml:space="preserve">Për pretendimin e cenimit të parimit të </w:t>
      </w:r>
      <w:r w:rsidR="0060770E" w:rsidRPr="00587B84">
        <w:rPr>
          <w:rFonts w:eastAsia="Calibri"/>
          <w:i/>
        </w:rPr>
        <w:t>aksesit n</w:t>
      </w:r>
      <w:r w:rsidR="006E042D" w:rsidRPr="00587B84">
        <w:rPr>
          <w:rFonts w:eastAsia="Calibri"/>
          <w:i/>
        </w:rPr>
        <w:t>ë</w:t>
      </w:r>
      <w:r w:rsidR="0060770E" w:rsidRPr="00587B84">
        <w:rPr>
          <w:rFonts w:eastAsia="Calibri"/>
          <w:i/>
        </w:rPr>
        <w:t xml:space="preserve"> Gjykat</w:t>
      </w:r>
      <w:r w:rsidR="006E042D" w:rsidRPr="00587B84">
        <w:rPr>
          <w:rFonts w:eastAsia="Calibri"/>
          <w:i/>
        </w:rPr>
        <w:t>ë</w:t>
      </w:r>
      <w:r w:rsidR="0060770E" w:rsidRPr="00587B84">
        <w:rPr>
          <w:rFonts w:eastAsia="Calibri"/>
          <w:i/>
        </w:rPr>
        <w:t>n e Lart</w:t>
      </w:r>
      <w:r w:rsidR="006E042D" w:rsidRPr="00587B84">
        <w:rPr>
          <w:rFonts w:eastAsia="Calibri"/>
          <w:i/>
        </w:rPr>
        <w:t>ë</w:t>
      </w:r>
    </w:p>
    <w:p w:rsidR="007145C7" w:rsidRPr="00587B84" w:rsidRDefault="007145C7" w:rsidP="001B51FD">
      <w:pPr>
        <w:numPr>
          <w:ilvl w:val="0"/>
          <w:numId w:val="29"/>
        </w:numPr>
        <w:tabs>
          <w:tab w:val="left" w:pos="630"/>
          <w:tab w:val="left" w:pos="810"/>
          <w:tab w:val="left" w:pos="1080"/>
          <w:tab w:val="left" w:pos="1260"/>
        </w:tabs>
        <w:spacing w:line="360" w:lineRule="auto"/>
        <w:ind w:left="0" w:firstLine="720"/>
        <w:contextualSpacing/>
        <w:jc w:val="both"/>
        <w:rPr>
          <w:rFonts w:eastAsia="Calibri"/>
        </w:rPr>
      </w:pPr>
      <w:r w:rsidRPr="00587B84">
        <w:rPr>
          <w:rFonts w:eastAsia="Calibri"/>
        </w:rPr>
        <w:t xml:space="preserve">Kërkuesi ka pretenduar se Kolegji Penal i Gjykatës së Lartë nuk ka marrë parasysh faktin se marrëveshja për ekstradimin konkurron me marrëveshjen dypalëshe me Italinë për </w:t>
      </w:r>
      <w:r w:rsidRPr="00587B84">
        <w:rPr>
          <w:rFonts w:eastAsia="Calibri"/>
        </w:rPr>
        <w:lastRenderedPageBreak/>
        <w:t>njohjen e vendimeve penale të huaja mes dy vendeve dhe ekzekutimi</w:t>
      </w:r>
      <w:r w:rsidR="00F2783C">
        <w:rPr>
          <w:rFonts w:eastAsia="Calibri"/>
        </w:rPr>
        <w:t>n</w:t>
      </w:r>
      <w:r w:rsidRPr="00587B84">
        <w:rPr>
          <w:rFonts w:eastAsia="Calibri"/>
        </w:rPr>
        <w:t xml:space="preserve"> përkatës në vendin e origjinës. Konkurrimi mes këtyre d</w:t>
      </w:r>
      <w:r w:rsidR="00F2783C">
        <w:rPr>
          <w:rFonts w:eastAsia="Calibri"/>
        </w:rPr>
        <w:t>y akteve, bazuar në nenin 29/3 t</w:t>
      </w:r>
      <w:r w:rsidR="001D0189">
        <w:rPr>
          <w:rFonts w:eastAsia="Calibri"/>
        </w:rPr>
        <w:t>ë</w:t>
      </w:r>
      <w:r w:rsidRPr="00587B84">
        <w:rPr>
          <w:rFonts w:eastAsia="Calibri"/>
        </w:rPr>
        <w:t xml:space="preserve"> Kushtetutës, prodhon nevojën e përcaktimit se cili prej tyre është favorizues dhe në rastin konkret marrëveshja e cila mund të veprojë në dëm të kërkuesit është ajo e njohjes së vendimit penal, nëse ekzistojnë kushtet procedurale të nenit 514 të Kodit të Procedurës Penale. </w:t>
      </w:r>
    </w:p>
    <w:p w:rsidR="00C05A3B" w:rsidRPr="00587B84" w:rsidRDefault="000D5BBA" w:rsidP="001B51FD">
      <w:pPr>
        <w:numPr>
          <w:ilvl w:val="0"/>
          <w:numId w:val="29"/>
        </w:numPr>
        <w:tabs>
          <w:tab w:val="left" w:pos="630"/>
          <w:tab w:val="left" w:pos="810"/>
          <w:tab w:val="left" w:pos="900"/>
          <w:tab w:val="left" w:pos="1080"/>
          <w:tab w:val="left" w:pos="1260"/>
        </w:tabs>
        <w:spacing w:line="360" w:lineRule="auto"/>
        <w:ind w:left="0" w:firstLine="720"/>
        <w:contextualSpacing/>
        <w:jc w:val="both"/>
        <w:rPr>
          <w:rFonts w:eastAsia="Calibri"/>
        </w:rPr>
      </w:pPr>
      <w:r w:rsidRPr="00587B84">
        <w:rPr>
          <w:rFonts w:eastAsia="Calibri"/>
        </w:rPr>
        <w:t>N</w:t>
      </w:r>
      <w:r w:rsidR="0020695A" w:rsidRPr="00587B84">
        <w:rPr>
          <w:rFonts w:eastAsia="Calibri"/>
        </w:rPr>
        <w:t>ë</w:t>
      </w:r>
      <w:r w:rsidRPr="00587B84">
        <w:rPr>
          <w:rFonts w:eastAsia="Calibri"/>
        </w:rPr>
        <w:t xml:space="preserve"> lidhje me pretendimet e m</w:t>
      </w:r>
      <w:r w:rsidR="0020695A" w:rsidRPr="00587B84">
        <w:rPr>
          <w:rFonts w:eastAsia="Calibri"/>
        </w:rPr>
        <w:t>ë</w:t>
      </w:r>
      <w:r w:rsidRPr="00587B84">
        <w:rPr>
          <w:rFonts w:eastAsia="Calibri"/>
        </w:rPr>
        <w:t>sip</w:t>
      </w:r>
      <w:r w:rsidR="0020695A" w:rsidRPr="00587B84">
        <w:rPr>
          <w:rFonts w:eastAsia="Calibri"/>
        </w:rPr>
        <w:t>ë</w:t>
      </w:r>
      <w:r w:rsidRPr="00587B84">
        <w:rPr>
          <w:rFonts w:eastAsia="Calibri"/>
        </w:rPr>
        <w:t>rme, subjekti i interesuar</w:t>
      </w:r>
      <w:r w:rsidR="00F2783C">
        <w:rPr>
          <w:rFonts w:eastAsia="Calibri"/>
        </w:rPr>
        <w:t>,</w:t>
      </w:r>
      <w:r w:rsidRPr="00587B84">
        <w:rPr>
          <w:rFonts w:eastAsia="Calibri"/>
        </w:rPr>
        <w:t xml:space="preserve"> </w:t>
      </w:r>
      <w:r w:rsidR="007145C7" w:rsidRPr="00587B84">
        <w:rPr>
          <w:rFonts w:eastAsia="Calibri"/>
        </w:rPr>
        <w:t>Prokuroria e Përgjithshme</w:t>
      </w:r>
      <w:r w:rsidR="00F2783C">
        <w:rPr>
          <w:rFonts w:eastAsia="Calibri"/>
        </w:rPr>
        <w:t>,</w:t>
      </w:r>
      <w:r w:rsidR="007145C7" w:rsidRPr="00587B84">
        <w:rPr>
          <w:rFonts w:eastAsia="Calibri"/>
        </w:rPr>
        <w:t xml:space="preserve"> ka prapësuar </w:t>
      </w:r>
      <w:r w:rsidRPr="00587B84">
        <w:rPr>
          <w:rFonts w:eastAsia="Calibri"/>
        </w:rPr>
        <w:t xml:space="preserve">se </w:t>
      </w:r>
      <w:r w:rsidR="00F2783C">
        <w:rPr>
          <w:rFonts w:eastAsia="Calibri"/>
        </w:rPr>
        <w:t xml:space="preserve">ato </w:t>
      </w:r>
      <w:r w:rsidRPr="00587B84">
        <w:rPr>
          <w:rFonts w:eastAsia="Calibri"/>
        </w:rPr>
        <w:t>jan</w:t>
      </w:r>
      <w:r w:rsidR="0020695A" w:rsidRPr="00587B84">
        <w:rPr>
          <w:rFonts w:eastAsia="Calibri"/>
        </w:rPr>
        <w:t>ë</w:t>
      </w:r>
      <w:r w:rsidRPr="00587B84">
        <w:rPr>
          <w:rFonts w:eastAsia="Calibri"/>
        </w:rPr>
        <w:t xml:space="preserve"> </w:t>
      </w:r>
      <w:r w:rsidR="007145C7" w:rsidRPr="00587B84">
        <w:rPr>
          <w:rFonts w:eastAsia="Calibri"/>
        </w:rPr>
        <w:t>të pabazuar</w:t>
      </w:r>
      <w:r w:rsidR="00C05A3B" w:rsidRPr="00587B84">
        <w:rPr>
          <w:rFonts w:eastAsia="Calibri"/>
        </w:rPr>
        <w:t>a</w:t>
      </w:r>
      <w:r w:rsidR="00F2783C">
        <w:rPr>
          <w:rFonts w:eastAsia="Calibri"/>
        </w:rPr>
        <w:t>,</w:t>
      </w:r>
      <w:r w:rsidR="007145C7" w:rsidRPr="00587B84">
        <w:rPr>
          <w:rFonts w:eastAsia="Calibri"/>
        </w:rPr>
        <w:t xml:space="preserve"> </w:t>
      </w:r>
      <w:r w:rsidRPr="00587B84">
        <w:rPr>
          <w:rFonts w:eastAsia="Calibri"/>
        </w:rPr>
        <w:t xml:space="preserve">duke </w:t>
      </w:r>
      <w:r w:rsidR="007145C7" w:rsidRPr="00587B84">
        <w:rPr>
          <w:rFonts w:eastAsia="Calibri"/>
        </w:rPr>
        <w:t>argument</w:t>
      </w:r>
      <w:r w:rsidRPr="00587B84">
        <w:rPr>
          <w:rFonts w:eastAsia="Calibri"/>
        </w:rPr>
        <w:t>uar</w:t>
      </w:r>
      <w:r w:rsidR="007145C7" w:rsidRPr="00587B84">
        <w:rPr>
          <w:rFonts w:eastAsia="Calibri"/>
        </w:rPr>
        <w:t xml:space="preserve"> se parimi kushtetues i fuqisë prapavepruese të ligjit penal favorizues nuk gjen zbatim ndaj marrëveshjeve ndërkombëtare, por vetëm ndaj ligjit të brendshëm.  </w:t>
      </w:r>
    </w:p>
    <w:p w:rsidR="00C05A3B" w:rsidRPr="00587B84" w:rsidRDefault="00C05A3B" w:rsidP="001B51FD">
      <w:pPr>
        <w:numPr>
          <w:ilvl w:val="0"/>
          <w:numId w:val="29"/>
        </w:numPr>
        <w:tabs>
          <w:tab w:val="left" w:pos="630"/>
          <w:tab w:val="left" w:pos="810"/>
          <w:tab w:val="left" w:pos="900"/>
          <w:tab w:val="left" w:pos="1080"/>
          <w:tab w:val="left" w:pos="1260"/>
        </w:tabs>
        <w:spacing w:line="360" w:lineRule="auto"/>
        <w:ind w:left="0" w:firstLine="720"/>
        <w:contextualSpacing/>
        <w:jc w:val="both"/>
        <w:rPr>
          <w:rFonts w:eastAsia="Calibri"/>
        </w:rPr>
      </w:pPr>
      <w:r w:rsidRPr="00587B84">
        <w:t>B</w:t>
      </w:r>
      <w:r w:rsidRPr="00587B84">
        <w:rPr>
          <w:rFonts w:eastAsia="Calibri"/>
          <w:lang w:eastAsia="fr-FR"/>
        </w:rPr>
        <w:t xml:space="preserve">azuar në parimin </w:t>
      </w:r>
      <w:r w:rsidRPr="00587B84">
        <w:rPr>
          <w:rFonts w:eastAsia="Calibri"/>
          <w:i/>
          <w:lang w:eastAsia="fr-FR"/>
        </w:rPr>
        <w:t>jura novit curia,</w:t>
      </w:r>
      <w:r w:rsidRPr="00587B84">
        <w:rPr>
          <w:rFonts w:eastAsia="Calibri"/>
          <w:lang w:eastAsia="fr-FR"/>
        </w:rPr>
        <w:t xml:space="preserve"> </w:t>
      </w:r>
      <w:r w:rsidRPr="00587B84">
        <w:rPr>
          <w:color w:val="000000"/>
        </w:rPr>
        <w:t xml:space="preserve">Gjykata ka theksuar se ajo mund të vlerësojë vetë nëse pretendimet e ngritura në kërkesë bien në fushën e veprimit të një dispozite të caktuar, që nuk është parashtruar para saj dhe se ajo nuk e konsideron veten të detyruar nga cilësimi që u është bërë fakteve të çështjes nga kërkuesi </w:t>
      </w:r>
      <w:r w:rsidRPr="00587B84">
        <w:rPr>
          <w:i/>
          <w:color w:val="000000"/>
        </w:rPr>
        <w:t xml:space="preserve">(shih vendimin </w:t>
      </w:r>
      <w:r w:rsidRPr="00587B84">
        <w:rPr>
          <w:i/>
        </w:rPr>
        <w:t>nr.27, datë 09.05.2012</w:t>
      </w:r>
      <w:r w:rsidR="0080764F" w:rsidRPr="00587B84">
        <w:rPr>
          <w:i/>
        </w:rPr>
        <w:t xml:space="preserve">; </w:t>
      </w:r>
      <w:r w:rsidR="00B16ECB">
        <w:rPr>
          <w:bCs/>
          <w:i/>
        </w:rPr>
        <w:t>nr.</w:t>
      </w:r>
      <w:r w:rsidR="0080764F" w:rsidRPr="00587B84">
        <w:rPr>
          <w:bCs/>
          <w:i/>
        </w:rPr>
        <w:t>84, dat</w:t>
      </w:r>
      <w:r w:rsidR="0080764F" w:rsidRPr="00587B84">
        <w:rPr>
          <w:i/>
        </w:rPr>
        <w:t>ë 30.12.2016</w:t>
      </w:r>
      <w:r w:rsidRPr="00587B84">
        <w:rPr>
          <w:i/>
        </w:rPr>
        <w:t xml:space="preserve"> të Gjykatës Kushtetuese)</w:t>
      </w:r>
      <w:r w:rsidRPr="00587B84">
        <w:t>. N</w:t>
      </w:r>
      <w:r w:rsidRPr="00587B84">
        <w:rPr>
          <w:color w:val="000000"/>
        </w:rPr>
        <w:t xml:space="preserve">ë këtë kuptim, Gjykata vlerëson se pavarësisht nga mënyra e formulimit të kërkesës, pretendimet e kërkuesit </w:t>
      </w:r>
      <w:r w:rsidRPr="00587B84">
        <w:t xml:space="preserve">se Gjykata e Lartë edhe pse është ndodhur përpara kushteve të zbatimit të gabuar të ligjit nga gjykata e faktit dhe ajo e apelit nuk e ka pranuar rekursin, </w:t>
      </w:r>
      <w:r w:rsidRPr="00587B84">
        <w:rPr>
          <w:color w:val="000000"/>
        </w:rPr>
        <w:t>duhet të trajtohen në këndvështrimin e respektimit të s</w:t>
      </w:r>
      <w:r w:rsidR="00707222" w:rsidRPr="00587B84">
        <w:t>ë drejtës së aksesit në G</w:t>
      </w:r>
      <w:r w:rsidRPr="00587B84">
        <w:t>jykatë</w:t>
      </w:r>
      <w:r w:rsidR="00707222" w:rsidRPr="00587B84">
        <w:t>n e Lart</w:t>
      </w:r>
      <w:r w:rsidR="006E042D" w:rsidRPr="00587B84">
        <w:t>ë</w:t>
      </w:r>
      <w:r w:rsidRPr="00587B84">
        <w:t xml:space="preserve">. </w:t>
      </w:r>
    </w:p>
    <w:p w:rsidR="00C05A3B" w:rsidRPr="00587B84" w:rsidRDefault="00C05A3B" w:rsidP="001B51FD">
      <w:pPr>
        <w:numPr>
          <w:ilvl w:val="0"/>
          <w:numId w:val="29"/>
        </w:numPr>
        <w:tabs>
          <w:tab w:val="left" w:pos="630"/>
          <w:tab w:val="left" w:pos="810"/>
          <w:tab w:val="left" w:pos="900"/>
          <w:tab w:val="left" w:pos="1080"/>
          <w:tab w:val="left" w:pos="1260"/>
        </w:tabs>
        <w:spacing w:line="360" w:lineRule="auto"/>
        <w:ind w:left="0" w:firstLine="720"/>
        <w:contextualSpacing/>
        <w:jc w:val="both"/>
        <w:rPr>
          <w:rFonts w:eastAsia="Calibri"/>
        </w:rPr>
      </w:pPr>
      <w:r w:rsidRPr="00587B84">
        <w:t xml:space="preserve">Gjykata ka pranuar se kontrolli kushtetues që ajo ushtron ndaj vendimeve gjyqësore është i kufizuar vetëm në funksion të mbrojtjes së të drejtave kushtetuese të çdo individi për një proces të rregullt ligjor. Në këtë vështrim, Gjykata mund të vlerësojë mënyrën e interpretimit dhe të zbatimit të ligjit, që në parim u takon gjykatave të sistemit të zakonshëm, vetëm nëse përmes këtij procesi janë cenuar të drejtat kushtetuese të individit për një proces të rregullt ligjor. Në këto raste Gjykata analizon ligjin, faktin dhe rrethanën përkatëse në atë dimension që ka ndikim mbi të drejtat dhe liritë e parashikuara nga neni 42 i Kushtetutës dhe neni 6 i KEDNJ-së, gjë që përbën juridiksionin e saj kushtetues. Detyra e kësaj Gjykate nuk është zgjidhja e një çështjeje konkrete, por identifikimi i fakteve të natyrës kushtetuese, të cilat shërbejnë për realizimin e kompetencave të saj </w:t>
      </w:r>
      <w:r w:rsidRPr="00587B84">
        <w:rPr>
          <w:i/>
        </w:rPr>
        <w:t>(shih vendim</w:t>
      </w:r>
      <w:r w:rsidR="0080764F" w:rsidRPr="00587B84">
        <w:rPr>
          <w:i/>
        </w:rPr>
        <w:t>et</w:t>
      </w:r>
      <w:r w:rsidRPr="00587B84">
        <w:rPr>
          <w:i/>
        </w:rPr>
        <w:t xml:space="preserve"> nr.14, datë 03.06.2009</w:t>
      </w:r>
      <w:r w:rsidR="0080764F" w:rsidRPr="00587B84">
        <w:rPr>
          <w:i/>
        </w:rPr>
        <w:t xml:space="preserve">; </w:t>
      </w:r>
      <w:r w:rsidR="0080764F" w:rsidRPr="00587B84">
        <w:rPr>
          <w:bCs/>
          <w:i/>
        </w:rPr>
        <w:t>nr. 84, dat</w:t>
      </w:r>
      <w:r w:rsidR="0080764F" w:rsidRPr="00587B84">
        <w:rPr>
          <w:i/>
        </w:rPr>
        <w:t>ë 30.12.2016</w:t>
      </w:r>
      <w:r w:rsidRPr="00587B84">
        <w:rPr>
          <w:i/>
        </w:rPr>
        <w:t xml:space="preserve"> të Gjykatës Kushtetuese)</w:t>
      </w:r>
      <w:r w:rsidRPr="00587B84">
        <w:t>.</w:t>
      </w:r>
    </w:p>
    <w:p w:rsidR="00C05A3B" w:rsidRPr="00587B84" w:rsidRDefault="009737AB" w:rsidP="001B51FD">
      <w:pPr>
        <w:numPr>
          <w:ilvl w:val="0"/>
          <w:numId w:val="29"/>
        </w:numPr>
        <w:tabs>
          <w:tab w:val="left" w:pos="630"/>
          <w:tab w:val="left" w:pos="810"/>
          <w:tab w:val="left" w:pos="900"/>
          <w:tab w:val="left" w:pos="1080"/>
          <w:tab w:val="left" w:pos="1260"/>
        </w:tabs>
        <w:spacing w:line="360" w:lineRule="auto"/>
        <w:ind w:left="0" w:firstLine="720"/>
        <w:contextualSpacing/>
        <w:jc w:val="both"/>
        <w:rPr>
          <w:rFonts w:eastAsia="Calibri"/>
        </w:rPr>
      </w:pPr>
      <w:r w:rsidRPr="00587B84">
        <w:rPr>
          <w:bCs/>
        </w:rPr>
        <w:t>E drejta</w:t>
      </w:r>
      <w:r w:rsidR="00C05A3B" w:rsidRPr="00587B84">
        <w:rPr>
          <w:bCs/>
        </w:rPr>
        <w:t xml:space="preserve"> për t’</w:t>
      </w:r>
      <w:r w:rsidR="00B16ECB">
        <w:rPr>
          <w:bCs/>
        </w:rPr>
        <w:t>i</w:t>
      </w:r>
      <w:r w:rsidR="00C05A3B" w:rsidRPr="00587B84">
        <w:rPr>
          <w:bCs/>
        </w:rPr>
        <w:t xml:space="preserve">u drejtuar gjykatës </w:t>
      </w:r>
      <w:r w:rsidRPr="00587B84">
        <w:rPr>
          <w:bCs/>
        </w:rPr>
        <w:t>p</w:t>
      </w:r>
      <w:r w:rsidR="006E042D" w:rsidRPr="00587B84">
        <w:rPr>
          <w:bCs/>
        </w:rPr>
        <w:t>ë</w:t>
      </w:r>
      <w:r w:rsidRPr="00587B84">
        <w:rPr>
          <w:bCs/>
        </w:rPr>
        <w:t>rb</w:t>
      </w:r>
      <w:r w:rsidR="006E042D" w:rsidRPr="00587B84">
        <w:rPr>
          <w:bCs/>
        </w:rPr>
        <w:t>ë</w:t>
      </w:r>
      <w:r w:rsidRPr="00587B84">
        <w:rPr>
          <w:bCs/>
        </w:rPr>
        <w:t xml:space="preserve">n </w:t>
      </w:r>
      <w:r w:rsidR="00C05A3B" w:rsidRPr="00587B84">
        <w:rPr>
          <w:bCs/>
        </w:rPr>
        <w:t xml:space="preserve">një nga elementet e procesit të rregullt ligjor, </w:t>
      </w:r>
      <w:r w:rsidR="00C05A3B" w:rsidRPr="00587B84">
        <w:t>në kuptim të nenit 42 të Kushtetutës dhe nenit 6 të Konventës Europiane për të Drejtat e Njeriut.</w:t>
      </w:r>
      <w:r w:rsidR="00C05A3B" w:rsidRPr="00587B84">
        <w:rPr>
          <w:bCs/>
        </w:rPr>
        <w:t xml:space="preserve"> Kjo e drejtë e individit ë</w:t>
      </w:r>
      <w:r w:rsidRPr="00587B84">
        <w:rPr>
          <w:bCs/>
        </w:rPr>
        <w:t>sht</w:t>
      </w:r>
      <w:r w:rsidR="006E042D" w:rsidRPr="00587B84">
        <w:rPr>
          <w:bCs/>
        </w:rPr>
        <w:t>ë</w:t>
      </w:r>
      <w:r w:rsidR="00C05A3B" w:rsidRPr="00587B84">
        <w:rPr>
          <w:bCs/>
        </w:rPr>
        <w:t xml:space="preserve"> garanci për administrimin e mirë të drejtësisë, prandaj çdo </w:t>
      </w:r>
      <w:r w:rsidR="00C05A3B" w:rsidRPr="00587B84">
        <w:rPr>
          <w:bCs/>
        </w:rPr>
        <w:lastRenderedPageBreak/>
        <w:t xml:space="preserve">interpretim </w:t>
      </w:r>
      <w:r w:rsidR="00C05A3B" w:rsidRPr="00587B84">
        <w:rPr>
          <w:bCs/>
          <w:iCs/>
        </w:rPr>
        <w:t>i ngushtë</w:t>
      </w:r>
      <w:r w:rsidR="00C05A3B" w:rsidRPr="00587B84">
        <w:rPr>
          <w:bCs/>
        </w:rPr>
        <w:t xml:space="preserve"> i nenit 42 të Kushtetutës dhe i nenit 6 të KEDNJ-së nuk përputhet me qëllimet dhe objektin e tyre. Në këtë kuptim, e drejta e individit për t’ju drejtuar gjykatës </w:t>
      </w:r>
      <w:r w:rsidR="00C05A3B" w:rsidRPr="00587B84">
        <w:t>nuk përfshin vetëm të drejtën për të hapur një proces, por edhe të drejtën për të pasur, nga ana e gjykatës, një zgjidhje përfundimtare në lidhje me mosmarrëveshjen objekt gjykimi, pasi a</w:t>
      </w:r>
      <w:r w:rsidR="00C05A3B" w:rsidRPr="00587B84">
        <w:rPr>
          <w:bCs/>
        </w:rPr>
        <w:t xml:space="preserve">ksesi në gjykatë duhet të jetë substantiv dhe jo thjesht formal. </w:t>
      </w:r>
      <w:r w:rsidR="00C05A3B" w:rsidRPr="00587B84">
        <w:t xml:space="preserve">Mohimi i së drejtës për t’iu drejtuar gjykatës dhe për të marrë një përgjigje përfundimtare prej saj lidhur me pretendimet e ngritura përbën cenim të së drejtës themelore për një proces të rregullt ligjor, parashikuar nga neni 42 i Kushtetutës dhe neni 6 i KEDNJ-së </w:t>
      </w:r>
      <w:r w:rsidR="00C05A3B" w:rsidRPr="00587B84">
        <w:rPr>
          <w:i/>
        </w:rPr>
        <w:t>(shih vendim</w:t>
      </w:r>
      <w:r w:rsidR="0080764F" w:rsidRPr="00587B84">
        <w:rPr>
          <w:i/>
        </w:rPr>
        <w:t>et</w:t>
      </w:r>
      <w:r w:rsidR="00C05A3B" w:rsidRPr="00587B84">
        <w:rPr>
          <w:i/>
        </w:rPr>
        <w:t xml:space="preserve"> nr</w:t>
      </w:r>
      <w:r w:rsidR="00B16ECB">
        <w:rPr>
          <w:i/>
        </w:rPr>
        <w:t>.</w:t>
      </w:r>
      <w:r w:rsidR="00C05A3B" w:rsidRPr="00587B84">
        <w:rPr>
          <w:i/>
        </w:rPr>
        <w:t>14, datë 03.06.2009</w:t>
      </w:r>
      <w:r w:rsidR="0080764F" w:rsidRPr="00587B84">
        <w:rPr>
          <w:i/>
        </w:rPr>
        <w:t>;</w:t>
      </w:r>
      <w:r w:rsidR="0080764F" w:rsidRPr="00587B84">
        <w:rPr>
          <w:b/>
          <w:bCs/>
        </w:rPr>
        <w:t xml:space="preserve"> </w:t>
      </w:r>
      <w:r w:rsidR="00B16ECB">
        <w:rPr>
          <w:bCs/>
          <w:i/>
        </w:rPr>
        <w:t>nr.</w:t>
      </w:r>
      <w:r w:rsidR="0080764F" w:rsidRPr="00587B84">
        <w:rPr>
          <w:bCs/>
          <w:i/>
        </w:rPr>
        <w:t>84, dat</w:t>
      </w:r>
      <w:r w:rsidR="0080764F" w:rsidRPr="00587B84">
        <w:rPr>
          <w:i/>
        </w:rPr>
        <w:t>ë 30.12.2016</w:t>
      </w:r>
      <w:r w:rsidR="00C05A3B" w:rsidRPr="00587B84">
        <w:rPr>
          <w:i/>
        </w:rPr>
        <w:t xml:space="preserve"> të Gjykatës Kushtetuese).</w:t>
      </w:r>
    </w:p>
    <w:p w:rsidR="00C05A3B" w:rsidRPr="00587B84" w:rsidRDefault="00C05A3B" w:rsidP="001B51FD">
      <w:pPr>
        <w:numPr>
          <w:ilvl w:val="0"/>
          <w:numId w:val="29"/>
        </w:numPr>
        <w:tabs>
          <w:tab w:val="left" w:pos="630"/>
          <w:tab w:val="left" w:pos="810"/>
          <w:tab w:val="left" w:pos="900"/>
          <w:tab w:val="left" w:pos="1080"/>
          <w:tab w:val="left" w:pos="1260"/>
        </w:tabs>
        <w:spacing w:line="360" w:lineRule="auto"/>
        <w:ind w:left="0" w:firstLine="720"/>
        <w:contextualSpacing/>
        <w:jc w:val="both"/>
        <w:rPr>
          <w:rFonts w:eastAsia="Calibri"/>
        </w:rPr>
      </w:pPr>
      <w:r w:rsidRPr="00587B84">
        <w:rPr>
          <w:bCs/>
          <w:kern w:val="28"/>
        </w:rPr>
        <w:t xml:space="preserve">Gjithashtu, Gjykata ka vlerësuar se neni 42 i Kushtetutës sanksionon në vetvete jo vetëm të drejtën e individit për t’iu drejtuar gjykatës, por edhe detyrimin e shtetit që t’ia garantojë atij këtë akses. Gjykata ka konsideruar se sipas këtij neni detyrimi për të garantuar të drejtën efektive të aksesit në gjykatë nuk nënkupton thjesht mungesën e një ndërhyrjeje, por mund të kërkojë </w:t>
      </w:r>
      <w:r w:rsidR="00D33AE7">
        <w:rPr>
          <w:bCs/>
          <w:kern w:val="28"/>
        </w:rPr>
        <w:t xml:space="preserve">edhe </w:t>
      </w:r>
      <w:r w:rsidRPr="00587B84">
        <w:rPr>
          <w:bCs/>
          <w:kern w:val="28"/>
        </w:rPr>
        <w:t xml:space="preserve">ndërmarrjen e veprimeve pozitive nga ana e shtetit. Në rast se mohohet një e drejtë e tillë, procesi konsiderohet jo i rregullt, sepse aksesi në gjykatë është para së gjithash një kusht kryesor për të realizuar mbrojtjen e të drejtave të tjera. Shteti i së drejtës nuk mund të konceptohet pa u njohur individëve të drejtën dhe mundësinë për t’iu drejtuar gjykatës </w:t>
      </w:r>
      <w:r w:rsidRPr="00587B84">
        <w:rPr>
          <w:bCs/>
          <w:i/>
          <w:kern w:val="28"/>
        </w:rPr>
        <w:t>(shih vendimin nr.67, datë 17.11.2015</w:t>
      </w:r>
      <w:r w:rsidR="0080764F" w:rsidRPr="00587B84">
        <w:rPr>
          <w:bCs/>
          <w:i/>
          <w:kern w:val="28"/>
        </w:rPr>
        <w:t>; nr. 84, datë 30.12.2016</w:t>
      </w:r>
      <w:r w:rsidRPr="00587B84">
        <w:rPr>
          <w:bCs/>
          <w:i/>
          <w:kern w:val="28"/>
        </w:rPr>
        <w:t xml:space="preserve"> të Gjykatës Kushtetuese).</w:t>
      </w:r>
    </w:p>
    <w:p w:rsidR="00C05A3B" w:rsidRPr="00587B84" w:rsidRDefault="00C05A3B" w:rsidP="001B51FD">
      <w:pPr>
        <w:numPr>
          <w:ilvl w:val="0"/>
          <w:numId w:val="29"/>
        </w:numPr>
        <w:tabs>
          <w:tab w:val="left" w:pos="630"/>
          <w:tab w:val="left" w:pos="810"/>
          <w:tab w:val="left" w:pos="900"/>
          <w:tab w:val="left" w:pos="1080"/>
          <w:tab w:val="left" w:pos="1260"/>
        </w:tabs>
        <w:spacing w:line="360" w:lineRule="auto"/>
        <w:ind w:left="0" w:firstLine="720"/>
        <w:contextualSpacing/>
        <w:jc w:val="both"/>
        <w:rPr>
          <w:rFonts w:eastAsia="Calibri"/>
        </w:rPr>
      </w:pPr>
      <w:r w:rsidRPr="00587B84">
        <w:t xml:space="preserve">Gjykata është shprehur se përdorimi i mjetit procedural të përshtatshëm ankimues në formë e në përmbajtje, siç është sanksionuar në Kodin e Procedurës Penale, nuk përbën një kërkesë formale, por një kërkesë që lidhet me thelbin e së drejtës së mbrojtjes dhe të pjesëmarrjes aktive në gjykim. Mostrajtimi i mjetit procedural në mënyrë substanciale cenon të drejtën e mbrojtjes </w:t>
      </w:r>
      <w:r w:rsidR="00D33AE7">
        <w:t>s</w:t>
      </w:r>
      <w:r w:rsidRPr="00587B84">
        <w:t xml:space="preserve">ë të gjykuarit dhe njëkohësisht aksesin e tij në Gjykatën e Lartë </w:t>
      </w:r>
      <w:r w:rsidRPr="00587B84">
        <w:rPr>
          <w:i/>
        </w:rPr>
        <w:t>(shih vendimin nr.21, datë 24.07.2006</w:t>
      </w:r>
      <w:r w:rsidR="0080764F" w:rsidRPr="00587B84">
        <w:rPr>
          <w:i/>
        </w:rPr>
        <w:t xml:space="preserve">; </w:t>
      </w:r>
      <w:r w:rsidR="0080764F" w:rsidRPr="00587B84">
        <w:rPr>
          <w:bCs/>
          <w:i/>
        </w:rPr>
        <w:t>nr. 84, dat</w:t>
      </w:r>
      <w:r w:rsidR="0080764F" w:rsidRPr="00587B84">
        <w:rPr>
          <w:i/>
        </w:rPr>
        <w:t>ë 30.12.2016</w:t>
      </w:r>
      <w:r w:rsidRPr="00587B84">
        <w:rPr>
          <w:i/>
        </w:rPr>
        <w:t xml:space="preserve"> të Gjykatës Kushtetuese).</w:t>
      </w:r>
    </w:p>
    <w:p w:rsidR="00707222" w:rsidRPr="00587B84" w:rsidRDefault="00C05A3B" w:rsidP="001B51FD">
      <w:pPr>
        <w:numPr>
          <w:ilvl w:val="0"/>
          <w:numId w:val="29"/>
        </w:numPr>
        <w:tabs>
          <w:tab w:val="left" w:pos="630"/>
          <w:tab w:val="left" w:pos="810"/>
          <w:tab w:val="left" w:pos="900"/>
          <w:tab w:val="left" w:pos="1080"/>
          <w:tab w:val="left" w:pos="1260"/>
        </w:tabs>
        <w:spacing w:line="360" w:lineRule="auto"/>
        <w:ind w:left="0" w:firstLine="720"/>
        <w:contextualSpacing/>
        <w:jc w:val="both"/>
        <w:rPr>
          <w:rFonts w:eastAsia="Calibri"/>
        </w:rPr>
      </w:pPr>
      <w:r w:rsidRPr="00587B84">
        <w:rPr>
          <w:rFonts w:eastAsia="Calibri"/>
          <w:bCs/>
        </w:rPr>
        <w:t xml:space="preserve">Gjykata, në funksion të kontrollit të respektimit të standardit për akses në gjykim, </w:t>
      </w:r>
      <w:r w:rsidR="00A5429D" w:rsidRPr="00587B84">
        <w:rPr>
          <w:rFonts w:eastAsia="Calibri"/>
          <w:bCs/>
        </w:rPr>
        <w:t xml:space="preserve">rithekson se e </w:t>
      </w:r>
      <w:r w:rsidR="00A5429D" w:rsidRPr="00587B84">
        <w:rPr>
          <w:rFonts w:eastAsia="Calibri"/>
        </w:rPr>
        <w:t>drejta</w:t>
      </w:r>
      <w:r w:rsidR="007145C7" w:rsidRPr="00587B84">
        <w:rPr>
          <w:rFonts w:eastAsia="Calibri"/>
        </w:rPr>
        <w:t xml:space="preserve"> </w:t>
      </w:r>
      <w:r w:rsidR="00A5429D" w:rsidRPr="00587B84">
        <w:rPr>
          <w:rFonts w:eastAsia="Calibri"/>
        </w:rPr>
        <w:t>e</w:t>
      </w:r>
      <w:r w:rsidR="007145C7" w:rsidRPr="00587B84">
        <w:rPr>
          <w:rFonts w:eastAsia="Calibri"/>
        </w:rPr>
        <w:t xml:space="preserve"> përfitimit nga efekti prapaveprues i ligjit penal favorizues, e sanksionuar në nenin 29/3 të Kushtetutës</w:t>
      </w:r>
      <w:r w:rsidR="00A5429D" w:rsidRPr="00587B84">
        <w:rPr>
          <w:rFonts w:eastAsia="Calibri"/>
        </w:rPr>
        <w:t xml:space="preserve">, </w:t>
      </w:r>
      <w:r w:rsidR="007145C7" w:rsidRPr="00587B84">
        <w:rPr>
          <w:rFonts w:eastAsia="Calibri"/>
        </w:rPr>
        <w:t>është një parim themelor që ka të bëjë me thelbin e një procesi të drejtë penal dhe si i tillë, është i</w:t>
      </w:r>
      <w:r w:rsidR="00D33AE7">
        <w:rPr>
          <w:rFonts w:eastAsia="Calibri"/>
        </w:rPr>
        <w:t xml:space="preserve"> rëndësishëm për respektimin e s</w:t>
      </w:r>
      <w:r w:rsidR="007145C7" w:rsidRPr="00587B84">
        <w:rPr>
          <w:rFonts w:eastAsia="Calibri"/>
        </w:rPr>
        <w:t>ë drejtës kushtetuese për një proces të rregullt ligjor (</w:t>
      </w:r>
      <w:r w:rsidR="007145C7" w:rsidRPr="00587B84">
        <w:rPr>
          <w:rFonts w:eastAsia="Calibri"/>
          <w:i/>
        </w:rPr>
        <w:t xml:space="preserve">shih vendimet </w:t>
      </w:r>
      <w:r w:rsidR="007145C7" w:rsidRPr="00587B84">
        <w:rPr>
          <w:rFonts w:eastAsia="Calibri"/>
          <w:bCs/>
          <w:i/>
        </w:rPr>
        <w:t xml:space="preserve">nr.35, datë 20.12.2005; </w:t>
      </w:r>
      <w:r w:rsidR="007145C7" w:rsidRPr="00587B84">
        <w:rPr>
          <w:rFonts w:eastAsia="Calibri"/>
          <w:i/>
        </w:rPr>
        <w:t>nr. 14, datë 17.04.2007</w:t>
      </w:r>
      <w:r w:rsidR="001F5D7B" w:rsidRPr="00587B84">
        <w:rPr>
          <w:rFonts w:eastAsia="Calibri"/>
          <w:i/>
        </w:rPr>
        <w:t xml:space="preserve">; </w:t>
      </w:r>
      <w:r w:rsidR="001F5D7B" w:rsidRPr="00587B84">
        <w:rPr>
          <w:rFonts w:eastAsia="Calibri"/>
          <w:bCs/>
          <w:i/>
        </w:rPr>
        <w:t>nr. 84, dat</w:t>
      </w:r>
      <w:r w:rsidR="001F5D7B" w:rsidRPr="00587B84">
        <w:rPr>
          <w:rFonts w:eastAsia="Calibri"/>
          <w:i/>
        </w:rPr>
        <w:t>ë 30.12.2016</w:t>
      </w:r>
      <w:r w:rsidR="007145C7" w:rsidRPr="00587B84">
        <w:rPr>
          <w:rFonts w:eastAsia="Calibri"/>
          <w:i/>
        </w:rPr>
        <w:t xml:space="preserve"> të Gjykatës Kushtetuese). </w:t>
      </w:r>
      <w:r w:rsidR="007145C7" w:rsidRPr="00587B84">
        <w:rPr>
          <w:rFonts w:eastAsia="Calibri"/>
        </w:rPr>
        <w:t xml:space="preserve">Neni 29 i Kushtetutës parashikon se askush nuk mund të akuzohet ose të deklarohet fajtor për një vepër penale, e cila nuk konsiderohej e tillë me ligj në kohën e kryerjes së saj; se nuk mund të jepet një dënim më i rëndë se ai që ka qenë parashikuar </w:t>
      </w:r>
      <w:r w:rsidR="007145C7" w:rsidRPr="00587B84">
        <w:rPr>
          <w:rFonts w:eastAsia="Calibri"/>
        </w:rPr>
        <w:lastRenderedPageBreak/>
        <w:t xml:space="preserve">me ligj në kohën e kryerjes së veprës penale; se ligji penal favorizues ka fuqi prapavepruese. Kjo dispozitë kushtetuese reflektohet edhe në nenin 3 të KP-së, sipas të cilit askush nuk mund të dënohet për një vepër që sipas ligjit të kohës kur është kryer nuk përbënte vepër penale; ligji i ri që nuk dënon veprën penale ka fuqi prapavepruese; kur ligji i kohës kur është kryer vepra penale dhe ligji i mëvonshëm janë të ndryshëm, zbatohet ai ligj dispozitat e të cilit janë më të favorshme për personin që ka kryer veprën penale </w:t>
      </w:r>
      <w:r w:rsidR="007145C7" w:rsidRPr="00587B84">
        <w:rPr>
          <w:rFonts w:eastAsia="Calibri"/>
          <w:i/>
        </w:rPr>
        <w:t>(shih vendimin nr.1, datë 20.01.2014 të Gjykatës Kushte</w:t>
      </w:r>
      <w:r w:rsidR="00707222" w:rsidRPr="00587B84">
        <w:rPr>
          <w:rFonts w:eastAsia="Calibri"/>
          <w:i/>
        </w:rPr>
        <w:t>t</w:t>
      </w:r>
      <w:r w:rsidR="007145C7" w:rsidRPr="00587B84">
        <w:rPr>
          <w:rFonts w:eastAsia="Calibri"/>
          <w:i/>
        </w:rPr>
        <w:t>uese)</w:t>
      </w:r>
      <w:r w:rsidR="007145C7" w:rsidRPr="00587B84">
        <w:rPr>
          <w:rFonts w:eastAsia="Calibri"/>
        </w:rPr>
        <w:t>.</w:t>
      </w:r>
    </w:p>
    <w:p w:rsidR="007306C2" w:rsidRPr="00587B84" w:rsidRDefault="007306C2" w:rsidP="001B51FD">
      <w:pPr>
        <w:numPr>
          <w:ilvl w:val="0"/>
          <w:numId w:val="29"/>
        </w:numPr>
        <w:tabs>
          <w:tab w:val="left" w:pos="630"/>
          <w:tab w:val="left" w:pos="810"/>
          <w:tab w:val="left" w:pos="900"/>
          <w:tab w:val="left" w:pos="1080"/>
          <w:tab w:val="left" w:pos="1260"/>
        </w:tabs>
        <w:spacing w:line="360" w:lineRule="auto"/>
        <w:ind w:left="0" w:firstLine="720"/>
        <w:contextualSpacing/>
        <w:jc w:val="both"/>
        <w:rPr>
          <w:i/>
        </w:rPr>
      </w:pPr>
      <w:r w:rsidRPr="00587B84">
        <w:rPr>
          <w:rFonts w:eastAsia="MS Mincho"/>
        </w:rPr>
        <w:t>Po ashtu, jurisprudenca kushtetuese ka theksuar se Gjykata e Lartë, për shkak të pozicionit dhe rolit të saj si gjykatë ligji, ka për detyrë të kontrollojë mënyrën e zbatimit të ligjit material dhe procedural nga ana e gjykatave më të ulëta</w:t>
      </w:r>
      <w:r w:rsidRPr="00587B84">
        <w:rPr>
          <w:rFonts w:eastAsia="MS Mincho"/>
          <w:i/>
        </w:rPr>
        <w:t xml:space="preserve"> (shih vendimet nr.35, datë 20.12.2005; nr.14, datë 17.04.2007;</w:t>
      </w:r>
      <w:r w:rsidR="004360D2">
        <w:rPr>
          <w:rFonts w:eastAsia="MS Mincho"/>
          <w:bCs/>
          <w:i/>
        </w:rPr>
        <w:t xml:space="preserve"> nr.</w:t>
      </w:r>
      <w:r w:rsidRPr="00587B84">
        <w:rPr>
          <w:rFonts w:eastAsia="MS Mincho"/>
          <w:bCs/>
          <w:i/>
        </w:rPr>
        <w:t>84, dat</w:t>
      </w:r>
      <w:r w:rsidRPr="00587B84">
        <w:rPr>
          <w:rFonts w:eastAsia="MS Mincho"/>
          <w:i/>
        </w:rPr>
        <w:t>ë 30.12.2016 të Gjykatës Kushtetuese).</w:t>
      </w:r>
      <w:r w:rsidRPr="00587B84">
        <w:rPr>
          <w:rFonts w:eastAsia="MS Mincho"/>
        </w:rPr>
        <w:t xml:space="preserve"> Po ashtu,</w:t>
      </w:r>
      <w:r w:rsidRPr="00587B84">
        <w:rPr>
          <w:rFonts w:eastAsia="MS Mincho"/>
          <w:bCs/>
        </w:rPr>
        <w:t xml:space="preserve"> </w:t>
      </w:r>
      <w:r w:rsidRPr="00587B84">
        <w:rPr>
          <w:bCs/>
        </w:rPr>
        <w:t>Gjykata, referuar natyrës së gjykimit kushtetues të kërkesave individuale, ka tashmë një qëndrim të konsoliduar, sipas të cilit kontrolli i respektimit të standardeve kushtetuese për një proces të rregullt ligjor është funksion edhe i gjykatave të zakonshme, për më tepër i Gjykatës së Lartë. Një linjë e tillë lidhur me raportin ndërmjet juridiksionit kushtetues dhe juridiksionit të gjykatave të zakonshme, kur është rasti i shqyrtimit nga ana e Gjykatës Kushtetuese të kërkesave individuale, në bazë të nenit 131/f të Kushtetutës, udhëhiqet nga parimi i subsidiaritetit (komplementaritetit)</w:t>
      </w:r>
      <w:r w:rsidRPr="00587B84">
        <w:rPr>
          <w:bCs/>
          <w:i/>
        </w:rPr>
        <w:t xml:space="preserve"> </w:t>
      </w:r>
      <w:r w:rsidRPr="00587B84">
        <w:rPr>
          <w:i/>
          <w:iCs/>
        </w:rPr>
        <w:t>(shih vend</w:t>
      </w:r>
      <w:r w:rsidR="004360D2">
        <w:rPr>
          <w:i/>
          <w:iCs/>
        </w:rPr>
        <w:t>imet nr.4, datë 28.02.2006; nr.</w:t>
      </w:r>
      <w:r w:rsidRPr="00587B84">
        <w:rPr>
          <w:i/>
          <w:iCs/>
        </w:rPr>
        <w:t>19, datë 02.04.2012;</w:t>
      </w:r>
      <w:r w:rsidRPr="00587B84">
        <w:rPr>
          <w:bCs/>
          <w:i/>
          <w:iCs/>
        </w:rPr>
        <w:t xml:space="preserve"> </w:t>
      </w:r>
      <w:r w:rsidR="004360D2">
        <w:rPr>
          <w:bCs/>
          <w:i/>
        </w:rPr>
        <w:t>nr.</w:t>
      </w:r>
      <w:r w:rsidRPr="00587B84">
        <w:rPr>
          <w:i/>
        </w:rPr>
        <w:t>58, datë 24.12.2012</w:t>
      </w:r>
      <w:r w:rsidRPr="00587B84">
        <w:rPr>
          <w:i/>
          <w:iCs/>
        </w:rPr>
        <w:t xml:space="preserve">; </w:t>
      </w:r>
      <w:r w:rsidR="004360D2">
        <w:rPr>
          <w:i/>
        </w:rPr>
        <w:t>nr.52, datë 02.12.2013; nr.</w:t>
      </w:r>
      <w:r w:rsidRPr="00587B84">
        <w:rPr>
          <w:i/>
        </w:rPr>
        <w:t>3, datë 23.01.2014;</w:t>
      </w:r>
      <w:r w:rsidR="004360D2">
        <w:rPr>
          <w:bCs/>
          <w:i/>
        </w:rPr>
        <w:t xml:space="preserve"> nr.</w:t>
      </w:r>
      <w:r w:rsidRPr="00587B84">
        <w:rPr>
          <w:bCs/>
          <w:i/>
        </w:rPr>
        <w:t>84, dat</w:t>
      </w:r>
      <w:r w:rsidRPr="00587B84">
        <w:rPr>
          <w:i/>
        </w:rPr>
        <w:t>ë 30.12.201</w:t>
      </w:r>
      <w:r w:rsidRPr="004360D2">
        <w:rPr>
          <w:i/>
        </w:rPr>
        <w:t>6</w:t>
      </w:r>
      <w:r w:rsidRPr="00587B84">
        <w:rPr>
          <w:b/>
          <w:i/>
          <w:iCs/>
        </w:rPr>
        <w:t xml:space="preserve"> </w:t>
      </w:r>
      <w:r w:rsidRPr="00587B84">
        <w:rPr>
          <w:i/>
          <w:iCs/>
        </w:rPr>
        <w:t>të Gjykatës Kushtetuese</w:t>
      </w:r>
      <w:r w:rsidRPr="00587B84">
        <w:rPr>
          <w:i/>
        </w:rPr>
        <w:t>).</w:t>
      </w:r>
      <w:r w:rsidR="006A5633" w:rsidRPr="00587B84">
        <w:t xml:space="preserve"> Për vendimet e dhëna nga Gjykata e Lartë në dhomën e këshillimit</w:t>
      </w:r>
      <w:r w:rsidR="006A5633" w:rsidRPr="00587B84">
        <w:rPr>
          <w:bCs/>
        </w:rPr>
        <w:t xml:space="preserve"> dhe referuar natyrës së gjykimit kush</w:t>
      </w:r>
      <w:r w:rsidR="004360D2">
        <w:rPr>
          <w:bCs/>
        </w:rPr>
        <w:t xml:space="preserve">tetues të kërkesave individuale, Gjykata </w:t>
      </w:r>
      <w:r w:rsidR="006A5633" w:rsidRPr="00587B84">
        <w:rPr>
          <w:bCs/>
        </w:rPr>
        <w:t xml:space="preserve">ka theksuar se </w:t>
      </w:r>
      <w:r w:rsidR="006A5633" w:rsidRPr="00587B84">
        <w:t>vetëm kur janë të pranishme pretendime që kanë të bëjnë me shkeljen e parimeve themelore të procesit gjyqësor, si dhe kur këto pretendime gjejnë pasqyrim në materialet e çështjes, atëherë vendimi i Kolegjit për mospranimin e rekursit vë në dyshim të drejtën për një proces të rregullt ligjor</w:t>
      </w:r>
      <w:r w:rsidR="006A5633" w:rsidRPr="00587B84">
        <w:rPr>
          <w:bCs/>
        </w:rPr>
        <w:t xml:space="preserve"> </w:t>
      </w:r>
      <w:r w:rsidR="006A5633" w:rsidRPr="00587B84">
        <w:rPr>
          <w:bCs/>
          <w:i/>
        </w:rPr>
        <w:t>(shih vendimet</w:t>
      </w:r>
      <w:r w:rsidR="006A5633" w:rsidRPr="00587B84">
        <w:rPr>
          <w:i/>
        </w:rPr>
        <w:t xml:space="preserve"> nr.19, datë 19.07.2005;</w:t>
      </w:r>
      <w:r w:rsidR="006A5633" w:rsidRPr="00587B84">
        <w:rPr>
          <w:bCs/>
          <w:i/>
        </w:rPr>
        <w:t xml:space="preserve"> nr.22, datë 06.06.2011; </w:t>
      </w:r>
      <w:r w:rsidR="006A5633" w:rsidRPr="00587B84">
        <w:rPr>
          <w:i/>
        </w:rPr>
        <w:t xml:space="preserve">nr.18, datë 14.04.2015; </w:t>
      </w:r>
      <w:r w:rsidR="004360D2">
        <w:rPr>
          <w:bCs/>
          <w:i/>
        </w:rPr>
        <w:t>nr.</w:t>
      </w:r>
      <w:r w:rsidR="006A5633" w:rsidRPr="00587B84">
        <w:rPr>
          <w:bCs/>
          <w:i/>
        </w:rPr>
        <w:t>84, dat</w:t>
      </w:r>
      <w:r w:rsidR="006A5633" w:rsidRPr="00587B84">
        <w:rPr>
          <w:i/>
        </w:rPr>
        <w:t xml:space="preserve">ë 30.12.2016 </w:t>
      </w:r>
      <w:r w:rsidR="006A5633" w:rsidRPr="00587B84">
        <w:rPr>
          <w:bCs/>
          <w:i/>
        </w:rPr>
        <w:t>të Gjykatës Kushtetuese)</w:t>
      </w:r>
      <w:r w:rsidR="004360D2">
        <w:rPr>
          <w:bCs/>
          <w:i/>
        </w:rPr>
        <w:t>.</w:t>
      </w:r>
    </w:p>
    <w:p w:rsidR="006E042D" w:rsidRPr="00587B84" w:rsidRDefault="007A4D58" w:rsidP="001B51FD">
      <w:pPr>
        <w:numPr>
          <w:ilvl w:val="0"/>
          <w:numId w:val="29"/>
        </w:numPr>
        <w:tabs>
          <w:tab w:val="left" w:pos="630"/>
          <w:tab w:val="left" w:pos="810"/>
          <w:tab w:val="left" w:pos="900"/>
          <w:tab w:val="left" w:pos="1080"/>
          <w:tab w:val="left" w:pos="1260"/>
        </w:tabs>
        <w:spacing w:line="360" w:lineRule="auto"/>
        <w:ind w:left="0" w:firstLine="720"/>
        <w:contextualSpacing/>
        <w:jc w:val="both"/>
        <w:rPr>
          <w:i/>
        </w:rPr>
      </w:pPr>
      <w:r w:rsidRPr="00587B84">
        <w:t xml:space="preserve">Duke iu rikthyer </w:t>
      </w:r>
      <w:r w:rsidR="001F5D7B" w:rsidRPr="00587B84">
        <w:t>çështjes</w:t>
      </w:r>
      <w:r w:rsidR="006E042D" w:rsidRPr="00587B84">
        <w:t xml:space="preserve"> konkrete, </w:t>
      </w:r>
      <w:r w:rsidRPr="00587B84">
        <w:t>Gjykata v</w:t>
      </w:r>
      <w:r w:rsidR="0020695A" w:rsidRPr="00587B84">
        <w:t>ë</w:t>
      </w:r>
      <w:r w:rsidRPr="00587B84">
        <w:t xml:space="preserve">ren se </w:t>
      </w:r>
      <w:r w:rsidR="00B1409B" w:rsidRPr="00587B84">
        <w:t>Kolegji Penal i Gjykatës së Lartë ka vendosur mospranimin e rekursit</w:t>
      </w:r>
      <w:r w:rsidR="004360D2">
        <w:t xml:space="preserve"> </w:t>
      </w:r>
      <w:r w:rsidR="00B1409B" w:rsidRPr="00587B84">
        <w:t>me argumentin se nuk përmban shkaqe nga ato që parashikon neni 432 i KPP-së.</w:t>
      </w:r>
      <w:r w:rsidR="00B1409B" w:rsidRPr="00587B84">
        <w:rPr>
          <w:rFonts w:eastAsia="MS Mincho"/>
        </w:rPr>
        <w:t xml:space="preserve"> </w:t>
      </w:r>
      <w:r w:rsidR="006A5633" w:rsidRPr="00587B84">
        <w:rPr>
          <w:rFonts w:eastAsia="MS Mincho"/>
        </w:rPr>
        <w:t>Po ashtu</w:t>
      </w:r>
      <w:r w:rsidR="004360D2">
        <w:rPr>
          <w:rFonts w:eastAsia="MS Mincho"/>
        </w:rPr>
        <w:t>,</w:t>
      </w:r>
      <w:r w:rsidR="006A5633" w:rsidRPr="00587B84">
        <w:rPr>
          <w:rFonts w:eastAsia="MS Mincho"/>
        </w:rPr>
        <w:t xml:space="preserve"> </w:t>
      </w:r>
      <w:r w:rsidR="001A7A43" w:rsidRPr="00587B84">
        <w:t xml:space="preserve">Gjykata </w:t>
      </w:r>
      <w:r w:rsidR="006A5633" w:rsidRPr="00587B84">
        <w:t xml:space="preserve">konstaton se </w:t>
      </w:r>
      <w:r w:rsidR="001A7A43" w:rsidRPr="00587B84">
        <w:t>k</w:t>
      </w:r>
      <w:r w:rsidR="00B87F81" w:rsidRPr="00587B84">
        <w:rPr>
          <w:bCs/>
        </w:rPr>
        <w:t xml:space="preserve">ërkuesi në rekursin e paraqitur në Gjykatën e Lartë ka ngritur pretendime të natyrës kushtetuese për sa i përket </w:t>
      </w:r>
      <w:r w:rsidR="001A7A43" w:rsidRPr="00587B84">
        <w:rPr>
          <w:bCs/>
        </w:rPr>
        <w:t>zbatimit t</w:t>
      </w:r>
      <w:r w:rsidR="0020695A" w:rsidRPr="00587B84">
        <w:rPr>
          <w:bCs/>
        </w:rPr>
        <w:t>ë</w:t>
      </w:r>
      <w:r w:rsidR="001A7A43" w:rsidRPr="00587B84">
        <w:rPr>
          <w:bCs/>
        </w:rPr>
        <w:t xml:space="preserve"> garancive kushtetuese e procedurale penale</w:t>
      </w:r>
      <w:r w:rsidR="0020695A" w:rsidRPr="00587B84">
        <w:rPr>
          <w:bCs/>
        </w:rPr>
        <w:t xml:space="preserve">, të cilat </w:t>
      </w:r>
      <w:r w:rsidR="001F5D7B" w:rsidRPr="00587B84">
        <w:rPr>
          <w:bCs/>
        </w:rPr>
        <w:t>çojnë</w:t>
      </w:r>
      <w:r w:rsidR="004360D2">
        <w:rPr>
          <w:bCs/>
        </w:rPr>
        <w:t xml:space="preserve">, </w:t>
      </w:r>
      <w:r w:rsidR="0020695A" w:rsidRPr="00587B84">
        <w:rPr>
          <w:bCs/>
        </w:rPr>
        <w:t>sipas tij</w:t>
      </w:r>
      <w:r w:rsidR="004360D2">
        <w:rPr>
          <w:bCs/>
        </w:rPr>
        <w:t>,</w:t>
      </w:r>
      <w:r w:rsidR="0020695A" w:rsidRPr="00587B84">
        <w:rPr>
          <w:bCs/>
        </w:rPr>
        <w:t xml:space="preserve"> në përkeqësimin</w:t>
      </w:r>
      <w:r w:rsidR="001F5D7B" w:rsidRPr="00587B84">
        <w:rPr>
          <w:bCs/>
        </w:rPr>
        <w:t xml:space="preserve"> </w:t>
      </w:r>
      <w:r w:rsidR="0020695A" w:rsidRPr="00587B84">
        <w:rPr>
          <w:bCs/>
        </w:rPr>
        <w:t>e  poz</w:t>
      </w:r>
      <w:r w:rsidR="001F5D7B" w:rsidRPr="00587B84">
        <w:rPr>
          <w:bCs/>
        </w:rPr>
        <w:t>i</w:t>
      </w:r>
      <w:r w:rsidR="0020695A" w:rsidRPr="00587B84">
        <w:rPr>
          <w:bCs/>
        </w:rPr>
        <w:t xml:space="preserve">tës </w:t>
      </w:r>
      <w:r w:rsidR="001F5D7B" w:rsidRPr="00587B84">
        <w:rPr>
          <w:bCs/>
        </w:rPr>
        <w:t xml:space="preserve">së tij </w:t>
      </w:r>
      <w:r w:rsidR="0020695A" w:rsidRPr="00587B84">
        <w:rPr>
          <w:bCs/>
        </w:rPr>
        <w:t xml:space="preserve">duke i </w:t>
      </w:r>
      <w:r w:rsidR="00B87F81" w:rsidRPr="00587B84">
        <w:rPr>
          <w:bCs/>
        </w:rPr>
        <w:t>cenuar liri</w:t>
      </w:r>
      <w:r w:rsidR="0020695A" w:rsidRPr="00587B84">
        <w:rPr>
          <w:bCs/>
        </w:rPr>
        <w:t>në</w:t>
      </w:r>
      <w:r w:rsidR="00B87F81" w:rsidRPr="00587B84">
        <w:rPr>
          <w:bCs/>
        </w:rPr>
        <w:t xml:space="preserve">. Pavarësisht kësaj, Gjykata e Lartë ka vendosur në dhomën e këshillimit </w:t>
      </w:r>
      <w:r w:rsidR="00B87F81" w:rsidRPr="00587B84">
        <w:rPr>
          <w:bCs/>
        </w:rPr>
        <w:lastRenderedPageBreak/>
        <w:t xml:space="preserve">mospranimin e rekursit, duke mos u shprehur dhe mos u dhënë përgjigje këtyre pretendimeve me natyrë kushtetuese. </w:t>
      </w:r>
    </w:p>
    <w:p w:rsidR="006A5633" w:rsidRPr="00587B84" w:rsidRDefault="00B87F81" w:rsidP="001B51FD">
      <w:pPr>
        <w:numPr>
          <w:ilvl w:val="0"/>
          <w:numId w:val="29"/>
        </w:numPr>
        <w:tabs>
          <w:tab w:val="left" w:pos="630"/>
          <w:tab w:val="left" w:pos="810"/>
          <w:tab w:val="left" w:pos="900"/>
          <w:tab w:val="left" w:pos="1080"/>
          <w:tab w:val="left" w:pos="1260"/>
        </w:tabs>
        <w:spacing w:line="360" w:lineRule="auto"/>
        <w:ind w:left="0" w:firstLine="720"/>
        <w:contextualSpacing/>
        <w:jc w:val="both"/>
        <w:rPr>
          <w:i/>
        </w:rPr>
      </w:pPr>
      <w:r w:rsidRPr="00587B84">
        <w:rPr>
          <w:bCs/>
        </w:rPr>
        <w:t xml:space="preserve">Në rastin konkret, Gjykata vlerëson se përderisa në rekurs ishin ngritur pretendime me natyrë kushtetuese, Gjykata e Lartë duhej të shprehej mbi to në respektim të rolit të saj kontrollues dhe parimit të subsidiaritetit. </w:t>
      </w:r>
    </w:p>
    <w:p w:rsidR="00F03EB6" w:rsidRPr="00587B84" w:rsidRDefault="00B87F81" w:rsidP="001B51FD">
      <w:pPr>
        <w:numPr>
          <w:ilvl w:val="0"/>
          <w:numId w:val="29"/>
        </w:numPr>
        <w:tabs>
          <w:tab w:val="left" w:pos="630"/>
          <w:tab w:val="left" w:pos="810"/>
          <w:tab w:val="left" w:pos="900"/>
          <w:tab w:val="left" w:pos="1080"/>
          <w:tab w:val="left" w:pos="1260"/>
        </w:tabs>
        <w:spacing w:line="360" w:lineRule="auto"/>
        <w:ind w:left="0" w:firstLine="720"/>
        <w:contextualSpacing/>
        <w:jc w:val="both"/>
        <w:rPr>
          <w:i/>
        </w:rPr>
      </w:pPr>
      <w:r w:rsidRPr="00587B84">
        <w:t>Si përfundim, nisur nga sa më sipër, Gjykata çmon se në çështjen konkrete Gjykata e Lartë ka lejuar një proces të parregullt ligjor, në kuptim të neneve 42 dhe 43 të Kushtetutës, duke mos ushtruar funksionin e saj kontrollues për respektimin e standardeve kushtetuese të procesit</w:t>
      </w:r>
      <w:r w:rsidR="001D0189">
        <w:t>.</w:t>
      </w:r>
    </w:p>
    <w:p w:rsidR="00685E6A" w:rsidRPr="00587B84" w:rsidRDefault="00685E6A" w:rsidP="001B51FD">
      <w:pPr>
        <w:pStyle w:val="ListParagraph"/>
        <w:tabs>
          <w:tab w:val="left" w:pos="630"/>
          <w:tab w:val="left" w:pos="1080"/>
        </w:tabs>
        <w:spacing w:line="360" w:lineRule="auto"/>
        <w:ind w:left="0" w:firstLine="720"/>
        <w:jc w:val="both"/>
        <w:rPr>
          <w:b/>
          <w:lang w:val="sq-AL"/>
        </w:rPr>
      </w:pPr>
    </w:p>
    <w:p w:rsidR="00A812E6" w:rsidRPr="00587B84" w:rsidRDefault="00A812E6" w:rsidP="001B51FD">
      <w:pPr>
        <w:tabs>
          <w:tab w:val="left" w:pos="900"/>
          <w:tab w:val="left" w:pos="1080"/>
        </w:tabs>
        <w:spacing w:line="360" w:lineRule="auto"/>
        <w:contextualSpacing/>
        <w:jc w:val="center"/>
      </w:pPr>
      <w:r w:rsidRPr="00587B84">
        <w:rPr>
          <w:b/>
          <w:bCs/>
        </w:rPr>
        <w:t>PËR KËTO ARSYE</w:t>
      </w:r>
      <w:r w:rsidR="006B1D9A" w:rsidRPr="00587B84">
        <w:rPr>
          <w:b/>
          <w:bCs/>
        </w:rPr>
        <w:t>,</w:t>
      </w:r>
    </w:p>
    <w:p w:rsidR="009E1A40" w:rsidRPr="00587B84" w:rsidRDefault="00CA305D" w:rsidP="001B51FD">
      <w:pPr>
        <w:spacing w:line="360" w:lineRule="auto"/>
        <w:ind w:firstLine="720"/>
        <w:jc w:val="both"/>
      </w:pPr>
      <w:r w:rsidRPr="00587B84">
        <w:t>Gjykata Kushtetuese e Republikës së Shqipërisë, në mbështetje të neneve 131/f dhe 134/1/i të Kushtetutës, si dhe të neneve 72 e vijues të ligjit nr.8577, datë 10.02.2000 “Për organizimin dhe funksionimin e Gjykatës Kushtetuese të Republikës së Shqipërisë”, të ndryshuar, me shumicë votash</w:t>
      </w:r>
      <w:r w:rsidR="009E1A40" w:rsidRPr="00587B84">
        <w:t>,</w:t>
      </w:r>
      <w:r w:rsidR="00967654" w:rsidRPr="00587B84">
        <w:rPr>
          <w:b/>
          <w:bCs/>
        </w:rPr>
        <w:tab/>
      </w:r>
    </w:p>
    <w:p w:rsidR="004E00E5" w:rsidRPr="00587B84" w:rsidRDefault="004E00E5" w:rsidP="001B51FD">
      <w:pPr>
        <w:spacing w:line="360" w:lineRule="auto"/>
        <w:jc w:val="both"/>
        <w:rPr>
          <w:b/>
          <w:bCs/>
          <w:u w:val="single"/>
        </w:rPr>
      </w:pPr>
    </w:p>
    <w:p w:rsidR="00A812E6" w:rsidRPr="00587B84" w:rsidRDefault="00A812E6" w:rsidP="001B51FD">
      <w:pPr>
        <w:spacing w:line="360" w:lineRule="auto"/>
        <w:jc w:val="center"/>
      </w:pPr>
      <w:r w:rsidRPr="00587B84">
        <w:rPr>
          <w:b/>
          <w:bCs/>
        </w:rPr>
        <w:t>V E N D O S I:</w:t>
      </w:r>
    </w:p>
    <w:p w:rsidR="00B6136F" w:rsidRPr="00587B84" w:rsidRDefault="001D317C" w:rsidP="001B51FD">
      <w:pPr>
        <w:numPr>
          <w:ilvl w:val="0"/>
          <w:numId w:val="2"/>
        </w:numPr>
        <w:spacing w:line="360" w:lineRule="auto"/>
        <w:jc w:val="both"/>
      </w:pPr>
      <w:r w:rsidRPr="00587B84">
        <w:t xml:space="preserve">Pranimin </w:t>
      </w:r>
      <w:r w:rsidR="00CC2048" w:rsidRPr="00587B84">
        <w:t xml:space="preserve">e </w:t>
      </w:r>
      <w:r w:rsidR="00A812E6" w:rsidRPr="00587B84">
        <w:t>kërkesës.</w:t>
      </w:r>
    </w:p>
    <w:p w:rsidR="001D317C" w:rsidRPr="00587B84" w:rsidRDefault="001D317C" w:rsidP="001B51FD">
      <w:pPr>
        <w:numPr>
          <w:ilvl w:val="0"/>
          <w:numId w:val="2"/>
        </w:numPr>
        <w:spacing w:line="360" w:lineRule="auto"/>
        <w:jc w:val="both"/>
      </w:pPr>
      <w:r w:rsidRPr="00587B84">
        <w:t xml:space="preserve">Shfuqizimin </w:t>
      </w:r>
      <w:r w:rsidR="009D0445" w:rsidRPr="00587B84">
        <w:t>e vendimit nr.</w:t>
      </w:r>
      <w:r w:rsidRPr="00587B84">
        <w:t>00-2016-1269, dat</w:t>
      </w:r>
      <w:r w:rsidR="009D0445" w:rsidRPr="00587B84">
        <w:t>ë</w:t>
      </w:r>
      <w:r w:rsidRPr="00587B84">
        <w:t xml:space="preserve"> 14.07.2016 t</w:t>
      </w:r>
      <w:r w:rsidR="009D0445" w:rsidRPr="00587B84">
        <w:t>ë</w:t>
      </w:r>
      <w:r w:rsidRPr="00587B84">
        <w:t xml:space="preserve"> Kolegjit Penal t</w:t>
      </w:r>
      <w:r w:rsidR="009D0445" w:rsidRPr="00587B84">
        <w:t>ë</w:t>
      </w:r>
      <w:r w:rsidRPr="00587B84">
        <w:t xml:space="preserve"> Gjykat</w:t>
      </w:r>
      <w:r w:rsidR="009D0445" w:rsidRPr="00587B84">
        <w:t>ë</w:t>
      </w:r>
      <w:r w:rsidRPr="00587B84">
        <w:t>s s</w:t>
      </w:r>
      <w:r w:rsidR="009D0445" w:rsidRPr="00587B84">
        <w:t>ë</w:t>
      </w:r>
      <w:r w:rsidRPr="00587B84">
        <w:t xml:space="preserve"> Lart</w:t>
      </w:r>
      <w:r w:rsidR="009D0445" w:rsidRPr="00587B84">
        <w:t>ë</w:t>
      </w:r>
      <w:r w:rsidRPr="00587B84">
        <w:t>.</w:t>
      </w:r>
    </w:p>
    <w:p w:rsidR="001D317C" w:rsidRPr="00587B84" w:rsidRDefault="001D317C" w:rsidP="001B51FD">
      <w:pPr>
        <w:numPr>
          <w:ilvl w:val="0"/>
          <w:numId w:val="2"/>
        </w:numPr>
        <w:spacing w:line="360" w:lineRule="auto"/>
        <w:contextualSpacing/>
        <w:jc w:val="both"/>
        <w:rPr>
          <w:bCs/>
        </w:rPr>
      </w:pPr>
      <w:r w:rsidRPr="00587B84">
        <w:t>Dërgimin e çështjes për rishqyrtim në Gjykatën e Lart</w:t>
      </w:r>
      <w:r w:rsidR="009D0445" w:rsidRPr="00587B84">
        <w:t>ë</w:t>
      </w:r>
      <w:r w:rsidRPr="00587B84">
        <w:t>.</w:t>
      </w:r>
    </w:p>
    <w:p w:rsidR="00552B31" w:rsidRDefault="00A812E6" w:rsidP="00EB305C">
      <w:pPr>
        <w:spacing w:line="360" w:lineRule="auto"/>
        <w:ind w:firstLine="720"/>
        <w:jc w:val="both"/>
      </w:pPr>
      <w:r w:rsidRPr="00587B84">
        <w:t>Ky vendim është përfundimtar, i formës së prerë dhe hyn në fuqi ditën e botimit në Fletoren Zyrtare.</w:t>
      </w:r>
    </w:p>
    <w:p w:rsidR="00EB305C" w:rsidRDefault="00EB305C" w:rsidP="00EB305C">
      <w:pPr>
        <w:spacing w:line="360" w:lineRule="auto"/>
        <w:ind w:firstLine="720"/>
        <w:jc w:val="both"/>
      </w:pPr>
    </w:p>
    <w:p w:rsidR="00EB305C" w:rsidRDefault="00EB305C" w:rsidP="00EB305C">
      <w:pPr>
        <w:spacing w:line="360" w:lineRule="auto"/>
        <w:ind w:firstLine="720"/>
        <w:jc w:val="both"/>
      </w:pPr>
    </w:p>
    <w:p w:rsidR="00EB305C" w:rsidRDefault="00EB305C" w:rsidP="00EB305C">
      <w:pPr>
        <w:spacing w:line="360" w:lineRule="auto"/>
        <w:ind w:firstLine="720"/>
        <w:jc w:val="both"/>
      </w:pPr>
    </w:p>
    <w:p w:rsidR="00EB305C" w:rsidRDefault="00EB305C" w:rsidP="00EB305C">
      <w:pPr>
        <w:spacing w:line="360" w:lineRule="auto"/>
        <w:ind w:firstLine="720"/>
        <w:jc w:val="both"/>
      </w:pPr>
    </w:p>
    <w:p w:rsidR="00EB305C" w:rsidRDefault="00EB305C" w:rsidP="00EB305C">
      <w:pPr>
        <w:spacing w:line="360" w:lineRule="auto"/>
        <w:ind w:firstLine="720"/>
        <w:jc w:val="both"/>
      </w:pPr>
    </w:p>
    <w:p w:rsidR="00EB305C" w:rsidRDefault="00EB305C" w:rsidP="00EB305C">
      <w:pPr>
        <w:spacing w:line="360" w:lineRule="auto"/>
        <w:ind w:firstLine="720"/>
        <w:jc w:val="both"/>
      </w:pPr>
    </w:p>
    <w:p w:rsidR="00EB305C" w:rsidRDefault="00EB305C" w:rsidP="00EB305C">
      <w:pPr>
        <w:spacing w:line="360" w:lineRule="auto"/>
        <w:ind w:firstLine="720"/>
        <w:jc w:val="both"/>
      </w:pPr>
    </w:p>
    <w:p w:rsidR="00EB305C" w:rsidRDefault="00EB305C" w:rsidP="00EB305C">
      <w:pPr>
        <w:spacing w:line="360" w:lineRule="auto"/>
        <w:ind w:firstLine="720"/>
        <w:jc w:val="both"/>
      </w:pPr>
    </w:p>
    <w:p w:rsidR="00EB305C" w:rsidRDefault="00EB305C" w:rsidP="00EB305C">
      <w:pPr>
        <w:spacing w:line="360" w:lineRule="auto"/>
        <w:ind w:firstLine="720"/>
        <w:jc w:val="both"/>
      </w:pPr>
    </w:p>
    <w:p w:rsidR="00552B31" w:rsidRDefault="00552B31" w:rsidP="00552B31">
      <w:pPr>
        <w:spacing w:line="360" w:lineRule="auto"/>
        <w:jc w:val="center"/>
      </w:pPr>
    </w:p>
    <w:p w:rsidR="001B51FD" w:rsidRPr="00E03E9C" w:rsidRDefault="001B51FD" w:rsidP="00552B31">
      <w:pPr>
        <w:spacing w:line="360" w:lineRule="auto"/>
        <w:jc w:val="center"/>
        <w:rPr>
          <w:rFonts w:eastAsia="Calibri"/>
          <w:b/>
        </w:rPr>
      </w:pPr>
      <w:r w:rsidRPr="00E03E9C">
        <w:rPr>
          <w:rFonts w:eastAsia="Calibri"/>
          <w:b/>
        </w:rPr>
        <w:lastRenderedPageBreak/>
        <w:t>MENDIM PAKICE</w:t>
      </w:r>
    </w:p>
    <w:p w:rsidR="00EB305C" w:rsidRDefault="00EB305C" w:rsidP="001B51FD">
      <w:pPr>
        <w:tabs>
          <w:tab w:val="left" w:pos="360"/>
        </w:tabs>
        <w:spacing w:line="360" w:lineRule="auto"/>
        <w:jc w:val="both"/>
      </w:pPr>
    </w:p>
    <w:p w:rsidR="001B51FD" w:rsidRDefault="001B51FD" w:rsidP="001B51FD">
      <w:pPr>
        <w:tabs>
          <w:tab w:val="left" w:pos="360"/>
        </w:tabs>
        <w:spacing w:line="360" w:lineRule="auto"/>
        <w:jc w:val="both"/>
      </w:pPr>
      <w:r>
        <w:tab/>
      </w:r>
      <w:r>
        <w:tab/>
        <w:t>Në çështjen me kërkues Afrim Tarelli jam</w:t>
      </w:r>
      <w:r w:rsidRPr="000C47B2">
        <w:t xml:space="preserve"> kundër </w:t>
      </w:r>
      <w:r>
        <w:t xml:space="preserve">qëndrimit të mbajtur nga shumica </w:t>
      </w:r>
      <w:r w:rsidRPr="000C47B2">
        <w:t xml:space="preserve">për arsyet </w:t>
      </w:r>
      <w:r>
        <w:t xml:space="preserve">e parashtruara </w:t>
      </w:r>
      <w:r w:rsidRPr="000C47B2">
        <w:t xml:space="preserve">në vijim: </w:t>
      </w:r>
    </w:p>
    <w:p w:rsidR="001B51FD" w:rsidRDefault="001B51FD" w:rsidP="001B51FD">
      <w:pPr>
        <w:numPr>
          <w:ilvl w:val="0"/>
          <w:numId w:val="34"/>
        </w:numPr>
        <w:tabs>
          <w:tab w:val="left" w:pos="360"/>
        </w:tabs>
        <w:spacing w:line="360" w:lineRule="auto"/>
        <w:ind w:left="0" w:firstLine="360"/>
        <w:jc w:val="both"/>
        <w:rPr>
          <w:rFonts w:eastAsia="Calibri"/>
        </w:rPr>
      </w:pPr>
      <w:r w:rsidRPr="00D344C3">
        <w:rPr>
          <w:rFonts w:eastAsia="Calibri"/>
        </w:rPr>
        <w:t>Kërkuesi, n</w:t>
      </w:r>
      <w:r>
        <w:rPr>
          <w:rFonts w:eastAsia="Calibri"/>
        </w:rPr>
        <w:t>ë</w:t>
      </w:r>
      <w:r w:rsidRPr="00D344C3">
        <w:rPr>
          <w:rFonts w:eastAsia="Calibri"/>
        </w:rPr>
        <w:t>p</w:t>
      </w:r>
      <w:r>
        <w:rPr>
          <w:rFonts w:eastAsia="Calibri"/>
        </w:rPr>
        <w:t>ë</w:t>
      </w:r>
      <w:r w:rsidRPr="00D344C3">
        <w:rPr>
          <w:rFonts w:eastAsia="Calibri"/>
        </w:rPr>
        <w:t>rmjet mbrojtësit t</w:t>
      </w:r>
      <w:r>
        <w:rPr>
          <w:rFonts w:eastAsia="Calibri"/>
        </w:rPr>
        <w:t>ë</w:t>
      </w:r>
      <w:r w:rsidRPr="00D344C3">
        <w:rPr>
          <w:rFonts w:eastAsia="Calibri"/>
        </w:rPr>
        <w:t xml:space="preserve"> tij, ka pretenduar se gjat</w:t>
      </w:r>
      <w:r>
        <w:rPr>
          <w:rFonts w:eastAsia="Calibri"/>
        </w:rPr>
        <w:t>ë</w:t>
      </w:r>
      <w:r w:rsidRPr="00D344C3">
        <w:rPr>
          <w:rFonts w:eastAsia="Calibri"/>
        </w:rPr>
        <w:t xml:space="preserve"> procesit t</w:t>
      </w:r>
      <w:r>
        <w:rPr>
          <w:rFonts w:eastAsia="Calibri"/>
        </w:rPr>
        <w:t>ë</w:t>
      </w:r>
      <w:r w:rsidRPr="00D344C3">
        <w:rPr>
          <w:rFonts w:eastAsia="Calibri"/>
        </w:rPr>
        <w:t xml:space="preserve"> ekstradimit jan</w:t>
      </w:r>
      <w:r>
        <w:rPr>
          <w:rFonts w:eastAsia="Calibri"/>
        </w:rPr>
        <w:t>ë</w:t>
      </w:r>
      <w:r w:rsidRPr="00D344C3">
        <w:rPr>
          <w:rFonts w:eastAsia="Calibri"/>
        </w:rPr>
        <w:t xml:space="preserve"> cenuar parimet kushtetuese që lidhen me zbatimin e ligjit penal favorizues. </w:t>
      </w:r>
      <w:r>
        <w:rPr>
          <w:rFonts w:eastAsia="Calibri"/>
        </w:rPr>
        <w:t>Në</w:t>
      </w:r>
      <w:r w:rsidRPr="00D344C3">
        <w:rPr>
          <w:rFonts w:eastAsia="Calibri"/>
        </w:rPr>
        <w:t xml:space="preserve"> k</w:t>
      </w:r>
      <w:r>
        <w:rPr>
          <w:rFonts w:eastAsia="Calibri"/>
        </w:rPr>
        <w:t>ë</w:t>
      </w:r>
      <w:r w:rsidRPr="00D344C3">
        <w:rPr>
          <w:rFonts w:eastAsia="Calibri"/>
        </w:rPr>
        <w:t>rkes</w:t>
      </w:r>
      <w:r>
        <w:rPr>
          <w:rFonts w:eastAsia="Calibri"/>
        </w:rPr>
        <w:t>ë</w:t>
      </w:r>
      <w:r w:rsidRPr="00D344C3">
        <w:rPr>
          <w:rFonts w:eastAsia="Calibri"/>
        </w:rPr>
        <w:t xml:space="preserve"> argumentohet se përcaktimi i nenit 29 të Kushtetutës se ligji penal favorizues ka fuqi prapavepruese bën që marrëveshja për ekstradimin të konkurrojë me marrëveshjen dypalëshe me Italinë për njohjen e vendimeve penale të huaja mes dy vendeve dhe ekzekutimin përkatës në vendin e origjinës. N</w:t>
      </w:r>
      <w:r>
        <w:rPr>
          <w:rFonts w:eastAsia="Calibri"/>
        </w:rPr>
        <w:t>ë</w:t>
      </w:r>
      <w:r w:rsidRPr="00D344C3">
        <w:rPr>
          <w:rFonts w:eastAsia="Calibri"/>
        </w:rPr>
        <w:t xml:space="preserve"> k</w:t>
      </w:r>
      <w:r>
        <w:rPr>
          <w:rFonts w:eastAsia="Calibri"/>
        </w:rPr>
        <w:t>ë</w:t>
      </w:r>
      <w:r w:rsidRPr="00D344C3">
        <w:rPr>
          <w:rFonts w:eastAsia="Calibri"/>
        </w:rPr>
        <w:t>t</w:t>
      </w:r>
      <w:r>
        <w:rPr>
          <w:rFonts w:eastAsia="Calibri"/>
        </w:rPr>
        <w:t>ë</w:t>
      </w:r>
      <w:r w:rsidRPr="00D344C3">
        <w:rPr>
          <w:rFonts w:eastAsia="Calibri"/>
        </w:rPr>
        <w:t xml:space="preserve"> kuptim</w:t>
      </w:r>
      <w:r>
        <w:rPr>
          <w:rFonts w:eastAsia="Calibri"/>
        </w:rPr>
        <w:t>,</w:t>
      </w:r>
      <w:r w:rsidRPr="00D344C3">
        <w:rPr>
          <w:rFonts w:eastAsia="Calibri"/>
        </w:rPr>
        <w:t xml:space="preserve"> sipas kërkuesit</w:t>
      </w:r>
      <w:r>
        <w:rPr>
          <w:rFonts w:eastAsia="Calibri"/>
        </w:rPr>
        <w:t>,</w:t>
      </w:r>
      <w:r w:rsidRPr="00D344C3">
        <w:rPr>
          <w:rFonts w:eastAsia="Calibri"/>
        </w:rPr>
        <w:t xml:space="preserve"> </w:t>
      </w:r>
      <w:r>
        <w:rPr>
          <w:rFonts w:eastAsia="Calibri"/>
        </w:rPr>
        <w:t>Gjykata</w:t>
      </w:r>
      <w:r w:rsidRPr="00D344C3">
        <w:rPr>
          <w:rFonts w:eastAsia="Calibri"/>
        </w:rPr>
        <w:t xml:space="preserve"> Kushtetuese </w:t>
      </w:r>
      <w:r>
        <w:rPr>
          <w:rFonts w:eastAsia="Calibri"/>
        </w:rPr>
        <w:t xml:space="preserve">duhet të </w:t>
      </w:r>
      <w:r w:rsidRPr="00D344C3">
        <w:rPr>
          <w:rFonts w:eastAsia="Calibri"/>
        </w:rPr>
        <w:t>p</w:t>
      </w:r>
      <w:r>
        <w:rPr>
          <w:rFonts w:eastAsia="Calibri"/>
        </w:rPr>
        <w:t>ë</w:t>
      </w:r>
      <w:r w:rsidRPr="00D344C3">
        <w:rPr>
          <w:rFonts w:eastAsia="Calibri"/>
        </w:rPr>
        <w:t>rcaktoj</w:t>
      </w:r>
      <w:r>
        <w:rPr>
          <w:rFonts w:eastAsia="Calibri"/>
        </w:rPr>
        <w:t>ë</w:t>
      </w:r>
      <w:r w:rsidRPr="00D344C3">
        <w:rPr>
          <w:rFonts w:eastAsia="Calibri"/>
        </w:rPr>
        <w:t xml:space="preserve"> se cila prej dy marrëveshjeve t</w:t>
      </w:r>
      <w:r>
        <w:rPr>
          <w:rFonts w:eastAsia="Calibri"/>
        </w:rPr>
        <w:t>ë</w:t>
      </w:r>
      <w:r w:rsidRPr="00D344C3">
        <w:rPr>
          <w:rFonts w:eastAsia="Calibri"/>
        </w:rPr>
        <w:t xml:space="preserve"> lidhura midis Republikës së Shqipërisë dhe Republikës së Italisë në fushën penale është favorizuese p</w:t>
      </w:r>
      <w:r>
        <w:rPr>
          <w:rFonts w:eastAsia="Calibri"/>
        </w:rPr>
        <w:t>ë</w:t>
      </w:r>
      <w:r w:rsidRPr="00D344C3">
        <w:rPr>
          <w:rFonts w:eastAsia="Calibri"/>
        </w:rPr>
        <w:t>r kërkuesin.</w:t>
      </w:r>
      <w:r>
        <w:rPr>
          <w:rFonts w:eastAsia="Calibri"/>
        </w:rPr>
        <w:t xml:space="preserve"> Po ashtu, kërkuesi ka pretenduar se b</w:t>
      </w:r>
      <w:r w:rsidRPr="00363FBD">
        <w:rPr>
          <w:rFonts w:eastAsia="Calibri"/>
        </w:rPr>
        <w:t>ashkimi i gjykimit të dy kërkesave të paraqitura nga pala italiane, përveçse përbën shkelje ligjore të karakterit procedural, bie ndesh edhe me parimin e specialitetit</w:t>
      </w:r>
      <w:r>
        <w:rPr>
          <w:rFonts w:eastAsia="Calibri"/>
        </w:rPr>
        <w:t>.</w:t>
      </w:r>
    </w:p>
    <w:p w:rsidR="001B51FD" w:rsidRDefault="001B51FD" w:rsidP="001B51FD">
      <w:pPr>
        <w:numPr>
          <w:ilvl w:val="0"/>
          <w:numId w:val="34"/>
        </w:numPr>
        <w:tabs>
          <w:tab w:val="left" w:pos="360"/>
        </w:tabs>
        <w:spacing w:line="360" w:lineRule="auto"/>
        <w:ind w:left="0" w:firstLine="360"/>
        <w:jc w:val="both"/>
        <w:rPr>
          <w:rFonts w:eastAsia="Calibri"/>
        </w:rPr>
      </w:pPr>
      <w:r w:rsidRPr="00D649E0">
        <w:rPr>
          <w:rFonts w:eastAsia="Calibri"/>
        </w:rPr>
        <w:t>Shumica, bazuar n</w:t>
      </w:r>
      <w:r>
        <w:rPr>
          <w:rFonts w:eastAsia="Calibri"/>
        </w:rPr>
        <w:t>ë</w:t>
      </w:r>
      <w:r w:rsidRPr="00D649E0">
        <w:rPr>
          <w:rFonts w:eastAsia="Calibri"/>
        </w:rPr>
        <w:t xml:space="preserve"> parimin </w:t>
      </w:r>
      <w:r w:rsidRPr="00D649E0">
        <w:rPr>
          <w:rFonts w:eastAsia="Calibri"/>
          <w:i/>
        </w:rPr>
        <w:t>jura novit curia</w:t>
      </w:r>
      <w:r>
        <w:rPr>
          <w:rFonts w:eastAsia="Calibri"/>
          <w:i/>
        </w:rPr>
        <w:t>,</w:t>
      </w:r>
      <w:r w:rsidRPr="00D649E0">
        <w:rPr>
          <w:rFonts w:eastAsia="Calibri"/>
        </w:rPr>
        <w:t xml:space="preserve"> ka vlerësuar se pavarësisht nga mënyra e formulimit të kërkesës, pretendimet e kërkuesit se Gjykata e Lartë edhe pse është ndodhur përpara kushteve të zbatimit të gabuar të ligjit nga gjykata e faktit dhe ajo e apelit nuk e ka pranuar rekursin, duhet të trajtohen në këndvështrimin e respektimit të së drejtës së aksesit në Gjykatën e Lartë. Sipas shumicës, k</w:t>
      </w:r>
      <w:r w:rsidRPr="00D649E0">
        <w:rPr>
          <w:rFonts w:eastAsia="Calibri"/>
          <w:bCs/>
        </w:rPr>
        <w:t>ërkuesi në rekursin e paraqitur në Gjykatën e Lartë ka ngritur pretendime të natyrës kushtetuese për sa i përket zbatimit të garancive kushtetuese e procedurale penale, të cilat çojnë, sipas tij, në përkeqësimin e  pozitës së tij duke i cenuar lirinë. Bazuar n</w:t>
      </w:r>
      <w:r>
        <w:rPr>
          <w:rFonts w:eastAsia="Calibri"/>
          <w:bCs/>
        </w:rPr>
        <w:t>ë</w:t>
      </w:r>
      <w:r w:rsidRPr="00D649E0">
        <w:rPr>
          <w:rFonts w:eastAsia="Calibri"/>
          <w:bCs/>
        </w:rPr>
        <w:t xml:space="preserve"> k</w:t>
      </w:r>
      <w:r>
        <w:rPr>
          <w:rFonts w:eastAsia="Calibri"/>
          <w:bCs/>
        </w:rPr>
        <w:t>ë</w:t>
      </w:r>
      <w:r w:rsidRPr="00D649E0">
        <w:rPr>
          <w:rFonts w:eastAsia="Calibri"/>
          <w:bCs/>
        </w:rPr>
        <w:t>t</w:t>
      </w:r>
      <w:r>
        <w:rPr>
          <w:rFonts w:eastAsia="Calibri"/>
          <w:bCs/>
        </w:rPr>
        <w:t>ë</w:t>
      </w:r>
      <w:r w:rsidRPr="00D649E0">
        <w:rPr>
          <w:rFonts w:eastAsia="Calibri"/>
          <w:bCs/>
        </w:rPr>
        <w:t xml:space="preserve"> arsyetim shumica ka vendosur pranimin e k</w:t>
      </w:r>
      <w:r>
        <w:rPr>
          <w:rFonts w:eastAsia="Calibri"/>
          <w:bCs/>
        </w:rPr>
        <w:t>ë</w:t>
      </w:r>
      <w:r w:rsidRPr="00D649E0">
        <w:rPr>
          <w:rFonts w:eastAsia="Calibri"/>
          <w:bCs/>
        </w:rPr>
        <w:t>rkes</w:t>
      </w:r>
      <w:r>
        <w:rPr>
          <w:rFonts w:eastAsia="Calibri"/>
          <w:bCs/>
        </w:rPr>
        <w:t>ë</w:t>
      </w:r>
      <w:r w:rsidRPr="00D649E0">
        <w:rPr>
          <w:rFonts w:eastAsia="Calibri"/>
          <w:bCs/>
        </w:rPr>
        <w:t>s duke shfuqizuar vendimin dhe dërgimin e ç</w:t>
      </w:r>
      <w:r>
        <w:rPr>
          <w:rFonts w:eastAsia="Calibri"/>
          <w:bCs/>
        </w:rPr>
        <w:t>ë</w:t>
      </w:r>
      <w:r w:rsidRPr="00D649E0">
        <w:rPr>
          <w:rFonts w:eastAsia="Calibri"/>
          <w:bCs/>
        </w:rPr>
        <w:t>shtjes p</w:t>
      </w:r>
      <w:r>
        <w:rPr>
          <w:rFonts w:eastAsia="Calibri"/>
          <w:bCs/>
        </w:rPr>
        <w:t>ë</w:t>
      </w:r>
      <w:r w:rsidRPr="00D649E0">
        <w:rPr>
          <w:rFonts w:eastAsia="Calibri"/>
          <w:bCs/>
        </w:rPr>
        <w:t>r rigjykim.</w:t>
      </w:r>
    </w:p>
    <w:p w:rsidR="001B51FD" w:rsidRDefault="001B51FD" w:rsidP="001B51FD">
      <w:pPr>
        <w:numPr>
          <w:ilvl w:val="0"/>
          <w:numId w:val="34"/>
        </w:numPr>
        <w:tabs>
          <w:tab w:val="left" w:pos="360"/>
        </w:tabs>
        <w:spacing w:line="360" w:lineRule="auto"/>
        <w:ind w:left="0" w:firstLine="360"/>
        <w:jc w:val="both"/>
        <w:rPr>
          <w:rFonts w:eastAsia="Calibri"/>
        </w:rPr>
      </w:pPr>
      <w:r w:rsidRPr="00D649E0">
        <w:rPr>
          <w:rFonts w:eastAsia="Calibri"/>
        </w:rPr>
        <w:t>Nuk pajtohem me këtë përfundim të shumicës</w:t>
      </w:r>
      <w:r>
        <w:rPr>
          <w:rFonts w:eastAsia="Calibri"/>
        </w:rPr>
        <w:t>,</w:t>
      </w:r>
      <w:r w:rsidRPr="00D649E0">
        <w:rPr>
          <w:rFonts w:eastAsia="Calibri"/>
        </w:rPr>
        <w:t xml:space="preserve"> pasi, në vlerësimin tim</w:t>
      </w:r>
      <w:r>
        <w:rPr>
          <w:rFonts w:eastAsia="Calibri"/>
        </w:rPr>
        <w:t>,</w:t>
      </w:r>
      <w:r w:rsidRPr="00D649E0">
        <w:rPr>
          <w:rFonts w:eastAsia="Calibri"/>
        </w:rPr>
        <w:t xml:space="preserve"> ai </w:t>
      </w:r>
      <w:r>
        <w:rPr>
          <w:rFonts w:eastAsia="Calibri"/>
        </w:rPr>
        <w:t>ë</w:t>
      </w:r>
      <w:r w:rsidRPr="00D649E0">
        <w:rPr>
          <w:rFonts w:eastAsia="Calibri"/>
        </w:rPr>
        <w:t>sht</w:t>
      </w:r>
      <w:r>
        <w:rPr>
          <w:rFonts w:eastAsia="Calibri"/>
        </w:rPr>
        <w:t>ë</w:t>
      </w:r>
      <w:r w:rsidRPr="00D649E0">
        <w:rPr>
          <w:rFonts w:eastAsia="Calibri"/>
        </w:rPr>
        <w:t xml:space="preserve"> marr</w:t>
      </w:r>
      <w:r>
        <w:rPr>
          <w:rFonts w:eastAsia="Calibri"/>
        </w:rPr>
        <w:t>ë</w:t>
      </w:r>
      <w:r w:rsidRPr="00D649E0">
        <w:rPr>
          <w:rFonts w:eastAsia="Calibri"/>
        </w:rPr>
        <w:t xml:space="preserve"> n</w:t>
      </w:r>
      <w:r>
        <w:rPr>
          <w:rFonts w:eastAsia="Calibri"/>
        </w:rPr>
        <w:t>ë</w:t>
      </w:r>
      <w:r w:rsidRPr="00D649E0">
        <w:rPr>
          <w:rFonts w:eastAsia="Calibri"/>
        </w:rPr>
        <w:t xml:space="preserve"> kapërcim t</w:t>
      </w:r>
      <w:r>
        <w:rPr>
          <w:rFonts w:eastAsia="Calibri"/>
        </w:rPr>
        <w:t>ë</w:t>
      </w:r>
      <w:r w:rsidRPr="00D649E0">
        <w:rPr>
          <w:rFonts w:eastAsia="Calibri"/>
        </w:rPr>
        <w:t xml:space="preserve"> kompetencave kushtetuese q</w:t>
      </w:r>
      <w:r>
        <w:rPr>
          <w:rFonts w:eastAsia="Calibri"/>
        </w:rPr>
        <w:t>ë</w:t>
      </w:r>
      <w:r w:rsidRPr="00D649E0">
        <w:rPr>
          <w:rFonts w:eastAsia="Calibri"/>
        </w:rPr>
        <w:t xml:space="preserve"> kuadri kushtetues dhe ligjor i ka njohur kësaj </w:t>
      </w:r>
      <w:r>
        <w:rPr>
          <w:rFonts w:eastAsia="Calibri"/>
        </w:rPr>
        <w:t>G</w:t>
      </w:r>
      <w:r w:rsidRPr="00D649E0">
        <w:rPr>
          <w:rFonts w:eastAsia="Calibri"/>
        </w:rPr>
        <w:t>jykate</w:t>
      </w:r>
      <w:r>
        <w:rPr>
          <w:rFonts w:eastAsia="Calibri"/>
        </w:rPr>
        <w:t xml:space="preserve"> </w:t>
      </w:r>
      <w:r w:rsidRPr="00D649E0">
        <w:rPr>
          <w:rFonts w:eastAsia="Calibri"/>
        </w:rPr>
        <w:t>lidhur me vënien n</w:t>
      </w:r>
      <w:r>
        <w:rPr>
          <w:rFonts w:eastAsia="Calibri"/>
        </w:rPr>
        <w:t>ë</w:t>
      </w:r>
      <w:r w:rsidRPr="00D649E0">
        <w:rPr>
          <w:rFonts w:eastAsia="Calibri"/>
        </w:rPr>
        <w:t xml:space="preserve"> lëvizje t</w:t>
      </w:r>
      <w:r>
        <w:rPr>
          <w:rFonts w:eastAsia="Calibri"/>
        </w:rPr>
        <w:t>ë</w:t>
      </w:r>
      <w:r w:rsidRPr="00D649E0">
        <w:rPr>
          <w:rFonts w:eastAsia="Calibri"/>
        </w:rPr>
        <w:t xml:space="preserve"> gjykimit individual kushtetues mbi ankimin individual dhe jo kryesisht. </w:t>
      </w:r>
    </w:p>
    <w:p w:rsidR="001B51FD" w:rsidRPr="00D11D02" w:rsidRDefault="001B51FD" w:rsidP="001B51FD">
      <w:pPr>
        <w:numPr>
          <w:ilvl w:val="0"/>
          <w:numId w:val="34"/>
        </w:numPr>
        <w:tabs>
          <w:tab w:val="left" w:pos="360"/>
        </w:tabs>
        <w:spacing w:line="360" w:lineRule="auto"/>
        <w:ind w:left="0" w:firstLine="360"/>
        <w:jc w:val="both"/>
        <w:rPr>
          <w:rFonts w:eastAsia="Calibri"/>
        </w:rPr>
      </w:pPr>
      <w:r>
        <w:t xml:space="preserve">Shumica ka anashkaluar analizën e vendimit të </w:t>
      </w:r>
      <w:r w:rsidRPr="00C667DD">
        <w:t>Gjykatës së Rrethit Gjyqësor Elbasan</w:t>
      </w:r>
      <w:r>
        <w:t>,</w:t>
      </w:r>
      <w:r w:rsidRPr="00C667DD">
        <w:t xml:space="preserve"> </w:t>
      </w:r>
      <w:r>
        <w:t xml:space="preserve">ku </w:t>
      </w:r>
      <w:r w:rsidRPr="00C667DD">
        <w:t>në lidhje me pretendimin e mbrojtësit të kërkuesit për konkurrimin midis marrëveshjes ekstraduese me shtetin italian dhe marrëveshjes dypalëshe për njohjen e vendimeve penale të huaja ajo arsyeton</w:t>
      </w:r>
      <w:r>
        <w:t>: “</w:t>
      </w:r>
      <w:r w:rsidRPr="0002026A">
        <w:rPr>
          <w:i/>
        </w:rPr>
        <w:t>N</w:t>
      </w:r>
      <w:r w:rsidRPr="00D11D02">
        <w:rPr>
          <w:i/>
        </w:rPr>
        <w:t xml:space="preserve">ë rastin konkret objekt të shqyrtimit gjyqësor përbën kërkesa për lejimin e ekstradimit të shtetasit Afrim Zeneli alias Tarelli... do të përbënte objekt analize ligjore për sa </w:t>
      </w:r>
      <w:r w:rsidRPr="00D11D02">
        <w:rPr>
          <w:i/>
        </w:rPr>
        <w:lastRenderedPageBreak/>
        <w:t>kërkon mbrojtja vetëm në rastin eventual që objekt i shqyrtimit gjyqësor do të ishte dhe kërkesa për njohjen e vendimit penal të huaj për të njëjtin fakt, çka do të thotë se ky pretendim është sa alogjik dhe i pabazuar në ligj, në veçanti në dispozitat procedurale penale</w:t>
      </w:r>
      <w:r w:rsidRPr="00C667DD">
        <w:t xml:space="preserve">“. </w:t>
      </w:r>
      <w:r>
        <w:t>Po ashtu, shumica nuk ka marrë parasysh se vendimi i Kolegjit Penal, i cili ka vendosur mospranimin e rekursit, edhe pse përmes një arsyetimi të kufizuar, nga njëra anë, konfirmon ligjshmërinë dhe bazueshmërin</w:t>
      </w:r>
      <w:r w:rsidRPr="00DF766D">
        <w:t xml:space="preserve">ë </w:t>
      </w:r>
      <w:r>
        <w:t>e</w:t>
      </w:r>
      <w:r w:rsidRPr="00DF766D">
        <w:t xml:space="preserve"> vendimeve të ankimuara, pra mënyrën e zbatimit të ligjit nga gjykatat më të ulëta</w:t>
      </w:r>
      <w:r>
        <w:t xml:space="preserve">, dhe, nga ana tjetër, përputhshmërinë e këtij arsyetimi me qëndrimin e Kolegjeve të Bashkuara të Gjykatës së Lartë të shprehur në vendimin </w:t>
      </w:r>
      <w:r w:rsidRPr="00B34754">
        <w:t>nr.1, datë 30.01.2003</w:t>
      </w:r>
      <w:r>
        <w:t>,</w:t>
      </w:r>
      <w:r w:rsidRPr="00B34754">
        <w:t xml:space="preserve"> </w:t>
      </w:r>
      <w:r>
        <w:t>ku analizohen efektet e zbatimit</w:t>
      </w:r>
      <w:r w:rsidRPr="00B34754">
        <w:t xml:space="preserve"> </w:t>
      </w:r>
      <w:r>
        <w:t>të</w:t>
      </w:r>
      <w:r w:rsidRPr="00B34754">
        <w:t xml:space="preserve"> vendimeve penale me kufizim te lirisë të një të dënuari, si dhe të masave shtrënguese penale që kufizojnë lirinë e një personi në marrëveshjet ndërkombëtare të ratifikuara (konventat e Këshillit të Europës) dhe në Kodin e Procedurës Penale</w:t>
      </w:r>
      <w:r>
        <w:t>. Vlen të theksohet se p</w:t>
      </w:r>
      <w:r w:rsidRPr="00D11D02">
        <w:rPr>
          <w:rFonts w:eastAsia="Calibri"/>
        </w:rPr>
        <w:t xml:space="preserve">raktika gjyqësore evidenton qartazi ndryshimet jo vetëm në procedurë, por edhe në qëllimin e dy formave të marrëdhënieve juridiksionale midis shteteve të ndryshme, </w:t>
      </w:r>
      <w:r w:rsidRPr="00D11D02">
        <w:rPr>
          <w:rFonts w:eastAsia="Calibri"/>
          <w:i/>
        </w:rPr>
        <w:t>ekstradimi vs. njohja e vendimeve penale të huaja</w:t>
      </w:r>
      <w:r w:rsidRPr="00D11D02">
        <w:rPr>
          <w:rFonts w:eastAsia="Calibri"/>
        </w:rPr>
        <w:t xml:space="preserve">. </w:t>
      </w:r>
      <w:r>
        <w:t>Ligji nr.10</w:t>
      </w:r>
      <w:r w:rsidRPr="00FB1823">
        <w:t>193, datë 3.12.2009 “</w:t>
      </w:r>
      <w:r w:rsidRPr="00FB1823">
        <w:rPr>
          <w:i/>
        </w:rPr>
        <w:t>Për marrëdhëniet juridiksionale me autoritetet e huaja në çështjet penale</w:t>
      </w:r>
      <w:r w:rsidRPr="00FB1823">
        <w:t>”,</w:t>
      </w:r>
      <w:r>
        <w:t xml:space="preserve"> në </w:t>
      </w:r>
      <w:r w:rsidRPr="00002A94">
        <w:t>neni</w:t>
      </w:r>
      <w:r>
        <w:t>n</w:t>
      </w:r>
      <w:r w:rsidRPr="00002A94">
        <w:t xml:space="preserve"> 52/2</w:t>
      </w:r>
      <w:r>
        <w:t xml:space="preserve"> parashikon se </w:t>
      </w:r>
      <w:r w:rsidRPr="00002A94">
        <w:t>“</w:t>
      </w:r>
      <w:r>
        <w:t>v</w:t>
      </w:r>
      <w:r w:rsidRPr="00002A94">
        <w:t xml:space="preserve">endimi i një gjykate të huaj për dënimin me burgim mund të njihet: a) me kërkesë të shtetit dënues, kur personi i dënuar është shtetas shqiptar dhe ka vendbanim ose vendqëndrim në Shqipëri; dhe </w:t>
      </w:r>
      <w:r w:rsidRPr="00D11D02">
        <w:rPr>
          <w:i/>
        </w:rPr>
        <w:t>b) me kërkesën e një shtetasi shqiptar që vuan dënimin në shtetin dënues, për transferim dhe vazhdim të vuajtjes së dënimit në Shqipëri”.</w:t>
      </w:r>
    </w:p>
    <w:p w:rsidR="001B51FD" w:rsidRPr="00D85F42" w:rsidRDefault="001B51FD" w:rsidP="001B51FD">
      <w:pPr>
        <w:numPr>
          <w:ilvl w:val="0"/>
          <w:numId w:val="34"/>
        </w:numPr>
        <w:tabs>
          <w:tab w:val="left" w:pos="360"/>
        </w:tabs>
        <w:spacing w:line="360" w:lineRule="auto"/>
        <w:ind w:left="0" w:firstLine="360"/>
        <w:jc w:val="both"/>
        <w:rPr>
          <w:rFonts w:eastAsia="Calibri"/>
        </w:rPr>
      </w:pPr>
      <w:r>
        <w:t xml:space="preserve">Në vështrim të sa më sipër, por edhe bazuar në natyrën ligjore të </w:t>
      </w:r>
      <w:r w:rsidRPr="00D85F42">
        <w:rPr>
          <w:rFonts w:eastAsia="MS Mincho"/>
        </w:rPr>
        <w:t xml:space="preserve">pretendimeve të kërkuesit, </w:t>
      </w:r>
      <w:r>
        <w:rPr>
          <w:rFonts w:eastAsia="MS Mincho"/>
        </w:rPr>
        <w:t xml:space="preserve">mendoj se </w:t>
      </w:r>
      <w:r w:rsidRPr="00D85F42">
        <w:rPr>
          <w:rFonts w:eastAsia="MS Mincho"/>
        </w:rPr>
        <w:t>në thelb, ato kanë të bëjnë me çështje të konstatimit dhe vlerësimit të provave nga gjykatat</w:t>
      </w:r>
      <w:r w:rsidRPr="00D85F42">
        <w:rPr>
          <w:rFonts w:eastAsia="Calibri"/>
          <w:lang w:eastAsia="fr-FR"/>
        </w:rPr>
        <w:t xml:space="preserve"> e juridiksionit të zakonshëm. Duke qenë </w:t>
      </w:r>
      <w:r w:rsidRPr="00D85F42">
        <w:rPr>
          <w:rFonts w:eastAsia="Calibri"/>
          <w:bCs/>
        </w:rPr>
        <w:t>çështje të natyrës ligjore dhe jo kushtetuese, zgjidhja e tyre nuk përfshihet në juridiksionin kushtetues, por i përket juridiksionit të gjykatave të zakonshme</w:t>
      </w:r>
      <w:r>
        <w:rPr>
          <w:rFonts w:eastAsia="Calibri"/>
          <w:bCs/>
        </w:rPr>
        <w:t xml:space="preserve"> për t’i dhënë përgjigje të arsyetuar, ashtu siç ka ndodhur edhe në rastin konkret.</w:t>
      </w:r>
    </w:p>
    <w:p w:rsidR="00EB305C" w:rsidRDefault="001B51FD" w:rsidP="00EB305C">
      <w:pPr>
        <w:numPr>
          <w:ilvl w:val="0"/>
          <w:numId w:val="34"/>
        </w:numPr>
        <w:tabs>
          <w:tab w:val="left" w:pos="360"/>
        </w:tabs>
        <w:spacing w:line="360" w:lineRule="auto"/>
        <w:ind w:left="0" w:firstLine="360"/>
        <w:jc w:val="both"/>
      </w:pPr>
      <w:r w:rsidRPr="0066021E">
        <w:rPr>
          <w:rFonts w:eastAsia="Calibri"/>
        </w:rPr>
        <w:t xml:space="preserve">Për sa më sipër, </w:t>
      </w:r>
      <w:r>
        <w:rPr>
          <w:rFonts w:eastAsia="Calibri"/>
        </w:rPr>
        <w:t>vlerësoj</w:t>
      </w:r>
      <w:r w:rsidRPr="0066021E">
        <w:rPr>
          <w:rFonts w:eastAsia="Calibri"/>
        </w:rPr>
        <w:t xml:space="preserve"> se kërkesa e paraqitur nga kërkuesi </w:t>
      </w:r>
      <w:r>
        <w:rPr>
          <w:rFonts w:eastAsia="Calibri"/>
        </w:rPr>
        <w:t xml:space="preserve">Afrim Tarelli </w:t>
      </w:r>
      <w:r w:rsidRPr="0066021E">
        <w:rPr>
          <w:rFonts w:eastAsia="Calibri"/>
        </w:rPr>
        <w:t xml:space="preserve">është e pabazuar dhe ajo duhej të ishte rrëzuar nga </w:t>
      </w:r>
      <w:r>
        <w:rPr>
          <w:rFonts w:eastAsia="Calibri"/>
        </w:rPr>
        <w:t>shumica</w:t>
      </w:r>
      <w:r w:rsidRPr="0066021E">
        <w:rPr>
          <w:rFonts w:eastAsia="Calibri"/>
        </w:rPr>
        <w:t>.</w:t>
      </w:r>
    </w:p>
    <w:p w:rsidR="00DE7151" w:rsidRPr="00587B84" w:rsidRDefault="001B51FD" w:rsidP="004D59EC">
      <w:pPr>
        <w:tabs>
          <w:tab w:val="left" w:pos="360"/>
        </w:tabs>
        <w:spacing w:line="360" w:lineRule="auto"/>
        <w:ind w:left="360"/>
        <w:jc w:val="both"/>
      </w:pPr>
      <w:r w:rsidRPr="00EB305C">
        <w:rPr>
          <w:rFonts w:eastAsia="Calibri"/>
          <w:b/>
        </w:rPr>
        <w:t>A</w:t>
      </w:r>
      <w:r w:rsidR="004D59EC">
        <w:rPr>
          <w:rFonts w:eastAsia="Calibri"/>
          <w:b/>
        </w:rPr>
        <w:t xml:space="preserve">nëtare: </w:t>
      </w:r>
      <w:r w:rsidRPr="00E03E9C">
        <w:rPr>
          <w:rFonts w:eastAsia="Calibri"/>
          <w:b/>
        </w:rPr>
        <w:t>Vitore Tusha</w:t>
      </w:r>
      <w:r w:rsidR="004D59EC">
        <w:rPr>
          <w:rFonts w:eastAsia="Calibri"/>
          <w:b/>
        </w:rPr>
        <w:t>.</w:t>
      </w:r>
    </w:p>
    <w:sectPr w:rsidR="00DE7151" w:rsidRPr="00587B84" w:rsidSect="00DA77C2">
      <w:pgSz w:w="12240" w:h="15840"/>
      <w:pgMar w:top="126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04A9" w:rsidRDefault="00C104A9" w:rsidP="00B615E6">
      <w:r>
        <w:separator/>
      </w:r>
    </w:p>
  </w:endnote>
  <w:endnote w:type="continuationSeparator" w:id="0">
    <w:p w:rsidR="00C104A9" w:rsidRDefault="00C104A9" w:rsidP="00B615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G Times">
    <w:panose1 w:val="02020603050405020304"/>
    <w:charset w:val="EE"/>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04A9" w:rsidRDefault="00C104A9" w:rsidP="00B615E6">
      <w:r>
        <w:separator/>
      </w:r>
    </w:p>
  </w:footnote>
  <w:footnote w:type="continuationSeparator" w:id="0">
    <w:p w:rsidR="00C104A9" w:rsidRDefault="00C104A9" w:rsidP="00B615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B6F4B"/>
    <w:multiLevelType w:val="hybridMultilevel"/>
    <w:tmpl w:val="D8C6E786"/>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
    <w:nsid w:val="09B6331D"/>
    <w:multiLevelType w:val="multilevel"/>
    <w:tmpl w:val="FD7E958E"/>
    <w:lvl w:ilvl="0">
      <w:start w:val="1"/>
      <w:numFmt w:val="decimal"/>
      <w:lvlText w:val="%1."/>
      <w:lvlJc w:val="left"/>
      <w:pPr>
        <w:ind w:left="720" w:hanging="360"/>
      </w:pPr>
      <w:rPr>
        <w:rFonts w:hint="default"/>
        <w:b w:val="0"/>
        <w:i w:val="0"/>
      </w:rPr>
    </w:lvl>
    <w:lvl w:ilvl="1">
      <w:start w:val="1"/>
      <w:numFmt w:val="decimal"/>
      <w:isLgl/>
      <w:lvlText w:val="%1.%2"/>
      <w:lvlJc w:val="left"/>
      <w:pPr>
        <w:ind w:left="1069" w:hanging="360"/>
      </w:pPr>
      <w:rPr>
        <w:rFonts w:ascii="Times New Roman" w:eastAsia="MS Mincho" w:hAnsi="Times New Roman" w:cs="Times New Roman" w:hint="default"/>
        <w:b w:val="0"/>
        <w:i w:val="0"/>
      </w:rPr>
    </w:lvl>
    <w:lvl w:ilvl="2">
      <w:start w:val="1"/>
      <w:numFmt w:val="decimal"/>
      <w:isLgl/>
      <w:lvlText w:val="%1.%2.%3"/>
      <w:lvlJc w:val="left"/>
      <w:pPr>
        <w:ind w:left="1778" w:hanging="720"/>
      </w:pPr>
      <w:rPr>
        <w:rFonts w:ascii="Times New Roman" w:eastAsia="MS Mincho" w:hAnsi="Times New Roman" w:cs="Times New Roman" w:hint="default"/>
        <w:i/>
      </w:rPr>
    </w:lvl>
    <w:lvl w:ilvl="3">
      <w:start w:val="1"/>
      <w:numFmt w:val="decimal"/>
      <w:isLgl/>
      <w:lvlText w:val="%1.%2.%3.%4"/>
      <w:lvlJc w:val="left"/>
      <w:pPr>
        <w:ind w:left="2127" w:hanging="720"/>
      </w:pPr>
      <w:rPr>
        <w:rFonts w:ascii="Times New Roman" w:eastAsia="MS Mincho" w:hAnsi="Times New Roman" w:cs="Times New Roman" w:hint="default"/>
        <w:i/>
      </w:rPr>
    </w:lvl>
    <w:lvl w:ilvl="4">
      <w:start w:val="1"/>
      <w:numFmt w:val="decimal"/>
      <w:isLgl/>
      <w:lvlText w:val="%1.%2.%3.%4.%5"/>
      <w:lvlJc w:val="left"/>
      <w:pPr>
        <w:ind w:left="2836" w:hanging="1080"/>
      </w:pPr>
      <w:rPr>
        <w:rFonts w:ascii="Times New Roman" w:eastAsia="MS Mincho" w:hAnsi="Times New Roman" w:cs="Times New Roman" w:hint="default"/>
        <w:i/>
      </w:rPr>
    </w:lvl>
    <w:lvl w:ilvl="5">
      <w:start w:val="1"/>
      <w:numFmt w:val="decimal"/>
      <w:isLgl/>
      <w:lvlText w:val="%1.%2.%3.%4.%5.%6"/>
      <w:lvlJc w:val="left"/>
      <w:pPr>
        <w:ind w:left="3185" w:hanging="1080"/>
      </w:pPr>
      <w:rPr>
        <w:rFonts w:ascii="Times New Roman" w:eastAsia="MS Mincho" w:hAnsi="Times New Roman" w:cs="Times New Roman" w:hint="default"/>
        <w:i/>
      </w:rPr>
    </w:lvl>
    <w:lvl w:ilvl="6">
      <w:start w:val="1"/>
      <w:numFmt w:val="decimal"/>
      <w:isLgl/>
      <w:lvlText w:val="%1.%2.%3.%4.%5.%6.%7"/>
      <w:lvlJc w:val="left"/>
      <w:pPr>
        <w:ind w:left="3894" w:hanging="1440"/>
      </w:pPr>
      <w:rPr>
        <w:rFonts w:ascii="Times New Roman" w:eastAsia="MS Mincho" w:hAnsi="Times New Roman" w:cs="Times New Roman" w:hint="default"/>
        <w:i/>
      </w:rPr>
    </w:lvl>
    <w:lvl w:ilvl="7">
      <w:start w:val="1"/>
      <w:numFmt w:val="decimal"/>
      <w:isLgl/>
      <w:lvlText w:val="%1.%2.%3.%4.%5.%6.%7.%8"/>
      <w:lvlJc w:val="left"/>
      <w:pPr>
        <w:ind w:left="4243" w:hanging="1440"/>
      </w:pPr>
      <w:rPr>
        <w:rFonts w:ascii="Times New Roman" w:eastAsia="MS Mincho" w:hAnsi="Times New Roman" w:cs="Times New Roman" w:hint="default"/>
        <w:i/>
      </w:rPr>
    </w:lvl>
    <w:lvl w:ilvl="8">
      <w:start w:val="1"/>
      <w:numFmt w:val="decimal"/>
      <w:isLgl/>
      <w:lvlText w:val="%1.%2.%3.%4.%5.%6.%7.%8.%9"/>
      <w:lvlJc w:val="left"/>
      <w:pPr>
        <w:ind w:left="4952" w:hanging="1800"/>
      </w:pPr>
      <w:rPr>
        <w:rFonts w:ascii="Times New Roman" w:eastAsia="MS Mincho" w:hAnsi="Times New Roman" w:cs="Times New Roman" w:hint="default"/>
        <w:i/>
      </w:rPr>
    </w:lvl>
  </w:abstractNum>
  <w:abstractNum w:abstractNumId="2">
    <w:nsid w:val="129E686F"/>
    <w:multiLevelType w:val="multilevel"/>
    <w:tmpl w:val="F1362572"/>
    <w:lvl w:ilvl="0">
      <w:start w:val="1"/>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63362E1"/>
    <w:multiLevelType w:val="hybridMultilevel"/>
    <w:tmpl w:val="61EC1E6A"/>
    <w:lvl w:ilvl="0" w:tplc="976A3A28">
      <w:start w:val="1"/>
      <w:numFmt w:val="upperLetter"/>
      <w:lvlText w:val="%1."/>
      <w:lvlJc w:val="left"/>
      <w:pPr>
        <w:ind w:left="810" w:hanging="360"/>
      </w:pPr>
      <w:rPr>
        <w:rFonts w:hint="default"/>
      </w:rPr>
    </w:lvl>
    <w:lvl w:ilvl="1" w:tplc="041C0019" w:tentative="1">
      <w:start w:val="1"/>
      <w:numFmt w:val="lowerLetter"/>
      <w:lvlText w:val="%2."/>
      <w:lvlJc w:val="left"/>
      <w:pPr>
        <w:ind w:left="1530" w:hanging="360"/>
      </w:pPr>
    </w:lvl>
    <w:lvl w:ilvl="2" w:tplc="041C001B" w:tentative="1">
      <w:start w:val="1"/>
      <w:numFmt w:val="lowerRoman"/>
      <w:lvlText w:val="%3."/>
      <w:lvlJc w:val="right"/>
      <w:pPr>
        <w:ind w:left="2250" w:hanging="180"/>
      </w:pPr>
    </w:lvl>
    <w:lvl w:ilvl="3" w:tplc="041C000F" w:tentative="1">
      <w:start w:val="1"/>
      <w:numFmt w:val="decimal"/>
      <w:lvlText w:val="%4."/>
      <w:lvlJc w:val="left"/>
      <w:pPr>
        <w:ind w:left="2970" w:hanging="360"/>
      </w:pPr>
    </w:lvl>
    <w:lvl w:ilvl="4" w:tplc="041C0019" w:tentative="1">
      <w:start w:val="1"/>
      <w:numFmt w:val="lowerLetter"/>
      <w:lvlText w:val="%5."/>
      <w:lvlJc w:val="left"/>
      <w:pPr>
        <w:ind w:left="3690" w:hanging="360"/>
      </w:pPr>
    </w:lvl>
    <w:lvl w:ilvl="5" w:tplc="041C001B" w:tentative="1">
      <w:start w:val="1"/>
      <w:numFmt w:val="lowerRoman"/>
      <w:lvlText w:val="%6."/>
      <w:lvlJc w:val="right"/>
      <w:pPr>
        <w:ind w:left="4410" w:hanging="180"/>
      </w:pPr>
    </w:lvl>
    <w:lvl w:ilvl="6" w:tplc="041C000F" w:tentative="1">
      <w:start w:val="1"/>
      <w:numFmt w:val="decimal"/>
      <w:lvlText w:val="%7."/>
      <w:lvlJc w:val="left"/>
      <w:pPr>
        <w:ind w:left="5130" w:hanging="360"/>
      </w:pPr>
    </w:lvl>
    <w:lvl w:ilvl="7" w:tplc="041C0019" w:tentative="1">
      <w:start w:val="1"/>
      <w:numFmt w:val="lowerLetter"/>
      <w:lvlText w:val="%8."/>
      <w:lvlJc w:val="left"/>
      <w:pPr>
        <w:ind w:left="5850" w:hanging="360"/>
      </w:pPr>
    </w:lvl>
    <w:lvl w:ilvl="8" w:tplc="041C001B" w:tentative="1">
      <w:start w:val="1"/>
      <w:numFmt w:val="lowerRoman"/>
      <w:lvlText w:val="%9."/>
      <w:lvlJc w:val="right"/>
      <w:pPr>
        <w:ind w:left="6570" w:hanging="180"/>
      </w:pPr>
    </w:lvl>
  </w:abstractNum>
  <w:abstractNum w:abstractNumId="4">
    <w:nsid w:val="17EF4F62"/>
    <w:multiLevelType w:val="hybridMultilevel"/>
    <w:tmpl w:val="DE029BAC"/>
    <w:lvl w:ilvl="0" w:tplc="4DC84300">
      <w:start w:val="1"/>
      <w:numFmt w:val="upperLetter"/>
      <w:lvlText w:val="%1."/>
      <w:lvlJc w:val="left"/>
      <w:pPr>
        <w:ind w:left="720" w:hanging="360"/>
      </w:pPr>
      <w:rPr>
        <w:rFonts w:hint="default"/>
        <w:i/>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
    <w:nsid w:val="1C9F44AD"/>
    <w:multiLevelType w:val="multilevel"/>
    <w:tmpl w:val="C08C61FA"/>
    <w:lvl w:ilvl="0">
      <w:start w:val="1"/>
      <w:numFmt w:val="decimal"/>
      <w:lvlText w:val="%1."/>
      <w:lvlJc w:val="left"/>
      <w:pPr>
        <w:ind w:left="720" w:hanging="360"/>
      </w:pPr>
      <w:rPr>
        <w:rFonts w:hint="default"/>
        <w:b w:val="0"/>
        <w:i w:val="0"/>
      </w:rPr>
    </w:lvl>
    <w:lvl w:ilvl="1">
      <w:start w:val="1"/>
      <w:numFmt w:val="decimal"/>
      <w:isLgl/>
      <w:lvlText w:val="%1.%2"/>
      <w:lvlJc w:val="left"/>
      <w:pPr>
        <w:ind w:left="1069" w:hanging="360"/>
      </w:pPr>
      <w:rPr>
        <w:rFonts w:ascii="Times New Roman" w:eastAsia="MS Mincho" w:hAnsi="Times New Roman" w:cs="Times New Roman" w:hint="default"/>
        <w:i w:val="0"/>
      </w:rPr>
    </w:lvl>
    <w:lvl w:ilvl="2">
      <w:start w:val="1"/>
      <w:numFmt w:val="decimal"/>
      <w:isLgl/>
      <w:lvlText w:val="%1.%2.%3"/>
      <w:lvlJc w:val="left"/>
      <w:pPr>
        <w:ind w:left="1778" w:hanging="720"/>
      </w:pPr>
      <w:rPr>
        <w:rFonts w:ascii="Times New Roman" w:eastAsia="MS Mincho" w:hAnsi="Times New Roman" w:cs="Times New Roman" w:hint="default"/>
        <w:i/>
      </w:rPr>
    </w:lvl>
    <w:lvl w:ilvl="3">
      <w:start w:val="1"/>
      <w:numFmt w:val="decimal"/>
      <w:isLgl/>
      <w:lvlText w:val="%1.%2.%3.%4"/>
      <w:lvlJc w:val="left"/>
      <w:pPr>
        <w:ind w:left="2127" w:hanging="720"/>
      </w:pPr>
      <w:rPr>
        <w:rFonts w:ascii="Times New Roman" w:eastAsia="MS Mincho" w:hAnsi="Times New Roman" w:cs="Times New Roman" w:hint="default"/>
        <w:i/>
      </w:rPr>
    </w:lvl>
    <w:lvl w:ilvl="4">
      <w:start w:val="1"/>
      <w:numFmt w:val="decimal"/>
      <w:isLgl/>
      <w:lvlText w:val="%1.%2.%3.%4.%5"/>
      <w:lvlJc w:val="left"/>
      <w:pPr>
        <w:ind w:left="2836" w:hanging="1080"/>
      </w:pPr>
      <w:rPr>
        <w:rFonts w:ascii="Times New Roman" w:eastAsia="MS Mincho" w:hAnsi="Times New Roman" w:cs="Times New Roman" w:hint="default"/>
        <w:i/>
      </w:rPr>
    </w:lvl>
    <w:lvl w:ilvl="5">
      <w:start w:val="1"/>
      <w:numFmt w:val="decimal"/>
      <w:isLgl/>
      <w:lvlText w:val="%1.%2.%3.%4.%5.%6"/>
      <w:lvlJc w:val="left"/>
      <w:pPr>
        <w:ind w:left="3185" w:hanging="1080"/>
      </w:pPr>
      <w:rPr>
        <w:rFonts w:ascii="Times New Roman" w:eastAsia="MS Mincho" w:hAnsi="Times New Roman" w:cs="Times New Roman" w:hint="default"/>
        <w:i/>
      </w:rPr>
    </w:lvl>
    <w:lvl w:ilvl="6">
      <w:start w:val="1"/>
      <w:numFmt w:val="decimal"/>
      <w:isLgl/>
      <w:lvlText w:val="%1.%2.%3.%4.%5.%6.%7"/>
      <w:lvlJc w:val="left"/>
      <w:pPr>
        <w:ind w:left="3894" w:hanging="1440"/>
      </w:pPr>
      <w:rPr>
        <w:rFonts w:ascii="Times New Roman" w:eastAsia="MS Mincho" w:hAnsi="Times New Roman" w:cs="Times New Roman" w:hint="default"/>
        <w:i/>
      </w:rPr>
    </w:lvl>
    <w:lvl w:ilvl="7">
      <w:start w:val="1"/>
      <w:numFmt w:val="decimal"/>
      <w:isLgl/>
      <w:lvlText w:val="%1.%2.%3.%4.%5.%6.%7.%8"/>
      <w:lvlJc w:val="left"/>
      <w:pPr>
        <w:ind w:left="4243" w:hanging="1440"/>
      </w:pPr>
      <w:rPr>
        <w:rFonts w:ascii="Times New Roman" w:eastAsia="MS Mincho" w:hAnsi="Times New Roman" w:cs="Times New Roman" w:hint="default"/>
        <w:i/>
      </w:rPr>
    </w:lvl>
    <w:lvl w:ilvl="8">
      <w:start w:val="1"/>
      <w:numFmt w:val="decimal"/>
      <w:isLgl/>
      <w:lvlText w:val="%1.%2.%3.%4.%5.%6.%7.%8.%9"/>
      <w:lvlJc w:val="left"/>
      <w:pPr>
        <w:ind w:left="4952" w:hanging="1800"/>
      </w:pPr>
      <w:rPr>
        <w:rFonts w:ascii="Times New Roman" w:eastAsia="MS Mincho" w:hAnsi="Times New Roman" w:cs="Times New Roman" w:hint="default"/>
        <w:i/>
      </w:rPr>
    </w:lvl>
  </w:abstractNum>
  <w:abstractNum w:abstractNumId="6">
    <w:nsid w:val="23AE0BCD"/>
    <w:multiLevelType w:val="hybridMultilevel"/>
    <w:tmpl w:val="72628A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9E06C0"/>
    <w:multiLevelType w:val="hybridMultilevel"/>
    <w:tmpl w:val="318C2D5C"/>
    <w:lvl w:ilvl="0" w:tplc="72A8F4EE">
      <w:numFmt w:val="bullet"/>
      <w:lvlText w:val="-"/>
      <w:lvlJc w:val="left"/>
      <w:pPr>
        <w:ind w:left="644" w:hanging="360"/>
      </w:pPr>
      <w:rPr>
        <w:rFonts w:ascii="Times New Roman" w:eastAsia="Times New Roman" w:hAnsi="Times New Roman" w:cs="Times New Roman" w:hint="default"/>
        <w:b w:val="0"/>
        <w:i w:val="0"/>
      </w:rPr>
    </w:lvl>
    <w:lvl w:ilvl="1" w:tplc="041C0003">
      <w:start w:val="1"/>
      <w:numFmt w:val="decimal"/>
      <w:lvlText w:val="%2."/>
      <w:lvlJc w:val="left"/>
      <w:pPr>
        <w:tabs>
          <w:tab w:val="num" w:pos="1440"/>
        </w:tabs>
        <w:ind w:left="1440" w:hanging="360"/>
      </w:pPr>
    </w:lvl>
    <w:lvl w:ilvl="2" w:tplc="041C0005">
      <w:start w:val="1"/>
      <w:numFmt w:val="decimal"/>
      <w:lvlText w:val="%3."/>
      <w:lvlJc w:val="left"/>
      <w:pPr>
        <w:tabs>
          <w:tab w:val="num" w:pos="2160"/>
        </w:tabs>
        <w:ind w:left="2160" w:hanging="360"/>
      </w:pPr>
    </w:lvl>
    <w:lvl w:ilvl="3" w:tplc="041C0001">
      <w:start w:val="1"/>
      <w:numFmt w:val="decimal"/>
      <w:lvlText w:val="%4."/>
      <w:lvlJc w:val="left"/>
      <w:pPr>
        <w:tabs>
          <w:tab w:val="num" w:pos="2880"/>
        </w:tabs>
        <w:ind w:left="2880" w:hanging="360"/>
      </w:pPr>
    </w:lvl>
    <w:lvl w:ilvl="4" w:tplc="041C0003">
      <w:start w:val="1"/>
      <w:numFmt w:val="decimal"/>
      <w:lvlText w:val="%5."/>
      <w:lvlJc w:val="left"/>
      <w:pPr>
        <w:tabs>
          <w:tab w:val="num" w:pos="3600"/>
        </w:tabs>
        <w:ind w:left="3600" w:hanging="360"/>
      </w:pPr>
    </w:lvl>
    <w:lvl w:ilvl="5" w:tplc="041C0005">
      <w:start w:val="1"/>
      <w:numFmt w:val="decimal"/>
      <w:lvlText w:val="%6."/>
      <w:lvlJc w:val="left"/>
      <w:pPr>
        <w:tabs>
          <w:tab w:val="num" w:pos="4320"/>
        </w:tabs>
        <w:ind w:left="4320" w:hanging="360"/>
      </w:pPr>
    </w:lvl>
    <w:lvl w:ilvl="6" w:tplc="041C0001">
      <w:start w:val="1"/>
      <w:numFmt w:val="decimal"/>
      <w:lvlText w:val="%7."/>
      <w:lvlJc w:val="left"/>
      <w:pPr>
        <w:tabs>
          <w:tab w:val="num" w:pos="5040"/>
        </w:tabs>
        <w:ind w:left="5040" w:hanging="360"/>
      </w:pPr>
    </w:lvl>
    <w:lvl w:ilvl="7" w:tplc="041C0003">
      <w:start w:val="1"/>
      <w:numFmt w:val="decimal"/>
      <w:lvlText w:val="%8."/>
      <w:lvlJc w:val="left"/>
      <w:pPr>
        <w:tabs>
          <w:tab w:val="num" w:pos="5760"/>
        </w:tabs>
        <w:ind w:left="5760" w:hanging="360"/>
      </w:pPr>
    </w:lvl>
    <w:lvl w:ilvl="8" w:tplc="041C0005">
      <w:start w:val="1"/>
      <w:numFmt w:val="decimal"/>
      <w:lvlText w:val="%9."/>
      <w:lvlJc w:val="left"/>
      <w:pPr>
        <w:tabs>
          <w:tab w:val="num" w:pos="6480"/>
        </w:tabs>
        <w:ind w:left="6480" w:hanging="360"/>
      </w:pPr>
    </w:lvl>
  </w:abstractNum>
  <w:abstractNum w:abstractNumId="8">
    <w:nsid w:val="2D9A2715"/>
    <w:multiLevelType w:val="hybridMultilevel"/>
    <w:tmpl w:val="95B2772E"/>
    <w:lvl w:ilvl="0" w:tplc="5CDAA312">
      <w:start w:val="13"/>
      <w:numFmt w:val="decimal"/>
      <w:lvlText w:val="%1."/>
      <w:lvlJc w:val="left"/>
      <w:pPr>
        <w:ind w:left="1065" w:hanging="360"/>
      </w:pPr>
      <w:rPr>
        <w:rFonts w:hint="default"/>
      </w:rPr>
    </w:lvl>
    <w:lvl w:ilvl="1" w:tplc="041C0019" w:tentative="1">
      <w:start w:val="1"/>
      <w:numFmt w:val="lowerLetter"/>
      <w:lvlText w:val="%2."/>
      <w:lvlJc w:val="left"/>
      <w:pPr>
        <w:ind w:left="1785" w:hanging="360"/>
      </w:pPr>
    </w:lvl>
    <w:lvl w:ilvl="2" w:tplc="041C001B" w:tentative="1">
      <w:start w:val="1"/>
      <w:numFmt w:val="lowerRoman"/>
      <w:lvlText w:val="%3."/>
      <w:lvlJc w:val="right"/>
      <w:pPr>
        <w:ind w:left="2505" w:hanging="180"/>
      </w:pPr>
    </w:lvl>
    <w:lvl w:ilvl="3" w:tplc="041C000F" w:tentative="1">
      <w:start w:val="1"/>
      <w:numFmt w:val="decimal"/>
      <w:lvlText w:val="%4."/>
      <w:lvlJc w:val="left"/>
      <w:pPr>
        <w:ind w:left="3225" w:hanging="360"/>
      </w:pPr>
    </w:lvl>
    <w:lvl w:ilvl="4" w:tplc="041C0019" w:tentative="1">
      <w:start w:val="1"/>
      <w:numFmt w:val="lowerLetter"/>
      <w:lvlText w:val="%5."/>
      <w:lvlJc w:val="left"/>
      <w:pPr>
        <w:ind w:left="3945" w:hanging="360"/>
      </w:pPr>
    </w:lvl>
    <w:lvl w:ilvl="5" w:tplc="041C001B" w:tentative="1">
      <w:start w:val="1"/>
      <w:numFmt w:val="lowerRoman"/>
      <w:lvlText w:val="%6."/>
      <w:lvlJc w:val="right"/>
      <w:pPr>
        <w:ind w:left="4665" w:hanging="180"/>
      </w:pPr>
    </w:lvl>
    <w:lvl w:ilvl="6" w:tplc="041C000F" w:tentative="1">
      <w:start w:val="1"/>
      <w:numFmt w:val="decimal"/>
      <w:lvlText w:val="%7."/>
      <w:lvlJc w:val="left"/>
      <w:pPr>
        <w:ind w:left="5385" w:hanging="360"/>
      </w:pPr>
    </w:lvl>
    <w:lvl w:ilvl="7" w:tplc="041C0019" w:tentative="1">
      <w:start w:val="1"/>
      <w:numFmt w:val="lowerLetter"/>
      <w:lvlText w:val="%8."/>
      <w:lvlJc w:val="left"/>
      <w:pPr>
        <w:ind w:left="6105" w:hanging="360"/>
      </w:pPr>
    </w:lvl>
    <w:lvl w:ilvl="8" w:tplc="041C001B" w:tentative="1">
      <w:start w:val="1"/>
      <w:numFmt w:val="lowerRoman"/>
      <w:lvlText w:val="%9."/>
      <w:lvlJc w:val="right"/>
      <w:pPr>
        <w:ind w:left="6825" w:hanging="180"/>
      </w:pPr>
    </w:lvl>
  </w:abstractNum>
  <w:abstractNum w:abstractNumId="9">
    <w:nsid w:val="2F021E78"/>
    <w:multiLevelType w:val="hybridMultilevel"/>
    <w:tmpl w:val="8300131E"/>
    <w:lvl w:ilvl="0" w:tplc="7DCEDBBE">
      <w:start w:val="13"/>
      <w:numFmt w:val="decimal"/>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0">
    <w:nsid w:val="30D46B98"/>
    <w:multiLevelType w:val="multilevel"/>
    <w:tmpl w:val="83A49FA2"/>
    <w:lvl w:ilvl="0">
      <w:start w:val="6"/>
      <w:numFmt w:val="decimal"/>
      <w:lvlText w:val="%1"/>
      <w:lvlJc w:val="left"/>
      <w:pPr>
        <w:ind w:left="360" w:hanging="360"/>
      </w:pPr>
      <w:rPr>
        <w:rFonts w:hint="default"/>
        <w:b/>
        <w:i/>
      </w:rPr>
    </w:lvl>
    <w:lvl w:ilvl="1">
      <w:start w:val="1"/>
      <w:numFmt w:val="decimal"/>
      <w:lvlText w:val="%1.%2"/>
      <w:lvlJc w:val="left"/>
      <w:pPr>
        <w:ind w:left="1800" w:hanging="360"/>
      </w:pPr>
      <w:rPr>
        <w:rFonts w:hint="default"/>
        <w:b w:val="0"/>
        <w:i w:val="0"/>
      </w:rPr>
    </w:lvl>
    <w:lvl w:ilvl="2">
      <w:start w:val="1"/>
      <w:numFmt w:val="decimal"/>
      <w:lvlText w:val="%1.%2.%3"/>
      <w:lvlJc w:val="left"/>
      <w:pPr>
        <w:ind w:left="3600" w:hanging="720"/>
      </w:pPr>
      <w:rPr>
        <w:rFonts w:hint="default"/>
        <w:b/>
        <w:i/>
      </w:rPr>
    </w:lvl>
    <w:lvl w:ilvl="3">
      <w:start w:val="1"/>
      <w:numFmt w:val="decimal"/>
      <w:lvlText w:val="%1.%2.%3.%4"/>
      <w:lvlJc w:val="left"/>
      <w:pPr>
        <w:ind w:left="5040" w:hanging="720"/>
      </w:pPr>
      <w:rPr>
        <w:rFonts w:hint="default"/>
        <w:b/>
        <w:i/>
      </w:rPr>
    </w:lvl>
    <w:lvl w:ilvl="4">
      <w:start w:val="1"/>
      <w:numFmt w:val="decimal"/>
      <w:lvlText w:val="%1.%2.%3.%4.%5"/>
      <w:lvlJc w:val="left"/>
      <w:pPr>
        <w:ind w:left="6840" w:hanging="1080"/>
      </w:pPr>
      <w:rPr>
        <w:rFonts w:hint="default"/>
        <w:b/>
        <w:i/>
      </w:rPr>
    </w:lvl>
    <w:lvl w:ilvl="5">
      <w:start w:val="1"/>
      <w:numFmt w:val="decimal"/>
      <w:lvlText w:val="%1.%2.%3.%4.%5.%6"/>
      <w:lvlJc w:val="left"/>
      <w:pPr>
        <w:ind w:left="8280" w:hanging="1080"/>
      </w:pPr>
      <w:rPr>
        <w:rFonts w:hint="default"/>
        <w:b/>
        <w:i/>
      </w:rPr>
    </w:lvl>
    <w:lvl w:ilvl="6">
      <w:start w:val="1"/>
      <w:numFmt w:val="decimal"/>
      <w:lvlText w:val="%1.%2.%3.%4.%5.%6.%7"/>
      <w:lvlJc w:val="left"/>
      <w:pPr>
        <w:ind w:left="10080" w:hanging="1440"/>
      </w:pPr>
      <w:rPr>
        <w:rFonts w:hint="default"/>
        <w:b/>
        <w:i/>
      </w:rPr>
    </w:lvl>
    <w:lvl w:ilvl="7">
      <w:start w:val="1"/>
      <w:numFmt w:val="decimal"/>
      <w:lvlText w:val="%1.%2.%3.%4.%5.%6.%7.%8"/>
      <w:lvlJc w:val="left"/>
      <w:pPr>
        <w:ind w:left="11520" w:hanging="1440"/>
      </w:pPr>
      <w:rPr>
        <w:rFonts w:hint="default"/>
        <w:b/>
        <w:i/>
      </w:rPr>
    </w:lvl>
    <w:lvl w:ilvl="8">
      <w:start w:val="1"/>
      <w:numFmt w:val="decimal"/>
      <w:lvlText w:val="%1.%2.%3.%4.%5.%6.%7.%8.%9"/>
      <w:lvlJc w:val="left"/>
      <w:pPr>
        <w:ind w:left="13320" w:hanging="1800"/>
      </w:pPr>
      <w:rPr>
        <w:rFonts w:hint="default"/>
        <w:b/>
        <w:i/>
      </w:rPr>
    </w:lvl>
  </w:abstractNum>
  <w:abstractNum w:abstractNumId="11">
    <w:nsid w:val="395B1A74"/>
    <w:multiLevelType w:val="multilevel"/>
    <w:tmpl w:val="C08C61FA"/>
    <w:lvl w:ilvl="0">
      <w:start w:val="1"/>
      <w:numFmt w:val="decimal"/>
      <w:lvlText w:val="%1."/>
      <w:lvlJc w:val="left"/>
      <w:pPr>
        <w:ind w:left="720" w:hanging="360"/>
      </w:pPr>
      <w:rPr>
        <w:rFonts w:hint="default"/>
        <w:b w:val="0"/>
        <w:i w:val="0"/>
      </w:rPr>
    </w:lvl>
    <w:lvl w:ilvl="1">
      <w:start w:val="1"/>
      <w:numFmt w:val="decimal"/>
      <w:isLgl/>
      <w:lvlText w:val="%1.%2"/>
      <w:lvlJc w:val="left"/>
      <w:pPr>
        <w:ind w:left="1069" w:hanging="360"/>
      </w:pPr>
      <w:rPr>
        <w:rFonts w:ascii="Times New Roman" w:eastAsia="MS Mincho" w:hAnsi="Times New Roman" w:cs="Times New Roman" w:hint="default"/>
        <w:i w:val="0"/>
      </w:rPr>
    </w:lvl>
    <w:lvl w:ilvl="2">
      <w:start w:val="1"/>
      <w:numFmt w:val="decimal"/>
      <w:isLgl/>
      <w:lvlText w:val="%1.%2.%3"/>
      <w:lvlJc w:val="left"/>
      <w:pPr>
        <w:ind w:left="1778" w:hanging="720"/>
      </w:pPr>
      <w:rPr>
        <w:rFonts w:ascii="Times New Roman" w:eastAsia="MS Mincho" w:hAnsi="Times New Roman" w:cs="Times New Roman" w:hint="default"/>
        <w:i/>
      </w:rPr>
    </w:lvl>
    <w:lvl w:ilvl="3">
      <w:start w:val="1"/>
      <w:numFmt w:val="decimal"/>
      <w:isLgl/>
      <w:lvlText w:val="%1.%2.%3.%4"/>
      <w:lvlJc w:val="left"/>
      <w:pPr>
        <w:ind w:left="2127" w:hanging="720"/>
      </w:pPr>
      <w:rPr>
        <w:rFonts w:ascii="Times New Roman" w:eastAsia="MS Mincho" w:hAnsi="Times New Roman" w:cs="Times New Roman" w:hint="default"/>
        <w:i/>
      </w:rPr>
    </w:lvl>
    <w:lvl w:ilvl="4">
      <w:start w:val="1"/>
      <w:numFmt w:val="decimal"/>
      <w:isLgl/>
      <w:lvlText w:val="%1.%2.%3.%4.%5"/>
      <w:lvlJc w:val="left"/>
      <w:pPr>
        <w:ind w:left="2836" w:hanging="1080"/>
      </w:pPr>
      <w:rPr>
        <w:rFonts w:ascii="Times New Roman" w:eastAsia="MS Mincho" w:hAnsi="Times New Roman" w:cs="Times New Roman" w:hint="default"/>
        <w:i/>
      </w:rPr>
    </w:lvl>
    <w:lvl w:ilvl="5">
      <w:start w:val="1"/>
      <w:numFmt w:val="decimal"/>
      <w:isLgl/>
      <w:lvlText w:val="%1.%2.%3.%4.%5.%6"/>
      <w:lvlJc w:val="left"/>
      <w:pPr>
        <w:ind w:left="3185" w:hanging="1080"/>
      </w:pPr>
      <w:rPr>
        <w:rFonts w:ascii="Times New Roman" w:eastAsia="MS Mincho" w:hAnsi="Times New Roman" w:cs="Times New Roman" w:hint="default"/>
        <w:i/>
      </w:rPr>
    </w:lvl>
    <w:lvl w:ilvl="6">
      <w:start w:val="1"/>
      <w:numFmt w:val="decimal"/>
      <w:isLgl/>
      <w:lvlText w:val="%1.%2.%3.%4.%5.%6.%7"/>
      <w:lvlJc w:val="left"/>
      <w:pPr>
        <w:ind w:left="3894" w:hanging="1440"/>
      </w:pPr>
      <w:rPr>
        <w:rFonts w:ascii="Times New Roman" w:eastAsia="MS Mincho" w:hAnsi="Times New Roman" w:cs="Times New Roman" w:hint="default"/>
        <w:i/>
      </w:rPr>
    </w:lvl>
    <w:lvl w:ilvl="7">
      <w:start w:val="1"/>
      <w:numFmt w:val="decimal"/>
      <w:isLgl/>
      <w:lvlText w:val="%1.%2.%3.%4.%5.%6.%7.%8"/>
      <w:lvlJc w:val="left"/>
      <w:pPr>
        <w:ind w:left="4243" w:hanging="1440"/>
      </w:pPr>
      <w:rPr>
        <w:rFonts w:ascii="Times New Roman" w:eastAsia="MS Mincho" w:hAnsi="Times New Roman" w:cs="Times New Roman" w:hint="default"/>
        <w:i/>
      </w:rPr>
    </w:lvl>
    <w:lvl w:ilvl="8">
      <w:start w:val="1"/>
      <w:numFmt w:val="decimal"/>
      <w:isLgl/>
      <w:lvlText w:val="%1.%2.%3.%4.%5.%6.%7.%8.%9"/>
      <w:lvlJc w:val="left"/>
      <w:pPr>
        <w:ind w:left="4952" w:hanging="1800"/>
      </w:pPr>
      <w:rPr>
        <w:rFonts w:ascii="Times New Roman" w:eastAsia="MS Mincho" w:hAnsi="Times New Roman" w:cs="Times New Roman" w:hint="default"/>
        <w:i/>
      </w:rPr>
    </w:lvl>
  </w:abstractNum>
  <w:abstractNum w:abstractNumId="12">
    <w:nsid w:val="3C7D589A"/>
    <w:multiLevelType w:val="multilevel"/>
    <w:tmpl w:val="BEB6F7BE"/>
    <w:lvl w:ilvl="0">
      <w:start w:val="11"/>
      <w:numFmt w:val="decimal"/>
      <w:lvlText w:val="%1."/>
      <w:lvlJc w:val="left"/>
      <w:pPr>
        <w:ind w:left="480" w:hanging="480"/>
      </w:pPr>
      <w:rPr>
        <w:rFonts w:hint="default"/>
      </w:rPr>
    </w:lvl>
    <w:lvl w:ilvl="1">
      <w:start w:val="1"/>
      <w:numFmt w:val="decimal"/>
      <w:lvlText w:val="%1.%2."/>
      <w:lvlJc w:val="left"/>
      <w:pPr>
        <w:ind w:left="1920"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3">
    <w:nsid w:val="3CD736DD"/>
    <w:multiLevelType w:val="hybridMultilevel"/>
    <w:tmpl w:val="E98C5494"/>
    <w:lvl w:ilvl="0" w:tplc="39722C64">
      <w:start w:val="1"/>
      <w:numFmt w:val="upperLetter"/>
      <w:lvlText w:val="%1."/>
      <w:lvlJc w:val="left"/>
      <w:pPr>
        <w:ind w:left="720" w:hanging="360"/>
      </w:pPr>
      <w:rPr>
        <w:rFonts w:hint="default"/>
        <w:i w:val="0"/>
      </w:r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4">
    <w:nsid w:val="40540536"/>
    <w:multiLevelType w:val="hybridMultilevel"/>
    <w:tmpl w:val="D206F006"/>
    <w:lvl w:ilvl="0" w:tplc="3A9E281A">
      <w:start w:val="4"/>
      <w:numFmt w:val="upperLetter"/>
      <w:lvlText w:val="%1."/>
      <w:lvlJc w:val="left"/>
      <w:pPr>
        <w:ind w:left="720" w:hanging="360"/>
      </w:pPr>
      <w:rPr>
        <w:rFonts w:hint="default"/>
        <w:b w:val="0"/>
        <w:i/>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5">
    <w:nsid w:val="44762C57"/>
    <w:multiLevelType w:val="multilevel"/>
    <w:tmpl w:val="93D02AC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6950C50"/>
    <w:multiLevelType w:val="multilevel"/>
    <w:tmpl w:val="76A89A5C"/>
    <w:lvl w:ilvl="0">
      <w:start w:val="6"/>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nsid w:val="48082659"/>
    <w:multiLevelType w:val="hybridMultilevel"/>
    <w:tmpl w:val="C74647E4"/>
    <w:lvl w:ilvl="0" w:tplc="ABEAA170">
      <w:numFmt w:val="bullet"/>
      <w:lvlText w:val="-"/>
      <w:lvlJc w:val="left"/>
      <w:pPr>
        <w:ind w:left="1080" w:hanging="360"/>
      </w:pPr>
      <w:rPr>
        <w:rFonts w:ascii="Times New Roman" w:eastAsia="Times New Roman" w:hAnsi="Times New Roman" w:cs="Times New Roman" w:hint="default"/>
      </w:rPr>
    </w:lvl>
    <w:lvl w:ilvl="1" w:tplc="041C0003" w:tentative="1">
      <w:start w:val="1"/>
      <w:numFmt w:val="bullet"/>
      <w:lvlText w:val="o"/>
      <w:lvlJc w:val="left"/>
      <w:pPr>
        <w:ind w:left="1800" w:hanging="360"/>
      </w:pPr>
      <w:rPr>
        <w:rFonts w:ascii="Courier New" w:hAnsi="Courier New" w:cs="Courier New" w:hint="default"/>
      </w:rPr>
    </w:lvl>
    <w:lvl w:ilvl="2" w:tplc="041C0005" w:tentative="1">
      <w:start w:val="1"/>
      <w:numFmt w:val="bullet"/>
      <w:lvlText w:val=""/>
      <w:lvlJc w:val="left"/>
      <w:pPr>
        <w:ind w:left="2520" w:hanging="360"/>
      </w:pPr>
      <w:rPr>
        <w:rFonts w:ascii="Wingdings" w:hAnsi="Wingdings" w:hint="default"/>
      </w:rPr>
    </w:lvl>
    <w:lvl w:ilvl="3" w:tplc="041C0001" w:tentative="1">
      <w:start w:val="1"/>
      <w:numFmt w:val="bullet"/>
      <w:lvlText w:val=""/>
      <w:lvlJc w:val="left"/>
      <w:pPr>
        <w:ind w:left="3240" w:hanging="360"/>
      </w:pPr>
      <w:rPr>
        <w:rFonts w:ascii="Symbol" w:hAnsi="Symbol" w:hint="default"/>
      </w:rPr>
    </w:lvl>
    <w:lvl w:ilvl="4" w:tplc="041C0003" w:tentative="1">
      <w:start w:val="1"/>
      <w:numFmt w:val="bullet"/>
      <w:lvlText w:val="o"/>
      <w:lvlJc w:val="left"/>
      <w:pPr>
        <w:ind w:left="3960" w:hanging="360"/>
      </w:pPr>
      <w:rPr>
        <w:rFonts w:ascii="Courier New" w:hAnsi="Courier New" w:cs="Courier New" w:hint="default"/>
      </w:rPr>
    </w:lvl>
    <w:lvl w:ilvl="5" w:tplc="041C0005" w:tentative="1">
      <w:start w:val="1"/>
      <w:numFmt w:val="bullet"/>
      <w:lvlText w:val=""/>
      <w:lvlJc w:val="left"/>
      <w:pPr>
        <w:ind w:left="4680" w:hanging="360"/>
      </w:pPr>
      <w:rPr>
        <w:rFonts w:ascii="Wingdings" w:hAnsi="Wingdings" w:hint="default"/>
      </w:rPr>
    </w:lvl>
    <w:lvl w:ilvl="6" w:tplc="041C0001" w:tentative="1">
      <w:start w:val="1"/>
      <w:numFmt w:val="bullet"/>
      <w:lvlText w:val=""/>
      <w:lvlJc w:val="left"/>
      <w:pPr>
        <w:ind w:left="5400" w:hanging="360"/>
      </w:pPr>
      <w:rPr>
        <w:rFonts w:ascii="Symbol" w:hAnsi="Symbol" w:hint="default"/>
      </w:rPr>
    </w:lvl>
    <w:lvl w:ilvl="7" w:tplc="041C0003" w:tentative="1">
      <w:start w:val="1"/>
      <w:numFmt w:val="bullet"/>
      <w:lvlText w:val="o"/>
      <w:lvlJc w:val="left"/>
      <w:pPr>
        <w:ind w:left="6120" w:hanging="360"/>
      </w:pPr>
      <w:rPr>
        <w:rFonts w:ascii="Courier New" w:hAnsi="Courier New" w:cs="Courier New" w:hint="default"/>
      </w:rPr>
    </w:lvl>
    <w:lvl w:ilvl="8" w:tplc="041C0005" w:tentative="1">
      <w:start w:val="1"/>
      <w:numFmt w:val="bullet"/>
      <w:lvlText w:val=""/>
      <w:lvlJc w:val="left"/>
      <w:pPr>
        <w:ind w:left="6840" w:hanging="360"/>
      </w:pPr>
      <w:rPr>
        <w:rFonts w:ascii="Wingdings" w:hAnsi="Wingdings" w:hint="default"/>
      </w:rPr>
    </w:lvl>
  </w:abstractNum>
  <w:abstractNum w:abstractNumId="18">
    <w:nsid w:val="48D7317A"/>
    <w:multiLevelType w:val="multilevel"/>
    <w:tmpl w:val="FD7E958E"/>
    <w:lvl w:ilvl="0">
      <w:start w:val="1"/>
      <w:numFmt w:val="decimal"/>
      <w:lvlText w:val="%1."/>
      <w:lvlJc w:val="left"/>
      <w:pPr>
        <w:ind w:left="720" w:hanging="360"/>
      </w:pPr>
      <w:rPr>
        <w:rFonts w:hint="default"/>
        <w:b w:val="0"/>
        <w:i w:val="0"/>
      </w:rPr>
    </w:lvl>
    <w:lvl w:ilvl="1">
      <w:start w:val="1"/>
      <w:numFmt w:val="decimal"/>
      <w:isLgl/>
      <w:lvlText w:val="%1.%2"/>
      <w:lvlJc w:val="left"/>
      <w:pPr>
        <w:ind w:left="1069" w:hanging="360"/>
      </w:pPr>
      <w:rPr>
        <w:rFonts w:ascii="Times New Roman" w:eastAsia="MS Mincho" w:hAnsi="Times New Roman" w:cs="Times New Roman" w:hint="default"/>
        <w:b w:val="0"/>
        <w:i w:val="0"/>
      </w:rPr>
    </w:lvl>
    <w:lvl w:ilvl="2">
      <w:start w:val="1"/>
      <w:numFmt w:val="decimal"/>
      <w:isLgl/>
      <w:lvlText w:val="%1.%2.%3"/>
      <w:lvlJc w:val="left"/>
      <w:pPr>
        <w:ind w:left="1778" w:hanging="720"/>
      </w:pPr>
      <w:rPr>
        <w:rFonts w:ascii="Times New Roman" w:eastAsia="MS Mincho" w:hAnsi="Times New Roman" w:cs="Times New Roman" w:hint="default"/>
        <w:i/>
      </w:rPr>
    </w:lvl>
    <w:lvl w:ilvl="3">
      <w:start w:val="1"/>
      <w:numFmt w:val="decimal"/>
      <w:isLgl/>
      <w:lvlText w:val="%1.%2.%3.%4"/>
      <w:lvlJc w:val="left"/>
      <w:pPr>
        <w:ind w:left="2127" w:hanging="720"/>
      </w:pPr>
      <w:rPr>
        <w:rFonts w:ascii="Times New Roman" w:eastAsia="MS Mincho" w:hAnsi="Times New Roman" w:cs="Times New Roman" w:hint="default"/>
        <w:i/>
      </w:rPr>
    </w:lvl>
    <w:lvl w:ilvl="4">
      <w:start w:val="1"/>
      <w:numFmt w:val="decimal"/>
      <w:isLgl/>
      <w:lvlText w:val="%1.%2.%3.%4.%5"/>
      <w:lvlJc w:val="left"/>
      <w:pPr>
        <w:ind w:left="2836" w:hanging="1080"/>
      </w:pPr>
      <w:rPr>
        <w:rFonts w:ascii="Times New Roman" w:eastAsia="MS Mincho" w:hAnsi="Times New Roman" w:cs="Times New Roman" w:hint="default"/>
        <w:i/>
      </w:rPr>
    </w:lvl>
    <w:lvl w:ilvl="5">
      <w:start w:val="1"/>
      <w:numFmt w:val="decimal"/>
      <w:isLgl/>
      <w:lvlText w:val="%1.%2.%3.%4.%5.%6"/>
      <w:lvlJc w:val="left"/>
      <w:pPr>
        <w:ind w:left="3185" w:hanging="1080"/>
      </w:pPr>
      <w:rPr>
        <w:rFonts w:ascii="Times New Roman" w:eastAsia="MS Mincho" w:hAnsi="Times New Roman" w:cs="Times New Roman" w:hint="default"/>
        <w:i/>
      </w:rPr>
    </w:lvl>
    <w:lvl w:ilvl="6">
      <w:start w:val="1"/>
      <w:numFmt w:val="decimal"/>
      <w:isLgl/>
      <w:lvlText w:val="%1.%2.%3.%4.%5.%6.%7"/>
      <w:lvlJc w:val="left"/>
      <w:pPr>
        <w:ind w:left="3894" w:hanging="1440"/>
      </w:pPr>
      <w:rPr>
        <w:rFonts w:ascii="Times New Roman" w:eastAsia="MS Mincho" w:hAnsi="Times New Roman" w:cs="Times New Roman" w:hint="default"/>
        <w:i/>
      </w:rPr>
    </w:lvl>
    <w:lvl w:ilvl="7">
      <w:start w:val="1"/>
      <w:numFmt w:val="decimal"/>
      <w:isLgl/>
      <w:lvlText w:val="%1.%2.%3.%4.%5.%6.%7.%8"/>
      <w:lvlJc w:val="left"/>
      <w:pPr>
        <w:ind w:left="4243" w:hanging="1440"/>
      </w:pPr>
      <w:rPr>
        <w:rFonts w:ascii="Times New Roman" w:eastAsia="MS Mincho" w:hAnsi="Times New Roman" w:cs="Times New Roman" w:hint="default"/>
        <w:i/>
      </w:rPr>
    </w:lvl>
    <w:lvl w:ilvl="8">
      <w:start w:val="1"/>
      <w:numFmt w:val="decimal"/>
      <w:isLgl/>
      <w:lvlText w:val="%1.%2.%3.%4.%5.%6.%7.%8.%9"/>
      <w:lvlJc w:val="left"/>
      <w:pPr>
        <w:ind w:left="4952" w:hanging="1800"/>
      </w:pPr>
      <w:rPr>
        <w:rFonts w:ascii="Times New Roman" w:eastAsia="MS Mincho" w:hAnsi="Times New Roman" w:cs="Times New Roman" w:hint="default"/>
        <w:i/>
      </w:rPr>
    </w:lvl>
  </w:abstractNum>
  <w:abstractNum w:abstractNumId="19">
    <w:nsid w:val="4BC05460"/>
    <w:multiLevelType w:val="hybridMultilevel"/>
    <w:tmpl w:val="0FCC43FC"/>
    <w:lvl w:ilvl="0" w:tplc="6510B562">
      <w:start w:val="1"/>
      <w:numFmt w:val="upperRoman"/>
      <w:lvlText w:val="%1."/>
      <w:lvlJc w:val="left"/>
      <w:pPr>
        <w:ind w:left="1440" w:hanging="72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20">
    <w:nsid w:val="509F2B67"/>
    <w:multiLevelType w:val="hybridMultilevel"/>
    <w:tmpl w:val="C736ED86"/>
    <w:lvl w:ilvl="0" w:tplc="4E823100">
      <w:start w:val="1"/>
      <w:numFmt w:val="decimal"/>
      <w:lvlText w:val="%1."/>
      <w:lvlJc w:val="left"/>
      <w:pPr>
        <w:ind w:left="4230" w:hanging="360"/>
      </w:pPr>
      <w:rPr>
        <w:rFonts w:hint="default"/>
        <w:b w:val="0"/>
        <w:i w:val="0"/>
      </w:rPr>
    </w:lvl>
    <w:lvl w:ilvl="1" w:tplc="041C0019">
      <w:start w:val="1"/>
      <w:numFmt w:val="lowerLetter"/>
      <w:lvlText w:val="%2."/>
      <w:lvlJc w:val="left"/>
      <w:pPr>
        <w:ind w:left="2160" w:hanging="360"/>
      </w:pPr>
    </w:lvl>
    <w:lvl w:ilvl="2" w:tplc="041C001B" w:tentative="1">
      <w:start w:val="1"/>
      <w:numFmt w:val="lowerRoman"/>
      <w:lvlText w:val="%3."/>
      <w:lvlJc w:val="right"/>
      <w:pPr>
        <w:ind w:left="2880" w:hanging="180"/>
      </w:pPr>
    </w:lvl>
    <w:lvl w:ilvl="3" w:tplc="041C000F" w:tentative="1">
      <w:start w:val="1"/>
      <w:numFmt w:val="decimal"/>
      <w:lvlText w:val="%4."/>
      <w:lvlJc w:val="left"/>
      <w:pPr>
        <w:ind w:left="3600" w:hanging="360"/>
      </w:pPr>
    </w:lvl>
    <w:lvl w:ilvl="4" w:tplc="041C0019" w:tentative="1">
      <w:start w:val="1"/>
      <w:numFmt w:val="lowerLetter"/>
      <w:lvlText w:val="%5."/>
      <w:lvlJc w:val="left"/>
      <w:pPr>
        <w:ind w:left="4320" w:hanging="360"/>
      </w:pPr>
    </w:lvl>
    <w:lvl w:ilvl="5" w:tplc="041C001B" w:tentative="1">
      <w:start w:val="1"/>
      <w:numFmt w:val="lowerRoman"/>
      <w:lvlText w:val="%6."/>
      <w:lvlJc w:val="right"/>
      <w:pPr>
        <w:ind w:left="5040" w:hanging="180"/>
      </w:pPr>
    </w:lvl>
    <w:lvl w:ilvl="6" w:tplc="041C000F" w:tentative="1">
      <w:start w:val="1"/>
      <w:numFmt w:val="decimal"/>
      <w:lvlText w:val="%7."/>
      <w:lvlJc w:val="left"/>
      <w:pPr>
        <w:ind w:left="5760" w:hanging="360"/>
      </w:pPr>
    </w:lvl>
    <w:lvl w:ilvl="7" w:tplc="041C0019" w:tentative="1">
      <w:start w:val="1"/>
      <w:numFmt w:val="lowerLetter"/>
      <w:lvlText w:val="%8."/>
      <w:lvlJc w:val="left"/>
      <w:pPr>
        <w:ind w:left="6480" w:hanging="360"/>
      </w:pPr>
    </w:lvl>
    <w:lvl w:ilvl="8" w:tplc="041C001B" w:tentative="1">
      <w:start w:val="1"/>
      <w:numFmt w:val="lowerRoman"/>
      <w:lvlText w:val="%9."/>
      <w:lvlJc w:val="right"/>
      <w:pPr>
        <w:ind w:left="7200" w:hanging="180"/>
      </w:pPr>
    </w:lvl>
  </w:abstractNum>
  <w:abstractNum w:abstractNumId="21">
    <w:nsid w:val="515D2DF7"/>
    <w:multiLevelType w:val="hybridMultilevel"/>
    <w:tmpl w:val="A802E844"/>
    <w:lvl w:ilvl="0" w:tplc="32CAE7D2">
      <w:start w:val="33"/>
      <w:numFmt w:val="decimal"/>
      <w:lvlText w:val="%1."/>
      <w:lvlJc w:val="left"/>
      <w:pPr>
        <w:ind w:left="720" w:hanging="360"/>
      </w:pPr>
      <w:rPr>
        <w:rFonts w:hint="default"/>
        <w:b w:val="0"/>
        <w:i w:val="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2">
    <w:nsid w:val="5BD82746"/>
    <w:multiLevelType w:val="multilevel"/>
    <w:tmpl w:val="FD7E958E"/>
    <w:lvl w:ilvl="0">
      <w:start w:val="1"/>
      <w:numFmt w:val="decimal"/>
      <w:lvlText w:val="%1."/>
      <w:lvlJc w:val="left"/>
      <w:pPr>
        <w:ind w:left="720" w:hanging="360"/>
      </w:pPr>
      <w:rPr>
        <w:rFonts w:hint="default"/>
        <w:b w:val="0"/>
        <w:i w:val="0"/>
      </w:rPr>
    </w:lvl>
    <w:lvl w:ilvl="1">
      <w:start w:val="1"/>
      <w:numFmt w:val="decimal"/>
      <w:isLgl/>
      <w:lvlText w:val="%1.%2"/>
      <w:lvlJc w:val="left"/>
      <w:pPr>
        <w:ind w:left="1069" w:hanging="360"/>
      </w:pPr>
      <w:rPr>
        <w:rFonts w:ascii="Times New Roman" w:eastAsia="MS Mincho" w:hAnsi="Times New Roman" w:cs="Times New Roman" w:hint="default"/>
        <w:b w:val="0"/>
        <w:i w:val="0"/>
      </w:rPr>
    </w:lvl>
    <w:lvl w:ilvl="2">
      <w:start w:val="1"/>
      <w:numFmt w:val="decimal"/>
      <w:isLgl/>
      <w:lvlText w:val="%1.%2.%3"/>
      <w:lvlJc w:val="left"/>
      <w:pPr>
        <w:ind w:left="1778" w:hanging="720"/>
      </w:pPr>
      <w:rPr>
        <w:rFonts w:ascii="Times New Roman" w:eastAsia="MS Mincho" w:hAnsi="Times New Roman" w:cs="Times New Roman" w:hint="default"/>
        <w:i/>
      </w:rPr>
    </w:lvl>
    <w:lvl w:ilvl="3">
      <w:start w:val="1"/>
      <w:numFmt w:val="decimal"/>
      <w:isLgl/>
      <w:lvlText w:val="%1.%2.%3.%4"/>
      <w:lvlJc w:val="left"/>
      <w:pPr>
        <w:ind w:left="2127" w:hanging="720"/>
      </w:pPr>
      <w:rPr>
        <w:rFonts w:ascii="Times New Roman" w:eastAsia="MS Mincho" w:hAnsi="Times New Roman" w:cs="Times New Roman" w:hint="default"/>
        <w:i/>
      </w:rPr>
    </w:lvl>
    <w:lvl w:ilvl="4">
      <w:start w:val="1"/>
      <w:numFmt w:val="decimal"/>
      <w:isLgl/>
      <w:lvlText w:val="%1.%2.%3.%4.%5"/>
      <w:lvlJc w:val="left"/>
      <w:pPr>
        <w:ind w:left="2836" w:hanging="1080"/>
      </w:pPr>
      <w:rPr>
        <w:rFonts w:ascii="Times New Roman" w:eastAsia="MS Mincho" w:hAnsi="Times New Roman" w:cs="Times New Roman" w:hint="default"/>
        <w:i/>
      </w:rPr>
    </w:lvl>
    <w:lvl w:ilvl="5">
      <w:start w:val="1"/>
      <w:numFmt w:val="decimal"/>
      <w:isLgl/>
      <w:lvlText w:val="%1.%2.%3.%4.%5.%6"/>
      <w:lvlJc w:val="left"/>
      <w:pPr>
        <w:ind w:left="3185" w:hanging="1080"/>
      </w:pPr>
      <w:rPr>
        <w:rFonts w:ascii="Times New Roman" w:eastAsia="MS Mincho" w:hAnsi="Times New Roman" w:cs="Times New Roman" w:hint="default"/>
        <w:i/>
      </w:rPr>
    </w:lvl>
    <w:lvl w:ilvl="6">
      <w:start w:val="1"/>
      <w:numFmt w:val="decimal"/>
      <w:isLgl/>
      <w:lvlText w:val="%1.%2.%3.%4.%5.%6.%7"/>
      <w:lvlJc w:val="left"/>
      <w:pPr>
        <w:ind w:left="3894" w:hanging="1440"/>
      </w:pPr>
      <w:rPr>
        <w:rFonts w:ascii="Times New Roman" w:eastAsia="MS Mincho" w:hAnsi="Times New Roman" w:cs="Times New Roman" w:hint="default"/>
        <w:i/>
      </w:rPr>
    </w:lvl>
    <w:lvl w:ilvl="7">
      <w:start w:val="1"/>
      <w:numFmt w:val="decimal"/>
      <w:isLgl/>
      <w:lvlText w:val="%1.%2.%3.%4.%5.%6.%7.%8"/>
      <w:lvlJc w:val="left"/>
      <w:pPr>
        <w:ind w:left="4243" w:hanging="1440"/>
      </w:pPr>
      <w:rPr>
        <w:rFonts w:ascii="Times New Roman" w:eastAsia="MS Mincho" w:hAnsi="Times New Roman" w:cs="Times New Roman" w:hint="default"/>
        <w:i/>
      </w:rPr>
    </w:lvl>
    <w:lvl w:ilvl="8">
      <w:start w:val="1"/>
      <w:numFmt w:val="decimal"/>
      <w:isLgl/>
      <w:lvlText w:val="%1.%2.%3.%4.%5.%6.%7.%8.%9"/>
      <w:lvlJc w:val="left"/>
      <w:pPr>
        <w:ind w:left="4952" w:hanging="1800"/>
      </w:pPr>
      <w:rPr>
        <w:rFonts w:ascii="Times New Roman" w:eastAsia="MS Mincho" w:hAnsi="Times New Roman" w:cs="Times New Roman" w:hint="default"/>
        <w:i/>
      </w:rPr>
    </w:lvl>
  </w:abstractNum>
  <w:abstractNum w:abstractNumId="23">
    <w:nsid w:val="5C9870A5"/>
    <w:multiLevelType w:val="multilevel"/>
    <w:tmpl w:val="94EE02CC"/>
    <w:lvl w:ilvl="0">
      <w:start w:val="6"/>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24">
    <w:nsid w:val="5EB4601F"/>
    <w:multiLevelType w:val="multilevel"/>
    <w:tmpl w:val="C08C61FA"/>
    <w:lvl w:ilvl="0">
      <w:start w:val="1"/>
      <w:numFmt w:val="decimal"/>
      <w:lvlText w:val="%1."/>
      <w:lvlJc w:val="left"/>
      <w:pPr>
        <w:ind w:left="720" w:hanging="360"/>
      </w:pPr>
      <w:rPr>
        <w:rFonts w:hint="default"/>
        <w:b w:val="0"/>
        <w:i w:val="0"/>
      </w:rPr>
    </w:lvl>
    <w:lvl w:ilvl="1">
      <w:start w:val="1"/>
      <w:numFmt w:val="decimal"/>
      <w:isLgl/>
      <w:lvlText w:val="%1.%2"/>
      <w:lvlJc w:val="left"/>
      <w:pPr>
        <w:ind w:left="1069" w:hanging="360"/>
      </w:pPr>
      <w:rPr>
        <w:rFonts w:ascii="Times New Roman" w:eastAsia="MS Mincho" w:hAnsi="Times New Roman" w:cs="Times New Roman" w:hint="default"/>
        <w:i w:val="0"/>
      </w:rPr>
    </w:lvl>
    <w:lvl w:ilvl="2">
      <w:start w:val="1"/>
      <w:numFmt w:val="decimal"/>
      <w:isLgl/>
      <w:lvlText w:val="%1.%2.%3"/>
      <w:lvlJc w:val="left"/>
      <w:pPr>
        <w:ind w:left="1778" w:hanging="720"/>
      </w:pPr>
      <w:rPr>
        <w:rFonts w:ascii="Times New Roman" w:eastAsia="MS Mincho" w:hAnsi="Times New Roman" w:cs="Times New Roman" w:hint="default"/>
        <w:i/>
      </w:rPr>
    </w:lvl>
    <w:lvl w:ilvl="3">
      <w:start w:val="1"/>
      <w:numFmt w:val="decimal"/>
      <w:isLgl/>
      <w:lvlText w:val="%1.%2.%3.%4"/>
      <w:lvlJc w:val="left"/>
      <w:pPr>
        <w:ind w:left="2127" w:hanging="720"/>
      </w:pPr>
      <w:rPr>
        <w:rFonts w:ascii="Times New Roman" w:eastAsia="MS Mincho" w:hAnsi="Times New Roman" w:cs="Times New Roman" w:hint="default"/>
        <w:i/>
      </w:rPr>
    </w:lvl>
    <w:lvl w:ilvl="4">
      <w:start w:val="1"/>
      <w:numFmt w:val="decimal"/>
      <w:isLgl/>
      <w:lvlText w:val="%1.%2.%3.%4.%5"/>
      <w:lvlJc w:val="left"/>
      <w:pPr>
        <w:ind w:left="2836" w:hanging="1080"/>
      </w:pPr>
      <w:rPr>
        <w:rFonts w:ascii="Times New Roman" w:eastAsia="MS Mincho" w:hAnsi="Times New Roman" w:cs="Times New Roman" w:hint="default"/>
        <w:i/>
      </w:rPr>
    </w:lvl>
    <w:lvl w:ilvl="5">
      <w:start w:val="1"/>
      <w:numFmt w:val="decimal"/>
      <w:isLgl/>
      <w:lvlText w:val="%1.%2.%3.%4.%5.%6"/>
      <w:lvlJc w:val="left"/>
      <w:pPr>
        <w:ind w:left="3185" w:hanging="1080"/>
      </w:pPr>
      <w:rPr>
        <w:rFonts w:ascii="Times New Roman" w:eastAsia="MS Mincho" w:hAnsi="Times New Roman" w:cs="Times New Roman" w:hint="default"/>
        <w:i/>
      </w:rPr>
    </w:lvl>
    <w:lvl w:ilvl="6">
      <w:start w:val="1"/>
      <w:numFmt w:val="decimal"/>
      <w:isLgl/>
      <w:lvlText w:val="%1.%2.%3.%4.%5.%6.%7"/>
      <w:lvlJc w:val="left"/>
      <w:pPr>
        <w:ind w:left="3894" w:hanging="1440"/>
      </w:pPr>
      <w:rPr>
        <w:rFonts w:ascii="Times New Roman" w:eastAsia="MS Mincho" w:hAnsi="Times New Roman" w:cs="Times New Roman" w:hint="default"/>
        <w:i/>
      </w:rPr>
    </w:lvl>
    <w:lvl w:ilvl="7">
      <w:start w:val="1"/>
      <w:numFmt w:val="decimal"/>
      <w:isLgl/>
      <w:lvlText w:val="%1.%2.%3.%4.%5.%6.%7.%8"/>
      <w:lvlJc w:val="left"/>
      <w:pPr>
        <w:ind w:left="4243" w:hanging="1440"/>
      </w:pPr>
      <w:rPr>
        <w:rFonts w:ascii="Times New Roman" w:eastAsia="MS Mincho" w:hAnsi="Times New Roman" w:cs="Times New Roman" w:hint="default"/>
        <w:i/>
      </w:rPr>
    </w:lvl>
    <w:lvl w:ilvl="8">
      <w:start w:val="1"/>
      <w:numFmt w:val="decimal"/>
      <w:isLgl/>
      <w:lvlText w:val="%1.%2.%3.%4.%5.%6.%7.%8.%9"/>
      <w:lvlJc w:val="left"/>
      <w:pPr>
        <w:ind w:left="4952" w:hanging="1800"/>
      </w:pPr>
      <w:rPr>
        <w:rFonts w:ascii="Times New Roman" w:eastAsia="MS Mincho" w:hAnsi="Times New Roman" w:cs="Times New Roman" w:hint="default"/>
        <w:i/>
      </w:rPr>
    </w:lvl>
  </w:abstractNum>
  <w:abstractNum w:abstractNumId="25">
    <w:nsid w:val="63132871"/>
    <w:multiLevelType w:val="multilevel"/>
    <w:tmpl w:val="FD7E958E"/>
    <w:lvl w:ilvl="0">
      <w:start w:val="1"/>
      <w:numFmt w:val="decimal"/>
      <w:lvlText w:val="%1."/>
      <w:lvlJc w:val="left"/>
      <w:pPr>
        <w:ind w:left="720" w:hanging="360"/>
      </w:pPr>
      <w:rPr>
        <w:rFonts w:hint="default"/>
        <w:b w:val="0"/>
        <w:i w:val="0"/>
      </w:rPr>
    </w:lvl>
    <w:lvl w:ilvl="1">
      <w:start w:val="1"/>
      <w:numFmt w:val="decimal"/>
      <w:isLgl/>
      <w:lvlText w:val="%1.%2"/>
      <w:lvlJc w:val="left"/>
      <w:pPr>
        <w:ind w:left="1069" w:hanging="360"/>
      </w:pPr>
      <w:rPr>
        <w:rFonts w:ascii="Times New Roman" w:eastAsia="MS Mincho" w:hAnsi="Times New Roman" w:cs="Times New Roman" w:hint="default"/>
        <w:b w:val="0"/>
        <w:i w:val="0"/>
      </w:rPr>
    </w:lvl>
    <w:lvl w:ilvl="2">
      <w:start w:val="1"/>
      <w:numFmt w:val="decimal"/>
      <w:isLgl/>
      <w:lvlText w:val="%1.%2.%3"/>
      <w:lvlJc w:val="left"/>
      <w:pPr>
        <w:ind w:left="1778" w:hanging="720"/>
      </w:pPr>
      <w:rPr>
        <w:rFonts w:ascii="Times New Roman" w:eastAsia="MS Mincho" w:hAnsi="Times New Roman" w:cs="Times New Roman" w:hint="default"/>
        <w:i/>
      </w:rPr>
    </w:lvl>
    <w:lvl w:ilvl="3">
      <w:start w:val="1"/>
      <w:numFmt w:val="decimal"/>
      <w:isLgl/>
      <w:lvlText w:val="%1.%2.%3.%4"/>
      <w:lvlJc w:val="left"/>
      <w:pPr>
        <w:ind w:left="2127" w:hanging="720"/>
      </w:pPr>
      <w:rPr>
        <w:rFonts w:ascii="Times New Roman" w:eastAsia="MS Mincho" w:hAnsi="Times New Roman" w:cs="Times New Roman" w:hint="default"/>
        <w:i/>
      </w:rPr>
    </w:lvl>
    <w:lvl w:ilvl="4">
      <w:start w:val="1"/>
      <w:numFmt w:val="decimal"/>
      <w:isLgl/>
      <w:lvlText w:val="%1.%2.%3.%4.%5"/>
      <w:lvlJc w:val="left"/>
      <w:pPr>
        <w:ind w:left="2836" w:hanging="1080"/>
      </w:pPr>
      <w:rPr>
        <w:rFonts w:ascii="Times New Roman" w:eastAsia="MS Mincho" w:hAnsi="Times New Roman" w:cs="Times New Roman" w:hint="default"/>
        <w:i/>
      </w:rPr>
    </w:lvl>
    <w:lvl w:ilvl="5">
      <w:start w:val="1"/>
      <w:numFmt w:val="decimal"/>
      <w:isLgl/>
      <w:lvlText w:val="%1.%2.%3.%4.%5.%6"/>
      <w:lvlJc w:val="left"/>
      <w:pPr>
        <w:ind w:left="3185" w:hanging="1080"/>
      </w:pPr>
      <w:rPr>
        <w:rFonts w:ascii="Times New Roman" w:eastAsia="MS Mincho" w:hAnsi="Times New Roman" w:cs="Times New Roman" w:hint="default"/>
        <w:i/>
      </w:rPr>
    </w:lvl>
    <w:lvl w:ilvl="6">
      <w:start w:val="1"/>
      <w:numFmt w:val="decimal"/>
      <w:isLgl/>
      <w:lvlText w:val="%1.%2.%3.%4.%5.%6.%7"/>
      <w:lvlJc w:val="left"/>
      <w:pPr>
        <w:ind w:left="3894" w:hanging="1440"/>
      </w:pPr>
      <w:rPr>
        <w:rFonts w:ascii="Times New Roman" w:eastAsia="MS Mincho" w:hAnsi="Times New Roman" w:cs="Times New Roman" w:hint="default"/>
        <w:i/>
      </w:rPr>
    </w:lvl>
    <w:lvl w:ilvl="7">
      <w:start w:val="1"/>
      <w:numFmt w:val="decimal"/>
      <w:isLgl/>
      <w:lvlText w:val="%1.%2.%3.%4.%5.%6.%7.%8"/>
      <w:lvlJc w:val="left"/>
      <w:pPr>
        <w:ind w:left="4243" w:hanging="1440"/>
      </w:pPr>
      <w:rPr>
        <w:rFonts w:ascii="Times New Roman" w:eastAsia="MS Mincho" w:hAnsi="Times New Roman" w:cs="Times New Roman" w:hint="default"/>
        <w:i/>
      </w:rPr>
    </w:lvl>
    <w:lvl w:ilvl="8">
      <w:start w:val="1"/>
      <w:numFmt w:val="decimal"/>
      <w:isLgl/>
      <w:lvlText w:val="%1.%2.%3.%4.%5.%6.%7.%8.%9"/>
      <w:lvlJc w:val="left"/>
      <w:pPr>
        <w:ind w:left="4952" w:hanging="1800"/>
      </w:pPr>
      <w:rPr>
        <w:rFonts w:ascii="Times New Roman" w:eastAsia="MS Mincho" w:hAnsi="Times New Roman" w:cs="Times New Roman" w:hint="default"/>
        <w:i/>
      </w:rPr>
    </w:lvl>
  </w:abstractNum>
  <w:abstractNum w:abstractNumId="26">
    <w:nsid w:val="663F4530"/>
    <w:multiLevelType w:val="hybridMultilevel"/>
    <w:tmpl w:val="257A2DFA"/>
    <w:lvl w:ilvl="0" w:tplc="041C0015">
      <w:start w:val="1"/>
      <w:numFmt w:val="upperLetter"/>
      <w:lvlText w:val="%1."/>
      <w:lvlJc w:val="left"/>
      <w:pPr>
        <w:ind w:left="108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7">
    <w:nsid w:val="67154EE0"/>
    <w:multiLevelType w:val="hybridMultilevel"/>
    <w:tmpl w:val="8528F9D0"/>
    <w:lvl w:ilvl="0" w:tplc="041C000F">
      <w:start w:val="35"/>
      <w:numFmt w:val="decimal"/>
      <w:lvlText w:val="%1."/>
      <w:lvlJc w:val="left"/>
      <w:pPr>
        <w:ind w:left="720" w:hanging="360"/>
      </w:pPr>
      <w:rPr>
        <w:rFonts w:hint="default"/>
        <w:b w:val="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8">
    <w:nsid w:val="68681A67"/>
    <w:multiLevelType w:val="hybridMultilevel"/>
    <w:tmpl w:val="B5528222"/>
    <w:lvl w:ilvl="0" w:tplc="F976AC54">
      <w:start w:val="1"/>
      <w:numFmt w:val="decimal"/>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29">
    <w:nsid w:val="6F706ECB"/>
    <w:multiLevelType w:val="hybridMultilevel"/>
    <w:tmpl w:val="8BD62028"/>
    <w:lvl w:ilvl="0" w:tplc="02A8303E">
      <w:start w:val="1"/>
      <w:numFmt w:val="decimal"/>
      <w:lvlText w:val="%1."/>
      <w:lvlJc w:val="left"/>
      <w:pPr>
        <w:ind w:left="1752" w:hanging="1032"/>
      </w:pPr>
      <w:rPr>
        <w:rFonts w:hint="default"/>
        <w:b w:val="0"/>
        <w:i w:val="0"/>
      </w:rPr>
    </w:lvl>
    <w:lvl w:ilvl="1" w:tplc="041C0019">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30">
    <w:nsid w:val="75687116"/>
    <w:multiLevelType w:val="hybridMultilevel"/>
    <w:tmpl w:val="1B4207AA"/>
    <w:lvl w:ilvl="0" w:tplc="041C000F">
      <w:start w:val="1"/>
      <w:numFmt w:val="decimal"/>
      <w:lvlText w:val="%1."/>
      <w:lvlJc w:val="left"/>
      <w:pPr>
        <w:ind w:left="1080" w:hanging="360"/>
      </w:pPr>
      <w:rPr>
        <w:rFonts w:hint="default"/>
      </w:rPr>
    </w:lvl>
    <w:lvl w:ilvl="1" w:tplc="041C0019">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31">
    <w:nsid w:val="78F820A8"/>
    <w:multiLevelType w:val="multilevel"/>
    <w:tmpl w:val="05CA93F6"/>
    <w:lvl w:ilvl="0">
      <w:start w:val="9"/>
      <w:numFmt w:val="decimal"/>
      <w:lvlText w:val="%1."/>
      <w:lvlJc w:val="left"/>
      <w:pPr>
        <w:ind w:left="1260" w:hanging="360"/>
      </w:pPr>
      <w:rPr>
        <w:rFonts w:hint="default"/>
        <w:b w:val="0"/>
        <w:i w:val="0"/>
      </w:rPr>
    </w:lvl>
    <w:lvl w:ilvl="1">
      <w:start w:val="1"/>
      <w:numFmt w:val="decimal"/>
      <w:lvlText w:val="%1.%2."/>
      <w:lvlJc w:val="left"/>
      <w:pPr>
        <w:ind w:left="1800" w:hanging="360"/>
      </w:pPr>
      <w:rPr>
        <w:rFonts w:hint="default"/>
        <w:b w:val="0"/>
        <w:i w:val="0"/>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32">
    <w:nsid w:val="7CAE72AB"/>
    <w:multiLevelType w:val="hybridMultilevel"/>
    <w:tmpl w:val="89C03544"/>
    <w:lvl w:ilvl="0" w:tplc="EA1002E2">
      <w:start w:val="1"/>
      <w:numFmt w:val="decimal"/>
      <w:lvlText w:val="%1."/>
      <w:lvlJc w:val="left"/>
      <w:pPr>
        <w:ind w:left="810" w:hanging="360"/>
      </w:pPr>
      <w:rPr>
        <w:rFonts w:hint="default"/>
        <w:b w:val="0"/>
        <w:i w:val="0"/>
      </w:rPr>
    </w:lvl>
    <w:lvl w:ilvl="1" w:tplc="041C0019">
      <w:start w:val="1"/>
      <w:numFmt w:val="lowerLetter"/>
      <w:lvlText w:val="%2."/>
      <w:lvlJc w:val="left"/>
      <w:pPr>
        <w:ind w:left="-3600" w:hanging="360"/>
      </w:pPr>
    </w:lvl>
    <w:lvl w:ilvl="2" w:tplc="041C001B">
      <w:start w:val="1"/>
      <w:numFmt w:val="lowerRoman"/>
      <w:lvlText w:val="%3."/>
      <w:lvlJc w:val="right"/>
      <w:pPr>
        <w:ind w:left="-2880" w:hanging="180"/>
      </w:pPr>
    </w:lvl>
    <w:lvl w:ilvl="3" w:tplc="041C000F" w:tentative="1">
      <w:start w:val="1"/>
      <w:numFmt w:val="decimal"/>
      <w:lvlText w:val="%4."/>
      <w:lvlJc w:val="left"/>
      <w:pPr>
        <w:ind w:left="-2160" w:hanging="360"/>
      </w:pPr>
    </w:lvl>
    <w:lvl w:ilvl="4" w:tplc="041C0019" w:tentative="1">
      <w:start w:val="1"/>
      <w:numFmt w:val="lowerLetter"/>
      <w:lvlText w:val="%5."/>
      <w:lvlJc w:val="left"/>
      <w:pPr>
        <w:ind w:left="-1440" w:hanging="360"/>
      </w:pPr>
    </w:lvl>
    <w:lvl w:ilvl="5" w:tplc="041C001B" w:tentative="1">
      <w:start w:val="1"/>
      <w:numFmt w:val="lowerRoman"/>
      <w:lvlText w:val="%6."/>
      <w:lvlJc w:val="right"/>
      <w:pPr>
        <w:ind w:left="-720" w:hanging="180"/>
      </w:pPr>
    </w:lvl>
    <w:lvl w:ilvl="6" w:tplc="041C000F" w:tentative="1">
      <w:start w:val="1"/>
      <w:numFmt w:val="decimal"/>
      <w:lvlText w:val="%7."/>
      <w:lvlJc w:val="left"/>
      <w:pPr>
        <w:ind w:left="0" w:hanging="360"/>
      </w:pPr>
    </w:lvl>
    <w:lvl w:ilvl="7" w:tplc="041C0019" w:tentative="1">
      <w:start w:val="1"/>
      <w:numFmt w:val="lowerLetter"/>
      <w:lvlText w:val="%8."/>
      <w:lvlJc w:val="left"/>
      <w:pPr>
        <w:ind w:left="720" w:hanging="360"/>
      </w:pPr>
    </w:lvl>
    <w:lvl w:ilvl="8" w:tplc="041C001B" w:tentative="1">
      <w:start w:val="1"/>
      <w:numFmt w:val="lowerRoman"/>
      <w:lvlText w:val="%9."/>
      <w:lvlJc w:val="right"/>
      <w:pPr>
        <w:ind w:left="1440" w:hanging="180"/>
      </w:pPr>
    </w:lvl>
  </w:abstractNum>
  <w:num w:numId="1">
    <w:abstractNumId w:val="32"/>
  </w:num>
  <w:num w:numId="2">
    <w:abstractNumId w:val="17"/>
  </w:num>
  <w:num w:numId="3">
    <w:abstractNumId w:val="3"/>
  </w:num>
  <w:num w:numId="4">
    <w:abstractNumId w:val="15"/>
  </w:num>
  <w:num w:numId="5">
    <w:abstractNumId w:val="12"/>
  </w:num>
  <w:num w:numId="6">
    <w:abstractNumId w:val="22"/>
  </w:num>
  <w:num w:numId="7">
    <w:abstractNumId w:val="5"/>
  </w:num>
  <w:num w:numId="8">
    <w:abstractNumId w:val="24"/>
  </w:num>
  <w:num w:numId="9">
    <w:abstractNumId w:val="26"/>
  </w:num>
  <w:num w:numId="10">
    <w:abstractNumId w:val="8"/>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9"/>
  </w:num>
  <w:num w:numId="14">
    <w:abstractNumId w:val="1"/>
  </w:num>
  <w:num w:numId="15">
    <w:abstractNumId w:val="18"/>
  </w:num>
  <w:num w:numId="16">
    <w:abstractNumId w:val="14"/>
  </w:num>
  <w:num w:numId="17">
    <w:abstractNumId w:val="27"/>
  </w:num>
  <w:num w:numId="18">
    <w:abstractNumId w:val="7"/>
  </w:num>
  <w:num w:numId="19">
    <w:abstractNumId w:val="0"/>
  </w:num>
  <w:num w:numId="20">
    <w:abstractNumId w:val="21"/>
  </w:num>
  <w:num w:numId="21">
    <w:abstractNumId w:val="9"/>
  </w:num>
  <w:num w:numId="22">
    <w:abstractNumId w:val="28"/>
  </w:num>
  <w:num w:numId="23">
    <w:abstractNumId w:val="31"/>
  </w:num>
  <w:num w:numId="24">
    <w:abstractNumId w:val="25"/>
  </w:num>
  <w:num w:numId="25">
    <w:abstractNumId w:val="16"/>
  </w:num>
  <w:num w:numId="26">
    <w:abstractNumId w:val="2"/>
  </w:num>
  <w:num w:numId="27">
    <w:abstractNumId w:val="6"/>
  </w:num>
  <w:num w:numId="28">
    <w:abstractNumId w:val="29"/>
  </w:num>
  <w:num w:numId="29">
    <w:abstractNumId w:val="20"/>
  </w:num>
  <w:num w:numId="30">
    <w:abstractNumId w:val="10"/>
  </w:num>
  <w:num w:numId="31">
    <w:abstractNumId w:val="4"/>
  </w:num>
  <w:num w:numId="32">
    <w:abstractNumId w:val="13"/>
  </w:num>
  <w:num w:numId="33">
    <w:abstractNumId w:val="23"/>
  </w:num>
  <w:num w:numId="34">
    <w:abstractNumId w:val="3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812E6"/>
    <w:rsid w:val="00001CF4"/>
    <w:rsid w:val="00002041"/>
    <w:rsid w:val="0000284B"/>
    <w:rsid w:val="00004478"/>
    <w:rsid w:val="000052F8"/>
    <w:rsid w:val="0000548C"/>
    <w:rsid w:val="00006F52"/>
    <w:rsid w:val="00010206"/>
    <w:rsid w:val="00013AEB"/>
    <w:rsid w:val="00013B95"/>
    <w:rsid w:val="00013D4C"/>
    <w:rsid w:val="000155E6"/>
    <w:rsid w:val="00016393"/>
    <w:rsid w:val="00021040"/>
    <w:rsid w:val="000218A3"/>
    <w:rsid w:val="000227A9"/>
    <w:rsid w:val="00022FB1"/>
    <w:rsid w:val="000231A9"/>
    <w:rsid w:val="000232F7"/>
    <w:rsid w:val="00023CD3"/>
    <w:rsid w:val="00023CEF"/>
    <w:rsid w:val="000254E8"/>
    <w:rsid w:val="000306D0"/>
    <w:rsid w:val="00032A20"/>
    <w:rsid w:val="00034CC7"/>
    <w:rsid w:val="000351C6"/>
    <w:rsid w:val="00035516"/>
    <w:rsid w:val="00041B45"/>
    <w:rsid w:val="0004245B"/>
    <w:rsid w:val="0004718E"/>
    <w:rsid w:val="0005313E"/>
    <w:rsid w:val="00055877"/>
    <w:rsid w:val="00055A94"/>
    <w:rsid w:val="000570DB"/>
    <w:rsid w:val="00060454"/>
    <w:rsid w:val="0006084E"/>
    <w:rsid w:val="00061DDC"/>
    <w:rsid w:val="00061FF1"/>
    <w:rsid w:val="00063208"/>
    <w:rsid w:val="00065BDC"/>
    <w:rsid w:val="00066D24"/>
    <w:rsid w:val="00070A77"/>
    <w:rsid w:val="00071F51"/>
    <w:rsid w:val="0007236B"/>
    <w:rsid w:val="00075078"/>
    <w:rsid w:val="0007774E"/>
    <w:rsid w:val="000823AC"/>
    <w:rsid w:val="00082756"/>
    <w:rsid w:val="00083EA5"/>
    <w:rsid w:val="00086D20"/>
    <w:rsid w:val="0008724A"/>
    <w:rsid w:val="00090E01"/>
    <w:rsid w:val="00097362"/>
    <w:rsid w:val="000A1884"/>
    <w:rsid w:val="000A18BD"/>
    <w:rsid w:val="000A1928"/>
    <w:rsid w:val="000A1B9C"/>
    <w:rsid w:val="000A37D5"/>
    <w:rsid w:val="000A3E7B"/>
    <w:rsid w:val="000A45A0"/>
    <w:rsid w:val="000A4B23"/>
    <w:rsid w:val="000A62E3"/>
    <w:rsid w:val="000A6C53"/>
    <w:rsid w:val="000A7041"/>
    <w:rsid w:val="000A77FD"/>
    <w:rsid w:val="000B06C1"/>
    <w:rsid w:val="000B4572"/>
    <w:rsid w:val="000B46A3"/>
    <w:rsid w:val="000B50C8"/>
    <w:rsid w:val="000C074A"/>
    <w:rsid w:val="000C0D48"/>
    <w:rsid w:val="000C2EF5"/>
    <w:rsid w:val="000C4171"/>
    <w:rsid w:val="000C74B5"/>
    <w:rsid w:val="000C7614"/>
    <w:rsid w:val="000D1DB8"/>
    <w:rsid w:val="000D42D8"/>
    <w:rsid w:val="000D5BBA"/>
    <w:rsid w:val="000D5EFE"/>
    <w:rsid w:val="000D644B"/>
    <w:rsid w:val="000D7F63"/>
    <w:rsid w:val="000E23DF"/>
    <w:rsid w:val="000E5028"/>
    <w:rsid w:val="000E5D8C"/>
    <w:rsid w:val="000E7A5C"/>
    <w:rsid w:val="000F21E8"/>
    <w:rsid w:val="000F24CC"/>
    <w:rsid w:val="000F3A99"/>
    <w:rsid w:val="000F46BC"/>
    <w:rsid w:val="000F5F9E"/>
    <w:rsid w:val="00104B5F"/>
    <w:rsid w:val="001108B0"/>
    <w:rsid w:val="00110E9E"/>
    <w:rsid w:val="00111B90"/>
    <w:rsid w:val="00113B4D"/>
    <w:rsid w:val="00114E4D"/>
    <w:rsid w:val="001159D1"/>
    <w:rsid w:val="00123CA8"/>
    <w:rsid w:val="001263C3"/>
    <w:rsid w:val="001265C2"/>
    <w:rsid w:val="00127A49"/>
    <w:rsid w:val="00130A38"/>
    <w:rsid w:val="0013273D"/>
    <w:rsid w:val="00134865"/>
    <w:rsid w:val="0013704D"/>
    <w:rsid w:val="00141A3C"/>
    <w:rsid w:val="00142507"/>
    <w:rsid w:val="001426F4"/>
    <w:rsid w:val="00142BCC"/>
    <w:rsid w:val="00143122"/>
    <w:rsid w:val="001439CC"/>
    <w:rsid w:val="0014491D"/>
    <w:rsid w:val="001449A7"/>
    <w:rsid w:val="001509B9"/>
    <w:rsid w:val="00150FA5"/>
    <w:rsid w:val="00152E55"/>
    <w:rsid w:val="0015522B"/>
    <w:rsid w:val="00156D6E"/>
    <w:rsid w:val="0016214C"/>
    <w:rsid w:val="00162400"/>
    <w:rsid w:val="00162814"/>
    <w:rsid w:val="00162840"/>
    <w:rsid w:val="001641A9"/>
    <w:rsid w:val="001642B4"/>
    <w:rsid w:val="00165A5C"/>
    <w:rsid w:val="0017003F"/>
    <w:rsid w:val="001700F7"/>
    <w:rsid w:val="0017015A"/>
    <w:rsid w:val="00173B05"/>
    <w:rsid w:val="00173BBB"/>
    <w:rsid w:val="00174A87"/>
    <w:rsid w:val="001776F6"/>
    <w:rsid w:val="00180372"/>
    <w:rsid w:val="001807F4"/>
    <w:rsid w:val="001812AC"/>
    <w:rsid w:val="001825BF"/>
    <w:rsid w:val="00182620"/>
    <w:rsid w:val="0018307D"/>
    <w:rsid w:val="0018331F"/>
    <w:rsid w:val="00185B4D"/>
    <w:rsid w:val="00193DFE"/>
    <w:rsid w:val="00193ED7"/>
    <w:rsid w:val="001A0A93"/>
    <w:rsid w:val="001A253A"/>
    <w:rsid w:val="001A463B"/>
    <w:rsid w:val="001A5C72"/>
    <w:rsid w:val="001A6817"/>
    <w:rsid w:val="001A773A"/>
    <w:rsid w:val="001A7A43"/>
    <w:rsid w:val="001B0C6D"/>
    <w:rsid w:val="001B0F59"/>
    <w:rsid w:val="001B3B8D"/>
    <w:rsid w:val="001B41CB"/>
    <w:rsid w:val="001B4931"/>
    <w:rsid w:val="001B51FD"/>
    <w:rsid w:val="001C28C6"/>
    <w:rsid w:val="001C39B5"/>
    <w:rsid w:val="001C684C"/>
    <w:rsid w:val="001C6D6C"/>
    <w:rsid w:val="001D0189"/>
    <w:rsid w:val="001D317C"/>
    <w:rsid w:val="001D3DD9"/>
    <w:rsid w:val="001D54D6"/>
    <w:rsid w:val="001D59CD"/>
    <w:rsid w:val="001D5D49"/>
    <w:rsid w:val="001D7531"/>
    <w:rsid w:val="001E0BBF"/>
    <w:rsid w:val="001E133C"/>
    <w:rsid w:val="001E1F2B"/>
    <w:rsid w:val="001E31A1"/>
    <w:rsid w:val="001E6564"/>
    <w:rsid w:val="001E71DE"/>
    <w:rsid w:val="001E7D6B"/>
    <w:rsid w:val="001F2F5E"/>
    <w:rsid w:val="001F5BA1"/>
    <w:rsid w:val="001F5D7B"/>
    <w:rsid w:val="001F6BDF"/>
    <w:rsid w:val="001F71B6"/>
    <w:rsid w:val="001F7579"/>
    <w:rsid w:val="00201286"/>
    <w:rsid w:val="00202F41"/>
    <w:rsid w:val="002041CA"/>
    <w:rsid w:val="002041DF"/>
    <w:rsid w:val="0020695A"/>
    <w:rsid w:val="00212798"/>
    <w:rsid w:val="00212BF3"/>
    <w:rsid w:val="00213A0D"/>
    <w:rsid w:val="0021440E"/>
    <w:rsid w:val="002163B0"/>
    <w:rsid w:val="00217E49"/>
    <w:rsid w:val="00217EAC"/>
    <w:rsid w:val="002201C2"/>
    <w:rsid w:val="00221625"/>
    <w:rsid w:val="00222BC2"/>
    <w:rsid w:val="00223ABB"/>
    <w:rsid w:val="00223E8D"/>
    <w:rsid w:val="002243AF"/>
    <w:rsid w:val="00224E9B"/>
    <w:rsid w:val="00227081"/>
    <w:rsid w:val="0023035A"/>
    <w:rsid w:val="002325EB"/>
    <w:rsid w:val="00233901"/>
    <w:rsid w:val="002342CC"/>
    <w:rsid w:val="0023532F"/>
    <w:rsid w:val="00235D66"/>
    <w:rsid w:val="002440BA"/>
    <w:rsid w:val="002454DE"/>
    <w:rsid w:val="002457E4"/>
    <w:rsid w:val="002514E3"/>
    <w:rsid w:val="00251E88"/>
    <w:rsid w:val="002556E3"/>
    <w:rsid w:val="00255DF9"/>
    <w:rsid w:val="002579E1"/>
    <w:rsid w:val="0026083A"/>
    <w:rsid w:val="00261CC5"/>
    <w:rsid w:val="00261F8D"/>
    <w:rsid w:val="00263661"/>
    <w:rsid w:val="002647E0"/>
    <w:rsid w:val="00265F01"/>
    <w:rsid w:val="00266338"/>
    <w:rsid w:val="00275FE5"/>
    <w:rsid w:val="00277106"/>
    <w:rsid w:val="002809C4"/>
    <w:rsid w:val="00281546"/>
    <w:rsid w:val="002815A1"/>
    <w:rsid w:val="00282056"/>
    <w:rsid w:val="00283398"/>
    <w:rsid w:val="00286639"/>
    <w:rsid w:val="00293250"/>
    <w:rsid w:val="00295732"/>
    <w:rsid w:val="0029683F"/>
    <w:rsid w:val="002A012A"/>
    <w:rsid w:val="002A3F64"/>
    <w:rsid w:val="002A5533"/>
    <w:rsid w:val="002B37B1"/>
    <w:rsid w:val="002B3D51"/>
    <w:rsid w:val="002B5424"/>
    <w:rsid w:val="002B5C66"/>
    <w:rsid w:val="002B6A9F"/>
    <w:rsid w:val="002B6F24"/>
    <w:rsid w:val="002C0379"/>
    <w:rsid w:val="002C04F1"/>
    <w:rsid w:val="002C27D8"/>
    <w:rsid w:val="002C2CCD"/>
    <w:rsid w:val="002C3748"/>
    <w:rsid w:val="002C59FE"/>
    <w:rsid w:val="002C74A6"/>
    <w:rsid w:val="002D0396"/>
    <w:rsid w:val="002D0CD9"/>
    <w:rsid w:val="002D12F2"/>
    <w:rsid w:val="002D2818"/>
    <w:rsid w:val="002D2882"/>
    <w:rsid w:val="002D2A54"/>
    <w:rsid w:val="002D3460"/>
    <w:rsid w:val="002D37BB"/>
    <w:rsid w:val="002D3DDA"/>
    <w:rsid w:val="002D5FAB"/>
    <w:rsid w:val="002D74BD"/>
    <w:rsid w:val="002D794E"/>
    <w:rsid w:val="002D7E6A"/>
    <w:rsid w:val="002E20FF"/>
    <w:rsid w:val="002E3E3C"/>
    <w:rsid w:val="002E4B50"/>
    <w:rsid w:val="002E5CBE"/>
    <w:rsid w:val="002E6000"/>
    <w:rsid w:val="002E64CC"/>
    <w:rsid w:val="002E7519"/>
    <w:rsid w:val="002F0FC4"/>
    <w:rsid w:val="002F1439"/>
    <w:rsid w:val="002F2A95"/>
    <w:rsid w:val="002F4BD4"/>
    <w:rsid w:val="002F5127"/>
    <w:rsid w:val="002F59AC"/>
    <w:rsid w:val="002F5D2E"/>
    <w:rsid w:val="003023ED"/>
    <w:rsid w:val="00302533"/>
    <w:rsid w:val="00302F2D"/>
    <w:rsid w:val="0030647C"/>
    <w:rsid w:val="0031081B"/>
    <w:rsid w:val="003113E4"/>
    <w:rsid w:val="0031458E"/>
    <w:rsid w:val="003155E8"/>
    <w:rsid w:val="00317006"/>
    <w:rsid w:val="003172F5"/>
    <w:rsid w:val="00317D40"/>
    <w:rsid w:val="00317FE6"/>
    <w:rsid w:val="00330E06"/>
    <w:rsid w:val="00333730"/>
    <w:rsid w:val="0033555B"/>
    <w:rsid w:val="003400D6"/>
    <w:rsid w:val="003400E6"/>
    <w:rsid w:val="003413FE"/>
    <w:rsid w:val="00341691"/>
    <w:rsid w:val="00342180"/>
    <w:rsid w:val="0034586B"/>
    <w:rsid w:val="00350C31"/>
    <w:rsid w:val="00353589"/>
    <w:rsid w:val="00357A0E"/>
    <w:rsid w:val="00361014"/>
    <w:rsid w:val="003620B4"/>
    <w:rsid w:val="003624A4"/>
    <w:rsid w:val="00364396"/>
    <w:rsid w:val="00366B94"/>
    <w:rsid w:val="0036730B"/>
    <w:rsid w:val="00367B89"/>
    <w:rsid w:val="00370FDC"/>
    <w:rsid w:val="00372C29"/>
    <w:rsid w:val="00374A5A"/>
    <w:rsid w:val="00375053"/>
    <w:rsid w:val="00375E46"/>
    <w:rsid w:val="00376294"/>
    <w:rsid w:val="00377B22"/>
    <w:rsid w:val="00377D41"/>
    <w:rsid w:val="003801A2"/>
    <w:rsid w:val="00380833"/>
    <w:rsid w:val="00382416"/>
    <w:rsid w:val="00383E38"/>
    <w:rsid w:val="00385A95"/>
    <w:rsid w:val="003903B1"/>
    <w:rsid w:val="00391893"/>
    <w:rsid w:val="003926D4"/>
    <w:rsid w:val="0039437F"/>
    <w:rsid w:val="00395246"/>
    <w:rsid w:val="00396B49"/>
    <w:rsid w:val="003A05F4"/>
    <w:rsid w:val="003A0EA6"/>
    <w:rsid w:val="003B074F"/>
    <w:rsid w:val="003B1096"/>
    <w:rsid w:val="003B2535"/>
    <w:rsid w:val="003C0389"/>
    <w:rsid w:val="003C0F24"/>
    <w:rsid w:val="003C198E"/>
    <w:rsid w:val="003C2488"/>
    <w:rsid w:val="003C525C"/>
    <w:rsid w:val="003C54D0"/>
    <w:rsid w:val="003C7030"/>
    <w:rsid w:val="003C7F74"/>
    <w:rsid w:val="003D0D0F"/>
    <w:rsid w:val="003D2CA0"/>
    <w:rsid w:val="003D354B"/>
    <w:rsid w:val="003D49BD"/>
    <w:rsid w:val="003D5D5B"/>
    <w:rsid w:val="003D6C1C"/>
    <w:rsid w:val="003E0176"/>
    <w:rsid w:val="003E3D2A"/>
    <w:rsid w:val="003E4344"/>
    <w:rsid w:val="003E4847"/>
    <w:rsid w:val="003E717B"/>
    <w:rsid w:val="003F1199"/>
    <w:rsid w:val="003F2853"/>
    <w:rsid w:val="003F2D83"/>
    <w:rsid w:val="003F5C32"/>
    <w:rsid w:val="003F5F9A"/>
    <w:rsid w:val="003F6440"/>
    <w:rsid w:val="004026FD"/>
    <w:rsid w:val="0040410D"/>
    <w:rsid w:val="00405523"/>
    <w:rsid w:val="00405D13"/>
    <w:rsid w:val="004062D8"/>
    <w:rsid w:val="00407B0B"/>
    <w:rsid w:val="00411BD9"/>
    <w:rsid w:val="00411DAC"/>
    <w:rsid w:val="004121AB"/>
    <w:rsid w:val="00412447"/>
    <w:rsid w:val="00416CA3"/>
    <w:rsid w:val="00416FE4"/>
    <w:rsid w:val="00417A48"/>
    <w:rsid w:val="00420443"/>
    <w:rsid w:val="00422A64"/>
    <w:rsid w:val="00424A77"/>
    <w:rsid w:val="00425700"/>
    <w:rsid w:val="00430007"/>
    <w:rsid w:val="0043497C"/>
    <w:rsid w:val="00434F41"/>
    <w:rsid w:val="004360D2"/>
    <w:rsid w:val="00436E52"/>
    <w:rsid w:val="00442AB1"/>
    <w:rsid w:val="004434E8"/>
    <w:rsid w:val="00443D7C"/>
    <w:rsid w:val="00444220"/>
    <w:rsid w:val="00445A06"/>
    <w:rsid w:val="00447535"/>
    <w:rsid w:val="00447D79"/>
    <w:rsid w:val="00451C6B"/>
    <w:rsid w:val="00452923"/>
    <w:rsid w:val="004557A7"/>
    <w:rsid w:val="00455938"/>
    <w:rsid w:val="004607F1"/>
    <w:rsid w:val="0046125B"/>
    <w:rsid w:val="00462849"/>
    <w:rsid w:val="00463706"/>
    <w:rsid w:val="00463CB6"/>
    <w:rsid w:val="00464DB8"/>
    <w:rsid w:val="00465EDB"/>
    <w:rsid w:val="004665FD"/>
    <w:rsid w:val="00466777"/>
    <w:rsid w:val="00466DCF"/>
    <w:rsid w:val="00473262"/>
    <w:rsid w:val="00474CB1"/>
    <w:rsid w:val="00475256"/>
    <w:rsid w:val="00475298"/>
    <w:rsid w:val="00476923"/>
    <w:rsid w:val="00480DB7"/>
    <w:rsid w:val="00481777"/>
    <w:rsid w:val="004831E9"/>
    <w:rsid w:val="004866DA"/>
    <w:rsid w:val="004876B9"/>
    <w:rsid w:val="0049076D"/>
    <w:rsid w:val="004976E2"/>
    <w:rsid w:val="004A6B62"/>
    <w:rsid w:val="004A7088"/>
    <w:rsid w:val="004B02BD"/>
    <w:rsid w:val="004B2FAD"/>
    <w:rsid w:val="004B2FAE"/>
    <w:rsid w:val="004B48E7"/>
    <w:rsid w:val="004B5C51"/>
    <w:rsid w:val="004B6EE7"/>
    <w:rsid w:val="004B78DB"/>
    <w:rsid w:val="004C049B"/>
    <w:rsid w:val="004C080C"/>
    <w:rsid w:val="004C230D"/>
    <w:rsid w:val="004C2857"/>
    <w:rsid w:val="004C326B"/>
    <w:rsid w:val="004C339F"/>
    <w:rsid w:val="004C34E1"/>
    <w:rsid w:val="004D0AC3"/>
    <w:rsid w:val="004D11F1"/>
    <w:rsid w:val="004D261E"/>
    <w:rsid w:val="004D3EE9"/>
    <w:rsid w:val="004D59EC"/>
    <w:rsid w:val="004D59F9"/>
    <w:rsid w:val="004D5D6A"/>
    <w:rsid w:val="004D62E6"/>
    <w:rsid w:val="004D6A32"/>
    <w:rsid w:val="004D7A0D"/>
    <w:rsid w:val="004E00E5"/>
    <w:rsid w:val="004E0E2C"/>
    <w:rsid w:val="004E254B"/>
    <w:rsid w:val="004E6CB3"/>
    <w:rsid w:val="004E7CD0"/>
    <w:rsid w:val="004F0583"/>
    <w:rsid w:val="004F1C1D"/>
    <w:rsid w:val="004F1F3D"/>
    <w:rsid w:val="004F6066"/>
    <w:rsid w:val="005000C1"/>
    <w:rsid w:val="005047B2"/>
    <w:rsid w:val="00505E2E"/>
    <w:rsid w:val="00505F89"/>
    <w:rsid w:val="00506946"/>
    <w:rsid w:val="00507B1D"/>
    <w:rsid w:val="005105DC"/>
    <w:rsid w:val="005110CD"/>
    <w:rsid w:val="00512440"/>
    <w:rsid w:val="00512DF9"/>
    <w:rsid w:val="0051324D"/>
    <w:rsid w:val="0051361A"/>
    <w:rsid w:val="00514C81"/>
    <w:rsid w:val="00515DFD"/>
    <w:rsid w:val="00521D55"/>
    <w:rsid w:val="00522CFB"/>
    <w:rsid w:val="00523375"/>
    <w:rsid w:val="00523952"/>
    <w:rsid w:val="00524158"/>
    <w:rsid w:val="00525373"/>
    <w:rsid w:val="005256D1"/>
    <w:rsid w:val="0052790D"/>
    <w:rsid w:val="00527C64"/>
    <w:rsid w:val="005307CC"/>
    <w:rsid w:val="00530E80"/>
    <w:rsid w:val="00542EEB"/>
    <w:rsid w:val="00543B68"/>
    <w:rsid w:val="0054501E"/>
    <w:rsid w:val="005455E1"/>
    <w:rsid w:val="0054632F"/>
    <w:rsid w:val="0054760B"/>
    <w:rsid w:val="00552AF6"/>
    <w:rsid w:val="00552B00"/>
    <w:rsid w:val="00552B31"/>
    <w:rsid w:val="005544B1"/>
    <w:rsid w:val="00557E75"/>
    <w:rsid w:val="005615EA"/>
    <w:rsid w:val="00562958"/>
    <w:rsid w:val="00563FD5"/>
    <w:rsid w:val="00566440"/>
    <w:rsid w:val="00566B58"/>
    <w:rsid w:val="00566E85"/>
    <w:rsid w:val="00570A6D"/>
    <w:rsid w:val="00570C26"/>
    <w:rsid w:val="005714B6"/>
    <w:rsid w:val="00571A94"/>
    <w:rsid w:val="00573A31"/>
    <w:rsid w:val="0057587B"/>
    <w:rsid w:val="005764B4"/>
    <w:rsid w:val="005766C2"/>
    <w:rsid w:val="00576E0E"/>
    <w:rsid w:val="00577868"/>
    <w:rsid w:val="00581CD6"/>
    <w:rsid w:val="00581CD9"/>
    <w:rsid w:val="005825EC"/>
    <w:rsid w:val="00583935"/>
    <w:rsid w:val="0058472F"/>
    <w:rsid w:val="00584F34"/>
    <w:rsid w:val="0058734C"/>
    <w:rsid w:val="00587B84"/>
    <w:rsid w:val="00590D89"/>
    <w:rsid w:val="00593550"/>
    <w:rsid w:val="0059385C"/>
    <w:rsid w:val="005949C0"/>
    <w:rsid w:val="0059521E"/>
    <w:rsid w:val="00595698"/>
    <w:rsid w:val="00595D54"/>
    <w:rsid w:val="005A019C"/>
    <w:rsid w:val="005A3D18"/>
    <w:rsid w:val="005A4A66"/>
    <w:rsid w:val="005A4A97"/>
    <w:rsid w:val="005B04AC"/>
    <w:rsid w:val="005B118C"/>
    <w:rsid w:val="005B28A4"/>
    <w:rsid w:val="005C0F0B"/>
    <w:rsid w:val="005C1FB9"/>
    <w:rsid w:val="005C298D"/>
    <w:rsid w:val="005C2DFC"/>
    <w:rsid w:val="005C3648"/>
    <w:rsid w:val="005C79AC"/>
    <w:rsid w:val="005D48C8"/>
    <w:rsid w:val="005E056B"/>
    <w:rsid w:val="005E1750"/>
    <w:rsid w:val="005E1E44"/>
    <w:rsid w:val="005E334E"/>
    <w:rsid w:val="005E400B"/>
    <w:rsid w:val="005E62E2"/>
    <w:rsid w:val="005E7F59"/>
    <w:rsid w:val="005F191A"/>
    <w:rsid w:val="005F2BC3"/>
    <w:rsid w:val="005F362A"/>
    <w:rsid w:val="005F4C36"/>
    <w:rsid w:val="005F4CC6"/>
    <w:rsid w:val="005F52C6"/>
    <w:rsid w:val="006001E1"/>
    <w:rsid w:val="00601246"/>
    <w:rsid w:val="00602243"/>
    <w:rsid w:val="00602294"/>
    <w:rsid w:val="006047CF"/>
    <w:rsid w:val="00605A9F"/>
    <w:rsid w:val="00605DD2"/>
    <w:rsid w:val="0060770E"/>
    <w:rsid w:val="00611FD6"/>
    <w:rsid w:val="00613614"/>
    <w:rsid w:val="00615033"/>
    <w:rsid w:val="006216FD"/>
    <w:rsid w:val="00627CC5"/>
    <w:rsid w:val="00630F2F"/>
    <w:rsid w:val="00631C76"/>
    <w:rsid w:val="006356E4"/>
    <w:rsid w:val="00636D1D"/>
    <w:rsid w:val="00637755"/>
    <w:rsid w:val="0063790C"/>
    <w:rsid w:val="00640C7C"/>
    <w:rsid w:val="00641043"/>
    <w:rsid w:val="00642484"/>
    <w:rsid w:val="00643979"/>
    <w:rsid w:val="00643E15"/>
    <w:rsid w:val="00646777"/>
    <w:rsid w:val="006510B1"/>
    <w:rsid w:val="00651CEF"/>
    <w:rsid w:val="006524CC"/>
    <w:rsid w:val="0065284D"/>
    <w:rsid w:val="00652AF7"/>
    <w:rsid w:val="006543BA"/>
    <w:rsid w:val="006548E0"/>
    <w:rsid w:val="00654EA1"/>
    <w:rsid w:val="006550A5"/>
    <w:rsid w:val="00655722"/>
    <w:rsid w:val="0065718B"/>
    <w:rsid w:val="0066040C"/>
    <w:rsid w:val="006614B7"/>
    <w:rsid w:val="00662561"/>
    <w:rsid w:val="00664225"/>
    <w:rsid w:val="0066537A"/>
    <w:rsid w:val="00667776"/>
    <w:rsid w:val="006701D1"/>
    <w:rsid w:val="00671191"/>
    <w:rsid w:val="00671F68"/>
    <w:rsid w:val="0067277F"/>
    <w:rsid w:val="00672E2B"/>
    <w:rsid w:val="00673EAC"/>
    <w:rsid w:val="006743AD"/>
    <w:rsid w:val="00674724"/>
    <w:rsid w:val="00675161"/>
    <w:rsid w:val="006767FE"/>
    <w:rsid w:val="0067752A"/>
    <w:rsid w:val="00680FF6"/>
    <w:rsid w:val="00685E6A"/>
    <w:rsid w:val="006862F0"/>
    <w:rsid w:val="00694178"/>
    <w:rsid w:val="00694F47"/>
    <w:rsid w:val="00697AB0"/>
    <w:rsid w:val="006A156C"/>
    <w:rsid w:val="006A1A2D"/>
    <w:rsid w:val="006A1DCA"/>
    <w:rsid w:val="006A29E1"/>
    <w:rsid w:val="006A5633"/>
    <w:rsid w:val="006A5F0A"/>
    <w:rsid w:val="006A641D"/>
    <w:rsid w:val="006B161C"/>
    <w:rsid w:val="006B1D9A"/>
    <w:rsid w:val="006B582A"/>
    <w:rsid w:val="006B73E9"/>
    <w:rsid w:val="006C0EA1"/>
    <w:rsid w:val="006C1202"/>
    <w:rsid w:val="006C1E98"/>
    <w:rsid w:val="006C6971"/>
    <w:rsid w:val="006D0106"/>
    <w:rsid w:val="006D1BB6"/>
    <w:rsid w:val="006D280E"/>
    <w:rsid w:val="006D2F66"/>
    <w:rsid w:val="006D404B"/>
    <w:rsid w:val="006E042D"/>
    <w:rsid w:val="006E17A6"/>
    <w:rsid w:val="006E32B8"/>
    <w:rsid w:val="006E381A"/>
    <w:rsid w:val="006E3A9F"/>
    <w:rsid w:val="006E50E5"/>
    <w:rsid w:val="006E631E"/>
    <w:rsid w:val="006E6549"/>
    <w:rsid w:val="006E6A58"/>
    <w:rsid w:val="006F117C"/>
    <w:rsid w:val="006F1F07"/>
    <w:rsid w:val="006F1F87"/>
    <w:rsid w:val="006F2495"/>
    <w:rsid w:val="006F2580"/>
    <w:rsid w:val="006F2CF5"/>
    <w:rsid w:val="006F2F9D"/>
    <w:rsid w:val="006F3DEF"/>
    <w:rsid w:val="006F49AB"/>
    <w:rsid w:val="006F56CD"/>
    <w:rsid w:val="006F7CEF"/>
    <w:rsid w:val="0070165F"/>
    <w:rsid w:val="00701E2C"/>
    <w:rsid w:val="007025ED"/>
    <w:rsid w:val="0070487F"/>
    <w:rsid w:val="00704946"/>
    <w:rsid w:val="00705463"/>
    <w:rsid w:val="00705C0E"/>
    <w:rsid w:val="00707222"/>
    <w:rsid w:val="00713C18"/>
    <w:rsid w:val="007141FB"/>
    <w:rsid w:val="007145C7"/>
    <w:rsid w:val="00716887"/>
    <w:rsid w:val="007176DD"/>
    <w:rsid w:val="007219CE"/>
    <w:rsid w:val="00721A46"/>
    <w:rsid w:val="00722B17"/>
    <w:rsid w:val="007231E0"/>
    <w:rsid w:val="007235D8"/>
    <w:rsid w:val="00724B02"/>
    <w:rsid w:val="00724C93"/>
    <w:rsid w:val="00724FC0"/>
    <w:rsid w:val="00725C73"/>
    <w:rsid w:val="00726337"/>
    <w:rsid w:val="007265F6"/>
    <w:rsid w:val="0073051F"/>
    <w:rsid w:val="007306C2"/>
    <w:rsid w:val="007332CE"/>
    <w:rsid w:val="0073438E"/>
    <w:rsid w:val="0073486C"/>
    <w:rsid w:val="0073636C"/>
    <w:rsid w:val="007370BD"/>
    <w:rsid w:val="00737537"/>
    <w:rsid w:val="00740FDA"/>
    <w:rsid w:val="00741129"/>
    <w:rsid w:val="0074121E"/>
    <w:rsid w:val="007419FA"/>
    <w:rsid w:val="00743291"/>
    <w:rsid w:val="00743E43"/>
    <w:rsid w:val="007445B7"/>
    <w:rsid w:val="007445D0"/>
    <w:rsid w:val="0074671C"/>
    <w:rsid w:val="007477A8"/>
    <w:rsid w:val="0075015A"/>
    <w:rsid w:val="00752D4A"/>
    <w:rsid w:val="007556D9"/>
    <w:rsid w:val="00756123"/>
    <w:rsid w:val="007563AC"/>
    <w:rsid w:val="00756B15"/>
    <w:rsid w:val="00756B81"/>
    <w:rsid w:val="00757177"/>
    <w:rsid w:val="00757B79"/>
    <w:rsid w:val="00761859"/>
    <w:rsid w:val="00764496"/>
    <w:rsid w:val="007652C0"/>
    <w:rsid w:val="00766657"/>
    <w:rsid w:val="0077117B"/>
    <w:rsid w:val="00772043"/>
    <w:rsid w:val="007721AC"/>
    <w:rsid w:val="0077346C"/>
    <w:rsid w:val="0077408C"/>
    <w:rsid w:val="007741F9"/>
    <w:rsid w:val="00784ABB"/>
    <w:rsid w:val="007874BD"/>
    <w:rsid w:val="007925A1"/>
    <w:rsid w:val="00792728"/>
    <w:rsid w:val="00792D88"/>
    <w:rsid w:val="00793BC5"/>
    <w:rsid w:val="00793EFE"/>
    <w:rsid w:val="0079512A"/>
    <w:rsid w:val="00796837"/>
    <w:rsid w:val="00797003"/>
    <w:rsid w:val="007A004E"/>
    <w:rsid w:val="007A15ED"/>
    <w:rsid w:val="007A17E3"/>
    <w:rsid w:val="007A20E8"/>
    <w:rsid w:val="007A3334"/>
    <w:rsid w:val="007A4D58"/>
    <w:rsid w:val="007A7AA0"/>
    <w:rsid w:val="007A7F08"/>
    <w:rsid w:val="007B3583"/>
    <w:rsid w:val="007B36C4"/>
    <w:rsid w:val="007B3E58"/>
    <w:rsid w:val="007B5324"/>
    <w:rsid w:val="007C36AD"/>
    <w:rsid w:val="007C38D7"/>
    <w:rsid w:val="007C76EA"/>
    <w:rsid w:val="007C79E5"/>
    <w:rsid w:val="007D102A"/>
    <w:rsid w:val="007D3182"/>
    <w:rsid w:val="007D39FE"/>
    <w:rsid w:val="007D3ED6"/>
    <w:rsid w:val="007D43D5"/>
    <w:rsid w:val="007D4FFC"/>
    <w:rsid w:val="007D5A14"/>
    <w:rsid w:val="007D76E2"/>
    <w:rsid w:val="007D7790"/>
    <w:rsid w:val="007E2550"/>
    <w:rsid w:val="007F271E"/>
    <w:rsid w:val="007F4632"/>
    <w:rsid w:val="007F5400"/>
    <w:rsid w:val="007F6911"/>
    <w:rsid w:val="007F7729"/>
    <w:rsid w:val="00800DF9"/>
    <w:rsid w:val="008021C8"/>
    <w:rsid w:val="00803CF4"/>
    <w:rsid w:val="0080550E"/>
    <w:rsid w:val="00805CCC"/>
    <w:rsid w:val="00806FF6"/>
    <w:rsid w:val="0080764F"/>
    <w:rsid w:val="0080767D"/>
    <w:rsid w:val="00807805"/>
    <w:rsid w:val="008103BE"/>
    <w:rsid w:val="00810450"/>
    <w:rsid w:val="00810862"/>
    <w:rsid w:val="00812602"/>
    <w:rsid w:val="00813DAB"/>
    <w:rsid w:val="0081472D"/>
    <w:rsid w:val="0081493E"/>
    <w:rsid w:val="00814EEE"/>
    <w:rsid w:val="00815712"/>
    <w:rsid w:val="00817147"/>
    <w:rsid w:val="008172F5"/>
    <w:rsid w:val="0081778E"/>
    <w:rsid w:val="008204E0"/>
    <w:rsid w:val="008212AB"/>
    <w:rsid w:val="0082239C"/>
    <w:rsid w:val="00822F05"/>
    <w:rsid w:val="00824A93"/>
    <w:rsid w:val="00824D90"/>
    <w:rsid w:val="008251FE"/>
    <w:rsid w:val="00831F10"/>
    <w:rsid w:val="00836721"/>
    <w:rsid w:val="0083749A"/>
    <w:rsid w:val="0083775A"/>
    <w:rsid w:val="00840480"/>
    <w:rsid w:val="00843D6C"/>
    <w:rsid w:val="00844AED"/>
    <w:rsid w:val="008453A7"/>
    <w:rsid w:val="008457D2"/>
    <w:rsid w:val="00845A30"/>
    <w:rsid w:val="00846456"/>
    <w:rsid w:val="00846E25"/>
    <w:rsid w:val="00850CE4"/>
    <w:rsid w:val="0085202C"/>
    <w:rsid w:val="00852E54"/>
    <w:rsid w:val="00853080"/>
    <w:rsid w:val="00853A74"/>
    <w:rsid w:val="00855974"/>
    <w:rsid w:val="00855B5C"/>
    <w:rsid w:val="00856CEE"/>
    <w:rsid w:val="00857980"/>
    <w:rsid w:val="00861BA3"/>
    <w:rsid w:val="0086251D"/>
    <w:rsid w:val="00864787"/>
    <w:rsid w:val="0086594F"/>
    <w:rsid w:val="00867585"/>
    <w:rsid w:val="00867775"/>
    <w:rsid w:val="00873012"/>
    <w:rsid w:val="00874369"/>
    <w:rsid w:val="00875AA2"/>
    <w:rsid w:val="00876261"/>
    <w:rsid w:val="00877D44"/>
    <w:rsid w:val="00877F35"/>
    <w:rsid w:val="008807B7"/>
    <w:rsid w:val="00880B9B"/>
    <w:rsid w:val="00881A84"/>
    <w:rsid w:val="0088304B"/>
    <w:rsid w:val="00884F63"/>
    <w:rsid w:val="00886955"/>
    <w:rsid w:val="00890285"/>
    <w:rsid w:val="00892BA0"/>
    <w:rsid w:val="008946B3"/>
    <w:rsid w:val="008949D7"/>
    <w:rsid w:val="008A23A5"/>
    <w:rsid w:val="008A30F5"/>
    <w:rsid w:val="008A3AE3"/>
    <w:rsid w:val="008A57FB"/>
    <w:rsid w:val="008A6728"/>
    <w:rsid w:val="008B217E"/>
    <w:rsid w:val="008B32CB"/>
    <w:rsid w:val="008B4BAD"/>
    <w:rsid w:val="008B4BFE"/>
    <w:rsid w:val="008B4F57"/>
    <w:rsid w:val="008B6F4A"/>
    <w:rsid w:val="008B75B6"/>
    <w:rsid w:val="008B7D82"/>
    <w:rsid w:val="008C36E3"/>
    <w:rsid w:val="008C4103"/>
    <w:rsid w:val="008C4738"/>
    <w:rsid w:val="008C5C70"/>
    <w:rsid w:val="008C5E46"/>
    <w:rsid w:val="008C753C"/>
    <w:rsid w:val="008D1D04"/>
    <w:rsid w:val="008D52A7"/>
    <w:rsid w:val="008D58FB"/>
    <w:rsid w:val="008D69FD"/>
    <w:rsid w:val="008D6B1F"/>
    <w:rsid w:val="008D6E63"/>
    <w:rsid w:val="008D7A5B"/>
    <w:rsid w:val="008E2314"/>
    <w:rsid w:val="008E2B0A"/>
    <w:rsid w:val="008E371C"/>
    <w:rsid w:val="008E4314"/>
    <w:rsid w:val="008E607A"/>
    <w:rsid w:val="008F023E"/>
    <w:rsid w:val="008F146D"/>
    <w:rsid w:val="008F2B1F"/>
    <w:rsid w:val="008F3602"/>
    <w:rsid w:val="008F3706"/>
    <w:rsid w:val="008F4E35"/>
    <w:rsid w:val="008F527E"/>
    <w:rsid w:val="008F7D9F"/>
    <w:rsid w:val="009003FC"/>
    <w:rsid w:val="00905F7C"/>
    <w:rsid w:val="00911996"/>
    <w:rsid w:val="00912FDB"/>
    <w:rsid w:val="0091432B"/>
    <w:rsid w:val="0091648D"/>
    <w:rsid w:val="00917A89"/>
    <w:rsid w:val="00920876"/>
    <w:rsid w:val="00920BF1"/>
    <w:rsid w:val="009238FC"/>
    <w:rsid w:val="00924887"/>
    <w:rsid w:val="00924B8F"/>
    <w:rsid w:val="0092660B"/>
    <w:rsid w:val="009267C4"/>
    <w:rsid w:val="00936C18"/>
    <w:rsid w:val="00942780"/>
    <w:rsid w:val="00942C99"/>
    <w:rsid w:val="00944752"/>
    <w:rsid w:val="00945C4E"/>
    <w:rsid w:val="00945F3D"/>
    <w:rsid w:val="00946455"/>
    <w:rsid w:val="00946A83"/>
    <w:rsid w:val="009510BD"/>
    <w:rsid w:val="00952365"/>
    <w:rsid w:val="00952A1C"/>
    <w:rsid w:val="00952CE4"/>
    <w:rsid w:val="00955474"/>
    <w:rsid w:val="00956DF3"/>
    <w:rsid w:val="009623D3"/>
    <w:rsid w:val="00964310"/>
    <w:rsid w:val="00965A56"/>
    <w:rsid w:val="009669EE"/>
    <w:rsid w:val="00967357"/>
    <w:rsid w:val="00967654"/>
    <w:rsid w:val="0097014E"/>
    <w:rsid w:val="00971A47"/>
    <w:rsid w:val="009737AB"/>
    <w:rsid w:val="0097478E"/>
    <w:rsid w:val="00974B46"/>
    <w:rsid w:val="00975A9C"/>
    <w:rsid w:val="00975C0E"/>
    <w:rsid w:val="009775F6"/>
    <w:rsid w:val="0098053B"/>
    <w:rsid w:val="009815A7"/>
    <w:rsid w:val="00981B3A"/>
    <w:rsid w:val="00983BD9"/>
    <w:rsid w:val="00983E31"/>
    <w:rsid w:val="00985044"/>
    <w:rsid w:val="009864A1"/>
    <w:rsid w:val="00993DD8"/>
    <w:rsid w:val="00994BEB"/>
    <w:rsid w:val="009955D2"/>
    <w:rsid w:val="00997FA7"/>
    <w:rsid w:val="009A048D"/>
    <w:rsid w:val="009A21C4"/>
    <w:rsid w:val="009A2D89"/>
    <w:rsid w:val="009A5136"/>
    <w:rsid w:val="009A5921"/>
    <w:rsid w:val="009A69AB"/>
    <w:rsid w:val="009A70AB"/>
    <w:rsid w:val="009B05D3"/>
    <w:rsid w:val="009B0D99"/>
    <w:rsid w:val="009B184A"/>
    <w:rsid w:val="009B389E"/>
    <w:rsid w:val="009B6E53"/>
    <w:rsid w:val="009C0CE9"/>
    <w:rsid w:val="009C33DE"/>
    <w:rsid w:val="009C7862"/>
    <w:rsid w:val="009D0445"/>
    <w:rsid w:val="009D0E7A"/>
    <w:rsid w:val="009D0F5B"/>
    <w:rsid w:val="009D10D8"/>
    <w:rsid w:val="009D3E42"/>
    <w:rsid w:val="009D48A6"/>
    <w:rsid w:val="009D4BE7"/>
    <w:rsid w:val="009D59B8"/>
    <w:rsid w:val="009D6A71"/>
    <w:rsid w:val="009D6F10"/>
    <w:rsid w:val="009D76F9"/>
    <w:rsid w:val="009D7967"/>
    <w:rsid w:val="009E0C76"/>
    <w:rsid w:val="009E1600"/>
    <w:rsid w:val="009E1A40"/>
    <w:rsid w:val="009E3DD2"/>
    <w:rsid w:val="009E5269"/>
    <w:rsid w:val="009E578C"/>
    <w:rsid w:val="009E61A8"/>
    <w:rsid w:val="009E7213"/>
    <w:rsid w:val="009F08B4"/>
    <w:rsid w:val="009F3164"/>
    <w:rsid w:val="009F401E"/>
    <w:rsid w:val="009F59D2"/>
    <w:rsid w:val="009F6A55"/>
    <w:rsid w:val="00A02F03"/>
    <w:rsid w:val="00A04D7A"/>
    <w:rsid w:val="00A067CC"/>
    <w:rsid w:val="00A07C78"/>
    <w:rsid w:val="00A07DBB"/>
    <w:rsid w:val="00A10A26"/>
    <w:rsid w:val="00A10B54"/>
    <w:rsid w:val="00A1126B"/>
    <w:rsid w:val="00A13743"/>
    <w:rsid w:val="00A14C3A"/>
    <w:rsid w:val="00A155FB"/>
    <w:rsid w:val="00A16777"/>
    <w:rsid w:val="00A23287"/>
    <w:rsid w:val="00A232CF"/>
    <w:rsid w:val="00A23DAE"/>
    <w:rsid w:val="00A30804"/>
    <w:rsid w:val="00A30B94"/>
    <w:rsid w:val="00A35A04"/>
    <w:rsid w:val="00A35AF9"/>
    <w:rsid w:val="00A3641E"/>
    <w:rsid w:val="00A420CB"/>
    <w:rsid w:val="00A429CC"/>
    <w:rsid w:val="00A43014"/>
    <w:rsid w:val="00A4560E"/>
    <w:rsid w:val="00A474C4"/>
    <w:rsid w:val="00A47AA2"/>
    <w:rsid w:val="00A51022"/>
    <w:rsid w:val="00A52A28"/>
    <w:rsid w:val="00A53CD2"/>
    <w:rsid w:val="00A5429D"/>
    <w:rsid w:val="00A5513C"/>
    <w:rsid w:val="00A60354"/>
    <w:rsid w:val="00A60806"/>
    <w:rsid w:val="00A60E13"/>
    <w:rsid w:val="00A6404D"/>
    <w:rsid w:val="00A64D0A"/>
    <w:rsid w:val="00A67EBD"/>
    <w:rsid w:val="00A715CE"/>
    <w:rsid w:val="00A71CA0"/>
    <w:rsid w:val="00A746B5"/>
    <w:rsid w:val="00A766C5"/>
    <w:rsid w:val="00A777AD"/>
    <w:rsid w:val="00A77A63"/>
    <w:rsid w:val="00A77A95"/>
    <w:rsid w:val="00A812E6"/>
    <w:rsid w:val="00A82DD5"/>
    <w:rsid w:val="00A83388"/>
    <w:rsid w:val="00A857FB"/>
    <w:rsid w:val="00A85898"/>
    <w:rsid w:val="00A8616A"/>
    <w:rsid w:val="00A87B51"/>
    <w:rsid w:val="00A87C80"/>
    <w:rsid w:val="00A920EC"/>
    <w:rsid w:val="00A9474B"/>
    <w:rsid w:val="00A95E44"/>
    <w:rsid w:val="00A95F21"/>
    <w:rsid w:val="00A963DB"/>
    <w:rsid w:val="00A964D7"/>
    <w:rsid w:val="00A9664C"/>
    <w:rsid w:val="00AA28AC"/>
    <w:rsid w:val="00AA359B"/>
    <w:rsid w:val="00AA36A7"/>
    <w:rsid w:val="00AA39CC"/>
    <w:rsid w:val="00AA4E85"/>
    <w:rsid w:val="00AA5072"/>
    <w:rsid w:val="00AA641F"/>
    <w:rsid w:val="00AA6C56"/>
    <w:rsid w:val="00AA7AC5"/>
    <w:rsid w:val="00AB59CB"/>
    <w:rsid w:val="00AB77D7"/>
    <w:rsid w:val="00AC00E5"/>
    <w:rsid w:val="00AC3233"/>
    <w:rsid w:val="00AC4992"/>
    <w:rsid w:val="00AC4BD7"/>
    <w:rsid w:val="00AC5167"/>
    <w:rsid w:val="00AD063F"/>
    <w:rsid w:val="00AD36CA"/>
    <w:rsid w:val="00AD68A3"/>
    <w:rsid w:val="00AD6C2F"/>
    <w:rsid w:val="00AD717D"/>
    <w:rsid w:val="00AE2FBF"/>
    <w:rsid w:val="00AE32B0"/>
    <w:rsid w:val="00AE3F3E"/>
    <w:rsid w:val="00AE3F9E"/>
    <w:rsid w:val="00AE7F9B"/>
    <w:rsid w:val="00AF2979"/>
    <w:rsid w:val="00AF3289"/>
    <w:rsid w:val="00AF5B3C"/>
    <w:rsid w:val="00AF5EDC"/>
    <w:rsid w:val="00AF5F9D"/>
    <w:rsid w:val="00AF637A"/>
    <w:rsid w:val="00B01DF2"/>
    <w:rsid w:val="00B02025"/>
    <w:rsid w:val="00B03135"/>
    <w:rsid w:val="00B03E95"/>
    <w:rsid w:val="00B03FF5"/>
    <w:rsid w:val="00B04DD0"/>
    <w:rsid w:val="00B0790B"/>
    <w:rsid w:val="00B07B83"/>
    <w:rsid w:val="00B1098A"/>
    <w:rsid w:val="00B10B7C"/>
    <w:rsid w:val="00B11B1C"/>
    <w:rsid w:val="00B11CD5"/>
    <w:rsid w:val="00B1409B"/>
    <w:rsid w:val="00B14F6E"/>
    <w:rsid w:val="00B154B5"/>
    <w:rsid w:val="00B16ECB"/>
    <w:rsid w:val="00B17EA5"/>
    <w:rsid w:val="00B20FA5"/>
    <w:rsid w:val="00B22C3F"/>
    <w:rsid w:val="00B23D15"/>
    <w:rsid w:val="00B24FD7"/>
    <w:rsid w:val="00B3300D"/>
    <w:rsid w:val="00B35BC6"/>
    <w:rsid w:val="00B40A52"/>
    <w:rsid w:val="00B41F7F"/>
    <w:rsid w:val="00B43C6A"/>
    <w:rsid w:val="00B441C4"/>
    <w:rsid w:val="00B44C23"/>
    <w:rsid w:val="00B452BE"/>
    <w:rsid w:val="00B468B7"/>
    <w:rsid w:val="00B5080D"/>
    <w:rsid w:val="00B54682"/>
    <w:rsid w:val="00B54781"/>
    <w:rsid w:val="00B55538"/>
    <w:rsid w:val="00B55E99"/>
    <w:rsid w:val="00B56734"/>
    <w:rsid w:val="00B56DF2"/>
    <w:rsid w:val="00B575A8"/>
    <w:rsid w:val="00B60CD4"/>
    <w:rsid w:val="00B6136F"/>
    <w:rsid w:val="00B615E6"/>
    <w:rsid w:val="00B61705"/>
    <w:rsid w:val="00B63714"/>
    <w:rsid w:val="00B64C2F"/>
    <w:rsid w:val="00B659E1"/>
    <w:rsid w:val="00B65BE5"/>
    <w:rsid w:val="00B671DE"/>
    <w:rsid w:val="00B70A5B"/>
    <w:rsid w:val="00B727EA"/>
    <w:rsid w:val="00B76A13"/>
    <w:rsid w:val="00B81F8D"/>
    <w:rsid w:val="00B82172"/>
    <w:rsid w:val="00B828EB"/>
    <w:rsid w:val="00B82960"/>
    <w:rsid w:val="00B8315B"/>
    <w:rsid w:val="00B83570"/>
    <w:rsid w:val="00B86F8E"/>
    <w:rsid w:val="00B87532"/>
    <w:rsid w:val="00B878F3"/>
    <w:rsid w:val="00B87F81"/>
    <w:rsid w:val="00B91A84"/>
    <w:rsid w:val="00B93282"/>
    <w:rsid w:val="00B93FE0"/>
    <w:rsid w:val="00BA0217"/>
    <w:rsid w:val="00BA02EE"/>
    <w:rsid w:val="00BA068C"/>
    <w:rsid w:val="00BA101A"/>
    <w:rsid w:val="00BA19D9"/>
    <w:rsid w:val="00BA37C7"/>
    <w:rsid w:val="00BA44D9"/>
    <w:rsid w:val="00BA68ED"/>
    <w:rsid w:val="00BA72A0"/>
    <w:rsid w:val="00BB0839"/>
    <w:rsid w:val="00BB2B73"/>
    <w:rsid w:val="00BB2D4E"/>
    <w:rsid w:val="00BB3BB0"/>
    <w:rsid w:val="00BB3F7B"/>
    <w:rsid w:val="00BB4205"/>
    <w:rsid w:val="00BB5DE5"/>
    <w:rsid w:val="00BC2182"/>
    <w:rsid w:val="00BC23D5"/>
    <w:rsid w:val="00BC246E"/>
    <w:rsid w:val="00BC339F"/>
    <w:rsid w:val="00BD16A4"/>
    <w:rsid w:val="00BD2064"/>
    <w:rsid w:val="00BD3464"/>
    <w:rsid w:val="00BD63B5"/>
    <w:rsid w:val="00BE0525"/>
    <w:rsid w:val="00BE14E7"/>
    <w:rsid w:val="00BE2266"/>
    <w:rsid w:val="00BE462C"/>
    <w:rsid w:val="00BE50A0"/>
    <w:rsid w:val="00BE592B"/>
    <w:rsid w:val="00BF5B3B"/>
    <w:rsid w:val="00BF670A"/>
    <w:rsid w:val="00BF7B8C"/>
    <w:rsid w:val="00C001DD"/>
    <w:rsid w:val="00C0069F"/>
    <w:rsid w:val="00C00DD8"/>
    <w:rsid w:val="00C026A9"/>
    <w:rsid w:val="00C02B96"/>
    <w:rsid w:val="00C046B4"/>
    <w:rsid w:val="00C05A3B"/>
    <w:rsid w:val="00C06F10"/>
    <w:rsid w:val="00C104A9"/>
    <w:rsid w:val="00C115EC"/>
    <w:rsid w:val="00C11EDE"/>
    <w:rsid w:val="00C12BA3"/>
    <w:rsid w:val="00C16790"/>
    <w:rsid w:val="00C17FDE"/>
    <w:rsid w:val="00C2469C"/>
    <w:rsid w:val="00C26A3F"/>
    <w:rsid w:val="00C3161F"/>
    <w:rsid w:val="00C31B61"/>
    <w:rsid w:val="00C31E04"/>
    <w:rsid w:val="00C31E4D"/>
    <w:rsid w:val="00C32D35"/>
    <w:rsid w:val="00C3346D"/>
    <w:rsid w:val="00C33730"/>
    <w:rsid w:val="00C3375E"/>
    <w:rsid w:val="00C348E6"/>
    <w:rsid w:val="00C35C09"/>
    <w:rsid w:val="00C36CB9"/>
    <w:rsid w:val="00C36EEE"/>
    <w:rsid w:val="00C37D9B"/>
    <w:rsid w:val="00C402A6"/>
    <w:rsid w:val="00C40CEE"/>
    <w:rsid w:val="00C40EFA"/>
    <w:rsid w:val="00C4110A"/>
    <w:rsid w:val="00C42687"/>
    <w:rsid w:val="00C429AF"/>
    <w:rsid w:val="00C436E3"/>
    <w:rsid w:val="00C4558B"/>
    <w:rsid w:val="00C4654B"/>
    <w:rsid w:val="00C4679C"/>
    <w:rsid w:val="00C4783F"/>
    <w:rsid w:val="00C50CB4"/>
    <w:rsid w:val="00C513D2"/>
    <w:rsid w:val="00C531BB"/>
    <w:rsid w:val="00C5348B"/>
    <w:rsid w:val="00C55E14"/>
    <w:rsid w:val="00C579CA"/>
    <w:rsid w:val="00C62366"/>
    <w:rsid w:val="00C64476"/>
    <w:rsid w:val="00C64F28"/>
    <w:rsid w:val="00C64FE2"/>
    <w:rsid w:val="00C71784"/>
    <w:rsid w:val="00C725E6"/>
    <w:rsid w:val="00C732D7"/>
    <w:rsid w:val="00C73441"/>
    <w:rsid w:val="00C7490F"/>
    <w:rsid w:val="00C74A92"/>
    <w:rsid w:val="00C756FA"/>
    <w:rsid w:val="00C75748"/>
    <w:rsid w:val="00C806F7"/>
    <w:rsid w:val="00C81D44"/>
    <w:rsid w:val="00C8388C"/>
    <w:rsid w:val="00C85E82"/>
    <w:rsid w:val="00C86F60"/>
    <w:rsid w:val="00C90E4F"/>
    <w:rsid w:val="00C9158E"/>
    <w:rsid w:val="00C91B43"/>
    <w:rsid w:val="00C91E79"/>
    <w:rsid w:val="00C92EF6"/>
    <w:rsid w:val="00C92F7C"/>
    <w:rsid w:val="00C93F7E"/>
    <w:rsid w:val="00C947FB"/>
    <w:rsid w:val="00C961E0"/>
    <w:rsid w:val="00C97235"/>
    <w:rsid w:val="00CA09D7"/>
    <w:rsid w:val="00CA10AE"/>
    <w:rsid w:val="00CA25B5"/>
    <w:rsid w:val="00CA2998"/>
    <w:rsid w:val="00CA2DAC"/>
    <w:rsid w:val="00CA305D"/>
    <w:rsid w:val="00CA4D09"/>
    <w:rsid w:val="00CA6076"/>
    <w:rsid w:val="00CB10FF"/>
    <w:rsid w:val="00CB3387"/>
    <w:rsid w:val="00CB4BFD"/>
    <w:rsid w:val="00CB4F00"/>
    <w:rsid w:val="00CB60C5"/>
    <w:rsid w:val="00CB7028"/>
    <w:rsid w:val="00CC0998"/>
    <w:rsid w:val="00CC0FC2"/>
    <w:rsid w:val="00CC1FD3"/>
    <w:rsid w:val="00CC2048"/>
    <w:rsid w:val="00CC3257"/>
    <w:rsid w:val="00CC3F7A"/>
    <w:rsid w:val="00CC48EC"/>
    <w:rsid w:val="00CC4F71"/>
    <w:rsid w:val="00CC50B4"/>
    <w:rsid w:val="00CC5FA9"/>
    <w:rsid w:val="00CC6973"/>
    <w:rsid w:val="00CC69CC"/>
    <w:rsid w:val="00CC6BFD"/>
    <w:rsid w:val="00CC6C43"/>
    <w:rsid w:val="00CC6EB8"/>
    <w:rsid w:val="00CC76AF"/>
    <w:rsid w:val="00CC7708"/>
    <w:rsid w:val="00CD0420"/>
    <w:rsid w:val="00CD1C31"/>
    <w:rsid w:val="00CD5F01"/>
    <w:rsid w:val="00CD6503"/>
    <w:rsid w:val="00CD7CC2"/>
    <w:rsid w:val="00CE1F81"/>
    <w:rsid w:val="00CE20B4"/>
    <w:rsid w:val="00CE31CC"/>
    <w:rsid w:val="00CE64F1"/>
    <w:rsid w:val="00CF0E44"/>
    <w:rsid w:val="00CF178C"/>
    <w:rsid w:val="00CF1A36"/>
    <w:rsid w:val="00CF1FD4"/>
    <w:rsid w:val="00CF24AD"/>
    <w:rsid w:val="00CF2D4B"/>
    <w:rsid w:val="00CF301B"/>
    <w:rsid w:val="00CF37F6"/>
    <w:rsid w:val="00CF6482"/>
    <w:rsid w:val="00CF6EB4"/>
    <w:rsid w:val="00D011C6"/>
    <w:rsid w:val="00D01ABA"/>
    <w:rsid w:val="00D01F81"/>
    <w:rsid w:val="00D049D5"/>
    <w:rsid w:val="00D056C9"/>
    <w:rsid w:val="00D07120"/>
    <w:rsid w:val="00D11BFA"/>
    <w:rsid w:val="00D1220D"/>
    <w:rsid w:val="00D15CAC"/>
    <w:rsid w:val="00D15D9D"/>
    <w:rsid w:val="00D20179"/>
    <w:rsid w:val="00D20DC4"/>
    <w:rsid w:val="00D211CC"/>
    <w:rsid w:val="00D2153D"/>
    <w:rsid w:val="00D22576"/>
    <w:rsid w:val="00D238CA"/>
    <w:rsid w:val="00D25037"/>
    <w:rsid w:val="00D33AE7"/>
    <w:rsid w:val="00D33CA2"/>
    <w:rsid w:val="00D35F4E"/>
    <w:rsid w:val="00D421BF"/>
    <w:rsid w:val="00D46CE4"/>
    <w:rsid w:val="00D50860"/>
    <w:rsid w:val="00D54B35"/>
    <w:rsid w:val="00D54D8A"/>
    <w:rsid w:val="00D54E71"/>
    <w:rsid w:val="00D5563B"/>
    <w:rsid w:val="00D56527"/>
    <w:rsid w:val="00D566BF"/>
    <w:rsid w:val="00D6097F"/>
    <w:rsid w:val="00D64885"/>
    <w:rsid w:val="00D654A2"/>
    <w:rsid w:val="00D662C5"/>
    <w:rsid w:val="00D710F4"/>
    <w:rsid w:val="00D72536"/>
    <w:rsid w:val="00D72C62"/>
    <w:rsid w:val="00D72DC4"/>
    <w:rsid w:val="00D731EB"/>
    <w:rsid w:val="00D732A3"/>
    <w:rsid w:val="00D7339B"/>
    <w:rsid w:val="00D745CB"/>
    <w:rsid w:val="00D74AEF"/>
    <w:rsid w:val="00D76411"/>
    <w:rsid w:val="00D76D9E"/>
    <w:rsid w:val="00D771E0"/>
    <w:rsid w:val="00D7775F"/>
    <w:rsid w:val="00D84AA7"/>
    <w:rsid w:val="00D8537E"/>
    <w:rsid w:val="00D85E78"/>
    <w:rsid w:val="00D915B5"/>
    <w:rsid w:val="00D93C22"/>
    <w:rsid w:val="00D94241"/>
    <w:rsid w:val="00D94398"/>
    <w:rsid w:val="00D960B7"/>
    <w:rsid w:val="00DA0313"/>
    <w:rsid w:val="00DA09A1"/>
    <w:rsid w:val="00DA295F"/>
    <w:rsid w:val="00DA2BBD"/>
    <w:rsid w:val="00DA5E67"/>
    <w:rsid w:val="00DA5FF3"/>
    <w:rsid w:val="00DA636C"/>
    <w:rsid w:val="00DA707B"/>
    <w:rsid w:val="00DA77C2"/>
    <w:rsid w:val="00DB1DD2"/>
    <w:rsid w:val="00DB2742"/>
    <w:rsid w:val="00DB29DF"/>
    <w:rsid w:val="00DB4EAB"/>
    <w:rsid w:val="00DB62F1"/>
    <w:rsid w:val="00DB7BCF"/>
    <w:rsid w:val="00DC0149"/>
    <w:rsid w:val="00DC02E1"/>
    <w:rsid w:val="00DC2E5A"/>
    <w:rsid w:val="00DD0BC2"/>
    <w:rsid w:val="00DD1D56"/>
    <w:rsid w:val="00DD2F1D"/>
    <w:rsid w:val="00DD30AF"/>
    <w:rsid w:val="00DD43D7"/>
    <w:rsid w:val="00DD531B"/>
    <w:rsid w:val="00DD6B89"/>
    <w:rsid w:val="00DD6E44"/>
    <w:rsid w:val="00DD6E70"/>
    <w:rsid w:val="00DE0B78"/>
    <w:rsid w:val="00DE192E"/>
    <w:rsid w:val="00DE4DD8"/>
    <w:rsid w:val="00DE583C"/>
    <w:rsid w:val="00DE7151"/>
    <w:rsid w:val="00DF3694"/>
    <w:rsid w:val="00E00E1B"/>
    <w:rsid w:val="00E01696"/>
    <w:rsid w:val="00E061A4"/>
    <w:rsid w:val="00E134E3"/>
    <w:rsid w:val="00E14386"/>
    <w:rsid w:val="00E151EB"/>
    <w:rsid w:val="00E22209"/>
    <w:rsid w:val="00E23620"/>
    <w:rsid w:val="00E24374"/>
    <w:rsid w:val="00E25B50"/>
    <w:rsid w:val="00E26C72"/>
    <w:rsid w:val="00E26FD6"/>
    <w:rsid w:val="00E27D9E"/>
    <w:rsid w:val="00E30E23"/>
    <w:rsid w:val="00E315D0"/>
    <w:rsid w:val="00E31F0C"/>
    <w:rsid w:val="00E32934"/>
    <w:rsid w:val="00E32E0C"/>
    <w:rsid w:val="00E32F9D"/>
    <w:rsid w:val="00E3317C"/>
    <w:rsid w:val="00E34373"/>
    <w:rsid w:val="00E41091"/>
    <w:rsid w:val="00E41DEA"/>
    <w:rsid w:val="00E42BD6"/>
    <w:rsid w:val="00E4348C"/>
    <w:rsid w:val="00E45774"/>
    <w:rsid w:val="00E547C8"/>
    <w:rsid w:val="00E548E3"/>
    <w:rsid w:val="00E5585B"/>
    <w:rsid w:val="00E57218"/>
    <w:rsid w:val="00E6140E"/>
    <w:rsid w:val="00E61522"/>
    <w:rsid w:val="00E61594"/>
    <w:rsid w:val="00E63A1D"/>
    <w:rsid w:val="00E648BF"/>
    <w:rsid w:val="00E64A0C"/>
    <w:rsid w:val="00E71C6A"/>
    <w:rsid w:val="00E73505"/>
    <w:rsid w:val="00E775D9"/>
    <w:rsid w:val="00E85D9F"/>
    <w:rsid w:val="00E87025"/>
    <w:rsid w:val="00E870C3"/>
    <w:rsid w:val="00E91C4C"/>
    <w:rsid w:val="00E92416"/>
    <w:rsid w:val="00E929E3"/>
    <w:rsid w:val="00E9603D"/>
    <w:rsid w:val="00E96DC9"/>
    <w:rsid w:val="00E97D16"/>
    <w:rsid w:val="00EB0448"/>
    <w:rsid w:val="00EB165C"/>
    <w:rsid w:val="00EB2E3D"/>
    <w:rsid w:val="00EB305C"/>
    <w:rsid w:val="00EB4301"/>
    <w:rsid w:val="00EB4DE1"/>
    <w:rsid w:val="00EB5CE9"/>
    <w:rsid w:val="00EB7578"/>
    <w:rsid w:val="00EC1F74"/>
    <w:rsid w:val="00EC29CB"/>
    <w:rsid w:val="00EC755B"/>
    <w:rsid w:val="00EC7E60"/>
    <w:rsid w:val="00ED04C5"/>
    <w:rsid w:val="00ED2757"/>
    <w:rsid w:val="00ED2BAB"/>
    <w:rsid w:val="00ED3A5A"/>
    <w:rsid w:val="00ED5A99"/>
    <w:rsid w:val="00ED5F1E"/>
    <w:rsid w:val="00ED6819"/>
    <w:rsid w:val="00ED6DC9"/>
    <w:rsid w:val="00EE1594"/>
    <w:rsid w:val="00EE2366"/>
    <w:rsid w:val="00EE592E"/>
    <w:rsid w:val="00EE7E02"/>
    <w:rsid w:val="00EF2AC8"/>
    <w:rsid w:val="00EF382D"/>
    <w:rsid w:val="00EF7D1E"/>
    <w:rsid w:val="00EF7E35"/>
    <w:rsid w:val="00F00AC0"/>
    <w:rsid w:val="00F00C11"/>
    <w:rsid w:val="00F0355B"/>
    <w:rsid w:val="00F03EB6"/>
    <w:rsid w:val="00F04087"/>
    <w:rsid w:val="00F06060"/>
    <w:rsid w:val="00F12054"/>
    <w:rsid w:val="00F20B47"/>
    <w:rsid w:val="00F20D12"/>
    <w:rsid w:val="00F227E0"/>
    <w:rsid w:val="00F22FA8"/>
    <w:rsid w:val="00F23B51"/>
    <w:rsid w:val="00F23D0C"/>
    <w:rsid w:val="00F2411D"/>
    <w:rsid w:val="00F24681"/>
    <w:rsid w:val="00F2484C"/>
    <w:rsid w:val="00F25D8A"/>
    <w:rsid w:val="00F2783C"/>
    <w:rsid w:val="00F3240C"/>
    <w:rsid w:val="00F32559"/>
    <w:rsid w:val="00F328FA"/>
    <w:rsid w:val="00F333EC"/>
    <w:rsid w:val="00F35171"/>
    <w:rsid w:val="00F41EDE"/>
    <w:rsid w:val="00F44B5D"/>
    <w:rsid w:val="00F44EAB"/>
    <w:rsid w:val="00F452F3"/>
    <w:rsid w:val="00F45AF8"/>
    <w:rsid w:val="00F45C9A"/>
    <w:rsid w:val="00F476CD"/>
    <w:rsid w:val="00F51243"/>
    <w:rsid w:val="00F51AFA"/>
    <w:rsid w:val="00F55D8B"/>
    <w:rsid w:val="00F56285"/>
    <w:rsid w:val="00F568F6"/>
    <w:rsid w:val="00F60BF4"/>
    <w:rsid w:val="00F61F35"/>
    <w:rsid w:val="00F61F74"/>
    <w:rsid w:val="00F6580D"/>
    <w:rsid w:val="00F65AC7"/>
    <w:rsid w:val="00F65DF2"/>
    <w:rsid w:val="00F6667A"/>
    <w:rsid w:val="00F67418"/>
    <w:rsid w:val="00F70D4F"/>
    <w:rsid w:val="00F7473E"/>
    <w:rsid w:val="00F74BB7"/>
    <w:rsid w:val="00F75FBA"/>
    <w:rsid w:val="00F77242"/>
    <w:rsid w:val="00F82A70"/>
    <w:rsid w:val="00F83CC1"/>
    <w:rsid w:val="00F8435C"/>
    <w:rsid w:val="00F861C5"/>
    <w:rsid w:val="00F91AE9"/>
    <w:rsid w:val="00F937B7"/>
    <w:rsid w:val="00F9396E"/>
    <w:rsid w:val="00F94BA2"/>
    <w:rsid w:val="00F96DE0"/>
    <w:rsid w:val="00F96E56"/>
    <w:rsid w:val="00FA0E13"/>
    <w:rsid w:val="00FA2274"/>
    <w:rsid w:val="00FA3538"/>
    <w:rsid w:val="00FA3771"/>
    <w:rsid w:val="00FA3ACA"/>
    <w:rsid w:val="00FA6488"/>
    <w:rsid w:val="00FB1E10"/>
    <w:rsid w:val="00FB2305"/>
    <w:rsid w:val="00FB27C5"/>
    <w:rsid w:val="00FB3177"/>
    <w:rsid w:val="00FB3E30"/>
    <w:rsid w:val="00FC0761"/>
    <w:rsid w:val="00FC142C"/>
    <w:rsid w:val="00FC1ADB"/>
    <w:rsid w:val="00FC1B50"/>
    <w:rsid w:val="00FC2605"/>
    <w:rsid w:val="00FC4D99"/>
    <w:rsid w:val="00FC4EE7"/>
    <w:rsid w:val="00FC5C6B"/>
    <w:rsid w:val="00FC5D16"/>
    <w:rsid w:val="00FC6006"/>
    <w:rsid w:val="00FD0A6A"/>
    <w:rsid w:val="00FD172D"/>
    <w:rsid w:val="00FE07AE"/>
    <w:rsid w:val="00FE0BF2"/>
    <w:rsid w:val="00FE15B9"/>
    <w:rsid w:val="00FE1A28"/>
    <w:rsid w:val="00FE1C1A"/>
    <w:rsid w:val="00FE2A16"/>
    <w:rsid w:val="00FE2CFD"/>
    <w:rsid w:val="00FE4868"/>
    <w:rsid w:val="00FE6F02"/>
  </w:rsids>
  <m:mathPr>
    <m:mathFont m:val="Cambria Math"/>
    <m:brkBin m:val="before"/>
    <m:brkBinSub m:val="--"/>
    <m:smallFrac m:val="off"/>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q-AL" w:eastAsia="sq-A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2E6"/>
    <w:rPr>
      <w:rFonts w:ascii="Times New Roman" w:eastAsia="Times New Roman" w:hAnsi="Times New Roman"/>
      <w:sz w:val="24"/>
      <w:szCs w:val="24"/>
      <w:lang w:eastAsia="en-US"/>
    </w:rPr>
  </w:style>
  <w:style w:type="paragraph" w:styleId="Heading1">
    <w:name w:val="heading 1"/>
    <w:basedOn w:val="Normal"/>
    <w:next w:val="Normal"/>
    <w:link w:val="Heading1Char"/>
    <w:qFormat/>
    <w:rsid w:val="00D211CC"/>
    <w:pPr>
      <w:keepNext/>
      <w:outlineLvl w:val="0"/>
    </w:pPr>
    <w:rPr>
      <w:b/>
      <w:bCs/>
    </w:rPr>
  </w:style>
  <w:style w:type="paragraph" w:styleId="Heading3">
    <w:name w:val="heading 3"/>
    <w:basedOn w:val="Normal"/>
    <w:next w:val="Normal"/>
    <w:link w:val="Heading3Char"/>
    <w:uiPriority w:val="9"/>
    <w:unhideWhenUsed/>
    <w:qFormat/>
    <w:rsid w:val="00D211CC"/>
    <w:pPr>
      <w:keepNext/>
      <w:keepLines/>
      <w:spacing w:before="200"/>
      <w:outlineLvl w:val="2"/>
    </w:pPr>
    <w:rPr>
      <w:rFonts w:ascii="Cambria" w:hAnsi="Cambria"/>
      <w:b/>
      <w:bCs/>
      <w:color w:val="4F81BD"/>
    </w:rPr>
  </w:style>
  <w:style w:type="paragraph" w:styleId="Heading4">
    <w:name w:val="heading 4"/>
    <w:basedOn w:val="Normal"/>
    <w:next w:val="Normal"/>
    <w:link w:val="Heading4Char"/>
    <w:unhideWhenUsed/>
    <w:qFormat/>
    <w:rsid w:val="00D211CC"/>
    <w:pPr>
      <w:keepNext/>
      <w:spacing w:before="240" w:after="60"/>
      <w:outlineLvl w:val="3"/>
    </w:pPr>
    <w:rPr>
      <w:b/>
      <w:bCs/>
      <w:sz w:val="28"/>
      <w:szCs w:val="28"/>
    </w:rPr>
  </w:style>
  <w:style w:type="paragraph" w:styleId="Heading6">
    <w:name w:val="heading 6"/>
    <w:basedOn w:val="Normal"/>
    <w:next w:val="Normal"/>
    <w:link w:val="Heading6Char"/>
    <w:uiPriority w:val="9"/>
    <w:unhideWhenUsed/>
    <w:qFormat/>
    <w:rsid w:val="00D211CC"/>
    <w:pPr>
      <w:keepNext/>
      <w:keepLines/>
      <w:spacing w:before="200"/>
      <w:outlineLvl w:val="5"/>
    </w:pPr>
    <w:rPr>
      <w:rFonts w:ascii="Cambria" w:hAnsi="Cambria"/>
      <w:i/>
      <w:iCs/>
      <w:color w:val="243F6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11CC"/>
    <w:rPr>
      <w:rFonts w:ascii="Times New Roman" w:eastAsia="Times New Roman" w:hAnsi="Times New Roman"/>
      <w:b/>
      <w:bCs/>
      <w:sz w:val="24"/>
      <w:szCs w:val="24"/>
      <w:lang w:eastAsia="en-US"/>
    </w:rPr>
  </w:style>
  <w:style w:type="character" w:customStyle="1" w:styleId="Heading3Char">
    <w:name w:val="Heading 3 Char"/>
    <w:basedOn w:val="DefaultParagraphFont"/>
    <w:link w:val="Heading3"/>
    <w:uiPriority w:val="9"/>
    <w:rsid w:val="00D211CC"/>
    <w:rPr>
      <w:rFonts w:ascii="Cambria" w:eastAsia="Times New Roman" w:hAnsi="Cambria"/>
      <w:b/>
      <w:bCs/>
      <w:color w:val="4F81BD"/>
      <w:sz w:val="24"/>
      <w:szCs w:val="24"/>
      <w:lang w:eastAsia="en-US"/>
    </w:rPr>
  </w:style>
  <w:style w:type="character" w:customStyle="1" w:styleId="Heading4Char">
    <w:name w:val="Heading 4 Char"/>
    <w:basedOn w:val="DefaultParagraphFont"/>
    <w:link w:val="Heading4"/>
    <w:rsid w:val="00D211CC"/>
    <w:rPr>
      <w:rFonts w:ascii="Times New Roman" w:eastAsia="Times New Roman" w:hAnsi="Times New Roman"/>
      <w:b/>
      <w:bCs/>
      <w:sz w:val="28"/>
      <w:szCs w:val="28"/>
      <w:lang w:eastAsia="en-US"/>
    </w:rPr>
  </w:style>
  <w:style w:type="character" w:customStyle="1" w:styleId="Heading6Char">
    <w:name w:val="Heading 6 Char"/>
    <w:basedOn w:val="DefaultParagraphFont"/>
    <w:link w:val="Heading6"/>
    <w:uiPriority w:val="9"/>
    <w:rsid w:val="00D211CC"/>
    <w:rPr>
      <w:rFonts w:ascii="Cambria" w:eastAsia="Times New Roman" w:hAnsi="Cambria"/>
      <w:i/>
      <w:iCs/>
      <w:color w:val="243F60"/>
      <w:sz w:val="24"/>
      <w:szCs w:val="24"/>
      <w:lang w:eastAsia="en-US"/>
    </w:rPr>
  </w:style>
  <w:style w:type="paragraph" w:styleId="NormalWeb">
    <w:name w:val="Normal (Web)"/>
    <w:basedOn w:val="Normal"/>
    <w:uiPriority w:val="99"/>
    <w:rsid w:val="00A812E6"/>
    <w:pPr>
      <w:spacing w:before="100" w:beforeAutospacing="1" w:after="100" w:afterAutospacing="1"/>
    </w:pPr>
    <w:rPr>
      <w:rFonts w:eastAsia="Calibri"/>
      <w:lang w:val="en-US"/>
    </w:rPr>
  </w:style>
  <w:style w:type="paragraph" w:styleId="ListParagraph">
    <w:name w:val="List Paragraph"/>
    <w:basedOn w:val="Normal"/>
    <w:link w:val="ListParagraphChar"/>
    <w:uiPriority w:val="34"/>
    <w:qFormat/>
    <w:rsid w:val="00A812E6"/>
    <w:pPr>
      <w:ind w:left="720"/>
      <w:contextualSpacing/>
    </w:pPr>
    <w:rPr>
      <w:rFonts w:eastAsia="Calibri"/>
      <w:lang w:val="en-GB"/>
    </w:rPr>
  </w:style>
  <w:style w:type="character" w:customStyle="1" w:styleId="longtext1">
    <w:name w:val="long_text1"/>
    <w:rsid w:val="00A812E6"/>
    <w:rPr>
      <w:sz w:val="20"/>
    </w:rPr>
  </w:style>
  <w:style w:type="paragraph" w:styleId="Footer">
    <w:name w:val="footer"/>
    <w:basedOn w:val="Normal"/>
    <w:link w:val="FooterChar"/>
    <w:uiPriority w:val="99"/>
    <w:unhideWhenUsed/>
    <w:rsid w:val="00A812E6"/>
    <w:pPr>
      <w:tabs>
        <w:tab w:val="center" w:pos="4680"/>
        <w:tab w:val="right" w:pos="9360"/>
      </w:tabs>
    </w:pPr>
  </w:style>
  <w:style w:type="character" w:customStyle="1" w:styleId="FooterChar">
    <w:name w:val="Footer Char"/>
    <w:basedOn w:val="DefaultParagraphFont"/>
    <w:link w:val="Footer"/>
    <w:uiPriority w:val="99"/>
    <w:rsid w:val="00A812E6"/>
    <w:rPr>
      <w:rFonts w:ascii="Times New Roman" w:eastAsia="Times New Roman" w:hAnsi="Times New Roman" w:cs="Times New Roman"/>
      <w:sz w:val="24"/>
      <w:szCs w:val="24"/>
      <w:lang w:val="sq-AL"/>
    </w:rPr>
  </w:style>
  <w:style w:type="paragraph" w:styleId="BalloonText">
    <w:name w:val="Balloon Text"/>
    <w:basedOn w:val="Normal"/>
    <w:link w:val="BalloonTextChar"/>
    <w:uiPriority w:val="99"/>
    <w:semiHidden/>
    <w:unhideWhenUsed/>
    <w:rsid w:val="00A812E6"/>
    <w:rPr>
      <w:rFonts w:ascii="Tahoma" w:hAnsi="Tahoma" w:cs="Tahoma"/>
      <w:sz w:val="16"/>
      <w:szCs w:val="16"/>
    </w:rPr>
  </w:style>
  <w:style w:type="character" w:customStyle="1" w:styleId="BalloonTextChar">
    <w:name w:val="Balloon Text Char"/>
    <w:basedOn w:val="DefaultParagraphFont"/>
    <w:link w:val="BalloonText"/>
    <w:uiPriority w:val="99"/>
    <w:semiHidden/>
    <w:rsid w:val="00A812E6"/>
    <w:rPr>
      <w:rFonts w:ascii="Tahoma" w:eastAsia="Times New Roman" w:hAnsi="Tahoma" w:cs="Tahoma"/>
      <w:sz w:val="16"/>
      <w:szCs w:val="16"/>
      <w:lang w:val="sq-AL"/>
    </w:rPr>
  </w:style>
  <w:style w:type="paragraph" w:styleId="Header">
    <w:name w:val="header"/>
    <w:basedOn w:val="Normal"/>
    <w:link w:val="HeaderChar"/>
    <w:uiPriority w:val="99"/>
    <w:unhideWhenUsed/>
    <w:rsid w:val="00023CD3"/>
    <w:pPr>
      <w:tabs>
        <w:tab w:val="center" w:pos="4680"/>
        <w:tab w:val="right" w:pos="9360"/>
      </w:tabs>
    </w:pPr>
  </w:style>
  <w:style w:type="character" w:customStyle="1" w:styleId="HeaderChar">
    <w:name w:val="Header Char"/>
    <w:basedOn w:val="DefaultParagraphFont"/>
    <w:link w:val="Header"/>
    <w:uiPriority w:val="99"/>
    <w:rsid w:val="00023CD3"/>
    <w:rPr>
      <w:rFonts w:ascii="Times New Roman" w:eastAsia="Times New Roman" w:hAnsi="Times New Roman"/>
      <w:sz w:val="24"/>
      <w:szCs w:val="24"/>
      <w:lang w:val="sq-AL"/>
    </w:rPr>
  </w:style>
  <w:style w:type="character" w:customStyle="1" w:styleId="FootnoteTextChar">
    <w:name w:val="Footnote Text Char"/>
    <w:aliases w:val="Char Char Char,Char Char Char1"/>
    <w:basedOn w:val="DefaultParagraphFont"/>
    <w:link w:val="FootnoteText"/>
    <w:uiPriority w:val="99"/>
    <w:locked/>
    <w:rsid w:val="00D211CC"/>
    <w:rPr>
      <w:rFonts w:ascii="Times New Roman" w:eastAsia="Times New Roman" w:hAnsi="Times New Roman"/>
    </w:rPr>
  </w:style>
  <w:style w:type="paragraph" w:styleId="FootnoteText">
    <w:name w:val="footnote text"/>
    <w:aliases w:val="Char Char"/>
    <w:basedOn w:val="Normal"/>
    <w:link w:val="FootnoteTextChar"/>
    <w:uiPriority w:val="99"/>
    <w:unhideWhenUsed/>
    <w:rsid w:val="00D211CC"/>
    <w:rPr>
      <w:sz w:val="20"/>
      <w:szCs w:val="20"/>
      <w:lang w:eastAsia="sq-AL"/>
    </w:rPr>
  </w:style>
  <w:style w:type="character" w:customStyle="1" w:styleId="FootnoteTextChar1">
    <w:name w:val="Footnote Text Char1"/>
    <w:basedOn w:val="DefaultParagraphFont"/>
    <w:link w:val="FootnoteText"/>
    <w:uiPriority w:val="99"/>
    <w:semiHidden/>
    <w:rsid w:val="00D211CC"/>
    <w:rPr>
      <w:rFonts w:ascii="Times New Roman" w:eastAsia="Times New Roman" w:hAnsi="Times New Roman"/>
      <w:lang w:eastAsia="en-US"/>
    </w:rPr>
  </w:style>
  <w:style w:type="paragraph" w:styleId="BodyText2">
    <w:name w:val="Body Text 2"/>
    <w:basedOn w:val="Normal"/>
    <w:link w:val="BodyText2Char"/>
    <w:unhideWhenUsed/>
    <w:rsid w:val="00D211CC"/>
    <w:pPr>
      <w:spacing w:after="120" w:line="480" w:lineRule="auto"/>
    </w:pPr>
  </w:style>
  <w:style w:type="character" w:customStyle="1" w:styleId="BodyText2Char">
    <w:name w:val="Body Text 2 Char"/>
    <w:basedOn w:val="DefaultParagraphFont"/>
    <w:link w:val="BodyText2"/>
    <w:rsid w:val="00D211CC"/>
    <w:rPr>
      <w:rFonts w:ascii="Times New Roman" w:eastAsia="Times New Roman" w:hAnsi="Times New Roman"/>
      <w:sz w:val="24"/>
      <w:szCs w:val="24"/>
      <w:lang w:eastAsia="en-US"/>
    </w:rPr>
  </w:style>
  <w:style w:type="paragraph" w:styleId="BodyText3">
    <w:name w:val="Body Text 3"/>
    <w:basedOn w:val="Normal"/>
    <w:link w:val="BodyText3Char"/>
    <w:unhideWhenUsed/>
    <w:rsid w:val="00D211CC"/>
    <w:pPr>
      <w:spacing w:after="120"/>
    </w:pPr>
    <w:rPr>
      <w:sz w:val="16"/>
      <w:szCs w:val="16"/>
    </w:rPr>
  </w:style>
  <w:style w:type="character" w:customStyle="1" w:styleId="BodyText3Char">
    <w:name w:val="Body Text 3 Char"/>
    <w:basedOn w:val="DefaultParagraphFont"/>
    <w:link w:val="BodyText3"/>
    <w:uiPriority w:val="99"/>
    <w:rsid w:val="00D211CC"/>
    <w:rPr>
      <w:rFonts w:ascii="Times New Roman" w:eastAsia="Times New Roman" w:hAnsi="Times New Roman"/>
      <w:sz w:val="16"/>
      <w:szCs w:val="16"/>
      <w:lang w:eastAsia="en-US"/>
    </w:rPr>
  </w:style>
  <w:style w:type="character" w:styleId="FootnoteReference">
    <w:name w:val="footnote reference"/>
    <w:basedOn w:val="DefaultParagraphFont"/>
    <w:uiPriority w:val="99"/>
    <w:unhideWhenUsed/>
    <w:rsid w:val="00D211CC"/>
    <w:rPr>
      <w:vertAlign w:val="superscript"/>
    </w:rPr>
  </w:style>
  <w:style w:type="character" w:styleId="Hyperlink">
    <w:name w:val="Hyperlink"/>
    <w:basedOn w:val="DefaultParagraphFont"/>
    <w:uiPriority w:val="99"/>
    <w:unhideWhenUsed/>
    <w:rsid w:val="00D211CC"/>
    <w:rPr>
      <w:color w:val="0000FF"/>
      <w:u w:val="single"/>
    </w:rPr>
  </w:style>
  <w:style w:type="character" w:customStyle="1" w:styleId="hps">
    <w:name w:val="hps"/>
    <w:basedOn w:val="DefaultParagraphFont"/>
    <w:rsid w:val="00D211CC"/>
  </w:style>
  <w:style w:type="character" w:styleId="CommentReference">
    <w:name w:val="annotation reference"/>
    <w:basedOn w:val="DefaultParagraphFont"/>
    <w:uiPriority w:val="99"/>
    <w:semiHidden/>
    <w:unhideWhenUsed/>
    <w:rsid w:val="00B70A5B"/>
    <w:rPr>
      <w:sz w:val="16"/>
      <w:szCs w:val="16"/>
    </w:rPr>
  </w:style>
  <w:style w:type="paragraph" w:styleId="Title">
    <w:name w:val="Title"/>
    <w:basedOn w:val="Normal"/>
    <w:link w:val="TitleChar"/>
    <w:qFormat/>
    <w:rsid w:val="00CF301B"/>
    <w:pPr>
      <w:spacing w:before="240" w:after="60"/>
      <w:jc w:val="center"/>
      <w:outlineLvl w:val="0"/>
    </w:pPr>
    <w:rPr>
      <w:rFonts w:ascii="Arial" w:hAnsi="Arial" w:cs="Arial"/>
      <w:b/>
      <w:bCs/>
      <w:kern w:val="28"/>
      <w:sz w:val="32"/>
      <w:szCs w:val="32"/>
      <w:lang w:val="en-US"/>
    </w:rPr>
  </w:style>
  <w:style w:type="character" w:customStyle="1" w:styleId="TitleChar">
    <w:name w:val="Title Char"/>
    <w:basedOn w:val="DefaultParagraphFont"/>
    <w:link w:val="Title"/>
    <w:rsid w:val="00CF301B"/>
    <w:rPr>
      <w:rFonts w:ascii="Arial" w:eastAsia="Times New Roman" w:hAnsi="Arial" w:cs="Arial"/>
      <w:b/>
      <w:bCs/>
      <w:kern w:val="28"/>
      <w:sz w:val="32"/>
      <w:szCs w:val="32"/>
      <w:lang w:val="en-US" w:eastAsia="en-US"/>
    </w:rPr>
  </w:style>
  <w:style w:type="character" w:customStyle="1" w:styleId="contentlajme">
    <w:name w:val="contentlajme"/>
    <w:basedOn w:val="DefaultParagraphFont"/>
    <w:rsid w:val="001263C3"/>
  </w:style>
  <w:style w:type="paragraph" w:customStyle="1" w:styleId="Paragrafi">
    <w:name w:val="Paragrafi"/>
    <w:link w:val="ParagrafiChar"/>
    <w:uiPriority w:val="99"/>
    <w:rsid w:val="004026FD"/>
    <w:pPr>
      <w:widowControl w:val="0"/>
      <w:ind w:firstLine="720"/>
      <w:jc w:val="both"/>
    </w:pPr>
    <w:rPr>
      <w:rFonts w:ascii="CG Times" w:eastAsia="MS Mincho" w:hAnsi="CG Times" w:cs="CG Times"/>
      <w:sz w:val="22"/>
      <w:szCs w:val="22"/>
      <w:lang w:val="en-US" w:eastAsia="en-US"/>
    </w:rPr>
  </w:style>
  <w:style w:type="character" w:customStyle="1" w:styleId="ParagrafiChar">
    <w:name w:val="Paragrafi Char"/>
    <w:basedOn w:val="DefaultParagraphFont"/>
    <w:link w:val="Paragrafi"/>
    <w:uiPriority w:val="99"/>
    <w:locked/>
    <w:rsid w:val="004026FD"/>
    <w:rPr>
      <w:rFonts w:ascii="CG Times" w:eastAsia="MS Mincho" w:hAnsi="CG Times" w:cs="CG Times"/>
      <w:sz w:val="22"/>
      <w:szCs w:val="22"/>
      <w:lang w:val="en-US" w:eastAsia="en-US" w:bidi="ar-SA"/>
    </w:rPr>
  </w:style>
  <w:style w:type="paragraph" w:styleId="BodyTextIndent">
    <w:name w:val="Body Text Indent"/>
    <w:basedOn w:val="Normal"/>
    <w:link w:val="BodyTextIndentChar"/>
    <w:uiPriority w:val="99"/>
    <w:unhideWhenUsed/>
    <w:rsid w:val="00942C99"/>
    <w:pPr>
      <w:spacing w:after="120"/>
      <w:ind w:left="283"/>
    </w:pPr>
  </w:style>
  <w:style w:type="character" w:customStyle="1" w:styleId="BodyTextIndentChar">
    <w:name w:val="Body Text Indent Char"/>
    <w:basedOn w:val="DefaultParagraphFont"/>
    <w:link w:val="BodyTextIndent"/>
    <w:uiPriority w:val="99"/>
    <w:rsid w:val="00942C99"/>
    <w:rPr>
      <w:rFonts w:ascii="Times New Roman" w:eastAsia="Times New Roman" w:hAnsi="Times New Roman"/>
      <w:sz w:val="24"/>
      <w:szCs w:val="24"/>
      <w:lang w:eastAsia="en-US"/>
    </w:rPr>
  </w:style>
  <w:style w:type="character" w:customStyle="1" w:styleId="ListParagraphChar">
    <w:name w:val="List Paragraph Char"/>
    <w:basedOn w:val="DefaultParagraphFont"/>
    <w:link w:val="ListParagraph"/>
    <w:uiPriority w:val="34"/>
    <w:rsid w:val="008A6728"/>
    <w:rPr>
      <w:rFonts w:ascii="Times New Roman" w:hAnsi="Times New Roman"/>
      <w:sz w:val="24"/>
      <w:szCs w:val="24"/>
      <w:lang w:val="en-GB" w:eastAsia="en-US"/>
    </w:rPr>
  </w:style>
</w:styles>
</file>

<file path=word/webSettings.xml><?xml version="1.0" encoding="utf-8"?>
<w:webSettings xmlns:r="http://schemas.openxmlformats.org/officeDocument/2006/relationships" xmlns:w="http://schemas.openxmlformats.org/wordprocessingml/2006/main">
  <w:divs>
    <w:div w:id="18430306">
      <w:bodyDiv w:val="1"/>
      <w:marLeft w:val="0"/>
      <w:marRight w:val="0"/>
      <w:marTop w:val="0"/>
      <w:marBottom w:val="0"/>
      <w:divBdr>
        <w:top w:val="none" w:sz="0" w:space="0" w:color="auto"/>
        <w:left w:val="none" w:sz="0" w:space="0" w:color="auto"/>
        <w:bottom w:val="none" w:sz="0" w:space="0" w:color="auto"/>
        <w:right w:val="none" w:sz="0" w:space="0" w:color="auto"/>
      </w:divBdr>
      <w:divsChild>
        <w:div w:id="18821890">
          <w:marLeft w:val="0"/>
          <w:marRight w:val="0"/>
          <w:marTop w:val="0"/>
          <w:marBottom w:val="0"/>
          <w:divBdr>
            <w:top w:val="none" w:sz="0" w:space="0" w:color="auto"/>
            <w:left w:val="none" w:sz="0" w:space="0" w:color="auto"/>
            <w:bottom w:val="none" w:sz="0" w:space="0" w:color="auto"/>
            <w:right w:val="none" w:sz="0" w:space="0" w:color="auto"/>
          </w:divBdr>
        </w:div>
        <w:div w:id="99687422">
          <w:marLeft w:val="0"/>
          <w:marRight w:val="0"/>
          <w:marTop w:val="0"/>
          <w:marBottom w:val="0"/>
          <w:divBdr>
            <w:top w:val="none" w:sz="0" w:space="0" w:color="auto"/>
            <w:left w:val="none" w:sz="0" w:space="0" w:color="auto"/>
            <w:bottom w:val="none" w:sz="0" w:space="0" w:color="auto"/>
            <w:right w:val="none" w:sz="0" w:space="0" w:color="auto"/>
          </w:divBdr>
        </w:div>
        <w:div w:id="206458974">
          <w:marLeft w:val="0"/>
          <w:marRight w:val="0"/>
          <w:marTop w:val="0"/>
          <w:marBottom w:val="0"/>
          <w:divBdr>
            <w:top w:val="none" w:sz="0" w:space="0" w:color="auto"/>
            <w:left w:val="none" w:sz="0" w:space="0" w:color="auto"/>
            <w:bottom w:val="none" w:sz="0" w:space="0" w:color="auto"/>
            <w:right w:val="none" w:sz="0" w:space="0" w:color="auto"/>
          </w:divBdr>
        </w:div>
        <w:div w:id="228001734">
          <w:marLeft w:val="0"/>
          <w:marRight w:val="0"/>
          <w:marTop w:val="0"/>
          <w:marBottom w:val="0"/>
          <w:divBdr>
            <w:top w:val="none" w:sz="0" w:space="0" w:color="auto"/>
            <w:left w:val="none" w:sz="0" w:space="0" w:color="auto"/>
            <w:bottom w:val="none" w:sz="0" w:space="0" w:color="auto"/>
            <w:right w:val="none" w:sz="0" w:space="0" w:color="auto"/>
          </w:divBdr>
        </w:div>
        <w:div w:id="287057263">
          <w:marLeft w:val="0"/>
          <w:marRight w:val="0"/>
          <w:marTop w:val="0"/>
          <w:marBottom w:val="0"/>
          <w:divBdr>
            <w:top w:val="none" w:sz="0" w:space="0" w:color="auto"/>
            <w:left w:val="none" w:sz="0" w:space="0" w:color="auto"/>
            <w:bottom w:val="none" w:sz="0" w:space="0" w:color="auto"/>
            <w:right w:val="none" w:sz="0" w:space="0" w:color="auto"/>
          </w:divBdr>
        </w:div>
        <w:div w:id="341395191">
          <w:marLeft w:val="0"/>
          <w:marRight w:val="0"/>
          <w:marTop w:val="0"/>
          <w:marBottom w:val="0"/>
          <w:divBdr>
            <w:top w:val="none" w:sz="0" w:space="0" w:color="auto"/>
            <w:left w:val="none" w:sz="0" w:space="0" w:color="auto"/>
            <w:bottom w:val="none" w:sz="0" w:space="0" w:color="auto"/>
            <w:right w:val="none" w:sz="0" w:space="0" w:color="auto"/>
          </w:divBdr>
        </w:div>
        <w:div w:id="376929895">
          <w:marLeft w:val="0"/>
          <w:marRight w:val="0"/>
          <w:marTop w:val="0"/>
          <w:marBottom w:val="0"/>
          <w:divBdr>
            <w:top w:val="none" w:sz="0" w:space="0" w:color="auto"/>
            <w:left w:val="none" w:sz="0" w:space="0" w:color="auto"/>
            <w:bottom w:val="none" w:sz="0" w:space="0" w:color="auto"/>
            <w:right w:val="none" w:sz="0" w:space="0" w:color="auto"/>
          </w:divBdr>
        </w:div>
        <w:div w:id="475805817">
          <w:marLeft w:val="0"/>
          <w:marRight w:val="0"/>
          <w:marTop w:val="0"/>
          <w:marBottom w:val="0"/>
          <w:divBdr>
            <w:top w:val="none" w:sz="0" w:space="0" w:color="auto"/>
            <w:left w:val="none" w:sz="0" w:space="0" w:color="auto"/>
            <w:bottom w:val="none" w:sz="0" w:space="0" w:color="auto"/>
            <w:right w:val="none" w:sz="0" w:space="0" w:color="auto"/>
          </w:divBdr>
        </w:div>
        <w:div w:id="513570858">
          <w:marLeft w:val="0"/>
          <w:marRight w:val="0"/>
          <w:marTop w:val="0"/>
          <w:marBottom w:val="0"/>
          <w:divBdr>
            <w:top w:val="none" w:sz="0" w:space="0" w:color="auto"/>
            <w:left w:val="none" w:sz="0" w:space="0" w:color="auto"/>
            <w:bottom w:val="none" w:sz="0" w:space="0" w:color="auto"/>
            <w:right w:val="none" w:sz="0" w:space="0" w:color="auto"/>
          </w:divBdr>
        </w:div>
        <w:div w:id="517625913">
          <w:marLeft w:val="0"/>
          <w:marRight w:val="0"/>
          <w:marTop w:val="0"/>
          <w:marBottom w:val="0"/>
          <w:divBdr>
            <w:top w:val="none" w:sz="0" w:space="0" w:color="auto"/>
            <w:left w:val="none" w:sz="0" w:space="0" w:color="auto"/>
            <w:bottom w:val="none" w:sz="0" w:space="0" w:color="auto"/>
            <w:right w:val="none" w:sz="0" w:space="0" w:color="auto"/>
          </w:divBdr>
        </w:div>
        <w:div w:id="537666715">
          <w:marLeft w:val="0"/>
          <w:marRight w:val="0"/>
          <w:marTop w:val="0"/>
          <w:marBottom w:val="0"/>
          <w:divBdr>
            <w:top w:val="none" w:sz="0" w:space="0" w:color="auto"/>
            <w:left w:val="none" w:sz="0" w:space="0" w:color="auto"/>
            <w:bottom w:val="none" w:sz="0" w:space="0" w:color="auto"/>
            <w:right w:val="none" w:sz="0" w:space="0" w:color="auto"/>
          </w:divBdr>
        </w:div>
        <w:div w:id="636953228">
          <w:marLeft w:val="0"/>
          <w:marRight w:val="0"/>
          <w:marTop w:val="0"/>
          <w:marBottom w:val="0"/>
          <w:divBdr>
            <w:top w:val="none" w:sz="0" w:space="0" w:color="auto"/>
            <w:left w:val="none" w:sz="0" w:space="0" w:color="auto"/>
            <w:bottom w:val="none" w:sz="0" w:space="0" w:color="auto"/>
            <w:right w:val="none" w:sz="0" w:space="0" w:color="auto"/>
          </w:divBdr>
        </w:div>
        <w:div w:id="637222270">
          <w:marLeft w:val="0"/>
          <w:marRight w:val="0"/>
          <w:marTop w:val="0"/>
          <w:marBottom w:val="0"/>
          <w:divBdr>
            <w:top w:val="none" w:sz="0" w:space="0" w:color="auto"/>
            <w:left w:val="none" w:sz="0" w:space="0" w:color="auto"/>
            <w:bottom w:val="none" w:sz="0" w:space="0" w:color="auto"/>
            <w:right w:val="none" w:sz="0" w:space="0" w:color="auto"/>
          </w:divBdr>
        </w:div>
        <w:div w:id="835876502">
          <w:marLeft w:val="0"/>
          <w:marRight w:val="0"/>
          <w:marTop w:val="0"/>
          <w:marBottom w:val="0"/>
          <w:divBdr>
            <w:top w:val="none" w:sz="0" w:space="0" w:color="auto"/>
            <w:left w:val="none" w:sz="0" w:space="0" w:color="auto"/>
            <w:bottom w:val="none" w:sz="0" w:space="0" w:color="auto"/>
            <w:right w:val="none" w:sz="0" w:space="0" w:color="auto"/>
          </w:divBdr>
        </w:div>
        <w:div w:id="836459856">
          <w:marLeft w:val="0"/>
          <w:marRight w:val="0"/>
          <w:marTop w:val="0"/>
          <w:marBottom w:val="0"/>
          <w:divBdr>
            <w:top w:val="none" w:sz="0" w:space="0" w:color="auto"/>
            <w:left w:val="none" w:sz="0" w:space="0" w:color="auto"/>
            <w:bottom w:val="none" w:sz="0" w:space="0" w:color="auto"/>
            <w:right w:val="none" w:sz="0" w:space="0" w:color="auto"/>
          </w:divBdr>
        </w:div>
        <w:div w:id="854001218">
          <w:marLeft w:val="0"/>
          <w:marRight w:val="0"/>
          <w:marTop w:val="0"/>
          <w:marBottom w:val="0"/>
          <w:divBdr>
            <w:top w:val="none" w:sz="0" w:space="0" w:color="auto"/>
            <w:left w:val="none" w:sz="0" w:space="0" w:color="auto"/>
            <w:bottom w:val="none" w:sz="0" w:space="0" w:color="auto"/>
            <w:right w:val="none" w:sz="0" w:space="0" w:color="auto"/>
          </w:divBdr>
        </w:div>
        <w:div w:id="868877286">
          <w:marLeft w:val="0"/>
          <w:marRight w:val="0"/>
          <w:marTop w:val="0"/>
          <w:marBottom w:val="0"/>
          <w:divBdr>
            <w:top w:val="none" w:sz="0" w:space="0" w:color="auto"/>
            <w:left w:val="none" w:sz="0" w:space="0" w:color="auto"/>
            <w:bottom w:val="none" w:sz="0" w:space="0" w:color="auto"/>
            <w:right w:val="none" w:sz="0" w:space="0" w:color="auto"/>
          </w:divBdr>
        </w:div>
        <w:div w:id="903952345">
          <w:marLeft w:val="0"/>
          <w:marRight w:val="0"/>
          <w:marTop w:val="0"/>
          <w:marBottom w:val="0"/>
          <w:divBdr>
            <w:top w:val="none" w:sz="0" w:space="0" w:color="auto"/>
            <w:left w:val="none" w:sz="0" w:space="0" w:color="auto"/>
            <w:bottom w:val="none" w:sz="0" w:space="0" w:color="auto"/>
            <w:right w:val="none" w:sz="0" w:space="0" w:color="auto"/>
          </w:divBdr>
        </w:div>
        <w:div w:id="937905508">
          <w:marLeft w:val="0"/>
          <w:marRight w:val="0"/>
          <w:marTop w:val="0"/>
          <w:marBottom w:val="0"/>
          <w:divBdr>
            <w:top w:val="none" w:sz="0" w:space="0" w:color="auto"/>
            <w:left w:val="none" w:sz="0" w:space="0" w:color="auto"/>
            <w:bottom w:val="none" w:sz="0" w:space="0" w:color="auto"/>
            <w:right w:val="none" w:sz="0" w:space="0" w:color="auto"/>
          </w:divBdr>
        </w:div>
        <w:div w:id="1023019367">
          <w:marLeft w:val="0"/>
          <w:marRight w:val="0"/>
          <w:marTop w:val="0"/>
          <w:marBottom w:val="0"/>
          <w:divBdr>
            <w:top w:val="none" w:sz="0" w:space="0" w:color="auto"/>
            <w:left w:val="none" w:sz="0" w:space="0" w:color="auto"/>
            <w:bottom w:val="none" w:sz="0" w:space="0" w:color="auto"/>
            <w:right w:val="none" w:sz="0" w:space="0" w:color="auto"/>
          </w:divBdr>
        </w:div>
        <w:div w:id="1041830180">
          <w:marLeft w:val="0"/>
          <w:marRight w:val="0"/>
          <w:marTop w:val="0"/>
          <w:marBottom w:val="0"/>
          <w:divBdr>
            <w:top w:val="none" w:sz="0" w:space="0" w:color="auto"/>
            <w:left w:val="none" w:sz="0" w:space="0" w:color="auto"/>
            <w:bottom w:val="none" w:sz="0" w:space="0" w:color="auto"/>
            <w:right w:val="none" w:sz="0" w:space="0" w:color="auto"/>
          </w:divBdr>
        </w:div>
        <w:div w:id="1210846019">
          <w:marLeft w:val="0"/>
          <w:marRight w:val="0"/>
          <w:marTop w:val="0"/>
          <w:marBottom w:val="0"/>
          <w:divBdr>
            <w:top w:val="none" w:sz="0" w:space="0" w:color="auto"/>
            <w:left w:val="none" w:sz="0" w:space="0" w:color="auto"/>
            <w:bottom w:val="none" w:sz="0" w:space="0" w:color="auto"/>
            <w:right w:val="none" w:sz="0" w:space="0" w:color="auto"/>
          </w:divBdr>
        </w:div>
        <w:div w:id="1239750853">
          <w:marLeft w:val="0"/>
          <w:marRight w:val="0"/>
          <w:marTop w:val="0"/>
          <w:marBottom w:val="0"/>
          <w:divBdr>
            <w:top w:val="none" w:sz="0" w:space="0" w:color="auto"/>
            <w:left w:val="none" w:sz="0" w:space="0" w:color="auto"/>
            <w:bottom w:val="none" w:sz="0" w:space="0" w:color="auto"/>
            <w:right w:val="none" w:sz="0" w:space="0" w:color="auto"/>
          </w:divBdr>
        </w:div>
        <w:div w:id="1275939144">
          <w:marLeft w:val="0"/>
          <w:marRight w:val="0"/>
          <w:marTop w:val="0"/>
          <w:marBottom w:val="0"/>
          <w:divBdr>
            <w:top w:val="none" w:sz="0" w:space="0" w:color="auto"/>
            <w:left w:val="none" w:sz="0" w:space="0" w:color="auto"/>
            <w:bottom w:val="none" w:sz="0" w:space="0" w:color="auto"/>
            <w:right w:val="none" w:sz="0" w:space="0" w:color="auto"/>
          </w:divBdr>
        </w:div>
        <w:div w:id="1285115090">
          <w:marLeft w:val="0"/>
          <w:marRight w:val="0"/>
          <w:marTop w:val="0"/>
          <w:marBottom w:val="0"/>
          <w:divBdr>
            <w:top w:val="none" w:sz="0" w:space="0" w:color="auto"/>
            <w:left w:val="none" w:sz="0" w:space="0" w:color="auto"/>
            <w:bottom w:val="none" w:sz="0" w:space="0" w:color="auto"/>
            <w:right w:val="none" w:sz="0" w:space="0" w:color="auto"/>
          </w:divBdr>
        </w:div>
        <w:div w:id="1387921940">
          <w:marLeft w:val="0"/>
          <w:marRight w:val="0"/>
          <w:marTop w:val="0"/>
          <w:marBottom w:val="0"/>
          <w:divBdr>
            <w:top w:val="none" w:sz="0" w:space="0" w:color="auto"/>
            <w:left w:val="none" w:sz="0" w:space="0" w:color="auto"/>
            <w:bottom w:val="none" w:sz="0" w:space="0" w:color="auto"/>
            <w:right w:val="none" w:sz="0" w:space="0" w:color="auto"/>
          </w:divBdr>
        </w:div>
        <w:div w:id="1428379912">
          <w:marLeft w:val="0"/>
          <w:marRight w:val="0"/>
          <w:marTop w:val="0"/>
          <w:marBottom w:val="0"/>
          <w:divBdr>
            <w:top w:val="none" w:sz="0" w:space="0" w:color="auto"/>
            <w:left w:val="none" w:sz="0" w:space="0" w:color="auto"/>
            <w:bottom w:val="none" w:sz="0" w:space="0" w:color="auto"/>
            <w:right w:val="none" w:sz="0" w:space="0" w:color="auto"/>
          </w:divBdr>
        </w:div>
        <w:div w:id="1496720660">
          <w:marLeft w:val="0"/>
          <w:marRight w:val="0"/>
          <w:marTop w:val="0"/>
          <w:marBottom w:val="0"/>
          <w:divBdr>
            <w:top w:val="none" w:sz="0" w:space="0" w:color="auto"/>
            <w:left w:val="none" w:sz="0" w:space="0" w:color="auto"/>
            <w:bottom w:val="none" w:sz="0" w:space="0" w:color="auto"/>
            <w:right w:val="none" w:sz="0" w:space="0" w:color="auto"/>
          </w:divBdr>
        </w:div>
        <w:div w:id="1571425286">
          <w:marLeft w:val="0"/>
          <w:marRight w:val="0"/>
          <w:marTop w:val="0"/>
          <w:marBottom w:val="0"/>
          <w:divBdr>
            <w:top w:val="none" w:sz="0" w:space="0" w:color="auto"/>
            <w:left w:val="none" w:sz="0" w:space="0" w:color="auto"/>
            <w:bottom w:val="none" w:sz="0" w:space="0" w:color="auto"/>
            <w:right w:val="none" w:sz="0" w:space="0" w:color="auto"/>
          </w:divBdr>
        </w:div>
        <w:div w:id="1571963527">
          <w:marLeft w:val="0"/>
          <w:marRight w:val="0"/>
          <w:marTop w:val="0"/>
          <w:marBottom w:val="0"/>
          <w:divBdr>
            <w:top w:val="none" w:sz="0" w:space="0" w:color="auto"/>
            <w:left w:val="none" w:sz="0" w:space="0" w:color="auto"/>
            <w:bottom w:val="none" w:sz="0" w:space="0" w:color="auto"/>
            <w:right w:val="none" w:sz="0" w:space="0" w:color="auto"/>
          </w:divBdr>
        </w:div>
        <w:div w:id="1583182151">
          <w:marLeft w:val="0"/>
          <w:marRight w:val="0"/>
          <w:marTop w:val="0"/>
          <w:marBottom w:val="0"/>
          <w:divBdr>
            <w:top w:val="none" w:sz="0" w:space="0" w:color="auto"/>
            <w:left w:val="none" w:sz="0" w:space="0" w:color="auto"/>
            <w:bottom w:val="none" w:sz="0" w:space="0" w:color="auto"/>
            <w:right w:val="none" w:sz="0" w:space="0" w:color="auto"/>
          </w:divBdr>
        </w:div>
        <w:div w:id="1664158606">
          <w:marLeft w:val="0"/>
          <w:marRight w:val="0"/>
          <w:marTop w:val="0"/>
          <w:marBottom w:val="0"/>
          <w:divBdr>
            <w:top w:val="none" w:sz="0" w:space="0" w:color="auto"/>
            <w:left w:val="none" w:sz="0" w:space="0" w:color="auto"/>
            <w:bottom w:val="none" w:sz="0" w:space="0" w:color="auto"/>
            <w:right w:val="none" w:sz="0" w:space="0" w:color="auto"/>
          </w:divBdr>
        </w:div>
        <w:div w:id="1891260551">
          <w:marLeft w:val="0"/>
          <w:marRight w:val="0"/>
          <w:marTop w:val="0"/>
          <w:marBottom w:val="0"/>
          <w:divBdr>
            <w:top w:val="none" w:sz="0" w:space="0" w:color="auto"/>
            <w:left w:val="none" w:sz="0" w:space="0" w:color="auto"/>
            <w:bottom w:val="none" w:sz="0" w:space="0" w:color="auto"/>
            <w:right w:val="none" w:sz="0" w:space="0" w:color="auto"/>
          </w:divBdr>
        </w:div>
        <w:div w:id="1970279323">
          <w:marLeft w:val="0"/>
          <w:marRight w:val="0"/>
          <w:marTop w:val="0"/>
          <w:marBottom w:val="0"/>
          <w:divBdr>
            <w:top w:val="none" w:sz="0" w:space="0" w:color="auto"/>
            <w:left w:val="none" w:sz="0" w:space="0" w:color="auto"/>
            <w:bottom w:val="none" w:sz="0" w:space="0" w:color="auto"/>
            <w:right w:val="none" w:sz="0" w:space="0" w:color="auto"/>
          </w:divBdr>
        </w:div>
        <w:div w:id="1971932675">
          <w:marLeft w:val="0"/>
          <w:marRight w:val="0"/>
          <w:marTop w:val="0"/>
          <w:marBottom w:val="0"/>
          <w:divBdr>
            <w:top w:val="none" w:sz="0" w:space="0" w:color="auto"/>
            <w:left w:val="none" w:sz="0" w:space="0" w:color="auto"/>
            <w:bottom w:val="none" w:sz="0" w:space="0" w:color="auto"/>
            <w:right w:val="none" w:sz="0" w:space="0" w:color="auto"/>
          </w:divBdr>
        </w:div>
        <w:div w:id="2025859249">
          <w:marLeft w:val="0"/>
          <w:marRight w:val="0"/>
          <w:marTop w:val="0"/>
          <w:marBottom w:val="0"/>
          <w:divBdr>
            <w:top w:val="none" w:sz="0" w:space="0" w:color="auto"/>
            <w:left w:val="none" w:sz="0" w:space="0" w:color="auto"/>
            <w:bottom w:val="none" w:sz="0" w:space="0" w:color="auto"/>
            <w:right w:val="none" w:sz="0" w:space="0" w:color="auto"/>
          </w:divBdr>
        </w:div>
        <w:div w:id="2034961910">
          <w:marLeft w:val="0"/>
          <w:marRight w:val="0"/>
          <w:marTop w:val="0"/>
          <w:marBottom w:val="0"/>
          <w:divBdr>
            <w:top w:val="none" w:sz="0" w:space="0" w:color="auto"/>
            <w:left w:val="none" w:sz="0" w:space="0" w:color="auto"/>
            <w:bottom w:val="none" w:sz="0" w:space="0" w:color="auto"/>
            <w:right w:val="none" w:sz="0" w:space="0" w:color="auto"/>
          </w:divBdr>
        </w:div>
        <w:div w:id="2070302676">
          <w:marLeft w:val="0"/>
          <w:marRight w:val="0"/>
          <w:marTop w:val="0"/>
          <w:marBottom w:val="0"/>
          <w:divBdr>
            <w:top w:val="none" w:sz="0" w:space="0" w:color="auto"/>
            <w:left w:val="none" w:sz="0" w:space="0" w:color="auto"/>
            <w:bottom w:val="none" w:sz="0" w:space="0" w:color="auto"/>
            <w:right w:val="none" w:sz="0" w:space="0" w:color="auto"/>
          </w:divBdr>
        </w:div>
      </w:divsChild>
    </w:div>
    <w:div w:id="127671992">
      <w:bodyDiv w:val="1"/>
      <w:marLeft w:val="0"/>
      <w:marRight w:val="0"/>
      <w:marTop w:val="0"/>
      <w:marBottom w:val="0"/>
      <w:divBdr>
        <w:top w:val="none" w:sz="0" w:space="0" w:color="auto"/>
        <w:left w:val="none" w:sz="0" w:space="0" w:color="auto"/>
        <w:bottom w:val="none" w:sz="0" w:space="0" w:color="auto"/>
        <w:right w:val="none" w:sz="0" w:space="0" w:color="auto"/>
      </w:divBdr>
      <w:divsChild>
        <w:div w:id="20786538">
          <w:marLeft w:val="0"/>
          <w:marRight w:val="0"/>
          <w:marTop w:val="0"/>
          <w:marBottom w:val="0"/>
          <w:divBdr>
            <w:top w:val="none" w:sz="0" w:space="0" w:color="auto"/>
            <w:left w:val="none" w:sz="0" w:space="0" w:color="auto"/>
            <w:bottom w:val="none" w:sz="0" w:space="0" w:color="auto"/>
            <w:right w:val="none" w:sz="0" w:space="0" w:color="auto"/>
          </w:divBdr>
        </w:div>
        <w:div w:id="26758250">
          <w:marLeft w:val="0"/>
          <w:marRight w:val="0"/>
          <w:marTop w:val="0"/>
          <w:marBottom w:val="0"/>
          <w:divBdr>
            <w:top w:val="none" w:sz="0" w:space="0" w:color="auto"/>
            <w:left w:val="none" w:sz="0" w:space="0" w:color="auto"/>
            <w:bottom w:val="none" w:sz="0" w:space="0" w:color="auto"/>
            <w:right w:val="none" w:sz="0" w:space="0" w:color="auto"/>
          </w:divBdr>
        </w:div>
        <w:div w:id="127599401">
          <w:marLeft w:val="0"/>
          <w:marRight w:val="0"/>
          <w:marTop w:val="0"/>
          <w:marBottom w:val="0"/>
          <w:divBdr>
            <w:top w:val="none" w:sz="0" w:space="0" w:color="auto"/>
            <w:left w:val="none" w:sz="0" w:space="0" w:color="auto"/>
            <w:bottom w:val="none" w:sz="0" w:space="0" w:color="auto"/>
            <w:right w:val="none" w:sz="0" w:space="0" w:color="auto"/>
          </w:divBdr>
        </w:div>
        <w:div w:id="138883318">
          <w:marLeft w:val="0"/>
          <w:marRight w:val="0"/>
          <w:marTop w:val="0"/>
          <w:marBottom w:val="0"/>
          <w:divBdr>
            <w:top w:val="none" w:sz="0" w:space="0" w:color="auto"/>
            <w:left w:val="none" w:sz="0" w:space="0" w:color="auto"/>
            <w:bottom w:val="none" w:sz="0" w:space="0" w:color="auto"/>
            <w:right w:val="none" w:sz="0" w:space="0" w:color="auto"/>
          </w:divBdr>
        </w:div>
        <w:div w:id="164631506">
          <w:marLeft w:val="0"/>
          <w:marRight w:val="0"/>
          <w:marTop w:val="0"/>
          <w:marBottom w:val="0"/>
          <w:divBdr>
            <w:top w:val="none" w:sz="0" w:space="0" w:color="auto"/>
            <w:left w:val="none" w:sz="0" w:space="0" w:color="auto"/>
            <w:bottom w:val="none" w:sz="0" w:space="0" w:color="auto"/>
            <w:right w:val="none" w:sz="0" w:space="0" w:color="auto"/>
          </w:divBdr>
        </w:div>
        <w:div w:id="212235834">
          <w:marLeft w:val="0"/>
          <w:marRight w:val="0"/>
          <w:marTop w:val="0"/>
          <w:marBottom w:val="0"/>
          <w:divBdr>
            <w:top w:val="none" w:sz="0" w:space="0" w:color="auto"/>
            <w:left w:val="none" w:sz="0" w:space="0" w:color="auto"/>
            <w:bottom w:val="none" w:sz="0" w:space="0" w:color="auto"/>
            <w:right w:val="none" w:sz="0" w:space="0" w:color="auto"/>
          </w:divBdr>
        </w:div>
        <w:div w:id="217669248">
          <w:marLeft w:val="0"/>
          <w:marRight w:val="0"/>
          <w:marTop w:val="0"/>
          <w:marBottom w:val="0"/>
          <w:divBdr>
            <w:top w:val="none" w:sz="0" w:space="0" w:color="auto"/>
            <w:left w:val="none" w:sz="0" w:space="0" w:color="auto"/>
            <w:bottom w:val="none" w:sz="0" w:space="0" w:color="auto"/>
            <w:right w:val="none" w:sz="0" w:space="0" w:color="auto"/>
          </w:divBdr>
        </w:div>
        <w:div w:id="350568316">
          <w:marLeft w:val="0"/>
          <w:marRight w:val="0"/>
          <w:marTop w:val="0"/>
          <w:marBottom w:val="0"/>
          <w:divBdr>
            <w:top w:val="none" w:sz="0" w:space="0" w:color="auto"/>
            <w:left w:val="none" w:sz="0" w:space="0" w:color="auto"/>
            <w:bottom w:val="none" w:sz="0" w:space="0" w:color="auto"/>
            <w:right w:val="none" w:sz="0" w:space="0" w:color="auto"/>
          </w:divBdr>
        </w:div>
        <w:div w:id="417792012">
          <w:marLeft w:val="0"/>
          <w:marRight w:val="0"/>
          <w:marTop w:val="0"/>
          <w:marBottom w:val="0"/>
          <w:divBdr>
            <w:top w:val="none" w:sz="0" w:space="0" w:color="auto"/>
            <w:left w:val="none" w:sz="0" w:space="0" w:color="auto"/>
            <w:bottom w:val="none" w:sz="0" w:space="0" w:color="auto"/>
            <w:right w:val="none" w:sz="0" w:space="0" w:color="auto"/>
          </w:divBdr>
        </w:div>
        <w:div w:id="444278226">
          <w:marLeft w:val="0"/>
          <w:marRight w:val="0"/>
          <w:marTop w:val="0"/>
          <w:marBottom w:val="0"/>
          <w:divBdr>
            <w:top w:val="none" w:sz="0" w:space="0" w:color="auto"/>
            <w:left w:val="none" w:sz="0" w:space="0" w:color="auto"/>
            <w:bottom w:val="none" w:sz="0" w:space="0" w:color="auto"/>
            <w:right w:val="none" w:sz="0" w:space="0" w:color="auto"/>
          </w:divBdr>
        </w:div>
        <w:div w:id="457335148">
          <w:marLeft w:val="0"/>
          <w:marRight w:val="0"/>
          <w:marTop w:val="0"/>
          <w:marBottom w:val="0"/>
          <w:divBdr>
            <w:top w:val="none" w:sz="0" w:space="0" w:color="auto"/>
            <w:left w:val="none" w:sz="0" w:space="0" w:color="auto"/>
            <w:bottom w:val="none" w:sz="0" w:space="0" w:color="auto"/>
            <w:right w:val="none" w:sz="0" w:space="0" w:color="auto"/>
          </w:divBdr>
        </w:div>
        <w:div w:id="492258773">
          <w:marLeft w:val="0"/>
          <w:marRight w:val="0"/>
          <w:marTop w:val="0"/>
          <w:marBottom w:val="0"/>
          <w:divBdr>
            <w:top w:val="none" w:sz="0" w:space="0" w:color="auto"/>
            <w:left w:val="none" w:sz="0" w:space="0" w:color="auto"/>
            <w:bottom w:val="none" w:sz="0" w:space="0" w:color="auto"/>
            <w:right w:val="none" w:sz="0" w:space="0" w:color="auto"/>
          </w:divBdr>
        </w:div>
        <w:div w:id="493254710">
          <w:marLeft w:val="0"/>
          <w:marRight w:val="0"/>
          <w:marTop w:val="0"/>
          <w:marBottom w:val="0"/>
          <w:divBdr>
            <w:top w:val="none" w:sz="0" w:space="0" w:color="auto"/>
            <w:left w:val="none" w:sz="0" w:space="0" w:color="auto"/>
            <w:bottom w:val="none" w:sz="0" w:space="0" w:color="auto"/>
            <w:right w:val="none" w:sz="0" w:space="0" w:color="auto"/>
          </w:divBdr>
        </w:div>
        <w:div w:id="725571609">
          <w:marLeft w:val="0"/>
          <w:marRight w:val="0"/>
          <w:marTop w:val="0"/>
          <w:marBottom w:val="0"/>
          <w:divBdr>
            <w:top w:val="none" w:sz="0" w:space="0" w:color="auto"/>
            <w:left w:val="none" w:sz="0" w:space="0" w:color="auto"/>
            <w:bottom w:val="none" w:sz="0" w:space="0" w:color="auto"/>
            <w:right w:val="none" w:sz="0" w:space="0" w:color="auto"/>
          </w:divBdr>
        </w:div>
        <w:div w:id="743603346">
          <w:marLeft w:val="0"/>
          <w:marRight w:val="0"/>
          <w:marTop w:val="0"/>
          <w:marBottom w:val="0"/>
          <w:divBdr>
            <w:top w:val="none" w:sz="0" w:space="0" w:color="auto"/>
            <w:left w:val="none" w:sz="0" w:space="0" w:color="auto"/>
            <w:bottom w:val="none" w:sz="0" w:space="0" w:color="auto"/>
            <w:right w:val="none" w:sz="0" w:space="0" w:color="auto"/>
          </w:divBdr>
        </w:div>
        <w:div w:id="848519280">
          <w:marLeft w:val="0"/>
          <w:marRight w:val="0"/>
          <w:marTop w:val="0"/>
          <w:marBottom w:val="0"/>
          <w:divBdr>
            <w:top w:val="none" w:sz="0" w:space="0" w:color="auto"/>
            <w:left w:val="none" w:sz="0" w:space="0" w:color="auto"/>
            <w:bottom w:val="none" w:sz="0" w:space="0" w:color="auto"/>
            <w:right w:val="none" w:sz="0" w:space="0" w:color="auto"/>
          </w:divBdr>
        </w:div>
        <w:div w:id="868374064">
          <w:marLeft w:val="0"/>
          <w:marRight w:val="0"/>
          <w:marTop w:val="0"/>
          <w:marBottom w:val="0"/>
          <w:divBdr>
            <w:top w:val="none" w:sz="0" w:space="0" w:color="auto"/>
            <w:left w:val="none" w:sz="0" w:space="0" w:color="auto"/>
            <w:bottom w:val="none" w:sz="0" w:space="0" w:color="auto"/>
            <w:right w:val="none" w:sz="0" w:space="0" w:color="auto"/>
          </w:divBdr>
        </w:div>
        <w:div w:id="1033116005">
          <w:marLeft w:val="0"/>
          <w:marRight w:val="0"/>
          <w:marTop w:val="0"/>
          <w:marBottom w:val="0"/>
          <w:divBdr>
            <w:top w:val="none" w:sz="0" w:space="0" w:color="auto"/>
            <w:left w:val="none" w:sz="0" w:space="0" w:color="auto"/>
            <w:bottom w:val="none" w:sz="0" w:space="0" w:color="auto"/>
            <w:right w:val="none" w:sz="0" w:space="0" w:color="auto"/>
          </w:divBdr>
        </w:div>
        <w:div w:id="1061558370">
          <w:marLeft w:val="0"/>
          <w:marRight w:val="0"/>
          <w:marTop w:val="0"/>
          <w:marBottom w:val="0"/>
          <w:divBdr>
            <w:top w:val="none" w:sz="0" w:space="0" w:color="auto"/>
            <w:left w:val="none" w:sz="0" w:space="0" w:color="auto"/>
            <w:bottom w:val="none" w:sz="0" w:space="0" w:color="auto"/>
            <w:right w:val="none" w:sz="0" w:space="0" w:color="auto"/>
          </w:divBdr>
        </w:div>
        <w:div w:id="1159232511">
          <w:marLeft w:val="0"/>
          <w:marRight w:val="0"/>
          <w:marTop w:val="0"/>
          <w:marBottom w:val="0"/>
          <w:divBdr>
            <w:top w:val="none" w:sz="0" w:space="0" w:color="auto"/>
            <w:left w:val="none" w:sz="0" w:space="0" w:color="auto"/>
            <w:bottom w:val="none" w:sz="0" w:space="0" w:color="auto"/>
            <w:right w:val="none" w:sz="0" w:space="0" w:color="auto"/>
          </w:divBdr>
        </w:div>
        <w:div w:id="1176724060">
          <w:marLeft w:val="0"/>
          <w:marRight w:val="0"/>
          <w:marTop w:val="0"/>
          <w:marBottom w:val="0"/>
          <w:divBdr>
            <w:top w:val="none" w:sz="0" w:space="0" w:color="auto"/>
            <w:left w:val="none" w:sz="0" w:space="0" w:color="auto"/>
            <w:bottom w:val="none" w:sz="0" w:space="0" w:color="auto"/>
            <w:right w:val="none" w:sz="0" w:space="0" w:color="auto"/>
          </w:divBdr>
        </w:div>
        <w:div w:id="1215774843">
          <w:marLeft w:val="0"/>
          <w:marRight w:val="0"/>
          <w:marTop w:val="0"/>
          <w:marBottom w:val="0"/>
          <w:divBdr>
            <w:top w:val="none" w:sz="0" w:space="0" w:color="auto"/>
            <w:left w:val="none" w:sz="0" w:space="0" w:color="auto"/>
            <w:bottom w:val="none" w:sz="0" w:space="0" w:color="auto"/>
            <w:right w:val="none" w:sz="0" w:space="0" w:color="auto"/>
          </w:divBdr>
        </w:div>
        <w:div w:id="1218201398">
          <w:marLeft w:val="0"/>
          <w:marRight w:val="0"/>
          <w:marTop w:val="0"/>
          <w:marBottom w:val="0"/>
          <w:divBdr>
            <w:top w:val="none" w:sz="0" w:space="0" w:color="auto"/>
            <w:left w:val="none" w:sz="0" w:space="0" w:color="auto"/>
            <w:bottom w:val="none" w:sz="0" w:space="0" w:color="auto"/>
            <w:right w:val="none" w:sz="0" w:space="0" w:color="auto"/>
          </w:divBdr>
        </w:div>
        <w:div w:id="1320226692">
          <w:marLeft w:val="0"/>
          <w:marRight w:val="0"/>
          <w:marTop w:val="0"/>
          <w:marBottom w:val="0"/>
          <w:divBdr>
            <w:top w:val="none" w:sz="0" w:space="0" w:color="auto"/>
            <w:left w:val="none" w:sz="0" w:space="0" w:color="auto"/>
            <w:bottom w:val="none" w:sz="0" w:space="0" w:color="auto"/>
            <w:right w:val="none" w:sz="0" w:space="0" w:color="auto"/>
          </w:divBdr>
        </w:div>
        <w:div w:id="1388531250">
          <w:marLeft w:val="0"/>
          <w:marRight w:val="0"/>
          <w:marTop w:val="0"/>
          <w:marBottom w:val="0"/>
          <w:divBdr>
            <w:top w:val="none" w:sz="0" w:space="0" w:color="auto"/>
            <w:left w:val="none" w:sz="0" w:space="0" w:color="auto"/>
            <w:bottom w:val="none" w:sz="0" w:space="0" w:color="auto"/>
            <w:right w:val="none" w:sz="0" w:space="0" w:color="auto"/>
          </w:divBdr>
        </w:div>
        <w:div w:id="1393500614">
          <w:marLeft w:val="0"/>
          <w:marRight w:val="0"/>
          <w:marTop w:val="0"/>
          <w:marBottom w:val="0"/>
          <w:divBdr>
            <w:top w:val="none" w:sz="0" w:space="0" w:color="auto"/>
            <w:left w:val="none" w:sz="0" w:space="0" w:color="auto"/>
            <w:bottom w:val="none" w:sz="0" w:space="0" w:color="auto"/>
            <w:right w:val="none" w:sz="0" w:space="0" w:color="auto"/>
          </w:divBdr>
        </w:div>
        <w:div w:id="1462191244">
          <w:marLeft w:val="0"/>
          <w:marRight w:val="0"/>
          <w:marTop w:val="0"/>
          <w:marBottom w:val="0"/>
          <w:divBdr>
            <w:top w:val="none" w:sz="0" w:space="0" w:color="auto"/>
            <w:left w:val="none" w:sz="0" w:space="0" w:color="auto"/>
            <w:bottom w:val="none" w:sz="0" w:space="0" w:color="auto"/>
            <w:right w:val="none" w:sz="0" w:space="0" w:color="auto"/>
          </w:divBdr>
        </w:div>
        <w:div w:id="1492714087">
          <w:marLeft w:val="0"/>
          <w:marRight w:val="0"/>
          <w:marTop w:val="0"/>
          <w:marBottom w:val="0"/>
          <w:divBdr>
            <w:top w:val="none" w:sz="0" w:space="0" w:color="auto"/>
            <w:left w:val="none" w:sz="0" w:space="0" w:color="auto"/>
            <w:bottom w:val="none" w:sz="0" w:space="0" w:color="auto"/>
            <w:right w:val="none" w:sz="0" w:space="0" w:color="auto"/>
          </w:divBdr>
        </w:div>
        <w:div w:id="1559365368">
          <w:marLeft w:val="0"/>
          <w:marRight w:val="0"/>
          <w:marTop w:val="0"/>
          <w:marBottom w:val="0"/>
          <w:divBdr>
            <w:top w:val="none" w:sz="0" w:space="0" w:color="auto"/>
            <w:left w:val="none" w:sz="0" w:space="0" w:color="auto"/>
            <w:bottom w:val="none" w:sz="0" w:space="0" w:color="auto"/>
            <w:right w:val="none" w:sz="0" w:space="0" w:color="auto"/>
          </w:divBdr>
        </w:div>
        <w:div w:id="1592468919">
          <w:marLeft w:val="0"/>
          <w:marRight w:val="0"/>
          <w:marTop w:val="0"/>
          <w:marBottom w:val="0"/>
          <w:divBdr>
            <w:top w:val="none" w:sz="0" w:space="0" w:color="auto"/>
            <w:left w:val="none" w:sz="0" w:space="0" w:color="auto"/>
            <w:bottom w:val="none" w:sz="0" w:space="0" w:color="auto"/>
            <w:right w:val="none" w:sz="0" w:space="0" w:color="auto"/>
          </w:divBdr>
        </w:div>
        <w:div w:id="1828128879">
          <w:marLeft w:val="0"/>
          <w:marRight w:val="0"/>
          <w:marTop w:val="0"/>
          <w:marBottom w:val="0"/>
          <w:divBdr>
            <w:top w:val="none" w:sz="0" w:space="0" w:color="auto"/>
            <w:left w:val="none" w:sz="0" w:space="0" w:color="auto"/>
            <w:bottom w:val="none" w:sz="0" w:space="0" w:color="auto"/>
            <w:right w:val="none" w:sz="0" w:space="0" w:color="auto"/>
          </w:divBdr>
        </w:div>
        <w:div w:id="1837526038">
          <w:marLeft w:val="0"/>
          <w:marRight w:val="0"/>
          <w:marTop w:val="0"/>
          <w:marBottom w:val="0"/>
          <w:divBdr>
            <w:top w:val="none" w:sz="0" w:space="0" w:color="auto"/>
            <w:left w:val="none" w:sz="0" w:space="0" w:color="auto"/>
            <w:bottom w:val="none" w:sz="0" w:space="0" w:color="auto"/>
            <w:right w:val="none" w:sz="0" w:space="0" w:color="auto"/>
          </w:divBdr>
        </w:div>
        <w:div w:id="1854613529">
          <w:marLeft w:val="0"/>
          <w:marRight w:val="0"/>
          <w:marTop w:val="0"/>
          <w:marBottom w:val="0"/>
          <w:divBdr>
            <w:top w:val="none" w:sz="0" w:space="0" w:color="auto"/>
            <w:left w:val="none" w:sz="0" w:space="0" w:color="auto"/>
            <w:bottom w:val="none" w:sz="0" w:space="0" w:color="auto"/>
            <w:right w:val="none" w:sz="0" w:space="0" w:color="auto"/>
          </w:divBdr>
        </w:div>
        <w:div w:id="1907954393">
          <w:marLeft w:val="0"/>
          <w:marRight w:val="0"/>
          <w:marTop w:val="0"/>
          <w:marBottom w:val="0"/>
          <w:divBdr>
            <w:top w:val="none" w:sz="0" w:space="0" w:color="auto"/>
            <w:left w:val="none" w:sz="0" w:space="0" w:color="auto"/>
            <w:bottom w:val="none" w:sz="0" w:space="0" w:color="auto"/>
            <w:right w:val="none" w:sz="0" w:space="0" w:color="auto"/>
          </w:divBdr>
        </w:div>
        <w:div w:id="1926458368">
          <w:marLeft w:val="0"/>
          <w:marRight w:val="0"/>
          <w:marTop w:val="0"/>
          <w:marBottom w:val="0"/>
          <w:divBdr>
            <w:top w:val="none" w:sz="0" w:space="0" w:color="auto"/>
            <w:left w:val="none" w:sz="0" w:space="0" w:color="auto"/>
            <w:bottom w:val="none" w:sz="0" w:space="0" w:color="auto"/>
            <w:right w:val="none" w:sz="0" w:space="0" w:color="auto"/>
          </w:divBdr>
        </w:div>
        <w:div w:id="1933395168">
          <w:marLeft w:val="0"/>
          <w:marRight w:val="0"/>
          <w:marTop w:val="0"/>
          <w:marBottom w:val="0"/>
          <w:divBdr>
            <w:top w:val="none" w:sz="0" w:space="0" w:color="auto"/>
            <w:left w:val="none" w:sz="0" w:space="0" w:color="auto"/>
            <w:bottom w:val="none" w:sz="0" w:space="0" w:color="auto"/>
            <w:right w:val="none" w:sz="0" w:space="0" w:color="auto"/>
          </w:divBdr>
        </w:div>
        <w:div w:id="1952929057">
          <w:marLeft w:val="0"/>
          <w:marRight w:val="0"/>
          <w:marTop w:val="0"/>
          <w:marBottom w:val="0"/>
          <w:divBdr>
            <w:top w:val="none" w:sz="0" w:space="0" w:color="auto"/>
            <w:left w:val="none" w:sz="0" w:space="0" w:color="auto"/>
            <w:bottom w:val="none" w:sz="0" w:space="0" w:color="auto"/>
            <w:right w:val="none" w:sz="0" w:space="0" w:color="auto"/>
          </w:divBdr>
        </w:div>
        <w:div w:id="1954283707">
          <w:marLeft w:val="0"/>
          <w:marRight w:val="0"/>
          <w:marTop w:val="0"/>
          <w:marBottom w:val="0"/>
          <w:divBdr>
            <w:top w:val="none" w:sz="0" w:space="0" w:color="auto"/>
            <w:left w:val="none" w:sz="0" w:space="0" w:color="auto"/>
            <w:bottom w:val="none" w:sz="0" w:space="0" w:color="auto"/>
            <w:right w:val="none" w:sz="0" w:space="0" w:color="auto"/>
          </w:divBdr>
        </w:div>
      </w:divsChild>
    </w:div>
    <w:div w:id="505946725">
      <w:bodyDiv w:val="1"/>
      <w:marLeft w:val="0"/>
      <w:marRight w:val="0"/>
      <w:marTop w:val="0"/>
      <w:marBottom w:val="0"/>
      <w:divBdr>
        <w:top w:val="none" w:sz="0" w:space="0" w:color="auto"/>
        <w:left w:val="none" w:sz="0" w:space="0" w:color="auto"/>
        <w:bottom w:val="none" w:sz="0" w:space="0" w:color="auto"/>
        <w:right w:val="none" w:sz="0" w:space="0" w:color="auto"/>
      </w:divBdr>
      <w:divsChild>
        <w:div w:id="953099951">
          <w:marLeft w:val="0"/>
          <w:marRight w:val="0"/>
          <w:marTop w:val="0"/>
          <w:marBottom w:val="0"/>
          <w:divBdr>
            <w:top w:val="none" w:sz="0" w:space="0" w:color="auto"/>
            <w:left w:val="none" w:sz="0" w:space="0" w:color="auto"/>
            <w:bottom w:val="none" w:sz="0" w:space="0" w:color="auto"/>
            <w:right w:val="none" w:sz="0" w:space="0" w:color="auto"/>
          </w:divBdr>
        </w:div>
      </w:divsChild>
    </w:div>
    <w:div w:id="1067220140">
      <w:bodyDiv w:val="1"/>
      <w:marLeft w:val="0"/>
      <w:marRight w:val="0"/>
      <w:marTop w:val="0"/>
      <w:marBottom w:val="0"/>
      <w:divBdr>
        <w:top w:val="none" w:sz="0" w:space="0" w:color="auto"/>
        <w:left w:val="none" w:sz="0" w:space="0" w:color="auto"/>
        <w:bottom w:val="none" w:sz="0" w:space="0" w:color="auto"/>
        <w:right w:val="none" w:sz="0" w:space="0" w:color="auto"/>
      </w:divBdr>
      <w:divsChild>
        <w:div w:id="51082180">
          <w:marLeft w:val="0"/>
          <w:marRight w:val="0"/>
          <w:marTop w:val="0"/>
          <w:marBottom w:val="0"/>
          <w:divBdr>
            <w:top w:val="none" w:sz="0" w:space="0" w:color="auto"/>
            <w:left w:val="none" w:sz="0" w:space="0" w:color="auto"/>
            <w:bottom w:val="none" w:sz="0" w:space="0" w:color="auto"/>
            <w:right w:val="none" w:sz="0" w:space="0" w:color="auto"/>
          </w:divBdr>
        </w:div>
        <w:div w:id="54620330">
          <w:marLeft w:val="0"/>
          <w:marRight w:val="0"/>
          <w:marTop w:val="0"/>
          <w:marBottom w:val="0"/>
          <w:divBdr>
            <w:top w:val="none" w:sz="0" w:space="0" w:color="auto"/>
            <w:left w:val="none" w:sz="0" w:space="0" w:color="auto"/>
            <w:bottom w:val="none" w:sz="0" w:space="0" w:color="auto"/>
            <w:right w:val="none" w:sz="0" w:space="0" w:color="auto"/>
          </w:divBdr>
        </w:div>
        <w:div w:id="270285793">
          <w:marLeft w:val="0"/>
          <w:marRight w:val="0"/>
          <w:marTop w:val="0"/>
          <w:marBottom w:val="0"/>
          <w:divBdr>
            <w:top w:val="none" w:sz="0" w:space="0" w:color="auto"/>
            <w:left w:val="none" w:sz="0" w:space="0" w:color="auto"/>
            <w:bottom w:val="none" w:sz="0" w:space="0" w:color="auto"/>
            <w:right w:val="none" w:sz="0" w:space="0" w:color="auto"/>
          </w:divBdr>
        </w:div>
        <w:div w:id="425615647">
          <w:marLeft w:val="0"/>
          <w:marRight w:val="0"/>
          <w:marTop w:val="0"/>
          <w:marBottom w:val="0"/>
          <w:divBdr>
            <w:top w:val="none" w:sz="0" w:space="0" w:color="auto"/>
            <w:left w:val="none" w:sz="0" w:space="0" w:color="auto"/>
            <w:bottom w:val="none" w:sz="0" w:space="0" w:color="auto"/>
            <w:right w:val="none" w:sz="0" w:space="0" w:color="auto"/>
          </w:divBdr>
        </w:div>
        <w:div w:id="527181924">
          <w:marLeft w:val="0"/>
          <w:marRight w:val="0"/>
          <w:marTop w:val="0"/>
          <w:marBottom w:val="0"/>
          <w:divBdr>
            <w:top w:val="none" w:sz="0" w:space="0" w:color="auto"/>
            <w:left w:val="none" w:sz="0" w:space="0" w:color="auto"/>
            <w:bottom w:val="none" w:sz="0" w:space="0" w:color="auto"/>
            <w:right w:val="none" w:sz="0" w:space="0" w:color="auto"/>
          </w:divBdr>
        </w:div>
        <w:div w:id="605423182">
          <w:marLeft w:val="0"/>
          <w:marRight w:val="0"/>
          <w:marTop w:val="0"/>
          <w:marBottom w:val="0"/>
          <w:divBdr>
            <w:top w:val="none" w:sz="0" w:space="0" w:color="auto"/>
            <w:left w:val="none" w:sz="0" w:space="0" w:color="auto"/>
            <w:bottom w:val="none" w:sz="0" w:space="0" w:color="auto"/>
            <w:right w:val="none" w:sz="0" w:space="0" w:color="auto"/>
          </w:divBdr>
        </w:div>
        <w:div w:id="631063134">
          <w:marLeft w:val="0"/>
          <w:marRight w:val="0"/>
          <w:marTop w:val="0"/>
          <w:marBottom w:val="0"/>
          <w:divBdr>
            <w:top w:val="none" w:sz="0" w:space="0" w:color="auto"/>
            <w:left w:val="none" w:sz="0" w:space="0" w:color="auto"/>
            <w:bottom w:val="none" w:sz="0" w:space="0" w:color="auto"/>
            <w:right w:val="none" w:sz="0" w:space="0" w:color="auto"/>
          </w:divBdr>
        </w:div>
        <w:div w:id="715618027">
          <w:marLeft w:val="0"/>
          <w:marRight w:val="0"/>
          <w:marTop w:val="0"/>
          <w:marBottom w:val="0"/>
          <w:divBdr>
            <w:top w:val="none" w:sz="0" w:space="0" w:color="auto"/>
            <w:left w:val="none" w:sz="0" w:space="0" w:color="auto"/>
            <w:bottom w:val="none" w:sz="0" w:space="0" w:color="auto"/>
            <w:right w:val="none" w:sz="0" w:space="0" w:color="auto"/>
          </w:divBdr>
        </w:div>
        <w:div w:id="840967378">
          <w:marLeft w:val="0"/>
          <w:marRight w:val="0"/>
          <w:marTop w:val="0"/>
          <w:marBottom w:val="0"/>
          <w:divBdr>
            <w:top w:val="none" w:sz="0" w:space="0" w:color="auto"/>
            <w:left w:val="none" w:sz="0" w:space="0" w:color="auto"/>
            <w:bottom w:val="none" w:sz="0" w:space="0" w:color="auto"/>
            <w:right w:val="none" w:sz="0" w:space="0" w:color="auto"/>
          </w:divBdr>
        </w:div>
        <w:div w:id="961882873">
          <w:marLeft w:val="0"/>
          <w:marRight w:val="0"/>
          <w:marTop w:val="0"/>
          <w:marBottom w:val="0"/>
          <w:divBdr>
            <w:top w:val="none" w:sz="0" w:space="0" w:color="auto"/>
            <w:left w:val="none" w:sz="0" w:space="0" w:color="auto"/>
            <w:bottom w:val="none" w:sz="0" w:space="0" w:color="auto"/>
            <w:right w:val="none" w:sz="0" w:space="0" w:color="auto"/>
          </w:divBdr>
        </w:div>
        <w:div w:id="1046904645">
          <w:marLeft w:val="0"/>
          <w:marRight w:val="0"/>
          <w:marTop w:val="0"/>
          <w:marBottom w:val="0"/>
          <w:divBdr>
            <w:top w:val="none" w:sz="0" w:space="0" w:color="auto"/>
            <w:left w:val="none" w:sz="0" w:space="0" w:color="auto"/>
            <w:bottom w:val="none" w:sz="0" w:space="0" w:color="auto"/>
            <w:right w:val="none" w:sz="0" w:space="0" w:color="auto"/>
          </w:divBdr>
        </w:div>
        <w:div w:id="1072388913">
          <w:marLeft w:val="0"/>
          <w:marRight w:val="0"/>
          <w:marTop w:val="0"/>
          <w:marBottom w:val="0"/>
          <w:divBdr>
            <w:top w:val="none" w:sz="0" w:space="0" w:color="auto"/>
            <w:left w:val="none" w:sz="0" w:space="0" w:color="auto"/>
            <w:bottom w:val="none" w:sz="0" w:space="0" w:color="auto"/>
            <w:right w:val="none" w:sz="0" w:space="0" w:color="auto"/>
          </w:divBdr>
        </w:div>
        <w:div w:id="1273784870">
          <w:marLeft w:val="0"/>
          <w:marRight w:val="0"/>
          <w:marTop w:val="0"/>
          <w:marBottom w:val="0"/>
          <w:divBdr>
            <w:top w:val="none" w:sz="0" w:space="0" w:color="auto"/>
            <w:left w:val="none" w:sz="0" w:space="0" w:color="auto"/>
            <w:bottom w:val="none" w:sz="0" w:space="0" w:color="auto"/>
            <w:right w:val="none" w:sz="0" w:space="0" w:color="auto"/>
          </w:divBdr>
        </w:div>
        <w:div w:id="1391802992">
          <w:marLeft w:val="0"/>
          <w:marRight w:val="0"/>
          <w:marTop w:val="0"/>
          <w:marBottom w:val="0"/>
          <w:divBdr>
            <w:top w:val="none" w:sz="0" w:space="0" w:color="auto"/>
            <w:left w:val="none" w:sz="0" w:space="0" w:color="auto"/>
            <w:bottom w:val="none" w:sz="0" w:space="0" w:color="auto"/>
            <w:right w:val="none" w:sz="0" w:space="0" w:color="auto"/>
          </w:divBdr>
        </w:div>
        <w:div w:id="1481070738">
          <w:marLeft w:val="0"/>
          <w:marRight w:val="0"/>
          <w:marTop w:val="0"/>
          <w:marBottom w:val="0"/>
          <w:divBdr>
            <w:top w:val="none" w:sz="0" w:space="0" w:color="auto"/>
            <w:left w:val="none" w:sz="0" w:space="0" w:color="auto"/>
            <w:bottom w:val="none" w:sz="0" w:space="0" w:color="auto"/>
            <w:right w:val="none" w:sz="0" w:space="0" w:color="auto"/>
          </w:divBdr>
        </w:div>
        <w:div w:id="1516189711">
          <w:marLeft w:val="0"/>
          <w:marRight w:val="0"/>
          <w:marTop w:val="0"/>
          <w:marBottom w:val="0"/>
          <w:divBdr>
            <w:top w:val="none" w:sz="0" w:space="0" w:color="auto"/>
            <w:left w:val="none" w:sz="0" w:space="0" w:color="auto"/>
            <w:bottom w:val="none" w:sz="0" w:space="0" w:color="auto"/>
            <w:right w:val="none" w:sz="0" w:space="0" w:color="auto"/>
          </w:divBdr>
        </w:div>
        <w:div w:id="1577857053">
          <w:marLeft w:val="0"/>
          <w:marRight w:val="0"/>
          <w:marTop w:val="0"/>
          <w:marBottom w:val="0"/>
          <w:divBdr>
            <w:top w:val="none" w:sz="0" w:space="0" w:color="auto"/>
            <w:left w:val="none" w:sz="0" w:space="0" w:color="auto"/>
            <w:bottom w:val="none" w:sz="0" w:space="0" w:color="auto"/>
            <w:right w:val="none" w:sz="0" w:space="0" w:color="auto"/>
          </w:divBdr>
        </w:div>
        <w:div w:id="1579973677">
          <w:marLeft w:val="0"/>
          <w:marRight w:val="0"/>
          <w:marTop w:val="0"/>
          <w:marBottom w:val="0"/>
          <w:divBdr>
            <w:top w:val="none" w:sz="0" w:space="0" w:color="auto"/>
            <w:left w:val="none" w:sz="0" w:space="0" w:color="auto"/>
            <w:bottom w:val="none" w:sz="0" w:space="0" w:color="auto"/>
            <w:right w:val="none" w:sz="0" w:space="0" w:color="auto"/>
          </w:divBdr>
        </w:div>
        <w:div w:id="1682051606">
          <w:marLeft w:val="0"/>
          <w:marRight w:val="0"/>
          <w:marTop w:val="0"/>
          <w:marBottom w:val="0"/>
          <w:divBdr>
            <w:top w:val="none" w:sz="0" w:space="0" w:color="auto"/>
            <w:left w:val="none" w:sz="0" w:space="0" w:color="auto"/>
            <w:bottom w:val="none" w:sz="0" w:space="0" w:color="auto"/>
            <w:right w:val="none" w:sz="0" w:space="0" w:color="auto"/>
          </w:divBdr>
        </w:div>
        <w:div w:id="1854303495">
          <w:marLeft w:val="0"/>
          <w:marRight w:val="0"/>
          <w:marTop w:val="0"/>
          <w:marBottom w:val="0"/>
          <w:divBdr>
            <w:top w:val="none" w:sz="0" w:space="0" w:color="auto"/>
            <w:left w:val="none" w:sz="0" w:space="0" w:color="auto"/>
            <w:bottom w:val="none" w:sz="0" w:space="0" w:color="auto"/>
            <w:right w:val="none" w:sz="0" w:space="0" w:color="auto"/>
          </w:divBdr>
        </w:div>
        <w:div w:id="1880817711">
          <w:marLeft w:val="0"/>
          <w:marRight w:val="0"/>
          <w:marTop w:val="0"/>
          <w:marBottom w:val="0"/>
          <w:divBdr>
            <w:top w:val="none" w:sz="0" w:space="0" w:color="auto"/>
            <w:left w:val="none" w:sz="0" w:space="0" w:color="auto"/>
            <w:bottom w:val="none" w:sz="0" w:space="0" w:color="auto"/>
            <w:right w:val="none" w:sz="0" w:space="0" w:color="auto"/>
          </w:divBdr>
        </w:div>
        <w:div w:id="1932740154">
          <w:marLeft w:val="0"/>
          <w:marRight w:val="0"/>
          <w:marTop w:val="0"/>
          <w:marBottom w:val="0"/>
          <w:divBdr>
            <w:top w:val="none" w:sz="0" w:space="0" w:color="auto"/>
            <w:left w:val="none" w:sz="0" w:space="0" w:color="auto"/>
            <w:bottom w:val="none" w:sz="0" w:space="0" w:color="auto"/>
            <w:right w:val="none" w:sz="0" w:space="0" w:color="auto"/>
          </w:divBdr>
        </w:div>
        <w:div w:id="1961911968">
          <w:marLeft w:val="0"/>
          <w:marRight w:val="0"/>
          <w:marTop w:val="0"/>
          <w:marBottom w:val="0"/>
          <w:divBdr>
            <w:top w:val="none" w:sz="0" w:space="0" w:color="auto"/>
            <w:left w:val="none" w:sz="0" w:space="0" w:color="auto"/>
            <w:bottom w:val="none" w:sz="0" w:space="0" w:color="auto"/>
            <w:right w:val="none" w:sz="0" w:space="0" w:color="auto"/>
          </w:divBdr>
        </w:div>
        <w:div w:id="1995140465">
          <w:marLeft w:val="0"/>
          <w:marRight w:val="0"/>
          <w:marTop w:val="0"/>
          <w:marBottom w:val="0"/>
          <w:divBdr>
            <w:top w:val="none" w:sz="0" w:space="0" w:color="auto"/>
            <w:left w:val="none" w:sz="0" w:space="0" w:color="auto"/>
            <w:bottom w:val="none" w:sz="0" w:space="0" w:color="auto"/>
            <w:right w:val="none" w:sz="0" w:space="0" w:color="auto"/>
          </w:divBdr>
        </w:div>
        <w:div w:id="2005619657">
          <w:marLeft w:val="0"/>
          <w:marRight w:val="0"/>
          <w:marTop w:val="0"/>
          <w:marBottom w:val="0"/>
          <w:divBdr>
            <w:top w:val="none" w:sz="0" w:space="0" w:color="auto"/>
            <w:left w:val="none" w:sz="0" w:space="0" w:color="auto"/>
            <w:bottom w:val="none" w:sz="0" w:space="0" w:color="auto"/>
            <w:right w:val="none" w:sz="0" w:space="0" w:color="auto"/>
          </w:divBdr>
        </w:div>
      </w:divsChild>
    </w:div>
    <w:div w:id="1144783924">
      <w:bodyDiv w:val="1"/>
      <w:marLeft w:val="0"/>
      <w:marRight w:val="0"/>
      <w:marTop w:val="0"/>
      <w:marBottom w:val="0"/>
      <w:divBdr>
        <w:top w:val="none" w:sz="0" w:space="0" w:color="auto"/>
        <w:left w:val="none" w:sz="0" w:space="0" w:color="auto"/>
        <w:bottom w:val="none" w:sz="0" w:space="0" w:color="auto"/>
        <w:right w:val="none" w:sz="0" w:space="0" w:color="auto"/>
      </w:divBdr>
      <w:divsChild>
        <w:div w:id="24596621">
          <w:marLeft w:val="0"/>
          <w:marRight w:val="0"/>
          <w:marTop w:val="0"/>
          <w:marBottom w:val="0"/>
          <w:divBdr>
            <w:top w:val="none" w:sz="0" w:space="0" w:color="auto"/>
            <w:left w:val="none" w:sz="0" w:space="0" w:color="auto"/>
            <w:bottom w:val="none" w:sz="0" w:space="0" w:color="auto"/>
            <w:right w:val="none" w:sz="0" w:space="0" w:color="auto"/>
          </w:divBdr>
        </w:div>
        <w:div w:id="75590805">
          <w:marLeft w:val="0"/>
          <w:marRight w:val="0"/>
          <w:marTop w:val="0"/>
          <w:marBottom w:val="0"/>
          <w:divBdr>
            <w:top w:val="none" w:sz="0" w:space="0" w:color="auto"/>
            <w:left w:val="none" w:sz="0" w:space="0" w:color="auto"/>
            <w:bottom w:val="none" w:sz="0" w:space="0" w:color="auto"/>
            <w:right w:val="none" w:sz="0" w:space="0" w:color="auto"/>
          </w:divBdr>
        </w:div>
        <w:div w:id="269749315">
          <w:marLeft w:val="0"/>
          <w:marRight w:val="0"/>
          <w:marTop w:val="0"/>
          <w:marBottom w:val="0"/>
          <w:divBdr>
            <w:top w:val="none" w:sz="0" w:space="0" w:color="auto"/>
            <w:left w:val="none" w:sz="0" w:space="0" w:color="auto"/>
            <w:bottom w:val="none" w:sz="0" w:space="0" w:color="auto"/>
            <w:right w:val="none" w:sz="0" w:space="0" w:color="auto"/>
          </w:divBdr>
        </w:div>
        <w:div w:id="368576840">
          <w:marLeft w:val="0"/>
          <w:marRight w:val="0"/>
          <w:marTop w:val="0"/>
          <w:marBottom w:val="0"/>
          <w:divBdr>
            <w:top w:val="none" w:sz="0" w:space="0" w:color="auto"/>
            <w:left w:val="none" w:sz="0" w:space="0" w:color="auto"/>
            <w:bottom w:val="none" w:sz="0" w:space="0" w:color="auto"/>
            <w:right w:val="none" w:sz="0" w:space="0" w:color="auto"/>
          </w:divBdr>
        </w:div>
        <w:div w:id="513692705">
          <w:marLeft w:val="0"/>
          <w:marRight w:val="0"/>
          <w:marTop w:val="0"/>
          <w:marBottom w:val="0"/>
          <w:divBdr>
            <w:top w:val="none" w:sz="0" w:space="0" w:color="auto"/>
            <w:left w:val="none" w:sz="0" w:space="0" w:color="auto"/>
            <w:bottom w:val="none" w:sz="0" w:space="0" w:color="auto"/>
            <w:right w:val="none" w:sz="0" w:space="0" w:color="auto"/>
          </w:divBdr>
        </w:div>
        <w:div w:id="533465593">
          <w:marLeft w:val="0"/>
          <w:marRight w:val="0"/>
          <w:marTop w:val="0"/>
          <w:marBottom w:val="0"/>
          <w:divBdr>
            <w:top w:val="none" w:sz="0" w:space="0" w:color="auto"/>
            <w:left w:val="none" w:sz="0" w:space="0" w:color="auto"/>
            <w:bottom w:val="none" w:sz="0" w:space="0" w:color="auto"/>
            <w:right w:val="none" w:sz="0" w:space="0" w:color="auto"/>
          </w:divBdr>
        </w:div>
        <w:div w:id="592394092">
          <w:marLeft w:val="0"/>
          <w:marRight w:val="0"/>
          <w:marTop w:val="0"/>
          <w:marBottom w:val="0"/>
          <w:divBdr>
            <w:top w:val="none" w:sz="0" w:space="0" w:color="auto"/>
            <w:left w:val="none" w:sz="0" w:space="0" w:color="auto"/>
            <w:bottom w:val="none" w:sz="0" w:space="0" w:color="auto"/>
            <w:right w:val="none" w:sz="0" w:space="0" w:color="auto"/>
          </w:divBdr>
        </w:div>
        <w:div w:id="604120300">
          <w:marLeft w:val="0"/>
          <w:marRight w:val="0"/>
          <w:marTop w:val="0"/>
          <w:marBottom w:val="0"/>
          <w:divBdr>
            <w:top w:val="none" w:sz="0" w:space="0" w:color="auto"/>
            <w:left w:val="none" w:sz="0" w:space="0" w:color="auto"/>
            <w:bottom w:val="none" w:sz="0" w:space="0" w:color="auto"/>
            <w:right w:val="none" w:sz="0" w:space="0" w:color="auto"/>
          </w:divBdr>
        </w:div>
        <w:div w:id="627012406">
          <w:marLeft w:val="0"/>
          <w:marRight w:val="0"/>
          <w:marTop w:val="0"/>
          <w:marBottom w:val="0"/>
          <w:divBdr>
            <w:top w:val="none" w:sz="0" w:space="0" w:color="auto"/>
            <w:left w:val="none" w:sz="0" w:space="0" w:color="auto"/>
            <w:bottom w:val="none" w:sz="0" w:space="0" w:color="auto"/>
            <w:right w:val="none" w:sz="0" w:space="0" w:color="auto"/>
          </w:divBdr>
        </w:div>
        <w:div w:id="652416339">
          <w:marLeft w:val="0"/>
          <w:marRight w:val="0"/>
          <w:marTop w:val="0"/>
          <w:marBottom w:val="0"/>
          <w:divBdr>
            <w:top w:val="none" w:sz="0" w:space="0" w:color="auto"/>
            <w:left w:val="none" w:sz="0" w:space="0" w:color="auto"/>
            <w:bottom w:val="none" w:sz="0" w:space="0" w:color="auto"/>
            <w:right w:val="none" w:sz="0" w:space="0" w:color="auto"/>
          </w:divBdr>
        </w:div>
        <w:div w:id="686906394">
          <w:marLeft w:val="0"/>
          <w:marRight w:val="0"/>
          <w:marTop w:val="0"/>
          <w:marBottom w:val="0"/>
          <w:divBdr>
            <w:top w:val="none" w:sz="0" w:space="0" w:color="auto"/>
            <w:left w:val="none" w:sz="0" w:space="0" w:color="auto"/>
            <w:bottom w:val="none" w:sz="0" w:space="0" w:color="auto"/>
            <w:right w:val="none" w:sz="0" w:space="0" w:color="auto"/>
          </w:divBdr>
        </w:div>
        <w:div w:id="866061293">
          <w:marLeft w:val="0"/>
          <w:marRight w:val="0"/>
          <w:marTop w:val="0"/>
          <w:marBottom w:val="0"/>
          <w:divBdr>
            <w:top w:val="none" w:sz="0" w:space="0" w:color="auto"/>
            <w:left w:val="none" w:sz="0" w:space="0" w:color="auto"/>
            <w:bottom w:val="none" w:sz="0" w:space="0" w:color="auto"/>
            <w:right w:val="none" w:sz="0" w:space="0" w:color="auto"/>
          </w:divBdr>
        </w:div>
        <w:div w:id="983193898">
          <w:marLeft w:val="0"/>
          <w:marRight w:val="0"/>
          <w:marTop w:val="0"/>
          <w:marBottom w:val="0"/>
          <w:divBdr>
            <w:top w:val="none" w:sz="0" w:space="0" w:color="auto"/>
            <w:left w:val="none" w:sz="0" w:space="0" w:color="auto"/>
            <w:bottom w:val="none" w:sz="0" w:space="0" w:color="auto"/>
            <w:right w:val="none" w:sz="0" w:space="0" w:color="auto"/>
          </w:divBdr>
        </w:div>
        <w:div w:id="1074355644">
          <w:marLeft w:val="0"/>
          <w:marRight w:val="0"/>
          <w:marTop w:val="0"/>
          <w:marBottom w:val="0"/>
          <w:divBdr>
            <w:top w:val="none" w:sz="0" w:space="0" w:color="auto"/>
            <w:left w:val="none" w:sz="0" w:space="0" w:color="auto"/>
            <w:bottom w:val="none" w:sz="0" w:space="0" w:color="auto"/>
            <w:right w:val="none" w:sz="0" w:space="0" w:color="auto"/>
          </w:divBdr>
        </w:div>
        <w:div w:id="1074476237">
          <w:marLeft w:val="0"/>
          <w:marRight w:val="0"/>
          <w:marTop w:val="0"/>
          <w:marBottom w:val="0"/>
          <w:divBdr>
            <w:top w:val="none" w:sz="0" w:space="0" w:color="auto"/>
            <w:left w:val="none" w:sz="0" w:space="0" w:color="auto"/>
            <w:bottom w:val="none" w:sz="0" w:space="0" w:color="auto"/>
            <w:right w:val="none" w:sz="0" w:space="0" w:color="auto"/>
          </w:divBdr>
        </w:div>
        <w:div w:id="1089161259">
          <w:marLeft w:val="0"/>
          <w:marRight w:val="0"/>
          <w:marTop w:val="0"/>
          <w:marBottom w:val="0"/>
          <w:divBdr>
            <w:top w:val="none" w:sz="0" w:space="0" w:color="auto"/>
            <w:left w:val="none" w:sz="0" w:space="0" w:color="auto"/>
            <w:bottom w:val="none" w:sz="0" w:space="0" w:color="auto"/>
            <w:right w:val="none" w:sz="0" w:space="0" w:color="auto"/>
          </w:divBdr>
        </w:div>
        <w:div w:id="1161039289">
          <w:marLeft w:val="0"/>
          <w:marRight w:val="0"/>
          <w:marTop w:val="0"/>
          <w:marBottom w:val="0"/>
          <w:divBdr>
            <w:top w:val="none" w:sz="0" w:space="0" w:color="auto"/>
            <w:left w:val="none" w:sz="0" w:space="0" w:color="auto"/>
            <w:bottom w:val="none" w:sz="0" w:space="0" w:color="auto"/>
            <w:right w:val="none" w:sz="0" w:space="0" w:color="auto"/>
          </w:divBdr>
        </w:div>
        <w:div w:id="1390223714">
          <w:marLeft w:val="0"/>
          <w:marRight w:val="0"/>
          <w:marTop w:val="0"/>
          <w:marBottom w:val="0"/>
          <w:divBdr>
            <w:top w:val="none" w:sz="0" w:space="0" w:color="auto"/>
            <w:left w:val="none" w:sz="0" w:space="0" w:color="auto"/>
            <w:bottom w:val="none" w:sz="0" w:space="0" w:color="auto"/>
            <w:right w:val="none" w:sz="0" w:space="0" w:color="auto"/>
          </w:divBdr>
        </w:div>
        <w:div w:id="1395735946">
          <w:marLeft w:val="0"/>
          <w:marRight w:val="0"/>
          <w:marTop w:val="0"/>
          <w:marBottom w:val="0"/>
          <w:divBdr>
            <w:top w:val="none" w:sz="0" w:space="0" w:color="auto"/>
            <w:left w:val="none" w:sz="0" w:space="0" w:color="auto"/>
            <w:bottom w:val="none" w:sz="0" w:space="0" w:color="auto"/>
            <w:right w:val="none" w:sz="0" w:space="0" w:color="auto"/>
          </w:divBdr>
        </w:div>
        <w:div w:id="1607930955">
          <w:marLeft w:val="0"/>
          <w:marRight w:val="0"/>
          <w:marTop w:val="0"/>
          <w:marBottom w:val="0"/>
          <w:divBdr>
            <w:top w:val="none" w:sz="0" w:space="0" w:color="auto"/>
            <w:left w:val="none" w:sz="0" w:space="0" w:color="auto"/>
            <w:bottom w:val="none" w:sz="0" w:space="0" w:color="auto"/>
            <w:right w:val="none" w:sz="0" w:space="0" w:color="auto"/>
          </w:divBdr>
        </w:div>
        <w:div w:id="1683818523">
          <w:marLeft w:val="0"/>
          <w:marRight w:val="0"/>
          <w:marTop w:val="0"/>
          <w:marBottom w:val="0"/>
          <w:divBdr>
            <w:top w:val="none" w:sz="0" w:space="0" w:color="auto"/>
            <w:left w:val="none" w:sz="0" w:space="0" w:color="auto"/>
            <w:bottom w:val="none" w:sz="0" w:space="0" w:color="auto"/>
            <w:right w:val="none" w:sz="0" w:space="0" w:color="auto"/>
          </w:divBdr>
        </w:div>
        <w:div w:id="1850751304">
          <w:marLeft w:val="0"/>
          <w:marRight w:val="0"/>
          <w:marTop w:val="0"/>
          <w:marBottom w:val="0"/>
          <w:divBdr>
            <w:top w:val="none" w:sz="0" w:space="0" w:color="auto"/>
            <w:left w:val="none" w:sz="0" w:space="0" w:color="auto"/>
            <w:bottom w:val="none" w:sz="0" w:space="0" w:color="auto"/>
            <w:right w:val="none" w:sz="0" w:space="0" w:color="auto"/>
          </w:divBdr>
        </w:div>
        <w:div w:id="1883325586">
          <w:marLeft w:val="0"/>
          <w:marRight w:val="0"/>
          <w:marTop w:val="0"/>
          <w:marBottom w:val="0"/>
          <w:divBdr>
            <w:top w:val="none" w:sz="0" w:space="0" w:color="auto"/>
            <w:left w:val="none" w:sz="0" w:space="0" w:color="auto"/>
            <w:bottom w:val="none" w:sz="0" w:space="0" w:color="auto"/>
            <w:right w:val="none" w:sz="0" w:space="0" w:color="auto"/>
          </w:divBdr>
        </w:div>
        <w:div w:id="2045517829">
          <w:marLeft w:val="0"/>
          <w:marRight w:val="0"/>
          <w:marTop w:val="0"/>
          <w:marBottom w:val="0"/>
          <w:divBdr>
            <w:top w:val="none" w:sz="0" w:space="0" w:color="auto"/>
            <w:left w:val="none" w:sz="0" w:space="0" w:color="auto"/>
            <w:bottom w:val="none" w:sz="0" w:space="0" w:color="auto"/>
            <w:right w:val="none" w:sz="0" w:space="0" w:color="auto"/>
          </w:divBdr>
        </w:div>
        <w:div w:id="2052532068">
          <w:marLeft w:val="0"/>
          <w:marRight w:val="0"/>
          <w:marTop w:val="0"/>
          <w:marBottom w:val="0"/>
          <w:divBdr>
            <w:top w:val="none" w:sz="0" w:space="0" w:color="auto"/>
            <w:left w:val="none" w:sz="0" w:space="0" w:color="auto"/>
            <w:bottom w:val="none" w:sz="0" w:space="0" w:color="auto"/>
            <w:right w:val="none" w:sz="0" w:space="0" w:color="auto"/>
          </w:divBdr>
        </w:div>
      </w:divsChild>
    </w:div>
    <w:div w:id="1219778510">
      <w:bodyDiv w:val="1"/>
      <w:marLeft w:val="0"/>
      <w:marRight w:val="0"/>
      <w:marTop w:val="0"/>
      <w:marBottom w:val="0"/>
      <w:divBdr>
        <w:top w:val="none" w:sz="0" w:space="0" w:color="auto"/>
        <w:left w:val="none" w:sz="0" w:space="0" w:color="auto"/>
        <w:bottom w:val="none" w:sz="0" w:space="0" w:color="auto"/>
        <w:right w:val="none" w:sz="0" w:space="0" w:color="auto"/>
      </w:divBdr>
      <w:divsChild>
        <w:div w:id="35283145">
          <w:marLeft w:val="0"/>
          <w:marRight w:val="0"/>
          <w:marTop w:val="0"/>
          <w:marBottom w:val="0"/>
          <w:divBdr>
            <w:top w:val="none" w:sz="0" w:space="0" w:color="auto"/>
            <w:left w:val="none" w:sz="0" w:space="0" w:color="auto"/>
            <w:bottom w:val="none" w:sz="0" w:space="0" w:color="auto"/>
            <w:right w:val="none" w:sz="0" w:space="0" w:color="auto"/>
          </w:divBdr>
        </w:div>
        <w:div w:id="165290248">
          <w:marLeft w:val="0"/>
          <w:marRight w:val="0"/>
          <w:marTop w:val="0"/>
          <w:marBottom w:val="0"/>
          <w:divBdr>
            <w:top w:val="none" w:sz="0" w:space="0" w:color="auto"/>
            <w:left w:val="none" w:sz="0" w:space="0" w:color="auto"/>
            <w:bottom w:val="none" w:sz="0" w:space="0" w:color="auto"/>
            <w:right w:val="none" w:sz="0" w:space="0" w:color="auto"/>
          </w:divBdr>
        </w:div>
        <w:div w:id="186067794">
          <w:marLeft w:val="0"/>
          <w:marRight w:val="0"/>
          <w:marTop w:val="0"/>
          <w:marBottom w:val="0"/>
          <w:divBdr>
            <w:top w:val="none" w:sz="0" w:space="0" w:color="auto"/>
            <w:left w:val="none" w:sz="0" w:space="0" w:color="auto"/>
            <w:bottom w:val="none" w:sz="0" w:space="0" w:color="auto"/>
            <w:right w:val="none" w:sz="0" w:space="0" w:color="auto"/>
          </w:divBdr>
        </w:div>
        <w:div w:id="263071770">
          <w:marLeft w:val="0"/>
          <w:marRight w:val="0"/>
          <w:marTop w:val="0"/>
          <w:marBottom w:val="0"/>
          <w:divBdr>
            <w:top w:val="none" w:sz="0" w:space="0" w:color="auto"/>
            <w:left w:val="none" w:sz="0" w:space="0" w:color="auto"/>
            <w:bottom w:val="none" w:sz="0" w:space="0" w:color="auto"/>
            <w:right w:val="none" w:sz="0" w:space="0" w:color="auto"/>
          </w:divBdr>
        </w:div>
        <w:div w:id="295528952">
          <w:marLeft w:val="0"/>
          <w:marRight w:val="0"/>
          <w:marTop w:val="0"/>
          <w:marBottom w:val="0"/>
          <w:divBdr>
            <w:top w:val="none" w:sz="0" w:space="0" w:color="auto"/>
            <w:left w:val="none" w:sz="0" w:space="0" w:color="auto"/>
            <w:bottom w:val="none" w:sz="0" w:space="0" w:color="auto"/>
            <w:right w:val="none" w:sz="0" w:space="0" w:color="auto"/>
          </w:divBdr>
        </w:div>
        <w:div w:id="303005004">
          <w:marLeft w:val="0"/>
          <w:marRight w:val="0"/>
          <w:marTop w:val="0"/>
          <w:marBottom w:val="0"/>
          <w:divBdr>
            <w:top w:val="none" w:sz="0" w:space="0" w:color="auto"/>
            <w:left w:val="none" w:sz="0" w:space="0" w:color="auto"/>
            <w:bottom w:val="none" w:sz="0" w:space="0" w:color="auto"/>
            <w:right w:val="none" w:sz="0" w:space="0" w:color="auto"/>
          </w:divBdr>
        </w:div>
        <w:div w:id="344982641">
          <w:marLeft w:val="0"/>
          <w:marRight w:val="0"/>
          <w:marTop w:val="0"/>
          <w:marBottom w:val="0"/>
          <w:divBdr>
            <w:top w:val="none" w:sz="0" w:space="0" w:color="auto"/>
            <w:left w:val="none" w:sz="0" w:space="0" w:color="auto"/>
            <w:bottom w:val="none" w:sz="0" w:space="0" w:color="auto"/>
            <w:right w:val="none" w:sz="0" w:space="0" w:color="auto"/>
          </w:divBdr>
        </w:div>
        <w:div w:id="362243547">
          <w:marLeft w:val="0"/>
          <w:marRight w:val="0"/>
          <w:marTop w:val="0"/>
          <w:marBottom w:val="0"/>
          <w:divBdr>
            <w:top w:val="none" w:sz="0" w:space="0" w:color="auto"/>
            <w:left w:val="none" w:sz="0" w:space="0" w:color="auto"/>
            <w:bottom w:val="none" w:sz="0" w:space="0" w:color="auto"/>
            <w:right w:val="none" w:sz="0" w:space="0" w:color="auto"/>
          </w:divBdr>
        </w:div>
        <w:div w:id="808398496">
          <w:marLeft w:val="0"/>
          <w:marRight w:val="0"/>
          <w:marTop w:val="0"/>
          <w:marBottom w:val="0"/>
          <w:divBdr>
            <w:top w:val="none" w:sz="0" w:space="0" w:color="auto"/>
            <w:left w:val="none" w:sz="0" w:space="0" w:color="auto"/>
            <w:bottom w:val="none" w:sz="0" w:space="0" w:color="auto"/>
            <w:right w:val="none" w:sz="0" w:space="0" w:color="auto"/>
          </w:divBdr>
        </w:div>
        <w:div w:id="990137136">
          <w:marLeft w:val="0"/>
          <w:marRight w:val="0"/>
          <w:marTop w:val="0"/>
          <w:marBottom w:val="0"/>
          <w:divBdr>
            <w:top w:val="none" w:sz="0" w:space="0" w:color="auto"/>
            <w:left w:val="none" w:sz="0" w:space="0" w:color="auto"/>
            <w:bottom w:val="none" w:sz="0" w:space="0" w:color="auto"/>
            <w:right w:val="none" w:sz="0" w:space="0" w:color="auto"/>
          </w:divBdr>
        </w:div>
        <w:div w:id="993992007">
          <w:marLeft w:val="0"/>
          <w:marRight w:val="0"/>
          <w:marTop w:val="0"/>
          <w:marBottom w:val="0"/>
          <w:divBdr>
            <w:top w:val="none" w:sz="0" w:space="0" w:color="auto"/>
            <w:left w:val="none" w:sz="0" w:space="0" w:color="auto"/>
            <w:bottom w:val="none" w:sz="0" w:space="0" w:color="auto"/>
            <w:right w:val="none" w:sz="0" w:space="0" w:color="auto"/>
          </w:divBdr>
        </w:div>
        <w:div w:id="1048919226">
          <w:marLeft w:val="0"/>
          <w:marRight w:val="0"/>
          <w:marTop w:val="0"/>
          <w:marBottom w:val="0"/>
          <w:divBdr>
            <w:top w:val="none" w:sz="0" w:space="0" w:color="auto"/>
            <w:left w:val="none" w:sz="0" w:space="0" w:color="auto"/>
            <w:bottom w:val="none" w:sz="0" w:space="0" w:color="auto"/>
            <w:right w:val="none" w:sz="0" w:space="0" w:color="auto"/>
          </w:divBdr>
        </w:div>
        <w:div w:id="1199514997">
          <w:marLeft w:val="0"/>
          <w:marRight w:val="0"/>
          <w:marTop w:val="0"/>
          <w:marBottom w:val="0"/>
          <w:divBdr>
            <w:top w:val="none" w:sz="0" w:space="0" w:color="auto"/>
            <w:left w:val="none" w:sz="0" w:space="0" w:color="auto"/>
            <w:bottom w:val="none" w:sz="0" w:space="0" w:color="auto"/>
            <w:right w:val="none" w:sz="0" w:space="0" w:color="auto"/>
          </w:divBdr>
        </w:div>
        <w:div w:id="1271012661">
          <w:marLeft w:val="0"/>
          <w:marRight w:val="0"/>
          <w:marTop w:val="0"/>
          <w:marBottom w:val="0"/>
          <w:divBdr>
            <w:top w:val="none" w:sz="0" w:space="0" w:color="auto"/>
            <w:left w:val="none" w:sz="0" w:space="0" w:color="auto"/>
            <w:bottom w:val="none" w:sz="0" w:space="0" w:color="auto"/>
            <w:right w:val="none" w:sz="0" w:space="0" w:color="auto"/>
          </w:divBdr>
        </w:div>
        <w:div w:id="1278440188">
          <w:marLeft w:val="0"/>
          <w:marRight w:val="0"/>
          <w:marTop w:val="0"/>
          <w:marBottom w:val="0"/>
          <w:divBdr>
            <w:top w:val="none" w:sz="0" w:space="0" w:color="auto"/>
            <w:left w:val="none" w:sz="0" w:space="0" w:color="auto"/>
            <w:bottom w:val="none" w:sz="0" w:space="0" w:color="auto"/>
            <w:right w:val="none" w:sz="0" w:space="0" w:color="auto"/>
          </w:divBdr>
        </w:div>
        <w:div w:id="1326863566">
          <w:marLeft w:val="0"/>
          <w:marRight w:val="0"/>
          <w:marTop w:val="0"/>
          <w:marBottom w:val="0"/>
          <w:divBdr>
            <w:top w:val="none" w:sz="0" w:space="0" w:color="auto"/>
            <w:left w:val="none" w:sz="0" w:space="0" w:color="auto"/>
            <w:bottom w:val="none" w:sz="0" w:space="0" w:color="auto"/>
            <w:right w:val="none" w:sz="0" w:space="0" w:color="auto"/>
          </w:divBdr>
        </w:div>
        <w:div w:id="1449544745">
          <w:marLeft w:val="0"/>
          <w:marRight w:val="0"/>
          <w:marTop w:val="0"/>
          <w:marBottom w:val="0"/>
          <w:divBdr>
            <w:top w:val="none" w:sz="0" w:space="0" w:color="auto"/>
            <w:left w:val="none" w:sz="0" w:space="0" w:color="auto"/>
            <w:bottom w:val="none" w:sz="0" w:space="0" w:color="auto"/>
            <w:right w:val="none" w:sz="0" w:space="0" w:color="auto"/>
          </w:divBdr>
        </w:div>
        <w:div w:id="1515027044">
          <w:marLeft w:val="0"/>
          <w:marRight w:val="0"/>
          <w:marTop w:val="0"/>
          <w:marBottom w:val="0"/>
          <w:divBdr>
            <w:top w:val="none" w:sz="0" w:space="0" w:color="auto"/>
            <w:left w:val="none" w:sz="0" w:space="0" w:color="auto"/>
            <w:bottom w:val="none" w:sz="0" w:space="0" w:color="auto"/>
            <w:right w:val="none" w:sz="0" w:space="0" w:color="auto"/>
          </w:divBdr>
        </w:div>
        <w:div w:id="1565531878">
          <w:marLeft w:val="0"/>
          <w:marRight w:val="0"/>
          <w:marTop w:val="0"/>
          <w:marBottom w:val="0"/>
          <w:divBdr>
            <w:top w:val="none" w:sz="0" w:space="0" w:color="auto"/>
            <w:left w:val="none" w:sz="0" w:space="0" w:color="auto"/>
            <w:bottom w:val="none" w:sz="0" w:space="0" w:color="auto"/>
            <w:right w:val="none" w:sz="0" w:space="0" w:color="auto"/>
          </w:divBdr>
        </w:div>
        <w:div w:id="1860392667">
          <w:marLeft w:val="0"/>
          <w:marRight w:val="0"/>
          <w:marTop w:val="0"/>
          <w:marBottom w:val="0"/>
          <w:divBdr>
            <w:top w:val="none" w:sz="0" w:space="0" w:color="auto"/>
            <w:left w:val="none" w:sz="0" w:space="0" w:color="auto"/>
            <w:bottom w:val="none" w:sz="0" w:space="0" w:color="auto"/>
            <w:right w:val="none" w:sz="0" w:space="0" w:color="auto"/>
          </w:divBdr>
        </w:div>
        <w:div w:id="1993484411">
          <w:marLeft w:val="0"/>
          <w:marRight w:val="0"/>
          <w:marTop w:val="0"/>
          <w:marBottom w:val="0"/>
          <w:divBdr>
            <w:top w:val="none" w:sz="0" w:space="0" w:color="auto"/>
            <w:left w:val="none" w:sz="0" w:space="0" w:color="auto"/>
            <w:bottom w:val="none" w:sz="0" w:space="0" w:color="auto"/>
            <w:right w:val="none" w:sz="0" w:space="0" w:color="auto"/>
          </w:divBdr>
        </w:div>
        <w:div w:id="2008942983">
          <w:marLeft w:val="0"/>
          <w:marRight w:val="0"/>
          <w:marTop w:val="0"/>
          <w:marBottom w:val="0"/>
          <w:divBdr>
            <w:top w:val="none" w:sz="0" w:space="0" w:color="auto"/>
            <w:left w:val="none" w:sz="0" w:space="0" w:color="auto"/>
            <w:bottom w:val="none" w:sz="0" w:space="0" w:color="auto"/>
            <w:right w:val="none" w:sz="0" w:space="0" w:color="auto"/>
          </w:divBdr>
        </w:div>
        <w:div w:id="2013529085">
          <w:marLeft w:val="0"/>
          <w:marRight w:val="0"/>
          <w:marTop w:val="0"/>
          <w:marBottom w:val="0"/>
          <w:divBdr>
            <w:top w:val="none" w:sz="0" w:space="0" w:color="auto"/>
            <w:left w:val="none" w:sz="0" w:space="0" w:color="auto"/>
            <w:bottom w:val="none" w:sz="0" w:space="0" w:color="auto"/>
            <w:right w:val="none" w:sz="0" w:space="0" w:color="auto"/>
          </w:divBdr>
        </w:div>
        <w:div w:id="2049598005">
          <w:marLeft w:val="0"/>
          <w:marRight w:val="0"/>
          <w:marTop w:val="0"/>
          <w:marBottom w:val="0"/>
          <w:divBdr>
            <w:top w:val="none" w:sz="0" w:space="0" w:color="auto"/>
            <w:left w:val="none" w:sz="0" w:space="0" w:color="auto"/>
            <w:bottom w:val="none" w:sz="0" w:space="0" w:color="auto"/>
            <w:right w:val="none" w:sz="0" w:space="0" w:color="auto"/>
          </w:divBdr>
        </w:div>
        <w:div w:id="2136674010">
          <w:marLeft w:val="0"/>
          <w:marRight w:val="0"/>
          <w:marTop w:val="0"/>
          <w:marBottom w:val="0"/>
          <w:divBdr>
            <w:top w:val="none" w:sz="0" w:space="0" w:color="auto"/>
            <w:left w:val="none" w:sz="0" w:space="0" w:color="auto"/>
            <w:bottom w:val="none" w:sz="0" w:space="0" w:color="auto"/>
            <w:right w:val="none" w:sz="0" w:space="0" w:color="auto"/>
          </w:divBdr>
        </w:div>
      </w:divsChild>
    </w:div>
    <w:div w:id="1328552488">
      <w:bodyDiv w:val="1"/>
      <w:marLeft w:val="0"/>
      <w:marRight w:val="0"/>
      <w:marTop w:val="0"/>
      <w:marBottom w:val="0"/>
      <w:divBdr>
        <w:top w:val="none" w:sz="0" w:space="0" w:color="auto"/>
        <w:left w:val="none" w:sz="0" w:space="0" w:color="auto"/>
        <w:bottom w:val="none" w:sz="0" w:space="0" w:color="auto"/>
        <w:right w:val="none" w:sz="0" w:space="0" w:color="auto"/>
      </w:divBdr>
      <w:divsChild>
        <w:div w:id="51537355">
          <w:marLeft w:val="0"/>
          <w:marRight w:val="0"/>
          <w:marTop w:val="0"/>
          <w:marBottom w:val="0"/>
          <w:divBdr>
            <w:top w:val="none" w:sz="0" w:space="0" w:color="auto"/>
            <w:left w:val="none" w:sz="0" w:space="0" w:color="auto"/>
            <w:bottom w:val="none" w:sz="0" w:space="0" w:color="auto"/>
            <w:right w:val="none" w:sz="0" w:space="0" w:color="auto"/>
          </w:divBdr>
        </w:div>
        <w:div w:id="67726984">
          <w:marLeft w:val="0"/>
          <w:marRight w:val="0"/>
          <w:marTop w:val="0"/>
          <w:marBottom w:val="0"/>
          <w:divBdr>
            <w:top w:val="none" w:sz="0" w:space="0" w:color="auto"/>
            <w:left w:val="none" w:sz="0" w:space="0" w:color="auto"/>
            <w:bottom w:val="none" w:sz="0" w:space="0" w:color="auto"/>
            <w:right w:val="none" w:sz="0" w:space="0" w:color="auto"/>
          </w:divBdr>
        </w:div>
        <w:div w:id="207835653">
          <w:marLeft w:val="0"/>
          <w:marRight w:val="0"/>
          <w:marTop w:val="0"/>
          <w:marBottom w:val="0"/>
          <w:divBdr>
            <w:top w:val="none" w:sz="0" w:space="0" w:color="auto"/>
            <w:left w:val="none" w:sz="0" w:space="0" w:color="auto"/>
            <w:bottom w:val="none" w:sz="0" w:space="0" w:color="auto"/>
            <w:right w:val="none" w:sz="0" w:space="0" w:color="auto"/>
          </w:divBdr>
        </w:div>
        <w:div w:id="230896957">
          <w:marLeft w:val="0"/>
          <w:marRight w:val="0"/>
          <w:marTop w:val="0"/>
          <w:marBottom w:val="0"/>
          <w:divBdr>
            <w:top w:val="none" w:sz="0" w:space="0" w:color="auto"/>
            <w:left w:val="none" w:sz="0" w:space="0" w:color="auto"/>
            <w:bottom w:val="none" w:sz="0" w:space="0" w:color="auto"/>
            <w:right w:val="none" w:sz="0" w:space="0" w:color="auto"/>
          </w:divBdr>
        </w:div>
        <w:div w:id="493254531">
          <w:marLeft w:val="0"/>
          <w:marRight w:val="0"/>
          <w:marTop w:val="0"/>
          <w:marBottom w:val="0"/>
          <w:divBdr>
            <w:top w:val="none" w:sz="0" w:space="0" w:color="auto"/>
            <w:left w:val="none" w:sz="0" w:space="0" w:color="auto"/>
            <w:bottom w:val="none" w:sz="0" w:space="0" w:color="auto"/>
            <w:right w:val="none" w:sz="0" w:space="0" w:color="auto"/>
          </w:divBdr>
        </w:div>
        <w:div w:id="559093617">
          <w:marLeft w:val="0"/>
          <w:marRight w:val="0"/>
          <w:marTop w:val="0"/>
          <w:marBottom w:val="0"/>
          <w:divBdr>
            <w:top w:val="none" w:sz="0" w:space="0" w:color="auto"/>
            <w:left w:val="none" w:sz="0" w:space="0" w:color="auto"/>
            <w:bottom w:val="none" w:sz="0" w:space="0" w:color="auto"/>
            <w:right w:val="none" w:sz="0" w:space="0" w:color="auto"/>
          </w:divBdr>
        </w:div>
        <w:div w:id="623003633">
          <w:marLeft w:val="0"/>
          <w:marRight w:val="0"/>
          <w:marTop w:val="0"/>
          <w:marBottom w:val="0"/>
          <w:divBdr>
            <w:top w:val="none" w:sz="0" w:space="0" w:color="auto"/>
            <w:left w:val="none" w:sz="0" w:space="0" w:color="auto"/>
            <w:bottom w:val="none" w:sz="0" w:space="0" w:color="auto"/>
            <w:right w:val="none" w:sz="0" w:space="0" w:color="auto"/>
          </w:divBdr>
        </w:div>
        <w:div w:id="638150013">
          <w:marLeft w:val="0"/>
          <w:marRight w:val="0"/>
          <w:marTop w:val="0"/>
          <w:marBottom w:val="0"/>
          <w:divBdr>
            <w:top w:val="none" w:sz="0" w:space="0" w:color="auto"/>
            <w:left w:val="none" w:sz="0" w:space="0" w:color="auto"/>
            <w:bottom w:val="none" w:sz="0" w:space="0" w:color="auto"/>
            <w:right w:val="none" w:sz="0" w:space="0" w:color="auto"/>
          </w:divBdr>
        </w:div>
        <w:div w:id="658922178">
          <w:marLeft w:val="0"/>
          <w:marRight w:val="0"/>
          <w:marTop w:val="0"/>
          <w:marBottom w:val="0"/>
          <w:divBdr>
            <w:top w:val="none" w:sz="0" w:space="0" w:color="auto"/>
            <w:left w:val="none" w:sz="0" w:space="0" w:color="auto"/>
            <w:bottom w:val="none" w:sz="0" w:space="0" w:color="auto"/>
            <w:right w:val="none" w:sz="0" w:space="0" w:color="auto"/>
          </w:divBdr>
        </w:div>
        <w:div w:id="690649541">
          <w:marLeft w:val="0"/>
          <w:marRight w:val="0"/>
          <w:marTop w:val="0"/>
          <w:marBottom w:val="0"/>
          <w:divBdr>
            <w:top w:val="none" w:sz="0" w:space="0" w:color="auto"/>
            <w:left w:val="none" w:sz="0" w:space="0" w:color="auto"/>
            <w:bottom w:val="none" w:sz="0" w:space="0" w:color="auto"/>
            <w:right w:val="none" w:sz="0" w:space="0" w:color="auto"/>
          </w:divBdr>
        </w:div>
        <w:div w:id="785659408">
          <w:marLeft w:val="0"/>
          <w:marRight w:val="0"/>
          <w:marTop w:val="0"/>
          <w:marBottom w:val="0"/>
          <w:divBdr>
            <w:top w:val="none" w:sz="0" w:space="0" w:color="auto"/>
            <w:left w:val="none" w:sz="0" w:space="0" w:color="auto"/>
            <w:bottom w:val="none" w:sz="0" w:space="0" w:color="auto"/>
            <w:right w:val="none" w:sz="0" w:space="0" w:color="auto"/>
          </w:divBdr>
        </w:div>
        <w:div w:id="830832396">
          <w:marLeft w:val="0"/>
          <w:marRight w:val="0"/>
          <w:marTop w:val="0"/>
          <w:marBottom w:val="0"/>
          <w:divBdr>
            <w:top w:val="none" w:sz="0" w:space="0" w:color="auto"/>
            <w:left w:val="none" w:sz="0" w:space="0" w:color="auto"/>
            <w:bottom w:val="none" w:sz="0" w:space="0" w:color="auto"/>
            <w:right w:val="none" w:sz="0" w:space="0" w:color="auto"/>
          </w:divBdr>
        </w:div>
        <w:div w:id="1205757315">
          <w:marLeft w:val="0"/>
          <w:marRight w:val="0"/>
          <w:marTop w:val="0"/>
          <w:marBottom w:val="0"/>
          <w:divBdr>
            <w:top w:val="none" w:sz="0" w:space="0" w:color="auto"/>
            <w:left w:val="none" w:sz="0" w:space="0" w:color="auto"/>
            <w:bottom w:val="none" w:sz="0" w:space="0" w:color="auto"/>
            <w:right w:val="none" w:sz="0" w:space="0" w:color="auto"/>
          </w:divBdr>
        </w:div>
        <w:div w:id="1378624300">
          <w:marLeft w:val="0"/>
          <w:marRight w:val="0"/>
          <w:marTop w:val="0"/>
          <w:marBottom w:val="0"/>
          <w:divBdr>
            <w:top w:val="none" w:sz="0" w:space="0" w:color="auto"/>
            <w:left w:val="none" w:sz="0" w:space="0" w:color="auto"/>
            <w:bottom w:val="none" w:sz="0" w:space="0" w:color="auto"/>
            <w:right w:val="none" w:sz="0" w:space="0" w:color="auto"/>
          </w:divBdr>
        </w:div>
        <w:div w:id="1531145177">
          <w:marLeft w:val="0"/>
          <w:marRight w:val="0"/>
          <w:marTop w:val="0"/>
          <w:marBottom w:val="0"/>
          <w:divBdr>
            <w:top w:val="none" w:sz="0" w:space="0" w:color="auto"/>
            <w:left w:val="none" w:sz="0" w:space="0" w:color="auto"/>
            <w:bottom w:val="none" w:sz="0" w:space="0" w:color="auto"/>
            <w:right w:val="none" w:sz="0" w:space="0" w:color="auto"/>
          </w:divBdr>
        </w:div>
        <w:div w:id="1625303422">
          <w:marLeft w:val="0"/>
          <w:marRight w:val="0"/>
          <w:marTop w:val="0"/>
          <w:marBottom w:val="0"/>
          <w:divBdr>
            <w:top w:val="none" w:sz="0" w:space="0" w:color="auto"/>
            <w:left w:val="none" w:sz="0" w:space="0" w:color="auto"/>
            <w:bottom w:val="none" w:sz="0" w:space="0" w:color="auto"/>
            <w:right w:val="none" w:sz="0" w:space="0" w:color="auto"/>
          </w:divBdr>
        </w:div>
        <w:div w:id="1669287552">
          <w:marLeft w:val="0"/>
          <w:marRight w:val="0"/>
          <w:marTop w:val="0"/>
          <w:marBottom w:val="0"/>
          <w:divBdr>
            <w:top w:val="none" w:sz="0" w:space="0" w:color="auto"/>
            <w:left w:val="none" w:sz="0" w:space="0" w:color="auto"/>
            <w:bottom w:val="none" w:sz="0" w:space="0" w:color="auto"/>
            <w:right w:val="none" w:sz="0" w:space="0" w:color="auto"/>
          </w:divBdr>
        </w:div>
        <w:div w:id="1681615549">
          <w:marLeft w:val="0"/>
          <w:marRight w:val="0"/>
          <w:marTop w:val="0"/>
          <w:marBottom w:val="0"/>
          <w:divBdr>
            <w:top w:val="none" w:sz="0" w:space="0" w:color="auto"/>
            <w:left w:val="none" w:sz="0" w:space="0" w:color="auto"/>
            <w:bottom w:val="none" w:sz="0" w:space="0" w:color="auto"/>
            <w:right w:val="none" w:sz="0" w:space="0" w:color="auto"/>
          </w:divBdr>
        </w:div>
        <w:div w:id="1714765933">
          <w:marLeft w:val="0"/>
          <w:marRight w:val="0"/>
          <w:marTop w:val="0"/>
          <w:marBottom w:val="0"/>
          <w:divBdr>
            <w:top w:val="none" w:sz="0" w:space="0" w:color="auto"/>
            <w:left w:val="none" w:sz="0" w:space="0" w:color="auto"/>
            <w:bottom w:val="none" w:sz="0" w:space="0" w:color="auto"/>
            <w:right w:val="none" w:sz="0" w:space="0" w:color="auto"/>
          </w:divBdr>
        </w:div>
        <w:div w:id="1795907049">
          <w:marLeft w:val="0"/>
          <w:marRight w:val="0"/>
          <w:marTop w:val="0"/>
          <w:marBottom w:val="0"/>
          <w:divBdr>
            <w:top w:val="none" w:sz="0" w:space="0" w:color="auto"/>
            <w:left w:val="none" w:sz="0" w:space="0" w:color="auto"/>
            <w:bottom w:val="none" w:sz="0" w:space="0" w:color="auto"/>
            <w:right w:val="none" w:sz="0" w:space="0" w:color="auto"/>
          </w:divBdr>
        </w:div>
        <w:div w:id="1959753538">
          <w:marLeft w:val="0"/>
          <w:marRight w:val="0"/>
          <w:marTop w:val="0"/>
          <w:marBottom w:val="0"/>
          <w:divBdr>
            <w:top w:val="none" w:sz="0" w:space="0" w:color="auto"/>
            <w:left w:val="none" w:sz="0" w:space="0" w:color="auto"/>
            <w:bottom w:val="none" w:sz="0" w:space="0" w:color="auto"/>
            <w:right w:val="none" w:sz="0" w:space="0" w:color="auto"/>
          </w:divBdr>
        </w:div>
        <w:div w:id="1968125877">
          <w:marLeft w:val="0"/>
          <w:marRight w:val="0"/>
          <w:marTop w:val="0"/>
          <w:marBottom w:val="0"/>
          <w:divBdr>
            <w:top w:val="none" w:sz="0" w:space="0" w:color="auto"/>
            <w:left w:val="none" w:sz="0" w:space="0" w:color="auto"/>
            <w:bottom w:val="none" w:sz="0" w:space="0" w:color="auto"/>
            <w:right w:val="none" w:sz="0" w:space="0" w:color="auto"/>
          </w:divBdr>
        </w:div>
        <w:div w:id="2032107219">
          <w:marLeft w:val="0"/>
          <w:marRight w:val="0"/>
          <w:marTop w:val="0"/>
          <w:marBottom w:val="0"/>
          <w:divBdr>
            <w:top w:val="none" w:sz="0" w:space="0" w:color="auto"/>
            <w:left w:val="none" w:sz="0" w:space="0" w:color="auto"/>
            <w:bottom w:val="none" w:sz="0" w:space="0" w:color="auto"/>
            <w:right w:val="none" w:sz="0" w:space="0" w:color="auto"/>
          </w:divBdr>
        </w:div>
        <w:div w:id="2040430293">
          <w:marLeft w:val="0"/>
          <w:marRight w:val="0"/>
          <w:marTop w:val="0"/>
          <w:marBottom w:val="0"/>
          <w:divBdr>
            <w:top w:val="none" w:sz="0" w:space="0" w:color="auto"/>
            <w:left w:val="none" w:sz="0" w:space="0" w:color="auto"/>
            <w:bottom w:val="none" w:sz="0" w:space="0" w:color="auto"/>
            <w:right w:val="none" w:sz="0" w:space="0" w:color="auto"/>
          </w:divBdr>
        </w:div>
        <w:div w:id="2089887819">
          <w:marLeft w:val="0"/>
          <w:marRight w:val="0"/>
          <w:marTop w:val="0"/>
          <w:marBottom w:val="0"/>
          <w:divBdr>
            <w:top w:val="none" w:sz="0" w:space="0" w:color="auto"/>
            <w:left w:val="none" w:sz="0" w:space="0" w:color="auto"/>
            <w:bottom w:val="none" w:sz="0" w:space="0" w:color="auto"/>
            <w:right w:val="none" w:sz="0" w:space="0" w:color="auto"/>
          </w:divBdr>
        </w:div>
      </w:divsChild>
    </w:div>
    <w:div w:id="1509515139">
      <w:bodyDiv w:val="1"/>
      <w:marLeft w:val="0"/>
      <w:marRight w:val="0"/>
      <w:marTop w:val="0"/>
      <w:marBottom w:val="0"/>
      <w:divBdr>
        <w:top w:val="none" w:sz="0" w:space="0" w:color="auto"/>
        <w:left w:val="none" w:sz="0" w:space="0" w:color="auto"/>
        <w:bottom w:val="none" w:sz="0" w:space="0" w:color="auto"/>
        <w:right w:val="none" w:sz="0" w:space="0" w:color="auto"/>
      </w:divBdr>
      <w:divsChild>
        <w:div w:id="24334647">
          <w:marLeft w:val="0"/>
          <w:marRight w:val="0"/>
          <w:marTop w:val="0"/>
          <w:marBottom w:val="0"/>
          <w:divBdr>
            <w:top w:val="none" w:sz="0" w:space="0" w:color="auto"/>
            <w:left w:val="none" w:sz="0" w:space="0" w:color="auto"/>
            <w:bottom w:val="none" w:sz="0" w:space="0" w:color="auto"/>
            <w:right w:val="none" w:sz="0" w:space="0" w:color="auto"/>
          </w:divBdr>
        </w:div>
        <w:div w:id="199973836">
          <w:marLeft w:val="0"/>
          <w:marRight w:val="0"/>
          <w:marTop w:val="0"/>
          <w:marBottom w:val="0"/>
          <w:divBdr>
            <w:top w:val="none" w:sz="0" w:space="0" w:color="auto"/>
            <w:left w:val="none" w:sz="0" w:space="0" w:color="auto"/>
            <w:bottom w:val="none" w:sz="0" w:space="0" w:color="auto"/>
            <w:right w:val="none" w:sz="0" w:space="0" w:color="auto"/>
          </w:divBdr>
        </w:div>
        <w:div w:id="309793073">
          <w:marLeft w:val="0"/>
          <w:marRight w:val="0"/>
          <w:marTop w:val="0"/>
          <w:marBottom w:val="0"/>
          <w:divBdr>
            <w:top w:val="none" w:sz="0" w:space="0" w:color="auto"/>
            <w:left w:val="none" w:sz="0" w:space="0" w:color="auto"/>
            <w:bottom w:val="none" w:sz="0" w:space="0" w:color="auto"/>
            <w:right w:val="none" w:sz="0" w:space="0" w:color="auto"/>
          </w:divBdr>
        </w:div>
        <w:div w:id="404301569">
          <w:marLeft w:val="0"/>
          <w:marRight w:val="0"/>
          <w:marTop w:val="0"/>
          <w:marBottom w:val="0"/>
          <w:divBdr>
            <w:top w:val="none" w:sz="0" w:space="0" w:color="auto"/>
            <w:left w:val="none" w:sz="0" w:space="0" w:color="auto"/>
            <w:bottom w:val="none" w:sz="0" w:space="0" w:color="auto"/>
            <w:right w:val="none" w:sz="0" w:space="0" w:color="auto"/>
          </w:divBdr>
        </w:div>
        <w:div w:id="696320160">
          <w:marLeft w:val="0"/>
          <w:marRight w:val="0"/>
          <w:marTop w:val="0"/>
          <w:marBottom w:val="0"/>
          <w:divBdr>
            <w:top w:val="none" w:sz="0" w:space="0" w:color="auto"/>
            <w:left w:val="none" w:sz="0" w:space="0" w:color="auto"/>
            <w:bottom w:val="none" w:sz="0" w:space="0" w:color="auto"/>
            <w:right w:val="none" w:sz="0" w:space="0" w:color="auto"/>
          </w:divBdr>
        </w:div>
        <w:div w:id="984816219">
          <w:marLeft w:val="0"/>
          <w:marRight w:val="0"/>
          <w:marTop w:val="0"/>
          <w:marBottom w:val="0"/>
          <w:divBdr>
            <w:top w:val="none" w:sz="0" w:space="0" w:color="auto"/>
            <w:left w:val="none" w:sz="0" w:space="0" w:color="auto"/>
            <w:bottom w:val="none" w:sz="0" w:space="0" w:color="auto"/>
            <w:right w:val="none" w:sz="0" w:space="0" w:color="auto"/>
          </w:divBdr>
        </w:div>
        <w:div w:id="1115297480">
          <w:marLeft w:val="0"/>
          <w:marRight w:val="0"/>
          <w:marTop w:val="0"/>
          <w:marBottom w:val="0"/>
          <w:divBdr>
            <w:top w:val="none" w:sz="0" w:space="0" w:color="auto"/>
            <w:left w:val="none" w:sz="0" w:space="0" w:color="auto"/>
            <w:bottom w:val="none" w:sz="0" w:space="0" w:color="auto"/>
            <w:right w:val="none" w:sz="0" w:space="0" w:color="auto"/>
          </w:divBdr>
        </w:div>
        <w:div w:id="1421489371">
          <w:marLeft w:val="0"/>
          <w:marRight w:val="0"/>
          <w:marTop w:val="0"/>
          <w:marBottom w:val="0"/>
          <w:divBdr>
            <w:top w:val="none" w:sz="0" w:space="0" w:color="auto"/>
            <w:left w:val="none" w:sz="0" w:space="0" w:color="auto"/>
            <w:bottom w:val="none" w:sz="0" w:space="0" w:color="auto"/>
            <w:right w:val="none" w:sz="0" w:space="0" w:color="auto"/>
          </w:divBdr>
        </w:div>
        <w:div w:id="1528177413">
          <w:marLeft w:val="0"/>
          <w:marRight w:val="0"/>
          <w:marTop w:val="0"/>
          <w:marBottom w:val="0"/>
          <w:divBdr>
            <w:top w:val="none" w:sz="0" w:space="0" w:color="auto"/>
            <w:left w:val="none" w:sz="0" w:space="0" w:color="auto"/>
            <w:bottom w:val="none" w:sz="0" w:space="0" w:color="auto"/>
            <w:right w:val="none" w:sz="0" w:space="0" w:color="auto"/>
          </w:divBdr>
        </w:div>
        <w:div w:id="1921013277">
          <w:marLeft w:val="0"/>
          <w:marRight w:val="0"/>
          <w:marTop w:val="0"/>
          <w:marBottom w:val="0"/>
          <w:divBdr>
            <w:top w:val="none" w:sz="0" w:space="0" w:color="auto"/>
            <w:left w:val="none" w:sz="0" w:space="0" w:color="auto"/>
            <w:bottom w:val="none" w:sz="0" w:space="0" w:color="auto"/>
            <w:right w:val="none" w:sz="0" w:space="0" w:color="auto"/>
          </w:divBdr>
        </w:div>
        <w:div w:id="1955286948">
          <w:marLeft w:val="0"/>
          <w:marRight w:val="0"/>
          <w:marTop w:val="0"/>
          <w:marBottom w:val="0"/>
          <w:divBdr>
            <w:top w:val="none" w:sz="0" w:space="0" w:color="auto"/>
            <w:left w:val="none" w:sz="0" w:space="0" w:color="auto"/>
            <w:bottom w:val="none" w:sz="0" w:space="0" w:color="auto"/>
            <w:right w:val="none" w:sz="0" w:space="0" w:color="auto"/>
          </w:divBdr>
        </w:div>
      </w:divsChild>
    </w:div>
    <w:div w:id="1653826209">
      <w:bodyDiv w:val="1"/>
      <w:marLeft w:val="0"/>
      <w:marRight w:val="0"/>
      <w:marTop w:val="0"/>
      <w:marBottom w:val="0"/>
      <w:divBdr>
        <w:top w:val="none" w:sz="0" w:space="0" w:color="auto"/>
        <w:left w:val="none" w:sz="0" w:space="0" w:color="auto"/>
        <w:bottom w:val="none" w:sz="0" w:space="0" w:color="auto"/>
        <w:right w:val="none" w:sz="0" w:space="0" w:color="auto"/>
      </w:divBdr>
      <w:divsChild>
        <w:div w:id="110636943">
          <w:marLeft w:val="0"/>
          <w:marRight w:val="0"/>
          <w:marTop w:val="0"/>
          <w:marBottom w:val="0"/>
          <w:divBdr>
            <w:top w:val="none" w:sz="0" w:space="0" w:color="auto"/>
            <w:left w:val="none" w:sz="0" w:space="0" w:color="auto"/>
            <w:bottom w:val="none" w:sz="0" w:space="0" w:color="auto"/>
            <w:right w:val="none" w:sz="0" w:space="0" w:color="auto"/>
          </w:divBdr>
        </w:div>
        <w:div w:id="147600666">
          <w:marLeft w:val="0"/>
          <w:marRight w:val="0"/>
          <w:marTop w:val="0"/>
          <w:marBottom w:val="0"/>
          <w:divBdr>
            <w:top w:val="none" w:sz="0" w:space="0" w:color="auto"/>
            <w:left w:val="none" w:sz="0" w:space="0" w:color="auto"/>
            <w:bottom w:val="none" w:sz="0" w:space="0" w:color="auto"/>
            <w:right w:val="none" w:sz="0" w:space="0" w:color="auto"/>
          </w:divBdr>
        </w:div>
        <w:div w:id="171579168">
          <w:marLeft w:val="0"/>
          <w:marRight w:val="0"/>
          <w:marTop w:val="0"/>
          <w:marBottom w:val="0"/>
          <w:divBdr>
            <w:top w:val="none" w:sz="0" w:space="0" w:color="auto"/>
            <w:left w:val="none" w:sz="0" w:space="0" w:color="auto"/>
            <w:bottom w:val="none" w:sz="0" w:space="0" w:color="auto"/>
            <w:right w:val="none" w:sz="0" w:space="0" w:color="auto"/>
          </w:divBdr>
        </w:div>
        <w:div w:id="224264206">
          <w:marLeft w:val="0"/>
          <w:marRight w:val="0"/>
          <w:marTop w:val="0"/>
          <w:marBottom w:val="0"/>
          <w:divBdr>
            <w:top w:val="none" w:sz="0" w:space="0" w:color="auto"/>
            <w:left w:val="none" w:sz="0" w:space="0" w:color="auto"/>
            <w:bottom w:val="none" w:sz="0" w:space="0" w:color="auto"/>
            <w:right w:val="none" w:sz="0" w:space="0" w:color="auto"/>
          </w:divBdr>
        </w:div>
        <w:div w:id="246117099">
          <w:marLeft w:val="0"/>
          <w:marRight w:val="0"/>
          <w:marTop w:val="0"/>
          <w:marBottom w:val="0"/>
          <w:divBdr>
            <w:top w:val="none" w:sz="0" w:space="0" w:color="auto"/>
            <w:left w:val="none" w:sz="0" w:space="0" w:color="auto"/>
            <w:bottom w:val="none" w:sz="0" w:space="0" w:color="auto"/>
            <w:right w:val="none" w:sz="0" w:space="0" w:color="auto"/>
          </w:divBdr>
        </w:div>
        <w:div w:id="281234398">
          <w:marLeft w:val="0"/>
          <w:marRight w:val="0"/>
          <w:marTop w:val="0"/>
          <w:marBottom w:val="0"/>
          <w:divBdr>
            <w:top w:val="none" w:sz="0" w:space="0" w:color="auto"/>
            <w:left w:val="none" w:sz="0" w:space="0" w:color="auto"/>
            <w:bottom w:val="none" w:sz="0" w:space="0" w:color="auto"/>
            <w:right w:val="none" w:sz="0" w:space="0" w:color="auto"/>
          </w:divBdr>
        </w:div>
        <w:div w:id="300574274">
          <w:marLeft w:val="0"/>
          <w:marRight w:val="0"/>
          <w:marTop w:val="0"/>
          <w:marBottom w:val="0"/>
          <w:divBdr>
            <w:top w:val="none" w:sz="0" w:space="0" w:color="auto"/>
            <w:left w:val="none" w:sz="0" w:space="0" w:color="auto"/>
            <w:bottom w:val="none" w:sz="0" w:space="0" w:color="auto"/>
            <w:right w:val="none" w:sz="0" w:space="0" w:color="auto"/>
          </w:divBdr>
        </w:div>
        <w:div w:id="315886997">
          <w:marLeft w:val="0"/>
          <w:marRight w:val="0"/>
          <w:marTop w:val="0"/>
          <w:marBottom w:val="0"/>
          <w:divBdr>
            <w:top w:val="none" w:sz="0" w:space="0" w:color="auto"/>
            <w:left w:val="none" w:sz="0" w:space="0" w:color="auto"/>
            <w:bottom w:val="none" w:sz="0" w:space="0" w:color="auto"/>
            <w:right w:val="none" w:sz="0" w:space="0" w:color="auto"/>
          </w:divBdr>
        </w:div>
        <w:div w:id="456487147">
          <w:marLeft w:val="0"/>
          <w:marRight w:val="0"/>
          <w:marTop w:val="0"/>
          <w:marBottom w:val="0"/>
          <w:divBdr>
            <w:top w:val="none" w:sz="0" w:space="0" w:color="auto"/>
            <w:left w:val="none" w:sz="0" w:space="0" w:color="auto"/>
            <w:bottom w:val="none" w:sz="0" w:space="0" w:color="auto"/>
            <w:right w:val="none" w:sz="0" w:space="0" w:color="auto"/>
          </w:divBdr>
        </w:div>
        <w:div w:id="517504229">
          <w:marLeft w:val="0"/>
          <w:marRight w:val="0"/>
          <w:marTop w:val="0"/>
          <w:marBottom w:val="0"/>
          <w:divBdr>
            <w:top w:val="none" w:sz="0" w:space="0" w:color="auto"/>
            <w:left w:val="none" w:sz="0" w:space="0" w:color="auto"/>
            <w:bottom w:val="none" w:sz="0" w:space="0" w:color="auto"/>
            <w:right w:val="none" w:sz="0" w:space="0" w:color="auto"/>
          </w:divBdr>
        </w:div>
        <w:div w:id="645816584">
          <w:marLeft w:val="0"/>
          <w:marRight w:val="0"/>
          <w:marTop w:val="0"/>
          <w:marBottom w:val="0"/>
          <w:divBdr>
            <w:top w:val="none" w:sz="0" w:space="0" w:color="auto"/>
            <w:left w:val="none" w:sz="0" w:space="0" w:color="auto"/>
            <w:bottom w:val="none" w:sz="0" w:space="0" w:color="auto"/>
            <w:right w:val="none" w:sz="0" w:space="0" w:color="auto"/>
          </w:divBdr>
        </w:div>
        <w:div w:id="650526293">
          <w:marLeft w:val="0"/>
          <w:marRight w:val="0"/>
          <w:marTop w:val="0"/>
          <w:marBottom w:val="0"/>
          <w:divBdr>
            <w:top w:val="none" w:sz="0" w:space="0" w:color="auto"/>
            <w:left w:val="none" w:sz="0" w:space="0" w:color="auto"/>
            <w:bottom w:val="none" w:sz="0" w:space="0" w:color="auto"/>
            <w:right w:val="none" w:sz="0" w:space="0" w:color="auto"/>
          </w:divBdr>
        </w:div>
        <w:div w:id="655885902">
          <w:marLeft w:val="0"/>
          <w:marRight w:val="0"/>
          <w:marTop w:val="0"/>
          <w:marBottom w:val="0"/>
          <w:divBdr>
            <w:top w:val="none" w:sz="0" w:space="0" w:color="auto"/>
            <w:left w:val="none" w:sz="0" w:space="0" w:color="auto"/>
            <w:bottom w:val="none" w:sz="0" w:space="0" w:color="auto"/>
            <w:right w:val="none" w:sz="0" w:space="0" w:color="auto"/>
          </w:divBdr>
        </w:div>
        <w:div w:id="724253481">
          <w:marLeft w:val="0"/>
          <w:marRight w:val="0"/>
          <w:marTop w:val="0"/>
          <w:marBottom w:val="0"/>
          <w:divBdr>
            <w:top w:val="none" w:sz="0" w:space="0" w:color="auto"/>
            <w:left w:val="none" w:sz="0" w:space="0" w:color="auto"/>
            <w:bottom w:val="none" w:sz="0" w:space="0" w:color="auto"/>
            <w:right w:val="none" w:sz="0" w:space="0" w:color="auto"/>
          </w:divBdr>
        </w:div>
        <w:div w:id="828983311">
          <w:marLeft w:val="0"/>
          <w:marRight w:val="0"/>
          <w:marTop w:val="0"/>
          <w:marBottom w:val="0"/>
          <w:divBdr>
            <w:top w:val="none" w:sz="0" w:space="0" w:color="auto"/>
            <w:left w:val="none" w:sz="0" w:space="0" w:color="auto"/>
            <w:bottom w:val="none" w:sz="0" w:space="0" w:color="auto"/>
            <w:right w:val="none" w:sz="0" w:space="0" w:color="auto"/>
          </w:divBdr>
        </w:div>
        <w:div w:id="865946942">
          <w:marLeft w:val="0"/>
          <w:marRight w:val="0"/>
          <w:marTop w:val="0"/>
          <w:marBottom w:val="0"/>
          <w:divBdr>
            <w:top w:val="none" w:sz="0" w:space="0" w:color="auto"/>
            <w:left w:val="none" w:sz="0" w:space="0" w:color="auto"/>
            <w:bottom w:val="none" w:sz="0" w:space="0" w:color="auto"/>
            <w:right w:val="none" w:sz="0" w:space="0" w:color="auto"/>
          </w:divBdr>
        </w:div>
        <w:div w:id="883445656">
          <w:marLeft w:val="0"/>
          <w:marRight w:val="0"/>
          <w:marTop w:val="0"/>
          <w:marBottom w:val="0"/>
          <w:divBdr>
            <w:top w:val="none" w:sz="0" w:space="0" w:color="auto"/>
            <w:left w:val="none" w:sz="0" w:space="0" w:color="auto"/>
            <w:bottom w:val="none" w:sz="0" w:space="0" w:color="auto"/>
            <w:right w:val="none" w:sz="0" w:space="0" w:color="auto"/>
          </w:divBdr>
        </w:div>
        <w:div w:id="1295789506">
          <w:marLeft w:val="0"/>
          <w:marRight w:val="0"/>
          <w:marTop w:val="0"/>
          <w:marBottom w:val="0"/>
          <w:divBdr>
            <w:top w:val="none" w:sz="0" w:space="0" w:color="auto"/>
            <w:left w:val="none" w:sz="0" w:space="0" w:color="auto"/>
            <w:bottom w:val="none" w:sz="0" w:space="0" w:color="auto"/>
            <w:right w:val="none" w:sz="0" w:space="0" w:color="auto"/>
          </w:divBdr>
        </w:div>
        <w:div w:id="1318848571">
          <w:marLeft w:val="0"/>
          <w:marRight w:val="0"/>
          <w:marTop w:val="0"/>
          <w:marBottom w:val="0"/>
          <w:divBdr>
            <w:top w:val="none" w:sz="0" w:space="0" w:color="auto"/>
            <w:left w:val="none" w:sz="0" w:space="0" w:color="auto"/>
            <w:bottom w:val="none" w:sz="0" w:space="0" w:color="auto"/>
            <w:right w:val="none" w:sz="0" w:space="0" w:color="auto"/>
          </w:divBdr>
        </w:div>
        <w:div w:id="1495146372">
          <w:marLeft w:val="0"/>
          <w:marRight w:val="0"/>
          <w:marTop w:val="0"/>
          <w:marBottom w:val="0"/>
          <w:divBdr>
            <w:top w:val="none" w:sz="0" w:space="0" w:color="auto"/>
            <w:left w:val="none" w:sz="0" w:space="0" w:color="auto"/>
            <w:bottom w:val="none" w:sz="0" w:space="0" w:color="auto"/>
            <w:right w:val="none" w:sz="0" w:space="0" w:color="auto"/>
          </w:divBdr>
        </w:div>
        <w:div w:id="1551453896">
          <w:marLeft w:val="0"/>
          <w:marRight w:val="0"/>
          <w:marTop w:val="0"/>
          <w:marBottom w:val="0"/>
          <w:divBdr>
            <w:top w:val="none" w:sz="0" w:space="0" w:color="auto"/>
            <w:left w:val="none" w:sz="0" w:space="0" w:color="auto"/>
            <w:bottom w:val="none" w:sz="0" w:space="0" w:color="auto"/>
            <w:right w:val="none" w:sz="0" w:space="0" w:color="auto"/>
          </w:divBdr>
        </w:div>
        <w:div w:id="1679623456">
          <w:marLeft w:val="0"/>
          <w:marRight w:val="0"/>
          <w:marTop w:val="0"/>
          <w:marBottom w:val="0"/>
          <w:divBdr>
            <w:top w:val="none" w:sz="0" w:space="0" w:color="auto"/>
            <w:left w:val="none" w:sz="0" w:space="0" w:color="auto"/>
            <w:bottom w:val="none" w:sz="0" w:space="0" w:color="auto"/>
            <w:right w:val="none" w:sz="0" w:space="0" w:color="auto"/>
          </w:divBdr>
        </w:div>
        <w:div w:id="1777822013">
          <w:marLeft w:val="0"/>
          <w:marRight w:val="0"/>
          <w:marTop w:val="0"/>
          <w:marBottom w:val="0"/>
          <w:divBdr>
            <w:top w:val="none" w:sz="0" w:space="0" w:color="auto"/>
            <w:left w:val="none" w:sz="0" w:space="0" w:color="auto"/>
            <w:bottom w:val="none" w:sz="0" w:space="0" w:color="auto"/>
            <w:right w:val="none" w:sz="0" w:space="0" w:color="auto"/>
          </w:divBdr>
        </w:div>
        <w:div w:id="1930196577">
          <w:marLeft w:val="0"/>
          <w:marRight w:val="0"/>
          <w:marTop w:val="0"/>
          <w:marBottom w:val="0"/>
          <w:divBdr>
            <w:top w:val="none" w:sz="0" w:space="0" w:color="auto"/>
            <w:left w:val="none" w:sz="0" w:space="0" w:color="auto"/>
            <w:bottom w:val="none" w:sz="0" w:space="0" w:color="auto"/>
            <w:right w:val="none" w:sz="0" w:space="0" w:color="auto"/>
          </w:divBdr>
        </w:div>
        <w:div w:id="2022778735">
          <w:marLeft w:val="0"/>
          <w:marRight w:val="0"/>
          <w:marTop w:val="0"/>
          <w:marBottom w:val="0"/>
          <w:divBdr>
            <w:top w:val="none" w:sz="0" w:space="0" w:color="auto"/>
            <w:left w:val="none" w:sz="0" w:space="0" w:color="auto"/>
            <w:bottom w:val="none" w:sz="0" w:space="0" w:color="auto"/>
            <w:right w:val="none" w:sz="0" w:space="0" w:color="auto"/>
          </w:divBdr>
        </w:div>
      </w:divsChild>
    </w:div>
    <w:div w:id="1690108212">
      <w:bodyDiv w:val="1"/>
      <w:marLeft w:val="0"/>
      <w:marRight w:val="0"/>
      <w:marTop w:val="0"/>
      <w:marBottom w:val="0"/>
      <w:divBdr>
        <w:top w:val="none" w:sz="0" w:space="0" w:color="auto"/>
        <w:left w:val="none" w:sz="0" w:space="0" w:color="auto"/>
        <w:bottom w:val="none" w:sz="0" w:space="0" w:color="auto"/>
        <w:right w:val="none" w:sz="0" w:space="0" w:color="auto"/>
      </w:divBdr>
      <w:divsChild>
        <w:div w:id="102843928">
          <w:marLeft w:val="0"/>
          <w:marRight w:val="0"/>
          <w:marTop w:val="0"/>
          <w:marBottom w:val="0"/>
          <w:divBdr>
            <w:top w:val="none" w:sz="0" w:space="0" w:color="auto"/>
            <w:left w:val="none" w:sz="0" w:space="0" w:color="auto"/>
            <w:bottom w:val="none" w:sz="0" w:space="0" w:color="auto"/>
            <w:right w:val="none" w:sz="0" w:space="0" w:color="auto"/>
          </w:divBdr>
        </w:div>
        <w:div w:id="118644215">
          <w:marLeft w:val="0"/>
          <w:marRight w:val="0"/>
          <w:marTop w:val="0"/>
          <w:marBottom w:val="0"/>
          <w:divBdr>
            <w:top w:val="none" w:sz="0" w:space="0" w:color="auto"/>
            <w:left w:val="none" w:sz="0" w:space="0" w:color="auto"/>
            <w:bottom w:val="none" w:sz="0" w:space="0" w:color="auto"/>
            <w:right w:val="none" w:sz="0" w:space="0" w:color="auto"/>
          </w:divBdr>
        </w:div>
        <w:div w:id="192575665">
          <w:marLeft w:val="0"/>
          <w:marRight w:val="0"/>
          <w:marTop w:val="0"/>
          <w:marBottom w:val="0"/>
          <w:divBdr>
            <w:top w:val="none" w:sz="0" w:space="0" w:color="auto"/>
            <w:left w:val="none" w:sz="0" w:space="0" w:color="auto"/>
            <w:bottom w:val="none" w:sz="0" w:space="0" w:color="auto"/>
            <w:right w:val="none" w:sz="0" w:space="0" w:color="auto"/>
          </w:divBdr>
        </w:div>
        <w:div w:id="385496839">
          <w:marLeft w:val="0"/>
          <w:marRight w:val="0"/>
          <w:marTop w:val="0"/>
          <w:marBottom w:val="0"/>
          <w:divBdr>
            <w:top w:val="none" w:sz="0" w:space="0" w:color="auto"/>
            <w:left w:val="none" w:sz="0" w:space="0" w:color="auto"/>
            <w:bottom w:val="none" w:sz="0" w:space="0" w:color="auto"/>
            <w:right w:val="none" w:sz="0" w:space="0" w:color="auto"/>
          </w:divBdr>
        </w:div>
        <w:div w:id="396249351">
          <w:marLeft w:val="0"/>
          <w:marRight w:val="0"/>
          <w:marTop w:val="0"/>
          <w:marBottom w:val="0"/>
          <w:divBdr>
            <w:top w:val="none" w:sz="0" w:space="0" w:color="auto"/>
            <w:left w:val="none" w:sz="0" w:space="0" w:color="auto"/>
            <w:bottom w:val="none" w:sz="0" w:space="0" w:color="auto"/>
            <w:right w:val="none" w:sz="0" w:space="0" w:color="auto"/>
          </w:divBdr>
        </w:div>
        <w:div w:id="473916188">
          <w:marLeft w:val="0"/>
          <w:marRight w:val="0"/>
          <w:marTop w:val="0"/>
          <w:marBottom w:val="0"/>
          <w:divBdr>
            <w:top w:val="none" w:sz="0" w:space="0" w:color="auto"/>
            <w:left w:val="none" w:sz="0" w:space="0" w:color="auto"/>
            <w:bottom w:val="none" w:sz="0" w:space="0" w:color="auto"/>
            <w:right w:val="none" w:sz="0" w:space="0" w:color="auto"/>
          </w:divBdr>
        </w:div>
        <w:div w:id="525101097">
          <w:marLeft w:val="0"/>
          <w:marRight w:val="0"/>
          <w:marTop w:val="0"/>
          <w:marBottom w:val="0"/>
          <w:divBdr>
            <w:top w:val="none" w:sz="0" w:space="0" w:color="auto"/>
            <w:left w:val="none" w:sz="0" w:space="0" w:color="auto"/>
            <w:bottom w:val="none" w:sz="0" w:space="0" w:color="auto"/>
            <w:right w:val="none" w:sz="0" w:space="0" w:color="auto"/>
          </w:divBdr>
        </w:div>
        <w:div w:id="567613461">
          <w:marLeft w:val="0"/>
          <w:marRight w:val="0"/>
          <w:marTop w:val="0"/>
          <w:marBottom w:val="0"/>
          <w:divBdr>
            <w:top w:val="none" w:sz="0" w:space="0" w:color="auto"/>
            <w:left w:val="none" w:sz="0" w:space="0" w:color="auto"/>
            <w:bottom w:val="none" w:sz="0" w:space="0" w:color="auto"/>
            <w:right w:val="none" w:sz="0" w:space="0" w:color="auto"/>
          </w:divBdr>
        </w:div>
        <w:div w:id="647784623">
          <w:marLeft w:val="0"/>
          <w:marRight w:val="0"/>
          <w:marTop w:val="0"/>
          <w:marBottom w:val="0"/>
          <w:divBdr>
            <w:top w:val="none" w:sz="0" w:space="0" w:color="auto"/>
            <w:left w:val="none" w:sz="0" w:space="0" w:color="auto"/>
            <w:bottom w:val="none" w:sz="0" w:space="0" w:color="auto"/>
            <w:right w:val="none" w:sz="0" w:space="0" w:color="auto"/>
          </w:divBdr>
        </w:div>
        <w:div w:id="792553098">
          <w:marLeft w:val="0"/>
          <w:marRight w:val="0"/>
          <w:marTop w:val="0"/>
          <w:marBottom w:val="0"/>
          <w:divBdr>
            <w:top w:val="none" w:sz="0" w:space="0" w:color="auto"/>
            <w:left w:val="none" w:sz="0" w:space="0" w:color="auto"/>
            <w:bottom w:val="none" w:sz="0" w:space="0" w:color="auto"/>
            <w:right w:val="none" w:sz="0" w:space="0" w:color="auto"/>
          </w:divBdr>
        </w:div>
        <w:div w:id="1047796341">
          <w:marLeft w:val="0"/>
          <w:marRight w:val="0"/>
          <w:marTop w:val="0"/>
          <w:marBottom w:val="0"/>
          <w:divBdr>
            <w:top w:val="none" w:sz="0" w:space="0" w:color="auto"/>
            <w:left w:val="none" w:sz="0" w:space="0" w:color="auto"/>
            <w:bottom w:val="none" w:sz="0" w:space="0" w:color="auto"/>
            <w:right w:val="none" w:sz="0" w:space="0" w:color="auto"/>
          </w:divBdr>
        </w:div>
        <w:div w:id="1047951474">
          <w:marLeft w:val="0"/>
          <w:marRight w:val="0"/>
          <w:marTop w:val="0"/>
          <w:marBottom w:val="0"/>
          <w:divBdr>
            <w:top w:val="none" w:sz="0" w:space="0" w:color="auto"/>
            <w:left w:val="none" w:sz="0" w:space="0" w:color="auto"/>
            <w:bottom w:val="none" w:sz="0" w:space="0" w:color="auto"/>
            <w:right w:val="none" w:sz="0" w:space="0" w:color="auto"/>
          </w:divBdr>
        </w:div>
        <w:div w:id="1171330636">
          <w:marLeft w:val="0"/>
          <w:marRight w:val="0"/>
          <w:marTop w:val="0"/>
          <w:marBottom w:val="0"/>
          <w:divBdr>
            <w:top w:val="none" w:sz="0" w:space="0" w:color="auto"/>
            <w:left w:val="none" w:sz="0" w:space="0" w:color="auto"/>
            <w:bottom w:val="none" w:sz="0" w:space="0" w:color="auto"/>
            <w:right w:val="none" w:sz="0" w:space="0" w:color="auto"/>
          </w:divBdr>
        </w:div>
        <w:div w:id="1216700440">
          <w:marLeft w:val="0"/>
          <w:marRight w:val="0"/>
          <w:marTop w:val="0"/>
          <w:marBottom w:val="0"/>
          <w:divBdr>
            <w:top w:val="none" w:sz="0" w:space="0" w:color="auto"/>
            <w:left w:val="none" w:sz="0" w:space="0" w:color="auto"/>
            <w:bottom w:val="none" w:sz="0" w:space="0" w:color="auto"/>
            <w:right w:val="none" w:sz="0" w:space="0" w:color="auto"/>
          </w:divBdr>
        </w:div>
        <w:div w:id="1231884205">
          <w:marLeft w:val="0"/>
          <w:marRight w:val="0"/>
          <w:marTop w:val="0"/>
          <w:marBottom w:val="0"/>
          <w:divBdr>
            <w:top w:val="none" w:sz="0" w:space="0" w:color="auto"/>
            <w:left w:val="none" w:sz="0" w:space="0" w:color="auto"/>
            <w:bottom w:val="none" w:sz="0" w:space="0" w:color="auto"/>
            <w:right w:val="none" w:sz="0" w:space="0" w:color="auto"/>
          </w:divBdr>
        </w:div>
        <w:div w:id="1692339107">
          <w:marLeft w:val="0"/>
          <w:marRight w:val="0"/>
          <w:marTop w:val="0"/>
          <w:marBottom w:val="0"/>
          <w:divBdr>
            <w:top w:val="none" w:sz="0" w:space="0" w:color="auto"/>
            <w:left w:val="none" w:sz="0" w:space="0" w:color="auto"/>
            <w:bottom w:val="none" w:sz="0" w:space="0" w:color="auto"/>
            <w:right w:val="none" w:sz="0" w:space="0" w:color="auto"/>
          </w:divBdr>
        </w:div>
        <w:div w:id="1790051101">
          <w:marLeft w:val="0"/>
          <w:marRight w:val="0"/>
          <w:marTop w:val="0"/>
          <w:marBottom w:val="0"/>
          <w:divBdr>
            <w:top w:val="none" w:sz="0" w:space="0" w:color="auto"/>
            <w:left w:val="none" w:sz="0" w:space="0" w:color="auto"/>
            <w:bottom w:val="none" w:sz="0" w:space="0" w:color="auto"/>
            <w:right w:val="none" w:sz="0" w:space="0" w:color="auto"/>
          </w:divBdr>
        </w:div>
        <w:div w:id="1791508955">
          <w:marLeft w:val="0"/>
          <w:marRight w:val="0"/>
          <w:marTop w:val="0"/>
          <w:marBottom w:val="0"/>
          <w:divBdr>
            <w:top w:val="none" w:sz="0" w:space="0" w:color="auto"/>
            <w:left w:val="none" w:sz="0" w:space="0" w:color="auto"/>
            <w:bottom w:val="none" w:sz="0" w:space="0" w:color="auto"/>
            <w:right w:val="none" w:sz="0" w:space="0" w:color="auto"/>
          </w:divBdr>
        </w:div>
        <w:div w:id="1797984424">
          <w:marLeft w:val="0"/>
          <w:marRight w:val="0"/>
          <w:marTop w:val="0"/>
          <w:marBottom w:val="0"/>
          <w:divBdr>
            <w:top w:val="none" w:sz="0" w:space="0" w:color="auto"/>
            <w:left w:val="none" w:sz="0" w:space="0" w:color="auto"/>
            <w:bottom w:val="none" w:sz="0" w:space="0" w:color="auto"/>
            <w:right w:val="none" w:sz="0" w:space="0" w:color="auto"/>
          </w:divBdr>
        </w:div>
        <w:div w:id="1898516447">
          <w:marLeft w:val="0"/>
          <w:marRight w:val="0"/>
          <w:marTop w:val="0"/>
          <w:marBottom w:val="0"/>
          <w:divBdr>
            <w:top w:val="none" w:sz="0" w:space="0" w:color="auto"/>
            <w:left w:val="none" w:sz="0" w:space="0" w:color="auto"/>
            <w:bottom w:val="none" w:sz="0" w:space="0" w:color="auto"/>
            <w:right w:val="none" w:sz="0" w:space="0" w:color="auto"/>
          </w:divBdr>
        </w:div>
        <w:div w:id="1917014084">
          <w:marLeft w:val="0"/>
          <w:marRight w:val="0"/>
          <w:marTop w:val="0"/>
          <w:marBottom w:val="0"/>
          <w:divBdr>
            <w:top w:val="none" w:sz="0" w:space="0" w:color="auto"/>
            <w:left w:val="none" w:sz="0" w:space="0" w:color="auto"/>
            <w:bottom w:val="none" w:sz="0" w:space="0" w:color="auto"/>
            <w:right w:val="none" w:sz="0" w:space="0" w:color="auto"/>
          </w:divBdr>
        </w:div>
        <w:div w:id="1946300628">
          <w:marLeft w:val="0"/>
          <w:marRight w:val="0"/>
          <w:marTop w:val="0"/>
          <w:marBottom w:val="0"/>
          <w:divBdr>
            <w:top w:val="none" w:sz="0" w:space="0" w:color="auto"/>
            <w:left w:val="none" w:sz="0" w:space="0" w:color="auto"/>
            <w:bottom w:val="none" w:sz="0" w:space="0" w:color="auto"/>
            <w:right w:val="none" w:sz="0" w:space="0" w:color="auto"/>
          </w:divBdr>
        </w:div>
        <w:div w:id="2046708521">
          <w:marLeft w:val="0"/>
          <w:marRight w:val="0"/>
          <w:marTop w:val="0"/>
          <w:marBottom w:val="0"/>
          <w:divBdr>
            <w:top w:val="none" w:sz="0" w:space="0" w:color="auto"/>
            <w:left w:val="none" w:sz="0" w:space="0" w:color="auto"/>
            <w:bottom w:val="none" w:sz="0" w:space="0" w:color="auto"/>
            <w:right w:val="none" w:sz="0" w:space="0" w:color="auto"/>
          </w:divBdr>
        </w:div>
        <w:div w:id="2088333004">
          <w:marLeft w:val="0"/>
          <w:marRight w:val="0"/>
          <w:marTop w:val="0"/>
          <w:marBottom w:val="0"/>
          <w:divBdr>
            <w:top w:val="none" w:sz="0" w:space="0" w:color="auto"/>
            <w:left w:val="none" w:sz="0" w:space="0" w:color="auto"/>
            <w:bottom w:val="none" w:sz="0" w:space="0" w:color="auto"/>
            <w:right w:val="none" w:sz="0" w:space="0" w:color="auto"/>
          </w:divBdr>
        </w:div>
        <w:div w:id="2110929715">
          <w:marLeft w:val="0"/>
          <w:marRight w:val="0"/>
          <w:marTop w:val="0"/>
          <w:marBottom w:val="0"/>
          <w:divBdr>
            <w:top w:val="none" w:sz="0" w:space="0" w:color="auto"/>
            <w:left w:val="none" w:sz="0" w:space="0" w:color="auto"/>
            <w:bottom w:val="none" w:sz="0" w:space="0" w:color="auto"/>
            <w:right w:val="none" w:sz="0" w:space="0" w:color="auto"/>
          </w:divBdr>
        </w:div>
      </w:divsChild>
    </w:div>
    <w:div w:id="1758014773">
      <w:bodyDiv w:val="1"/>
      <w:marLeft w:val="0"/>
      <w:marRight w:val="0"/>
      <w:marTop w:val="0"/>
      <w:marBottom w:val="0"/>
      <w:divBdr>
        <w:top w:val="none" w:sz="0" w:space="0" w:color="auto"/>
        <w:left w:val="none" w:sz="0" w:space="0" w:color="auto"/>
        <w:bottom w:val="none" w:sz="0" w:space="0" w:color="auto"/>
        <w:right w:val="none" w:sz="0" w:space="0" w:color="auto"/>
      </w:divBdr>
      <w:divsChild>
        <w:div w:id="13239379">
          <w:marLeft w:val="0"/>
          <w:marRight w:val="0"/>
          <w:marTop w:val="0"/>
          <w:marBottom w:val="0"/>
          <w:divBdr>
            <w:top w:val="none" w:sz="0" w:space="0" w:color="auto"/>
            <w:left w:val="none" w:sz="0" w:space="0" w:color="auto"/>
            <w:bottom w:val="none" w:sz="0" w:space="0" w:color="auto"/>
            <w:right w:val="none" w:sz="0" w:space="0" w:color="auto"/>
          </w:divBdr>
        </w:div>
        <w:div w:id="209851466">
          <w:marLeft w:val="0"/>
          <w:marRight w:val="0"/>
          <w:marTop w:val="0"/>
          <w:marBottom w:val="0"/>
          <w:divBdr>
            <w:top w:val="none" w:sz="0" w:space="0" w:color="auto"/>
            <w:left w:val="none" w:sz="0" w:space="0" w:color="auto"/>
            <w:bottom w:val="none" w:sz="0" w:space="0" w:color="auto"/>
            <w:right w:val="none" w:sz="0" w:space="0" w:color="auto"/>
          </w:divBdr>
        </w:div>
        <w:div w:id="213005311">
          <w:marLeft w:val="0"/>
          <w:marRight w:val="0"/>
          <w:marTop w:val="0"/>
          <w:marBottom w:val="0"/>
          <w:divBdr>
            <w:top w:val="none" w:sz="0" w:space="0" w:color="auto"/>
            <w:left w:val="none" w:sz="0" w:space="0" w:color="auto"/>
            <w:bottom w:val="none" w:sz="0" w:space="0" w:color="auto"/>
            <w:right w:val="none" w:sz="0" w:space="0" w:color="auto"/>
          </w:divBdr>
        </w:div>
        <w:div w:id="234361269">
          <w:marLeft w:val="0"/>
          <w:marRight w:val="0"/>
          <w:marTop w:val="0"/>
          <w:marBottom w:val="0"/>
          <w:divBdr>
            <w:top w:val="none" w:sz="0" w:space="0" w:color="auto"/>
            <w:left w:val="none" w:sz="0" w:space="0" w:color="auto"/>
            <w:bottom w:val="none" w:sz="0" w:space="0" w:color="auto"/>
            <w:right w:val="none" w:sz="0" w:space="0" w:color="auto"/>
          </w:divBdr>
        </w:div>
        <w:div w:id="353463063">
          <w:marLeft w:val="0"/>
          <w:marRight w:val="0"/>
          <w:marTop w:val="0"/>
          <w:marBottom w:val="0"/>
          <w:divBdr>
            <w:top w:val="none" w:sz="0" w:space="0" w:color="auto"/>
            <w:left w:val="none" w:sz="0" w:space="0" w:color="auto"/>
            <w:bottom w:val="none" w:sz="0" w:space="0" w:color="auto"/>
            <w:right w:val="none" w:sz="0" w:space="0" w:color="auto"/>
          </w:divBdr>
        </w:div>
        <w:div w:id="426079419">
          <w:marLeft w:val="0"/>
          <w:marRight w:val="0"/>
          <w:marTop w:val="0"/>
          <w:marBottom w:val="0"/>
          <w:divBdr>
            <w:top w:val="none" w:sz="0" w:space="0" w:color="auto"/>
            <w:left w:val="none" w:sz="0" w:space="0" w:color="auto"/>
            <w:bottom w:val="none" w:sz="0" w:space="0" w:color="auto"/>
            <w:right w:val="none" w:sz="0" w:space="0" w:color="auto"/>
          </w:divBdr>
        </w:div>
        <w:div w:id="455294209">
          <w:marLeft w:val="0"/>
          <w:marRight w:val="0"/>
          <w:marTop w:val="0"/>
          <w:marBottom w:val="0"/>
          <w:divBdr>
            <w:top w:val="none" w:sz="0" w:space="0" w:color="auto"/>
            <w:left w:val="none" w:sz="0" w:space="0" w:color="auto"/>
            <w:bottom w:val="none" w:sz="0" w:space="0" w:color="auto"/>
            <w:right w:val="none" w:sz="0" w:space="0" w:color="auto"/>
          </w:divBdr>
        </w:div>
        <w:div w:id="763304117">
          <w:marLeft w:val="0"/>
          <w:marRight w:val="0"/>
          <w:marTop w:val="0"/>
          <w:marBottom w:val="0"/>
          <w:divBdr>
            <w:top w:val="none" w:sz="0" w:space="0" w:color="auto"/>
            <w:left w:val="none" w:sz="0" w:space="0" w:color="auto"/>
            <w:bottom w:val="none" w:sz="0" w:space="0" w:color="auto"/>
            <w:right w:val="none" w:sz="0" w:space="0" w:color="auto"/>
          </w:divBdr>
        </w:div>
        <w:div w:id="795026764">
          <w:marLeft w:val="0"/>
          <w:marRight w:val="0"/>
          <w:marTop w:val="0"/>
          <w:marBottom w:val="0"/>
          <w:divBdr>
            <w:top w:val="none" w:sz="0" w:space="0" w:color="auto"/>
            <w:left w:val="none" w:sz="0" w:space="0" w:color="auto"/>
            <w:bottom w:val="none" w:sz="0" w:space="0" w:color="auto"/>
            <w:right w:val="none" w:sz="0" w:space="0" w:color="auto"/>
          </w:divBdr>
        </w:div>
        <w:div w:id="802577773">
          <w:marLeft w:val="0"/>
          <w:marRight w:val="0"/>
          <w:marTop w:val="0"/>
          <w:marBottom w:val="0"/>
          <w:divBdr>
            <w:top w:val="none" w:sz="0" w:space="0" w:color="auto"/>
            <w:left w:val="none" w:sz="0" w:space="0" w:color="auto"/>
            <w:bottom w:val="none" w:sz="0" w:space="0" w:color="auto"/>
            <w:right w:val="none" w:sz="0" w:space="0" w:color="auto"/>
          </w:divBdr>
        </w:div>
        <w:div w:id="803473879">
          <w:marLeft w:val="0"/>
          <w:marRight w:val="0"/>
          <w:marTop w:val="0"/>
          <w:marBottom w:val="0"/>
          <w:divBdr>
            <w:top w:val="none" w:sz="0" w:space="0" w:color="auto"/>
            <w:left w:val="none" w:sz="0" w:space="0" w:color="auto"/>
            <w:bottom w:val="none" w:sz="0" w:space="0" w:color="auto"/>
            <w:right w:val="none" w:sz="0" w:space="0" w:color="auto"/>
          </w:divBdr>
        </w:div>
        <w:div w:id="826626858">
          <w:marLeft w:val="0"/>
          <w:marRight w:val="0"/>
          <w:marTop w:val="0"/>
          <w:marBottom w:val="0"/>
          <w:divBdr>
            <w:top w:val="none" w:sz="0" w:space="0" w:color="auto"/>
            <w:left w:val="none" w:sz="0" w:space="0" w:color="auto"/>
            <w:bottom w:val="none" w:sz="0" w:space="0" w:color="auto"/>
            <w:right w:val="none" w:sz="0" w:space="0" w:color="auto"/>
          </w:divBdr>
        </w:div>
        <w:div w:id="899941610">
          <w:marLeft w:val="0"/>
          <w:marRight w:val="0"/>
          <w:marTop w:val="0"/>
          <w:marBottom w:val="0"/>
          <w:divBdr>
            <w:top w:val="none" w:sz="0" w:space="0" w:color="auto"/>
            <w:left w:val="none" w:sz="0" w:space="0" w:color="auto"/>
            <w:bottom w:val="none" w:sz="0" w:space="0" w:color="auto"/>
            <w:right w:val="none" w:sz="0" w:space="0" w:color="auto"/>
          </w:divBdr>
        </w:div>
        <w:div w:id="948122115">
          <w:marLeft w:val="0"/>
          <w:marRight w:val="0"/>
          <w:marTop w:val="0"/>
          <w:marBottom w:val="0"/>
          <w:divBdr>
            <w:top w:val="none" w:sz="0" w:space="0" w:color="auto"/>
            <w:left w:val="none" w:sz="0" w:space="0" w:color="auto"/>
            <w:bottom w:val="none" w:sz="0" w:space="0" w:color="auto"/>
            <w:right w:val="none" w:sz="0" w:space="0" w:color="auto"/>
          </w:divBdr>
        </w:div>
        <w:div w:id="981346606">
          <w:marLeft w:val="0"/>
          <w:marRight w:val="0"/>
          <w:marTop w:val="0"/>
          <w:marBottom w:val="0"/>
          <w:divBdr>
            <w:top w:val="none" w:sz="0" w:space="0" w:color="auto"/>
            <w:left w:val="none" w:sz="0" w:space="0" w:color="auto"/>
            <w:bottom w:val="none" w:sz="0" w:space="0" w:color="auto"/>
            <w:right w:val="none" w:sz="0" w:space="0" w:color="auto"/>
          </w:divBdr>
        </w:div>
        <w:div w:id="991639691">
          <w:marLeft w:val="0"/>
          <w:marRight w:val="0"/>
          <w:marTop w:val="0"/>
          <w:marBottom w:val="0"/>
          <w:divBdr>
            <w:top w:val="none" w:sz="0" w:space="0" w:color="auto"/>
            <w:left w:val="none" w:sz="0" w:space="0" w:color="auto"/>
            <w:bottom w:val="none" w:sz="0" w:space="0" w:color="auto"/>
            <w:right w:val="none" w:sz="0" w:space="0" w:color="auto"/>
          </w:divBdr>
        </w:div>
        <w:div w:id="1140538567">
          <w:marLeft w:val="0"/>
          <w:marRight w:val="0"/>
          <w:marTop w:val="0"/>
          <w:marBottom w:val="0"/>
          <w:divBdr>
            <w:top w:val="none" w:sz="0" w:space="0" w:color="auto"/>
            <w:left w:val="none" w:sz="0" w:space="0" w:color="auto"/>
            <w:bottom w:val="none" w:sz="0" w:space="0" w:color="auto"/>
            <w:right w:val="none" w:sz="0" w:space="0" w:color="auto"/>
          </w:divBdr>
        </w:div>
        <w:div w:id="1163089329">
          <w:marLeft w:val="0"/>
          <w:marRight w:val="0"/>
          <w:marTop w:val="0"/>
          <w:marBottom w:val="0"/>
          <w:divBdr>
            <w:top w:val="none" w:sz="0" w:space="0" w:color="auto"/>
            <w:left w:val="none" w:sz="0" w:space="0" w:color="auto"/>
            <w:bottom w:val="none" w:sz="0" w:space="0" w:color="auto"/>
            <w:right w:val="none" w:sz="0" w:space="0" w:color="auto"/>
          </w:divBdr>
        </w:div>
        <w:div w:id="1202593641">
          <w:marLeft w:val="0"/>
          <w:marRight w:val="0"/>
          <w:marTop w:val="0"/>
          <w:marBottom w:val="0"/>
          <w:divBdr>
            <w:top w:val="none" w:sz="0" w:space="0" w:color="auto"/>
            <w:left w:val="none" w:sz="0" w:space="0" w:color="auto"/>
            <w:bottom w:val="none" w:sz="0" w:space="0" w:color="auto"/>
            <w:right w:val="none" w:sz="0" w:space="0" w:color="auto"/>
          </w:divBdr>
        </w:div>
        <w:div w:id="1250579181">
          <w:marLeft w:val="0"/>
          <w:marRight w:val="0"/>
          <w:marTop w:val="0"/>
          <w:marBottom w:val="0"/>
          <w:divBdr>
            <w:top w:val="none" w:sz="0" w:space="0" w:color="auto"/>
            <w:left w:val="none" w:sz="0" w:space="0" w:color="auto"/>
            <w:bottom w:val="none" w:sz="0" w:space="0" w:color="auto"/>
            <w:right w:val="none" w:sz="0" w:space="0" w:color="auto"/>
          </w:divBdr>
        </w:div>
        <w:div w:id="1331106953">
          <w:marLeft w:val="0"/>
          <w:marRight w:val="0"/>
          <w:marTop w:val="0"/>
          <w:marBottom w:val="0"/>
          <w:divBdr>
            <w:top w:val="none" w:sz="0" w:space="0" w:color="auto"/>
            <w:left w:val="none" w:sz="0" w:space="0" w:color="auto"/>
            <w:bottom w:val="none" w:sz="0" w:space="0" w:color="auto"/>
            <w:right w:val="none" w:sz="0" w:space="0" w:color="auto"/>
          </w:divBdr>
        </w:div>
        <w:div w:id="1371883064">
          <w:marLeft w:val="0"/>
          <w:marRight w:val="0"/>
          <w:marTop w:val="0"/>
          <w:marBottom w:val="0"/>
          <w:divBdr>
            <w:top w:val="none" w:sz="0" w:space="0" w:color="auto"/>
            <w:left w:val="none" w:sz="0" w:space="0" w:color="auto"/>
            <w:bottom w:val="none" w:sz="0" w:space="0" w:color="auto"/>
            <w:right w:val="none" w:sz="0" w:space="0" w:color="auto"/>
          </w:divBdr>
        </w:div>
        <w:div w:id="1413774393">
          <w:marLeft w:val="0"/>
          <w:marRight w:val="0"/>
          <w:marTop w:val="0"/>
          <w:marBottom w:val="0"/>
          <w:divBdr>
            <w:top w:val="none" w:sz="0" w:space="0" w:color="auto"/>
            <w:left w:val="none" w:sz="0" w:space="0" w:color="auto"/>
            <w:bottom w:val="none" w:sz="0" w:space="0" w:color="auto"/>
            <w:right w:val="none" w:sz="0" w:space="0" w:color="auto"/>
          </w:divBdr>
        </w:div>
        <w:div w:id="1427966618">
          <w:marLeft w:val="0"/>
          <w:marRight w:val="0"/>
          <w:marTop w:val="0"/>
          <w:marBottom w:val="0"/>
          <w:divBdr>
            <w:top w:val="none" w:sz="0" w:space="0" w:color="auto"/>
            <w:left w:val="none" w:sz="0" w:space="0" w:color="auto"/>
            <w:bottom w:val="none" w:sz="0" w:space="0" w:color="auto"/>
            <w:right w:val="none" w:sz="0" w:space="0" w:color="auto"/>
          </w:divBdr>
        </w:div>
        <w:div w:id="1546137151">
          <w:marLeft w:val="0"/>
          <w:marRight w:val="0"/>
          <w:marTop w:val="0"/>
          <w:marBottom w:val="0"/>
          <w:divBdr>
            <w:top w:val="none" w:sz="0" w:space="0" w:color="auto"/>
            <w:left w:val="none" w:sz="0" w:space="0" w:color="auto"/>
            <w:bottom w:val="none" w:sz="0" w:space="0" w:color="auto"/>
            <w:right w:val="none" w:sz="0" w:space="0" w:color="auto"/>
          </w:divBdr>
        </w:div>
        <w:div w:id="1638996954">
          <w:marLeft w:val="0"/>
          <w:marRight w:val="0"/>
          <w:marTop w:val="0"/>
          <w:marBottom w:val="0"/>
          <w:divBdr>
            <w:top w:val="none" w:sz="0" w:space="0" w:color="auto"/>
            <w:left w:val="none" w:sz="0" w:space="0" w:color="auto"/>
            <w:bottom w:val="none" w:sz="0" w:space="0" w:color="auto"/>
            <w:right w:val="none" w:sz="0" w:space="0" w:color="auto"/>
          </w:divBdr>
        </w:div>
        <w:div w:id="1641349495">
          <w:marLeft w:val="0"/>
          <w:marRight w:val="0"/>
          <w:marTop w:val="0"/>
          <w:marBottom w:val="0"/>
          <w:divBdr>
            <w:top w:val="none" w:sz="0" w:space="0" w:color="auto"/>
            <w:left w:val="none" w:sz="0" w:space="0" w:color="auto"/>
            <w:bottom w:val="none" w:sz="0" w:space="0" w:color="auto"/>
            <w:right w:val="none" w:sz="0" w:space="0" w:color="auto"/>
          </w:divBdr>
        </w:div>
        <w:div w:id="1657224052">
          <w:marLeft w:val="0"/>
          <w:marRight w:val="0"/>
          <w:marTop w:val="0"/>
          <w:marBottom w:val="0"/>
          <w:divBdr>
            <w:top w:val="none" w:sz="0" w:space="0" w:color="auto"/>
            <w:left w:val="none" w:sz="0" w:space="0" w:color="auto"/>
            <w:bottom w:val="none" w:sz="0" w:space="0" w:color="auto"/>
            <w:right w:val="none" w:sz="0" w:space="0" w:color="auto"/>
          </w:divBdr>
        </w:div>
        <w:div w:id="1683168287">
          <w:marLeft w:val="0"/>
          <w:marRight w:val="0"/>
          <w:marTop w:val="0"/>
          <w:marBottom w:val="0"/>
          <w:divBdr>
            <w:top w:val="none" w:sz="0" w:space="0" w:color="auto"/>
            <w:left w:val="none" w:sz="0" w:space="0" w:color="auto"/>
            <w:bottom w:val="none" w:sz="0" w:space="0" w:color="auto"/>
            <w:right w:val="none" w:sz="0" w:space="0" w:color="auto"/>
          </w:divBdr>
        </w:div>
        <w:div w:id="1686052791">
          <w:marLeft w:val="0"/>
          <w:marRight w:val="0"/>
          <w:marTop w:val="0"/>
          <w:marBottom w:val="0"/>
          <w:divBdr>
            <w:top w:val="none" w:sz="0" w:space="0" w:color="auto"/>
            <w:left w:val="none" w:sz="0" w:space="0" w:color="auto"/>
            <w:bottom w:val="none" w:sz="0" w:space="0" w:color="auto"/>
            <w:right w:val="none" w:sz="0" w:space="0" w:color="auto"/>
          </w:divBdr>
        </w:div>
        <w:div w:id="1706518210">
          <w:marLeft w:val="0"/>
          <w:marRight w:val="0"/>
          <w:marTop w:val="0"/>
          <w:marBottom w:val="0"/>
          <w:divBdr>
            <w:top w:val="none" w:sz="0" w:space="0" w:color="auto"/>
            <w:left w:val="none" w:sz="0" w:space="0" w:color="auto"/>
            <w:bottom w:val="none" w:sz="0" w:space="0" w:color="auto"/>
            <w:right w:val="none" w:sz="0" w:space="0" w:color="auto"/>
          </w:divBdr>
        </w:div>
        <w:div w:id="1778057770">
          <w:marLeft w:val="0"/>
          <w:marRight w:val="0"/>
          <w:marTop w:val="0"/>
          <w:marBottom w:val="0"/>
          <w:divBdr>
            <w:top w:val="none" w:sz="0" w:space="0" w:color="auto"/>
            <w:left w:val="none" w:sz="0" w:space="0" w:color="auto"/>
            <w:bottom w:val="none" w:sz="0" w:space="0" w:color="auto"/>
            <w:right w:val="none" w:sz="0" w:space="0" w:color="auto"/>
          </w:divBdr>
        </w:div>
        <w:div w:id="1789620109">
          <w:marLeft w:val="0"/>
          <w:marRight w:val="0"/>
          <w:marTop w:val="0"/>
          <w:marBottom w:val="0"/>
          <w:divBdr>
            <w:top w:val="none" w:sz="0" w:space="0" w:color="auto"/>
            <w:left w:val="none" w:sz="0" w:space="0" w:color="auto"/>
            <w:bottom w:val="none" w:sz="0" w:space="0" w:color="auto"/>
            <w:right w:val="none" w:sz="0" w:space="0" w:color="auto"/>
          </w:divBdr>
        </w:div>
        <w:div w:id="1843085091">
          <w:marLeft w:val="0"/>
          <w:marRight w:val="0"/>
          <w:marTop w:val="0"/>
          <w:marBottom w:val="0"/>
          <w:divBdr>
            <w:top w:val="none" w:sz="0" w:space="0" w:color="auto"/>
            <w:left w:val="none" w:sz="0" w:space="0" w:color="auto"/>
            <w:bottom w:val="none" w:sz="0" w:space="0" w:color="auto"/>
            <w:right w:val="none" w:sz="0" w:space="0" w:color="auto"/>
          </w:divBdr>
        </w:div>
        <w:div w:id="1876771125">
          <w:marLeft w:val="0"/>
          <w:marRight w:val="0"/>
          <w:marTop w:val="0"/>
          <w:marBottom w:val="0"/>
          <w:divBdr>
            <w:top w:val="none" w:sz="0" w:space="0" w:color="auto"/>
            <w:left w:val="none" w:sz="0" w:space="0" w:color="auto"/>
            <w:bottom w:val="none" w:sz="0" w:space="0" w:color="auto"/>
            <w:right w:val="none" w:sz="0" w:space="0" w:color="auto"/>
          </w:divBdr>
        </w:div>
        <w:div w:id="1971013711">
          <w:marLeft w:val="0"/>
          <w:marRight w:val="0"/>
          <w:marTop w:val="0"/>
          <w:marBottom w:val="0"/>
          <w:divBdr>
            <w:top w:val="none" w:sz="0" w:space="0" w:color="auto"/>
            <w:left w:val="none" w:sz="0" w:space="0" w:color="auto"/>
            <w:bottom w:val="none" w:sz="0" w:space="0" w:color="auto"/>
            <w:right w:val="none" w:sz="0" w:space="0" w:color="auto"/>
          </w:divBdr>
        </w:div>
        <w:div w:id="2056922637">
          <w:marLeft w:val="0"/>
          <w:marRight w:val="0"/>
          <w:marTop w:val="0"/>
          <w:marBottom w:val="0"/>
          <w:divBdr>
            <w:top w:val="none" w:sz="0" w:space="0" w:color="auto"/>
            <w:left w:val="none" w:sz="0" w:space="0" w:color="auto"/>
            <w:bottom w:val="none" w:sz="0" w:space="0" w:color="auto"/>
            <w:right w:val="none" w:sz="0" w:space="0" w:color="auto"/>
          </w:divBdr>
        </w:div>
        <w:div w:id="2059891652">
          <w:marLeft w:val="0"/>
          <w:marRight w:val="0"/>
          <w:marTop w:val="0"/>
          <w:marBottom w:val="0"/>
          <w:divBdr>
            <w:top w:val="none" w:sz="0" w:space="0" w:color="auto"/>
            <w:left w:val="none" w:sz="0" w:space="0" w:color="auto"/>
            <w:bottom w:val="none" w:sz="0" w:space="0" w:color="auto"/>
            <w:right w:val="none" w:sz="0" w:space="0" w:color="auto"/>
          </w:divBdr>
        </w:div>
      </w:divsChild>
    </w:div>
    <w:div w:id="1987929240">
      <w:bodyDiv w:val="1"/>
      <w:marLeft w:val="0"/>
      <w:marRight w:val="0"/>
      <w:marTop w:val="0"/>
      <w:marBottom w:val="0"/>
      <w:divBdr>
        <w:top w:val="none" w:sz="0" w:space="0" w:color="auto"/>
        <w:left w:val="none" w:sz="0" w:space="0" w:color="auto"/>
        <w:bottom w:val="none" w:sz="0" w:space="0" w:color="auto"/>
        <w:right w:val="none" w:sz="0" w:space="0" w:color="auto"/>
      </w:divBdr>
      <w:divsChild>
        <w:div w:id="93018823">
          <w:marLeft w:val="0"/>
          <w:marRight w:val="0"/>
          <w:marTop w:val="0"/>
          <w:marBottom w:val="0"/>
          <w:divBdr>
            <w:top w:val="none" w:sz="0" w:space="0" w:color="auto"/>
            <w:left w:val="none" w:sz="0" w:space="0" w:color="auto"/>
            <w:bottom w:val="none" w:sz="0" w:space="0" w:color="auto"/>
            <w:right w:val="none" w:sz="0" w:space="0" w:color="auto"/>
          </w:divBdr>
        </w:div>
        <w:div w:id="619840201">
          <w:marLeft w:val="0"/>
          <w:marRight w:val="0"/>
          <w:marTop w:val="0"/>
          <w:marBottom w:val="0"/>
          <w:divBdr>
            <w:top w:val="none" w:sz="0" w:space="0" w:color="auto"/>
            <w:left w:val="none" w:sz="0" w:space="0" w:color="auto"/>
            <w:bottom w:val="none" w:sz="0" w:space="0" w:color="auto"/>
            <w:right w:val="none" w:sz="0" w:space="0" w:color="auto"/>
          </w:divBdr>
        </w:div>
        <w:div w:id="847671157">
          <w:marLeft w:val="0"/>
          <w:marRight w:val="0"/>
          <w:marTop w:val="0"/>
          <w:marBottom w:val="0"/>
          <w:divBdr>
            <w:top w:val="none" w:sz="0" w:space="0" w:color="auto"/>
            <w:left w:val="none" w:sz="0" w:space="0" w:color="auto"/>
            <w:bottom w:val="none" w:sz="0" w:space="0" w:color="auto"/>
            <w:right w:val="none" w:sz="0" w:space="0" w:color="auto"/>
          </w:divBdr>
        </w:div>
        <w:div w:id="1143547812">
          <w:marLeft w:val="0"/>
          <w:marRight w:val="0"/>
          <w:marTop w:val="0"/>
          <w:marBottom w:val="0"/>
          <w:divBdr>
            <w:top w:val="none" w:sz="0" w:space="0" w:color="auto"/>
            <w:left w:val="none" w:sz="0" w:space="0" w:color="auto"/>
            <w:bottom w:val="none" w:sz="0" w:space="0" w:color="auto"/>
            <w:right w:val="none" w:sz="0" w:space="0" w:color="auto"/>
          </w:divBdr>
        </w:div>
        <w:div w:id="1314676191">
          <w:marLeft w:val="0"/>
          <w:marRight w:val="0"/>
          <w:marTop w:val="0"/>
          <w:marBottom w:val="0"/>
          <w:divBdr>
            <w:top w:val="none" w:sz="0" w:space="0" w:color="auto"/>
            <w:left w:val="none" w:sz="0" w:space="0" w:color="auto"/>
            <w:bottom w:val="none" w:sz="0" w:space="0" w:color="auto"/>
            <w:right w:val="none" w:sz="0" w:space="0" w:color="auto"/>
          </w:divBdr>
        </w:div>
        <w:div w:id="1360158044">
          <w:marLeft w:val="0"/>
          <w:marRight w:val="0"/>
          <w:marTop w:val="0"/>
          <w:marBottom w:val="0"/>
          <w:divBdr>
            <w:top w:val="none" w:sz="0" w:space="0" w:color="auto"/>
            <w:left w:val="none" w:sz="0" w:space="0" w:color="auto"/>
            <w:bottom w:val="none" w:sz="0" w:space="0" w:color="auto"/>
            <w:right w:val="none" w:sz="0" w:space="0" w:color="auto"/>
          </w:divBdr>
        </w:div>
        <w:div w:id="1498038964">
          <w:marLeft w:val="0"/>
          <w:marRight w:val="0"/>
          <w:marTop w:val="0"/>
          <w:marBottom w:val="0"/>
          <w:divBdr>
            <w:top w:val="none" w:sz="0" w:space="0" w:color="auto"/>
            <w:left w:val="none" w:sz="0" w:space="0" w:color="auto"/>
            <w:bottom w:val="none" w:sz="0" w:space="0" w:color="auto"/>
            <w:right w:val="none" w:sz="0" w:space="0" w:color="auto"/>
          </w:divBdr>
        </w:div>
      </w:divsChild>
    </w:div>
    <w:div w:id="2119520747">
      <w:bodyDiv w:val="1"/>
      <w:marLeft w:val="0"/>
      <w:marRight w:val="0"/>
      <w:marTop w:val="0"/>
      <w:marBottom w:val="0"/>
      <w:divBdr>
        <w:top w:val="none" w:sz="0" w:space="0" w:color="auto"/>
        <w:left w:val="none" w:sz="0" w:space="0" w:color="auto"/>
        <w:bottom w:val="none" w:sz="0" w:space="0" w:color="auto"/>
        <w:right w:val="none" w:sz="0" w:space="0" w:color="auto"/>
      </w:divBdr>
      <w:divsChild>
        <w:div w:id="94137772">
          <w:marLeft w:val="0"/>
          <w:marRight w:val="0"/>
          <w:marTop w:val="0"/>
          <w:marBottom w:val="0"/>
          <w:divBdr>
            <w:top w:val="none" w:sz="0" w:space="0" w:color="auto"/>
            <w:left w:val="none" w:sz="0" w:space="0" w:color="auto"/>
            <w:bottom w:val="none" w:sz="0" w:space="0" w:color="auto"/>
            <w:right w:val="none" w:sz="0" w:space="0" w:color="auto"/>
          </w:divBdr>
        </w:div>
        <w:div w:id="194999663">
          <w:marLeft w:val="0"/>
          <w:marRight w:val="0"/>
          <w:marTop w:val="0"/>
          <w:marBottom w:val="0"/>
          <w:divBdr>
            <w:top w:val="none" w:sz="0" w:space="0" w:color="auto"/>
            <w:left w:val="none" w:sz="0" w:space="0" w:color="auto"/>
            <w:bottom w:val="none" w:sz="0" w:space="0" w:color="auto"/>
            <w:right w:val="none" w:sz="0" w:space="0" w:color="auto"/>
          </w:divBdr>
        </w:div>
        <w:div w:id="201091450">
          <w:marLeft w:val="0"/>
          <w:marRight w:val="0"/>
          <w:marTop w:val="0"/>
          <w:marBottom w:val="0"/>
          <w:divBdr>
            <w:top w:val="none" w:sz="0" w:space="0" w:color="auto"/>
            <w:left w:val="none" w:sz="0" w:space="0" w:color="auto"/>
            <w:bottom w:val="none" w:sz="0" w:space="0" w:color="auto"/>
            <w:right w:val="none" w:sz="0" w:space="0" w:color="auto"/>
          </w:divBdr>
        </w:div>
        <w:div w:id="414131375">
          <w:marLeft w:val="0"/>
          <w:marRight w:val="0"/>
          <w:marTop w:val="0"/>
          <w:marBottom w:val="0"/>
          <w:divBdr>
            <w:top w:val="none" w:sz="0" w:space="0" w:color="auto"/>
            <w:left w:val="none" w:sz="0" w:space="0" w:color="auto"/>
            <w:bottom w:val="none" w:sz="0" w:space="0" w:color="auto"/>
            <w:right w:val="none" w:sz="0" w:space="0" w:color="auto"/>
          </w:divBdr>
        </w:div>
        <w:div w:id="630790023">
          <w:marLeft w:val="0"/>
          <w:marRight w:val="0"/>
          <w:marTop w:val="0"/>
          <w:marBottom w:val="0"/>
          <w:divBdr>
            <w:top w:val="none" w:sz="0" w:space="0" w:color="auto"/>
            <w:left w:val="none" w:sz="0" w:space="0" w:color="auto"/>
            <w:bottom w:val="none" w:sz="0" w:space="0" w:color="auto"/>
            <w:right w:val="none" w:sz="0" w:space="0" w:color="auto"/>
          </w:divBdr>
        </w:div>
        <w:div w:id="746998707">
          <w:marLeft w:val="0"/>
          <w:marRight w:val="0"/>
          <w:marTop w:val="0"/>
          <w:marBottom w:val="0"/>
          <w:divBdr>
            <w:top w:val="none" w:sz="0" w:space="0" w:color="auto"/>
            <w:left w:val="none" w:sz="0" w:space="0" w:color="auto"/>
            <w:bottom w:val="none" w:sz="0" w:space="0" w:color="auto"/>
            <w:right w:val="none" w:sz="0" w:space="0" w:color="auto"/>
          </w:divBdr>
        </w:div>
        <w:div w:id="748116573">
          <w:marLeft w:val="0"/>
          <w:marRight w:val="0"/>
          <w:marTop w:val="0"/>
          <w:marBottom w:val="0"/>
          <w:divBdr>
            <w:top w:val="none" w:sz="0" w:space="0" w:color="auto"/>
            <w:left w:val="none" w:sz="0" w:space="0" w:color="auto"/>
            <w:bottom w:val="none" w:sz="0" w:space="0" w:color="auto"/>
            <w:right w:val="none" w:sz="0" w:space="0" w:color="auto"/>
          </w:divBdr>
        </w:div>
        <w:div w:id="825558285">
          <w:marLeft w:val="0"/>
          <w:marRight w:val="0"/>
          <w:marTop w:val="0"/>
          <w:marBottom w:val="0"/>
          <w:divBdr>
            <w:top w:val="none" w:sz="0" w:space="0" w:color="auto"/>
            <w:left w:val="none" w:sz="0" w:space="0" w:color="auto"/>
            <w:bottom w:val="none" w:sz="0" w:space="0" w:color="auto"/>
            <w:right w:val="none" w:sz="0" w:space="0" w:color="auto"/>
          </w:divBdr>
        </w:div>
        <w:div w:id="863858105">
          <w:marLeft w:val="0"/>
          <w:marRight w:val="0"/>
          <w:marTop w:val="0"/>
          <w:marBottom w:val="0"/>
          <w:divBdr>
            <w:top w:val="none" w:sz="0" w:space="0" w:color="auto"/>
            <w:left w:val="none" w:sz="0" w:space="0" w:color="auto"/>
            <w:bottom w:val="none" w:sz="0" w:space="0" w:color="auto"/>
            <w:right w:val="none" w:sz="0" w:space="0" w:color="auto"/>
          </w:divBdr>
        </w:div>
        <w:div w:id="890578573">
          <w:marLeft w:val="0"/>
          <w:marRight w:val="0"/>
          <w:marTop w:val="0"/>
          <w:marBottom w:val="0"/>
          <w:divBdr>
            <w:top w:val="none" w:sz="0" w:space="0" w:color="auto"/>
            <w:left w:val="none" w:sz="0" w:space="0" w:color="auto"/>
            <w:bottom w:val="none" w:sz="0" w:space="0" w:color="auto"/>
            <w:right w:val="none" w:sz="0" w:space="0" w:color="auto"/>
          </w:divBdr>
        </w:div>
        <w:div w:id="909272831">
          <w:marLeft w:val="0"/>
          <w:marRight w:val="0"/>
          <w:marTop w:val="0"/>
          <w:marBottom w:val="0"/>
          <w:divBdr>
            <w:top w:val="none" w:sz="0" w:space="0" w:color="auto"/>
            <w:left w:val="none" w:sz="0" w:space="0" w:color="auto"/>
            <w:bottom w:val="none" w:sz="0" w:space="0" w:color="auto"/>
            <w:right w:val="none" w:sz="0" w:space="0" w:color="auto"/>
          </w:divBdr>
        </w:div>
        <w:div w:id="1000306493">
          <w:marLeft w:val="0"/>
          <w:marRight w:val="0"/>
          <w:marTop w:val="0"/>
          <w:marBottom w:val="0"/>
          <w:divBdr>
            <w:top w:val="none" w:sz="0" w:space="0" w:color="auto"/>
            <w:left w:val="none" w:sz="0" w:space="0" w:color="auto"/>
            <w:bottom w:val="none" w:sz="0" w:space="0" w:color="auto"/>
            <w:right w:val="none" w:sz="0" w:space="0" w:color="auto"/>
          </w:divBdr>
        </w:div>
        <w:div w:id="1057241775">
          <w:marLeft w:val="0"/>
          <w:marRight w:val="0"/>
          <w:marTop w:val="0"/>
          <w:marBottom w:val="0"/>
          <w:divBdr>
            <w:top w:val="none" w:sz="0" w:space="0" w:color="auto"/>
            <w:left w:val="none" w:sz="0" w:space="0" w:color="auto"/>
            <w:bottom w:val="none" w:sz="0" w:space="0" w:color="auto"/>
            <w:right w:val="none" w:sz="0" w:space="0" w:color="auto"/>
          </w:divBdr>
        </w:div>
        <w:div w:id="1268537886">
          <w:marLeft w:val="0"/>
          <w:marRight w:val="0"/>
          <w:marTop w:val="0"/>
          <w:marBottom w:val="0"/>
          <w:divBdr>
            <w:top w:val="none" w:sz="0" w:space="0" w:color="auto"/>
            <w:left w:val="none" w:sz="0" w:space="0" w:color="auto"/>
            <w:bottom w:val="none" w:sz="0" w:space="0" w:color="auto"/>
            <w:right w:val="none" w:sz="0" w:space="0" w:color="auto"/>
          </w:divBdr>
        </w:div>
        <w:div w:id="1349986715">
          <w:marLeft w:val="0"/>
          <w:marRight w:val="0"/>
          <w:marTop w:val="0"/>
          <w:marBottom w:val="0"/>
          <w:divBdr>
            <w:top w:val="none" w:sz="0" w:space="0" w:color="auto"/>
            <w:left w:val="none" w:sz="0" w:space="0" w:color="auto"/>
            <w:bottom w:val="none" w:sz="0" w:space="0" w:color="auto"/>
            <w:right w:val="none" w:sz="0" w:space="0" w:color="auto"/>
          </w:divBdr>
        </w:div>
        <w:div w:id="1523587239">
          <w:marLeft w:val="0"/>
          <w:marRight w:val="0"/>
          <w:marTop w:val="0"/>
          <w:marBottom w:val="0"/>
          <w:divBdr>
            <w:top w:val="none" w:sz="0" w:space="0" w:color="auto"/>
            <w:left w:val="none" w:sz="0" w:space="0" w:color="auto"/>
            <w:bottom w:val="none" w:sz="0" w:space="0" w:color="auto"/>
            <w:right w:val="none" w:sz="0" w:space="0" w:color="auto"/>
          </w:divBdr>
        </w:div>
        <w:div w:id="1526334669">
          <w:marLeft w:val="0"/>
          <w:marRight w:val="0"/>
          <w:marTop w:val="0"/>
          <w:marBottom w:val="0"/>
          <w:divBdr>
            <w:top w:val="none" w:sz="0" w:space="0" w:color="auto"/>
            <w:left w:val="none" w:sz="0" w:space="0" w:color="auto"/>
            <w:bottom w:val="none" w:sz="0" w:space="0" w:color="auto"/>
            <w:right w:val="none" w:sz="0" w:space="0" w:color="auto"/>
          </w:divBdr>
        </w:div>
        <w:div w:id="1584727599">
          <w:marLeft w:val="0"/>
          <w:marRight w:val="0"/>
          <w:marTop w:val="0"/>
          <w:marBottom w:val="0"/>
          <w:divBdr>
            <w:top w:val="none" w:sz="0" w:space="0" w:color="auto"/>
            <w:left w:val="none" w:sz="0" w:space="0" w:color="auto"/>
            <w:bottom w:val="none" w:sz="0" w:space="0" w:color="auto"/>
            <w:right w:val="none" w:sz="0" w:space="0" w:color="auto"/>
          </w:divBdr>
        </w:div>
        <w:div w:id="1586962000">
          <w:marLeft w:val="0"/>
          <w:marRight w:val="0"/>
          <w:marTop w:val="0"/>
          <w:marBottom w:val="0"/>
          <w:divBdr>
            <w:top w:val="none" w:sz="0" w:space="0" w:color="auto"/>
            <w:left w:val="none" w:sz="0" w:space="0" w:color="auto"/>
            <w:bottom w:val="none" w:sz="0" w:space="0" w:color="auto"/>
            <w:right w:val="none" w:sz="0" w:space="0" w:color="auto"/>
          </w:divBdr>
        </w:div>
        <w:div w:id="1690258699">
          <w:marLeft w:val="0"/>
          <w:marRight w:val="0"/>
          <w:marTop w:val="0"/>
          <w:marBottom w:val="0"/>
          <w:divBdr>
            <w:top w:val="none" w:sz="0" w:space="0" w:color="auto"/>
            <w:left w:val="none" w:sz="0" w:space="0" w:color="auto"/>
            <w:bottom w:val="none" w:sz="0" w:space="0" w:color="auto"/>
            <w:right w:val="none" w:sz="0" w:space="0" w:color="auto"/>
          </w:divBdr>
        </w:div>
        <w:div w:id="1941716155">
          <w:marLeft w:val="0"/>
          <w:marRight w:val="0"/>
          <w:marTop w:val="0"/>
          <w:marBottom w:val="0"/>
          <w:divBdr>
            <w:top w:val="none" w:sz="0" w:space="0" w:color="auto"/>
            <w:left w:val="none" w:sz="0" w:space="0" w:color="auto"/>
            <w:bottom w:val="none" w:sz="0" w:space="0" w:color="auto"/>
            <w:right w:val="none" w:sz="0" w:space="0" w:color="auto"/>
          </w:divBdr>
        </w:div>
        <w:div w:id="1964068807">
          <w:marLeft w:val="0"/>
          <w:marRight w:val="0"/>
          <w:marTop w:val="0"/>
          <w:marBottom w:val="0"/>
          <w:divBdr>
            <w:top w:val="none" w:sz="0" w:space="0" w:color="auto"/>
            <w:left w:val="none" w:sz="0" w:space="0" w:color="auto"/>
            <w:bottom w:val="none" w:sz="0" w:space="0" w:color="auto"/>
            <w:right w:val="none" w:sz="0" w:space="0" w:color="auto"/>
          </w:divBdr>
        </w:div>
        <w:div w:id="2012053038">
          <w:marLeft w:val="0"/>
          <w:marRight w:val="0"/>
          <w:marTop w:val="0"/>
          <w:marBottom w:val="0"/>
          <w:divBdr>
            <w:top w:val="none" w:sz="0" w:space="0" w:color="auto"/>
            <w:left w:val="none" w:sz="0" w:space="0" w:color="auto"/>
            <w:bottom w:val="none" w:sz="0" w:space="0" w:color="auto"/>
            <w:right w:val="none" w:sz="0" w:space="0" w:color="auto"/>
          </w:divBdr>
        </w:div>
        <w:div w:id="2053772430">
          <w:marLeft w:val="0"/>
          <w:marRight w:val="0"/>
          <w:marTop w:val="0"/>
          <w:marBottom w:val="0"/>
          <w:divBdr>
            <w:top w:val="none" w:sz="0" w:space="0" w:color="auto"/>
            <w:left w:val="none" w:sz="0" w:space="0" w:color="auto"/>
            <w:bottom w:val="none" w:sz="0" w:space="0" w:color="auto"/>
            <w:right w:val="none" w:sz="0" w:space="0" w:color="auto"/>
          </w:divBdr>
        </w:div>
        <w:div w:id="2087413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DEFC45-EF71-4CAE-AF7F-95C1455F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3754</Words>
  <Characters>21402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AFRIM TARELLI</vt:lpstr>
    </vt:vector>
  </TitlesOfParts>
  <Company>Microsoft</Company>
  <LinksUpToDate>false</LinksUpToDate>
  <CharactersWithSpaces>25106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AFRIM TARELLI</dc:title>
  <dc:subject>Dt. 15.02.2017</dc:subject>
  <dc:creator>Vitore TUSHA</dc:creator>
  <cp:lastModifiedBy>user</cp:lastModifiedBy>
  <cp:revision>2</cp:revision>
  <cp:lastPrinted>2017-02-10T11:44:00Z</cp:lastPrinted>
  <dcterms:created xsi:type="dcterms:W3CDTF">2017-02-15T09:21:00Z</dcterms:created>
  <dcterms:modified xsi:type="dcterms:W3CDTF">2017-02-15T09:21:00Z</dcterms:modified>
</cp:coreProperties>
</file>