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18AD1" w14:textId="461BD120" w:rsidR="00016F2F" w:rsidRDefault="006B1886" w:rsidP="006B1886">
      <w:pPr>
        <w:spacing w:after="0" w:line="360" w:lineRule="auto"/>
        <w:jc w:val="center"/>
        <w:rPr>
          <w:rFonts w:ascii="Times New Roman" w:hAnsi="Times New Roman"/>
          <w:b/>
          <w:bCs/>
          <w:sz w:val="24"/>
          <w:szCs w:val="24"/>
          <w:lang w:val="sq-AL"/>
        </w:rPr>
      </w:pPr>
      <w:bookmarkStart w:id="0" w:name="_Hlk120022732"/>
      <w:r>
        <w:rPr>
          <w:rFonts w:ascii="Times New Roman" w:eastAsia="Times New Roman" w:hAnsi="Times New Roman"/>
          <w:b/>
          <w:bCs/>
          <w:sz w:val="24"/>
          <w:szCs w:val="24"/>
          <w:lang w:val="sq-AL"/>
        </w:rPr>
        <w:t xml:space="preserve">Vendim nr. 30 </w:t>
      </w:r>
      <w:r w:rsidRPr="006B1886">
        <w:rPr>
          <w:rFonts w:ascii="Times New Roman" w:hAnsi="Times New Roman"/>
          <w:b/>
          <w:sz w:val="24"/>
          <w:szCs w:val="24"/>
          <w:lang w:val="sq-AL"/>
        </w:rPr>
        <w:t>datë</w:t>
      </w:r>
      <w:r>
        <w:rPr>
          <w:rFonts w:ascii="Times New Roman" w:hAnsi="Times New Roman"/>
          <w:sz w:val="24"/>
          <w:szCs w:val="24"/>
          <w:lang w:val="sq-AL"/>
        </w:rPr>
        <w:t xml:space="preserve"> </w:t>
      </w:r>
      <w:r w:rsidRPr="00C4397E">
        <w:rPr>
          <w:rFonts w:ascii="Times New Roman" w:hAnsi="Times New Roman"/>
          <w:b/>
          <w:bCs/>
          <w:sz w:val="24"/>
          <w:szCs w:val="24"/>
          <w:lang w:val="sq-AL"/>
        </w:rPr>
        <w:t>02.11.2022</w:t>
      </w:r>
    </w:p>
    <w:p w14:paraId="34329D68" w14:textId="3E4A817D" w:rsidR="006B1886" w:rsidRPr="006B1886" w:rsidRDefault="006B1886" w:rsidP="006B1886">
      <w:pPr>
        <w:spacing w:after="0" w:line="360" w:lineRule="auto"/>
        <w:jc w:val="center"/>
        <w:rPr>
          <w:rFonts w:ascii="Times New Roman" w:eastAsia="Times New Roman" w:hAnsi="Times New Roman"/>
          <w:b/>
          <w:bCs/>
          <w:sz w:val="24"/>
          <w:szCs w:val="24"/>
          <w:lang w:val="sq-AL"/>
        </w:rPr>
      </w:pPr>
      <w:bookmarkStart w:id="1" w:name="_GoBack"/>
      <w:bookmarkEnd w:id="1"/>
      <w:r>
        <w:rPr>
          <w:rFonts w:ascii="Times New Roman" w:hAnsi="Times New Roman"/>
          <w:b/>
          <w:bCs/>
          <w:sz w:val="24"/>
          <w:szCs w:val="24"/>
          <w:lang w:val="sq-AL"/>
        </w:rPr>
        <w:t>(V-30/22)</w:t>
      </w:r>
    </w:p>
    <w:p w14:paraId="2978AF13" w14:textId="77777777" w:rsidR="006B1886" w:rsidRDefault="006B1886" w:rsidP="00367FE6">
      <w:pPr>
        <w:spacing w:after="0" w:line="360" w:lineRule="auto"/>
        <w:jc w:val="both"/>
        <w:rPr>
          <w:rFonts w:ascii="Times New Roman" w:eastAsia="Times New Roman" w:hAnsi="Times New Roman"/>
          <w:b/>
          <w:bCs/>
          <w:sz w:val="24"/>
          <w:szCs w:val="24"/>
          <w:lang w:val="sq-AL"/>
        </w:rPr>
      </w:pPr>
    </w:p>
    <w:p w14:paraId="0A59C63B" w14:textId="17182EF2" w:rsidR="00016F2F" w:rsidRPr="006B1886" w:rsidRDefault="00016F2F" w:rsidP="006B1886">
      <w:pPr>
        <w:spacing w:after="0" w:line="360" w:lineRule="auto"/>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 xml:space="preserve">Gjykata Kushtetuese </w:t>
      </w:r>
      <w:r w:rsidR="00973904" w:rsidRPr="00C4397E">
        <w:rPr>
          <w:rFonts w:ascii="Times New Roman" w:eastAsia="Times New Roman" w:hAnsi="Times New Roman"/>
          <w:sz w:val="24"/>
          <w:szCs w:val="24"/>
          <w:lang w:val="sq-AL"/>
        </w:rPr>
        <w:t xml:space="preserve">e </w:t>
      </w:r>
      <w:r w:rsidRPr="00C4397E">
        <w:rPr>
          <w:rFonts w:ascii="Times New Roman" w:eastAsia="Times New Roman" w:hAnsi="Times New Roman"/>
          <w:sz w:val="24"/>
          <w:szCs w:val="24"/>
          <w:lang w:val="sq-AL"/>
        </w:rPr>
        <w:t>Republikës së Shqipërisë, e përbërë nga:</w:t>
      </w:r>
      <w:r w:rsidR="006B1886">
        <w:rPr>
          <w:rFonts w:ascii="Times New Roman" w:eastAsia="Times New Roman" w:hAnsi="Times New Roman"/>
          <w:sz w:val="24"/>
          <w:szCs w:val="24"/>
          <w:lang w:val="sq-AL"/>
        </w:rPr>
        <w:t xml:space="preserve"> Vitore Tusha, </w:t>
      </w:r>
      <w:r w:rsidRPr="00C4397E">
        <w:rPr>
          <w:rFonts w:ascii="Times New Roman" w:eastAsia="Times New Roman" w:hAnsi="Times New Roman"/>
          <w:sz w:val="24"/>
          <w:szCs w:val="24"/>
          <w:lang w:val="sq-AL"/>
        </w:rPr>
        <w:t>Kryetare</w:t>
      </w:r>
      <w:r w:rsidR="006B1886">
        <w:rPr>
          <w:rFonts w:ascii="Times New Roman" w:eastAsia="Times New Roman" w:hAnsi="Times New Roman"/>
          <w:sz w:val="24"/>
          <w:szCs w:val="24"/>
          <w:lang w:val="sq-AL"/>
        </w:rPr>
        <w:t>, Fiona Papajorgji, Elsa Toska, Altin Binaj, Sonila Bejtja, Sandër Beci, Ilir Toska, Marsida Xhaferllari, anëtar</w:t>
      </w:r>
      <w:r w:rsidR="006B1886">
        <w:rPr>
          <w:rFonts w:ascii="Times New Roman" w:eastAsia="Times New Roman" w:hAnsi="Times New Roman"/>
          <w:sz w:val="24"/>
          <w:szCs w:val="24"/>
          <w:lang w:val="sq-AL"/>
        </w:rPr>
        <w:t>ë</w:t>
      </w:r>
      <w:r w:rsidR="006B1886">
        <w:rPr>
          <w:rFonts w:ascii="Times New Roman" w:eastAsia="Times New Roman" w:hAnsi="Times New Roman"/>
          <w:sz w:val="24"/>
          <w:szCs w:val="24"/>
          <w:lang w:val="sq-AL"/>
        </w:rPr>
        <w:t xml:space="preserve">, </w:t>
      </w:r>
      <w:r w:rsidRPr="00C4397E">
        <w:rPr>
          <w:rFonts w:ascii="Times New Roman" w:hAnsi="Times New Roman"/>
          <w:sz w:val="24"/>
          <w:szCs w:val="24"/>
          <w:lang w:val="sq-AL"/>
        </w:rPr>
        <w:t>me sekretare Belma Lleshi, në datën 18.10.2022 mori në shqyrtim në seancë plenare mbi bazë</w:t>
      </w:r>
      <w:r w:rsidR="000C4789" w:rsidRPr="00C4397E">
        <w:rPr>
          <w:rFonts w:ascii="Times New Roman" w:hAnsi="Times New Roman"/>
          <w:sz w:val="24"/>
          <w:szCs w:val="24"/>
          <w:lang w:val="sq-AL"/>
        </w:rPr>
        <w:t xml:space="preserve"> t</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 dokumente</w:t>
      </w:r>
      <w:r w:rsidR="000C4789" w:rsidRPr="00C4397E">
        <w:rPr>
          <w:rFonts w:ascii="Times New Roman" w:hAnsi="Times New Roman"/>
          <w:sz w:val="24"/>
          <w:szCs w:val="24"/>
          <w:lang w:val="sq-AL"/>
        </w:rPr>
        <w:t>ve</w:t>
      </w:r>
      <w:r w:rsidRPr="00C4397E">
        <w:rPr>
          <w:rFonts w:ascii="Times New Roman" w:hAnsi="Times New Roman"/>
          <w:sz w:val="24"/>
          <w:szCs w:val="24"/>
          <w:lang w:val="sq-AL"/>
        </w:rPr>
        <w:t xml:space="preserve"> çështjen nr. 5 (GJ) 2022 </w:t>
      </w:r>
      <w:r w:rsidR="00F07563" w:rsidRPr="00C4397E">
        <w:rPr>
          <w:rFonts w:ascii="Times New Roman" w:hAnsi="Times New Roman"/>
          <w:sz w:val="24"/>
          <w:szCs w:val="24"/>
          <w:lang w:val="sq-AL"/>
        </w:rPr>
        <w:t xml:space="preserve">të </w:t>
      </w:r>
      <w:r w:rsidR="00973904" w:rsidRPr="00C4397E">
        <w:rPr>
          <w:rFonts w:ascii="Times New Roman" w:hAnsi="Times New Roman"/>
          <w:sz w:val="24"/>
          <w:szCs w:val="24"/>
          <w:lang w:val="sq-AL"/>
        </w:rPr>
        <w:t>Regjistri</w:t>
      </w:r>
      <w:r w:rsidR="00F07563" w:rsidRPr="00C4397E">
        <w:rPr>
          <w:rFonts w:ascii="Times New Roman" w:hAnsi="Times New Roman"/>
          <w:sz w:val="24"/>
          <w:szCs w:val="24"/>
          <w:lang w:val="sq-AL"/>
        </w:rPr>
        <w:t>t</w:t>
      </w:r>
      <w:r w:rsidR="00973904" w:rsidRPr="00C4397E">
        <w:rPr>
          <w:rFonts w:ascii="Times New Roman" w:hAnsi="Times New Roman"/>
          <w:sz w:val="24"/>
          <w:szCs w:val="24"/>
          <w:lang w:val="sq-AL"/>
        </w:rPr>
        <w:t xml:space="preserve"> Themeltar</w:t>
      </w:r>
      <w:r w:rsidRPr="00C4397E">
        <w:rPr>
          <w:rFonts w:ascii="Times New Roman" w:hAnsi="Times New Roman"/>
          <w:sz w:val="24"/>
          <w:szCs w:val="24"/>
          <w:lang w:val="sq-AL"/>
        </w:rPr>
        <w:t>, që u përket:</w:t>
      </w:r>
    </w:p>
    <w:p w14:paraId="311675EA" w14:textId="77777777" w:rsidR="00016F2F" w:rsidRPr="00C4397E" w:rsidRDefault="00016F2F" w:rsidP="00367FE6">
      <w:pPr>
        <w:spacing w:after="0" w:line="360" w:lineRule="auto"/>
        <w:rPr>
          <w:rFonts w:ascii="Times New Roman" w:eastAsia="MS Mincho" w:hAnsi="Times New Roman"/>
          <w:i/>
          <w:sz w:val="24"/>
          <w:szCs w:val="24"/>
          <w:lang w:val="sq-AL"/>
        </w:rPr>
      </w:pPr>
    </w:p>
    <w:p w14:paraId="45B6597D" w14:textId="18B94E45" w:rsidR="00016F2F" w:rsidRPr="00C4397E" w:rsidRDefault="00016F2F" w:rsidP="00367FE6">
      <w:pPr>
        <w:spacing w:after="0" w:line="360" w:lineRule="auto"/>
        <w:ind w:left="2880" w:hanging="2160"/>
        <w:jc w:val="both"/>
        <w:rPr>
          <w:rFonts w:ascii="Times New Roman" w:eastAsia="MS Mincho" w:hAnsi="Times New Roman"/>
          <w:b/>
          <w:sz w:val="24"/>
          <w:szCs w:val="24"/>
          <w:lang w:val="sq-AL"/>
        </w:rPr>
      </w:pPr>
      <w:r w:rsidRPr="00C4397E">
        <w:rPr>
          <w:rFonts w:ascii="Times New Roman" w:hAnsi="Times New Roman"/>
          <w:b/>
          <w:bCs/>
          <w:sz w:val="24"/>
          <w:szCs w:val="24"/>
          <w:lang w:val="sq-AL"/>
        </w:rPr>
        <w:t>KËRKUESE:</w:t>
      </w:r>
      <w:r w:rsidR="000C4789" w:rsidRPr="00C4397E">
        <w:rPr>
          <w:rFonts w:ascii="Times New Roman" w:hAnsi="Times New Roman"/>
          <w:b/>
          <w:bCs/>
          <w:sz w:val="24"/>
          <w:szCs w:val="24"/>
          <w:lang w:val="sq-AL"/>
        </w:rPr>
        <w:tab/>
      </w:r>
      <w:r w:rsidRPr="00C4397E">
        <w:rPr>
          <w:rFonts w:ascii="Times New Roman" w:eastAsia="MS Mincho" w:hAnsi="Times New Roman"/>
          <w:b/>
          <w:sz w:val="24"/>
          <w:szCs w:val="24"/>
          <w:lang w:val="sq-AL"/>
        </w:rPr>
        <w:t>GJYKATA E RRETHIT GJYQËSOR TIRANË</w:t>
      </w:r>
    </w:p>
    <w:p w14:paraId="7F93F52F" w14:textId="77777777" w:rsidR="00016F2F" w:rsidRPr="00C4397E" w:rsidRDefault="00016F2F" w:rsidP="00367FE6">
      <w:pPr>
        <w:spacing w:after="0" w:line="360" w:lineRule="auto"/>
        <w:ind w:left="2880" w:hanging="2160"/>
        <w:jc w:val="both"/>
        <w:rPr>
          <w:rFonts w:ascii="Times New Roman" w:hAnsi="Times New Roman"/>
          <w:b/>
          <w:bCs/>
          <w:sz w:val="24"/>
          <w:szCs w:val="24"/>
          <w:lang w:val="sq-AL"/>
        </w:rPr>
      </w:pPr>
      <w:r w:rsidRPr="00C4397E">
        <w:rPr>
          <w:rFonts w:ascii="Times New Roman" w:hAnsi="Times New Roman"/>
          <w:b/>
          <w:bCs/>
          <w:sz w:val="24"/>
          <w:szCs w:val="24"/>
          <w:lang w:val="sq-AL"/>
        </w:rPr>
        <w:tab/>
      </w:r>
    </w:p>
    <w:p w14:paraId="6A32180A" w14:textId="77777777" w:rsidR="00016F2F" w:rsidRPr="00C4397E" w:rsidRDefault="00016F2F" w:rsidP="00367FE6">
      <w:pPr>
        <w:spacing w:after="0" w:line="360" w:lineRule="auto"/>
        <w:jc w:val="both"/>
        <w:rPr>
          <w:rFonts w:ascii="Times New Roman" w:hAnsi="Times New Roman"/>
          <w:b/>
          <w:bCs/>
          <w:sz w:val="24"/>
          <w:szCs w:val="24"/>
          <w:lang w:val="sq-AL"/>
        </w:rPr>
      </w:pPr>
      <w:r w:rsidRPr="00C4397E">
        <w:rPr>
          <w:rFonts w:ascii="Times New Roman" w:hAnsi="Times New Roman"/>
          <w:b/>
          <w:bCs/>
          <w:sz w:val="24"/>
          <w:szCs w:val="24"/>
          <w:lang w:val="sq-AL"/>
        </w:rPr>
        <w:tab/>
        <w:t xml:space="preserve">SUBJEKTE TË INTERESUARA: </w:t>
      </w:r>
    </w:p>
    <w:p w14:paraId="1ED11D2A" w14:textId="77777777" w:rsidR="00016F2F" w:rsidRPr="00C4397E" w:rsidRDefault="00016F2F" w:rsidP="00367FE6">
      <w:pPr>
        <w:spacing w:after="0" w:line="360" w:lineRule="auto"/>
        <w:ind w:left="2880" w:hanging="2160"/>
        <w:jc w:val="both"/>
        <w:rPr>
          <w:rFonts w:ascii="Times New Roman" w:eastAsia="MS Mincho" w:hAnsi="Times New Roman"/>
          <w:sz w:val="24"/>
          <w:szCs w:val="24"/>
          <w:lang w:val="sq-AL"/>
        </w:rPr>
      </w:pPr>
      <w:r w:rsidRPr="00C4397E">
        <w:rPr>
          <w:rFonts w:ascii="Times New Roman" w:hAnsi="Times New Roman"/>
          <w:b/>
          <w:bCs/>
          <w:sz w:val="24"/>
          <w:szCs w:val="24"/>
          <w:lang w:val="sq-AL"/>
        </w:rPr>
        <w:tab/>
      </w:r>
      <w:r w:rsidRPr="00C4397E">
        <w:rPr>
          <w:rFonts w:ascii="Times New Roman" w:eastAsia="Times New Roman" w:hAnsi="Times New Roman"/>
          <w:b/>
          <w:sz w:val="24"/>
          <w:szCs w:val="24"/>
          <w:lang w:val="sq-AL"/>
        </w:rPr>
        <w:t>KUVENDI I REPUBLIKËS SË SHQIPËRISË,</w:t>
      </w:r>
    </w:p>
    <w:p w14:paraId="57588C74" w14:textId="77777777" w:rsidR="00016F2F" w:rsidRPr="00C4397E" w:rsidRDefault="00016F2F" w:rsidP="00367FE6">
      <w:pPr>
        <w:spacing w:after="0" w:line="360" w:lineRule="auto"/>
        <w:ind w:left="2880"/>
        <w:jc w:val="both"/>
        <w:rPr>
          <w:rFonts w:ascii="Times New Roman" w:eastAsia="MS Mincho" w:hAnsi="Times New Roman"/>
          <w:sz w:val="24"/>
          <w:szCs w:val="24"/>
          <w:lang w:val="sq-AL"/>
        </w:rPr>
      </w:pPr>
      <w:r w:rsidRPr="00C4397E">
        <w:rPr>
          <w:rFonts w:ascii="Times New Roman" w:eastAsia="Times New Roman" w:hAnsi="Times New Roman"/>
          <w:b/>
          <w:sz w:val="24"/>
          <w:szCs w:val="24"/>
          <w:lang w:val="sq-AL"/>
        </w:rPr>
        <w:t>KËSHILLI I MINISTRAVE I REPUBLIKËS SË SHQIPËRISË</w:t>
      </w:r>
      <w:r w:rsidRPr="00C4397E">
        <w:rPr>
          <w:rFonts w:ascii="Times New Roman" w:eastAsia="MS Mincho" w:hAnsi="Times New Roman"/>
          <w:sz w:val="24"/>
          <w:szCs w:val="24"/>
          <w:lang w:val="sq-AL"/>
        </w:rPr>
        <w:t>,</w:t>
      </w:r>
    </w:p>
    <w:p w14:paraId="7B1120D1" w14:textId="77777777" w:rsidR="00016F2F" w:rsidRPr="00C4397E" w:rsidRDefault="00016F2F" w:rsidP="00367FE6">
      <w:pPr>
        <w:spacing w:after="0" w:line="360" w:lineRule="auto"/>
        <w:ind w:left="2880"/>
        <w:jc w:val="both"/>
        <w:rPr>
          <w:rFonts w:ascii="Times New Roman" w:eastAsia="MS Mincho" w:hAnsi="Times New Roman"/>
          <w:b/>
          <w:sz w:val="24"/>
          <w:szCs w:val="24"/>
          <w:lang w:val="sq-AL"/>
        </w:rPr>
      </w:pPr>
      <w:r w:rsidRPr="00C4397E">
        <w:rPr>
          <w:rFonts w:ascii="Times New Roman" w:eastAsia="MS Mincho" w:hAnsi="Times New Roman"/>
          <w:b/>
          <w:sz w:val="24"/>
          <w:szCs w:val="24"/>
          <w:lang w:val="sq-AL"/>
        </w:rPr>
        <w:t>BANKA E SHQIPËRISË,</w:t>
      </w:r>
    </w:p>
    <w:p w14:paraId="5B24FA98" w14:textId="026A483A" w:rsidR="00016F2F" w:rsidRPr="00C4397E" w:rsidRDefault="00016F2F" w:rsidP="00367FE6">
      <w:pPr>
        <w:spacing w:after="0" w:line="360" w:lineRule="auto"/>
        <w:ind w:left="2880"/>
        <w:jc w:val="both"/>
        <w:rPr>
          <w:rFonts w:ascii="Times New Roman" w:eastAsia="MS Mincho" w:hAnsi="Times New Roman"/>
          <w:b/>
          <w:sz w:val="24"/>
          <w:szCs w:val="24"/>
          <w:lang w:val="sq-AL"/>
        </w:rPr>
      </w:pPr>
      <w:r w:rsidRPr="00C4397E">
        <w:rPr>
          <w:rFonts w:ascii="Times New Roman" w:eastAsia="Times New Roman" w:hAnsi="Times New Roman"/>
          <w:b/>
          <w:sz w:val="24"/>
          <w:szCs w:val="24"/>
          <w:lang w:val="sq-AL"/>
        </w:rPr>
        <w:t>KOMISIONI I MBROJTJES SË KONSUMATOR</w:t>
      </w:r>
      <w:r w:rsidR="00B02069" w:rsidRPr="00C4397E">
        <w:rPr>
          <w:rFonts w:ascii="Times New Roman" w:eastAsia="Times New Roman" w:hAnsi="Times New Roman"/>
          <w:b/>
          <w:sz w:val="24"/>
          <w:szCs w:val="24"/>
          <w:lang w:val="sq-AL"/>
        </w:rPr>
        <w:t>Ë</w:t>
      </w:r>
      <w:r w:rsidR="00EF1C00" w:rsidRPr="00C4397E">
        <w:rPr>
          <w:rFonts w:ascii="Times New Roman" w:eastAsia="Times New Roman" w:hAnsi="Times New Roman"/>
          <w:b/>
          <w:sz w:val="24"/>
          <w:szCs w:val="24"/>
          <w:lang w:val="sq-AL"/>
        </w:rPr>
        <w:t>VE</w:t>
      </w:r>
      <w:r w:rsidRPr="00C4397E">
        <w:rPr>
          <w:rFonts w:ascii="Times New Roman" w:eastAsia="Times New Roman" w:hAnsi="Times New Roman"/>
          <w:b/>
          <w:sz w:val="24"/>
          <w:szCs w:val="24"/>
          <w:lang w:val="sq-AL"/>
        </w:rPr>
        <w:t>,</w:t>
      </w:r>
    </w:p>
    <w:p w14:paraId="34AE7F0C" w14:textId="77777777" w:rsidR="00016F2F" w:rsidRPr="00C4397E" w:rsidRDefault="00016F2F" w:rsidP="00367FE6">
      <w:pPr>
        <w:spacing w:after="0" w:line="360" w:lineRule="auto"/>
        <w:ind w:left="2880"/>
        <w:jc w:val="both"/>
        <w:rPr>
          <w:rFonts w:ascii="Times New Roman" w:eastAsia="MS Mincho" w:hAnsi="Times New Roman"/>
          <w:b/>
          <w:sz w:val="24"/>
          <w:szCs w:val="24"/>
          <w:lang w:val="sq-AL"/>
        </w:rPr>
      </w:pPr>
      <w:r w:rsidRPr="00C4397E">
        <w:rPr>
          <w:rFonts w:ascii="Times New Roman" w:eastAsia="MS Mincho" w:hAnsi="Times New Roman"/>
          <w:b/>
          <w:sz w:val="24"/>
          <w:szCs w:val="24"/>
          <w:lang w:val="sq-AL"/>
        </w:rPr>
        <w:t>SHOQATA SHQIPTARE E BANKAVE</w:t>
      </w:r>
    </w:p>
    <w:p w14:paraId="254CC36E" w14:textId="77777777" w:rsidR="00016F2F" w:rsidRPr="00C4397E" w:rsidRDefault="00016F2F" w:rsidP="00367FE6">
      <w:pPr>
        <w:spacing w:after="0" w:line="360" w:lineRule="auto"/>
        <w:jc w:val="both"/>
        <w:rPr>
          <w:rFonts w:ascii="Times New Roman" w:hAnsi="Times New Roman"/>
          <w:b/>
          <w:bCs/>
          <w:sz w:val="24"/>
          <w:szCs w:val="24"/>
          <w:lang w:val="sq-AL"/>
        </w:rPr>
      </w:pPr>
    </w:p>
    <w:p w14:paraId="0CF22529" w14:textId="48D3FD60" w:rsidR="00016F2F" w:rsidRPr="00C4397E" w:rsidRDefault="00016F2F" w:rsidP="00367FE6">
      <w:pPr>
        <w:suppressAutoHyphens/>
        <w:spacing w:after="0" w:line="360" w:lineRule="auto"/>
        <w:ind w:left="2880" w:hanging="2160"/>
        <w:jc w:val="both"/>
        <w:outlineLvl w:val="0"/>
        <w:rPr>
          <w:rFonts w:ascii="Times New Roman" w:hAnsi="Times New Roman"/>
          <w:b/>
          <w:sz w:val="24"/>
          <w:szCs w:val="24"/>
          <w:lang w:val="sq-AL"/>
        </w:rPr>
      </w:pPr>
      <w:r w:rsidRPr="00C4397E">
        <w:rPr>
          <w:rFonts w:ascii="Times New Roman" w:eastAsia="MS Mincho" w:hAnsi="Times New Roman"/>
          <w:b/>
          <w:sz w:val="24"/>
          <w:szCs w:val="24"/>
          <w:lang w:val="sq-AL"/>
        </w:rPr>
        <w:t xml:space="preserve">OBJEKTI: </w:t>
      </w:r>
      <w:r w:rsidRPr="00C4397E">
        <w:rPr>
          <w:rFonts w:ascii="Times New Roman" w:eastAsia="MS Mincho" w:hAnsi="Times New Roman"/>
          <w:b/>
          <w:sz w:val="24"/>
          <w:szCs w:val="24"/>
          <w:lang w:val="sq-AL"/>
        </w:rPr>
        <w:tab/>
      </w:r>
      <w:r w:rsidRPr="00C4397E">
        <w:rPr>
          <w:rFonts w:ascii="Times New Roman" w:hAnsi="Times New Roman"/>
          <w:b/>
          <w:sz w:val="24"/>
          <w:szCs w:val="24"/>
          <w:lang w:val="sq-AL" w:eastAsia="fr-FR"/>
        </w:rPr>
        <w:t>Shfuqizimi i shprehjes “</w:t>
      </w:r>
      <w:r w:rsidRPr="00C4397E">
        <w:rPr>
          <w:rFonts w:ascii="Times New Roman" w:hAnsi="Times New Roman"/>
          <w:b/>
          <w:i/>
          <w:sz w:val="24"/>
          <w:szCs w:val="24"/>
          <w:lang w:val="sq-AL"/>
        </w:rPr>
        <w:t>gjykata duhet të parashikojë kamatat ligjore në përputhje me legjislacionin në fuqi që rregullon pagesat e vonuara në detyrimet kontraktore dhe tregtare</w:t>
      </w:r>
      <w:r w:rsidRPr="00C4397E">
        <w:rPr>
          <w:rFonts w:ascii="Times New Roman" w:hAnsi="Times New Roman"/>
          <w:b/>
          <w:sz w:val="24"/>
          <w:szCs w:val="24"/>
          <w:lang w:val="sq-AL" w:eastAsia="fr-FR"/>
        </w:rPr>
        <w:t xml:space="preserve">” në </w:t>
      </w:r>
      <w:r w:rsidRPr="00C4397E">
        <w:rPr>
          <w:rFonts w:ascii="Times New Roman" w:hAnsi="Times New Roman"/>
          <w:b/>
          <w:sz w:val="24"/>
          <w:szCs w:val="24"/>
          <w:lang w:val="sq-AL"/>
        </w:rPr>
        <w:t>shkronjën “d” të paragrafit të pestë të nenit 511 të Kodit të Procedurës Civile.</w:t>
      </w:r>
    </w:p>
    <w:p w14:paraId="40885356" w14:textId="77777777" w:rsidR="00016F2F" w:rsidRPr="00C4397E" w:rsidRDefault="00016F2F" w:rsidP="00367FE6">
      <w:pPr>
        <w:pStyle w:val="ListParagraph"/>
        <w:spacing w:after="0" w:line="360" w:lineRule="auto"/>
        <w:ind w:left="2880" w:hanging="2160"/>
        <w:jc w:val="both"/>
        <w:rPr>
          <w:rFonts w:ascii="Times New Roman" w:hAnsi="Times New Roman"/>
          <w:b/>
          <w:sz w:val="24"/>
          <w:szCs w:val="24"/>
          <w:lang w:val="sq-AL"/>
        </w:rPr>
      </w:pPr>
    </w:p>
    <w:p w14:paraId="48F1E1FC" w14:textId="0D8B2F68" w:rsidR="00016F2F" w:rsidRPr="00C4397E" w:rsidRDefault="00016F2F" w:rsidP="00367FE6">
      <w:pPr>
        <w:pStyle w:val="ListParagraph"/>
        <w:spacing w:after="0" w:line="360" w:lineRule="auto"/>
        <w:ind w:left="2880" w:hanging="2160"/>
        <w:jc w:val="both"/>
        <w:rPr>
          <w:rFonts w:ascii="Times New Roman" w:eastAsia="MS Mincho" w:hAnsi="Times New Roman"/>
          <w:sz w:val="24"/>
          <w:szCs w:val="24"/>
          <w:lang w:val="sq-AL"/>
        </w:rPr>
      </w:pPr>
      <w:r w:rsidRPr="00C4397E">
        <w:rPr>
          <w:rFonts w:ascii="Times New Roman" w:eastAsia="MS Mincho" w:hAnsi="Times New Roman"/>
          <w:b/>
          <w:sz w:val="24"/>
          <w:szCs w:val="24"/>
          <w:lang w:val="sq-AL"/>
        </w:rPr>
        <w:t xml:space="preserve">BAZA LIGJORE: </w:t>
      </w:r>
      <w:r w:rsidRPr="00C4397E">
        <w:rPr>
          <w:rFonts w:ascii="Times New Roman" w:eastAsia="MS Mincho" w:hAnsi="Times New Roman"/>
          <w:b/>
          <w:sz w:val="24"/>
          <w:szCs w:val="24"/>
          <w:lang w:val="sq-AL"/>
        </w:rPr>
        <w:tab/>
      </w:r>
      <w:r w:rsidRPr="00C4397E">
        <w:rPr>
          <w:rFonts w:ascii="Times New Roman" w:eastAsia="MS Mincho" w:hAnsi="Times New Roman"/>
          <w:sz w:val="24"/>
          <w:szCs w:val="24"/>
          <w:lang w:val="sq-AL"/>
        </w:rPr>
        <w:t xml:space="preserve">Neni 145 </w:t>
      </w:r>
      <w:r w:rsidR="000C4789" w:rsidRPr="00C4397E">
        <w:rPr>
          <w:rFonts w:ascii="Times New Roman" w:eastAsia="MS Mincho" w:hAnsi="Times New Roman"/>
          <w:sz w:val="24"/>
          <w:szCs w:val="24"/>
          <w:lang w:val="sq-AL"/>
        </w:rPr>
        <w:t>i</w:t>
      </w:r>
      <w:r w:rsidRPr="00C4397E">
        <w:rPr>
          <w:rFonts w:ascii="Times New Roman" w:eastAsia="MS Mincho" w:hAnsi="Times New Roman"/>
          <w:sz w:val="24"/>
          <w:szCs w:val="24"/>
          <w:lang w:val="sq-AL"/>
        </w:rPr>
        <w:t xml:space="preserve"> Kushtetutës së Republikës së Shqipërisë; </w:t>
      </w:r>
      <w:r w:rsidRPr="00C4397E">
        <w:rPr>
          <w:rFonts w:ascii="Times New Roman" w:hAnsi="Times New Roman"/>
          <w:sz w:val="24"/>
          <w:szCs w:val="24"/>
          <w:lang w:val="sq-AL" w:eastAsia="sq-AL"/>
        </w:rPr>
        <w:t>ligji nr. 8577, datë 10.02.2000 “</w:t>
      </w:r>
      <w:r w:rsidRPr="00C4397E">
        <w:rPr>
          <w:rFonts w:ascii="Times New Roman" w:hAnsi="Times New Roman"/>
          <w:iCs/>
          <w:sz w:val="24"/>
          <w:szCs w:val="24"/>
          <w:lang w:val="sq-AL" w:eastAsia="sq-AL"/>
        </w:rPr>
        <w:t>Për organizimin dhe funksionimin e Gjykatës Kushtetuese të Republikës së Shqipërisë</w:t>
      </w:r>
      <w:r w:rsidRPr="00C4397E">
        <w:rPr>
          <w:rFonts w:ascii="Times New Roman" w:hAnsi="Times New Roman"/>
          <w:sz w:val="24"/>
          <w:szCs w:val="24"/>
          <w:lang w:val="sq-AL" w:eastAsia="sq-AL"/>
        </w:rPr>
        <w:t xml:space="preserve">”, </w:t>
      </w:r>
      <w:r w:rsidR="000C4789" w:rsidRPr="00C4397E">
        <w:rPr>
          <w:rFonts w:ascii="Times New Roman" w:hAnsi="Times New Roman"/>
          <w:sz w:val="24"/>
          <w:szCs w:val="24"/>
          <w:lang w:val="sq-AL" w:eastAsia="sq-AL"/>
        </w:rPr>
        <w:t>i</w:t>
      </w:r>
      <w:r w:rsidRPr="00C4397E">
        <w:rPr>
          <w:rFonts w:ascii="Times New Roman" w:hAnsi="Times New Roman"/>
          <w:sz w:val="24"/>
          <w:szCs w:val="24"/>
          <w:lang w:val="sq-AL" w:eastAsia="sq-AL"/>
        </w:rPr>
        <w:t xml:space="preserve"> ndryshuar (</w:t>
      </w:r>
      <w:r w:rsidRPr="00C4397E">
        <w:rPr>
          <w:rFonts w:ascii="Times New Roman" w:hAnsi="Times New Roman"/>
          <w:i/>
          <w:sz w:val="24"/>
          <w:szCs w:val="24"/>
          <w:lang w:val="sq-AL" w:eastAsia="sq-AL"/>
        </w:rPr>
        <w:t>ligji nr. 8577/2000</w:t>
      </w:r>
      <w:r w:rsidRPr="00C4397E">
        <w:rPr>
          <w:rFonts w:ascii="Times New Roman" w:hAnsi="Times New Roman"/>
          <w:sz w:val="24"/>
          <w:szCs w:val="24"/>
          <w:lang w:val="sq-AL" w:eastAsia="sq-AL"/>
        </w:rPr>
        <w:t>).</w:t>
      </w:r>
      <w:r w:rsidRPr="00C4397E">
        <w:rPr>
          <w:rFonts w:ascii="Times New Roman" w:eastAsia="MS Mincho" w:hAnsi="Times New Roman"/>
          <w:sz w:val="24"/>
          <w:szCs w:val="24"/>
          <w:lang w:val="sq-AL"/>
        </w:rPr>
        <w:t xml:space="preserve"> </w:t>
      </w:r>
    </w:p>
    <w:p w14:paraId="02774EED" w14:textId="77777777" w:rsidR="00016F2F" w:rsidRPr="00C4397E" w:rsidRDefault="00016F2F" w:rsidP="00367FE6">
      <w:pPr>
        <w:spacing w:after="0" w:line="360" w:lineRule="auto"/>
        <w:ind w:left="2880" w:hanging="2160"/>
        <w:jc w:val="both"/>
        <w:rPr>
          <w:rFonts w:ascii="Times New Roman" w:eastAsia="MS Mincho" w:hAnsi="Times New Roman"/>
          <w:sz w:val="24"/>
          <w:szCs w:val="24"/>
          <w:lang w:val="sq-AL"/>
        </w:rPr>
      </w:pPr>
    </w:p>
    <w:p w14:paraId="361B8D6D" w14:textId="77777777" w:rsidR="00016F2F" w:rsidRPr="00C4397E" w:rsidRDefault="00016F2F" w:rsidP="00367FE6">
      <w:pPr>
        <w:spacing w:after="0" w:line="360" w:lineRule="auto"/>
        <w:jc w:val="center"/>
        <w:rPr>
          <w:rFonts w:ascii="Times New Roman" w:hAnsi="Times New Roman"/>
          <w:b/>
          <w:bCs/>
          <w:sz w:val="24"/>
          <w:szCs w:val="24"/>
          <w:lang w:val="sq-AL"/>
        </w:rPr>
      </w:pPr>
    </w:p>
    <w:p w14:paraId="5A0D5255" w14:textId="77777777" w:rsidR="00016F2F" w:rsidRPr="00C4397E" w:rsidRDefault="00016F2F" w:rsidP="00367FE6">
      <w:pPr>
        <w:spacing w:after="0" w:line="360" w:lineRule="auto"/>
        <w:jc w:val="center"/>
        <w:rPr>
          <w:rFonts w:ascii="Times New Roman" w:hAnsi="Times New Roman"/>
          <w:sz w:val="24"/>
          <w:szCs w:val="24"/>
          <w:lang w:val="sq-AL"/>
        </w:rPr>
      </w:pPr>
      <w:r w:rsidRPr="00C4397E">
        <w:rPr>
          <w:rFonts w:ascii="Times New Roman" w:hAnsi="Times New Roman"/>
          <w:b/>
          <w:bCs/>
          <w:sz w:val="24"/>
          <w:szCs w:val="24"/>
          <w:lang w:val="sq-AL"/>
        </w:rPr>
        <w:t>GJYKATA KUSHTETUESE</w:t>
      </w:r>
      <w:r w:rsidRPr="00C4397E">
        <w:rPr>
          <w:rFonts w:ascii="Times New Roman" w:hAnsi="Times New Roman"/>
          <w:sz w:val="24"/>
          <w:szCs w:val="24"/>
          <w:lang w:val="sq-AL"/>
        </w:rPr>
        <w:t>,</w:t>
      </w:r>
    </w:p>
    <w:p w14:paraId="4C1C7F83" w14:textId="3FE80E8B" w:rsidR="00016F2F" w:rsidRPr="00C4397E" w:rsidRDefault="00016F2F" w:rsidP="00367FE6">
      <w:pPr>
        <w:spacing w:after="0" w:line="360" w:lineRule="auto"/>
        <w:ind w:firstLine="720"/>
        <w:jc w:val="both"/>
        <w:rPr>
          <w:rFonts w:ascii="Times New Roman" w:hAnsi="Times New Roman"/>
          <w:bCs/>
          <w:sz w:val="24"/>
          <w:szCs w:val="24"/>
          <w:lang w:val="sq-AL"/>
        </w:rPr>
      </w:pPr>
      <w:r w:rsidRPr="00C4397E">
        <w:rPr>
          <w:rFonts w:ascii="Times New Roman" w:hAnsi="Times New Roman"/>
          <w:sz w:val="24"/>
          <w:szCs w:val="24"/>
          <w:lang w:val="sq-AL"/>
        </w:rPr>
        <w:lastRenderedPageBreak/>
        <w:t>pasi dëgjoi relatoren e çështjes Marsida Xhaferllari, mori në shqyrtim parashtrimet me shkrim të Gjykatës së Rrethit Gjyqësor Tiranë</w:t>
      </w:r>
      <w:r w:rsidR="00EF1C00" w:rsidRPr="00C4397E">
        <w:rPr>
          <w:rFonts w:ascii="Times New Roman" w:hAnsi="Times New Roman"/>
          <w:sz w:val="24"/>
          <w:szCs w:val="24"/>
          <w:lang w:val="sq-AL"/>
        </w:rPr>
        <w:t xml:space="preserve"> (</w:t>
      </w:r>
      <w:r w:rsidR="00EF1C00" w:rsidRPr="00C4397E">
        <w:rPr>
          <w:rFonts w:ascii="Times New Roman" w:hAnsi="Times New Roman"/>
          <w:i/>
          <w:sz w:val="24"/>
          <w:szCs w:val="24"/>
          <w:lang w:val="sq-AL"/>
        </w:rPr>
        <w:t>gjykata referuese</w:t>
      </w:r>
      <w:r w:rsidR="00EF1C00" w:rsidRPr="00C4397E">
        <w:rPr>
          <w:rFonts w:ascii="Times New Roman" w:hAnsi="Times New Roman"/>
          <w:sz w:val="24"/>
          <w:szCs w:val="24"/>
          <w:lang w:val="sq-AL"/>
        </w:rPr>
        <w:t>)</w:t>
      </w:r>
      <w:r w:rsidRPr="00C4397E">
        <w:rPr>
          <w:rFonts w:ascii="Times New Roman" w:hAnsi="Times New Roman"/>
          <w:sz w:val="24"/>
          <w:szCs w:val="24"/>
          <w:lang w:val="sq-AL"/>
        </w:rPr>
        <w:t>, e cila ka kërkuar pranimin e kërkesës, prapësimet e subjekteve të interesuara, Kuvendit të Shqipërisë (</w:t>
      </w:r>
      <w:r w:rsidRPr="00C4397E">
        <w:rPr>
          <w:rFonts w:ascii="Times New Roman" w:hAnsi="Times New Roman"/>
          <w:i/>
          <w:sz w:val="24"/>
          <w:szCs w:val="24"/>
          <w:lang w:val="sq-AL"/>
        </w:rPr>
        <w:t>Kuvendi</w:t>
      </w:r>
      <w:r w:rsidRPr="00C4397E">
        <w:rPr>
          <w:rFonts w:ascii="Times New Roman" w:hAnsi="Times New Roman"/>
          <w:sz w:val="24"/>
          <w:szCs w:val="24"/>
          <w:lang w:val="sq-AL"/>
        </w:rPr>
        <w:t xml:space="preserve">) dhe Këshillit të Ministrave, që </w:t>
      </w:r>
      <w:r w:rsidR="00EF1C00" w:rsidRPr="00C4397E">
        <w:rPr>
          <w:rFonts w:ascii="Times New Roman" w:hAnsi="Times New Roman"/>
          <w:sz w:val="24"/>
          <w:szCs w:val="24"/>
          <w:lang w:val="sq-AL"/>
        </w:rPr>
        <w:t xml:space="preserve">kanë </w:t>
      </w:r>
      <w:r w:rsidRPr="00C4397E">
        <w:rPr>
          <w:rFonts w:ascii="Times New Roman" w:hAnsi="Times New Roman"/>
          <w:sz w:val="24"/>
          <w:szCs w:val="24"/>
          <w:lang w:val="sq-AL"/>
        </w:rPr>
        <w:t>kërkua</w:t>
      </w:r>
      <w:r w:rsidR="00EF1C00" w:rsidRPr="00C4397E">
        <w:rPr>
          <w:rFonts w:ascii="Times New Roman" w:hAnsi="Times New Roman"/>
          <w:sz w:val="24"/>
          <w:szCs w:val="24"/>
          <w:lang w:val="sq-AL"/>
        </w:rPr>
        <w:t>r</w:t>
      </w:r>
      <w:r w:rsidRPr="00C4397E">
        <w:rPr>
          <w:rFonts w:ascii="Times New Roman" w:hAnsi="Times New Roman"/>
          <w:sz w:val="24"/>
          <w:szCs w:val="24"/>
          <w:lang w:val="sq-AL"/>
        </w:rPr>
        <w:t xml:space="preserve"> rrëzimin e kërkesës, </w:t>
      </w:r>
      <w:r w:rsidR="00012543" w:rsidRPr="00C4397E">
        <w:rPr>
          <w:rFonts w:ascii="Times New Roman" w:hAnsi="Times New Roman"/>
          <w:sz w:val="24"/>
          <w:szCs w:val="24"/>
          <w:lang w:val="sq-AL"/>
        </w:rPr>
        <w:t xml:space="preserve">shpjegimet e </w:t>
      </w:r>
      <w:r w:rsidRPr="00C4397E">
        <w:rPr>
          <w:rFonts w:ascii="Times New Roman" w:hAnsi="Times New Roman"/>
          <w:sz w:val="24"/>
          <w:szCs w:val="24"/>
          <w:lang w:val="sq-AL"/>
        </w:rPr>
        <w:t xml:space="preserve">Bankës së Shqipërisë </w:t>
      </w:r>
      <w:r w:rsidR="005D62EA" w:rsidRPr="00C4397E">
        <w:rPr>
          <w:rFonts w:ascii="Times New Roman" w:hAnsi="Times New Roman"/>
          <w:sz w:val="24"/>
          <w:szCs w:val="24"/>
          <w:lang w:val="sq-AL"/>
        </w:rPr>
        <w:t>dhe</w:t>
      </w:r>
      <w:r w:rsidRPr="00C4397E">
        <w:rPr>
          <w:rFonts w:ascii="Times New Roman" w:hAnsi="Times New Roman"/>
          <w:sz w:val="24"/>
          <w:szCs w:val="24"/>
          <w:lang w:val="sq-AL"/>
        </w:rPr>
        <w:t xml:space="preserve"> Komisionit të Mbrojtjes së Konsumatorëve</w:t>
      </w:r>
      <w:r w:rsidR="00012543" w:rsidRPr="00C4397E">
        <w:rPr>
          <w:rFonts w:ascii="Times New Roman" w:hAnsi="Times New Roman"/>
          <w:sz w:val="24"/>
          <w:szCs w:val="24"/>
          <w:lang w:val="sq-AL"/>
        </w:rPr>
        <w:t>,</w:t>
      </w:r>
      <w:r w:rsidRPr="00C4397E">
        <w:rPr>
          <w:rFonts w:ascii="Times New Roman" w:hAnsi="Times New Roman"/>
          <w:sz w:val="24"/>
          <w:szCs w:val="24"/>
          <w:lang w:val="sq-AL"/>
        </w:rPr>
        <w:t xml:space="preserve"> që </w:t>
      </w:r>
      <w:r w:rsidR="001F69CC" w:rsidRPr="00C4397E">
        <w:rPr>
          <w:rFonts w:ascii="Times New Roman" w:hAnsi="Times New Roman"/>
          <w:sz w:val="24"/>
          <w:szCs w:val="24"/>
          <w:lang w:val="sq-AL"/>
        </w:rPr>
        <w:t>nuk ka</w:t>
      </w:r>
      <w:r w:rsidR="005D62EA" w:rsidRPr="00C4397E">
        <w:rPr>
          <w:rFonts w:ascii="Times New Roman" w:hAnsi="Times New Roman"/>
          <w:sz w:val="24"/>
          <w:szCs w:val="24"/>
          <w:lang w:val="sq-AL"/>
        </w:rPr>
        <w:t>n</w:t>
      </w:r>
      <w:r w:rsidR="00431A12" w:rsidRPr="00C4397E">
        <w:rPr>
          <w:rFonts w:ascii="Times New Roman" w:hAnsi="Times New Roman"/>
          <w:sz w:val="24"/>
          <w:szCs w:val="24"/>
          <w:lang w:val="sq-AL"/>
        </w:rPr>
        <w:t>ë</w:t>
      </w:r>
      <w:r w:rsidR="001F69CC" w:rsidRPr="00C4397E">
        <w:rPr>
          <w:rFonts w:ascii="Times New Roman" w:hAnsi="Times New Roman"/>
          <w:sz w:val="24"/>
          <w:szCs w:val="24"/>
          <w:lang w:val="sq-AL"/>
        </w:rPr>
        <w:t xml:space="preserve"> mbajtur q</w:t>
      </w:r>
      <w:r w:rsidR="006D0949" w:rsidRPr="00C4397E">
        <w:rPr>
          <w:rFonts w:ascii="Times New Roman" w:hAnsi="Times New Roman"/>
          <w:sz w:val="24"/>
          <w:szCs w:val="24"/>
          <w:lang w:val="sq-AL"/>
        </w:rPr>
        <w:t>ë</w:t>
      </w:r>
      <w:r w:rsidR="001F69CC" w:rsidRPr="00C4397E">
        <w:rPr>
          <w:rFonts w:ascii="Times New Roman" w:hAnsi="Times New Roman"/>
          <w:sz w:val="24"/>
          <w:szCs w:val="24"/>
          <w:lang w:val="sq-AL"/>
        </w:rPr>
        <w:t>ndrim mbi k</w:t>
      </w:r>
      <w:r w:rsidR="006D0949" w:rsidRPr="00C4397E">
        <w:rPr>
          <w:rFonts w:ascii="Times New Roman" w:hAnsi="Times New Roman"/>
          <w:sz w:val="24"/>
          <w:szCs w:val="24"/>
          <w:lang w:val="sq-AL"/>
        </w:rPr>
        <w:t>ë</w:t>
      </w:r>
      <w:r w:rsidR="001F69CC" w:rsidRPr="00C4397E">
        <w:rPr>
          <w:rFonts w:ascii="Times New Roman" w:hAnsi="Times New Roman"/>
          <w:sz w:val="24"/>
          <w:szCs w:val="24"/>
          <w:lang w:val="sq-AL"/>
        </w:rPr>
        <w:t>rkes</w:t>
      </w:r>
      <w:r w:rsidR="006D0949" w:rsidRPr="00C4397E">
        <w:rPr>
          <w:rFonts w:ascii="Times New Roman" w:hAnsi="Times New Roman"/>
          <w:sz w:val="24"/>
          <w:szCs w:val="24"/>
          <w:lang w:val="sq-AL"/>
        </w:rPr>
        <w:t>ë</w:t>
      </w:r>
      <w:r w:rsidR="001F69CC" w:rsidRPr="00C4397E">
        <w:rPr>
          <w:rFonts w:ascii="Times New Roman" w:hAnsi="Times New Roman"/>
          <w:sz w:val="24"/>
          <w:szCs w:val="24"/>
          <w:lang w:val="sq-AL"/>
        </w:rPr>
        <w:t>n</w:t>
      </w:r>
      <w:r w:rsidR="005D62EA" w:rsidRPr="00C4397E">
        <w:rPr>
          <w:rFonts w:ascii="Times New Roman" w:hAnsi="Times New Roman"/>
          <w:sz w:val="24"/>
          <w:szCs w:val="24"/>
          <w:lang w:val="sq-AL"/>
        </w:rPr>
        <w:t xml:space="preserve">, </w:t>
      </w:r>
      <w:r w:rsidRPr="00C4397E">
        <w:rPr>
          <w:rFonts w:ascii="Times New Roman" w:hAnsi="Times New Roman"/>
          <w:sz w:val="24"/>
          <w:szCs w:val="24"/>
          <w:lang w:val="sq-AL"/>
        </w:rPr>
        <w:t xml:space="preserve">dhe </w:t>
      </w:r>
      <w:r w:rsidR="00012543" w:rsidRPr="00C4397E">
        <w:rPr>
          <w:rFonts w:ascii="Times New Roman" w:hAnsi="Times New Roman"/>
          <w:sz w:val="24"/>
          <w:szCs w:val="24"/>
          <w:lang w:val="sq-AL"/>
        </w:rPr>
        <w:t>prap</w:t>
      </w:r>
      <w:r w:rsidR="00932B6D" w:rsidRPr="00C4397E">
        <w:rPr>
          <w:rFonts w:ascii="Times New Roman" w:hAnsi="Times New Roman"/>
          <w:sz w:val="24"/>
          <w:szCs w:val="24"/>
          <w:lang w:val="sq-AL"/>
        </w:rPr>
        <w:t>ë</w:t>
      </w:r>
      <w:r w:rsidR="00012543" w:rsidRPr="00C4397E">
        <w:rPr>
          <w:rFonts w:ascii="Times New Roman" w:hAnsi="Times New Roman"/>
          <w:sz w:val="24"/>
          <w:szCs w:val="24"/>
          <w:lang w:val="sq-AL"/>
        </w:rPr>
        <w:t xml:space="preserve">simet e </w:t>
      </w:r>
      <w:r w:rsidRPr="00C4397E">
        <w:rPr>
          <w:rFonts w:ascii="Times New Roman" w:hAnsi="Times New Roman"/>
          <w:sz w:val="24"/>
          <w:szCs w:val="24"/>
          <w:lang w:val="sq-AL"/>
        </w:rPr>
        <w:t>Shoqat</w:t>
      </w:r>
      <w:r w:rsidR="006D0949" w:rsidRPr="00C4397E">
        <w:rPr>
          <w:rFonts w:ascii="Times New Roman" w:hAnsi="Times New Roman"/>
          <w:sz w:val="24"/>
          <w:szCs w:val="24"/>
          <w:lang w:val="sq-AL"/>
        </w:rPr>
        <w:t>ë</w:t>
      </w:r>
      <w:r w:rsidR="001F69CC" w:rsidRPr="00C4397E">
        <w:rPr>
          <w:rFonts w:ascii="Times New Roman" w:hAnsi="Times New Roman"/>
          <w:sz w:val="24"/>
          <w:szCs w:val="24"/>
          <w:lang w:val="sq-AL"/>
        </w:rPr>
        <w:t>s</w:t>
      </w:r>
      <w:r w:rsidRPr="00C4397E">
        <w:rPr>
          <w:rFonts w:ascii="Times New Roman" w:hAnsi="Times New Roman"/>
          <w:sz w:val="24"/>
          <w:szCs w:val="24"/>
          <w:lang w:val="sq-AL"/>
        </w:rPr>
        <w:t xml:space="preserve"> </w:t>
      </w:r>
      <w:r w:rsidR="001F69CC" w:rsidRPr="00C4397E">
        <w:rPr>
          <w:rFonts w:ascii="Times New Roman" w:hAnsi="Times New Roman"/>
          <w:sz w:val="24"/>
          <w:szCs w:val="24"/>
          <w:lang w:val="sq-AL"/>
        </w:rPr>
        <w:t>Shqiptare t</w:t>
      </w:r>
      <w:r w:rsidR="006D0949" w:rsidRPr="00C4397E">
        <w:rPr>
          <w:rFonts w:ascii="Times New Roman" w:hAnsi="Times New Roman"/>
          <w:sz w:val="24"/>
          <w:szCs w:val="24"/>
          <w:lang w:val="sq-AL"/>
        </w:rPr>
        <w:t>ë</w:t>
      </w:r>
      <w:r w:rsidRPr="00C4397E">
        <w:rPr>
          <w:rFonts w:ascii="Times New Roman" w:hAnsi="Times New Roman"/>
          <w:sz w:val="24"/>
          <w:szCs w:val="24"/>
          <w:lang w:val="sq-AL"/>
        </w:rPr>
        <w:t xml:space="preserve"> Bankave</w:t>
      </w:r>
      <w:r w:rsidR="001F69CC" w:rsidRPr="00C4397E">
        <w:rPr>
          <w:rFonts w:ascii="Times New Roman" w:hAnsi="Times New Roman"/>
          <w:sz w:val="24"/>
          <w:szCs w:val="24"/>
          <w:lang w:val="sq-AL"/>
        </w:rPr>
        <w:t xml:space="preserve">, </w:t>
      </w:r>
      <w:r w:rsidRPr="00C4397E">
        <w:rPr>
          <w:rFonts w:ascii="Times New Roman" w:hAnsi="Times New Roman"/>
          <w:sz w:val="24"/>
          <w:szCs w:val="24"/>
          <w:lang w:val="sq-AL"/>
        </w:rPr>
        <w:t>që ka kërkuar rrëzimin e kërkesës, si dhe</w:t>
      </w:r>
      <w:r w:rsidRPr="00C4397E">
        <w:rPr>
          <w:rFonts w:ascii="Times New Roman" w:hAnsi="Times New Roman"/>
          <w:bCs/>
          <w:sz w:val="24"/>
          <w:szCs w:val="24"/>
          <w:lang w:val="sq-AL"/>
        </w:rPr>
        <w:t xml:space="preserve"> diskutoi çështjen në tërësi,</w:t>
      </w:r>
    </w:p>
    <w:p w14:paraId="7C54AF5C" w14:textId="77777777" w:rsidR="00016F2F" w:rsidRPr="00C4397E" w:rsidRDefault="00016F2F" w:rsidP="00367FE6">
      <w:pPr>
        <w:spacing w:after="0" w:line="360" w:lineRule="auto"/>
        <w:jc w:val="center"/>
        <w:rPr>
          <w:rFonts w:ascii="Times New Roman" w:hAnsi="Times New Roman"/>
          <w:b/>
          <w:sz w:val="24"/>
          <w:szCs w:val="24"/>
          <w:lang w:val="sq-AL"/>
        </w:rPr>
      </w:pPr>
    </w:p>
    <w:p w14:paraId="57D85667" w14:textId="14ABC22C" w:rsidR="00016F2F" w:rsidRPr="00C4397E" w:rsidRDefault="00016F2F" w:rsidP="00367FE6">
      <w:pPr>
        <w:spacing w:after="0" w:line="360" w:lineRule="auto"/>
        <w:jc w:val="center"/>
        <w:rPr>
          <w:rFonts w:ascii="Times New Roman" w:hAnsi="Times New Roman"/>
          <w:b/>
          <w:sz w:val="24"/>
          <w:szCs w:val="24"/>
          <w:lang w:val="sq-AL"/>
        </w:rPr>
      </w:pPr>
      <w:r w:rsidRPr="00C4397E">
        <w:rPr>
          <w:rFonts w:ascii="Times New Roman" w:hAnsi="Times New Roman"/>
          <w:b/>
          <w:sz w:val="24"/>
          <w:szCs w:val="24"/>
          <w:lang w:val="sq-AL"/>
        </w:rPr>
        <w:t>V</w:t>
      </w:r>
      <w:r w:rsidR="000C4789" w:rsidRPr="00C4397E">
        <w:rPr>
          <w:rFonts w:ascii="Times New Roman" w:hAnsi="Times New Roman"/>
          <w:b/>
          <w:sz w:val="24"/>
          <w:szCs w:val="24"/>
          <w:lang w:val="sq-AL"/>
        </w:rPr>
        <w:t xml:space="preserve"> </w:t>
      </w:r>
      <w:r w:rsidRPr="00C4397E">
        <w:rPr>
          <w:rFonts w:ascii="Times New Roman" w:hAnsi="Times New Roman"/>
          <w:b/>
          <w:sz w:val="24"/>
          <w:szCs w:val="24"/>
          <w:lang w:val="sq-AL"/>
        </w:rPr>
        <w:t>Ë</w:t>
      </w:r>
      <w:r w:rsidR="000C4789" w:rsidRPr="00C4397E">
        <w:rPr>
          <w:rFonts w:ascii="Times New Roman" w:hAnsi="Times New Roman"/>
          <w:b/>
          <w:sz w:val="24"/>
          <w:szCs w:val="24"/>
          <w:lang w:val="sq-AL"/>
        </w:rPr>
        <w:t xml:space="preserve"> </w:t>
      </w:r>
      <w:r w:rsidRPr="00C4397E">
        <w:rPr>
          <w:rFonts w:ascii="Times New Roman" w:hAnsi="Times New Roman"/>
          <w:b/>
          <w:sz w:val="24"/>
          <w:szCs w:val="24"/>
          <w:lang w:val="sq-AL"/>
        </w:rPr>
        <w:t>R</w:t>
      </w:r>
      <w:r w:rsidR="000C4789" w:rsidRPr="00C4397E">
        <w:rPr>
          <w:rFonts w:ascii="Times New Roman" w:hAnsi="Times New Roman"/>
          <w:b/>
          <w:sz w:val="24"/>
          <w:szCs w:val="24"/>
          <w:lang w:val="sq-AL"/>
        </w:rPr>
        <w:t xml:space="preserve"> </w:t>
      </w:r>
      <w:r w:rsidRPr="00C4397E">
        <w:rPr>
          <w:rFonts w:ascii="Times New Roman" w:hAnsi="Times New Roman"/>
          <w:b/>
          <w:sz w:val="24"/>
          <w:szCs w:val="24"/>
          <w:lang w:val="sq-AL"/>
        </w:rPr>
        <w:t>E</w:t>
      </w:r>
      <w:r w:rsidR="000C4789" w:rsidRPr="00C4397E">
        <w:rPr>
          <w:rFonts w:ascii="Times New Roman" w:hAnsi="Times New Roman"/>
          <w:b/>
          <w:sz w:val="24"/>
          <w:szCs w:val="24"/>
          <w:lang w:val="sq-AL"/>
        </w:rPr>
        <w:t xml:space="preserve"> </w:t>
      </w:r>
      <w:r w:rsidRPr="00C4397E">
        <w:rPr>
          <w:rFonts w:ascii="Times New Roman" w:hAnsi="Times New Roman"/>
          <w:b/>
          <w:sz w:val="24"/>
          <w:szCs w:val="24"/>
          <w:lang w:val="sq-AL"/>
        </w:rPr>
        <w:t>N:</w:t>
      </w:r>
    </w:p>
    <w:p w14:paraId="2177A288" w14:textId="77777777" w:rsidR="00016F2F" w:rsidRPr="00C4397E" w:rsidRDefault="00016F2F" w:rsidP="00367FE6">
      <w:pPr>
        <w:spacing w:after="0" w:line="360" w:lineRule="auto"/>
        <w:jc w:val="center"/>
        <w:rPr>
          <w:rFonts w:ascii="Times New Roman" w:hAnsi="Times New Roman"/>
          <w:b/>
          <w:bCs/>
          <w:iCs/>
          <w:sz w:val="24"/>
          <w:szCs w:val="24"/>
          <w:lang w:val="sq-AL"/>
        </w:rPr>
      </w:pPr>
      <w:r w:rsidRPr="00C4397E">
        <w:rPr>
          <w:rFonts w:ascii="Times New Roman" w:hAnsi="Times New Roman"/>
          <w:b/>
          <w:bCs/>
          <w:iCs/>
          <w:sz w:val="24"/>
          <w:szCs w:val="24"/>
          <w:lang w:val="sq-AL"/>
        </w:rPr>
        <w:t>I</w:t>
      </w:r>
    </w:p>
    <w:p w14:paraId="05A31194" w14:textId="77777777" w:rsidR="00016F2F" w:rsidRPr="00C4397E" w:rsidRDefault="00016F2F" w:rsidP="00367FE6">
      <w:pPr>
        <w:spacing w:after="0" w:line="360" w:lineRule="auto"/>
        <w:jc w:val="center"/>
        <w:rPr>
          <w:rFonts w:ascii="Times New Roman" w:hAnsi="Times New Roman"/>
          <w:b/>
          <w:bCs/>
          <w:iCs/>
          <w:sz w:val="24"/>
          <w:szCs w:val="24"/>
          <w:lang w:val="sq-AL"/>
        </w:rPr>
      </w:pPr>
      <w:r w:rsidRPr="00C4397E">
        <w:rPr>
          <w:rFonts w:ascii="Times New Roman" w:hAnsi="Times New Roman"/>
          <w:b/>
          <w:bCs/>
          <w:iCs/>
          <w:sz w:val="24"/>
          <w:szCs w:val="24"/>
          <w:lang w:val="sq-AL"/>
        </w:rPr>
        <w:t>Rrethanat e çështjes</w:t>
      </w:r>
    </w:p>
    <w:p w14:paraId="5BE609E5" w14:textId="7682A371" w:rsidR="00016F2F" w:rsidRPr="00C4397E" w:rsidRDefault="00016F2F" w:rsidP="00367FE6">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C4397E">
        <w:rPr>
          <w:rFonts w:ascii="Times New Roman" w:hAnsi="Times New Roman"/>
          <w:sz w:val="24"/>
          <w:szCs w:val="24"/>
          <w:lang w:val="sq-AL" w:eastAsia="fr-FR"/>
        </w:rPr>
        <w:t>Banka Kombëtare Tregtare (</w:t>
      </w:r>
      <w:r w:rsidRPr="00C4397E">
        <w:rPr>
          <w:rFonts w:ascii="Times New Roman" w:hAnsi="Times New Roman"/>
          <w:i/>
          <w:sz w:val="24"/>
          <w:szCs w:val="24"/>
          <w:lang w:val="sq-AL" w:eastAsia="fr-FR"/>
        </w:rPr>
        <w:t>BKT</w:t>
      </w:r>
      <w:r w:rsidRPr="00C4397E">
        <w:rPr>
          <w:rFonts w:ascii="Times New Roman" w:hAnsi="Times New Roman"/>
          <w:sz w:val="24"/>
          <w:szCs w:val="24"/>
          <w:lang w:val="sq-AL" w:eastAsia="fr-FR"/>
        </w:rPr>
        <w:t>), në datën 20.03.2018 ka lidhur kontratën e kredisë konsumatore me kredimarrës një individ në vlerën 450</w:t>
      </w:r>
      <w:r w:rsidR="00971F6D" w:rsidRPr="00C4397E">
        <w:rPr>
          <w:rFonts w:ascii="Times New Roman" w:hAnsi="Times New Roman"/>
          <w:sz w:val="24"/>
          <w:szCs w:val="24"/>
          <w:lang w:val="sq-AL" w:eastAsia="fr-FR"/>
        </w:rPr>
        <w:t>,</w:t>
      </w:r>
      <w:r w:rsidRPr="00C4397E">
        <w:rPr>
          <w:rFonts w:ascii="Times New Roman" w:hAnsi="Times New Roman"/>
          <w:sz w:val="24"/>
          <w:szCs w:val="24"/>
          <w:lang w:val="sq-AL" w:eastAsia="fr-FR"/>
        </w:rPr>
        <w:t>000 (katërqind e pesëdhjetë mijë) lekë, me afat shlyer</w:t>
      </w:r>
      <w:r w:rsidR="00383551" w:rsidRPr="00C4397E">
        <w:rPr>
          <w:rFonts w:ascii="Times New Roman" w:hAnsi="Times New Roman"/>
          <w:sz w:val="24"/>
          <w:szCs w:val="24"/>
          <w:lang w:val="sq-AL" w:eastAsia="fr-FR"/>
        </w:rPr>
        <w:t>je</w:t>
      </w:r>
      <w:r w:rsidR="000C4789" w:rsidRPr="00C4397E">
        <w:rPr>
          <w:rFonts w:ascii="Times New Roman" w:hAnsi="Times New Roman"/>
          <w:sz w:val="24"/>
          <w:szCs w:val="24"/>
          <w:lang w:val="sq-AL" w:eastAsia="fr-FR"/>
        </w:rPr>
        <w:t>je</w:t>
      </w:r>
      <w:r w:rsidR="00383551" w:rsidRPr="00C4397E">
        <w:rPr>
          <w:rFonts w:ascii="Times New Roman" w:hAnsi="Times New Roman"/>
          <w:sz w:val="24"/>
          <w:szCs w:val="24"/>
          <w:lang w:val="sq-AL" w:eastAsia="fr-FR"/>
        </w:rPr>
        <w:t xml:space="preserve"> 84 (tetëdhjetë e katër) muaj</w:t>
      </w:r>
      <w:r w:rsidR="00452F12"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Për shkak të vonesave në përmbushjen e detyrimeve kontraktore, BKT-ja ka njoftuar kredimarrësin për nisjen e ekzekutimit të detyrueshëm</w:t>
      </w:r>
      <w:r w:rsidR="001F69CC" w:rsidRPr="00C4397E">
        <w:rPr>
          <w:rFonts w:ascii="Times New Roman" w:hAnsi="Times New Roman"/>
          <w:sz w:val="24"/>
          <w:szCs w:val="24"/>
          <w:lang w:val="sq-AL" w:eastAsia="fr-FR"/>
        </w:rPr>
        <w:t>. P</w:t>
      </w:r>
      <w:r w:rsidRPr="00C4397E">
        <w:rPr>
          <w:rFonts w:ascii="Times New Roman" w:hAnsi="Times New Roman"/>
          <w:sz w:val="24"/>
          <w:szCs w:val="24"/>
          <w:lang w:val="sq-AL" w:eastAsia="fr-FR"/>
        </w:rPr>
        <w:t>asi nuk ka marrë përgjigje prej tij, në datën 07.06.2021</w:t>
      </w:r>
      <w:r w:rsidR="001F69CC" w:rsidRPr="00C4397E">
        <w:rPr>
          <w:rFonts w:ascii="Times New Roman" w:hAnsi="Times New Roman"/>
          <w:sz w:val="24"/>
          <w:szCs w:val="24"/>
          <w:lang w:val="sq-AL" w:eastAsia="fr-FR"/>
        </w:rPr>
        <w:t xml:space="preserve"> ajo</w:t>
      </w:r>
      <w:r w:rsidRPr="00C4397E">
        <w:rPr>
          <w:rFonts w:ascii="Times New Roman" w:hAnsi="Times New Roman"/>
          <w:sz w:val="24"/>
          <w:szCs w:val="24"/>
          <w:lang w:val="sq-AL" w:eastAsia="fr-FR"/>
        </w:rPr>
        <w:t xml:space="preserve"> i është drejtuar </w:t>
      </w:r>
      <w:r w:rsidRPr="00C4397E">
        <w:rPr>
          <w:rFonts w:ascii="Times New Roman" w:hAnsi="Times New Roman"/>
          <w:i/>
          <w:sz w:val="24"/>
          <w:szCs w:val="24"/>
          <w:lang w:val="sq-AL" w:eastAsia="fr-FR"/>
        </w:rPr>
        <w:t>gjykat</w:t>
      </w:r>
      <w:r w:rsidR="00EF1C00" w:rsidRPr="00C4397E">
        <w:rPr>
          <w:rFonts w:ascii="Times New Roman" w:hAnsi="Times New Roman"/>
          <w:i/>
          <w:sz w:val="24"/>
          <w:szCs w:val="24"/>
          <w:lang w:val="sq-AL" w:eastAsia="fr-FR"/>
        </w:rPr>
        <w:t>ës</w:t>
      </w:r>
      <w:r w:rsidRPr="00C4397E">
        <w:rPr>
          <w:rFonts w:ascii="Times New Roman" w:hAnsi="Times New Roman"/>
          <w:i/>
          <w:sz w:val="24"/>
          <w:szCs w:val="24"/>
          <w:lang w:val="sq-AL" w:eastAsia="fr-FR"/>
        </w:rPr>
        <w:t xml:space="preserve"> referuese</w:t>
      </w:r>
      <w:r w:rsidRPr="00C4397E">
        <w:rPr>
          <w:rFonts w:ascii="Times New Roman" w:hAnsi="Times New Roman"/>
          <w:sz w:val="24"/>
          <w:szCs w:val="24"/>
          <w:lang w:val="sq-AL" w:eastAsia="fr-FR"/>
        </w:rPr>
        <w:t xml:space="preserve"> për lëshimin e urdhrit të ekzekutimit bazuar në nenet 510, shkronja “d” dhe 511 të K</w:t>
      </w:r>
      <w:r w:rsidR="000C4789" w:rsidRPr="00C4397E">
        <w:rPr>
          <w:rFonts w:ascii="Times New Roman" w:hAnsi="Times New Roman"/>
          <w:sz w:val="24"/>
          <w:szCs w:val="24"/>
          <w:lang w:val="sq-AL" w:eastAsia="fr-FR"/>
        </w:rPr>
        <w:t>odit t</w:t>
      </w:r>
      <w:r w:rsidR="00B258F6" w:rsidRPr="00C4397E">
        <w:rPr>
          <w:rFonts w:ascii="Times New Roman" w:hAnsi="Times New Roman"/>
          <w:sz w:val="24"/>
          <w:szCs w:val="24"/>
          <w:lang w:val="sq-AL" w:eastAsia="fr-FR"/>
        </w:rPr>
        <w:t>ë</w:t>
      </w:r>
      <w:r w:rsidR="000C4789"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P</w:t>
      </w:r>
      <w:r w:rsidR="000C4789" w:rsidRPr="00C4397E">
        <w:rPr>
          <w:rFonts w:ascii="Times New Roman" w:hAnsi="Times New Roman"/>
          <w:sz w:val="24"/>
          <w:szCs w:val="24"/>
          <w:lang w:val="sq-AL" w:eastAsia="fr-FR"/>
        </w:rPr>
        <w:t>rocedur</w:t>
      </w:r>
      <w:r w:rsidR="00B258F6" w:rsidRPr="00C4397E">
        <w:rPr>
          <w:rFonts w:ascii="Times New Roman" w:hAnsi="Times New Roman"/>
          <w:sz w:val="24"/>
          <w:szCs w:val="24"/>
          <w:lang w:val="sq-AL" w:eastAsia="fr-FR"/>
        </w:rPr>
        <w:t>ë</w:t>
      </w:r>
      <w:r w:rsidR="000C4789" w:rsidRPr="00C4397E">
        <w:rPr>
          <w:rFonts w:ascii="Times New Roman" w:hAnsi="Times New Roman"/>
          <w:sz w:val="24"/>
          <w:szCs w:val="24"/>
          <w:lang w:val="sq-AL" w:eastAsia="fr-FR"/>
        </w:rPr>
        <w:t xml:space="preserve">s </w:t>
      </w:r>
      <w:r w:rsidRPr="00C4397E">
        <w:rPr>
          <w:rFonts w:ascii="Times New Roman" w:hAnsi="Times New Roman"/>
          <w:sz w:val="24"/>
          <w:szCs w:val="24"/>
          <w:lang w:val="sq-AL" w:eastAsia="fr-FR"/>
        </w:rPr>
        <w:t>C</w:t>
      </w:r>
      <w:r w:rsidR="000C4789" w:rsidRPr="00C4397E">
        <w:rPr>
          <w:rFonts w:ascii="Times New Roman" w:hAnsi="Times New Roman"/>
          <w:sz w:val="24"/>
          <w:szCs w:val="24"/>
          <w:lang w:val="sq-AL" w:eastAsia="fr-FR"/>
        </w:rPr>
        <w:t>ivile (</w:t>
      </w:r>
      <w:r w:rsidR="000C4789" w:rsidRPr="00C4397E">
        <w:rPr>
          <w:rFonts w:ascii="Times New Roman" w:hAnsi="Times New Roman"/>
          <w:i/>
          <w:sz w:val="24"/>
          <w:szCs w:val="24"/>
          <w:lang w:val="sq-AL" w:eastAsia="fr-FR"/>
        </w:rPr>
        <w:t>KPC</w:t>
      </w:r>
      <w:r w:rsidR="000C4789" w:rsidRPr="00C4397E">
        <w:rPr>
          <w:rFonts w:ascii="Times New Roman" w:hAnsi="Times New Roman"/>
          <w:sz w:val="24"/>
          <w:szCs w:val="24"/>
          <w:lang w:val="sq-AL" w:eastAsia="fr-FR"/>
        </w:rPr>
        <w:t>)</w:t>
      </w:r>
      <w:r w:rsidRPr="00C4397E">
        <w:rPr>
          <w:rFonts w:ascii="Times New Roman" w:hAnsi="Times New Roman"/>
          <w:sz w:val="24"/>
          <w:szCs w:val="24"/>
          <w:lang w:val="sq-AL" w:eastAsia="fr-FR"/>
        </w:rPr>
        <w:t>, si dhe për</w:t>
      </w:r>
      <w:r w:rsidR="000C4789"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 xml:space="preserve">llogaritjen e kamatave ligjore </w:t>
      </w:r>
      <w:r w:rsidR="002B30F5" w:rsidRPr="00C4397E">
        <w:rPr>
          <w:rFonts w:ascii="Times New Roman" w:hAnsi="Times New Roman"/>
          <w:sz w:val="24"/>
          <w:szCs w:val="24"/>
          <w:lang w:val="sq-AL" w:eastAsia="fr-FR"/>
        </w:rPr>
        <w:t>t</w:t>
      </w:r>
      <w:r w:rsidR="00431A12"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 </w:t>
      </w:r>
      <w:r w:rsidRPr="00C4397E">
        <w:rPr>
          <w:rFonts w:ascii="Times New Roman" w:hAnsi="Times New Roman"/>
          <w:sz w:val="24"/>
          <w:szCs w:val="24"/>
          <w:lang w:val="sq-AL" w:eastAsia="fr-FR"/>
        </w:rPr>
        <w:t>sipas ligjit nr. 48/2014 “Për pagesat e vonuara në detyrimet kontraktore e tregtare”</w:t>
      </w:r>
      <w:r w:rsidR="00BF25E8"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w:t>
      </w:r>
      <w:r w:rsidRPr="00C4397E">
        <w:rPr>
          <w:rFonts w:ascii="Times New Roman" w:hAnsi="Times New Roman"/>
          <w:i/>
          <w:sz w:val="24"/>
          <w:szCs w:val="24"/>
          <w:lang w:val="sq-AL" w:eastAsia="fr-FR"/>
        </w:rPr>
        <w:t>ligji nr. 48/2014</w:t>
      </w:r>
      <w:r w:rsidRPr="00C4397E">
        <w:rPr>
          <w:rFonts w:ascii="Times New Roman" w:hAnsi="Times New Roman"/>
          <w:sz w:val="24"/>
          <w:szCs w:val="24"/>
          <w:lang w:val="sq-AL" w:eastAsia="fr-FR"/>
        </w:rPr>
        <w:t>).</w:t>
      </w:r>
      <w:r w:rsidR="00452F12" w:rsidRPr="00C4397E">
        <w:rPr>
          <w:rFonts w:ascii="Times New Roman" w:hAnsi="Times New Roman"/>
          <w:sz w:val="24"/>
          <w:szCs w:val="24"/>
          <w:lang w:val="sq-AL" w:eastAsia="fr-FR"/>
        </w:rPr>
        <w:t xml:space="preserve"> N</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 xml:space="preserve"> k</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rkes</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n drejtuar gjykat</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 xml:space="preserve">s referuese, banka </w:t>
      </w:r>
      <w:r w:rsidR="008F0772" w:rsidRPr="00C4397E">
        <w:rPr>
          <w:rFonts w:ascii="Times New Roman" w:hAnsi="Times New Roman"/>
          <w:sz w:val="24"/>
          <w:szCs w:val="24"/>
          <w:lang w:val="sq-AL" w:eastAsia="fr-FR"/>
        </w:rPr>
        <w:t xml:space="preserve">ka </w:t>
      </w:r>
      <w:r w:rsidR="00452F12" w:rsidRPr="00C4397E">
        <w:rPr>
          <w:rFonts w:ascii="Times New Roman" w:hAnsi="Times New Roman"/>
          <w:sz w:val="24"/>
          <w:szCs w:val="24"/>
          <w:lang w:val="sq-AL" w:eastAsia="fr-FR"/>
        </w:rPr>
        <w:t>parashtr</w:t>
      </w:r>
      <w:r w:rsidR="008F0772" w:rsidRPr="00C4397E">
        <w:rPr>
          <w:rFonts w:ascii="Times New Roman" w:hAnsi="Times New Roman"/>
          <w:sz w:val="24"/>
          <w:szCs w:val="24"/>
          <w:lang w:val="sq-AL" w:eastAsia="fr-FR"/>
        </w:rPr>
        <w:t>uar</w:t>
      </w:r>
      <w:r w:rsidR="00452F12" w:rsidRPr="00C4397E">
        <w:rPr>
          <w:rFonts w:ascii="Times New Roman" w:hAnsi="Times New Roman"/>
          <w:sz w:val="24"/>
          <w:szCs w:val="24"/>
          <w:lang w:val="sq-AL" w:eastAsia="fr-FR"/>
        </w:rPr>
        <w:t xml:space="preserve"> se </w:t>
      </w:r>
      <w:r w:rsidR="008F0772" w:rsidRPr="00C4397E">
        <w:rPr>
          <w:rFonts w:ascii="Times New Roman" w:hAnsi="Times New Roman"/>
          <w:iCs/>
          <w:sz w:val="24"/>
          <w:szCs w:val="24"/>
          <w:lang w:val="sq-AL"/>
        </w:rPr>
        <w:t xml:space="preserve">deri në datën 26.05.2021 </w:t>
      </w:r>
      <w:r w:rsidR="00452F12" w:rsidRPr="00C4397E">
        <w:rPr>
          <w:rFonts w:ascii="Times New Roman" w:hAnsi="Times New Roman"/>
          <w:sz w:val="24"/>
          <w:szCs w:val="24"/>
          <w:lang w:val="sq-AL" w:eastAsia="fr-FR"/>
        </w:rPr>
        <w:t>kredimarr</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 xml:space="preserve">si </w:t>
      </w:r>
      <w:r w:rsidR="00452F12" w:rsidRPr="00C4397E">
        <w:rPr>
          <w:rFonts w:ascii="Times New Roman" w:hAnsi="Times New Roman"/>
          <w:iCs/>
          <w:sz w:val="24"/>
          <w:szCs w:val="24"/>
          <w:lang w:val="sq-AL"/>
        </w:rPr>
        <w:t>ka paguar shumën 31,770.59 lekë</w:t>
      </w:r>
      <w:r w:rsidR="000C4789" w:rsidRPr="00C4397E">
        <w:rPr>
          <w:rFonts w:ascii="Times New Roman" w:hAnsi="Times New Roman"/>
          <w:iCs/>
          <w:sz w:val="24"/>
          <w:szCs w:val="24"/>
          <w:lang w:val="sq-AL"/>
        </w:rPr>
        <w:t xml:space="preserve"> dhe</w:t>
      </w:r>
      <w:r w:rsidR="00452F12" w:rsidRPr="00C4397E">
        <w:rPr>
          <w:rFonts w:ascii="Times New Roman" w:hAnsi="Times New Roman"/>
          <w:iCs/>
          <w:sz w:val="24"/>
          <w:szCs w:val="24"/>
          <w:lang w:val="sq-AL"/>
        </w:rPr>
        <w:t xml:space="preserve"> ka detyrimi</w:t>
      </w:r>
      <w:r w:rsidR="000C4789" w:rsidRPr="00C4397E">
        <w:rPr>
          <w:rFonts w:ascii="Times New Roman" w:hAnsi="Times New Roman"/>
          <w:iCs/>
          <w:sz w:val="24"/>
          <w:szCs w:val="24"/>
          <w:lang w:val="sq-AL"/>
        </w:rPr>
        <w:t>n</w:t>
      </w:r>
      <w:r w:rsidR="00452F12" w:rsidRPr="00C4397E">
        <w:rPr>
          <w:rFonts w:ascii="Times New Roman" w:hAnsi="Times New Roman"/>
          <w:iCs/>
          <w:sz w:val="24"/>
          <w:szCs w:val="24"/>
          <w:lang w:val="sq-AL"/>
        </w:rPr>
        <w:t xml:space="preserve"> 536,234.14 lekë, nga të cilat 418,229.41 lekë pri</w:t>
      </w:r>
      <w:r w:rsidR="00413994" w:rsidRPr="00C4397E">
        <w:rPr>
          <w:rFonts w:ascii="Times New Roman" w:hAnsi="Times New Roman"/>
          <w:iCs/>
          <w:sz w:val="24"/>
          <w:szCs w:val="24"/>
          <w:lang w:val="sq-AL"/>
        </w:rPr>
        <w:t>n</w:t>
      </w:r>
      <w:r w:rsidR="00452F12" w:rsidRPr="00C4397E">
        <w:rPr>
          <w:rFonts w:ascii="Times New Roman" w:hAnsi="Times New Roman"/>
          <w:iCs/>
          <w:sz w:val="24"/>
          <w:szCs w:val="24"/>
          <w:lang w:val="sq-AL"/>
        </w:rPr>
        <w:t>cipal; 77,525.75 lekë interes i papaguar; 14,962.93 lekë penalitet</w:t>
      </w:r>
      <w:r w:rsidR="00872288" w:rsidRPr="00C4397E">
        <w:rPr>
          <w:rFonts w:ascii="Times New Roman" w:hAnsi="Times New Roman"/>
          <w:iCs/>
          <w:sz w:val="24"/>
          <w:szCs w:val="24"/>
          <w:lang w:val="sq-AL"/>
        </w:rPr>
        <w:t>e</w:t>
      </w:r>
      <w:r w:rsidR="00452F12" w:rsidRPr="00C4397E">
        <w:rPr>
          <w:rFonts w:ascii="Times New Roman" w:hAnsi="Times New Roman"/>
          <w:iCs/>
          <w:sz w:val="24"/>
          <w:szCs w:val="24"/>
          <w:lang w:val="sq-AL"/>
        </w:rPr>
        <w:t xml:space="preserve"> mbi interesin; 24,116.05 lekë penalitet</w:t>
      </w:r>
      <w:r w:rsidR="00872288" w:rsidRPr="00C4397E">
        <w:rPr>
          <w:rFonts w:ascii="Times New Roman" w:hAnsi="Times New Roman"/>
          <w:iCs/>
          <w:sz w:val="24"/>
          <w:szCs w:val="24"/>
          <w:lang w:val="sq-AL"/>
        </w:rPr>
        <w:t>e</w:t>
      </w:r>
      <w:r w:rsidR="00452F12" w:rsidRPr="00C4397E">
        <w:rPr>
          <w:rFonts w:ascii="Times New Roman" w:hAnsi="Times New Roman"/>
          <w:iCs/>
          <w:sz w:val="24"/>
          <w:szCs w:val="24"/>
          <w:lang w:val="sq-AL"/>
        </w:rPr>
        <w:t xml:space="preserve"> mbi principalin; 1,400.00 lekë shpenzime të tjera.</w:t>
      </w:r>
    </w:p>
    <w:p w14:paraId="231679B3" w14:textId="3BB9EC44" w:rsidR="00016F2F" w:rsidRPr="00C4397E" w:rsidRDefault="00016F2F" w:rsidP="00367FE6">
      <w:pPr>
        <w:numPr>
          <w:ilvl w:val="0"/>
          <w:numId w:val="1"/>
        </w:numPr>
        <w:tabs>
          <w:tab w:val="left" w:pos="1080"/>
        </w:tabs>
        <w:suppressAutoHyphens/>
        <w:spacing w:after="0" w:line="360" w:lineRule="auto"/>
        <w:ind w:left="0" w:firstLine="720"/>
        <w:jc w:val="both"/>
        <w:outlineLvl w:val="0"/>
        <w:rPr>
          <w:rFonts w:ascii="Times New Roman" w:eastAsia="Times New Roman" w:hAnsi="Times New Roman"/>
          <w:sz w:val="24"/>
          <w:szCs w:val="24"/>
          <w:lang w:val="sq-AL"/>
        </w:rPr>
      </w:pPr>
      <w:r w:rsidRPr="00C4397E">
        <w:rPr>
          <w:rFonts w:ascii="Times New Roman" w:hAnsi="Times New Roman"/>
          <w:sz w:val="24"/>
          <w:szCs w:val="24"/>
          <w:lang w:val="sq-AL" w:eastAsia="fr-FR"/>
        </w:rPr>
        <w:t xml:space="preserve">Ligji nr. 48/2014 parashikon </w:t>
      </w:r>
      <w:r w:rsidRPr="00C4397E">
        <w:rPr>
          <w:rFonts w:ascii="Times New Roman" w:hAnsi="Times New Roman"/>
          <w:sz w:val="24"/>
          <w:szCs w:val="24"/>
          <w:lang w:val="sq-AL"/>
        </w:rPr>
        <w:t xml:space="preserve">rregullat për afatet dhe mënyrën e llogaritjes së kamatave ligjore për pagesat e vonuara në rastet e furnizimit me mallra </w:t>
      </w:r>
      <w:r w:rsidR="00971F6D" w:rsidRPr="00C4397E">
        <w:rPr>
          <w:rFonts w:ascii="Times New Roman" w:hAnsi="Times New Roman"/>
          <w:sz w:val="24"/>
          <w:szCs w:val="24"/>
          <w:lang w:val="sq-AL"/>
        </w:rPr>
        <w:t>ose</w:t>
      </w:r>
      <w:r w:rsidRPr="00C4397E">
        <w:rPr>
          <w:rFonts w:ascii="Times New Roman" w:hAnsi="Times New Roman"/>
          <w:sz w:val="24"/>
          <w:szCs w:val="24"/>
          <w:lang w:val="sq-AL"/>
        </w:rPr>
        <w:t xml:space="preserve"> shërbime nga ana e ndërmarrjeve tregtare kundrejt ndërmarrjeve të tjera tregtare dhe autoriteteve publike. </w:t>
      </w:r>
      <w:r w:rsidR="001F69CC" w:rsidRPr="00C4397E">
        <w:rPr>
          <w:rFonts w:ascii="Times New Roman" w:hAnsi="Times New Roman"/>
          <w:sz w:val="24"/>
          <w:szCs w:val="24"/>
          <w:lang w:val="sq-AL"/>
        </w:rPr>
        <w:t>Sipas nenit 2 t</w:t>
      </w:r>
      <w:r w:rsidR="006D0949" w:rsidRPr="00C4397E">
        <w:rPr>
          <w:rFonts w:ascii="Times New Roman" w:hAnsi="Times New Roman"/>
          <w:sz w:val="24"/>
          <w:szCs w:val="24"/>
          <w:lang w:val="sq-AL"/>
        </w:rPr>
        <w:t>ë</w:t>
      </w:r>
      <w:r w:rsidR="001F69CC" w:rsidRPr="00C4397E">
        <w:rPr>
          <w:rFonts w:ascii="Times New Roman" w:hAnsi="Times New Roman"/>
          <w:sz w:val="24"/>
          <w:szCs w:val="24"/>
          <w:lang w:val="sq-AL"/>
        </w:rPr>
        <w:t xml:space="preserve"> tij, </w:t>
      </w:r>
      <w:r w:rsidRPr="00C4397E">
        <w:rPr>
          <w:rFonts w:ascii="Times New Roman" w:hAnsi="Times New Roman"/>
          <w:sz w:val="24"/>
          <w:szCs w:val="24"/>
          <w:lang w:val="sq-AL"/>
        </w:rPr>
        <w:t>ligj</w:t>
      </w:r>
      <w:r w:rsidR="001F69CC" w:rsidRPr="00C4397E">
        <w:rPr>
          <w:rFonts w:ascii="Times New Roman" w:hAnsi="Times New Roman"/>
          <w:sz w:val="24"/>
          <w:szCs w:val="24"/>
          <w:lang w:val="sq-AL"/>
        </w:rPr>
        <w:t>i</w:t>
      </w:r>
      <w:r w:rsidRPr="00C4397E">
        <w:rPr>
          <w:rFonts w:ascii="Times New Roman" w:hAnsi="Times New Roman"/>
          <w:sz w:val="24"/>
          <w:szCs w:val="24"/>
          <w:lang w:val="sq-AL"/>
        </w:rPr>
        <w:t xml:space="preserve"> zbatohet për të gjitha pagesat e kryera si kundërpagesë për veprimet juridike tregtare, ndërsa nuk </w:t>
      </w:r>
      <w:r w:rsidR="00971F6D" w:rsidRPr="00C4397E">
        <w:rPr>
          <w:rFonts w:ascii="Times New Roman" w:hAnsi="Times New Roman"/>
          <w:sz w:val="24"/>
          <w:szCs w:val="24"/>
          <w:lang w:val="sq-AL"/>
        </w:rPr>
        <w:t>u</w:t>
      </w:r>
      <w:r w:rsidRPr="00C4397E">
        <w:rPr>
          <w:rFonts w:ascii="Times New Roman" w:hAnsi="Times New Roman"/>
          <w:sz w:val="24"/>
          <w:szCs w:val="24"/>
          <w:lang w:val="sq-AL"/>
        </w:rPr>
        <w:t xml:space="preserve"> nënshtrohen rregullave të tij detyrimet ose pagesat që rrjedhin nga kontratat me konsumatorët.</w:t>
      </w:r>
    </w:p>
    <w:p w14:paraId="304783E5" w14:textId="079E4136" w:rsidR="00016F2F" w:rsidRPr="00C4397E" w:rsidRDefault="00016F2F" w:rsidP="00367FE6">
      <w:pPr>
        <w:numPr>
          <w:ilvl w:val="0"/>
          <w:numId w:val="1"/>
        </w:numPr>
        <w:tabs>
          <w:tab w:val="left" w:pos="1080"/>
        </w:tabs>
        <w:suppressAutoHyphens/>
        <w:spacing w:after="0" w:line="360" w:lineRule="auto"/>
        <w:ind w:left="0" w:firstLine="720"/>
        <w:jc w:val="both"/>
        <w:outlineLvl w:val="0"/>
        <w:rPr>
          <w:rFonts w:ascii="Times New Roman" w:eastAsia="Times New Roman" w:hAnsi="Times New Roman"/>
          <w:sz w:val="24"/>
          <w:szCs w:val="24"/>
          <w:lang w:val="sq-AL"/>
        </w:rPr>
      </w:pPr>
      <w:r w:rsidRPr="00C4397E">
        <w:rPr>
          <w:rFonts w:ascii="Times New Roman" w:hAnsi="Times New Roman"/>
          <w:sz w:val="24"/>
          <w:szCs w:val="24"/>
          <w:lang w:val="sq-AL" w:eastAsia="fr-FR"/>
        </w:rPr>
        <w:t xml:space="preserve">Gjatë shqyrtimit gjyqësor të kërkesës, gjykata referuese ka çmuar se shkronja “d” e paragrafit të pestë të nenit 511 të KPC-së </w:t>
      </w:r>
      <w:r w:rsidR="00971F6D" w:rsidRPr="00C4397E">
        <w:rPr>
          <w:rFonts w:ascii="Times New Roman" w:hAnsi="Times New Roman"/>
          <w:sz w:val="24"/>
          <w:szCs w:val="24"/>
          <w:lang w:val="sq-AL" w:eastAsia="fr-FR"/>
        </w:rPr>
        <w:t>bie</w:t>
      </w:r>
      <w:r w:rsidRPr="00C4397E">
        <w:rPr>
          <w:rFonts w:ascii="Times New Roman" w:hAnsi="Times New Roman"/>
          <w:sz w:val="24"/>
          <w:szCs w:val="24"/>
          <w:lang w:val="sq-AL" w:eastAsia="fr-FR"/>
        </w:rPr>
        <w:t xml:space="preserve"> në kundërshtim me Kushtetutë</w:t>
      </w:r>
      <w:r w:rsidR="001F69CC" w:rsidRPr="00C4397E">
        <w:rPr>
          <w:rFonts w:ascii="Times New Roman" w:hAnsi="Times New Roman"/>
          <w:sz w:val="24"/>
          <w:szCs w:val="24"/>
          <w:lang w:val="sq-AL" w:eastAsia="fr-FR"/>
        </w:rPr>
        <w:t xml:space="preserve">n, </w:t>
      </w:r>
      <w:r w:rsidRPr="00C4397E">
        <w:rPr>
          <w:rFonts w:ascii="Times New Roman" w:hAnsi="Times New Roman"/>
          <w:sz w:val="24"/>
          <w:szCs w:val="24"/>
          <w:lang w:val="sq-AL" w:eastAsia="fr-FR"/>
        </w:rPr>
        <w:t>Marrëveshje</w:t>
      </w:r>
      <w:r w:rsidR="001F69CC" w:rsidRPr="00C4397E">
        <w:rPr>
          <w:rFonts w:ascii="Times New Roman" w:hAnsi="Times New Roman"/>
          <w:sz w:val="24"/>
          <w:szCs w:val="24"/>
          <w:lang w:val="sq-AL" w:eastAsia="fr-FR"/>
        </w:rPr>
        <w:t>n e</w:t>
      </w:r>
      <w:r w:rsidRPr="00C4397E">
        <w:rPr>
          <w:rFonts w:ascii="Times New Roman" w:hAnsi="Times New Roman"/>
          <w:sz w:val="24"/>
          <w:szCs w:val="24"/>
          <w:lang w:val="sq-AL" w:eastAsia="fr-FR"/>
        </w:rPr>
        <w:t xml:space="preserve"> Stabilizim - Asociimit (</w:t>
      </w:r>
      <w:r w:rsidRPr="00C4397E">
        <w:rPr>
          <w:rFonts w:ascii="Times New Roman" w:hAnsi="Times New Roman"/>
          <w:i/>
          <w:sz w:val="24"/>
          <w:szCs w:val="24"/>
          <w:lang w:val="sq-AL" w:eastAsia="fr-FR"/>
        </w:rPr>
        <w:t>MSA</w:t>
      </w:r>
      <w:r w:rsidRPr="00C4397E">
        <w:rPr>
          <w:rFonts w:ascii="Times New Roman" w:hAnsi="Times New Roman"/>
          <w:sz w:val="24"/>
          <w:szCs w:val="24"/>
          <w:lang w:val="sq-AL" w:eastAsia="fr-FR"/>
        </w:rPr>
        <w:t xml:space="preserve">), </w:t>
      </w:r>
      <w:r w:rsidR="00971F6D" w:rsidRPr="00C4397E">
        <w:rPr>
          <w:rFonts w:ascii="Times New Roman" w:hAnsi="Times New Roman"/>
          <w:sz w:val="24"/>
          <w:szCs w:val="24"/>
          <w:lang w:val="sq-AL" w:eastAsia="fr-FR"/>
        </w:rPr>
        <w:t>d</w:t>
      </w:r>
      <w:r w:rsidRPr="00C4397E">
        <w:rPr>
          <w:rFonts w:ascii="Times New Roman" w:hAnsi="Times New Roman"/>
          <w:sz w:val="24"/>
          <w:szCs w:val="24"/>
          <w:lang w:val="sq-AL" w:eastAsia="fr-FR"/>
        </w:rPr>
        <w:t>irektivën 2011/7/</w:t>
      </w:r>
      <w:r w:rsidR="00C2205F" w:rsidRPr="00C4397E">
        <w:rPr>
          <w:rFonts w:ascii="Times New Roman" w:hAnsi="Times New Roman"/>
          <w:sz w:val="24"/>
          <w:szCs w:val="24"/>
          <w:lang w:val="sq-AL" w:eastAsia="fr-FR"/>
        </w:rPr>
        <w:t>BE</w:t>
      </w:r>
      <w:r w:rsidR="009C07AA" w:rsidRPr="00C4397E">
        <w:rPr>
          <w:rFonts w:ascii="Times New Roman" w:hAnsi="Times New Roman"/>
          <w:sz w:val="24"/>
          <w:szCs w:val="24"/>
          <w:lang w:val="sq-AL" w:eastAsia="fr-FR"/>
        </w:rPr>
        <w:t xml:space="preserve">, datë 16 shkurt 2011 </w:t>
      </w:r>
      <w:r w:rsidRPr="00C4397E">
        <w:rPr>
          <w:rFonts w:ascii="Times New Roman" w:hAnsi="Times New Roman"/>
          <w:sz w:val="24"/>
          <w:szCs w:val="24"/>
          <w:lang w:val="sq-AL" w:eastAsia="fr-FR"/>
        </w:rPr>
        <w:t>“Për luftën kundër pages</w:t>
      </w:r>
      <w:r w:rsidR="00A14605" w:rsidRPr="00C4397E">
        <w:rPr>
          <w:rFonts w:ascii="Times New Roman" w:hAnsi="Times New Roman"/>
          <w:sz w:val="24"/>
          <w:szCs w:val="24"/>
          <w:lang w:val="sq-AL" w:eastAsia="fr-FR"/>
        </w:rPr>
        <w:t>ave t</w:t>
      </w:r>
      <w:r w:rsidR="00B33ECC" w:rsidRPr="00C4397E">
        <w:rPr>
          <w:rFonts w:ascii="Times New Roman" w:hAnsi="Times New Roman"/>
          <w:sz w:val="24"/>
          <w:szCs w:val="24"/>
          <w:lang w:val="sq-AL" w:eastAsia="fr-FR"/>
        </w:rPr>
        <w:t>ë</w:t>
      </w:r>
      <w:r w:rsidRPr="00C4397E">
        <w:rPr>
          <w:rFonts w:ascii="Times New Roman" w:hAnsi="Times New Roman"/>
          <w:sz w:val="24"/>
          <w:szCs w:val="24"/>
          <w:lang w:val="sq-AL" w:eastAsia="fr-FR"/>
        </w:rPr>
        <w:t xml:space="preserve"> von</w:t>
      </w:r>
      <w:r w:rsidR="00A14605" w:rsidRPr="00C4397E">
        <w:rPr>
          <w:rFonts w:ascii="Times New Roman" w:hAnsi="Times New Roman"/>
          <w:sz w:val="24"/>
          <w:szCs w:val="24"/>
          <w:lang w:val="sq-AL" w:eastAsia="fr-FR"/>
        </w:rPr>
        <w:t>uara</w:t>
      </w:r>
      <w:r w:rsidRPr="00C4397E">
        <w:rPr>
          <w:rFonts w:ascii="Times New Roman" w:hAnsi="Times New Roman"/>
          <w:sz w:val="24"/>
          <w:szCs w:val="24"/>
          <w:lang w:val="sq-AL" w:eastAsia="fr-FR"/>
        </w:rPr>
        <w:t xml:space="preserve"> në transaksionet tregtare” (</w:t>
      </w:r>
      <w:r w:rsidR="009C07AA" w:rsidRPr="00C4397E">
        <w:rPr>
          <w:rFonts w:ascii="Times New Roman" w:hAnsi="Times New Roman"/>
          <w:i/>
          <w:sz w:val="24"/>
          <w:szCs w:val="24"/>
          <w:lang w:val="sq-AL" w:eastAsia="fr-FR"/>
        </w:rPr>
        <w:t>d</w:t>
      </w:r>
      <w:r w:rsidRPr="00C4397E">
        <w:rPr>
          <w:rFonts w:ascii="Times New Roman" w:hAnsi="Times New Roman"/>
          <w:i/>
          <w:sz w:val="24"/>
          <w:szCs w:val="24"/>
          <w:lang w:val="sq-AL" w:eastAsia="fr-FR"/>
        </w:rPr>
        <w:t>irektiva 2011/7/BE</w:t>
      </w:r>
      <w:r w:rsidRPr="00C4397E">
        <w:rPr>
          <w:rFonts w:ascii="Times New Roman" w:hAnsi="Times New Roman"/>
          <w:sz w:val="24"/>
          <w:szCs w:val="24"/>
          <w:lang w:val="sq-AL" w:eastAsia="fr-FR"/>
        </w:rPr>
        <w:t>), Konventë</w:t>
      </w:r>
      <w:r w:rsidR="001F69CC" w:rsidRPr="00C4397E">
        <w:rPr>
          <w:rFonts w:ascii="Times New Roman" w:hAnsi="Times New Roman"/>
          <w:sz w:val="24"/>
          <w:szCs w:val="24"/>
          <w:lang w:val="sq-AL" w:eastAsia="fr-FR"/>
        </w:rPr>
        <w:t>n</w:t>
      </w:r>
      <w:r w:rsidRPr="00C4397E">
        <w:rPr>
          <w:rFonts w:ascii="Times New Roman" w:hAnsi="Times New Roman"/>
          <w:sz w:val="24"/>
          <w:szCs w:val="24"/>
          <w:lang w:val="sq-AL" w:eastAsia="fr-FR"/>
        </w:rPr>
        <w:t xml:space="preserve"> Evropiane </w:t>
      </w:r>
      <w:r w:rsidR="009C07AA" w:rsidRPr="00C4397E">
        <w:rPr>
          <w:rFonts w:ascii="Times New Roman" w:hAnsi="Times New Roman"/>
          <w:sz w:val="24"/>
          <w:szCs w:val="24"/>
          <w:lang w:val="sq-AL" w:eastAsia="fr-FR"/>
        </w:rPr>
        <w:t>p</w:t>
      </w:r>
      <w:r w:rsidR="00B258F6" w:rsidRPr="00C4397E">
        <w:rPr>
          <w:rFonts w:ascii="Times New Roman" w:hAnsi="Times New Roman"/>
          <w:sz w:val="24"/>
          <w:szCs w:val="24"/>
          <w:lang w:val="sq-AL" w:eastAsia="fr-FR"/>
        </w:rPr>
        <w:t>ë</w:t>
      </w:r>
      <w:r w:rsidR="009C07AA" w:rsidRPr="00C4397E">
        <w:rPr>
          <w:rFonts w:ascii="Times New Roman" w:hAnsi="Times New Roman"/>
          <w:sz w:val="24"/>
          <w:szCs w:val="24"/>
          <w:lang w:val="sq-AL" w:eastAsia="fr-FR"/>
        </w:rPr>
        <w:t>r</w:t>
      </w:r>
      <w:r w:rsidRPr="00C4397E">
        <w:rPr>
          <w:rFonts w:ascii="Times New Roman" w:hAnsi="Times New Roman"/>
          <w:sz w:val="24"/>
          <w:szCs w:val="24"/>
          <w:lang w:val="sq-AL" w:eastAsia="fr-FR"/>
        </w:rPr>
        <w:t xml:space="preserve"> të </w:t>
      </w:r>
      <w:r w:rsidRPr="00C4397E">
        <w:rPr>
          <w:rFonts w:ascii="Times New Roman" w:hAnsi="Times New Roman"/>
          <w:sz w:val="24"/>
          <w:szCs w:val="24"/>
          <w:lang w:val="sq-AL" w:eastAsia="fr-FR"/>
        </w:rPr>
        <w:lastRenderedPageBreak/>
        <w:t>Drejta</w:t>
      </w:r>
      <w:r w:rsidR="009C07AA" w:rsidRPr="00C4397E">
        <w:rPr>
          <w:rFonts w:ascii="Times New Roman" w:hAnsi="Times New Roman"/>
          <w:sz w:val="24"/>
          <w:szCs w:val="24"/>
          <w:lang w:val="sq-AL" w:eastAsia="fr-FR"/>
        </w:rPr>
        <w:t>t e</w:t>
      </w:r>
      <w:r w:rsidRPr="00C4397E">
        <w:rPr>
          <w:rFonts w:ascii="Times New Roman" w:hAnsi="Times New Roman"/>
          <w:sz w:val="24"/>
          <w:szCs w:val="24"/>
          <w:lang w:val="sq-AL" w:eastAsia="fr-FR"/>
        </w:rPr>
        <w:t xml:space="preserve"> Njeriut (</w:t>
      </w:r>
      <w:r w:rsidRPr="00C4397E">
        <w:rPr>
          <w:rFonts w:ascii="Times New Roman" w:hAnsi="Times New Roman"/>
          <w:i/>
          <w:sz w:val="24"/>
          <w:szCs w:val="24"/>
          <w:lang w:val="sq-AL" w:eastAsia="fr-FR"/>
        </w:rPr>
        <w:t>KEDNJ</w:t>
      </w:r>
      <w:r w:rsidRPr="00C4397E">
        <w:rPr>
          <w:rFonts w:ascii="Times New Roman" w:hAnsi="Times New Roman"/>
          <w:sz w:val="24"/>
          <w:szCs w:val="24"/>
          <w:lang w:val="sq-AL" w:eastAsia="fr-FR"/>
        </w:rPr>
        <w:t>) dhe Protokolli</w:t>
      </w:r>
      <w:r w:rsidR="001F69CC" w:rsidRPr="00C4397E">
        <w:rPr>
          <w:rFonts w:ascii="Times New Roman" w:hAnsi="Times New Roman"/>
          <w:sz w:val="24"/>
          <w:szCs w:val="24"/>
          <w:lang w:val="sq-AL" w:eastAsia="fr-FR"/>
        </w:rPr>
        <w:t>n</w:t>
      </w:r>
      <w:r w:rsidRPr="00C4397E">
        <w:rPr>
          <w:rFonts w:ascii="Times New Roman" w:hAnsi="Times New Roman"/>
          <w:sz w:val="24"/>
          <w:szCs w:val="24"/>
          <w:lang w:val="sq-AL" w:eastAsia="fr-FR"/>
        </w:rPr>
        <w:t xml:space="preserve"> nr. 1 </w:t>
      </w:r>
      <w:r w:rsidR="009C07AA" w:rsidRPr="00C4397E">
        <w:rPr>
          <w:rFonts w:ascii="Times New Roman" w:hAnsi="Times New Roman"/>
          <w:sz w:val="24"/>
          <w:szCs w:val="24"/>
          <w:lang w:val="sq-AL" w:eastAsia="fr-FR"/>
        </w:rPr>
        <w:t>t</w:t>
      </w:r>
      <w:r w:rsidR="00B258F6" w:rsidRPr="00C4397E">
        <w:rPr>
          <w:rFonts w:ascii="Times New Roman" w:hAnsi="Times New Roman"/>
          <w:sz w:val="24"/>
          <w:szCs w:val="24"/>
          <w:lang w:val="sq-AL" w:eastAsia="fr-FR"/>
        </w:rPr>
        <w:t>ë</w:t>
      </w:r>
      <w:r w:rsidR="009C07AA" w:rsidRPr="00C4397E">
        <w:rPr>
          <w:rFonts w:ascii="Times New Roman" w:hAnsi="Times New Roman"/>
          <w:sz w:val="24"/>
          <w:szCs w:val="24"/>
          <w:lang w:val="sq-AL" w:eastAsia="fr-FR"/>
        </w:rPr>
        <w:t xml:space="preserve"> </w:t>
      </w:r>
      <w:r w:rsidR="001F69CC" w:rsidRPr="00C4397E">
        <w:rPr>
          <w:rFonts w:ascii="Times New Roman" w:hAnsi="Times New Roman"/>
          <w:sz w:val="24"/>
          <w:szCs w:val="24"/>
          <w:lang w:val="sq-AL" w:eastAsia="fr-FR"/>
        </w:rPr>
        <w:t>saj</w:t>
      </w:r>
      <w:r w:rsidRPr="00C4397E">
        <w:rPr>
          <w:rFonts w:ascii="Times New Roman" w:hAnsi="Times New Roman"/>
          <w:sz w:val="24"/>
          <w:szCs w:val="24"/>
          <w:lang w:val="sq-AL" w:eastAsia="fr-FR"/>
        </w:rPr>
        <w:t xml:space="preserve">. Për rrjedhojë, </w:t>
      </w:r>
      <w:r w:rsidR="001B605E" w:rsidRPr="00C4397E">
        <w:rPr>
          <w:rFonts w:ascii="Times New Roman" w:hAnsi="Times New Roman"/>
          <w:sz w:val="24"/>
          <w:szCs w:val="24"/>
          <w:lang w:val="sq-AL" w:eastAsia="fr-FR"/>
        </w:rPr>
        <w:t>n</w:t>
      </w:r>
      <w:r w:rsidR="006D0949" w:rsidRPr="00C4397E">
        <w:rPr>
          <w:rFonts w:ascii="Times New Roman" w:hAnsi="Times New Roman"/>
          <w:sz w:val="24"/>
          <w:szCs w:val="24"/>
          <w:lang w:val="sq-AL" w:eastAsia="fr-FR"/>
        </w:rPr>
        <w:t>ë</w:t>
      </w:r>
      <w:r w:rsidR="001B605E" w:rsidRPr="00C4397E">
        <w:rPr>
          <w:rFonts w:ascii="Times New Roman" w:hAnsi="Times New Roman"/>
          <w:sz w:val="24"/>
          <w:szCs w:val="24"/>
          <w:lang w:val="sq-AL" w:eastAsia="fr-FR"/>
        </w:rPr>
        <w:t xml:space="preserve"> dat</w:t>
      </w:r>
      <w:r w:rsidR="006D0949" w:rsidRPr="00C4397E">
        <w:rPr>
          <w:rFonts w:ascii="Times New Roman" w:hAnsi="Times New Roman"/>
          <w:sz w:val="24"/>
          <w:szCs w:val="24"/>
          <w:lang w:val="sq-AL" w:eastAsia="fr-FR"/>
        </w:rPr>
        <w:t>ë</w:t>
      </w:r>
      <w:r w:rsidR="001B605E" w:rsidRPr="00C4397E">
        <w:rPr>
          <w:rFonts w:ascii="Times New Roman" w:hAnsi="Times New Roman"/>
          <w:sz w:val="24"/>
          <w:szCs w:val="24"/>
          <w:lang w:val="sq-AL" w:eastAsia="fr-FR"/>
        </w:rPr>
        <w:t xml:space="preserve">n </w:t>
      </w:r>
      <w:r w:rsidRPr="00C4397E">
        <w:rPr>
          <w:rFonts w:ascii="Times New Roman" w:hAnsi="Times New Roman"/>
          <w:sz w:val="24"/>
          <w:szCs w:val="24"/>
          <w:lang w:val="sq-AL" w:eastAsia="fr-FR"/>
        </w:rPr>
        <w:t xml:space="preserve">23.02.2022 gjykata referuese </w:t>
      </w:r>
      <w:r w:rsidR="001F69CC" w:rsidRPr="00C4397E">
        <w:rPr>
          <w:rFonts w:ascii="Times New Roman" w:hAnsi="Times New Roman"/>
          <w:sz w:val="24"/>
          <w:szCs w:val="24"/>
          <w:lang w:val="sq-AL" w:eastAsia="fr-FR"/>
        </w:rPr>
        <w:t xml:space="preserve">ka </w:t>
      </w:r>
      <w:r w:rsidRPr="00C4397E">
        <w:rPr>
          <w:rFonts w:ascii="Times New Roman" w:hAnsi="Times New Roman"/>
          <w:sz w:val="24"/>
          <w:szCs w:val="24"/>
          <w:lang w:val="sq-AL" w:eastAsia="fr-FR"/>
        </w:rPr>
        <w:t>vendosur pezullimin e gjykimit dhe dërgimin e çështjes në Gjykatën Kushtetuese (</w:t>
      </w:r>
      <w:r w:rsidRPr="00C4397E">
        <w:rPr>
          <w:rFonts w:ascii="Times New Roman" w:hAnsi="Times New Roman"/>
          <w:i/>
          <w:sz w:val="24"/>
          <w:szCs w:val="24"/>
          <w:lang w:val="sq-AL" w:eastAsia="fr-FR"/>
        </w:rPr>
        <w:t>Gjykata</w:t>
      </w:r>
      <w:r w:rsidRPr="00C4397E">
        <w:rPr>
          <w:rFonts w:ascii="Times New Roman" w:hAnsi="Times New Roman"/>
          <w:sz w:val="24"/>
          <w:szCs w:val="24"/>
          <w:lang w:val="sq-AL" w:eastAsia="fr-FR"/>
        </w:rPr>
        <w:t>) për kontrolli</w:t>
      </w:r>
      <w:r w:rsidR="001F69CC" w:rsidRPr="00C4397E">
        <w:rPr>
          <w:rFonts w:ascii="Times New Roman" w:hAnsi="Times New Roman"/>
          <w:sz w:val="24"/>
          <w:szCs w:val="24"/>
          <w:lang w:val="sq-AL" w:eastAsia="fr-FR"/>
        </w:rPr>
        <w:t>n e</w:t>
      </w:r>
      <w:r w:rsidRPr="00C4397E">
        <w:rPr>
          <w:rFonts w:ascii="Times New Roman" w:hAnsi="Times New Roman"/>
          <w:sz w:val="24"/>
          <w:szCs w:val="24"/>
          <w:lang w:val="sq-AL" w:eastAsia="fr-FR"/>
        </w:rPr>
        <w:t xml:space="preserve"> kushtetu</w:t>
      </w:r>
      <w:r w:rsidR="009C07AA" w:rsidRPr="00C4397E">
        <w:rPr>
          <w:rFonts w:ascii="Times New Roman" w:hAnsi="Times New Roman"/>
          <w:sz w:val="24"/>
          <w:szCs w:val="24"/>
          <w:lang w:val="sq-AL" w:eastAsia="fr-FR"/>
        </w:rPr>
        <w:t>t</w:t>
      </w:r>
      <w:r w:rsidRPr="00C4397E">
        <w:rPr>
          <w:rFonts w:ascii="Times New Roman" w:hAnsi="Times New Roman"/>
          <w:sz w:val="24"/>
          <w:szCs w:val="24"/>
          <w:lang w:val="sq-AL" w:eastAsia="fr-FR"/>
        </w:rPr>
        <w:t>shmërisë së shkronjës “d” të paragrafit të pestë të nenit 511 të KPC-së</w:t>
      </w:r>
      <w:r w:rsidR="00452F12" w:rsidRPr="00C4397E">
        <w:rPr>
          <w:rFonts w:ascii="Times New Roman" w:hAnsi="Times New Roman"/>
          <w:sz w:val="24"/>
          <w:szCs w:val="24"/>
          <w:lang w:val="sq-AL" w:eastAsia="fr-FR"/>
        </w:rPr>
        <w:t xml:space="preserve">, e cila </w:t>
      </w:r>
      <w:r w:rsidRPr="00C4397E">
        <w:rPr>
          <w:rFonts w:ascii="Times New Roman" w:hAnsi="Times New Roman"/>
          <w:sz w:val="24"/>
          <w:szCs w:val="24"/>
          <w:lang w:val="sq-AL" w:eastAsia="fr-FR"/>
        </w:rPr>
        <w:t>parashikon</w:t>
      </w:r>
      <w:r w:rsidRPr="00C4397E">
        <w:rPr>
          <w:rFonts w:ascii="Times New Roman" w:hAnsi="Times New Roman"/>
          <w:sz w:val="24"/>
          <w:szCs w:val="24"/>
          <w:lang w:val="sq-AL"/>
        </w:rPr>
        <w:t>: “</w:t>
      </w:r>
      <w:r w:rsidRPr="00C4397E">
        <w:rPr>
          <w:rFonts w:ascii="Times New Roman" w:hAnsi="Times New Roman"/>
          <w:i/>
          <w:sz w:val="24"/>
          <w:szCs w:val="24"/>
          <w:lang w:val="sq-AL"/>
        </w:rPr>
        <w:t>Urdhri i ekzekutimit përmban: [...] d) kur titulli ekzekutiv, për të cilin lëshohet urdhri i ekzekutimit, është akt për dhënie kredie bankare ose detyrime monetare, Gjykata duhet të parashikojë kamatat ligjore në përputhje me legjislacionin në fuqi që rregullon pagesat e vonuara në detyrimet kontraktore dhe tregtare.</w:t>
      </w:r>
      <w:r w:rsidRPr="00C4397E">
        <w:rPr>
          <w:rFonts w:ascii="Times New Roman" w:hAnsi="Times New Roman"/>
          <w:sz w:val="24"/>
          <w:szCs w:val="24"/>
          <w:lang w:val="sq-AL"/>
        </w:rPr>
        <w:t>”</w:t>
      </w:r>
      <w:r w:rsidRPr="00C4397E">
        <w:rPr>
          <w:rFonts w:ascii="Times New Roman" w:hAnsi="Times New Roman"/>
          <w:noProof/>
          <w:sz w:val="24"/>
          <w:szCs w:val="24"/>
        </w:rPr>
        <w:drawing>
          <wp:anchor distT="0" distB="0" distL="114300" distR="114300" simplePos="0" relativeHeight="251659264" behindDoc="0" locked="0" layoutInCell="1" allowOverlap="0" wp14:anchorId="12D3AEF5" wp14:editId="5DEBB54F">
            <wp:simplePos x="0" y="0"/>
            <wp:positionH relativeFrom="page">
              <wp:posOffset>7458075</wp:posOffset>
            </wp:positionH>
            <wp:positionV relativeFrom="page">
              <wp:posOffset>5839460</wp:posOffset>
            </wp:positionV>
            <wp:extent cx="3175" cy="31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C4397E">
        <w:rPr>
          <w:rFonts w:ascii="Times New Roman" w:hAnsi="Times New Roman"/>
          <w:noProof/>
          <w:sz w:val="24"/>
          <w:szCs w:val="24"/>
        </w:rPr>
        <w:drawing>
          <wp:anchor distT="0" distB="0" distL="114300" distR="114300" simplePos="0" relativeHeight="251660288" behindDoc="0" locked="0" layoutInCell="1" allowOverlap="0" wp14:anchorId="36977C67" wp14:editId="6C8C5A0D">
            <wp:simplePos x="0" y="0"/>
            <wp:positionH relativeFrom="page">
              <wp:posOffset>7482840</wp:posOffset>
            </wp:positionH>
            <wp:positionV relativeFrom="page">
              <wp:posOffset>5568950</wp:posOffset>
            </wp:positionV>
            <wp:extent cx="3175" cy="317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C4397E">
        <w:rPr>
          <w:rFonts w:ascii="Times New Roman" w:hAnsi="Times New Roman"/>
          <w:noProof/>
          <w:sz w:val="24"/>
          <w:szCs w:val="24"/>
        </w:rPr>
        <w:drawing>
          <wp:anchor distT="0" distB="0" distL="114300" distR="114300" simplePos="0" relativeHeight="251661312" behindDoc="0" locked="0" layoutInCell="1" allowOverlap="0" wp14:anchorId="5F678E5F" wp14:editId="22CDB0D9">
            <wp:simplePos x="0" y="0"/>
            <wp:positionH relativeFrom="page">
              <wp:posOffset>7458075</wp:posOffset>
            </wp:positionH>
            <wp:positionV relativeFrom="page">
              <wp:posOffset>6156960</wp:posOffset>
            </wp:positionV>
            <wp:extent cx="3175" cy="63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14:sizeRelH relativeFrom="page">
              <wp14:pctWidth>0</wp14:pctWidth>
            </wp14:sizeRelH>
            <wp14:sizeRelV relativeFrom="page">
              <wp14:pctHeight>0</wp14:pctHeight>
            </wp14:sizeRelV>
          </wp:anchor>
        </w:drawing>
      </w:r>
      <w:r w:rsidRPr="00C4397E">
        <w:rPr>
          <w:rFonts w:ascii="Times New Roman" w:hAnsi="Times New Roman"/>
          <w:noProof/>
          <w:sz w:val="24"/>
          <w:szCs w:val="24"/>
        </w:rPr>
        <w:drawing>
          <wp:anchor distT="0" distB="0" distL="114300" distR="114300" simplePos="0" relativeHeight="251662336" behindDoc="0" locked="0" layoutInCell="1" allowOverlap="0" wp14:anchorId="4806429C" wp14:editId="333622FB">
            <wp:simplePos x="0" y="0"/>
            <wp:positionH relativeFrom="page">
              <wp:posOffset>7451725</wp:posOffset>
            </wp:positionH>
            <wp:positionV relativeFrom="page">
              <wp:posOffset>6225540</wp:posOffset>
            </wp:positionV>
            <wp:extent cx="6350" cy="63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14:sizeRelH relativeFrom="page">
              <wp14:pctWidth>0</wp14:pctWidth>
            </wp14:sizeRelH>
            <wp14:sizeRelV relativeFrom="page">
              <wp14:pctHeight>0</wp14:pctHeight>
            </wp14:sizeRelV>
          </wp:anchor>
        </w:drawing>
      </w:r>
      <w:r w:rsidRPr="00C4397E">
        <w:rPr>
          <w:rFonts w:ascii="Times New Roman" w:hAnsi="Times New Roman"/>
          <w:noProof/>
          <w:sz w:val="24"/>
          <w:szCs w:val="24"/>
        </w:rPr>
        <w:drawing>
          <wp:anchor distT="0" distB="0" distL="114300" distR="114300" simplePos="0" relativeHeight="251663360" behindDoc="0" locked="0" layoutInCell="1" allowOverlap="0" wp14:anchorId="3EE8B586" wp14:editId="0088B451">
            <wp:simplePos x="0" y="0"/>
            <wp:positionH relativeFrom="page">
              <wp:posOffset>7433310</wp:posOffset>
            </wp:positionH>
            <wp:positionV relativeFrom="page">
              <wp:posOffset>6459220</wp:posOffset>
            </wp:positionV>
            <wp:extent cx="3175" cy="31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14:sizeRelH relativeFrom="page">
              <wp14:pctWidth>0</wp14:pctWidth>
            </wp14:sizeRelH>
            <wp14:sizeRelV relativeFrom="page">
              <wp14:pctHeight>0</wp14:pctHeight>
            </wp14:sizeRelV>
          </wp:anchor>
        </w:drawing>
      </w:r>
      <w:r w:rsidRPr="00C4397E">
        <w:rPr>
          <w:rFonts w:ascii="Times New Roman" w:hAnsi="Times New Roman"/>
          <w:sz w:val="24"/>
          <w:szCs w:val="24"/>
          <w:lang w:val="sq-AL"/>
        </w:rPr>
        <w:t xml:space="preserve">. Kjo dispozitë është shtuar me ndryshimet që ka pësuar neni 511 i KPC-së me ligjin nr. 114/2016, datë 03.11.2016. </w:t>
      </w:r>
    </w:p>
    <w:p w14:paraId="429BC70D" w14:textId="52D3742D" w:rsidR="00016F2F" w:rsidRPr="00C4397E" w:rsidRDefault="00016F2F" w:rsidP="00367FE6">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C4397E">
        <w:rPr>
          <w:rFonts w:ascii="Times New Roman" w:hAnsi="Times New Roman"/>
          <w:sz w:val="24"/>
          <w:szCs w:val="24"/>
          <w:lang w:val="sq-AL" w:eastAsia="fr-FR"/>
        </w:rPr>
        <w:t>Kolegji i Gjykatës</w:t>
      </w:r>
      <w:r w:rsidRPr="00C4397E">
        <w:rPr>
          <w:rFonts w:ascii="Times New Roman" w:hAnsi="Times New Roman"/>
          <w:sz w:val="24"/>
          <w:szCs w:val="24"/>
          <w:lang w:val="sq-AL"/>
        </w:rPr>
        <w:t>, në datën 23.05.2022, bazuar në nenin 21, pika</w:t>
      </w:r>
      <w:r w:rsidR="009C07AA" w:rsidRPr="00C4397E">
        <w:rPr>
          <w:rFonts w:ascii="Times New Roman" w:hAnsi="Times New Roman"/>
          <w:sz w:val="24"/>
          <w:szCs w:val="24"/>
          <w:lang w:val="sq-AL"/>
        </w:rPr>
        <w:t>,</w:t>
      </w:r>
      <w:r w:rsidRPr="00C4397E">
        <w:rPr>
          <w:rFonts w:ascii="Times New Roman" w:hAnsi="Times New Roman"/>
          <w:sz w:val="24"/>
          <w:szCs w:val="24"/>
          <w:lang w:val="sq-AL"/>
        </w:rPr>
        <w:t xml:space="preserve"> 1 të ligjit nr. 8577/2000, </w:t>
      </w:r>
      <w:r w:rsidR="001B605E" w:rsidRPr="00C4397E">
        <w:rPr>
          <w:rFonts w:ascii="Times New Roman" w:hAnsi="Times New Roman"/>
          <w:sz w:val="24"/>
          <w:szCs w:val="24"/>
          <w:lang w:val="sq-AL"/>
        </w:rPr>
        <w:t xml:space="preserve">ka </w:t>
      </w:r>
      <w:r w:rsidRPr="00C4397E">
        <w:rPr>
          <w:rFonts w:ascii="Times New Roman" w:hAnsi="Times New Roman"/>
          <w:sz w:val="24"/>
          <w:szCs w:val="24"/>
          <w:lang w:val="sq-AL"/>
        </w:rPr>
        <w:t>vendos</w:t>
      </w:r>
      <w:r w:rsidR="001B605E" w:rsidRPr="00C4397E">
        <w:rPr>
          <w:rFonts w:ascii="Times New Roman" w:hAnsi="Times New Roman"/>
          <w:sz w:val="24"/>
          <w:szCs w:val="24"/>
          <w:lang w:val="sq-AL"/>
        </w:rPr>
        <w:t>ur</w:t>
      </w:r>
      <w:r w:rsidRPr="00C4397E">
        <w:rPr>
          <w:rFonts w:ascii="Times New Roman" w:hAnsi="Times New Roman"/>
          <w:sz w:val="24"/>
          <w:szCs w:val="24"/>
          <w:lang w:val="sq-AL"/>
        </w:rPr>
        <w:t xml:space="preserve"> kalimin e çështjes për shqyrtim në seancë plenare </w:t>
      </w:r>
      <w:r w:rsidR="000B2B3F" w:rsidRPr="00C4397E">
        <w:rPr>
          <w:rFonts w:ascii="Times New Roman" w:hAnsi="Times New Roman"/>
          <w:sz w:val="24"/>
          <w:szCs w:val="24"/>
          <w:lang w:val="sq-AL"/>
        </w:rPr>
        <w:t>n</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 bazë </w:t>
      </w:r>
      <w:r w:rsidR="009C07AA" w:rsidRPr="00C4397E">
        <w:rPr>
          <w:rFonts w:ascii="Times New Roman" w:hAnsi="Times New Roman"/>
          <w:sz w:val="24"/>
          <w:szCs w:val="24"/>
          <w:lang w:val="sq-AL"/>
        </w:rPr>
        <w:t>t</w:t>
      </w:r>
      <w:r w:rsidR="00B258F6" w:rsidRPr="00C4397E">
        <w:rPr>
          <w:rFonts w:ascii="Times New Roman" w:hAnsi="Times New Roman"/>
          <w:sz w:val="24"/>
          <w:szCs w:val="24"/>
          <w:lang w:val="sq-AL"/>
        </w:rPr>
        <w:t>ë</w:t>
      </w:r>
      <w:r w:rsidR="009C07AA" w:rsidRPr="00C4397E">
        <w:rPr>
          <w:rFonts w:ascii="Times New Roman" w:hAnsi="Times New Roman"/>
          <w:sz w:val="24"/>
          <w:szCs w:val="24"/>
          <w:lang w:val="sq-AL"/>
        </w:rPr>
        <w:t xml:space="preserve"> </w:t>
      </w:r>
      <w:r w:rsidRPr="00C4397E">
        <w:rPr>
          <w:rFonts w:ascii="Times New Roman" w:hAnsi="Times New Roman"/>
          <w:sz w:val="24"/>
          <w:szCs w:val="24"/>
          <w:lang w:val="sq-AL"/>
        </w:rPr>
        <w:t>dokumente</w:t>
      </w:r>
      <w:r w:rsidR="009C07AA" w:rsidRPr="00C4397E">
        <w:rPr>
          <w:rFonts w:ascii="Times New Roman" w:hAnsi="Times New Roman"/>
          <w:sz w:val="24"/>
          <w:szCs w:val="24"/>
          <w:lang w:val="sq-AL"/>
        </w:rPr>
        <w:t>ve</w:t>
      </w:r>
      <w:r w:rsidRPr="00C4397E">
        <w:rPr>
          <w:rFonts w:ascii="Times New Roman" w:hAnsi="Times New Roman"/>
          <w:sz w:val="24"/>
          <w:szCs w:val="24"/>
          <w:lang w:val="sq-AL"/>
        </w:rPr>
        <w:t xml:space="preserve">. </w:t>
      </w:r>
    </w:p>
    <w:p w14:paraId="6D3015E9" w14:textId="0C971627" w:rsidR="00016F2F" w:rsidRPr="00C4397E" w:rsidRDefault="00016F2F" w:rsidP="00367FE6">
      <w:pPr>
        <w:numPr>
          <w:ilvl w:val="0"/>
          <w:numId w:val="1"/>
        </w:numPr>
        <w:tabs>
          <w:tab w:val="left" w:pos="1080"/>
        </w:tabs>
        <w:suppressAutoHyphens/>
        <w:spacing w:after="0" w:line="360" w:lineRule="auto"/>
        <w:ind w:left="0" w:firstLine="720"/>
        <w:jc w:val="both"/>
        <w:outlineLvl w:val="0"/>
        <w:rPr>
          <w:rFonts w:ascii="Times New Roman" w:hAnsi="Times New Roman"/>
          <w:sz w:val="24"/>
          <w:szCs w:val="24"/>
          <w:lang w:val="sq-AL" w:eastAsia="fr-FR"/>
        </w:rPr>
      </w:pPr>
      <w:r w:rsidRPr="00C4397E">
        <w:rPr>
          <w:rFonts w:ascii="Times New Roman" w:hAnsi="Times New Roman"/>
          <w:sz w:val="24"/>
          <w:szCs w:val="24"/>
          <w:lang w:val="sq-AL"/>
        </w:rPr>
        <w:t xml:space="preserve">Në datën 22.06.2022 në Gjykatë është regjistruar kërkesa e Shoqatës </w:t>
      </w:r>
      <w:r w:rsidR="00F45D99" w:rsidRPr="00C4397E">
        <w:rPr>
          <w:rFonts w:ascii="Times New Roman" w:hAnsi="Times New Roman"/>
          <w:sz w:val="24"/>
          <w:szCs w:val="24"/>
          <w:lang w:val="sq-AL"/>
        </w:rPr>
        <w:t xml:space="preserve">Shqiptare </w:t>
      </w:r>
      <w:r w:rsidR="000B2B3F" w:rsidRPr="00C4397E">
        <w:rPr>
          <w:rFonts w:ascii="Times New Roman" w:hAnsi="Times New Roman"/>
          <w:sz w:val="24"/>
          <w:szCs w:val="24"/>
          <w:lang w:val="sq-AL"/>
        </w:rPr>
        <w:t>t</w:t>
      </w:r>
      <w:r w:rsidR="00B258F6" w:rsidRPr="00C4397E">
        <w:rPr>
          <w:rFonts w:ascii="Times New Roman" w:hAnsi="Times New Roman"/>
          <w:sz w:val="24"/>
          <w:szCs w:val="24"/>
          <w:lang w:val="sq-AL"/>
        </w:rPr>
        <w:t>ë</w:t>
      </w:r>
      <w:r w:rsidR="000B2B3F" w:rsidRPr="00C4397E">
        <w:rPr>
          <w:rFonts w:ascii="Times New Roman" w:hAnsi="Times New Roman"/>
          <w:sz w:val="24"/>
          <w:szCs w:val="24"/>
          <w:lang w:val="sq-AL"/>
        </w:rPr>
        <w:t xml:space="preserve"> </w:t>
      </w:r>
      <w:r w:rsidRPr="00C4397E">
        <w:rPr>
          <w:rFonts w:ascii="Times New Roman" w:hAnsi="Times New Roman"/>
          <w:sz w:val="24"/>
          <w:szCs w:val="24"/>
          <w:lang w:val="sq-AL"/>
        </w:rPr>
        <w:t xml:space="preserve">Bankave për të marrë pjesë </w:t>
      </w:r>
      <w:r w:rsidR="00452F12" w:rsidRPr="00C4397E">
        <w:rPr>
          <w:rFonts w:ascii="Times New Roman" w:hAnsi="Times New Roman"/>
          <w:sz w:val="24"/>
          <w:szCs w:val="24"/>
          <w:lang w:val="sq-AL"/>
        </w:rPr>
        <w:t>n</w:t>
      </w:r>
      <w:r w:rsidR="007A01DB" w:rsidRPr="00C4397E">
        <w:rPr>
          <w:rFonts w:ascii="Times New Roman" w:hAnsi="Times New Roman"/>
          <w:sz w:val="24"/>
          <w:szCs w:val="24"/>
          <w:lang w:val="sq-AL"/>
        </w:rPr>
        <w:t>ë</w:t>
      </w:r>
      <w:r w:rsidR="00452F12" w:rsidRPr="00C4397E">
        <w:rPr>
          <w:rFonts w:ascii="Times New Roman" w:hAnsi="Times New Roman"/>
          <w:sz w:val="24"/>
          <w:szCs w:val="24"/>
          <w:lang w:val="sq-AL"/>
        </w:rPr>
        <w:t xml:space="preserve"> gjykim</w:t>
      </w:r>
      <w:r w:rsidRPr="00C4397E">
        <w:rPr>
          <w:rFonts w:ascii="Times New Roman" w:hAnsi="Times New Roman"/>
          <w:sz w:val="24"/>
          <w:szCs w:val="24"/>
          <w:lang w:val="sq-AL"/>
        </w:rPr>
        <w:t xml:space="preserve"> në cilësinë e subjektit të interesuar</w:t>
      </w:r>
      <w:r w:rsidR="00452F12" w:rsidRPr="00C4397E">
        <w:rPr>
          <w:rFonts w:ascii="Times New Roman" w:hAnsi="Times New Roman"/>
          <w:sz w:val="24"/>
          <w:szCs w:val="24"/>
          <w:lang w:val="sq-AL"/>
        </w:rPr>
        <w:t xml:space="preserve">. </w:t>
      </w:r>
      <w:r w:rsidRPr="00C4397E">
        <w:rPr>
          <w:rFonts w:ascii="Times New Roman" w:hAnsi="Times New Roman"/>
          <w:sz w:val="24"/>
          <w:szCs w:val="24"/>
          <w:lang w:val="sq-AL" w:eastAsia="fr-FR"/>
        </w:rPr>
        <w:t xml:space="preserve">Mbledhja e Gjyqtarëve të Gjykatës, në datën 19.09.2022 </w:t>
      </w:r>
      <w:r w:rsidR="001B605E" w:rsidRPr="00C4397E">
        <w:rPr>
          <w:rFonts w:ascii="Times New Roman" w:hAnsi="Times New Roman"/>
          <w:sz w:val="24"/>
          <w:szCs w:val="24"/>
          <w:lang w:val="sq-AL" w:eastAsia="fr-FR"/>
        </w:rPr>
        <w:t xml:space="preserve">ka vendosur </w:t>
      </w:r>
      <w:r w:rsidRPr="00C4397E">
        <w:rPr>
          <w:rFonts w:ascii="Times New Roman" w:hAnsi="Times New Roman"/>
          <w:sz w:val="24"/>
          <w:szCs w:val="24"/>
          <w:lang w:val="sq-AL" w:eastAsia="fr-FR"/>
        </w:rPr>
        <w:t>pranimi</w:t>
      </w:r>
      <w:r w:rsidR="00452F12" w:rsidRPr="00C4397E">
        <w:rPr>
          <w:rFonts w:ascii="Times New Roman" w:hAnsi="Times New Roman"/>
          <w:sz w:val="24"/>
          <w:szCs w:val="24"/>
          <w:lang w:val="sq-AL" w:eastAsia="fr-FR"/>
        </w:rPr>
        <w:t>n e k</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rkes</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 xml:space="preserve">s </w:t>
      </w:r>
      <w:r w:rsidRPr="00C4397E">
        <w:rPr>
          <w:rFonts w:ascii="Times New Roman" w:hAnsi="Times New Roman"/>
          <w:sz w:val="24"/>
          <w:szCs w:val="24"/>
          <w:lang w:val="sq-AL" w:eastAsia="fr-FR"/>
        </w:rPr>
        <w:t xml:space="preserve">me arsyetimin se pjesëmarrja e </w:t>
      </w:r>
      <w:r w:rsidR="00452F12" w:rsidRPr="00C4397E">
        <w:rPr>
          <w:rFonts w:ascii="Times New Roman" w:hAnsi="Times New Roman"/>
          <w:sz w:val="24"/>
          <w:szCs w:val="24"/>
          <w:lang w:val="sq-AL" w:eastAsia="fr-FR"/>
        </w:rPr>
        <w:t>k</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 xml:space="preserve">saj shoqate </w:t>
      </w:r>
      <w:r w:rsidRPr="00C4397E">
        <w:rPr>
          <w:rFonts w:ascii="Times New Roman" w:hAnsi="Times New Roman"/>
          <w:sz w:val="24"/>
          <w:szCs w:val="24"/>
          <w:lang w:val="sq-AL" w:eastAsia="fr-FR"/>
        </w:rPr>
        <w:t>është në interes të gjykimit kushtetues, për shkak të veprimtarisë që ajo zhvillon në mbështetje të sektorit bankar në Shqipëri</w:t>
      </w:r>
      <w:r w:rsidR="001B605E"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 xml:space="preserve"> </w:t>
      </w:r>
    </w:p>
    <w:p w14:paraId="68C583D4" w14:textId="77777777" w:rsidR="00016F2F" w:rsidRPr="00C4397E" w:rsidRDefault="00016F2F" w:rsidP="00367FE6">
      <w:pPr>
        <w:tabs>
          <w:tab w:val="left" w:pos="1080"/>
        </w:tabs>
        <w:suppressAutoHyphens/>
        <w:spacing w:after="0" w:line="360" w:lineRule="auto"/>
        <w:ind w:left="720"/>
        <w:jc w:val="both"/>
        <w:outlineLvl w:val="0"/>
        <w:rPr>
          <w:rFonts w:ascii="Times New Roman" w:hAnsi="Times New Roman"/>
          <w:sz w:val="24"/>
          <w:szCs w:val="24"/>
          <w:lang w:val="sq-AL" w:eastAsia="fr-FR"/>
        </w:rPr>
      </w:pPr>
    </w:p>
    <w:p w14:paraId="7C5F4357" w14:textId="77777777" w:rsidR="00016F2F" w:rsidRPr="00C4397E" w:rsidRDefault="00016F2F" w:rsidP="00367FE6">
      <w:pPr>
        <w:pStyle w:val="ListParagraph"/>
        <w:spacing w:after="0" w:line="360" w:lineRule="auto"/>
        <w:ind w:left="0"/>
        <w:jc w:val="center"/>
        <w:rPr>
          <w:rFonts w:ascii="Times New Roman" w:hAnsi="Times New Roman"/>
          <w:b/>
          <w:sz w:val="24"/>
          <w:szCs w:val="24"/>
          <w:lang w:val="sq-AL"/>
        </w:rPr>
      </w:pPr>
      <w:r w:rsidRPr="00C4397E">
        <w:rPr>
          <w:rFonts w:ascii="Times New Roman" w:hAnsi="Times New Roman"/>
          <w:b/>
          <w:sz w:val="24"/>
          <w:szCs w:val="24"/>
          <w:lang w:val="sq-AL"/>
        </w:rPr>
        <w:t>II</w:t>
      </w:r>
    </w:p>
    <w:p w14:paraId="6DA74CF3" w14:textId="77777777" w:rsidR="00016F2F" w:rsidRPr="00C4397E" w:rsidRDefault="00016F2F" w:rsidP="00367FE6">
      <w:pPr>
        <w:pStyle w:val="ListParagraph"/>
        <w:spacing w:after="0" w:line="360" w:lineRule="auto"/>
        <w:ind w:left="0"/>
        <w:jc w:val="center"/>
        <w:rPr>
          <w:rFonts w:ascii="Times New Roman" w:hAnsi="Times New Roman"/>
          <w:b/>
          <w:sz w:val="24"/>
          <w:szCs w:val="24"/>
          <w:lang w:val="sq-AL"/>
        </w:rPr>
      </w:pPr>
      <w:r w:rsidRPr="00C4397E">
        <w:rPr>
          <w:rFonts w:ascii="Times New Roman" w:hAnsi="Times New Roman"/>
          <w:b/>
          <w:sz w:val="24"/>
          <w:szCs w:val="24"/>
          <w:lang w:val="sq-AL"/>
        </w:rPr>
        <w:t>Pretendimet në Gjykatën Kushtetuese</w:t>
      </w:r>
    </w:p>
    <w:p w14:paraId="463FF94B" w14:textId="6FE6137B" w:rsidR="00016F2F" w:rsidRPr="00C4397E" w:rsidRDefault="00016F2F" w:rsidP="00367FE6">
      <w:pPr>
        <w:pStyle w:val="ListParagraph"/>
        <w:numPr>
          <w:ilvl w:val="0"/>
          <w:numId w:val="1"/>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b/>
          <w:i/>
          <w:sz w:val="24"/>
          <w:szCs w:val="24"/>
          <w:lang w:val="sq-AL" w:eastAsia="fr-FR"/>
        </w:rPr>
        <w:t>Gjykata referuese</w:t>
      </w:r>
      <w:r w:rsidRPr="00C4397E">
        <w:rPr>
          <w:rFonts w:ascii="Times New Roman" w:hAnsi="Times New Roman"/>
          <w:sz w:val="24"/>
          <w:szCs w:val="24"/>
          <w:lang w:val="sq-AL" w:eastAsia="fr-FR"/>
        </w:rPr>
        <w:t xml:space="preserve"> </w:t>
      </w:r>
      <w:r w:rsidRPr="00C4397E">
        <w:rPr>
          <w:rFonts w:ascii="Times New Roman" w:eastAsia="Times New Roman" w:hAnsi="Times New Roman"/>
          <w:sz w:val="24"/>
          <w:szCs w:val="24"/>
          <w:lang w:val="sq-AL"/>
        </w:rPr>
        <w:t>ka parashtruar, në mënyrë të përmbledhur, se</w:t>
      </w:r>
      <w:r w:rsidRPr="00C4397E">
        <w:rPr>
          <w:rFonts w:ascii="Times New Roman" w:hAnsi="Times New Roman"/>
          <w:sz w:val="24"/>
          <w:szCs w:val="24"/>
          <w:lang w:val="sq-AL" w:eastAsia="fr-FR"/>
        </w:rPr>
        <w:t xml:space="preserve"> shkronja “d” e paragrafit të pestë të nenit 511 të KPC-së cenon</w:t>
      </w:r>
      <w:r w:rsidRPr="00C4397E">
        <w:rPr>
          <w:rFonts w:ascii="Times New Roman" w:eastAsia="Times New Roman" w:hAnsi="Times New Roman"/>
          <w:sz w:val="24"/>
          <w:szCs w:val="24"/>
          <w:lang w:val="sq-AL"/>
        </w:rPr>
        <w:t>:</w:t>
      </w:r>
    </w:p>
    <w:p w14:paraId="4B248F70" w14:textId="00D102E0" w:rsidR="006B473C" w:rsidRPr="00C4397E" w:rsidRDefault="00016F2F" w:rsidP="00367FE6">
      <w:pPr>
        <w:pStyle w:val="ListParagraph"/>
        <w:numPr>
          <w:ilvl w:val="1"/>
          <w:numId w:val="7"/>
        </w:numPr>
        <w:tabs>
          <w:tab w:val="left" w:pos="1260"/>
        </w:tabs>
        <w:spacing w:after="0" w:line="360" w:lineRule="auto"/>
        <w:ind w:left="1260" w:hanging="540"/>
        <w:jc w:val="both"/>
        <w:rPr>
          <w:rFonts w:ascii="Times New Roman" w:hAnsi="Times New Roman"/>
          <w:sz w:val="24"/>
          <w:szCs w:val="24"/>
          <w:lang w:val="sq-AL"/>
        </w:rPr>
      </w:pPr>
      <w:bookmarkStart w:id="2" w:name="_Hlk116561848"/>
      <w:r w:rsidRPr="00C4397E">
        <w:rPr>
          <w:rFonts w:ascii="Times New Roman" w:hAnsi="Times New Roman"/>
          <w:i/>
          <w:sz w:val="24"/>
          <w:szCs w:val="24"/>
          <w:lang w:val="sq-AL" w:eastAsia="fr-FR"/>
        </w:rPr>
        <w:t>Të drejtat e konsumatorit</w:t>
      </w:r>
      <w:r w:rsidRPr="00C4397E">
        <w:rPr>
          <w:rFonts w:ascii="Times New Roman" w:hAnsi="Times New Roman"/>
          <w:sz w:val="24"/>
          <w:szCs w:val="24"/>
          <w:lang w:val="sq-AL" w:eastAsia="fr-FR"/>
        </w:rPr>
        <w:t xml:space="preserve">, </w:t>
      </w:r>
      <w:bookmarkStart w:id="3" w:name="_Hlk116552252"/>
      <w:r w:rsidRPr="00C4397E">
        <w:rPr>
          <w:rFonts w:ascii="Times New Roman" w:hAnsi="Times New Roman"/>
          <w:sz w:val="24"/>
          <w:szCs w:val="24"/>
          <w:lang w:val="sq-AL" w:eastAsia="fr-FR"/>
        </w:rPr>
        <w:t xml:space="preserve">pasi </w:t>
      </w:r>
      <w:r w:rsidR="002B30F5" w:rsidRPr="00C4397E">
        <w:rPr>
          <w:rFonts w:ascii="Times New Roman" w:hAnsi="Times New Roman"/>
          <w:sz w:val="24"/>
          <w:szCs w:val="24"/>
          <w:lang w:val="sq-AL" w:eastAsia="fr-FR"/>
        </w:rPr>
        <w:t xml:space="preserve">kamata ligjore 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 </w:t>
      </w:r>
      <w:r w:rsidRPr="00C4397E">
        <w:rPr>
          <w:rFonts w:ascii="Times New Roman" w:hAnsi="Times New Roman"/>
          <w:sz w:val="24"/>
          <w:szCs w:val="24"/>
          <w:lang w:val="sq-AL" w:eastAsia="fr-FR"/>
        </w:rPr>
        <w:t>vendos barrë të paarsyeshme ligjore dhe ekonomike,</w:t>
      </w:r>
      <w:bookmarkEnd w:id="3"/>
      <w:r w:rsidRPr="00C4397E">
        <w:rPr>
          <w:rFonts w:ascii="Times New Roman" w:hAnsi="Times New Roman"/>
          <w:sz w:val="24"/>
          <w:szCs w:val="24"/>
          <w:lang w:val="sq-AL" w:eastAsia="fr-FR"/>
        </w:rPr>
        <w:t xml:space="preserve"> që bie në kundërshtim me </w:t>
      </w:r>
      <w:r w:rsidR="000B2B3F" w:rsidRPr="00C4397E">
        <w:rPr>
          <w:rFonts w:ascii="Times New Roman" w:hAnsi="Times New Roman"/>
          <w:sz w:val="24"/>
          <w:szCs w:val="24"/>
          <w:lang w:val="sq-AL" w:eastAsia="fr-FR"/>
        </w:rPr>
        <w:t>d</w:t>
      </w:r>
      <w:r w:rsidRPr="00C4397E">
        <w:rPr>
          <w:rFonts w:ascii="Times New Roman" w:hAnsi="Times New Roman"/>
          <w:sz w:val="24"/>
          <w:szCs w:val="24"/>
          <w:lang w:val="sq-AL" w:eastAsia="fr-FR"/>
        </w:rPr>
        <w:t>irektivën 2011/7/BE dhe jurisprudencën e Gjykatës Evropiane të Drejtësisë, sipas të cilave kamatat ligjore</w:t>
      </w:r>
      <w:r w:rsidR="00012543" w:rsidRPr="00C4397E">
        <w:rPr>
          <w:rFonts w:ascii="Times New Roman" w:hAnsi="Times New Roman"/>
          <w:sz w:val="24"/>
          <w:szCs w:val="24"/>
          <w:lang w:val="sq-AL" w:eastAsia="fr-FR"/>
        </w:rPr>
        <w:t xml:space="preserve"> t</w:t>
      </w:r>
      <w:r w:rsidR="00932B6D" w:rsidRPr="00C4397E">
        <w:rPr>
          <w:rFonts w:ascii="Times New Roman" w:hAnsi="Times New Roman"/>
          <w:sz w:val="24"/>
          <w:szCs w:val="24"/>
          <w:lang w:val="sq-AL" w:eastAsia="fr-FR"/>
        </w:rPr>
        <w:t>ë</w:t>
      </w:r>
      <w:r w:rsidR="00012543" w:rsidRPr="00C4397E">
        <w:rPr>
          <w:rFonts w:ascii="Times New Roman" w:hAnsi="Times New Roman"/>
          <w:sz w:val="24"/>
          <w:szCs w:val="24"/>
          <w:lang w:val="sq-AL" w:eastAsia="fr-FR"/>
        </w:rPr>
        <w:t xml:space="preserve"> parashikuara n</w:t>
      </w:r>
      <w:r w:rsidR="00932B6D" w:rsidRPr="00C4397E">
        <w:rPr>
          <w:rFonts w:ascii="Times New Roman" w:hAnsi="Times New Roman"/>
          <w:sz w:val="24"/>
          <w:szCs w:val="24"/>
          <w:lang w:val="sq-AL" w:eastAsia="fr-FR"/>
        </w:rPr>
        <w:t>ë</w:t>
      </w:r>
      <w:r w:rsidR="00012543" w:rsidRPr="00C4397E">
        <w:rPr>
          <w:rFonts w:ascii="Times New Roman" w:hAnsi="Times New Roman"/>
          <w:sz w:val="24"/>
          <w:szCs w:val="24"/>
          <w:lang w:val="sq-AL" w:eastAsia="fr-FR"/>
        </w:rPr>
        <w:t xml:space="preserve"> direktiv</w:t>
      </w:r>
      <w:r w:rsidR="00932B6D" w:rsidRPr="00C4397E">
        <w:rPr>
          <w:rFonts w:ascii="Times New Roman" w:hAnsi="Times New Roman"/>
          <w:sz w:val="24"/>
          <w:szCs w:val="24"/>
          <w:lang w:val="sq-AL" w:eastAsia="fr-FR"/>
        </w:rPr>
        <w:t>ë</w:t>
      </w:r>
      <w:r w:rsidRPr="00C4397E">
        <w:rPr>
          <w:rFonts w:ascii="Times New Roman" w:hAnsi="Times New Roman"/>
          <w:sz w:val="24"/>
          <w:szCs w:val="24"/>
          <w:lang w:val="sq-AL" w:eastAsia="fr-FR"/>
        </w:rPr>
        <w:t xml:space="preserve"> nuk zbatohen për konsumatorët, por vetëm për marrëdhëniet juridike tregtare midis </w:t>
      </w:r>
      <w:r w:rsidRPr="00C4397E">
        <w:rPr>
          <w:rFonts w:ascii="Times New Roman" w:hAnsi="Times New Roman"/>
          <w:sz w:val="24"/>
          <w:szCs w:val="24"/>
          <w:lang w:val="sq-AL"/>
        </w:rPr>
        <w:t>ndërmarrjeve tregtare kundrejt ndërmarrjeve të tjera tregtare dhe autoriteteve publike, në mënyrë që të sigurohet funksionimi i duhur i tregut të p</w:t>
      </w:r>
      <w:r w:rsidRPr="00C4397E">
        <w:rPr>
          <w:rFonts w:ascii="Times New Roman" w:hAnsi="Times New Roman"/>
          <w:sz w:val="24"/>
          <w:szCs w:val="24"/>
          <w:lang w:val="sq-AL" w:eastAsia="fr-FR"/>
        </w:rPr>
        <w:t>ërbashkët brenda Bashkimit Evropian (</w:t>
      </w:r>
      <w:r w:rsidRPr="00C4397E">
        <w:rPr>
          <w:rFonts w:ascii="Times New Roman" w:hAnsi="Times New Roman"/>
          <w:i/>
          <w:sz w:val="24"/>
          <w:szCs w:val="24"/>
          <w:lang w:val="sq-AL" w:eastAsia="fr-FR"/>
        </w:rPr>
        <w:t>BE</w:t>
      </w:r>
      <w:r w:rsidRPr="00C4397E">
        <w:rPr>
          <w:rFonts w:ascii="Times New Roman" w:hAnsi="Times New Roman"/>
          <w:sz w:val="24"/>
          <w:szCs w:val="24"/>
          <w:lang w:val="sq-AL" w:eastAsia="fr-FR"/>
        </w:rPr>
        <w:t>).</w:t>
      </w:r>
      <w:r w:rsidR="00012543" w:rsidRPr="00C4397E">
        <w:rPr>
          <w:rFonts w:ascii="Times New Roman" w:hAnsi="Times New Roman"/>
          <w:sz w:val="24"/>
          <w:szCs w:val="24"/>
          <w:lang w:val="sq-AL" w:eastAsia="fr-FR"/>
        </w:rPr>
        <w:t xml:space="preserve"> </w:t>
      </w:r>
    </w:p>
    <w:p w14:paraId="46CDF324" w14:textId="158C7398" w:rsidR="007937A2" w:rsidRPr="00C4397E" w:rsidRDefault="00587A6A" w:rsidP="00367FE6">
      <w:pPr>
        <w:pStyle w:val="ListParagraph"/>
        <w:numPr>
          <w:ilvl w:val="1"/>
          <w:numId w:val="7"/>
        </w:numPr>
        <w:tabs>
          <w:tab w:val="left" w:pos="1260"/>
        </w:tabs>
        <w:spacing w:after="0" w:line="360" w:lineRule="auto"/>
        <w:ind w:left="1260" w:hanging="540"/>
        <w:jc w:val="both"/>
        <w:rPr>
          <w:rFonts w:ascii="Times New Roman" w:hAnsi="Times New Roman"/>
          <w:sz w:val="24"/>
          <w:szCs w:val="24"/>
          <w:lang w:val="sq-AL"/>
        </w:rPr>
      </w:pPr>
      <w:r w:rsidRPr="00C4397E">
        <w:rPr>
          <w:rFonts w:ascii="Times New Roman" w:hAnsi="Times New Roman"/>
          <w:sz w:val="24"/>
          <w:szCs w:val="24"/>
          <w:lang w:val="sq-AL"/>
        </w:rPr>
        <w:t xml:space="preserve">Detyrimin për përafrimin e legjislacionit shqiptar me </w:t>
      </w:r>
      <w:r w:rsidRPr="00C4397E">
        <w:rPr>
          <w:rFonts w:ascii="Times New Roman" w:hAnsi="Times New Roman"/>
          <w:i/>
          <w:sz w:val="24"/>
          <w:szCs w:val="24"/>
          <w:lang w:val="sq-AL"/>
        </w:rPr>
        <w:t>acquis communautaire</w:t>
      </w:r>
      <w:r w:rsidRPr="00C4397E">
        <w:rPr>
          <w:rFonts w:ascii="Times New Roman" w:hAnsi="Times New Roman"/>
          <w:sz w:val="24"/>
          <w:szCs w:val="24"/>
          <w:lang w:val="sq-AL"/>
        </w:rPr>
        <w:t>, si një angazhim i marrë nga shteti shqiptar në zbatim të neneve 6 dhe 70 të MSA-së. P</w:t>
      </w:r>
      <w:r w:rsidR="00B33ECC" w:rsidRPr="00C4397E">
        <w:rPr>
          <w:rFonts w:ascii="Times New Roman" w:hAnsi="Times New Roman"/>
          <w:sz w:val="24"/>
          <w:szCs w:val="24"/>
          <w:lang w:val="sq-AL"/>
        </w:rPr>
        <w:t>ë</w:t>
      </w:r>
      <w:r w:rsidRPr="00C4397E">
        <w:rPr>
          <w:rFonts w:ascii="Times New Roman" w:hAnsi="Times New Roman"/>
          <w:sz w:val="24"/>
          <w:szCs w:val="24"/>
          <w:lang w:val="sq-AL"/>
        </w:rPr>
        <w:t>r rrjedhoj</w:t>
      </w:r>
      <w:r w:rsidR="00B33ECC" w:rsidRPr="00C4397E">
        <w:rPr>
          <w:rFonts w:ascii="Times New Roman" w:hAnsi="Times New Roman"/>
          <w:sz w:val="24"/>
          <w:szCs w:val="24"/>
          <w:lang w:val="sq-AL"/>
        </w:rPr>
        <w:t>ë</w:t>
      </w:r>
      <w:r w:rsidR="003F1B04" w:rsidRPr="00C4397E">
        <w:rPr>
          <w:rFonts w:ascii="Times New Roman" w:hAnsi="Times New Roman"/>
          <w:sz w:val="24"/>
          <w:szCs w:val="24"/>
          <w:lang w:val="sq-AL"/>
        </w:rPr>
        <w:t>,</w:t>
      </w:r>
      <w:r w:rsidRPr="00C4397E">
        <w:rPr>
          <w:rFonts w:ascii="Times New Roman" w:hAnsi="Times New Roman"/>
          <w:sz w:val="24"/>
          <w:szCs w:val="24"/>
          <w:lang w:val="sq-AL"/>
        </w:rPr>
        <w:t xml:space="preserve"> ajo ka cenuar </w:t>
      </w:r>
      <w:r w:rsidRPr="00C4397E">
        <w:rPr>
          <w:rFonts w:ascii="Times New Roman" w:hAnsi="Times New Roman"/>
          <w:i/>
          <w:sz w:val="24"/>
          <w:szCs w:val="24"/>
          <w:lang w:val="sq-AL"/>
        </w:rPr>
        <w:t>p</w:t>
      </w:r>
      <w:r w:rsidR="000B2B3F" w:rsidRPr="00C4397E">
        <w:rPr>
          <w:rFonts w:ascii="Times New Roman" w:hAnsi="Times New Roman"/>
          <w:i/>
          <w:sz w:val="24"/>
          <w:szCs w:val="24"/>
          <w:lang w:val="sq-AL"/>
        </w:rPr>
        <w:t>arimin e hierarkisë së normave</w:t>
      </w:r>
      <w:r w:rsidRPr="00C4397E">
        <w:rPr>
          <w:rFonts w:ascii="Times New Roman" w:hAnsi="Times New Roman"/>
          <w:i/>
          <w:sz w:val="24"/>
          <w:szCs w:val="24"/>
          <w:lang w:val="sq-AL"/>
        </w:rPr>
        <w:t>,</w:t>
      </w:r>
      <w:r w:rsidR="000B2B3F" w:rsidRPr="00C4397E">
        <w:rPr>
          <w:rFonts w:ascii="Times New Roman" w:hAnsi="Times New Roman"/>
          <w:sz w:val="24"/>
          <w:szCs w:val="24"/>
          <w:lang w:val="sq-AL"/>
        </w:rPr>
        <w:t xml:space="preserve"> në kuptim të neneve 116 </w:t>
      </w:r>
      <w:r w:rsidR="000B2B3F" w:rsidRPr="00C4397E">
        <w:rPr>
          <w:rFonts w:ascii="Times New Roman" w:hAnsi="Times New Roman"/>
          <w:sz w:val="24"/>
          <w:szCs w:val="24"/>
          <w:lang w:val="sq-AL"/>
        </w:rPr>
        <w:lastRenderedPageBreak/>
        <w:t xml:space="preserve">dhe 122 të Kushtetutës, </w:t>
      </w:r>
      <w:r w:rsidRPr="00C4397E">
        <w:rPr>
          <w:rFonts w:ascii="Times New Roman" w:hAnsi="Times New Roman"/>
          <w:sz w:val="24"/>
          <w:szCs w:val="24"/>
          <w:lang w:val="sq-AL"/>
        </w:rPr>
        <w:t>pasi</w:t>
      </w:r>
      <w:r w:rsidR="000B2B3F" w:rsidRPr="00C4397E">
        <w:rPr>
          <w:rFonts w:ascii="Times New Roman" w:hAnsi="Times New Roman"/>
          <w:sz w:val="24"/>
          <w:szCs w:val="24"/>
          <w:lang w:val="sq-AL"/>
        </w:rPr>
        <w:t xml:space="preserve"> bie ndesh me </w:t>
      </w:r>
      <w:r w:rsidR="000B2B3F" w:rsidRPr="00C4397E">
        <w:rPr>
          <w:rFonts w:ascii="Times New Roman" w:hAnsi="Times New Roman"/>
          <w:sz w:val="24"/>
          <w:szCs w:val="24"/>
          <w:lang w:val="sq-AL" w:eastAsia="fr-FR"/>
        </w:rPr>
        <w:t>nenin 76 të MSA-së dhe direktivën 2011/7/BE</w:t>
      </w:r>
      <w:r w:rsidR="00016F2F" w:rsidRPr="00C4397E">
        <w:rPr>
          <w:rFonts w:ascii="Times New Roman" w:hAnsi="Times New Roman"/>
          <w:sz w:val="24"/>
          <w:szCs w:val="24"/>
          <w:lang w:val="sq-AL" w:eastAsia="fr-FR"/>
        </w:rPr>
        <w:t>.</w:t>
      </w:r>
    </w:p>
    <w:p w14:paraId="2D6D06F0" w14:textId="306F2C1F" w:rsidR="007937A2" w:rsidRPr="00C4397E" w:rsidRDefault="00016F2F" w:rsidP="00367FE6">
      <w:pPr>
        <w:pStyle w:val="ListParagraph"/>
        <w:numPr>
          <w:ilvl w:val="1"/>
          <w:numId w:val="7"/>
        </w:numPr>
        <w:tabs>
          <w:tab w:val="left" w:pos="1260"/>
        </w:tabs>
        <w:spacing w:after="0" w:line="360" w:lineRule="auto"/>
        <w:ind w:left="1260" w:hanging="540"/>
        <w:jc w:val="both"/>
        <w:rPr>
          <w:rFonts w:ascii="Times New Roman" w:hAnsi="Times New Roman"/>
          <w:sz w:val="24"/>
          <w:szCs w:val="24"/>
          <w:lang w:val="sq-AL"/>
        </w:rPr>
      </w:pPr>
      <w:r w:rsidRPr="00C4397E">
        <w:rPr>
          <w:rFonts w:ascii="Times New Roman" w:hAnsi="Times New Roman"/>
          <w:i/>
          <w:sz w:val="24"/>
          <w:szCs w:val="24"/>
          <w:lang w:val="sq-AL"/>
        </w:rPr>
        <w:t>Të drejtën e pronës private</w:t>
      </w:r>
      <w:r w:rsidR="000B2B3F" w:rsidRPr="00C4397E">
        <w:rPr>
          <w:rFonts w:ascii="Times New Roman" w:hAnsi="Times New Roman"/>
          <w:i/>
          <w:sz w:val="24"/>
          <w:szCs w:val="24"/>
          <w:lang w:val="sq-AL"/>
        </w:rPr>
        <w:t>,</w:t>
      </w:r>
      <w:r w:rsidRPr="00C4397E">
        <w:rPr>
          <w:rFonts w:ascii="Times New Roman" w:hAnsi="Times New Roman"/>
          <w:i/>
          <w:sz w:val="24"/>
          <w:szCs w:val="24"/>
          <w:lang w:val="sq-AL"/>
        </w:rPr>
        <w:t xml:space="preserve"> </w:t>
      </w:r>
      <w:r w:rsidRPr="00C4397E">
        <w:rPr>
          <w:rFonts w:ascii="Times New Roman" w:hAnsi="Times New Roman"/>
          <w:sz w:val="24"/>
          <w:szCs w:val="24"/>
          <w:lang w:val="sq-AL"/>
        </w:rPr>
        <w:t xml:space="preserve">të garantuar nga neni 41 i Kushtetutës dhe neni 1 i Protokollit nr. 1 të KEDNJ-së, pasi normat e larta të interesit e ngarkojnë individin me barrë të rëndë pasurore, që nuk respekton </w:t>
      </w:r>
      <w:r w:rsidRPr="00C4397E">
        <w:rPr>
          <w:rFonts w:ascii="Times New Roman" w:eastAsia="Times New Roman" w:hAnsi="Times New Roman"/>
          <w:i/>
          <w:sz w:val="24"/>
          <w:szCs w:val="24"/>
          <w:lang w:val="sq-AL"/>
        </w:rPr>
        <w:t>parimi</w:t>
      </w:r>
      <w:r w:rsidRPr="00C4397E">
        <w:rPr>
          <w:rFonts w:ascii="Times New Roman" w:hAnsi="Times New Roman"/>
          <w:i/>
          <w:sz w:val="24"/>
          <w:szCs w:val="24"/>
          <w:lang w:val="sq-AL"/>
        </w:rPr>
        <w:t>n e</w:t>
      </w:r>
      <w:r w:rsidRPr="00C4397E">
        <w:rPr>
          <w:rFonts w:ascii="Times New Roman" w:eastAsia="Times New Roman" w:hAnsi="Times New Roman"/>
          <w:i/>
          <w:sz w:val="24"/>
          <w:szCs w:val="24"/>
          <w:lang w:val="sq-AL"/>
        </w:rPr>
        <w:t xml:space="preserve"> proporcionali</w:t>
      </w:r>
      <w:r w:rsidRPr="00C4397E">
        <w:rPr>
          <w:rFonts w:ascii="Times New Roman" w:hAnsi="Times New Roman"/>
          <w:i/>
          <w:sz w:val="24"/>
          <w:szCs w:val="24"/>
          <w:lang w:val="sq-AL"/>
        </w:rPr>
        <w:t>t</w:t>
      </w:r>
      <w:r w:rsidRPr="00C4397E">
        <w:rPr>
          <w:rFonts w:ascii="Times New Roman" w:eastAsia="Times New Roman" w:hAnsi="Times New Roman"/>
          <w:i/>
          <w:sz w:val="24"/>
          <w:szCs w:val="24"/>
          <w:lang w:val="sq-AL"/>
        </w:rPr>
        <w:t>etit</w:t>
      </w:r>
      <w:r w:rsidRPr="00C4397E">
        <w:rPr>
          <w:rFonts w:ascii="Times New Roman" w:eastAsia="Times New Roman" w:hAnsi="Times New Roman"/>
          <w:sz w:val="24"/>
          <w:szCs w:val="24"/>
          <w:lang w:val="sq-AL"/>
        </w:rPr>
        <w:t xml:space="preserve">, </w:t>
      </w:r>
      <w:r w:rsidR="00587A6A" w:rsidRPr="00C4397E">
        <w:rPr>
          <w:rFonts w:ascii="Times New Roman" w:eastAsia="Times New Roman" w:hAnsi="Times New Roman"/>
          <w:sz w:val="24"/>
          <w:szCs w:val="24"/>
          <w:lang w:val="sq-AL"/>
        </w:rPr>
        <w:t>gj</w:t>
      </w:r>
      <w:r w:rsidR="00B33ECC" w:rsidRPr="00C4397E">
        <w:rPr>
          <w:rFonts w:ascii="Times New Roman" w:eastAsia="Times New Roman" w:hAnsi="Times New Roman"/>
          <w:sz w:val="24"/>
          <w:szCs w:val="24"/>
          <w:lang w:val="sq-AL"/>
        </w:rPr>
        <w:t>ë</w:t>
      </w:r>
      <w:r w:rsidR="00587A6A" w:rsidRPr="00C4397E">
        <w:rPr>
          <w:rFonts w:ascii="Times New Roman" w:eastAsia="Times New Roman" w:hAnsi="Times New Roman"/>
          <w:sz w:val="24"/>
          <w:szCs w:val="24"/>
          <w:lang w:val="sq-AL"/>
        </w:rPr>
        <w:t xml:space="preserve"> q</w:t>
      </w:r>
      <w:r w:rsidR="00B33ECC" w:rsidRPr="00C4397E">
        <w:rPr>
          <w:rFonts w:ascii="Times New Roman" w:eastAsia="Times New Roman" w:hAnsi="Times New Roman"/>
          <w:sz w:val="24"/>
          <w:szCs w:val="24"/>
          <w:lang w:val="sq-AL"/>
        </w:rPr>
        <w:t>ë</w:t>
      </w:r>
      <w:r w:rsidR="00587A6A" w:rsidRPr="00C4397E">
        <w:rPr>
          <w:rFonts w:ascii="Times New Roman" w:eastAsia="Times New Roman" w:hAnsi="Times New Roman"/>
          <w:sz w:val="24"/>
          <w:szCs w:val="24"/>
          <w:lang w:val="sq-AL"/>
        </w:rPr>
        <w:t xml:space="preserve"> bie </w:t>
      </w:r>
      <w:r w:rsidRPr="00C4397E">
        <w:rPr>
          <w:rFonts w:ascii="Times New Roman" w:eastAsia="Times New Roman" w:hAnsi="Times New Roman"/>
          <w:sz w:val="24"/>
          <w:szCs w:val="24"/>
          <w:lang w:val="sq-AL"/>
        </w:rPr>
        <w:t xml:space="preserve">në kundërshtim me kriteret e nenit 17 të Kushtetutës dhe </w:t>
      </w:r>
      <w:r w:rsidR="00B33ECC" w:rsidRPr="00C4397E">
        <w:rPr>
          <w:rFonts w:ascii="Times New Roman" w:eastAsia="Times New Roman" w:hAnsi="Times New Roman"/>
          <w:sz w:val="24"/>
          <w:szCs w:val="24"/>
          <w:lang w:val="sq-AL"/>
        </w:rPr>
        <w:t>ë</w:t>
      </w:r>
      <w:r w:rsidR="00587A6A" w:rsidRPr="00C4397E">
        <w:rPr>
          <w:rFonts w:ascii="Times New Roman" w:eastAsia="Times New Roman" w:hAnsi="Times New Roman"/>
          <w:sz w:val="24"/>
          <w:szCs w:val="24"/>
          <w:lang w:val="sq-AL"/>
        </w:rPr>
        <w:t>sht</w:t>
      </w:r>
      <w:r w:rsidR="00B33ECC" w:rsidRPr="00C4397E">
        <w:rPr>
          <w:rFonts w:ascii="Times New Roman" w:eastAsia="Times New Roman" w:hAnsi="Times New Roman"/>
          <w:sz w:val="24"/>
          <w:szCs w:val="24"/>
          <w:lang w:val="sq-AL"/>
        </w:rPr>
        <w:t>ë</w:t>
      </w:r>
      <w:r w:rsidR="00587A6A" w:rsidRPr="00C4397E">
        <w:rPr>
          <w:rFonts w:ascii="Times New Roman" w:eastAsia="Times New Roman" w:hAnsi="Times New Roman"/>
          <w:sz w:val="24"/>
          <w:szCs w:val="24"/>
          <w:lang w:val="sq-AL"/>
        </w:rPr>
        <w:t xml:space="preserve"> </w:t>
      </w:r>
      <w:r w:rsidR="000B2B3F" w:rsidRPr="00C4397E">
        <w:rPr>
          <w:rFonts w:ascii="Times New Roman" w:eastAsia="Times New Roman" w:hAnsi="Times New Roman"/>
          <w:sz w:val="24"/>
          <w:szCs w:val="24"/>
          <w:lang w:val="sq-AL"/>
        </w:rPr>
        <w:t>n</w:t>
      </w:r>
      <w:r w:rsidR="00B258F6" w:rsidRPr="00C4397E">
        <w:rPr>
          <w:rFonts w:ascii="Times New Roman" w:eastAsia="Times New Roman" w:hAnsi="Times New Roman"/>
          <w:sz w:val="24"/>
          <w:szCs w:val="24"/>
          <w:lang w:val="sq-AL"/>
        </w:rPr>
        <w:t>ë</w:t>
      </w:r>
      <w:r w:rsidR="000B2B3F" w:rsidRPr="00C4397E">
        <w:rPr>
          <w:rFonts w:ascii="Times New Roman" w:eastAsia="Times New Roman" w:hAnsi="Times New Roman"/>
          <w:sz w:val="24"/>
          <w:szCs w:val="24"/>
          <w:lang w:val="sq-AL"/>
        </w:rPr>
        <w:t xml:space="preserve"> </w:t>
      </w:r>
      <w:r w:rsidRPr="00C4397E">
        <w:rPr>
          <w:rFonts w:ascii="Times New Roman" w:eastAsia="Times New Roman" w:hAnsi="Times New Roman"/>
          <w:sz w:val="24"/>
          <w:szCs w:val="24"/>
          <w:lang w:val="sq-AL"/>
        </w:rPr>
        <w:t>tejkal</w:t>
      </w:r>
      <w:r w:rsidR="001B605E" w:rsidRPr="00C4397E">
        <w:rPr>
          <w:rFonts w:ascii="Times New Roman" w:eastAsia="Times New Roman" w:hAnsi="Times New Roman"/>
          <w:sz w:val="24"/>
          <w:szCs w:val="24"/>
          <w:lang w:val="sq-AL"/>
        </w:rPr>
        <w:t>im t</w:t>
      </w:r>
      <w:r w:rsidR="006D0949" w:rsidRPr="00C4397E">
        <w:rPr>
          <w:rFonts w:ascii="Times New Roman" w:eastAsia="Times New Roman" w:hAnsi="Times New Roman"/>
          <w:sz w:val="24"/>
          <w:szCs w:val="24"/>
          <w:lang w:val="sq-AL"/>
        </w:rPr>
        <w:t>ë</w:t>
      </w:r>
      <w:r w:rsidR="001B605E" w:rsidRPr="00C4397E">
        <w:rPr>
          <w:rFonts w:ascii="Times New Roman" w:eastAsia="Times New Roman" w:hAnsi="Times New Roman"/>
          <w:sz w:val="24"/>
          <w:szCs w:val="24"/>
          <w:lang w:val="sq-AL"/>
        </w:rPr>
        <w:t xml:space="preserve"> k</w:t>
      </w:r>
      <w:r w:rsidRPr="00C4397E">
        <w:rPr>
          <w:rFonts w:ascii="Times New Roman" w:eastAsia="Times New Roman" w:hAnsi="Times New Roman"/>
          <w:sz w:val="24"/>
          <w:szCs w:val="24"/>
          <w:lang w:val="sq-AL"/>
        </w:rPr>
        <w:t>ufizime</w:t>
      </w:r>
      <w:r w:rsidR="001B605E" w:rsidRPr="00C4397E">
        <w:rPr>
          <w:rFonts w:ascii="Times New Roman" w:eastAsia="Times New Roman" w:hAnsi="Times New Roman"/>
          <w:sz w:val="24"/>
          <w:szCs w:val="24"/>
          <w:lang w:val="sq-AL"/>
        </w:rPr>
        <w:t>ve</w:t>
      </w:r>
      <w:r w:rsidRPr="00C4397E">
        <w:rPr>
          <w:rFonts w:ascii="Times New Roman" w:eastAsia="Times New Roman" w:hAnsi="Times New Roman"/>
          <w:sz w:val="24"/>
          <w:szCs w:val="24"/>
          <w:lang w:val="sq-AL"/>
        </w:rPr>
        <w:t xml:space="preserve"> </w:t>
      </w:r>
      <w:r w:rsidR="001B605E" w:rsidRPr="00C4397E">
        <w:rPr>
          <w:rFonts w:ascii="Times New Roman" w:eastAsia="Times New Roman" w:hAnsi="Times New Roman"/>
          <w:sz w:val="24"/>
          <w:szCs w:val="24"/>
          <w:lang w:val="sq-AL"/>
        </w:rPr>
        <w:t>t</w:t>
      </w:r>
      <w:r w:rsidR="006D0949" w:rsidRPr="00C4397E">
        <w:rPr>
          <w:rFonts w:ascii="Times New Roman" w:eastAsia="Times New Roman" w:hAnsi="Times New Roman"/>
          <w:sz w:val="24"/>
          <w:szCs w:val="24"/>
          <w:lang w:val="sq-AL"/>
        </w:rPr>
        <w:t>ë</w:t>
      </w:r>
      <w:r w:rsidRPr="00C4397E">
        <w:rPr>
          <w:rFonts w:ascii="Times New Roman" w:eastAsia="Times New Roman" w:hAnsi="Times New Roman"/>
          <w:sz w:val="24"/>
          <w:szCs w:val="24"/>
          <w:lang w:val="sq-AL"/>
        </w:rPr>
        <w:t xml:space="preserve"> KEDNJ-së. </w:t>
      </w:r>
      <w:r w:rsidR="00452F12" w:rsidRPr="00C4397E">
        <w:rPr>
          <w:rFonts w:ascii="Times New Roman" w:eastAsia="Times New Roman" w:hAnsi="Times New Roman"/>
          <w:sz w:val="24"/>
          <w:szCs w:val="24"/>
          <w:lang w:val="sq-AL"/>
        </w:rPr>
        <w:t>D</w:t>
      </w:r>
      <w:r w:rsidRPr="00C4397E">
        <w:rPr>
          <w:rFonts w:ascii="Times New Roman" w:eastAsia="Times New Roman" w:hAnsi="Times New Roman"/>
          <w:sz w:val="24"/>
          <w:szCs w:val="24"/>
          <w:lang w:val="sq-AL"/>
        </w:rPr>
        <w:t xml:space="preserve">ispozita e kundërshtuar </w:t>
      </w:r>
      <w:r w:rsidR="000B2B3F" w:rsidRPr="00C4397E">
        <w:rPr>
          <w:rFonts w:ascii="Times New Roman" w:eastAsia="Times New Roman" w:hAnsi="Times New Roman"/>
          <w:sz w:val="24"/>
          <w:szCs w:val="24"/>
          <w:lang w:val="sq-AL"/>
        </w:rPr>
        <w:t xml:space="preserve">e </w:t>
      </w:r>
      <w:r w:rsidRPr="00C4397E">
        <w:rPr>
          <w:rFonts w:ascii="Times New Roman" w:eastAsia="Times New Roman" w:hAnsi="Times New Roman"/>
          <w:sz w:val="24"/>
          <w:szCs w:val="24"/>
          <w:lang w:val="sq-AL"/>
        </w:rPr>
        <w:t xml:space="preserve">ngarkon </w:t>
      </w:r>
      <w:r w:rsidR="00B150C8" w:rsidRPr="00C4397E">
        <w:rPr>
          <w:rFonts w:ascii="Times New Roman" w:eastAsia="Times New Roman" w:hAnsi="Times New Roman"/>
          <w:sz w:val="24"/>
          <w:szCs w:val="24"/>
          <w:lang w:val="sq-AL"/>
        </w:rPr>
        <w:t>individin</w:t>
      </w:r>
      <w:r w:rsidRPr="00C4397E">
        <w:rPr>
          <w:rFonts w:ascii="Times New Roman" w:hAnsi="Times New Roman"/>
          <w:sz w:val="24"/>
          <w:szCs w:val="24"/>
          <w:lang w:val="sq-AL" w:eastAsia="fr-FR"/>
        </w:rPr>
        <w:t xml:space="preserve"> </w:t>
      </w:r>
      <w:r w:rsidR="000B2B3F" w:rsidRPr="00C4397E">
        <w:rPr>
          <w:rFonts w:ascii="Times New Roman" w:hAnsi="Times New Roman"/>
          <w:sz w:val="24"/>
          <w:szCs w:val="24"/>
          <w:lang w:val="sq-AL" w:eastAsia="fr-FR"/>
        </w:rPr>
        <w:t>me</w:t>
      </w:r>
      <w:r w:rsidRPr="00C4397E">
        <w:rPr>
          <w:rFonts w:ascii="Times New Roman" w:hAnsi="Times New Roman"/>
          <w:sz w:val="24"/>
          <w:szCs w:val="24"/>
          <w:lang w:val="sq-AL" w:eastAsia="fr-FR"/>
        </w:rPr>
        <w:t xml:space="preserve"> kamata ligjore</w:t>
      </w:r>
      <w:r w:rsidR="00452F12" w:rsidRPr="00C4397E">
        <w:rPr>
          <w:rFonts w:ascii="Times New Roman" w:hAnsi="Times New Roman"/>
          <w:sz w:val="24"/>
          <w:szCs w:val="24"/>
          <w:lang w:val="sq-AL" w:eastAsia="fr-FR"/>
        </w:rPr>
        <w:t xml:space="preserve"> </w:t>
      </w:r>
      <w:r w:rsidR="00431A12" w:rsidRPr="00C4397E">
        <w:rPr>
          <w:rFonts w:ascii="Times New Roman" w:hAnsi="Times New Roman"/>
          <w:sz w:val="24"/>
          <w:szCs w:val="24"/>
          <w:lang w:val="sq-AL" w:eastAsia="fr-FR"/>
        </w:rPr>
        <w:t xml:space="preserve">të </w:t>
      </w:r>
      <w:r w:rsidR="002B30F5" w:rsidRPr="00C4397E">
        <w:rPr>
          <w:rFonts w:ascii="Times New Roman" w:hAnsi="Times New Roman"/>
          <w:sz w:val="24"/>
          <w:szCs w:val="24"/>
          <w:lang w:val="sq-AL"/>
        </w:rPr>
        <w:t>titulli</w:t>
      </w:r>
      <w:r w:rsidR="00431A12" w:rsidRPr="00C4397E">
        <w:rPr>
          <w:rFonts w:ascii="Times New Roman" w:hAnsi="Times New Roman"/>
          <w:sz w:val="24"/>
          <w:szCs w:val="24"/>
          <w:lang w:val="sq-AL"/>
        </w:rPr>
        <w:t>t</w:t>
      </w:r>
      <w:r w:rsidR="002B30F5" w:rsidRPr="00C4397E">
        <w:rPr>
          <w:rFonts w:ascii="Times New Roman" w:hAnsi="Times New Roman"/>
          <w:sz w:val="24"/>
          <w:szCs w:val="24"/>
          <w:lang w:val="sq-AL"/>
        </w:rPr>
        <w:t xml:space="preserve">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 </w:t>
      </w:r>
      <w:r w:rsidR="00452F12" w:rsidRPr="00C4397E">
        <w:rPr>
          <w:rFonts w:ascii="Times New Roman" w:hAnsi="Times New Roman"/>
          <w:sz w:val="24"/>
          <w:szCs w:val="24"/>
          <w:lang w:val="sq-AL" w:eastAsia="fr-FR"/>
        </w:rPr>
        <w:t xml:space="preserve">sipas ligjit nr. 48/2014 </w:t>
      </w:r>
      <w:r w:rsidRPr="00C4397E">
        <w:rPr>
          <w:rFonts w:ascii="Times New Roman" w:hAnsi="Times New Roman"/>
          <w:sz w:val="24"/>
          <w:szCs w:val="24"/>
          <w:lang w:val="sq-AL" w:eastAsia="fr-FR"/>
        </w:rPr>
        <w:t xml:space="preserve"> për pagesa të vonuara të borxheve që janë marrë për konsum dhe jo për aktivitet tregtar</w:t>
      </w:r>
      <w:r w:rsidR="00452F12" w:rsidRPr="00C4397E">
        <w:rPr>
          <w:rFonts w:ascii="Times New Roman" w:hAnsi="Times New Roman"/>
          <w:sz w:val="24"/>
          <w:szCs w:val="24"/>
          <w:lang w:val="sq-AL" w:eastAsia="fr-FR"/>
        </w:rPr>
        <w:t>, ndon</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se vet</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 xml:space="preserve"> ky ligj parashikon se nuk zbatohet p</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r konsumator</w:t>
      </w:r>
      <w:r w:rsidR="007A01DB" w:rsidRPr="00C4397E">
        <w:rPr>
          <w:rFonts w:ascii="Times New Roman" w:hAnsi="Times New Roman"/>
          <w:sz w:val="24"/>
          <w:szCs w:val="24"/>
          <w:lang w:val="sq-AL" w:eastAsia="fr-FR"/>
        </w:rPr>
        <w:t>ë</w:t>
      </w:r>
      <w:r w:rsidR="00452F12" w:rsidRPr="00C4397E">
        <w:rPr>
          <w:rFonts w:ascii="Times New Roman" w:hAnsi="Times New Roman"/>
          <w:sz w:val="24"/>
          <w:szCs w:val="24"/>
          <w:lang w:val="sq-AL" w:eastAsia="fr-FR"/>
        </w:rPr>
        <w:t>t</w:t>
      </w:r>
      <w:r w:rsidRPr="00C4397E">
        <w:rPr>
          <w:rFonts w:ascii="Times New Roman" w:hAnsi="Times New Roman"/>
          <w:sz w:val="24"/>
          <w:szCs w:val="24"/>
          <w:lang w:val="sq-AL" w:eastAsia="fr-FR"/>
        </w:rPr>
        <w:t>.</w:t>
      </w:r>
      <w:r w:rsidRPr="00C4397E">
        <w:rPr>
          <w:rFonts w:ascii="Times New Roman" w:eastAsia="Times New Roman" w:hAnsi="Times New Roman"/>
          <w:sz w:val="24"/>
          <w:szCs w:val="24"/>
          <w:lang w:val="sq-AL"/>
        </w:rPr>
        <w:t xml:space="preserve"> </w:t>
      </w:r>
    </w:p>
    <w:p w14:paraId="00C1A246" w14:textId="6542B49B" w:rsidR="007937A2" w:rsidRPr="00C4397E" w:rsidRDefault="00016F2F" w:rsidP="00367FE6">
      <w:pPr>
        <w:pStyle w:val="ListParagraph"/>
        <w:numPr>
          <w:ilvl w:val="1"/>
          <w:numId w:val="7"/>
        </w:numPr>
        <w:tabs>
          <w:tab w:val="left" w:pos="1260"/>
        </w:tabs>
        <w:spacing w:after="0" w:line="360" w:lineRule="auto"/>
        <w:ind w:left="1260" w:hanging="540"/>
        <w:jc w:val="both"/>
        <w:rPr>
          <w:rFonts w:ascii="Times New Roman" w:hAnsi="Times New Roman"/>
          <w:sz w:val="24"/>
          <w:szCs w:val="24"/>
          <w:lang w:val="sq-AL"/>
        </w:rPr>
      </w:pPr>
      <w:r w:rsidRPr="00C4397E">
        <w:rPr>
          <w:rFonts w:ascii="Times New Roman" w:eastAsia="Times New Roman" w:hAnsi="Times New Roman"/>
          <w:i/>
          <w:sz w:val="24"/>
          <w:szCs w:val="24"/>
          <w:lang w:val="sq-AL"/>
        </w:rPr>
        <w:t>Të drejtën e procesit të rregullt ligjor</w:t>
      </w:r>
      <w:r w:rsidRPr="00C4397E">
        <w:rPr>
          <w:rFonts w:ascii="Times New Roman" w:eastAsia="Times New Roman" w:hAnsi="Times New Roman"/>
          <w:sz w:val="24"/>
          <w:szCs w:val="24"/>
          <w:lang w:val="sq-AL"/>
        </w:rPr>
        <w:t>, të garantuar nga neni 42 i Kushtetutës, pasi nuk i siguron individit mbrojtjen e duhur ndaj ndërhyrjeve arbitrare të autoriteteve. Ndërhyrja në të drejtën e pronës nuk shoqërohet me garancitë procedurale të nevojshme për individin</w:t>
      </w:r>
      <w:r w:rsidR="00E34FCF" w:rsidRPr="00C4397E">
        <w:rPr>
          <w:rFonts w:ascii="Times New Roman" w:eastAsia="Times New Roman" w:hAnsi="Times New Roman"/>
          <w:sz w:val="24"/>
          <w:szCs w:val="24"/>
          <w:lang w:val="sq-AL"/>
        </w:rPr>
        <w:t>,</w:t>
      </w:r>
      <w:r w:rsidRPr="00C4397E">
        <w:rPr>
          <w:rFonts w:ascii="Times New Roman" w:eastAsia="Times New Roman" w:hAnsi="Times New Roman"/>
          <w:sz w:val="24"/>
          <w:szCs w:val="24"/>
          <w:lang w:val="sq-AL"/>
        </w:rPr>
        <w:t xml:space="preserve"> të përcaktuara nga nenet 6 dhe 13 të KEDNJ-së. Legjislacioni i brendshëm nuk ka mjet efektiv për mbrojtjen e debitorit,</w:t>
      </w:r>
      <w:r w:rsidRPr="00C4397E">
        <w:rPr>
          <w:rFonts w:ascii="Times New Roman" w:eastAsia="Times New Roman" w:hAnsi="Times New Roman"/>
          <w:i/>
          <w:sz w:val="24"/>
          <w:szCs w:val="24"/>
          <w:lang w:val="sq-AL"/>
        </w:rPr>
        <w:t xml:space="preserve"> </w:t>
      </w:r>
      <w:r w:rsidRPr="00C4397E">
        <w:rPr>
          <w:rFonts w:ascii="Times New Roman" w:eastAsia="Times New Roman" w:hAnsi="Times New Roman"/>
          <w:sz w:val="24"/>
          <w:szCs w:val="24"/>
          <w:lang w:val="sq-AL"/>
        </w:rPr>
        <w:t>pasi procesi gjyqësor i lëshimit të urdhrit të ekzekutimit zhvillohet në dhomë</w:t>
      </w:r>
      <w:r w:rsidR="00B76348" w:rsidRPr="00C4397E">
        <w:rPr>
          <w:rFonts w:ascii="Times New Roman" w:eastAsia="Times New Roman" w:hAnsi="Times New Roman"/>
          <w:sz w:val="24"/>
          <w:szCs w:val="24"/>
          <w:lang w:val="sq-AL"/>
        </w:rPr>
        <w:t xml:space="preserve"> </w:t>
      </w:r>
      <w:r w:rsidRPr="00C4397E">
        <w:rPr>
          <w:rFonts w:ascii="Times New Roman" w:eastAsia="Times New Roman" w:hAnsi="Times New Roman"/>
          <w:sz w:val="24"/>
          <w:szCs w:val="24"/>
          <w:lang w:val="sq-AL"/>
        </w:rPr>
        <w:t xml:space="preserve">këshillimi pa praninë e palës, në mungesë të mbrojtjes dhe pa kontradiktoritet mbi ligjin </w:t>
      </w:r>
      <w:r w:rsidR="00E34FCF" w:rsidRPr="00C4397E">
        <w:rPr>
          <w:rFonts w:ascii="Times New Roman" w:eastAsia="Times New Roman" w:hAnsi="Times New Roman"/>
          <w:sz w:val="24"/>
          <w:szCs w:val="24"/>
          <w:lang w:val="sq-AL"/>
        </w:rPr>
        <w:t>ose</w:t>
      </w:r>
      <w:r w:rsidRPr="00C4397E">
        <w:rPr>
          <w:rFonts w:ascii="Times New Roman" w:eastAsia="Times New Roman" w:hAnsi="Times New Roman"/>
          <w:sz w:val="24"/>
          <w:szCs w:val="24"/>
          <w:lang w:val="sq-AL"/>
        </w:rPr>
        <w:t xml:space="preserve"> provat. </w:t>
      </w:r>
    </w:p>
    <w:p w14:paraId="4E5120B6" w14:textId="13AF47FD" w:rsidR="00016F2F" w:rsidRPr="00C4397E" w:rsidRDefault="00016F2F" w:rsidP="00367FE6">
      <w:pPr>
        <w:pStyle w:val="ListParagraph"/>
        <w:numPr>
          <w:ilvl w:val="1"/>
          <w:numId w:val="7"/>
        </w:numPr>
        <w:tabs>
          <w:tab w:val="left" w:pos="1260"/>
        </w:tabs>
        <w:spacing w:after="0" w:line="360" w:lineRule="auto"/>
        <w:ind w:left="1260" w:hanging="540"/>
        <w:jc w:val="both"/>
        <w:rPr>
          <w:rFonts w:ascii="Times New Roman" w:hAnsi="Times New Roman"/>
          <w:sz w:val="24"/>
          <w:szCs w:val="24"/>
          <w:lang w:val="sq-AL"/>
        </w:rPr>
      </w:pPr>
      <w:r w:rsidRPr="00C4397E">
        <w:rPr>
          <w:rFonts w:ascii="Times New Roman" w:eastAsia="Times New Roman" w:hAnsi="Times New Roman"/>
          <w:i/>
          <w:sz w:val="24"/>
          <w:szCs w:val="24"/>
          <w:lang w:val="sq-AL"/>
        </w:rPr>
        <w:t>Lirinë kontraktore</w:t>
      </w:r>
      <w:r w:rsidRPr="00C4397E">
        <w:rPr>
          <w:rFonts w:ascii="Times New Roman" w:eastAsia="Times New Roman" w:hAnsi="Times New Roman"/>
          <w:sz w:val="24"/>
          <w:szCs w:val="24"/>
          <w:lang w:val="sq-AL"/>
        </w:rPr>
        <w:t xml:space="preserve">, të garantuar nga neni 11 i Kushtetutës, pasi dispozita ligjore nuk e mbron </w:t>
      </w:r>
      <w:bookmarkStart w:id="4" w:name="_Hlk116552240"/>
      <w:r w:rsidR="00B150C8" w:rsidRPr="00C4397E">
        <w:rPr>
          <w:rFonts w:ascii="Times New Roman" w:eastAsia="Times New Roman" w:hAnsi="Times New Roman"/>
          <w:sz w:val="24"/>
          <w:szCs w:val="24"/>
          <w:lang w:val="sq-AL"/>
        </w:rPr>
        <w:t>konsumatorin debitor</w:t>
      </w:r>
      <w:r w:rsidRPr="00C4397E">
        <w:rPr>
          <w:rFonts w:ascii="Times New Roman" w:eastAsia="Times New Roman" w:hAnsi="Times New Roman"/>
          <w:sz w:val="24"/>
          <w:szCs w:val="24"/>
          <w:lang w:val="sq-AL"/>
        </w:rPr>
        <w:t>, i cili është</w:t>
      </w:r>
      <w:r w:rsidR="00B150C8" w:rsidRPr="00C4397E">
        <w:rPr>
          <w:rFonts w:ascii="Times New Roman" w:eastAsia="Times New Roman" w:hAnsi="Times New Roman"/>
          <w:sz w:val="24"/>
          <w:szCs w:val="24"/>
          <w:lang w:val="sq-AL"/>
        </w:rPr>
        <w:t xml:space="preserve"> individ</w:t>
      </w:r>
      <w:r w:rsidRPr="00C4397E">
        <w:rPr>
          <w:rFonts w:ascii="Times New Roman" w:eastAsia="Times New Roman" w:hAnsi="Times New Roman"/>
          <w:sz w:val="24"/>
          <w:szCs w:val="24"/>
          <w:lang w:val="sq-AL"/>
        </w:rPr>
        <w:t xml:space="preserve"> në pozicion të dobët, në kontratat </w:t>
      </w:r>
      <w:r w:rsidR="009A637A" w:rsidRPr="00C4397E">
        <w:rPr>
          <w:rFonts w:ascii="Times New Roman" w:eastAsia="Times New Roman" w:hAnsi="Times New Roman"/>
          <w:sz w:val="24"/>
          <w:szCs w:val="24"/>
          <w:lang w:val="sq-AL"/>
        </w:rPr>
        <w:t>standarde</w:t>
      </w:r>
      <w:r w:rsidRPr="00C4397E">
        <w:rPr>
          <w:rFonts w:ascii="Times New Roman" w:eastAsia="Times New Roman" w:hAnsi="Times New Roman"/>
          <w:sz w:val="24"/>
          <w:szCs w:val="24"/>
          <w:lang w:val="sq-AL"/>
        </w:rPr>
        <w:t>, duke i sjellë humbje ose dëmtim të shpërpjesëtuar të interesave të tij.</w:t>
      </w:r>
    </w:p>
    <w:bookmarkEnd w:id="2"/>
    <w:bookmarkEnd w:id="4"/>
    <w:p w14:paraId="1960C1FB" w14:textId="77777777" w:rsidR="00016F2F" w:rsidRPr="00C4397E" w:rsidRDefault="00016F2F" w:rsidP="00367FE6">
      <w:pPr>
        <w:pStyle w:val="ListParagraph"/>
        <w:numPr>
          <w:ilvl w:val="0"/>
          <w:numId w:val="5"/>
        </w:numPr>
        <w:tabs>
          <w:tab w:val="left" w:pos="1260"/>
        </w:tabs>
        <w:spacing w:after="0" w:line="360" w:lineRule="auto"/>
        <w:ind w:left="1260" w:hanging="540"/>
        <w:jc w:val="both"/>
        <w:rPr>
          <w:rFonts w:ascii="Times New Roman" w:hAnsi="Times New Roman"/>
          <w:b/>
          <w:bCs/>
          <w:i/>
          <w:sz w:val="24"/>
          <w:szCs w:val="24"/>
          <w:lang w:val="sq-AL"/>
        </w:rPr>
      </w:pPr>
      <w:r w:rsidRPr="00C4397E">
        <w:rPr>
          <w:rFonts w:ascii="Times New Roman" w:hAnsi="Times New Roman"/>
          <w:b/>
          <w:bCs/>
          <w:i/>
          <w:sz w:val="24"/>
          <w:szCs w:val="24"/>
          <w:lang w:val="sq-AL"/>
        </w:rPr>
        <w:t>Subjekti i interesuar</w:t>
      </w:r>
      <w:r w:rsidRPr="00C4397E">
        <w:rPr>
          <w:rFonts w:ascii="Times New Roman" w:hAnsi="Times New Roman"/>
          <w:bCs/>
          <w:sz w:val="24"/>
          <w:szCs w:val="24"/>
          <w:lang w:val="sq-AL"/>
        </w:rPr>
        <w:t xml:space="preserve">, </w:t>
      </w:r>
      <w:r w:rsidRPr="00C4397E">
        <w:rPr>
          <w:rFonts w:ascii="Times New Roman" w:hAnsi="Times New Roman"/>
          <w:b/>
          <w:bCs/>
          <w:i/>
          <w:sz w:val="24"/>
          <w:szCs w:val="24"/>
          <w:lang w:val="sq-AL"/>
        </w:rPr>
        <w:t>Kuvendi</w:t>
      </w:r>
      <w:r w:rsidRPr="00C4397E">
        <w:rPr>
          <w:rFonts w:ascii="Times New Roman" w:hAnsi="Times New Roman"/>
          <w:bCs/>
          <w:sz w:val="24"/>
          <w:szCs w:val="24"/>
          <w:lang w:val="sq-AL"/>
        </w:rPr>
        <w:t>, në mënyrë të përmbledhur, ka prapësuar se:</w:t>
      </w:r>
    </w:p>
    <w:p w14:paraId="2FFE882F" w14:textId="0B0B5952" w:rsidR="00016F2F" w:rsidRPr="00C4397E" w:rsidRDefault="00016F2F" w:rsidP="00367FE6">
      <w:pPr>
        <w:pStyle w:val="ListParagraph"/>
        <w:numPr>
          <w:ilvl w:val="1"/>
          <w:numId w:val="5"/>
        </w:numPr>
        <w:tabs>
          <w:tab w:val="left" w:pos="126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Gjykata </w:t>
      </w:r>
      <w:r w:rsidRPr="00C4397E">
        <w:rPr>
          <w:rFonts w:ascii="Times New Roman" w:hAnsi="Times New Roman"/>
          <w:bCs/>
          <w:i/>
          <w:sz w:val="24"/>
          <w:szCs w:val="24"/>
          <w:lang w:val="sq-AL"/>
        </w:rPr>
        <w:t>nuk ka juridiksion</w:t>
      </w:r>
      <w:r w:rsidRPr="00C4397E">
        <w:rPr>
          <w:rFonts w:ascii="Times New Roman" w:hAnsi="Times New Roman"/>
          <w:bCs/>
          <w:sz w:val="24"/>
          <w:szCs w:val="24"/>
          <w:lang w:val="sq-AL"/>
        </w:rPr>
        <w:t xml:space="preserve"> për kontrollin e dispozitës ligjore të kundërshtuar në raport me </w:t>
      </w:r>
      <w:r w:rsidR="00E34FCF" w:rsidRPr="00C4397E">
        <w:rPr>
          <w:rFonts w:ascii="Times New Roman" w:hAnsi="Times New Roman"/>
          <w:bCs/>
          <w:sz w:val="24"/>
          <w:szCs w:val="24"/>
          <w:lang w:val="sq-AL"/>
        </w:rPr>
        <w:t>d</w:t>
      </w:r>
      <w:r w:rsidRPr="00C4397E">
        <w:rPr>
          <w:rFonts w:ascii="Times New Roman" w:hAnsi="Times New Roman"/>
          <w:bCs/>
          <w:sz w:val="24"/>
          <w:szCs w:val="24"/>
          <w:lang w:val="sq-AL"/>
        </w:rPr>
        <w:t>irektivën 2011/7/BE</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pasi Republika e Shqipërisë nuk është ende shtet anëtar i BE-së. Edhe p</w:t>
      </w:r>
      <w:r w:rsidRPr="00C4397E">
        <w:rPr>
          <w:rFonts w:ascii="Times New Roman" w:hAnsi="Times New Roman"/>
          <w:sz w:val="24"/>
          <w:szCs w:val="24"/>
          <w:lang w:val="sq-AL"/>
        </w:rPr>
        <w:t>retendimi për përplasje të dispozitës ligjore të kundërshtuar me ligjin nr. 48/2014, referuar jurisprudencës kushtetuese, nuk është pjesë e juridiksionit kushtetues.</w:t>
      </w:r>
      <w:r w:rsidRPr="00C4397E">
        <w:rPr>
          <w:rFonts w:ascii="Times New Roman" w:hAnsi="Times New Roman"/>
          <w:bCs/>
          <w:sz w:val="24"/>
          <w:szCs w:val="24"/>
          <w:lang w:val="sq-AL"/>
        </w:rPr>
        <w:t xml:space="preserve"> Po kështu, çështja është </w:t>
      </w:r>
      <w:r w:rsidRPr="00C4397E">
        <w:rPr>
          <w:rFonts w:ascii="Times New Roman" w:hAnsi="Times New Roman"/>
          <w:bCs/>
          <w:i/>
          <w:sz w:val="24"/>
          <w:szCs w:val="24"/>
          <w:lang w:val="sq-AL"/>
        </w:rPr>
        <w:t>res judicata</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pasi Gjykata me vendimin nr. 39, datë 16.10.2007 ka shqyrtuar kushtetu</w:t>
      </w:r>
      <w:r w:rsidR="00E34FCF" w:rsidRPr="00C4397E">
        <w:rPr>
          <w:rFonts w:ascii="Times New Roman" w:hAnsi="Times New Roman"/>
          <w:bCs/>
          <w:sz w:val="24"/>
          <w:szCs w:val="24"/>
          <w:lang w:val="sq-AL"/>
        </w:rPr>
        <w:t>t</w:t>
      </w:r>
      <w:r w:rsidRPr="00C4397E">
        <w:rPr>
          <w:rFonts w:ascii="Times New Roman" w:hAnsi="Times New Roman"/>
          <w:bCs/>
          <w:sz w:val="24"/>
          <w:szCs w:val="24"/>
          <w:lang w:val="sq-AL"/>
        </w:rPr>
        <w:t xml:space="preserve">shmërinë e </w:t>
      </w:r>
      <w:r w:rsidR="00B150C8" w:rsidRPr="00C4397E">
        <w:rPr>
          <w:rFonts w:ascii="Times New Roman" w:hAnsi="Times New Roman"/>
          <w:bCs/>
          <w:sz w:val="24"/>
          <w:szCs w:val="24"/>
          <w:lang w:val="sq-AL"/>
        </w:rPr>
        <w:t>togfjalëshit “si dhe aktet e dhënies së kredive bankare” t</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 xml:space="preserve"> </w:t>
      </w:r>
      <w:r w:rsidRPr="00C4397E">
        <w:rPr>
          <w:rFonts w:ascii="Times New Roman" w:hAnsi="Times New Roman"/>
          <w:bCs/>
          <w:sz w:val="24"/>
          <w:szCs w:val="24"/>
          <w:lang w:val="sq-AL"/>
        </w:rPr>
        <w:t>nenit 510, shkronja “d”</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të KPC-së. </w:t>
      </w:r>
    </w:p>
    <w:p w14:paraId="52BB5049" w14:textId="6EDBABF5" w:rsidR="00016F2F" w:rsidRPr="00C4397E" w:rsidRDefault="00016F2F" w:rsidP="00367FE6">
      <w:pPr>
        <w:pStyle w:val="ListParagraph"/>
        <w:numPr>
          <w:ilvl w:val="1"/>
          <w:numId w:val="5"/>
        </w:numPr>
        <w:tabs>
          <w:tab w:val="left" w:pos="126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Gjykata referuese </w:t>
      </w:r>
      <w:r w:rsidRPr="00C4397E">
        <w:rPr>
          <w:rFonts w:ascii="Times New Roman" w:hAnsi="Times New Roman"/>
          <w:bCs/>
          <w:i/>
          <w:sz w:val="24"/>
          <w:szCs w:val="24"/>
          <w:lang w:val="sq-AL"/>
        </w:rPr>
        <w:t>nuk legjitimohet</w:t>
      </w:r>
      <w:r w:rsidR="00E34FCF" w:rsidRPr="00C4397E">
        <w:rPr>
          <w:rFonts w:ascii="Times New Roman" w:hAnsi="Times New Roman"/>
          <w:bCs/>
          <w:i/>
          <w:sz w:val="24"/>
          <w:szCs w:val="24"/>
          <w:lang w:val="sq-AL"/>
        </w:rPr>
        <w:t>,</w:t>
      </w:r>
      <w:r w:rsidRPr="00C4397E">
        <w:rPr>
          <w:rFonts w:ascii="Times New Roman" w:hAnsi="Times New Roman"/>
          <w:bCs/>
          <w:sz w:val="24"/>
          <w:szCs w:val="24"/>
          <w:lang w:val="sq-AL"/>
        </w:rPr>
        <w:t xml:space="preserve"> pasi </w:t>
      </w:r>
      <w:r w:rsidRPr="00C4397E">
        <w:rPr>
          <w:rFonts w:ascii="Times New Roman" w:hAnsi="Times New Roman"/>
          <w:sz w:val="24"/>
          <w:szCs w:val="24"/>
          <w:lang w:val="sq-AL"/>
        </w:rPr>
        <w:t xml:space="preserve">e ka pasur mundësinë për ta zgjidhur çështjen duke zbatuar drejtpërdrejt MSA-në. Po </w:t>
      </w:r>
      <w:r w:rsidR="00E34FCF" w:rsidRPr="00C4397E">
        <w:rPr>
          <w:rFonts w:ascii="Times New Roman" w:hAnsi="Times New Roman"/>
          <w:sz w:val="24"/>
          <w:szCs w:val="24"/>
          <w:lang w:val="sq-AL"/>
        </w:rPr>
        <w:t>k</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shtu, </w:t>
      </w:r>
      <w:r w:rsidR="00E34FCF" w:rsidRPr="00C4397E">
        <w:rPr>
          <w:rFonts w:ascii="Times New Roman" w:hAnsi="Times New Roman"/>
          <w:sz w:val="24"/>
          <w:szCs w:val="24"/>
          <w:lang w:val="sq-AL"/>
        </w:rPr>
        <w:t>ajo</w:t>
      </w:r>
      <w:r w:rsidRPr="00C4397E">
        <w:rPr>
          <w:rFonts w:ascii="Times New Roman" w:hAnsi="Times New Roman"/>
          <w:sz w:val="24"/>
          <w:szCs w:val="24"/>
          <w:lang w:val="sq-AL"/>
        </w:rPr>
        <w:t xml:space="preserve"> </w:t>
      </w:r>
      <w:r w:rsidR="00B150C8" w:rsidRPr="00C4397E">
        <w:rPr>
          <w:rFonts w:ascii="Times New Roman" w:hAnsi="Times New Roman"/>
          <w:sz w:val="24"/>
          <w:szCs w:val="24"/>
          <w:lang w:val="sq-AL"/>
        </w:rPr>
        <w:t xml:space="preserve">po zhvillon </w:t>
      </w:r>
      <w:r w:rsidRPr="00C4397E">
        <w:rPr>
          <w:rFonts w:ascii="Times New Roman" w:hAnsi="Times New Roman"/>
          <w:sz w:val="24"/>
          <w:szCs w:val="24"/>
          <w:lang w:val="sq-AL"/>
        </w:rPr>
        <w:t>një proces formal gjyqësor, ku mungon debati gjyqësor</w:t>
      </w:r>
      <w:r w:rsidR="00E34FCF" w:rsidRPr="00C4397E">
        <w:rPr>
          <w:rFonts w:ascii="Times New Roman" w:hAnsi="Times New Roman"/>
          <w:sz w:val="24"/>
          <w:szCs w:val="24"/>
          <w:lang w:val="sq-AL"/>
        </w:rPr>
        <w:t xml:space="preserve">, </w:t>
      </w:r>
      <w:r w:rsidRPr="00C4397E">
        <w:rPr>
          <w:rFonts w:ascii="Times New Roman" w:hAnsi="Times New Roman"/>
          <w:sz w:val="24"/>
          <w:szCs w:val="24"/>
          <w:lang w:val="sq-AL"/>
        </w:rPr>
        <w:t>për pasojë nuk mund të inic</w:t>
      </w:r>
      <w:r w:rsidR="00E34FCF" w:rsidRPr="00C4397E">
        <w:rPr>
          <w:rFonts w:ascii="Times New Roman" w:hAnsi="Times New Roman"/>
          <w:sz w:val="24"/>
          <w:szCs w:val="24"/>
          <w:lang w:val="sq-AL"/>
        </w:rPr>
        <w:t>i</w:t>
      </w:r>
      <w:r w:rsidRPr="00C4397E">
        <w:rPr>
          <w:rFonts w:ascii="Times New Roman" w:hAnsi="Times New Roman"/>
          <w:sz w:val="24"/>
          <w:szCs w:val="24"/>
          <w:lang w:val="sq-AL"/>
        </w:rPr>
        <w:t xml:space="preserve">ojë një gjykim incidental. </w:t>
      </w:r>
    </w:p>
    <w:p w14:paraId="7703D8DB" w14:textId="50A7FB03" w:rsidR="00016F2F" w:rsidRPr="00C4397E" w:rsidRDefault="00016F2F" w:rsidP="00367FE6">
      <w:pPr>
        <w:pStyle w:val="ListParagraph"/>
        <w:numPr>
          <w:ilvl w:val="1"/>
          <w:numId w:val="5"/>
        </w:numPr>
        <w:tabs>
          <w:tab w:val="left" w:pos="1260"/>
        </w:tabs>
        <w:spacing w:after="0" w:line="360" w:lineRule="auto"/>
        <w:ind w:left="1260" w:hanging="540"/>
        <w:jc w:val="both"/>
        <w:rPr>
          <w:rFonts w:ascii="Times New Roman" w:hAnsi="Times New Roman"/>
          <w:bCs/>
          <w:sz w:val="24"/>
          <w:szCs w:val="24"/>
          <w:lang w:val="sq-AL"/>
        </w:rPr>
      </w:pPr>
      <w:bookmarkStart w:id="5" w:name="_Hlk116556461"/>
      <w:r w:rsidRPr="00C4397E">
        <w:rPr>
          <w:rFonts w:ascii="Times New Roman" w:hAnsi="Times New Roman"/>
          <w:bCs/>
          <w:sz w:val="24"/>
          <w:szCs w:val="24"/>
          <w:lang w:val="sq-AL"/>
        </w:rPr>
        <w:lastRenderedPageBreak/>
        <w:t xml:space="preserve">Pretendimi për cenimin e </w:t>
      </w:r>
      <w:r w:rsidR="00E34FCF" w:rsidRPr="00C4397E">
        <w:rPr>
          <w:rFonts w:ascii="Times New Roman" w:hAnsi="Times New Roman"/>
          <w:bCs/>
          <w:i/>
          <w:sz w:val="24"/>
          <w:szCs w:val="24"/>
          <w:lang w:val="sq-AL"/>
        </w:rPr>
        <w:t>s</w:t>
      </w:r>
      <w:r w:rsidRPr="00C4397E">
        <w:rPr>
          <w:rFonts w:ascii="Times New Roman" w:hAnsi="Times New Roman"/>
          <w:bCs/>
          <w:i/>
          <w:sz w:val="24"/>
          <w:szCs w:val="24"/>
          <w:lang w:val="sq-AL"/>
        </w:rPr>
        <w:t>ë drejtës së pronës private</w:t>
      </w:r>
      <w:r w:rsidR="00E34FCF" w:rsidRPr="00C4397E">
        <w:rPr>
          <w:rFonts w:ascii="Times New Roman" w:hAnsi="Times New Roman"/>
          <w:bCs/>
          <w:i/>
          <w:sz w:val="24"/>
          <w:szCs w:val="24"/>
          <w:lang w:val="sq-AL"/>
        </w:rPr>
        <w:t>,</w:t>
      </w:r>
      <w:r w:rsidRPr="00C4397E">
        <w:rPr>
          <w:rFonts w:ascii="Times New Roman" w:hAnsi="Times New Roman"/>
          <w:bCs/>
          <w:sz w:val="24"/>
          <w:szCs w:val="24"/>
          <w:lang w:val="sq-AL"/>
        </w:rPr>
        <w:t xml:space="preserve"> të sanksionuar nga neni 41 i Kushtetutës dhe neni 1 </w:t>
      </w:r>
      <w:r w:rsidR="00F246F5">
        <w:rPr>
          <w:rFonts w:ascii="Times New Roman" w:hAnsi="Times New Roman"/>
          <w:bCs/>
          <w:sz w:val="24"/>
          <w:szCs w:val="24"/>
          <w:lang w:val="sq-AL"/>
        </w:rPr>
        <w:t>i</w:t>
      </w:r>
      <w:r w:rsidRPr="00C4397E">
        <w:rPr>
          <w:rFonts w:ascii="Times New Roman" w:hAnsi="Times New Roman"/>
          <w:bCs/>
          <w:sz w:val="24"/>
          <w:szCs w:val="24"/>
          <w:lang w:val="sq-AL"/>
        </w:rPr>
        <w:t xml:space="preserve"> Protokollit të KEDNJ-së</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nuk qëndron. Kuvendi me </w:t>
      </w:r>
      <w:r w:rsidR="00B150C8" w:rsidRPr="00C4397E">
        <w:rPr>
          <w:rFonts w:ascii="Times New Roman" w:hAnsi="Times New Roman"/>
          <w:bCs/>
          <w:sz w:val="24"/>
          <w:szCs w:val="24"/>
          <w:lang w:val="sq-AL"/>
        </w:rPr>
        <w:t>parashikimet e dispozit</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s ligjore t</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 xml:space="preserve"> kund</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 xml:space="preserve">rshtuar </w:t>
      </w:r>
      <w:bookmarkStart w:id="6" w:name="_Hlk116557396"/>
      <w:r w:rsidRPr="00C4397E">
        <w:rPr>
          <w:rFonts w:ascii="Times New Roman" w:hAnsi="Times New Roman"/>
          <w:bCs/>
          <w:sz w:val="24"/>
          <w:szCs w:val="24"/>
          <w:lang w:val="sq-AL"/>
        </w:rPr>
        <w:t xml:space="preserve">ka synuar stabilitetin e sistemit bankar dhe ndërgjegjësimin e konsumatorit në respektimin e kushteve të përcaktuara në kontratë. </w:t>
      </w:r>
      <w:bookmarkEnd w:id="6"/>
      <w:r w:rsidRPr="00C4397E">
        <w:rPr>
          <w:rFonts w:ascii="Times New Roman" w:hAnsi="Times New Roman"/>
          <w:bCs/>
          <w:sz w:val="24"/>
          <w:szCs w:val="24"/>
          <w:lang w:val="sq-AL"/>
        </w:rPr>
        <w:t xml:space="preserve">Është i gabuar pretendimi se </w:t>
      </w:r>
      <w:r w:rsidR="00012543" w:rsidRPr="00C4397E">
        <w:rPr>
          <w:rFonts w:ascii="Times New Roman" w:hAnsi="Times New Roman"/>
          <w:bCs/>
          <w:sz w:val="24"/>
          <w:szCs w:val="24"/>
          <w:lang w:val="sq-AL"/>
        </w:rPr>
        <w:t>p</w:t>
      </w:r>
      <w:r w:rsidR="00932B6D" w:rsidRPr="00C4397E">
        <w:rPr>
          <w:rFonts w:ascii="Times New Roman" w:hAnsi="Times New Roman"/>
          <w:bCs/>
          <w:sz w:val="24"/>
          <w:szCs w:val="24"/>
          <w:lang w:val="sq-AL"/>
        </w:rPr>
        <w:t>ë</w:t>
      </w:r>
      <w:r w:rsidR="00012543" w:rsidRPr="00C4397E">
        <w:rPr>
          <w:rFonts w:ascii="Times New Roman" w:hAnsi="Times New Roman"/>
          <w:bCs/>
          <w:sz w:val="24"/>
          <w:szCs w:val="24"/>
          <w:lang w:val="sq-AL"/>
        </w:rPr>
        <w:t xml:space="preserve">rllogaritja e </w:t>
      </w:r>
      <w:r w:rsidR="002B30F5" w:rsidRPr="00C4397E">
        <w:rPr>
          <w:rFonts w:ascii="Times New Roman" w:hAnsi="Times New Roman"/>
          <w:sz w:val="24"/>
          <w:szCs w:val="24"/>
          <w:lang w:val="sq-AL" w:eastAsia="fr-FR"/>
        </w:rPr>
        <w:t>kamat</w:t>
      </w:r>
      <w:r w:rsidR="00932B6D" w:rsidRPr="00C4397E">
        <w:rPr>
          <w:rFonts w:ascii="Times New Roman" w:hAnsi="Times New Roman"/>
          <w:sz w:val="24"/>
          <w:szCs w:val="24"/>
          <w:lang w:val="sq-AL" w:eastAsia="fr-FR"/>
        </w:rPr>
        <w:t>ë</w:t>
      </w:r>
      <w:r w:rsidR="00012543" w:rsidRPr="00C4397E">
        <w:rPr>
          <w:rFonts w:ascii="Times New Roman" w:hAnsi="Times New Roman"/>
          <w:sz w:val="24"/>
          <w:szCs w:val="24"/>
          <w:lang w:val="sq-AL" w:eastAsia="fr-FR"/>
        </w:rPr>
        <w:t>s</w:t>
      </w:r>
      <w:r w:rsidR="002B30F5" w:rsidRPr="00C4397E">
        <w:rPr>
          <w:rFonts w:ascii="Times New Roman" w:hAnsi="Times New Roman"/>
          <w:sz w:val="24"/>
          <w:szCs w:val="24"/>
          <w:lang w:val="sq-AL" w:eastAsia="fr-FR"/>
        </w:rPr>
        <w:t xml:space="preserve"> ligjore </w:t>
      </w:r>
      <w:r w:rsidR="00E34FCF" w:rsidRPr="00C4397E">
        <w:rPr>
          <w:rFonts w:ascii="Times New Roman" w:hAnsi="Times New Roman"/>
          <w:sz w:val="24"/>
          <w:szCs w:val="24"/>
          <w:lang w:val="sq-AL" w:eastAsia="fr-FR"/>
        </w:rPr>
        <w:t>t</w:t>
      </w:r>
      <w:r w:rsidR="00B258F6"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 </w:t>
      </w:r>
      <w:r w:rsidRPr="00C4397E">
        <w:rPr>
          <w:rFonts w:ascii="Times New Roman" w:hAnsi="Times New Roman"/>
          <w:bCs/>
          <w:sz w:val="24"/>
          <w:szCs w:val="24"/>
          <w:lang w:val="sq-AL"/>
        </w:rPr>
        <w:t>duhet të kryhe</w:t>
      </w:r>
      <w:r w:rsidR="002B30F5" w:rsidRPr="00C4397E">
        <w:rPr>
          <w:rFonts w:ascii="Times New Roman" w:hAnsi="Times New Roman"/>
          <w:bCs/>
          <w:sz w:val="24"/>
          <w:szCs w:val="24"/>
          <w:lang w:val="sq-AL"/>
        </w:rPr>
        <w:t>t</w:t>
      </w:r>
      <w:r w:rsidRPr="00C4397E">
        <w:rPr>
          <w:rFonts w:ascii="Times New Roman" w:hAnsi="Times New Roman"/>
          <w:bCs/>
          <w:sz w:val="24"/>
          <w:szCs w:val="24"/>
          <w:lang w:val="sq-AL"/>
        </w:rPr>
        <w:t xml:space="preserve"> sipas nenit 450 të KC-së, pasi ky nen është i përgjithshëm dhe nuk përcakton se si llogariten kamatat ligjore për detyrimet monetare.</w:t>
      </w:r>
    </w:p>
    <w:bookmarkEnd w:id="5"/>
    <w:p w14:paraId="69A34FAE" w14:textId="2B090AC0" w:rsidR="00016F2F" w:rsidRPr="00C4397E" w:rsidRDefault="00016F2F" w:rsidP="00367FE6">
      <w:pPr>
        <w:pStyle w:val="ListParagraph"/>
        <w:numPr>
          <w:ilvl w:val="1"/>
          <w:numId w:val="5"/>
        </w:numPr>
        <w:tabs>
          <w:tab w:val="left" w:pos="126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Pretendimi për cenimin e </w:t>
      </w:r>
      <w:r w:rsidRPr="00C4397E">
        <w:rPr>
          <w:rFonts w:ascii="Times New Roman" w:hAnsi="Times New Roman"/>
          <w:bCs/>
          <w:i/>
          <w:sz w:val="24"/>
          <w:szCs w:val="24"/>
          <w:lang w:val="sq-AL"/>
        </w:rPr>
        <w:t>parimit të lirisë ekonomike</w:t>
      </w:r>
      <w:r w:rsidR="00E34FCF" w:rsidRPr="00C4397E">
        <w:rPr>
          <w:rFonts w:ascii="Times New Roman" w:hAnsi="Times New Roman"/>
          <w:bCs/>
          <w:i/>
          <w:sz w:val="24"/>
          <w:szCs w:val="24"/>
          <w:lang w:val="sq-AL"/>
        </w:rPr>
        <w:t xml:space="preserve">, </w:t>
      </w:r>
      <w:bookmarkStart w:id="7" w:name="_Hlk116560368"/>
      <w:r w:rsidR="00E34FCF" w:rsidRPr="00C4397E">
        <w:rPr>
          <w:rFonts w:ascii="Times New Roman" w:hAnsi="Times New Roman"/>
          <w:bCs/>
          <w:sz w:val="24"/>
          <w:szCs w:val="24"/>
          <w:lang w:val="sq-AL"/>
        </w:rPr>
        <w:t>i</w:t>
      </w:r>
      <w:r w:rsidRPr="00C4397E">
        <w:rPr>
          <w:rFonts w:ascii="Times New Roman" w:hAnsi="Times New Roman"/>
          <w:bCs/>
          <w:sz w:val="24"/>
          <w:szCs w:val="24"/>
          <w:lang w:val="sq-AL"/>
        </w:rPr>
        <w:t xml:space="preserve"> sanksionuar nga neni 11 i Kushtetutës</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është i pabazuar, pasi gjykata referuese ka parashtruar argumente </w:t>
      </w:r>
      <w:r w:rsidR="00E34FCF"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E34FCF" w:rsidRPr="00C4397E">
        <w:rPr>
          <w:rFonts w:ascii="Times New Roman" w:hAnsi="Times New Roman"/>
          <w:bCs/>
          <w:sz w:val="24"/>
          <w:szCs w:val="24"/>
          <w:lang w:val="sq-AL"/>
        </w:rPr>
        <w:t>r</w:t>
      </w:r>
      <w:r w:rsidRPr="00C4397E">
        <w:rPr>
          <w:rFonts w:ascii="Times New Roman" w:hAnsi="Times New Roman"/>
          <w:bCs/>
          <w:sz w:val="24"/>
          <w:szCs w:val="24"/>
          <w:lang w:val="sq-AL"/>
        </w:rPr>
        <w:t xml:space="preserve"> çështje ligjore dhe </w:t>
      </w:r>
      <w:r w:rsidR="00E34FCF"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E34FCF" w:rsidRPr="00C4397E">
        <w:rPr>
          <w:rFonts w:ascii="Times New Roman" w:hAnsi="Times New Roman"/>
          <w:bCs/>
          <w:sz w:val="24"/>
          <w:szCs w:val="24"/>
          <w:lang w:val="sq-AL"/>
        </w:rPr>
        <w:t>r</w:t>
      </w:r>
      <w:r w:rsidRPr="00C4397E">
        <w:rPr>
          <w:rFonts w:ascii="Times New Roman" w:hAnsi="Times New Roman"/>
          <w:bCs/>
          <w:sz w:val="24"/>
          <w:szCs w:val="24"/>
          <w:lang w:val="sq-AL"/>
        </w:rPr>
        <w:t xml:space="preserve"> natyrën e kontratës së kredisë bankare në raport me të drejtën e pronës. Parashikimi që ka bërë ligjvënësi është i përligjur dhe i justifikuar në këndvështrimin e konceptit kushtetues “interes publik”.</w:t>
      </w:r>
    </w:p>
    <w:bookmarkEnd w:id="7"/>
    <w:p w14:paraId="3934A572" w14:textId="5BB31444" w:rsidR="00016F2F" w:rsidRPr="00C4397E" w:rsidRDefault="00016F2F" w:rsidP="00367FE6">
      <w:pPr>
        <w:pStyle w:val="ListParagraph"/>
        <w:numPr>
          <w:ilvl w:val="1"/>
          <w:numId w:val="5"/>
        </w:numPr>
        <w:tabs>
          <w:tab w:val="left" w:pos="126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Pretendimi për cenimin e </w:t>
      </w:r>
      <w:r w:rsidRPr="00C4397E">
        <w:rPr>
          <w:rFonts w:ascii="Times New Roman" w:hAnsi="Times New Roman"/>
          <w:bCs/>
          <w:i/>
          <w:sz w:val="24"/>
          <w:szCs w:val="24"/>
          <w:lang w:val="sq-AL"/>
        </w:rPr>
        <w:t>procesit të rregullt ligjor</w:t>
      </w:r>
      <w:r w:rsidRPr="00C4397E">
        <w:rPr>
          <w:rFonts w:ascii="Times New Roman" w:hAnsi="Times New Roman"/>
          <w:bCs/>
          <w:sz w:val="24"/>
          <w:szCs w:val="24"/>
          <w:lang w:val="sq-AL"/>
        </w:rPr>
        <w:t xml:space="preserve"> </w:t>
      </w:r>
      <w:bookmarkStart w:id="8" w:name="_Hlk116559431"/>
      <w:r w:rsidRPr="00C4397E">
        <w:rPr>
          <w:rFonts w:ascii="Times New Roman" w:hAnsi="Times New Roman"/>
          <w:bCs/>
          <w:sz w:val="24"/>
          <w:szCs w:val="24"/>
          <w:lang w:val="sq-AL"/>
        </w:rPr>
        <w:t xml:space="preserve">në kuptim substancial, </w:t>
      </w:r>
      <w:r w:rsidR="00E34FCF" w:rsidRPr="00C4397E">
        <w:rPr>
          <w:rFonts w:ascii="Times New Roman" w:hAnsi="Times New Roman"/>
          <w:bCs/>
          <w:sz w:val="24"/>
          <w:szCs w:val="24"/>
          <w:lang w:val="sq-AL"/>
        </w:rPr>
        <w:t>i</w:t>
      </w:r>
      <w:r w:rsidRPr="00C4397E">
        <w:rPr>
          <w:rFonts w:ascii="Times New Roman" w:hAnsi="Times New Roman"/>
          <w:bCs/>
          <w:sz w:val="24"/>
          <w:szCs w:val="24"/>
          <w:lang w:val="sq-AL"/>
        </w:rPr>
        <w:t xml:space="preserve"> sanksionuar nga neni 42 i Kushtetutës dhe nenet 6 dhe 13, pika 1</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të KEDNJ-së</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është përtej objektit të kërkesës, pasi ka të bëjë me natyrën e procesit të lëshimit të urdhrit të e</w:t>
      </w:r>
      <w:r w:rsidR="00F45D99" w:rsidRPr="00C4397E">
        <w:rPr>
          <w:rFonts w:ascii="Times New Roman" w:hAnsi="Times New Roman"/>
          <w:bCs/>
          <w:sz w:val="24"/>
          <w:szCs w:val="24"/>
          <w:lang w:val="sq-AL"/>
        </w:rPr>
        <w:t>k</w:t>
      </w:r>
      <w:r w:rsidRPr="00C4397E">
        <w:rPr>
          <w:rFonts w:ascii="Times New Roman" w:hAnsi="Times New Roman"/>
          <w:bCs/>
          <w:sz w:val="24"/>
          <w:szCs w:val="24"/>
          <w:lang w:val="sq-AL"/>
        </w:rPr>
        <w:t>zekutimit</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w:t>
      </w:r>
      <w:r w:rsidR="00B150C8" w:rsidRPr="00C4397E">
        <w:rPr>
          <w:rFonts w:ascii="Times New Roman" w:hAnsi="Times New Roman"/>
          <w:bCs/>
          <w:sz w:val="24"/>
          <w:szCs w:val="24"/>
          <w:lang w:val="sq-AL"/>
        </w:rPr>
        <w:t>t</w:t>
      </w:r>
      <w:r w:rsidR="006D0949" w:rsidRPr="00C4397E">
        <w:rPr>
          <w:rFonts w:ascii="Times New Roman" w:hAnsi="Times New Roman"/>
          <w:bCs/>
          <w:sz w:val="24"/>
          <w:szCs w:val="24"/>
          <w:lang w:val="sq-AL"/>
        </w:rPr>
        <w:t>ë</w:t>
      </w:r>
      <w:r w:rsidRPr="00C4397E">
        <w:rPr>
          <w:rFonts w:ascii="Times New Roman" w:hAnsi="Times New Roman"/>
          <w:bCs/>
          <w:sz w:val="24"/>
          <w:szCs w:val="24"/>
          <w:lang w:val="sq-AL"/>
        </w:rPr>
        <w:t xml:space="preserve"> parashikuar në nenin 511, paragrafi i tretë</w:t>
      </w:r>
      <w:r w:rsidR="00E34FCF" w:rsidRPr="00C4397E">
        <w:rPr>
          <w:rFonts w:ascii="Times New Roman" w:hAnsi="Times New Roman"/>
          <w:bCs/>
          <w:sz w:val="24"/>
          <w:szCs w:val="24"/>
          <w:lang w:val="sq-AL"/>
        </w:rPr>
        <w:t>, t</w:t>
      </w:r>
      <w:r w:rsidR="00B258F6" w:rsidRPr="00C4397E">
        <w:rPr>
          <w:rFonts w:ascii="Times New Roman" w:hAnsi="Times New Roman"/>
          <w:bCs/>
          <w:sz w:val="24"/>
          <w:szCs w:val="24"/>
          <w:lang w:val="sq-AL"/>
        </w:rPr>
        <w:t>ë</w:t>
      </w:r>
      <w:r w:rsidRPr="00C4397E">
        <w:rPr>
          <w:rFonts w:ascii="Times New Roman" w:hAnsi="Times New Roman"/>
          <w:bCs/>
          <w:sz w:val="24"/>
          <w:szCs w:val="24"/>
          <w:lang w:val="sq-AL"/>
        </w:rPr>
        <w:t xml:space="preserve"> KPC-së.</w:t>
      </w:r>
    </w:p>
    <w:bookmarkEnd w:id="8"/>
    <w:p w14:paraId="33BBDB16" w14:textId="77777777" w:rsidR="00016F2F" w:rsidRPr="00C4397E" w:rsidRDefault="00016F2F" w:rsidP="00367FE6">
      <w:pPr>
        <w:pStyle w:val="ListParagraph"/>
        <w:numPr>
          <w:ilvl w:val="0"/>
          <w:numId w:val="5"/>
        </w:numPr>
        <w:tabs>
          <w:tab w:val="left" w:pos="1260"/>
        </w:tabs>
        <w:spacing w:after="0" w:line="360" w:lineRule="auto"/>
        <w:ind w:left="0" w:firstLine="720"/>
        <w:jc w:val="both"/>
        <w:rPr>
          <w:rFonts w:ascii="Times New Roman" w:hAnsi="Times New Roman"/>
          <w:sz w:val="24"/>
          <w:szCs w:val="24"/>
          <w:lang w:val="sq-AL"/>
        </w:rPr>
      </w:pPr>
      <w:r w:rsidRPr="00C4397E">
        <w:rPr>
          <w:rFonts w:ascii="Times New Roman" w:hAnsi="Times New Roman"/>
          <w:b/>
          <w:bCs/>
          <w:i/>
          <w:sz w:val="24"/>
          <w:szCs w:val="24"/>
          <w:lang w:val="sq-AL"/>
        </w:rPr>
        <w:t>Subjekti i interesuar</w:t>
      </w:r>
      <w:r w:rsidRPr="00C4397E">
        <w:rPr>
          <w:rFonts w:ascii="Times New Roman" w:hAnsi="Times New Roman"/>
          <w:b/>
          <w:bCs/>
          <w:sz w:val="24"/>
          <w:szCs w:val="24"/>
          <w:lang w:val="sq-AL"/>
        </w:rPr>
        <w:t xml:space="preserve">, </w:t>
      </w:r>
      <w:r w:rsidRPr="00C4397E">
        <w:rPr>
          <w:rFonts w:ascii="Times New Roman" w:hAnsi="Times New Roman"/>
          <w:b/>
          <w:bCs/>
          <w:i/>
          <w:sz w:val="24"/>
          <w:szCs w:val="24"/>
          <w:lang w:val="sq-AL"/>
        </w:rPr>
        <w:t>Këshilli i Ministrave,</w:t>
      </w:r>
      <w:r w:rsidRPr="00C4397E">
        <w:rPr>
          <w:rFonts w:ascii="Times New Roman" w:hAnsi="Times New Roman"/>
          <w:bCs/>
          <w:i/>
          <w:sz w:val="24"/>
          <w:szCs w:val="24"/>
          <w:lang w:val="sq-AL"/>
        </w:rPr>
        <w:t xml:space="preserve"> </w:t>
      </w:r>
      <w:r w:rsidRPr="00C4397E">
        <w:rPr>
          <w:rFonts w:ascii="Times New Roman" w:hAnsi="Times New Roman"/>
          <w:bCs/>
          <w:sz w:val="24"/>
          <w:szCs w:val="24"/>
          <w:lang w:val="sq-AL"/>
        </w:rPr>
        <w:t>përmbledh</w:t>
      </w:r>
      <w:r w:rsidR="00312692" w:rsidRPr="00C4397E">
        <w:rPr>
          <w:rFonts w:ascii="Times New Roman" w:hAnsi="Times New Roman"/>
          <w:bCs/>
          <w:sz w:val="24"/>
          <w:szCs w:val="24"/>
          <w:lang w:val="sq-AL"/>
        </w:rPr>
        <w:t>tazi</w:t>
      </w:r>
      <w:r w:rsidRPr="00C4397E">
        <w:rPr>
          <w:rFonts w:ascii="Times New Roman" w:hAnsi="Times New Roman"/>
          <w:bCs/>
          <w:sz w:val="24"/>
          <w:szCs w:val="24"/>
          <w:lang w:val="sq-AL"/>
        </w:rPr>
        <w:t>, ka prapësuar se:</w:t>
      </w:r>
    </w:p>
    <w:p w14:paraId="48D09835" w14:textId="67484CB1" w:rsidR="00016F2F" w:rsidRPr="00C4397E" w:rsidRDefault="00016F2F" w:rsidP="00367FE6">
      <w:pPr>
        <w:pStyle w:val="ListParagraph"/>
        <w:numPr>
          <w:ilvl w:val="1"/>
          <w:numId w:val="5"/>
        </w:numPr>
        <w:tabs>
          <w:tab w:val="left" w:pos="1260"/>
          <w:tab w:val="left" w:pos="198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Gjykata </w:t>
      </w:r>
      <w:r w:rsidRPr="00C4397E">
        <w:rPr>
          <w:rFonts w:ascii="Times New Roman" w:hAnsi="Times New Roman"/>
          <w:bCs/>
          <w:i/>
          <w:sz w:val="24"/>
          <w:szCs w:val="24"/>
          <w:lang w:val="sq-AL"/>
        </w:rPr>
        <w:t>nuk ka juridiksion</w:t>
      </w:r>
      <w:r w:rsidRPr="00C4397E">
        <w:rPr>
          <w:rFonts w:ascii="Times New Roman" w:hAnsi="Times New Roman"/>
          <w:bCs/>
          <w:sz w:val="24"/>
          <w:szCs w:val="24"/>
          <w:lang w:val="sq-AL"/>
        </w:rPr>
        <w:t xml:space="preserve"> për papajtueshmërinë e dispozitës së kundërshtuar me </w:t>
      </w:r>
      <w:r w:rsidR="00E34FCF" w:rsidRPr="00C4397E">
        <w:rPr>
          <w:rFonts w:ascii="Times New Roman" w:hAnsi="Times New Roman"/>
          <w:bCs/>
          <w:sz w:val="24"/>
          <w:szCs w:val="24"/>
          <w:lang w:val="sq-AL"/>
        </w:rPr>
        <w:t>d</w:t>
      </w:r>
      <w:r w:rsidRPr="00C4397E">
        <w:rPr>
          <w:rFonts w:ascii="Times New Roman" w:hAnsi="Times New Roman"/>
          <w:bCs/>
          <w:sz w:val="24"/>
          <w:szCs w:val="24"/>
          <w:lang w:val="sq-AL"/>
        </w:rPr>
        <w:t>irektivën 2011/7/BE</w:t>
      </w:r>
      <w:r w:rsidR="00E34FCF" w:rsidRPr="00C4397E">
        <w:rPr>
          <w:rFonts w:ascii="Times New Roman" w:hAnsi="Times New Roman"/>
          <w:bCs/>
          <w:sz w:val="24"/>
          <w:szCs w:val="24"/>
          <w:lang w:val="sq-AL"/>
        </w:rPr>
        <w:t>,</w:t>
      </w:r>
      <w:r w:rsidRPr="00C4397E">
        <w:rPr>
          <w:rFonts w:ascii="Times New Roman" w:hAnsi="Times New Roman"/>
          <w:bCs/>
          <w:sz w:val="24"/>
          <w:szCs w:val="24"/>
          <w:lang w:val="sq-AL"/>
        </w:rPr>
        <w:t xml:space="preserve"> pasi Republika e Shqipërisë nuk është shtet anëtar i BE-së. Pretendimi për mungesën e harmonizimit ndërmjet dispozitës së kundërshtuar dhe ligjit nr. 48/2014 nuk është pjesë e juridiksionit kushtetues. Dispozita e kundërshtuar është zgjidhje legjislative e Kuvendit dhe synon reduktimin e kredive me probleme</w:t>
      </w:r>
      <w:r w:rsidR="00B150C8" w:rsidRPr="00C4397E">
        <w:rPr>
          <w:rFonts w:ascii="Times New Roman" w:hAnsi="Times New Roman"/>
          <w:bCs/>
          <w:sz w:val="24"/>
          <w:szCs w:val="24"/>
          <w:lang w:val="sq-AL"/>
        </w:rPr>
        <w:t xml:space="preserve">. </w:t>
      </w:r>
      <w:r w:rsidRPr="00C4397E">
        <w:rPr>
          <w:rFonts w:ascii="Times New Roman" w:hAnsi="Times New Roman"/>
          <w:bCs/>
          <w:sz w:val="24"/>
          <w:szCs w:val="24"/>
          <w:lang w:val="sq-AL"/>
        </w:rPr>
        <w:t>Gjykata nuk mund të marrë rolin e ligjvënësit</w:t>
      </w:r>
      <w:r w:rsidR="00B150C8" w:rsidRPr="00C4397E">
        <w:rPr>
          <w:rFonts w:ascii="Times New Roman" w:hAnsi="Times New Roman"/>
          <w:bCs/>
          <w:sz w:val="24"/>
          <w:szCs w:val="24"/>
          <w:lang w:val="sq-AL"/>
        </w:rPr>
        <w:t xml:space="preserve">, ndaj </w:t>
      </w:r>
      <w:r w:rsidRPr="00C4397E">
        <w:rPr>
          <w:rFonts w:ascii="Times New Roman" w:hAnsi="Times New Roman"/>
          <w:bCs/>
          <w:sz w:val="24"/>
          <w:szCs w:val="24"/>
          <w:lang w:val="sq-AL"/>
        </w:rPr>
        <w:t>çështja qëndron jashtë juridiksionit kushtetues. P</w:t>
      </w:r>
      <w:r w:rsidR="00452F12" w:rsidRPr="00C4397E">
        <w:rPr>
          <w:rFonts w:ascii="Times New Roman" w:hAnsi="Times New Roman"/>
          <w:bCs/>
          <w:sz w:val="24"/>
          <w:szCs w:val="24"/>
          <w:lang w:val="sq-AL"/>
        </w:rPr>
        <w:t>retendimi p</w:t>
      </w:r>
      <w:r w:rsidR="007A01DB" w:rsidRPr="00C4397E">
        <w:rPr>
          <w:rFonts w:ascii="Times New Roman" w:hAnsi="Times New Roman"/>
          <w:bCs/>
          <w:sz w:val="24"/>
          <w:szCs w:val="24"/>
          <w:lang w:val="sq-AL"/>
        </w:rPr>
        <w:t>ë</w:t>
      </w:r>
      <w:r w:rsidR="00452F12" w:rsidRPr="00C4397E">
        <w:rPr>
          <w:rFonts w:ascii="Times New Roman" w:hAnsi="Times New Roman"/>
          <w:bCs/>
          <w:sz w:val="24"/>
          <w:szCs w:val="24"/>
          <w:lang w:val="sq-AL"/>
        </w:rPr>
        <w:t>r cenimin e procesit t</w:t>
      </w:r>
      <w:r w:rsidR="007A01DB" w:rsidRPr="00C4397E">
        <w:rPr>
          <w:rFonts w:ascii="Times New Roman" w:hAnsi="Times New Roman"/>
          <w:bCs/>
          <w:sz w:val="24"/>
          <w:szCs w:val="24"/>
          <w:lang w:val="sq-AL"/>
        </w:rPr>
        <w:t>ë</w:t>
      </w:r>
      <w:r w:rsidR="00452F12" w:rsidRPr="00C4397E">
        <w:rPr>
          <w:rFonts w:ascii="Times New Roman" w:hAnsi="Times New Roman"/>
          <w:bCs/>
          <w:sz w:val="24"/>
          <w:szCs w:val="24"/>
          <w:lang w:val="sq-AL"/>
        </w:rPr>
        <w:t xml:space="preserve"> rregullt</w:t>
      </w:r>
      <w:r w:rsidRPr="00C4397E">
        <w:rPr>
          <w:rFonts w:ascii="Times New Roman" w:hAnsi="Times New Roman"/>
          <w:bCs/>
          <w:sz w:val="24"/>
          <w:szCs w:val="24"/>
          <w:lang w:val="sq-AL"/>
        </w:rPr>
        <w:t xml:space="preserve"> përbën </w:t>
      </w:r>
      <w:r w:rsidRPr="00C4397E">
        <w:rPr>
          <w:rFonts w:ascii="Times New Roman" w:hAnsi="Times New Roman"/>
          <w:bCs/>
          <w:i/>
          <w:sz w:val="24"/>
          <w:szCs w:val="24"/>
          <w:lang w:val="sq-AL"/>
        </w:rPr>
        <w:t>res judicata</w:t>
      </w:r>
      <w:r w:rsidRPr="00C4397E">
        <w:rPr>
          <w:rFonts w:ascii="Times New Roman" w:hAnsi="Times New Roman"/>
          <w:bCs/>
          <w:sz w:val="24"/>
          <w:szCs w:val="24"/>
          <w:lang w:val="sq-AL"/>
        </w:rPr>
        <w:t>, pasi është vlerësuar nga Gjykata në vendimin nr. 39, datë 16.10.2007.</w:t>
      </w:r>
    </w:p>
    <w:p w14:paraId="056C1275" w14:textId="1A41BEFA" w:rsidR="00016F2F" w:rsidRPr="00C4397E" w:rsidRDefault="00016F2F" w:rsidP="00367FE6">
      <w:pPr>
        <w:pStyle w:val="ListParagraph"/>
        <w:numPr>
          <w:ilvl w:val="1"/>
          <w:numId w:val="5"/>
        </w:numPr>
        <w:tabs>
          <w:tab w:val="left" w:pos="1260"/>
          <w:tab w:val="left" w:pos="198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Gjykata referuese </w:t>
      </w:r>
      <w:r w:rsidRPr="00C4397E">
        <w:rPr>
          <w:rFonts w:ascii="Times New Roman" w:hAnsi="Times New Roman"/>
          <w:bCs/>
          <w:i/>
          <w:sz w:val="24"/>
          <w:szCs w:val="24"/>
          <w:lang w:val="sq-AL"/>
        </w:rPr>
        <w:t>nuk legjitimohet</w:t>
      </w:r>
      <w:r w:rsidR="00E34FCF" w:rsidRPr="00C4397E">
        <w:rPr>
          <w:rFonts w:ascii="Times New Roman" w:hAnsi="Times New Roman"/>
          <w:bCs/>
          <w:i/>
          <w:sz w:val="24"/>
          <w:szCs w:val="24"/>
          <w:lang w:val="sq-AL"/>
        </w:rPr>
        <w:t>,</w:t>
      </w:r>
      <w:r w:rsidRPr="00C4397E">
        <w:rPr>
          <w:rFonts w:ascii="Times New Roman" w:hAnsi="Times New Roman"/>
          <w:bCs/>
          <w:sz w:val="24"/>
          <w:szCs w:val="24"/>
          <w:lang w:val="sq-AL"/>
        </w:rPr>
        <w:t xml:space="preserve"> pasi ajo i ka pa</w:t>
      </w:r>
      <w:r w:rsidR="00E34FCF" w:rsidRPr="00C4397E">
        <w:rPr>
          <w:rFonts w:ascii="Times New Roman" w:hAnsi="Times New Roman"/>
          <w:bCs/>
          <w:sz w:val="24"/>
          <w:szCs w:val="24"/>
          <w:lang w:val="sq-AL"/>
        </w:rPr>
        <w:t>s</w:t>
      </w:r>
      <w:r w:rsidRPr="00C4397E">
        <w:rPr>
          <w:rFonts w:ascii="Times New Roman" w:hAnsi="Times New Roman"/>
          <w:bCs/>
          <w:sz w:val="24"/>
          <w:szCs w:val="24"/>
          <w:lang w:val="sq-AL"/>
        </w:rPr>
        <w:t>ur mundësitë për zgjidhjen e gjykimit duke zbatuar drejtpërdrejt marrëveshjen ndërkombëtare, në përputhje me nenet 116 dhe 122 të Kushtetutës. Duke qenë se procesi gjyqësor i lëshimit të urdhrit të ekzekutimit ka natyrë formale dhe jo</w:t>
      </w:r>
      <w:r w:rsidR="00E34FCF" w:rsidRPr="00C4397E">
        <w:rPr>
          <w:rFonts w:ascii="Times New Roman" w:hAnsi="Times New Roman"/>
          <w:bCs/>
          <w:sz w:val="24"/>
          <w:szCs w:val="24"/>
          <w:lang w:val="sq-AL"/>
        </w:rPr>
        <w:t xml:space="preserve"> </w:t>
      </w:r>
      <w:r w:rsidRPr="00C4397E">
        <w:rPr>
          <w:rFonts w:ascii="Times New Roman" w:hAnsi="Times New Roman"/>
          <w:bCs/>
          <w:sz w:val="24"/>
          <w:szCs w:val="24"/>
          <w:lang w:val="sq-AL"/>
        </w:rPr>
        <w:t>përfundimtare, gjykata referuese nuk mund të inic</w:t>
      </w:r>
      <w:r w:rsidR="00E34FCF" w:rsidRPr="00C4397E">
        <w:rPr>
          <w:rFonts w:ascii="Times New Roman" w:hAnsi="Times New Roman"/>
          <w:bCs/>
          <w:sz w:val="24"/>
          <w:szCs w:val="24"/>
          <w:lang w:val="sq-AL"/>
        </w:rPr>
        <w:t>i</w:t>
      </w:r>
      <w:r w:rsidRPr="00C4397E">
        <w:rPr>
          <w:rFonts w:ascii="Times New Roman" w:hAnsi="Times New Roman"/>
          <w:bCs/>
          <w:sz w:val="24"/>
          <w:szCs w:val="24"/>
          <w:lang w:val="sq-AL"/>
        </w:rPr>
        <w:t xml:space="preserve">ojë një gjykim kushtetues abstrakt për kontrollin e një norme ligjore që nuk zgjidh themelin e çështjes. Vendimmarrja e Gjykatës duhet të shtrihet vetëm </w:t>
      </w:r>
      <w:r w:rsidR="009F70BD"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9F70BD" w:rsidRPr="00C4397E">
        <w:rPr>
          <w:rFonts w:ascii="Times New Roman" w:hAnsi="Times New Roman"/>
          <w:bCs/>
          <w:sz w:val="24"/>
          <w:szCs w:val="24"/>
          <w:lang w:val="sq-AL"/>
        </w:rPr>
        <w:t xml:space="preserve">r </w:t>
      </w:r>
      <w:r w:rsidR="009F70BD" w:rsidRPr="00C4397E">
        <w:rPr>
          <w:rFonts w:ascii="Times New Roman" w:hAnsi="Times New Roman"/>
          <w:bCs/>
          <w:sz w:val="24"/>
          <w:szCs w:val="24"/>
          <w:lang w:val="sq-AL"/>
        </w:rPr>
        <w:lastRenderedPageBreak/>
        <w:t>shprehjen</w:t>
      </w:r>
      <w:r w:rsidR="00E34FCF" w:rsidRPr="00C4397E">
        <w:rPr>
          <w:rFonts w:ascii="Times New Roman" w:hAnsi="Times New Roman"/>
          <w:bCs/>
          <w:sz w:val="24"/>
          <w:szCs w:val="24"/>
          <w:lang w:val="sq-AL"/>
        </w:rPr>
        <w:t xml:space="preserve"> </w:t>
      </w:r>
      <w:r w:rsidRPr="00C4397E">
        <w:rPr>
          <w:rFonts w:ascii="Times New Roman" w:hAnsi="Times New Roman"/>
          <w:bCs/>
          <w:sz w:val="24"/>
          <w:szCs w:val="24"/>
          <w:lang w:val="sq-AL"/>
        </w:rPr>
        <w:t>“</w:t>
      </w:r>
      <w:r w:rsidRPr="00C4397E">
        <w:rPr>
          <w:rFonts w:ascii="Times New Roman" w:hAnsi="Times New Roman"/>
          <w:bCs/>
          <w:i/>
          <w:sz w:val="24"/>
          <w:szCs w:val="24"/>
          <w:lang w:val="sq-AL"/>
        </w:rPr>
        <w:t>në përputhje me legjislacionin në fuqi që rregullon pagesat e vonuara në detyrimet kontraktore dhe tregtare</w:t>
      </w:r>
      <w:r w:rsidRPr="00C4397E">
        <w:rPr>
          <w:rFonts w:ascii="Times New Roman" w:hAnsi="Times New Roman"/>
          <w:bCs/>
          <w:sz w:val="24"/>
          <w:szCs w:val="24"/>
          <w:lang w:val="sq-AL"/>
        </w:rPr>
        <w:t xml:space="preserve">”. </w:t>
      </w:r>
      <w:r w:rsidR="00012543" w:rsidRPr="00C4397E">
        <w:rPr>
          <w:rFonts w:ascii="Times New Roman" w:hAnsi="Times New Roman"/>
          <w:bCs/>
          <w:sz w:val="24"/>
          <w:szCs w:val="24"/>
          <w:lang w:val="sq-AL"/>
        </w:rPr>
        <w:t>G</w:t>
      </w:r>
      <w:r w:rsidRPr="00C4397E">
        <w:rPr>
          <w:rFonts w:ascii="Times New Roman" w:hAnsi="Times New Roman"/>
          <w:bCs/>
          <w:sz w:val="24"/>
          <w:szCs w:val="24"/>
          <w:lang w:val="sq-AL"/>
        </w:rPr>
        <w:t>jykata referuese ka pezulluar gjykimin pa marrë mendimin e palës kërkuese, në kushtet kur pezullimi vonon përtej afatit të arsyeshëm ekzekutimin e titullit ekzekutiv.</w:t>
      </w:r>
    </w:p>
    <w:p w14:paraId="1E0CC6E2" w14:textId="5842EB17" w:rsidR="00016F2F" w:rsidRPr="00C4397E" w:rsidRDefault="00016F2F" w:rsidP="00367FE6">
      <w:pPr>
        <w:pStyle w:val="ListParagraph"/>
        <w:numPr>
          <w:ilvl w:val="1"/>
          <w:numId w:val="5"/>
        </w:numPr>
        <w:tabs>
          <w:tab w:val="left" w:pos="1260"/>
          <w:tab w:val="left" w:pos="1980"/>
        </w:tabs>
        <w:spacing w:after="0" w:line="360" w:lineRule="auto"/>
        <w:ind w:left="1260" w:hanging="540"/>
        <w:jc w:val="both"/>
        <w:rPr>
          <w:rFonts w:ascii="Times New Roman" w:hAnsi="Times New Roman"/>
          <w:bCs/>
          <w:sz w:val="24"/>
          <w:szCs w:val="24"/>
          <w:lang w:val="sq-AL"/>
        </w:rPr>
      </w:pPr>
      <w:bookmarkStart w:id="9" w:name="_Hlk116556436"/>
      <w:r w:rsidRPr="00C4397E">
        <w:rPr>
          <w:rFonts w:ascii="Times New Roman" w:hAnsi="Times New Roman"/>
          <w:bCs/>
          <w:sz w:val="24"/>
          <w:szCs w:val="24"/>
          <w:lang w:val="sq-AL"/>
        </w:rPr>
        <w:t xml:space="preserve">Pretendimi për cenimin e </w:t>
      </w:r>
      <w:r w:rsidRPr="00C4397E">
        <w:rPr>
          <w:rFonts w:ascii="Times New Roman" w:hAnsi="Times New Roman"/>
          <w:bCs/>
          <w:i/>
          <w:sz w:val="24"/>
          <w:szCs w:val="24"/>
          <w:lang w:val="sq-AL"/>
        </w:rPr>
        <w:t>së drejtës së pronës private</w:t>
      </w:r>
      <w:r w:rsidRPr="00C4397E">
        <w:rPr>
          <w:rFonts w:ascii="Times New Roman" w:hAnsi="Times New Roman"/>
          <w:bCs/>
          <w:sz w:val="24"/>
          <w:szCs w:val="24"/>
          <w:lang w:val="sq-AL"/>
        </w:rPr>
        <w:t xml:space="preserve"> </w:t>
      </w:r>
      <w:bookmarkStart w:id="10" w:name="_Hlk116559412"/>
      <w:r w:rsidRPr="00C4397E">
        <w:rPr>
          <w:rFonts w:ascii="Times New Roman" w:hAnsi="Times New Roman"/>
          <w:bCs/>
          <w:sz w:val="24"/>
          <w:szCs w:val="24"/>
          <w:lang w:val="sq-AL"/>
        </w:rPr>
        <w:t xml:space="preserve">është i pabazuar, pasi dispozita </w:t>
      </w:r>
      <w:bookmarkStart w:id="11" w:name="_Hlk116557417"/>
      <w:r w:rsidRPr="00C4397E">
        <w:rPr>
          <w:rFonts w:ascii="Times New Roman" w:hAnsi="Times New Roman"/>
          <w:bCs/>
          <w:sz w:val="24"/>
          <w:szCs w:val="24"/>
          <w:lang w:val="sq-AL"/>
        </w:rPr>
        <w:t xml:space="preserve">e kundërshtuar mbron interesin publik </w:t>
      </w:r>
      <w:r w:rsidR="00E34FCF" w:rsidRPr="00C4397E">
        <w:rPr>
          <w:rFonts w:ascii="Times New Roman" w:hAnsi="Times New Roman"/>
          <w:bCs/>
          <w:sz w:val="24"/>
          <w:szCs w:val="24"/>
          <w:lang w:val="sq-AL"/>
        </w:rPr>
        <w:t>q</w:t>
      </w:r>
      <w:r w:rsidR="00B258F6" w:rsidRPr="00C4397E">
        <w:rPr>
          <w:rFonts w:ascii="Times New Roman" w:hAnsi="Times New Roman"/>
          <w:bCs/>
          <w:sz w:val="24"/>
          <w:szCs w:val="24"/>
          <w:lang w:val="sq-AL"/>
        </w:rPr>
        <w:t>ë</w:t>
      </w:r>
      <w:r w:rsidR="00E34FCF" w:rsidRPr="00C4397E">
        <w:rPr>
          <w:rFonts w:ascii="Times New Roman" w:hAnsi="Times New Roman"/>
          <w:bCs/>
          <w:sz w:val="24"/>
          <w:szCs w:val="24"/>
          <w:lang w:val="sq-AL"/>
        </w:rPr>
        <w:t xml:space="preserve"> lidhet me</w:t>
      </w:r>
      <w:r w:rsidRPr="00C4397E">
        <w:rPr>
          <w:rFonts w:ascii="Times New Roman" w:hAnsi="Times New Roman"/>
          <w:bCs/>
          <w:sz w:val="24"/>
          <w:szCs w:val="24"/>
          <w:lang w:val="sq-AL"/>
        </w:rPr>
        <w:t xml:space="preserve"> stabiliteti</w:t>
      </w:r>
      <w:r w:rsidR="00E34FCF" w:rsidRPr="00C4397E">
        <w:rPr>
          <w:rFonts w:ascii="Times New Roman" w:hAnsi="Times New Roman"/>
          <w:bCs/>
          <w:sz w:val="24"/>
          <w:szCs w:val="24"/>
          <w:lang w:val="sq-AL"/>
        </w:rPr>
        <w:t>n</w:t>
      </w:r>
      <w:r w:rsidRPr="00C4397E">
        <w:rPr>
          <w:rFonts w:ascii="Times New Roman" w:hAnsi="Times New Roman"/>
          <w:bCs/>
          <w:sz w:val="24"/>
          <w:szCs w:val="24"/>
          <w:lang w:val="sq-AL"/>
        </w:rPr>
        <w:t xml:space="preserve"> </w:t>
      </w:r>
      <w:r w:rsidR="00E34FCF" w:rsidRPr="00C4397E">
        <w:rPr>
          <w:rFonts w:ascii="Times New Roman" w:hAnsi="Times New Roman"/>
          <w:bCs/>
          <w:sz w:val="24"/>
          <w:szCs w:val="24"/>
          <w:lang w:val="sq-AL"/>
        </w:rPr>
        <w:t>e</w:t>
      </w:r>
      <w:r w:rsidRPr="00C4397E">
        <w:rPr>
          <w:rFonts w:ascii="Times New Roman" w:hAnsi="Times New Roman"/>
          <w:bCs/>
          <w:sz w:val="24"/>
          <w:szCs w:val="24"/>
          <w:lang w:val="sq-AL"/>
        </w:rPr>
        <w:t xml:space="preserve"> sistemit bankar dhe ndërgjegjësimi</w:t>
      </w:r>
      <w:r w:rsidR="00E34FCF" w:rsidRPr="00C4397E">
        <w:rPr>
          <w:rFonts w:ascii="Times New Roman" w:hAnsi="Times New Roman"/>
          <w:bCs/>
          <w:sz w:val="24"/>
          <w:szCs w:val="24"/>
          <w:lang w:val="sq-AL"/>
        </w:rPr>
        <w:t>n e</w:t>
      </w:r>
      <w:r w:rsidRPr="00C4397E">
        <w:rPr>
          <w:rFonts w:ascii="Times New Roman" w:hAnsi="Times New Roman"/>
          <w:bCs/>
          <w:sz w:val="24"/>
          <w:szCs w:val="24"/>
          <w:lang w:val="sq-AL"/>
        </w:rPr>
        <w:t xml:space="preserve"> konsumatorit për rëndësinë e shlyerjes në kohë të shumave të kredisë. </w:t>
      </w:r>
      <w:bookmarkEnd w:id="11"/>
      <w:r w:rsidRPr="00C4397E">
        <w:rPr>
          <w:rFonts w:ascii="Times New Roman" w:hAnsi="Times New Roman"/>
          <w:bCs/>
          <w:sz w:val="24"/>
          <w:szCs w:val="24"/>
          <w:lang w:val="sq-AL"/>
        </w:rPr>
        <w:t xml:space="preserve">Përllogaritja e kamatave ligjore </w:t>
      </w:r>
      <w:r w:rsidR="00012543" w:rsidRPr="00C4397E">
        <w:rPr>
          <w:rFonts w:ascii="Times New Roman" w:hAnsi="Times New Roman"/>
          <w:sz w:val="24"/>
          <w:szCs w:val="24"/>
          <w:lang w:val="sq-AL" w:eastAsia="fr-FR"/>
        </w:rPr>
        <w:t>t</w:t>
      </w:r>
      <w:r w:rsidR="00932B6D"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 </w:t>
      </w:r>
      <w:r w:rsidRPr="00C4397E">
        <w:rPr>
          <w:rFonts w:ascii="Times New Roman" w:hAnsi="Times New Roman"/>
          <w:bCs/>
          <w:sz w:val="24"/>
          <w:szCs w:val="24"/>
          <w:lang w:val="sq-AL"/>
        </w:rPr>
        <w:t>nuk bëhet sipas nenit 450 të KC-së, pasi k</w:t>
      </w:r>
      <w:r w:rsidR="00F45D99" w:rsidRPr="00C4397E">
        <w:rPr>
          <w:rFonts w:ascii="Times New Roman" w:hAnsi="Times New Roman"/>
          <w:bCs/>
          <w:sz w:val="24"/>
          <w:szCs w:val="24"/>
          <w:lang w:val="sq-AL"/>
        </w:rPr>
        <w:t>j</w:t>
      </w:r>
      <w:r w:rsidR="00B150C8" w:rsidRPr="00C4397E">
        <w:rPr>
          <w:rFonts w:ascii="Times New Roman" w:hAnsi="Times New Roman"/>
          <w:bCs/>
          <w:sz w:val="24"/>
          <w:szCs w:val="24"/>
          <w:lang w:val="sq-AL"/>
        </w:rPr>
        <w:t>o dispozit</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 xml:space="preserve"> </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sht</w:t>
      </w:r>
      <w:r w:rsidR="006D0949" w:rsidRPr="00C4397E">
        <w:rPr>
          <w:rFonts w:ascii="Times New Roman" w:hAnsi="Times New Roman"/>
          <w:bCs/>
          <w:sz w:val="24"/>
          <w:szCs w:val="24"/>
          <w:lang w:val="sq-AL"/>
        </w:rPr>
        <w:t>ë</w:t>
      </w:r>
      <w:r w:rsidR="00B150C8" w:rsidRPr="00C4397E">
        <w:rPr>
          <w:rFonts w:ascii="Times New Roman" w:hAnsi="Times New Roman"/>
          <w:bCs/>
          <w:sz w:val="24"/>
          <w:szCs w:val="24"/>
          <w:lang w:val="sq-AL"/>
        </w:rPr>
        <w:t xml:space="preserve"> me </w:t>
      </w:r>
      <w:r w:rsidRPr="00C4397E">
        <w:rPr>
          <w:rFonts w:ascii="Times New Roman" w:hAnsi="Times New Roman"/>
          <w:bCs/>
          <w:sz w:val="24"/>
          <w:szCs w:val="24"/>
          <w:lang w:val="sq-AL"/>
        </w:rPr>
        <w:t>karakter të përgjithshëm. Ligjvënësi ka parashikuar se kamata përcaktohet nga gjykata në përputhje me legjislacionin në fuqi që rregullon pagesat e vonuara në detyrimet kontraktore dhe tregtare.</w:t>
      </w:r>
    </w:p>
    <w:bookmarkEnd w:id="9"/>
    <w:bookmarkEnd w:id="10"/>
    <w:p w14:paraId="6B367E4D" w14:textId="66FECE72" w:rsidR="00016F2F" w:rsidRPr="00C4397E" w:rsidRDefault="00016F2F" w:rsidP="00367FE6">
      <w:pPr>
        <w:pStyle w:val="ListParagraph"/>
        <w:numPr>
          <w:ilvl w:val="1"/>
          <w:numId w:val="5"/>
        </w:numPr>
        <w:tabs>
          <w:tab w:val="left" w:pos="1260"/>
          <w:tab w:val="left" w:pos="1980"/>
        </w:tabs>
        <w:spacing w:after="0" w:line="360" w:lineRule="auto"/>
        <w:ind w:left="1260" w:hanging="540"/>
        <w:jc w:val="both"/>
        <w:rPr>
          <w:rFonts w:ascii="Times New Roman" w:hAnsi="Times New Roman"/>
          <w:bCs/>
          <w:sz w:val="24"/>
          <w:szCs w:val="24"/>
          <w:lang w:val="sq-AL"/>
        </w:rPr>
      </w:pPr>
      <w:r w:rsidRPr="00C4397E">
        <w:rPr>
          <w:rFonts w:ascii="Times New Roman" w:hAnsi="Times New Roman"/>
          <w:bCs/>
          <w:sz w:val="24"/>
          <w:szCs w:val="24"/>
          <w:lang w:val="sq-AL"/>
        </w:rPr>
        <w:t xml:space="preserve">Pretendimi për cenimin e </w:t>
      </w:r>
      <w:r w:rsidRPr="00C4397E">
        <w:rPr>
          <w:rFonts w:ascii="Times New Roman" w:hAnsi="Times New Roman"/>
          <w:bCs/>
          <w:i/>
          <w:sz w:val="24"/>
          <w:szCs w:val="24"/>
          <w:lang w:val="sq-AL"/>
        </w:rPr>
        <w:t>lirisë ekonomike</w:t>
      </w:r>
      <w:r w:rsidRPr="00C4397E">
        <w:rPr>
          <w:rFonts w:ascii="Times New Roman" w:hAnsi="Times New Roman"/>
          <w:bCs/>
          <w:sz w:val="24"/>
          <w:szCs w:val="24"/>
          <w:lang w:val="sq-AL"/>
        </w:rPr>
        <w:t xml:space="preserve"> </w:t>
      </w:r>
      <w:bookmarkStart w:id="12" w:name="_Hlk116560352"/>
      <w:r w:rsidRPr="00C4397E">
        <w:rPr>
          <w:rFonts w:ascii="Times New Roman" w:hAnsi="Times New Roman"/>
          <w:bCs/>
          <w:sz w:val="24"/>
          <w:szCs w:val="24"/>
          <w:lang w:val="sq-AL"/>
        </w:rPr>
        <w:t>nuk është ngritur në nivel kushtetues, pasi gjykata referuese nuk ka parashtruar shkaqe reale kushtetuese që sjellin antikushtetu</w:t>
      </w:r>
      <w:r w:rsidR="00E34FCF" w:rsidRPr="00C4397E">
        <w:rPr>
          <w:rFonts w:ascii="Times New Roman" w:hAnsi="Times New Roman"/>
          <w:bCs/>
          <w:sz w:val="24"/>
          <w:szCs w:val="24"/>
          <w:lang w:val="sq-AL"/>
        </w:rPr>
        <w:t>t</w:t>
      </w:r>
      <w:r w:rsidRPr="00C4397E">
        <w:rPr>
          <w:rFonts w:ascii="Times New Roman" w:hAnsi="Times New Roman"/>
          <w:bCs/>
          <w:sz w:val="24"/>
          <w:szCs w:val="24"/>
          <w:lang w:val="sq-AL"/>
        </w:rPr>
        <w:t xml:space="preserve">shmërinë e normës së kundërshtuar me parimin përkatës. Në thelb, argumentet e gjykatës referuese ngrihen për çështje ligjore </w:t>
      </w:r>
      <w:r w:rsidR="00C2205F"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C2205F" w:rsidRPr="00C4397E">
        <w:rPr>
          <w:rFonts w:ascii="Times New Roman" w:hAnsi="Times New Roman"/>
          <w:bCs/>
          <w:sz w:val="24"/>
          <w:szCs w:val="24"/>
          <w:lang w:val="sq-AL"/>
        </w:rPr>
        <w:t>r</w:t>
      </w:r>
      <w:r w:rsidRPr="00C4397E">
        <w:rPr>
          <w:rFonts w:ascii="Times New Roman" w:hAnsi="Times New Roman"/>
          <w:bCs/>
          <w:sz w:val="24"/>
          <w:szCs w:val="24"/>
          <w:lang w:val="sq-AL"/>
        </w:rPr>
        <w:t xml:space="preserve"> natyrën e kontratës së kredisë bankare në raport me të drejtën e pronës.</w:t>
      </w:r>
    </w:p>
    <w:bookmarkEnd w:id="12"/>
    <w:p w14:paraId="249844A3" w14:textId="228BC484"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b/>
          <w:i/>
          <w:sz w:val="24"/>
          <w:szCs w:val="24"/>
          <w:lang w:val="sq-AL"/>
        </w:rPr>
        <w:t xml:space="preserve">Subjekti i interesuar, </w:t>
      </w:r>
      <w:r w:rsidRPr="00C4397E">
        <w:rPr>
          <w:rFonts w:ascii="Times New Roman" w:hAnsi="Times New Roman"/>
          <w:b/>
          <w:bCs/>
          <w:i/>
          <w:sz w:val="24"/>
          <w:szCs w:val="24"/>
          <w:lang w:val="sq-AL"/>
        </w:rPr>
        <w:t>Banka e Shqipërisë</w:t>
      </w:r>
      <w:r w:rsidRPr="00C4397E">
        <w:rPr>
          <w:rFonts w:ascii="Times New Roman" w:hAnsi="Times New Roman"/>
          <w:bCs/>
          <w:i/>
          <w:sz w:val="24"/>
          <w:szCs w:val="24"/>
          <w:lang w:val="sq-AL"/>
        </w:rPr>
        <w:t>,</w:t>
      </w:r>
      <w:r w:rsidRPr="00C4397E">
        <w:rPr>
          <w:rFonts w:ascii="Times New Roman" w:hAnsi="Times New Roman"/>
          <w:bCs/>
          <w:sz w:val="24"/>
          <w:szCs w:val="24"/>
          <w:lang w:val="sq-AL"/>
        </w:rPr>
        <w:t xml:space="preserve"> nuk ka mbajtur qëndrim mbi objektin e kërkesës, duke parashtruar se me vendimin nr. 47, datë 01.09.2021 “Për disa ndryshime në rregulloren për kredinë konsumatore dhe kredinë hipotekore”, Këshilli Mbikëqyrës ka caktuar tavan për kamat</w:t>
      </w:r>
      <w:r w:rsidR="00B258F6" w:rsidRPr="00C4397E">
        <w:rPr>
          <w:rFonts w:ascii="Times New Roman" w:hAnsi="Times New Roman"/>
          <w:bCs/>
          <w:sz w:val="24"/>
          <w:szCs w:val="24"/>
          <w:lang w:val="sq-AL"/>
        </w:rPr>
        <w:t>ë</w:t>
      </w:r>
      <w:r w:rsidRPr="00C4397E">
        <w:rPr>
          <w:rFonts w:ascii="Times New Roman" w:hAnsi="Times New Roman"/>
          <w:bCs/>
          <w:sz w:val="24"/>
          <w:szCs w:val="24"/>
          <w:lang w:val="sq-AL"/>
        </w:rPr>
        <w:t>vonesat.</w:t>
      </w:r>
    </w:p>
    <w:p w14:paraId="008DF404" w14:textId="27EFAE5F" w:rsidR="00016F2F" w:rsidRPr="00C4397E" w:rsidRDefault="00016F2F" w:rsidP="009A637A">
      <w:pPr>
        <w:pStyle w:val="BodyText"/>
        <w:numPr>
          <w:ilvl w:val="0"/>
          <w:numId w:val="5"/>
        </w:numPr>
        <w:tabs>
          <w:tab w:val="left" w:pos="1080"/>
          <w:tab w:val="left" w:pos="1260"/>
          <w:tab w:val="left" w:pos="1620"/>
        </w:tabs>
        <w:spacing w:line="360" w:lineRule="auto"/>
        <w:ind w:left="0" w:firstLine="720"/>
        <w:rPr>
          <w:sz w:val="24"/>
          <w:lang w:val="sq-AL"/>
        </w:rPr>
      </w:pPr>
      <w:r w:rsidRPr="00C4397E">
        <w:rPr>
          <w:b/>
          <w:bCs/>
          <w:i/>
          <w:sz w:val="24"/>
          <w:lang w:val="sq-AL"/>
        </w:rPr>
        <w:t>Subjekti i interesuar, Komisioni i Mbrojtjes së Konsumator</w:t>
      </w:r>
      <w:r w:rsidR="00B33ECC" w:rsidRPr="00C4397E">
        <w:rPr>
          <w:b/>
          <w:bCs/>
          <w:i/>
          <w:sz w:val="24"/>
          <w:lang w:val="sq-AL"/>
        </w:rPr>
        <w:t>ë</w:t>
      </w:r>
      <w:r w:rsidR="00B76348" w:rsidRPr="00C4397E">
        <w:rPr>
          <w:b/>
          <w:bCs/>
          <w:i/>
          <w:sz w:val="24"/>
          <w:lang w:val="sq-AL"/>
        </w:rPr>
        <w:t>ve</w:t>
      </w:r>
      <w:r w:rsidRPr="00C4397E">
        <w:rPr>
          <w:b/>
          <w:bCs/>
          <w:sz w:val="24"/>
          <w:lang w:val="sq-AL"/>
        </w:rPr>
        <w:t xml:space="preserve">, </w:t>
      </w:r>
      <w:r w:rsidRPr="00C4397E">
        <w:rPr>
          <w:bCs/>
          <w:sz w:val="24"/>
          <w:lang w:val="sq-AL"/>
        </w:rPr>
        <w:t xml:space="preserve">nuk ka mbajtur qëndrim </w:t>
      </w:r>
      <w:r w:rsidR="00C2205F" w:rsidRPr="00C4397E">
        <w:rPr>
          <w:bCs/>
          <w:sz w:val="24"/>
          <w:lang w:val="sq-AL"/>
        </w:rPr>
        <w:t>p</w:t>
      </w:r>
      <w:r w:rsidR="00B258F6" w:rsidRPr="00C4397E">
        <w:rPr>
          <w:bCs/>
          <w:sz w:val="24"/>
          <w:lang w:val="sq-AL"/>
        </w:rPr>
        <w:t>ë</w:t>
      </w:r>
      <w:r w:rsidR="00C2205F" w:rsidRPr="00C4397E">
        <w:rPr>
          <w:bCs/>
          <w:sz w:val="24"/>
          <w:lang w:val="sq-AL"/>
        </w:rPr>
        <w:t>r</w:t>
      </w:r>
      <w:r w:rsidRPr="00C4397E">
        <w:rPr>
          <w:bCs/>
          <w:sz w:val="24"/>
          <w:lang w:val="sq-AL"/>
        </w:rPr>
        <w:t xml:space="preserve"> objektin e kërkesës, duke u shprehur se çështja lidhet me një dispozitë ligjore që nuk </w:t>
      </w:r>
      <w:r w:rsidRPr="00C4397E">
        <w:rPr>
          <w:sz w:val="24"/>
          <w:lang w:val="sq-AL"/>
        </w:rPr>
        <w:t>është pjesë e legjislacionit të mbrojtjes së konsumatorëve</w:t>
      </w:r>
      <w:r w:rsidR="00C2205F" w:rsidRPr="00C4397E">
        <w:rPr>
          <w:sz w:val="24"/>
          <w:lang w:val="sq-AL"/>
        </w:rPr>
        <w:t xml:space="preserve">, </w:t>
      </w:r>
      <w:r w:rsidRPr="00C4397E">
        <w:rPr>
          <w:sz w:val="24"/>
          <w:lang w:val="sq-AL"/>
        </w:rPr>
        <w:t>për rrjedhojë nuk është pjesë e përgjegjësive të tij.</w:t>
      </w:r>
    </w:p>
    <w:p w14:paraId="60D6E5EA" w14:textId="77777777" w:rsidR="00016F2F" w:rsidRPr="00C4397E" w:rsidRDefault="00016F2F" w:rsidP="00367FE6">
      <w:pPr>
        <w:pStyle w:val="BodyText"/>
        <w:numPr>
          <w:ilvl w:val="0"/>
          <w:numId w:val="5"/>
        </w:numPr>
        <w:tabs>
          <w:tab w:val="left" w:pos="1080"/>
          <w:tab w:val="left" w:pos="1260"/>
          <w:tab w:val="left" w:pos="1620"/>
        </w:tabs>
        <w:spacing w:line="360" w:lineRule="auto"/>
        <w:ind w:left="0" w:firstLine="720"/>
        <w:rPr>
          <w:sz w:val="24"/>
          <w:lang w:val="sq-AL"/>
        </w:rPr>
      </w:pPr>
      <w:r w:rsidRPr="00C4397E">
        <w:rPr>
          <w:b/>
          <w:bCs/>
          <w:i/>
          <w:sz w:val="24"/>
          <w:lang w:val="sq-AL"/>
        </w:rPr>
        <w:t xml:space="preserve">Subjekti i interesuar, Shoqata </w:t>
      </w:r>
      <w:r w:rsidR="007037E6" w:rsidRPr="00C4397E">
        <w:rPr>
          <w:b/>
          <w:bCs/>
          <w:i/>
          <w:sz w:val="24"/>
          <w:lang w:val="sq-AL"/>
        </w:rPr>
        <w:t xml:space="preserve">Shqiptare e </w:t>
      </w:r>
      <w:r w:rsidRPr="00C4397E">
        <w:rPr>
          <w:b/>
          <w:bCs/>
          <w:i/>
          <w:sz w:val="24"/>
          <w:lang w:val="sq-AL"/>
        </w:rPr>
        <w:t xml:space="preserve">Bankave, </w:t>
      </w:r>
      <w:r w:rsidRPr="00C4397E">
        <w:rPr>
          <w:bCs/>
          <w:sz w:val="24"/>
          <w:lang w:val="sq-AL"/>
        </w:rPr>
        <w:t>në mënyrë të përmbledhur, ka prapësuar se:</w:t>
      </w:r>
    </w:p>
    <w:p w14:paraId="2F3F1F25" w14:textId="75BE59E6" w:rsidR="00016F2F" w:rsidRPr="00C4397E" w:rsidRDefault="00016F2F" w:rsidP="009A637A">
      <w:pPr>
        <w:pStyle w:val="BodyText"/>
        <w:numPr>
          <w:ilvl w:val="1"/>
          <w:numId w:val="5"/>
        </w:numPr>
        <w:tabs>
          <w:tab w:val="left" w:pos="1260"/>
        </w:tabs>
        <w:spacing w:line="360" w:lineRule="auto"/>
        <w:ind w:left="1260" w:hanging="540"/>
        <w:rPr>
          <w:sz w:val="24"/>
          <w:lang w:val="sq-AL"/>
        </w:rPr>
      </w:pPr>
      <w:r w:rsidRPr="00C4397E">
        <w:rPr>
          <w:sz w:val="24"/>
          <w:lang w:val="sq-AL"/>
        </w:rPr>
        <w:t xml:space="preserve">Gjykata </w:t>
      </w:r>
      <w:r w:rsidRPr="00C4397E">
        <w:rPr>
          <w:i/>
          <w:sz w:val="24"/>
          <w:lang w:val="sq-AL"/>
        </w:rPr>
        <w:t>nuk ka juridiksion</w:t>
      </w:r>
      <w:r w:rsidR="00C2205F" w:rsidRPr="00C4397E">
        <w:rPr>
          <w:i/>
          <w:sz w:val="24"/>
          <w:lang w:val="sq-AL"/>
        </w:rPr>
        <w:t>,</w:t>
      </w:r>
      <w:r w:rsidRPr="00C4397E">
        <w:rPr>
          <w:sz w:val="24"/>
          <w:lang w:val="sq-AL"/>
        </w:rPr>
        <w:t xml:space="preserve"> pasi e ka vlerësuar çështjen </w:t>
      </w:r>
      <w:r w:rsidR="00C2205F" w:rsidRPr="00C4397E">
        <w:rPr>
          <w:sz w:val="24"/>
          <w:lang w:val="sq-AL"/>
        </w:rPr>
        <w:t xml:space="preserve">më parë, </w:t>
      </w:r>
      <w:r w:rsidRPr="00C4397E">
        <w:rPr>
          <w:sz w:val="24"/>
          <w:lang w:val="sq-AL"/>
        </w:rPr>
        <w:t>duke argumentuar se e drejta e debitorit për të kundërshtuar dhe për t’u dëgjuar për kërkimet e tij lidhur me vlerën e detyrimit nëpërmjet një gjykimi themeli me palë kundërshtare garantohet nga neni 609 i KC-së.</w:t>
      </w:r>
    </w:p>
    <w:p w14:paraId="239AAB48" w14:textId="22536E62" w:rsidR="00016F2F" w:rsidRPr="00C4397E" w:rsidRDefault="00016F2F" w:rsidP="009A637A">
      <w:pPr>
        <w:pStyle w:val="BodyText"/>
        <w:numPr>
          <w:ilvl w:val="1"/>
          <w:numId w:val="5"/>
        </w:numPr>
        <w:tabs>
          <w:tab w:val="left" w:pos="1260"/>
          <w:tab w:val="left" w:pos="1620"/>
        </w:tabs>
        <w:spacing w:line="360" w:lineRule="auto"/>
        <w:ind w:left="1260" w:hanging="540"/>
        <w:rPr>
          <w:sz w:val="24"/>
          <w:lang w:val="sq-AL"/>
        </w:rPr>
      </w:pPr>
      <w:r w:rsidRPr="00C4397E">
        <w:rPr>
          <w:sz w:val="24"/>
          <w:lang w:val="sq-AL"/>
        </w:rPr>
        <w:lastRenderedPageBreak/>
        <w:t xml:space="preserve">Gjykata referuese </w:t>
      </w:r>
      <w:r w:rsidRPr="00C4397E">
        <w:rPr>
          <w:i/>
          <w:sz w:val="24"/>
          <w:lang w:val="sq-AL"/>
        </w:rPr>
        <w:t>nuk legjitimohet</w:t>
      </w:r>
      <w:r w:rsidR="00C2205F" w:rsidRPr="00C4397E">
        <w:rPr>
          <w:i/>
          <w:sz w:val="24"/>
          <w:lang w:val="sq-AL"/>
        </w:rPr>
        <w:t>,</w:t>
      </w:r>
      <w:r w:rsidRPr="00C4397E">
        <w:rPr>
          <w:sz w:val="24"/>
          <w:lang w:val="sq-AL"/>
        </w:rPr>
        <w:t xml:space="preserve"> pasi nuk ka identifikuar ligjin e zbatueshëm, nuk ka parashtruar arsye serioze antikushtetu</w:t>
      </w:r>
      <w:r w:rsidR="00B76348" w:rsidRPr="00C4397E">
        <w:rPr>
          <w:sz w:val="24"/>
          <w:lang w:val="sq-AL"/>
        </w:rPr>
        <w:t>t</w:t>
      </w:r>
      <w:r w:rsidRPr="00C4397E">
        <w:rPr>
          <w:sz w:val="24"/>
          <w:lang w:val="sq-AL"/>
        </w:rPr>
        <w:t xml:space="preserve">shmërie, nuk ka argumentuar </w:t>
      </w:r>
      <w:r w:rsidR="007037E6" w:rsidRPr="00C4397E">
        <w:rPr>
          <w:sz w:val="24"/>
          <w:lang w:val="sq-AL"/>
        </w:rPr>
        <w:t>p</w:t>
      </w:r>
      <w:r w:rsidR="006D0949" w:rsidRPr="00C4397E">
        <w:rPr>
          <w:sz w:val="24"/>
          <w:lang w:val="sq-AL"/>
        </w:rPr>
        <w:t>ë</w:t>
      </w:r>
      <w:r w:rsidR="007037E6" w:rsidRPr="00C4397E">
        <w:rPr>
          <w:sz w:val="24"/>
          <w:lang w:val="sq-AL"/>
        </w:rPr>
        <w:t xml:space="preserve">rse gjykimi prej saj </w:t>
      </w:r>
      <w:r w:rsidRPr="00C4397E">
        <w:rPr>
          <w:sz w:val="24"/>
          <w:lang w:val="sq-AL"/>
        </w:rPr>
        <w:t xml:space="preserve">nuk mund të përfundojë në mënyrë të pavarur nga gjykimi kushtetues, nuk ka hetuar në mënyrë </w:t>
      </w:r>
      <w:r w:rsidR="007037E6" w:rsidRPr="00C4397E">
        <w:rPr>
          <w:sz w:val="24"/>
          <w:lang w:val="sq-AL"/>
        </w:rPr>
        <w:t>shteruese</w:t>
      </w:r>
      <w:r w:rsidRPr="00C4397E">
        <w:rPr>
          <w:sz w:val="24"/>
          <w:lang w:val="sq-AL"/>
        </w:rPr>
        <w:t xml:space="preserve"> mundësinë e zgjidhjes së çështjes nëpërmjet zbatimit të dispozitave të tjera ligjore, si dhe nuk ka bërë të gjitha përpjekjet për të interpretuar këtë dispozitë në përputhje me Kushtetutën. </w:t>
      </w:r>
      <w:r w:rsidR="007037E6" w:rsidRPr="00C4397E">
        <w:rPr>
          <w:sz w:val="24"/>
          <w:lang w:val="sq-AL"/>
        </w:rPr>
        <w:t>Q</w:t>
      </w:r>
      <w:r w:rsidRPr="00C4397E">
        <w:rPr>
          <w:sz w:val="24"/>
          <w:lang w:val="sq-AL"/>
        </w:rPr>
        <w:t>ëndrimi i gjykatës referuese është në kundërshtim me praktikën e ndjekur nga vetë ajo në çështje të ngjashme kur është kërkuar lëshimi i urdhrit të ekzekutimit nga subjektet bankare për kredi konsumatore ose për kredi të tjera ndaj individëve.</w:t>
      </w:r>
    </w:p>
    <w:p w14:paraId="7FA99EA7" w14:textId="2BBA3A18" w:rsidR="00016F2F" w:rsidRPr="00C4397E" w:rsidRDefault="00016F2F" w:rsidP="009A637A">
      <w:pPr>
        <w:pStyle w:val="BodyText"/>
        <w:numPr>
          <w:ilvl w:val="1"/>
          <w:numId w:val="5"/>
        </w:numPr>
        <w:tabs>
          <w:tab w:val="left" w:pos="1260"/>
        </w:tabs>
        <w:spacing w:line="360" w:lineRule="auto"/>
        <w:ind w:left="1260" w:hanging="540"/>
        <w:rPr>
          <w:sz w:val="24"/>
          <w:lang w:val="sq-AL"/>
        </w:rPr>
      </w:pPr>
      <w:r w:rsidRPr="00C4397E">
        <w:rPr>
          <w:sz w:val="24"/>
          <w:lang w:val="sq-AL"/>
        </w:rPr>
        <w:t xml:space="preserve">Pretendimi se dispozita e kundërshtuar bie ndesh me </w:t>
      </w:r>
      <w:r w:rsidRPr="00C4397E">
        <w:rPr>
          <w:i/>
          <w:sz w:val="24"/>
          <w:lang w:val="sq-AL"/>
        </w:rPr>
        <w:t xml:space="preserve">MSA-në dhe </w:t>
      </w:r>
      <w:r w:rsidR="00C2205F" w:rsidRPr="00C4397E">
        <w:rPr>
          <w:i/>
          <w:sz w:val="24"/>
          <w:lang w:val="sq-AL"/>
        </w:rPr>
        <w:t>d</w:t>
      </w:r>
      <w:r w:rsidRPr="00C4397E">
        <w:rPr>
          <w:i/>
          <w:sz w:val="24"/>
          <w:lang w:val="sq-AL"/>
        </w:rPr>
        <w:t>irektivat e BE-së</w:t>
      </w:r>
      <w:r w:rsidRPr="00C4397E">
        <w:rPr>
          <w:sz w:val="24"/>
          <w:lang w:val="sq-AL"/>
        </w:rPr>
        <w:t xml:space="preserve"> është i pabazuar, pasi </w:t>
      </w:r>
      <w:r w:rsidR="00C2205F" w:rsidRPr="00C4397E">
        <w:rPr>
          <w:sz w:val="24"/>
          <w:lang w:val="sq-AL"/>
        </w:rPr>
        <w:t>d</w:t>
      </w:r>
      <w:r w:rsidRPr="00C4397E">
        <w:rPr>
          <w:sz w:val="24"/>
          <w:lang w:val="sq-AL"/>
        </w:rPr>
        <w:t>irektiva 2011/7/BE nuk rregullon procedurat e nxjerrjes së urdhrit të ekzekutimit. Në bazë të parimit të hierarkisë së normave, ligji nr. 48/2014</w:t>
      </w:r>
      <w:r w:rsidR="00C2205F" w:rsidRPr="00C4397E">
        <w:rPr>
          <w:sz w:val="24"/>
          <w:lang w:val="sq-AL"/>
        </w:rPr>
        <w:t>,</w:t>
      </w:r>
      <w:r w:rsidRPr="00C4397E">
        <w:rPr>
          <w:sz w:val="24"/>
          <w:lang w:val="sq-AL"/>
        </w:rPr>
        <w:t xml:space="preserve"> që ka transpozuar direktivën</w:t>
      </w:r>
      <w:r w:rsidR="00C2205F" w:rsidRPr="00C4397E">
        <w:rPr>
          <w:sz w:val="24"/>
          <w:lang w:val="sq-AL"/>
        </w:rPr>
        <w:t>,</w:t>
      </w:r>
      <w:r w:rsidRPr="00C4397E">
        <w:rPr>
          <w:sz w:val="24"/>
          <w:lang w:val="sq-AL"/>
        </w:rPr>
        <w:t xml:space="preserve"> renditet më poshtë se KPC-ja.</w:t>
      </w:r>
    </w:p>
    <w:p w14:paraId="29386109" w14:textId="1E833CA5" w:rsidR="00016F2F" w:rsidRPr="00C4397E" w:rsidRDefault="00016F2F" w:rsidP="009A637A">
      <w:pPr>
        <w:pStyle w:val="BodyText"/>
        <w:numPr>
          <w:ilvl w:val="1"/>
          <w:numId w:val="5"/>
        </w:numPr>
        <w:tabs>
          <w:tab w:val="left" w:pos="1260"/>
        </w:tabs>
        <w:spacing w:line="360" w:lineRule="auto"/>
        <w:ind w:left="1260" w:hanging="540"/>
        <w:rPr>
          <w:sz w:val="24"/>
          <w:lang w:val="sq-AL"/>
        </w:rPr>
      </w:pPr>
      <w:r w:rsidRPr="00C4397E">
        <w:rPr>
          <w:sz w:val="24"/>
          <w:lang w:val="sq-AL"/>
        </w:rPr>
        <w:t xml:space="preserve">Pretendimi se dispozita e kundërshtuar cenon </w:t>
      </w:r>
      <w:r w:rsidRPr="00C4397E">
        <w:rPr>
          <w:i/>
          <w:sz w:val="24"/>
          <w:lang w:val="sq-AL"/>
        </w:rPr>
        <w:t>lirinë ekonomike</w:t>
      </w:r>
      <w:r w:rsidRPr="00C4397E">
        <w:rPr>
          <w:sz w:val="24"/>
          <w:lang w:val="sq-AL"/>
        </w:rPr>
        <w:t xml:space="preserve"> nuk qëndron</w:t>
      </w:r>
      <w:r w:rsidR="009A637A" w:rsidRPr="00C4397E">
        <w:rPr>
          <w:sz w:val="24"/>
          <w:lang w:val="sq-AL"/>
        </w:rPr>
        <w:t>,</w:t>
      </w:r>
      <w:r w:rsidRPr="00C4397E">
        <w:rPr>
          <w:sz w:val="24"/>
          <w:lang w:val="sq-AL"/>
        </w:rPr>
        <w:t xml:space="preserve"> pasi liria kontraktore</w:t>
      </w:r>
      <w:r w:rsidR="00C2205F" w:rsidRPr="00C4397E">
        <w:rPr>
          <w:sz w:val="24"/>
          <w:lang w:val="sq-AL"/>
        </w:rPr>
        <w:t>,</w:t>
      </w:r>
      <w:r w:rsidRPr="00C4397E">
        <w:rPr>
          <w:sz w:val="24"/>
          <w:lang w:val="sq-AL"/>
        </w:rPr>
        <w:t xml:space="preserve"> në kuptim të nenit 686 të KC-së</w:t>
      </w:r>
      <w:r w:rsidR="00C2205F" w:rsidRPr="00C4397E">
        <w:rPr>
          <w:sz w:val="24"/>
          <w:lang w:val="sq-AL"/>
        </w:rPr>
        <w:t>,</w:t>
      </w:r>
      <w:r w:rsidRPr="00C4397E">
        <w:rPr>
          <w:sz w:val="24"/>
          <w:lang w:val="sq-AL"/>
        </w:rPr>
        <w:t xml:space="preserve"> lidhet me cilësinë e kredisë bankare si titull ekzekutiv dhe jo me nxjerrjen e urdhrit të ekzekutimit. Në procedurën e nxjerrjes së urdhrit të ekzekutimit nuk përcaktohen kushte kontraktore të tjera përveç atyre që janë pranuar nga palët në kontratën e kredisë bankare. Çështja e kamat</w:t>
      </w:r>
      <w:r w:rsidR="00B258F6" w:rsidRPr="00C4397E">
        <w:rPr>
          <w:sz w:val="24"/>
          <w:lang w:val="sq-AL"/>
        </w:rPr>
        <w:t>ë</w:t>
      </w:r>
      <w:r w:rsidRPr="00C4397E">
        <w:rPr>
          <w:sz w:val="24"/>
          <w:lang w:val="sq-AL"/>
        </w:rPr>
        <w:t>vonesave nuk përcaktohet nga dispozita e kundërshtuar, kjo e fundit referon në kuadrin ligjor që renditet më poshtë se kodet. Shpallja antikushtetuese e shkronjës “d” të nenit 511 të KPC-së cenon lirinë e veprimtarisë ekonomike të subjekteve bankare, të cilat i realizojnë interesat e tyre ekonomike përmes kredidhënies bankare.</w:t>
      </w:r>
    </w:p>
    <w:p w14:paraId="72EF4D30" w14:textId="06199559" w:rsidR="00016F2F" w:rsidRPr="00C4397E" w:rsidRDefault="00016F2F" w:rsidP="009A637A">
      <w:pPr>
        <w:pStyle w:val="BodyText"/>
        <w:numPr>
          <w:ilvl w:val="1"/>
          <w:numId w:val="5"/>
        </w:numPr>
        <w:tabs>
          <w:tab w:val="left" w:pos="1260"/>
        </w:tabs>
        <w:spacing w:line="360" w:lineRule="auto"/>
        <w:ind w:left="1260" w:hanging="540"/>
        <w:rPr>
          <w:sz w:val="24"/>
          <w:lang w:val="sq-AL"/>
        </w:rPr>
      </w:pPr>
      <w:bookmarkStart w:id="13" w:name="_Hlk116556482"/>
      <w:r w:rsidRPr="00C4397E">
        <w:rPr>
          <w:sz w:val="24"/>
          <w:lang w:val="sq-AL"/>
        </w:rPr>
        <w:t xml:space="preserve">Pretendimi për cenimin e </w:t>
      </w:r>
      <w:r w:rsidR="00C2205F" w:rsidRPr="00C4397E">
        <w:rPr>
          <w:i/>
          <w:sz w:val="24"/>
          <w:lang w:val="sq-AL"/>
        </w:rPr>
        <w:t>s</w:t>
      </w:r>
      <w:r w:rsidRPr="00C4397E">
        <w:rPr>
          <w:i/>
          <w:sz w:val="24"/>
          <w:lang w:val="sq-AL"/>
        </w:rPr>
        <w:t>ë drejtës së pronës</w:t>
      </w:r>
      <w:r w:rsidRPr="00C4397E">
        <w:rPr>
          <w:sz w:val="24"/>
          <w:lang w:val="sq-AL"/>
        </w:rPr>
        <w:t xml:space="preserve"> është i pabazuar</w:t>
      </w:r>
      <w:r w:rsidR="00C2205F" w:rsidRPr="00C4397E">
        <w:rPr>
          <w:sz w:val="24"/>
          <w:lang w:val="sq-AL"/>
        </w:rPr>
        <w:t>,</w:t>
      </w:r>
      <w:r w:rsidRPr="00C4397E">
        <w:rPr>
          <w:sz w:val="24"/>
          <w:lang w:val="sq-AL"/>
        </w:rPr>
        <w:t xml:space="preserve"> pasi gjykata ka paragjykuar barrën e detyrimit që i ngarkohet konsumatorit pa kryer një vlerësim ekonomik të detyrimit në rastin konkret. Ajo ka injoruar faktin që ligji nr. 48/2014 shprehimisht e ka përjashtuar individin konsumator nga zbatimi i tij.</w:t>
      </w:r>
    </w:p>
    <w:p w14:paraId="6171301C" w14:textId="0973CB3C" w:rsidR="00016F2F" w:rsidRPr="00C4397E" w:rsidRDefault="00016F2F" w:rsidP="009A637A">
      <w:pPr>
        <w:pStyle w:val="BodyText"/>
        <w:numPr>
          <w:ilvl w:val="1"/>
          <w:numId w:val="5"/>
        </w:numPr>
        <w:tabs>
          <w:tab w:val="left" w:pos="1260"/>
        </w:tabs>
        <w:spacing w:line="360" w:lineRule="auto"/>
        <w:ind w:left="1260" w:hanging="540"/>
        <w:rPr>
          <w:sz w:val="24"/>
          <w:lang w:val="sq-AL"/>
        </w:rPr>
      </w:pPr>
      <w:bookmarkStart w:id="14" w:name="_Hlk116560689"/>
      <w:bookmarkEnd w:id="13"/>
      <w:r w:rsidRPr="00C4397E">
        <w:rPr>
          <w:i/>
          <w:sz w:val="24"/>
          <w:lang w:val="sq-AL"/>
        </w:rPr>
        <w:t>Parimi i proporcionalitetit</w:t>
      </w:r>
      <w:r w:rsidR="00C2205F" w:rsidRPr="00C4397E">
        <w:rPr>
          <w:i/>
          <w:sz w:val="24"/>
          <w:lang w:val="sq-AL"/>
        </w:rPr>
        <w:t>,</w:t>
      </w:r>
      <w:r w:rsidRPr="00C4397E">
        <w:rPr>
          <w:sz w:val="24"/>
          <w:lang w:val="sq-AL"/>
        </w:rPr>
        <w:t xml:space="preserve"> i parashikuar nga neni 17 i Kushtetutës</w:t>
      </w:r>
      <w:r w:rsidR="00C2205F" w:rsidRPr="00C4397E">
        <w:rPr>
          <w:sz w:val="24"/>
          <w:lang w:val="sq-AL"/>
        </w:rPr>
        <w:t>,</w:t>
      </w:r>
      <w:r w:rsidRPr="00C4397E">
        <w:rPr>
          <w:sz w:val="24"/>
          <w:lang w:val="sq-AL"/>
        </w:rPr>
        <w:t xml:space="preserve"> nuk cenohet</w:t>
      </w:r>
      <w:r w:rsidR="00C2205F" w:rsidRPr="00C4397E">
        <w:rPr>
          <w:sz w:val="24"/>
          <w:lang w:val="sq-AL"/>
        </w:rPr>
        <w:t>,</w:t>
      </w:r>
      <w:r w:rsidRPr="00C4397E">
        <w:rPr>
          <w:sz w:val="24"/>
          <w:lang w:val="sq-AL"/>
        </w:rPr>
        <w:t xml:space="preserve"> pasi gjykata referuese ka keqinterpretuar rregulloren e Këshillit Mbikëqyrës të Bankës së Shqipërisë. Kur lëshohet urdhri i ekzekutimit, kontrata e kredisë konsiderohet e zgjidhur dhe banka kërkon kthimin e të gjithë kredisë së papaguar, duke përfshirë këstet e pamaturuara</w:t>
      </w:r>
      <w:r w:rsidR="00C2205F" w:rsidRPr="00C4397E">
        <w:rPr>
          <w:sz w:val="24"/>
          <w:lang w:val="sq-AL"/>
        </w:rPr>
        <w:t>,</w:t>
      </w:r>
      <w:r w:rsidRPr="00C4397E">
        <w:rPr>
          <w:sz w:val="24"/>
          <w:lang w:val="sq-AL"/>
        </w:rPr>
        <w:t xml:space="preserve"> sipas plan</w:t>
      </w:r>
      <w:r w:rsidR="00C2205F" w:rsidRPr="00C4397E">
        <w:rPr>
          <w:sz w:val="24"/>
          <w:lang w:val="sq-AL"/>
        </w:rPr>
        <w:t>it t</w:t>
      </w:r>
      <w:r w:rsidR="00B258F6" w:rsidRPr="00C4397E">
        <w:rPr>
          <w:sz w:val="24"/>
          <w:lang w:val="sq-AL"/>
        </w:rPr>
        <w:t>ë</w:t>
      </w:r>
      <w:r w:rsidRPr="00C4397E">
        <w:rPr>
          <w:sz w:val="24"/>
          <w:lang w:val="sq-AL"/>
        </w:rPr>
        <w:t xml:space="preserve"> pagesës, interesat dhe penalitetet e akumuluar</w:t>
      </w:r>
      <w:r w:rsidR="00C2205F" w:rsidRPr="00C4397E">
        <w:rPr>
          <w:sz w:val="24"/>
          <w:lang w:val="sq-AL"/>
        </w:rPr>
        <w:t>a</w:t>
      </w:r>
      <w:r w:rsidRPr="00C4397E">
        <w:rPr>
          <w:sz w:val="24"/>
          <w:lang w:val="sq-AL"/>
        </w:rPr>
        <w:t xml:space="preserve">. </w:t>
      </w:r>
      <w:bookmarkStart w:id="15" w:name="_Hlk116560718"/>
      <w:bookmarkEnd w:id="14"/>
      <w:r w:rsidRPr="00C4397E">
        <w:rPr>
          <w:sz w:val="24"/>
          <w:lang w:val="sq-AL"/>
        </w:rPr>
        <w:t xml:space="preserve">Siç ka pranuar Gjykata në vendimin </w:t>
      </w:r>
      <w:bookmarkStart w:id="16" w:name="_Hlk116560704"/>
      <w:bookmarkEnd w:id="15"/>
      <w:r w:rsidRPr="00C4397E">
        <w:rPr>
          <w:sz w:val="24"/>
          <w:lang w:val="sq-AL"/>
        </w:rPr>
        <w:t xml:space="preserve">nr. 39, datë 16.10.2007, parashikimi i nenit 510, </w:t>
      </w:r>
      <w:r w:rsidRPr="00C4397E">
        <w:rPr>
          <w:sz w:val="24"/>
          <w:lang w:val="sq-AL"/>
        </w:rPr>
        <w:lastRenderedPageBreak/>
        <w:t>shk</w:t>
      </w:r>
      <w:r w:rsidR="002542BA" w:rsidRPr="00C4397E">
        <w:rPr>
          <w:sz w:val="24"/>
          <w:lang w:val="sq-AL"/>
        </w:rPr>
        <w:t>r</w:t>
      </w:r>
      <w:r w:rsidRPr="00C4397E">
        <w:rPr>
          <w:sz w:val="24"/>
          <w:lang w:val="sq-AL"/>
        </w:rPr>
        <w:t>onja “d”</w:t>
      </w:r>
      <w:r w:rsidR="002542BA" w:rsidRPr="00C4397E">
        <w:rPr>
          <w:sz w:val="24"/>
          <w:lang w:val="sq-AL"/>
        </w:rPr>
        <w:t>,</w:t>
      </w:r>
      <w:r w:rsidRPr="00C4397E">
        <w:rPr>
          <w:sz w:val="24"/>
          <w:lang w:val="sq-AL"/>
        </w:rPr>
        <w:t xml:space="preserve"> të KPC-së në thelbin e vet nuk cenon të drejtën e individit për një proces të rregullt ligjor.</w:t>
      </w:r>
    </w:p>
    <w:bookmarkEnd w:id="16"/>
    <w:p w14:paraId="4E4F7DCF" w14:textId="77777777" w:rsidR="00016F2F" w:rsidRPr="00C4397E" w:rsidRDefault="00016F2F" w:rsidP="00367FE6">
      <w:pPr>
        <w:pStyle w:val="BodyText"/>
        <w:tabs>
          <w:tab w:val="left" w:pos="1440"/>
        </w:tabs>
        <w:spacing w:line="360" w:lineRule="auto"/>
        <w:ind w:left="720"/>
        <w:rPr>
          <w:sz w:val="24"/>
          <w:lang w:val="sq-AL"/>
        </w:rPr>
      </w:pPr>
    </w:p>
    <w:p w14:paraId="5A9A4DA8" w14:textId="77777777" w:rsidR="00016F2F" w:rsidRPr="00C4397E" w:rsidRDefault="00016F2F" w:rsidP="00367FE6">
      <w:pPr>
        <w:tabs>
          <w:tab w:val="left" w:pos="1710"/>
        </w:tabs>
        <w:spacing w:after="0" w:line="360" w:lineRule="auto"/>
        <w:jc w:val="center"/>
        <w:rPr>
          <w:rFonts w:ascii="Times New Roman" w:hAnsi="Times New Roman"/>
          <w:b/>
          <w:sz w:val="24"/>
          <w:szCs w:val="24"/>
          <w:lang w:val="sq-AL"/>
        </w:rPr>
      </w:pPr>
      <w:r w:rsidRPr="00C4397E">
        <w:rPr>
          <w:rFonts w:ascii="Times New Roman" w:hAnsi="Times New Roman"/>
          <w:b/>
          <w:sz w:val="24"/>
          <w:szCs w:val="24"/>
          <w:lang w:val="sq-AL"/>
        </w:rPr>
        <w:t>III</w:t>
      </w:r>
    </w:p>
    <w:p w14:paraId="6CA20F9A" w14:textId="77777777" w:rsidR="00016F2F" w:rsidRPr="00C4397E" w:rsidRDefault="00016F2F" w:rsidP="00367FE6">
      <w:pPr>
        <w:spacing w:after="0" w:line="360" w:lineRule="auto"/>
        <w:jc w:val="center"/>
        <w:rPr>
          <w:rFonts w:ascii="Times New Roman" w:hAnsi="Times New Roman"/>
          <w:b/>
          <w:sz w:val="24"/>
          <w:szCs w:val="24"/>
          <w:lang w:val="sq-AL"/>
        </w:rPr>
      </w:pPr>
      <w:r w:rsidRPr="00C4397E">
        <w:rPr>
          <w:rFonts w:ascii="Times New Roman" w:hAnsi="Times New Roman"/>
          <w:b/>
          <w:sz w:val="24"/>
          <w:szCs w:val="24"/>
          <w:lang w:val="sq-AL"/>
        </w:rPr>
        <w:t>Vlerësimi i Gjykatës Kushtetuese</w:t>
      </w:r>
    </w:p>
    <w:p w14:paraId="203D8487" w14:textId="77777777" w:rsidR="00016F2F" w:rsidRPr="00C4397E" w:rsidRDefault="00016F2F" w:rsidP="00367FE6">
      <w:pPr>
        <w:pStyle w:val="ListParagraph"/>
        <w:numPr>
          <w:ilvl w:val="0"/>
          <w:numId w:val="4"/>
        </w:numPr>
        <w:tabs>
          <w:tab w:val="left" w:pos="1080"/>
        </w:tabs>
        <w:spacing w:after="0" w:line="360" w:lineRule="auto"/>
        <w:ind w:firstLine="0"/>
        <w:jc w:val="both"/>
        <w:rPr>
          <w:rFonts w:ascii="Times New Roman" w:hAnsi="Times New Roman"/>
          <w:i/>
          <w:sz w:val="24"/>
          <w:szCs w:val="24"/>
          <w:lang w:val="sq-AL" w:eastAsia="fr-FR"/>
        </w:rPr>
      </w:pPr>
      <w:r w:rsidRPr="00C4397E">
        <w:rPr>
          <w:rFonts w:ascii="Times New Roman" w:hAnsi="Times New Roman"/>
          <w:i/>
          <w:sz w:val="24"/>
          <w:szCs w:val="24"/>
          <w:lang w:val="sq-AL" w:eastAsia="fr-FR"/>
        </w:rPr>
        <w:t>Për juridiksionin e Gjykatës</w:t>
      </w:r>
    </w:p>
    <w:p w14:paraId="7311F300" w14:textId="747A0DE4" w:rsidR="00016F2F" w:rsidRPr="00C4397E" w:rsidRDefault="00016F2F" w:rsidP="00367FE6">
      <w:pPr>
        <w:pStyle w:val="CommentText"/>
        <w:numPr>
          <w:ilvl w:val="0"/>
          <w:numId w:val="5"/>
        </w:numPr>
        <w:tabs>
          <w:tab w:val="left" w:pos="1080"/>
        </w:tabs>
        <w:spacing w:line="360" w:lineRule="auto"/>
        <w:ind w:left="0" w:firstLine="720"/>
        <w:jc w:val="both"/>
        <w:rPr>
          <w:sz w:val="24"/>
          <w:szCs w:val="24"/>
        </w:rPr>
      </w:pPr>
      <w:r w:rsidRPr="00C4397E">
        <w:rPr>
          <w:sz w:val="24"/>
          <w:szCs w:val="24"/>
        </w:rPr>
        <w:t xml:space="preserve">Gjykata </w:t>
      </w:r>
      <w:r w:rsidR="002542BA" w:rsidRPr="00C4397E">
        <w:rPr>
          <w:sz w:val="24"/>
          <w:szCs w:val="24"/>
        </w:rPr>
        <w:t xml:space="preserve">konstaton </w:t>
      </w:r>
      <w:r w:rsidRPr="00C4397E">
        <w:rPr>
          <w:sz w:val="24"/>
          <w:szCs w:val="24"/>
        </w:rPr>
        <w:t xml:space="preserve">se subjektet e interesuara kanë kundërshtuar juridiksionin e saj për të vendosur për çështjen në dy aspekte, të cilat lidhen me pajtueshmërinë e dispozitës ligjore me </w:t>
      </w:r>
      <w:r w:rsidR="002542BA" w:rsidRPr="00C4397E">
        <w:rPr>
          <w:bCs/>
          <w:sz w:val="24"/>
          <w:szCs w:val="24"/>
        </w:rPr>
        <w:t>d</w:t>
      </w:r>
      <w:r w:rsidRPr="00C4397E">
        <w:rPr>
          <w:bCs/>
          <w:sz w:val="24"/>
          <w:szCs w:val="24"/>
        </w:rPr>
        <w:t xml:space="preserve">irektivën 2011/7/BE </w:t>
      </w:r>
      <w:r w:rsidRPr="00C4397E">
        <w:rPr>
          <w:sz w:val="24"/>
          <w:szCs w:val="24"/>
        </w:rPr>
        <w:t>dhe me parimin e gjësë së gjykuar (</w:t>
      </w:r>
      <w:r w:rsidRPr="00C4397E">
        <w:rPr>
          <w:i/>
          <w:sz w:val="24"/>
          <w:szCs w:val="24"/>
        </w:rPr>
        <w:t>res judicata</w:t>
      </w:r>
      <w:r w:rsidRPr="00C4397E">
        <w:rPr>
          <w:sz w:val="24"/>
          <w:szCs w:val="24"/>
        </w:rPr>
        <w:t>).</w:t>
      </w:r>
    </w:p>
    <w:p w14:paraId="12A43D8A" w14:textId="001D591C"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 xml:space="preserve">Në lidhje me juridiksionin kushtetues në raport me </w:t>
      </w:r>
      <w:r w:rsidR="002542BA" w:rsidRPr="00C4397E">
        <w:rPr>
          <w:rFonts w:ascii="Times New Roman" w:eastAsia="Times New Roman" w:hAnsi="Times New Roman"/>
          <w:sz w:val="24"/>
          <w:szCs w:val="24"/>
          <w:lang w:val="sq-AL"/>
        </w:rPr>
        <w:t>d</w:t>
      </w:r>
      <w:r w:rsidRPr="00C4397E">
        <w:rPr>
          <w:rFonts w:ascii="Times New Roman" w:eastAsia="Times New Roman" w:hAnsi="Times New Roman"/>
          <w:sz w:val="24"/>
          <w:szCs w:val="24"/>
          <w:lang w:val="sq-AL"/>
        </w:rPr>
        <w:t xml:space="preserve">irektivën </w:t>
      </w:r>
      <w:r w:rsidRPr="00C4397E">
        <w:rPr>
          <w:rFonts w:ascii="Times New Roman" w:hAnsi="Times New Roman"/>
          <w:bCs/>
          <w:sz w:val="24"/>
          <w:szCs w:val="24"/>
          <w:lang w:val="sq-AL"/>
        </w:rPr>
        <w:t>2011/7/BE, g</w:t>
      </w:r>
      <w:r w:rsidRPr="00C4397E">
        <w:rPr>
          <w:rFonts w:ascii="Times New Roman" w:eastAsia="Times New Roman" w:hAnsi="Times New Roman"/>
          <w:sz w:val="24"/>
          <w:szCs w:val="24"/>
          <w:lang w:val="sq-AL"/>
        </w:rPr>
        <w:t xml:space="preserve">jykata referuese ka </w:t>
      </w:r>
      <w:r w:rsidRPr="00C4397E">
        <w:rPr>
          <w:rFonts w:ascii="Times New Roman" w:hAnsi="Times New Roman"/>
          <w:sz w:val="24"/>
          <w:szCs w:val="24"/>
          <w:lang w:val="sq-AL" w:eastAsia="fr-FR"/>
        </w:rPr>
        <w:t>sjellë në vëmendje se Gjykata</w:t>
      </w:r>
      <w:r w:rsidR="009A637A" w:rsidRPr="00C4397E">
        <w:rPr>
          <w:rFonts w:ascii="Times New Roman" w:hAnsi="Times New Roman"/>
          <w:sz w:val="24"/>
          <w:szCs w:val="24"/>
          <w:lang w:val="sq-AL" w:eastAsia="fr-FR"/>
        </w:rPr>
        <w:t>,</w:t>
      </w:r>
      <w:r w:rsidRPr="00C4397E">
        <w:rPr>
          <w:rFonts w:ascii="Times New Roman" w:hAnsi="Times New Roman"/>
          <w:sz w:val="24"/>
          <w:szCs w:val="24"/>
          <w:lang w:val="sq-AL" w:eastAsia="fr-FR"/>
        </w:rPr>
        <w:t xml:space="preserve"> </w:t>
      </w:r>
      <w:r w:rsidR="009A637A" w:rsidRPr="00C4397E">
        <w:rPr>
          <w:rFonts w:ascii="Times New Roman" w:hAnsi="Times New Roman"/>
          <w:sz w:val="24"/>
          <w:szCs w:val="24"/>
          <w:lang w:val="sq-AL" w:eastAsia="fr-FR"/>
        </w:rPr>
        <w:t xml:space="preserve">në jurisprudencën e saj, </w:t>
      </w:r>
      <w:r w:rsidRPr="00C4397E">
        <w:rPr>
          <w:rFonts w:ascii="Times New Roman" w:hAnsi="Times New Roman"/>
          <w:sz w:val="24"/>
          <w:szCs w:val="24"/>
          <w:lang w:val="sq-AL" w:eastAsia="fr-FR"/>
        </w:rPr>
        <w:t>“</w:t>
      </w:r>
      <w:r w:rsidRPr="00C4397E">
        <w:rPr>
          <w:rFonts w:ascii="Times New Roman" w:hAnsi="Times New Roman"/>
          <w:i/>
          <w:sz w:val="24"/>
          <w:szCs w:val="24"/>
          <w:lang w:val="sq-AL" w:eastAsia="fr-FR"/>
        </w:rPr>
        <w:t>e ka shpallur veten kompetente për t’u shprehur lidhur me pajtueshmërinë e një ligji të brendshëm me një instrument ligjor të BE-së</w:t>
      </w:r>
      <w:r w:rsidRPr="00C4397E">
        <w:rPr>
          <w:rFonts w:ascii="Times New Roman" w:hAnsi="Times New Roman"/>
          <w:sz w:val="24"/>
          <w:szCs w:val="24"/>
          <w:lang w:val="sq-AL" w:eastAsia="fr-FR"/>
        </w:rPr>
        <w:t>” kur ka pranuar për shqyrtim dhe ka gjykuar në themel kërkesa për shpalljen e antikushtetu</w:t>
      </w:r>
      <w:r w:rsidR="002542BA" w:rsidRPr="00C4397E">
        <w:rPr>
          <w:rFonts w:ascii="Times New Roman" w:hAnsi="Times New Roman"/>
          <w:sz w:val="24"/>
          <w:szCs w:val="24"/>
          <w:lang w:val="sq-AL" w:eastAsia="fr-FR"/>
        </w:rPr>
        <w:t>t</w:t>
      </w:r>
      <w:r w:rsidRPr="00C4397E">
        <w:rPr>
          <w:rFonts w:ascii="Times New Roman" w:hAnsi="Times New Roman"/>
          <w:sz w:val="24"/>
          <w:szCs w:val="24"/>
          <w:lang w:val="sq-AL" w:eastAsia="fr-FR"/>
        </w:rPr>
        <w:t xml:space="preserve">shmërisë së ligjeve që binin në kundërshtim me një </w:t>
      </w:r>
      <w:r w:rsidR="002542BA" w:rsidRPr="00C4397E">
        <w:rPr>
          <w:rFonts w:ascii="Times New Roman" w:hAnsi="Times New Roman"/>
          <w:sz w:val="24"/>
          <w:szCs w:val="24"/>
          <w:lang w:val="sq-AL" w:eastAsia="fr-FR"/>
        </w:rPr>
        <w:t>d</w:t>
      </w:r>
      <w:r w:rsidRPr="00C4397E">
        <w:rPr>
          <w:rFonts w:ascii="Times New Roman" w:hAnsi="Times New Roman"/>
          <w:sz w:val="24"/>
          <w:szCs w:val="24"/>
          <w:lang w:val="sq-AL" w:eastAsia="fr-FR"/>
        </w:rPr>
        <w:t>irektivë të BE-së.</w:t>
      </w:r>
    </w:p>
    <w:p w14:paraId="41D99865" w14:textId="1D512999"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eastAsia="fr-FR"/>
        </w:rPr>
        <w:t>Subjektet e interesuara, Kuvendi dhe Këshilli i Ministrave</w:t>
      </w:r>
      <w:r w:rsidR="002542BA" w:rsidRPr="00C4397E">
        <w:rPr>
          <w:rFonts w:ascii="Times New Roman" w:hAnsi="Times New Roman"/>
          <w:sz w:val="24"/>
          <w:szCs w:val="24"/>
          <w:lang w:val="sq-AL" w:eastAsia="fr-FR"/>
        </w:rPr>
        <w:t>,</w:t>
      </w:r>
      <w:r w:rsidRPr="00C4397E">
        <w:rPr>
          <w:rFonts w:ascii="Times New Roman" w:hAnsi="Times New Roman"/>
          <w:sz w:val="24"/>
          <w:szCs w:val="24"/>
          <w:lang w:val="sq-AL" w:eastAsia="fr-FR"/>
        </w:rPr>
        <w:t xml:space="preserve"> kanë prapësuar se </w:t>
      </w:r>
      <w:r w:rsidRPr="00C4397E">
        <w:rPr>
          <w:rFonts w:ascii="Times New Roman" w:hAnsi="Times New Roman"/>
          <w:bCs/>
          <w:sz w:val="24"/>
          <w:szCs w:val="24"/>
          <w:lang w:val="sq-AL"/>
        </w:rPr>
        <w:t xml:space="preserve">kontrolli kushtetues nuk mund të ushtrohet për </w:t>
      </w:r>
      <w:r w:rsidR="002542BA" w:rsidRPr="00C4397E">
        <w:rPr>
          <w:rFonts w:ascii="Times New Roman" w:hAnsi="Times New Roman"/>
          <w:bCs/>
          <w:sz w:val="24"/>
          <w:szCs w:val="24"/>
          <w:lang w:val="sq-AL"/>
        </w:rPr>
        <w:t>d</w:t>
      </w:r>
      <w:r w:rsidRPr="00C4397E">
        <w:rPr>
          <w:rFonts w:ascii="Times New Roman" w:hAnsi="Times New Roman"/>
          <w:bCs/>
          <w:sz w:val="24"/>
          <w:szCs w:val="24"/>
          <w:lang w:val="sq-AL"/>
        </w:rPr>
        <w:t xml:space="preserve">irektivën e BE-së për sa kohë që Republika e Shqipërisë nuk është shtet anëtar i kësaj organizate. Kontrolli kushtetues mund të ushtrohet vetëm për përputhshmërinë e ligjeve/akteve normative me marrëveshjet ndërkombëtare të ratifikuara me ligj. Po kështu, edhe pretendimi për mospërmbushjen e detyrimit të shtetit shqiptar për harmonizimin e legjislacionit me atë të BE-së qëndron jashtë juridiksionit kushtetues. Për më tepër, që vetë ligjvënësi shqiptar ka zgjedhur përafrimin pjesërisht të kësaj </w:t>
      </w:r>
      <w:r w:rsidR="002542BA" w:rsidRPr="00C4397E">
        <w:rPr>
          <w:rFonts w:ascii="Times New Roman" w:hAnsi="Times New Roman"/>
          <w:bCs/>
          <w:sz w:val="24"/>
          <w:szCs w:val="24"/>
          <w:lang w:val="sq-AL"/>
        </w:rPr>
        <w:t>d</w:t>
      </w:r>
      <w:r w:rsidRPr="00C4397E">
        <w:rPr>
          <w:rFonts w:ascii="Times New Roman" w:hAnsi="Times New Roman"/>
          <w:bCs/>
          <w:sz w:val="24"/>
          <w:szCs w:val="24"/>
          <w:lang w:val="sq-AL"/>
        </w:rPr>
        <w:t>irektive me ligjin nr. 48/2014 dhe jo me KPC-në.</w:t>
      </w:r>
    </w:p>
    <w:p w14:paraId="2D23448D" w14:textId="4DB59747" w:rsidR="008F0772"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Neni 131, pika 1, shkronjat “a” dhe “c”, </w:t>
      </w:r>
      <w:r w:rsidR="002542BA" w:rsidRPr="00C4397E">
        <w:rPr>
          <w:rFonts w:ascii="Times New Roman" w:hAnsi="Times New Roman"/>
          <w:sz w:val="24"/>
          <w:szCs w:val="24"/>
          <w:lang w:val="sq-AL"/>
        </w:rPr>
        <w:t>i</w:t>
      </w:r>
      <w:r w:rsidRPr="00C4397E">
        <w:rPr>
          <w:rFonts w:ascii="Times New Roman" w:hAnsi="Times New Roman"/>
          <w:sz w:val="24"/>
          <w:szCs w:val="24"/>
          <w:lang w:val="sq-AL"/>
        </w:rPr>
        <w:t xml:space="preserve"> Kushtetutës përcakto</w:t>
      </w:r>
      <w:r w:rsidR="002542BA" w:rsidRPr="00C4397E">
        <w:rPr>
          <w:rFonts w:ascii="Times New Roman" w:hAnsi="Times New Roman"/>
          <w:sz w:val="24"/>
          <w:szCs w:val="24"/>
          <w:lang w:val="sq-AL"/>
        </w:rPr>
        <w:t>n</w:t>
      </w:r>
      <w:r w:rsidRPr="00C4397E">
        <w:rPr>
          <w:rFonts w:ascii="Times New Roman" w:hAnsi="Times New Roman"/>
          <w:sz w:val="24"/>
          <w:szCs w:val="24"/>
          <w:lang w:val="sq-AL"/>
        </w:rPr>
        <w:t xml:space="preserve"> se Gjykata vendos për pajtueshmërinë e ligjit dhe të akteve normative të organeve qendrore dhe vendore me Kushtetutën dhe me marrëveshjet ndërkombëtare të ratifikuara. Ne</w:t>
      </w:r>
      <w:r w:rsidRPr="00C4397E">
        <w:rPr>
          <w:rFonts w:ascii="Times New Roman" w:hAnsi="Times New Roman"/>
          <w:sz w:val="24"/>
          <w:szCs w:val="24"/>
          <w:lang w:val="sq-AL" w:eastAsia="fr-FR"/>
        </w:rPr>
        <w:t>net 116 dhe 122 të Kushtetutës parashikojnë se çdo marrëveshje ndërkombëtare e ratifikuar me ligj</w:t>
      </w:r>
      <w:r w:rsidR="002542BA" w:rsidRPr="00C4397E">
        <w:rPr>
          <w:rFonts w:ascii="Times New Roman" w:hAnsi="Times New Roman"/>
          <w:sz w:val="24"/>
          <w:szCs w:val="24"/>
          <w:lang w:val="sq-AL" w:eastAsia="fr-FR"/>
        </w:rPr>
        <w:t>,</w:t>
      </w:r>
      <w:r w:rsidRPr="00C4397E">
        <w:rPr>
          <w:rFonts w:ascii="Times New Roman" w:hAnsi="Times New Roman"/>
          <w:sz w:val="24"/>
          <w:szCs w:val="24"/>
          <w:lang w:val="sq-AL" w:eastAsia="fr-FR"/>
        </w:rPr>
        <w:t xml:space="preserve"> pasi botohet në Fletoren Zyrtare</w:t>
      </w:r>
      <w:r w:rsidR="002542BA" w:rsidRPr="00C4397E">
        <w:rPr>
          <w:rFonts w:ascii="Times New Roman" w:hAnsi="Times New Roman"/>
          <w:sz w:val="24"/>
          <w:szCs w:val="24"/>
          <w:lang w:val="sq-AL" w:eastAsia="fr-FR"/>
        </w:rPr>
        <w:t>,</w:t>
      </w:r>
      <w:r w:rsidRPr="00C4397E">
        <w:rPr>
          <w:rFonts w:ascii="Times New Roman" w:hAnsi="Times New Roman"/>
          <w:sz w:val="24"/>
          <w:szCs w:val="24"/>
          <w:lang w:val="sq-AL" w:eastAsia="fr-FR"/>
        </w:rPr>
        <w:t xml:space="preserve"> bëhet pjesë e sistemit të brendshëm juridik dhe ka fuqi në territorin e Republikës së Shqipërisë, si dhe epërsi mbi ligjet e vendit që nuk pajtohen me të.</w:t>
      </w:r>
    </w:p>
    <w:p w14:paraId="5DF7A93D" w14:textId="4A7962E6" w:rsidR="00CA381D"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eastAsia="fr-FR"/>
        </w:rPr>
        <w:t>Gjykata vëren se p</w:t>
      </w:r>
      <w:r w:rsidRPr="00C4397E">
        <w:rPr>
          <w:rFonts w:ascii="Times New Roman" w:hAnsi="Times New Roman"/>
          <w:sz w:val="24"/>
          <w:szCs w:val="24"/>
          <w:lang w:val="sq-AL"/>
        </w:rPr>
        <w:t>ër shkak të angazhimit të Shqipërisë në procesin e integrimit evropian, ligji nr. 48/2014</w:t>
      </w:r>
      <w:r w:rsidRPr="00C4397E">
        <w:rPr>
          <w:rFonts w:ascii="Times New Roman" w:hAnsi="Times New Roman"/>
          <w:sz w:val="24"/>
          <w:szCs w:val="24"/>
          <w:lang w:val="sq-AL" w:eastAsia="fr-FR"/>
        </w:rPr>
        <w:t xml:space="preserve"> është </w:t>
      </w:r>
      <w:r w:rsidRPr="00C4397E">
        <w:rPr>
          <w:rFonts w:ascii="Times New Roman" w:hAnsi="Times New Roman"/>
          <w:sz w:val="24"/>
          <w:szCs w:val="24"/>
          <w:lang w:val="sq-AL"/>
        </w:rPr>
        <w:t>përafruar pjesërisht me</w:t>
      </w:r>
      <w:r w:rsidRPr="00C4397E">
        <w:rPr>
          <w:rFonts w:ascii="Times New Roman" w:hAnsi="Times New Roman"/>
          <w:sz w:val="24"/>
          <w:szCs w:val="24"/>
          <w:lang w:val="sq-AL" w:eastAsia="fr-FR"/>
        </w:rPr>
        <w:t xml:space="preserve"> </w:t>
      </w:r>
      <w:r w:rsidR="002542BA" w:rsidRPr="00C4397E">
        <w:rPr>
          <w:rFonts w:ascii="Times New Roman" w:hAnsi="Times New Roman"/>
          <w:sz w:val="24"/>
          <w:szCs w:val="24"/>
          <w:lang w:val="sq-AL" w:eastAsia="fr-FR"/>
        </w:rPr>
        <w:t>d</w:t>
      </w:r>
      <w:r w:rsidRPr="00C4397E">
        <w:rPr>
          <w:rFonts w:ascii="Times New Roman" w:hAnsi="Times New Roman"/>
          <w:sz w:val="24"/>
          <w:szCs w:val="24"/>
          <w:lang w:val="sq-AL" w:eastAsia="fr-FR"/>
        </w:rPr>
        <w:t>irektivën nr</w:t>
      </w:r>
      <w:r w:rsidRPr="00C4397E">
        <w:rPr>
          <w:rFonts w:ascii="Times New Roman" w:hAnsi="Times New Roman"/>
          <w:sz w:val="24"/>
          <w:szCs w:val="24"/>
          <w:lang w:val="sq-AL"/>
        </w:rPr>
        <w:t xml:space="preserve">. </w:t>
      </w:r>
      <w:r w:rsidRPr="00C4397E">
        <w:rPr>
          <w:rFonts w:ascii="Times New Roman" w:hAnsi="Times New Roman"/>
          <w:sz w:val="24"/>
          <w:szCs w:val="24"/>
          <w:lang w:val="sq-AL" w:eastAsia="fr-FR"/>
        </w:rPr>
        <w:t>2011/7/BE</w:t>
      </w:r>
      <w:r w:rsidRPr="00C4397E">
        <w:rPr>
          <w:rFonts w:ascii="Times New Roman" w:hAnsi="Times New Roman"/>
          <w:sz w:val="24"/>
          <w:szCs w:val="24"/>
          <w:lang w:val="sq-AL"/>
        </w:rPr>
        <w:t xml:space="preserve">. Megjithatë, kjo </w:t>
      </w:r>
      <w:r w:rsidR="002542BA" w:rsidRPr="00C4397E">
        <w:rPr>
          <w:rFonts w:ascii="Times New Roman" w:hAnsi="Times New Roman"/>
          <w:sz w:val="24"/>
          <w:szCs w:val="24"/>
          <w:lang w:val="sq-AL" w:eastAsia="fr-FR"/>
        </w:rPr>
        <w:t>d</w:t>
      </w:r>
      <w:r w:rsidRPr="00C4397E">
        <w:rPr>
          <w:rFonts w:ascii="Times New Roman" w:hAnsi="Times New Roman"/>
          <w:sz w:val="24"/>
          <w:szCs w:val="24"/>
          <w:lang w:val="sq-AL" w:eastAsia="fr-FR"/>
        </w:rPr>
        <w:t xml:space="preserve">irektivë </w:t>
      </w:r>
      <w:r w:rsidRPr="00C4397E">
        <w:rPr>
          <w:rFonts w:ascii="Times New Roman" w:hAnsi="Times New Roman"/>
          <w:sz w:val="24"/>
          <w:szCs w:val="24"/>
          <w:lang w:val="sq-AL"/>
        </w:rPr>
        <w:t xml:space="preserve">është pjesë e </w:t>
      </w:r>
      <w:r w:rsidR="002542BA" w:rsidRPr="00C4397E">
        <w:rPr>
          <w:rFonts w:ascii="Times New Roman" w:hAnsi="Times New Roman"/>
          <w:sz w:val="24"/>
          <w:szCs w:val="24"/>
          <w:lang w:val="sq-AL"/>
        </w:rPr>
        <w:t>s</w:t>
      </w:r>
      <w:r w:rsidR="006D0949" w:rsidRPr="00C4397E">
        <w:rPr>
          <w:rFonts w:ascii="Times New Roman" w:hAnsi="Times New Roman"/>
          <w:sz w:val="24"/>
          <w:szCs w:val="24"/>
          <w:lang w:val="sq-AL"/>
        </w:rPr>
        <w:t>ë</w:t>
      </w:r>
      <w:r w:rsidR="007037E6" w:rsidRPr="00C4397E">
        <w:rPr>
          <w:rFonts w:ascii="Times New Roman" w:hAnsi="Times New Roman"/>
          <w:sz w:val="24"/>
          <w:szCs w:val="24"/>
          <w:lang w:val="sq-AL"/>
        </w:rPr>
        <w:t xml:space="preserve"> drejt</w:t>
      </w:r>
      <w:r w:rsidR="006D0949" w:rsidRPr="00C4397E">
        <w:rPr>
          <w:rFonts w:ascii="Times New Roman" w:hAnsi="Times New Roman"/>
          <w:sz w:val="24"/>
          <w:szCs w:val="24"/>
          <w:lang w:val="sq-AL"/>
        </w:rPr>
        <w:t>ë</w:t>
      </w:r>
      <w:r w:rsidR="007037E6" w:rsidRPr="00C4397E">
        <w:rPr>
          <w:rFonts w:ascii="Times New Roman" w:hAnsi="Times New Roman"/>
          <w:sz w:val="24"/>
          <w:szCs w:val="24"/>
          <w:lang w:val="sq-AL"/>
        </w:rPr>
        <w:t>s s</w:t>
      </w:r>
      <w:r w:rsidR="006D0949" w:rsidRPr="00C4397E">
        <w:rPr>
          <w:rFonts w:ascii="Times New Roman" w:hAnsi="Times New Roman"/>
          <w:sz w:val="24"/>
          <w:szCs w:val="24"/>
          <w:lang w:val="sq-AL"/>
        </w:rPr>
        <w:t>ë</w:t>
      </w:r>
      <w:r w:rsidR="007037E6" w:rsidRPr="00C4397E">
        <w:rPr>
          <w:rFonts w:ascii="Times New Roman" w:hAnsi="Times New Roman"/>
          <w:sz w:val="24"/>
          <w:szCs w:val="24"/>
          <w:lang w:val="sq-AL"/>
        </w:rPr>
        <w:t xml:space="preserve"> BE-s</w:t>
      </w:r>
      <w:r w:rsidR="006D0949" w:rsidRPr="00C4397E">
        <w:rPr>
          <w:rFonts w:ascii="Times New Roman" w:hAnsi="Times New Roman"/>
          <w:sz w:val="24"/>
          <w:szCs w:val="24"/>
          <w:lang w:val="sq-AL"/>
        </w:rPr>
        <w:t>ë</w:t>
      </w:r>
      <w:r w:rsidR="007037E6" w:rsidRPr="00C4397E">
        <w:rPr>
          <w:rFonts w:ascii="Times New Roman" w:hAnsi="Times New Roman"/>
          <w:sz w:val="24"/>
          <w:szCs w:val="24"/>
          <w:lang w:val="sq-AL"/>
        </w:rPr>
        <w:t xml:space="preserve"> (</w:t>
      </w:r>
      <w:r w:rsidRPr="00C4397E">
        <w:rPr>
          <w:rFonts w:ascii="Times New Roman" w:hAnsi="Times New Roman"/>
          <w:i/>
          <w:sz w:val="24"/>
          <w:szCs w:val="24"/>
          <w:lang w:val="sq-AL"/>
        </w:rPr>
        <w:t>acquis communautaire</w:t>
      </w:r>
      <w:r w:rsidRPr="00C4397E">
        <w:rPr>
          <w:rFonts w:ascii="Times New Roman" w:hAnsi="Times New Roman"/>
          <w:sz w:val="24"/>
          <w:szCs w:val="24"/>
          <w:lang w:val="sq-AL"/>
        </w:rPr>
        <w:t xml:space="preserve">) dhe në kushtet kur </w:t>
      </w:r>
      <w:r w:rsidR="007037E6" w:rsidRPr="00C4397E">
        <w:rPr>
          <w:rFonts w:ascii="Times New Roman" w:hAnsi="Times New Roman"/>
          <w:sz w:val="24"/>
          <w:szCs w:val="24"/>
          <w:lang w:val="sq-AL"/>
        </w:rPr>
        <w:t xml:space="preserve">Republika e </w:t>
      </w:r>
      <w:r w:rsidRPr="00C4397E">
        <w:rPr>
          <w:rFonts w:ascii="Times New Roman" w:hAnsi="Times New Roman"/>
          <w:sz w:val="24"/>
          <w:szCs w:val="24"/>
          <w:lang w:val="sq-AL"/>
        </w:rPr>
        <w:t>Shqipëri</w:t>
      </w:r>
      <w:r w:rsidR="007037E6" w:rsidRPr="00C4397E">
        <w:rPr>
          <w:rFonts w:ascii="Times New Roman" w:hAnsi="Times New Roman"/>
          <w:sz w:val="24"/>
          <w:szCs w:val="24"/>
          <w:lang w:val="sq-AL"/>
        </w:rPr>
        <w:t>s</w:t>
      </w:r>
      <w:r w:rsidR="006D0949" w:rsidRPr="00C4397E">
        <w:rPr>
          <w:rFonts w:ascii="Times New Roman" w:hAnsi="Times New Roman"/>
          <w:sz w:val="24"/>
          <w:szCs w:val="24"/>
          <w:lang w:val="sq-AL"/>
        </w:rPr>
        <w:t>ë</w:t>
      </w:r>
      <w:r w:rsidRPr="00C4397E">
        <w:rPr>
          <w:rFonts w:ascii="Times New Roman" w:hAnsi="Times New Roman"/>
          <w:sz w:val="24"/>
          <w:szCs w:val="24"/>
          <w:lang w:val="sq-AL"/>
        </w:rPr>
        <w:t xml:space="preserve"> </w:t>
      </w:r>
      <w:r w:rsidR="00597397" w:rsidRPr="00C4397E">
        <w:rPr>
          <w:rFonts w:ascii="Times New Roman" w:hAnsi="Times New Roman"/>
          <w:sz w:val="24"/>
          <w:szCs w:val="24"/>
          <w:lang w:val="sq-AL"/>
        </w:rPr>
        <w:t xml:space="preserve">nuk </w:t>
      </w:r>
      <w:r w:rsidR="006D0949" w:rsidRPr="00C4397E">
        <w:rPr>
          <w:rFonts w:ascii="Times New Roman" w:hAnsi="Times New Roman"/>
          <w:sz w:val="24"/>
          <w:szCs w:val="24"/>
          <w:lang w:val="sq-AL"/>
        </w:rPr>
        <w:t>ë</w:t>
      </w:r>
      <w:r w:rsidR="00597397" w:rsidRPr="00C4397E">
        <w:rPr>
          <w:rFonts w:ascii="Times New Roman" w:hAnsi="Times New Roman"/>
          <w:sz w:val="24"/>
          <w:szCs w:val="24"/>
          <w:lang w:val="sq-AL"/>
        </w:rPr>
        <w:t>sht</w:t>
      </w:r>
      <w:r w:rsidR="006D0949" w:rsidRPr="00C4397E">
        <w:rPr>
          <w:rFonts w:ascii="Times New Roman" w:hAnsi="Times New Roman"/>
          <w:sz w:val="24"/>
          <w:szCs w:val="24"/>
          <w:lang w:val="sq-AL"/>
        </w:rPr>
        <w:t>ë</w:t>
      </w:r>
      <w:r w:rsidR="00597397" w:rsidRPr="00C4397E">
        <w:rPr>
          <w:rFonts w:ascii="Times New Roman" w:hAnsi="Times New Roman"/>
          <w:sz w:val="24"/>
          <w:szCs w:val="24"/>
          <w:lang w:val="sq-AL"/>
        </w:rPr>
        <w:t xml:space="preserve"> shtet an</w:t>
      </w:r>
      <w:r w:rsidR="006D0949" w:rsidRPr="00C4397E">
        <w:rPr>
          <w:rFonts w:ascii="Times New Roman" w:hAnsi="Times New Roman"/>
          <w:sz w:val="24"/>
          <w:szCs w:val="24"/>
          <w:lang w:val="sq-AL"/>
        </w:rPr>
        <w:t>ë</w:t>
      </w:r>
      <w:r w:rsidR="00597397" w:rsidRPr="00C4397E">
        <w:rPr>
          <w:rFonts w:ascii="Times New Roman" w:hAnsi="Times New Roman"/>
          <w:sz w:val="24"/>
          <w:szCs w:val="24"/>
          <w:lang w:val="sq-AL"/>
        </w:rPr>
        <w:t xml:space="preserve">tar i </w:t>
      </w:r>
      <w:r w:rsidR="002542BA" w:rsidRPr="00C4397E">
        <w:rPr>
          <w:rFonts w:ascii="Times New Roman" w:hAnsi="Times New Roman"/>
          <w:sz w:val="24"/>
          <w:szCs w:val="24"/>
          <w:lang w:val="sq-AL"/>
        </w:rPr>
        <w:t>saj</w:t>
      </w:r>
      <w:r w:rsidRPr="00C4397E">
        <w:rPr>
          <w:rFonts w:ascii="Times New Roman" w:hAnsi="Times New Roman"/>
          <w:sz w:val="24"/>
          <w:szCs w:val="24"/>
          <w:lang w:val="sq-AL"/>
        </w:rPr>
        <w:t xml:space="preserve">, ky akt nuk është pjesë e rendit juridik të </w:t>
      </w:r>
      <w:r w:rsidR="007037E6" w:rsidRPr="00C4397E">
        <w:rPr>
          <w:rFonts w:ascii="Times New Roman" w:hAnsi="Times New Roman"/>
          <w:sz w:val="24"/>
          <w:szCs w:val="24"/>
          <w:lang w:val="sq-AL"/>
        </w:rPr>
        <w:t>brendsh</w:t>
      </w:r>
      <w:r w:rsidR="006D0949" w:rsidRPr="00C4397E">
        <w:rPr>
          <w:rFonts w:ascii="Times New Roman" w:hAnsi="Times New Roman"/>
          <w:sz w:val="24"/>
          <w:szCs w:val="24"/>
          <w:lang w:val="sq-AL"/>
        </w:rPr>
        <w:t>ë</w:t>
      </w:r>
      <w:r w:rsidR="007037E6" w:rsidRPr="00C4397E">
        <w:rPr>
          <w:rFonts w:ascii="Times New Roman" w:hAnsi="Times New Roman"/>
          <w:sz w:val="24"/>
          <w:szCs w:val="24"/>
          <w:lang w:val="sq-AL"/>
        </w:rPr>
        <w:t>m</w:t>
      </w:r>
      <w:r w:rsidRPr="00C4397E">
        <w:rPr>
          <w:rFonts w:ascii="Times New Roman" w:hAnsi="Times New Roman"/>
          <w:sz w:val="24"/>
          <w:szCs w:val="24"/>
          <w:lang w:val="sq-AL"/>
        </w:rPr>
        <w:t xml:space="preserve">. </w:t>
      </w:r>
      <w:r w:rsidR="007037E6" w:rsidRPr="00C4397E">
        <w:rPr>
          <w:rFonts w:ascii="Times New Roman" w:hAnsi="Times New Roman"/>
          <w:sz w:val="24"/>
          <w:szCs w:val="24"/>
          <w:lang w:val="sq-AL"/>
        </w:rPr>
        <w:t>A</w:t>
      </w:r>
      <w:r w:rsidRPr="00C4397E">
        <w:rPr>
          <w:rFonts w:ascii="Times New Roman" w:hAnsi="Times New Roman"/>
          <w:sz w:val="24"/>
          <w:szCs w:val="24"/>
          <w:lang w:val="sq-AL"/>
        </w:rPr>
        <w:t xml:space="preserve">shtu </w:t>
      </w:r>
      <w:r w:rsidRPr="00C4397E">
        <w:rPr>
          <w:rFonts w:ascii="Times New Roman" w:hAnsi="Times New Roman"/>
          <w:sz w:val="24"/>
          <w:szCs w:val="24"/>
          <w:lang w:val="sq-AL"/>
        </w:rPr>
        <w:lastRenderedPageBreak/>
        <w:t xml:space="preserve">siç </w:t>
      </w:r>
      <w:r w:rsidRPr="00C4397E">
        <w:rPr>
          <w:rFonts w:ascii="Times New Roman" w:hAnsi="Times New Roman"/>
          <w:sz w:val="24"/>
          <w:szCs w:val="24"/>
          <w:lang w:val="sq-AL" w:eastAsia="fr-FR"/>
        </w:rPr>
        <w:t xml:space="preserve">prapëson edhe subjekti i interesuar, Shoqata </w:t>
      </w:r>
      <w:r w:rsidR="007037E6" w:rsidRPr="00C4397E">
        <w:rPr>
          <w:rFonts w:ascii="Times New Roman" w:hAnsi="Times New Roman"/>
          <w:sz w:val="24"/>
          <w:szCs w:val="24"/>
          <w:lang w:val="sq-AL" w:eastAsia="fr-FR"/>
        </w:rPr>
        <w:t xml:space="preserve">Shqiptare </w:t>
      </w:r>
      <w:r w:rsidRPr="00C4397E">
        <w:rPr>
          <w:rFonts w:ascii="Times New Roman" w:hAnsi="Times New Roman"/>
          <w:sz w:val="24"/>
          <w:szCs w:val="24"/>
          <w:lang w:val="sq-AL" w:eastAsia="fr-FR"/>
        </w:rPr>
        <w:t xml:space="preserve">e Bankave, pjesë e rendit juridik </w:t>
      </w:r>
      <w:r w:rsidR="006D0949" w:rsidRPr="00C4397E">
        <w:rPr>
          <w:rFonts w:ascii="Times New Roman" w:hAnsi="Times New Roman"/>
          <w:sz w:val="24"/>
          <w:szCs w:val="24"/>
          <w:lang w:val="sq-AL" w:eastAsia="fr-FR"/>
        </w:rPr>
        <w:t>ë</w:t>
      </w:r>
      <w:r w:rsidR="007037E6" w:rsidRPr="00C4397E">
        <w:rPr>
          <w:rFonts w:ascii="Times New Roman" w:hAnsi="Times New Roman"/>
          <w:sz w:val="24"/>
          <w:szCs w:val="24"/>
          <w:lang w:val="sq-AL" w:eastAsia="fr-FR"/>
        </w:rPr>
        <w:t>sht</w:t>
      </w:r>
      <w:r w:rsidR="006D0949" w:rsidRPr="00C4397E">
        <w:rPr>
          <w:rFonts w:ascii="Times New Roman" w:hAnsi="Times New Roman"/>
          <w:sz w:val="24"/>
          <w:szCs w:val="24"/>
          <w:lang w:val="sq-AL" w:eastAsia="fr-FR"/>
        </w:rPr>
        <w:t>ë</w:t>
      </w:r>
      <w:r w:rsidR="007037E6"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 xml:space="preserve">ligji nr. 48/2014, </w:t>
      </w:r>
      <w:r w:rsidR="007037E6" w:rsidRPr="00C4397E">
        <w:rPr>
          <w:rFonts w:ascii="Times New Roman" w:hAnsi="Times New Roman"/>
          <w:sz w:val="24"/>
          <w:szCs w:val="24"/>
          <w:lang w:val="sq-AL" w:eastAsia="fr-FR"/>
        </w:rPr>
        <w:t>q</w:t>
      </w:r>
      <w:r w:rsidR="006D0949" w:rsidRPr="00C4397E">
        <w:rPr>
          <w:rFonts w:ascii="Times New Roman" w:hAnsi="Times New Roman"/>
          <w:sz w:val="24"/>
          <w:szCs w:val="24"/>
          <w:lang w:val="sq-AL" w:eastAsia="fr-FR"/>
        </w:rPr>
        <w:t>ë</w:t>
      </w:r>
      <w:r w:rsidR="007037E6"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 xml:space="preserve">ka përafruar pjesërisht </w:t>
      </w:r>
      <w:r w:rsidR="007037E6" w:rsidRPr="00C4397E">
        <w:rPr>
          <w:rFonts w:ascii="Times New Roman" w:hAnsi="Times New Roman"/>
          <w:sz w:val="24"/>
          <w:szCs w:val="24"/>
          <w:lang w:val="sq-AL" w:eastAsia="fr-FR"/>
        </w:rPr>
        <w:t>direktiv</w:t>
      </w:r>
      <w:r w:rsidR="006D0949" w:rsidRPr="00C4397E">
        <w:rPr>
          <w:rFonts w:ascii="Times New Roman" w:hAnsi="Times New Roman"/>
          <w:sz w:val="24"/>
          <w:szCs w:val="24"/>
          <w:lang w:val="sq-AL" w:eastAsia="fr-FR"/>
        </w:rPr>
        <w:t>ë</w:t>
      </w:r>
      <w:r w:rsidR="007037E6" w:rsidRPr="00C4397E">
        <w:rPr>
          <w:rFonts w:ascii="Times New Roman" w:hAnsi="Times New Roman"/>
          <w:sz w:val="24"/>
          <w:szCs w:val="24"/>
          <w:lang w:val="sq-AL" w:eastAsia="fr-FR"/>
        </w:rPr>
        <w:t>n n</w:t>
      </w:r>
      <w:r w:rsidR="006D0949" w:rsidRPr="00C4397E">
        <w:rPr>
          <w:rFonts w:ascii="Times New Roman" w:hAnsi="Times New Roman"/>
          <w:sz w:val="24"/>
          <w:szCs w:val="24"/>
          <w:lang w:val="sq-AL" w:eastAsia="fr-FR"/>
        </w:rPr>
        <w:t>ë</w:t>
      </w:r>
      <w:r w:rsidR="007037E6" w:rsidRPr="00C4397E">
        <w:rPr>
          <w:rFonts w:ascii="Times New Roman" w:hAnsi="Times New Roman"/>
          <w:sz w:val="24"/>
          <w:szCs w:val="24"/>
          <w:lang w:val="sq-AL" w:eastAsia="fr-FR"/>
        </w:rPr>
        <w:t xml:space="preserve"> fjal</w:t>
      </w:r>
      <w:r w:rsidR="006D0949" w:rsidRPr="00C4397E">
        <w:rPr>
          <w:rFonts w:ascii="Times New Roman" w:hAnsi="Times New Roman"/>
          <w:sz w:val="24"/>
          <w:szCs w:val="24"/>
          <w:lang w:val="sq-AL" w:eastAsia="fr-FR"/>
        </w:rPr>
        <w:t>ë</w:t>
      </w:r>
      <w:r w:rsidRPr="00C4397E">
        <w:rPr>
          <w:rFonts w:ascii="Times New Roman" w:hAnsi="Times New Roman"/>
          <w:sz w:val="24"/>
          <w:szCs w:val="24"/>
          <w:lang w:val="sq-AL" w:eastAsia="fr-FR"/>
        </w:rPr>
        <w:t>.</w:t>
      </w:r>
    </w:p>
    <w:p w14:paraId="012475F6" w14:textId="2DD3DECF"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Po kështu, është e vërtetë se në disa raste Gjykata në vendimmarrjen e saj i është referuar </w:t>
      </w:r>
      <w:r w:rsidR="002542BA" w:rsidRPr="00C4397E">
        <w:rPr>
          <w:rFonts w:ascii="Times New Roman" w:hAnsi="Times New Roman"/>
          <w:sz w:val="24"/>
          <w:szCs w:val="24"/>
          <w:lang w:val="sq-AL"/>
        </w:rPr>
        <w:t>s</w:t>
      </w:r>
      <w:r w:rsidRPr="00C4397E">
        <w:rPr>
          <w:rFonts w:ascii="Times New Roman" w:hAnsi="Times New Roman"/>
          <w:sz w:val="24"/>
          <w:szCs w:val="24"/>
          <w:lang w:val="sq-AL"/>
        </w:rPr>
        <w:t>ë drejtës komunitare (</w:t>
      </w:r>
      <w:r w:rsidRPr="00C4397E">
        <w:rPr>
          <w:rFonts w:ascii="Times New Roman" w:hAnsi="Times New Roman"/>
          <w:i/>
          <w:sz w:val="24"/>
          <w:szCs w:val="24"/>
          <w:lang w:val="sq-AL"/>
        </w:rPr>
        <w:t xml:space="preserve">shih vendimet </w:t>
      </w:r>
      <w:r w:rsidRPr="00C4397E">
        <w:rPr>
          <w:rFonts w:ascii="Times New Roman" w:hAnsi="Times New Roman"/>
          <w:i/>
          <w:sz w:val="24"/>
          <w:szCs w:val="24"/>
          <w:lang w:val="sq-AL" w:eastAsia="fr-FR"/>
        </w:rPr>
        <w:t>nr. 56, datë 27.07.2016; nr. 48, datë 15.11.2013; nr. 3, datë 05.02.2010</w:t>
      </w:r>
      <w:r w:rsidR="00C758CC" w:rsidRPr="00C4397E">
        <w:rPr>
          <w:rFonts w:ascii="Times New Roman" w:hAnsi="Times New Roman"/>
          <w:i/>
          <w:sz w:val="24"/>
          <w:szCs w:val="24"/>
          <w:lang w:val="sq-AL" w:eastAsia="fr-FR"/>
        </w:rPr>
        <w:t xml:space="preserve"> </w:t>
      </w:r>
      <w:r w:rsidRPr="00C4397E">
        <w:rPr>
          <w:rFonts w:ascii="Times New Roman" w:hAnsi="Times New Roman"/>
          <w:i/>
          <w:sz w:val="24"/>
          <w:szCs w:val="24"/>
          <w:lang w:val="sq-AL" w:eastAsia="fr-FR"/>
        </w:rPr>
        <w:t>të Gjykatës Kushtetuese</w:t>
      </w:r>
      <w:r w:rsidRPr="00C4397E">
        <w:rPr>
          <w:rFonts w:ascii="Times New Roman" w:hAnsi="Times New Roman"/>
          <w:sz w:val="24"/>
          <w:szCs w:val="24"/>
          <w:lang w:val="sq-AL" w:eastAsia="fr-FR"/>
        </w:rPr>
        <w:t xml:space="preserve">), por nuk ka vendosur </w:t>
      </w:r>
      <w:r w:rsidR="002542BA" w:rsidRPr="00C4397E">
        <w:rPr>
          <w:rFonts w:ascii="Times New Roman" w:hAnsi="Times New Roman"/>
          <w:sz w:val="24"/>
          <w:szCs w:val="24"/>
          <w:lang w:val="sq-AL" w:eastAsia="fr-FR"/>
        </w:rPr>
        <w:t>p</w:t>
      </w:r>
      <w:r w:rsidR="00B258F6" w:rsidRPr="00C4397E">
        <w:rPr>
          <w:rFonts w:ascii="Times New Roman" w:hAnsi="Times New Roman"/>
          <w:sz w:val="24"/>
          <w:szCs w:val="24"/>
          <w:lang w:val="sq-AL" w:eastAsia="fr-FR"/>
        </w:rPr>
        <w:t>ë</w:t>
      </w:r>
      <w:r w:rsidR="002542BA" w:rsidRPr="00C4397E">
        <w:rPr>
          <w:rFonts w:ascii="Times New Roman" w:hAnsi="Times New Roman"/>
          <w:sz w:val="24"/>
          <w:szCs w:val="24"/>
          <w:lang w:val="sq-AL" w:eastAsia="fr-FR"/>
        </w:rPr>
        <w:t>r</w:t>
      </w:r>
      <w:r w:rsidRPr="00C4397E">
        <w:rPr>
          <w:rFonts w:ascii="Times New Roman" w:hAnsi="Times New Roman"/>
          <w:sz w:val="24"/>
          <w:szCs w:val="24"/>
          <w:lang w:val="sq-AL" w:eastAsia="fr-FR"/>
        </w:rPr>
        <w:t xml:space="preserve"> pajtueshmërinë e akteve normative të rendit juridik të brendshëm me një akt të BE-së. Referimi në aktet e </w:t>
      </w:r>
      <w:r w:rsidR="002542BA" w:rsidRPr="00C4397E">
        <w:rPr>
          <w:rFonts w:ascii="Times New Roman" w:hAnsi="Times New Roman"/>
          <w:sz w:val="24"/>
          <w:szCs w:val="24"/>
          <w:lang w:val="sq-AL" w:eastAsia="fr-FR"/>
        </w:rPr>
        <w:t>s</w:t>
      </w:r>
      <w:r w:rsidRPr="00C4397E">
        <w:rPr>
          <w:rFonts w:ascii="Times New Roman" w:hAnsi="Times New Roman"/>
          <w:sz w:val="24"/>
          <w:szCs w:val="24"/>
          <w:lang w:val="sq-AL" w:eastAsia="fr-FR"/>
        </w:rPr>
        <w:t xml:space="preserve">ë drejtës komunitare i ka shërbyer analizës kushtetuese krahasimore në </w:t>
      </w:r>
      <w:r w:rsidR="00EC3AFF" w:rsidRPr="00C4397E">
        <w:rPr>
          <w:rFonts w:ascii="Times New Roman" w:hAnsi="Times New Roman"/>
          <w:sz w:val="24"/>
          <w:szCs w:val="24"/>
          <w:lang w:val="sq-AL" w:eastAsia="fr-FR"/>
        </w:rPr>
        <w:t>drejtim t</w:t>
      </w:r>
      <w:r w:rsidR="00431A12" w:rsidRPr="00C4397E">
        <w:rPr>
          <w:rFonts w:ascii="Times New Roman" w:hAnsi="Times New Roman"/>
          <w:sz w:val="24"/>
          <w:szCs w:val="24"/>
          <w:lang w:val="sq-AL" w:eastAsia="fr-FR"/>
        </w:rPr>
        <w:t>ë</w:t>
      </w:r>
      <w:r w:rsidR="00EC3AFF" w:rsidRPr="00C4397E">
        <w:rPr>
          <w:rFonts w:ascii="Times New Roman" w:hAnsi="Times New Roman"/>
          <w:sz w:val="24"/>
          <w:szCs w:val="24"/>
          <w:lang w:val="sq-AL" w:eastAsia="fr-FR"/>
        </w:rPr>
        <w:t xml:space="preserve"> zhvillimit t</w:t>
      </w:r>
      <w:r w:rsidR="00431A12" w:rsidRPr="00C4397E">
        <w:rPr>
          <w:rFonts w:ascii="Times New Roman" w:hAnsi="Times New Roman"/>
          <w:sz w:val="24"/>
          <w:szCs w:val="24"/>
          <w:lang w:val="sq-AL" w:eastAsia="fr-FR"/>
        </w:rPr>
        <w:t>ë</w:t>
      </w:r>
      <w:r w:rsidR="00EC3AFF" w:rsidRPr="00C4397E">
        <w:rPr>
          <w:rFonts w:ascii="Times New Roman" w:hAnsi="Times New Roman"/>
          <w:sz w:val="24"/>
          <w:szCs w:val="24"/>
          <w:lang w:val="sq-AL" w:eastAsia="fr-FR"/>
        </w:rPr>
        <w:t xml:space="preserve"> koncepteve kushtetuese </w:t>
      </w:r>
      <w:r w:rsidR="00894C3F" w:rsidRPr="00C4397E">
        <w:rPr>
          <w:rFonts w:ascii="Times New Roman" w:hAnsi="Times New Roman"/>
          <w:sz w:val="24"/>
          <w:szCs w:val="24"/>
          <w:lang w:val="sq-AL" w:eastAsia="fr-FR"/>
        </w:rPr>
        <w:t>n</w:t>
      </w:r>
      <w:r w:rsidR="00932B6D" w:rsidRPr="00C4397E">
        <w:rPr>
          <w:rFonts w:ascii="Times New Roman" w:hAnsi="Times New Roman"/>
          <w:sz w:val="24"/>
          <w:szCs w:val="24"/>
          <w:lang w:val="sq-AL" w:eastAsia="fr-FR"/>
        </w:rPr>
        <w:t>ë</w:t>
      </w:r>
      <w:r w:rsidR="00894C3F" w:rsidRPr="00C4397E">
        <w:rPr>
          <w:rFonts w:ascii="Times New Roman" w:hAnsi="Times New Roman"/>
          <w:sz w:val="24"/>
          <w:szCs w:val="24"/>
          <w:lang w:val="sq-AL" w:eastAsia="fr-FR"/>
        </w:rPr>
        <w:t>n drit</w:t>
      </w:r>
      <w:r w:rsidR="00932B6D" w:rsidRPr="00C4397E">
        <w:rPr>
          <w:rFonts w:ascii="Times New Roman" w:hAnsi="Times New Roman"/>
          <w:sz w:val="24"/>
          <w:szCs w:val="24"/>
          <w:lang w:val="sq-AL" w:eastAsia="fr-FR"/>
        </w:rPr>
        <w:t>ë</w:t>
      </w:r>
      <w:r w:rsidR="00894C3F" w:rsidRPr="00C4397E">
        <w:rPr>
          <w:rFonts w:ascii="Times New Roman" w:hAnsi="Times New Roman"/>
          <w:sz w:val="24"/>
          <w:szCs w:val="24"/>
          <w:lang w:val="sq-AL" w:eastAsia="fr-FR"/>
        </w:rPr>
        <w:t xml:space="preserve">n e </w:t>
      </w:r>
      <w:r w:rsidR="00EC3AFF" w:rsidRPr="00C4397E">
        <w:rPr>
          <w:rFonts w:ascii="Times New Roman" w:hAnsi="Times New Roman"/>
          <w:sz w:val="24"/>
          <w:szCs w:val="24"/>
          <w:lang w:val="sq-AL" w:eastAsia="fr-FR"/>
        </w:rPr>
        <w:t>standarde</w:t>
      </w:r>
      <w:r w:rsidR="00894C3F" w:rsidRPr="00C4397E">
        <w:rPr>
          <w:rFonts w:ascii="Times New Roman" w:hAnsi="Times New Roman"/>
          <w:sz w:val="24"/>
          <w:szCs w:val="24"/>
          <w:lang w:val="sq-AL" w:eastAsia="fr-FR"/>
        </w:rPr>
        <w:t>ve</w:t>
      </w:r>
      <w:r w:rsidR="00EC3AFF" w:rsidRPr="00C4397E">
        <w:rPr>
          <w:rFonts w:ascii="Times New Roman" w:hAnsi="Times New Roman"/>
          <w:sz w:val="24"/>
          <w:szCs w:val="24"/>
          <w:lang w:val="sq-AL" w:eastAsia="fr-FR"/>
        </w:rPr>
        <w:t xml:space="preserve"> nd</w:t>
      </w:r>
      <w:r w:rsidR="00431A12" w:rsidRPr="00C4397E">
        <w:rPr>
          <w:rFonts w:ascii="Times New Roman" w:hAnsi="Times New Roman"/>
          <w:sz w:val="24"/>
          <w:szCs w:val="24"/>
          <w:lang w:val="sq-AL" w:eastAsia="fr-FR"/>
        </w:rPr>
        <w:t>ë</w:t>
      </w:r>
      <w:r w:rsidR="00EC3AFF" w:rsidRPr="00C4397E">
        <w:rPr>
          <w:rFonts w:ascii="Times New Roman" w:hAnsi="Times New Roman"/>
          <w:sz w:val="24"/>
          <w:szCs w:val="24"/>
          <w:lang w:val="sq-AL" w:eastAsia="fr-FR"/>
        </w:rPr>
        <w:t>rkomb</w:t>
      </w:r>
      <w:r w:rsidR="00431A12" w:rsidRPr="00C4397E">
        <w:rPr>
          <w:rFonts w:ascii="Times New Roman" w:hAnsi="Times New Roman"/>
          <w:sz w:val="24"/>
          <w:szCs w:val="24"/>
          <w:lang w:val="sq-AL" w:eastAsia="fr-FR"/>
        </w:rPr>
        <w:t>ë</w:t>
      </w:r>
      <w:r w:rsidR="00EC3AFF" w:rsidRPr="00C4397E">
        <w:rPr>
          <w:rFonts w:ascii="Times New Roman" w:hAnsi="Times New Roman"/>
          <w:sz w:val="24"/>
          <w:szCs w:val="24"/>
          <w:lang w:val="sq-AL" w:eastAsia="fr-FR"/>
        </w:rPr>
        <w:t>t</w:t>
      </w:r>
      <w:r w:rsidRPr="00C4397E">
        <w:rPr>
          <w:rFonts w:ascii="Times New Roman" w:hAnsi="Times New Roman"/>
          <w:sz w:val="24"/>
          <w:szCs w:val="24"/>
          <w:lang w:val="sq-AL" w:eastAsia="fr-FR"/>
        </w:rPr>
        <w:t>ar</w:t>
      </w:r>
      <w:r w:rsidR="00EC3AFF" w:rsidRPr="00C4397E">
        <w:rPr>
          <w:rFonts w:ascii="Times New Roman" w:hAnsi="Times New Roman"/>
          <w:sz w:val="24"/>
          <w:szCs w:val="24"/>
          <w:lang w:val="sq-AL" w:eastAsia="fr-FR"/>
        </w:rPr>
        <w:t>e</w:t>
      </w:r>
      <w:r w:rsidRPr="00C4397E">
        <w:rPr>
          <w:rFonts w:ascii="Times New Roman" w:hAnsi="Times New Roman"/>
          <w:sz w:val="24"/>
          <w:szCs w:val="24"/>
          <w:lang w:val="sq-AL" w:eastAsia="fr-FR"/>
        </w:rPr>
        <w:t>.</w:t>
      </w:r>
    </w:p>
    <w:p w14:paraId="6ECE07F3" w14:textId="34176917" w:rsidR="00016F2F" w:rsidRPr="00C4397E" w:rsidRDefault="00A15F08"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eastAsia="fr-FR"/>
        </w:rPr>
        <w:t>P</w:t>
      </w:r>
      <w:r w:rsidR="00C719EF" w:rsidRPr="00C4397E">
        <w:rPr>
          <w:rFonts w:ascii="Times New Roman" w:hAnsi="Times New Roman"/>
          <w:sz w:val="24"/>
          <w:szCs w:val="24"/>
          <w:lang w:val="sq-AL" w:eastAsia="fr-FR"/>
        </w:rPr>
        <w:t>ë</w:t>
      </w:r>
      <w:r w:rsidRPr="00C4397E">
        <w:rPr>
          <w:rFonts w:ascii="Times New Roman" w:hAnsi="Times New Roman"/>
          <w:sz w:val="24"/>
          <w:szCs w:val="24"/>
          <w:lang w:val="sq-AL" w:eastAsia="fr-FR"/>
        </w:rPr>
        <w:t>r s</w:t>
      </w:r>
      <w:r w:rsidR="000067D6" w:rsidRPr="00C4397E">
        <w:rPr>
          <w:rFonts w:ascii="Times New Roman" w:hAnsi="Times New Roman"/>
          <w:sz w:val="24"/>
          <w:szCs w:val="24"/>
          <w:lang w:val="sq-AL" w:eastAsia="fr-FR"/>
        </w:rPr>
        <w:t>a m</w:t>
      </w:r>
      <w:r w:rsidR="006D0949" w:rsidRPr="00C4397E">
        <w:rPr>
          <w:rFonts w:ascii="Times New Roman" w:hAnsi="Times New Roman"/>
          <w:sz w:val="24"/>
          <w:szCs w:val="24"/>
          <w:lang w:val="sq-AL" w:eastAsia="fr-FR"/>
        </w:rPr>
        <w:t>ë</w:t>
      </w:r>
      <w:r w:rsidR="000067D6" w:rsidRPr="00C4397E">
        <w:rPr>
          <w:rFonts w:ascii="Times New Roman" w:hAnsi="Times New Roman"/>
          <w:sz w:val="24"/>
          <w:szCs w:val="24"/>
          <w:lang w:val="sq-AL" w:eastAsia="fr-FR"/>
        </w:rPr>
        <w:t xml:space="preserve"> lart, Gjykata vler</w:t>
      </w:r>
      <w:r w:rsidR="006D0949" w:rsidRPr="00C4397E">
        <w:rPr>
          <w:rFonts w:ascii="Times New Roman" w:hAnsi="Times New Roman"/>
          <w:sz w:val="24"/>
          <w:szCs w:val="24"/>
          <w:lang w:val="sq-AL" w:eastAsia="fr-FR"/>
        </w:rPr>
        <w:t>ë</w:t>
      </w:r>
      <w:r w:rsidR="000067D6" w:rsidRPr="00C4397E">
        <w:rPr>
          <w:rFonts w:ascii="Times New Roman" w:hAnsi="Times New Roman"/>
          <w:sz w:val="24"/>
          <w:szCs w:val="24"/>
          <w:lang w:val="sq-AL" w:eastAsia="fr-FR"/>
        </w:rPr>
        <w:t xml:space="preserve">son se pretendimi i gjykatës referuese për papajtueshmërinë </w:t>
      </w:r>
      <w:r w:rsidRPr="00C4397E">
        <w:rPr>
          <w:rFonts w:ascii="Times New Roman" w:hAnsi="Times New Roman"/>
          <w:sz w:val="24"/>
          <w:szCs w:val="24"/>
          <w:lang w:val="sq-AL" w:eastAsia="fr-FR"/>
        </w:rPr>
        <w:t xml:space="preserve">e </w:t>
      </w:r>
      <w:r w:rsidR="000067D6" w:rsidRPr="00C4397E">
        <w:rPr>
          <w:rFonts w:ascii="Times New Roman" w:hAnsi="Times New Roman"/>
          <w:sz w:val="24"/>
          <w:szCs w:val="24"/>
          <w:lang w:val="sq-AL" w:eastAsia="fr-FR"/>
        </w:rPr>
        <w:t xml:space="preserve">dispozitës ligjore të kundërshtuar me </w:t>
      </w:r>
      <w:r w:rsidR="002542BA" w:rsidRPr="00C4397E">
        <w:rPr>
          <w:rFonts w:ascii="Times New Roman" w:hAnsi="Times New Roman"/>
          <w:sz w:val="24"/>
          <w:szCs w:val="24"/>
          <w:lang w:val="sq-AL" w:eastAsia="fr-FR"/>
        </w:rPr>
        <w:t>d</w:t>
      </w:r>
      <w:r w:rsidR="000067D6" w:rsidRPr="00C4397E">
        <w:rPr>
          <w:rFonts w:ascii="Times New Roman" w:hAnsi="Times New Roman"/>
          <w:sz w:val="24"/>
          <w:szCs w:val="24"/>
          <w:lang w:val="sq-AL" w:eastAsia="fr-FR"/>
        </w:rPr>
        <w:t xml:space="preserve">irektivën 2011/7/BE qëndron </w:t>
      </w:r>
      <w:r w:rsidR="000067D6" w:rsidRPr="00C4397E">
        <w:rPr>
          <w:rFonts w:ascii="Times New Roman" w:hAnsi="Times New Roman"/>
          <w:bCs/>
          <w:sz w:val="24"/>
          <w:szCs w:val="24"/>
          <w:lang w:val="sq-AL"/>
        </w:rPr>
        <w:t>jashtë juridiksionit kushtetues</w:t>
      </w:r>
      <w:r w:rsidR="00597397" w:rsidRPr="00C4397E">
        <w:rPr>
          <w:rFonts w:ascii="Times New Roman" w:hAnsi="Times New Roman"/>
          <w:bCs/>
          <w:sz w:val="24"/>
          <w:szCs w:val="24"/>
          <w:lang w:val="sq-AL"/>
        </w:rPr>
        <w:t>, pasi kjo direktiv</w:t>
      </w:r>
      <w:r w:rsidR="006D0949" w:rsidRPr="00C4397E">
        <w:rPr>
          <w:rFonts w:ascii="Times New Roman" w:hAnsi="Times New Roman"/>
          <w:bCs/>
          <w:sz w:val="24"/>
          <w:szCs w:val="24"/>
          <w:lang w:val="sq-AL"/>
        </w:rPr>
        <w:t>ë</w:t>
      </w:r>
      <w:r w:rsidR="00597397" w:rsidRPr="00C4397E">
        <w:rPr>
          <w:rFonts w:ascii="Times New Roman" w:hAnsi="Times New Roman"/>
          <w:bCs/>
          <w:sz w:val="24"/>
          <w:szCs w:val="24"/>
          <w:lang w:val="sq-AL"/>
        </w:rPr>
        <w:t xml:space="preserve"> nuk </w:t>
      </w:r>
      <w:r w:rsidR="006D0949" w:rsidRPr="00C4397E">
        <w:rPr>
          <w:rFonts w:ascii="Times New Roman" w:hAnsi="Times New Roman"/>
          <w:bCs/>
          <w:sz w:val="24"/>
          <w:szCs w:val="24"/>
          <w:lang w:val="sq-AL"/>
        </w:rPr>
        <w:t>ë</w:t>
      </w:r>
      <w:r w:rsidR="00597397" w:rsidRPr="00C4397E">
        <w:rPr>
          <w:rFonts w:ascii="Times New Roman" w:hAnsi="Times New Roman"/>
          <w:bCs/>
          <w:sz w:val="24"/>
          <w:szCs w:val="24"/>
          <w:lang w:val="sq-AL"/>
        </w:rPr>
        <w:t>sht</w:t>
      </w:r>
      <w:r w:rsidR="006D0949" w:rsidRPr="00C4397E">
        <w:rPr>
          <w:rFonts w:ascii="Times New Roman" w:hAnsi="Times New Roman"/>
          <w:bCs/>
          <w:sz w:val="24"/>
          <w:szCs w:val="24"/>
          <w:lang w:val="sq-AL"/>
        </w:rPr>
        <w:t>ë</w:t>
      </w:r>
      <w:r w:rsidR="00597397" w:rsidRPr="00C4397E">
        <w:rPr>
          <w:rFonts w:ascii="Times New Roman" w:hAnsi="Times New Roman"/>
          <w:bCs/>
          <w:sz w:val="24"/>
          <w:szCs w:val="24"/>
          <w:lang w:val="sq-AL"/>
        </w:rPr>
        <w:t xml:space="preserve"> pjes</w:t>
      </w:r>
      <w:r w:rsidR="006D0949" w:rsidRPr="00C4397E">
        <w:rPr>
          <w:rFonts w:ascii="Times New Roman" w:hAnsi="Times New Roman"/>
          <w:bCs/>
          <w:sz w:val="24"/>
          <w:szCs w:val="24"/>
          <w:lang w:val="sq-AL"/>
        </w:rPr>
        <w:t>ë</w:t>
      </w:r>
      <w:r w:rsidR="00597397" w:rsidRPr="00C4397E">
        <w:rPr>
          <w:rFonts w:ascii="Times New Roman" w:hAnsi="Times New Roman"/>
          <w:bCs/>
          <w:sz w:val="24"/>
          <w:szCs w:val="24"/>
          <w:lang w:val="sq-AL"/>
        </w:rPr>
        <w:t xml:space="preserve"> e rendit juridik shqiptar</w:t>
      </w:r>
      <w:r w:rsidR="000067D6" w:rsidRPr="00C4397E">
        <w:rPr>
          <w:rFonts w:ascii="Times New Roman" w:hAnsi="Times New Roman"/>
          <w:bCs/>
          <w:sz w:val="24"/>
          <w:szCs w:val="24"/>
          <w:lang w:val="sq-AL"/>
        </w:rPr>
        <w:t xml:space="preserve"> në kushtet kur Republika e Shqipërisë </w:t>
      </w:r>
      <w:r w:rsidR="000067D6" w:rsidRPr="00C4397E">
        <w:rPr>
          <w:rFonts w:ascii="Times New Roman" w:hAnsi="Times New Roman"/>
          <w:sz w:val="24"/>
          <w:szCs w:val="24"/>
          <w:lang w:val="sq-AL" w:eastAsia="fr-FR"/>
        </w:rPr>
        <w:t xml:space="preserve">nuk i ka përmbyllur ende procedurat për integrimin në </w:t>
      </w:r>
      <w:r w:rsidR="002542BA" w:rsidRPr="00C4397E">
        <w:rPr>
          <w:rFonts w:ascii="Times New Roman" w:hAnsi="Times New Roman"/>
          <w:sz w:val="24"/>
          <w:szCs w:val="24"/>
          <w:lang w:val="sq-AL" w:eastAsia="fr-FR"/>
        </w:rPr>
        <w:t>BE</w:t>
      </w:r>
      <w:r w:rsidR="000067D6" w:rsidRPr="00C4397E">
        <w:rPr>
          <w:rFonts w:ascii="Times New Roman" w:hAnsi="Times New Roman"/>
          <w:sz w:val="24"/>
          <w:szCs w:val="24"/>
          <w:lang w:val="sq-AL"/>
        </w:rPr>
        <w:t>.</w:t>
      </w:r>
      <w:r w:rsidR="00597397" w:rsidRPr="00C4397E">
        <w:rPr>
          <w:rFonts w:ascii="Times New Roman" w:hAnsi="Times New Roman"/>
          <w:sz w:val="24"/>
          <w:szCs w:val="24"/>
          <w:lang w:val="sq-AL"/>
        </w:rPr>
        <w:t xml:space="preserve"> P</w:t>
      </w:r>
      <w:r w:rsidR="006D0949" w:rsidRPr="00C4397E">
        <w:rPr>
          <w:rFonts w:ascii="Times New Roman" w:hAnsi="Times New Roman"/>
          <w:sz w:val="24"/>
          <w:szCs w:val="24"/>
          <w:lang w:val="sq-AL"/>
        </w:rPr>
        <w:t>ë</w:t>
      </w:r>
      <w:r w:rsidR="00597397" w:rsidRPr="00C4397E">
        <w:rPr>
          <w:rFonts w:ascii="Times New Roman" w:hAnsi="Times New Roman"/>
          <w:sz w:val="24"/>
          <w:szCs w:val="24"/>
          <w:lang w:val="sq-AL"/>
        </w:rPr>
        <w:t>r rrjedhoj</w:t>
      </w:r>
      <w:r w:rsidR="006D0949" w:rsidRPr="00C4397E">
        <w:rPr>
          <w:rFonts w:ascii="Times New Roman" w:hAnsi="Times New Roman"/>
          <w:sz w:val="24"/>
          <w:szCs w:val="24"/>
          <w:lang w:val="sq-AL"/>
        </w:rPr>
        <w:t>ë</w:t>
      </w:r>
      <w:r w:rsidR="00597397" w:rsidRPr="00C4397E">
        <w:rPr>
          <w:rFonts w:ascii="Times New Roman" w:hAnsi="Times New Roman"/>
          <w:sz w:val="24"/>
          <w:szCs w:val="24"/>
          <w:lang w:val="sq-AL"/>
        </w:rPr>
        <w:t xml:space="preserve">, </w:t>
      </w:r>
      <w:r w:rsidR="00016F2F" w:rsidRPr="00C4397E">
        <w:rPr>
          <w:rFonts w:ascii="Times New Roman" w:hAnsi="Times New Roman"/>
          <w:sz w:val="24"/>
          <w:szCs w:val="24"/>
          <w:lang w:val="sq-AL"/>
        </w:rPr>
        <w:t>Gjykata</w:t>
      </w:r>
      <w:r w:rsidR="002542BA"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duke respektuar kufijtë e juridiksionit të saj</w:t>
      </w:r>
      <w:r w:rsidR="002542BA"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të përcaktuara në nenin 131, pika 1, shkronja  “a”</w:t>
      </w:r>
      <w:r w:rsidR="002542BA"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të Kushtetutës dhe </w:t>
      </w:r>
      <w:r w:rsidR="00EA441B" w:rsidRPr="00C4397E">
        <w:rPr>
          <w:rFonts w:ascii="Times New Roman" w:hAnsi="Times New Roman"/>
          <w:sz w:val="24"/>
          <w:szCs w:val="24"/>
          <w:lang w:val="sq-AL"/>
        </w:rPr>
        <w:t>t</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drejt</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n e gjyqtar</w:t>
      </w:r>
      <w:r w:rsidR="00443D21" w:rsidRPr="00C4397E">
        <w:rPr>
          <w:rFonts w:ascii="Times New Roman" w:hAnsi="Times New Roman"/>
          <w:sz w:val="24"/>
          <w:szCs w:val="24"/>
          <w:lang w:val="sq-AL"/>
        </w:rPr>
        <w:t>ë</w:t>
      </w:r>
      <w:r w:rsidR="00342C86" w:rsidRPr="00C4397E">
        <w:rPr>
          <w:rFonts w:ascii="Times New Roman" w:hAnsi="Times New Roman"/>
          <w:sz w:val="24"/>
          <w:szCs w:val="24"/>
          <w:lang w:val="sq-AL"/>
        </w:rPr>
        <w:t>v</w:t>
      </w:r>
      <w:r w:rsidR="00EA441B" w:rsidRPr="00C4397E">
        <w:rPr>
          <w:rFonts w:ascii="Times New Roman" w:hAnsi="Times New Roman"/>
          <w:sz w:val="24"/>
          <w:szCs w:val="24"/>
          <w:lang w:val="sq-AL"/>
        </w:rPr>
        <w:t xml:space="preserve">e </w:t>
      </w:r>
      <w:r w:rsidR="002542BA" w:rsidRPr="00C4397E">
        <w:rPr>
          <w:rFonts w:ascii="Times New Roman" w:hAnsi="Times New Roman"/>
          <w:sz w:val="24"/>
          <w:szCs w:val="24"/>
          <w:lang w:val="sq-AL"/>
        </w:rPr>
        <w:t>p</w:t>
      </w:r>
      <w:r w:rsidR="00B258F6" w:rsidRPr="00C4397E">
        <w:rPr>
          <w:rFonts w:ascii="Times New Roman" w:hAnsi="Times New Roman"/>
          <w:sz w:val="24"/>
          <w:szCs w:val="24"/>
          <w:lang w:val="sq-AL"/>
        </w:rPr>
        <w:t>ë</w:t>
      </w:r>
      <w:r w:rsidR="002542BA" w:rsidRPr="00C4397E">
        <w:rPr>
          <w:rFonts w:ascii="Times New Roman" w:hAnsi="Times New Roman"/>
          <w:sz w:val="24"/>
          <w:szCs w:val="24"/>
          <w:lang w:val="sq-AL"/>
        </w:rPr>
        <w:t xml:space="preserve">r </w:t>
      </w:r>
      <w:r w:rsidR="00EA441B" w:rsidRPr="00C4397E">
        <w:rPr>
          <w:rFonts w:ascii="Times New Roman" w:hAnsi="Times New Roman"/>
          <w:sz w:val="24"/>
          <w:szCs w:val="24"/>
          <w:lang w:val="sq-AL"/>
        </w:rPr>
        <w:t>t</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k</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rk</w:t>
      </w:r>
      <w:r w:rsidR="002542BA" w:rsidRPr="00C4397E">
        <w:rPr>
          <w:rFonts w:ascii="Times New Roman" w:hAnsi="Times New Roman"/>
          <w:sz w:val="24"/>
          <w:szCs w:val="24"/>
          <w:lang w:val="sq-AL"/>
        </w:rPr>
        <w:t>uar</w:t>
      </w:r>
      <w:r w:rsidR="00EA441B" w:rsidRPr="00C4397E">
        <w:rPr>
          <w:rFonts w:ascii="Times New Roman" w:hAnsi="Times New Roman"/>
          <w:sz w:val="24"/>
          <w:szCs w:val="24"/>
          <w:lang w:val="sq-AL"/>
        </w:rPr>
        <w:t xml:space="preserve"> kontrollin </w:t>
      </w:r>
      <w:r w:rsidR="00443D21" w:rsidRPr="00C4397E">
        <w:rPr>
          <w:rFonts w:ascii="Times New Roman" w:hAnsi="Times New Roman"/>
          <w:sz w:val="24"/>
          <w:szCs w:val="24"/>
          <w:lang w:val="sq-AL"/>
        </w:rPr>
        <w:t xml:space="preserve">kushtetues të ligjeve </w:t>
      </w:r>
      <w:r w:rsidR="00EA441B" w:rsidRPr="00C4397E">
        <w:rPr>
          <w:rFonts w:ascii="Times New Roman" w:hAnsi="Times New Roman"/>
          <w:sz w:val="24"/>
          <w:szCs w:val="24"/>
          <w:lang w:val="sq-AL"/>
        </w:rPr>
        <w:t>sipas nenit 145</w:t>
      </w:r>
      <w:r w:rsidR="002542BA" w:rsidRPr="00C4397E">
        <w:rPr>
          <w:rFonts w:ascii="Times New Roman" w:hAnsi="Times New Roman"/>
          <w:sz w:val="24"/>
          <w:szCs w:val="24"/>
          <w:lang w:val="sq-AL"/>
        </w:rPr>
        <w:t>,</w:t>
      </w:r>
      <w:r w:rsidR="00EA441B" w:rsidRPr="00C4397E">
        <w:rPr>
          <w:rFonts w:ascii="Times New Roman" w:hAnsi="Times New Roman"/>
          <w:sz w:val="24"/>
          <w:szCs w:val="24"/>
          <w:lang w:val="sq-AL"/>
        </w:rPr>
        <w:t xml:space="preserve"> pika 2</w:t>
      </w:r>
      <w:r w:rsidR="002542BA" w:rsidRPr="00C4397E">
        <w:rPr>
          <w:rFonts w:ascii="Times New Roman" w:hAnsi="Times New Roman"/>
          <w:sz w:val="24"/>
          <w:szCs w:val="24"/>
          <w:lang w:val="sq-AL"/>
        </w:rPr>
        <w:t>,</w:t>
      </w:r>
      <w:r w:rsidR="00EA441B" w:rsidRPr="00C4397E">
        <w:rPr>
          <w:rFonts w:ascii="Times New Roman" w:hAnsi="Times New Roman"/>
          <w:sz w:val="24"/>
          <w:szCs w:val="24"/>
          <w:lang w:val="sq-AL"/>
        </w:rPr>
        <w:t xml:space="preserve"> </w:t>
      </w:r>
      <w:r w:rsidR="002542BA" w:rsidRPr="00C4397E">
        <w:rPr>
          <w:rFonts w:ascii="Times New Roman" w:hAnsi="Times New Roman"/>
          <w:sz w:val="24"/>
          <w:szCs w:val="24"/>
          <w:lang w:val="sq-AL"/>
        </w:rPr>
        <w:t>t</w:t>
      </w:r>
      <w:r w:rsidR="00B258F6" w:rsidRPr="00C4397E">
        <w:rPr>
          <w:rFonts w:ascii="Times New Roman" w:hAnsi="Times New Roman"/>
          <w:sz w:val="24"/>
          <w:szCs w:val="24"/>
          <w:lang w:val="sq-AL"/>
        </w:rPr>
        <w:t>ë</w:t>
      </w:r>
      <w:r w:rsidR="002542BA" w:rsidRPr="00C4397E">
        <w:rPr>
          <w:rFonts w:ascii="Times New Roman" w:hAnsi="Times New Roman"/>
          <w:sz w:val="24"/>
          <w:szCs w:val="24"/>
          <w:lang w:val="sq-AL"/>
        </w:rPr>
        <w:t xml:space="preserve"> </w:t>
      </w:r>
      <w:r w:rsidR="00EA441B" w:rsidRPr="00C4397E">
        <w:rPr>
          <w:rFonts w:ascii="Times New Roman" w:hAnsi="Times New Roman"/>
          <w:sz w:val="24"/>
          <w:szCs w:val="24"/>
          <w:lang w:val="sq-AL"/>
        </w:rPr>
        <w:t xml:space="preserve">saj, </w:t>
      </w:r>
      <w:r w:rsidR="00016F2F" w:rsidRPr="00C4397E">
        <w:rPr>
          <w:rFonts w:ascii="Times New Roman" w:hAnsi="Times New Roman"/>
          <w:sz w:val="24"/>
          <w:szCs w:val="24"/>
          <w:lang w:val="sq-AL"/>
        </w:rPr>
        <w:t xml:space="preserve">do të vlerësojë përputhshmërinë e dispozitës </w:t>
      </w:r>
      <w:r w:rsidR="00EA441B" w:rsidRPr="00C4397E">
        <w:rPr>
          <w:rFonts w:ascii="Times New Roman" w:hAnsi="Times New Roman"/>
          <w:sz w:val="24"/>
          <w:szCs w:val="24"/>
          <w:lang w:val="sq-AL"/>
        </w:rPr>
        <w:t>ligjore t</w:t>
      </w:r>
      <w:r w:rsidR="00016F2F" w:rsidRPr="00C4397E">
        <w:rPr>
          <w:rFonts w:ascii="Times New Roman" w:hAnsi="Times New Roman"/>
          <w:sz w:val="24"/>
          <w:szCs w:val="24"/>
          <w:lang w:val="sq-AL"/>
        </w:rPr>
        <w:t>ë kundërshtuar me Kushtetutën</w:t>
      </w:r>
      <w:r w:rsidR="00016F2F" w:rsidRPr="00C4397E">
        <w:rPr>
          <w:rFonts w:ascii="Times New Roman" w:hAnsi="Times New Roman"/>
          <w:sz w:val="24"/>
          <w:szCs w:val="24"/>
          <w:lang w:val="sq-AL" w:eastAsia="fr-FR"/>
        </w:rPr>
        <w:t>,</w:t>
      </w:r>
      <w:r w:rsidR="00FD7E0A" w:rsidRPr="00C4397E">
        <w:rPr>
          <w:rFonts w:ascii="Times New Roman" w:hAnsi="Times New Roman"/>
          <w:sz w:val="24"/>
          <w:szCs w:val="24"/>
          <w:lang w:val="sq-AL" w:eastAsia="fr-FR"/>
        </w:rPr>
        <w:t xml:space="preserve"> si dhe me marr</w:t>
      </w:r>
      <w:r w:rsidR="00B258F6" w:rsidRPr="00C4397E">
        <w:rPr>
          <w:rFonts w:ascii="Times New Roman" w:hAnsi="Times New Roman"/>
          <w:sz w:val="24"/>
          <w:szCs w:val="24"/>
          <w:lang w:val="sq-AL" w:eastAsia="fr-FR"/>
        </w:rPr>
        <w:t>ë</w:t>
      </w:r>
      <w:r w:rsidR="00FD7E0A" w:rsidRPr="00C4397E">
        <w:rPr>
          <w:rFonts w:ascii="Times New Roman" w:hAnsi="Times New Roman"/>
          <w:sz w:val="24"/>
          <w:szCs w:val="24"/>
          <w:lang w:val="sq-AL" w:eastAsia="fr-FR"/>
        </w:rPr>
        <w:t>veshjet nd</w:t>
      </w:r>
      <w:r w:rsidR="00B258F6" w:rsidRPr="00C4397E">
        <w:rPr>
          <w:rFonts w:ascii="Times New Roman" w:hAnsi="Times New Roman"/>
          <w:sz w:val="24"/>
          <w:szCs w:val="24"/>
          <w:lang w:val="sq-AL" w:eastAsia="fr-FR"/>
        </w:rPr>
        <w:t>ë</w:t>
      </w:r>
      <w:r w:rsidR="00FD7E0A" w:rsidRPr="00C4397E">
        <w:rPr>
          <w:rFonts w:ascii="Times New Roman" w:hAnsi="Times New Roman"/>
          <w:sz w:val="24"/>
          <w:szCs w:val="24"/>
          <w:lang w:val="sq-AL" w:eastAsia="fr-FR"/>
        </w:rPr>
        <w:t>rkomb</w:t>
      </w:r>
      <w:r w:rsidR="00B258F6" w:rsidRPr="00C4397E">
        <w:rPr>
          <w:rFonts w:ascii="Times New Roman" w:hAnsi="Times New Roman"/>
          <w:sz w:val="24"/>
          <w:szCs w:val="24"/>
          <w:lang w:val="sq-AL" w:eastAsia="fr-FR"/>
        </w:rPr>
        <w:t>ë</w:t>
      </w:r>
      <w:r w:rsidR="00FD7E0A" w:rsidRPr="00C4397E">
        <w:rPr>
          <w:rFonts w:ascii="Times New Roman" w:hAnsi="Times New Roman"/>
          <w:sz w:val="24"/>
          <w:szCs w:val="24"/>
          <w:lang w:val="sq-AL" w:eastAsia="fr-FR"/>
        </w:rPr>
        <w:t>tare</w:t>
      </w:r>
      <w:r w:rsidR="00192F98" w:rsidRPr="00C4397E">
        <w:rPr>
          <w:rFonts w:ascii="Times New Roman" w:hAnsi="Times New Roman"/>
          <w:sz w:val="24"/>
          <w:szCs w:val="24"/>
          <w:lang w:val="sq-AL" w:eastAsia="fr-FR"/>
        </w:rPr>
        <w:t>,</w:t>
      </w:r>
      <w:r w:rsidR="00016F2F" w:rsidRPr="00C4397E">
        <w:rPr>
          <w:rFonts w:ascii="Times New Roman" w:hAnsi="Times New Roman"/>
          <w:sz w:val="24"/>
          <w:szCs w:val="24"/>
          <w:lang w:val="sq-AL" w:eastAsia="fr-FR"/>
        </w:rPr>
        <w:t xml:space="preserve"> MSA-në dhe KEDNJ-në</w:t>
      </w:r>
      <w:r w:rsidR="00FD7E0A" w:rsidRPr="00C4397E">
        <w:rPr>
          <w:rFonts w:ascii="Times New Roman" w:hAnsi="Times New Roman"/>
          <w:sz w:val="24"/>
          <w:szCs w:val="24"/>
          <w:lang w:val="sq-AL" w:eastAsia="fr-FR"/>
        </w:rPr>
        <w:t>, t</w:t>
      </w:r>
      <w:r w:rsidR="00B258F6" w:rsidRPr="00C4397E">
        <w:rPr>
          <w:rFonts w:ascii="Times New Roman" w:hAnsi="Times New Roman"/>
          <w:sz w:val="24"/>
          <w:szCs w:val="24"/>
          <w:lang w:val="sq-AL" w:eastAsia="fr-FR"/>
        </w:rPr>
        <w:t>ë</w:t>
      </w:r>
      <w:r w:rsidR="00FD7E0A" w:rsidRPr="00C4397E">
        <w:rPr>
          <w:rFonts w:ascii="Times New Roman" w:hAnsi="Times New Roman"/>
          <w:sz w:val="24"/>
          <w:szCs w:val="24"/>
          <w:lang w:val="sq-AL" w:eastAsia="fr-FR"/>
        </w:rPr>
        <w:t xml:space="preserve"> ratifikuara rregullisht me ligj</w:t>
      </w:r>
      <w:r w:rsidR="00016F2F" w:rsidRPr="00C4397E">
        <w:rPr>
          <w:rFonts w:ascii="Times New Roman" w:hAnsi="Times New Roman"/>
          <w:sz w:val="24"/>
          <w:szCs w:val="24"/>
          <w:lang w:val="sq-AL"/>
        </w:rPr>
        <w:t>.</w:t>
      </w:r>
    </w:p>
    <w:p w14:paraId="7113EE36" w14:textId="0127728C" w:rsidR="008F082E" w:rsidRPr="00C4397E" w:rsidRDefault="008F082E"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Subjektet e interesuara, Kuvendi dhe Këshilli i Ministrave</w:t>
      </w:r>
      <w:r w:rsidR="002542BA" w:rsidRPr="00C4397E">
        <w:rPr>
          <w:rFonts w:ascii="Times New Roman" w:hAnsi="Times New Roman"/>
          <w:sz w:val="24"/>
          <w:szCs w:val="24"/>
          <w:lang w:val="sq-AL"/>
        </w:rPr>
        <w:t>,</w:t>
      </w:r>
      <w:r w:rsidRPr="00C4397E">
        <w:rPr>
          <w:rFonts w:ascii="Times New Roman" w:hAnsi="Times New Roman"/>
          <w:sz w:val="24"/>
          <w:szCs w:val="24"/>
          <w:lang w:val="sq-AL"/>
        </w:rPr>
        <w:t xml:space="preserve"> kanë kundërshtuar juridiksionin e Gjykatës edhe p</w:t>
      </w:r>
      <w:r w:rsidR="006D0949" w:rsidRPr="00C4397E">
        <w:rPr>
          <w:rFonts w:ascii="Times New Roman" w:hAnsi="Times New Roman"/>
          <w:sz w:val="24"/>
          <w:szCs w:val="24"/>
          <w:lang w:val="sq-AL"/>
        </w:rPr>
        <w:t>ë</w:t>
      </w:r>
      <w:r w:rsidRPr="00C4397E">
        <w:rPr>
          <w:rFonts w:ascii="Times New Roman" w:hAnsi="Times New Roman"/>
          <w:sz w:val="24"/>
          <w:szCs w:val="24"/>
          <w:lang w:val="sq-AL"/>
        </w:rPr>
        <w:t>r pretendimin e cenimit t</w:t>
      </w:r>
      <w:r w:rsidR="006D0949" w:rsidRPr="00C4397E">
        <w:rPr>
          <w:rFonts w:ascii="Times New Roman" w:hAnsi="Times New Roman"/>
          <w:sz w:val="24"/>
          <w:szCs w:val="24"/>
          <w:lang w:val="sq-AL"/>
        </w:rPr>
        <w:t>ë</w:t>
      </w:r>
      <w:r w:rsidRPr="00C4397E">
        <w:rPr>
          <w:rFonts w:ascii="Times New Roman" w:hAnsi="Times New Roman"/>
          <w:sz w:val="24"/>
          <w:szCs w:val="24"/>
          <w:lang w:val="sq-AL"/>
        </w:rPr>
        <w:t xml:space="preserve"> procesit t</w:t>
      </w:r>
      <w:r w:rsidR="006D0949" w:rsidRPr="00C4397E">
        <w:rPr>
          <w:rFonts w:ascii="Times New Roman" w:hAnsi="Times New Roman"/>
          <w:sz w:val="24"/>
          <w:szCs w:val="24"/>
          <w:lang w:val="sq-AL"/>
        </w:rPr>
        <w:t>ë</w:t>
      </w:r>
      <w:r w:rsidRPr="00C4397E">
        <w:rPr>
          <w:rFonts w:ascii="Times New Roman" w:hAnsi="Times New Roman"/>
          <w:sz w:val="24"/>
          <w:szCs w:val="24"/>
          <w:lang w:val="sq-AL"/>
        </w:rPr>
        <w:t xml:space="preserve"> rregullt ligjor, me argumentin se çështja përbën </w:t>
      </w:r>
      <w:r w:rsidRPr="00C4397E">
        <w:rPr>
          <w:rFonts w:ascii="Times New Roman" w:hAnsi="Times New Roman"/>
          <w:i/>
          <w:sz w:val="24"/>
          <w:szCs w:val="24"/>
          <w:lang w:val="sq-AL"/>
        </w:rPr>
        <w:t>res judicata</w:t>
      </w:r>
      <w:r w:rsidRPr="00C4397E">
        <w:rPr>
          <w:rFonts w:ascii="Times New Roman" w:hAnsi="Times New Roman"/>
          <w:sz w:val="24"/>
          <w:szCs w:val="24"/>
          <w:lang w:val="sq-AL"/>
        </w:rPr>
        <w:t xml:space="preserve">, pasi </w:t>
      </w:r>
      <w:r w:rsidRPr="00C4397E">
        <w:rPr>
          <w:rFonts w:ascii="Times New Roman" w:hAnsi="Times New Roman"/>
          <w:bCs/>
          <w:sz w:val="24"/>
          <w:szCs w:val="24"/>
          <w:lang w:val="sq-AL"/>
        </w:rPr>
        <w:t>Gjykata</w:t>
      </w:r>
      <w:r w:rsidR="002542BA" w:rsidRPr="00C4397E">
        <w:rPr>
          <w:rFonts w:ascii="Times New Roman" w:hAnsi="Times New Roman"/>
          <w:bCs/>
          <w:sz w:val="24"/>
          <w:szCs w:val="24"/>
          <w:lang w:val="sq-AL"/>
        </w:rPr>
        <w:t>,</w:t>
      </w:r>
      <w:r w:rsidRPr="00C4397E">
        <w:rPr>
          <w:rFonts w:ascii="Times New Roman" w:hAnsi="Times New Roman"/>
          <w:bCs/>
          <w:sz w:val="24"/>
          <w:szCs w:val="24"/>
          <w:lang w:val="sq-AL"/>
        </w:rPr>
        <w:t xml:space="preserve"> me vendimin nr. 39, datë 16.10.2007</w:t>
      </w:r>
      <w:r w:rsidR="002542BA" w:rsidRPr="00C4397E">
        <w:rPr>
          <w:rFonts w:ascii="Times New Roman" w:hAnsi="Times New Roman"/>
          <w:bCs/>
          <w:sz w:val="24"/>
          <w:szCs w:val="24"/>
          <w:lang w:val="sq-AL"/>
        </w:rPr>
        <w:t>,</w:t>
      </w:r>
      <w:r w:rsidRPr="00C4397E">
        <w:rPr>
          <w:rFonts w:ascii="Times New Roman" w:hAnsi="Times New Roman"/>
          <w:bCs/>
          <w:sz w:val="24"/>
          <w:szCs w:val="24"/>
          <w:lang w:val="sq-AL"/>
        </w:rPr>
        <w:t xml:space="preserve"> ka marrë në shqyrtim dhe ka vendosur kushtetu</w:t>
      </w:r>
      <w:r w:rsidR="002542BA" w:rsidRPr="00C4397E">
        <w:rPr>
          <w:rFonts w:ascii="Times New Roman" w:hAnsi="Times New Roman"/>
          <w:bCs/>
          <w:sz w:val="24"/>
          <w:szCs w:val="24"/>
          <w:lang w:val="sq-AL"/>
        </w:rPr>
        <w:t>t</w:t>
      </w:r>
      <w:r w:rsidRPr="00C4397E">
        <w:rPr>
          <w:rFonts w:ascii="Times New Roman" w:hAnsi="Times New Roman"/>
          <w:bCs/>
          <w:sz w:val="24"/>
          <w:szCs w:val="24"/>
          <w:lang w:val="sq-AL"/>
        </w:rPr>
        <w:t>shmërinë e togfjalëshit “</w:t>
      </w:r>
      <w:r w:rsidRPr="00C4397E">
        <w:rPr>
          <w:rFonts w:ascii="Times New Roman" w:hAnsi="Times New Roman"/>
          <w:bCs/>
          <w:i/>
          <w:sz w:val="24"/>
          <w:szCs w:val="24"/>
          <w:lang w:val="sq-AL"/>
        </w:rPr>
        <w:t>si dhe aktet e dhënies së kredive bankare</w:t>
      </w:r>
      <w:r w:rsidRPr="00C4397E">
        <w:rPr>
          <w:rFonts w:ascii="Times New Roman" w:hAnsi="Times New Roman"/>
          <w:bCs/>
          <w:sz w:val="24"/>
          <w:szCs w:val="24"/>
          <w:lang w:val="sq-AL"/>
        </w:rPr>
        <w:t>” t</w:t>
      </w:r>
      <w:r w:rsidR="006D0949" w:rsidRPr="00C4397E">
        <w:rPr>
          <w:rFonts w:ascii="Times New Roman" w:hAnsi="Times New Roman"/>
          <w:bCs/>
          <w:sz w:val="24"/>
          <w:szCs w:val="24"/>
          <w:lang w:val="sq-AL"/>
        </w:rPr>
        <w:t>ë</w:t>
      </w:r>
      <w:r w:rsidRPr="00C4397E">
        <w:rPr>
          <w:rFonts w:ascii="Times New Roman" w:hAnsi="Times New Roman"/>
          <w:bCs/>
          <w:sz w:val="24"/>
          <w:szCs w:val="24"/>
          <w:lang w:val="sq-AL"/>
        </w:rPr>
        <w:t xml:space="preserve"> nenit 510, shkronja “d”</w:t>
      </w:r>
      <w:r w:rsidR="00785405" w:rsidRPr="00C4397E">
        <w:rPr>
          <w:rFonts w:ascii="Times New Roman" w:hAnsi="Times New Roman"/>
          <w:bCs/>
          <w:sz w:val="24"/>
          <w:szCs w:val="24"/>
          <w:lang w:val="sq-AL"/>
        </w:rPr>
        <w:t>,</w:t>
      </w:r>
      <w:r w:rsidRPr="00C4397E">
        <w:rPr>
          <w:rFonts w:ascii="Times New Roman" w:hAnsi="Times New Roman"/>
          <w:bCs/>
          <w:sz w:val="24"/>
          <w:szCs w:val="24"/>
          <w:lang w:val="sq-AL"/>
        </w:rPr>
        <w:t xml:space="preserve"> të KPC-së.</w:t>
      </w:r>
    </w:p>
    <w:p w14:paraId="24A67971" w14:textId="61621A82" w:rsidR="00016F2F" w:rsidRPr="00C4397E" w:rsidRDefault="00A15F08"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Po k</w:t>
      </w:r>
      <w:r w:rsidR="00C719EF" w:rsidRPr="00C4397E">
        <w:rPr>
          <w:rFonts w:ascii="Times New Roman" w:hAnsi="Times New Roman"/>
          <w:sz w:val="24"/>
          <w:szCs w:val="24"/>
          <w:lang w:val="sq-AL"/>
        </w:rPr>
        <w:t>ë</w:t>
      </w:r>
      <w:r w:rsidRPr="00C4397E">
        <w:rPr>
          <w:rFonts w:ascii="Times New Roman" w:hAnsi="Times New Roman"/>
          <w:sz w:val="24"/>
          <w:szCs w:val="24"/>
          <w:lang w:val="sq-AL"/>
        </w:rPr>
        <w:t>shtu e</w:t>
      </w:r>
      <w:r w:rsidR="008F082E" w:rsidRPr="00C4397E">
        <w:rPr>
          <w:rFonts w:ascii="Times New Roman" w:hAnsi="Times New Roman"/>
          <w:sz w:val="24"/>
          <w:szCs w:val="24"/>
          <w:lang w:val="sq-AL"/>
        </w:rPr>
        <w:t xml:space="preserve">dhe gjykata </w:t>
      </w:r>
      <w:r w:rsidR="00016F2F" w:rsidRPr="00C4397E">
        <w:rPr>
          <w:rFonts w:ascii="Times New Roman" w:hAnsi="Times New Roman"/>
          <w:sz w:val="24"/>
          <w:szCs w:val="24"/>
          <w:lang w:val="sq-AL"/>
        </w:rPr>
        <w:t>referuese i referohet vendimit nr. 39, datë 16.10.2007 të Gjykatës</w:t>
      </w:r>
      <w:r w:rsidR="002542BA"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duke parashtruar se pavarësisht se debitori ka të drejtë të kërkojë pavlefshmërinë e titullit ekzekutiv në fazën e ekzekutimit, ky mjet është jo efektiv. </w:t>
      </w:r>
      <w:r w:rsidR="00597397" w:rsidRPr="00C4397E">
        <w:rPr>
          <w:rFonts w:ascii="Times New Roman" w:hAnsi="Times New Roman"/>
          <w:sz w:val="24"/>
          <w:szCs w:val="24"/>
          <w:lang w:val="sq-AL"/>
        </w:rPr>
        <w:t xml:space="preserve">Sipas saj, </w:t>
      </w:r>
      <w:r w:rsidR="00016F2F" w:rsidRPr="00C4397E">
        <w:rPr>
          <w:rFonts w:ascii="Times New Roman" w:hAnsi="Times New Roman"/>
          <w:sz w:val="24"/>
          <w:szCs w:val="24"/>
          <w:lang w:val="sq-AL"/>
        </w:rPr>
        <w:t xml:space="preserve">dispozita ligjore e kundërshtuar cenon të drejtën </w:t>
      </w:r>
      <w:r w:rsidR="002542BA" w:rsidRPr="00C4397E">
        <w:rPr>
          <w:rFonts w:ascii="Times New Roman" w:hAnsi="Times New Roman"/>
          <w:sz w:val="24"/>
          <w:szCs w:val="24"/>
          <w:lang w:val="sq-AL"/>
        </w:rPr>
        <w:t>p</w:t>
      </w:r>
      <w:r w:rsidR="00B258F6" w:rsidRPr="00C4397E">
        <w:rPr>
          <w:rFonts w:ascii="Times New Roman" w:hAnsi="Times New Roman"/>
          <w:sz w:val="24"/>
          <w:szCs w:val="24"/>
          <w:lang w:val="sq-AL"/>
        </w:rPr>
        <w:t>ë</w:t>
      </w:r>
      <w:r w:rsidR="002542BA" w:rsidRPr="00C4397E">
        <w:rPr>
          <w:rFonts w:ascii="Times New Roman" w:hAnsi="Times New Roman"/>
          <w:sz w:val="24"/>
          <w:szCs w:val="24"/>
          <w:lang w:val="sq-AL"/>
        </w:rPr>
        <w:t>r</w:t>
      </w:r>
      <w:r w:rsidR="00016F2F" w:rsidRPr="00C4397E">
        <w:rPr>
          <w:rFonts w:ascii="Times New Roman" w:hAnsi="Times New Roman"/>
          <w:sz w:val="24"/>
          <w:szCs w:val="24"/>
          <w:lang w:val="sq-AL"/>
        </w:rPr>
        <w:t xml:space="preserve"> proces të rregullt ligjor në kuptim</w:t>
      </w:r>
      <w:r w:rsidR="00894C3F" w:rsidRPr="00C4397E">
        <w:rPr>
          <w:rFonts w:ascii="Times New Roman" w:hAnsi="Times New Roman"/>
          <w:sz w:val="24"/>
          <w:szCs w:val="24"/>
          <w:lang w:val="sq-AL"/>
        </w:rPr>
        <w:t>in</w:t>
      </w:r>
      <w:r w:rsidR="00016F2F" w:rsidRPr="00C4397E">
        <w:rPr>
          <w:rFonts w:ascii="Times New Roman" w:hAnsi="Times New Roman"/>
          <w:sz w:val="24"/>
          <w:szCs w:val="24"/>
          <w:lang w:val="sq-AL"/>
        </w:rPr>
        <w:t xml:space="preserve"> substancial në shkelje të nenit 42 të Kushtetutës, pasi </w:t>
      </w:r>
      <w:r w:rsidR="00016F2F" w:rsidRPr="00C4397E">
        <w:rPr>
          <w:rFonts w:ascii="Times New Roman" w:eastAsia="Times New Roman" w:hAnsi="Times New Roman"/>
          <w:sz w:val="24"/>
          <w:szCs w:val="24"/>
          <w:lang w:val="sq-AL"/>
        </w:rPr>
        <w:t>nuk i siguron konsumatorit mbrojtjen e duhur ndaj ndërhyrjeve arbitrare të autoriteteve, duke e rënduar atë me barrën e kamatës ligjore</w:t>
      </w:r>
      <w:r w:rsidR="002B30F5" w:rsidRPr="00C4397E">
        <w:rPr>
          <w:rFonts w:ascii="Times New Roman" w:hAnsi="Times New Roman"/>
          <w:sz w:val="24"/>
          <w:szCs w:val="24"/>
          <w:lang w:val="sq-AL" w:eastAsia="fr-FR"/>
        </w:rPr>
        <w:t xml:space="preserve"> t</w:t>
      </w:r>
      <w:r w:rsidR="00431A12"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w:t>
      </w:r>
      <w:r w:rsidR="00016F2F" w:rsidRPr="00C4397E">
        <w:rPr>
          <w:rFonts w:ascii="Times New Roman" w:eastAsia="Times New Roman" w:hAnsi="Times New Roman"/>
          <w:sz w:val="24"/>
          <w:szCs w:val="24"/>
          <w:lang w:val="sq-AL"/>
        </w:rPr>
        <w:t>. Ndërhyrja në të drejtën e pronës nuk shoqërohet me garancitë procedurale të nevojshme për individin</w:t>
      </w:r>
      <w:r w:rsidR="002542BA" w:rsidRPr="00C4397E">
        <w:rPr>
          <w:rFonts w:ascii="Times New Roman" w:eastAsia="Times New Roman" w:hAnsi="Times New Roman"/>
          <w:sz w:val="24"/>
          <w:szCs w:val="24"/>
          <w:lang w:val="sq-AL"/>
        </w:rPr>
        <w:t>,</w:t>
      </w:r>
      <w:r w:rsidR="00016F2F" w:rsidRPr="00C4397E">
        <w:rPr>
          <w:rFonts w:ascii="Times New Roman" w:eastAsia="Times New Roman" w:hAnsi="Times New Roman"/>
          <w:sz w:val="24"/>
          <w:szCs w:val="24"/>
          <w:lang w:val="sq-AL"/>
        </w:rPr>
        <w:t xml:space="preserve"> të përcaktuara nga nenet 6 dhe 13 të KEDNJ-së. Legjislacioni i brendshëm nuk ka mjet efektiv për mbrojtjen e debitorit, pasi procesi gjyqësor i </w:t>
      </w:r>
      <w:r w:rsidR="00016F2F" w:rsidRPr="00C4397E">
        <w:rPr>
          <w:rFonts w:ascii="Times New Roman" w:eastAsia="Times New Roman" w:hAnsi="Times New Roman"/>
          <w:sz w:val="24"/>
          <w:szCs w:val="24"/>
          <w:lang w:val="sq-AL"/>
        </w:rPr>
        <w:lastRenderedPageBreak/>
        <w:t xml:space="preserve">lëshimit të urdhrit të ekzekutimit zhvillohet në dhomë këshillimi pa praninë e palës, në mungesë të mbrojtjes dhe pa kontradiktoritet mbi ligjin </w:t>
      </w:r>
      <w:r w:rsidR="002542BA" w:rsidRPr="00C4397E">
        <w:rPr>
          <w:rFonts w:ascii="Times New Roman" w:eastAsia="Times New Roman" w:hAnsi="Times New Roman"/>
          <w:sz w:val="24"/>
          <w:szCs w:val="24"/>
          <w:lang w:val="sq-AL"/>
        </w:rPr>
        <w:t>ose</w:t>
      </w:r>
      <w:r w:rsidR="00016F2F" w:rsidRPr="00C4397E">
        <w:rPr>
          <w:rFonts w:ascii="Times New Roman" w:eastAsia="Times New Roman" w:hAnsi="Times New Roman"/>
          <w:sz w:val="24"/>
          <w:szCs w:val="24"/>
          <w:lang w:val="sq-AL"/>
        </w:rPr>
        <w:t xml:space="preserve"> provat.</w:t>
      </w:r>
    </w:p>
    <w:p w14:paraId="218DA637" w14:textId="0B9FC92B"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Gjykata vëren se </w:t>
      </w:r>
      <w:r w:rsidR="008F082E" w:rsidRPr="00C4397E">
        <w:rPr>
          <w:rFonts w:ascii="Times New Roman" w:hAnsi="Times New Roman"/>
          <w:sz w:val="24"/>
          <w:szCs w:val="24"/>
          <w:lang w:val="sq-AL"/>
        </w:rPr>
        <w:t>parimi i gj</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s</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 xml:space="preserve"> s</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 xml:space="preserve"> gjykuar kufizon juridiksionin e saj p</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r shqyrtimin e nj</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 xml:space="preserve"> ç</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 xml:space="preserve">shtjeje. Ky kufizim parashikohet nga </w:t>
      </w:r>
      <w:r w:rsidRPr="00C4397E">
        <w:rPr>
          <w:rFonts w:ascii="Times New Roman" w:hAnsi="Times New Roman"/>
          <w:sz w:val="24"/>
          <w:szCs w:val="24"/>
          <w:lang w:val="sq-AL"/>
        </w:rPr>
        <w:t xml:space="preserve">neni 31/a, pika 2, shkronja “dh” </w:t>
      </w:r>
      <w:r w:rsidR="002542BA" w:rsidRPr="00C4397E">
        <w:rPr>
          <w:rFonts w:ascii="Times New Roman" w:hAnsi="Times New Roman"/>
          <w:sz w:val="24"/>
          <w:szCs w:val="24"/>
          <w:lang w:val="sq-AL"/>
        </w:rPr>
        <w:t>i</w:t>
      </w:r>
      <w:r w:rsidRPr="00C4397E">
        <w:rPr>
          <w:rFonts w:ascii="Times New Roman" w:hAnsi="Times New Roman"/>
          <w:sz w:val="24"/>
          <w:szCs w:val="24"/>
          <w:lang w:val="sq-AL"/>
        </w:rPr>
        <w:t xml:space="preserve"> ligjit nr. 8577/2000</w:t>
      </w:r>
      <w:r w:rsidR="008F082E" w:rsidRPr="00C4397E">
        <w:rPr>
          <w:rFonts w:ascii="Times New Roman" w:hAnsi="Times New Roman"/>
          <w:sz w:val="24"/>
          <w:szCs w:val="24"/>
          <w:lang w:val="sq-AL"/>
        </w:rPr>
        <w:t>, sipas t</w:t>
      </w:r>
      <w:r w:rsidR="006D0949" w:rsidRPr="00C4397E">
        <w:rPr>
          <w:rFonts w:ascii="Times New Roman" w:hAnsi="Times New Roman"/>
          <w:sz w:val="24"/>
          <w:szCs w:val="24"/>
          <w:lang w:val="sq-AL"/>
        </w:rPr>
        <w:t>ë</w:t>
      </w:r>
      <w:r w:rsidR="008F082E" w:rsidRPr="00C4397E">
        <w:rPr>
          <w:rFonts w:ascii="Times New Roman" w:hAnsi="Times New Roman"/>
          <w:sz w:val="24"/>
          <w:szCs w:val="24"/>
          <w:lang w:val="sq-AL"/>
        </w:rPr>
        <w:t xml:space="preserve"> cilit </w:t>
      </w:r>
      <w:r w:rsidRPr="00C4397E">
        <w:rPr>
          <w:rFonts w:ascii="Times New Roman" w:hAnsi="Times New Roman"/>
          <w:sz w:val="24"/>
          <w:szCs w:val="24"/>
          <w:lang w:val="sq-AL"/>
        </w:rPr>
        <w:t>kërkesa nuk kalon për shqyrtim në seancë plenare</w:t>
      </w:r>
      <w:r w:rsidRPr="00C4397E">
        <w:rPr>
          <w:rFonts w:ascii="Times New Roman" w:eastAsia="Times New Roman" w:hAnsi="Times New Roman"/>
          <w:sz w:val="24"/>
          <w:szCs w:val="24"/>
          <w:lang w:val="sq-AL"/>
        </w:rPr>
        <w:t xml:space="preserve"> kur </w:t>
      </w:r>
      <w:r w:rsidRPr="00C4397E">
        <w:rPr>
          <w:rFonts w:ascii="Times New Roman" w:hAnsi="Times New Roman"/>
          <w:sz w:val="24"/>
          <w:szCs w:val="24"/>
          <w:lang w:val="sq-AL"/>
        </w:rPr>
        <w:t>kërkimet e paraqitura janë objekt i një vendimi të mëparshëm të saj</w:t>
      </w:r>
      <w:r w:rsidRPr="00C4397E">
        <w:rPr>
          <w:rFonts w:ascii="Times New Roman" w:eastAsia="Times New Roman" w:hAnsi="Times New Roman"/>
          <w:sz w:val="24"/>
          <w:szCs w:val="24"/>
          <w:lang w:val="sq-AL"/>
        </w:rPr>
        <w:t>.</w:t>
      </w:r>
    </w:p>
    <w:p w14:paraId="522E4E5E" w14:textId="5859C75F"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eastAsia="Times New Roman" w:hAnsi="Times New Roman"/>
          <w:sz w:val="24"/>
          <w:szCs w:val="24"/>
          <w:lang w:val="sq-AL"/>
        </w:rPr>
        <w:t>Në çështjen konkrete, gjykata referuese ka kërkuar kontrollin kushtetues të nenit 511, paragrafi i pestë, shkronja “d”, të KPC-së, me argumentin se përllogaritja e kamatave ligjore</w:t>
      </w:r>
      <w:r w:rsidR="002B30F5" w:rsidRPr="00C4397E">
        <w:rPr>
          <w:rFonts w:ascii="Times New Roman" w:eastAsia="Times New Roman" w:hAnsi="Times New Roman"/>
          <w:sz w:val="24"/>
          <w:szCs w:val="24"/>
          <w:lang w:val="sq-AL"/>
        </w:rPr>
        <w:t xml:space="preserve"> </w:t>
      </w:r>
      <w:r w:rsidR="002B30F5" w:rsidRPr="00C4397E">
        <w:rPr>
          <w:rFonts w:ascii="Times New Roman" w:hAnsi="Times New Roman"/>
          <w:sz w:val="24"/>
          <w:szCs w:val="24"/>
          <w:lang w:val="sq-AL" w:eastAsia="fr-FR"/>
        </w:rPr>
        <w:t>t</w:t>
      </w:r>
      <w:r w:rsidR="00431A12"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w:t>
      </w:r>
      <w:r w:rsidRPr="00C4397E">
        <w:rPr>
          <w:rFonts w:ascii="Times New Roman" w:eastAsia="Times New Roman" w:hAnsi="Times New Roman"/>
          <w:sz w:val="24"/>
          <w:szCs w:val="24"/>
          <w:lang w:val="sq-AL"/>
        </w:rPr>
        <w:t xml:space="preserve"> </w:t>
      </w:r>
      <w:r w:rsidR="008F082E" w:rsidRPr="00C4397E">
        <w:rPr>
          <w:rFonts w:ascii="Times New Roman" w:eastAsia="Times New Roman" w:hAnsi="Times New Roman"/>
          <w:sz w:val="24"/>
          <w:szCs w:val="24"/>
          <w:lang w:val="sq-AL"/>
        </w:rPr>
        <w:t>n</w:t>
      </w:r>
      <w:r w:rsidR="006D0949" w:rsidRPr="00C4397E">
        <w:rPr>
          <w:rFonts w:ascii="Times New Roman" w:eastAsia="Times New Roman" w:hAnsi="Times New Roman"/>
          <w:sz w:val="24"/>
          <w:szCs w:val="24"/>
          <w:lang w:val="sq-AL"/>
        </w:rPr>
        <w:t>ë</w:t>
      </w:r>
      <w:r w:rsidR="008F082E" w:rsidRPr="00C4397E">
        <w:rPr>
          <w:rFonts w:ascii="Times New Roman" w:eastAsia="Times New Roman" w:hAnsi="Times New Roman"/>
          <w:sz w:val="24"/>
          <w:szCs w:val="24"/>
          <w:lang w:val="sq-AL"/>
        </w:rPr>
        <w:t xml:space="preserve"> nj</w:t>
      </w:r>
      <w:r w:rsidR="006D0949" w:rsidRPr="00C4397E">
        <w:rPr>
          <w:rFonts w:ascii="Times New Roman" w:eastAsia="Times New Roman" w:hAnsi="Times New Roman"/>
          <w:sz w:val="24"/>
          <w:szCs w:val="24"/>
          <w:lang w:val="sq-AL"/>
        </w:rPr>
        <w:t>ë</w:t>
      </w:r>
      <w:r w:rsidR="008F082E" w:rsidRPr="00C4397E">
        <w:rPr>
          <w:rFonts w:ascii="Times New Roman" w:eastAsia="Times New Roman" w:hAnsi="Times New Roman"/>
          <w:sz w:val="24"/>
          <w:szCs w:val="24"/>
          <w:lang w:val="sq-AL"/>
        </w:rPr>
        <w:t xml:space="preserve"> gjykim pa pjes</w:t>
      </w:r>
      <w:r w:rsidR="006D0949" w:rsidRPr="00C4397E">
        <w:rPr>
          <w:rFonts w:ascii="Times New Roman" w:eastAsia="Times New Roman" w:hAnsi="Times New Roman"/>
          <w:sz w:val="24"/>
          <w:szCs w:val="24"/>
          <w:lang w:val="sq-AL"/>
        </w:rPr>
        <w:t>ë</w:t>
      </w:r>
      <w:r w:rsidR="008F082E" w:rsidRPr="00C4397E">
        <w:rPr>
          <w:rFonts w:ascii="Times New Roman" w:eastAsia="Times New Roman" w:hAnsi="Times New Roman"/>
          <w:sz w:val="24"/>
          <w:szCs w:val="24"/>
          <w:lang w:val="sq-AL"/>
        </w:rPr>
        <w:t>marrjen e debitorit konsumator dhe pa kontradiktoritet</w:t>
      </w:r>
      <w:r w:rsidRPr="00C4397E">
        <w:rPr>
          <w:rFonts w:ascii="Times New Roman" w:eastAsia="Times New Roman" w:hAnsi="Times New Roman"/>
          <w:sz w:val="24"/>
          <w:szCs w:val="24"/>
          <w:lang w:val="sq-AL"/>
        </w:rPr>
        <w:t xml:space="preserve"> cenon nenin 42 të Kushtetutës. Ndërsa në vendimin nr. </w:t>
      </w:r>
      <w:r w:rsidRPr="00C4397E">
        <w:rPr>
          <w:rFonts w:ascii="Times New Roman" w:hAnsi="Times New Roman"/>
          <w:sz w:val="24"/>
          <w:szCs w:val="24"/>
          <w:lang w:val="sq-AL"/>
        </w:rPr>
        <w:t>39</w:t>
      </w:r>
      <w:r w:rsidR="002542BA" w:rsidRPr="00C4397E">
        <w:rPr>
          <w:rFonts w:ascii="Times New Roman" w:hAnsi="Times New Roman"/>
          <w:sz w:val="24"/>
          <w:szCs w:val="24"/>
          <w:lang w:val="sq-AL"/>
        </w:rPr>
        <w:t>,</w:t>
      </w:r>
      <w:r w:rsidRPr="00C4397E">
        <w:rPr>
          <w:rFonts w:ascii="Times New Roman" w:hAnsi="Times New Roman"/>
          <w:sz w:val="24"/>
          <w:szCs w:val="24"/>
          <w:lang w:val="sq-AL"/>
        </w:rPr>
        <w:t xml:space="preserve"> datë 16.10.2007 Gjykata ka vendosur </w:t>
      </w:r>
      <w:r w:rsidR="008A1944" w:rsidRPr="00C4397E">
        <w:rPr>
          <w:rFonts w:ascii="Times New Roman" w:hAnsi="Times New Roman"/>
          <w:sz w:val="24"/>
          <w:szCs w:val="24"/>
          <w:lang w:val="sq-AL"/>
        </w:rPr>
        <w:t xml:space="preserve">se </w:t>
      </w:r>
      <w:r w:rsidRPr="00C4397E">
        <w:rPr>
          <w:rFonts w:ascii="Times New Roman" w:hAnsi="Times New Roman"/>
          <w:sz w:val="24"/>
          <w:szCs w:val="24"/>
          <w:lang w:val="sq-AL"/>
        </w:rPr>
        <w:t xml:space="preserve">një dispozitë tjetër e KPC-së, konkretisht neni 510, shkronja “d”, që parashikon </w:t>
      </w:r>
      <w:r w:rsidRPr="00C4397E">
        <w:rPr>
          <w:rFonts w:ascii="Times New Roman" w:eastAsia="Times New Roman" w:hAnsi="Times New Roman"/>
          <w:sz w:val="24"/>
          <w:szCs w:val="24"/>
          <w:lang w:val="sq-AL"/>
        </w:rPr>
        <w:t>cilësimin e akteve për dhënien e kredive bankare si tituj ekzekutivë</w:t>
      </w:r>
      <w:r w:rsidRPr="00C4397E">
        <w:rPr>
          <w:rFonts w:ascii="Times New Roman" w:hAnsi="Times New Roman"/>
          <w:sz w:val="24"/>
          <w:szCs w:val="24"/>
          <w:lang w:val="sq-AL"/>
        </w:rPr>
        <w:t>, nuk cenon nenin 42 të Kushtetutës</w:t>
      </w:r>
      <w:r w:rsidR="002542BA" w:rsidRPr="00C4397E">
        <w:rPr>
          <w:rFonts w:ascii="Times New Roman" w:hAnsi="Times New Roman"/>
          <w:sz w:val="24"/>
          <w:szCs w:val="24"/>
          <w:lang w:val="sq-AL"/>
        </w:rPr>
        <w:t>,</w:t>
      </w:r>
      <w:r w:rsidRPr="00C4397E">
        <w:rPr>
          <w:rFonts w:ascii="Times New Roman" w:hAnsi="Times New Roman"/>
          <w:sz w:val="24"/>
          <w:szCs w:val="24"/>
          <w:lang w:val="sq-AL"/>
        </w:rPr>
        <w:t xml:space="preserve"> </w:t>
      </w:r>
      <w:r w:rsidR="008A1944" w:rsidRPr="00C4397E">
        <w:rPr>
          <w:rFonts w:ascii="Times New Roman" w:hAnsi="Times New Roman"/>
          <w:sz w:val="24"/>
          <w:szCs w:val="24"/>
          <w:lang w:val="sq-AL"/>
        </w:rPr>
        <w:t>edhe pse gjykimi p</w:t>
      </w:r>
      <w:r w:rsidR="006D0949" w:rsidRPr="00C4397E">
        <w:rPr>
          <w:rFonts w:ascii="Times New Roman" w:hAnsi="Times New Roman"/>
          <w:sz w:val="24"/>
          <w:szCs w:val="24"/>
          <w:lang w:val="sq-AL"/>
        </w:rPr>
        <w:t>ë</w:t>
      </w:r>
      <w:r w:rsidR="008A1944" w:rsidRPr="00C4397E">
        <w:rPr>
          <w:rFonts w:ascii="Times New Roman" w:hAnsi="Times New Roman"/>
          <w:sz w:val="24"/>
          <w:szCs w:val="24"/>
          <w:lang w:val="sq-AL"/>
        </w:rPr>
        <w:t>r l</w:t>
      </w:r>
      <w:r w:rsidR="006D0949" w:rsidRPr="00C4397E">
        <w:rPr>
          <w:rFonts w:ascii="Times New Roman" w:hAnsi="Times New Roman"/>
          <w:sz w:val="24"/>
          <w:szCs w:val="24"/>
          <w:lang w:val="sq-AL"/>
        </w:rPr>
        <w:t>ë</w:t>
      </w:r>
      <w:r w:rsidR="008A1944" w:rsidRPr="00C4397E">
        <w:rPr>
          <w:rFonts w:ascii="Times New Roman" w:hAnsi="Times New Roman"/>
          <w:sz w:val="24"/>
          <w:szCs w:val="24"/>
          <w:lang w:val="sq-AL"/>
        </w:rPr>
        <w:t>shimin e titujve ekzekutiv</w:t>
      </w:r>
      <w:r w:rsidR="006D0949" w:rsidRPr="00C4397E">
        <w:rPr>
          <w:rFonts w:ascii="Times New Roman" w:hAnsi="Times New Roman"/>
          <w:sz w:val="24"/>
          <w:szCs w:val="24"/>
          <w:lang w:val="sq-AL"/>
        </w:rPr>
        <w:t>ë</w:t>
      </w:r>
      <w:r w:rsidR="008A1944" w:rsidRPr="00C4397E">
        <w:rPr>
          <w:rFonts w:ascii="Times New Roman" w:hAnsi="Times New Roman"/>
          <w:sz w:val="24"/>
          <w:szCs w:val="24"/>
          <w:lang w:val="sq-AL"/>
        </w:rPr>
        <w:t xml:space="preserve"> b</w:t>
      </w:r>
      <w:r w:rsidR="006D0949" w:rsidRPr="00C4397E">
        <w:rPr>
          <w:rFonts w:ascii="Times New Roman" w:hAnsi="Times New Roman"/>
          <w:sz w:val="24"/>
          <w:szCs w:val="24"/>
          <w:lang w:val="sq-AL"/>
        </w:rPr>
        <w:t>ë</w:t>
      </w:r>
      <w:r w:rsidR="008A1944" w:rsidRPr="00C4397E">
        <w:rPr>
          <w:rFonts w:ascii="Times New Roman" w:hAnsi="Times New Roman"/>
          <w:sz w:val="24"/>
          <w:szCs w:val="24"/>
          <w:lang w:val="sq-AL"/>
        </w:rPr>
        <w:t>het pa kontradiktoritet dhe pa pjes</w:t>
      </w:r>
      <w:r w:rsidR="006D0949" w:rsidRPr="00C4397E">
        <w:rPr>
          <w:rFonts w:ascii="Times New Roman" w:hAnsi="Times New Roman"/>
          <w:sz w:val="24"/>
          <w:szCs w:val="24"/>
          <w:lang w:val="sq-AL"/>
        </w:rPr>
        <w:t>ë</w:t>
      </w:r>
      <w:r w:rsidR="008A1944" w:rsidRPr="00C4397E">
        <w:rPr>
          <w:rFonts w:ascii="Times New Roman" w:hAnsi="Times New Roman"/>
          <w:sz w:val="24"/>
          <w:szCs w:val="24"/>
          <w:lang w:val="sq-AL"/>
        </w:rPr>
        <w:t>marrjen e debitorit.</w:t>
      </w:r>
    </w:p>
    <w:p w14:paraId="55814370" w14:textId="074275E3" w:rsidR="00016F2F" w:rsidRPr="00C4397E" w:rsidRDefault="00785405"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P</w:t>
      </w:r>
      <w:r w:rsidR="00C719EF" w:rsidRPr="00C4397E">
        <w:rPr>
          <w:rFonts w:ascii="Times New Roman" w:hAnsi="Times New Roman"/>
          <w:sz w:val="24"/>
          <w:szCs w:val="24"/>
          <w:lang w:val="sq-AL"/>
        </w:rPr>
        <w:t>ë</w:t>
      </w:r>
      <w:r w:rsidRPr="00C4397E">
        <w:rPr>
          <w:rFonts w:ascii="Times New Roman" w:hAnsi="Times New Roman"/>
          <w:sz w:val="24"/>
          <w:szCs w:val="24"/>
          <w:lang w:val="sq-AL"/>
        </w:rPr>
        <w:t>r s</w:t>
      </w:r>
      <w:r w:rsidR="00016F2F" w:rsidRPr="00C4397E">
        <w:rPr>
          <w:rFonts w:ascii="Times New Roman" w:hAnsi="Times New Roman"/>
          <w:sz w:val="24"/>
          <w:szCs w:val="24"/>
          <w:lang w:val="sq-AL"/>
        </w:rPr>
        <w:t xml:space="preserve">a më lart, Gjykata vlerëson se çështja konkrete, ndonëse në dukje është e ngjashme, në thelb është paraqitur me objekt dhe shkak të ndryshëm kushtetues. Për rrjedhojë, </w:t>
      </w:r>
      <w:r w:rsidR="009F70BD" w:rsidRPr="00C4397E">
        <w:rPr>
          <w:rFonts w:ascii="Times New Roman" w:hAnsi="Times New Roman"/>
          <w:sz w:val="24"/>
          <w:szCs w:val="24"/>
          <w:lang w:val="sq-AL"/>
        </w:rPr>
        <w:t>pretendimi</w:t>
      </w:r>
      <w:r w:rsidR="00016F2F" w:rsidRPr="00C4397E">
        <w:rPr>
          <w:rFonts w:ascii="Times New Roman" w:hAnsi="Times New Roman"/>
          <w:sz w:val="24"/>
          <w:szCs w:val="24"/>
          <w:lang w:val="sq-AL"/>
        </w:rPr>
        <w:t xml:space="preserve"> i gjykatës referuese për cenimin e procesit të rregullt ligjor nga dispozita e kundërshtuar nuk përbën gjë të gjykuar dhe çështja </w:t>
      </w:r>
      <w:r w:rsidR="00016F2F" w:rsidRPr="00C4397E">
        <w:rPr>
          <w:rFonts w:ascii="Times New Roman" w:eastAsia="Times New Roman" w:hAnsi="Times New Roman"/>
          <w:bCs/>
          <w:sz w:val="24"/>
          <w:szCs w:val="24"/>
          <w:lang w:val="sq-AL"/>
        </w:rPr>
        <w:t>hyn në juridiksionin kushtetues</w:t>
      </w:r>
      <w:r w:rsidR="00016F2F" w:rsidRPr="00C4397E">
        <w:rPr>
          <w:rFonts w:ascii="Times New Roman" w:hAnsi="Times New Roman"/>
          <w:sz w:val="24"/>
          <w:szCs w:val="24"/>
          <w:lang w:val="sq-AL"/>
        </w:rPr>
        <w:t>.</w:t>
      </w:r>
    </w:p>
    <w:p w14:paraId="5B0510FA" w14:textId="77777777" w:rsidR="00016F2F" w:rsidRPr="00C4397E" w:rsidRDefault="00016F2F" w:rsidP="00367FE6">
      <w:pPr>
        <w:spacing w:after="0" w:line="360" w:lineRule="auto"/>
        <w:ind w:firstLine="720"/>
        <w:jc w:val="both"/>
        <w:rPr>
          <w:rFonts w:ascii="Times New Roman" w:hAnsi="Times New Roman"/>
          <w:i/>
          <w:sz w:val="24"/>
          <w:szCs w:val="24"/>
          <w:lang w:val="sq-AL"/>
        </w:rPr>
      </w:pPr>
    </w:p>
    <w:p w14:paraId="6C69393C" w14:textId="77777777" w:rsidR="00016F2F" w:rsidRPr="00C4397E" w:rsidRDefault="00016F2F" w:rsidP="00367FE6">
      <w:pPr>
        <w:pStyle w:val="ListParagraph"/>
        <w:numPr>
          <w:ilvl w:val="0"/>
          <w:numId w:val="4"/>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i/>
          <w:sz w:val="24"/>
          <w:szCs w:val="24"/>
          <w:lang w:val="sq-AL"/>
        </w:rPr>
        <w:t>Për legjitimimin e gjykatës referuese</w:t>
      </w:r>
    </w:p>
    <w:p w14:paraId="1BC59AA6" w14:textId="1BB127EF" w:rsidR="005E1005" w:rsidRPr="00C4397E" w:rsidRDefault="005E1005"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Nenet 145, pika 2 dhe 134, pika 1, shkronja “dh”, të Kushtetutës parashikojnë se Gjykata vihet në lëvizje me kërkesë të gjykatave të juridiksionit të zakonshëm, kur gjyqtarët gjatë gjykimit çmojnë se ligjet </w:t>
      </w:r>
      <w:r w:rsidR="009F70BD" w:rsidRPr="00C4397E">
        <w:rPr>
          <w:rFonts w:ascii="Times New Roman" w:hAnsi="Times New Roman"/>
          <w:sz w:val="24"/>
          <w:szCs w:val="24"/>
          <w:lang w:val="sq-AL"/>
        </w:rPr>
        <w:t>bien</w:t>
      </w:r>
      <w:r w:rsidRPr="00C4397E">
        <w:rPr>
          <w:rFonts w:ascii="Times New Roman" w:hAnsi="Times New Roman"/>
          <w:sz w:val="24"/>
          <w:szCs w:val="24"/>
          <w:lang w:val="sq-AL"/>
        </w:rPr>
        <w:t xml:space="preserve"> në kundërshtim me Kushtetutën. Në këtë rast ata nuk i zbatojnë ato, por pezullojnë gjykimin dhe ia dërgojnë çështjen Gjykatës.</w:t>
      </w:r>
    </w:p>
    <w:p w14:paraId="06CAA2DB" w14:textId="061C3F81" w:rsidR="00351977" w:rsidRPr="00C4397E" w:rsidRDefault="00312692"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Gjykata v</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ren se </w:t>
      </w:r>
      <w:r w:rsidR="00822499" w:rsidRPr="00C4397E">
        <w:rPr>
          <w:rFonts w:ascii="Times New Roman" w:hAnsi="Times New Roman"/>
          <w:sz w:val="24"/>
          <w:szCs w:val="24"/>
          <w:lang w:val="sq-AL"/>
        </w:rPr>
        <w:t>objekti</w:t>
      </w:r>
      <w:r w:rsidRPr="00C4397E">
        <w:rPr>
          <w:rFonts w:ascii="Times New Roman" w:hAnsi="Times New Roman"/>
          <w:sz w:val="24"/>
          <w:szCs w:val="24"/>
          <w:lang w:val="sq-AL"/>
        </w:rPr>
        <w:t xml:space="preserve"> </w:t>
      </w:r>
      <w:r w:rsidR="00822499" w:rsidRPr="00C4397E">
        <w:rPr>
          <w:rFonts w:ascii="Times New Roman" w:hAnsi="Times New Roman"/>
          <w:sz w:val="24"/>
          <w:szCs w:val="24"/>
          <w:lang w:val="sq-AL"/>
        </w:rPr>
        <w:t>në procedurën e kontrollit incidental</w:t>
      </w:r>
      <w:r w:rsidRPr="00C4397E">
        <w:rPr>
          <w:rFonts w:ascii="Times New Roman" w:hAnsi="Times New Roman"/>
          <w:sz w:val="24"/>
          <w:szCs w:val="24"/>
          <w:lang w:val="sq-AL"/>
        </w:rPr>
        <w:t xml:space="preserve"> p</w:t>
      </w:r>
      <w:r w:rsidR="00586D37" w:rsidRPr="00C4397E">
        <w:rPr>
          <w:rFonts w:ascii="Times New Roman" w:hAnsi="Times New Roman"/>
          <w:sz w:val="24"/>
          <w:szCs w:val="24"/>
          <w:lang w:val="sq-AL"/>
        </w:rPr>
        <w:t>ë</w:t>
      </w:r>
      <w:r w:rsidRPr="00C4397E">
        <w:rPr>
          <w:rFonts w:ascii="Times New Roman" w:hAnsi="Times New Roman"/>
          <w:sz w:val="24"/>
          <w:szCs w:val="24"/>
          <w:lang w:val="sq-AL"/>
        </w:rPr>
        <w:t>rfshin edhe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drejt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n e </w:t>
      </w:r>
      <w:r w:rsidR="00822499" w:rsidRPr="00C4397E">
        <w:rPr>
          <w:rFonts w:ascii="Times New Roman" w:hAnsi="Times New Roman"/>
          <w:sz w:val="24"/>
          <w:szCs w:val="24"/>
          <w:lang w:val="sq-AL"/>
        </w:rPr>
        <w:t xml:space="preserve">gjyqtarëve </w:t>
      </w:r>
      <w:r w:rsidR="005E1005" w:rsidRPr="00C4397E">
        <w:rPr>
          <w:rFonts w:ascii="Times New Roman" w:hAnsi="Times New Roman"/>
          <w:sz w:val="24"/>
          <w:szCs w:val="24"/>
          <w:lang w:val="sq-AL"/>
        </w:rPr>
        <w:t>për</w:t>
      </w:r>
      <w:r w:rsidR="00822499" w:rsidRPr="00C4397E">
        <w:rPr>
          <w:rFonts w:ascii="Times New Roman" w:hAnsi="Times New Roman"/>
          <w:sz w:val="24"/>
          <w:szCs w:val="24"/>
          <w:lang w:val="sq-AL"/>
        </w:rPr>
        <w:t xml:space="preserve"> </w:t>
      </w:r>
      <w:r w:rsidRPr="00C4397E">
        <w:rPr>
          <w:rFonts w:ascii="Times New Roman" w:hAnsi="Times New Roman"/>
          <w:sz w:val="24"/>
          <w:szCs w:val="24"/>
          <w:lang w:val="sq-AL"/>
        </w:rPr>
        <w:t>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k</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rkuar </w:t>
      </w:r>
      <w:r w:rsidR="00EA441B" w:rsidRPr="00C4397E">
        <w:rPr>
          <w:rFonts w:ascii="Times New Roman" w:hAnsi="Times New Roman"/>
          <w:sz w:val="24"/>
          <w:szCs w:val="24"/>
          <w:lang w:val="sq-AL"/>
        </w:rPr>
        <w:t>pajtueshm</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ri</w:t>
      </w:r>
      <w:r w:rsidR="005E1005" w:rsidRPr="00C4397E">
        <w:rPr>
          <w:rFonts w:ascii="Times New Roman" w:hAnsi="Times New Roman"/>
          <w:sz w:val="24"/>
          <w:szCs w:val="24"/>
          <w:lang w:val="sq-AL"/>
        </w:rPr>
        <w:t>n</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w:t>
      </w:r>
      <w:r w:rsidR="005E1005" w:rsidRPr="00C4397E">
        <w:rPr>
          <w:rFonts w:ascii="Times New Roman" w:hAnsi="Times New Roman"/>
          <w:sz w:val="24"/>
          <w:szCs w:val="24"/>
          <w:lang w:val="sq-AL"/>
        </w:rPr>
        <w:t>e</w:t>
      </w:r>
      <w:r w:rsidR="00EA441B" w:rsidRPr="00C4397E">
        <w:rPr>
          <w:rFonts w:ascii="Times New Roman" w:hAnsi="Times New Roman"/>
          <w:sz w:val="24"/>
          <w:szCs w:val="24"/>
          <w:lang w:val="sq-AL"/>
        </w:rPr>
        <w:t xml:space="preserve"> ligjeve me marr</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veshjet nd</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rkomb</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tare, </w:t>
      </w:r>
      <w:r w:rsidR="00443D21" w:rsidRPr="00C4397E">
        <w:rPr>
          <w:rFonts w:ascii="Times New Roman" w:hAnsi="Times New Roman"/>
          <w:sz w:val="24"/>
          <w:szCs w:val="24"/>
          <w:lang w:val="sq-AL"/>
        </w:rPr>
        <w:t>ç</w:t>
      </w:r>
      <w:r w:rsidR="00822499" w:rsidRPr="00C4397E">
        <w:rPr>
          <w:rFonts w:ascii="Times New Roman" w:hAnsi="Times New Roman"/>
          <w:sz w:val="24"/>
          <w:szCs w:val="24"/>
          <w:lang w:val="sq-AL"/>
        </w:rPr>
        <w:t>ë</w:t>
      </w:r>
      <w:r w:rsidR="00443D21" w:rsidRPr="00C4397E">
        <w:rPr>
          <w:rFonts w:ascii="Times New Roman" w:hAnsi="Times New Roman"/>
          <w:sz w:val="24"/>
          <w:szCs w:val="24"/>
          <w:lang w:val="sq-AL"/>
        </w:rPr>
        <w:t xml:space="preserve">shtje </w:t>
      </w:r>
      <w:r w:rsidR="00EA441B" w:rsidRPr="00C4397E">
        <w:rPr>
          <w:rFonts w:ascii="Times New Roman" w:hAnsi="Times New Roman"/>
          <w:sz w:val="24"/>
          <w:szCs w:val="24"/>
          <w:lang w:val="sq-AL"/>
        </w:rPr>
        <w:t xml:space="preserve">e cila </w:t>
      </w:r>
      <w:r w:rsidR="00822499" w:rsidRPr="00C4397E">
        <w:rPr>
          <w:rFonts w:ascii="Times New Roman" w:hAnsi="Times New Roman"/>
          <w:sz w:val="24"/>
          <w:szCs w:val="24"/>
          <w:lang w:val="sq-AL"/>
        </w:rPr>
        <w:t>n</w:t>
      </w:r>
      <w:r w:rsidR="005E1005" w:rsidRPr="00C4397E">
        <w:rPr>
          <w:rFonts w:ascii="Times New Roman" w:hAnsi="Times New Roman"/>
          <w:sz w:val="24"/>
          <w:szCs w:val="24"/>
          <w:lang w:val="sq-AL"/>
        </w:rPr>
        <w:t>ë</w:t>
      </w:r>
      <w:r w:rsidR="00822499" w:rsidRPr="00C4397E">
        <w:rPr>
          <w:rFonts w:ascii="Times New Roman" w:hAnsi="Times New Roman"/>
          <w:sz w:val="24"/>
          <w:szCs w:val="24"/>
          <w:lang w:val="sq-AL"/>
        </w:rPr>
        <w:t xml:space="preserve"> vetvete </w:t>
      </w:r>
      <w:r w:rsidR="00EA441B" w:rsidRPr="00C4397E">
        <w:rPr>
          <w:rFonts w:ascii="Times New Roman" w:hAnsi="Times New Roman"/>
          <w:sz w:val="24"/>
          <w:szCs w:val="24"/>
          <w:lang w:val="sq-AL"/>
        </w:rPr>
        <w:t>b</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n pjes</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n</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juridiksionin kushtetues </w:t>
      </w:r>
      <w:r w:rsidR="00822499" w:rsidRPr="00C4397E">
        <w:rPr>
          <w:rFonts w:ascii="Times New Roman" w:hAnsi="Times New Roman"/>
          <w:sz w:val="24"/>
          <w:szCs w:val="24"/>
          <w:lang w:val="sq-AL"/>
        </w:rPr>
        <w:t xml:space="preserve">në bazë të </w:t>
      </w:r>
      <w:r w:rsidR="00EA441B" w:rsidRPr="00C4397E">
        <w:rPr>
          <w:rFonts w:ascii="Times New Roman" w:hAnsi="Times New Roman"/>
          <w:sz w:val="24"/>
          <w:szCs w:val="24"/>
          <w:lang w:val="sq-AL"/>
        </w:rPr>
        <w:t>nenit 131</w:t>
      </w:r>
      <w:r w:rsidR="009F70BD" w:rsidRPr="00C4397E">
        <w:rPr>
          <w:rFonts w:ascii="Times New Roman" w:hAnsi="Times New Roman"/>
          <w:sz w:val="24"/>
          <w:szCs w:val="24"/>
          <w:lang w:val="sq-AL"/>
        </w:rPr>
        <w:t>,</w:t>
      </w:r>
      <w:r w:rsidR="00EA441B" w:rsidRPr="00C4397E">
        <w:rPr>
          <w:rFonts w:ascii="Times New Roman" w:hAnsi="Times New Roman"/>
          <w:sz w:val="24"/>
          <w:szCs w:val="24"/>
          <w:lang w:val="sq-AL"/>
        </w:rPr>
        <w:t xml:space="preserve"> pika 1</w:t>
      </w:r>
      <w:r w:rsidR="009F70BD" w:rsidRPr="00C4397E">
        <w:rPr>
          <w:rFonts w:ascii="Times New Roman" w:hAnsi="Times New Roman"/>
          <w:sz w:val="24"/>
          <w:szCs w:val="24"/>
          <w:lang w:val="sq-AL"/>
        </w:rPr>
        <w:t>,</w:t>
      </w:r>
      <w:r w:rsidR="00EA441B" w:rsidRPr="00C4397E">
        <w:rPr>
          <w:rFonts w:ascii="Times New Roman" w:hAnsi="Times New Roman"/>
          <w:sz w:val="24"/>
          <w:szCs w:val="24"/>
          <w:lang w:val="sq-AL"/>
        </w:rPr>
        <w:t xml:space="preserve"> shkronja “a’’</w:t>
      </w:r>
      <w:r w:rsidR="009F70BD" w:rsidRPr="00C4397E">
        <w:rPr>
          <w:rFonts w:ascii="Times New Roman" w:hAnsi="Times New Roman"/>
          <w:sz w:val="24"/>
          <w:szCs w:val="24"/>
          <w:lang w:val="sq-AL"/>
        </w:rPr>
        <w:t>,</w:t>
      </w:r>
      <w:r w:rsidR="00822499" w:rsidRPr="00C4397E">
        <w:rPr>
          <w:rFonts w:ascii="Times New Roman" w:hAnsi="Times New Roman"/>
          <w:sz w:val="24"/>
          <w:szCs w:val="24"/>
          <w:lang w:val="sq-AL"/>
        </w:rPr>
        <w:t xml:space="preserve"> të Kushtetutës. Në këtë drejtim,</w:t>
      </w:r>
      <w:r w:rsidR="00EA441B" w:rsidRPr="00C4397E">
        <w:rPr>
          <w:rFonts w:ascii="Times New Roman" w:hAnsi="Times New Roman"/>
          <w:sz w:val="24"/>
          <w:szCs w:val="24"/>
          <w:lang w:val="sq-AL"/>
        </w:rPr>
        <w:t xml:space="preserve"> Gjykata i referohet </w:t>
      </w:r>
      <w:r w:rsidR="00822499" w:rsidRPr="00C4397E">
        <w:rPr>
          <w:rFonts w:ascii="Times New Roman" w:hAnsi="Times New Roman"/>
          <w:sz w:val="24"/>
          <w:szCs w:val="24"/>
          <w:lang w:val="sq-AL"/>
        </w:rPr>
        <w:t xml:space="preserve">edhe </w:t>
      </w:r>
      <w:r w:rsidR="00EA441B" w:rsidRPr="00C4397E">
        <w:rPr>
          <w:rFonts w:ascii="Times New Roman" w:hAnsi="Times New Roman"/>
          <w:sz w:val="24"/>
          <w:szCs w:val="24"/>
          <w:lang w:val="sq-AL"/>
        </w:rPr>
        <w:t>nenit 5 t</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Kushtetu</w:t>
      </w:r>
      <w:r w:rsidR="00443D21" w:rsidRPr="00C4397E">
        <w:rPr>
          <w:rFonts w:ascii="Times New Roman" w:hAnsi="Times New Roman"/>
          <w:sz w:val="24"/>
          <w:szCs w:val="24"/>
          <w:lang w:val="sq-AL"/>
        </w:rPr>
        <w:t>të</w:t>
      </w:r>
      <w:r w:rsidR="00EA441B" w:rsidRPr="00C4397E">
        <w:rPr>
          <w:rFonts w:ascii="Times New Roman" w:hAnsi="Times New Roman"/>
          <w:sz w:val="24"/>
          <w:szCs w:val="24"/>
          <w:lang w:val="sq-AL"/>
        </w:rPr>
        <w:t>s, sipas t</w:t>
      </w:r>
      <w:r w:rsidR="00443D21" w:rsidRPr="00C4397E">
        <w:rPr>
          <w:rFonts w:ascii="Times New Roman" w:hAnsi="Times New Roman"/>
          <w:sz w:val="24"/>
          <w:szCs w:val="24"/>
          <w:lang w:val="sq-AL"/>
        </w:rPr>
        <w:t>ë</w:t>
      </w:r>
      <w:r w:rsidR="00EA441B" w:rsidRPr="00C4397E">
        <w:rPr>
          <w:rFonts w:ascii="Times New Roman" w:hAnsi="Times New Roman"/>
          <w:sz w:val="24"/>
          <w:szCs w:val="24"/>
          <w:lang w:val="sq-AL"/>
        </w:rPr>
        <w:t xml:space="preserve"> cilit </w:t>
      </w:r>
      <w:r w:rsidR="00EA441B" w:rsidRPr="00C4397E">
        <w:rPr>
          <w:rFonts w:ascii="Times New Roman" w:hAnsi="Times New Roman"/>
          <w:sz w:val="24"/>
          <w:szCs w:val="24"/>
          <w:lang w:val="sq-AL" w:eastAsia="fr-FR"/>
        </w:rPr>
        <w:t>Republika e Shqip</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ris</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 xml:space="preserve"> zbaton t</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 xml:space="preserve"> drejt</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n nd</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rkomb</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tare t</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 xml:space="preserve"> detyrueshme p</w:t>
      </w:r>
      <w:r w:rsidR="00443D21" w:rsidRPr="00C4397E">
        <w:rPr>
          <w:rFonts w:ascii="Times New Roman" w:hAnsi="Times New Roman"/>
          <w:sz w:val="24"/>
          <w:szCs w:val="24"/>
          <w:lang w:val="sq-AL" w:eastAsia="fr-FR"/>
        </w:rPr>
        <w:t>ë</w:t>
      </w:r>
      <w:r w:rsidR="00EA441B" w:rsidRPr="00C4397E">
        <w:rPr>
          <w:rFonts w:ascii="Times New Roman" w:hAnsi="Times New Roman"/>
          <w:sz w:val="24"/>
          <w:szCs w:val="24"/>
          <w:lang w:val="sq-AL" w:eastAsia="fr-FR"/>
        </w:rPr>
        <w:t>r t</w:t>
      </w:r>
      <w:r w:rsidR="00443D21" w:rsidRPr="00C4397E">
        <w:rPr>
          <w:rFonts w:ascii="Times New Roman" w:hAnsi="Times New Roman"/>
          <w:sz w:val="24"/>
          <w:szCs w:val="24"/>
          <w:lang w:val="sq-AL" w:eastAsia="fr-FR"/>
        </w:rPr>
        <w:t>ë</w:t>
      </w:r>
      <w:r w:rsidR="00822499" w:rsidRPr="00C4397E">
        <w:rPr>
          <w:rFonts w:ascii="Times New Roman" w:hAnsi="Times New Roman"/>
          <w:sz w:val="24"/>
          <w:szCs w:val="24"/>
          <w:lang w:val="sq-AL" w:eastAsia="fr-FR"/>
        </w:rPr>
        <w:t>, që do të thotë se verifikimi i pajtueshmërisë së ligjeve me marrëveshjet ndërkombëtare përbën çështje kushtetuese</w:t>
      </w:r>
      <w:r w:rsidR="00EA441B" w:rsidRPr="00C4397E">
        <w:rPr>
          <w:rFonts w:ascii="Times New Roman" w:hAnsi="Times New Roman"/>
          <w:sz w:val="24"/>
          <w:szCs w:val="24"/>
          <w:lang w:val="sq-AL" w:eastAsia="fr-FR"/>
        </w:rPr>
        <w:t>.</w:t>
      </w:r>
    </w:p>
    <w:p w14:paraId="26D66927" w14:textId="7655C494" w:rsidR="00016F2F" w:rsidRPr="00C4397E" w:rsidRDefault="00351977"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 xml:space="preserve">Gjykata, </w:t>
      </w:r>
      <w:r w:rsidRPr="00C4397E">
        <w:rPr>
          <w:rFonts w:ascii="Times New Roman" w:hAnsi="Times New Roman"/>
          <w:sz w:val="24"/>
          <w:szCs w:val="24"/>
          <w:shd w:val="clear" w:color="auto" w:fill="FFFFFF"/>
          <w:lang w:val="sq-AL"/>
        </w:rPr>
        <w:t xml:space="preserve">bazuar në nenin 145 të Kushtetutës, i cili është konkretizuar në nenin 68 të ligjit nr. 8577/2000, ka zhvilluar disa kritere </w:t>
      </w:r>
      <w:r w:rsidRPr="00C4397E">
        <w:rPr>
          <w:rFonts w:ascii="Times New Roman" w:hAnsi="Times New Roman"/>
          <w:sz w:val="24"/>
          <w:szCs w:val="24"/>
          <w:lang w:val="sq-AL"/>
        </w:rPr>
        <w:t xml:space="preserve">kumulative për legjitimimin e gjykatës referuese për </w:t>
      </w:r>
      <w:r w:rsidRPr="00C4397E">
        <w:rPr>
          <w:rFonts w:ascii="Times New Roman" w:hAnsi="Times New Roman"/>
          <w:sz w:val="24"/>
          <w:szCs w:val="24"/>
          <w:lang w:val="sq-AL"/>
        </w:rPr>
        <w:lastRenderedPageBreak/>
        <w:t xml:space="preserve">inicimin e kontrollit incidental të normës ligjore për pajtueshmëri me Kushtetutën. Sipas tyre, gjykata referuese duhet që gjatë procesit gjyqësor që zhvillohet pranë saj: (i) </w:t>
      </w:r>
      <w:r w:rsidRPr="00C4397E">
        <w:rPr>
          <w:rFonts w:ascii="Times New Roman" w:hAnsi="Times New Roman"/>
          <w:bCs/>
          <w:sz w:val="24"/>
          <w:szCs w:val="24"/>
          <w:lang w:val="sq-AL"/>
        </w:rPr>
        <w:t xml:space="preserve">të ketë identifikuar ligjin që do të zbatohet për zgjidhjen e çështjes konkrete; (ii) </w:t>
      </w:r>
      <w:r w:rsidRPr="00C4397E">
        <w:rPr>
          <w:rFonts w:ascii="Times New Roman" w:hAnsi="Times New Roman"/>
          <w:sz w:val="24"/>
          <w:szCs w:val="24"/>
          <w:lang w:val="sq-AL"/>
        </w:rPr>
        <w:t>të ketë krijuar bindjen se</w:t>
      </w:r>
      <w:r w:rsidRPr="00C4397E">
        <w:rPr>
          <w:rFonts w:ascii="Times New Roman" w:hAnsi="Times New Roman"/>
          <w:bCs/>
          <w:sz w:val="24"/>
          <w:szCs w:val="24"/>
          <w:lang w:val="sq-AL"/>
        </w:rPr>
        <w:t xml:space="preserve"> </w:t>
      </w:r>
      <w:r w:rsidRPr="00C4397E">
        <w:rPr>
          <w:rFonts w:ascii="Times New Roman" w:hAnsi="Times New Roman"/>
          <w:sz w:val="24"/>
          <w:szCs w:val="24"/>
          <w:lang w:val="sq-AL"/>
        </w:rPr>
        <w:t>gjykimi i saj nuk mund të përfundojë në mënyrë të pavarur nga gjykimi në Gjykatën Kushtetuese</w:t>
      </w:r>
      <w:r w:rsidRPr="00C4397E">
        <w:rPr>
          <w:rFonts w:ascii="Times New Roman" w:hAnsi="Times New Roman"/>
          <w:bCs/>
          <w:sz w:val="24"/>
          <w:szCs w:val="24"/>
          <w:lang w:val="sq-AL"/>
        </w:rPr>
        <w:t xml:space="preserve"> – pra lidhjen e drejtpërdrejtë midis ligjit dhe çështjes kushtetuese</w:t>
      </w:r>
      <w:r w:rsidRPr="00C4397E">
        <w:rPr>
          <w:rFonts w:ascii="Times New Roman" w:hAnsi="Times New Roman"/>
          <w:sz w:val="24"/>
          <w:szCs w:val="24"/>
          <w:lang w:val="sq-AL"/>
        </w:rPr>
        <w:t xml:space="preserve">; (iii) </w:t>
      </w:r>
      <w:r w:rsidRPr="00C4397E">
        <w:rPr>
          <w:rFonts w:ascii="Times New Roman" w:hAnsi="Times New Roman"/>
          <w:bCs/>
          <w:sz w:val="24"/>
          <w:szCs w:val="24"/>
          <w:lang w:val="sq-AL"/>
        </w:rPr>
        <w:t xml:space="preserve">të </w:t>
      </w:r>
      <w:r w:rsidR="009F70BD" w:rsidRPr="00C4397E">
        <w:rPr>
          <w:rFonts w:ascii="Times New Roman" w:hAnsi="Times New Roman"/>
          <w:bCs/>
          <w:sz w:val="24"/>
          <w:szCs w:val="24"/>
          <w:lang w:val="sq-AL"/>
        </w:rPr>
        <w:t>ket</w:t>
      </w:r>
      <w:r w:rsidR="00B258F6" w:rsidRPr="00C4397E">
        <w:rPr>
          <w:rFonts w:ascii="Times New Roman" w:hAnsi="Times New Roman"/>
          <w:bCs/>
          <w:sz w:val="24"/>
          <w:szCs w:val="24"/>
          <w:lang w:val="sq-AL"/>
        </w:rPr>
        <w:t>ë</w:t>
      </w:r>
      <w:r w:rsidR="009F70BD" w:rsidRPr="00C4397E">
        <w:rPr>
          <w:rFonts w:ascii="Times New Roman" w:hAnsi="Times New Roman"/>
          <w:bCs/>
          <w:sz w:val="24"/>
          <w:szCs w:val="24"/>
          <w:lang w:val="sq-AL"/>
        </w:rPr>
        <w:t xml:space="preserve"> </w:t>
      </w:r>
      <w:r w:rsidRPr="00C4397E">
        <w:rPr>
          <w:rFonts w:ascii="Times New Roman" w:hAnsi="Times New Roman"/>
          <w:bCs/>
          <w:sz w:val="24"/>
          <w:szCs w:val="24"/>
          <w:lang w:val="sq-AL"/>
        </w:rPr>
        <w:t>parashtr</w:t>
      </w:r>
      <w:r w:rsidR="009F70BD" w:rsidRPr="00C4397E">
        <w:rPr>
          <w:rFonts w:ascii="Times New Roman" w:hAnsi="Times New Roman"/>
          <w:bCs/>
          <w:sz w:val="24"/>
          <w:szCs w:val="24"/>
          <w:lang w:val="sq-AL"/>
        </w:rPr>
        <w:t>uar</w:t>
      </w:r>
      <w:r w:rsidRPr="00C4397E">
        <w:rPr>
          <w:rFonts w:ascii="Times New Roman" w:hAnsi="Times New Roman"/>
          <w:bCs/>
          <w:sz w:val="24"/>
          <w:szCs w:val="24"/>
          <w:lang w:val="sq-AL"/>
        </w:rPr>
        <w:t xml:space="preserve"> arsye bindëse për antikushtetutshmërinë e këtij ligji, duke referuar në normat ose parimet konkrete të Kushtetutës</w:t>
      </w:r>
      <w:r w:rsidRPr="00C4397E">
        <w:rPr>
          <w:rFonts w:ascii="Times New Roman" w:hAnsi="Times New Roman"/>
          <w:sz w:val="24"/>
          <w:szCs w:val="24"/>
          <w:lang w:val="sq-AL"/>
        </w:rPr>
        <w:t xml:space="preserve">; (iv) të ketë bërë të gjitha përpjekjet për ta interpretuar atë në përputhje me Kushtetutën </w:t>
      </w:r>
      <w:r w:rsidR="005E1005" w:rsidRPr="00C4397E">
        <w:rPr>
          <w:rFonts w:ascii="Times New Roman" w:hAnsi="Times New Roman"/>
          <w:sz w:val="24"/>
          <w:szCs w:val="24"/>
          <w:lang w:val="sq-AL"/>
        </w:rPr>
        <w:t>(</w:t>
      </w:r>
      <w:r w:rsidR="005E1005" w:rsidRPr="00C4397E">
        <w:rPr>
          <w:rFonts w:ascii="Times New Roman" w:hAnsi="Times New Roman"/>
          <w:i/>
          <w:sz w:val="24"/>
          <w:szCs w:val="24"/>
          <w:lang w:val="sq-AL"/>
        </w:rPr>
        <w:t>shih vendimet nr. 7, datë 23.02.2021; nr. 1, datë 26.01.2021;</w:t>
      </w:r>
      <w:r w:rsidR="005E1005" w:rsidRPr="00C4397E">
        <w:rPr>
          <w:rFonts w:ascii="Times New Roman" w:hAnsi="Times New Roman"/>
          <w:bCs/>
          <w:i/>
          <w:sz w:val="24"/>
          <w:szCs w:val="24"/>
          <w:lang w:val="sq-AL"/>
        </w:rPr>
        <w:t xml:space="preserve"> </w:t>
      </w:r>
      <w:r w:rsidR="005E1005" w:rsidRPr="00C4397E">
        <w:rPr>
          <w:rFonts w:ascii="Times New Roman" w:hAnsi="Times New Roman"/>
          <w:i/>
          <w:sz w:val="24"/>
          <w:szCs w:val="24"/>
          <w:lang w:val="sq-AL"/>
        </w:rPr>
        <w:t>nr. 8, datë 07.02.2017</w:t>
      </w:r>
      <w:r w:rsidR="005E1005" w:rsidRPr="00C4397E">
        <w:rPr>
          <w:rFonts w:ascii="Times New Roman" w:hAnsi="Times New Roman"/>
          <w:bCs/>
          <w:i/>
          <w:sz w:val="24"/>
          <w:szCs w:val="24"/>
          <w:lang w:val="sq-AL"/>
        </w:rPr>
        <w:t xml:space="preserve"> </w:t>
      </w:r>
      <w:r w:rsidR="005E1005" w:rsidRPr="00C4397E">
        <w:rPr>
          <w:rFonts w:ascii="Times New Roman" w:hAnsi="Times New Roman"/>
          <w:i/>
          <w:sz w:val="24"/>
          <w:szCs w:val="24"/>
          <w:lang w:val="sq-AL"/>
        </w:rPr>
        <w:t>t</w:t>
      </w:r>
      <w:r w:rsidR="005E1005" w:rsidRPr="00C4397E">
        <w:rPr>
          <w:rFonts w:ascii="Times New Roman" w:hAnsi="Times New Roman"/>
          <w:bCs/>
          <w:i/>
          <w:sz w:val="24"/>
          <w:szCs w:val="24"/>
          <w:lang w:val="sq-AL"/>
        </w:rPr>
        <w:t>ë Gjykatës</w:t>
      </w:r>
      <w:r w:rsidR="00016F2F" w:rsidRPr="00C4397E">
        <w:rPr>
          <w:rFonts w:ascii="Times New Roman" w:hAnsi="Times New Roman"/>
          <w:bCs/>
          <w:i/>
          <w:sz w:val="24"/>
          <w:szCs w:val="24"/>
          <w:lang w:val="sq-AL"/>
        </w:rPr>
        <w:t xml:space="preserve"> Kushtetuese)</w:t>
      </w:r>
      <w:r w:rsidR="00016F2F" w:rsidRPr="00C4397E">
        <w:rPr>
          <w:rFonts w:ascii="Times New Roman" w:hAnsi="Times New Roman"/>
          <w:sz w:val="24"/>
          <w:szCs w:val="24"/>
          <w:lang w:val="sq-AL"/>
        </w:rPr>
        <w:t>.</w:t>
      </w:r>
    </w:p>
    <w:p w14:paraId="0A8CBC7C" w14:textId="536349EA" w:rsidR="00016F2F" w:rsidRPr="00C4397E" w:rsidRDefault="00016F2F" w:rsidP="00367FE6">
      <w:pPr>
        <w:pStyle w:val="ListParagraph"/>
        <w:numPr>
          <w:ilvl w:val="0"/>
          <w:numId w:val="5"/>
        </w:numPr>
        <w:tabs>
          <w:tab w:val="left" w:pos="0"/>
          <w:tab w:val="left" w:pos="1080"/>
        </w:tabs>
        <w:spacing w:after="0" w:line="360" w:lineRule="auto"/>
        <w:ind w:left="0" w:firstLine="720"/>
        <w:jc w:val="both"/>
        <w:rPr>
          <w:rFonts w:ascii="Times New Roman" w:eastAsia="Times New Roman" w:hAnsi="Times New Roman"/>
          <w:b/>
          <w:sz w:val="24"/>
          <w:szCs w:val="24"/>
          <w:lang w:val="sq-AL"/>
        </w:rPr>
      </w:pPr>
      <w:r w:rsidRPr="00C4397E">
        <w:rPr>
          <w:rFonts w:ascii="Times New Roman" w:hAnsi="Times New Roman"/>
          <w:sz w:val="24"/>
          <w:szCs w:val="24"/>
          <w:lang w:val="sq-AL"/>
        </w:rPr>
        <w:t>Në rastin në shqyrtim, gjykata referuese ka pezulluar gjykimin dhe ka vendosur dërgimin e</w:t>
      </w:r>
      <w:r w:rsidR="00873CF6" w:rsidRPr="00C4397E">
        <w:rPr>
          <w:rFonts w:ascii="Times New Roman" w:hAnsi="Times New Roman"/>
          <w:sz w:val="24"/>
          <w:szCs w:val="24"/>
          <w:lang w:val="sq-AL"/>
        </w:rPr>
        <w:t xml:space="preserve"> çështjes</w:t>
      </w:r>
      <w:r w:rsidRPr="00C4397E">
        <w:rPr>
          <w:rFonts w:ascii="Times New Roman" w:hAnsi="Times New Roman"/>
          <w:sz w:val="24"/>
          <w:szCs w:val="24"/>
          <w:lang w:val="sq-AL"/>
        </w:rPr>
        <w:t xml:space="preserve"> në Gjykatë</w:t>
      </w:r>
      <w:r w:rsidR="009F70BD" w:rsidRPr="00C4397E">
        <w:rPr>
          <w:rFonts w:ascii="Times New Roman" w:hAnsi="Times New Roman"/>
          <w:sz w:val="24"/>
          <w:szCs w:val="24"/>
          <w:lang w:val="sq-AL"/>
        </w:rPr>
        <w:t>,</w:t>
      </w:r>
      <w:r w:rsidRPr="00C4397E">
        <w:rPr>
          <w:rFonts w:ascii="Times New Roman" w:hAnsi="Times New Roman"/>
          <w:sz w:val="24"/>
          <w:szCs w:val="24"/>
          <w:lang w:val="sq-AL"/>
        </w:rPr>
        <w:t xml:space="preserve"> duke parashtruar se parashikimi i </w:t>
      </w:r>
      <w:r w:rsidRPr="00C4397E">
        <w:rPr>
          <w:rFonts w:ascii="Times New Roman" w:hAnsi="Times New Roman"/>
          <w:sz w:val="24"/>
          <w:szCs w:val="24"/>
          <w:lang w:val="sq-AL" w:eastAsia="fr-FR"/>
        </w:rPr>
        <w:t>shkronjës “d” të paragrafit të pestë të nenit 511 të KPC-së lidhur me llogaritje</w:t>
      </w:r>
      <w:r w:rsidR="00A63B18" w:rsidRPr="00C4397E">
        <w:rPr>
          <w:rFonts w:ascii="Times New Roman" w:hAnsi="Times New Roman"/>
          <w:sz w:val="24"/>
          <w:szCs w:val="24"/>
          <w:lang w:val="sq-AL" w:eastAsia="fr-FR"/>
        </w:rPr>
        <w:t>n e</w:t>
      </w:r>
      <w:r w:rsidRPr="00C4397E">
        <w:rPr>
          <w:rFonts w:ascii="Times New Roman" w:hAnsi="Times New Roman"/>
          <w:sz w:val="24"/>
          <w:szCs w:val="24"/>
          <w:lang w:val="sq-AL" w:eastAsia="fr-FR"/>
        </w:rPr>
        <w:t xml:space="preserve"> kamatave ligjore</w:t>
      </w:r>
      <w:r w:rsidR="00A63B18"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r </w:t>
      </w:r>
      <w:r w:rsidR="002B30F5"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w:t>
      </w:r>
      <w:r w:rsidRPr="00C4397E">
        <w:rPr>
          <w:rFonts w:ascii="Times New Roman" w:hAnsi="Times New Roman"/>
          <w:sz w:val="24"/>
          <w:szCs w:val="24"/>
          <w:lang w:val="sq-AL"/>
        </w:rPr>
        <w:t xml:space="preserve">, </w:t>
      </w:r>
      <w:r w:rsidR="009F70BD" w:rsidRPr="00C4397E">
        <w:rPr>
          <w:rFonts w:ascii="Times New Roman" w:hAnsi="Times New Roman"/>
          <w:sz w:val="24"/>
          <w:szCs w:val="24"/>
          <w:lang w:val="sq-AL" w:eastAsia="fr-FR"/>
        </w:rPr>
        <w:t>bie</w:t>
      </w:r>
      <w:r w:rsidRPr="00C4397E">
        <w:rPr>
          <w:rFonts w:ascii="Times New Roman" w:hAnsi="Times New Roman"/>
          <w:sz w:val="24"/>
          <w:szCs w:val="24"/>
          <w:lang w:val="sq-AL" w:eastAsia="fr-FR"/>
        </w:rPr>
        <w:t xml:space="preserve"> në kundërshtim me nenet 5, 41, 42, 116, 121, 122 dhe 123 të Kushtetutës, nenet 6, 70 dhe 76 të MSA</w:t>
      </w:r>
      <w:r w:rsidR="00586D37" w:rsidRPr="00C4397E">
        <w:rPr>
          <w:rFonts w:ascii="Times New Roman" w:hAnsi="Times New Roman"/>
          <w:sz w:val="24"/>
          <w:szCs w:val="24"/>
          <w:lang w:val="sq-AL" w:eastAsia="fr-FR"/>
        </w:rPr>
        <w:t>-s</w:t>
      </w:r>
      <w:r w:rsidR="00E042E8" w:rsidRPr="00C4397E">
        <w:rPr>
          <w:rFonts w:ascii="Times New Roman" w:hAnsi="Times New Roman"/>
          <w:sz w:val="24"/>
          <w:szCs w:val="24"/>
          <w:lang w:val="sq-AL" w:eastAsia="fr-FR"/>
        </w:rPr>
        <w:t>ë</w:t>
      </w:r>
      <w:r w:rsidRPr="00C4397E">
        <w:rPr>
          <w:rFonts w:ascii="Times New Roman" w:hAnsi="Times New Roman"/>
          <w:sz w:val="24"/>
          <w:szCs w:val="24"/>
          <w:lang w:val="sq-AL" w:eastAsia="fr-FR"/>
        </w:rPr>
        <w:t xml:space="preserve">, nenet 6 dhe 13 </w:t>
      </w:r>
      <w:r w:rsidR="009F70BD" w:rsidRPr="00C4397E">
        <w:rPr>
          <w:rFonts w:ascii="Times New Roman" w:hAnsi="Times New Roman"/>
          <w:sz w:val="24"/>
          <w:szCs w:val="24"/>
          <w:lang w:val="sq-AL" w:eastAsia="fr-FR"/>
        </w:rPr>
        <w:t>t</w:t>
      </w:r>
      <w:r w:rsidR="00B258F6" w:rsidRPr="00C4397E">
        <w:rPr>
          <w:rFonts w:ascii="Times New Roman" w:hAnsi="Times New Roman"/>
          <w:sz w:val="24"/>
          <w:szCs w:val="24"/>
          <w:lang w:val="sq-AL" w:eastAsia="fr-FR"/>
        </w:rPr>
        <w:t>ë</w:t>
      </w:r>
      <w:r w:rsidR="009F70BD" w:rsidRPr="00C4397E">
        <w:rPr>
          <w:rFonts w:ascii="Times New Roman" w:hAnsi="Times New Roman"/>
          <w:sz w:val="24"/>
          <w:szCs w:val="24"/>
          <w:lang w:val="sq-AL" w:eastAsia="fr-FR"/>
        </w:rPr>
        <w:t xml:space="preserve"> KEDNJ-s</w:t>
      </w:r>
      <w:r w:rsidR="00B258F6" w:rsidRPr="00C4397E">
        <w:rPr>
          <w:rFonts w:ascii="Times New Roman" w:hAnsi="Times New Roman"/>
          <w:sz w:val="24"/>
          <w:szCs w:val="24"/>
          <w:lang w:val="sq-AL" w:eastAsia="fr-FR"/>
        </w:rPr>
        <w:t>ë</w:t>
      </w:r>
      <w:r w:rsidR="00471248" w:rsidRPr="00C4397E">
        <w:rPr>
          <w:rFonts w:ascii="Times New Roman" w:hAnsi="Times New Roman"/>
          <w:sz w:val="24"/>
          <w:szCs w:val="24"/>
          <w:lang w:val="sq-AL" w:eastAsia="fr-FR"/>
        </w:rPr>
        <w:t xml:space="preserve"> </w:t>
      </w:r>
      <w:r w:rsidRPr="00C4397E">
        <w:rPr>
          <w:rFonts w:ascii="Times New Roman" w:hAnsi="Times New Roman"/>
          <w:sz w:val="24"/>
          <w:szCs w:val="24"/>
          <w:lang w:val="sq-AL" w:eastAsia="fr-FR"/>
        </w:rPr>
        <w:t xml:space="preserve">dhe nenin 1 të Protokollit nr. 1 të </w:t>
      </w:r>
      <w:r w:rsidR="009F70BD" w:rsidRPr="00C4397E">
        <w:rPr>
          <w:rFonts w:ascii="Times New Roman" w:hAnsi="Times New Roman"/>
          <w:sz w:val="24"/>
          <w:szCs w:val="24"/>
          <w:lang w:val="sq-AL" w:eastAsia="fr-FR"/>
        </w:rPr>
        <w:t>saj</w:t>
      </w:r>
      <w:r w:rsidRPr="00C4397E">
        <w:rPr>
          <w:rFonts w:ascii="Times New Roman" w:hAnsi="Times New Roman"/>
          <w:sz w:val="24"/>
          <w:szCs w:val="24"/>
          <w:lang w:val="sq-AL" w:eastAsia="fr-FR"/>
        </w:rPr>
        <w:t xml:space="preserve">, pasi ka cenuar të drejtat e konsumatorit, </w:t>
      </w:r>
      <w:r w:rsidRPr="00C4397E">
        <w:rPr>
          <w:rFonts w:ascii="Times New Roman" w:eastAsia="Times New Roman" w:hAnsi="Times New Roman"/>
          <w:sz w:val="24"/>
          <w:szCs w:val="24"/>
          <w:lang w:val="sq-AL"/>
        </w:rPr>
        <w:t>të drejtën e pronës private, në aspekt</w:t>
      </w:r>
      <w:r w:rsidR="00471248" w:rsidRPr="00C4397E">
        <w:rPr>
          <w:rFonts w:ascii="Times New Roman" w:eastAsia="Times New Roman" w:hAnsi="Times New Roman"/>
          <w:sz w:val="24"/>
          <w:szCs w:val="24"/>
          <w:lang w:val="sq-AL"/>
        </w:rPr>
        <w:t>in</w:t>
      </w:r>
      <w:r w:rsidRPr="00C4397E">
        <w:rPr>
          <w:rFonts w:ascii="Times New Roman" w:eastAsia="Times New Roman" w:hAnsi="Times New Roman"/>
          <w:sz w:val="24"/>
          <w:szCs w:val="24"/>
          <w:lang w:val="sq-AL"/>
        </w:rPr>
        <w:t xml:space="preserve"> e parimit të proporcionalitetit</w:t>
      </w:r>
      <w:r w:rsidR="00471248" w:rsidRPr="00C4397E">
        <w:rPr>
          <w:rFonts w:ascii="Times New Roman" w:eastAsia="Times New Roman" w:hAnsi="Times New Roman"/>
          <w:sz w:val="24"/>
          <w:szCs w:val="24"/>
          <w:lang w:val="sq-AL"/>
        </w:rPr>
        <w:t>, t</w:t>
      </w:r>
      <w:r w:rsidR="006D0949" w:rsidRPr="00C4397E">
        <w:rPr>
          <w:rFonts w:ascii="Times New Roman" w:eastAsia="Times New Roman" w:hAnsi="Times New Roman"/>
          <w:sz w:val="24"/>
          <w:szCs w:val="24"/>
          <w:lang w:val="sq-AL"/>
        </w:rPr>
        <w:t>ë</w:t>
      </w:r>
      <w:r w:rsidR="00471248" w:rsidRPr="00C4397E">
        <w:rPr>
          <w:rFonts w:ascii="Times New Roman" w:eastAsia="Times New Roman" w:hAnsi="Times New Roman"/>
          <w:sz w:val="24"/>
          <w:szCs w:val="24"/>
          <w:lang w:val="sq-AL"/>
        </w:rPr>
        <w:t xml:space="preserve"> drejt</w:t>
      </w:r>
      <w:r w:rsidR="006D0949" w:rsidRPr="00C4397E">
        <w:rPr>
          <w:rFonts w:ascii="Times New Roman" w:eastAsia="Times New Roman" w:hAnsi="Times New Roman"/>
          <w:sz w:val="24"/>
          <w:szCs w:val="24"/>
          <w:lang w:val="sq-AL"/>
        </w:rPr>
        <w:t>ë</w:t>
      </w:r>
      <w:r w:rsidR="00471248" w:rsidRPr="00C4397E">
        <w:rPr>
          <w:rFonts w:ascii="Times New Roman" w:eastAsia="Times New Roman" w:hAnsi="Times New Roman"/>
          <w:sz w:val="24"/>
          <w:szCs w:val="24"/>
          <w:lang w:val="sq-AL"/>
        </w:rPr>
        <w:t xml:space="preserve">n e </w:t>
      </w:r>
      <w:r w:rsidRPr="00C4397E">
        <w:rPr>
          <w:rFonts w:ascii="Times New Roman" w:eastAsia="Times New Roman" w:hAnsi="Times New Roman"/>
          <w:sz w:val="24"/>
          <w:szCs w:val="24"/>
          <w:lang w:val="sq-AL"/>
        </w:rPr>
        <w:t>procesit të rregullt ligjor, si dhe lirinë kontraktore.</w:t>
      </w:r>
    </w:p>
    <w:p w14:paraId="5427A72E" w14:textId="2317826E" w:rsidR="00783D70" w:rsidRPr="00C4397E" w:rsidRDefault="00455B00"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eastAsia="sq-AL"/>
        </w:rPr>
        <w:t>S</w:t>
      </w:r>
      <w:r w:rsidRPr="00C4397E">
        <w:rPr>
          <w:rFonts w:ascii="Times New Roman" w:hAnsi="Times New Roman"/>
          <w:sz w:val="24"/>
          <w:szCs w:val="24"/>
          <w:lang w:val="sq-AL"/>
        </w:rPr>
        <w:t>ubjektet e interesuara, Kuvendi dhe Këshilli i Ministrave</w:t>
      </w:r>
      <w:r w:rsidR="009F70BD" w:rsidRPr="00C4397E">
        <w:rPr>
          <w:rFonts w:ascii="Times New Roman" w:hAnsi="Times New Roman"/>
          <w:sz w:val="24"/>
          <w:szCs w:val="24"/>
          <w:lang w:val="sq-AL"/>
        </w:rPr>
        <w:t>,</w:t>
      </w:r>
      <w:r w:rsidRPr="00C4397E">
        <w:rPr>
          <w:rFonts w:ascii="Times New Roman" w:hAnsi="Times New Roman"/>
          <w:sz w:val="24"/>
          <w:szCs w:val="24"/>
          <w:lang w:val="sq-AL"/>
        </w:rPr>
        <w:t xml:space="preserve"> kan</w:t>
      </w:r>
      <w:r w:rsidR="006D0949" w:rsidRPr="00C4397E">
        <w:rPr>
          <w:rFonts w:ascii="Times New Roman" w:hAnsi="Times New Roman"/>
          <w:sz w:val="24"/>
          <w:szCs w:val="24"/>
          <w:lang w:val="sq-AL"/>
        </w:rPr>
        <w:t>ë</w:t>
      </w:r>
      <w:r w:rsidRPr="00C4397E">
        <w:rPr>
          <w:rFonts w:ascii="Times New Roman" w:hAnsi="Times New Roman"/>
          <w:sz w:val="24"/>
          <w:szCs w:val="24"/>
          <w:lang w:val="sq-AL"/>
        </w:rPr>
        <w:t xml:space="preserve"> kund</w:t>
      </w:r>
      <w:r w:rsidR="006D0949" w:rsidRPr="00C4397E">
        <w:rPr>
          <w:rFonts w:ascii="Times New Roman" w:hAnsi="Times New Roman"/>
          <w:sz w:val="24"/>
          <w:szCs w:val="24"/>
          <w:lang w:val="sq-AL"/>
        </w:rPr>
        <w:t>ë</w:t>
      </w:r>
      <w:r w:rsidRPr="00C4397E">
        <w:rPr>
          <w:rFonts w:ascii="Times New Roman" w:hAnsi="Times New Roman"/>
          <w:sz w:val="24"/>
          <w:szCs w:val="24"/>
          <w:lang w:val="sq-AL"/>
        </w:rPr>
        <w:t>rshtuar legjitimimin e gjykat</w:t>
      </w:r>
      <w:r w:rsidR="006D0949" w:rsidRPr="00C4397E">
        <w:rPr>
          <w:rFonts w:ascii="Times New Roman" w:hAnsi="Times New Roman"/>
          <w:sz w:val="24"/>
          <w:szCs w:val="24"/>
          <w:lang w:val="sq-AL"/>
        </w:rPr>
        <w:t>ë</w:t>
      </w:r>
      <w:r w:rsidRPr="00C4397E">
        <w:rPr>
          <w:rFonts w:ascii="Times New Roman" w:hAnsi="Times New Roman"/>
          <w:sz w:val="24"/>
          <w:szCs w:val="24"/>
          <w:lang w:val="sq-AL"/>
        </w:rPr>
        <w:t>s referuese</w:t>
      </w:r>
      <w:r w:rsidR="004C0B30" w:rsidRPr="00C4397E">
        <w:rPr>
          <w:rFonts w:ascii="Times New Roman" w:hAnsi="Times New Roman"/>
          <w:sz w:val="24"/>
          <w:szCs w:val="24"/>
          <w:lang w:val="sq-AL"/>
        </w:rPr>
        <w:t xml:space="preserve"> me argumentin se nuk plot</w:t>
      </w:r>
      <w:r w:rsidR="00443D21" w:rsidRPr="00C4397E">
        <w:rPr>
          <w:rFonts w:ascii="Times New Roman" w:hAnsi="Times New Roman"/>
          <w:sz w:val="24"/>
          <w:szCs w:val="24"/>
          <w:lang w:val="sq-AL"/>
        </w:rPr>
        <w:t>ë</w:t>
      </w:r>
      <w:r w:rsidR="004C0B30" w:rsidRPr="00C4397E">
        <w:rPr>
          <w:rFonts w:ascii="Times New Roman" w:hAnsi="Times New Roman"/>
          <w:sz w:val="24"/>
          <w:szCs w:val="24"/>
          <w:lang w:val="sq-AL"/>
        </w:rPr>
        <w:t>sohen</w:t>
      </w:r>
      <w:r w:rsidR="00783D70" w:rsidRPr="00C4397E">
        <w:rPr>
          <w:rFonts w:ascii="Times New Roman" w:hAnsi="Times New Roman"/>
          <w:sz w:val="24"/>
          <w:szCs w:val="24"/>
          <w:lang w:val="sq-AL"/>
        </w:rPr>
        <w:t xml:space="preserve"> dy </w:t>
      </w:r>
      <w:r w:rsidR="00312692" w:rsidRPr="00C4397E">
        <w:rPr>
          <w:rFonts w:ascii="Times New Roman" w:hAnsi="Times New Roman"/>
          <w:sz w:val="24"/>
          <w:szCs w:val="24"/>
          <w:lang w:val="sq-AL"/>
        </w:rPr>
        <w:t xml:space="preserve">prej </w:t>
      </w:r>
      <w:r w:rsidR="00783D70" w:rsidRPr="00C4397E">
        <w:rPr>
          <w:rFonts w:ascii="Times New Roman" w:hAnsi="Times New Roman"/>
          <w:sz w:val="24"/>
          <w:szCs w:val="24"/>
          <w:lang w:val="sq-AL"/>
        </w:rPr>
        <w:t>kritere</w:t>
      </w:r>
      <w:r w:rsidR="00312692" w:rsidRPr="00C4397E">
        <w:rPr>
          <w:rFonts w:ascii="Times New Roman" w:hAnsi="Times New Roman"/>
          <w:sz w:val="24"/>
          <w:szCs w:val="24"/>
          <w:lang w:val="sq-AL"/>
        </w:rPr>
        <w:t>ve</w:t>
      </w:r>
      <w:r w:rsidR="00783D70" w:rsidRPr="00C4397E">
        <w:rPr>
          <w:rFonts w:ascii="Times New Roman" w:hAnsi="Times New Roman"/>
          <w:sz w:val="24"/>
          <w:szCs w:val="24"/>
          <w:lang w:val="sq-AL"/>
        </w:rPr>
        <w:t xml:space="preserve"> kumulative, q</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kan</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b</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jn</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me lidhjen e drejtp</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rdrejt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dispozit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s ligjore 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kund</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rshtuar me ç</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shtjen kushtetuese dhe me </w:t>
      </w:r>
      <w:r w:rsidR="00312692" w:rsidRPr="00C4397E">
        <w:rPr>
          <w:rFonts w:ascii="Times New Roman" w:hAnsi="Times New Roman"/>
          <w:sz w:val="24"/>
          <w:szCs w:val="24"/>
          <w:lang w:val="sq-AL"/>
        </w:rPr>
        <w:t>mund</w:t>
      </w:r>
      <w:r w:rsidR="00586D37" w:rsidRPr="00C4397E">
        <w:rPr>
          <w:rFonts w:ascii="Times New Roman" w:hAnsi="Times New Roman"/>
          <w:sz w:val="24"/>
          <w:szCs w:val="24"/>
          <w:lang w:val="sq-AL"/>
        </w:rPr>
        <w:t>ë</w:t>
      </w:r>
      <w:r w:rsidR="00312692" w:rsidRPr="00C4397E">
        <w:rPr>
          <w:rFonts w:ascii="Times New Roman" w:hAnsi="Times New Roman"/>
          <w:sz w:val="24"/>
          <w:szCs w:val="24"/>
          <w:lang w:val="sq-AL"/>
        </w:rPr>
        <w:t>sit</w:t>
      </w:r>
      <w:r w:rsidR="00586D37" w:rsidRPr="00C4397E">
        <w:rPr>
          <w:rFonts w:ascii="Times New Roman" w:hAnsi="Times New Roman"/>
          <w:sz w:val="24"/>
          <w:szCs w:val="24"/>
          <w:lang w:val="sq-AL"/>
        </w:rPr>
        <w:t>ë</w:t>
      </w:r>
      <w:r w:rsidR="00312692" w:rsidRPr="00C4397E">
        <w:rPr>
          <w:rFonts w:ascii="Times New Roman" w:hAnsi="Times New Roman"/>
          <w:sz w:val="24"/>
          <w:szCs w:val="24"/>
          <w:lang w:val="sq-AL"/>
        </w:rPr>
        <w:t xml:space="preserve"> e </w:t>
      </w:r>
      <w:r w:rsidR="00783D70" w:rsidRPr="00C4397E">
        <w:rPr>
          <w:rFonts w:ascii="Times New Roman" w:hAnsi="Times New Roman"/>
          <w:sz w:val="24"/>
          <w:szCs w:val="24"/>
          <w:lang w:val="sq-AL"/>
        </w:rPr>
        <w:t>gjykat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s referuese p</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r 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zgjidhur gjykimin e saj me norma t</w:t>
      </w:r>
      <w:r w:rsidR="005E1005" w:rsidRPr="00C4397E">
        <w:rPr>
          <w:rFonts w:ascii="Times New Roman" w:hAnsi="Times New Roman"/>
          <w:sz w:val="24"/>
          <w:szCs w:val="24"/>
          <w:lang w:val="sq-AL"/>
        </w:rPr>
        <w:t>ë</w:t>
      </w:r>
      <w:r w:rsidR="00783D70" w:rsidRPr="00C4397E">
        <w:rPr>
          <w:rFonts w:ascii="Times New Roman" w:hAnsi="Times New Roman"/>
          <w:sz w:val="24"/>
          <w:szCs w:val="24"/>
          <w:lang w:val="sq-AL"/>
        </w:rPr>
        <w:t xml:space="preserve"> tjera, konkretisht duke zbatuar </w:t>
      </w:r>
      <w:r w:rsidR="00F31605" w:rsidRPr="00C4397E">
        <w:rPr>
          <w:rFonts w:ascii="Times New Roman" w:hAnsi="Times New Roman"/>
          <w:sz w:val="24"/>
          <w:szCs w:val="24"/>
          <w:shd w:val="clear" w:color="auto" w:fill="FFFFFF"/>
          <w:lang w:val="sq-AL"/>
        </w:rPr>
        <w:t>drej</w:t>
      </w:r>
      <w:r w:rsidR="00EC1B1F" w:rsidRPr="00C4397E">
        <w:rPr>
          <w:rFonts w:ascii="Times New Roman" w:hAnsi="Times New Roman"/>
          <w:sz w:val="24"/>
          <w:szCs w:val="24"/>
          <w:shd w:val="clear" w:color="auto" w:fill="FFFFFF"/>
          <w:lang w:val="sq-AL"/>
        </w:rPr>
        <w:t>t</w:t>
      </w:r>
      <w:r w:rsidR="00F31605" w:rsidRPr="00C4397E">
        <w:rPr>
          <w:rFonts w:ascii="Times New Roman" w:hAnsi="Times New Roman"/>
          <w:sz w:val="24"/>
          <w:szCs w:val="24"/>
          <w:shd w:val="clear" w:color="auto" w:fill="FFFFFF"/>
          <w:lang w:val="sq-AL"/>
        </w:rPr>
        <w:t>përdrejt marrëveshjen ndërkombëtare, në përputhje me nen</w:t>
      </w:r>
      <w:r w:rsidR="00783D70" w:rsidRPr="00C4397E">
        <w:rPr>
          <w:rFonts w:ascii="Times New Roman" w:hAnsi="Times New Roman"/>
          <w:sz w:val="24"/>
          <w:szCs w:val="24"/>
          <w:shd w:val="clear" w:color="auto" w:fill="FFFFFF"/>
          <w:lang w:val="sq-AL"/>
        </w:rPr>
        <w:t>et</w:t>
      </w:r>
      <w:r w:rsidR="00F31605" w:rsidRPr="00C4397E">
        <w:rPr>
          <w:rFonts w:ascii="Times New Roman" w:hAnsi="Times New Roman"/>
          <w:sz w:val="24"/>
          <w:szCs w:val="24"/>
          <w:shd w:val="clear" w:color="auto" w:fill="FFFFFF"/>
          <w:lang w:val="sq-AL"/>
        </w:rPr>
        <w:t xml:space="preserve"> 116 dhe 122 të Kushtetutës.</w:t>
      </w:r>
      <w:r w:rsidR="00F31605" w:rsidRPr="00C4397E">
        <w:rPr>
          <w:rFonts w:ascii="Times New Roman" w:hAnsi="Times New Roman"/>
          <w:bCs/>
          <w:sz w:val="24"/>
          <w:szCs w:val="24"/>
          <w:lang w:val="sq-AL"/>
        </w:rPr>
        <w:t xml:space="preserve"> </w:t>
      </w:r>
      <w:r w:rsidR="00783D70" w:rsidRPr="00C4397E">
        <w:rPr>
          <w:rFonts w:ascii="Times New Roman" w:hAnsi="Times New Roman"/>
          <w:bCs/>
          <w:sz w:val="24"/>
          <w:szCs w:val="24"/>
          <w:lang w:val="sq-AL"/>
        </w:rPr>
        <w:t xml:space="preserve">Ato </w:t>
      </w:r>
      <w:r w:rsidR="00F31605" w:rsidRPr="00C4397E">
        <w:rPr>
          <w:rFonts w:ascii="Times New Roman" w:hAnsi="Times New Roman"/>
          <w:bCs/>
          <w:sz w:val="24"/>
          <w:szCs w:val="24"/>
          <w:lang w:val="sq-AL"/>
        </w:rPr>
        <w:t>jan</w:t>
      </w:r>
      <w:r w:rsidR="00163A16" w:rsidRPr="00C4397E">
        <w:rPr>
          <w:rFonts w:ascii="Times New Roman" w:hAnsi="Times New Roman"/>
          <w:bCs/>
          <w:sz w:val="24"/>
          <w:szCs w:val="24"/>
          <w:lang w:val="sq-AL"/>
        </w:rPr>
        <w:t>ë</w:t>
      </w:r>
      <w:r w:rsidR="00F31605" w:rsidRPr="00C4397E">
        <w:rPr>
          <w:rFonts w:ascii="Times New Roman" w:hAnsi="Times New Roman"/>
          <w:bCs/>
          <w:sz w:val="24"/>
          <w:szCs w:val="24"/>
          <w:lang w:val="sq-AL"/>
        </w:rPr>
        <w:t xml:space="preserve"> shprehur se </w:t>
      </w:r>
      <w:r w:rsidR="00783D70" w:rsidRPr="00C4397E">
        <w:rPr>
          <w:rFonts w:ascii="Times New Roman" w:hAnsi="Times New Roman"/>
          <w:bCs/>
          <w:sz w:val="24"/>
          <w:szCs w:val="24"/>
          <w:lang w:val="sq-AL"/>
        </w:rPr>
        <w:t>gjykata referuese nuk mund të inic</w:t>
      </w:r>
      <w:r w:rsidR="009F70BD" w:rsidRPr="00C4397E">
        <w:rPr>
          <w:rFonts w:ascii="Times New Roman" w:hAnsi="Times New Roman"/>
          <w:bCs/>
          <w:sz w:val="24"/>
          <w:szCs w:val="24"/>
          <w:lang w:val="sq-AL"/>
        </w:rPr>
        <w:t>i</w:t>
      </w:r>
      <w:r w:rsidR="00783D70" w:rsidRPr="00C4397E">
        <w:rPr>
          <w:rFonts w:ascii="Times New Roman" w:hAnsi="Times New Roman"/>
          <w:bCs/>
          <w:sz w:val="24"/>
          <w:szCs w:val="24"/>
          <w:lang w:val="sq-AL"/>
        </w:rPr>
        <w:t>ojë një gjykim kushtetues abstrakt për kontrollin e një norme ligjore që nuk zgjidh themelin e çështjes, n</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 xml:space="preserve"> kushtet kur procesi gjyqësor i lëshimit të urdhrit të ekzekutimit ka natyrë formale dhe jo</w:t>
      </w:r>
      <w:r w:rsidR="009F70BD" w:rsidRPr="00C4397E">
        <w:rPr>
          <w:rFonts w:ascii="Times New Roman" w:hAnsi="Times New Roman"/>
          <w:bCs/>
          <w:sz w:val="24"/>
          <w:szCs w:val="24"/>
          <w:lang w:val="sq-AL"/>
        </w:rPr>
        <w:t xml:space="preserve"> </w:t>
      </w:r>
      <w:r w:rsidR="00783D70" w:rsidRPr="00C4397E">
        <w:rPr>
          <w:rFonts w:ascii="Times New Roman" w:hAnsi="Times New Roman"/>
          <w:bCs/>
          <w:sz w:val="24"/>
          <w:szCs w:val="24"/>
          <w:lang w:val="sq-AL"/>
        </w:rPr>
        <w:t xml:space="preserve">përfundimtare. </w:t>
      </w:r>
      <w:r w:rsidR="005E1005" w:rsidRPr="00C4397E">
        <w:rPr>
          <w:rFonts w:ascii="Times New Roman" w:hAnsi="Times New Roman"/>
          <w:bCs/>
          <w:sz w:val="24"/>
          <w:szCs w:val="24"/>
          <w:lang w:val="sq-AL"/>
        </w:rPr>
        <w:t xml:space="preserve">Në shtesë të këtyre argumenteve </w:t>
      </w:r>
      <w:r w:rsidR="009F70BD"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9F70BD" w:rsidRPr="00C4397E">
        <w:rPr>
          <w:rFonts w:ascii="Times New Roman" w:hAnsi="Times New Roman"/>
          <w:bCs/>
          <w:sz w:val="24"/>
          <w:szCs w:val="24"/>
          <w:lang w:val="sq-AL"/>
        </w:rPr>
        <w:t>r</w:t>
      </w:r>
      <w:r w:rsidR="005E1005" w:rsidRPr="00C4397E">
        <w:rPr>
          <w:rFonts w:ascii="Times New Roman" w:hAnsi="Times New Roman"/>
          <w:bCs/>
          <w:sz w:val="24"/>
          <w:szCs w:val="24"/>
          <w:lang w:val="sq-AL"/>
        </w:rPr>
        <w:t xml:space="preserve"> legjitimimin, Këshilli i Ministrave ka prapësuar se vendimmarrja e Gjykatës duhet të shtrihet vetëm </w:t>
      </w:r>
      <w:r w:rsidR="009F70BD"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9F70BD" w:rsidRPr="00C4397E">
        <w:rPr>
          <w:rFonts w:ascii="Times New Roman" w:hAnsi="Times New Roman"/>
          <w:bCs/>
          <w:sz w:val="24"/>
          <w:szCs w:val="24"/>
          <w:lang w:val="sq-AL"/>
        </w:rPr>
        <w:t>r shprehjen</w:t>
      </w:r>
      <w:r w:rsidR="005E1005" w:rsidRPr="00C4397E">
        <w:rPr>
          <w:rFonts w:ascii="Times New Roman" w:hAnsi="Times New Roman"/>
          <w:bCs/>
          <w:sz w:val="24"/>
          <w:szCs w:val="24"/>
          <w:lang w:val="sq-AL"/>
        </w:rPr>
        <w:t xml:space="preserve"> “</w:t>
      </w:r>
      <w:r w:rsidR="005E1005" w:rsidRPr="00C4397E">
        <w:rPr>
          <w:rFonts w:ascii="Times New Roman" w:hAnsi="Times New Roman"/>
          <w:bCs/>
          <w:i/>
          <w:sz w:val="24"/>
          <w:szCs w:val="24"/>
          <w:lang w:val="sq-AL"/>
        </w:rPr>
        <w:t>në përputhje me legjislacionin në fuqi që rregullon pagesat e vonuara në detyrimet kontraktore dhe tregtare</w:t>
      </w:r>
      <w:r w:rsidR="005E1005" w:rsidRPr="00C4397E">
        <w:rPr>
          <w:rFonts w:ascii="Times New Roman" w:hAnsi="Times New Roman"/>
          <w:bCs/>
          <w:sz w:val="24"/>
          <w:szCs w:val="24"/>
          <w:lang w:val="sq-AL"/>
        </w:rPr>
        <w:t xml:space="preserve">” dhe se </w:t>
      </w:r>
      <w:r w:rsidR="00783D70" w:rsidRPr="00C4397E">
        <w:rPr>
          <w:rFonts w:ascii="Times New Roman" w:hAnsi="Times New Roman"/>
          <w:bCs/>
          <w:sz w:val="24"/>
          <w:szCs w:val="24"/>
          <w:lang w:val="sq-AL"/>
        </w:rPr>
        <w:t xml:space="preserve">gjykata referuese </w:t>
      </w:r>
      <w:r w:rsidR="00F31605" w:rsidRPr="00C4397E">
        <w:rPr>
          <w:rFonts w:ascii="Times New Roman" w:hAnsi="Times New Roman"/>
          <w:bCs/>
          <w:sz w:val="24"/>
          <w:szCs w:val="24"/>
          <w:lang w:val="sq-AL"/>
        </w:rPr>
        <w:t xml:space="preserve">ka pezulluar gjykimin pa marrë mendimin e </w:t>
      </w:r>
      <w:r w:rsidR="00A63B18" w:rsidRPr="00C4397E">
        <w:rPr>
          <w:rFonts w:ascii="Times New Roman" w:hAnsi="Times New Roman"/>
          <w:bCs/>
          <w:sz w:val="24"/>
          <w:szCs w:val="24"/>
          <w:lang w:val="sq-AL"/>
        </w:rPr>
        <w:t xml:space="preserve">bankës </w:t>
      </w:r>
      <w:r w:rsidR="00783D70" w:rsidRPr="00C4397E">
        <w:rPr>
          <w:rFonts w:ascii="Times New Roman" w:hAnsi="Times New Roman"/>
          <w:bCs/>
          <w:sz w:val="24"/>
          <w:szCs w:val="24"/>
          <w:lang w:val="sq-AL"/>
        </w:rPr>
        <w:t>k</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rkuese p</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r l</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shimin e urdhrit t</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 xml:space="preserve"> ekzekutimit</w:t>
      </w:r>
      <w:r w:rsidR="00F31605" w:rsidRPr="00C4397E">
        <w:rPr>
          <w:rFonts w:ascii="Times New Roman" w:hAnsi="Times New Roman"/>
          <w:bCs/>
          <w:sz w:val="24"/>
          <w:szCs w:val="24"/>
          <w:lang w:val="sq-AL"/>
        </w:rPr>
        <w:t xml:space="preserve">, e cila preket drejtpërdrejt </w:t>
      </w:r>
      <w:r w:rsidR="00A63B18" w:rsidRPr="00C4397E">
        <w:rPr>
          <w:rFonts w:ascii="Times New Roman" w:hAnsi="Times New Roman"/>
          <w:bCs/>
          <w:sz w:val="24"/>
          <w:szCs w:val="24"/>
          <w:lang w:val="sq-AL"/>
        </w:rPr>
        <w:t xml:space="preserve">nga </w:t>
      </w:r>
      <w:r w:rsidR="00783D70" w:rsidRPr="00C4397E">
        <w:rPr>
          <w:rFonts w:ascii="Times New Roman" w:hAnsi="Times New Roman"/>
          <w:bCs/>
          <w:sz w:val="24"/>
          <w:szCs w:val="24"/>
          <w:lang w:val="sq-AL"/>
        </w:rPr>
        <w:t>procedura e kontrollit incidental n</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 xml:space="preserve"> aspektin e vones</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 xml:space="preserve">s </w:t>
      </w:r>
      <w:r w:rsidR="00F31605" w:rsidRPr="00C4397E">
        <w:rPr>
          <w:rFonts w:ascii="Times New Roman" w:hAnsi="Times New Roman"/>
          <w:bCs/>
          <w:sz w:val="24"/>
          <w:szCs w:val="24"/>
          <w:lang w:val="sq-AL"/>
        </w:rPr>
        <w:t xml:space="preserve">përtej afateve të arsyeshme </w:t>
      </w:r>
      <w:r w:rsidR="00783D70" w:rsidRPr="00C4397E">
        <w:rPr>
          <w:rFonts w:ascii="Times New Roman" w:hAnsi="Times New Roman"/>
          <w:bCs/>
          <w:sz w:val="24"/>
          <w:szCs w:val="24"/>
          <w:lang w:val="sq-AL"/>
        </w:rPr>
        <w:t>t</w:t>
      </w:r>
      <w:r w:rsidR="005E1005" w:rsidRPr="00C4397E">
        <w:rPr>
          <w:rFonts w:ascii="Times New Roman" w:hAnsi="Times New Roman"/>
          <w:bCs/>
          <w:sz w:val="24"/>
          <w:szCs w:val="24"/>
          <w:lang w:val="sq-AL"/>
        </w:rPr>
        <w:t>ë</w:t>
      </w:r>
      <w:r w:rsidR="00783D70" w:rsidRPr="00C4397E">
        <w:rPr>
          <w:rFonts w:ascii="Times New Roman" w:hAnsi="Times New Roman"/>
          <w:bCs/>
          <w:sz w:val="24"/>
          <w:szCs w:val="24"/>
          <w:lang w:val="sq-AL"/>
        </w:rPr>
        <w:t xml:space="preserve"> </w:t>
      </w:r>
      <w:r w:rsidR="00F31605" w:rsidRPr="00C4397E">
        <w:rPr>
          <w:rFonts w:ascii="Times New Roman" w:hAnsi="Times New Roman"/>
          <w:bCs/>
          <w:sz w:val="24"/>
          <w:szCs w:val="24"/>
          <w:lang w:val="sq-AL"/>
        </w:rPr>
        <w:t>ekzekutimi</w:t>
      </w:r>
      <w:r w:rsidR="00783D70" w:rsidRPr="00C4397E">
        <w:rPr>
          <w:rFonts w:ascii="Times New Roman" w:hAnsi="Times New Roman"/>
          <w:bCs/>
          <w:sz w:val="24"/>
          <w:szCs w:val="24"/>
          <w:lang w:val="sq-AL"/>
        </w:rPr>
        <w:t>t</w:t>
      </w:r>
      <w:r w:rsidR="00F31605" w:rsidRPr="00C4397E">
        <w:rPr>
          <w:rFonts w:ascii="Times New Roman" w:hAnsi="Times New Roman"/>
          <w:bCs/>
          <w:sz w:val="24"/>
          <w:szCs w:val="24"/>
          <w:lang w:val="sq-AL"/>
        </w:rPr>
        <w:t xml:space="preserve"> </w:t>
      </w:r>
      <w:r w:rsidR="00783D70" w:rsidRPr="00C4397E">
        <w:rPr>
          <w:rFonts w:ascii="Times New Roman" w:hAnsi="Times New Roman"/>
          <w:bCs/>
          <w:sz w:val="24"/>
          <w:szCs w:val="24"/>
          <w:lang w:val="sq-AL"/>
        </w:rPr>
        <w:t>t</w:t>
      </w:r>
      <w:r w:rsidR="005E1005" w:rsidRPr="00C4397E">
        <w:rPr>
          <w:rFonts w:ascii="Times New Roman" w:hAnsi="Times New Roman"/>
          <w:bCs/>
          <w:sz w:val="24"/>
          <w:szCs w:val="24"/>
          <w:lang w:val="sq-AL"/>
        </w:rPr>
        <w:t>ë</w:t>
      </w:r>
      <w:r w:rsidR="00F31605" w:rsidRPr="00C4397E">
        <w:rPr>
          <w:rFonts w:ascii="Times New Roman" w:hAnsi="Times New Roman"/>
          <w:bCs/>
          <w:sz w:val="24"/>
          <w:szCs w:val="24"/>
          <w:lang w:val="sq-AL"/>
        </w:rPr>
        <w:t xml:space="preserve"> titullit ekzekutiv.</w:t>
      </w:r>
    </w:p>
    <w:p w14:paraId="10456A27" w14:textId="34EC2823" w:rsidR="00351977" w:rsidRPr="00C4397E" w:rsidRDefault="005E1005"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bCs/>
          <w:sz w:val="24"/>
          <w:szCs w:val="24"/>
          <w:lang w:val="sq-AL"/>
        </w:rPr>
        <w:t>Edhe subjekti tjetër i interesuar</w:t>
      </w:r>
      <w:r w:rsidR="00F31605" w:rsidRPr="00C4397E">
        <w:rPr>
          <w:rFonts w:ascii="Times New Roman" w:hAnsi="Times New Roman"/>
          <w:bCs/>
          <w:sz w:val="24"/>
          <w:szCs w:val="24"/>
          <w:lang w:val="sq-AL"/>
        </w:rPr>
        <w:t xml:space="preserve">, Shoqata </w:t>
      </w:r>
      <w:r w:rsidRPr="00C4397E">
        <w:rPr>
          <w:rFonts w:ascii="Times New Roman" w:hAnsi="Times New Roman"/>
          <w:bCs/>
          <w:sz w:val="24"/>
          <w:szCs w:val="24"/>
          <w:lang w:val="sq-AL"/>
        </w:rPr>
        <w:t>Shqiptare e Bankave</w:t>
      </w:r>
      <w:r w:rsidR="00F31605" w:rsidRPr="00C4397E">
        <w:rPr>
          <w:rFonts w:ascii="Times New Roman" w:hAnsi="Times New Roman"/>
          <w:bCs/>
          <w:sz w:val="24"/>
          <w:szCs w:val="24"/>
          <w:lang w:val="sq-AL"/>
        </w:rPr>
        <w:t>, ka prapësuar se gjykata referuese nuk plotëson asnjë kriter për legjitimimin e saj</w:t>
      </w:r>
      <w:r w:rsidR="00D41132" w:rsidRPr="00C4397E">
        <w:rPr>
          <w:rFonts w:ascii="Times New Roman" w:hAnsi="Times New Roman"/>
          <w:bCs/>
          <w:sz w:val="24"/>
          <w:szCs w:val="24"/>
          <w:lang w:val="sq-AL"/>
        </w:rPr>
        <w:t xml:space="preserve">, </w:t>
      </w:r>
      <w:r w:rsidRPr="00C4397E">
        <w:rPr>
          <w:rFonts w:ascii="Times New Roman" w:hAnsi="Times New Roman"/>
          <w:bCs/>
          <w:sz w:val="24"/>
          <w:szCs w:val="24"/>
          <w:lang w:val="sq-AL"/>
        </w:rPr>
        <w:t xml:space="preserve">pasi nuk ka identifikuar ligjin e </w:t>
      </w:r>
      <w:r w:rsidRPr="00C4397E">
        <w:rPr>
          <w:rFonts w:ascii="Times New Roman" w:hAnsi="Times New Roman"/>
          <w:bCs/>
          <w:sz w:val="24"/>
          <w:szCs w:val="24"/>
          <w:lang w:val="sq-AL"/>
        </w:rPr>
        <w:lastRenderedPageBreak/>
        <w:t>zbatueshëm, nuk ka parashtruar arsye serioze antikushtetu</w:t>
      </w:r>
      <w:r w:rsidR="009F70BD" w:rsidRPr="00C4397E">
        <w:rPr>
          <w:rFonts w:ascii="Times New Roman" w:hAnsi="Times New Roman"/>
          <w:bCs/>
          <w:sz w:val="24"/>
          <w:szCs w:val="24"/>
          <w:lang w:val="sq-AL"/>
        </w:rPr>
        <w:t>t</w:t>
      </w:r>
      <w:r w:rsidRPr="00C4397E">
        <w:rPr>
          <w:rFonts w:ascii="Times New Roman" w:hAnsi="Times New Roman"/>
          <w:bCs/>
          <w:sz w:val="24"/>
          <w:szCs w:val="24"/>
          <w:lang w:val="sq-AL"/>
        </w:rPr>
        <w:t>shmërie, nuk ka argumentuar përse gjykimi prej saj nuk mund të përfundojë në mënyrë të pavarur nga gjykimi kushtetues, nuk ka hetuar në mënyrë shteruese mundësinë e zgjidhjes së çështjes nëpërmjet zbatimit të dispozitave të tjera ligjore, si dhe nuk ka bërë të gjitha përpjekjet për të interpretuar këtë dispozitë në përputhje me Kushtetutën.</w:t>
      </w:r>
      <w:r w:rsidR="00D41132" w:rsidRPr="00C4397E">
        <w:rPr>
          <w:rFonts w:ascii="Times New Roman" w:hAnsi="Times New Roman"/>
          <w:bCs/>
          <w:sz w:val="24"/>
          <w:szCs w:val="24"/>
          <w:lang w:val="sq-AL"/>
        </w:rPr>
        <w:t xml:space="preserve"> Për m</w:t>
      </w:r>
      <w:r w:rsidR="00163A16" w:rsidRPr="00C4397E">
        <w:rPr>
          <w:rFonts w:ascii="Times New Roman" w:hAnsi="Times New Roman"/>
          <w:bCs/>
          <w:sz w:val="24"/>
          <w:szCs w:val="24"/>
          <w:lang w:val="sq-AL"/>
        </w:rPr>
        <w:t>ë</w:t>
      </w:r>
      <w:r w:rsidR="00D41132" w:rsidRPr="00C4397E">
        <w:rPr>
          <w:rFonts w:ascii="Times New Roman" w:hAnsi="Times New Roman"/>
          <w:bCs/>
          <w:sz w:val="24"/>
          <w:szCs w:val="24"/>
          <w:lang w:val="sq-AL"/>
        </w:rPr>
        <w:t xml:space="preserve"> tep</w:t>
      </w:r>
      <w:r w:rsidR="00163A16" w:rsidRPr="00C4397E">
        <w:rPr>
          <w:rFonts w:ascii="Times New Roman" w:hAnsi="Times New Roman"/>
          <w:bCs/>
          <w:sz w:val="24"/>
          <w:szCs w:val="24"/>
          <w:lang w:val="sq-AL"/>
        </w:rPr>
        <w:t>ë</w:t>
      </w:r>
      <w:r w:rsidR="00D41132" w:rsidRPr="00C4397E">
        <w:rPr>
          <w:rFonts w:ascii="Times New Roman" w:hAnsi="Times New Roman"/>
          <w:bCs/>
          <w:sz w:val="24"/>
          <w:szCs w:val="24"/>
          <w:lang w:val="sq-AL"/>
        </w:rPr>
        <w:t>r, qëndrimi i gjykatës</w:t>
      </w:r>
      <w:r w:rsidR="00D41132" w:rsidRPr="00C4397E">
        <w:rPr>
          <w:rFonts w:ascii="Times New Roman" w:hAnsi="Times New Roman"/>
          <w:sz w:val="24"/>
          <w:szCs w:val="24"/>
          <w:lang w:val="sq-AL"/>
        </w:rPr>
        <w:t xml:space="preserve"> referuese është në kundërshtim me praktikën e ndjekur nga vetë ajo në çështje të ngjashme.</w:t>
      </w:r>
    </w:p>
    <w:p w14:paraId="520616DC" w14:textId="62CCA51F" w:rsidR="00351977" w:rsidRPr="00C4397E" w:rsidRDefault="00351977"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 xml:space="preserve">Për sa u takon kritereve për </w:t>
      </w:r>
      <w:r w:rsidRPr="00C4397E">
        <w:rPr>
          <w:rFonts w:ascii="Times New Roman" w:hAnsi="Times New Roman"/>
          <w:sz w:val="24"/>
          <w:szCs w:val="24"/>
          <w:lang w:val="sq-AL" w:eastAsia="sq-AL"/>
        </w:rPr>
        <w:t>identifikimin e ligjit të zbatueshëm dhe lidhjen e drejtpërdrejtë me zgjidhjen e çështjes, Gjykata thekson se gjykata referuese d</w:t>
      </w:r>
      <w:r w:rsidRPr="00C4397E">
        <w:rPr>
          <w:rFonts w:ascii="Times New Roman" w:hAnsi="Times New Roman"/>
          <w:sz w:val="24"/>
          <w:szCs w:val="24"/>
          <w:lang w:val="sq-AL"/>
        </w:rPr>
        <w:t xml:space="preserve">uhet të arsyetojë efektin e drejtpërdrejtë që ka dispozita e kundërshtuar si antikushtetuese për gjykimin pranë saj, duke e identifikuar si të zbatueshme për rastin konkret. Kjo nënkupton se kriteri për </w:t>
      </w:r>
      <w:r w:rsidRPr="00C4397E">
        <w:rPr>
          <w:rFonts w:ascii="Times New Roman" w:hAnsi="Times New Roman"/>
          <w:sz w:val="24"/>
          <w:szCs w:val="24"/>
          <w:lang w:val="sq-AL" w:eastAsia="sq-AL"/>
        </w:rPr>
        <w:t>identifikimin</w:t>
      </w:r>
      <w:r w:rsidRPr="00C4397E">
        <w:rPr>
          <w:rFonts w:ascii="Times New Roman" w:hAnsi="Times New Roman"/>
          <w:sz w:val="24"/>
          <w:szCs w:val="24"/>
          <w:lang w:val="sq-AL"/>
        </w:rPr>
        <w:t xml:space="preserve"> e dispozitave ligjore</w:t>
      </w:r>
      <w:r w:rsidR="009F70BD" w:rsidRPr="00C4397E">
        <w:rPr>
          <w:rFonts w:ascii="Times New Roman" w:hAnsi="Times New Roman"/>
          <w:sz w:val="24"/>
          <w:szCs w:val="24"/>
          <w:lang w:val="sq-AL"/>
        </w:rPr>
        <w:t>,</w:t>
      </w:r>
      <w:r w:rsidRPr="00C4397E">
        <w:rPr>
          <w:rFonts w:ascii="Times New Roman" w:hAnsi="Times New Roman"/>
          <w:sz w:val="24"/>
          <w:szCs w:val="24"/>
          <w:lang w:val="sq-AL"/>
        </w:rPr>
        <w:t xml:space="preserve"> që gjykata referuese çmon se bien ndesh me Kushtetutën, nuk konsiderohet i plotësuar thjesht me paraqitjen e tyre formalisht në kërkesë, pasi ato duhet të jenë identifikuar dhe individualizuar se zgjidhin mosmarrëveshjen konkrete pranë saj.</w:t>
      </w:r>
      <w:r w:rsidRPr="00C4397E">
        <w:rPr>
          <w:rFonts w:ascii="Times New Roman" w:hAnsi="Times New Roman"/>
          <w:sz w:val="24"/>
          <w:szCs w:val="24"/>
          <w:lang w:val="sq-AL" w:eastAsia="sq-AL"/>
        </w:rPr>
        <w:t xml:space="preserve"> Po kështu, siç ka vënë në dukje jurisprudenca kushtetuese, d</w:t>
      </w:r>
      <w:r w:rsidRPr="00C4397E">
        <w:rPr>
          <w:rFonts w:ascii="Times New Roman" w:hAnsi="Times New Roman"/>
          <w:sz w:val="24"/>
          <w:szCs w:val="24"/>
          <w:shd w:val="clear" w:color="auto" w:fill="FFFFFF"/>
          <w:lang w:val="sq-AL"/>
        </w:rPr>
        <w:t xml:space="preserve">ispozita e kundërshtuar </w:t>
      </w:r>
      <w:r w:rsidRPr="00C4397E">
        <w:rPr>
          <w:rFonts w:ascii="Times New Roman" w:hAnsi="Times New Roman"/>
          <w:sz w:val="24"/>
          <w:szCs w:val="24"/>
          <w:lang w:val="sq-AL"/>
        </w:rPr>
        <w:t xml:space="preserve">duhet </w:t>
      </w:r>
      <w:r w:rsidRPr="00C4397E">
        <w:rPr>
          <w:rFonts w:ascii="Times New Roman" w:hAnsi="Times New Roman"/>
          <w:sz w:val="24"/>
          <w:szCs w:val="24"/>
          <w:shd w:val="clear" w:color="auto" w:fill="FFFFFF"/>
          <w:lang w:val="sq-AL"/>
        </w:rPr>
        <w:t>të ketë lidhje me gjykimin në gjykatën referuese në atë masë që ai nuk mund të përfundojë në mënyrë të pavarur pa u shqyrtuar nga Gjykata kushtetutshmëria e dispozitës ligjore (</w:t>
      </w:r>
      <w:r w:rsidRPr="00C4397E">
        <w:rPr>
          <w:rFonts w:ascii="Times New Roman" w:hAnsi="Times New Roman"/>
          <w:i/>
          <w:iCs/>
          <w:sz w:val="24"/>
          <w:szCs w:val="24"/>
          <w:shd w:val="clear" w:color="auto" w:fill="FFFFFF"/>
          <w:lang w:val="sq-AL"/>
        </w:rPr>
        <w:t>shih vendimet nr. 1, datë 26.01.2021; nr. 30, datë 25.05.2015; nr. 26, datë 22.05.2015 të Gjykatës Kushtetuese</w:t>
      </w:r>
      <w:r w:rsidRPr="00C4397E">
        <w:rPr>
          <w:rFonts w:ascii="Times New Roman" w:hAnsi="Times New Roman"/>
          <w:sz w:val="24"/>
          <w:szCs w:val="24"/>
          <w:shd w:val="clear" w:color="auto" w:fill="FFFFFF"/>
          <w:lang w:val="sq-AL"/>
        </w:rPr>
        <w:t>)</w:t>
      </w:r>
      <w:r w:rsidRPr="00C4397E">
        <w:rPr>
          <w:rFonts w:ascii="Times New Roman" w:hAnsi="Times New Roman"/>
          <w:i/>
          <w:iCs/>
          <w:sz w:val="24"/>
          <w:szCs w:val="24"/>
          <w:shd w:val="clear" w:color="auto" w:fill="FFFFFF"/>
          <w:lang w:val="sq-AL"/>
        </w:rPr>
        <w:t>.</w:t>
      </w:r>
    </w:p>
    <w:p w14:paraId="56294592" w14:textId="5FE7915E" w:rsidR="00894C3F" w:rsidRPr="00C4397E" w:rsidRDefault="00016F2F"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 xml:space="preserve">Duke iu referuar akteve bashkëlidhur kërkesës, Gjykata konstaton se </w:t>
      </w:r>
      <w:r w:rsidR="00EC1B1F" w:rsidRPr="00C4397E">
        <w:rPr>
          <w:rFonts w:ascii="Times New Roman" w:hAnsi="Times New Roman"/>
          <w:sz w:val="24"/>
          <w:szCs w:val="24"/>
          <w:lang w:val="sq-AL"/>
        </w:rPr>
        <w:t>BKT-ja</w:t>
      </w:r>
      <w:r w:rsidR="009F70BD" w:rsidRPr="00C4397E">
        <w:rPr>
          <w:rFonts w:ascii="Times New Roman" w:hAnsi="Times New Roman"/>
          <w:sz w:val="24"/>
          <w:szCs w:val="24"/>
          <w:lang w:val="sq-AL"/>
        </w:rPr>
        <w:t>,</w:t>
      </w:r>
      <w:r w:rsidR="00EC1B1F" w:rsidRPr="00C4397E">
        <w:rPr>
          <w:rFonts w:ascii="Times New Roman" w:hAnsi="Times New Roman"/>
          <w:sz w:val="24"/>
          <w:szCs w:val="24"/>
          <w:lang w:val="sq-AL"/>
        </w:rPr>
        <w:t xml:space="preserve"> bazuar n</w:t>
      </w:r>
      <w:r w:rsidR="00163A16" w:rsidRPr="00C4397E">
        <w:rPr>
          <w:rFonts w:ascii="Times New Roman" w:hAnsi="Times New Roman"/>
          <w:sz w:val="24"/>
          <w:szCs w:val="24"/>
          <w:lang w:val="sq-AL"/>
        </w:rPr>
        <w:t>ë</w:t>
      </w:r>
      <w:r w:rsidR="00EC1B1F" w:rsidRPr="00C4397E">
        <w:rPr>
          <w:rFonts w:ascii="Times New Roman" w:hAnsi="Times New Roman"/>
          <w:sz w:val="24"/>
          <w:szCs w:val="24"/>
          <w:lang w:val="sq-AL"/>
        </w:rPr>
        <w:t xml:space="preserve"> </w:t>
      </w:r>
      <w:r w:rsidR="00BC76FD" w:rsidRPr="00C4397E">
        <w:rPr>
          <w:rFonts w:ascii="Times New Roman" w:hAnsi="Times New Roman"/>
          <w:sz w:val="24"/>
          <w:szCs w:val="24"/>
          <w:lang w:val="sq-AL"/>
        </w:rPr>
        <w:t>nenin 510, paragrafi “d”, neni</w:t>
      </w:r>
      <w:r w:rsidR="009F70BD" w:rsidRPr="00C4397E">
        <w:rPr>
          <w:rFonts w:ascii="Times New Roman" w:hAnsi="Times New Roman"/>
          <w:sz w:val="24"/>
          <w:szCs w:val="24"/>
          <w:lang w:val="sq-AL"/>
        </w:rPr>
        <w:t>n</w:t>
      </w:r>
      <w:r w:rsidR="00BC76FD" w:rsidRPr="00C4397E">
        <w:rPr>
          <w:rFonts w:ascii="Times New Roman" w:hAnsi="Times New Roman"/>
          <w:sz w:val="24"/>
          <w:szCs w:val="24"/>
          <w:lang w:val="sq-AL"/>
        </w:rPr>
        <w:t xml:space="preserve"> 511 e n</w:t>
      </w:r>
      <w:r w:rsidR="00163A16" w:rsidRPr="00C4397E">
        <w:rPr>
          <w:rFonts w:ascii="Times New Roman" w:hAnsi="Times New Roman"/>
          <w:sz w:val="24"/>
          <w:szCs w:val="24"/>
          <w:lang w:val="sq-AL"/>
        </w:rPr>
        <w:t>ë</w:t>
      </w:r>
      <w:r w:rsidR="00BC76FD" w:rsidRPr="00C4397E">
        <w:rPr>
          <w:rFonts w:ascii="Times New Roman" w:hAnsi="Times New Roman"/>
          <w:sz w:val="24"/>
          <w:szCs w:val="24"/>
          <w:lang w:val="sq-AL"/>
        </w:rPr>
        <w:t xml:space="preserve"> vijim t</w:t>
      </w:r>
      <w:r w:rsidR="00163A16" w:rsidRPr="00C4397E">
        <w:rPr>
          <w:rFonts w:ascii="Times New Roman" w:hAnsi="Times New Roman"/>
          <w:sz w:val="24"/>
          <w:szCs w:val="24"/>
          <w:lang w:val="sq-AL"/>
        </w:rPr>
        <w:t>ë</w:t>
      </w:r>
      <w:r w:rsidR="00BC76FD" w:rsidRPr="00C4397E">
        <w:rPr>
          <w:rFonts w:ascii="Times New Roman" w:hAnsi="Times New Roman"/>
          <w:sz w:val="24"/>
          <w:szCs w:val="24"/>
          <w:lang w:val="sq-AL"/>
        </w:rPr>
        <w:t xml:space="preserve"> KPC-s</w:t>
      </w:r>
      <w:r w:rsidR="00163A16" w:rsidRPr="00C4397E">
        <w:rPr>
          <w:rFonts w:ascii="Times New Roman" w:hAnsi="Times New Roman"/>
          <w:sz w:val="24"/>
          <w:szCs w:val="24"/>
          <w:lang w:val="sq-AL"/>
        </w:rPr>
        <w:t>ë</w:t>
      </w:r>
      <w:r w:rsidR="00BC76FD" w:rsidRPr="00C4397E">
        <w:rPr>
          <w:rFonts w:ascii="Times New Roman" w:hAnsi="Times New Roman"/>
          <w:sz w:val="24"/>
          <w:szCs w:val="24"/>
          <w:lang w:val="sq-AL"/>
        </w:rPr>
        <w:t xml:space="preserve"> dhe n</w:t>
      </w:r>
      <w:r w:rsidR="00163A16" w:rsidRPr="00C4397E">
        <w:rPr>
          <w:rFonts w:ascii="Times New Roman" w:hAnsi="Times New Roman"/>
          <w:sz w:val="24"/>
          <w:szCs w:val="24"/>
          <w:lang w:val="sq-AL"/>
        </w:rPr>
        <w:t>ë</w:t>
      </w:r>
      <w:r w:rsidR="00BC76FD" w:rsidRPr="00C4397E">
        <w:rPr>
          <w:rFonts w:ascii="Times New Roman" w:hAnsi="Times New Roman"/>
          <w:sz w:val="24"/>
          <w:szCs w:val="24"/>
          <w:lang w:val="sq-AL"/>
        </w:rPr>
        <w:t xml:space="preserve"> ligjin nr. 48/2014</w:t>
      </w:r>
      <w:r w:rsidR="00312692" w:rsidRPr="00C4397E">
        <w:rPr>
          <w:rFonts w:ascii="Times New Roman" w:hAnsi="Times New Roman"/>
          <w:sz w:val="24"/>
          <w:szCs w:val="24"/>
          <w:lang w:val="sq-AL"/>
        </w:rPr>
        <w:t>,</w:t>
      </w:r>
      <w:r w:rsidR="00BC76FD" w:rsidRPr="00C4397E">
        <w:rPr>
          <w:rFonts w:ascii="Times New Roman" w:hAnsi="Times New Roman"/>
          <w:sz w:val="24"/>
          <w:szCs w:val="24"/>
          <w:lang w:val="sq-AL"/>
        </w:rPr>
        <w:t xml:space="preserve"> </w:t>
      </w:r>
      <w:r w:rsidR="00EC1B1F" w:rsidRPr="00C4397E">
        <w:rPr>
          <w:rFonts w:ascii="Times New Roman" w:hAnsi="Times New Roman"/>
          <w:sz w:val="24"/>
          <w:szCs w:val="24"/>
          <w:lang w:val="sq-AL"/>
        </w:rPr>
        <w:t xml:space="preserve">i </w:t>
      </w:r>
      <w:r w:rsidR="00163A16" w:rsidRPr="00C4397E">
        <w:rPr>
          <w:rFonts w:ascii="Times New Roman" w:hAnsi="Times New Roman"/>
          <w:sz w:val="24"/>
          <w:szCs w:val="24"/>
          <w:lang w:val="sq-AL"/>
        </w:rPr>
        <w:t>ë</w:t>
      </w:r>
      <w:r w:rsidR="00EC1B1F" w:rsidRPr="00C4397E">
        <w:rPr>
          <w:rFonts w:ascii="Times New Roman" w:hAnsi="Times New Roman"/>
          <w:sz w:val="24"/>
          <w:szCs w:val="24"/>
          <w:lang w:val="sq-AL"/>
        </w:rPr>
        <w:t>sht</w:t>
      </w:r>
      <w:r w:rsidR="00163A16" w:rsidRPr="00C4397E">
        <w:rPr>
          <w:rFonts w:ascii="Times New Roman" w:hAnsi="Times New Roman"/>
          <w:sz w:val="24"/>
          <w:szCs w:val="24"/>
          <w:lang w:val="sq-AL"/>
        </w:rPr>
        <w:t>ë</w:t>
      </w:r>
      <w:r w:rsidR="00EC1B1F" w:rsidRPr="00C4397E">
        <w:rPr>
          <w:rFonts w:ascii="Times New Roman" w:hAnsi="Times New Roman"/>
          <w:sz w:val="24"/>
          <w:szCs w:val="24"/>
          <w:lang w:val="sq-AL"/>
        </w:rPr>
        <w:t xml:space="preserve"> drejtuar gjyk</w:t>
      </w:r>
      <w:r w:rsidR="00BC76FD" w:rsidRPr="00C4397E">
        <w:rPr>
          <w:rFonts w:ascii="Times New Roman" w:hAnsi="Times New Roman"/>
          <w:sz w:val="24"/>
          <w:szCs w:val="24"/>
          <w:lang w:val="sq-AL"/>
        </w:rPr>
        <w:t>a</w:t>
      </w:r>
      <w:r w:rsidR="00EC1B1F" w:rsidRPr="00C4397E">
        <w:rPr>
          <w:rFonts w:ascii="Times New Roman" w:hAnsi="Times New Roman"/>
          <w:sz w:val="24"/>
          <w:szCs w:val="24"/>
          <w:lang w:val="sq-AL"/>
        </w:rPr>
        <w:t>t</w:t>
      </w:r>
      <w:r w:rsidR="00163A16" w:rsidRPr="00C4397E">
        <w:rPr>
          <w:rFonts w:ascii="Times New Roman" w:hAnsi="Times New Roman"/>
          <w:sz w:val="24"/>
          <w:szCs w:val="24"/>
          <w:lang w:val="sq-AL"/>
        </w:rPr>
        <w:t>ë</w:t>
      </w:r>
      <w:r w:rsidR="00EC1B1F" w:rsidRPr="00C4397E">
        <w:rPr>
          <w:rFonts w:ascii="Times New Roman" w:hAnsi="Times New Roman"/>
          <w:sz w:val="24"/>
          <w:szCs w:val="24"/>
          <w:lang w:val="sq-AL"/>
        </w:rPr>
        <w:t>s referuese me k</w:t>
      </w:r>
      <w:r w:rsidR="00163A16" w:rsidRPr="00C4397E">
        <w:rPr>
          <w:rFonts w:ascii="Times New Roman" w:hAnsi="Times New Roman"/>
          <w:sz w:val="24"/>
          <w:szCs w:val="24"/>
          <w:lang w:val="sq-AL"/>
        </w:rPr>
        <w:t>ë</w:t>
      </w:r>
      <w:r w:rsidR="00EC1B1F" w:rsidRPr="00C4397E">
        <w:rPr>
          <w:rFonts w:ascii="Times New Roman" w:hAnsi="Times New Roman"/>
          <w:sz w:val="24"/>
          <w:szCs w:val="24"/>
          <w:lang w:val="sq-AL"/>
        </w:rPr>
        <w:t>rkes</w:t>
      </w:r>
      <w:r w:rsidR="00163A16" w:rsidRPr="00C4397E">
        <w:rPr>
          <w:rFonts w:ascii="Times New Roman" w:hAnsi="Times New Roman"/>
          <w:sz w:val="24"/>
          <w:szCs w:val="24"/>
          <w:lang w:val="sq-AL"/>
        </w:rPr>
        <w:t>ë</w:t>
      </w:r>
      <w:r w:rsidR="00EC1B1F" w:rsidRPr="00C4397E">
        <w:rPr>
          <w:rFonts w:ascii="Times New Roman" w:eastAsia="MS Mincho" w:hAnsi="Times New Roman"/>
          <w:sz w:val="24"/>
          <w:szCs w:val="24"/>
          <w:lang w:val="sq-AL"/>
        </w:rPr>
        <w:t xml:space="preserve"> për lëshimin e urdhrit të ekzekutimit</w:t>
      </w:r>
      <w:r w:rsidR="00BC76FD" w:rsidRPr="00C4397E">
        <w:rPr>
          <w:rFonts w:ascii="Times New Roman" w:eastAsia="MS Mincho" w:hAnsi="Times New Roman"/>
          <w:sz w:val="24"/>
          <w:szCs w:val="24"/>
          <w:lang w:val="sq-AL"/>
        </w:rPr>
        <w:t>, si dhe p</w:t>
      </w:r>
      <w:r w:rsidR="00163A16" w:rsidRPr="00C4397E">
        <w:rPr>
          <w:rFonts w:ascii="Times New Roman" w:eastAsia="MS Mincho" w:hAnsi="Times New Roman"/>
          <w:sz w:val="24"/>
          <w:szCs w:val="24"/>
          <w:lang w:val="sq-AL"/>
        </w:rPr>
        <w:t>ë</w:t>
      </w:r>
      <w:r w:rsidR="00BC76FD" w:rsidRPr="00C4397E">
        <w:rPr>
          <w:rFonts w:ascii="Times New Roman" w:eastAsia="MS Mincho" w:hAnsi="Times New Roman"/>
          <w:sz w:val="24"/>
          <w:szCs w:val="24"/>
          <w:lang w:val="sq-AL"/>
        </w:rPr>
        <w:t xml:space="preserve">r parashikimin e kamatave ligjore </w:t>
      </w:r>
      <w:r w:rsidR="00EC1B1F" w:rsidRPr="00C4397E">
        <w:rPr>
          <w:rFonts w:ascii="Times New Roman" w:eastAsia="MS Mincho" w:hAnsi="Times New Roman"/>
          <w:sz w:val="24"/>
          <w:szCs w:val="24"/>
          <w:lang w:val="sq-AL"/>
        </w:rPr>
        <w:t xml:space="preserve">për </w:t>
      </w:r>
      <w:r w:rsidR="002B30F5" w:rsidRPr="00C4397E">
        <w:rPr>
          <w:rFonts w:ascii="Times New Roman" w:hAnsi="Times New Roman"/>
          <w:sz w:val="24"/>
          <w:szCs w:val="24"/>
          <w:lang w:val="sq-AL"/>
        </w:rPr>
        <w:t xml:space="preserve">titullin ekzekutiv </w:t>
      </w:r>
      <w:r w:rsidR="00431A12" w:rsidRPr="00C4397E">
        <w:rPr>
          <w:rFonts w:ascii="Times New Roman" w:hAnsi="Times New Roman"/>
          <w:sz w:val="24"/>
          <w:szCs w:val="24"/>
          <w:lang w:val="sq-AL"/>
        </w:rPr>
        <w:t>të</w:t>
      </w:r>
      <w:r w:rsidR="002B30F5" w:rsidRPr="00C4397E">
        <w:rPr>
          <w:rFonts w:ascii="Times New Roman" w:hAnsi="Times New Roman"/>
          <w:sz w:val="24"/>
          <w:szCs w:val="24"/>
          <w:lang w:val="sq-AL"/>
        </w:rPr>
        <w:t xml:space="preserve"> </w:t>
      </w:r>
      <w:r w:rsidR="00431A12" w:rsidRPr="00C4397E">
        <w:rPr>
          <w:rFonts w:ascii="Times New Roman" w:eastAsia="MS Mincho" w:hAnsi="Times New Roman"/>
          <w:sz w:val="24"/>
          <w:szCs w:val="24"/>
          <w:lang w:val="sq-AL"/>
        </w:rPr>
        <w:t xml:space="preserve">kontratës së </w:t>
      </w:r>
      <w:r w:rsidR="00EC1B1F" w:rsidRPr="00C4397E">
        <w:rPr>
          <w:rFonts w:ascii="Times New Roman" w:eastAsia="MS Mincho" w:hAnsi="Times New Roman"/>
          <w:sz w:val="24"/>
          <w:szCs w:val="24"/>
          <w:lang w:val="sq-AL"/>
        </w:rPr>
        <w:t xml:space="preserve">kredisë bankare </w:t>
      </w:r>
      <w:r w:rsidR="004F0935" w:rsidRPr="00C4397E">
        <w:rPr>
          <w:rFonts w:ascii="Times New Roman" w:eastAsia="MS Mincho" w:hAnsi="Times New Roman"/>
          <w:sz w:val="24"/>
          <w:szCs w:val="24"/>
          <w:lang w:val="sq-AL"/>
        </w:rPr>
        <w:t xml:space="preserve">konsumatore </w:t>
      </w:r>
      <w:r w:rsidR="00EC1B1F" w:rsidRPr="00C4397E">
        <w:rPr>
          <w:rFonts w:ascii="Times New Roman" w:eastAsia="MS Mincho" w:hAnsi="Times New Roman"/>
          <w:sz w:val="24"/>
          <w:szCs w:val="24"/>
          <w:lang w:val="sq-AL"/>
        </w:rPr>
        <w:t>të</w:t>
      </w:r>
      <w:r w:rsidR="00BC76FD" w:rsidRPr="00C4397E">
        <w:rPr>
          <w:rFonts w:ascii="Times New Roman" w:eastAsia="MS Mincho" w:hAnsi="Times New Roman"/>
          <w:sz w:val="24"/>
          <w:szCs w:val="24"/>
          <w:lang w:val="sq-AL"/>
        </w:rPr>
        <w:t xml:space="preserve"> dat</w:t>
      </w:r>
      <w:r w:rsidR="00163A16" w:rsidRPr="00C4397E">
        <w:rPr>
          <w:rFonts w:ascii="Times New Roman" w:eastAsia="MS Mincho" w:hAnsi="Times New Roman"/>
          <w:sz w:val="24"/>
          <w:szCs w:val="24"/>
          <w:lang w:val="sq-AL"/>
        </w:rPr>
        <w:t>ë</w:t>
      </w:r>
      <w:r w:rsidR="00BC76FD" w:rsidRPr="00C4397E">
        <w:rPr>
          <w:rFonts w:ascii="Times New Roman" w:eastAsia="MS Mincho" w:hAnsi="Times New Roman"/>
          <w:sz w:val="24"/>
          <w:szCs w:val="24"/>
          <w:lang w:val="sq-AL"/>
        </w:rPr>
        <w:t>s 20.03.2018, t</w:t>
      </w:r>
      <w:r w:rsidR="00163A16" w:rsidRPr="00C4397E">
        <w:rPr>
          <w:rFonts w:ascii="Times New Roman" w:eastAsia="MS Mincho" w:hAnsi="Times New Roman"/>
          <w:sz w:val="24"/>
          <w:szCs w:val="24"/>
          <w:lang w:val="sq-AL"/>
        </w:rPr>
        <w:t>ë</w:t>
      </w:r>
      <w:r w:rsidR="00EC1B1F" w:rsidRPr="00C4397E">
        <w:rPr>
          <w:rFonts w:ascii="Times New Roman" w:eastAsia="MS Mincho" w:hAnsi="Times New Roman"/>
          <w:sz w:val="24"/>
          <w:szCs w:val="24"/>
          <w:lang w:val="sq-AL"/>
        </w:rPr>
        <w:t xml:space="preserve"> nënshkruar mes </w:t>
      </w:r>
      <w:r w:rsidR="00312692" w:rsidRPr="00C4397E">
        <w:rPr>
          <w:rFonts w:ascii="Times New Roman" w:eastAsia="MS Mincho" w:hAnsi="Times New Roman"/>
          <w:sz w:val="24"/>
          <w:szCs w:val="24"/>
          <w:lang w:val="sq-AL"/>
        </w:rPr>
        <w:t xml:space="preserve">saj </w:t>
      </w:r>
      <w:r w:rsidR="00EC1B1F" w:rsidRPr="00C4397E">
        <w:rPr>
          <w:rFonts w:ascii="Times New Roman" w:eastAsia="MS Mincho" w:hAnsi="Times New Roman"/>
          <w:sz w:val="24"/>
          <w:szCs w:val="24"/>
          <w:lang w:val="sq-AL"/>
        </w:rPr>
        <w:t xml:space="preserve">dhe </w:t>
      </w:r>
      <w:r w:rsidR="006F281C" w:rsidRPr="00C4397E">
        <w:rPr>
          <w:rFonts w:ascii="Times New Roman" w:eastAsia="MS Mincho" w:hAnsi="Times New Roman"/>
          <w:sz w:val="24"/>
          <w:szCs w:val="24"/>
          <w:lang w:val="sq-AL"/>
        </w:rPr>
        <w:t>nj</w:t>
      </w:r>
      <w:r w:rsidR="0046012E" w:rsidRPr="00C4397E">
        <w:rPr>
          <w:rFonts w:ascii="Times New Roman" w:eastAsia="MS Mincho" w:hAnsi="Times New Roman"/>
          <w:sz w:val="24"/>
          <w:szCs w:val="24"/>
          <w:lang w:val="sq-AL"/>
        </w:rPr>
        <w:t>ë</w:t>
      </w:r>
      <w:r w:rsidR="006F281C" w:rsidRPr="00C4397E">
        <w:rPr>
          <w:rFonts w:ascii="Times New Roman" w:eastAsia="MS Mincho" w:hAnsi="Times New Roman"/>
          <w:sz w:val="24"/>
          <w:szCs w:val="24"/>
          <w:lang w:val="sq-AL"/>
        </w:rPr>
        <w:t xml:space="preserve"> individi kredimarr</w:t>
      </w:r>
      <w:r w:rsidR="0046012E" w:rsidRPr="00C4397E">
        <w:rPr>
          <w:rFonts w:ascii="Times New Roman" w:eastAsia="MS Mincho" w:hAnsi="Times New Roman"/>
          <w:sz w:val="24"/>
          <w:szCs w:val="24"/>
          <w:lang w:val="sq-AL"/>
        </w:rPr>
        <w:t>ë</w:t>
      </w:r>
      <w:r w:rsidR="006F281C" w:rsidRPr="00C4397E">
        <w:rPr>
          <w:rFonts w:ascii="Times New Roman" w:eastAsia="MS Mincho" w:hAnsi="Times New Roman"/>
          <w:sz w:val="24"/>
          <w:szCs w:val="24"/>
          <w:lang w:val="sq-AL"/>
        </w:rPr>
        <w:t>s</w:t>
      </w:r>
      <w:r w:rsidR="00BC76FD" w:rsidRPr="00C4397E">
        <w:rPr>
          <w:rFonts w:ascii="Times New Roman" w:eastAsia="MS Mincho" w:hAnsi="Times New Roman"/>
          <w:sz w:val="24"/>
          <w:szCs w:val="24"/>
          <w:lang w:val="sq-AL"/>
        </w:rPr>
        <w:t xml:space="preserve">. </w:t>
      </w:r>
      <w:r w:rsidR="00BC76FD" w:rsidRPr="00C4397E">
        <w:rPr>
          <w:rFonts w:ascii="Times New Roman" w:hAnsi="Times New Roman"/>
          <w:sz w:val="24"/>
          <w:szCs w:val="24"/>
          <w:lang w:val="sq-AL" w:eastAsia="fr-FR"/>
        </w:rPr>
        <w:t xml:space="preserve">Gjykata referuese, </w:t>
      </w:r>
      <w:r w:rsidR="006F281C" w:rsidRPr="00C4397E">
        <w:rPr>
          <w:rFonts w:ascii="Times New Roman" w:hAnsi="Times New Roman"/>
          <w:sz w:val="24"/>
          <w:szCs w:val="24"/>
          <w:lang w:val="sq-AL" w:eastAsia="fr-FR"/>
        </w:rPr>
        <w:t>gjat</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 xml:space="preserve"> shqyrtimit t</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 xml:space="preserve"> k</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rkimeve t</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 xml:space="preserve"> bank</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s kredidh</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n</w:t>
      </w:r>
      <w:r w:rsidR="0046012E" w:rsidRPr="00C4397E">
        <w:rPr>
          <w:rFonts w:ascii="Times New Roman" w:hAnsi="Times New Roman"/>
          <w:sz w:val="24"/>
          <w:szCs w:val="24"/>
          <w:lang w:val="sq-AL" w:eastAsia="fr-FR"/>
        </w:rPr>
        <w:t>ë</w:t>
      </w:r>
      <w:r w:rsidR="006F281C" w:rsidRPr="00C4397E">
        <w:rPr>
          <w:rFonts w:ascii="Times New Roman" w:hAnsi="Times New Roman"/>
          <w:sz w:val="24"/>
          <w:szCs w:val="24"/>
          <w:lang w:val="sq-AL" w:eastAsia="fr-FR"/>
        </w:rPr>
        <w:t>se</w:t>
      </w:r>
      <w:r w:rsidR="009F70BD" w:rsidRPr="00C4397E">
        <w:rPr>
          <w:rFonts w:ascii="Times New Roman" w:hAnsi="Times New Roman"/>
          <w:sz w:val="24"/>
          <w:szCs w:val="24"/>
          <w:lang w:val="sq-AL" w:eastAsia="fr-FR"/>
        </w:rPr>
        <w:t>,</w:t>
      </w:r>
      <w:r w:rsidRPr="00C4397E">
        <w:rPr>
          <w:rFonts w:ascii="Times New Roman" w:hAnsi="Times New Roman"/>
          <w:sz w:val="24"/>
          <w:szCs w:val="24"/>
          <w:lang w:val="sq-AL"/>
        </w:rPr>
        <w:t xml:space="preserve"> me vendimin e datës 23.02.2022</w:t>
      </w:r>
      <w:r w:rsidR="009F70BD" w:rsidRPr="00C4397E">
        <w:rPr>
          <w:rFonts w:ascii="Times New Roman" w:hAnsi="Times New Roman"/>
          <w:sz w:val="24"/>
          <w:szCs w:val="24"/>
          <w:lang w:val="sq-AL"/>
        </w:rPr>
        <w:t>,</w:t>
      </w:r>
      <w:r w:rsidRPr="00C4397E">
        <w:rPr>
          <w:rFonts w:ascii="Times New Roman" w:hAnsi="Times New Roman"/>
          <w:sz w:val="24"/>
          <w:szCs w:val="24"/>
          <w:lang w:val="sq-AL"/>
        </w:rPr>
        <w:t xml:space="preserve"> ka vendosur pezullimin e gjykimit dhe ka kërkuar kontrollin e kushtetutshmërisë së shkronjës “d” të paragrafit të pestë të nenit 511 të KPC-së.</w:t>
      </w:r>
    </w:p>
    <w:p w14:paraId="1797F4FB" w14:textId="51C0ADB2" w:rsidR="00016F2F" w:rsidRPr="00C4397E" w:rsidRDefault="00016F2F"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Neni 511</w:t>
      </w:r>
      <w:r w:rsidR="00A63B18" w:rsidRPr="00C4397E">
        <w:rPr>
          <w:rFonts w:ascii="Times New Roman" w:hAnsi="Times New Roman"/>
          <w:sz w:val="24"/>
          <w:szCs w:val="24"/>
          <w:lang w:val="sq-AL"/>
        </w:rPr>
        <w:t>, par</w:t>
      </w:r>
      <w:r w:rsidR="002916EC" w:rsidRPr="00C4397E">
        <w:rPr>
          <w:rFonts w:ascii="Times New Roman" w:hAnsi="Times New Roman"/>
          <w:sz w:val="24"/>
          <w:szCs w:val="24"/>
          <w:lang w:val="sq-AL"/>
        </w:rPr>
        <w:t>a</w:t>
      </w:r>
      <w:r w:rsidR="00A63B18" w:rsidRPr="00C4397E">
        <w:rPr>
          <w:rFonts w:ascii="Times New Roman" w:hAnsi="Times New Roman"/>
          <w:sz w:val="24"/>
          <w:szCs w:val="24"/>
          <w:lang w:val="sq-AL"/>
        </w:rPr>
        <w:t>grafi i pest</w:t>
      </w:r>
      <w:r w:rsidR="00C719EF" w:rsidRPr="00C4397E">
        <w:rPr>
          <w:rFonts w:ascii="Times New Roman" w:hAnsi="Times New Roman"/>
          <w:sz w:val="24"/>
          <w:szCs w:val="24"/>
          <w:lang w:val="sq-AL"/>
        </w:rPr>
        <w:t>ë</w:t>
      </w:r>
      <w:r w:rsidR="009F70BD" w:rsidRPr="00C4397E">
        <w:rPr>
          <w:rFonts w:ascii="Times New Roman" w:hAnsi="Times New Roman"/>
          <w:sz w:val="24"/>
          <w:szCs w:val="24"/>
          <w:lang w:val="sq-AL"/>
        </w:rPr>
        <w:t>,</w:t>
      </w:r>
      <w:r w:rsidR="00A63B18" w:rsidRPr="00C4397E">
        <w:rPr>
          <w:rFonts w:ascii="Times New Roman" w:hAnsi="Times New Roman"/>
          <w:sz w:val="24"/>
          <w:szCs w:val="24"/>
          <w:lang w:val="sq-AL"/>
        </w:rPr>
        <w:t xml:space="preserve"> i</w:t>
      </w:r>
      <w:r w:rsidRPr="00C4397E">
        <w:rPr>
          <w:rFonts w:ascii="Times New Roman" w:hAnsi="Times New Roman"/>
          <w:sz w:val="24"/>
          <w:szCs w:val="24"/>
          <w:lang w:val="sq-AL"/>
        </w:rPr>
        <w:t xml:space="preserve"> KPC-së parashikon se titulli ekzekutiv vihet në ekzekutim nëpërmjet lëshimit nga gjykata të urdhrit të ekzekutimit, i cili përmban: a) gjene</w:t>
      </w:r>
      <w:r w:rsidR="00004919" w:rsidRPr="00C4397E">
        <w:rPr>
          <w:rFonts w:ascii="Times New Roman" w:hAnsi="Times New Roman"/>
          <w:sz w:val="24"/>
          <w:szCs w:val="24"/>
          <w:lang w:val="sq-AL"/>
        </w:rPr>
        <w:t>r</w:t>
      </w:r>
      <w:r w:rsidRPr="00C4397E">
        <w:rPr>
          <w:rFonts w:ascii="Times New Roman" w:hAnsi="Times New Roman"/>
          <w:sz w:val="24"/>
          <w:szCs w:val="24"/>
          <w:lang w:val="sq-AL"/>
        </w:rPr>
        <w:t>alitetet e debitorit dhe kreditorit; b) origjinën e detyrimit; c) detyrimin konkret që buron nga titulli ekzekutiv deri në momentin e lëshimit të urdhrit të ekzekutimit; d) kur titulli ekzekutiv, për të cilin lëshohet urdhri i ekzekutimit, është akt për dhënie kredie bankare ose detyrime monetare, gjykata duhet të parashikojë kamatat ligjore në përputhje me legjislacionin në fuqi që rregullon pagesat e vonuara në detyrimet kontraktore dhe tregtare.</w:t>
      </w:r>
    </w:p>
    <w:p w14:paraId="3B9DF0C3" w14:textId="09B44F7A" w:rsidR="000B3856" w:rsidRPr="00C4397E" w:rsidRDefault="000B3856" w:rsidP="00367FE6">
      <w:pPr>
        <w:pStyle w:val="ListParagraph"/>
        <w:numPr>
          <w:ilvl w:val="0"/>
          <w:numId w:val="5"/>
        </w:numPr>
        <w:tabs>
          <w:tab w:val="left" w:pos="720"/>
          <w:tab w:val="left" w:pos="1080"/>
          <w:tab w:val="left" w:pos="153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lastRenderedPageBreak/>
        <w:t xml:space="preserve">Gjykata referuese ka argumentuar se </w:t>
      </w:r>
      <w:r w:rsidR="00BB4EF4" w:rsidRPr="00C4397E">
        <w:rPr>
          <w:rFonts w:ascii="Times New Roman" w:hAnsi="Times New Roman"/>
          <w:sz w:val="24"/>
          <w:szCs w:val="24"/>
          <w:lang w:val="sq-AL"/>
        </w:rPr>
        <w:t>n</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baz</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t</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nenit 511, paragrafi i pestë, shkronja “d”</w:t>
      </w:r>
      <w:r w:rsidR="009F70BD" w:rsidRPr="00C4397E">
        <w:rPr>
          <w:rFonts w:ascii="Times New Roman" w:hAnsi="Times New Roman"/>
          <w:sz w:val="24"/>
          <w:szCs w:val="24"/>
          <w:lang w:val="sq-AL"/>
        </w:rPr>
        <w:t>,</w:t>
      </w:r>
      <w:r w:rsidR="00BB4EF4" w:rsidRPr="00C4397E">
        <w:rPr>
          <w:rFonts w:ascii="Times New Roman" w:hAnsi="Times New Roman"/>
          <w:sz w:val="24"/>
          <w:szCs w:val="24"/>
          <w:lang w:val="sq-AL"/>
        </w:rPr>
        <w:t xml:space="preserve"> të KPC-së</w:t>
      </w:r>
      <w:r w:rsidR="009F70BD" w:rsidRPr="00C4397E">
        <w:rPr>
          <w:rFonts w:ascii="Times New Roman" w:hAnsi="Times New Roman"/>
          <w:sz w:val="24"/>
          <w:szCs w:val="24"/>
          <w:lang w:val="sq-AL"/>
        </w:rPr>
        <w:t>,</w:t>
      </w:r>
      <w:r w:rsidR="00BB4EF4" w:rsidRPr="00C4397E">
        <w:rPr>
          <w:rFonts w:ascii="Times New Roman" w:hAnsi="Times New Roman"/>
          <w:sz w:val="24"/>
          <w:szCs w:val="24"/>
          <w:lang w:val="sq-AL"/>
        </w:rPr>
        <w:t xml:space="preserve"> ajo </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sht</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e detyruar t</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llogaris</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w:t>
      </w:r>
      <w:r w:rsidRPr="00C4397E">
        <w:rPr>
          <w:rFonts w:ascii="Times New Roman" w:hAnsi="Times New Roman"/>
          <w:sz w:val="24"/>
          <w:szCs w:val="24"/>
          <w:lang w:val="sq-AL"/>
        </w:rPr>
        <w:t xml:space="preserve">kamatat ligjore </w:t>
      </w:r>
      <w:r w:rsidR="002B30F5" w:rsidRPr="00C4397E">
        <w:rPr>
          <w:rFonts w:ascii="Times New Roman" w:hAnsi="Times New Roman"/>
          <w:sz w:val="24"/>
          <w:szCs w:val="24"/>
          <w:lang w:val="sq-AL" w:eastAsia="fr-FR"/>
        </w:rPr>
        <w:t>t</w:t>
      </w:r>
      <w:r w:rsidR="00431A12" w:rsidRPr="00C4397E">
        <w:rPr>
          <w:rFonts w:ascii="Times New Roman" w:hAnsi="Times New Roman"/>
          <w:sz w:val="24"/>
          <w:szCs w:val="24"/>
          <w:lang w:val="sq-AL" w:eastAsia="fr-FR"/>
        </w:rPr>
        <w:t>ë</w:t>
      </w:r>
      <w:r w:rsidR="002B30F5" w:rsidRPr="00C4397E">
        <w:rPr>
          <w:rFonts w:ascii="Times New Roman" w:hAnsi="Times New Roman"/>
          <w:sz w:val="24"/>
          <w:szCs w:val="24"/>
          <w:lang w:val="sq-AL" w:eastAsia="fr-FR"/>
        </w:rPr>
        <w:t xml:space="preserve"> </w:t>
      </w:r>
      <w:r w:rsidR="002B30F5"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2B30F5" w:rsidRPr="00C4397E">
        <w:rPr>
          <w:rFonts w:ascii="Times New Roman" w:hAnsi="Times New Roman"/>
          <w:sz w:val="24"/>
          <w:szCs w:val="24"/>
          <w:lang w:val="sq-AL"/>
        </w:rPr>
        <w:t xml:space="preserve"> bankare” </w:t>
      </w:r>
      <w:r w:rsidRPr="00C4397E">
        <w:rPr>
          <w:rFonts w:ascii="Times New Roman" w:hAnsi="Times New Roman"/>
          <w:sz w:val="24"/>
          <w:szCs w:val="24"/>
          <w:lang w:val="sq-AL"/>
        </w:rPr>
        <w:t xml:space="preserve">sipas legjislacionit në fuqi për pagesat e vonuara në detyrimet kontraktore e tregtare, </w:t>
      </w:r>
      <w:r w:rsidR="00BB4EF4" w:rsidRPr="00C4397E">
        <w:rPr>
          <w:rFonts w:ascii="Times New Roman" w:hAnsi="Times New Roman"/>
          <w:sz w:val="24"/>
          <w:szCs w:val="24"/>
          <w:lang w:val="sq-AL"/>
        </w:rPr>
        <w:t xml:space="preserve">pra </w:t>
      </w:r>
      <w:r w:rsidR="00A63B18" w:rsidRPr="00C4397E">
        <w:rPr>
          <w:rFonts w:ascii="Times New Roman" w:hAnsi="Times New Roman"/>
          <w:sz w:val="24"/>
          <w:szCs w:val="24"/>
          <w:lang w:val="sq-AL"/>
        </w:rPr>
        <w:t xml:space="preserve">sipas </w:t>
      </w:r>
      <w:r w:rsidR="00BB4EF4" w:rsidRPr="00C4397E">
        <w:rPr>
          <w:rFonts w:ascii="Times New Roman" w:hAnsi="Times New Roman"/>
          <w:sz w:val="24"/>
          <w:szCs w:val="24"/>
          <w:lang w:val="sq-AL"/>
        </w:rPr>
        <w:t>ligjit nr. 48/2014, i cili n</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 xml:space="preserve"> p</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rmbajtje e p</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rjashton zbatimin e tij p</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r konsumator</w:t>
      </w:r>
      <w:r w:rsidR="00586D37" w:rsidRPr="00C4397E">
        <w:rPr>
          <w:rFonts w:ascii="Times New Roman" w:hAnsi="Times New Roman"/>
          <w:sz w:val="24"/>
          <w:szCs w:val="24"/>
          <w:lang w:val="sq-AL"/>
        </w:rPr>
        <w:t>ë</w:t>
      </w:r>
      <w:r w:rsidR="00BB4EF4" w:rsidRPr="00C4397E">
        <w:rPr>
          <w:rFonts w:ascii="Times New Roman" w:hAnsi="Times New Roman"/>
          <w:sz w:val="24"/>
          <w:szCs w:val="24"/>
          <w:lang w:val="sq-AL"/>
        </w:rPr>
        <w:t>t</w:t>
      </w:r>
      <w:r w:rsidRPr="00C4397E">
        <w:rPr>
          <w:rFonts w:ascii="Times New Roman" w:hAnsi="Times New Roman"/>
          <w:sz w:val="24"/>
          <w:szCs w:val="24"/>
          <w:lang w:val="sq-AL"/>
        </w:rPr>
        <w:t>.</w:t>
      </w:r>
    </w:p>
    <w:p w14:paraId="352A4FCB" w14:textId="7C2651F0" w:rsidR="00BB4EF4" w:rsidRPr="00C4397E" w:rsidRDefault="00BB4EF4" w:rsidP="00367FE6">
      <w:pPr>
        <w:pStyle w:val="ListParagraph"/>
        <w:numPr>
          <w:ilvl w:val="0"/>
          <w:numId w:val="5"/>
        </w:numPr>
        <w:tabs>
          <w:tab w:val="left" w:pos="720"/>
          <w:tab w:val="left" w:pos="1080"/>
          <w:tab w:val="left" w:pos="153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N</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w:t>
      </w:r>
      <w:r w:rsidR="00B968A9" w:rsidRPr="00C4397E">
        <w:rPr>
          <w:rFonts w:ascii="Times New Roman" w:hAnsi="Times New Roman"/>
          <w:sz w:val="24"/>
          <w:szCs w:val="24"/>
          <w:lang w:val="sq-AL"/>
        </w:rPr>
        <w:t>pik</w:t>
      </w:r>
      <w:r w:rsidR="00586D37" w:rsidRPr="00C4397E">
        <w:rPr>
          <w:rFonts w:ascii="Times New Roman" w:hAnsi="Times New Roman"/>
          <w:sz w:val="24"/>
          <w:szCs w:val="24"/>
          <w:lang w:val="sq-AL"/>
        </w:rPr>
        <w:t>ë</w:t>
      </w:r>
      <w:r w:rsidR="00B968A9" w:rsidRPr="00C4397E">
        <w:rPr>
          <w:rFonts w:ascii="Times New Roman" w:hAnsi="Times New Roman"/>
          <w:sz w:val="24"/>
          <w:szCs w:val="24"/>
          <w:lang w:val="sq-AL"/>
        </w:rPr>
        <w:t>n 2 t</w:t>
      </w:r>
      <w:r w:rsidR="00586D37" w:rsidRPr="00C4397E">
        <w:rPr>
          <w:rFonts w:ascii="Times New Roman" w:hAnsi="Times New Roman"/>
          <w:sz w:val="24"/>
          <w:szCs w:val="24"/>
          <w:lang w:val="sq-AL"/>
        </w:rPr>
        <w:t>ë</w:t>
      </w:r>
      <w:r w:rsidR="00B968A9" w:rsidRPr="00C4397E">
        <w:rPr>
          <w:rFonts w:ascii="Times New Roman" w:hAnsi="Times New Roman"/>
          <w:sz w:val="24"/>
          <w:szCs w:val="24"/>
          <w:lang w:val="sq-AL"/>
        </w:rPr>
        <w:t xml:space="preserve"> dispozitivit t</w:t>
      </w:r>
      <w:r w:rsidR="00586D37" w:rsidRPr="00C4397E">
        <w:rPr>
          <w:rFonts w:ascii="Times New Roman" w:hAnsi="Times New Roman"/>
          <w:sz w:val="24"/>
          <w:szCs w:val="24"/>
          <w:lang w:val="sq-AL"/>
        </w:rPr>
        <w:t>ë</w:t>
      </w:r>
      <w:r w:rsidR="00B968A9" w:rsidRPr="00C4397E">
        <w:rPr>
          <w:rFonts w:ascii="Times New Roman" w:hAnsi="Times New Roman"/>
          <w:sz w:val="24"/>
          <w:szCs w:val="24"/>
          <w:lang w:val="sq-AL"/>
        </w:rPr>
        <w:t xml:space="preserve"> vendimit t</w:t>
      </w:r>
      <w:r w:rsidR="00586D37" w:rsidRPr="00C4397E">
        <w:rPr>
          <w:rFonts w:ascii="Times New Roman" w:hAnsi="Times New Roman"/>
          <w:sz w:val="24"/>
          <w:szCs w:val="24"/>
          <w:lang w:val="sq-AL"/>
        </w:rPr>
        <w:t>ë</w:t>
      </w:r>
      <w:r w:rsidR="00B968A9" w:rsidRPr="00C4397E">
        <w:rPr>
          <w:rFonts w:ascii="Times New Roman" w:hAnsi="Times New Roman"/>
          <w:sz w:val="24"/>
          <w:szCs w:val="24"/>
          <w:lang w:val="sq-AL"/>
        </w:rPr>
        <w:t xml:space="preserve"> saj, gjykata referuese </w:t>
      </w:r>
      <w:r w:rsidRPr="00C4397E">
        <w:rPr>
          <w:rFonts w:ascii="Times New Roman" w:hAnsi="Times New Roman"/>
          <w:sz w:val="24"/>
          <w:szCs w:val="24"/>
          <w:shd w:val="clear" w:color="auto" w:fill="FFFFFF"/>
          <w:lang w:val="sq-AL"/>
        </w:rPr>
        <w:t xml:space="preserve">ka kërkuar kontrollin e kushtetutshmërisë së shkronjës “d” të paragrafit të pestë të nenit 511 të KPC-së, </w:t>
      </w:r>
      <w:r w:rsidR="00B968A9" w:rsidRPr="00C4397E">
        <w:rPr>
          <w:rFonts w:ascii="Times New Roman" w:hAnsi="Times New Roman"/>
          <w:sz w:val="24"/>
          <w:szCs w:val="24"/>
          <w:shd w:val="clear" w:color="auto" w:fill="FFFFFF"/>
          <w:lang w:val="sq-AL"/>
        </w:rPr>
        <w:t>nd</w:t>
      </w:r>
      <w:r w:rsidR="00586D37" w:rsidRPr="00C4397E">
        <w:rPr>
          <w:rFonts w:ascii="Times New Roman" w:hAnsi="Times New Roman"/>
          <w:sz w:val="24"/>
          <w:szCs w:val="24"/>
          <w:shd w:val="clear" w:color="auto" w:fill="FFFFFF"/>
          <w:lang w:val="sq-AL"/>
        </w:rPr>
        <w:t>ë</w:t>
      </w:r>
      <w:r w:rsidR="00B968A9" w:rsidRPr="00C4397E">
        <w:rPr>
          <w:rFonts w:ascii="Times New Roman" w:hAnsi="Times New Roman"/>
          <w:sz w:val="24"/>
          <w:szCs w:val="24"/>
          <w:shd w:val="clear" w:color="auto" w:fill="FFFFFF"/>
          <w:lang w:val="sq-AL"/>
        </w:rPr>
        <w:t xml:space="preserve">rsa </w:t>
      </w:r>
      <w:r w:rsidRPr="00C4397E">
        <w:rPr>
          <w:rFonts w:ascii="Times New Roman" w:hAnsi="Times New Roman"/>
          <w:sz w:val="24"/>
          <w:szCs w:val="24"/>
          <w:shd w:val="clear" w:color="auto" w:fill="FFFFFF"/>
          <w:lang w:val="sq-AL"/>
        </w:rPr>
        <w:t xml:space="preserve">në pjesën arsyetuese ka nënvizuar </w:t>
      </w:r>
      <w:r w:rsidRPr="00C4397E">
        <w:rPr>
          <w:rFonts w:ascii="Times New Roman" w:hAnsi="Times New Roman"/>
          <w:sz w:val="24"/>
          <w:szCs w:val="24"/>
          <w:lang w:val="sq-AL" w:eastAsia="fr-FR"/>
        </w:rPr>
        <w:t xml:space="preserve">shprehjen </w:t>
      </w:r>
      <w:r w:rsidRPr="00C4397E">
        <w:rPr>
          <w:rFonts w:ascii="Times New Roman" w:hAnsi="Times New Roman"/>
          <w:sz w:val="24"/>
          <w:szCs w:val="24"/>
          <w:lang w:val="sq-AL"/>
        </w:rPr>
        <w:t>“</w:t>
      </w:r>
      <w:r w:rsidRPr="00C4397E">
        <w:rPr>
          <w:rFonts w:ascii="Times New Roman" w:hAnsi="Times New Roman"/>
          <w:i/>
          <w:sz w:val="24"/>
          <w:szCs w:val="24"/>
          <w:lang w:val="sq-AL"/>
        </w:rPr>
        <w:t>gjykata duhet të parashikojë kamatat ligjore në përputhje me legjislacionin në fuqi që rregullon pagesat e vonuara në detyrimet kontraktore dhe tregtare</w:t>
      </w:r>
      <w:r w:rsidRPr="00C4397E">
        <w:rPr>
          <w:rFonts w:ascii="Times New Roman" w:hAnsi="Times New Roman"/>
          <w:sz w:val="24"/>
          <w:szCs w:val="24"/>
          <w:lang w:val="sq-AL" w:eastAsia="fr-FR"/>
        </w:rPr>
        <w:t>”</w:t>
      </w:r>
      <w:r w:rsidRPr="00C4397E">
        <w:rPr>
          <w:rFonts w:ascii="Times New Roman" w:eastAsia="Times New Roman" w:hAnsi="Times New Roman"/>
          <w:sz w:val="24"/>
          <w:szCs w:val="24"/>
          <w:lang w:val="sq-AL"/>
        </w:rPr>
        <w:t>. P</w:t>
      </w:r>
      <w:r w:rsidR="00586D37" w:rsidRPr="00C4397E">
        <w:rPr>
          <w:rFonts w:ascii="Times New Roman" w:eastAsia="Times New Roman" w:hAnsi="Times New Roman"/>
          <w:sz w:val="24"/>
          <w:szCs w:val="24"/>
          <w:lang w:val="sq-AL"/>
        </w:rPr>
        <w:t>ë</w:t>
      </w:r>
      <w:r w:rsidRPr="00C4397E">
        <w:rPr>
          <w:rFonts w:ascii="Times New Roman" w:eastAsia="Times New Roman" w:hAnsi="Times New Roman"/>
          <w:sz w:val="24"/>
          <w:szCs w:val="24"/>
          <w:lang w:val="sq-AL"/>
        </w:rPr>
        <w:t xml:space="preserve">r </w:t>
      </w:r>
      <w:r w:rsidR="00B968A9" w:rsidRPr="00C4397E">
        <w:rPr>
          <w:rFonts w:ascii="Times New Roman" w:eastAsia="Times New Roman" w:hAnsi="Times New Roman"/>
          <w:sz w:val="24"/>
          <w:szCs w:val="24"/>
          <w:lang w:val="sq-AL"/>
        </w:rPr>
        <w:t>pasoj</w:t>
      </w:r>
      <w:r w:rsidR="00586D37" w:rsidRPr="00C4397E">
        <w:rPr>
          <w:rFonts w:ascii="Times New Roman" w:eastAsia="Times New Roman" w:hAnsi="Times New Roman"/>
          <w:sz w:val="24"/>
          <w:szCs w:val="24"/>
          <w:lang w:val="sq-AL"/>
        </w:rPr>
        <w:t>ë</w:t>
      </w:r>
      <w:r w:rsidR="00B968A9" w:rsidRPr="00C4397E">
        <w:rPr>
          <w:rFonts w:ascii="Times New Roman" w:eastAsia="Times New Roman" w:hAnsi="Times New Roman"/>
          <w:sz w:val="24"/>
          <w:szCs w:val="24"/>
          <w:lang w:val="sq-AL"/>
        </w:rPr>
        <w:t xml:space="preserve">, </w:t>
      </w:r>
      <w:r w:rsidRPr="00C4397E">
        <w:rPr>
          <w:rFonts w:ascii="Times New Roman" w:eastAsia="Times New Roman" w:hAnsi="Times New Roman"/>
          <w:sz w:val="24"/>
          <w:szCs w:val="24"/>
          <w:lang w:val="sq-AL"/>
        </w:rPr>
        <w:t xml:space="preserve">siç </w:t>
      </w:r>
      <w:r w:rsidRPr="00C4397E">
        <w:rPr>
          <w:rFonts w:ascii="Times New Roman" w:hAnsi="Times New Roman"/>
          <w:sz w:val="24"/>
          <w:szCs w:val="24"/>
          <w:lang w:val="sq-AL"/>
        </w:rPr>
        <w:t>prapëson me të drejtë subjekti i interesuar Këshilli i Ministrave, objekti dhe shkaqet e kërkesës së gjykatës referuese lidhen vetëm me k</w:t>
      </w:r>
      <w:r w:rsidR="00586D37" w:rsidRPr="00C4397E">
        <w:rPr>
          <w:rFonts w:ascii="Times New Roman" w:hAnsi="Times New Roman"/>
          <w:sz w:val="24"/>
          <w:szCs w:val="24"/>
          <w:lang w:val="sq-AL"/>
        </w:rPr>
        <w:t>ë</w:t>
      </w:r>
      <w:r w:rsidRPr="00C4397E">
        <w:rPr>
          <w:rFonts w:ascii="Times New Roman" w:hAnsi="Times New Roman"/>
          <w:sz w:val="24"/>
          <w:szCs w:val="24"/>
          <w:lang w:val="sq-AL"/>
        </w:rPr>
        <w:t>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shprehje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w:t>
      </w:r>
      <w:r w:rsidRPr="00C4397E">
        <w:rPr>
          <w:rFonts w:ascii="Times New Roman" w:hAnsi="Times New Roman"/>
          <w:sz w:val="24"/>
          <w:szCs w:val="24"/>
          <w:shd w:val="clear" w:color="auto" w:fill="FFFFFF"/>
          <w:lang w:val="sq-AL"/>
        </w:rPr>
        <w:t>shkronjës “d” të paragrafit të pestë të nenit 511 të KPC-së</w:t>
      </w:r>
      <w:r w:rsidRPr="00C4397E">
        <w:rPr>
          <w:rFonts w:ascii="Times New Roman" w:hAnsi="Times New Roman"/>
          <w:sz w:val="24"/>
          <w:szCs w:val="24"/>
          <w:lang w:val="sq-AL" w:eastAsia="fr-FR"/>
        </w:rPr>
        <w:t>.</w:t>
      </w:r>
      <w:r w:rsidRPr="00C4397E">
        <w:rPr>
          <w:rFonts w:ascii="Times New Roman" w:hAnsi="Times New Roman"/>
          <w:sz w:val="24"/>
          <w:szCs w:val="24"/>
          <w:lang w:val="sq-AL"/>
        </w:rPr>
        <w:t xml:space="preserve"> Edhe pse </w:t>
      </w:r>
      <w:r w:rsidRPr="00C4397E">
        <w:rPr>
          <w:rFonts w:ascii="Times New Roman" w:hAnsi="Times New Roman"/>
          <w:i/>
          <w:sz w:val="24"/>
          <w:szCs w:val="24"/>
          <w:lang w:val="sq-AL"/>
        </w:rPr>
        <w:t>prima faci</w:t>
      </w:r>
      <w:r w:rsidR="009F70BD" w:rsidRPr="00C4397E">
        <w:rPr>
          <w:rFonts w:ascii="Times New Roman" w:hAnsi="Times New Roman"/>
          <w:i/>
          <w:sz w:val="24"/>
          <w:szCs w:val="24"/>
          <w:lang w:val="sq-AL"/>
        </w:rPr>
        <w:t>e</w:t>
      </w:r>
      <w:r w:rsidRPr="00C4397E">
        <w:rPr>
          <w:rFonts w:ascii="Times New Roman" w:hAnsi="Times New Roman"/>
          <w:sz w:val="24"/>
          <w:szCs w:val="24"/>
          <w:lang w:val="sq-AL"/>
        </w:rPr>
        <w:t xml:space="preserve"> dispozita ligjore e kund</w:t>
      </w:r>
      <w:r w:rsidR="00586D37" w:rsidRPr="00C4397E">
        <w:rPr>
          <w:rFonts w:ascii="Times New Roman" w:hAnsi="Times New Roman"/>
          <w:sz w:val="24"/>
          <w:szCs w:val="24"/>
          <w:lang w:val="sq-AL"/>
        </w:rPr>
        <w:t>ë</w:t>
      </w:r>
      <w:r w:rsidRPr="00C4397E">
        <w:rPr>
          <w:rFonts w:ascii="Times New Roman" w:hAnsi="Times New Roman"/>
          <w:sz w:val="24"/>
          <w:szCs w:val="24"/>
          <w:lang w:val="sq-AL"/>
        </w:rPr>
        <w:t>rshtuar p</w:t>
      </w:r>
      <w:r w:rsidR="00586D37" w:rsidRPr="00C4397E">
        <w:rPr>
          <w:rFonts w:ascii="Times New Roman" w:hAnsi="Times New Roman"/>
          <w:sz w:val="24"/>
          <w:szCs w:val="24"/>
          <w:lang w:val="sq-AL"/>
        </w:rPr>
        <w:t>ë</w:t>
      </w:r>
      <w:r w:rsidRPr="00C4397E">
        <w:rPr>
          <w:rFonts w:ascii="Times New Roman" w:hAnsi="Times New Roman"/>
          <w:sz w:val="24"/>
          <w:szCs w:val="24"/>
          <w:lang w:val="sq-AL"/>
        </w:rPr>
        <w:t>rb</w:t>
      </w:r>
      <w:r w:rsidR="00586D37" w:rsidRPr="00C4397E">
        <w:rPr>
          <w:rFonts w:ascii="Times New Roman" w:hAnsi="Times New Roman"/>
          <w:sz w:val="24"/>
          <w:szCs w:val="24"/>
          <w:lang w:val="sq-AL"/>
        </w:rPr>
        <w:t>ë</w:t>
      </w:r>
      <w:r w:rsidRPr="00C4397E">
        <w:rPr>
          <w:rFonts w:ascii="Times New Roman" w:hAnsi="Times New Roman"/>
          <w:sz w:val="24"/>
          <w:szCs w:val="24"/>
          <w:lang w:val="sq-AL"/>
        </w:rPr>
        <w:t>n dispozit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referuese te nj</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ligj tjet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r, Gjykata çmon se </w:t>
      </w:r>
      <w:r w:rsidR="00586D37" w:rsidRPr="00C4397E">
        <w:rPr>
          <w:rFonts w:ascii="Times New Roman" w:hAnsi="Times New Roman"/>
          <w:sz w:val="24"/>
          <w:szCs w:val="24"/>
          <w:lang w:val="sq-AL"/>
        </w:rPr>
        <w:t>ë</w:t>
      </w:r>
      <w:r w:rsidRPr="00C4397E">
        <w:rPr>
          <w:rFonts w:ascii="Times New Roman" w:hAnsi="Times New Roman"/>
          <w:sz w:val="24"/>
          <w:szCs w:val="24"/>
          <w:lang w:val="sq-AL"/>
        </w:rPr>
        <w:t>sht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pik</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risht ky </w:t>
      </w:r>
      <w:r w:rsidRPr="00C4397E">
        <w:rPr>
          <w:rFonts w:ascii="Times New Roman" w:hAnsi="Times New Roman"/>
          <w:sz w:val="24"/>
          <w:szCs w:val="24"/>
          <w:lang w:val="sq-AL" w:eastAsia="fr-FR"/>
        </w:rPr>
        <w:t xml:space="preserve">përcaktim ligjor baza juridike mbi të cilën </w:t>
      </w:r>
      <w:r w:rsidRPr="00C4397E">
        <w:rPr>
          <w:rFonts w:ascii="Times New Roman" w:hAnsi="Times New Roman"/>
          <w:sz w:val="24"/>
          <w:szCs w:val="24"/>
          <w:lang w:val="sq-AL"/>
        </w:rPr>
        <w:t xml:space="preserve">gjykata referuese duhet t’i japë përgjigje kërkimit për të parashikuar në urdhrin e ekzekutimit edhe kamatat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sz w:val="24"/>
          <w:szCs w:val="24"/>
          <w:lang w:val="sq-AL"/>
        </w:rPr>
        <w:t>q</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duhen zbatuar ndaj individit </w:t>
      </w:r>
      <w:r w:rsidR="004F0935" w:rsidRPr="00C4397E">
        <w:rPr>
          <w:rFonts w:ascii="Times New Roman" w:hAnsi="Times New Roman"/>
          <w:sz w:val="24"/>
          <w:szCs w:val="24"/>
          <w:lang w:val="sq-AL"/>
        </w:rPr>
        <w:t>(</w:t>
      </w:r>
      <w:r w:rsidRPr="00C4397E">
        <w:rPr>
          <w:rFonts w:ascii="Times New Roman" w:hAnsi="Times New Roman"/>
          <w:sz w:val="24"/>
          <w:szCs w:val="24"/>
          <w:lang w:val="sq-AL"/>
        </w:rPr>
        <w:t>kredimarr</w:t>
      </w:r>
      <w:r w:rsidR="00586D37" w:rsidRPr="00C4397E">
        <w:rPr>
          <w:rFonts w:ascii="Times New Roman" w:hAnsi="Times New Roman"/>
          <w:sz w:val="24"/>
          <w:szCs w:val="24"/>
          <w:lang w:val="sq-AL"/>
        </w:rPr>
        <w:t>ë</w:t>
      </w:r>
      <w:r w:rsidRPr="00C4397E">
        <w:rPr>
          <w:rFonts w:ascii="Times New Roman" w:hAnsi="Times New Roman"/>
          <w:sz w:val="24"/>
          <w:szCs w:val="24"/>
          <w:lang w:val="sq-AL"/>
        </w:rPr>
        <w:t>s</w:t>
      </w:r>
      <w:r w:rsidR="004F0935" w:rsidRPr="00C4397E">
        <w:rPr>
          <w:rFonts w:ascii="Times New Roman" w:hAnsi="Times New Roman"/>
          <w:sz w:val="24"/>
          <w:szCs w:val="24"/>
          <w:lang w:val="sq-AL"/>
        </w:rPr>
        <w:t>) debitor</w:t>
      </w:r>
      <w:r w:rsidRPr="00C4397E">
        <w:rPr>
          <w:rFonts w:ascii="Times New Roman" w:hAnsi="Times New Roman"/>
          <w:sz w:val="24"/>
          <w:szCs w:val="24"/>
          <w:lang w:val="sq-AL"/>
        </w:rPr>
        <w:t>. Për rrjedhojë, Gjykata vler</w:t>
      </w:r>
      <w:r w:rsidR="00586D37" w:rsidRPr="00C4397E">
        <w:rPr>
          <w:rFonts w:ascii="Times New Roman" w:hAnsi="Times New Roman"/>
          <w:sz w:val="24"/>
          <w:szCs w:val="24"/>
          <w:lang w:val="sq-AL"/>
        </w:rPr>
        <w:t>ë</w:t>
      </w:r>
      <w:r w:rsidRPr="00C4397E">
        <w:rPr>
          <w:rFonts w:ascii="Times New Roman" w:hAnsi="Times New Roman"/>
          <w:sz w:val="24"/>
          <w:szCs w:val="24"/>
          <w:lang w:val="sq-AL"/>
        </w:rPr>
        <w:t>son se plot</w:t>
      </w:r>
      <w:r w:rsidR="00586D37" w:rsidRPr="00C4397E">
        <w:rPr>
          <w:rFonts w:ascii="Times New Roman" w:hAnsi="Times New Roman"/>
          <w:sz w:val="24"/>
          <w:szCs w:val="24"/>
          <w:lang w:val="sq-AL"/>
        </w:rPr>
        <w:t>ë</w:t>
      </w:r>
      <w:r w:rsidRPr="00C4397E">
        <w:rPr>
          <w:rFonts w:ascii="Times New Roman" w:hAnsi="Times New Roman"/>
          <w:sz w:val="24"/>
          <w:szCs w:val="24"/>
          <w:lang w:val="sq-AL"/>
        </w:rPr>
        <w:t>sohen kriteret e legjitimimit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gjykat</w:t>
      </w:r>
      <w:r w:rsidR="00586D37" w:rsidRPr="00C4397E">
        <w:rPr>
          <w:rFonts w:ascii="Times New Roman" w:hAnsi="Times New Roman"/>
          <w:sz w:val="24"/>
          <w:szCs w:val="24"/>
          <w:lang w:val="sq-AL"/>
        </w:rPr>
        <w:t>ë</w:t>
      </w:r>
      <w:r w:rsidRPr="00C4397E">
        <w:rPr>
          <w:rFonts w:ascii="Times New Roman" w:hAnsi="Times New Roman"/>
          <w:sz w:val="24"/>
          <w:szCs w:val="24"/>
          <w:lang w:val="sq-AL"/>
        </w:rPr>
        <w:t>s referuese q</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kan</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b</w:t>
      </w:r>
      <w:r w:rsidR="00586D37" w:rsidRPr="00C4397E">
        <w:rPr>
          <w:rFonts w:ascii="Times New Roman" w:hAnsi="Times New Roman"/>
          <w:sz w:val="24"/>
          <w:szCs w:val="24"/>
          <w:lang w:val="sq-AL"/>
        </w:rPr>
        <w:t>ë</w:t>
      </w:r>
      <w:r w:rsidRPr="00C4397E">
        <w:rPr>
          <w:rFonts w:ascii="Times New Roman" w:hAnsi="Times New Roman"/>
          <w:sz w:val="24"/>
          <w:szCs w:val="24"/>
          <w:lang w:val="sq-AL"/>
        </w:rPr>
        <w:t>jn</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me identifikimin e ligjit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zbatuesh</w:t>
      </w:r>
      <w:r w:rsidR="00586D37" w:rsidRPr="00C4397E">
        <w:rPr>
          <w:rFonts w:ascii="Times New Roman" w:hAnsi="Times New Roman"/>
          <w:sz w:val="24"/>
          <w:szCs w:val="24"/>
          <w:lang w:val="sq-AL"/>
        </w:rPr>
        <w:t>ë</w:t>
      </w:r>
      <w:r w:rsidRPr="00C4397E">
        <w:rPr>
          <w:rFonts w:ascii="Times New Roman" w:hAnsi="Times New Roman"/>
          <w:sz w:val="24"/>
          <w:szCs w:val="24"/>
          <w:lang w:val="sq-AL"/>
        </w:rPr>
        <w:t>m</w:t>
      </w:r>
      <w:r w:rsidR="00B968A9" w:rsidRPr="00C4397E">
        <w:rPr>
          <w:rFonts w:ascii="Times New Roman" w:hAnsi="Times New Roman"/>
          <w:sz w:val="24"/>
          <w:szCs w:val="24"/>
          <w:lang w:val="sq-AL"/>
        </w:rPr>
        <w:t xml:space="preserve"> </w:t>
      </w:r>
      <w:r w:rsidRPr="00C4397E">
        <w:rPr>
          <w:rFonts w:ascii="Times New Roman" w:hAnsi="Times New Roman"/>
          <w:sz w:val="24"/>
          <w:szCs w:val="24"/>
          <w:lang w:val="sq-AL"/>
        </w:rPr>
        <w:t>dhe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lidhjes së drejtpërdrejtë t</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tij me gjykimin q</w:t>
      </w:r>
      <w:r w:rsidR="00586D37" w:rsidRPr="00C4397E">
        <w:rPr>
          <w:rFonts w:ascii="Times New Roman" w:hAnsi="Times New Roman"/>
          <w:sz w:val="24"/>
          <w:szCs w:val="24"/>
          <w:lang w:val="sq-AL"/>
        </w:rPr>
        <w:t>ë</w:t>
      </w:r>
      <w:r w:rsidRPr="00C4397E">
        <w:rPr>
          <w:rFonts w:ascii="Times New Roman" w:hAnsi="Times New Roman"/>
          <w:sz w:val="24"/>
          <w:szCs w:val="24"/>
          <w:lang w:val="sq-AL"/>
        </w:rPr>
        <w:t xml:space="preserve"> po zhvillon </w:t>
      </w:r>
      <w:r w:rsidR="009F70BD" w:rsidRPr="00C4397E">
        <w:rPr>
          <w:rFonts w:ascii="Times New Roman" w:hAnsi="Times New Roman"/>
          <w:sz w:val="24"/>
          <w:szCs w:val="24"/>
          <w:lang w:val="sq-AL"/>
        </w:rPr>
        <w:t xml:space="preserve">ajo </w:t>
      </w:r>
      <w:r w:rsidRPr="00C4397E">
        <w:rPr>
          <w:rFonts w:ascii="Times New Roman" w:hAnsi="Times New Roman"/>
          <w:sz w:val="24"/>
          <w:szCs w:val="24"/>
          <w:lang w:val="sq-AL"/>
        </w:rPr>
        <w:t>gjykat</w:t>
      </w:r>
      <w:r w:rsidR="00B258F6" w:rsidRPr="00C4397E">
        <w:rPr>
          <w:rFonts w:ascii="Times New Roman" w:hAnsi="Times New Roman"/>
          <w:sz w:val="24"/>
          <w:szCs w:val="24"/>
          <w:lang w:val="sq-AL"/>
        </w:rPr>
        <w:t>ë</w:t>
      </w:r>
      <w:r w:rsidRPr="00C4397E">
        <w:rPr>
          <w:rFonts w:ascii="Times New Roman" w:hAnsi="Times New Roman"/>
          <w:sz w:val="24"/>
          <w:szCs w:val="24"/>
          <w:lang w:val="sq-AL"/>
        </w:rPr>
        <w:t>.</w:t>
      </w:r>
    </w:p>
    <w:p w14:paraId="3343E840" w14:textId="262DE70B" w:rsidR="00351977" w:rsidRPr="00C4397E" w:rsidRDefault="00016F2F"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Gjykata çmon se nuk qëndrojnë argumentet e subjekteve të interesuar</w:t>
      </w:r>
      <w:r w:rsidR="0049413E" w:rsidRPr="00C4397E">
        <w:rPr>
          <w:rFonts w:ascii="Times New Roman" w:hAnsi="Times New Roman"/>
          <w:sz w:val="24"/>
          <w:szCs w:val="24"/>
          <w:lang w:val="sq-AL"/>
        </w:rPr>
        <w:t>a</w:t>
      </w:r>
      <w:r w:rsidRPr="00C4397E">
        <w:rPr>
          <w:rFonts w:ascii="Times New Roman" w:hAnsi="Times New Roman"/>
          <w:sz w:val="24"/>
          <w:szCs w:val="24"/>
          <w:lang w:val="sq-AL"/>
        </w:rPr>
        <w:t xml:space="preserve"> që lidhen me natyrën formale të gjykimit</w:t>
      </w:r>
      <w:r w:rsidR="006F281C" w:rsidRPr="00C4397E">
        <w:rPr>
          <w:rFonts w:ascii="Times New Roman" w:hAnsi="Times New Roman"/>
          <w:sz w:val="24"/>
          <w:szCs w:val="24"/>
          <w:lang w:val="sq-AL"/>
        </w:rPr>
        <w:t xml:space="preserve"> q</w:t>
      </w:r>
      <w:r w:rsidR="0046012E" w:rsidRPr="00C4397E">
        <w:rPr>
          <w:rFonts w:ascii="Times New Roman" w:hAnsi="Times New Roman"/>
          <w:sz w:val="24"/>
          <w:szCs w:val="24"/>
          <w:lang w:val="sq-AL"/>
        </w:rPr>
        <w:t>ë</w:t>
      </w:r>
      <w:r w:rsidR="006F281C" w:rsidRPr="00C4397E">
        <w:rPr>
          <w:rFonts w:ascii="Times New Roman" w:hAnsi="Times New Roman"/>
          <w:sz w:val="24"/>
          <w:szCs w:val="24"/>
          <w:lang w:val="sq-AL"/>
        </w:rPr>
        <w:t xml:space="preserve"> zhvillohet p</w:t>
      </w:r>
      <w:r w:rsidR="0046012E" w:rsidRPr="00C4397E">
        <w:rPr>
          <w:rFonts w:ascii="Times New Roman" w:hAnsi="Times New Roman"/>
          <w:sz w:val="24"/>
          <w:szCs w:val="24"/>
          <w:lang w:val="sq-AL"/>
        </w:rPr>
        <w:t>ë</w:t>
      </w:r>
      <w:r w:rsidR="006F281C" w:rsidRPr="00C4397E">
        <w:rPr>
          <w:rFonts w:ascii="Times New Roman" w:hAnsi="Times New Roman"/>
          <w:sz w:val="24"/>
          <w:szCs w:val="24"/>
          <w:lang w:val="sq-AL"/>
        </w:rPr>
        <w:t>r l</w:t>
      </w:r>
      <w:r w:rsidR="0046012E" w:rsidRPr="00C4397E">
        <w:rPr>
          <w:rFonts w:ascii="Times New Roman" w:hAnsi="Times New Roman"/>
          <w:sz w:val="24"/>
          <w:szCs w:val="24"/>
          <w:lang w:val="sq-AL"/>
        </w:rPr>
        <w:t>ë</w:t>
      </w:r>
      <w:r w:rsidR="006F281C" w:rsidRPr="00C4397E">
        <w:rPr>
          <w:rFonts w:ascii="Times New Roman" w:hAnsi="Times New Roman"/>
          <w:sz w:val="24"/>
          <w:szCs w:val="24"/>
          <w:lang w:val="sq-AL"/>
        </w:rPr>
        <w:t>shimin e urdhrit t</w:t>
      </w:r>
      <w:r w:rsidR="0046012E" w:rsidRPr="00C4397E">
        <w:rPr>
          <w:rFonts w:ascii="Times New Roman" w:hAnsi="Times New Roman"/>
          <w:sz w:val="24"/>
          <w:szCs w:val="24"/>
          <w:lang w:val="sq-AL"/>
        </w:rPr>
        <w:t>ë</w:t>
      </w:r>
      <w:r w:rsidR="006F281C" w:rsidRPr="00C4397E">
        <w:rPr>
          <w:rFonts w:ascii="Times New Roman" w:hAnsi="Times New Roman"/>
          <w:sz w:val="24"/>
          <w:szCs w:val="24"/>
          <w:lang w:val="sq-AL"/>
        </w:rPr>
        <w:t xml:space="preserve"> ekzekutimit</w:t>
      </w:r>
      <w:r w:rsidRPr="00C4397E">
        <w:rPr>
          <w:rFonts w:ascii="Times New Roman" w:hAnsi="Times New Roman"/>
          <w:sz w:val="24"/>
          <w:szCs w:val="24"/>
          <w:lang w:val="sq-AL"/>
        </w:rPr>
        <w:t>, për</w:t>
      </w:r>
      <w:r w:rsidR="004F0935" w:rsidRPr="00C4397E">
        <w:rPr>
          <w:rFonts w:ascii="Times New Roman" w:hAnsi="Times New Roman"/>
          <w:sz w:val="24"/>
          <w:szCs w:val="24"/>
          <w:lang w:val="sq-AL"/>
        </w:rPr>
        <w:t xml:space="preserve"> </w:t>
      </w:r>
      <w:r w:rsidRPr="00C4397E">
        <w:rPr>
          <w:rFonts w:ascii="Times New Roman" w:hAnsi="Times New Roman"/>
          <w:sz w:val="24"/>
          <w:szCs w:val="24"/>
          <w:lang w:val="sq-AL"/>
        </w:rPr>
        <w:t>sa kohë vendimi i pezullimit dhe dërgimi i çështjes në Gjykatë është marrë prej gjykatës referuese brenda një gjykimi në proces e sipër</w:t>
      </w:r>
      <w:r w:rsidRPr="00C4397E">
        <w:rPr>
          <w:rFonts w:ascii="Times New Roman" w:hAnsi="Times New Roman"/>
          <w:sz w:val="24"/>
          <w:szCs w:val="24"/>
          <w:shd w:val="clear" w:color="auto" w:fill="FFFFFF"/>
          <w:lang w:val="sq-AL"/>
        </w:rPr>
        <w:t>.</w:t>
      </w:r>
      <w:r w:rsidRPr="00C4397E">
        <w:rPr>
          <w:rFonts w:ascii="Times New Roman" w:hAnsi="Times New Roman"/>
          <w:sz w:val="24"/>
          <w:szCs w:val="24"/>
          <w:lang w:val="sq-AL"/>
        </w:rPr>
        <w:t xml:space="preserve"> Ne</w:t>
      </w:r>
      <w:r w:rsidRPr="00C4397E">
        <w:rPr>
          <w:rFonts w:ascii="Times New Roman" w:hAnsi="Times New Roman"/>
          <w:sz w:val="24"/>
          <w:szCs w:val="24"/>
          <w:shd w:val="clear" w:color="auto" w:fill="FFFFFF"/>
          <w:lang w:val="sq-AL"/>
        </w:rPr>
        <w:t>ni 145, pika 2, i Kushtetutës i lidhur me nenin 68, pika 1, të ligjit nr. 8577/2000, nuk bë</w:t>
      </w:r>
      <w:r w:rsidR="00562D63" w:rsidRPr="00C4397E">
        <w:rPr>
          <w:rFonts w:ascii="Times New Roman" w:hAnsi="Times New Roman"/>
          <w:sz w:val="24"/>
          <w:szCs w:val="24"/>
          <w:shd w:val="clear" w:color="auto" w:fill="FFFFFF"/>
          <w:lang w:val="sq-AL"/>
        </w:rPr>
        <w:t>j</w:t>
      </w:r>
      <w:r w:rsidRPr="00C4397E">
        <w:rPr>
          <w:rFonts w:ascii="Times New Roman" w:hAnsi="Times New Roman"/>
          <w:sz w:val="24"/>
          <w:szCs w:val="24"/>
          <w:shd w:val="clear" w:color="auto" w:fill="FFFFFF"/>
          <w:lang w:val="sq-AL"/>
        </w:rPr>
        <w:t>n</w:t>
      </w:r>
      <w:r w:rsidR="00B258F6" w:rsidRPr="00C4397E">
        <w:rPr>
          <w:rFonts w:ascii="Times New Roman" w:hAnsi="Times New Roman"/>
          <w:sz w:val="24"/>
          <w:szCs w:val="24"/>
          <w:shd w:val="clear" w:color="auto" w:fill="FFFFFF"/>
          <w:lang w:val="sq-AL"/>
        </w:rPr>
        <w:t>ë</w:t>
      </w:r>
      <w:r w:rsidRPr="00C4397E">
        <w:rPr>
          <w:rFonts w:ascii="Times New Roman" w:hAnsi="Times New Roman"/>
          <w:sz w:val="24"/>
          <w:szCs w:val="24"/>
          <w:shd w:val="clear" w:color="auto" w:fill="FFFFFF"/>
          <w:lang w:val="sq-AL"/>
        </w:rPr>
        <w:t xml:space="preserve"> përjashtim për llojin e gjykimit, por kërko</w:t>
      </w:r>
      <w:r w:rsidR="00562D63" w:rsidRPr="00C4397E">
        <w:rPr>
          <w:rFonts w:ascii="Times New Roman" w:hAnsi="Times New Roman"/>
          <w:sz w:val="24"/>
          <w:szCs w:val="24"/>
          <w:shd w:val="clear" w:color="auto" w:fill="FFFFFF"/>
          <w:lang w:val="sq-AL"/>
        </w:rPr>
        <w:t>jn</w:t>
      </w:r>
      <w:r w:rsidR="00B258F6" w:rsidRPr="00C4397E">
        <w:rPr>
          <w:rFonts w:ascii="Times New Roman" w:hAnsi="Times New Roman"/>
          <w:sz w:val="24"/>
          <w:szCs w:val="24"/>
          <w:shd w:val="clear" w:color="auto" w:fill="FFFFFF"/>
          <w:lang w:val="sq-AL"/>
        </w:rPr>
        <w:t>ë</w:t>
      </w:r>
      <w:r w:rsidRPr="00C4397E">
        <w:rPr>
          <w:rFonts w:ascii="Times New Roman" w:hAnsi="Times New Roman"/>
          <w:sz w:val="24"/>
          <w:szCs w:val="24"/>
          <w:shd w:val="clear" w:color="auto" w:fill="FFFFFF"/>
          <w:lang w:val="sq-AL"/>
        </w:rPr>
        <w:t xml:space="preserve"> që gjyqtari të veprojë brenda tij, me kushtin që në </w:t>
      </w:r>
      <w:r w:rsidR="001A759C" w:rsidRPr="00C4397E">
        <w:rPr>
          <w:rFonts w:ascii="Times New Roman" w:hAnsi="Times New Roman"/>
          <w:sz w:val="24"/>
          <w:szCs w:val="24"/>
          <w:shd w:val="clear" w:color="auto" w:fill="FFFFFF"/>
          <w:lang w:val="sq-AL"/>
        </w:rPr>
        <w:t>at</w:t>
      </w:r>
      <w:r w:rsidR="006D0949" w:rsidRPr="00C4397E">
        <w:rPr>
          <w:rFonts w:ascii="Times New Roman" w:hAnsi="Times New Roman"/>
          <w:sz w:val="24"/>
          <w:szCs w:val="24"/>
          <w:shd w:val="clear" w:color="auto" w:fill="FFFFFF"/>
          <w:lang w:val="sq-AL"/>
        </w:rPr>
        <w:t>ë</w:t>
      </w:r>
      <w:r w:rsidR="001A759C" w:rsidRPr="00C4397E">
        <w:rPr>
          <w:rFonts w:ascii="Times New Roman" w:hAnsi="Times New Roman"/>
          <w:sz w:val="24"/>
          <w:szCs w:val="24"/>
          <w:shd w:val="clear" w:color="auto" w:fill="FFFFFF"/>
          <w:lang w:val="sq-AL"/>
        </w:rPr>
        <w:t xml:space="preserve"> </w:t>
      </w:r>
      <w:r w:rsidRPr="00C4397E">
        <w:rPr>
          <w:rFonts w:ascii="Times New Roman" w:hAnsi="Times New Roman"/>
          <w:sz w:val="24"/>
          <w:szCs w:val="24"/>
          <w:shd w:val="clear" w:color="auto" w:fill="FFFFFF"/>
          <w:lang w:val="sq-AL"/>
        </w:rPr>
        <w:t>gjykim të zbatohet ligji që dërgohet për kontroll kushtetues në Gjykatë</w:t>
      </w:r>
      <w:r w:rsidRPr="00C4397E">
        <w:rPr>
          <w:rFonts w:ascii="Times New Roman" w:hAnsi="Times New Roman"/>
          <w:i/>
          <w:iCs/>
          <w:sz w:val="24"/>
          <w:szCs w:val="24"/>
          <w:shd w:val="clear" w:color="auto" w:fill="FFFFFF"/>
          <w:lang w:val="sq-AL"/>
        </w:rPr>
        <w:t>.</w:t>
      </w:r>
      <w:r w:rsidRPr="00C4397E">
        <w:rPr>
          <w:rFonts w:ascii="Times New Roman" w:hAnsi="Times New Roman"/>
          <w:sz w:val="24"/>
          <w:szCs w:val="24"/>
          <w:shd w:val="clear" w:color="auto" w:fill="FFFFFF"/>
          <w:lang w:val="sq-AL"/>
        </w:rPr>
        <w:t xml:space="preserve"> </w:t>
      </w:r>
      <w:r w:rsidRPr="00C4397E">
        <w:rPr>
          <w:rFonts w:ascii="Times New Roman" w:hAnsi="Times New Roman"/>
          <w:sz w:val="24"/>
          <w:szCs w:val="24"/>
          <w:lang w:val="sq-AL"/>
        </w:rPr>
        <w:t xml:space="preserve">Gjithashtu, legjitimimi </w:t>
      </w:r>
      <w:r w:rsidR="001A759C" w:rsidRPr="00C4397E">
        <w:rPr>
          <w:rFonts w:ascii="Times New Roman" w:hAnsi="Times New Roman"/>
          <w:sz w:val="24"/>
          <w:szCs w:val="24"/>
          <w:lang w:val="sq-AL"/>
        </w:rPr>
        <w:t xml:space="preserve">kushtetues </w:t>
      </w:r>
      <w:r w:rsidRPr="00C4397E">
        <w:rPr>
          <w:rFonts w:ascii="Times New Roman" w:hAnsi="Times New Roman"/>
          <w:sz w:val="24"/>
          <w:szCs w:val="24"/>
          <w:lang w:val="sq-AL"/>
        </w:rPr>
        <w:t xml:space="preserve">i gjykatës referuese nuk varet dhe nuk pengohet </w:t>
      </w:r>
      <w:r w:rsidR="001A759C" w:rsidRPr="00C4397E">
        <w:rPr>
          <w:rFonts w:ascii="Times New Roman" w:hAnsi="Times New Roman"/>
          <w:sz w:val="24"/>
          <w:szCs w:val="24"/>
          <w:lang w:val="sq-AL"/>
        </w:rPr>
        <w:t>nga marrja e mendimit paraprak t</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 xml:space="preserve"> pal</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s nd</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rgjyq</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se p</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r pezullimin e gjykimit dhe d</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rgimin e ç</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shtjes p</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r kontroll kushtetues. Vonesa eventuale q</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 xml:space="preserve"> p</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son pala nd</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rgjyq</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se n</w:t>
      </w:r>
      <w:r w:rsidR="006D0949" w:rsidRPr="00C4397E">
        <w:rPr>
          <w:rFonts w:ascii="Times New Roman" w:hAnsi="Times New Roman"/>
          <w:sz w:val="24"/>
          <w:szCs w:val="24"/>
          <w:lang w:val="sq-AL"/>
        </w:rPr>
        <w:t>ë</w:t>
      </w:r>
      <w:r w:rsidR="001A759C" w:rsidRPr="00C4397E">
        <w:rPr>
          <w:rFonts w:ascii="Times New Roman" w:hAnsi="Times New Roman"/>
          <w:sz w:val="24"/>
          <w:szCs w:val="24"/>
          <w:lang w:val="sq-AL"/>
        </w:rPr>
        <w:t xml:space="preserve"> ekzekutimin e titullit ekzekutiv</w:t>
      </w:r>
      <w:r w:rsidR="00562D63" w:rsidRPr="00C4397E">
        <w:rPr>
          <w:rFonts w:ascii="Times New Roman" w:hAnsi="Times New Roman"/>
          <w:sz w:val="24"/>
          <w:szCs w:val="24"/>
          <w:lang w:val="sq-AL"/>
        </w:rPr>
        <w:t>,</w:t>
      </w:r>
      <w:r w:rsidRPr="00C4397E">
        <w:rPr>
          <w:rFonts w:ascii="Times New Roman" w:hAnsi="Times New Roman"/>
          <w:bCs/>
          <w:sz w:val="24"/>
          <w:szCs w:val="24"/>
          <w:lang w:val="sq-AL"/>
        </w:rPr>
        <w:t xml:space="preserve"> për shkak të kohëzgjatjes së procedurës së kontrollit incidental</w:t>
      </w:r>
      <w:r w:rsidR="00562D63" w:rsidRPr="00C4397E">
        <w:rPr>
          <w:rFonts w:ascii="Times New Roman" w:hAnsi="Times New Roman"/>
          <w:bCs/>
          <w:sz w:val="24"/>
          <w:szCs w:val="24"/>
          <w:lang w:val="sq-AL"/>
        </w:rPr>
        <w:t>,</w:t>
      </w:r>
      <w:r w:rsidR="001A759C" w:rsidRPr="00C4397E">
        <w:rPr>
          <w:rFonts w:ascii="Times New Roman" w:hAnsi="Times New Roman"/>
          <w:bCs/>
          <w:sz w:val="24"/>
          <w:szCs w:val="24"/>
          <w:lang w:val="sq-AL"/>
        </w:rPr>
        <w:t xml:space="preserve"> ka </w:t>
      </w:r>
      <w:r w:rsidRPr="00C4397E">
        <w:rPr>
          <w:rFonts w:ascii="Times New Roman" w:hAnsi="Times New Roman"/>
          <w:bCs/>
          <w:sz w:val="24"/>
          <w:szCs w:val="24"/>
          <w:lang w:val="sq-AL"/>
        </w:rPr>
        <w:t>lidhje me g</w:t>
      </w:r>
      <w:r w:rsidRPr="00C4397E">
        <w:rPr>
          <w:rFonts w:ascii="Times New Roman" w:hAnsi="Times New Roman"/>
          <w:sz w:val="24"/>
          <w:szCs w:val="24"/>
          <w:lang w:val="sq-AL"/>
        </w:rPr>
        <w:t>jykimin që po zhvillon gjykata referuese, për të cilin Kushtetuta dhe legjislacioni në fuqi i ofro</w:t>
      </w:r>
      <w:r w:rsidR="00562D63" w:rsidRPr="00C4397E">
        <w:rPr>
          <w:rFonts w:ascii="Times New Roman" w:hAnsi="Times New Roman"/>
          <w:sz w:val="24"/>
          <w:szCs w:val="24"/>
          <w:lang w:val="sq-AL"/>
        </w:rPr>
        <w:t>j</w:t>
      </w:r>
      <w:r w:rsidRPr="00C4397E">
        <w:rPr>
          <w:rFonts w:ascii="Times New Roman" w:hAnsi="Times New Roman"/>
          <w:sz w:val="24"/>
          <w:szCs w:val="24"/>
          <w:lang w:val="sq-AL"/>
        </w:rPr>
        <w:t>n</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 individit mjete dhe garanci specifike</w:t>
      </w:r>
      <w:r w:rsidR="001A759C" w:rsidRPr="00C4397E">
        <w:rPr>
          <w:rFonts w:ascii="Times New Roman" w:hAnsi="Times New Roman"/>
          <w:sz w:val="24"/>
          <w:szCs w:val="24"/>
          <w:lang w:val="sq-AL"/>
        </w:rPr>
        <w:t xml:space="preserve"> (</w:t>
      </w:r>
      <w:r w:rsidRPr="00C4397E">
        <w:rPr>
          <w:rFonts w:ascii="Times New Roman" w:hAnsi="Times New Roman"/>
          <w:sz w:val="24"/>
          <w:szCs w:val="24"/>
          <w:lang w:val="sq-AL"/>
        </w:rPr>
        <w:t>administrative dhe gjyqësore</w:t>
      </w:r>
      <w:r w:rsidR="001A759C" w:rsidRPr="00C4397E">
        <w:rPr>
          <w:rFonts w:ascii="Times New Roman" w:hAnsi="Times New Roman"/>
          <w:sz w:val="24"/>
          <w:szCs w:val="24"/>
          <w:lang w:val="sq-AL"/>
        </w:rPr>
        <w:t xml:space="preserve">), </w:t>
      </w:r>
      <w:r w:rsidRPr="00C4397E">
        <w:rPr>
          <w:rFonts w:ascii="Times New Roman" w:hAnsi="Times New Roman"/>
          <w:sz w:val="24"/>
          <w:szCs w:val="24"/>
          <w:lang w:val="sq-AL"/>
        </w:rPr>
        <w:t>autonome nga gjykimi kushtetues.</w:t>
      </w:r>
    </w:p>
    <w:p w14:paraId="4F31C05B" w14:textId="77777777" w:rsidR="00016F2F" w:rsidRPr="00C4397E" w:rsidRDefault="00351977"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 xml:space="preserve">Në lidhje me kriterin për parashtrimin e arsyeve të rëndësishme të antikushtetutshmërisë, në jurisprudencën kushtetuese është pohuar se Gjykata në vlerësimin e </w:t>
      </w:r>
      <w:r w:rsidRPr="00C4397E">
        <w:rPr>
          <w:rFonts w:ascii="Times New Roman" w:hAnsi="Times New Roman"/>
          <w:sz w:val="24"/>
          <w:szCs w:val="24"/>
          <w:lang w:val="sq-AL"/>
        </w:rPr>
        <w:lastRenderedPageBreak/>
        <w:t xml:space="preserve">kushtetutshmërisë së ligjeve niset nga prezumimi i pajtueshmërisë së tyre me Kushtetutën. Kjo do të thotë se lidhur me antikushtetutshmërinë e pretenduar duhet të parashtrohen argumente bindëse për t’i dhënë mundësi kësaj Gjykate të vlerësojë nëse zgjidhjet ligjore të zbatuara shkelin normat dhe vlerat kushtetuese </w:t>
      </w:r>
      <w:r w:rsidRPr="00C4397E">
        <w:rPr>
          <w:rFonts w:ascii="Times New Roman" w:hAnsi="Times New Roman"/>
          <w:i/>
          <w:iCs/>
          <w:sz w:val="24"/>
          <w:szCs w:val="24"/>
          <w:lang w:val="sq-AL"/>
        </w:rPr>
        <w:t>(</w:t>
      </w:r>
      <w:r w:rsidRPr="00C4397E">
        <w:rPr>
          <w:rFonts w:ascii="Times New Roman" w:hAnsi="Times New Roman"/>
          <w:i/>
          <w:sz w:val="24"/>
          <w:szCs w:val="24"/>
          <w:lang w:val="sq-AL"/>
        </w:rPr>
        <w:t>shih vendimet nr. 5, datë 27.01.2017; nr. 52, datë 26.07.2016; nr. 5, datë 05.02.2015 të Gjykatës Kushtetuese</w:t>
      </w:r>
      <w:r w:rsidRPr="00C4397E">
        <w:rPr>
          <w:rFonts w:ascii="Times New Roman" w:hAnsi="Times New Roman"/>
          <w:sz w:val="24"/>
          <w:szCs w:val="24"/>
          <w:lang w:val="sq-AL"/>
        </w:rPr>
        <w:t xml:space="preserve">). </w:t>
      </w:r>
    </w:p>
    <w:p w14:paraId="42AD4C7C" w14:textId="1112076B" w:rsidR="00016F2F" w:rsidRPr="00C4397E" w:rsidRDefault="00016F2F"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 xml:space="preserve">Në thelbin e kërkesës së saj </w:t>
      </w:r>
      <w:r w:rsidRPr="00C4397E">
        <w:rPr>
          <w:rFonts w:ascii="Times New Roman" w:hAnsi="Times New Roman"/>
          <w:bCs/>
          <w:sz w:val="24"/>
          <w:szCs w:val="24"/>
          <w:lang w:val="sq-AL"/>
        </w:rPr>
        <w:t xml:space="preserve">gjykata referuese ka argumentuar se dispozita e kundërshtuar </w:t>
      </w:r>
      <w:r w:rsidRPr="00C4397E">
        <w:rPr>
          <w:rFonts w:ascii="Times New Roman" w:hAnsi="Times New Roman"/>
          <w:sz w:val="24"/>
          <w:szCs w:val="24"/>
          <w:lang w:val="sq-AL" w:eastAsia="fr-FR"/>
        </w:rPr>
        <w:t>cenon</w:t>
      </w:r>
      <w:r w:rsidRPr="00C4397E">
        <w:rPr>
          <w:rFonts w:ascii="Times New Roman" w:hAnsi="Times New Roman"/>
          <w:sz w:val="24"/>
          <w:szCs w:val="24"/>
          <w:lang w:val="sq-AL"/>
        </w:rPr>
        <w:t xml:space="preserve"> të drejtat </w:t>
      </w:r>
      <w:r w:rsidRPr="00C4397E">
        <w:rPr>
          <w:rFonts w:ascii="Times New Roman" w:hAnsi="Times New Roman"/>
          <w:sz w:val="24"/>
          <w:szCs w:val="24"/>
          <w:lang w:val="sq-AL" w:eastAsia="fr-FR"/>
        </w:rPr>
        <w:t>e konsumatorit</w:t>
      </w:r>
      <w:r w:rsidR="00EE4D68" w:rsidRPr="00C4397E">
        <w:rPr>
          <w:rFonts w:ascii="Times New Roman" w:hAnsi="Times New Roman"/>
          <w:sz w:val="24"/>
          <w:szCs w:val="24"/>
          <w:lang w:val="sq-AL" w:eastAsia="fr-FR"/>
        </w:rPr>
        <w:t xml:space="preserve"> t</w:t>
      </w:r>
      <w:r w:rsidR="007A01DB" w:rsidRPr="00C4397E">
        <w:rPr>
          <w:rFonts w:ascii="Times New Roman" w:hAnsi="Times New Roman"/>
          <w:sz w:val="24"/>
          <w:szCs w:val="24"/>
          <w:lang w:val="sq-AL" w:eastAsia="fr-FR"/>
        </w:rPr>
        <w:t>ë</w:t>
      </w:r>
      <w:r w:rsidR="00EE4D68" w:rsidRPr="00C4397E">
        <w:rPr>
          <w:rFonts w:ascii="Times New Roman" w:hAnsi="Times New Roman"/>
          <w:sz w:val="24"/>
          <w:szCs w:val="24"/>
          <w:lang w:val="sq-AL" w:eastAsia="fr-FR"/>
        </w:rPr>
        <w:t xml:space="preserve"> garantuara nga marr</w:t>
      </w:r>
      <w:r w:rsidR="007A01DB" w:rsidRPr="00C4397E">
        <w:rPr>
          <w:rFonts w:ascii="Times New Roman" w:hAnsi="Times New Roman"/>
          <w:sz w:val="24"/>
          <w:szCs w:val="24"/>
          <w:lang w:val="sq-AL" w:eastAsia="fr-FR"/>
        </w:rPr>
        <w:t>ë</w:t>
      </w:r>
      <w:r w:rsidR="00EE4D68" w:rsidRPr="00C4397E">
        <w:rPr>
          <w:rFonts w:ascii="Times New Roman" w:hAnsi="Times New Roman"/>
          <w:sz w:val="24"/>
          <w:szCs w:val="24"/>
          <w:lang w:val="sq-AL" w:eastAsia="fr-FR"/>
        </w:rPr>
        <w:t>veshja nd</w:t>
      </w:r>
      <w:r w:rsidR="007A01DB" w:rsidRPr="00C4397E">
        <w:rPr>
          <w:rFonts w:ascii="Times New Roman" w:hAnsi="Times New Roman"/>
          <w:sz w:val="24"/>
          <w:szCs w:val="24"/>
          <w:lang w:val="sq-AL" w:eastAsia="fr-FR"/>
        </w:rPr>
        <w:t>ë</w:t>
      </w:r>
      <w:r w:rsidR="00EE4D68" w:rsidRPr="00C4397E">
        <w:rPr>
          <w:rFonts w:ascii="Times New Roman" w:hAnsi="Times New Roman"/>
          <w:sz w:val="24"/>
          <w:szCs w:val="24"/>
          <w:lang w:val="sq-AL" w:eastAsia="fr-FR"/>
        </w:rPr>
        <w:t>rkomb</w:t>
      </w:r>
      <w:r w:rsidR="007A01DB" w:rsidRPr="00C4397E">
        <w:rPr>
          <w:rFonts w:ascii="Times New Roman" w:hAnsi="Times New Roman"/>
          <w:sz w:val="24"/>
          <w:szCs w:val="24"/>
          <w:lang w:val="sq-AL" w:eastAsia="fr-FR"/>
        </w:rPr>
        <w:t>ë</w:t>
      </w:r>
      <w:r w:rsidR="00EE4D68" w:rsidRPr="00C4397E">
        <w:rPr>
          <w:rFonts w:ascii="Times New Roman" w:hAnsi="Times New Roman"/>
          <w:sz w:val="24"/>
          <w:szCs w:val="24"/>
          <w:lang w:val="sq-AL" w:eastAsia="fr-FR"/>
        </w:rPr>
        <w:t>tare</w:t>
      </w:r>
      <w:r w:rsidRPr="00C4397E">
        <w:rPr>
          <w:rFonts w:ascii="Times New Roman" w:hAnsi="Times New Roman"/>
          <w:sz w:val="24"/>
          <w:szCs w:val="24"/>
          <w:lang w:val="sq-AL" w:eastAsia="fr-FR"/>
        </w:rPr>
        <w:t>,</w:t>
      </w:r>
      <w:r w:rsidRPr="00C4397E">
        <w:rPr>
          <w:rFonts w:ascii="Times New Roman" w:eastAsia="Times New Roman" w:hAnsi="Times New Roman"/>
          <w:sz w:val="24"/>
          <w:szCs w:val="24"/>
          <w:lang w:val="sq-AL"/>
        </w:rPr>
        <w:t xml:space="preserve"> të drejtën </w:t>
      </w:r>
      <w:r w:rsidR="00EE4D68" w:rsidRPr="00C4397E">
        <w:rPr>
          <w:rFonts w:ascii="Times New Roman" w:eastAsia="Times New Roman" w:hAnsi="Times New Roman"/>
          <w:sz w:val="24"/>
          <w:szCs w:val="24"/>
          <w:lang w:val="sq-AL"/>
        </w:rPr>
        <w:t>kushtetuese t</w:t>
      </w:r>
      <w:r w:rsidR="007A01DB" w:rsidRPr="00C4397E">
        <w:rPr>
          <w:rFonts w:ascii="Times New Roman" w:eastAsia="Times New Roman" w:hAnsi="Times New Roman"/>
          <w:sz w:val="24"/>
          <w:szCs w:val="24"/>
          <w:lang w:val="sq-AL"/>
        </w:rPr>
        <w:t>ë</w:t>
      </w:r>
      <w:r w:rsidRPr="00C4397E">
        <w:rPr>
          <w:rFonts w:ascii="Times New Roman" w:eastAsia="Times New Roman" w:hAnsi="Times New Roman"/>
          <w:sz w:val="24"/>
          <w:szCs w:val="24"/>
          <w:lang w:val="sq-AL"/>
        </w:rPr>
        <w:t xml:space="preserve"> pronës private, në aspektet e parimit të proporcionalitetit dhe të procesit të rregullt ligjor, si dhe lirinë kontraktore</w:t>
      </w:r>
      <w:r w:rsidRPr="00C4397E">
        <w:rPr>
          <w:rFonts w:ascii="Times New Roman" w:hAnsi="Times New Roman"/>
          <w:sz w:val="24"/>
          <w:szCs w:val="24"/>
          <w:lang w:val="sq-AL"/>
        </w:rPr>
        <w:t xml:space="preserve">, të garantuara nga nenet </w:t>
      </w:r>
      <w:r w:rsidRPr="00C4397E">
        <w:rPr>
          <w:rFonts w:ascii="Times New Roman" w:hAnsi="Times New Roman"/>
          <w:sz w:val="24"/>
          <w:szCs w:val="24"/>
          <w:lang w:val="sq-AL" w:eastAsia="fr-FR"/>
        </w:rPr>
        <w:t xml:space="preserve">5, 41, 42, 116, 121, 122 dhe 123 të Kushtetutës. Parashikimi nga gjykata i </w:t>
      </w:r>
      <w:r w:rsidRPr="00C4397E">
        <w:rPr>
          <w:rFonts w:ascii="Times New Roman" w:hAnsi="Times New Roman"/>
          <w:sz w:val="24"/>
          <w:szCs w:val="24"/>
          <w:lang w:val="sq-AL"/>
        </w:rPr>
        <w:t xml:space="preserve">kamatës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sz w:val="24"/>
          <w:szCs w:val="24"/>
          <w:lang w:val="sq-AL"/>
        </w:rPr>
        <w:t xml:space="preserve">në përputhje me legjislacionin në fuqi që rregullon pagesat e vonuara në detyrimet kontraktore dhe tregtare, vendos për </w:t>
      </w:r>
      <w:r w:rsidRPr="00C4397E">
        <w:rPr>
          <w:rFonts w:ascii="Times New Roman" w:eastAsia="Times New Roman" w:hAnsi="Times New Roman"/>
          <w:sz w:val="24"/>
          <w:szCs w:val="24"/>
          <w:lang w:val="sq-AL"/>
        </w:rPr>
        <w:t>palën debitore/konsumatorin - individ</w:t>
      </w:r>
      <w:r w:rsidRPr="00C4397E">
        <w:rPr>
          <w:rFonts w:ascii="Times New Roman" w:hAnsi="Times New Roman"/>
          <w:sz w:val="24"/>
          <w:szCs w:val="24"/>
          <w:lang w:val="sq-AL" w:eastAsia="fr-FR"/>
        </w:rPr>
        <w:t xml:space="preserve"> një barrë të paarsyeshme ligjore dhe ekonomike</w:t>
      </w:r>
      <w:r w:rsidRPr="00C4397E">
        <w:rPr>
          <w:rFonts w:ascii="Times New Roman" w:eastAsia="Times New Roman" w:hAnsi="Times New Roman"/>
          <w:sz w:val="24"/>
          <w:szCs w:val="24"/>
          <w:lang w:val="sq-AL"/>
        </w:rPr>
        <w:t>, duke i sjellë një humbje ose dëmtim të shpërpjesëtuar të interesave të tij.</w:t>
      </w:r>
    </w:p>
    <w:p w14:paraId="0D5BFA55" w14:textId="4C08CF1D" w:rsidR="00836540" w:rsidRPr="00C4397E" w:rsidRDefault="00016F2F"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t>Gjykata</w:t>
      </w:r>
      <w:r w:rsidRPr="00C4397E">
        <w:rPr>
          <w:rFonts w:ascii="Times New Roman" w:hAnsi="Times New Roman"/>
          <w:iCs/>
          <w:sz w:val="24"/>
          <w:szCs w:val="24"/>
          <w:lang w:val="sq-AL"/>
        </w:rPr>
        <w:t xml:space="preserve"> vëren se gjykata referuese, në ndryshim nga sa prapës</w:t>
      </w:r>
      <w:r w:rsidR="00B968A9" w:rsidRPr="00C4397E">
        <w:rPr>
          <w:rFonts w:ascii="Times New Roman" w:hAnsi="Times New Roman"/>
          <w:iCs/>
          <w:sz w:val="24"/>
          <w:szCs w:val="24"/>
          <w:lang w:val="sq-AL"/>
        </w:rPr>
        <w:t>on subjekti i interesuar Shoqata Shqiptare e Bankave</w:t>
      </w:r>
      <w:r w:rsidRPr="00C4397E">
        <w:rPr>
          <w:rFonts w:ascii="Times New Roman" w:hAnsi="Times New Roman"/>
          <w:iCs/>
          <w:sz w:val="24"/>
          <w:szCs w:val="24"/>
          <w:lang w:val="sq-AL"/>
        </w:rPr>
        <w:t xml:space="preserve">, </w:t>
      </w:r>
      <w:r w:rsidRPr="00C4397E">
        <w:rPr>
          <w:rFonts w:ascii="Times New Roman" w:hAnsi="Times New Roman"/>
          <w:sz w:val="24"/>
          <w:szCs w:val="24"/>
          <w:lang w:val="sq-AL"/>
        </w:rPr>
        <w:t xml:space="preserve">ka parashtruar në kërkesën e saj arsye bindëse </w:t>
      </w:r>
      <w:r w:rsidRPr="00C4397E">
        <w:rPr>
          <w:rFonts w:ascii="Times New Roman" w:hAnsi="Times New Roman"/>
          <w:bCs/>
          <w:sz w:val="24"/>
          <w:szCs w:val="24"/>
          <w:lang w:val="sq-AL"/>
        </w:rPr>
        <w:t xml:space="preserve">për antikushtetutshmërinë e dispozitës së kundërshtuar në lidhje me normat dhe parimet përkatëse të Kushtetutës, të cilat janë shkelur, sipas vlerësimit të saj. </w:t>
      </w:r>
      <w:r w:rsidR="00B968A9" w:rsidRPr="00C4397E">
        <w:rPr>
          <w:rFonts w:ascii="Times New Roman" w:hAnsi="Times New Roman"/>
          <w:bCs/>
          <w:sz w:val="24"/>
          <w:szCs w:val="24"/>
          <w:lang w:val="sq-AL"/>
        </w:rPr>
        <w:t xml:space="preserve">Po </w:t>
      </w:r>
      <w:r w:rsidR="00562D63" w:rsidRPr="00C4397E">
        <w:rPr>
          <w:rFonts w:ascii="Times New Roman" w:hAnsi="Times New Roman"/>
          <w:bCs/>
          <w:sz w:val="24"/>
          <w:szCs w:val="24"/>
          <w:lang w:val="sq-AL"/>
        </w:rPr>
        <w:t>k</w:t>
      </w:r>
      <w:r w:rsidR="00B258F6" w:rsidRPr="00C4397E">
        <w:rPr>
          <w:rFonts w:ascii="Times New Roman" w:hAnsi="Times New Roman"/>
          <w:bCs/>
          <w:sz w:val="24"/>
          <w:szCs w:val="24"/>
          <w:lang w:val="sq-AL"/>
        </w:rPr>
        <w:t>ë</w:t>
      </w:r>
      <w:r w:rsidR="00B968A9" w:rsidRPr="00C4397E">
        <w:rPr>
          <w:rFonts w:ascii="Times New Roman" w:hAnsi="Times New Roman"/>
          <w:bCs/>
          <w:sz w:val="24"/>
          <w:szCs w:val="24"/>
          <w:lang w:val="sq-AL"/>
        </w:rPr>
        <w:t xml:space="preserve">shtu, </w:t>
      </w:r>
      <w:r w:rsidRPr="00C4397E">
        <w:rPr>
          <w:rFonts w:ascii="Times New Roman" w:hAnsi="Times New Roman"/>
          <w:sz w:val="24"/>
          <w:szCs w:val="24"/>
          <w:lang w:val="sq-AL" w:eastAsia="fr-FR"/>
        </w:rPr>
        <w:t xml:space="preserve">Gjykata vlerëson se </w:t>
      </w:r>
      <w:r w:rsidR="00B968A9" w:rsidRPr="00C4397E">
        <w:rPr>
          <w:rFonts w:ascii="Times New Roman" w:hAnsi="Times New Roman"/>
          <w:sz w:val="24"/>
          <w:szCs w:val="24"/>
          <w:lang w:val="sq-AL" w:eastAsia="fr-FR"/>
        </w:rPr>
        <w:t>nuk pengon plot</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simin e k</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 xml:space="preserve">tij kriteri legjitimimi as </w:t>
      </w:r>
      <w:r w:rsidRPr="00C4397E">
        <w:rPr>
          <w:rFonts w:ascii="Times New Roman" w:hAnsi="Times New Roman"/>
          <w:sz w:val="24"/>
          <w:szCs w:val="24"/>
          <w:lang w:val="sq-AL" w:eastAsia="fr-FR"/>
        </w:rPr>
        <w:t xml:space="preserve">argumenti </w:t>
      </w:r>
      <w:r w:rsidR="00B968A9" w:rsidRPr="00C4397E">
        <w:rPr>
          <w:rFonts w:ascii="Times New Roman" w:hAnsi="Times New Roman"/>
          <w:sz w:val="24"/>
          <w:szCs w:val="24"/>
          <w:lang w:val="sq-AL" w:eastAsia="fr-FR"/>
        </w:rPr>
        <w:t>tjet</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 xml:space="preserve">r </w:t>
      </w:r>
      <w:r w:rsidRPr="00C4397E">
        <w:rPr>
          <w:rFonts w:ascii="Times New Roman" w:hAnsi="Times New Roman"/>
          <w:sz w:val="24"/>
          <w:szCs w:val="24"/>
          <w:lang w:val="sq-AL" w:eastAsia="fr-FR"/>
        </w:rPr>
        <w:t>i subjekti</w:t>
      </w:r>
      <w:r w:rsidR="00C57BCF" w:rsidRPr="00C4397E">
        <w:rPr>
          <w:rFonts w:ascii="Times New Roman" w:hAnsi="Times New Roman"/>
          <w:sz w:val="24"/>
          <w:szCs w:val="24"/>
          <w:lang w:val="sq-AL" w:eastAsia="fr-FR"/>
        </w:rPr>
        <w:t>t</w:t>
      </w:r>
      <w:r w:rsidRPr="00C4397E">
        <w:rPr>
          <w:rFonts w:ascii="Times New Roman" w:hAnsi="Times New Roman"/>
          <w:sz w:val="24"/>
          <w:szCs w:val="24"/>
          <w:lang w:val="sq-AL" w:eastAsia="fr-FR"/>
        </w:rPr>
        <w:t xml:space="preserve"> të interesuar </w:t>
      </w:r>
      <w:r w:rsidR="00B968A9" w:rsidRPr="00C4397E">
        <w:rPr>
          <w:rFonts w:ascii="Times New Roman" w:hAnsi="Times New Roman"/>
          <w:sz w:val="24"/>
          <w:szCs w:val="24"/>
          <w:lang w:val="sq-AL" w:eastAsia="fr-FR"/>
        </w:rPr>
        <w:t xml:space="preserve">se </w:t>
      </w:r>
      <w:r w:rsidR="00586D37" w:rsidRPr="00C4397E">
        <w:rPr>
          <w:rFonts w:ascii="Times New Roman" w:hAnsi="Times New Roman"/>
          <w:sz w:val="24"/>
          <w:szCs w:val="24"/>
          <w:lang w:val="sq-AL" w:eastAsia="fr-FR"/>
        </w:rPr>
        <w:t>g</w:t>
      </w:r>
      <w:r w:rsidR="00B968A9" w:rsidRPr="00C4397E">
        <w:rPr>
          <w:rFonts w:ascii="Times New Roman" w:hAnsi="Times New Roman"/>
          <w:sz w:val="24"/>
          <w:szCs w:val="24"/>
          <w:lang w:val="sq-AL" w:eastAsia="fr-FR"/>
        </w:rPr>
        <w:t>jykata referuese ka mbajtur q</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ndrim t</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 xml:space="preserve"> kund</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rt n</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 xml:space="preserve"> raste t</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 xml:space="preserve"> tjera t</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 xml:space="preserve"> m</w:t>
      </w:r>
      <w:r w:rsidR="00586D37" w:rsidRPr="00C4397E">
        <w:rPr>
          <w:rFonts w:ascii="Times New Roman" w:hAnsi="Times New Roman"/>
          <w:sz w:val="24"/>
          <w:szCs w:val="24"/>
          <w:lang w:val="sq-AL" w:eastAsia="fr-FR"/>
        </w:rPr>
        <w:t>ë</w:t>
      </w:r>
      <w:r w:rsidR="00B968A9" w:rsidRPr="00C4397E">
        <w:rPr>
          <w:rFonts w:ascii="Times New Roman" w:hAnsi="Times New Roman"/>
          <w:sz w:val="24"/>
          <w:szCs w:val="24"/>
          <w:lang w:val="sq-AL" w:eastAsia="fr-FR"/>
        </w:rPr>
        <w:t>parshme</w:t>
      </w:r>
      <w:r w:rsidR="00586D37" w:rsidRPr="00C4397E">
        <w:rPr>
          <w:rFonts w:ascii="Times New Roman" w:hAnsi="Times New Roman"/>
          <w:sz w:val="24"/>
          <w:szCs w:val="24"/>
          <w:lang w:val="sq-AL" w:eastAsia="fr-FR"/>
        </w:rPr>
        <w:t>, kur është kërkuar lëshimi i urdhrit të ekzekutimit për aktet e dhënies së kredisë bankare konsumatore. V</w:t>
      </w:r>
      <w:r w:rsidRPr="00C4397E">
        <w:rPr>
          <w:rFonts w:ascii="Times New Roman" w:hAnsi="Times New Roman"/>
          <w:sz w:val="24"/>
          <w:szCs w:val="24"/>
          <w:lang w:val="sq-AL"/>
        </w:rPr>
        <w:t xml:space="preserve">erifikimi i praktikave të mëparshme të gjyqtarit që ka </w:t>
      </w:r>
      <w:r w:rsidR="00586D37" w:rsidRPr="00C4397E">
        <w:rPr>
          <w:rFonts w:ascii="Times New Roman" w:hAnsi="Times New Roman"/>
          <w:sz w:val="24"/>
          <w:szCs w:val="24"/>
          <w:lang w:val="sq-AL"/>
        </w:rPr>
        <w:t>dërguar</w:t>
      </w:r>
      <w:r w:rsidRPr="00C4397E">
        <w:rPr>
          <w:rFonts w:ascii="Times New Roman" w:hAnsi="Times New Roman"/>
          <w:sz w:val="24"/>
          <w:szCs w:val="24"/>
          <w:lang w:val="sq-AL"/>
        </w:rPr>
        <w:t xml:space="preserve"> çështjen në </w:t>
      </w:r>
      <w:r w:rsidR="00586D37" w:rsidRPr="00C4397E">
        <w:rPr>
          <w:rFonts w:ascii="Times New Roman" w:hAnsi="Times New Roman"/>
          <w:sz w:val="24"/>
          <w:szCs w:val="24"/>
          <w:lang w:val="sq-AL"/>
        </w:rPr>
        <w:t>Gjykatë</w:t>
      </w:r>
      <w:r w:rsidR="00562D63" w:rsidRPr="00C4397E">
        <w:rPr>
          <w:rFonts w:ascii="Times New Roman" w:hAnsi="Times New Roman"/>
          <w:sz w:val="24"/>
          <w:szCs w:val="24"/>
          <w:lang w:val="sq-AL"/>
        </w:rPr>
        <w:t>,</w:t>
      </w:r>
      <w:r w:rsidR="00C57BCF" w:rsidRPr="00C4397E">
        <w:rPr>
          <w:rFonts w:ascii="Times New Roman" w:hAnsi="Times New Roman"/>
          <w:sz w:val="24"/>
          <w:szCs w:val="24"/>
          <w:lang w:val="sq-AL"/>
        </w:rPr>
        <w:t xml:space="preserve"> sipas nenit 145 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Kushtetut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s</w:t>
      </w:r>
      <w:r w:rsidR="00562D63" w:rsidRPr="00C4397E">
        <w:rPr>
          <w:rFonts w:ascii="Times New Roman" w:hAnsi="Times New Roman"/>
          <w:sz w:val="24"/>
          <w:szCs w:val="24"/>
          <w:lang w:val="sq-AL"/>
        </w:rPr>
        <w:t>,</w:t>
      </w:r>
      <w:r w:rsidR="00586D37" w:rsidRPr="00C4397E">
        <w:rPr>
          <w:rFonts w:ascii="Times New Roman" w:hAnsi="Times New Roman"/>
          <w:sz w:val="24"/>
          <w:szCs w:val="24"/>
          <w:lang w:val="sq-AL"/>
        </w:rPr>
        <w:t xml:space="preserve"> n</w:t>
      </w:r>
      <w:r w:rsidRPr="00C4397E">
        <w:rPr>
          <w:rFonts w:ascii="Times New Roman" w:hAnsi="Times New Roman"/>
          <w:sz w:val="24"/>
          <w:szCs w:val="24"/>
          <w:lang w:val="sq-AL"/>
        </w:rPr>
        <w:t>uk përbën objekt kontrolli kushtetues</w:t>
      </w:r>
      <w:r w:rsidR="00586D37" w:rsidRPr="00C4397E">
        <w:rPr>
          <w:rFonts w:ascii="Times New Roman" w:hAnsi="Times New Roman"/>
          <w:sz w:val="24"/>
          <w:szCs w:val="24"/>
          <w:lang w:val="sq-AL"/>
        </w:rPr>
        <w:t>. P</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r m</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 xml:space="preserve"> tep</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 xml:space="preserve">r, Kushtetuta </w:t>
      </w:r>
      <w:r w:rsidRPr="00C4397E">
        <w:rPr>
          <w:rFonts w:ascii="Times New Roman" w:hAnsi="Times New Roman"/>
          <w:sz w:val="24"/>
          <w:szCs w:val="24"/>
          <w:lang w:val="sq-AL"/>
        </w:rPr>
        <w:t xml:space="preserve">dhe ligji nuk vendosin kufizime </w:t>
      </w:r>
      <w:r w:rsidR="00586D37" w:rsidRPr="00C4397E">
        <w:rPr>
          <w:rFonts w:ascii="Times New Roman" w:hAnsi="Times New Roman"/>
          <w:sz w:val="24"/>
          <w:szCs w:val="24"/>
          <w:lang w:val="sq-AL"/>
        </w:rPr>
        <w:t xml:space="preserve">për procedurën e kontrollit incidental </w:t>
      </w:r>
      <w:r w:rsidRPr="00C4397E">
        <w:rPr>
          <w:rFonts w:ascii="Times New Roman" w:hAnsi="Times New Roman"/>
          <w:sz w:val="24"/>
          <w:szCs w:val="24"/>
          <w:lang w:val="sq-AL"/>
        </w:rPr>
        <w:t>bazuar në vendimmarrje</w:t>
      </w:r>
      <w:r w:rsidR="00586D37" w:rsidRPr="00C4397E">
        <w:rPr>
          <w:rFonts w:ascii="Times New Roman" w:hAnsi="Times New Roman"/>
          <w:sz w:val="24"/>
          <w:szCs w:val="24"/>
          <w:lang w:val="sq-AL"/>
        </w:rPr>
        <w:t xml:space="preserve">t e mëparshme </w:t>
      </w:r>
      <w:r w:rsidRPr="00C4397E">
        <w:rPr>
          <w:rFonts w:ascii="Times New Roman" w:hAnsi="Times New Roman"/>
          <w:sz w:val="24"/>
          <w:szCs w:val="24"/>
          <w:lang w:val="sq-AL"/>
        </w:rPr>
        <w:t xml:space="preserve">të gjykatës referuese. </w:t>
      </w:r>
    </w:p>
    <w:p w14:paraId="1C9F34B8" w14:textId="695186E3" w:rsidR="000B3856" w:rsidRPr="00C4397E" w:rsidRDefault="00562D63" w:rsidP="00367FE6">
      <w:pPr>
        <w:pStyle w:val="ListParagraph"/>
        <w:numPr>
          <w:ilvl w:val="0"/>
          <w:numId w:val="5"/>
        </w:numPr>
        <w:tabs>
          <w:tab w:val="left" w:pos="0"/>
          <w:tab w:val="left" w:pos="1080"/>
        </w:tabs>
        <w:suppressAutoHyphen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shd w:val="clear" w:color="auto" w:fill="FFFFFF"/>
          <w:lang w:val="sq-AL"/>
        </w:rPr>
        <w:t>P</w:t>
      </w:r>
      <w:r w:rsidR="00B258F6" w:rsidRPr="00C4397E">
        <w:rPr>
          <w:rFonts w:ascii="Times New Roman" w:hAnsi="Times New Roman"/>
          <w:sz w:val="24"/>
          <w:szCs w:val="24"/>
          <w:shd w:val="clear" w:color="auto" w:fill="FFFFFF"/>
          <w:lang w:val="sq-AL"/>
        </w:rPr>
        <w:t>ë</w:t>
      </w:r>
      <w:r w:rsidRPr="00C4397E">
        <w:rPr>
          <w:rFonts w:ascii="Times New Roman" w:hAnsi="Times New Roman"/>
          <w:sz w:val="24"/>
          <w:szCs w:val="24"/>
          <w:shd w:val="clear" w:color="auto" w:fill="FFFFFF"/>
          <w:lang w:val="sq-AL"/>
        </w:rPr>
        <w:t>r s</w:t>
      </w:r>
      <w:r w:rsidR="000B3856" w:rsidRPr="00C4397E">
        <w:rPr>
          <w:rFonts w:ascii="Times New Roman" w:hAnsi="Times New Roman"/>
          <w:sz w:val="24"/>
          <w:szCs w:val="24"/>
          <w:shd w:val="clear" w:color="auto" w:fill="FFFFFF"/>
          <w:lang w:val="sq-AL"/>
        </w:rPr>
        <w:t>a i takon kriterit që lidhet me p</w:t>
      </w:r>
      <w:r w:rsidR="0046012E" w:rsidRPr="00C4397E">
        <w:rPr>
          <w:rFonts w:ascii="Times New Roman" w:hAnsi="Times New Roman"/>
          <w:sz w:val="24"/>
          <w:szCs w:val="24"/>
          <w:shd w:val="clear" w:color="auto" w:fill="FFFFFF"/>
          <w:lang w:val="sq-AL"/>
        </w:rPr>
        <w:t>ë</w:t>
      </w:r>
      <w:r w:rsidR="000B3856" w:rsidRPr="00C4397E">
        <w:rPr>
          <w:rFonts w:ascii="Times New Roman" w:hAnsi="Times New Roman"/>
          <w:sz w:val="24"/>
          <w:szCs w:val="24"/>
          <w:shd w:val="clear" w:color="auto" w:fill="FFFFFF"/>
          <w:lang w:val="sq-AL"/>
        </w:rPr>
        <w:t>rpjekjet e gjykat</w:t>
      </w:r>
      <w:r w:rsidR="0046012E" w:rsidRPr="00C4397E">
        <w:rPr>
          <w:rFonts w:ascii="Times New Roman" w:hAnsi="Times New Roman"/>
          <w:sz w:val="24"/>
          <w:szCs w:val="24"/>
          <w:shd w:val="clear" w:color="auto" w:fill="FFFFFF"/>
          <w:lang w:val="sq-AL"/>
        </w:rPr>
        <w:t>ë</w:t>
      </w:r>
      <w:r w:rsidR="000B3856" w:rsidRPr="00C4397E">
        <w:rPr>
          <w:rFonts w:ascii="Times New Roman" w:hAnsi="Times New Roman"/>
          <w:sz w:val="24"/>
          <w:szCs w:val="24"/>
          <w:shd w:val="clear" w:color="auto" w:fill="FFFFFF"/>
          <w:lang w:val="sq-AL"/>
        </w:rPr>
        <w:t>s</w:t>
      </w:r>
      <w:r w:rsidR="000B3856" w:rsidRPr="00C4397E">
        <w:rPr>
          <w:rFonts w:ascii="Times New Roman" w:hAnsi="Times New Roman"/>
          <w:sz w:val="24"/>
          <w:szCs w:val="24"/>
          <w:lang w:val="sq-AL"/>
        </w:rPr>
        <w:t xml:space="preserve"> për ta interpretuar dispozit</w:t>
      </w:r>
      <w:r w:rsidR="0046012E" w:rsidRPr="00C4397E">
        <w:rPr>
          <w:rFonts w:ascii="Times New Roman" w:hAnsi="Times New Roman"/>
          <w:sz w:val="24"/>
          <w:szCs w:val="24"/>
          <w:lang w:val="sq-AL"/>
        </w:rPr>
        <w:t>ë</w:t>
      </w:r>
      <w:r w:rsidR="000B3856" w:rsidRPr="00C4397E">
        <w:rPr>
          <w:rFonts w:ascii="Times New Roman" w:hAnsi="Times New Roman"/>
          <w:sz w:val="24"/>
          <w:szCs w:val="24"/>
          <w:lang w:val="sq-AL"/>
        </w:rPr>
        <w:t>n ligjore t</w:t>
      </w:r>
      <w:r w:rsidR="0046012E" w:rsidRPr="00C4397E">
        <w:rPr>
          <w:rFonts w:ascii="Times New Roman" w:hAnsi="Times New Roman"/>
          <w:sz w:val="24"/>
          <w:szCs w:val="24"/>
          <w:lang w:val="sq-AL"/>
        </w:rPr>
        <w:t>ë</w:t>
      </w:r>
      <w:r w:rsidR="000B3856" w:rsidRPr="00C4397E">
        <w:rPr>
          <w:rFonts w:ascii="Times New Roman" w:hAnsi="Times New Roman"/>
          <w:sz w:val="24"/>
          <w:szCs w:val="24"/>
          <w:lang w:val="sq-AL"/>
        </w:rPr>
        <w:t xml:space="preserve"> kund</w:t>
      </w:r>
      <w:r w:rsidR="0046012E" w:rsidRPr="00C4397E">
        <w:rPr>
          <w:rFonts w:ascii="Times New Roman" w:hAnsi="Times New Roman"/>
          <w:sz w:val="24"/>
          <w:szCs w:val="24"/>
          <w:lang w:val="sq-AL"/>
        </w:rPr>
        <w:t>ë</w:t>
      </w:r>
      <w:r w:rsidR="000B3856" w:rsidRPr="00C4397E">
        <w:rPr>
          <w:rFonts w:ascii="Times New Roman" w:hAnsi="Times New Roman"/>
          <w:sz w:val="24"/>
          <w:szCs w:val="24"/>
          <w:lang w:val="sq-AL"/>
        </w:rPr>
        <w:t xml:space="preserve">rshtuar në përputhje me Kushtetutën, </w:t>
      </w:r>
      <w:r w:rsidR="000B3856" w:rsidRPr="00C4397E">
        <w:rPr>
          <w:rFonts w:ascii="Times New Roman" w:hAnsi="Times New Roman"/>
          <w:sz w:val="24"/>
          <w:szCs w:val="24"/>
          <w:shd w:val="clear" w:color="auto" w:fill="FFFFFF"/>
          <w:lang w:val="sq-AL"/>
        </w:rPr>
        <w:t>Gjykata ka theksuar se vet</w:t>
      </w:r>
      <w:r w:rsidR="0046012E" w:rsidRPr="00C4397E">
        <w:rPr>
          <w:rFonts w:ascii="Times New Roman" w:hAnsi="Times New Roman"/>
          <w:sz w:val="24"/>
          <w:szCs w:val="24"/>
          <w:shd w:val="clear" w:color="auto" w:fill="FFFFFF"/>
          <w:lang w:val="sq-AL"/>
        </w:rPr>
        <w:t>ë</w:t>
      </w:r>
      <w:r w:rsidR="000B3856" w:rsidRPr="00C4397E">
        <w:rPr>
          <w:rFonts w:ascii="Times New Roman" w:hAnsi="Times New Roman"/>
          <w:sz w:val="24"/>
          <w:szCs w:val="24"/>
          <w:shd w:val="clear" w:color="auto" w:fill="FFFFFF"/>
          <w:lang w:val="sq-AL"/>
        </w:rPr>
        <w:t xml:space="preserve">m </w:t>
      </w:r>
      <w:r w:rsidR="000B3856" w:rsidRPr="00C4397E">
        <w:rPr>
          <w:rFonts w:ascii="Times New Roman" w:hAnsi="Times New Roman"/>
          <w:sz w:val="24"/>
          <w:szCs w:val="24"/>
          <w:lang w:val="sq-AL"/>
        </w:rPr>
        <w:t xml:space="preserve">në rast se gjyqtari referues vlerëson se të gjitha interpretimet e mundshme bien në kundërshtim me Kushtetutën, atëherë ai duhet t’i drejtohet Gjykatës duke kërkuar kontrollin e kushtetutshmërisë së normës të individualizuar si </w:t>
      </w:r>
      <w:r w:rsidRPr="00C4397E">
        <w:rPr>
          <w:rFonts w:ascii="Times New Roman" w:hAnsi="Times New Roman"/>
          <w:sz w:val="24"/>
          <w:szCs w:val="24"/>
          <w:lang w:val="sq-AL"/>
        </w:rPr>
        <w:t>t</w:t>
      </w:r>
      <w:r w:rsidR="00B258F6" w:rsidRPr="00C4397E">
        <w:rPr>
          <w:rFonts w:ascii="Times New Roman" w:hAnsi="Times New Roman"/>
          <w:sz w:val="24"/>
          <w:szCs w:val="24"/>
          <w:lang w:val="sq-AL"/>
        </w:rPr>
        <w:t>ë</w:t>
      </w:r>
      <w:r w:rsidR="000B3856" w:rsidRPr="00C4397E">
        <w:rPr>
          <w:rFonts w:ascii="Times New Roman" w:hAnsi="Times New Roman"/>
          <w:sz w:val="24"/>
          <w:szCs w:val="24"/>
          <w:lang w:val="sq-AL"/>
        </w:rPr>
        <w:t xml:space="preserve"> zbatueshme në rastin konkret </w:t>
      </w:r>
      <w:r w:rsidR="000B3856" w:rsidRPr="00C4397E">
        <w:rPr>
          <w:rFonts w:ascii="Times New Roman" w:hAnsi="Times New Roman"/>
          <w:i/>
          <w:sz w:val="24"/>
          <w:szCs w:val="24"/>
          <w:lang w:val="sq-AL" w:eastAsia="sq-AL"/>
        </w:rPr>
        <w:t>(</w:t>
      </w:r>
      <w:r w:rsidR="000B3856" w:rsidRPr="00C4397E">
        <w:rPr>
          <w:rFonts w:ascii="Times New Roman" w:hAnsi="Times New Roman"/>
          <w:i/>
          <w:sz w:val="24"/>
          <w:szCs w:val="24"/>
          <w:lang w:val="sq-AL"/>
        </w:rPr>
        <w:t>shih vendimin nr. 4, datë 23.02.2016 të Gjykatës Kushtetuese)</w:t>
      </w:r>
      <w:r w:rsidR="000B3856" w:rsidRPr="00C4397E">
        <w:rPr>
          <w:rFonts w:ascii="Times New Roman" w:hAnsi="Times New Roman"/>
          <w:sz w:val="24"/>
          <w:szCs w:val="24"/>
          <w:lang w:val="sq-AL"/>
        </w:rPr>
        <w:t>. Gjykata, duke shqyrtuar përmbajtjen e kërkesës, vlerëson se gjykata referuese</w:t>
      </w:r>
      <w:r w:rsidR="004F36DE" w:rsidRPr="00C4397E">
        <w:rPr>
          <w:rFonts w:ascii="Times New Roman" w:hAnsi="Times New Roman"/>
          <w:sz w:val="24"/>
          <w:szCs w:val="24"/>
          <w:lang w:val="sq-AL"/>
        </w:rPr>
        <w:t xml:space="preserve"> ka dh</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n</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 xml:space="preserve"> arsye t</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 xml:space="preserve"> mjaftueshme p</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r plot</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simin edhe t</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 xml:space="preserve"> k</w:t>
      </w:r>
      <w:r w:rsidR="00B258F6" w:rsidRPr="00C4397E">
        <w:rPr>
          <w:rFonts w:ascii="Times New Roman" w:hAnsi="Times New Roman"/>
          <w:sz w:val="24"/>
          <w:szCs w:val="24"/>
          <w:lang w:val="sq-AL"/>
        </w:rPr>
        <w:t>ë</w:t>
      </w:r>
      <w:r w:rsidR="004F36DE" w:rsidRPr="00C4397E">
        <w:rPr>
          <w:rFonts w:ascii="Times New Roman" w:hAnsi="Times New Roman"/>
          <w:sz w:val="24"/>
          <w:szCs w:val="24"/>
          <w:lang w:val="sq-AL"/>
        </w:rPr>
        <w:t xml:space="preserve">tij kriteri </w:t>
      </w:r>
      <w:r w:rsidR="000B3856" w:rsidRPr="00C4397E">
        <w:rPr>
          <w:rFonts w:ascii="Times New Roman" w:hAnsi="Times New Roman"/>
          <w:sz w:val="24"/>
          <w:szCs w:val="24"/>
          <w:shd w:val="clear" w:color="auto" w:fill="FFFFFF"/>
          <w:lang w:val="sq-AL"/>
        </w:rPr>
        <w:t>legjitimimi</w:t>
      </w:r>
      <w:r w:rsidR="000B3856" w:rsidRPr="00C4397E">
        <w:rPr>
          <w:rFonts w:ascii="Times New Roman" w:hAnsi="Times New Roman"/>
          <w:sz w:val="24"/>
          <w:szCs w:val="24"/>
          <w:lang w:val="sq-AL"/>
        </w:rPr>
        <w:t xml:space="preserve">. </w:t>
      </w:r>
    </w:p>
    <w:p w14:paraId="22B64645" w14:textId="4FD85BE9" w:rsidR="00016F2F" w:rsidRPr="00C4397E" w:rsidRDefault="00836540" w:rsidP="00367FE6">
      <w:pPr>
        <w:pStyle w:val="ListParagraph"/>
        <w:numPr>
          <w:ilvl w:val="0"/>
          <w:numId w:val="5"/>
        </w:numPr>
        <w:tabs>
          <w:tab w:val="left" w:pos="0"/>
          <w:tab w:val="left" w:pos="720"/>
          <w:tab w:val="left" w:pos="1080"/>
        </w:tabs>
        <w:suppressAutoHyphens/>
        <w:spacing w:after="0" w:line="360" w:lineRule="auto"/>
        <w:ind w:left="0" w:firstLine="720"/>
        <w:jc w:val="both"/>
        <w:rPr>
          <w:rFonts w:ascii="Times New Roman" w:hAnsi="Times New Roman"/>
          <w:i/>
          <w:sz w:val="24"/>
          <w:szCs w:val="24"/>
          <w:lang w:val="sq-AL"/>
        </w:rPr>
      </w:pPr>
      <w:r w:rsidRPr="00C4397E">
        <w:rPr>
          <w:rFonts w:ascii="Times New Roman" w:hAnsi="Times New Roman"/>
          <w:sz w:val="24"/>
          <w:szCs w:val="24"/>
          <w:lang w:val="sq-AL"/>
        </w:rPr>
        <w:lastRenderedPageBreak/>
        <w:t>N</w:t>
      </w:r>
      <w:r w:rsidR="00392C8E" w:rsidRPr="00C4397E">
        <w:rPr>
          <w:rFonts w:ascii="Times New Roman" w:hAnsi="Times New Roman"/>
          <w:sz w:val="24"/>
          <w:szCs w:val="24"/>
          <w:lang w:val="sq-AL"/>
        </w:rPr>
        <w:t>ë</w:t>
      </w:r>
      <w:r w:rsidRPr="00C4397E">
        <w:rPr>
          <w:rFonts w:ascii="Times New Roman" w:hAnsi="Times New Roman"/>
          <w:sz w:val="24"/>
          <w:szCs w:val="24"/>
          <w:lang w:val="sq-AL"/>
        </w:rPr>
        <w:t xml:space="preserve"> p</w:t>
      </w:r>
      <w:r w:rsidR="00392C8E" w:rsidRPr="00C4397E">
        <w:rPr>
          <w:rFonts w:ascii="Times New Roman" w:hAnsi="Times New Roman"/>
          <w:sz w:val="24"/>
          <w:szCs w:val="24"/>
          <w:lang w:val="sq-AL"/>
        </w:rPr>
        <w:t>ë</w:t>
      </w:r>
      <w:r w:rsidRPr="00C4397E">
        <w:rPr>
          <w:rFonts w:ascii="Times New Roman" w:hAnsi="Times New Roman"/>
          <w:sz w:val="24"/>
          <w:szCs w:val="24"/>
          <w:lang w:val="sq-AL"/>
        </w:rPr>
        <w:t>r</w:t>
      </w:r>
      <w:r w:rsidR="00586D37" w:rsidRPr="00C4397E">
        <w:rPr>
          <w:rFonts w:ascii="Times New Roman" w:hAnsi="Times New Roman"/>
          <w:sz w:val="24"/>
          <w:szCs w:val="24"/>
          <w:lang w:val="sq-AL"/>
        </w:rPr>
        <w:t>mbledhje t</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 xml:space="preserve"> arsyetimit t</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 xml:space="preserve"> m</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sip</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rm</w:t>
      </w:r>
      <w:r w:rsidRPr="00C4397E">
        <w:rPr>
          <w:rFonts w:ascii="Times New Roman" w:hAnsi="Times New Roman"/>
          <w:sz w:val="24"/>
          <w:szCs w:val="24"/>
          <w:lang w:val="sq-AL"/>
        </w:rPr>
        <w:t xml:space="preserve">, Gjykata çmon se gjykata referuese </w:t>
      </w:r>
      <w:r w:rsidR="00016F2F" w:rsidRPr="00C4397E">
        <w:rPr>
          <w:rFonts w:ascii="Times New Roman" w:hAnsi="Times New Roman"/>
          <w:sz w:val="24"/>
          <w:szCs w:val="24"/>
          <w:lang w:val="sq-AL"/>
        </w:rPr>
        <w:t xml:space="preserve">plotëson kriteret e legjitimimit, në kuptim të nenit 145, pika 2, të Kushtetutës dhe nenit 68 të ligjit nr. 8577/2000, ndaj në vijim do të </w:t>
      </w:r>
      <w:r w:rsidR="00586D37" w:rsidRPr="00C4397E">
        <w:rPr>
          <w:rFonts w:ascii="Times New Roman" w:hAnsi="Times New Roman"/>
          <w:sz w:val="24"/>
          <w:szCs w:val="24"/>
          <w:lang w:val="sq-AL"/>
        </w:rPr>
        <w:t>kontrolloj</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 xml:space="preserve"> </w:t>
      </w:r>
      <w:r w:rsidR="00E6496E" w:rsidRPr="00C4397E">
        <w:rPr>
          <w:rFonts w:ascii="Times New Roman" w:hAnsi="Times New Roman"/>
          <w:sz w:val="24"/>
          <w:szCs w:val="24"/>
          <w:lang w:val="sq-AL"/>
        </w:rPr>
        <w:t>pajtueshmëri</w:t>
      </w:r>
      <w:r w:rsidR="00586D37" w:rsidRPr="00C4397E">
        <w:rPr>
          <w:rFonts w:ascii="Times New Roman" w:hAnsi="Times New Roman"/>
          <w:sz w:val="24"/>
          <w:szCs w:val="24"/>
          <w:lang w:val="sq-AL"/>
        </w:rPr>
        <w:t>n</w:t>
      </w:r>
      <w:r w:rsidR="00E6496E" w:rsidRPr="00C4397E">
        <w:rPr>
          <w:rFonts w:ascii="Times New Roman" w:hAnsi="Times New Roman"/>
          <w:sz w:val="24"/>
          <w:szCs w:val="24"/>
          <w:lang w:val="sq-AL"/>
        </w:rPr>
        <w:t>ë me Kushtetutën dhe me M</w:t>
      </w:r>
      <w:r w:rsidR="00586D37" w:rsidRPr="00C4397E">
        <w:rPr>
          <w:rFonts w:ascii="Times New Roman" w:hAnsi="Times New Roman"/>
          <w:sz w:val="24"/>
          <w:szCs w:val="24"/>
          <w:lang w:val="sq-AL"/>
        </w:rPr>
        <w:t>SA-n</w:t>
      </w:r>
      <w:r w:rsidR="00E042E8" w:rsidRPr="00C4397E">
        <w:rPr>
          <w:rFonts w:ascii="Times New Roman" w:hAnsi="Times New Roman"/>
          <w:sz w:val="24"/>
          <w:szCs w:val="24"/>
          <w:lang w:val="sq-AL"/>
        </w:rPr>
        <w:t>ë</w:t>
      </w:r>
      <w:r w:rsidR="00586D37" w:rsidRPr="00C4397E">
        <w:rPr>
          <w:rFonts w:ascii="Times New Roman" w:hAnsi="Times New Roman"/>
          <w:sz w:val="24"/>
          <w:szCs w:val="24"/>
          <w:lang w:val="sq-AL"/>
        </w:rPr>
        <w:t xml:space="preserve"> t</w:t>
      </w:r>
      <w:r w:rsidR="00E6496E" w:rsidRPr="00C4397E">
        <w:rPr>
          <w:rFonts w:ascii="Times New Roman" w:hAnsi="Times New Roman"/>
          <w:sz w:val="24"/>
          <w:szCs w:val="24"/>
          <w:lang w:val="sq-AL"/>
        </w:rPr>
        <w:t xml:space="preserve">ë </w:t>
      </w:r>
      <w:r w:rsidR="00586D37" w:rsidRPr="00C4397E">
        <w:rPr>
          <w:rFonts w:ascii="Times New Roman" w:hAnsi="Times New Roman"/>
          <w:sz w:val="24"/>
          <w:szCs w:val="24"/>
          <w:lang w:val="sq-AL"/>
        </w:rPr>
        <w:t xml:space="preserve">shprehjes </w:t>
      </w:r>
      <w:r w:rsidR="00586D37" w:rsidRPr="00C4397E">
        <w:rPr>
          <w:rFonts w:ascii="Times New Roman" w:hAnsi="Times New Roman"/>
          <w:bCs/>
          <w:sz w:val="24"/>
          <w:szCs w:val="24"/>
          <w:lang w:val="sq-AL"/>
        </w:rPr>
        <w:t>“</w:t>
      </w:r>
      <w:r w:rsidR="00586D37" w:rsidRPr="00C4397E">
        <w:rPr>
          <w:rFonts w:ascii="Times New Roman" w:hAnsi="Times New Roman"/>
          <w:bCs/>
          <w:i/>
          <w:sz w:val="24"/>
          <w:szCs w:val="24"/>
          <w:lang w:val="sq-AL"/>
        </w:rPr>
        <w:t>në përputhje me legjislacionin në fuqi që rregullon pagesat e vonuara në detyrimet kontraktore dhe tregtare</w:t>
      </w:r>
      <w:r w:rsidR="00586D37" w:rsidRPr="00C4397E">
        <w:rPr>
          <w:rFonts w:ascii="Times New Roman" w:hAnsi="Times New Roman"/>
          <w:bCs/>
          <w:sz w:val="24"/>
          <w:szCs w:val="24"/>
          <w:lang w:val="sq-AL"/>
        </w:rPr>
        <w:t>”</w:t>
      </w:r>
      <w:r w:rsidR="00586D37" w:rsidRPr="00C4397E">
        <w:rPr>
          <w:rFonts w:ascii="Times New Roman" w:hAnsi="Times New Roman"/>
          <w:sz w:val="24"/>
          <w:szCs w:val="24"/>
          <w:lang w:val="sq-AL"/>
        </w:rPr>
        <w:t xml:space="preserve"> </w:t>
      </w:r>
      <w:r w:rsidR="0049413E" w:rsidRPr="00C4397E">
        <w:rPr>
          <w:rFonts w:ascii="Times New Roman" w:hAnsi="Times New Roman"/>
          <w:sz w:val="24"/>
          <w:szCs w:val="24"/>
          <w:lang w:val="sq-AL"/>
        </w:rPr>
        <w:t xml:space="preserve">në nenin </w:t>
      </w:r>
      <w:r w:rsidR="00E6496E" w:rsidRPr="00C4397E">
        <w:rPr>
          <w:rFonts w:ascii="Times New Roman" w:hAnsi="Times New Roman"/>
          <w:sz w:val="24"/>
          <w:szCs w:val="24"/>
          <w:lang w:val="sq-AL"/>
        </w:rPr>
        <w:t>511, paragrafi i pestë, shkronja “d”</w:t>
      </w:r>
      <w:r w:rsidR="00562D63" w:rsidRPr="00C4397E">
        <w:rPr>
          <w:rFonts w:ascii="Times New Roman" w:hAnsi="Times New Roman"/>
          <w:sz w:val="24"/>
          <w:szCs w:val="24"/>
          <w:lang w:val="sq-AL"/>
        </w:rPr>
        <w:t>,</w:t>
      </w:r>
      <w:r w:rsidR="00E6496E" w:rsidRPr="00C4397E">
        <w:rPr>
          <w:rFonts w:ascii="Times New Roman" w:hAnsi="Times New Roman"/>
          <w:sz w:val="24"/>
          <w:szCs w:val="24"/>
          <w:lang w:val="sq-AL"/>
        </w:rPr>
        <w:t xml:space="preserve"> të KPC-së</w:t>
      </w:r>
      <w:r w:rsidR="00586D37" w:rsidRPr="00C4397E">
        <w:rPr>
          <w:rFonts w:ascii="Times New Roman" w:hAnsi="Times New Roman"/>
          <w:sz w:val="24"/>
          <w:szCs w:val="24"/>
          <w:lang w:val="sq-AL"/>
        </w:rPr>
        <w:t>,</w:t>
      </w:r>
      <w:r w:rsidR="00E6496E" w:rsidRPr="00C4397E">
        <w:rPr>
          <w:rFonts w:ascii="Times New Roman" w:hAnsi="Times New Roman"/>
          <w:sz w:val="24"/>
          <w:szCs w:val="24"/>
          <w:lang w:val="sq-AL"/>
        </w:rPr>
        <w:t xml:space="preserve"> për pjesën që kjo dispozitë ligjore përcakton detyrimin e gjykatave për llogaritjen e kamatave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00E6496E" w:rsidRPr="00C4397E">
        <w:rPr>
          <w:rFonts w:ascii="Times New Roman" w:hAnsi="Times New Roman"/>
          <w:sz w:val="24"/>
          <w:szCs w:val="24"/>
          <w:lang w:val="sq-AL"/>
        </w:rPr>
        <w:t>konsumatore</w:t>
      </w:r>
      <w:r w:rsidR="0056302B" w:rsidRPr="00C4397E">
        <w:rPr>
          <w:rFonts w:ascii="Times New Roman" w:hAnsi="Times New Roman"/>
          <w:sz w:val="24"/>
          <w:szCs w:val="24"/>
          <w:lang w:val="sq-AL"/>
        </w:rPr>
        <w:t>”</w:t>
      </w:r>
      <w:r w:rsidR="00E6496E" w:rsidRPr="00C4397E">
        <w:rPr>
          <w:rFonts w:ascii="Times New Roman" w:hAnsi="Times New Roman"/>
          <w:bCs/>
          <w:sz w:val="24"/>
          <w:szCs w:val="24"/>
          <w:lang w:val="sq-AL"/>
        </w:rPr>
        <w:t xml:space="preserve">. </w:t>
      </w:r>
    </w:p>
    <w:p w14:paraId="45B28D39" w14:textId="77777777" w:rsidR="00016F2F" w:rsidRPr="00C4397E" w:rsidRDefault="00016F2F" w:rsidP="00367FE6">
      <w:pPr>
        <w:tabs>
          <w:tab w:val="left" w:pos="1260"/>
        </w:tabs>
        <w:spacing w:after="0" w:line="360" w:lineRule="auto"/>
        <w:jc w:val="both"/>
        <w:rPr>
          <w:rFonts w:ascii="Times New Roman" w:hAnsi="Times New Roman"/>
          <w:sz w:val="24"/>
          <w:szCs w:val="24"/>
          <w:lang w:val="sq-AL"/>
        </w:rPr>
      </w:pPr>
    </w:p>
    <w:p w14:paraId="6DE09A79" w14:textId="77777777" w:rsidR="00016F2F" w:rsidRPr="00C4397E" w:rsidRDefault="00016F2F" w:rsidP="00367FE6">
      <w:pPr>
        <w:pStyle w:val="ListParagraph"/>
        <w:numPr>
          <w:ilvl w:val="0"/>
          <w:numId w:val="4"/>
        </w:numPr>
        <w:tabs>
          <w:tab w:val="left" w:pos="1080"/>
        </w:tabs>
        <w:spacing w:after="0" w:line="360" w:lineRule="auto"/>
        <w:ind w:left="0" w:firstLine="720"/>
        <w:jc w:val="both"/>
        <w:rPr>
          <w:rFonts w:ascii="Times New Roman" w:hAnsi="Times New Roman"/>
          <w:i/>
          <w:sz w:val="24"/>
          <w:szCs w:val="24"/>
          <w:lang w:val="sq-AL"/>
        </w:rPr>
      </w:pPr>
      <w:r w:rsidRPr="00C4397E">
        <w:rPr>
          <w:rFonts w:ascii="Times New Roman" w:hAnsi="Times New Roman"/>
          <w:i/>
          <w:sz w:val="24"/>
          <w:szCs w:val="24"/>
          <w:lang w:val="sq-AL"/>
        </w:rPr>
        <w:t>Për themelin e pretendimeve</w:t>
      </w:r>
    </w:p>
    <w:p w14:paraId="609DF6DB" w14:textId="4FD1280F" w:rsidR="00EC3AFF" w:rsidRPr="00C4397E" w:rsidRDefault="00EC3AFF" w:rsidP="00367FE6">
      <w:pPr>
        <w:tabs>
          <w:tab w:val="left" w:pos="1260"/>
        </w:tabs>
        <w:spacing w:after="0" w:line="360" w:lineRule="auto"/>
        <w:ind w:left="720"/>
        <w:jc w:val="both"/>
        <w:rPr>
          <w:rFonts w:ascii="Times New Roman" w:eastAsia="Times New Roman" w:hAnsi="Times New Roman"/>
          <w:i/>
          <w:sz w:val="24"/>
          <w:szCs w:val="24"/>
          <w:lang w:val="sq-AL"/>
        </w:rPr>
      </w:pPr>
      <w:r w:rsidRPr="00C4397E">
        <w:rPr>
          <w:rFonts w:ascii="Times New Roman" w:eastAsia="Times New Roman" w:hAnsi="Times New Roman"/>
          <w:i/>
          <w:sz w:val="24"/>
          <w:szCs w:val="24"/>
          <w:lang w:val="sq-AL"/>
        </w:rPr>
        <w:t>C.1. Për cenimin e së drejtës së pronës private të lidhur me lirinë ekonomike</w:t>
      </w:r>
    </w:p>
    <w:p w14:paraId="27142C64" w14:textId="7BDC7AF3"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Gjykata referuese ka pretenduar se dispozita e kundërshtuar cenon të drejtën e pronës private të garantuar nga neni</w:t>
      </w:r>
      <w:r w:rsidRPr="00C4397E">
        <w:rPr>
          <w:rFonts w:ascii="Times New Roman" w:hAnsi="Times New Roman"/>
          <w:sz w:val="24"/>
          <w:szCs w:val="24"/>
          <w:lang w:val="sq-AL"/>
        </w:rPr>
        <w:t xml:space="preserve"> 41 i Kushtetutës dhe neni 1 </w:t>
      </w:r>
      <w:r w:rsidR="00562D63" w:rsidRPr="00C4397E">
        <w:rPr>
          <w:rFonts w:ascii="Times New Roman" w:hAnsi="Times New Roman"/>
          <w:sz w:val="24"/>
          <w:szCs w:val="24"/>
          <w:lang w:val="sq-AL"/>
        </w:rPr>
        <w:t>i</w:t>
      </w:r>
      <w:r w:rsidRPr="00C4397E">
        <w:rPr>
          <w:rFonts w:ascii="Times New Roman" w:hAnsi="Times New Roman"/>
          <w:sz w:val="24"/>
          <w:szCs w:val="24"/>
          <w:lang w:val="sq-AL"/>
        </w:rPr>
        <w:t xml:space="preserve"> Protokollit nr. 1 të KEDNJ-së, pasi</w:t>
      </w:r>
      <w:r w:rsidRPr="00C4397E">
        <w:rPr>
          <w:rFonts w:ascii="Times New Roman" w:eastAsia="Times New Roman" w:hAnsi="Times New Roman"/>
          <w:sz w:val="24"/>
          <w:szCs w:val="24"/>
          <w:lang w:val="sq-AL"/>
        </w:rPr>
        <w:t xml:space="preserve"> </w:t>
      </w:r>
      <w:r w:rsidRPr="00C4397E">
        <w:rPr>
          <w:rFonts w:ascii="Times New Roman" w:hAnsi="Times New Roman"/>
          <w:sz w:val="24"/>
          <w:szCs w:val="24"/>
          <w:lang w:val="sq-AL" w:eastAsia="fr-FR"/>
        </w:rPr>
        <w:t>kamata ligjore për pagesa të vonuara të kredisë së marrë për konsum</w:t>
      </w:r>
      <w:r w:rsidRPr="00C4397E">
        <w:rPr>
          <w:rFonts w:ascii="Times New Roman" w:eastAsia="Times New Roman" w:hAnsi="Times New Roman"/>
          <w:sz w:val="24"/>
          <w:szCs w:val="24"/>
          <w:lang w:val="sq-AL"/>
        </w:rPr>
        <w:t xml:space="preserve"> tejkalon kufizimet e përcaktuara në KEDNJ dhe nuk respekton parimin e proporcionalitetit sipas nenit 17 të Kushtetutës. </w:t>
      </w:r>
      <w:r w:rsidRPr="00C4397E">
        <w:rPr>
          <w:rFonts w:ascii="Times New Roman" w:hAnsi="Times New Roman"/>
          <w:iCs/>
          <w:sz w:val="24"/>
          <w:szCs w:val="24"/>
          <w:lang w:val="sq-AL"/>
        </w:rPr>
        <w:t>Sipas gjykatës referuese, neni 511</w:t>
      </w:r>
      <w:r w:rsidR="00BE3A43" w:rsidRPr="00C4397E">
        <w:rPr>
          <w:rFonts w:ascii="Times New Roman" w:hAnsi="Times New Roman"/>
          <w:iCs/>
          <w:sz w:val="24"/>
          <w:szCs w:val="24"/>
          <w:lang w:val="sq-AL"/>
        </w:rPr>
        <w:t>,</w:t>
      </w:r>
      <w:r w:rsidRPr="00C4397E">
        <w:rPr>
          <w:rFonts w:ascii="Times New Roman" w:hAnsi="Times New Roman"/>
          <w:iCs/>
          <w:sz w:val="24"/>
          <w:szCs w:val="24"/>
          <w:lang w:val="sq-AL"/>
        </w:rPr>
        <w:t xml:space="preserve"> par</w:t>
      </w:r>
      <w:r w:rsidR="00BE3A43" w:rsidRPr="00C4397E">
        <w:rPr>
          <w:rFonts w:ascii="Times New Roman" w:hAnsi="Times New Roman"/>
          <w:iCs/>
          <w:sz w:val="24"/>
          <w:szCs w:val="24"/>
          <w:lang w:val="sq-AL"/>
        </w:rPr>
        <w:t>a</w:t>
      </w:r>
      <w:r w:rsidRPr="00C4397E">
        <w:rPr>
          <w:rFonts w:ascii="Times New Roman" w:hAnsi="Times New Roman"/>
          <w:iCs/>
          <w:sz w:val="24"/>
          <w:szCs w:val="24"/>
          <w:lang w:val="sq-AL"/>
        </w:rPr>
        <w:t>grafi i pestë, shkronja “d”</w:t>
      </w:r>
      <w:r w:rsidR="00562D63" w:rsidRPr="00C4397E">
        <w:rPr>
          <w:rFonts w:ascii="Times New Roman" w:hAnsi="Times New Roman"/>
          <w:iCs/>
          <w:sz w:val="24"/>
          <w:szCs w:val="24"/>
          <w:lang w:val="sq-AL"/>
        </w:rPr>
        <w:t>, t</w:t>
      </w:r>
      <w:r w:rsidR="00B258F6" w:rsidRPr="00C4397E">
        <w:rPr>
          <w:rFonts w:ascii="Times New Roman" w:hAnsi="Times New Roman"/>
          <w:iCs/>
          <w:sz w:val="24"/>
          <w:szCs w:val="24"/>
          <w:lang w:val="sq-AL"/>
        </w:rPr>
        <w:t>ë</w:t>
      </w:r>
      <w:r w:rsidR="00562D63" w:rsidRPr="00C4397E">
        <w:rPr>
          <w:rFonts w:ascii="Times New Roman" w:hAnsi="Times New Roman"/>
          <w:iCs/>
          <w:sz w:val="24"/>
          <w:szCs w:val="24"/>
          <w:lang w:val="sq-AL"/>
        </w:rPr>
        <w:t xml:space="preserve"> KPC-s</w:t>
      </w:r>
      <w:r w:rsidR="00B258F6" w:rsidRPr="00C4397E">
        <w:rPr>
          <w:rFonts w:ascii="Times New Roman" w:hAnsi="Times New Roman"/>
          <w:iCs/>
          <w:sz w:val="24"/>
          <w:szCs w:val="24"/>
          <w:lang w:val="sq-AL"/>
        </w:rPr>
        <w:t>ë</w:t>
      </w:r>
      <w:r w:rsidRPr="00C4397E">
        <w:rPr>
          <w:rFonts w:ascii="Times New Roman" w:hAnsi="Times New Roman"/>
          <w:iCs/>
          <w:sz w:val="24"/>
          <w:szCs w:val="24"/>
          <w:lang w:val="sq-AL"/>
        </w:rPr>
        <w:t xml:space="preserve"> urdhëron që kamata ligjore </w:t>
      </w:r>
      <w:r w:rsidR="00BE3A43" w:rsidRPr="00C4397E">
        <w:rPr>
          <w:rFonts w:ascii="Times New Roman" w:hAnsi="Times New Roman"/>
          <w:sz w:val="24"/>
          <w:szCs w:val="24"/>
          <w:lang w:val="sq-AL" w:eastAsia="fr-FR"/>
        </w:rPr>
        <w:t xml:space="preserve">e </w:t>
      </w:r>
      <w:r w:rsidR="00BE3A43"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iCs/>
          <w:sz w:val="24"/>
          <w:szCs w:val="24"/>
          <w:lang w:val="sq-AL"/>
        </w:rPr>
        <w:t xml:space="preserve">të përllogaritet sipas nenit 5 </w:t>
      </w:r>
      <w:r w:rsidR="00562D63" w:rsidRPr="00C4397E">
        <w:rPr>
          <w:rFonts w:ascii="Times New Roman" w:hAnsi="Times New Roman"/>
          <w:iCs/>
          <w:sz w:val="24"/>
          <w:szCs w:val="24"/>
          <w:lang w:val="sq-AL"/>
        </w:rPr>
        <w:t>t</w:t>
      </w:r>
      <w:r w:rsidR="00B258F6" w:rsidRPr="00C4397E">
        <w:rPr>
          <w:rFonts w:ascii="Times New Roman" w:hAnsi="Times New Roman"/>
          <w:iCs/>
          <w:sz w:val="24"/>
          <w:szCs w:val="24"/>
          <w:lang w:val="sq-AL"/>
        </w:rPr>
        <w:t>ë</w:t>
      </w:r>
      <w:r w:rsidR="00562D63" w:rsidRPr="00C4397E">
        <w:rPr>
          <w:rFonts w:ascii="Times New Roman" w:hAnsi="Times New Roman"/>
          <w:iCs/>
          <w:sz w:val="24"/>
          <w:szCs w:val="24"/>
          <w:lang w:val="sq-AL"/>
        </w:rPr>
        <w:t xml:space="preserve"> </w:t>
      </w:r>
      <w:r w:rsidRPr="00C4397E">
        <w:rPr>
          <w:rFonts w:ascii="Times New Roman" w:hAnsi="Times New Roman"/>
          <w:iCs/>
          <w:sz w:val="24"/>
          <w:szCs w:val="24"/>
          <w:lang w:val="sq-AL"/>
        </w:rPr>
        <w:t xml:space="preserve">ligjit nr. 48/2014. Ajo </w:t>
      </w:r>
      <w:r w:rsidRPr="00C4397E">
        <w:rPr>
          <w:rFonts w:ascii="Times New Roman" w:eastAsia="Times New Roman" w:hAnsi="Times New Roman"/>
          <w:sz w:val="24"/>
          <w:szCs w:val="24"/>
          <w:lang w:val="sq-AL"/>
        </w:rPr>
        <w:t xml:space="preserve">ka parashtruar se dispozita ligjore e kundërshtuar nuk e mbron konsumatorin debitor, i cili është në pozicion të dobët në kontratat standarde, </w:t>
      </w:r>
      <w:r w:rsidR="00192F98" w:rsidRPr="00C4397E">
        <w:rPr>
          <w:rFonts w:ascii="Times New Roman" w:eastAsia="Times New Roman" w:hAnsi="Times New Roman"/>
          <w:sz w:val="24"/>
          <w:szCs w:val="24"/>
          <w:lang w:val="sq-AL"/>
        </w:rPr>
        <w:t>pasi</w:t>
      </w:r>
      <w:r w:rsidRPr="00C4397E">
        <w:rPr>
          <w:rFonts w:ascii="Times New Roman" w:eastAsia="Times New Roman" w:hAnsi="Times New Roman"/>
          <w:sz w:val="24"/>
          <w:szCs w:val="24"/>
          <w:lang w:val="sq-AL"/>
        </w:rPr>
        <w:t xml:space="preserve"> sjell humbje ose dëmtim të shpërpjesëtuar të interesave të tij.</w:t>
      </w:r>
    </w:p>
    <w:p w14:paraId="4BF7C355" w14:textId="29866C97"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Subjektet e interesuara</w:t>
      </w:r>
      <w:r w:rsidR="00004919" w:rsidRPr="00C4397E">
        <w:rPr>
          <w:rFonts w:ascii="Times New Roman" w:eastAsia="Times New Roman" w:hAnsi="Times New Roman"/>
          <w:sz w:val="24"/>
          <w:szCs w:val="24"/>
          <w:lang w:val="sq-AL"/>
        </w:rPr>
        <w:t>,</w:t>
      </w:r>
      <w:r w:rsidRPr="00C4397E">
        <w:rPr>
          <w:rFonts w:ascii="Times New Roman" w:eastAsia="Times New Roman" w:hAnsi="Times New Roman"/>
          <w:sz w:val="24"/>
          <w:szCs w:val="24"/>
          <w:lang w:val="sq-AL"/>
        </w:rPr>
        <w:t xml:space="preserve"> Kuvendi dhe Këshilli i Ministrave</w:t>
      </w:r>
      <w:r w:rsidR="00004919" w:rsidRPr="00C4397E">
        <w:rPr>
          <w:rFonts w:ascii="Times New Roman" w:eastAsia="Times New Roman" w:hAnsi="Times New Roman"/>
          <w:sz w:val="24"/>
          <w:szCs w:val="24"/>
          <w:lang w:val="sq-AL"/>
        </w:rPr>
        <w:t>,</w:t>
      </w:r>
      <w:r w:rsidRPr="00C4397E">
        <w:rPr>
          <w:rFonts w:ascii="Times New Roman" w:eastAsia="Times New Roman" w:hAnsi="Times New Roman"/>
          <w:sz w:val="24"/>
          <w:szCs w:val="24"/>
          <w:lang w:val="sq-AL"/>
        </w:rPr>
        <w:t xml:space="preserve"> kanë prapësuar se p</w:t>
      </w:r>
      <w:r w:rsidRPr="00C4397E">
        <w:rPr>
          <w:rFonts w:ascii="Times New Roman" w:hAnsi="Times New Roman"/>
          <w:bCs/>
          <w:sz w:val="24"/>
          <w:szCs w:val="24"/>
          <w:lang w:val="sq-AL"/>
        </w:rPr>
        <w:t xml:space="preserve">retendimi i gjykatës referuese është i pabazuar, pasi dispozita e kundërshtuar mbron interesin e rëndësishëm publik </w:t>
      </w:r>
      <w:r w:rsidR="00562D63" w:rsidRPr="00C4397E">
        <w:rPr>
          <w:rFonts w:ascii="Times New Roman" w:hAnsi="Times New Roman"/>
          <w:bCs/>
          <w:sz w:val="24"/>
          <w:szCs w:val="24"/>
          <w:lang w:val="sq-AL"/>
        </w:rPr>
        <w:t>t</w:t>
      </w:r>
      <w:r w:rsidR="00B258F6" w:rsidRPr="00C4397E">
        <w:rPr>
          <w:rFonts w:ascii="Times New Roman" w:hAnsi="Times New Roman"/>
          <w:bCs/>
          <w:sz w:val="24"/>
          <w:szCs w:val="24"/>
          <w:lang w:val="sq-AL"/>
        </w:rPr>
        <w:t>ë</w:t>
      </w:r>
      <w:r w:rsidR="00562D63" w:rsidRPr="00C4397E">
        <w:rPr>
          <w:rFonts w:ascii="Times New Roman" w:hAnsi="Times New Roman"/>
          <w:bCs/>
          <w:sz w:val="24"/>
          <w:szCs w:val="24"/>
          <w:lang w:val="sq-AL"/>
        </w:rPr>
        <w:t xml:space="preserve"> lidhur me</w:t>
      </w:r>
      <w:r w:rsidRPr="00C4397E">
        <w:rPr>
          <w:rFonts w:ascii="Times New Roman" w:hAnsi="Times New Roman"/>
          <w:bCs/>
          <w:sz w:val="24"/>
          <w:szCs w:val="24"/>
          <w:lang w:val="sq-AL"/>
        </w:rPr>
        <w:t xml:space="preserve"> stabiliteti</w:t>
      </w:r>
      <w:r w:rsidR="00562D63" w:rsidRPr="00C4397E">
        <w:rPr>
          <w:rFonts w:ascii="Times New Roman" w:hAnsi="Times New Roman"/>
          <w:bCs/>
          <w:sz w:val="24"/>
          <w:szCs w:val="24"/>
          <w:lang w:val="sq-AL"/>
        </w:rPr>
        <w:t>n</w:t>
      </w:r>
      <w:r w:rsidRPr="00C4397E">
        <w:rPr>
          <w:rFonts w:ascii="Times New Roman" w:hAnsi="Times New Roman"/>
          <w:bCs/>
          <w:sz w:val="24"/>
          <w:szCs w:val="24"/>
          <w:lang w:val="sq-AL"/>
        </w:rPr>
        <w:t xml:space="preserve"> </w:t>
      </w:r>
      <w:r w:rsidR="00562D63" w:rsidRPr="00C4397E">
        <w:rPr>
          <w:rFonts w:ascii="Times New Roman" w:hAnsi="Times New Roman"/>
          <w:bCs/>
          <w:sz w:val="24"/>
          <w:szCs w:val="24"/>
          <w:lang w:val="sq-AL"/>
        </w:rPr>
        <w:t>e</w:t>
      </w:r>
      <w:r w:rsidRPr="00C4397E">
        <w:rPr>
          <w:rFonts w:ascii="Times New Roman" w:hAnsi="Times New Roman"/>
          <w:bCs/>
          <w:sz w:val="24"/>
          <w:szCs w:val="24"/>
          <w:lang w:val="sq-AL"/>
        </w:rPr>
        <w:t xml:space="preserve"> sistemit bankar dhe ndërgjegjësimi</w:t>
      </w:r>
      <w:r w:rsidR="00562D63" w:rsidRPr="00C4397E">
        <w:rPr>
          <w:rFonts w:ascii="Times New Roman" w:hAnsi="Times New Roman"/>
          <w:bCs/>
          <w:sz w:val="24"/>
          <w:szCs w:val="24"/>
          <w:lang w:val="sq-AL"/>
        </w:rPr>
        <w:t>n</w:t>
      </w:r>
      <w:r w:rsidRPr="00C4397E">
        <w:rPr>
          <w:rFonts w:ascii="Times New Roman" w:hAnsi="Times New Roman"/>
          <w:bCs/>
          <w:sz w:val="24"/>
          <w:szCs w:val="24"/>
          <w:lang w:val="sq-AL"/>
        </w:rPr>
        <w:t xml:space="preserve"> e konsumatorit për rëndësinë e shlyerjes në kohë të shumave të kredisë. Parashikimi që ka bërë ligjvënësi është i përligjur dhe i justifikuar në këndvështrimin e konceptit kushtetues “interes publik”. Gjykata referuese ka </w:t>
      </w:r>
      <w:r w:rsidRPr="00C4397E">
        <w:rPr>
          <w:rFonts w:ascii="Times New Roman" w:hAnsi="Times New Roman"/>
          <w:sz w:val="24"/>
          <w:szCs w:val="24"/>
          <w:lang w:val="sq-AL"/>
        </w:rPr>
        <w:t xml:space="preserve">paragjykuar barrën e detyrimit që i ngarkohet konsumatorit pa kryer një vlerësim real ekonomik të detyrimit në rastin konkret. Ajo ka injoruar faktin që ligji nr. 48/2014 shprehimisht e ka përjashtuar individin konsumator nga zbatimi i tij. Lidhur me lirinë ekonomike, subjektet e interesuara kanë </w:t>
      </w:r>
      <w:r w:rsidRPr="00C4397E">
        <w:rPr>
          <w:rFonts w:ascii="Times New Roman" w:eastAsia="Times New Roman" w:hAnsi="Times New Roman"/>
          <w:sz w:val="24"/>
          <w:szCs w:val="24"/>
          <w:lang w:val="sq-AL"/>
        </w:rPr>
        <w:t>prapësuar se g</w:t>
      </w:r>
      <w:r w:rsidRPr="00C4397E">
        <w:rPr>
          <w:rFonts w:ascii="Times New Roman" w:hAnsi="Times New Roman"/>
          <w:bCs/>
          <w:sz w:val="24"/>
          <w:szCs w:val="24"/>
          <w:lang w:val="sq-AL"/>
        </w:rPr>
        <w:t>jykata referuese nuk ka parashtruar shkaqe reale kushtetuese që sjellin antikushtetu</w:t>
      </w:r>
      <w:r w:rsidR="00562D63" w:rsidRPr="00C4397E">
        <w:rPr>
          <w:rFonts w:ascii="Times New Roman" w:hAnsi="Times New Roman"/>
          <w:bCs/>
          <w:sz w:val="24"/>
          <w:szCs w:val="24"/>
          <w:lang w:val="sq-AL"/>
        </w:rPr>
        <w:t>t</w:t>
      </w:r>
      <w:r w:rsidRPr="00C4397E">
        <w:rPr>
          <w:rFonts w:ascii="Times New Roman" w:hAnsi="Times New Roman"/>
          <w:bCs/>
          <w:sz w:val="24"/>
          <w:szCs w:val="24"/>
          <w:lang w:val="sq-AL"/>
        </w:rPr>
        <w:t>shmërinë e normës së kundërshtuar.</w:t>
      </w:r>
    </w:p>
    <w:p w14:paraId="7B0D66E5" w14:textId="14B6659A" w:rsidR="00EC3AFF" w:rsidRPr="00C4397E" w:rsidRDefault="00EC3AFF" w:rsidP="00367FE6">
      <w:pPr>
        <w:pStyle w:val="CommentText"/>
        <w:numPr>
          <w:ilvl w:val="0"/>
          <w:numId w:val="5"/>
        </w:numPr>
        <w:tabs>
          <w:tab w:val="left" w:pos="0"/>
          <w:tab w:val="left" w:pos="1080"/>
        </w:tabs>
        <w:spacing w:line="360" w:lineRule="auto"/>
        <w:ind w:left="0" w:firstLine="720"/>
        <w:jc w:val="both"/>
        <w:rPr>
          <w:bCs/>
          <w:sz w:val="24"/>
          <w:szCs w:val="24"/>
        </w:rPr>
      </w:pPr>
      <w:r w:rsidRPr="00C4397E">
        <w:rPr>
          <w:sz w:val="24"/>
          <w:szCs w:val="24"/>
        </w:rPr>
        <w:t xml:space="preserve">Subjekti i interesuar, Banka e Shqipërisë, ndonëse është organ kushtetues me përgjegjësinë kushtetuese për zbatimin e pavarur të politikave monetare, nuk ka mbajtur qëndrim për kërkesën dhe nuk ka paraqitur ndonjë argument kushtetues në ndihmë të gjykimit. Ky subjekt </w:t>
      </w:r>
      <w:r w:rsidRPr="00C4397E">
        <w:rPr>
          <w:sz w:val="24"/>
          <w:szCs w:val="24"/>
        </w:rPr>
        <w:lastRenderedPageBreak/>
        <w:t xml:space="preserve">është mjaftuar me dërgimin e informacionit se </w:t>
      </w:r>
      <w:r w:rsidRPr="00C4397E">
        <w:rPr>
          <w:bCs/>
          <w:sz w:val="24"/>
          <w:szCs w:val="24"/>
        </w:rPr>
        <w:t>me vendimin nr. 47, datë 01.09.2021 Këshilli Mbikëqyrës ka shtuar në nenin 7, shkronja “p”</w:t>
      </w:r>
      <w:r w:rsidR="00562D63" w:rsidRPr="00C4397E">
        <w:rPr>
          <w:bCs/>
          <w:sz w:val="24"/>
          <w:szCs w:val="24"/>
        </w:rPr>
        <w:t>,</w:t>
      </w:r>
      <w:r w:rsidRPr="00C4397E">
        <w:rPr>
          <w:bCs/>
          <w:sz w:val="24"/>
          <w:szCs w:val="24"/>
        </w:rPr>
        <w:t xml:space="preserve"> të rregullores parashikimin me përmbajtjen</w:t>
      </w:r>
      <w:r w:rsidR="00562D63" w:rsidRPr="00C4397E">
        <w:rPr>
          <w:bCs/>
          <w:sz w:val="24"/>
          <w:szCs w:val="24"/>
        </w:rPr>
        <w:t>:</w:t>
      </w:r>
      <w:r w:rsidRPr="00C4397E">
        <w:rPr>
          <w:bCs/>
          <w:sz w:val="24"/>
          <w:szCs w:val="24"/>
        </w:rPr>
        <w:t xml:space="preserve"> “</w:t>
      </w:r>
      <w:r w:rsidRPr="00C4397E">
        <w:rPr>
          <w:bCs/>
          <w:i/>
          <w:sz w:val="24"/>
          <w:szCs w:val="24"/>
        </w:rPr>
        <w:t>Penalitetet dhe kamat</w:t>
      </w:r>
      <w:r w:rsidR="00B33ECC" w:rsidRPr="00C4397E">
        <w:rPr>
          <w:bCs/>
          <w:i/>
          <w:sz w:val="24"/>
          <w:szCs w:val="24"/>
        </w:rPr>
        <w:t>ë</w:t>
      </w:r>
      <w:r w:rsidRPr="00C4397E">
        <w:rPr>
          <w:bCs/>
          <w:i/>
          <w:sz w:val="24"/>
          <w:szCs w:val="24"/>
        </w:rPr>
        <w:t xml:space="preserve">vonesat e parashikuara në shkronjën “p”, pika 2 </w:t>
      </w:r>
      <w:r w:rsidR="00E20BCB" w:rsidRPr="00C4397E">
        <w:rPr>
          <w:bCs/>
          <w:i/>
          <w:sz w:val="24"/>
          <w:szCs w:val="24"/>
        </w:rPr>
        <w:t>e</w:t>
      </w:r>
      <w:r w:rsidRPr="00C4397E">
        <w:rPr>
          <w:bCs/>
          <w:i/>
          <w:sz w:val="24"/>
          <w:szCs w:val="24"/>
        </w:rPr>
        <w:t xml:space="preserve"> këtij neni, të cilat paguhen nga kredimmarrësi, nuk tejkalojnë në asnjë rast më shumë se 30% të shumës së detyrimit kontraktor (kësti/këste të papaguara të kredisë)</w:t>
      </w:r>
      <w:r w:rsidRPr="00C4397E">
        <w:rPr>
          <w:bCs/>
          <w:sz w:val="24"/>
          <w:szCs w:val="24"/>
        </w:rPr>
        <w:t>”. Sipas tij, ky përcaktim ka fuqi juridike deri në momentin që gjykata nxjerr urdhrin e ekzekutimit për titullin ekzekutiv, ku aplikohen kamat</w:t>
      </w:r>
      <w:r w:rsidR="00B258F6" w:rsidRPr="00C4397E">
        <w:rPr>
          <w:bCs/>
          <w:sz w:val="24"/>
          <w:szCs w:val="24"/>
        </w:rPr>
        <w:t>ë</w:t>
      </w:r>
      <w:r w:rsidRPr="00C4397E">
        <w:rPr>
          <w:bCs/>
          <w:sz w:val="24"/>
          <w:szCs w:val="24"/>
        </w:rPr>
        <w:t xml:space="preserve">vonesat sipas nenit 511 të KPC-së. </w:t>
      </w:r>
    </w:p>
    <w:p w14:paraId="647FAA61" w14:textId="4D27307E" w:rsidR="00CE3BEC" w:rsidRPr="00C4397E" w:rsidRDefault="00562D63"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S</w:t>
      </w:r>
      <w:r w:rsidR="00EC3AFF" w:rsidRPr="00C4397E">
        <w:rPr>
          <w:rFonts w:ascii="Times New Roman" w:eastAsia="Times New Roman" w:hAnsi="Times New Roman"/>
          <w:sz w:val="24"/>
          <w:szCs w:val="24"/>
          <w:lang w:val="sq-AL"/>
        </w:rPr>
        <w:t>ubjekti tjetër i interesuar, Shoqata Shqiptare e Bankave</w:t>
      </w:r>
      <w:r w:rsidRPr="00C4397E">
        <w:rPr>
          <w:rFonts w:ascii="Times New Roman" w:eastAsia="Times New Roman" w:hAnsi="Times New Roman"/>
          <w:sz w:val="24"/>
          <w:szCs w:val="24"/>
          <w:lang w:val="sq-AL"/>
        </w:rPr>
        <w:t>,</w:t>
      </w:r>
      <w:r w:rsidR="00EC3AFF" w:rsidRPr="00C4397E">
        <w:rPr>
          <w:rFonts w:ascii="Times New Roman" w:eastAsia="Times New Roman" w:hAnsi="Times New Roman"/>
          <w:sz w:val="24"/>
          <w:szCs w:val="24"/>
          <w:lang w:val="sq-AL"/>
        </w:rPr>
        <w:t xml:space="preserve"> ka prapësuar se dispozita ligjore e </w:t>
      </w:r>
      <w:r w:rsidR="00EC3AFF" w:rsidRPr="00C4397E">
        <w:rPr>
          <w:rFonts w:ascii="Times New Roman" w:hAnsi="Times New Roman"/>
          <w:sz w:val="24"/>
          <w:szCs w:val="24"/>
          <w:lang w:val="sq-AL"/>
        </w:rPr>
        <w:t xml:space="preserve">kundërshtuar nuk cenon parimin e proporcionalitetit. Gjykata referuese ka keqinterpretuar rregulloren e Këshillit Mbikëqyrës të Bankës së Shqipërisë, pasi penaliteti </w:t>
      </w:r>
      <w:r w:rsidRPr="00C4397E">
        <w:rPr>
          <w:rFonts w:ascii="Times New Roman" w:hAnsi="Times New Roman"/>
          <w:sz w:val="24"/>
          <w:szCs w:val="24"/>
          <w:lang w:val="sq-AL"/>
        </w:rPr>
        <w:t>u</w:t>
      </w:r>
      <w:r w:rsidR="00EC3AFF" w:rsidRPr="00C4397E">
        <w:rPr>
          <w:rFonts w:ascii="Times New Roman" w:hAnsi="Times New Roman"/>
          <w:sz w:val="24"/>
          <w:szCs w:val="24"/>
          <w:lang w:val="sq-AL"/>
        </w:rPr>
        <w:t xml:space="preserve"> referohet kësteve të papaguara të kredisë. Kur lëshohet urdhri i ekzekutimit, kontrata e lidhur ndërmjet palëve konsiderohet e zgjidhur dhe banka kërkon kthimin e të gjithë kredisë së papaguar, duke përfshirë këstet e pamaturuara</w:t>
      </w:r>
      <w:r w:rsidRPr="00C4397E">
        <w:rPr>
          <w:rFonts w:ascii="Times New Roman" w:hAnsi="Times New Roman"/>
          <w:sz w:val="24"/>
          <w:szCs w:val="24"/>
          <w:lang w:val="sq-AL"/>
        </w:rPr>
        <w:t>,</w:t>
      </w:r>
      <w:r w:rsidR="00EC3AFF" w:rsidRPr="00C4397E">
        <w:rPr>
          <w:rFonts w:ascii="Times New Roman" w:hAnsi="Times New Roman"/>
          <w:sz w:val="24"/>
          <w:szCs w:val="24"/>
          <w:lang w:val="sq-AL"/>
        </w:rPr>
        <w:t xml:space="preserve"> sipas plan</w:t>
      </w:r>
      <w:r w:rsidRPr="00C4397E">
        <w:rPr>
          <w:rFonts w:ascii="Times New Roman" w:hAnsi="Times New Roman"/>
          <w:sz w:val="24"/>
          <w:szCs w:val="24"/>
          <w:lang w:val="sq-AL"/>
        </w:rPr>
        <w:t>it t</w:t>
      </w:r>
      <w:r w:rsidR="00B258F6" w:rsidRPr="00C4397E">
        <w:rPr>
          <w:rFonts w:ascii="Times New Roman" w:hAnsi="Times New Roman"/>
          <w:sz w:val="24"/>
          <w:szCs w:val="24"/>
          <w:lang w:val="sq-AL"/>
        </w:rPr>
        <w:t>ë</w:t>
      </w:r>
      <w:r w:rsidR="00EC3AFF" w:rsidRPr="00C4397E">
        <w:rPr>
          <w:rFonts w:ascii="Times New Roman" w:hAnsi="Times New Roman"/>
          <w:sz w:val="24"/>
          <w:szCs w:val="24"/>
          <w:lang w:val="sq-AL"/>
        </w:rPr>
        <w:t xml:space="preserve"> pagesës, interesat dhe penalitetet e akumuluar</w:t>
      </w:r>
      <w:r w:rsidRPr="00C4397E">
        <w:rPr>
          <w:rFonts w:ascii="Times New Roman" w:hAnsi="Times New Roman"/>
          <w:sz w:val="24"/>
          <w:szCs w:val="24"/>
          <w:lang w:val="sq-AL"/>
        </w:rPr>
        <w:t>a</w:t>
      </w:r>
      <w:r w:rsidR="00EC3AFF" w:rsidRPr="00C4397E">
        <w:rPr>
          <w:rFonts w:ascii="Times New Roman" w:hAnsi="Times New Roman"/>
          <w:sz w:val="24"/>
          <w:szCs w:val="24"/>
          <w:lang w:val="sq-AL"/>
        </w:rPr>
        <w:t xml:space="preserve">, përfshirë edhe vlerën 30% të përllogaritur mbi këstet e papaguara deri në ato momente. Gjithashtu, nuk qëndron as pretendimi për cenimin e lirisë ekonomike, pasi liria kontraktore lidhet me cilësinë e kredisë bankare si titull ekzekutiv dhe jo me nxjerrjen e urdhrit të ekzekutimit. Në procedurën e nxjerrjes së urdhrit të ekzekutimit nuk përcaktohen kushte kontraktore të tjera përveç atyre që janë pranuar nga palët në kontratën e kredisë bankare. Sipas tij, shpallja antikushtetuese e shkronjës “d” të nenit 511 të KPC-së cenon lirinë e veprimtarisë ekonomike të subjekteve bankare, të cilat i realizojnë interesat e tyre ekonomike përmes kredidhënies bankare. </w:t>
      </w:r>
    </w:p>
    <w:p w14:paraId="0CD35671" w14:textId="4073F500" w:rsidR="00CE3BEC" w:rsidRPr="00C4397E" w:rsidRDefault="00C20177"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Neni 11 i Kushtetut</w:t>
      </w:r>
      <w:r w:rsidR="0047788A" w:rsidRPr="00C4397E">
        <w:rPr>
          <w:rFonts w:ascii="Times New Roman" w:hAnsi="Times New Roman"/>
          <w:sz w:val="24"/>
          <w:szCs w:val="24"/>
          <w:lang w:val="sq-AL"/>
        </w:rPr>
        <w:t>ë</w:t>
      </w:r>
      <w:r w:rsidRPr="00C4397E">
        <w:rPr>
          <w:rFonts w:ascii="Times New Roman" w:hAnsi="Times New Roman"/>
          <w:sz w:val="24"/>
          <w:szCs w:val="24"/>
          <w:lang w:val="sq-AL"/>
        </w:rPr>
        <w:t xml:space="preserve">s parashikon parimin themelor se sistemi ekonomik </w:t>
      </w:r>
      <w:r w:rsidR="00CE3BEC" w:rsidRPr="00C4397E">
        <w:rPr>
          <w:rFonts w:ascii="Times New Roman" w:hAnsi="Times New Roman"/>
          <w:sz w:val="24"/>
          <w:szCs w:val="24"/>
          <w:lang w:val="sq-AL"/>
        </w:rPr>
        <w:t xml:space="preserve">bazohet në pronën private e publike, si dhe në ekonominë e tregut dhe në lirinë e veprimtarisë ekonomike. Gjykata ka vlerësuar se liria e veprimtarisë ekonomike, nënkupton, kryesisht, të drejtën për të lidhur kontrata, individualisht ose kolektivisht, lirisht dhe mbi bazën e vullnetit personal, të drejtën për të zgjedhur aktivitetin që dëshiron të ushtrojë individi, të drejtën për të zgjedhur një punë sipas preferencës etj. Kjo liri përfshin të gjitha të drejtat që lidhen me prodhimin, shpërndarjen ose konsumin e mallrave dhe të shërbimeve, por forma më e lartë e saj nënkupton të drejtën e pronës, lirinë pa asnjë kufizim të qarkullimit të fuqisë punëtore, të kapitalit dhe të mallrave. Po </w:t>
      </w:r>
      <w:r w:rsidR="00562D63" w:rsidRPr="00C4397E">
        <w:rPr>
          <w:rFonts w:ascii="Times New Roman" w:hAnsi="Times New Roman"/>
          <w:sz w:val="24"/>
          <w:szCs w:val="24"/>
          <w:lang w:val="sq-AL"/>
        </w:rPr>
        <w:t>k</w:t>
      </w:r>
      <w:r w:rsidR="00B258F6" w:rsidRPr="00C4397E">
        <w:rPr>
          <w:rFonts w:ascii="Times New Roman" w:hAnsi="Times New Roman"/>
          <w:sz w:val="24"/>
          <w:szCs w:val="24"/>
          <w:lang w:val="sq-AL"/>
        </w:rPr>
        <w:t>ë</w:t>
      </w:r>
      <w:r w:rsidR="00CE3BEC" w:rsidRPr="00C4397E">
        <w:rPr>
          <w:rFonts w:ascii="Times New Roman" w:hAnsi="Times New Roman"/>
          <w:sz w:val="24"/>
          <w:szCs w:val="24"/>
          <w:lang w:val="sq-AL"/>
        </w:rPr>
        <w:t xml:space="preserve">shtu, liria e veprimtarisë ekonomike përmban në vetvete edhe lirinë e biznesit ose aftësinë për të krijuar dhe mbyllur një sipërmarrje, lirinë e tregtisë ose mungesën e barrierave lidhur me importimin dhe eksportimin e mallrave dhe shërbimeve, lirinë monetare si masë për të garantuar qëndrueshmëri të çmimit, lirinë fiskale mbi të ardhurat qoftë individuale, qoftë ndaj biznesit në mënyrë të veçantë, </w:t>
      </w:r>
      <w:r w:rsidR="00CE3BEC" w:rsidRPr="00C4397E">
        <w:rPr>
          <w:rFonts w:ascii="Times New Roman" w:hAnsi="Times New Roman"/>
          <w:sz w:val="24"/>
          <w:szCs w:val="24"/>
          <w:lang w:val="sq-AL"/>
        </w:rPr>
        <w:lastRenderedPageBreak/>
        <w:t xml:space="preserve">të drejtat e pronës si aftësi e individëve për të grumbulluar, poseduar dhe disponuar sende, të lirë nga ndërhyrja e shtetit, lirinë e investimit dhe qarkullimit të lirë të kapitaleve, veçanërisht kapitalit të huaj, lirinë financiare dhe pavarësinë nga kontrolli shtetëror, lirinë e punës për të ndërvepruar pa kufizime nga shteti </w:t>
      </w:r>
      <w:r w:rsidR="00CE3BEC" w:rsidRPr="00C4397E">
        <w:rPr>
          <w:rFonts w:ascii="Times New Roman" w:hAnsi="Times New Roman"/>
          <w:i/>
          <w:sz w:val="24"/>
          <w:szCs w:val="24"/>
          <w:lang w:val="sq-AL"/>
        </w:rPr>
        <w:t>(shih vendimet nr. 16, dat</w:t>
      </w:r>
      <w:r w:rsidR="0047788A" w:rsidRPr="00C4397E">
        <w:rPr>
          <w:rFonts w:ascii="Times New Roman" w:hAnsi="Times New Roman"/>
          <w:i/>
          <w:sz w:val="24"/>
          <w:szCs w:val="24"/>
          <w:lang w:val="sq-AL"/>
        </w:rPr>
        <w:t>ë</w:t>
      </w:r>
      <w:r w:rsidR="00CE3BEC" w:rsidRPr="00C4397E">
        <w:rPr>
          <w:rFonts w:ascii="Times New Roman" w:hAnsi="Times New Roman"/>
          <w:i/>
          <w:sz w:val="24"/>
          <w:szCs w:val="24"/>
          <w:lang w:val="sq-AL"/>
        </w:rPr>
        <w:t xml:space="preserve"> 01.03.2017;</w:t>
      </w:r>
      <w:r w:rsidR="00CE3BEC" w:rsidRPr="00C4397E">
        <w:rPr>
          <w:rFonts w:ascii="Times New Roman" w:hAnsi="Times New Roman"/>
          <w:i/>
          <w:sz w:val="24"/>
          <w:szCs w:val="24"/>
          <w:lang w:val="sq-AL" w:eastAsia="sq-AL"/>
        </w:rPr>
        <w:t xml:space="preserve"> </w:t>
      </w:r>
      <w:r w:rsidR="00CE3BEC" w:rsidRPr="00C4397E">
        <w:rPr>
          <w:rFonts w:ascii="Times New Roman" w:hAnsi="Times New Roman"/>
          <w:i/>
          <w:sz w:val="24"/>
          <w:szCs w:val="24"/>
          <w:lang w:val="sq-AL"/>
        </w:rPr>
        <w:t>nr. 33, datë 08.06</w:t>
      </w:r>
      <w:r w:rsidR="00DF10EE" w:rsidRPr="00C4397E">
        <w:rPr>
          <w:rFonts w:ascii="Times New Roman" w:hAnsi="Times New Roman"/>
          <w:i/>
          <w:sz w:val="24"/>
          <w:szCs w:val="24"/>
          <w:lang w:val="sq-AL"/>
        </w:rPr>
        <w:t>.</w:t>
      </w:r>
      <w:r w:rsidR="00CE3BEC" w:rsidRPr="00C4397E">
        <w:rPr>
          <w:rFonts w:ascii="Times New Roman" w:hAnsi="Times New Roman"/>
          <w:i/>
          <w:sz w:val="24"/>
          <w:szCs w:val="24"/>
          <w:lang w:val="sq-AL"/>
        </w:rPr>
        <w:t>2016 të Gjykatës Kushtetuese</w:t>
      </w:r>
      <w:r w:rsidR="00CE3BEC" w:rsidRPr="00C4397E">
        <w:rPr>
          <w:rFonts w:ascii="Times New Roman" w:hAnsi="Times New Roman"/>
          <w:sz w:val="24"/>
          <w:szCs w:val="24"/>
          <w:lang w:val="sq-AL"/>
        </w:rPr>
        <w:t xml:space="preserve">). </w:t>
      </w:r>
    </w:p>
    <w:p w14:paraId="1DB27D9E" w14:textId="2C357B68"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 xml:space="preserve">Kushtetuta, në nenin 41, pika 1, ka parashikuar se e drejta e pronës private është e garantuar. </w:t>
      </w:r>
      <w:r w:rsidRPr="00C4397E">
        <w:rPr>
          <w:rFonts w:ascii="Times New Roman" w:hAnsi="Times New Roman"/>
          <w:sz w:val="24"/>
          <w:szCs w:val="24"/>
          <w:lang w:val="sq-AL"/>
        </w:rPr>
        <w:t>Në jurisprudencën kushtetuese është pranuar se koncepti kushtetues i pronës private</w:t>
      </w:r>
      <w:r w:rsidR="00562D63" w:rsidRPr="00C4397E">
        <w:rPr>
          <w:rFonts w:ascii="Times New Roman" w:hAnsi="Times New Roman"/>
          <w:sz w:val="24"/>
          <w:szCs w:val="24"/>
          <w:lang w:val="sq-AL"/>
        </w:rPr>
        <w:t>,</w:t>
      </w:r>
      <w:r w:rsidRPr="00C4397E">
        <w:rPr>
          <w:rFonts w:ascii="Times New Roman" w:hAnsi="Times New Roman"/>
          <w:sz w:val="24"/>
          <w:szCs w:val="24"/>
          <w:lang w:val="sq-AL"/>
        </w:rPr>
        <w:t xml:space="preserve"> sipas nenit 41 të Kushtetutës</w:t>
      </w:r>
      <w:r w:rsidR="00562D63" w:rsidRPr="00C4397E">
        <w:rPr>
          <w:rFonts w:ascii="Times New Roman" w:hAnsi="Times New Roman"/>
          <w:sz w:val="24"/>
          <w:szCs w:val="24"/>
          <w:lang w:val="sq-AL"/>
        </w:rPr>
        <w:t>,</w:t>
      </w:r>
      <w:r w:rsidRPr="00C4397E">
        <w:rPr>
          <w:rFonts w:ascii="Times New Roman" w:hAnsi="Times New Roman"/>
          <w:sz w:val="24"/>
          <w:szCs w:val="24"/>
          <w:lang w:val="sq-AL"/>
        </w:rPr>
        <w:t xml:space="preserve"> përfshin edhe detyrimet financiare, </w:t>
      </w:r>
      <w:r w:rsidRPr="00C4397E">
        <w:rPr>
          <w:rFonts w:ascii="Times New Roman" w:eastAsia="Times New Roman" w:hAnsi="Times New Roman"/>
          <w:sz w:val="24"/>
          <w:szCs w:val="24"/>
          <w:lang w:val="sq-AL"/>
        </w:rPr>
        <w:t>pasi</w:t>
      </w:r>
      <w:r w:rsidRPr="00C4397E">
        <w:rPr>
          <w:rFonts w:ascii="Times New Roman" w:hAnsi="Times New Roman"/>
          <w:iCs/>
          <w:sz w:val="24"/>
          <w:szCs w:val="24"/>
          <w:lang w:val="sq-AL"/>
        </w:rPr>
        <w:t xml:space="preserve"> pagesa e një sasie të caktuar të hollash është një shumë që merret nga pasuria e individit </w:t>
      </w:r>
      <w:r w:rsidRPr="00C4397E">
        <w:rPr>
          <w:rFonts w:ascii="Times New Roman" w:hAnsi="Times New Roman"/>
          <w:i/>
          <w:iCs/>
          <w:sz w:val="24"/>
          <w:szCs w:val="24"/>
          <w:lang w:val="sq-AL"/>
        </w:rPr>
        <w:t>(shih vendimet nr. 15, datë 22.06.2022; nr. 11, datë 21.04.2022; nr. 10, datë 04.03.2021 të Gjykatës Kushtetuese).</w:t>
      </w:r>
      <w:r w:rsidRPr="00C4397E">
        <w:rPr>
          <w:rFonts w:ascii="Times New Roman" w:hAnsi="Times New Roman"/>
          <w:sz w:val="24"/>
          <w:szCs w:val="24"/>
          <w:lang w:val="sq-AL"/>
        </w:rPr>
        <w:t xml:space="preserve"> </w:t>
      </w:r>
    </w:p>
    <w:p w14:paraId="753A0D62" w14:textId="74F09F5F" w:rsidR="006E4269"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bookmarkStart w:id="17" w:name="_Hlk108010318"/>
      <w:r w:rsidRPr="00C4397E">
        <w:rPr>
          <w:rFonts w:ascii="Times New Roman" w:hAnsi="Times New Roman"/>
          <w:bCs/>
          <w:sz w:val="24"/>
          <w:szCs w:val="24"/>
          <w:lang w:val="sq-AL"/>
        </w:rPr>
        <w:t>Në çështjen konkrete</w:t>
      </w:r>
      <w:r w:rsidR="006E4269" w:rsidRPr="00C4397E">
        <w:rPr>
          <w:rFonts w:ascii="Times New Roman" w:hAnsi="Times New Roman"/>
          <w:bCs/>
          <w:sz w:val="24"/>
          <w:szCs w:val="24"/>
          <w:lang w:val="sq-AL"/>
        </w:rPr>
        <w:t xml:space="preserve"> dhe duke iu referuar standardeve t</w:t>
      </w:r>
      <w:r w:rsidR="0047788A" w:rsidRPr="00C4397E">
        <w:rPr>
          <w:rFonts w:ascii="Times New Roman" w:hAnsi="Times New Roman"/>
          <w:bCs/>
          <w:sz w:val="24"/>
          <w:szCs w:val="24"/>
          <w:lang w:val="sq-AL"/>
        </w:rPr>
        <w:t>ë</w:t>
      </w:r>
      <w:r w:rsidR="006E4269" w:rsidRPr="00C4397E">
        <w:rPr>
          <w:rFonts w:ascii="Times New Roman" w:hAnsi="Times New Roman"/>
          <w:bCs/>
          <w:sz w:val="24"/>
          <w:szCs w:val="24"/>
          <w:lang w:val="sq-AL"/>
        </w:rPr>
        <w:t xml:space="preserve"> m</w:t>
      </w:r>
      <w:r w:rsidR="0047788A" w:rsidRPr="00C4397E">
        <w:rPr>
          <w:rFonts w:ascii="Times New Roman" w:hAnsi="Times New Roman"/>
          <w:bCs/>
          <w:sz w:val="24"/>
          <w:szCs w:val="24"/>
          <w:lang w:val="sq-AL"/>
        </w:rPr>
        <w:t>ë</w:t>
      </w:r>
      <w:r w:rsidR="006E4269" w:rsidRPr="00C4397E">
        <w:rPr>
          <w:rFonts w:ascii="Times New Roman" w:hAnsi="Times New Roman"/>
          <w:bCs/>
          <w:sz w:val="24"/>
          <w:szCs w:val="24"/>
          <w:lang w:val="sq-AL"/>
        </w:rPr>
        <w:t>sip</w:t>
      </w:r>
      <w:r w:rsidR="0047788A" w:rsidRPr="00C4397E">
        <w:rPr>
          <w:rFonts w:ascii="Times New Roman" w:hAnsi="Times New Roman"/>
          <w:bCs/>
          <w:sz w:val="24"/>
          <w:szCs w:val="24"/>
          <w:lang w:val="sq-AL"/>
        </w:rPr>
        <w:t>ë</w:t>
      </w:r>
      <w:r w:rsidR="006E4269" w:rsidRPr="00C4397E">
        <w:rPr>
          <w:rFonts w:ascii="Times New Roman" w:hAnsi="Times New Roman"/>
          <w:bCs/>
          <w:sz w:val="24"/>
          <w:szCs w:val="24"/>
          <w:lang w:val="sq-AL"/>
        </w:rPr>
        <w:t>rme</w:t>
      </w:r>
      <w:r w:rsidRPr="00C4397E">
        <w:rPr>
          <w:rFonts w:ascii="Times New Roman" w:hAnsi="Times New Roman"/>
          <w:bCs/>
          <w:sz w:val="24"/>
          <w:szCs w:val="24"/>
          <w:lang w:val="sq-AL"/>
        </w:rPr>
        <w:t xml:space="preserve">, Gjykata vëren se </w:t>
      </w:r>
      <w:r w:rsidR="006E4269" w:rsidRPr="00C4397E">
        <w:rPr>
          <w:rFonts w:ascii="Times New Roman" w:hAnsi="Times New Roman"/>
          <w:sz w:val="24"/>
          <w:szCs w:val="24"/>
          <w:lang w:val="sq-AL"/>
        </w:rPr>
        <w:t xml:space="preserve">nuk qëndron argumenti i gjykatës referuese </w:t>
      </w:r>
      <w:r w:rsidR="006E4269" w:rsidRPr="00C4397E">
        <w:rPr>
          <w:rFonts w:ascii="Times New Roman" w:eastAsia="Times New Roman" w:hAnsi="Times New Roman"/>
          <w:sz w:val="24"/>
          <w:szCs w:val="24"/>
          <w:lang w:val="sq-AL"/>
        </w:rPr>
        <w:t>se neni 511, paragrafi i pestë, shkronja “d”</w:t>
      </w:r>
      <w:r w:rsidR="00562D63" w:rsidRPr="00C4397E">
        <w:rPr>
          <w:rFonts w:ascii="Times New Roman" w:eastAsia="Times New Roman" w:hAnsi="Times New Roman"/>
          <w:sz w:val="24"/>
          <w:szCs w:val="24"/>
          <w:lang w:val="sq-AL"/>
        </w:rPr>
        <w:t>,</w:t>
      </w:r>
      <w:r w:rsidR="006E4269" w:rsidRPr="00C4397E">
        <w:rPr>
          <w:rFonts w:ascii="Times New Roman" w:eastAsia="Times New Roman" w:hAnsi="Times New Roman"/>
          <w:sz w:val="24"/>
          <w:szCs w:val="24"/>
          <w:lang w:val="sq-AL"/>
        </w:rPr>
        <w:t xml:space="preserve"> i KPC-s</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cenon lirin</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e veprimtaris</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ekonomike p</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r shkak se </w:t>
      </w:r>
      <w:r w:rsidR="00DE6D27" w:rsidRPr="00C4397E">
        <w:rPr>
          <w:rFonts w:ascii="Times New Roman" w:eastAsia="Times New Roman" w:hAnsi="Times New Roman"/>
          <w:sz w:val="24"/>
          <w:szCs w:val="24"/>
          <w:lang w:val="sq-AL"/>
        </w:rPr>
        <w:t xml:space="preserve">debitorin </w:t>
      </w:r>
      <w:r w:rsidR="006E4269" w:rsidRPr="00C4397E">
        <w:rPr>
          <w:rFonts w:ascii="Times New Roman" w:eastAsia="Times New Roman" w:hAnsi="Times New Roman"/>
          <w:sz w:val="24"/>
          <w:szCs w:val="24"/>
          <w:lang w:val="sq-AL"/>
        </w:rPr>
        <w:t>kredimarr</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s konsumator e vendos n</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pozicion të dobët në kontratat standarde t</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kredis</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bankare, pasi kjo dispozit</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nuk aplikohet për lidhjen e kontratave, por për lëshimin e titujve ekzekutivë. P</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r k</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t</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arsye, Gjykata do t</w:t>
      </w:r>
      <w:r w:rsidR="0047788A" w:rsidRPr="00C4397E">
        <w:rPr>
          <w:rFonts w:ascii="Times New Roman" w:eastAsia="Times New Roman" w:hAnsi="Times New Roman"/>
          <w:sz w:val="24"/>
          <w:szCs w:val="24"/>
          <w:lang w:val="sq-AL"/>
        </w:rPr>
        <w:t>a</w:t>
      </w:r>
      <w:r w:rsidR="006E4269" w:rsidRPr="00C4397E">
        <w:rPr>
          <w:rFonts w:ascii="Times New Roman" w:eastAsia="Times New Roman" w:hAnsi="Times New Roman"/>
          <w:sz w:val="24"/>
          <w:szCs w:val="24"/>
          <w:lang w:val="sq-AL"/>
        </w:rPr>
        <w:t xml:space="preserve"> vler</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soj</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t</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 drejt</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n e pron</w:t>
      </w:r>
      <w:r w:rsidR="0047788A" w:rsidRPr="00C4397E">
        <w:rPr>
          <w:rFonts w:ascii="Times New Roman" w:eastAsia="Times New Roman" w:hAnsi="Times New Roman"/>
          <w:sz w:val="24"/>
          <w:szCs w:val="24"/>
          <w:lang w:val="sq-AL"/>
        </w:rPr>
        <w:t>ë</w:t>
      </w:r>
      <w:r w:rsidR="006E4269" w:rsidRPr="00C4397E">
        <w:rPr>
          <w:rFonts w:ascii="Times New Roman" w:eastAsia="Times New Roman" w:hAnsi="Times New Roman"/>
          <w:sz w:val="24"/>
          <w:szCs w:val="24"/>
          <w:lang w:val="sq-AL"/>
        </w:rPr>
        <w:t xml:space="preserve">s, </w:t>
      </w:r>
      <w:r w:rsidR="006E4269" w:rsidRPr="00C4397E">
        <w:rPr>
          <w:rFonts w:ascii="Times New Roman" w:hAnsi="Times New Roman"/>
          <w:sz w:val="24"/>
          <w:szCs w:val="24"/>
          <w:lang w:val="sq-AL"/>
        </w:rPr>
        <w:t>duke mbajtur n</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konsiderat</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se p</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r mbrojtjen e k</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saj t</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drejte kushtetuese zbatohet edhe parimi themelor i funksionimit t</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ekonomis</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s</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tregut dhe liri</w:t>
      </w:r>
      <w:r w:rsidR="00562D63" w:rsidRPr="00C4397E">
        <w:rPr>
          <w:rFonts w:ascii="Times New Roman" w:hAnsi="Times New Roman"/>
          <w:sz w:val="24"/>
          <w:szCs w:val="24"/>
          <w:lang w:val="sq-AL"/>
        </w:rPr>
        <w:t>s</w:t>
      </w:r>
      <w:r w:rsidR="0047788A" w:rsidRPr="00C4397E">
        <w:rPr>
          <w:rFonts w:ascii="Times New Roman" w:hAnsi="Times New Roman"/>
          <w:sz w:val="24"/>
          <w:szCs w:val="24"/>
          <w:lang w:val="sq-AL"/>
        </w:rPr>
        <w:t>ë</w:t>
      </w:r>
      <w:r w:rsidR="006E4269" w:rsidRPr="00C4397E">
        <w:rPr>
          <w:rFonts w:ascii="Times New Roman" w:hAnsi="Times New Roman"/>
          <w:sz w:val="24"/>
          <w:szCs w:val="24"/>
          <w:lang w:val="sq-AL"/>
        </w:rPr>
        <w:t xml:space="preserve"> ekonomike</w:t>
      </w:r>
      <w:r w:rsidR="00562D63" w:rsidRPr="00C4397E">
        <w:rPr>
          <w:rFonts w:ascii="Times New Roman" w:hAnsi="Times New Roman"/>
          <w:sz w:val="24"/>
          <w:szCs w:val="24"/>
          <w:lang w:val="sq-AL"/>
        </w:rPr>
        <w:t>,</w:t>
      </w:r>
      <w:r w:rsidR="0047788A" w:rsidRPr="00C4397E">
        <w:rPr>
          <w:rFonts w:ascii="Times New Roman" w:hAnsi="Times New Roman"/>
          <w:sz w:val="24"/>
          <w:szCs w:val="24"/>
          <w:lang w:val="sq-AL"/>
        </w:rPr>
        <w:t xml:space="preserve"> i parashikuar nga neni 11 i Kushtetutës</w:t>
      </w:r>
      <w:r w:rsidR="006E4269" w:rsidRPr="00C4397E">
        <w:rPr>
          <w:rFonts w:ascii="Times New Roman" w:hAnsi="Times New Roman"/>
          <w:sz w:val="24"/>
          <w:szCs w:val="24"/>
          <w:lang w:val="sq-AL"/>
        </w:rPr>
        <w:t xml:space="preserve">. </w:t>
      </w:r>
    </w:p>
    <w:p w14:paraId="33ADDE0C" w14:textId="17A56575" w:rsidR="008078D6" w:rsidRPr="00C4397E" w:rsidRDefault="006E4269"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N</w:t>
      </w:r>
      <w:r w:rsidR="0047788A" w:rsidRPr="00C4397E">
        <w:rPr>
          <w:rFonts w:ascii="Times New Roman" w:hAnsi="Times New Roman"/>
          <w:sz w:val="24"/>
          <w:szCs w:val="24"/>
          <w:lang w:val="sq-AL"/>
        </w:rPr>
        <w:t>ë</w:t>
      </w:r>
      <w:r w:rsidRPr="00C4397E">
        <w:rPr>
          <w:rFonts w:ascii="Times New Roman" w:hAnsi="Times New Roman"/>
          <w:sz w:val="24"/>
          <w:szCs w:val="24"/>
          <w:lang w:val="sq-AL"/>
        </w:rPr>
        <w:t xml:space="preserve"> vijim, Gjykata </w:t>
      </w:r>
      <w:r w:rsidR="00E20BCB" w:rsidRPr="00C4397E">
        <w:rPr>
          <w:rFonts w:ascii="Times New Roman" w:hAnsi="Times New Roman"/>
          <w:sz w:val="24"/>
          <w:szCs w:val="24"/>
          <w:lang w:val="sq-AL"/>
        </w:rPr>
        <w:t>evidenton</w:t>
      </w:r>
      <w:r w:rsidRPr="00C4397E">
        <w:rPr>
          <w:rFonts w:ascii="Times New Roman" w:hAnsi="Times New Roman"/>
          <w:sz w:val="24"/>
          <w:szCs w:val="24"/>
          <w:lang w:val="sq-AL"/>
        </w:rPr>
        <w:t xml:space="preserve"> se d</w:t>
      </w:r>
      <w:r w:rsidR="00EC3AFF" w:rsidRPr="00C4397E">
        <w:rPr>
          <w:rFonts w:ascii="Times New Roman" w:hAnsi="Times New Roman"/>
          <w:bCs/>
          <w:sz w:val="24"/>
          <w:szCs w:val="24"/>
          <w:lang w:val="sq-AL"/>
        </w:rPr>
        <w:t xml:space="preserve">ispozita ligjore e kundërshtuar urdhëron përllogaritjen </w:t>
      </w:r>
      <w:r w:rsidR="005B06E6" w:rsidRPr="00C4397E">
        <w:rPr>
          <w:rFonts w:ascii="Times New Roman" w:hAnsi="Times New Roman"/>
          <w:bCs/>
          <w:sz w:val="24"/>
          <w:szCs w:val="24"/>
          <w:lang w:val="sq-AL"/>
        </w:rPr>
        <w:t>e</w:t>
      </w:r>
      <w:r w:rsidR="00EC3AFF" w:rsidRPr="00C4397E">
        <w:rPr>
          <w:rFonts w:ascii="Times New Roman" w:hAnsi="Times New Roman"/>
          <w:bCs/>
          <w:sz w:val="24"/>
          <w:szCs w:val="24"/>
          <w:lang w:val="sq-AL"/>
        </w:rPr>
        <w:t xml:space="preserve"> kamatës ligjore gjatë procedurës së ekzekutimit të detyrueshëm të titullit ekzekutiv “akt i dhënies së kredisë bankare”, pra të një kontrate të lidhur rregullisht midis palëve. </w:t>
      </w:r>
      <w:r w:rsidR="005B06E6" w:rsidRPr="00C4397E">
        <w:rPr>
          <w:rFonts w:ascii="Times New Roman" w:hAnsi="Times New Roman"/>
          <w:bCs/>
          <w:sz w:val="24"/>
          <w:szCs w:val="24"/>
          <w:lang w:val="sq-AL"/>
        </w:rPr>
        <w:t>Kjo do t</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thot</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se n</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procesin e p</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rllogaritjes kamata ligjore ekuivalentohet n</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vler</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konkrete monetare, e cila do t</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merret n</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p</w:t>
      </w:r>
      <w:r w:rsidR="00932B6D" w:rsidRPr="00C4397E">
        <w:rPr>
          <w:rFonts w:ascii="Times New Roman" w:hAnsi="Times New Roman"/>
          <w:bCs/>
          <w:sz w:val="24"/>
          <w:szCs w:val="24"/>
          <w:lang w:val="sq-AL"/>
        </w:rPr>
        <w:t>ë</w:t>
      </w:r>
      <w:r w:rsidR="00C20177" w:rsidRPr="00C4397E">
        <w:rPr>
          <w:rFonts w:ascii="Times New Roman" w:hAnsi="Times New Roman"/>
          <w:bCs/>
          <w:sz w:val="24"/>
          <w:szCs w:val="24"/>
          <w:lang w:val="sq-AL"/>
        </w:rPr>
        <w:t>r</w:t>
      </w:r>
      <w:r w:rsidR="005B06E6" w:rsidRPr="00C4397E">
        <w:rPr>
          <w:rFonts w:ascii="Times New Roman" w:hAnsi="Times New Roman"/>
          <w:bCs/>
          <w:sz w:val="24"/>
          <w:szCs w:val="24"/>
          <w:lang w:val="sq-AL"/>
        </w:rPr>
        <w:t>fundim t</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ekzekutimit t</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 detyruesh</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m nga pasuria e kredimarr</w:t>
      </w:r>
      <w:r w:rsidR="00932B6D" w:rsidRPr="00C4397E">
        <w:rPr>
          <w:rFonts w:ascii="Times New Roman" w:hAnsi="Times New Roman"/>
          <w:bCs/>
          <w:sz w:val="24"/>
          <w:szCs w:val="24"/>
          <w:lang w:val="sq-AL"/>
        </w:rPr>
        <w:t>ë</w:t>
      </w:r>
      <w:r w:rsidR="005B06E6" w:rsidRPr="00C4397E">
        <w:rPr>
          <w:rFonts w:ascii="Times New Roman" w:hAnsi="Times New Roman"/>
          <w:bCs/>
          <w:sz w:val="24"/>
          <w:szCs w:val="24"/>
          <w:lang w:val="sq-AL"/>
        </w:rPr>
        <w:t xml:space="preserve">sit, </w:t>
      </w:r>
      <w:r w:rsidR="00EC3AFF" w:rsidRPr="00C4397E">
        <w:rPr>
          <w:rFonts w:ascii="Times New Roman" w:hAnsi="Times New Roman"/>
          <w:sz w:val="24"/>
          <w:szCs w:val="24"/>
          <w:lang w:val="sq-AL"/>
        </w:rPr>
        <w:t>ndaj Gjykata vlerëson se kamata ligjore</w:t>
      </w:r>
      <w:r w:rsidR="005B06E6" w:rsidRPr="00C4397E">
        <w:rPr>
          <w:rFonts w:ascii="Times New Roman" w:hAnsi="Times New Roman"/>
          <w:sz w:val="24"/>
          <w:szCs w:val="24"/>
          <w:lang w:val="sq-AL"/>
        </w:rPr>
        <w:t xml:space="preserve"> </w:t>
      </w:r>
      <w:r w:rsidR="00EC3AFF" w:rsidRPr="00C4397E">
        <w:rPr>
          <w:rFonts w:ascii="Times New Roman" w:hAnsi="Times New Roman"/>
          <w:sz w:val="24"/>
          <w:szCs w:val="24"/>
          <w:lang w:val="sq-AL"/>
        </w:rPr>
        <w:t>përbën pronë private</w:t>
      </w:r>
      <w:r w:rsidR="00562D63" w:rsidRPr="00C4397E">
        <w:rPr>
          <w:rFonts w:ascii="Times New Roman" w:hAnsi="Times New Roman"/>
          <w:sz w:val="24"/>
          <w:szCs w:val="24"/>
          <w:lang w:val="sq-AL"/>
        </w:rPr>
        <w:t>,</w:t>
      </w:r>
      <w:r w:rsidR="00EC3AFF" w:rsidRPr="00C4397E">
        <w:rPr>
          <w:rFonts w:ascii="Times New Roman" w:hAnsi="Times New Roman"/>
          <w:sz w:val="24"/>
          <w:szCs w:val="24"/>
          <w:lang w:val="sq-AL"/>
        </w:rPr>
        <w:t xml:space="preserve"> </w:t>
      </w:r>
      <w:r w:rsidR="009F05E7" w:rsidRPr="00C4397E">
        <w:rPr>
          <w:rFonts w:ascii="Times New Roman" w:hAnsi="Times New Roman"/>
          <w:sz w:val="24"/>
          <w:szCs w:val="24"/>
          <w:lang w:val="sq-AL"/>
        </w:rPr>
        <w:t>n</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 xml:space="preserve"> kuptim t</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 xml:space="preserve"> </w:t>
      </w:r>
      <w:r w:rsidR="00EC3AFF" w:rsidRPr="00C4397E">
        <w:rPr>
          <w:rFonts w:ascii="Times New Roman" w:hAnsi="Times New Roman"/>
          <w:sz w:val="24"/>
          <w:szCs w:val="24"/>
          <w:lang w:val="sq-AL"/>
        </w:rPr>
        <w:t>nenit 41 të Kushtetutës dhe se dispozita e kundërshtuar</w:t>
      </w:r>
      <w:r w:rsidR="00EC3AFF" w:rsidRPr="00C4397E">
        <w:rPr>
          <w:rFonts w:ascii="Times New Roman" w:hAnsi="Times New Roman"/>
          <w:bCs/>
          <w:sz w:val="24"/>
          <w:szCs w:val="24"/>
          <w:lang w:val="sq-AL"/>
        </w:rPr>
        <w:t xml:space="preserve"> ndërhyn duke e kufizuar këtë të drejtë kushtetuese</w:t>
      </w:r>
      <w:r w:rsidR="00EC3AFF" w:rsidRPr="00C4397E">
        <w:rPr>
          <w:rFonts w:ascii="Times New Roman" w:hAnsi="Times New Roman"/>
          <w:sz w:val="24"/>
          <w:szCs w:val="24"/>
          <w:lang w:val="sq-AL"/>
        </w:rPr>
        <w:t xml:space="preserve">. </w:t>
      </w:r>
      <w:r w:rsidR="008078D6" w:rsidRPr="00C4397E">
        <w:rPr>
          <w:rFonts w:ascii="Times New Roman" w:hAnsi="Times New Roman"/>
          <w:sz w:val="24"/>
          <w:szCs w:val="24"/>
          <w:lang w:val="sq-AL"/>
        </w:rPr>
        <w:t xml:space="preserve"> </w:t>
      </w:r>
    </w:p>
    <w:p w14:paraId="37603011" w14:textId="397F7388" w:rsidR="00EC3AFF" w:rsidRPr="00C4397E" w:rsidRDefault="008078D6"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eastAsia="Times New Roman" w:hAnsi="Times New Roman"/>
          <w:sz w:val="24"/>
          <w:szCs w:val="24"/>
          <w:lang w:val="sq-AL"/>
        </w:rPr>
        <w:t xml:space="preserve"> </w:t>
      </w:r>
      <w:r w:rsidR="00EC3AFF" w:rsidRPr="00C4397E">
        <w:rPr>
          <w:rFonts w:ascii="Times New Roman" w:hAnsi="Times New Roman"/>
          <w:bCs/>
          <w:sz w:val="24"/>
          <w:szCs w:val="24"/>
          <w:lang w:val="sq-AL"/>
        </w:rPr>
        <w:t xml:space="preserve">Gjykata ka vënë në dukje se </w:t>
      </w:r>
      <w:r w:rsidR="00EC3AFF" w:rsidRPr="00C4397E">
        <w:rPr>
          <w:rFonts w:ascii="Times New Roman" w:hAnsi="Times New Roman"/>
          <w:sz w:val="24"/>
          <w:szCs w:val="24"/>
          <w:lang w:val="sq-AL"/>
        </w:rPr>
        <w:t>në një shtet demokratik individit duhet t’i garantohet gëzimi i qetë dhe pa pengesa të paarsyeshme ose joproporcionale i së drejtës së pronës. Me gjithë mbrojtjen që ajo gëzon, e drejta e pronës mund t’u nënshtrohet kufizimeve. Këto kufizime duhen bërë sipas disa kritereve të përcaktuara në mënyrë shteruese në nenin 17 të Kushtetutës, të cilat kanë të bëjnë me interesin publik, ndërhyrjen vetëm me ligj dhe proporcionalitetin (</w:t>
      </w:r>
      <w:r w:rsidR="00EC3AFF" w:rsidRPr="00C4397E">
        <w:rPr>
          <w:rFonts w:ascii="Times New Roman" w:hAnsi="Times New Roman"/>
          <w:i/>
          <w:sz w:val="24"/>
          <w:szCs w:val="24"/>
          <w:lang w:val="sq-AL"/>
        </w:rPr>
        <w:t>shih vendimet nr. 15, datë 22.06.2022; nr. 25, datë 28.04.2014 të Gjykatës Kushtetuese</w:t>
      </w:r>
      <w:r w:rsidR="00EC3AFF" w:rsidRPr="00C4397E">
        <w:rPr>
          <w:rFonts w:ascii="Times New Roman" w:hAnsi="Times New Roman"/>
          <w:sz w:val="24"/>
          <w:szCs w:val="24"/>
          <w:lang w:val="sq-AL"/>
        </w:rPr>
        <w:t xml:space="preserve">). Analiza e këtyre </w:t>
      </w:r>
      <w:r w:rsidR="00EC3AFF" w:rsidRPr="00C4397E">
        <w:rPr>
          <w:rFonts w:ascii="Times New Roman" w:hAnsi="Times New Roman"/>
          <w:sz w:val="24"/>
          <w:szCs w:val="24"/>
          <w:lang w:val="sq-AL"/>
        </w:rPr>
        <w:lastRenderedPageBreak/>
        <w:t>kritereve merr rëndësi të veçantë kur analizohen ndërhyrjet në të drejtën e pronës, pasi garancitë e nenit 17 të Kushtetutës ritheksohen në nenin 41 të saj.</w:t>
      </w:r>
    </w:p>
    <w:p w14:paraId="0020C888" w14:textId="77777777" w:rsidR="00EC3AFF" w:rsidRPr="00C4397E" w:rsidRDefault="00EC3AFF" w:rsidP="00367FE6">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C4397E">
        <w:rPr>
          <w:rFonts w:ascii="Times New Roman" w:hAnsi="Times New Roman"/>
          <w:sz w:val="24"/>
          <w:szCs w:val="24"/>
          <w:lang w:val="sq-AL"/>
        </w:rPr>
        <w:t xml:space="preserve">Gjykata ka pohuar se në rastin e kufizimeve të së drejtës së pronës, identifikimi i interesit publik përbën faktor përcaktues, pasi sipas nenit 41, pika 3, të Kushtetutës ligji mund të parashikojë kufizime në ushtrimin e së drejtës së pronës vetëm për interesa publike. Theksimi për herë të dytë i interesit publik në tekstin e kësaj dispozite, krahas atij të nenit 17 të Kushtetutës, me fushë zbatimi për të gjitha të drejtat dhe liritë themelore që mund të kufizohen, është tregues i rëndësisë së veçantë që kushtetutëbërësi i ka dhënë të drejtës së pronës </w:t>
      </w:r>
      <w:r w:rsidRPr="00C4397E">
        <w:rPr>
          <w:rFonts w:ascii="Times New Roman" w:hAnsi="Times New Roman"/>
          <w:i/>
          <w:sz w:val="24"/>
          <w:szCs w:val="24"/>
          <w:lang w:val="sq-AL"/>
        </w:rPr>
        <w:t>(shih vendimin nr. 15, datë 22.06.2022 të Gjykatës Kushtetuese)</w:t>
      </w:r>
      <w:r w:rsidRPr="00C4397E">
        <w:rPr>
          <w:rFonts w:ascii="Times New Roman" w:hAnsi="Times New Roman"/>
          <w:sz w:val="24"/>
          <w:szCs w:val="24"/>
          <w:lang w:val="sq-AL"/>
        </w:rPr>
        <w:t>.</w:t>
      </w:r>
    </w:p>
    <w:p w14:paraId="04B9C068" w14:textId="3ED59FE9" w:rsidR="00EC3AFF" w:rsidRPr="00C4397E" w:rsidRDefault="00EC3AFF" w:rsidP="00367FE6">
      <w:pPr>
        <w:pStyle w:val="ListParagraph"/>
        <w:widowControl w:val="0"/>
        <w:numPr>
          <w:ilvl w:val="0"/>
          <w:numId w:val="5"/>
        </w:numPr>
        <w:shd w:val="clear" w:color="auto" w:fill="FFFFFF" w:themeFill="background1"/>
        <w:tabs>
          <w:tab w:val="left" w:pos="1080"/>
        </w:tabs>
        <w:adjustRightInd w:val="0"/>
        <w:spacing w:after="0" w:line="360" w:lineRule="auto"/>
        <w:ind w:left="0" w:firstLine="720"/>
        <w:jc w:val="both"/>
        <w:textAlignment w:val="baseline"/>
        <w:rPr>
          <w:rFonts w:ascii="Times New Roman" w:hAnsi="Times New Roman"/>
          <w:sz w:val="24"/>
          <w:szCs w:val="24"/>
          <w:lang w:val="sq-AL"/>
        </w:rPr>
      </w:pPr>
      <w:r w:rsidRPr="00C4397E">
        <w:rPr>
          <w:rFonts w:ascii="Times New Roman" w:hAnsi="Times New Roman"/>
          <w:sz w:val="24"/>
          <w:szCs w:val="24"/>
          <w:lang w:val="sq-AL"/>
        </w:rPr>
        <w:t xml:space="preserve">Po kështu, Gjykata është shprehur se sistemi bankar zë vend të rëndësishëm në strukturat ekonomike të një vendi. Ai është një ndër aktorët kryesorë të ekonomisë së tregut, stabiliteti i të cilit është i lidhur drejtpërdrejt me stabilitetin makroekonomik të vendit. Dhënia e garancive ligjore për kthimin e sigurt të kredive bankare i shërben konsolidimit të sistemit bankar, si dhe ndikon drejtpërdrejt në mbrojtjen e depozitave financiare të qytetarëve </w:t>
      </w:r>
      <w:r w:rsidR="00463812" w:rsidRPr="00C4397E">
        <w:rPr>
          <w:rFonts w:ascii="Times New Roman" w:hAnsi="Times New Roman"/>
          <w:sz w:val="24"/>
          <w:szCs w:val="24"/>
          <w:lang w:val="sq-AL"/>
        </w:rPr>
        <w:t>ose</w:t>
      </w:r>
      <w:r w:rsidRPr="00C4397E">
        <w:rPr>
          <w:rFonts w:ascii="Times New Roman" w:hAnsi="Times New Roman"/>
          <w:sz w:val="24"/>
          <w:szCs w:val="24"/>
          <w:lang w:val="sq-AL"/>
        </w:rPr>
        <w:t xml:space="preserve"> subjekteve të tjer</w:t>
      </w:r>
      <w:r w:rsidR="00463812" w:rsidRPr="00C4397E">
        <w:rPr>
          <w:rFonts w:ascii="Times New Roman" w:hAnsi="Times New Roman"/>
          <w:sz w:val="24"/>
          <w:szCs w:val="24"/>
          <w:lang w:val="sq-AL"/>
        </w:rPr>
        <w:t>a</w:t>
      </w:r>
      <w:r w:rsidRPr="00C4397E">
        <w:rPr>
          <w:rFonts w:ascii="Times New Roman" w:hAnsi="Times New Roman"/>
          <w:sz w:val="24"/>
          <w:szCs w:val="24"/>
          <w:lang w:val="sq-AL"/>
        </w:rPr>
        <w:t xml:space="preserve"> (</w:t>
      </w:r>
      <w:r w:rsidRPr="00C4397E">
        <w:rPr>
          <w:rFonts w:ascii="Times New Roman" w:hAnsi="Times New Roman"/>
          <w:i/>
          <w:sz w:val="24"/>
          <w:szCs w:val="24"/>
          <w:lang w:val="sq-AL"/>
        </w:rPr>
        <w:t>shih vendimin nr. 39, datë 16.10.2007 të Gjykatës Kushtetuese</w:t>
      </w:r>
      <w:r w:rsidRPr="00C4397E">
        <w:rPr>
          <w:rFonts w:ascii="Times New Roman" w:hAnsi="Times New Roman"/>
          <w:sz w:val="24"/>
          <w:szCs w:val="24"/>
          <w:lang w:val="sq-AL"/>
        </w:rPr>
        <w:t xml:space="preserve">). </w:t>
      </w:r>
    </w:p>
    <w:p w14:paraId="651715B2" w14:textId="26C09177"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Gjykata vëren se ligjvënësi nëpërmjet miratimit të ndryshimeve në KPC, me ligjin nr. 114/2016, pjesë e të cilit është dispozita e kundërshtuar, ka </w:t>
      </w:r>
      <w:r w:rsidRPr="00C4397E">
        <w:rPr>
          <w:rFonts w:ascii="Times New Roman" w:hAnsi="Times New Roman"/>
          <w:bCs/>
          <w:sz w:val="24"/>
          <w:szCs w:val="24"/>
          <w:lang w:val="sq-AL"/>
        </w:rPr>
        <w:t xml:space="preserve">synuar stabilitetin e sistemit bankar dhe ndërgjegjësimin e konsumatorit </w:t>
      </w:r>
      <w:r w:rsidR="00463812" w:rsidRPr="00C4397E">
        <w:rPr>
          <w:rFonts w:ascii="Times New Roman" w:hAnsi="Times New Roman"/>
          <w:bCs/>
          <w:sz w:val="24"/>
          <w:szCs w:val="24"/>
          <w:lang w:val="sq-AL"/>
        </w:rPr>
        <w:t>p</w:t>
      </w:r>
      <w:r w:rsidR="00B258F6" w:rsidRPr="00C4397E">
        <w:rPr>
          <w:rFonts w:ascii="Times New Roman" w:hAnsi="Times New Roman"/>
          <w:bCs/>
          <w:sz w:val="24"/>
          <w:szCs w:val="24"/>
          <w:lang w:val="sq-AL"/>
        </w:rPr>
        <w:t>ë</w:t>
      </w:r>
      <w:r w:rsidR="00463812" w:rsidRPr="00C4397E">
        <w:rPr>
          <w:rFonts w:ascii="Times New Roman" w:hAnsi="Times New Roman"/>
          <w:bCs/>
          <w:sz w:val="24"/>
          <w:szCs w:val="24"/>
          <w:lang w:val="sq-AL"/>
        </w:rPr>
        <w:t>r</w:t>
      </w:r>
      <w:r w:rsidRPr="00C4397E">
        <w:rPr>
          <w:rFonts w:ascii="Times New Roman" w:hAnsi="Times New Roman"/>
          <w:bCs/>
          <w:sz w:val="24"/>
          <w:szCs w:val="24"/>
          <w:lang w:val="sq-AL"/>
        </w:rPr>
        <w:t xml:space="preserve"> respektimin e kushteve të përcaktuara në kontratë, me qëllim mbrojtjen e interesit publik. </w:t>
      </w:r>
      <w:r w:rsidRPr="00C4397E">
        <w:rPr>
          <w:rFonts w:ascii="Times New Roman" w:hAnsi="Times New Roman"/>
          <w:sz w:val="24"/>
          <w:szCs w:val="24"/>
          <w:lang w:val="sq-AL"/>
        </w:rPr>
        <w:t xml:space="preserve">Për rrjedhojë, ajo vlerëson se </w:t>
      </w:r>
      <w:r w:rsidRPr="00C4397E">
        <w:rPr>
          <w:rFonts w:ascii="Times New Roman" w:eastAsia="Times New Roman" w:hAnsi="Times New Roman"/>
          <w:sz w:val="24"/>
          <w:szCs w:val="24"/>
          <w:lang w:val="sq-AL"/>
        </w:rPr>
        <w:t xml:space="preserve">kufizimi nga dispozita e kundërshtuar përligjet nga ekzistenca e interesit publik. </w:t>
      </w:r>
      <w:r w:rsidRPr="00C4397E">
        <w:rPr>
          <w:rFonts w:ascii="Times New Roman" w:eastAsia="MS Mincho" w:hAnsi="Times New Roman"/>
          <w:i/>
          <w:sz w:val="24"/>
          <w:szCs w:val="24"/>
          <w:lang w:val="sq-AL"/>
        </w:rPr>
        <w:t xml:space="preserve"> </w:t>
      </w:r>
    </w:p>
    <w:p w14:paraId="41A8338D" w14:textId="7C92744C" w:rsidR="00EC3AFF" w:rsidRPr="00C4397E" w:rsidRDefault="00463812"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P</w:t>
      </w:r>
      <w:r w:rsidR="00B258F6" w:rsidRPr="00C4397E">
        <w:rPr>
          <w:rFonts w:ascii="Times New Roman" w:hAnsi="Times New Roman"/>
          <w:sz w:val="24"/>
          <w:szCs w:val="24"/>
          <w:lang w:val="sq-AL"/>
        </w:rPr>
        <w:t>ë</w:t>
      </w:r>
      <w:r w:rsidRPr="00C4397E">
        <w:rPr>
          <w:rFonts w:ascii="Times New Roman" w:hAnsi="Times New Roman"/>
          <w:sz w:val="24"/>
          <w:szCs w:val="24"/>
          <w:lang w:val="sq-AL"/>
        </w:rPr>
        <w:t>r s</w:t>
      </w:r>
      <w:r w:rsidR="00EC3AFF" w:rsidRPr="00C4397E">
        <w:rPr>
          <w:rFonts w:ascii="Times New Roman" w:hAnsi="Times New Roman"/>
          <w:sz w:val="24"/>
          <w:szCs w:val="24"/>
          <w:lang w:val="sq-AL"/>
        </w:rPr>
        <w:t>a i takon kriterit “</w:t>
      </w:r>
      <w:r w:rsidR="00EC3AFF" w:rsidRPr="00C4397E">
        <w:rPr>
          <w:rFonts w:ascii="Times New Roman" w:hAnsi="Times New Roman"/>
          <w:i/>
          <w:sz w:val="24"/>
          <w:szCs w:val="24"/>
          <w:lang w:val="sq-AL"/>
        </w:rPr>
        <w:t>kufizimi vetëm me ligj</w:t>
      </w:r>
      <w:r w:rsidR="00EC3AFF" w:rsidRPr="00C4397E">
        <w:rPr>
          <w:rFonts w:ascii="Times New Roman" w:hAnsi="Times New Roman"/>
          <w:sz w:val="24"/>
          <w:szCs w:val="24"/>
          <w:lang w:val="sq-AL"/>
        </w:rPr>
        <w:t xml:space="preserve">” i të drejtave kushtetuese, Gjykata ka pohuar se qëllimi i </w:t>
      </w:r>
      <w:r w:rsidRPr="00C4397E">
        <w:rPr>
          <w:rFonts w:ascii="Times New Roman" w:hAnsi="Times New Roman"/>
          <w:sz w:val="24"/>
          <w:szCs w:val="24"/>
          <w:lang w:val="sq-AL"/>
        </w:rPr>
        <w:t>k</w:t>
      </w:r>
      <w:r w:rsidR="00B258F6" w:rsidRPr="00C4397E">
        <w:rPr>
          <w:rFonts w:ascii="Times New Roman" w:hAnsi="Times New Roman"/>
          <w:sz w:val="24"/>
          <w:szCs w:val="24"/>
          <w:lang w:val="sq-AL"/>
        </w:rPr>
        <w:t>ë</w:t>
      </w:r>
      <w:r w:rsidR="00EC3AFF" w:rsidRPr="00C4397E">
        <w:rPr>
          <w:rFonts w:ascii="Times New Roman" w:hAnsi="Times New Roman"/>
          <w:sz w:val="24"/>
          <w:szCs w:val="24"/>
          <w:lang w:val="sq-AL"/>
        </w:rPr>
        <w:t>tij kriteri është ofrimi i garancive sa më të plota në rastin e kufizimeve dhe, për këtë shkak, vetëm organi më i lartë ligjvënës duhet të jetë kompetent. Shprehja “</w:t>
      </w:r>
      <w:r w:rsidR="00EC3AFF" w:rsidRPr="00C4397E">
        <w:rPr>
          <w:rFonts w:ascii="Times New Roman" w:hAnsi="Times New Roman"/>
          <w:i/>
          <w:sz w:val="24"/>
          <w:szCs w:val="24"/>
          <w:lang w:val="sq-AL"/>
        </w:rPr>
        <w:t>vetëm me ligj</w:t>
      </w:r>
      <w:r w:rsidR="00EC3AFF" w:rsidRPr="00C4397E">
        <w:rPr>
          <w:rFonts w:ascii="Times New Roman" w:hAnsi="Times New Roman"/>
          <w:sz w:val="24"/>
          <w:szCs w:val="24"/>
          <w:lang w:val="sq-AL"/>
        </w:rPr>
        <w:t>” ka kuptimin që në rast se është i nevojshëm kufizimi i një të drejte të parashikuar në Kushtetutë, atëherë ky vlerësim është në çmim të ligjvënësit dhe jo të organeve të tjera. Konteksti në të cilin është përdorur togfjalëshi “</w:t>
      </w:r>
      <w:r w:rsidR="00EC3AFF" w:rsidRPr="00C4397E">
        <w:rPr>
          <w:rFonts w:ascii="Times New Roman" w:hAnsi="Times New Roman"/>
          <w:i/>
          <w:sz w:val="24"/>
          <w:szCs w:val="24"/>
          <w:lang w:val="sq-AL"/>
        </w:rPr>
        <w:t>vetëm me ligj</w:t>
      </w:r>
      <w:r w:rsidR="00EC3AFF" w:rsidRPr="00C4397E">
        <w:rPr>
          <w:rFonts w:ascii="Times New Roman" w:hAnsi="Times New Roman"/>
          <w:sz w:val="24"/>
          <w:szCs w:val="24"/>
          <w:lang w:val="sq-AL"/>
        </w:rPr>
        <w:t xml:space="preserve">” nuk lejon të bëhet interpretim i zgjeruar. Kjo edhe për faktin se një interpretim i tillë i normave kushtetuese mund të bëhet vetëm në aspektin pozitiv, kur ky interpretim shkon në favor të mbrojtjes së të drejtave dhe jo e kundërta. Rregullimi i parashikuar në nenin 17 të Kushtetutës për kufizimin e të drejtave dhe lirive vetëm me ligj ka të bëjë edhe me përcaktimin e kompetencës së një organi konkret, që në këtë rast është Kuvendi. Një shprehje e tillë të referon në kompetencën e organit ligjvënës dhe nxjerrja e akteve të tjera për të rregulluar </w:t>
      </w:r>
      <w:r w:rsidR="00EC3AFF" w:rsidRPr="00C4397E">
        <w:rPr>
          <w:rFonts w:ascii="Times New Roman" w:hAnsi="Times New Roman"/>
          <w:sz w:val="24"/>
          <w:szCs w:val="24"/>
          <w:lang w:val="sq-AL"/>
        </w:rPr>
        <w:lastRenderedPageBreak/>
        <w:t>marrëdhënie të tilla cenon kompetencat e këtij organi (</w:t>
      </w:r>
      <w:r w:rsidR="00EC3AFF" w:rsidRPr="00C4397E">
        <w:rPr>
          <w:rFonts w:ascii="Times New Roman" w:hAnsi="Times New Roman"/>
          <w:i/>
          <w:sz w:val="24"/>
          <w:szCs w:val="24"/>
          <w:lang w:val="sq-AL"/>
        </w:rPr>
        <w:t>shih vendimet nr. 25, datë 28.04.2014; nr. 20, datë 04.04.2014; nr. 20, datë 11.07.2006 të Gjykatës Kushtetuese</w:t>
      </w:r>
      <w:r w:rsidR="00EC3AFF" w:rsidRPr="00C4397E">
        <w:rPr>
          <w:rFonts w:ascii="Times New Roman" w:hAnsi="Times New Roman"/>
          <w:sz w:val="24"/>
          <w:szCs w:val="24"/>
          <w:lang w:val="sq-AL"/>
        </w:rPr>
        <w:t>).</w:t>
      </w:r>
    </w:p>
    <w:p w14:paraId="6CCE92C5" w14:textId="2B69AD9E"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Në jurisprudencën kushtetuese është theksuar</w:t>
      </w:r>
      <w:r w:rsidR="00463812" w:rsidRPr="00C4397E">
        <w:rPr>
          <w:rFonts w:ascii="Times New Roman" w:hAnsi="Times New Roman"/>
          <w:sz w:val="24"/>
          <w:szCs w:val="24"/>
          <w:lang w:val="sq-AL"/>
        </w:rPr>
        <w:t>,</w:t>
      </w:r>
      <w:r w:rsidRPr="00C4397E">
        <w:rPr>
          <w:rFonts w:ascii="Times New Roman" w:hAnsi="Times New Roman"/>
          <w:sz w:val="24"/>
          <w:szCs w:val="24"/>
          <w:lang w:val="sq-AL"/>
        </w:rPr>
        <w:t xml:space="preserve"> gjithashtu</w:t>
      </w:r>
      <w:r w:rsidR="00463812" w:rsidRPr="00C4397E">
        <w:rPr>
          <w:rFonts w:ascii="Times New Roman" w:hAnsi="Times New Roman"/>
          <w:sz w:val="24"/>
          <w:szCs w:val="24"/>
          <w:lang w:val="sq-AL"/>
        </w:rPr>
        <w:t>,</w:t>
      </w:r>
      <w:r w:rsidRPr="00C4397E">
        <w:rPr>
          <w:rFonts w:ascii="Times New Roman" w:hAnsi="Times New Roman"/>
          <w:sz w:val="24"/>
          <w:szCs w:val="24"/>
          <w:lang w:val="sq-AL"/>
        </w:rPr>
        <w:t xml:space="preserve"> se kur kontrollohet kushtetutshmëria e ndërhyrjeve në të drejtat e njeriut, vlerësimi i kriterit “kufizimi vetëm me ligj” analizohet si në aspektin formal, në kuptimin nëse ndërhyrja parashikohet nga ligji i miratuar nga Kuvendi, ashtu edhe në aspektin substancial, në kuptimin se sa ligji ofron garancitë e mjaftueshme për ndërhyrjen (</w:t>
      </w:r>
      <w:r w:rsidRPr="00C4397E">
        <w:rPr>
          <w:rFonts w:ascii="Times New Roman" w:hAnsi="Times New Roman"/>
          <w:i/>
          <w:sz w:val="24"/>
          <w:szCs w:val="24"/>
          <w:lang w:val="sq-AL"/>
        </w:rPr>
        <w:t>shih vendimin nr. 30, datë 05.07.2021 të Gjykatës Kushtetuese</w:t>
      </w:r>
      <w:r w:rsidRPr="00C4397E">
        <w:rPr>
          <w:rFonts w:ascii="Times New Roman" w:hAnsi="Times New Roman"/>
          <w:sz w:val="24"/>
          <w:szCs w:val="24"/>
          <w:lang w:val="sq-AL"/>
        </w:rPr>
        <w:t xml:space="preserve">). </w:t>
      </w:r>
    </w:p>
    <w:p w14:paraId="4BE174A5" w14:textId="1036529B"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Në këtë drejtim, Gjykata ka pohuar se parimi i sigurisë juridike, si element i shtetit të së drejtës, ka si kërkesë të domosdoshme që ligji në tërësi ose dispozita të veçanta të tij në përmbajtjen e tyre duhet të jenë të qarta, të përcaktuara dhe të kuptueshme</w:t>
      </w:r>
      <w:r w:rsidRPr="00C4397E">
        <w:rPr>
          <w:rFonts w:ascii="Times New Roman" w:hAnsi="Times New Roman"/>
          <w:i/>
          <w:sz w:val="24"/>
          <w:szCs w:val="24"/>
          <w:lang w:val="sq-AL"/>
        </w:rPr>
        <w:t xml:space="preserve"> (shih vendimet nr. 24, datë 04.05.2021; nr. 9, datë 26.02.2007 të Gjykatës Kushtetuese)</w:t>
      </w:r>
      <w:r w:rsidRPr="00C4397E">
        <w:rPr>
          <w:rFonts w:ascii="Times New Roman" w:hAnsi="Times New Roman"/>
          <w:sz w:val="24"/>
          <w:szCs w:val="24"/>
          <w:lang w:val="sq-AL"/>
        </w:rPr>
        <w:t xml:space="preserve">. Një rregullim i pasaktë i normës ligjore, që i lë shteg zbatuesit t’i japë asaj kuptime të ndryshme dhe që sjell pasoja, nuk shkon në përputhje me qëllimin, stabilitetin, besueshmërinë dhe efektivitetin që synon vetë norma </w:t>
      </w:r>
      <w:r w:rsidRPr="00C4397E">
        <w:rPr>
          <w:rFonts w:ascii="Times New Roman" w:hAnsi="Times New Roman"/>
          <w:i/>
          <w:sz w:val="24"/>
          <w:szCs w:val="24"/>
          <w:lang w:val="sq-AL"/>
        </w:rPr>
        <w:t>(shih vendimet nr. 10, datë 26.02.2015; nr. 36, datë 15.10.2007 të Gjykatës Kushtetuese)</w:t>
      </w:r>
      <w:r w:rsidRPr="00C4397E">
        <w:rPr>
          <w:rFonts w:ascii="Times New Roman" w:hAnsi="Times New Roman"/>
          <w:sz w:val="24"/>
          <w:szCs w:val="24"/>
          <w:lang w:val="sq-AL"/>
        </w:rPr>
        <w:t>. Formulimet e normave ligjore nuk duhet ta bëjnë të paqartë dhe të pamundur përcaktimin e kuptimit të tyre. Thënë ndryshe, është e nevojshme gjetja e ekuilibrit të duhur, si rrjedhojë e të cilit grupi i individëve që iu adresohet norma ligjore të mos përfshihet në gjendje pasigurie, ndërsa zbatuesit e normës ligjore të ndjekin praktika uniforme në raste të ngjashme (</w:t>
      </w:r>
      <w:r w:rsidRPr="00C4397E">
        <w:rPr>
          <w:rFonts w:ascii="Times New Roman" w:hAnsi="Times New Roman"/>
          <w:i/>
          <w:sz w:val="24"/>
          <w:szCs w:val="24"/>
          <w:lang w:val="sq-AL"/>
        </w:rPr>
        <w:t>shih vendimin nr. 24, datë 04.05.2021 të Gjykatës Kushtetuese</w:t>
      </w:r>
      <w:r w:rsidRPr="00C4397E">
        <w:rPr>
          <w:rFonts w:ascii="Times New Roman" w:hAnsi="Times New Roman"/>
          <w:sz w:val="24"/>
          <w:szCs w:val="24"/>
          <w:lang w:val="sq-AL"/>
        </w:rPr>
        <w:t>).</w:t>
      </w:r>
    </w:p>
    <w:p w14:paraId="2344B922" w14:textId="41205026"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Gjykata, duke mbajtur në konsideratë parimin themelor të shtetit të së drejtës</w:t>
      </w:r>
      <w:r w:rsidR="00463812" w:rsidRPr="00C4397E">
        <w:rPr>
          <w:rFonts w:ascii="Times New Roman" w:hAnsi="Times New Roman"/>
          <w:sz w:val="24"/>
          <w:szCs w:val="24"/>
          <w:lang w:val="sq-AL"/>
        </w:rPr>
        <w:t>,</w:t>
      </w:r>
      <w:r w:rsidRPr="00C4397E">
        <w:rPr>
          <w:rFonts w:ascii="Times New Roman" w:hAnsi="Times New Roman"/>
          <w:sz w:val="24"/>
          <w:szCs w:val="24"/>
          <w:lang w:val="sq-AL"/>
        </w:rPr>
        <w:t xml:space="preserve"> në këndvështrim të sigurisë juridike, thekson se ligji që kufizon të drejtat kushtetuese duhet të përmbushë kërkesat e cilësisë: ai duhet të jetë i aksesueshëm për të interesuarin</w:t>
      </w:r>
      <w:r w:rsidR="00256973" w:rsidRPr="00C4397E">
        <w:rPr>
          <w:rFonts w:ascii="Times New Roman" w:hAnsi="Times New Roman"/>
          <w:sz w:val="24"/>
          <w:szCs w:val="24"/>
          <w:lang w:val="sq-AL"/>
        </w:rPr>
        <w:t xml:space="preserve"> (n</w:t>
      </w:r>
      <w:r w:rsidR="00B258F6" w:rsidRPr="00C4397E">
        <w:rPr>
          <w:rFonts w:ascii="Times New Roman" w:hAnsi="Times New Roman"/>
          <w:sz w:val="24"/>
          <w:szCs w:val="24"/>
          <w:lang w:val="sq-AL"/>
        </w:rPr>
        <w:t>ë</w:t>
      </w:r>
      <w:r w:rsidR="00256973" w:rsidRPr="00C4397E">
        <w:rPr>
          <w:rFonts w:ascii="Times New Roman" w:hAnsi="Times New Roman"/>
          <w:sz w:val="24"/>
          <w:szCs w:val="24"/>
          <w:lang w:val="sq-AL"/>
        </w:rPr>
        <w:t xml:space="preserve"> kuptim t</w:t>
      </w:r>
      <w:r w:rsidR="00B258F6" w:rsidRPr="00C4397E">
        <w:rPr>
          <w:rFonts w:ascii="Times New Roman" w:hAnsi="Times New Roman"/>
          <w:sz w:val="24"/>
          <w:szCs w:val="24"/>
          <w:lang w:val="sq-AL"/>
        </w:rPr>
        <w:t>ë</w:t>
      </w:r>
      <w:r w:rsidR="00256973" w:rsidRPr="00C4397E">
        <w:rPr>
          <w:rFonts w:ascii="Times New Roman" w:hAnsi="Times New Roman"/>
          <w:sz w:val="24"/>
          <w:szCs w:val="24"/>
          <w:lang w:val="sq-AL"/>
        </w:rPr>
        <w:t xml:space="preserve"> marrjes dijeni)</w:t>
      </w:r>
      <w:r w:rsidRPr="00C4397E">
        <w:rPr>
          <w:rFonts w:ascii="Times New Roman" w:hAnsi="Times New Roman"/>
          <w:sz w:val="24"/>
          <w:szCs w:val="24"/>
          <w:lang w:val="sq-AL"/>
        </w:rPr>
        <w:t xml:space="preserve"> dhe i parashikueshëm për efektet e tij. Po </w:t>
      </w:r>
      <w:r w:rsidR="00463812" w:rsidRPr="00C4397E">
        <w:rPr>
          <w:rFonts w:ascii="Times New Roman" w:hAnsi="Times New Roman"/>
          <w:sz w:val="24"/>
          <w:szCs w:val="24"/>
          <w:lang w:val="sq-AL"/>
        </w:rPr>
        <w:t>k</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shtu, ligji duhet të jetë mjaftueshmërisht i qartë, me qëllim që t’u japë qytetarëve një tregues të përshtatshëm për rrethanat dhe kushtet në të cilat autoritetet publike janë të autorizuara të ndërhyjnë në të drejtat kushtetuese të tyre. Me fjalë të tjera, kur Gjykata kontrollon aktet e pushtetit publik, sa herë që vihet në diskutim një e drejtë kushtetuese </w:t>
      </w:r>
      <w:r w:rsidR="00463812" w:rsidRPr="00C4397E">
        <w:rPr>
          <w:rFonts w:ascii="Times New Roman" w:hAnsi="Times New Roman"/>
          <w:sz w:val="24"/>
          <w:szCs w:val="24"/>
          <w:lang w:val="sq-AL"/>
        </w:rPr>
        <w:t>ose</w:t>
      </w:r>
      <w:r w:rsidRPr="00C4397E">
        <w:rPr>
          <w:rFonts w:ascii="Times New Roman" w:hAnsi="Times New Roman"/>
          <w:sz w:val="24"/>
          <w:szCs w:val="24"/>
          <w:lang w:val="sq-AL"/>
        </w:rPr>
        <w:t xml:space="preserve"> liri themelore, është me rëndësi të verifikohen parimet që lidhen me cilësinë e ligjit, parashikueshmërinë, sigurinë juridike</w:t>
      </w:r>
      <w:r w:rsidR="00463812" w:rsidRPr="00C4397E">
        <w:rPr>
          <w:rFonts w:ascii="Times New Roman" w:hAnsi="Times New Roman"/>
          <w:sz w:val="24"/>
          <w:szCs w:val="24"/>
          <w:lang w:val="sq-AL"/>
        </w:rPr>
        <w:t xml:space="preserve"> dhe</w:t>
      </w:r>
      <w:r w:rsidRPr="00C4397E">
        <w:rPr>
          <w:rFonts w:ascii="Times New Roman" w:hAnsi="Times New Roman"/>
          <w:sz w:val="24"/>
          <w:szCs w:val="24"/>
          <w:lang w:val="sq-AL"/>
        </w:rPr>
        <w:t xml:space="preserve"> barazinë para ligjit pasi janë pikërisht ato që mbrojnë individin nga arbitrariteti, veçanërisht në marrëdhëniet ndërmjet tij dhe shtetit.</w:t>
      </w:r>
    </w:p>
    <w:p w14:paraId="1E7F0301" w14:textId="0C5A8F51"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Duke iu kthyer çështjes konkrete, Gjykata vëren se në pamje të parë aspekti formal i kriterit “kufizimi vetëm me ligj” duket se është përmbushur, pasi dispozita e kundërshtuar është miratuar </w:t>
      </w:r>
      <w:r w:rsidR="00F363CE" w:rsidRPr="00C4397E">
        <w:rPr>
          <w:rFonts w:ascii="Times New Roman" w:hAnsi="Times New Roman"/>
          <w:sz w:val="24"/>
          <w:szCs w:val="24"/>
          <w:lang w:val="sq-AL"/>
        </w:rPr>
        <w:t xml:space="preserve">nga Kuvendi </w:t>
      </w:r>
      <w:r w:rsidRPr="00C4397E">
        <w:rPr>
          <w:rFonts w:ascii="Times New Roman" w:hAnsi="Times New Roman"/>
          <w:sz w:val="24"/>
          <w:szCs w:val="24"/>
          <w:lang w:val="sq-AL"/>
        </w:rPr>
        <w:t xml:space="preserve">me ligjin nr. 114/2016, sipas procedurave të parashikuara për këtë qëllim. </w:t>
      </w:r>
      <w:r w:rsidRPr="00C4397E">
        <w:rPr>
          <w:rFonts w:ascii="Times New Roman" w:hAnsi="Times New Roman"/>
          <w:sz w:val="24"/>
          <w:szCs w:val="24"/>
          <w:lang w:val="sq-AL"/>
        </w:rPr>
        <w:lastRenderedPageBreak/>
        <w:t xml:space="preserve">Nga analiza e mëtejshme e nenit 511, </w:t>
      </w:r>
      <w:r w:rsidRPr="00C4397E">
        <w:rPr>
          <w:rFonts w:ascii="Times New Roman" w:hAnsi="Times New Roman"/>
          <w:bCs/>
          <w:sz w:val="24"/>
          <w:szCs w:val="24"/>
          <w:lang w:val="sq-AL"/>
        </w:rPr>
        <w:t>paragrafi i pestë, shkronja “d”</w:t>
      </w:r>
      <w:r w:rsidR="004B186C" w:rsidRPr="00C4397E">
        <w:rPr>
          <w:rFonts w:ascii="Times New Roman" w:hAnsi="Times New Roman"/>
          <w:bCs/>
          <w:sz w:val="24"/>
          <w:szCs w:val="24"/>
          <w:lang w:val="sq-AL"/>
        </w:rPr>
        <w:t>,</w:t>
      </w:r>
      <w:r w:rsidRPr="00C4397E">
        <w:rPr>
          <w:rFonts w:ascii="Times New Roman" w:hAnsi="Times New Roman"/>
          <w:bCs/>
          <w:sz w:val="24"/>
          <w:szCs w:val="24"/>
          <w:lang w:val="sq-AL"/>
        </w:rPr>
        <w:t xml:space="preserve"> </w:t>
      </w:r>
      <w:r w:rsidR="004B186C" w:rsidRPr="00C4397E">
        <w:rPr>
          <w:rFonts w:ascii="Times New Roman" w:hAnsi="Times New Roman"/>
          <w:bCs/>
          <w:sz w:val="24"/>
          <w:szCs w:val="24"/>
          <w:lang w:val="sq-AL"/>
        </w:rPr>
        <w:t>t</w:t>
      </w:r>
      <w:r w:rsidR="00B258F6" w:rsidRPr="00C4397E">
        <w:rPr>
          <w:rFonts w:ascii="Times New Roman" w:hAnsi="Times New Roman"/>
          <w:bCs/>
          <w:sz w:val="24"/>
          <w:szCs w:val="24"/>
          <w:lang w:val="sq-AL"/>
        </w:rPr>
        <w:t>ë</w:t>
      </w:r>
      <w:r w:rsidRPr="00C4397E">
        <w:rPr>
          <w:rFonts w:ascii="Times New Roman" w:hAnsi="Times New Roman"/>
          <w:bCs/>
          <w:sz w:val="24"/>
          <w:szCs w:val="24"/>
          <w:lang w:val="sq-AL"/>
        </w:rPr>
        <w:t xml:space="preserve"> KPC-së </w:t>
      </w:r>
      <w:r w:rsidRPr="00C4397E">
        <w:rPr>
          <w:rFonts w:ascii="Times New Roman" w:hAnsi="Times New Roman"/>
          <w:sz w:val="24"/>
          <w:szCs w:val="24"/>
          <w:lang w:val="sq-AL"/>
        </w:rPr>
        <w:t>vihet re se</w:t>
      </w:r>
      <w:bookmarkEnd w:id="17"/>
      <w:r w:rsidRPr="00C4397E">
        <w:rPr>
          <w:rFonts w:ascii="Times New Roman" w:hAnsi="Times New Roman"/>
          <w:bCs/>
          <w:sz w:val="24"/>
          <w:szCs w:val="24"/>
          <w:lang w:val="sq-AL"/>
        </w:rPr>
        <w:t xml:space="preserve"> formulimi i shprehjes “</w:t>
      </w:r>
      <w:r w:rsidR="00496148">
        <w:rPr>
          <w:rFonts w:ascii="Times New Roman" w:hAnsi="Times New Roman"/>
          <w:i/>
          <w:sz w:val="24"/>
          <w:szCs w:val="24"/>
          <w:lang w:val="sq-AL"/>
        </w:rPr>
        <w:t>g</w:t>
      </w:r>
      <w:r w:rsidRPr="00C4397E">
        <w:rPr>
          <w:rFonts w:ascii="Times New Roman" w:hAnsi="Times New Roman"/>
          <w:i/>
          <w:sz w:val="24"/>
          <w:szCs w:val="24"/>
          <w:lang w:val="sq-AL"/>
        </w:rPr>
        <w:t>jykata duhet të parashikojë kamatat ligjore në përputhje me legjislacionin në fuqi që rregullon pagesat e vonuara në detyrimet kontraktore dhe tregtare</w:t>
      </w:r>
      <w:r w:rsidRPr="00C4397E">
        <w:rPr>
          <w:rFonts w:ascii="Times New Roman" w:hAnsi="Times New Roman"/>
          <w:bCs/>
          <w:sz w:val="24"/>
          <w:szCs w:val="24"/>
          <w:lang w:val="sq-AL"/>
        </w:rPr>
        <w:t xml:space="preserve"> ”, nuk lejon mënyrë tjetër interpretimi përveçse parashikimin e kamatave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bCs/>
          <w:sz w:val="24"/>
          <w:szCs w:val="24"/>
          <w:lang w:val="sq-AL"/>
        </w:rPr>
        <w:t xml:space="preserve">sipas rregullave të nenit 5 të ligjit nr. 48/2014. Ky i fundit përcakton mënyrën e llogaritjes së kamatëvonesës, duke e zbatuar atë për të gjitha detyrimet </w:t>
      </w:r>
      <w:r w:rsidR="004B186C" w:rsidRPr="00C4397E">
        <w:rPr>
          <w:rFonts w:ascii="Times New Roman" w:hAnsi="Times New Roman"/>
          <w:bCs/>
          <w:sz w:val="24"/>
          <w:szCs w:val="24"/>
          <w:lang w:val="sq-AL"/>
        </w:rPr>
        <w:t>ose</w:t>
      </w:r>
      <w:r w:rsidRPr="00C4397E">
        <w:rPr>
          <w:rFonts w:ascii="Times New Roman" w:hAnsi="Times New Roman"/>
          <w:bCs/>
          <w:sz w:val="24"/>
          <w:szCs w:val="24"/>
          <w:lang w:val="sq-AL"/>
        </w:rPr>
        <w:t xml:space="preserve"> pagesat, si për ato që rrjedhin nga kontratat me konsumatorë</w:t>
      </w:r>
      <w:r w:rsidR="004B186C" w:rsidRPr="00C4397E">
        <w:rPr>
          <w:rFonts w:ascii="Times New Roman" w:hAnsi="Times New Roman"/>
          <w:bCs/>
          <w:sz w:val="24"/>
          <w:szCs w:val="24"/>
          <w:lang w:val="sq-AL"/>
        </w:rPr>
        <w:t>,</w:t>
      </w:r>
      <w:r w:rsidRPr="00C4397E">
        <w:rPr>
          <w:rFonts w:ascii="Times New Roman" w:hAnsi="Times New Roman"/>
          <w:bCs/>
          <w:sz w:val="24"/>
          <w:szCs w:val="24"/>
          <w:lang w:val="sq-AL"/>
        </w:rPr>
        <w:t xml:space="preserve"> ashtu edhe për ato që rrjedhin nga veprimet juridike tregtare. Ky konkluzion përforcohet duke iu referuar edhe </w:t>
      </w:r>
      <w:r w:rsidRPr="00C4397E">
        <w:rPr>
          <w:rFonts w:ascii="Times New Roman" w:eastAsia="Times New Roman" w:hAnsi="Times New Roman"/>
          <w:i/>
          <w:sz w:val="24"/>
          <w:szCs w:val="24"/>
          <w:lang w:val="sq-AL"/>
        </w:rPr>
        <w:t>travaux preparatoires</w:t>
      </w:r>
      <w:r w:rsidRPr="00C4397E">
        <w:rPr>
          <w:rFonts w:ascii="Times New Roman" w:hAnsi="Times New Roman"/>
          <w:bCs/>
          <w:sz w:val="24"/>
          <w:szCs w:val="24"/>
          <w:lang w:val="sq-AL"/>
        </w:rPr>
        <w:t xml:space="preserve"> të miratimit të dispozitës ligjore. Kështu, </w:t>
      </w:r>
      <w:r w:rsidRPr="00C4397E">
        <w:rPr>
          <w:rFonts w:ascii="Times New Roman" w:hAnsi="Times New Roman"/>
          <w:sz w:val="24"/>
          <w:szCs w:val="24"/>
          <w:lang w:val="sq-AL"/>
        </w:rPr>
        <w:t>referuar procesverbaleve të mbledhjeve të Komisionit për Çështjet Ligjore, Administratën Publike dhe të Drejtat e Njeriut, kur janë diskutuar ndryshimet e KPC-së të propozuara nga Këshilli i Ministrave dhe të depozituara në Kuvend në datën 09.06.2016, konstatohet se përmbajtja e nenit 511, paragrafi i pestë, shkronja “d”</w:t>
      </w:r>
      <w:r w:rsidR="004B186C" w:rsidRPr="00C4397E">
        <w:rPr>
          <w:rFonts w:ascii="Times New Roman" w:hAnsi="Times New Roman"/>
          <w:sz w:val="24"/>
          <w:szCs w:val="24"/>
          <w:lang w:val="sq-AL"/>
        </w:rPr>
        <w:t>, t</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 këtij kodi është riformuluar në mbledhjen e datës 24.10.2016, duke pa</w:t>
      </w:r>
      <w:r w:rsidR="004B186C" w:rsidRPr="00C4397E">
        <w:rPr>
          <w:rFonts w:ascii="Times New Roman" w:hAnsi="Times New Roman"/>
          <w:sz w:val="24"/>
          <w:szCs w:val="24"/>
          <w:lang w:val="sq-AL"/>
        </w:rPr>
        <w:t>s</w:t>
      </w:r>
      <w:r w:rsidRPr="00C4397E">
        <w:rPr>
          <w:rFonts w:ascii="Times New Roman" w:hAnsi="Times New Roman"/>
          <w:sz w:val="24"/>
          <w:szCs w:val="24"/>
          <w:lang w:val="sq-AL"/>
        </w:rPr>
        <w:t xml:space="preserve">ur për qëllim që kamatat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sz w:val="24"/>
          <w:szCs w:val="24"/>
          <w:lang w:val="sq-AL"/>
        </w:rPr>
        <w:t xml:space="preserve">të parashikohen nga gjykata në përputhje me nenin 5 të ligjit nr. 48/2014. </w:t>
      </w:r>
    </w:p>
    <w:p w14:paraId="09A2F2F1" w14:textId="0E808C7F"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Gjykata vëren se vetë neni 2 i ligjit nr. 48/2014 përjashton nga fusha e zbatimit të tij detyrimet </w:t>
      </w:r>
      <w:r w:rsidR="004B186C" w:rsidRPr="00C4397E">
        <w:rPr>
          <w:rFonts w:ascii="Times New Roman" w:hAnsi="Times New Roman"/>
          <w:sz w:val="24"/>
          <w:szCs w:val="24"/>
          <w:lang w:val="sq-AL"/>
        </w:rPr>
        <w:t>ose</w:t>
      </w:r>
      <w:r w:rsidRPr="00C4397E">
        <w:rPr>
          <w:rFonts w:ascii="Times New Roman" w:hAnsi="Times New Roman"/>
          <w:sz w:val="24"/>
          <w:szCs w:val="24"/>
          <w:lang w:val="sq-AL"/>
        </w:rPr>
        <w:t xml:space="preserve"> pagesat që rrjedhin nga kontratat me konsumatorët. Mirëpo pavarësisht përmbajtjes së nenit 2 të ligjit nr. 48/2014</w:t>
      </w:r>
      <w:r w:rsidR="004B186C" w:rsidRPr="00C4397E">
        <w:rPr>
          <w:rFonts w:ascii="Times New Roman" w:hAnsi="Times New Roman"/>
          <w:sz w:val="24"/>
          <w:szCs w:val="24"/>
          <w:lang w:val="sq-AL"/>
        </w:rPr>
        <w:t>,</w:t>
      </w:r>
      <w:r w:rsidRPr="00C4397E">
        <w:rPr>
          <w:rFonts w:ascii="Times New Roman" w:hAnsi="Times New Roman"/>
          <w:sz w:val="24"/>
          <w:szCs w:val="24"/>
          <w:lang w:val="sq-AL"/>
        </w:rPr>
        <w:t xml:space="preserve"> në rastin e lëshimit të urdhrit të ekzekutimit për </w:t>
      </w:r>
      <w:r w:rsidR="009F05E7"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 xml:space="preserve"> bankare konsuma</w:t>
      </w:r>
      <w:r w:rsidR="004B186C" w:rsidRPr="00C4397E">
        <w:rPr>
          <w:rFonts w:ascii="Times New Roman" w:hAnsi="Times New Roman"/>
          <w:sz w:val="24"/>
          <w:szCs w:val="24"/>
          <w:lang w:val="sq-AL"/>
        </w:rPr>
        <w:t>t</w:t>
      </w:r>
      <w:r w:rsidR="009F05E7" w:rsidRPr="00C4397E">
        <w:rPr>
          <w:rFonts w:ascii="Times New Roman" w:hAnsi="Times New Roman"/>
          <w:sz w:val="24"/>
          <w:szCs w:val="24"/>
          <w:lang w:val="sq-AL"/>
        </w:rPr>
        <w:t>ore”</w:t>
      </w:r>
      <w:r w:rsidRPr="00C4397E">
        <w:rPr>
          <w:rFonts w:ascii="Times New Roman" w:hAnsi="Times New Roman"/>
          <w:sz w:val="24"/>
          <w:szCs w:val="24"/>
          <w:lang w:val="sq-AL"/>
        </w:rPr>
        <w:t>, gjykata e juridiksionit të zakonshëm</w:t>
      </w:r>
      <w:r w:rsidR="004B186C" w:rsidRPr="00C4397E">
        <w:rPr>
          <w:rFonts w:ascii="Times New Roman" w:hAnsi="Times New Roman"/>
          <w:sz w:val="24"/>
          <w:szCs w:val="24"/>
          <w:lang w:val="sq-AL"/>
        </w:rPr>
        <w:t>,</w:t>
      </w:r>
      <w:r w:rsidRPr="00C4397E">
        <w:rPr>
          <w:rFonts w:ascii="Times New Roman" w:hAnsi="Times New Roman"/>
          <w:sz w:val="24"/>
          <w:szCs w:val="24"/>
          <w:lang w:val="sq-AL"/>
        </w:rPr>
        <w:t xml:space="preserve"> bazuar në nenin 511 të KPC-së, është e detyruar të përllogarisë kamatat tregtare të përcaktuara nga neni 5 i ligjit nr. 48/2014. Kjo do të thotë se </w:t>
      </w:r>
      <w:r w:rsidRPr="00C4397E">
        <w:rPr>
          <w:rFonts w:ascii="Times New Roman" w:hAnsi="Times New Roman"/>
          <w:bCs/>
          <w:sz w:val="24"/>
          <w:szCs w:val="24"/>
          <w:lang w:val="sq-AL"/>
        </w:rPr>
        <w:t xml:space="preserve">formulimi i dispozitës së kundërshtuar detyron gjykatat që në procedurën e lëshimit të urdhrit të ekzekutimit për </w:t>
      </w:r>
      <w:r w:rsidR="009F05E7" w:rsidRPr="00C4397E">
        <w:rPr>
          <w:rFonts w:ascii="Times New Roman" w:hAnsi="Times New Roman"/>
          <w:bCs/>
          <w:sz w:val="24"/>
          <w:szCs w:val="24"/>
          <w:lang w:val="sq-AL"/>
        </w:rPr>
        <w:t>tituj ekzekutiv</w:t>
      </w:r>
      <w:r w:rsidR="00431A12" w:rsidRPr="00C4397E">
        <w:rPr>
          <w:rFonts w:ascii="Times New Roman" w:hAnsi="Times New Roman"/>
          <w:bCs/>
          <w:sz w:val="24"/>
          <w:szCs w:val="24"/>
          <w:lang w:val="sq-AL"/>
        </w:rPr>
        <w:t>ë</w:t>
      </w:r>
      <w:r w:rsidR="009F05E7" w:rsidRPr="00C4397E">
        <w:rPr>
          <w:rFonts w:ascii="Times New Roman" w:hAnsi="Times New Roman"/>
          <w:bCs/>
          <w:sz w:val="24"/>
          <w:szCs w:val="24"/>
          <w:lang w:val="sq-AL"/>
        </w:rPr>
        <w:t xml:space="preserve"> </w:t>
      </w:r>
      <w:r w:rsidR="006700C4" w:rsidRPr="00C4397E">
        <w:rPr>
          <w:rFonts w:ascii="Times New Roman" w:hAnsi="Times New Roman"/>
          <w:bCs/>
          <w:sz w:val="24"/>
          <w:szCs w:val="24"/>
          <w:lang w:val="sq-AL"/>
        </w:rPr>
        <w:t>“</w:t>
      </w:r>
      <w:r w:rsidRPr="00C4397E">
        <w:rPr>
          <w:rFonts w:ascii="Times New Roman" w:hAnsi="Times New Roman"/>
          <w:bCs/>
          <w:sz w:val="24"/>
          <w:szCs w:val="24"/>
          <w:lang w:val="sq-AL"/>
        </w:rPr>
        <w:t>kontrata</w:t>
      </w:r>
      <w:r w:rsidR="009F05E7" w:rsidRPr="00C4397E">
        <w:rPr>
          <w:rFonts w:ascii="Times New Roman" w:hAnsi="Times New Roman"/>
          <w:bCs/>
          <w:sz w:val="24"/>
          <w:szCs w:val="24"/>
          <w:lang w:val="sq-AL"/>
        </w:rPr>
        <w:t xml:space="preserve"> </w:t>
      </w:r>
      <w:r w:rsidRPr="00C4397E">
        <w:rPr>
          <w:rFonts w:ascii="Times New Roman" w:hAnsi="Times New Roman"/>
          <w:bCs/>
          <w:sz w:val="24"/>
          <w:szCs w:val="24"/>
          <w:lang w:val="sq-AL"/>
        </w:rPr>
        <w:t>bankare të kredisë konsumatore</w:t>
      </w:r>
      <w:r w:rsidR="006700C4" w:rsidRPr="00C4397E">
        <w:rPr>
          <w:rFonts w:ascii="Times New Roman" w:hAnsi="Times New Roman"/>
          <w:bCs/>
          <w:sz w:val="24"/>
          <w:szCs w:val="24"/>
          <w:lang w:val="sq-AL"/>
        </w:rPr>
        <w:t>”</w:t>
      </w:r>
      <w:r w:rsidRPr="00C4397E">
        <w:rPr>
          <w:rFonts w:ascii="Times New Roman" w:hAnsi="Times New Roman"/>
          <w:bCs/>
          <w:sz w:val="24"/>
          <w:szCs w:val="24"/>
          <w:lang w:val="sq-AL"/>
        </w:rPr>
        <w:t xml:space="preserve">, që i hap rrugën ekzekutimit të detyrueshëm të tyre, të përllogarisin kamatat ligjore sipas </w:t>
      </w:r>
      <w:r w:rsidRPr="00C4397E">
        <w:rPr>
          <w:rFonts w:ascii="Times New Roman" w:hAnsi="Times New Roman"/>
          <w:sz w:val="24"/>
          <w:szCs w:val="24"/>
          <w:lang w:val="sq-AL"/>
        </w:rPr>
        <w:t xml:space="preserve">ligjit nr. 48/2014. Pra, dispozita duket se bën të zbatueshme të njëjtat rregulla ligjore për kamatat me ato </w:t>
      </w:r>
      <w:r w:rsidR="00BE10CF" w:rsidRPr="00C4397E">
        <w:rPr>
          <w:rFonts w:ascii="Times New Roman" w:hAnsi="Times New Roman"/>
          <w:sz w:val="24"/>
          <w:szCs w:val="24"/>
          <w:lang w:val="sq-AL"/>
        </w:rPr>
        <w:t>p</w:t>
      </w:r>
      <w:r w:rsidR="00B33ECC" w:rsidRPr="00C4397E">
        <w:rPr>
          <w:rFonts w:ascii="Times New Roman" w:hAnsi="Times New Roman"/>
          <w:sz w:val="24"/>
          <w:szCs w:val="24"/>
          <w:lang w:val="sq-AL"/>
        </w:rPr>
        <w:t>ë</w:t>
      </w:r>
      <w:r w:rsidR="00BE10CF" w:rsidRPr="00C4397E">
        <w:rPr>
          <w:rFonts w:ascii="Times New Roman" w:hAnsi="Times New Roman"/>
          <w:sz w:val="24"/>
          <w:szCs w:val="24"/>
          <w:lang w:val="sq-AL"/>
        </w:rPr>
        <w:t>r</w:t>
      </w:r>
      <w:r w:rsidRPr="00C4397E">
        <w:rPr>
          <w:rFonts w:ascii="Times New Roman" w:hAnsi="Times New Roman"/>
          <w:sz w:val="24"/>
          <w:szCs w:val="24"/>
          <w:lang w:val="sq-AL"/>
        </w:rPr>
        <w:t xml:space="preserve"> tituj</w:t>
      </w:r>
      <w:r w:rsidR="00BE10CF" w:rsidRPr="00C4397E">
        <w:rPr>
          <w:rFonts w:ascii="Times New Roman" w:hAnsi="Times New Roman"/>
          <w:sz w:val="24"/>
          <w:szCs w:val="24"/>
          <w:lang w:val="sq-AL"/>
        </w:rPr>
        <w:t>t</w:t>
      </w:r>
      <w:r w:rsidRPr="00C4397E">
        <w:rPr>
          <w:rFonts w:ascii="Times New Roman" w:hAnsi="Times New Roman"/>
          <w:sz w:val="24"/>
          <w:szCs w:val="24"/>
          <w:lang w:val="sq-AL"/>
        </w:rPr>
        <w:t xml:space="preserve"> ekzekutivë “</w:t>
      </w:r>
      <w:r w:rsidRPr="00C4397E">
        <w:rPr>
          <w:rFonts w:ascii="Times New Roman" w:hAnsi="Times New Roman"/>
          <w:bCs/>
          <w:sz w:val="24"/>
          <w:szCs w:val="24"/>
          <w:lang w:val="sq-AL"/>
        </w:rPr>
        <w:t>kredi bankare” për qëllime të veprimtarisë tregtare, ndonëse këto dy kategori kredimarrësish janë të ndryshm</w:t>
      </w:r>
      <w:r w:rsidR="004B186C" w:rsidRPr="00C4397E">
        <w:rPr>
          <w:rFonts w:ascii="Times New Roman" w:hAnsi="Times New Roman"/>
          <w:bCs/>
          <w:sz w:val="24"/>
          <w:szCs w:val="24"/>
          <w:lang w:val="sq-AL"/>
        </w:rPr>
        <w:t>e</w:t>
      </w:r>
      <w:r w:rsidRPr="00C4397E">
        <w:rPr>
          <w:rFonts w:ascii="Times New Roman" w:hAnsi="Times New Roman"/>
          <w:bCs/>
          <w:sz w:val="24"/>
          <w:szCs w:val="24"/>
          <w:lang w:val="sq-AL"/>
        </w:rPr>
        <w:t xml:space="preserve">. Gjithashtu, formulimi i dispozitës së kundërshtuar ia delegon pa përjashtim përllogaritjen e kamatave ligjore për titujt ekzekutivë “kredi konsumatore” dhe “kredi tregtare” rregullave të ligjit nr. 48/2014, ndonëse ky i fundit shprehimisht përjashton nga fusha e zbatimit të tij detyrimet </w:t>
      </w:r>
      <w:r w:rsidR="004B186C" w:rsidRPr="00C4397E">
        <w:rPr>
          <w:rFonts w:ascii="Times New Roman" w:hAnsi="Times New Roman"/>
          <w:bCs/>
          <w:sz w:val="24"/>
          <w:szCs w:val="24"/>
          <w:lang w:val="sq-AL"/>
        </w:rPr>
        <w:t>ose</w:t>
      </w:r>
      <w:r w:rsidRPr="00C4397E">
        <w:rPr>
          <w:rFonts w:ascii="Times New Roman" w:hAnsi="Times New Roman"/>
          <w:bCs/>
          <w:sz w:val="24"/>
          <w:szCs w:val="24"/>
          <w:lang w:val="sq-AL"/>
        </w:rPr>
        <w:t xml:space="preserve"> pagesat që rrjedhin nga kontratat me konsumatorët. Në këtë mënyrë, dispozita e kundërshtuar nuk përmbush kriterin e parashikueshmërisë </w:t>
      </w:r>
      <w:r w:rsidR="004B186C" w:rsidRPr="00C4397E">
        <w:rPr>
          <w:rFonts w:ascii="Times New Roman" w:hAnsi="Times New Roman"/>
          <w:bCs/>
          <w:sz w:val="24"/>
          <w:szCs w:val="24"/>
          <w:lang w:val="sq-AL"/>
        </w:rPr>
        <w:t>s</w:t>
      </w:r>
      <w:r w:rsidRPr="00C4397E">
        <w:rPr>
          <w:rFonts w:ascii="Times New Roman" w:hAnsi="Times New Roman"/>
          <w:bCs/>
          <w:sz w:val="24"/>
          <w:szCs w:val="24"/>
          <w:lang w:val="sq-AL"/>
        </w:rPr>
        <w:t>ë kërkuar nga parimi i sigurisë juridike në rastin e ndërhyrjeve që bën ligjvënësi në të drejtat kushtetuese, përfshi</w:t>
      </w:r>
      <w:r w:rsidR="004B186C" w:rsidRPr="00C4397E">
        <w:rPr>
          <w:rFonts w:ascii="Times New Roman" w:hAnsi="Times New Roman"/>
          <w:bCs/>
          <w:sz w:val="24"/>
          <w:szCs w:val="24"/>
          <w:lang w:val="sq-AL"/>
        </w:rPr>
        <w:t>r</w:t>
      </w:r>
      <w:r w:rsidR="00B258F6" w:rsidRPr="00C4397E">
        <w:rPr>
          <w:rFonts w:ascii="Times New Roman" w:hAnsi="Times New Roman"/>
          <w:bCs/>
          <w:sz w:val="24"/>
          <w:szCs w:val="24"/>
          <w:lang w:val="sq-AL"/>
        </w:rPr>
        <w:t>ë</w:t>
      </w:r>
      <w:r w:rsidRPr="00C4397E">
        <w:rPr>
          <w:rFonts w:ascii="Times New Roman" w:hAnsi="Times New Roman"/>
          <w:bCs/>
          <w:sz w:val="24"/>
          <w:szCs w:val="24"/>
          <w:lang w:val="sq-AL"/>
        </w:rPr>
        <w:t xml:space="preserve"> të drejtën e pronës.</w:t>
      </w:r>
    </w:p>
    <w:p w14:paraId="4B4EB628" w14:textId="5C398B69"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lastRenderedPageBreak/>
        <w:t>Duke i përmbledhur vlerësimet e mësipërme për aspektin substancial, Gjykata çmon se neni 511, paragrafi i pestë, shkronja “d”</w:t>
      </w:r>
      <w:r w:rsidR="004B186C" w:rsidRPr="00C4397E">
        <w:rPr>
          <w:rFonts w:ascii="Times New Roman" w:hAnsi="Times New Roman"/>
          <w:sz w:val="24"/>
          <w:szCs w:val="24"/>
          <w:lang w:val="sq-AL"/>
        </w:rPr>
        <w:t>,</w:t>
      </w:r>
      <w:r w:rsidRPr="00C4397E">
        <w:rPr>
          <w:rFonts w:ascii="Times New Roman" w:hAnsi="Times New Roman"/>
          <w:sz w:val="24"/>
          <w:szCs w:val="24"/>
          <w:lang w:val="sq-AL"/>
        </w:rPr>
        <w:t xml:space="preserve"> i KPC-së nuk është formuluar në mënyrë cilësore, siç kërkon ky aspekt i kriterit kushtetues “kufizimi vendoset vetëm me ligj” të nenit 17 të Kushtetutës. Duke mbajtur në konsideratë se mosplotësimi edhe vetëm i një kriteri e bën ligjin të papajtueshëm me Kushtetutën, analiza e kriterit të proporcionalitetit është e panevojshme.</w:t>
      </w:r>
    </w:p>
    <w:p w14:paraId="25AEF59F" w14:textId="6184D9B0"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Për sa më lart, Gjykata vlerëson se është i bazuar pretendimi i gjykatës referuese se dispozita e kundërshtuar cenon të drejtën kushtetuese të pronës, në vështrim të mënyrës </w:t>
      </w:r>
      <w:r w:rsidR="004B186C" w:rsidRPr="00C4397E">
        <w:rPr>
          <w:rFonts w:ascii="Times New Roman" w:hAnsi="Times New Roman"/>
          <w:sz w:val="24"/>
          <w:szCs w:val="24"/>
          <w:lang w:val="sq-AL"/>
        </w:rPr>
        <w:t>si</w:t>
      </w:r>
      <w:r w:rsidRPr="00C4397E">
        <w:rPr>
          <w:rFonts w:ascii="Times New Roman" w:hAnsi="Times New Roman"/>
          <w:sz w:val="24"/>
          <w:szCs w:val="24"/>
          <w:lang w:val="sq-AL"/>
        </w:rPr>
        <w:t xml:space="preserve"> kjo dispozitë përcakton detyrimin e përllogaritjes së kamatës ligjore për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sz w:val="24"/>
          <w:szCs w:val="24"/>
          <w:lang w:val="sq-AL"/>
        </w:rPr>
        <w:t>konsumatore</w:t>
      </w:r>
      <w:r w:rsidR="00DE6D27" w:rsidRPr="00C4397E">
        <w:rPr>
          <w:rFonts w:ascii="Times New Roman" w:hAnsi="Times New Roman"/>
          <w:sz w:val="24"/>
          <w:szCs w:val="24"/>
          <w:lang w:val="sq-AL"/>
        </w:rPr>
        <w:t>”</w:t>
      </w:r>
      <w:r w:rsidRPr="00C4397E">
        <w:rPr>
          <w:rFonts w:ascii="Times New Roman" w:hAnsi="Times New Roman"/>
          <w:sz w:val="24"/>
          <w:szCs w:val="24"/>
          <w:lang w:val="sq-AL"/>
        </w:rPr>
        <w:t>.</w:t>
      </w:r>
      <w:r w:rsidR="006E4269" w:rsidRPr="00C4397E">
        <w:rPr>
          <w:rFonts w:ascii="Times New Roman" w:hAnsi="Times New Roman"/>
          <w:sz w:val="24"/>
          <w:szCs w:val="24"/>
          <w:lang w:val="sq-AL"/>
        </w:rPr>
        <w:t xml:space="preserve"> </w:t>
      </w:r>
    </w:p>
    <w:p w14:paraId="4411AD7A" w14:textId="0704A6B1"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Në kushtet kur fusha e zbatimit të dispozitës së kundërshtuar shtrihet mbi të gjitha rastet e akteve të dhënies së kredive bankare, pra tejkalon ato të kredive konsumatore, atëherë shfuqizimi i saj do të passillte vakuum ligjor për marrëdhëniet juridike, që nuk </w:t>
      </w:r>
      <w:r w:rsidR="004B186C" w:rsidRPr="00C4397E">
        <w:rPr>
          <w:rFonts w:ascii="Times New Roman" w:hAnsi="Times New Roman"/>
          <w:sz w:val="24"/>
          <w:szCs w:val="24"/>
          <w:lang w:val="sq-AL"/>
        </w:rPr>
        <w:t>j</w:t>
      </w:r>
      <w:r w:rsidRPr="00C4397E">
        <w:rPr>
          <w:rFonts w:ascii="Times New Roman" w:hAnsi="Times New Roman"/>
          <w:sz w:val="24"/>
          <w:szCs w:val="24"/>
          <w:lang w:val="sq-AL"/>
        </w:rPr>
        <w:t>anë objekt i gjykimit kushtetues. Për pasojë, Gjykata çmon të deklarojë se zbatimi i nenit 511, paragrafi i pestë, shkronja “d”</w:t>
      </w:r>
      <w:r w:rsidR="004B186C" w:rsidRPr="00C4397E">
        <w:rPr>
          <w:rFonts w:ascii="Times New Roman" w:hAnsi="Times New Roman"/>
          <w:sz w:val="24"/>
          <w:szCs w:val="24"/>
          <w:lang w:val="sq-AL"/>
        </w:rPr>
        <w:t>, t</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 KPC-së, në shprehjen “</w:t>
      </w:r>
      <w:r w:rsidRPr="00C4397E">
        <w:rPr>
          <w:rFonts w:ascii="Times New Roman" w:hAnsi="Times New Roman"/>
          <w:i/>
          <w:sz w:val="24"/>
          <w:szCs w:val="24"/>
          <w:lang w:val="sq-AL"/>
        </w:rPr>
        <w:t>që rregullon pagesat e vonuara në detyrimet kontraktore dhe tregtare</w:t>
      </w:r>
      <w:r w:rsidRPr="00C4397E">
        <w:rPr>
          <w:rFonts w:ascii="Times New Roman" w:hAnsi="Times New Roman"/>
          <w:sz w:val="24"/>
          <w:szCs w:val="24"/>
          <w:lang w:val="sq-AL"/>
        </w:rPr>
        <w:t>”, nuk është në përputhje me Kushtetutën në rastet e akteve për dhënie kredie bankare konsumatore, me qëllim që kjo dispozitë të përjashtohet nga rendi juridik vetëm për këto lloj aktesh.</w:t>
      </w:r>
    </w:p>
    <w:p w14:paraId="7538FD8E" w14:textId="75951B1F"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Në vijim, Gjykata thekson se vlerësimi për papajtueshmërinë e dispozitës ligjore me nenin 17 të Kushtetutës, për shkak të mosrespektimit të kriterit “vetëm me ligj”, nuk nënkupton se në rastin e ekzekutimit të detyrueshëm të akteve të dhënies së kredive </w:t>
      </w:r>
      <w:r w:rsidR="00DE6D27" w:rsidRPr="00C4397E">
        <w:rPr>
          <w:rFonts w:ascii="Times New Roman" w:hAnsi="Times New Roman"/>
          <w:sz w:val="24"/>
          <w:szCs w:val="24"/>
          <w:lang w:val="sq-AL"/>
        </w:rPr>
        <w:t xml:space="preserve">bankare </w:t>
      </w:r>
      <w:r w:rsidRPr="00C4397E">
        <w:rPr>
          <w:rFonts w:ascii="Times New Roman" w:hAnsi="Times New Roman"/>
          <w:sz w:val="24"/>
          <w:szCs w:val="24"/>
          <w:lang w:val="sq-AL"/>
        </w:rPr>
        <w:t>konsumatore nuk duhet të parashikohen kamata ligjore, pasi siç u arsyetua më lart në këtë vendim, parashikimi i tyre, edhe në rastin kur kredimarrës janë konsumatorët</w:t>
      </w:r>
      <w:r w:rsidR="004B186C" w:rsidRPr="00C4397E">
        <w:rPr>
          <w:rFonts w:ascii="Times New Roman" w:hAnsi="Times New Roman"/>
          <w:sz w:val="24"/>
          <w:szCs w:val="24"/>
          <w:lang w:val="sq-AL"/>
        </w:rPr>
        <w:t>,</w:t>
      </w:r>
      <w:r w:rsidRPr="00C4397E">
        <w:rPr>
          <w:rFonts w:ascii="Times New Roman" w:hAnsi="Times New Roman"/>
          <w:sz w:val="24"/>
          <w:szCs w:val="24"/>
          <w:lang w:val="sq-AL"/>
        </w:rPr>
        <w:t xml:space="preserve"> i përgjigjet interesit publik (</w:t>
      </w:r>
      <w:r w:rsidRPr="00C4397E">
        <w:rPr>
          <w:rFonts w:ascii="Times New Roman" w:hAnsi="Times New Roman"/>
          <w:i/>
          <w:sz w:val="24"/>
          <w:szCs w:val="24"/>
          <w:lang w:val="sq-AL"/>
        </w:rPr>
        <w:t>shih paragrafin 5</w:t>
      </w:r>
      <w:r w:rsidR="004B186C" w:rsidRPr="00C4397E">
        <w:rPr>
          <w:rFonts w:ascii="Times New Roman" w:hAnsi="Times New Roman"/>
          <w:i/>
          <w:sz w:val="24"/>
          <w:szCs w:val="24"/>
          <w:lang w:val="sq-AL"/>
        </w:rPr>
        <w:t>2</w:t>
      </w:r>
      <w:r w:rsidRPr="00C4397E">
        <w:rPr>
          <w:rFonts w:ascii="Times New Roman" w:hAnsi="Times New Roman"/>
          <w:i/>
          <w:sz w:val="24"/>
          <w:szCs w:val="24"/>
          <w:lang w:val="sq-AL"/>
        </w:rPr>
        <w:t xml:space="preserve"> të këtij vendimi</w:t>
      </w:r>
      <w:r w:rsidRPr="00C4397E">
        <w:rPr>
          <w:rFonts w:ascii="Times New Roman" w:hAnsi="Times New Roman"/>
          <w:sz w:val="24"/>
          <w:szCs w:val="24"/>
          <w:lang w:val="sq-AL"/>
        </w:rPr>
        <w:t>). Arsyetimi i Gjykatës për papajtueshmërinë kushtetuese të dispozitës ligjore përbën detyrim për ligjvënësin, i cili</w:t>
      </w:r>
      <w:r w:rsidR="004B186C" w:rsidRPr="00C4397E">
        <w:rPr>
          <w:rFonts w:ascii="Times New Roman" w:hAnsi="Times New Roman"/>
          <w:sz w:val="24"/>
          <w:szCs w:val="24"/>
          <w:lang w:val="sq-AL"/>
        </w:rPr>
        <w:t>,</w:t>
      </w:r>
      <w:r w:rsidRPr="00C4397E">
        <w:rPr>
          <w:rFonts w:ascii="Times New Roman" w:hAnsi="Times New Roman"/>
          <w:sz w:val="24"/>
          <w:szCs w:val="24"/>
          <w:lang w:val="sq-AL"/>
        </w:rPr>
        <w:t xml:space="preserve"> brenda hapësirës së tij të vlerësimit, duhet të rishikojë kufizimin e vendosur me nenin 511, paragrafi i pestë, shkronja “d”, të KPC-së, me qëllim që masat e kamatave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w:t>
      </w:r>
      <w:r w:rsidR="004B186C" w:rsidRPr="00C4397E">
        <w:rPr>
          <w:rFonts w:ascii="Times New Roman" w:hAnsi="Times New Roman"/>
          <w:sz w:val="24"/>
          <w:szCs w:val="24"/>
          <w:lang w:val="sq-AL"/>
        </w:rPr>
        <w:t>jt</w:t>
      </w:r>
      <w:r w:rsidR="00BE3A43" w:rsidRPr="00C4397E">
        <w:rPr>
          <w:rFonts w:ascii="Times New Roman" w:hAnsi="Times New Roman"/>
          <w:sz w:val="24"/>
          <w:szCs w:val="24"/>
          <w:lang w:val="sq-AL"/>
        </w:rPr>
        <w:t xml:space="preserve"> ekzekutiv</w:t>
      </w:r>
      <w:r w:rsidR="00B258F6"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 </w:t>
      </w:r>
      <w:r w:rsidRPr="00C4397E">
        <w:rPr>
          <w:rFonts w:ascii="Times New Roman" w:hAnsi="Times New Roman"/>
          <w:sz w:val="24"/>
          <w:szCs w:val="24"/>
          <w:lang w:val="sq-AL"/>
        </w:rPr>
        <w:t xml:space="preserve">të jenë të parashikueshme, të qarta dhe të konsiderojnë ndryshimin që ekziston midis kredimarrësit konsumator dhe atij që ushtron veprimtari tregtare. Në këtë kontekst, </w:t>
      </w:r>
      <w:r w:rsidRPr="00C4397E">
        <w:rPr>
          <w:rFonts w:ascii="Times New Roman" w:hAnsi="Times New Roman"/>
          <w:bCs/>
          <w:sz w:val="24"/>
          <w:szCs w:val="24"/>
          <w:lang w:val="sq-AL"/>
        </w:rPr>
        <w:t xml:space="preserve">Gjykata ripohon se stabiliteti i sistemit bankar dhe ndërgjegjësimi i kredimarrësve për respektimin e kushteve të përcaktuara në kontratat e kredive bankare përbën interes publik për qëndrueshmërinë e ekonomisë së vendit. Për këtë arsye, është e rëndësishme që Kuvendi të marrë masat e duhura dhe në kohën e duhur për të rregulluar në përputhje me parimet dhe standardet kushtetuese mënyrën e përllogaritjes së </w:t>
      </w:r>
      <w:r w:rsidRPr="00C4397E">
        <w:rPr>
          <w:rFonts w:ascii="Times New Roman" w:hAnsi="Times New Roman"/>
          <w:bCs/>
          <w:sz w:val="24"/>
          <w:szCs w:val="24"/>
          <w:lang w:val="sq-AL"/>
        </w:rPr>
        <w:lastRenderedPageBreak/>
        <w:t xml:space="preserve">kamatave ligjore në rastin e titujve ekzekutivë “kontrata bankare të kredive konsumatore”. </w:t>
      </w:r>
      <w:r w:rsidR="00BE10CF" w:rsidRPr="00C4397E">
        <w:rPr>
          <w:rFonts w:ascii="Times New Roman" w:hAnsi="Times New Roman"/>
          <w:bCs/>
          <w:sz w:val="24"/>
          <w:szCs w:val="24"/>
          <w:lang w:val="sq-AL"/>
        </w:rPr>
        <w:t>Për rrjedhojë, Gjykata vlerëson që Kuvendit t’i caktohet afati 6 muaj nga hyrja në fuqi e vendimit për të plotësuar ligjin sipas arsyetimit të këtij vendimi.</w:t>
      </w:r>
    </w:p>
    <w:p w14:paraId="2664216E" w14:textId="391C57C6"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shd w:val="clear" w:color="auto" w:fill="FFFFFF"/>
          <w:lang w:val="sq-AL"/>
        </w:rPr>
        <w:t>Nga ana tjetër, Gjykata</w:t>
      </w:r>
      <w:r w:rsidR="004B186C" w:rsidRPr="00C4397E">
        <w:rPr>
          <w:rFonts w:ascii="Times New Roman" w:hAnsi="Times New Roman"/>
          <w:sz w:val="24"/>
          <w:szCs w:val="24"/>
          <w:shd w:val="clear" w:color="auto" w:fill="FFFFFF"/>
          <w:lang w:val="sq-AL"/>
        </w:rPr>
        <w:t>,</w:t>
      </w:r>
      <w:r w:rsidRPr="00C4397E">
        <w:rPr>
          <w:rFonts w:ascii="Times New Roman" w:hAnsi="Times New Roman"/>
          <w:sz w:val="24"/>
          <w:szCs w:val="24"/>
          <w:shd w:val="clear" w:color="auto" w:fill="FFFFFF"/>
          <w:lang w:val="sq-AL"/>
        </w:rPr>
        <w:t xml:space="preserve"> duke mbajtur në konsideratë nevojën për mbrojtjen e të drejtave kushtetuese të individit, çmon se vendimi i saj duhet të hyjë në fuqi </w:t>
      </w:r>
      <w:r w:rsidR="004B186C" w:rsidRPr="00C4397E">
        <w:rPr>
          <w:rFonts w:ascii="Times New Roman" w:hAnsi="Times New Roman"/>
          <w:sz w:val="24"/>
          <w:szCs w:val="24"/>
          <w:shd w:val="clear" w:color="auto" w:fill="FFFFFF"/>
          <w:lang w:val="sq-AL"/>
        </w:rPr>
        <w:t>dit</w:t>
      </w:r>
      <w:r w:rsidR="00B258F6" w:rsidRPr="00C4397E">
        <w:rPr>
          <w:rFonts w:ascii="Times New Roman" w:hAnsi="Times New Roman"/>
          <w:sz w:val="24"/>
          <w:szCs w:val="24"/>
          <w:shd w:val="clear" w:color="auto" w:fill="FFFFFF"/>
          <w:lang w:val="sq-AL"/>
        </w:rPr>
        <w:t>ë</w:t>
      </w:r>
      <w:r w:rsidR="004B186C" w:rsidRPr="00C4397E">
        <w:rPr>
          <w:rFonts w:ascii="Times New Roman" w:hAnsi="Times New Roman"/>
          <w:sz w:val="24"/>
          <w:szCs w:val="24"/>
          <w:shd w:val="clear" w:color="auto" w:fill="FFFFFF"/>
          <w:lang w:val="sq-AL"/>
        </w:rPr>
        <w:t>n e</w:t>
      </w:r>
      <w:r w:rsidRPr="00C4397E">
        <w:rPr>
          <w:rFonts w:ascii="Times New Roman" w:hAnsi="Times New Roman"/>
          <w:sz w:val="24"/>
          <w:szCs w:val="24"/>
          <w:shd w:val="clear" w:color="auto" w:fill="FFFFFF"/>
          <w:lang w:val="sq-AL"/>
        </w:rPr>
        <w:t xml:space="preserve"> botimit në Fletoren Zyrtare, duke vënë në dukje se arsyetimi i këtij vendimi është i detyrueshëm për zbatim në procedurat e ekzekutimit të detyrueshëm të titujve ekzekutivë “akte të dhënies së kredive bankare konsumatore”.</w:t>
      </w:r>
    </w:p>
    <w:p w14:paraId="6A6341B7" w14:textId="77777777" w:rsidR="00EC3AFF" w:rsidRPr="00C4397E" w:rsidRDefault="00EC3AFF" w:rsidP="00367FE6">
      <w:pPr>
        <w:pStyle w:val="ListParagraph"/>
        <w:tabs>
          <w:tab w:val="left" w:pos="1080"/>
        </w:tabs>
        <w:spacing w:after="0" w:line="360" w:lineRule="auto"/>
        <w:jc w:val="both"/>
        <w:rPr>
          <w:rFonts w:ascii="Times New Roman" w:eastAsia="Times New Roman" w:hAnsi="Times New Roman"/>
          <w:i/>
          <w:sz w:val="24"/>
          <w:szCs w:val="24"/>
          <w:lang w:val="sq-AL"/>
        </w:rPr>
      </w:pPr>
    </w:p>
    <w:p w14:paraId="7CDCF1A1" w14:textId="2A2BD9F9" w:rsidR="00EC3AFF" w:rsidRPr="00C4397E" w:rsidRDefault="00EC3AFF" w:rsidP="00367FE6">
      <w:pPr>
        <w:tabs>
          <w:tab w:val="left" w:pos="1260"/>
        </w:tabs>
        <w:spacing w:after="0" w:line="360" w:lineRule="auto"/>
        <w:ind w:firstLine="720"/>
        <w:jc w:val="both"/>
        <w:rPr>
          <w:rFonts w:ascii="Times New Roman" w:eastAsia="Times New Roman" w:hAnsi="Times New Roman"/>
          <w:sz w:val="24"/>
          <w:szCs w:val="24"/>
          <w:lang w:val="sq-AL"/>
        </w:rPr>
      </w:pPr>
      <w:r w:rsidRPr="00C4397E">
        <w:rPr>
          <w:rFonts w:ascii="Times New Roman" w:eastAsia="Times New Roman" w:hAnsi="Times New Roman"/>
          <w:i/>
          <w:sz w:val="24"/>
          <w:szCs w:val="24"/>
          <w:lang w:val="sq-AL"/>
        </w:rPr>
        <w:t>C.2. Për cenimin e procesit të rregullt ligjor</w:t>
      </w:r>
    </w:p>
    <w:p w14:paraId="432E99C3" w14:textId="6A6709AD"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eastAsia="Times New Roman" w:hAnsi="Times New Roman"/>
          <w:sz w:val="24"/>
          <w:szCs w:val="24"/>
          <w:lang w:val="sq-AL"/>
        </w:rPr>
        <w:t>Gjykata referuese ka parashtruar se dispozita ligjore e kundërshtuar nuk i siguron individit masën e duhur të mbrojtjes ndaj ndërhyrjeve arbitrare të autoriteteve dhe ndërhyrja që ajo sjell në të drejtën e pronës nuk shoqërohet me garancitë procedurale të nevojshme për individin</w:t>
      </w:r>
      <w:r w:rsidR="00BE10CF" w:rsidRPr="00C4397E">
        <w:rPr>
          <w:rFonts w:ascii="Times New Roman" w:eastAsia="Times New Roman" w:hAnsi="Times New Roman"/>
          <w:sz w:val="24"/>
          <w:szCs w:val="24"/>
          <w:lang w:val="sq-AL"/>
        </w:rPr>
        <w:t xml:space="preserve">, </w:t>
      </w:r>
      <w:r w:rsidRPr="00C4397E">
        <w:rPr>
          <w:rFonts w:ascii="Times New Roman" w:eastAsia="Times New Roman" w:hAnsi="Times New Roman"/>
          <w:sz w:val="24"/>
          <w:szCs w:val="24"/>
          <w:lang w:val="sq-AL"/>
        </w:rPr>
        <w:t>të përcaktuara nga nenet 6 dhe 13 të KEDNJ-së. Legjislacioni i brendshëm nuk ka mjet efektiv për mbrojtjen e debitorit,</w:t>
      </w:r>
      <w:r w:rsidRPr="00C4397E">
        <w:rPr>
          <w:rFonts w:ascii="Times New Roman" w:eastAsia="Times New Roman" w:hAnsi="Times New Roman"/>
          <w:i/>
          <w:sz w:val="24"/>
          <w:szCs w:val="24"/>
          <w:lang w:val="sq-AL"/>
        </w:rPr>
        <w:t xml:space="preserve"> </w:t>
      </w:r>
      <w:r w:rsidRPr="00C4397E">
        <w:rPr>
          <w:rFonts w:ascii="Times New Roman" w:eastAsia="Times New Roman" w:hAnsi="Times New Roman"/>
          <w:sz w:val="24"/>
          <w:szCs w:val="24"/>
          <w:lang w:val="sq-AL"/>
        </w:rPr>
        <w:t xml:space="preserve">pasi procesi gjyqësor i lëshimit të urdhrit të ekzekutimit zhvillohet në dhomë këshillimi pa praninë e palës, në mungesë të mbrojtjes dhe pa kontradiktoritet mbi ligjin apo provat. </w:t>
      </w:r>
    </w:p>
    <w:p w14:paraId="6DCD9372" w14:textId="74072C0F"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Subjektet e interesuara, Kuvendi dhe Këshilli i Ministrave</w:t>
      </w:r>
      <w:r w:rsidR="00B258F6" w:rsidRPr="00C4397E">
        <w:rPr>
          <w:rFonts w:ascii="Times New Roman" w:hAnsi="Times New Roman"/>
          <w:sz w:val="24"/>
          <w:szCs w:val="24"/>
          <w:lang w:val="sq-AL"/>
        </w:rPr>
        <w:t>,</w:t>
      </w:r>
      <w:r w:rsidRPr="00C4397E">
        <w:rPr>
          <w:rFonts w:ascii="Times New Roman" w:hAnsi="Times New Roman"/>
          <w:sz w:val="24"/>
          <w:szCs w:val="24"/>
          <w:lang w:val="sq-AL"/>
        </w:rPr>
        <w:t xml:space="preserve"> kanë prapësuar se ky pretendim përbën </w:t>
      </w:r>
      <w:r w:rsidRPr="00C4397E">
        <w:rPr>
          <w:rFonts w:ascii="Times New Roman" w:hAnsi="Times New Roman"/>
          <w:i/>
          <w:sz w:val="24"/>
          <w:szCs w:val="24"/>
          <w:lang w:val="sq-AL"/>
        </w:rPr>
        <w:t>res judicata</w:t>
      </w:r>
      <w:r w:rsidR="00B258F6" w:rsidRPr="00C4397E">
        <w:rPr>
          <w:rFonts w:ascii="Times New Roman" w:hAnsi="Times New Roman"/>
          <w:i/>
          <w:sz w:val="24"/>
          <w:szCs w:val="24"/>
          <w:lang w:val="sq-AL"/>
        </w:rPr>
        <w:t>,</w:t>
      </w:r>
      <w:r w:rsidRPr="00C4397E">
        <w:rPr>
          <w:rFonts w:ascii="Times New Roman" w:hAnsi="Times New Roman"/>
          <w:sz w:val="24"/>
          <w:szCs w:val="24"/>
          <w:lang w:val="sq-AL"/>
        </w:rPr>
        <w:t xml:space="preserve"> pasi Gjykata është shprehur për këtë kërkim me vendimin nr. 39, datë 16.10.2007. Ndërsa, subjekti tjetër i interesuar, Shoqata Shqiptare e Bankave</w:t>
      </w:r>
      <w:r w:rsidR="00B258F6" w:rsidRPr="00C4397E">
        <w:rPr>
          <w:rFonts w:ascii="Times New Roman" w:hAnsi="Times New Roman"/>
          <w:sz w:val="24"/>
          <w:szCs w:val="24"/>
          <w:lang w:val="sq-AL"/>
        </w:rPr>
        <w:t>,</w:t>
      </w:r>
      <w:r w:rsidRPr="00C4397E">
        <w:rPr>
          <w:rFonts w:ascii="Times New Roman" w:hAnsi="Times New Roman"/>
          <w:sz w:val="24"/>
          <w:szCs w:val="24"/>
          <w:lang w:val="sq-AL"/>
        </w:rPr>
        <w:t xml:space="preserve"> ka prapësuar se referuar edhe vendimmarrjes së mëparshme të Gjykatës, në thelbin e vet dispozita e kundërshtuar nuk e cenon të drejtën e individit për një proces të rregullt ligjor. Objekti i kërkimit</w:t>
      </w:r>
      <w:r w:rsidR="00B258F6" w:rsidRPr="00C4397E">
        <w:rPr>
          <w:rFonts w:ascii="Times New Roman" w:hAnsi="Times New Roman"/>
          <w:sz w:val="24"/>
          <w:szCs w:val="24"/>
          <w:lang w:val="sq-AL"/>
        </w:rPr>
        <w:t>,</w:t>
      </w:r>
      <w:r w:rsidRPr="00C4397E">
        <w:rPr>
          <w:rFonts w:ascii="Times New Roman" w:hAnsi="Times New Roman"/>
          <w:sz w:val="24"/>
          <w:szCs w:val="24"/>
          <w:lang w:val="sq-AL"/>
        </w:rPr>
        <w:t xml:space="preserve"> në çdo rast</w:t>
      </w:r>
      <w:r w:rsidR="00B258F6" w:rsidRPr="00C4397E">
        <w:rPr>
          <w:rFonts w:ascii="Times New Roman" w:hAnsi="Times New Roman"/>
          <w:sz w:val="24"/>
          <w:szCs w:val="24"/>
          <w:lang w:val="sq-AL"/>
        </w:rPr>
        <w:t>,</w:t>
      </w:r>
      <w:r w:rsidRPr="00C4397E">
        <w:rPr>
          <w:rFonts w:ascii="Times New Roman" w:hAnsi="Times New Roman"/>
          <w:sz w:val="24"/>
          <w:szCs w:val="24"/>
          <w:lang w:val="sq-AL"/>
        </w:rPr>
        <w:t xml:space="preserve"> do të jetë një detyrim konkret i përllogaritur sipas ligjit nr. 48/2014, i cili nuk përbën një shumë fikse, por një formulë </w:t>
      </w:r>
      <w:r w:rsidR="00B258F6" w:rsidRPr="00C4397E">
        <w:rPr>
          <w:rFonts w:ascii="Times New Roman" w:hAnsi="Times New Roman"/>
          <w:sz w:val="24"/>
          <w:szCs w:val="24"/>
          <w:lang w:val="sq-AL"/>
        </w:rPr>
        <w:t>që</w:t>
      </w:r>
      <w:r w:rsidRPr="00C4397E">
        <w:rPr>
          <w:rFonts w:ascii="Times New Roman" w:hAnsi="Times New Roman"/>
          <w:sz w:val="24"/>
          <w:szCs w:val="24"/>
          <w:lang w:val="sq-AL"/>
        </w:rPr>
        <w:t xml:space="preserve"> është e aplikueshme rast pas rasti. </w:t>
      </w:r>
    </w:p>
    <w:p w14:paraId="029E72CE" w14:textId="77777777"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Gjykata vëren </w:t>
      </w:r>
      <w:r w:rsidRPr="00C4397E">
        <w:rPr>
          <w:rFonts w:ascii="Times New Roman" w:eastAsia="Times New Roman" w:hAnsi="Times New Roman"/>
          <w:sz w:val="24"/>
          <w:szCs w:val="24"/>
          <w:lang w:val="sq-AL"/>
        </w:rPr>
        <w:t>se në këndvështrim të nenit 42 të Kushtetutës, prona nuk mund të cenohet pa një proces të rregullt ligjor dhe se kushdo, për mbrojtjen e së drejtës kushtetuese të pronës, ka të drejtën e një gjykimi të drejtë. Po kështu, n</w:t>
      </w:r>
      <w:r w:rsidRPr="00C4397E">
        <w:rPr>
          <w:rFonts w:ascii="Times New Roman" w:hAnsi="Times New Roman"/>
          <w:sz w:val="24"/>
          <w:szCs w:val="24"/>
          <w:lang w:val="sq-AL"/>
        </w:rPr>
        <w:t xml:space="preserve">eni 1 i Protokollit nr. 1 të KEDNJ-së sanksionon se çdo ndërhyrje nga një autoritet publik në gëzimin e qetë të pasurisë duhet të jetë e ligjshme. </w:t>
      </w:r>
    </w:p>
    <w:p w14:paraId="13A6FC04" w14:textId="22AE72CF"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E</w:t>
      </w:r>
      <w:r w:rsidRPr="00C4397E">
        <w:rPr>
          <w:rFonts w:ascii="Times New Roman" w:hAnsi="Times New Roman"/>
          <w:sz w:val="24"/>
          <w:szCs w:val="24"/>
          <w:lang w:val="sq-AL" w:eastAsia="fr-FR"/>
        </w:rPr>
        <w:t xml:space="preserve"> drejta për një proces të rregullt ligjor përfshin edhe garantimin e respektimit të p</w:t>
      </w:r>
      <w:r w:rsidRPr="00C4397E">
        <w:rPr>
          <w:rFonts w:ascii="Times New Roman" w:hAnsi="Times New Roman"/>
          <w:sz w:val="24"/>
          <w:szCs w:val="24"/>
          <w:lang w:val="sq-AL"/>
        </w:rPr>
        <w:t xml:space="preserve">arimit të kontradiktoritetit, për të cilin Gjykata ka evidentuar rëndësinë që secilës palë në gjykim t’i jepet një mundësi e arsyeshme për të paraqitur pretendimet e veta sipas kushteve, të cilat nuk e </w:t>
      </w:r>
      <w:r w:rsidRPr="00C4397E">
        <w:rPr>
          <w:rFonts w:ascii="Times New Roman" w:hAnsi="Times New Roman"/>
          <w:sz w:val="24"/>
          <w:szCs w:val="24"/>
          <w:lang w:val="sq-AL"/>
        </w:rPr>
        <w:lastRenderedPageBreak/>
        <w:t>vendosin në di</w:t>
      </w:r>
      <w:r w:rsidR="00D73D84">
        <w:rPr>
          <w:rFonts w:ascii="Times New Roman" w:hAnsi="Times New Roman"/>
          <w:sz w:val="24"/>
          <w:szCs w:val="24"/>
          <w:lang w:val="sq-AL"/>
        </w:rPr>
        <w:t>s</w:t>
      </w:r>
      <w:r w:rsidRPr="00C4397E">
        <w:rPr>
          <w:rFonts w:ascii="Times New Roman" w:hAnsi="Times New Roman"/>
          <w:sz w:val="24"/>
          <w:szCs w:val="24"/>
          <w:lang w:val="sq-AL"/>
        </w:rPr>
        <w:t>avantazh ndaj kundërshtarit. Secila palë duhet të ketë mundësi që të komentojë mbi të gjitha provat ose parashtrimet e paraqitura, me qëllim që të ndikojë në vendimmarrjen e gjykatës (</w:t>
      </w:r>
      <w:r w:rsidRPr="00C4397E">
        <w:rPr>
          <w:rFonts w:ascii="Times New Roman" w:hAnsi="Times New Roman"/>
          <w:i/>
          <w:sz w:val="24"/>
          <w:szCs w:val="24"/>
          <w:lang w:val="sq-AL"/>
        </w:rPr>
        <w:t>shih vendimin nr. 4, datë 23.02.2011 të Gjykatës Kushtetuese</w:t>
      </w:r>
      <w:r w:rsidRPr="00C4397E">
        <w:rPr>
          <w:rFonts w:ascii="Times New Roman" w:hAnsi="Times New Roman"/>
          <w:sz w:val="24"/>
          <w:szCs w:val="24"/>
          <w:lang w:val="sq-AL"/>
        </w:rPr>
        <w:t xml:space="preserve">). </w:t>
      </w:r>
    </w:p>
    <w:p w14:paraId="081EDB42" w14:textId="1D0C872F"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Duke iu kthyer çështjes në shqyrtim, Gjykata ripohon se procedura e urdhrit të ekzekutimit për aktet e dhënies së kredisë bankare në vetvete nuk cenon standardet e procesit të rregullt ligjor, pasi debitori ka të drejtën e mjeteve mbrojtëse të fazës së ekzekutimit të parashikuara në KPC. Kufizimi me ligj i </w:t>
      </w:r>
      <w:r w:rsidR="00B258F6" w:rsidRPr="00C4397E">
        <w:rPr>
          <w:rFonts w:ascii="Times New Roman" w:hAnsi="Times New Roman"/>
          <w:sz w:val="24"/>
          <w:szCs w:val="24"/>
          <w:lang w:val="sq-AL"/>
        </w:rPr>
        <w:t>s</w:t>
      </w:r>
      <w:r w:rsidRPr="00C4397E">
        <w:rPr>
          <w:rFonts w:ascii="Times New Roman" w:hAnsi="Times New Roman"/>
          <w:sz w:val="24"/>
          <w:szCs w:val="24"/>
          <w:lang w:val="sq-AL"/>
        </w:rPr>
        <w:t>ë drejtës për t’iu drejtuar gjykatës dhe në veçanti të elementit të kontradiktoritetit në gjykim, bazohet në interes</w:t>
      </w:r>
      <w:r w:rsidR="00B258F6" w:rsidRPr="00C4397E">
        <w:rPr>
          <w:rFonts w:ascii="Times New Roman" w:hAnsi="Times New Roman"/>
          <w:sz w:val="24"/>
          <w:szCs w:val="24"/>
          <w:lang w:val="sq-AL"/>
        </w:rPr>
        <w:t>in</w:t>
      </w:r>
      <w:r w:rsidRPr="00C4397E">
        <w:rPr>
          <w:rFonts w:ascii="Times New Roman" w:hAnsi="Times New Roman"/>
          <w:sz w:val="24"/>
          <w:szCs w:val="24"/>
          <w:lang w:val="sq-AL"/>
        </w:rPr>
        <w:t xml:space="preserve"> publik dhe është i përligjur në mënyrë të arsyeshme  (</w:t>
      </w:r>
      <w:r w:rsidRPr="00C4397E">
        <w:rPr>
          <w:rFonts w:ascii="Times New Roman" w:hAnsi="Times New Roman"/>
          <w:i/>
          <w:sz w:val="24"/>
          <w:szCs w:val="24"/>
          <w:lang w:val="sq-AL"/>
        </w:rPr>
        <w:t>shih vendimin nr. 39, datë 16.10.2007 të Gjykatës Kushtet</w:t>
      </w:r>
      <w:r w:rsidR="00B258F6" w:rsidRPr="00C4397E">
        <w:rPr>
          <w:rFonts w:ascii="Times New Roman" w:hAnsi="Times New Roman"/>
          <w:i/>
          <w:sz w:val="24"/>
          <w:szCs w:val="24"/>
          <w:lang w:val="sq-AL"/>
        </w:rPr>
        <w:t>u</w:t>
      </w:r>
      <w:r w:rsidRPr="00C4397E">
        <w:rPr>
          <w:rFonts w:ascii="Times New Roman" w:hAnsi="Times New Roman"/>
          <w:i/>
          <w:sz w:val="24"/>
          <w:szCs w:val="24"/>
          <w:lang w:val="sq-AL"/>
        </w:rPr>
        <w:t>ese</w:t>
      </w:r>
      <w:r w:rsidRPr="00C4397E">
        <w:rPr>
          <w:rFonts w:ascii="Times New Roman" w:hAnsi="Times New Roman"/>
          <w:sz w:val="24"/>
          <w:szCs w:val="24"/>
          <w:lang w:val="sq-AL"/>
        </w:rPr>
        <w:t xml:space="preserve">). </w:t>
      </w:r>
    </w:p>
    <w:p w14:paraId="22CE2721" w14:textId="2DF8BCC4"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Gjykata, në ndryshim nga vendimmarrja e mëparshme e shprehur në vendimin nr. 39, datë 16.10</w:t>
      </w:r>
      <w:r w:rsidR="006C3D4C">
        <w:rPr>
          <w:rFonts w:ascii="Times New Roman" w:hAnsi="Times New Roman"/>
          <w:sz w:val="24"/>
          <w:szCs w:val="24"/>
          <w:lang w:val="sq-AL"/>
        </w:rPr>
        <w:t>.</w:t>
      </w:r>
      <w:r w:rsidRPr="00C4397E">
        <w:rPr>
          <w:rFonts w:ascii="Times New Roman" w:hAnsi="Times New Roman"/>
          <w:sz w:val="24"/>
          <w:szCs w:val="24"/>
          <w:lang w:val="sq-AL"/>
        </w:rPr>
        <w:t>2007, vëren se në rastin konkret kundërshtohet fakti që gjykata referuese në procedurën e lëshimit të urdhrit, krahas elementeve formale të ekzistencës s</w:t>
      </w:r>
      <w:r w:rsidR="00B258F6" w:rsidRPr="00C4397E">
        <w:rPr>
          <w:rFonts w:ascii="Times New Roman" w:hAnsi="Times New Roman"/>
          <w:sz w:val="24"/>
          <w:szCs w:val="24"/>
          <w:lang w:val="sq-AL"/>
        </w:rPr>
        <w:t>ë</w:t>
      </w:r>
      <w:r w:rsidRPr="00C4397E">
        <w:rPr>
          <w:rFonts w:ascii="Times New Roman" w:hAnsi="Times New Roman"/>
          <w:sz w:val="24"/>
          <w:szCs w:val="24"/>
          <w:lang w:val="sq-AL"/>
        </w:rPr>
        <w:t xml:space="preserve"> titullit ekzekutiv, duhet të kryejë edhe nj</w:t>
      </w:r>
      <w:r w:rsidR="00932B6D" w:rsidRPr="00C4397E">
        <w:rPr>
          <w:rFonts w:ascii="Times New Roman" w:hAnsi="Times New Roman"/>
          <w:sz w:val="24"/>
          <w:szCs w:val="24"/>
          <w:lang w:val="sq-AL"/>
        </w:rPr>
        <w:t>ë</w:t>
      </w:r>
      <w:r w:rsidRPr="00C4397E">
        <w:rPr>
          <w:rFonts w:ascii="Times New Roman" w:hAnsi="Times New Roman"/>
          <w:sz w:val="24"/>
          <w:szCs w:val="24"/>
          <w:lang w:val="sq-AL"/>
        </w:rPr>
        <w:t xml:space="preserve"> veprim tjetër – atë të përllogaritjes së shumës </w:t>
      </w:r>
      <w:r w:rsidR="00B258F6" w:rsidRPr="00C4397E">
        <w:rPr>
          <w:rFonts w:ascii="Times New Roman" w:hAnsi="Times New Roman"/>
          <w:sz w:val="24"/>
          <w:szCs w:val="24"/>
          <w:lang w:val="sq-AL"/>
        </w:rPr>
        <w:t>të</w:t>
      </w:r>
      <w:r w:rsidRPr="00C4397E">
        <w:rPr>
          <w:rFonts w:ascii="Times New Roman" w:hAnsi="Times New Roman"/>
          <w:sz w:val="24"/>
          <w:szCs w:val="24"/>
          <w:lang w:val="sq-AL"/>
        </w:rPr>
        <w:t xml:space="preserve"> kamatave ligjore. Ky veprim kryhet përmes identifikimit të ligjit të zbatueshëm në fuqi dhe nxjerrjes së shumave konkrete, që nuk është gjë tjetër veçse një veprim përllogaritës për përcaktimin e </w:t>
      </w:r>
      <w:r w:rsidR="00B258F6" w:rsidRPr="00C4397E">
        <w:rPr>
          <w:rFonts w:ascii="Times New Roman" w:hAnsi="Times New Roman"/>
          <w:sz w:val="24"/>
          <w:szCs w:val="24"/>
          <w:lang w:val="sq-AL"/>
        </w:rPr>
        <w:t>s</w:t>
      </w:r>
      <w:r w:rsidRPr="00C4397E">
        <w:rPr>
          <w:rFonts w:ascii="Times New Roman" w:hAnsi="Times New Roman"/>
          <w:sz w:val="24"/>
          <w:szCs w:val="24"/>
          <w:lang w:val="sq-AL"/>
        </w:rPr>
        <w:t xml:space="preserve">ë drejtës/detyrimit kryesor (objekt i ekzekutimit të detyrueshëm), që në rastet e akteve të dhënies së kredive bankare ka vetitë e duhura “detyrim i sigurt, i kërkueshëm dhe i përcaktueshëm”. Në vlerësimin e Gjykatës, kamata ligjore </w:t>
      </w:r>
      <w:r w:rsidR="00BE3A43" w:rsidRPr="00C4397E">
        <w:rPr>
          <w:rFonts w:ascii="Times New Roman" w:hAnsi="Times New Roman"/>
          <w:sz w:val="24"/>
          <w:szCs w:val="24"/>
          <w:lang w:val="sq-AL" w:eastAsia="fr-FR"/>
        </w:rPr>
        <w:t>p</w:t>
      </w:r>
      <w:r w:rsidR="00431A12" w:rsidRPr="00C4397E">
        <w:rPr>
          <w:rFonts w:ascii="Times New Roman" w:hAnsi="Times New Roman"/>
          <w:sz w:val="24"/>
          <w:szCs w:val="24"/>
          <w:lang w:val="sq-AL" w:eastAsia="fr-FR"/>
        </w:rPr>
        <w:t>ë</w:t>
      </w:r>
      <w:r w:rsidR="00BE3A43" w:rsidRPr="00C4397E">
        <w:rPr>
          <w:rFonts w:ascii="Times New Roman" w:hAnsi="Times New Roman"/>
          <w:sz w:val="24"/>
          <w:szCs w:val="24"/>
          <w:lang w:val="sq-AL" w:eastAsia="fr-FR"/>
        </w:rPr>
        <w:t xml:space="preserve">r </w:t>
      </w:r>
      <w:r w:rsidR="00BE3A43" w:rsidRPr="00C4397E">
        <w:rPr>
          <w:rFonts w:ascii="Times New Roman" w:hAnsi="Times New Roman"/>
          <w:sz w:val="24"/>
          <w:szCs w:val="24"/>
          <w:lang w:val="sq-AL"/>
        </w:rPr>
        <w:t>titullin ekzekutiv “akt i dh</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BE3A43" w:rsidRPr="00C4397E">
        <w:rPr>
          <w:rFonts w:ascii="Times New Roman" w:hAnsi="Times New Roman"/>
          <w:sz w:val="24"/>
          <w:szCs w:val="24"/>
          <w:lang w:val="sq-AL"/>
        </w:rPr>
        <w:t xml:space="preserve"> bankare”</w:t>
      </w:r>
      <w:r w:rsidR="00B258F6" w:rsidRPr="00C4397E">
        <w:rPr>
          <w:rFonts w:ascii="Times New Roman" w:hAnsi="Times New Roman"/>
          <w:sz w:val="24"/>
          <w:szCs w:val="24"/>
          <w:lang w:val="sq-AL"/>
        </w:rPr>
        <w:t>,</w:t>
      </w:r>
      <w:r w:rsidR="00BE3A43" w:rsidRPr="00C4397E">
        <w:rPr>
          <w:rFonts w:ascii="Times New Roman" w:hAnsi="Times New Roman"/>
          <w:sz w:val="24"/>
          <w:szCs w:val="24"/>
          <w:lang w:val="sq-AL"/>
        </w:rPr>
        <w:t xml:space="preserve"> </w:t>
      </w:r>
      <w:r w:rsidRPr="00C4397E">
        <w:rPr>
          <w:rFonts w:ascii="Times New Roman" w:hAnsi="Times New Roman"/>
          <w:sz w:val="24"/>
          <w:szCs w:val="24"/>
          <w:lang w:val="sq-AL"/>
        </w:rPr>
        <w:t>duke qenë e lidhur me detyrimin kryesor, nëse ligji i zbatueshëm është i plotë, i saktë dhe i qartë nuk ndryshon thelbin e gjykimit të urdhrit të ekzekutimit, si një proces për verifikimin e element</w:t>
      </w:r>
      <w:r w:rsidR="00B258F6" w:rsidRPr="00C4397E">
        <w:rPr>
          <w:rFonts w:ascii="Times New Roman" w:hAnsi="Times New Roman"/>
          <w:sz w:val="24"/>
          <w:szCs w:val="24"/>
          <w:lang w:val="sq-AL"/>
        </w:rPr>
        <w:t>e</w:t>
      </w:r>
      <w:r w:rsidRPr="00C4397E">
        <w:rPr>
          <w:rFonts w:ascii="Times New Roman" w:hAnsi="Times New Roman"/>
          <w:sz w:val="24"/>
          <w:szCs w:val="24"/>
          <w:lang w:val="sq-AL"/>
        </w:rPr>
        <w:t>ve formal</w:t>
      </w:r>
      <w:r w:rsidR="00B258F6" w:rsidRPr="00C4397E">
        <w:rPr>
          <w:rFonts w:ascii="Times New Roman" w:hAnsi="Times New Roman"/>
          <w:sz w:val="24"/>
          <w:szCs w:val="24"/>
          <w:lang w:val="sq-AL"/>
        </w:rPr>
        <w:t>e</w:t>
      </w:r>
      <w:r w:rsidRPr="00C4397E">
        <w:rPr>
          <w:rFonts w:ascii="Times New Roman" w:hAnsi="Times New Roman"/>
          <w:sz w:val="24"/>
          <w:szCs w:val="24"/>
          <w:lang w:val="sq-AL"/>
        </w:rPr>
        <w:t xml:space="preserve"> të titullit të ekzekutimit. Me fjalë të tjera, dispozita ligjore e kundërshtuar ndonëse ndërhyn tek e drejta kushtetuese e procesit të rregullt, ndërhyrja është në përputhje me kriteret e nenit 17 të Kushtetutës.</w:t>
      </w:r>
    </w:p>
    <w:p w14:paraId="59BFE0A6" w14:textId="0A5FE156" w:rsidR="00EC3AFF" w:rsidRPr="00C4397E" w:rsidRDefault="00EC3AF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eastAsia="Times New Roman" w:hAnsi="Times New Roman"/>
          <w:sz w:val="24"/>
          <w:szCs w:val="24"/>
          <w:lang w:val="sq-AL"/>
        </w:rPr>
        <w:t xml:space="preserve">Për sa më lart, Gjykata çmon se </w:t>
      </w:r>
      <w:r w:rsidRPr="00C4397E">
        <w:rPr>
          <w:rFonts w:ascii="Times New Roman" w:hAnsi="Times New Roman"/>
          <w:sz w:val="24"/>
          <w:szCs w:val="24"/>
          <w:lang w:val="sq-AL"/>
        </w:rPr>
        <w:t>në thelbin e vet e drejta e individit për një proces të rregullt ligjor</w:t>
      </w:r>
      <w:r w:rsidR="00B258F6" w:rsidRPr="00C4397E">
        <w:rPr>
          <w:rFonts w:ascii="Times New Roman" w:hAnsi="Times New Roman"/>
          <w:sz w:val="24"/>
          <w:szCs w:val="24"/>
          <w:lang w:val="sq-AL"/>
        </w:rPr>
        <w:t>,</w:t>
      </w:r>
      <w:r w:rsidRPr="00C4397E">
        <w:rPr>
          <w:rFonts w:ascii="Times New Roman" w:hAnsi="Times New Roman"/>
          <w:sz w:val="24"/>
          <w:szCs w:val="24"/>
          <w:lang w:val="sq-AL"/>
        </w:rPr>
        <w:t xml:space="preserve"> në kuptim të nenit 42 të Kushtetutës</w:t>
      </w:r>
      <w:r w:rsidR="00B258F6" w:rsidRPr="00C4397E">
        <w:rPr>
          <w:rFonts w:ascii="Times New Roman" w:hAnsi="Times New Roman"/>
          <w:sz w:val="24"/>
          <w:szCs w:val="24"/>
          <w:lang w:val="sq-AL"/>
        </w:rPr>
        <w:t>,</w:t>
      </w:r>
      <w:r w:rsidRPr="00C4397E">
        <w:rPr>
          <w:rFonts w:ascii="Times New Roman" w:hAnsi="Times New Roman"/>
          <w:sz w:val="24"/>
          <w:szCs w:val="24"/>
          <w:lang w:val="sq-AL"/>
        </w:rPr>
        <w:t xml:space="preserve"> nuk cenohet, ndaj ky pretendim i gjykatës referuese është i pabazuar. </w:t>
      </w:r>
    </w:p>
    <w:p w14:paraId="4444353B" w14:textId="77777777" w:rsidR="00EC3AFF" w:rsidRPr="00C4397E" w:rsidRDefault="00EC3AFF" w:rsidP="00367FE6">
      <w:pPr>
        <w:pStyle w:val="ListParagraph"/>
        <w:tabs>
          <w:tab w:val="left" w:pos="1080"/>
        </w:tabs>
        <w:spacing w:after="0" w:line="360" w:lineRule="auto"/>
        <w:jc w:val="both"/>
        <w:rPr>
          <w:rFonts w:ascii="Times New Roman" w:hAnsi="Times New Roman"/>
          <w:i/>
          <w:sz w:val="24"/>
          <w:szCs w:val="24"/>
          <w:lang w:val="sq-AL"/>
        </w:rPr>
      </w:pPr>
    </w:p>
    <w:p w14:paraId="5C92FAD5" w14:textId="28522B99" w:rsidR="00016F2F" w:rsidRPr="00C4397E" w:rsidRDefault="00016F2F" w:rsidP="00367FE6">
      <w:pPr>
        <w:pStyle w:val="ListParagraph"/>
        <w:tabs>
          <w:tab w:val="left" w:pos="1080"/>
        </w:tabs>
        <w:spacing w:after="0" w:line="360" w:lineRule="auto"/>
        <w:jc w:val="both"/>
        <w:rPr>
          <w:rFonts w:ascii="Times New Roman" w:hAnsi="Times New Roman"/>
          <w:i/>
          <w:sz w:val="24"/>
          <w:szCs w:val="24"/>
          <w:lang w:val="sq-AL"/>
        </w:rPr>
      </w:pPr>
      <w:r w:rsidRPr="00C4397E">
        <w:rPr>
          <w:rFonts w:ascii="Times New Roman" w:hAnsi="Times New Roman"/>
          <w:i/>
          <w:sz w:val="24"/>
          <w:szCs w:val="24"/>
          <w:lang w:val="sq-AL"/>
        </w:rPr>
        <w:t>C.</w:t>
      </w:r>
      <w:r w:rsidR="00EC3AFF" w:rsidRPr="00C4397E">
        <w:rPr>
          <w:rFonts w:ascii="Times New Roman" w:hAnsi="Times New Roman"/>
          <w:i/>
          <w:sz w:val="24"/>
          <w:szCs w:val="24"/>
          <w:lang w:val="sq-AL"/>
        </w:rPr>
        <w:t>3</w:t>
      </w:r>
      <w:r w:rsidRPr="00C4397E">
        <w:rPr>
          <w:rFonts w:ascii="Times New Roman" w:hAnsi="Times New Roman"/>
          <w:i/>
          <w:sz w:val="24"/>
          <w:szCs w:val="24"/>
          <w:lang w:val="sq-AL"/>
        </w:rPr>
        <w:t xml:space="preserve">. Për cenimin </w:t>
      </w:r>
      <w:r w:rsidRPr="00C4397E">
        <w:rPr>
          <w:rFonts w:ascii="Times New Roman" w:hAnsi="Times New Roman"/>
          <w:i/>
          <w:sz w:val="24"/>
          <w:szCs w:val="24"/>
          <w:lang w:val="sq-AL" w:eastAsia="fr-FR"/>
        </w:rPr>
        <w:t xml:space="preserve">e </w:t>
      </w:r>
      <w:r w:rsidR="000D1EC1" w:rsidRPr="00C4397E">
        <w:rPr>
          <w:rFonts w:ascii="Times New Roman" w:hAnsi="Times New Roman"/>
          <w:i/>
          <w:sz w:val="24"/>
          <w:szCs w:val="24"/>
          <w:lang w:val="sq-AL" w:eastAsia="fr-FR"/>
        </w:rPr>
        <w:t>mbrojtjes s</w:t>
      </w:r>
      <w:r w:rsidR="00E042E8" w:rsidRPr="00C4397E">
        <w:rPr>
          <w:rFonts w:ascii="Times New Roman" w:hAnsi="Times New Roman"/>
          <w:i/>
          <w:sz w:val="24"/>
          <w:szCs w:val="24"/>
          <w:lang w:val="sq-AL" w:eastAsia="fr-FR"/>
        </w:rPr>
        <w:t>ë</w:t>
      </w:r>
      <w:r w:rsidR="000D1EC1" w:rsidRPr="00C4397E">
        <w:rPr>
          <w:rFonts w:ascii="Times New Roman" w:hAnsi="Times New Roman"/>
          <w:i/>
          <w:sz w:val="24"/>
          <w:szCs w:val="24"/>
          <w:lang w:val="sq-AL" w:eastAsia="fr-FR"/>
        </w:rPr>
        <w:t xml:space="preserve"> konsumatorit sipas </w:t>
      </w:r>
      <w:r w:rsidRPr="00C4397E">
        <w:rPr>
          <w:rFonts w:ascii="Times New Roman" w:hAnsi="Times New Roman"/>
          <w:i/>
          <w:sz w:val="24"/>
          <w:szCs w:val="24"/>
          <w:lang w:val="sq-AL" w:eastAsia="fr-FR"/>
        </w:rPr>
        <w:t>MSA-</w:t>
      </w:r>
      <w:r w:rsidR="000D1EC1" w:rsidRPr="00C4397E">
        <w:rPr>
          <w:rFonts w:ascii="Times New Roman" w:hAnsi="Times New Roman"/>
          <w:i/>
          <w:sz w:val="24"/>
          <w:szCs w:val="24"/>
          <w:lang w:val="sq-AL" w:eastAsia="fr-FR"/>
        </w:rPr>
        <w:t>s</w:t>
      </w:r>
      <w:r w:rsidR="00E042E8" w:rsidRPr="00C4397E">
        <w:rPr>
          <w:rFonts w:ascii="Times New Roman" w:hAnsi="Times New Roman"/>
          <w:i/>
          <w:sz w:val="24"/>
          <w:szCs w:val="24"/>
          <w:lang w:val="sq-AL" w:eastAsia="fr-FR"/>
        </w:rPr>
        <w:t>ë</w:t>
      </w:r>
    </w:p>
    <w:p w14:paraId="0DADA65B" w14:textId="1B54670D" w:rsidR="000D1EC1" w:rsidRPr="00C4397E" w:rsidRDefault="00016F2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eastAsia="fr-FR"/>
        </w:rPr>
        <w:t xml:space="preserve">Gjykata referuese ka parashtruar se kamata ligjore </w:t>
      </w:r>
      <w:r w:rsidR="002B30F5" w:rsidRPr="00C4397E">
        <w:rPr>
          <w:rFonts w:ascii="Times New Roman" w:hAnsi="Times New Roman"/>
          <w:sz w:val="24"/>
          <w:szCs w:val="24"/>
          <w:lang w:val="sq-AL" w:eastAsia="fr-FR"/>
        </w:rPr>
        <w:t>e</w:t>
      </w:r>
      <w:r w:rsidRPr="00C4397E">
        <w:rPr>
          <w:rFonts w:ascii="Times New Roman" w:hAnsi="Times New Roman"/>
          <w:sz w:val="24"/>
          <w:szCs w:val="24"/>
          <w:lang w:val="sq-AL" w:eastAsia="fr-FR"/>
        </w:rPr>
        <w:t xml:space="preserve"> </w:t>
      </w:r>
      <w:r w:rsidR="009F05E7" w:rsidRPr="00C4397E">
        <w:rPr>
          <w:rFonts w:ascii="Times New Roman" w:hAnsi="Times New Roman"/>
          <w:sz w:val="24"/>
          <w:szCs w:val="24"/>
          <w:lang w:val="sq-AL"/>
        </w:rPr>
        <w:t>titullit ekzekutiv “akt i dh</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nies s</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 xml:space="preserve"> kredis</w:t>
      </w:r>
      <w:r w:rsidR="00431A12" w:rsidRPr="00C4397E">
        <w:rPr>
          <w:rFonts w:ascii="Times New Roman" w:hAnsi="Times New Roman"/>
          <w:sz w:val="24"/>
          <w:szCs w:val="24"/>
          <w:lang w:val="sq-AL"/>
        </w:rPr>
        <w:t>ë</w:t>
      </w:r>
      <w:r w:rsidR="009F05E7" w:rsidRPr="00C4397E">
        <w:rPr>
          <w:rFonts w:ascii="Times New Roman" w:hAnsi="Times New Roman"/>
          <w:sz w:val="24"/>
          <w:szCs w:val="24"/>
          <w:lang w:val="sq-AL"/>
        </w:rPr>
        <w:t xml:space="preserve"> bankare” </w:t>
      </w:r>
      <w:r w:rsidRPr="00C4397E">
        <w:rPr>
          <w:rFonts w:ascii="Times New Roman" w:hAnsi="Times New Roman"/>
          <w:sz w:val="24"/>
          <w:szCs w:val="24"/>
          <w:lang w:val="sq-AL" w:eastAsia="fr-FR"/>
        </w:rPr>
        <w:t>vendo</w:t>
      </w:r>
      <w:r w:rsidR="002B30F5" w:rsidRPr="00C4397E">
        <w:rPr>
          <w:rFonts w:ascii="Times New Roman" w:hAnsi="Times New Roman"/>
          <w:sz w:val="24"/>
          <w:szCs w:val="24"/>
          <w:lang w:val="sq-AL" w:eastAsia="fr-FR"/>
        </w:rPr>
        <w:t>s</w:t>
      </w:r>
      <w:r w:rsidRPr="00C4397E">
        <w:rPr>
          <w:rFonts w:ascii="Times New Roman" w:hAnsi="Times New Roman"/>
          <w:sz w:val="24"/>
          <w:szCs w:val="24"/>
          <w:lang w:val="sq-AL" w:eastAsia="fr-FR"/>
        </w:rPr>
        <w:t xml:space="preserve"> një barrë të paarsyeshme ligjore dhe ekonomike ndaj konsumatorit individ, </w:t>
      </w:r>
      <w:r w:rsidR="00C57BCF" w:rsidRPr="00C4397E">
        <w:rPr>
          <w:rFonts w:ascii="Times New Roman" w:hAnsi="Times New Roman"/>
          <w:sz w:val="24"/>
          <w:szCs w:val="24"/>
          <w:lang w:val="sq-AL" w:eastAsia="fr-FR"/>
        </w:rPr>
        <w:t>q</w:t>
      </w:r>
      <w:r w:rsidRPr="00C4397E">
        <w:rPr>
          <w:rFonts w:ascii="Times New Roman" w:hAnsi="Times New Roman"/>
          <w:sz w:val="24"/>
          <w:szCs w:val="24"/>
          <w:lang w:val="sq-AL" w:eastAsia="fr-FR"/>
        </w:rPr>
        <w:t xml:space="preserve">ë </w:t>
      </w:r>
      <w:r w:rsidR="00C57BCF" w:rsidRPr="00C4397E">
        <w:rPr>
          <w:rFonts w:ascii="Times New Roman" w:hAnsi="Times New Roman"/>
          <w:sz w:val="24"/>
          <w:szCs w:val="24"/>
          <w:lang w:val="sq-AL" w:eastAsia="fr-FR"/>
        </w:rPr>
        <w:t>do t</w:t>
      </w:r>
      <w:r w:rsidR="007A01DB" w:rsidRPr="00C4397E">
        <w:rPr>
          <w:rFonts w:ascii="Times New Roman" w:hAnsi="Times New Roman"/>
          <w:sz w:val="24"/>
          <w:szCs w:val="24"/>
          <w:lang w:val="sq-AL" w:eastAsia="fr-FR"/>
        </w:rPr>
        <w:t>ë</w:t>
      </w:r>
      <w:r w:rsidR="00C57BCF" w:rsidRPr="00C4397E">
        <w:rPr>
          <w:rFonts w:ascii="Times New Roman" w:hAnsi="Times New Roman"/>
          <w:sz w:val="24"/>
          <w:szCs w:val="24"/>
          <w:lang w:val="sq-AL" w:eastAsia="fr-FR"/>
        </w:rPr>
        <w:t xml:space="preserve"> thot</w:t>
      </w:r>
      <w:r w:rsidR="007A01DB" w:rsidRPr="00C4397E">
        <w:rPr>
          <w:rFonts w:ascii="Times New Roman" w:hAnsi="Times New Roman"/>
          <w:sz w:val="24"/>
          <w:szCs w:val="24"/>
          <w:lang w:val="sq-AL" w:eastAsia="fr-FR"/>
        </w:rPr>
        <w:t>ë</w:t>
      </w:r>
      <w:r w:rsidR="00C57BCF" w:rsidRPr="00C4397E">
        <w:rPr>
          <w:rFonts w:ascii="Times New Roman" w:hAnsi="Times New Roman"/>
          <w:sz w:val="24"/>
          <w:szCs w:val="24"/>
          <w:lang w:val="sq-AL" w:eastAsia="fr-FR"/>
        </w:rPr>
        <w:t xml:space="preserve"> se kufizon mbrojtjen e tij n</w:t>
      </w:r>
      <w:r w:rsidR="007A01DB" w:rsidRPr="00C4397E">
        <w:rPr>
          <w:rFonts w:ascii="Times New Roman" w:hAnsi="Times New Roman"/>
          <w:sz w:val="24"/>
          <w:szCs w:val="24"/>
          <w:lang w:val="sq-AL" w:eastAsia="fr-FR"/>
        </w:rPr>
        <w:t>ë</w:t>
      </w:r>
      <w:r w:rsidR="00C57BCF" w:rsidRPr="00C4397E">
        <w:rPr>
          <w:rFonts w:ascii="Times New Roman" w:hAnsi="Times New Roman"/>
          <w:sz w:val="24"/>
          <w:szCs w:val="24"/>
          <w:lang w:val="sq-AL" w:eastAsia="fr-FR"/>
        </w:rPr>
        <w:t xml:space="preserve"> kund</w:t>
      </w:r>
      <w:r w:rsidR="007A01DB" w:rsidRPr="00C4397E">
        <w:rPr>
          <w:rFonts w:ascii="Times New Roman" w:hAnsi="Times New Roman"/>
          <w:sz w:val="24"/>
          <w:szCs w:val="24"/>
          <w:lang w:val="sq-AL" w:eastAsia="fr-FR"/>
        </w:rPr>
        <w:t>ë</w:t>
      </w:r>
      <w:r w:rsidR="00C57BCF" w:rsidRPr="00C4397E">
        <w:rPr>
          <w:rFonts w:ascii="Times New Roman" w:hAnsi="Times New Roman"/>
          <w:sz w:val="24"/>
          <w:szCs w:val="24"/>
          <w:lang w:val="sq-AL" w:eastAsia="fr-FR"/>
        </w:rPr>
        <w:t xml:space="preserve">rshtim me </w:t>
      </w:r>
      <w:r w:rsidRPr="00C4397E">
        <w:rPr>
          <w:rFonts w:ascii="Times New Roman" w:hAnsi="Times New Roman"/>
          <w:sz w:val="24"/>
          <w:szCs w:val="24"/>
          <w:lang w:val="sq-AL" w:eastAsia="fr-FR"/>
        </w:rPr>
        <w:t xml:space="preserve">detyrimet e marra përsipër </w:t>
      </w:r>
      <w:r w:rsidRPr="00C4397E">
        <w:rPr>
          <w:rFonts w:ascii="Times New Roman" w:hAnsi="Times New Roman"/>
          <w:sz w:val="24"/>
          <w:szCs w:val="24"/>
          <w:lang w:val="sq-AL"/>
        </w:rPr>
        <w:t>nga shteti shqiptar në zbatim të neneve 6 dhe 70 të MSA-së.</w:t>
      </w:r>
      <w:r w:rsidR="000D1EC1" w:rsidRPr="00C4397E">
        <w:rPr>
          <w:rFonts w:ascii="Times New Roman" w:hAnsi="Times New Roman"/>
          <w:sz w:val="24"/>
          <w:szCs w:val="24"/>
          <w:lang w:val="sq-AL"/>
        </w:rPr>
        <w:t xml:space="preserve"> Sipas saj, dispozita ligjore bie ndesh me </w:t>
      </w:r>
      <w:r w:rsidR="000D1EC1" w:rsidRPr="00C4397E">
        <w:rPr>
          <w:rFonts w:ascii="Times New Roman" w:hAnsi="Times New Roman"/>
          <w:sz w:val="24"/>
          <w:szCs w:val="24"/>
          <w:lang w:val="sq-AL"/>
        </w:rPr>
        <w:lastRenderedPageBreak/>
        <w:t xml:space="preserve">nenin 76 </w:t>
      </w:r>
      <w:r w:rsidR="00C57BCF" w:rsidRPr="00C4397E">
        <w:rPr>
          <w:rFonts w:ascii="Times New Roman" w:hAnsi="Times New Roman"/>
          <w:sz w:val="24"/>
          <w:szCs w:val="24"/>
          <w:lang w:val="sq-AL"/>
        </w:rPr>
        <w:t>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MSA-s</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w:t>
      </w:r>
      <w:r w:rsidR="000D1EC1" w:rsidRPr="00C4397E">
        <w:rPr>
          <w:rFonts w:ascii="Times New Roman" w:hAnsi="Times New Roman"/>
          <w:sz w:val="24"/>
          <w:szCs w:val="24"/>
          <w:lang w:val="sq-AL"/>
        </w:rPr>
        <w:t>dhe p</w:t>
      </w:r>
      <w:r w:rsidR="00E042E8" w:rsidRPr="00C4397E">
        <w:rPr>
          <w:rFonts w:ascii="Times New Roman" w:hAnsi="Times New Roman"/>
          <w:sz w:val="24"/>
          <w:szCs w:val="24"/>
          <w:lang w:val="sq-AL"/>
        </w:rPr>
        <w:t>ë</w:t>
      </w:r>
      <w:r w:rsidR="000D1EC1" w:rsidRPr="00C4397E">
        <w:rPr>
          <w:rFonts w:ascii="Times New Roman" w:hAnsi="Times New Roman"/>
          <w:sz w:val="24"/>
          <w:szCs w:val="24"/>
          <w:lang w:val="sq-AL"/>
        </w:rPr>
        <w:t>r k</w:t>
      </w:r>
      <w:r w:rsidR="00E042E8" w:rsidRPr="00C4397E">
        <w:rPr>
          <w:rFonts w:ascii="Times New Roman" w:hAnsi="Times New Roman"/>
          <w:sz w:val="24"/>
          <w:szCs w:val="24"/>
          <w:lang w:val="sq-AL"/>
        </w:rPr>
        <w:t>ë</w:t>
      </w:r>
      <w:r w:rsidR="000D1EC1" w:rsidRPr="00C4397E">
        <w:rPr>
          <w:rFonts w:ascii="Times New Roman" w:hAnsi="Times New Roman"/>
          <w:sz w:val="24"/>
          <w:szCs w:val="24"/>
          <w:lang w:val="sq-AL"/>
        </w:rPr>
        <w:t>t</w:t>
      </w:r>
      <w:r w:rsidR="00E042E8" w:rsidRPr="00C4397E">
        <w:rPr>
          <w:rFonts w:ascii="Times New Roman" w:hAnsi="Times New Roman"/>
          <w:sz w:val="24"/>
          <w:szCs w:val="24"/>
          <w:lang w:val="sq-AL"/>
        </w:rPr>
        <w:t>ë</w:t>
      </w:r>
      <w:r w:rsidR="000D1EC1" w:rsidRPr="00C4397E">
        <w:rPr>
          <w:rFonts w:ascii="Times New Roman" w:hAnsi="Times New Roman"/>
          <w:sz w:val="24"/>
          <w:szCs w:val="24"/>
          <w:lang w:val="sq-AL"/>
        </w:rPr>
        <w:t xml:space="preserve"> shkak cenon edhe parimin e hierarkis</w:t>
      </w:r>
      <w:r w:rsidR="00E042E8" w:rsidRPr="00C4397E">
        <w:rPr>
          <w:rFonts w:ascii="Times New Roman" w:hAnsi="Times New Roman"/>
          <w:sz w:val="24"/>
          <w:szCs w:val="24"/>
          <w:lang w:val="sq-AL"/>
        </w:rPr>
        <w:t>ë</w:t>
      </w:r>
      <w:r w:rsidR="000D1EC1" w:rsidRPr="00C4397E">
        <w:rPr>
          <w:rFonts w:ascii="Times New Roman" w:hAnsi="Times New Roman"/>
          <w:sz w:val="24"/>
          <w:szCs w:val="24"/>
          <w:lang w:val="sq-AL"/>
        </w:rPr>
        <w:t xml:space="preserve"> s</w:t>
      </w:r>
      <w:r w:rsidR="00E042E8" w:rsidRPr="00C4397E">
        <w:rPr>
          <w:rFonts w:ascii="Times New Roman" w:hAnsi="Times New Roman"/>
          <w:sz w:val="24"/>
          <w:szCs w:val="24"/>
          <w:lang w:val="sq-AL"/>
        </w:rPr>
        <w:t>ë</w:t>
      </w:r>
      <w:r w:rsidR="000D1EC1" w:rsidRPr="00C4397E">
        <w:rPr>
          <w:rFonts w:ascii="Times New Roman" w:hAnsi="Times New Roman"/>
          <w:sz w:val="24"/>
          <w:szCs w:val="24"/>
          <w:lang w:val="sq-AL"/>
        </w:rPr>
        <w:t xml:space="preserve"> normave, n</w:t>
      </w:r>
      <w:r w:rsidR="00E042E8" w:rsidRPr="00C4397E">
        <w:rPr>
          <w:rFonts w:ascii="Times New Roman" w:hAnsi="Times New Roman"/>
          <w:sz w:val="24"/>
          <w:szCs w:val="24"/>
          <w:lang w:val="sq-AL"/>
        </w:rPr>
        <w:t>ë</w:t>
      </w:r>
      <w:r w:rsidR="000D1EC1" w:rsidRPr="00C4397E">
        <w:rPr>
          <w:rFonts w:ascii="Times New Roman" w:hAnsi="Times New Roman"/>
          <w:sz w:val="24"/>
          <w:szCs w:val="24"/>
          <w:lang w:val="sq-AL"/>
        </w:rPr>
        <w:t xml:space="preserve"> kuptim të neneve 116 dhe 122 të Kushtetutës.</w:t>
      </w:r>
    </w:p>
    <w:p w14:paraId="59D3B6E4" w14:textId="67DA092C" w:rsidR="00ED3A07" w:rsidRPr="00C4397E" w:rsidRDefault="00ED3A07" w:rsidP="00367FE6">
      <w:pPr>
        <w:pStyle w:val="BodyText"/>
        <w:numPr>
          <w:ilvl w:val="0"/>
          <w:numId w:val="5"/>
        </w:numPr>
        <w:tabs>
          <w:tab w:val="left" w:pos="1080"/>
          <w:tab w:val="left" w:pos="1620"/>
        </w:tabs>
        <w:spacing w:line="360" w:lineRule="auto"/>
        <w:ind w:left="0" w:firstLine="720"/>
        <w:rPr>
          <w:sz w:val="24"/>
          <w:lang w:val="sq-AL"/>
        </w:rPr>
      </w:pPr>
      <w:r w:rsidRPr="00C4397E">
        <w:rPr>
          <w:sz w:val="24"/>
          <w:shd w:val="clear" w:color="auto" w:fill="FFFFFF"/>
          <w:lang w:val="sq-AL"/>
        </w:rPr>
        <w:t>Subjekti i interesuar, Komisioni p</w:t>
      </w:r>
      <w:r w:rsidR="007A01DB" w:rsidRPr="00C4397E">
        <w:rPr>
          <w:sz w:val="24"/>
          <w:shd w:val="clear" w:color="auto" w:fill="FFFFFF"/>
          <w:lang w:val="sq-AL"/>
        </w:rPr>
        <w:t>ë</w:t>
      </w:r>
      <w:r w:rsidRPr="00C4397E">
        <w:rPr>
          <w:sz w:val="24"/>
          <w:shd w:val="clear" w:color="auto" w:fill="FFFFFF"/>
          <w:lang w:val="sq-AL"/>
        </w:rPr>
        <w:t>r Mbrojtjen e Konsum</w:t>
      </w:r>
      <w:r w:rsidR="007A01DB" w:rsidRPr="00C4397E">
        <w:rPr>
          <w:sz w:val="24"/>
          <w:shd w:val="clear" w:color="auto" w:fill="FFFFFF"/>
          <w:lang w:val="sq-AL"/>
        </w:rPr>
        <w:t>a</w:t>
      </w:r>
      <w:r w:rsidRPr="00C4397E">
        <w:rPr>
          <w:sz w:val="24"/>
          <w:shd w:val="clear" w:color="auto" w:fill="FFFFFF"/>
          <w:lang w:val="sq-AL"/>
        </w:rPr>
        <w:t>t</w:t>
      </w:r>
      <w:r w:rsidR="007A01DB" w:rsidRPr="00C4397E">
        <w:rPr>
          <w:sz w:val="24"/>
          <w:shd w:val="clear" w:color="auto" w:fill="FFFFFF"/>
          <w:lang w:val="sq-AL"/>
        </w:rPr>
        <w:t>o</w:t>
      </w:r>
      <w:r w:rsidRPr="00C4397E">
        <w:rPr>
          <w:sz w:val="24"/>
          <w:shd w:val="clear" w:color="auto" w:fill="FFFFFF"/>
          <w:lang w:val="sq-AL"/>
        </w:rPr>
        <w:t>r</w:t>
      </w:r>
      <w:r w:rsidR="00B33ECC" w:rsidRPr="00C4397E">
        <w:rPr>
          <w:sz w:val="24"/>
          <w:shd w:val="clear" w:color="auto" w:fill="FFFFFF"/>
          <w:lang w:val="sq-AL"/>
        </w:rPr>
        <w:t>ë</w:t>
      </w:r>
      <w:r w:rsidR="00B76348" w:rsidRPr="00C4397E">
        <w:rPr>
          <w:sz w:val="24"/>
          <w:shd w:val="clear" w:color="auto" w:fill="FFFFFF"/>
          <w:lang w:val="sq-AL"/>
        </w:rPr>
        <w:t>ve</w:t>
      </w:r>
      <w:r w:rsidR="007A01DB" w:rsidRPr="00C4397E">
        <w:rPr>
          <w:sz w:val="24"/>
          <w:shd w:val="clear" w:color="auto" w:fill="FFFFFF"/>
          <w:lang w:val="sq-AL"/>
        </w:rPr>
        <w:t>, ndonëse i ngritur si institucion pikërisht në zbatim të angazhimeve q</w:t>
      </w:r>
      <w:r w:rsidR="00AE29D8" w:rsidRPr="00C4397E">
        <w:rPr>
          <w:sz w:val="24"/>
          <w:shd w:val="clear" w:color="auto" w:fill="FFFFFF"/>
          <w:lang w:val="sq-AL"/>
        </w:rPr>
        <w:t>ë</w:t>
      </w:r>
      <w:r w:rsidR="007A01DB" w:rsidRPr="00C4397E">
        <w:rPr>
          <w:sz w:val="24"/>
          <w:shd w:val="clear" w:color="auto" w:fill="FFFFFF"/>
          <w:lang w:val="sq-AL"/>
        </w:rPr>
        <w:t xml:space="preserve"> rrjedhin nga MSA-ja,</w:t>
      </w:r>
      <w:r w:rsidRPr="00C4397E">
        <w:rPr>
          <w:sz w:val="24"/>
          <w:shd w:val="clear" w:color="auto" w:fill="FFFFFF"/>
          <w:lang w:val="sq-AL"/>
        </w:rPr>
        <w:t xml:space="preserve"> nuk ka mbajtur q</w:t>
      </w:r>
      <w:r w:rsidR="007A01DB" w:rsidRPr="00C4397E">
        <w:rPr>
          <w:sz w:val="24"/>
          <w:shd w:val="clear" w:color="auto" w:fill="FFFFFF"/>
          <w:lang w:val="sq-AL"/>
        </w:rPr>
        <w:t>ë</w:t>
      </w:r>
      <w:r w:rsidRPr="00C4397E">
        <w:rPr>
          <w:sz w:val="24"/>
          <w:shd w:val="clear" w:color="auto" w:fill="FFFFFF"/>
          <w:lang w:val="sq-AL"/>
        </w:rPr>
        <w:t>ndrim p</w:t>
      </w:r>
      <w:r w:rsidR="007A01DB" w:rsidRPr="00C4397E">
        <w:rPr>
          <w:sz w:val="24"/>
          <w:shd w:val="clear" w:color="auto" w:fill="FFFFFF"/>
          <w:lang w:val="sq-AL"/>
        </w:rPr>
        <w:t>ë</w:t>
      </w:r>
      <w:r w:rsidRPr="00C4397E">
        <w:rPr>
          <w:sz w:val="24"/>
          <w:shd w:val="clear" w:color="auto" w:fill="FFFFFF"/>
          <w:lang w:val="sq-AL"/>
        </w:rPr>
        <w:t>r k</w:t>
      </w:r>
      <w:r w:rsidR="007A01DB" w:rsidRPr="00C4397E">
        <w:rPr>
          <w:sz w:val="24"/>
          <w:shd w:val="clear" w:color="auto" w:fill="FFFFFF"/>
          <w:lang w:val="sq-AL"/>
        </w:rPr>
        <w:t>ë</w:t>
      </w:r>
      <w:r w:rsidRPr="00C4397E">
        <w:rPr>
          <w:sz w:val="24"/>
          <w:shd w:val="clear" w:color="auto" w:fill="FFFFFF"/>
          <w:lang w:val="sq-AL"/>
        </w:rPr>
        <w:t>rkes</w:t>
      </w:r>
      <w:r w:rsidR="007A01DB" w:rsidRPr="00C4397E">
        <w:rPr>
          <w:sz w:val="24"/>
          <w:shd w:val="clear" w:color="auto" w:fill="FFFFFF"/>
          <w:lang w:val="sq-AL"/>
        </w:rPr>
        <w:t>ë</w:t>
      </w:r>
      <w:r w:rsidRPr="00C4397E">
        <w:rPr>
          <w:sz w:val="24"/>
          <w:shd w:val="clear" w:color="auto" w:fill="FFFFFF"/>
          <w:lang w:val="sq-AL"/>
        </w:rPr>
        <w:t>n</w:t>
      </w:r>
      <w:r w:rsidR="007A01DB" w:rsidRPr="00C4397E">
        <w:rPr>
          <w:sz w:val="24"/>
          <w:shd w:val="clear" w:color="auto" w:fill="FFFFFF"/>
          <w:lang w:val="sq-AL"/>
        </w:rPr>
        <w:t xml:space="preserve">. Ky subjekt i </w:t>
      </w:r>
      <w:r w:rsidR="00AE29D8" w:rsidRPr="00C4397E">
        <w:rPr>
          <w:sz w:val="24"/>
          <w:shd w:val="clear" w:color="auto" w:fill="FFFFFF"/>
          <w:lang w:val="sq-AL"/>
        </w:rPr>
        <w:t>ë</w:t>
      </w:r>
      <w:r w:rsidR="007A01DB" w:rsidRPr="00C4397E">
        <w:rPr>
          <w:sz w:val="24"/>
          <w:shd w:val="clear" w:color="auto" w:fill="FFFFFF"/>
          <w:lang w:val="sq-AL"/>
        </w:rPr>
        <w:t>sht</w:t>
      </w:r>
      <w:r w:rsidR="00AE29D8" w:rsidRPr="00C4397E">
        <w:rPr>
          <w:sz w:val="24"/>
          <w:shd w:val="clear" w:color="auto" w:fill="FFFFFF"/>
          <w:lang w:val="sq-AL"/>
        </w:rPr>
        <w:t>ë</w:t>
      </w:r>
      <w:r w:rsidR="007A01DB" w:rsidRPr="00C4397E">
        <w:rPr>
          <w:sz w:val="24"/>
          <w:shd w:val="clear" w:color="auto" w:fill="FFFFFF"/>
          <w:lang w:val="sq-AL"/>
        </w:rPr>
        <w:t xml:space="preserve"> p</w:t>
      </w:r>
      <w:r w:rsidR="00AE29D8" w:rsidRPr="00C4397E">
        <w:rPr>
          <w:sz w:val="24"/>
          <w:shd w:val="clear" w:color="auto" w:fill="FFFFFF"/>
          <w:lang w:val="sq-AL"/>
        </w:rPr>
        <w:t>ë</w:t>
      </w:r>
      <w:r w:rsidR="007A01DB" w:rsidRPr="00C4397E">
        <w:rPr>
          <w:sz w:val="24"/>
          <w:shd w:val="clear" w:color="auto" w:fill="FFFFFF"/>
          <w:lang w:val="sq-AL"/>
        </w:rPr>
        <w:t>rgjigjur me shkrim t</w:t>
      </w:r>
      <w:r w:rsidRPr="00C4397E">
        <w:rPr>
          <w:sz w:val="24"/>
          <w:shd w:val="clear" w:color="auto" w:fill="FFFFFF"/>
          <w:lang w:val="sq-AL"/>
        </w:rPr>
        <w:t>hirrjes s</w:t>
      </w:r>
      <w:r w:rsidR="007A01DB" w:rsidRPr="00C4397E">
        <w:rPr>
          <w:sz w:val="24"/>
          <w:shd w:val="clear" w:color="auto" w:fill="FFFFFF"/>
          <w:lang w:val="sq-AL"/>
        </w:rPr>
        <w:t>ë</w:t>
      </w:r>
      <w:r w:rsidRPr="00C4397E">
        <w:rPr>
          <w:sz w:val="24"/>
          <w:shd w:val="clear" w:color="auto" w:fill="FFFFFF"/>
          <w:lang w:val="sq-AL"/>
        </w:rPr>
        <w:t xml:space="preserve"> Gjykat</w:t>
      </w:r>
      <w:r w:rsidR="007A01DB" w:rsidRPr="00C4397E">
        <w:rPr>
          <w:sz w:val="24"/>
          <w:shd w:val="clear" w:color="auto" w:fill="FFFFFF"/>
          <w:lang w:val="sq-AL"/>
        </w:rPr>
        <w:t>ë</w:t>
      </w:r>
      <w:r w:rsidRPr="00C4397E">
        <w:rPr>
          <w:sz w:val="24"/>
          <w:shd w:val="clear" w:color="auto" w:fill="FFFFFF"/>
          <w:lang w:val="sq-AL"/>
        </w:rPr>
        <w:t>s p</w:t>
      </w:r>
      <w:r w:rsidR="007A01DB" w:rsidRPr="00C4397E">
        <w:rPr>
          <w:sz w:val="24"/>
          <w:shd w:val="clear" w:color="auto" w:fill="FFFFFF"/>
          <w:lang w:val="sq-AL"/>
        </w:rPr>
        <w:t>ë</w:t>
      </w:r>
      <w:r w:rsidRPr="00C4397E">
        <w:rPr>
          <w:sz w:val="24"/>
          <w:shd w:val="clear" w:color="auto" w:fill="FFFFFF"/>
          <w:lang w:val="sq-AL"/>
        </w:rPr>
        <w:t>r pjes</w:t>
      </w:r>
      <w:r w:rsidR="007A01DB" w:rsidRPr="00C4397E">
        <w:rPr>
          <w:sz w:val="24"/>
          <w:shd w:val="clear" w:color="auto" w:fill="FFFFFF"/>
          <w:lang w:val="sq-AL"/>
        </w:rPr>
        <w:t>ë</w:t>
      </w:r>
      <w:r w:rsidRPr="00C4397E">
        <w:rPr>
          <w:sz w:val="24"/>
          <w:shd w:val="clear" w:color="auto" w:fill="FFFFFF"/>
          <w:lang w:val="sq-AL"/>
        </w:rPr>
        <w:t>marrje n</w:t>
      </w:r>
      <w:r w:rsidR="007A01DB" w:rsidRPr="00C4397E">
        <w:rPr>
          <w:sz w:val="24"/>
          <w:shd w:val="clear" w:color="auto" w:fill="FFFFFF"/>
          <w:lang w:val="sq-AL"/>
        </w:rPr>
        <w:t>ë</w:t>
      </w:r>
      <w:r w:rsidRPr="00C4397E">
        <w:rPr>
          <w:sz w:val="24"/>
          <w:shd w:val="clear" w:color="auto" w:fill="FFFFFF"/>
          <w:lang w:val="sq-AL"/>
        </w:rPr>
        <w:t xml:space="preserve"> gjykim</w:t>
      </w:r>
      <w:r w:rsidR="007A01DB" w:rsidRPr="00C4397E">
        <w:rPr>
          <w:sz w:val="24"/>
          <w:shd w:val="clear" w:color="auto" w:fill="FFFFFF"/>
          <w:lang w:val="sq-AL"/>
        </w:rPr>
        <w:t xml:space="preserve">, ku nuk parashtrohen argumente kushtetuese. Ai </w:t>
      </w:r>
      <w:r w:rsidR="00AE29D8" w:rsidRPr="00C4397E">
        <w:rPr>
          <w:sz w:val="24"/>
          <w:shd w:val="clear" w:color="auto" w:fill="FFFFFF"/>
          <w:lang w:val="sq-AL"/>
        </w:rPr>
        <w:t>ë</w:t>
      </w:r>
      <w:r w:rsidR="007A01DB" w:rsidRPr="00C4397E">
        <w:rPr>
          <w:sz w:val="24"/>
          <w:shd w:val="clear" w:color="auto" w:fill="FFFFFF"/>
          <w:lang w:val="sq-AL"/>
        </w:rPr>
        <w:t>sht</w:t>
      </w:r>
      <w:r w:rsidR="00AE29D8" w:rsidRPr="00C4397E">
        <w:rPr>
          <w:sz w:val="24"/>
          <w:shd w:val="clear" w:color="auto" w:fill="FFFFFF"/>
          <w:lang w:val="sq-AL"/>
        </w:rPr>
        <w:t>ë</w:t>
      </w:r>
      <w:r w:rsidR="007A01DB" w:rsidRPr="00C4397E">
        <w:rPr>
          <w:sz w:val="24"/>
          <w:shd w:val="clear" w:color="auto" w:fill="FFFFFF"/>
          <w:lang w:val="sq-AL"/>
        </w:rPr>
        <w:t xml:space="preserve"> mjaftuar me deklarimin</w:t>
      </w:r>
      <w:r w:rsidRPr="00C4397E">
        <w:rPr>
          <w:sz w:val="24"/>
          <w:shd w:val="clear" w:color="auto" w:fill="FFFFFF"/>
          <w:lang w:val="sq-AL"/>
        </w:rPr>
        <w:t xml:space="preserve"> se </w:t>
      </w:r>
      <w:r w:rsidRPr="00C4397E">
        <w:rPr>
          <w:bCs/>
          <w:sz w:val="24"/>
          <w:lang w:val="sq-AL"/>
        </w:rPr>
        <w:t xml:space="preserve">çështja lidhet me një dispozitë ligjore që nuk </w:t>
      </w:r>
      <w:r w:rsidRPr="00C4397E">
        <w:rPr>
          <w:sz w:val="24"/>
          <w:lang w:val="sq-AL"/>
        </w:rPr>
        <w:t>është pjesë e legjislacionit të mbrojtjes së konsumatorëve dhe</w:t>
      </w:r>
      <w:r w:rsidR="007937A2" w:rsidRPr="00C4397E">
        <w:rPr>
          <w:sz w:val="24"/>
          <w:lang w:val="sq-AL"/>
        </w:rPr>
        <w:t>,</w:t>
      </w:r>
      <w:r w:rsidRPr="00C4397E">
        <w:rPr>
          <w:sz w:val="24"/>
          <w:lang w:val="sq-AL"/>
        </w:rPr>
        <w:t xml:space="preserve"> për rrjedhojë, nuk është pjesë e përgjegjësive të tij. </w:t>
      </w:r>
    </w:p>
    <w:p w14:paraId="2A1C2DC2" w14:textId="0F7EB455" w:rsidR="00016F2F"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G</w:t>
      </w:r>
      <w:r w:rsidRPr="00C4397E">
        <w:rPr>
          <w:rFonts w:ascii="Times New Roman" w:eastAsia="Times New Roman" w:hAnsi="Times New Roman"/>
          <w:sz w:val="24"/>
          <w:szCs w:val="24"/>
          <w:lang w:val="sq-AL" w:eastAsia="sq-AL"/>
        </w:rPr>
        <w:t>jykata ka theksuar se r</w:t>
      </w:r>
      <w:r w:rsidRPr="00C4397E">
        <w:rPr>
          <w:rFonts w:ascii="Times New Roman" w:eastAsia="Times New Roman" w:hAnsi="Times New Roman"/>
          <w:sz w:val="24"/>
          <w:szCs w:val="24"/>
          <w:lang w:val="sq-AL"/>
        </w:rPr>
        <w:t>espektimi i hierarkisë së akteve normative është një detyrim që rrjedh nga parimi i shtetit të së drejtës dhe i koherencës në sistemin ligjor (</w:t>
      </w:r>
      <w:r w:rsidRPr="00C4397E">
        <w:rPr>
          <w:rFonts w:ascii="Times New Roman" w:eastAsia="Times New Roman" w:hAnsi="Times New Roman"/>
          <w:i/>
          <w:sz w:val="24"/>
          <w:szCs w:val="24"/>
          <w:lang w:val="sq-AL"/>
        </w:rPr>
        <w:t>shih vendimin nr. 2, datë 03.02.2010 të Gjykatës Kushtetuese)</w:t>
      </w:r>
      <w:r w:rsidRPr="00C4397E">
        <w:rPr>
          <w:rFonts w:ascii="Times New Roman" w:eastAsia="Times New Roman" w:hAnsi="Times New Roman"/>
          <w:sz w:val="24"/>
          <w:szCs w:val="24"/>
          <w:lang w:val="sq-AL"/>
        </w:rPr>
        <w:t>.</w:t>
      </w:r>
      <w:r w:rsidRPr="00C4397E">
        <w:rPr>
          <w:rFonts w:ascii="Times New Roman" w:eastAsia="MS Mincho" w:hAnsi="Times New Roman"/>
          <w:bCs/>
          <w:iCs/>
          <w:spacing w:val="-2"/>
          <w:sz w:val="24"/>
          <w:szCs w:val="24"/>
          <w:lang w:val="sq-AL" w:eastAsia="ja-JP"/>
        </w:rPr>
        <w:t xml:space="preserve"> P</w:t>
      </w:r>
      <w:r w:rsidRPr="00C4397E">
        <w:rPr>
          <w:rFonts w:ascii="Times New Roman" w:eastAsia="MS Mincho" w:hAnsi="Times New Roman"/>
          <w:bCs/>
          <w:iCs/>
          <w:spacing w:val="-2"/>
          <w:sz w:val="24"/>
          <w:szCs w:val="24"/>
          <w:lang w:val="sq-AL"/>
        </w:rPr>
        <w:t>iramida e akteve normative, e sanksionuar në n</w:t>
      </w:r>
      <w:r w:rsidRPr="00C4397E">
        <w:rPr>
          <w:rFonts w:ascii="Times New Roman" w:eastAsia="Times New Roman" w:hAnsi="Times New Roman"/>
          <w:sz w:val="24"/>
          <w:szCs w:val="24"/>
          <w:lang w:val="sq-AL"/>
        </w:rPr>
        <w:t>enin 116 të Kushtetutës, përcakton marrëdhëniet midis normave juridike, të cilat bazohen në raportin e mbi/nënvendosjes së tyre. Rendi juridik nuk është një radhitje e barasvlershme normash, por një sistem hierarkik, i cili përbëhet nga nivele të ndryshme vlefshmërie dhe në secilin prej këtyre niveleve qëndron një normë ose grup normash, duke përftuar kështu edhe fuqinë e caktuar juridike (</w:t>
      </w:r>
      <w:r w:rsidRPr="00C4397E">
        <w:rPr>
          <w:rFonts w:ascii="Times New Roman" w:eastAsia="Times New Roman" w:hAnsi="Times New Roman"/>
          <w:i/>
          <w:sz w:val="24"/>
          <w:szCs w:val="24"/>
          <w:lang w:val="sq-AL"/>
        </w:rPr>
        <w:t>shih vendimin nr. 3, datë 20.02.2006 të Gjykatës Kushtetuese</w:t>
      </w:r>
      <w:r w:rsidRPr="00C4397E">
        <w:rPr>
          <w:rFonts w:ascii="Times New Roman" w:eastAsia="Times New Roman" w:hAnsi="Times New Roman"/>
          <w:sz w:val="24"/>
          <w:szCs w:val="24"/>
          <w:lang w:val="sq-AL"/>
        </w:rPr>
        <w:t xml:space="preserve">). </w:t>
      </w:r>
      <w:r w:rsidRPr="00C4397E">
        <w:rPr>
          <w:rFonts w:ascii="Times New Roman" w:hAnsi="Times New Roman"/>
          <w:sz w:val="24"/>
          <w:szCs w:val="24"/>
          <w:lang w:val="sq-AL"/>
        </w:rPr>
        <w:t xml:space="preserve">Kushtetuta në nenet 5, 116 dhe 122 </w:t>
      </w:r>
      <w:r w:rsidR="00B258F6" w:rsidRPr="00C4397E">
        <w:rPr>
          <w:rFonts w:ascii="Times New Roman" w:hAnsi="Times New Roman"/>
          <w:sz w:val="24"/>
          <w:szCs w:val="24"/>
          <w:lang w:val="sq-AL"/>
        </w:rPr>
        <w:t xml:space="preserve">të saj </w:t>
      </w:r>
      <w:r w:rsidRPr="00C4397E">
        <w:rPr>
          <w:rFonts w:ascii="Times New Roman" w:hAnsi="Times New Roman"/>
          <w:sz w:val="24"/>
          <w:szCs w:val="24"/>
          <w:lang w:val="sq-AL"/>
        </w:rPr>
        <w:t xml:space="preserve">parashikon se Republika e Shqipërisë zbaton të drejtën ndërkombëtare të detyrueshme për të, duke i radhitur marrëveshjet ndërkombëtare të ratifikuara, të cilat </w:t>
      </w:r>
      <w:r w:rsidR="00B258F6" w:rsidRPr="00C4397E">
        <w:rPr>
          <w:rFonts w:ascii="Times New Roman" w:hAnsi="Times New Roman"/>
          <w:sz w:val="24"/>
          <w:szCs w:val="24"/>
          <w:lang w:val="sq-AL"/>
        </w:rPr>
        <w:t>janë</w:t>
      </w:r>
      <w:r w:rsidRPr="00C4397E">
        <w:rPr>
          <w:rFonts w:ascii="Times New Roman" w:hAnsi="Times New Roman"/>
          <w:sz w:val="24"/>
          <w:szCs w:val="24"/>
          <w:lang w:val="sq-AL"/>
        </w:rPr>
        <w:t xml:space="preserve"> pjesë </w:t>
      </w:r>
      <w:r w:rsidR="00B258F6" w:rsidRPr="00C4397E">
        <w:rPr>
          <w:rFonts w:ascii="Times New Roman" w:hAnsi="Times New Roman"/>
          <w:sz w:val="24"/>
          <w:szCs w:val="24"/>
          <w:lang w:val="sq-AL"/>
        </w:rPr>
        <w:t>e</w:t>
      </w:r>
      <w:r w:rsidRPr="00C4397E">
        <w:rPr>
          <w:rFonts w:ascii="Times New Roman" w:hAnsi="Times New Roman"/>
          <w:sz w:val="24"/>
          <w:szCs w:val="24"/>
          <w:lang w:val="sq-AL"/>
        </w:rPr>
        <w:t xml:space="preserve"> sistemit të brendshëm juridik, në hierarkinë e akteve normative që kanë fuqi përpara ligjeve</w:t>
      </w:r>
      <w:r w:rsidR="000D1EC1" w:rsidRPr="00C4397E">
        <w:rPr>
          <w:rFonts w:ascii="Times New Roman" w:hAnsi="Times New Roman"/>
          <w:sz w:val="24"/>
          <w:szCs w:val="24"/>
          <w:lang w:val="sq-AL"/>
        </w:rPr>
        <w:t xml:space="preserve"> </w:t>
      </w:r>
      <w:r w:rsidRPr="00C4397E">
        <w:rPr>
          <w:rFonts w:ascii="Times New Roman" w:hAnsi="Times New Roman"/>
          <w:i/>
          <w:sz w:val="24"/>
          <w:szCs w:val="24"/>
          <w:lang w:val="sq-AL"/>
        </w:rPr>
        <w:t>(shih vendimin nr. 65, datë 10.12.1999 të Gjykatës Kushtetuese).</w:t>
      </w:r>
      <w:r w:rsidRPr="00C4397E">
        <w:rPr>
          <w:rFonts w:ascii="Times New Roman" w:hAnsi="Times New Roman"/>
          <w:sz w:val="24"/>
          <w:szCs w:val="24"/>
          <w:lang w:val="sq-AL"/>
        </w:rPr>
        <w:t xml:space="preserve">  </w:t>
      </w:r>
    </w:p>
    <w:p w14:paraId="161438A8" w14:textId="335E999F" w:rsidR="00C00EC7"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Duke iu kthyer rastit në shqyrtim, Gjykata evidenton se MSA</w:t>
      </w:r>
      <w:r w:rsidR="00B258F6" w:rsidRPr="00C4397E">
        <w:rPr>
          <w:rFonts w:ascii="Times New Roman" w:hAnsi="Times New Roman"/>
          <w:sz w:val="24"/>
          <w:szCs w:val="24"/>
          <w:lang w:val="sq-AL"/>
        </w:rPr>
        <w:t>-ja</w:t>
      </w:r>
      <w:r w:rsidR="006D002F" w:rsidRPr="00C4397E">
        <w:rPr>
          <w:rFonts w:ascii="Times New Roman" w:hAnsi="Times New Roman"/>
          <w:sz w:val="24"/>
          <w:szCs w:val="24"/>
          <w:lang w:val="sq-AL"/>
        </w:rPr>
        <w:t xml:space="preserve"> </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sht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nj</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marr</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veshje </w:t>
      </w:r>
      <w:r w:rsidR="004D7EF9" w:rsidRPr="00C4397E">
        <w:rPr>
          <w:rFonts w:ascii="Times New Roman" w:hAnsi="Times New Roman"/>
          <w:sz w:val="24"/>
          <w:szCs w:val="24"/>
          <w:lang w:val="sq-AL"/>
        </w:rPr>
        <w:t>kuad</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r p</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r marr</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dh</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niet </w:t>
      </w:r>
      <w:r w:rsidR="006D002F" w:rsidRPr="00C4397E">
        <w:rPr>
          <w:rFonts w:ascii="Times New Roman" w:hAnsi="Times New Roman"/>
          <w:sz w:val="24"/>
          <w:szCs w:val="24"/>
          <w:lang w:val="sq-AL"/>
        </w:rPr>
        <w:t>nd</w:t>
      </w:r>
      <w:r w:rsidR="0091421F" w:rsidRPr="00C4397E">
        <w:rPr>
          <w:rFonts w:ascii="Times New Roman" w:hAnsi="Times New Roman"/>
          <w:sz w:val="24"/>
          <w:szCs w:val="24"/>
          <w:lang w:val="sq-AL"/>
        </w:rPr>
        <w:t>ë</w:t>
      </w:r>
      <w:r w:rsidR="006D002F" w:rsidRPr="00C4397E">
        <w:rPr>
          <w:rFonts w:ascii="Times New Roman" w:hAnsi="Times New Roman"/>
          <w:sz w:val="24"/>
          <w:szCs w:val="24"/>
          <w:lang w:val="sq-AL"/>
        </w:rPr>
        <w:t>rmjet Republik</w:t>
      </w:r>
      <w:r w:rsidR="0091421F" w:rsidRPr="00C4397E">
        <w:rPr>
          <w:rFonts w:ascii="Times New Roman" w:hAnsi="Times New Roman"/>
          <w:sz w:val="24"/>
          <w:szCs w:val="24"/>
          <w:lang w:val="sq-AL"/>
        </w:rPr>
        <w:t>ë</w:t>
      </w:r>
      <w:r w:rsidR="006D002F" w:rsidRPr="00C4397E">
        <w:rPr>
          <w:rFonts w:ascii="Times New Roman" w:hAnsi="Times New Roman"/>
          <w:sz w:val="24"/>
          <w:szCs w:val="24"/>
          <w:lang w:val="sq-AL"/>
        </w:rPr>
        <w:t>s s</w:t>
      </w:r>
      <w:r w:rsidR="0091421F" w:rsidRPr="00C4397E">
        <w:rPr>
          <w:rFonts w:ascii="Times New Roman" w:hAnsi="Times New Roman"/>
          <w:sz w:val="24"/>
          <w:szCs w:val="24"/>
          <w:lang w:val="sq-AL"/>
        </w:rPr>
        <w:t>ë</w:t>
      </w:r>
      <w:r w:rsidR="006D002F" w:rsidRPr="00C4397E">
        <w:rPr>
          <w:rFonts w:ascii="Times New Roman" w:hAnsi="Times New Roman"/>
          <w:sz w:val="24"/>
          <w:szCs w:val="24"/>
          <w:lang w:val="sq-AL"/>
        </w:rPr>
        <w:t xml:space="preserve"> Shqip</w:t>
      </w:r>
      <w:r w:rsidR="0091421F" w:rsidRPr="00C4397E">
        <w:rPr>
          <w:rFonts w:ascii="Times New Roman" w:hAnsi="Times New Roman"/>
          <w:sz w:val="24"/>
          <w:szCs w:val="24"/>
          <w:lang w:val="sq-AL"/>
        </w:rPr>
        <w:t>ë</w:t>
      </w:r>
      <w:r w:rsidR="006D002F" w:rsidRPr="00C4397E">
        <w:rPr>
          <w:rFonts w:ascii="Times New Roman" w:hAnsi="Times New Roman"/>
          <w:sz w:val="24"/>
          <w:szCs w:val="24"/>
          <w:lang w:val="sq-AL"/>
        </w:rPr>
        <w:t>ris</w:t>
      </w:r>
      <w:r w:rsidR="0091421F" w:rsidRPr="00C4397E">
        <w:rPr>
          <w:rFonts w:ascii="Times New Roman" w:hAnsi="Times New Roman"/>
          <w:sz w:val="24"/>
          <w:szCs w:val="24"/>
          <w:lang w:val="sq-AL"/>
        </w:rPr>
        <w:t>ë</w:t>
      </w:r>
      <w:r w:rsidR="00B258F6" w:rsidRPr="00C4397E">
        <w:rPr>
          <w:rFonts w:ascii="Times New Roman" w:hAnsi="Times New Roman"/>
          <w:sz w:val="24"/>
          <w:szCs w:val="24"/>
          <w:lang w:val="sq-AL"/>
        </w:rPr>
        <w:t>,</w:t>
      </w:r>
      <w:r w:rsidR="004D7EF9" w:rsidRPr="00C4397E">
        <w:rPr>
          <w:rFonts w:ascii="Times New Roman" w:hAnsi="Times New Roman"/>
          <w:sz w:val="24"/>
          <w:szCs w:val="24"/>
          <w:lang w:val="sq-AL"/>
        </w:rPr>
        <w:t xml:space="preserve"> nga nj</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ra an</w:t>
      </w:r>
      <w:r w:rsidR="007A01DB" w:rsidRPr="00C4397E">
        <w:rPr>
          <w:rFonts w:ascii="Times New Roman" w:hAnsi="Times New Roman"/>
          <w:sz w:val="24"/>
          <w:szCs w:val="24"/>
          <w:lang w:val="sq-AL"/>
        </w:rPr>
        <w:t>ë</w:t>
      </w:r>
      <w:r w:rsidR="006D002F" w:rsidRPr="00C4397E">
        <w:rPr>
          <w:rFonts w:ascii="Times New Roman" w:hAnsi="Times New Roman"/>
          <w:sz w:val="24"/>
          <w:szCs w:val="24"/>
          <w:lang w:val="sq-AL"/>
        </w:rPr>
        <w:t xml:space="preserve"> dhe </w:t>
      </w:r>
      <w:r w:rsidR="004D7EF9" w:rsidRPr="00C4397E">
        <w:rPr>
          <w:rFonts w:ascii="Times New Roman" w:hAnsi="Times New Roman"/>
          <w:sz w:val="24"/>
          <w:szCs w:val="24"/>
          <w:lang w:val="sq-AL"/>
        </w:rPr>
        <w:t>BE-s</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 dhe </w:t>
      </w:r>
      <w:r w:rsidR="006D002F" w:rsidRPr="00C4397E">
        <w:rPr>
          <w:rFonts w:ascii="Times New Roman" w:hAnsi="Times New Roman"/>
          <w:sz w:val="24"/>
          <w:szCs w:val="24"/>
          <w:lang w:val="sq-AL"/>
        </w:rPr>
        <w:t xml:space="preserve">shteteve </w:t>
      </w:r>
      <w:r w:rsidR="004D7EF9" w:rsidRPr="00C4397E">
        <w:rPr>
          <w:rFonts w:ascii="Times New Roman" w:hAnsi="Times New Roman"/>
          <w:sz w:val="24"/>
          <w:szCs w:val="24"/>
          <w:lang w:val="sq-AL"/>
        </w:rPr>
        <w:t>an</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tare t</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 </w:t>
      </w:r>
      <w:r w:rsidR="00B258F6" w:rsidRPr="00C4397E">
        <w:rPr>
          <w:rFonts w:ascii="Times New Roman" w:hAnsi="Times New Roman"/>
          <w:sz w:val="24"/>
          <w:szCs w:val="24"/>
          <w:lang w:val="sq-AL"/>
        </w:rPr>
        <w:t>saj</w:t>
      </w:r>
      <w:r w:rsidR="00801F36" w:rsidRPr="00C4397E">
        <w:rPr>
          <w:rFonts w:ascii="Times New Roman" w:hAnsi="Times New Roman"/>
          <w:sz w:val="24"/>
          <w:szCs w:val="24"/>
          <w:lang w:val="sq-AL"/>
        </w:rPr>
        <w:t xml:space="preserve"> nga ana tjet</w:t>
      </w:r>
      <w:r w:rsidR="00C719EF" w:rsidRPr="00C4397E">
        <w:rPr>
          <w:rFonts w:ascii="Times New Roman" w:hAnsi="Times New Roman"/>
          <w:sz w:val="24"/>
          <w:szCs w:val="24"/>
          <w:lang w:val="sq-AL"/>
        </w:rPr>
        <w:t>ë</w:t>
      </w:r>
      <w:r w:rsidR="00801F36" w:rsidRPr="00C4397E">
        <w:rPr>
          <w:rFonts w:ascii="Times New Roman" w:hAnsi="Times New Roman"/>
          <w:sz w:val="24"/>
          <w:szCs w:val="24"/>
          <w:lang w:val="sq-AL"/>
        </w:rPr>
        <w:t>r</w:t>
      </w:r>
      <w:r w:rsidR="008D4919" w:rsidRPr="00C4397E">
        <w:rPr>
          <w:rFonts w:ascii="Times New Roman" w:hAnsi="Times New Roman"/>
          <w:sz w:val="24"/>
          <w:szCs w:val="24"/>
          <w:lang w:val="sq-AL"/>
        </w:rPr>
        <w:t>.</w:t>
      </w:r>
      <w:r w:rsidR="004D7EF9" w:rsidRPr="00C4397E">
        <w:rPr>
          <w:rFonts w:ascii="Times New Roman" w:hAnsi="Times New Roman"/>
          <w:sz w:val="24"/>
          <w:szCs w:val="24"/>
          <w:lang w:val="sq-AL"/>
        </w:rPr>
        <w:t xml:space="preserve"> Kjo marr</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veshje </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sht</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 ratifikuar </w:t>
      </w:r>
      <w:r w:rsidR="006D002F" w:rsidRPr="00C4397E">
        <w:rPr>
          <w:rFonts w:ascii="Times New Roman" w:hAnsi="Times New Roman"/>
          <w:sz w:val="24"/>
          <w:szCs w:val="24"/>
          <w:lang w:val="sq-AL"/>
        </w:rPr>
        <w:t>me ligjin nr. 9590, dat</w:t>
      </w:r>
      <w:r w:rsidR="0091421F" w:rsidRPr="00C4397E">
        <w:rPr>
          <w:rFonts w:ascii="Times New Roman" w:hAnsi="Times New Roman"/>
          <w:sz w:val="24"/>
          <w:szCs w:val="24"/>
          <w:lang w:val="sq-AL"/>
        </w:rPr>
        <w:t>ë</w:t>
      </w:r>
      <w:r w:rsidR="006D002F" w:rsidRPr="00C4397E">
        <w:rPr>
          <w:rFonts w:ascii="Times New Roman" w:hAnsi="Times New Roman"/>
          <w:sz w:val="24"/>
          <w:szCs w:val="24"/>
          <w:lang w:val="sq-AL"/>
        </w:rPr>
        <w:t xml:space="preserve"> 27.07.2006</w:t>
      </w:r>
      <w:r w:rsidR="004D7EF9" w:rsidRPr="00C4397E">
        <w:rPr>
          <w:rFonts w:ascii="Times New Roman" w:hAnsi="Times New Roman"/>
          <w:sz w:val="24"/>
          <w:szCs w:val="24"/>
          <w:lang w:val="sq-AL"/>
        </w:rPr>
        <w:t xml:space="preserve"> dhe ka hyr</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 n</w:t>
      </w:r>
      <w:r w:rsidR="007A01DB" w:rsidRPr="00C4397E">
        <w:rPr>
          <w:rFonts w:ascii="Times New Roman" w:hAnsi="Times New Roman"/>
          <w:sz w:val="24"/>
          <w:szCs w:val="24"/>
          <w:lang w:val="sq-AL"/>
        </w:rPr>
        <w:t>ë</w:t>
      </w:r>
      <w:r w:rsidR="004D7EF9" w:rsidRPr="00C4397E">
        <w:rPr>
          <w:rFonts w:ascii="Times New Roman" w:hAnsi="Times New Roman"/>
          <w:sz w:val="24"/>
          <w:szCs w:val="24"/>
          <w:lang w:val="sq-AL"/>
        </w:rPr>
        <w:t xml:space="preserve"> fuqi </w:t>
      </w:r>
      <w:r w:rsidR="008D4919" w:rsidRPr="00C4397E">
        <w:rPr>
          <w:rFonts w:ascii="Times New Roman" w:hAnsi="Times New Roman"/>
          <w:sz w:val="24"/>
          <w:szCs w:val="24"/>
          <w:lang w:val="sq-AL"/>
        </w:rPr>
        <w:t>m</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 xml:space="preserve"> 1 prill 2009, pas ratifikimit të saj nga t</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 xml:space="preserve"> gjitha vendet anëtare të BE-së. Ajo </w:t>
      </w:r>
      <w:r w:rsidR="004D7EF9" w:rsidRPr="00C4397E">
        <w:rPr>
          <w:rFonts w:ascii="Times New Roman" w:hAnsi="Times New Roman"/>
          <w:sz w:val="24"/>
          <w:szCs w:val="24"/>
          <w:lang w:val="sq-AL"/>
        </w:rPr>
        <w:t xml:space="preserve">synon </w:t>
      </w:r>
      <w:r w:rsidR="00254D65" w:rsidRPr="00C4397E">
        <w:rPr>
          <w:rFonts w:ascii="Times New Roman" w:hAnsi="Times New Roman"/>
          <w:sz w:val="24"/>
          <w:szCs w:val="24"/>
          <w:lang w:val="sq-AL"/>
        </w:rPr>
        <w:t>mb</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shtetj</w:t>
      </w:r>
      <w:r w:rsidR="004D7EF9" w:rsidRPr="00C4397E">
        <w:rPr>
          <w:rFonts w:ascii="Times New Roman" w:hAnsi="Times New Roman"/>
          <w:sz w:val="24"/>
          <w:szCs w:val="24"/>
          <w:lang w:val="sq-AL"/>
        </w:rPr>
        <w:t xml:space="preserve">en </w:t>
      </w:r>
      <w:r w:rsidR="00254D65" w:rsidRPr="00C4397E">
        <w:rPr>
          <w:rFonts w:ascii="Times New Roman" w:hAnsi="Times New Roman"/>
          <w:sz w:val="24"/>
          <w:szCs w:val="24"/>
          <w:lang w:val="sq-AL"/>
        </w:rPr>
        <w:t>e Shqip</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ris</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 p</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r forcimin e demokracis</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 dhe shtetit t</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 s</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 drejt</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s, dh</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ni</w:t>
      </w:r>
      <w:r w:rsidR="004D7EF9" w:rsidRPr="00C4397E">
        <w:rPr>
          <w:rFonts w:ascii="Times New Roman" w:hAnsi="Times New Roman"/>
          <w:sz w:val="24"/>
          <w:szCs w:val="24"/>
          <w:lang w:val="sq-AL"/>
        </w:rPr>
        <w:t>en</w:t>
      </w:r>
      <w:r w:rsidR="00254D65" w:rsidRPr="00C4397E">
        <w:rPr>
          <w:rFonts w:ascii="Times New Roman" w:hAnsi="Times New Roman"/>
          <w:sz w:val="24"/>
          <w:szCs w:val="24"/>
          <w:lang w:val="sq-AL"/>
        </w:rPr>
        <w:t xml:space="preserve"> e kontributit p</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r stabilitetin politik, ekonomik dhe social </w:t>
      </w:r>
      <w:r w:rsidR="00C57BCF" w:rsidRPr="00C4397E">
        <w:rPr>
          <w:rFonts w:ascii="Times New Roman" w:hAnsi="Times New Roman"/>
          <w:sz w:val="24"/>
          <w:szCs w:val="24"/>
          <w:lang w:val="sq-AL"/>
        </w:rPr>
        <w:t>n</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 Shqip</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ri</w:t>
      </w:r>
      <w:r w:rsidR="00B33ECC" w:rsidRPr="00C4397E">
        <w:rPr>
          <w:rFonts w:ascii="Times New Roman" w:hAnsi="Times New Roman"/>
          <w:sz w:val="24"/>
          <w:szCs w:val="24"/>
          <w:lang w:val="sq-AL"/>
        </w:rPr>
        <w:t>,</w:t>
      </w:r>
      <w:r w:rsidR="00254D65" w:rsidRPr="00C4397E">
        <w:rPr>
          <w:rFonts w:ascii="Times New Roman" w:hAnsi="Times New Roman"/>
          <w:sz w:val="24"/>
          <w:szCs w:val="24"/>
          <w:lang w:val="sq-AL"/>
        </w:rPr>
        <w:t xml:space="preserve"> </w:t>
      </w:r>
      <w:r w:rsidR="00B33ECC" w:rsidRPr="00C4397E">
        <w:rPr>
          <w:rFonts w:ascii="Times New Roman" w:hAnsi="Times New Roman"/>
          <w:sz w:val="24"/>
          <w:szCs w:val="24"/>
          <w:lang w:val="sq-AL"/>
        </w:rPr>
        <w:t>dh</w:t>
      </w:r>
      <w:r w:rsidR="00B258F6" w:rsidRPr="00C4397E">
        <w:rPr>
          <w:rFonts w:ascii="Times New Roman" w:hAnsi="Times New Roman"/>
          <w:sz w:val="24"/>
          <w:szCs w:val="24"/>
          <w:lang w:val="sq-AL"/>
        </w:rPr>
        <w:t>e</w:t>
      </w:r>
      <w:r w:rsidR="00254D65" w:rsidRPr="00C4397E">
        <w:rPr>
          <w:rFonts w:ascii="Times New Roman" w:hAnsi="Times New Roman"/>
          <w:sz w:val="24"/>
          <w:szCs w:val="24"/>
          <w:lang w:val="sq-AL"/>
        </w:rPr>
        <w:t xml:space="preserve"> n</w:t>
      </w:r>
      <w:r w:rsidR="0091421F" w:rsidRPr="00C4397E">
        <w:rPr>
          <w:rFonts w:ascii="Times New Roman" w:hAnsi="Times New Roman"/>
          <w:sz w:val="24"/>
          <w:szCs w:val="24"/>
          <w:lang w:val="sq-AL"/>
        </w:rPr>
        <w:t>ë</w:t>
      </w:r>
      <w:r w:rsidR="00254D65" w:rsidRPr="00C4397E">
        <w:rPr>
          <w:rFonts w:ascii="Times New Roman" w:hAnsi="Times New Roman"/>
          <w:sz w:val="24"/>
          <w:szCs w:val="24"/>
          <w:lang w:val="sq-AL"/>
        </w:rPr>
        <w:t xml:space="preserve"> rajon, p</w:t>
      </w:r>
      <w:r w:rsidR="007A01DB" w:rsidRPr="00C4397E">
        <w:rPr>
          <w:rFonts w:ascii="Times New Roman" w:hAnsi="Times New Roman"/>
          <w:sz w:val="24"/>
          <w:szCs w:val="24"/>
          <w:lang w:val="sq-AL"/>
        </w:rPr>
        <w:t>ë</w:t>
      </w:r>
      <w:r w:rsidR="00254D65" w:rsidRPr="00C4397E">
        <w:rPr>
          <w:rFonts w:ascii="Times New Roman" w:hAnsi="Times New Roman"/>
          <w:sz w:val="24"/>
          <w:szCs w:val="24"/>
          <w:lang w:val="sq-AL"/>
        </w:rPr>
        <w:t>rafrimi</w:t>
      </w:r>
      <w:r w:rsidR="004D7EF9" w:rsidRPr="00C4397E">
        <w:rPr>
          <w:rFonts w:ascii="Times New Roman" w:hAnsi="Times New Roman"/>
          <w:sz w:val="24"/>
          <w:szCs w:val="24"/>
          <w:lang w:val="sq-AL"/>
        </w:rPr>
        <w:t>n</w:t>
      </w:r>
      <w:r w:rsidR="00254D65" w:rsidRPr="00C4397E">
        <w:rPr>
          <w:rFonts w:ascii="Times New Roman" w:hAnsi="Times New Roman"/>
          <w:sz w:val="24"/>
          <w:szCs w:val="24"/>
          <w:lang w:val="sq-AL"/>
        </w:rPr>
        <w:t xml:space="preserve"> </w:t>
      </w:r>
      <w:r w:rsidR="004D7EF9" w:rsidRPr="00C4397E">
        <w:rPr>
          <w:rFonts w:ascii="Times New Roman" w:hAnsi="Times New Roman"/>
          <w:sz w:val="24"/>
          <w:szCs w:val="24"/>
          <w:lang w:val="sq-AL"/>
        </w:rPr>
        <w:t>e</w:t>
      </w:r>
      <w:r w:rsidR="00254D65" w:rsidRPr="00C4397E">
        <w:rPr>
          <w:rFonts w:ascii="Times New Roman" w:hAnsi="Times New Roman"/>
          <w:sz w:val="24"/>
          <w:szCs w:val="24"/>
          <w:lang w:val="sq-AL"/>
        </w:rPr>
        <w:t xml:space="preserve"> legjislacionit shqiptar me </w:t>
      </w:r>
      <w:r w:rsidR="00C57BCF" w:rsidRPr="00C4397E">
        <w:rPr>
          <w:rFonts w:ascii="Times New Roman" w:hAnsi="Times New Roman"/>
          <w:sz w:val="24"/>
          <w:szCs w:val="24"/>
          <w:lang w:val="sq-AL"/>
        </w:rPr>
        <w:t>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drejt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n komunitare dhe mb</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shtetj</w:t>
      </w:r>
      <w:r w:rsidR="004D7EF9" w:rsidRPr="00C4397E">
        <w:rPr>
          <w:rFonts w:ascii="Times New Roman" w:hAnsi="Times New Roman"/>
          <w:sz w:val="24"/>
          <w:szCs w:val="24"/>
          <w:lang w:val="sq-AL"/>
        </w:rPr>
        <w:t>en</w:t>
      </w:r>
      <w:r w:rsidR="00C57BCF" w:rsidRPr="00C4397E">
        <w:rPr>
          <w:rFonts w:ascii="Times New Roman" w:hAnsi="Times New Roman"/>
          <w:sz w:val="24"/>
          <w:szCs w:val="24"/>
          <w:lang w:val="sq-AL"/>
        </w:rPr>
        <w:t xml:space="preserve"> e Shqip</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ris</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p</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r t</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p</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rfunduar tranzicionin drejt nj</w:t>
      </w:r>
      <w:r w:rsidR="007A01DB" w:rsidRPr="00C4397E">
        <w:rPr>
          <w:rFonts w:ascii="Times New Roman" w:hAnsi="Times New Roman"/>
          <w:sz w:val="24"/>
          <w:szCs w:val="24"/>
          <w:lang w:val="sq-AL"/>
        </w:rPr>
        <w:t>ë</w:t>
      </w:r>
      <w:r w:rsidR="00C57BCF" w:rsidRPr="00C4397E">
        <w:rPr>
          <w:rFonts w:ascii="Times New Roman" w:hAnsi="Times New Roman"/>
          <w:sz w:val="24"/>
          <w:szCs w:val="24"/>
          <w:lang w:val="sq-AL"/>
        </w:rPr>
        <w:t xml:space="preserve"> ekonomie tregu </w:t>
      </w:r>
      <w:r w:rsidR="00254D65" w:rsidRPr="00C4397E">
        <w:rPr>
          <w:rFonts w:ascii="Times New Roman" w:hAnsi="Times New Roman"/>
          <w:sz w:val="24"/>
          <w:szCs w:val="24"/>
          <w:lang w:val="sq-AL"/>
        </w:rPr>
        <w:t xml:space="preserve">funksionale. </w:t>
      </w:r>
      <w:r w:rsidR="00C00EC7" w:rsidRPr="00C4397E">
        <w:rPr>
          <w:rFonts w:ascii="Times New Roman" w:hAnsi="Times New Roman"/>
          <w:sz w:val="24"/>
          <w:szCs w:val="24"/>
          <w:lang w:val="sq-AL"/>
        </w:rPr>
        <w:t>N</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k</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t</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m</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nyr</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MSA-ja </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sht</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nj</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marr</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veshje, e cila ka krijuar nj</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proces asociimi </w:t>
      </w:r>
      <w:r w:rsidR="008D4919" w:rsidRPr="00C4397E">
        <w:rPr>
          <w:rFonts w:ascii="Times New Roman" w:hAnsi="Times New Roman"/>
          <w:sz w:val="24"/>
          <w:szCs w:val="24"/>
          <w:lang w:val="sq-AL"/>
        </w:rPr>
        <w:t>t</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 xml:space="preserve"> pal</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 xml:space="preserve">ve </w:t>
      </w:r>
      <w:r w:rsidR="00C00EC7" w:rsidRPr="00C4397E">
        <w:rPr>
          <w:rFonts w:ascii="Times New Roman" w:hAnsi="Times New Roman"/>
          <w:sz w:val="24"/>
          <w:szCs w:val="24"/>
          <w:lang w:val="sq-AL"/>
        </w:rPr>
        <w:t>n</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funksion t</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stabilizimit dhe p</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rgatitjes s</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w:t>
      </w:r>
      <w:r w:rsidR="008D4919" w:rsidRPr="00C4397E">
        <w:rPr>
          <w:rFonts w:ascii="Times New Roman" w:hAnsi="Times New Roman"/>
          <w:sz w:val="24"/>
          <w:szCs w:val="24"/>
          <w:lang w:val="sq-AL"/>
        </w:rPr>
        <w:t>Republik</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s s</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 xml:space="preserve"> Shqip</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ris</w:t>
      </w:r>
      <w:r w:rsidR="007A01DB" w:rsidRPr="00C4397E">
        <w:rPr>
          <w:rFonts w:ascii="Times New Roman" w:hAnsi="Times New Roman"/>
          <w:sz w:val="24"/>
          <w:szCs w:val="24"/>
          <w:lang w:val="sq-AL"/>
        </w:rPr>
        <w:t>ë</w:t>
      </w:r>
      <w:r w:rsidR="008D4919" w:rsidRPr="00C4397E">
        <w:rPr>
          <w:rFonts w:ascii="Times New Roman" w:hAnsi="Times New Roman"/>
          <w:sz w:val="24"/>
          <w:szCs w:val="24"/>
          <w:lang w:val="sq-AL"/>
        </w:rPr>
        <w:t xml:space="preserve"> </w:t>
      </w:r>
      <w:r w:rsidR="00C00EC7" w:rsidRPr="00C4397E">
        <w:rPr>
          <w:rFonts w:ascii="Times New Roman" w:hAnsi="Times New Roman"/>
          <w:sz w:val="24"/>
          <w:szCs w:val="24"/>
          <w:lang w:val="sq-AL"/>
        </w:rPr>
        <w:t>p</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r an</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tar</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simin </w:t>
      </w:r>
      <w:r w:rsidR="008D4919" w:rsidRPr="00C4397E">
        <w:rPr>
          <w:rFonts w:ascii="Times New Roman" w:hAnsi="Times New Roman"/>
          <w:sz w:val="24"/>
          <w:szCs w:val="24"/>
          <w:lang w:val="sq-AL"/>
        </w:rPr>
        <w:t xml:space="preserve">eventual </w:t>
      </w:r>
      <w:r w:rsidR="00C00EC7" w:rsidRPr="00C4397E">
        <w:rPr>
          <w:rFonts w:ascii="Times New Roman" w:hAnsi="Times New Roman"/>
          <w:sz w:val="24"/>
          <w:szCs w:val="24"/>
          <w:lang w:val="sq-AL"/>
        </w:rPr>
        <w:t>n</w:t>
      </w:r>
      <w:r w:rsidR="00E042E8" w:rsidRPr="00C4397E">
        <w:rPr>
          <w:rFonts w:ascii="Times New Roman" w:hAnsi="Times New Roman"/>
          <w:sz w:val="24"/>
          <w:szCs w:val="24"/>
          <w:lang w:val="sq-AL"/>
        </w:rPr>
        <w:t>ë</w:t>
      </w:r>
      <w:r w:rsidR="00C00EC7" w:rsidRPr="00C4397E">
        <w:rPr>
          <w:rFonts w:ascii="Times New Roman" w:hAnsi="Times New Roman"/>
          <w:sz w:val="24"/>
          <w:szCs w:val="24"/>
          <w:lang w:val="sq-AL"/>
        </w:rPr>
        <w:t xml:space="preserve"> BE.</w:t>
      </w:r>
    </w:p>
    <w:p w14:paraId="20CE3BF5" w14:textId="3A1CB6E4" w:rsidR="00016F2F" w:rsidRPr="00C4397E" w:rsidRDefault="00DD7C84"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Lidhur me </w:t>
      </w:r>
      <w:r w:rsidR="00016F2F" w:rsidRPr="00C4397E">
        <w:rPr>
          <w:rFonts w:ascii="Times New Roman" w:hAnsi="Times New Roman"/>
          <w:sz w:val="24"/>
          <w:szCs w:val="24"/>
          <w:lang w:val="sq-AL"/>
        </w:rPr>
        <w:t>mbrojtjen e të drejtave të konsumatorit, k</w:t>
      </w:r>
      <w:r w:rsidRPr="00C4397E">
        <w:rPr>
          <w:rFonts w:ascii="Times New Roman" w:hAnsi="Times New Roman"/>
          <w:sz w:val="24"/>
          <w:szCs w:val="24"/>
          <w:lang w:val="sq-AL"/>
        </w:rPr>
        <w:t>jo marr</w:t>
      </w:r>
      <w:r w:rsidR="00E042E8" w:rsidRPr="00C4397E">
        <w:rPr>
          <w:rFonts w:ascii="Times New Roman" w:hAnsi="Times New Roman"/>
          <w:sz w:val="24"/>
          <w:szCs w:val="24"/>
          <w:lang w:val="sq-AL"/>
        </w:rPr>
        <w:t>ë</w:t>
      </w:r>
      <w:r w:rsidRPr="00C4397E">
        <w:rPr>
          <w:rFonts w:ascii="Times New Roman" w:hAnsi="Times New Roman"/>
          <w:sz w:val="24"/>
          <w:szCs w:val="24"/>
          <w:lang w:val="sq-AL"/>
        </w:rPr>
        <w:t xml:space="preserve">veshje </w:t>
      </w:r>
      <w:r w:rsidR="00016F2F" w:rsidRPr="00C4397E">
        <w:rPr>
          <w:rFonts w:ascii="Times New Roman" w:hAnsi="Times New Roman"/>
          <w:sz w:val="24"/>
          <w:szCs w:val="24"/>
          <w:lang w:val="sq-AL"/>
        </w:rPr>
        <w:t>parashikon se gjatë fazës së parë përafrimi do të përqendrohet në element</w:t>
      </w:r>
      <w:r w:rsidR="00B258F6" w:rsidRPr="00C4397E">
        <w:rPr>
          <w:rFonts w:ascii="Times New Roman" w:hAnsi="Times New Roman"/>
          <w:sz w:val="24"/>
          <w:szCs w:val="24"/>
          <w:lang w:val="sq-AL"/>
        </w:rPr>
        <w:t>e</w:t>
      </w:r>
      <w:r w:rsidR="00016F2F" w:rsidRPr="00C4397E">
        <w:rPr>
          <w:rFonts w:ascii="Times New Roman" w:hAnsi="Times New Roman"/>
          <w:sz w:val="24"/>
          <w:szCs w:val="24"/>
          <w:lang w:val="sq-AL"/>
        </w:rPr>
        <w:t>t thelbësor</w:t>
      </w:r>
      <w:r w:rsidR="00B258F6" w:rsidRPr="00C4397E">
        <w:rPr>
          <w:rFonts w:ascii="Times New Roman" w:hAnsi="Times New Roman"/>
          <w:sz w:val="24"/>
          <w:szCs w:val="24"/>
          <w:lang w:val="sq-AL"/>
        </w:rPr>
        <w:t>e</w:t>
      </w:r>
      <w:r w:rsidR="00016F2F" w:rsidRPr="00C4397E">
        <w:rPr>
          <w:rFonts w:ascii="Times New Roman" w:hAnsi="Times New Roman"/>
          <w:sz w:val="24"/>
          <w:szCs w:val="24"/>
          <w:lang w:val="sq-AL"/>
        </w:rPr>
        <w:t xml:space="preserve"> të </w:t>
      </w:r>
      <w:r w:rsidR="00016F2F" w:rsidRPr="00C4397E">
        <w:rPr>
          <w:rFonts w:ascii="Times New Roman" w:hAnsi="Times New Roman"/>
          <w:i/>
          <w:sz w:val="24"/>
          <w:szCs w:val="24"/>
          <w:lang w:val="sq-AL"/>
        </w:rPr>
        <w:t>acquis</w:t>
      </w:r>
      <w:r w:rsidR="00016F2F" w:rsidRPr="00C4397E">
        <w:rPr>
          <w:rFonts w:ascii="Times New Roman" w:hAnsi="Times New Roman"/>
          <w:sz w:val="24"/>
          <w:szCs w:val="24"/>
          <w:lang w:val="sq-AL"/>
        </w:rPr>
        <w:t xml:space="preserve"> të Tregut të </w:t>
      </w:r>
      <w:r w:rsidR="00016F2F" w:rsidRPr="00C4397E">
        <w:rPr>
          <w:rFonts w:ascii="Times New Roman" w:hAnsi="Times New Roman"/>
          <w:sz w:val="24"/>
          <w:szCs w:val="24"/>
          <w:lang w:val="sq-AL"/>
        </w:rPr>
        <w:lastRenderedPageBreak/>
        <w:t>Brendshëm</w:t>
      </w:r>
      <w:r w:rsidR="00B258F6"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ashtu si dhe në fusha të tjera të rëndësishme</w:t>
      </w:r>
      <w:r w:rsidR="00B258F6"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duke i kushtuar rëndësi të veçantë mbrojtjes së konsumatorit (</w:t>
      </w:r>
      <w:r w:rsidR="00016F2F" w:rsidRPr="00C4397E">
        <w:rPr>
          <w:rFonts w:ascii="Times New Roman" w:hAnsi="Times New Roman"/>
          <w:i/>
          <w:sz w:val="24"/>
          <w:szCs w:val="24"/>
          <w:lang w:val="sq-AL"/>
        </w:rPr>
        <w:t>neni 70</w:t>
      </w:r>
      <w:r w:rsidR="00016F2F" w:rsidRPr="00C4397E">
        <w:rPr>
          <w:rFonts w:ascii="Times New Roman" w:hAnsi="Times New Roman"/>
          <w:sz w:val="24"/>
          <w:szCs w:val="24"/>
          <w:lang w:val="sq-AL"/>
        </w:rPr>
        <w:t>). Sipas MSA-së, palët do të bashkëpunojnë për përafrimin e standardeve për mbrojtjen e konsumatorëve në Shqipëri me standardet komunitare. Mbrojtja e efektshme e konsumatorit është e nevojshme për të siguruar funksionimin e duhur të ekonomisë së tregut, mbrojt</w:t>
      </w:r>
      <w:r w:rsidRPr="00C4397E">
        <w:rPr>
          <w:rFonts w:ascii="Times New Roman" w:hAnsi="Times New Roman"/>
          <w:sz w:val="24"/>
          <w:szCs w:val="24"/>
          <w:lang w:val="sq-AL"/>
        </w:rPr>
        <w:t>j</w:t>
      </w:r>
      <w:r w:rsidR="00016F2F" w:rsidRPr="00C4397E">
        <w:rPr>
          <w:rFonts w:ascii="Times New Roman" w:hAnsi="Times New Roman"/>
          <w:sz w:val="24"/>
          <w:szCs w:val="24"/>
          <w:lang w:val="sq-AL"/>
        </w:rPr>
        <w:t xml:space="preserve">e e cila varet nga zhvillimi i një infrastrukture administrative për të siguruar mbikëqyrjen e tregut dhe zbatimin e ligjeve në këtë fushë. Për këtë qëllim, </w:t>
      </w:r>
      <w:r w:rsidR="00B258F6" w:rsidRPr="00C4397E">
        <w:rPr>
          <w:rFonts w:ascii="Times New Roman" w:hAnsi="Times New Roman"/>
          <w:sz w:val="24"/>
          <w:szCs w:val="24"/>
          <w:lang w:val="sq-AL"/>
        </w:rPr>
        <w:t>e</w:t>
      </w:r>
      <w:r w:rsidR="00016F2F" w:rsidRPr="00C4397E">
        <w:rPr>
          <w:rFonts w:ascii="Times New Roman" w:hAnsi="Times New Roman"/>
          <w:sz w:val="24"/>
          <w:szCs w:val="24"/>
          <w:lang w:val="sq-AL"/>
        </w:rPr>
        <w:t>dhe në kuadër të interesave t</w:t>
      </w:r>
      <w:r w:rsidR="00B258F6" w:rsidRPr="00C4397E">
        <w:rPr>
          <w:rFonts w:ascii="Times New Roman" w:hAnsi="Times New Roman"/>
          <w:sz w:val="24"/>
          <w:szCs w:val="24"/>
          <w:lang w:val="sq-AL"/>
        </w:rPr>
        <w:t>ë</w:t>
      </w:r>
      <w:r w:rsidR="00016F2F" w:rsidRPr="00C4397E">
        <w:rPr>
          <w:rFonts w:ascii="Times New Roman" w:hAnsi="Times New Roman"/>
          <w:sz w:val="24"/>
          <w:szCs w:val="24"/>
          <w:lang w:val="sq-AL"/>
        </w:rPr>
        <w:t xml:space="preserve"> tyre të përbashkëta, palët do të inkurajojnë dhe garantojnë: një politikë për mbrojtjen aktive të konsumatorëve, në përputhje me të drejtën komunitare; harmonizimin e legjislacionit të mbrojtjes së konsumatorëve në Shqipëri me atë ekzistues në Komunitet; mbrojtjen efikase ligjore për konsumatorët</w:t>
      </w:r>
      <w:r w:rsidR="00B258F6" w:rsidRPr="00C4397E">
        <w:rPr>
          <w:rFonts w:ascii="Times New Roman" w:hAnsi="Times New Roman"/>
          <w:sz w:val="24"/>
          <w:szCs w:val="24"/>
          <w:lang w:val="sq-AL"/>
        </w:rPr>
        <w:t>,</w:t>
      </w:r>
      <w:r w:rsidR="00016F2F" w:rsidRPr="00C4397E">
        <w:rPr>
          <w:rFonts w:ascii="Times New Roman" w:hAnsi="Times New Roman"/>
          <w:sz w:val="24"/>
          <w:szCs w:val="24"/>
          <w:lang w:val="sq-AL"/>
        </w:rPr>
        <w:t xml:space="preserve"> në mënyrë që të përmirësohet cilësia e mallrave të konsumit dhe ruajtjen e standar</w:t>
      </w:r>
      <w:r w:rsidRPr="00C4397E">
        <w:rPr>
          <w:rFonts w:ascii="Times New Roman" w:hAnsi="Times New Roman"/>
          <w:sz w:val="24"/>
          <w:szCs w:val="24"/>
          <w:lang w:val="sq-AL"/>
        </w:rPr>
        <w:t>d</w:t>
      </w:r>
      <w:r w:rsidR="00016F2F" w:rsidRPr="00C4397E">
        <w:rPr>
          <w:rFonts w:ascii="Times New Roman" w:hAnsi="Times New Roman"/>
          <w:sz w:val="24"/>
          <w:szCs w:val="24"/>
          <w:lang w:val="sq-AL"/>
        </w:rPr>
        <w:t>eve të duhura të sigurisë; monitorimin e rregullave nga autoritetet kompetente dhe garantimin e aksesit te drejtësia në rast mosmarrëveshjesh (</w:t>
      </w:r>
      <w:r w:rsidR="00016F2F" w:rsidRPr="00C4397E">
        <w:rPr>
          <w:rFonts w:ascii="Times New Roman" w:hAnsi="Times New Roman"/>
          <w:i/>
          <w:sz w:val="24"/>
          <w:szCs w:val="24"/>
          <w:lang w:val="sq-AL"/>
        </w:rPr>
        <w:t>neni 76</w:t>
      </w:r>
      <w:r w:rsidR="00016F2F" w:rsidRPr="00C4397E">
        <w:rPr>
          <w:rFonts w:ascii="Times New Roman" w:hAnsi="Times New Roman"/>
          <w:sz w:val="24"/>
          <w:szCs w:val="24"/>
          <w:lang w:val="sq-AL"/>
        </w:rPr>
        <w:t>).</w:t>
      </w:r>
    </w:p>
    <w:p w14:paraId="22DEDEF4" w14:textId="526CC6E6" w:rsidR="00C00EC7"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Gjykata vëren se </w:t>
      </w:r>
      <w:r w:rsidR="00C00EC7" w:rsidRPr="00C4397E">
        <w:rPr>
          <w:rFonts w:ascii="Times New Roman" w:hAnsi="Times New Roman"/>
          <w:sz w:val="24"/>
          <w:szCs w:val="24"/>
          <w:lang w:val="sq-AL"/>
        </w:rPr>
        <w:t>m</w:t>
      </w:r>
      <w:r w:rsidR="00EB106B" w:rsidRPr="00C4397E">
        <w:rPr>
          <w:rFonts w:ascii="Times New Roman" w:hAnsi="Times New Roman"/>
          <w:sz w:val="24"/>
          <w:szCs w:val="24"/>
          <w:lang w:val="sq-AL"/>
        </w:rPr>
        <w:t>e an</w:t>
      </w:r>
      <w:r w:rsidR="00E042E8" w:rsidRPr="00C4397E">
        <w:rPr>
          <w:rFonts w:ascii="Times New Roman" w:hAnsi="Times New Roman"/>
          <w:sz w:val="24"/>
          <w:szCs w:val="24"/>
          <w:lang w:val="sq-AL"/>
        </w:rPr>
        <w:t>ë</w:t>
      </w:r>
      <w:r w:rsidR="00EB106B" w:rsidRPr="00C4397E">
        <w:rPr>
          <w:rFonts w:ascii="Times New Roman" w:hAnsi="Times New Roman"/>
          <w:sz w:val="24"/>
          <w:szCs w:val="24"/>
          <w:lang w:val="sq-AL"/>
        </w:rPr>
        <w:t xml:space="preserve"> t</w:t>
      </w:r>
      <w:r w:rsidR="00E042E8" w:rsidRPr="00C4397E">
        <w:rPr>
          <w:rFonts w:ascii="Times New Roman" w:hAnsi="Times New Roman"/>
          <w:sz w:val="24"/>
          <w:szCs w:val="24"/>
          <w:lang w:val="sq-AL"/>
        </w:rPr>
        <w:t>ë</w:t>
      </w:r>
      <w:r w:rsidR="00EB106B" w:rsidRPr="00C4397E">
        <w:rPr>
          <w:rFonts w:ascii="Times New Roman" w:hAnsi="Times New Roman"/>
          <w:sz w:val="24"/>
          <w:szCs w:val="24"/>
          <w:lang w:val="sq-AL"/>
        </w:rPr>
        <w:t xml:space="preserve"> k</w:t>
      </w:r>
      <w:r w:rsidR="00E042E8" w:rsidRPr="00C4397E">
        <w:rPr>
          <w:rFonts w:ascii="Times New Roman" w:hAnsi="Times New Roman"/>
          <w:sz w:val="24"/>
          <w:szCs w:val="24"/>
          <w:lang w:val="sq-AL"/>
        </w:rPr>
        <w:t>ë</w:t>
      </w:r>
      <w:r w:rsidR="00EB106B" w:rsidRPr="00C4397E">
        <w:rPr>
          <w:rFonts w:ascii="Times New Roman" w:hAnsi="Times New Roman"/>
          <w:sz w:val="24"/>
          <w:szCs w:val="24"/>
          <w:lang w:val="sq-AL"/>
        </w:rPr>
        <w:t>tyre dispozitave t</w:t>
      </w:r>
      <w:r w:rsidR="00E042E8" w:rsidRPr="00C4397E">
        <w:rPr>
          <w:rFonts w:ascii="Times New Roman" w:hAnsi="Times New Roman"/>
          <w:sz w:val="24"/>
          <w:szCs w:val="24"/>
          <w:lang w:val="sq-AL"/>
        </w:rPr>
        <w:t>ë</w:t>
      </w:r>
      <w:r w:rsidR="00EB106B" w:rsidRPr="00C4397E">
        <w:rPr>
          <w:rFonts w:ascii="Times New Roman" w:hAnsi="Times New Roman"/>
          <w:sz w:val="24"/>
          <w:szCs w:val="24"/>
          <w:lang w:val="sq-AL"/>
        </w:rPr>
        <w:t xml:space="preserve"> MSA-s</w:t>
      </w:r>
      <w:r w:rsidR="00E042E8" w:rsidRPr="00C4397E">
        <w:rPr>
          <w:rFonts w:ascii="Times New Roman" w:hAnsi="Times New Roman"/>
          <w:sz w:val="24"/>
          <w:szCs w:val="24"/>
          <w:lang w:val="sq-AL"/>
        </w:rPr>
        <w:t>ë</w:t>
      </w:r>
      <w:r w:rsidR="00EB106B" w:rsidRPr="00C4397E">
        <w:rPr>
          <w:rFonts w:ascii="Times New Roman" w:hAnsi="Times New Roman"/>
          <w:sz w:val="24"/>
          <w:szCs w:val="24"/>
          <w:lang w:val="sq-AL"/>
        </w:rPr>
        <w:t xml:space="preserve"> </w:t>
      </w:r>
      <w:r w:rsidR="0013375A" w:rsidRPr="00C4397E">
        <w:rPr>
          <w:rFonts w:ascii="Times New Roman" w:hAnsi="Times New Roman"/>
          <w:sz w:val="24"/>
          <w:szCs w:val="24"/>
          <w:lang w:val="sq-AL"/>
        </w:rPr>
        <w:t>pal</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t kan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marr</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rsip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bashk</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punojn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q</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Republika e S</w:t>
      </w:r>
      <w:r w:rsidR="008D4919" w:rsidRPr="00C4397E">
        <w:rPr>
          <w:rFonts w:ascii="Times New Roman" w:hAnsi="Times New Roman"/>
          <w:sz w:val="24"/>
          <w:szCs w:val="24"/>
          <w:lang w:val="sq-AL"/>
        </w:rPr>
        <w:t>h</w:t>
      </w:r>
      <w:r w:rsidR="0013375A" w:rsidRPr="00C4397E">
        <w:rPr>
          <w:rFonts w:ascii="Times New Roman" w:hAnsi="Times New Roman"/>
          <w:sz w:val="24"/>
          <w:szCs w:val="24"/>
          <w:lang w:val="sq-AL"/>
        </w:rPr>
        <w:t>qip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ris</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rmir</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soj</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mbrojtjen 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drejtave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konsumatorit dhe t’i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rafroj</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ato me </w:t>
      </w:r>
      <w:r w:rsidR="00EB106B" w:rsidRPr="00C4397E">
        <w:rPr>
          <w:rFonts w:ascii="Times New Roman" w:hAnsi="Times New Roman"/>
          <w:sz w:val="24"/>
          <w:szCs w:val="24"/>
          <w:lang w:val="sq-AL" w:eastAsia="fr-FR"/>
        </w:rPr>
        <w:t>standardet komunitare, p</w:t>
      </w:r>
      <w:r w:rsidR="00E042E8" w:rsidRPr="00C4397E">
        <w:rPr>
          <w:rFonts w:ascii="Times New Roman" w:hAnsi="Times New Roman"/>
          <w:sz w:val="24"/>
          <w:szCs w:val="24"/>
          <w:lang w:val="sq-AL" w:eastAsia="fr-FR"/>
        </w:rPr>
        <w:t>ë</w:t>
      </w:r>
      <w:r w:rsidR="00EB106B" w:rsidRPr="00C4397E">
        <w:rPr>
          <w:rFonts w:ascii="Times New Roman" w:hAnsi="Times New Roman"/>
          <w:sz w:val="24"/>
          <w:szCs w:val="24"/>
          <w:lang w:val="sq-AL" w:eastAsia="fr-FR"/>
        </w:rPr>
        <w:t>r t</w:t>
      </w:r>
      <w:r w:rsidR="00E042E8" w:rsidRPr="00C4397E">
        <w:rPr>
          <w:rFonts w:ascii="Times New Roman" w:hAnsi="Times New Roman"/>
          <w:sz w:val="24"/>
          <w:szCs w:val="24"/>
          <w:lang w:val="sq-AL" w:eastAsia="fr-FR"/>
        </w:rPr>
        <w:t>ë</w:t>
      </w:r>
      <w:r w:rsidR="00EB106B" w:rsidRPr="00C4397E">
        <w:rPr>
          <w:rFonts w:ascii="Times New Roman" w:hAnsi="Times New Roman"/>
          <w:sz w:val="24"/>
          <w:szCs w:val="24"/>
          <w:lang w:val="sq-AL" w:eastAsia="fr-FR"/>
        </w:rPr>
        <w:t xml:space="preserve"> garantuar funksionimin e duhur t</w:t>
      </w:r>
      <w:r w:rsidR="00E042E8" w:rsidRPr="00C4397E">
        <w:rPr>
          <w:rFonts w:ascii="Times New Roman" w:hAnsi="Times New Roman"/>
          <w:sz w:val="24"/>
          <w:szCs w:val="24"/>
          <w:lang w:val="sq-AL" w:eastAsia="fr-FR"/>
        </w:rPr>
        <w:t>ë</w:t>
      </w:r>
      <w:r w:rsidR="00EB106B" w:rsidRPr="00C4397E">
        <w:rPr>
          <w:rFonts w:ascii="Times New Roman" w:hAnsi="Times New Roman"/>
          <w:sz w:val="24"/>
          <w:szCs w:val="24"/>
          <w:lang w:val="sq-AL" w:eastAsia="fr-FR"/>
        </w:rPr>
        <w:t xml:space="preserve"> ekonomis</w:t>
      </w:r>
      <w:r w:rsidR="00E042E8" w:rsidRPr="00C4397E">
        <w:rPr>
          <w:rFonts w:ascii="Times New Roman" w:hAnsi="Times New Roman"/>
          <w:sz w:val="24"/>
          <w:szCs w:val="24"/>
          <w:lang w:val="sq-AL" w:eastAsia="fr-FR"/>
        </w:rPr>
        <w:t>ë</w:t>
      </w:r>
      <w:r w:rsidR="00EB106B" w:rsidRPr="00C4397E">
        <w:rPr>
          <w:rFonts w:ascii="Times New Roman" w:hAnsi="Times New Roman"/>
          <w:sz w:val="24"/>
          <w:szCs w:val="24"/>
          <w:lang w:val="sq-AL" w:eastAsia="fr-FR"/>
        </w:rPr>
        <w:t xml:space="preserve"> s</w:t>
      </w:r>
      <w:r w:rsidR="00E042E8" w:rsidRPr="00C4397E">
        <w:rPr>
          <w:rFonts w:ascii="Times New Roman" w:hAnsi="Times New Roman"/>
          <w:sz w:val="24"/>
          <w:szCs w:val="24"/>
          <w:lang w:val="sq-AL" w:eastAsia="fr-FR"/>
        </w:rPr>
        <w:t>ë</w:t>
      </w:r>
      <w:r w:rsidR="00EB106B" w:rsidRPr="00C4397E">
        <w:rPr>
          <w:rFonts w:ascii="Times New Roman" w:hAnsi="Times New Roman"/>
          <w:sz w:val="24"/>
          <w:szCs w:val="24"/>
          <w:lang w:val="sq-AL" w:eastAsia="fr-FR"/>
        </w:rPr>
        <w:t xml:space="preserve"> tregut</w:t>
      </w:r>
      <w:r w:rsidRPr="00C4397E">
        <w:rPr>
          <w:rFonts w:ascii="Times New Roman" w:hAnsi="Times New Roman"/>
          <w:sz w:val="24"/>
          <w:szCs w:val="24"/>
          <w:lang w:val="sq-AL"/>
        </w:rPr>
        <w:t xml:space="preserve">. </w:t>
      </w:r>
      <w:r w:rsidR="00431A12" w:rsidRPr="00C4397E">
        <w:rPr>
          <w:rFonts w:ascii="Times New Roman" w:hAnsi="Times New Roman"/>
          <w:sz w:val="24"/>
          <w:szCs w:val="24"/>
          <w:lang w:val="sq-AL"/>
        </w:rPr>
        <w:t>Ky angazhim</w:t>
      </w:r>
      <w:r w:rsidR="00932B6D" w:rsidRPr="00C4397E">
        <w:rPr>
          <w:rFonts w:ascii="Times New Roman" w:hAnsi="Times New Roman"/>
          <w:sz w:val="24"/>
          <w:szCs w:val="24"/>
          <w:lang w:val="sq-AL"/>
        </w:rPr>
        <w:t>, sipas neneve 70 dhe 76</w:t>
      </w:r>
      <w:r w:rsidR="00431A12" w:rsidRPr="00C4397E">
        <w:rPr>
          <w:rFonts w:ascii="Times New Roman" w:hAnsi="Times New Roman"/>
          <w:sz w:val="24"/>
          <w:szCs w:val="24"/>
          <w:lang w:val="sq-AL"/>
        </w:rPr>
        <w:t xml:space="preserve"> </w:t>
      </w:r>
      <w:r w:rsidR="00932B6D" w:rsidRPr="00C4397E">
        <w:rPr>
          <w:rFonts w:ascii="Times New Roman" w:hAnsi="Times New Roman"/>
          <w:sz w:val="24"/>
          <w:szCs w:val="24"/>
          <w:lang w:val="sq-AL"/>
        </w:rPr>
        <w:t>të MSA-së</w:t>
      </w:r>
      <w:r w:rsidR="00B258F6" w:rsidRPr="00C4397E">
        <w:rPr>
          <w:rFonts w:ascii="Times New Roman" w:hAnsi="Times New Roman"/>
          <w:sz w:val="24"/>
          <w:szCs w:val="24"/>
          <w:lang w:val="sq-AL"/>
        </w:rPr>
        <w:t>,</w:t>
      </w:r>
      <w:r w:rsidR="00932B6D" w:rsidRPr="00C4397E">
        <w:rPr>
          <w:rFonts w:ascii="Times New Roman" w:hAnsi="Times New Roman"/>
          <w:sz w:val="24"/>
          <w:szCs w:val="24"/>
          <w:lang w:val="sq-AL"/>
        </w:rPr>
        <w:t xml:space="preserve"> </w:t>
      </w:r>
      <w:r w:rsidR="00431A12" w:rsidRPr="00C4397E">
        <w:rPr>
          <w:rFonts w:ascii="Times New Roman" w:hAnsi="Times New Roman"/>
          <w:sz w:val="24"/>
          <w:szCs w:val="24"/>
          <w:lang w:val="sq-AL"/>
        </w:rPr>
        <w:t>është parashikuar të materializohet në mënyrë graduale</w:t>
      </w:r>
      <w:r w:rsidR="00932B6D" w:rsidRPr="00C4397E">
        <w:rPr>
          <w:rFonts w:ascii="Times New Roman" w:hAnsi="Times New Roman"/>
          <w:sz w:val="24"/>
          <w:szCs w:val="24"/>
          <w:lang w:val="sq-AL"/>
        </w:rPr>
        <w:t xml:space="preserve"> dhe sipas programit të rënë dakord midis palëve, që </w:t>
      </w:r>
      <w:r w:rsidR="00431A12" w:rsidRPr="00C4397E">
        <w:rPr>
          <w:rFonts w:ascii="Times New Roman" w:hAnsi="Times New Roman"/>
          <w:sz w:val="24"/>
          <w:szCs w:val="24"/>
          <w:lang w:val="sq-AL"/>
        </w:rPr>
        <w:t>përfshi</w:t>
      </w:r>
      <w:r w:rsidR="00932B6D" w:rsidRPr="00C4397E">
        <w:rPr>
          <w:rFonts w:ascii="Times New Roman" w:hAnsi="Times New Roman"/>
          <w:sz w:val="24"/>
          <w:szCs w:val="24"/>
          <w:lang w:val="sq-AL"/>
        </w:rPr>
        <w:t>n</w:t>
      </w:r>
      <w:r w:rsidR="00431A12" w:rsidRPr="00C4397E">
        <w:rPr>
          <w:rFonts w:ascii="Times New Roman" w:hAnsi="Times New Roman"/>
          <w:sz w:val="24"/>
          <w:szCs w:val="24"/>
          <w:lang w:val="sq-AL"/>
        </w:rPr>
        <w:t xml:space="preserve"> masa politike, ligjore, administrative dhe gjyqësore. </w:t>
      </w:r>
      <w:r w:rsidR="0013375A" w:rsidRPr="00C4397E">
        <w:rPr>
          <w:rFonts w:ascii="Times New Roman" w:hAnsi="Times New Roman"/>
          <w:sz w:val="24"/>
          <w:szCs w:val="24"/>
          <w:lang w:val="sq-AL"/>
        </w:rPr>
        <w:t>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ndryshim me sa parashtron gjykata referuese, në rastin konkret dispozita ligjore e kund</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rshtuar nuk </w:t>
      </w:r>
      <w:r w:rsidR="00833642" w:rsidRPr="00C4397E">
        <w:rPr>
          <w:rFonts w:ascii="Times New Roman" w:hAnsi="Times New Roman"/>
          <w:sz w:val="24"/>
          <w:szCs w:val="24"/>
          <w:lang w:val="sq-AL"/>
        </w:rPr>
        <w:t>rezulton t</w:t>
      </w:r>
      <w:r w:rsidR="0047788A" w:rsidRPr="00C4397E">
        <w:rPr>
          <w:rFonts w:ascii="Times New Roman" w:hAnsi="Times New Roman"/>
          <w:sz w:val="24"/>
          <w:szCs w:val="24"/>
          <w:lang w:val="sq-AL"/>
        </w:rPr>
        <w:t>ë</w:t>
      </w:r>
      <w:r w:rsidR="00833642" w:rsidRPr="00C4397E">
        <w:rPr>
          <w:rFonts w:ascii="Times New Roman" w:hAnsi="Times New Roman"/>
          <w:sz w:val="24"/>
          <w:szCs w:val="24"/>
          <w:lang w:val="sq-AL"/>
        </w:rPr>
        <w:t xml:space="preserve"> jet</w:t>
      </w:r>
      <w:r w:rsidR="0047788A" w:rsidRPr="00C4397E">
        <w:rPr>
          <w:rFonts w:ascii="Times New Roman" w:hAnsi="Times New Roman"/>
          <w:sz w:val="24"/>
          <w:szCs w:val="24"/>
          <w:lang w:val="sq-AL"/>
        </w:rPr>
        <w:t>ë</w:t>
      </w:r>
      <w:r w:rsidR="00833642" w:rsidRPr="00C4397E">
        <w:rPr>
          <w:rFonts w:ascii="Times New Roman" w:hAnsi="Times New Roman"/>
          <w:sz w:val="24"/>
          <w:szCs w:val="24"/>
          <w:lang w:val="sq-AL"/>
        </w:rPr>
        <w:t xml:space="preserve"> miratuar p</w:t>
      </w:r>
      <w:r w:rsidR="0047788A" w:rsidRPr="00C4397E">
        <w:rPr>
          <w:rFonts w:ascii="Times New Roman" w:hAnsi="Times New Roman"/>
          <w:sz w:val="24"/>
          <w:szCs w:val="24"/>
          <w:lang w:val="sq-AL"/>
        </w:rPr>
        <w:t>ë</w:t>
      </w:r>
      <w:r w:rsidR="00833642" w:rsidRPr="00C4397E">
        <w:rPr>
          <w:rFonts w:ascii="Times New Roman" w:hAnsi="Times New Roman"/>
          <w:sz w:val="24"/>
          <w:szCs w:val="24"/>
          <w:lang w:val="sq-AL"/>
        </w:rPr>
        <w:t>r t</w:t>
      </w:r>
      <w:r w:rsidR="0047788A" w:rsidRPr="00C4397E">
        <w:rPr>
          <w:rFonts w:ascii="Times New Roman" w:hAnsi="Times New Roman"/>
          <w:sz w:val="24"/>
          <w:szCs w:val="24"/>
          <w:lang w:val="sq-AL"/>
        </w:rPr>
        <w:t>ë</w:t>
      </w:r>
      <w:r w:rsidR="00833642" w:rsidRPr="00C4397E">
        <w:rPr>
          <w:rFonts w:ascii="Times New Roman" w:hAnsi="Times New Roman"/>
          <w:sz w:val="24"/>
          <w:szCs w:val="24"/>
          <w:lang w:val="sq-AL"/>
        </w:rPr>
        <w:t xml:space="preserve"> zbehur mbrojtjen aktive dhe efikase ligjore t</w:t>
      </w:r>
      <w:r w:rsidR="0047788A" w:rsidRPr="00C4397E">
        <w:rPr>
          <w:rFonts w:ascii="Times New Roman" w:hAnsi="Times New Roman"/>
          <w:sz w:val="24"/>
          <w:szCs w:val="24"/>
          <w:lang w:val="sq-AL"/>
        </w:rPr>
        <w:t>ë</w:t>
      </w:r>
      <w:r w:rsidR="00833642" w:rsidRPr="00C4397E">
        <w:rPr>
          <w:rFonts w:ascii="Times New Roman" w:hAnsi="Times New Roman"/>
          <w:sz w:val="24"/>
          <w:szCs w:val="24"/>
          <w:lang w:val="sq-AL"/>
        </w:rPr>
        <w:t xml:space="preserve"> konsumator</w:t>
      </w:r>
      <w:r w:rsidR="0047788A" w:rsidRPr="00C4397E">
        <w:rPr>
          <w:rFonts w:ascii="Times New Roman" w:hAnsi="Times New Roman"/>
          <w:sz w:val="24"/>
          <w:szCs w:val="24"/>
          <w:lang w:val="sq-AL"/>
        </w:rPr>
        <w:t>ë</w:t>
      </w:r>
      <w:r w:rsidR="00833642" w:rsidRPr="00C4397E">
        <w:rPr>
          <w:rFonts w:ascii="Times New Roman" w:hAnsi="Times New Roman"/>
          <w:sz w:val="24"/>
          <w:szCs w:val="24"/>
          <w:lang w:val="sq-AL"/>
        </w:rPr>
        <w:t xml:space="preserve">ve dhe as </w:t>
      </w:r>
      <w:r w:rsidR="000A525C" w:rsidRPr="00C4397E">
        <w:rPr>
          <w:rFonts w:ascii="Times New Roman" w:hAnsi="Times New Roman"/>
          <w:sz w:val="24"/>
          <w:szCs w:val="24"/>
          <w:lang w:val="sq-AL"/>
        </w:rPr>
        <w:t>n</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kuad</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r t</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harmonizimit t</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legjislacionit t</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mbrojtjes s</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konsumator</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ve n</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Shqip</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ri me at</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ekzistues n</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BE. </w:t>
      </w:r>
      <w:r w:rsidR="0013375A" w:rsidRPr="00C4397E">
        <w:rPr>
          <w:rFonts w:ascii="Times New Roman" w:hAnsi="Times New Roman"/>
          <w:sz w:val="24"/>
          <w:szCs w:val="24"/>
          <w:lang w:val="sq-AL"/>
        </w:rPr>
        <w:t>Nj</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mas</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e till</w:t>
      </w:r>
      <w:r w:rsidR="00E042E8" w:rsidRPr="00C4397E">
        <w:rPr>
          <w:rFonts w:ascii="Times New Roman" w:hAnsi="Times New Roman"/>
          <w:sz w:val="24"/>
          <w:szCs w:val="24"/>
          <w:lang w:val="sq-AL"/>
        </w:rPr>
        <w:t>ë</w:t>
      </w:r>
      <w:r w:rsidR="000A525C" w:rsidRPr="00C4397E">
        <w:rPr>
          <w:rFonts w:ascii="Times New Roman" w:hAnsi="Times New Roman"/>
          <w:sz w:val="24"/>
          <w:szCs w:val="24"/>
          <w:lang w:val="sq-AL"/>
        </w:rPr>
        <w:t>, e nxjerr</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n</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kuad</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r t</w:t>
      </w:r>
      <w:r w:rsidR="0047788A" w:rsidRPr="00C4397E">
        <w:rPr>
          <w:rFonts w:ascii="Times New Roman" w:hAnsi="Times New Roman"/>
          <w:sz w:val="24"/>
          <w:szCs w:val="24"/>
          <w:lang w:val="sq-AL"/>
        </w:rPr>
        <w:t>ë</w:t>
      </w:r>
      <w:r w:rsidR="000A525C" w:rsidRPr="00C4397E">
        <w:rPr>
          <w:rFonts w:ascii="Times New Roman" w:hAnsi="Times New Roman"/>
          <w:sz w:val="24"/>
          <w:szCs w:val="24"/>
          <w:lang w:val="sq-AL"/>
        </w:rPr>
        <w:t xml:space="preserve"> MSA-s</w:t>
      </w:r>
      <w:r w:rsidR="0047788A" w:rsidRPr="00C4397E">
        <w:rPr>
          <w:rFonts w:ascii="Times New Roman" w:hAnsi="Times New Roman"/>
          <w:sz w:val="24"/>
          <w:szCs w:val="24"/>
          <w:lang w:val="sq-AL"/>
        </w:rPr>
        <w:t>ë</w:t>
      </w:r>
      <w:r w:rsidR="00B258F6" w:rsidRPr="00C4397E">
        <w:rPr>
          <w:rFonts w:ascii="Times New Roman" w:hAnsi="Times New Roman"/>
          <w:sz w:val="24"/>
          <w:szCs w:val="24"/>
          <w:lang w:val="sq-AL"/>
        </w:rPr>
        <w:t>,</w:t>
      </w:r>
      <w:r w:rsidR="0013375A" w:rsidRPr="00C4397E">
        <w:rPr>
          <w:rFonts w:ascii="Times New Roman" w:hAnsi="Times New Roman"/>
          <w:sz w:val="24"/>
          <w:szCs w:val="24"/>
          <w:lang w:val="sq-AL"/>
        </w:rPr>
        <w:t xml:space="preserve"> </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sht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rafrimi i pjessh</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m i ligjit nr. 48/</w:t>
      </w:r>
      <w:r w:rsidR="00A63B18" w:rsidRPr="00C4397E">
        <w:rPr>
          <w:rFonts w:ascii="Times New Roman" w:hAnsi="Times New Roman"/>
          <w:sz w:val="24"/>
          <w:szCs w:val="24"/>
          <w:lang w:val="sq-AL"/>
        </w:rPr>
        <w:t xml:space="preserve">2014 </w:t>
      </w:r>
      <w:r w:rsidR="0013375A" w:rsidRPr="00C4397E">
        <w:rPr>
          <w:rFonts w:ascii="Times New Roman" w:hAnsi="Times New Roman"/>
          <w:sz w:val="24"/>
          <w:szCs w:val="24"/>
          <w:lang w:val="sq-AL"/>
        </w:rPr>
        <w:t>me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drejt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n komunitare, ligj i cili jo vet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m nuk </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sht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kund</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rshtuar nga gjykata referuese, por</w:t>
      </w:r>
      <w:r w:rsidR="00B258F6" w:rsidRPr="00C4397E">
        <w:rPr>
          <w:rFonts w:ascii="Times New Roman" w:hAnsi="Times New Roman"/>
          <w:sz w:val="24"/>
          <w:szCs w:val="24"/>
          <w:lang w:val="sq-AL"/>
        </w:rPr>
        <w:t>,</w:t>
      </w:r>
      <w:r w:rsidR="0013375A" w:rsidRPr="00C4397E">
        <w:rPr>
          <w:rFonts w:ascii="Times New Roman" w:hAnsi="Times New Roman"/>
          <w:sz w:val="24"/>
          <w:szCs w:val="24"/>
          <w:lang w:val="sq-AL"/>
        </w:rPr>
        <w:t xml:space="preserve">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 m</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tep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 nuk zbatohet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 konsumator</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t (neni 2</w:t>
      </w:r>
      <w:r w:rsidR="007937A2" w:rsidRPr="00C4397E">
        <w:rPr>
          <w:rFonts w:ascii="Times New Roman" w:hAnsi="Times New Roman"/>
          <w:sz w:val="24"/>
          <w:szCs w:val="24"/>
          <w:lang w:val="sq-AL"/>
        </w:rPr>
        <w:t>,</w:t>
      </w:r>
      <w:r w:rsidR="0013375A" w:rsidRPr="00C4397E">
        <w:rPr>
          <w:rFonts w:ascii="Times New Roman" w:hAnsi="Times New Roman"/>
          <w:sz w:val="24"/>
          <w:szCs w:val="24"/>
          <w:lang w:val="sq-AL"/>
        </w:rPr>
        <w:t xml:space="preserve"> shkronja “b”).</w:t>
      </w:r>
    </w:p>
    <w:p w14:paraId="3D9E967F" w14:textId="32174AC9" w:rsidR="007937A2" w:rsidRPr="00C4397E" w:rsidRDefault="00C00EC7"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Duke mbajtur n</w:t>
      </w:r>
      <w:r w:rsidR="00E042E8" w:rsidRPr="00C4397E">
        <w:rPr>
          <w:rFonts w:ascii="Times New Roman" w:hAnsi="Times New Roman"/>
          <w:sz w:val="24"/>
          <w:szCs w:val="24"/>
          <w:lang w:val="sq-AL"/>
        </w:rPr>
        <w:t>ë</w:t>
      </w:r>
      <w:r w:rsidRPr="00C4397E">
        <w:rPr>
          <w:rFonts w:ascii="Times New Roman" w:hAnsi="Times New Roman"/>
          <w:sz w:val="24"/>
          <w:szCs w:val="24"/>
          <w:lang w:val="sq-AL"/>
        </w:rPr>
        <w:t xml:space="preserve"> konsiderat</w:t>
      </w:r>
      <w:r w:rsidR="00E042E8" w:rsidRPr="00C4397E">
        <w:rPr>
          <w:rFonts w:ascii="Times New Roman" w:hAnsi="Times New Roman"/>
          <w:sz w:val="24"/>
          <w:szCs w:val="24"/>
          <w:lang w:val="sq-AL"/>
        </w:rPr>
        <w:t>ë</w:t>
      </w:r>
      <w:r w:rsidRPr="00C4397E">
        <w:rPr>
          <w:rFonts w:ascii="Times New Roman" w:hAnsi="Times New Roman"/>
          <w:sz w:val="24"/>
          <w:szCs w:val="24"/>
          <w:lang w:val="sq-AL"/>
        </w:rPr>
        <w:t xml:space="preserve"> </w:t>
      </w:r>
      <w:r w:rsidR="0013375A" w:rsidRPr="00C4397E">
        <w:rPr>
          <w:rFonts w:ascii="Times New Roman" w:hAnsi="Times New Roman"/>
          <w:sz w:val="24"/>
          <w:szCs w:val="24"/>
          <w:lang w:val="sq-AL"/>
        </w:rPr>
        <w:t>natyr</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n e angazhimeve q</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Republika e Shqip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ris</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ka marr</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rsip</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 me an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MSA-s</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cilat jan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graduale 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koh</w:t>
      </w:r>
      <w:r w:rsidR="00E042E8" w:rsidRPr="00C4397E">
        <w:rPr>
          <w:rFonts w:ascii="Times New Roman" w:hAnsi="Times New Roman"/>
          <w:sz w:val="24"/>
          <w:szCs w:val="24"/>
          <w:lang w:val="sq-AL"/>
        </w:rPr>
        <w:t>ë</w:t>
      </w:r>
      <w:r w:rsidR="00EA4E47" w:rsidRPr="00C4397E">
        <w:rPr>
          <w:rFonts w:ascii="Times New Roman" w:hAnsi="Times New Roman"/>
          <w:sz w:val="24"/>
          <w:szCs w:val="24"/>
          <w:lang w:val="sq-AL"/>
        </w:rPr>
        <w:t>, nuk rezulton nd</w:t>
      </w:r>
      <w:r w:rsidR="0013375A" w:rsidRPr="00C4397E">
        <w:rPr>
          <w:rFonts w:ascii="Times New Roman" w:hAnsi="Times New Roman"/>
          <w:sz w:val="24"/>
          <w:szCs w:val="24"/>
          <w:lang w:val="sq-AL"/>
        </w:rPr>
        <w:t>onj</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detyrim specifik n</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k</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marr</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veshje nd</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rkomb</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tare q</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jet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shkelur nga miratimi i dispozit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s ligjore t</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 xml:space="preserve"> kund</w:t>
      </w:r>
      <w:r w:rsidR="00E042E8" w:rsidRPr="00C4397E">
        <w:rPr>
          <w:rFonts w:ascii="Times New Roman" w:hAnsi="Times New Roman"/>
          <w:sz w:val="24"/>
          <w:szCs w:val="24"/>
          <w:lang w:val="sq-AL"/>
        </w:rPr>
        <w:t>ë</w:t>
      </w:r>
      <w:r w:rsidR="0013375A" w:rsidRPr="00C4397E">
        <w:rPr>
          <w:rFonts w:ascii="Times New Roman" w:hAnsi="Times New Roman"/>
          <w:sz w:val="24"/>
          <w:szCs w:val="24"/>
          <w:lang w:val="sq-AL"/>
        </w:rPr>
        <w:t>rshtuar</w:t>
      </w:r>
      <w:r w:rsidR="00016F2F" w:rsidRPr="00C4397E">
        <w:rPr>
          <w:rFonts w:ascii="Times New Roman" w:hAnsi="Times New Roman"/>
          <w:sz w:val="24"/>
          <w:szCs w:val="24"/>
          <w:lang w:val="sq-AL"/>
        </w:rPr>
        <w:t>.</w:t>
      </w:r>
    </w:p>
    <w:p w14:paraId="59364F77" w14:textId="142D2B24" w:rsidR="00836540" w:rsidRPr="00C4397E" w:rsidRDefault="00016F2F" w:rsidP="00367FE6">
      <w:pPr>
        <w:pStyle w:val="ListParagraph"/>
        <w:numPr>
          <w:ilvl w:val="0"/>
          <w:numId w:val="5"/>
        </w:numPr>
        <w:tabs>
          <w:tab w:val="left" w:pos="1080"/>
        </w:tabs>
        <w:spacing w:after="0" w:line="360" w:lineRule="auto"/>
        <w:ind w:left="0" w:firstLine="720"/>
        <w:jc w:val="both"/>
        <w:rPr>
          <w:rFonts w:ascii="Times New Roman" w:eastAsia="Times New Roman" w:hAnsi="Times New Roman"/>
          <w:sz w:val="24"/>
          <w:szCs w:val="24"/>
          <w:lang w:val="sq-AL"/>
        </w:rPr>
      </w:pPr>
      <w:r w:rsidRPr="00C4397E">
        <w:rPr>
          <w:rFonts w:ascii="Times New Roman" w:hAnsi="Times New Roman"/>
          <w:sz w:val="24"/>
          <w:szCs w:val="24"/>
          <w:lang w:val="sq-AL"/>
        </w:rPr>
        <w:t xml:space="preserve">Për rrjedhojë, Gjykata vlerëson se pretendimi i gjykatës referuese </w:t>
      </w:r>
      <w:r w:rsidR="00836540" w:rsidRPr="00C4397E">
        <w:rPr>
          <w:rFonts w:ascii="Times New Roman" w:hAnsi="Times New Roman"/>
          <w:sz w:val="24"/>
          <w:szCs w:val="24"/>
          <w:lang w:val="sq-AL"/>
        </w:rPr>
        <w:t xml:space="preserve">se dispozita e kundërshtuar bie ndesh me detyrimet e Republikës së Shqipërisë që </w:t>
      </w:r>
      <w:r w:rsidR="00836540" w:rsidRPr="00C4397E">
        <w:rPr>
          <w:rFonts w:ascii="Times New Roman" w:hAnsi="Times New Roman"/>
          <w:sz w:val="24"/>
          <w:szCs w:val="24"/>
          <w:lang w:val="sq-AL" w:eastAsia="fr-FR"/>
        </w:rPr>
        <w:t>rrjedhin nga MSA-ja për mbrojtjen e konsumatorëve</w:t>
      </w:r>
      <w:r w:rsidR="00B258F6" w:rsidRPr="00C4397E">
        <w:rPr>
          <w:rFonts w:ascii="Times New Roman" w:hAnsi="Times New Roman"/>
          <w:sz w:val="24"/>
          <w:szCs w:val="24"/>
          <w:lang w:val="sq-AL" w:eastAsia="fr-FR"/>
        </w:rPr>
        <w:t>,</w:t>
      </w:r>
      <w:r w:rsidR="00836540" w:rsidRPr="00C4397E">
        <w:rPr>
          <w:rFonts w:ascii="Times New Roman" w:hAnsi="Times New Roman"/>
          <w:sz w:val="24"/>
          <w:szCs w:val="24"/>
          <w:lang w:val="sq-AL" w:eastAsia="fr-FR"/>
        </w:rPr>
        <w:t xml:space="preserve"> është i pabazuar. </w:t>
      </w:r>
      <w:r w:rsidR="0047788A" w:rsidRPr="00C4397E">
        <w:rPr>
          <w:rFonts w:ascii="Times New Roman" w:hAnsi="Times New Roman"/>
          <w:sz w:val="24"/>
          <w:szCs w:val="24"/>
          <w:lang w:val="sq-AL" w:eastAsia="fr-FR"/>
        </w:rPr>
        <w:t xml:space="preserve">Po </w:t>
      </w:r>
      <w:r w:rsidR="00B258F6" w:rsidRPr="00C4397E">
        <w:rPr>
          <w:rFonts w:ascii="Times New Roman" w:hAnsi="Times New Roman"/>
          <w:sz w:val="24"/>
          <w:szCs w:val="24"/>
          <w:lang w:val="sq-AL" w:eastAsia="fr-FR"/>
        </w:rPr>
        <w:t>kë</w:t>
      </w:r>
      <w:r w:rsidR="0047788A" w:rsidRPr="00C4397E">
        <w:rPr>
          <w:rFonts w:ascii="Times New Roman" w:hAnsi="Times New Roman"/>
          <w:sz w:val="24"/>
          <w:szCs w:val="24"/>
          <w:lang w:val="sq-AL" w:eastAsia="fr-FR"/>
        </w:rPr>
        <w:t xml:space="preserve">shtu, Gjykata çmon se është i pabazuar edhe pretendimi për cenimin e parimit të hierarkisë së normave, </w:t>
      </w:r>
      <w:r w:rsidR="0047788A" w:rsidRPr="00C4397E">
        <w:rPr>
          <w:rFonts w:ascii="Times New Roman" w:hAnsi="Times New Roman"/>
          <w:sz w:val="24"/>
          <w:szCs w:val="24"/>
          <w:lang w:val="sq-AL"/>
        </w:rPr>
        <w:t xml:space="preserve">në kuptim të neneve 116 dhe 122 të </w:t>
      </w:r>
      <w:r w:rsidR="0047788A" w:rsidRPr="00C4397E">
        <w:rPr>
          <w:rFonts w:ascii="Times New Roman" w:hAnsi="Times New Roman"/>
          <w:sz w:val="24"/>
          <w:szCs w:val="24"/>
          <w:lang w:val="sq-AL"/>
        </w:rPr>
        <w:lastRenderedPageBreak/>
        <w:t>Kushtetutës</w:t>
      </w:r>
      <w:r w:rsidR="00B258F6" w:rsidRPr="00C4397E">
        <w:rPr>
          <w:rFonts w:ascii="Times New Roman" w:hAnsi="Times New Roman"/>
          <w:sz w:val="24"/>
          <w:szCs w:val="24"/>
          <w:lang w:val="sq-AL"/>
        </w:rPr>
        <w:t>,</w:t>
      </w:r>
      <w:r w:rsidR="0047788A" w:rsidRPr="00C4397E">
        <w:rPr>
          <w:rFonts w:ascii="Times New Roman" w:hAnsi="Times New Roman"/>
          <w:sz w:val="24"/>
          <w:szCs w:val="24"/>
          <w:lang w:val="sq-AL"/>
        </w:rPr>
        <w:t xml:space="preserve"> </w:t>
      </w:r>
      <w:r w:rsidR="0047788A" w:rsidRPr="00C4397E">
        <w:rPr>
          <w:rFonts w:ascii="Times New Roman" w:hAnsi="Times New Roman"/>
          <w:sz w:val="24"/>
          <w:szCs w:val="24"/>
          <w:lang w:val="sq-AL" w:eastAsia="fr-FR"/>
        </w:rPr>
        <w:t>për</w:t>
      </w:r>
      <w:r w:rsidR="00B258F6" w:rsidRPr="00C4397E">
        <w:rPr>
          <w:rFonts w:ascii="Times New Roman" w:hAnsi="Times New Roman"/>
          <w:sz w:val="24"/>
          <w:szCs w:val="24"/>
          <w:lang w:val="sq-AL" w:eastAsia="fr-FR"/>
        </w:rPr>
        <w:t xml:space="preserve"> </w:t>
      </w:r>
      <w:r w:rsidR="0047788A" w:rsidRPr="00C4397E">
        <w:rPr>
          <w:rFonts w:ascii="Times New Roman" w:hAnsi="Times New Roman"/>
          <w:sz w:val="24"/>
          <w:szCs w:val="24"/>
          <w:lang w:val="sq-AL" w:eastAsia="fr-FR"/>
        </w:rPr>
        <w:t>sa kohë që si shkak i cenimit të tij është paraqitur mosrespektimi i detyrimeve të MSA-së</w:t>
      </w:r>
      <w:r w:rsidR="006B473C" w:rsidRPr="00C4397E">
        <w:rPr>
          <w:rFonts w:ascii="Times New Roman" w:hAnsi="Times New Roman"/>
          <w:sz w:val="24"/>
          <w:szCs w:val="24"/>
          <w:lang w:val="sq-AL"/>
        </w:rPr>
        <w:t>.</w:t>
      </w:r>
    </w:p>
    <w:p w14:paraId="730E5A9F" w14:textId="66048E0C" w:rsidR="00EB4F9A" w:rsidRPr="00C4397E" w:rsidRDefault="00016F2F" w:rsidP="00367FE6">
      <w:pPr>
        <w:pStyle w:val="ListParagraph"/>
        <w:numPr>
          <w:ilvl w:val="0"/>
          <w:numId w:val="5"/>
        </w:numPr>
        <w:tabs>
          <w:tab w:val="left" w:pos="1080"/>
        </w:tabs>
        <w:spacing w:after="0" w:line="360" w:lineRule="auto"/>
        <w:ind w:left="0" w:firstLine="720"/>
        <w:jc w:val="both"/>
        <w:rPr>
          <w:rFonts w:ascii="Times New Roman" w:hAnsi="Times New Roman"/>
          <w:sz w:val="24"/>
          <w:szCs w:val="24"/>
          <w:lang w:val="sq-AL"/>
        </w:rPr>
      </w:pPr>
      <w:r w:rsidRPr="00C4397E">
        <w:rPr>
          <w:rFonts w:ascii="Times New Roman" w:hAnsi="Times New Roman"/>
          <w:sz w:val="24"/>
          <w:szCs w:val="24"/>
          <w:lang w:val="sq-AL"/>
        </w:rPr>
        <w:t xml:space="preserve">Në përfundim, </w:t>
      </w:r>
      <w:r w:rsidR="00E8648D" w:rsidRPr="00C4397E">
        <w:rPr>
          <w:rFonts w:ascii="Times New Roman" w:hAnsi="Times New Roman"/>
          <w:sz w:val="24"/>
          <w:szCs w:val="24"/>
          <w:lang w:val="sq-AL"/>
        </w:rPr>
        <w:t xml:space="preserve">Gjykata vlerëson se kërkesa e gjykatës referuese është e bazuar sipas arsyetimit të mësipërm të këtij vendimi dhe se zbatimi i nenit 511, paragrafi i pestë, shkronja “d” </w:t>
      </w:r>
      <w:r w:rsidR="00B258F6" w:rsidRPr="00C4397E">
        <w:rPr>
          <w:rFonts w:ascii="Times New Roman" w:hAnsi="Times New Roman"/>
          <w:sz w:val="24"/>
          <w:szCs w:val="24"/>
          <w:lang w:val="sq-AL"/>
        </w:rPr>
        <w:t>të</w:t>
      </w:r>
      <w:r w:rsidR="00E8648D" w:rsidRPr="00C4397E">
        <w:rPr>
          <w:rFonts w:ascii="Times New Roman" w:hAnsi="Times New Roman"/>
          <w:sz w:val="24"/>
          <w:szCs w:val="24"/>
          <w:lang w:val="sq-AL"/>
        </w:rPr>
        <w:t xml:space="preserve"> KPC-së, në shprehjen “</w:t>
      </w:r>
      <w:r w:rsidR="00E8648D" w:rsidRPr="00C4397E">
        <w:rPr>
          <w:rFonts w:ascii="Times New Roman" w:hAnsi="Times New Roman"/>
          <w:i/>
          <w:sz w:val="24"/>
          <w:szCs w:val="24"/>
          <w:lang w:val="sq-AL"/>
        </w:rPr>
        <w:t>që rregullon pagesat e vonuara në detyrimet kontraktore dhe tregtare</w:t>
      </w:r>
      <w:r w:rsidR="00E8648D" w:rsidRPr="00C4397E">
        <w:rPr>
          <w:rFonts w:ascii="Times New Roman" w:hAnsi="Times New Roman"/>
          <w:sz w:val="24"/>
          <w:szCs w:val="24"/>
          <w:lang w:val="sq-AL"/>
        </w:rPr>
        <w:t>”, në rastet e akteve për dhënie kredie bankare konsumatore</w:t>
      </w:r>
      <w:r w:rsidR="00B258F6" w:rsidRPr="00C4397E">
        <w:rPr>
          <w:rFonts w:ascii="Times New Roman" w:hAnsi="Times New Roman"/>
          <w:sz w:val="24"/>
          <w:szCs w:val="24"/>
          <w:lang w:val="sq-AL"/>
        </w:rPr>
        <w:t>,</w:t>
      </w:r>
      <w:r w:rsidR="00E8648D" w:rsidRPr="00C4397E">
        <w:rPr>
          <w:rFonts w:ascii="Times New Roman" w:hAnsi="Times New Roman"/>
          <w:sz w:val="24"/>
          <w:szCs w:val="24"/>
          <w:lang w:val="sq-AL"/>
        </w:rPr>
        <w:t xml:space="preserve"> </w:t>
      </w:r>
      <w:r w:rsidR="00AF16BE" w:rsidRPr="00C4397E">
        <w:rPr>
          <w:rFonts w:ascii="Times New Roman" w:hAnsi="Times New Roman"/>
          <w:sz w:val="24"/>
          <w:szCs w:val="24"/>
          <w:lang w:val="sq-AL"/>
        </w:rPr>
        <w:t>nuk është në përputhje me Kushtetutën</w:t>
      </w:r>
      <w:r w:rsidR="00E8648D" w:rsidRPr="00C4397E">
        <w:rPr>
          <w:rFonts w:ascii="Times New Roman" w:hAnsi="Times New Roman"/>
          <w:bCs/>
          <w:sz w:val="24"/>
          <w:szCs w:val="24"/>
          <w:lang w:val="sq-AL"/>
        </w:rPr>
        <w:t>.</w:t>
      </w:r>
      <w:r w:rsidR="00916668" w:rsidRPr="00C4397E">
        <w:rPr>
          <w:rFonts w:ascii="Times New Roman" w:hAnsi="Times New Roman"/>
          <w:sz w:val="24"/>
          <w:szCs w:val="24"/>
          <w:lang w:val="sq-AL"/>
        </w:rPr>
        <w:t xml:space="preserve"> </w:t>
      </w:r>
    </w:p>
    <w:p w14:paraId="08B78272" w14:textId="40390779" w:rsidR="00916668" w:rsidRPr="00C4397E" w:rsidRDefault="00916668" w:rsidP="00367FE6">
      <w:pPr>
        <w:pStyle w:val="ListParagraph"/>
        <w:widowControl w:val="0"/>
        <w:tabs>
          <w:tab w:val="left" w:pos="1080"/>
        </w:tabs>
        <w:autoSpaceDE w:val="0"/>
        <w:autoSpaceDN w:val="0"/>
        <w:adjustRightInd w:val="0"/>
        <w:spacing w:after="0" w:line="360" w:lineRule="auto"/>
        <w:jc w:val="both"/>
        <w:textAlignment w:val="baseline"/>
        <w:rPr>
          <w:rFonts w:ascii="Times New Roman" w:eastAsia="MS Mincho" w:hAnsi="Times New Roman"/>
          <w:bCs/>
          <w:sz w:val="24"/>
          <w:szCs w:val="24"/>
          <w:lang w:val="sq-AL"/>
        </w:rPr>
      </w:pPr>
    </w:p>
    <w:p w14:paraId="66E07170" w14:textId="77777777" w:rsidR="00D4563D" w:rsidRPr="00C4397E" w:rsidRDefault="00D4563D" w:rsidP="00367FE6">
      <w:pPr>
        <w:pStyle w:val="ListParagraph"/>
        <w:widowControl w:val="0"/>
        <w:tabs>
          <w:tab w:val="left" w:pos="1080"/>
        </w:tabs>
        <w:autoSpaceDE w:val="0"/>
        <w:autoSpaceDN w:val="0"/>
        <w:adjustRightInd w:val="0"/>
        <w:spacing w:after="0" w:line="360" w:lineRule="auto"/>
        <w:jc w:val="both"/>
        <w:textAlignment w:val="baseline"/>
        <w:rPr>
          <w:rFonts w:ascii="Times New Roman" w:eastAsia="MS Mincho" w:hAnsi="Times New Roman"/>
          <w:bCs/>
          <w:sz w:val="24"/>
          <w:szCs w:val="24"/>
          <w:lang w:val="sq-AL"/>
        </w:rPr>
      </w:pPr>
    </w:p>
    <w:p w14:paraId="03140C7C" w14:textId="77777777" w:rsidR="00016F2F" w:rsidRPr="00C4397E" w:rsidRDefault="00016F2F" w:rsidP="00367FE6">
      <w:pPr>
        <w:spacing w:after="0" w:line="360" w:lineRule="auto"/>
        <w:jc w:val="center"/>
        <w:rPr>
          <w:rFonts w:ascii="Times New Roman" w:eastAsia="MS Mincho" w:hAnsi="Times New Roman"/>
          <w:sz w:val="24"/>
          <w:szCs w:val="24"/>
          <w:lang w:val="sq-AL"/>
        </w:rPr>
      </w:pPr>
      <w:r w:rsidRPr="00C4397E">
        <w:rPr>
          <w:rFonts w:ascii="Times New Roman" w:eastAsia="MS Mincho" w:hAnsi="Times New Roman"/>
          <w:b/>
          <w:bCs/>
          <w:sz w:val="24"/>
          <w:szCs w:val="24"/>
          <w:lang w:val="sq-AL"/>
        </w:rPr>
        <w:t>PËR KËTO ARSYE,</w:t>
      </w:r>
    </w:p>
    <w:p w14:paraId="332FA5F3" w14:textId="4B6CD6A4" w:rsidR="00016F2F" w:rsidRPr="00C4397E" w:rsidRDefault="00016F2F" w:rsidP="00367FE6">
      <w:pPr>
        <w:spacing w:after="0" w:line="360" w:lineRule="auto"/>
        <w:ind w:firstLine="720"/>
        <w:jc w:val="both"/>
        <w:rPr>
          <w:rFonts w:ascii="Times New Roman" w:hAnsi="Times New Roman"/>
          <w:sz w:val="24"/>
          <w:szCs w:val="24"/>
          <w:lang w:val="sq-AL"/>
        </w:rPr>
      </w:pPr>
      <w:r w:rsidRPr="00C4397E">
        <w:rPr>
          <w:rFonts w:ascii="Times New Roman" w:hAnsi="Times New Roman"/>
          <w:sz w:val="24"/>
          <w:szCs w:val="24"/>
          <w:lang w:val="sq-AL"/>
        </w:rPr>
        <w:t>Gjykata Kushtetuese e Republikës së Shqipërisë, në mbështetje të neneve 131, pika 1, shkronja “a” dhe 134, pika 1, shkronja “dh”, të Kushtetutës, si dhe nenit 72 të ligjit nr. 8577, datë 10.02.2000 “Për organizimin dhe funksionimin e Gjykatës Kushtetuese të Republikës së Shqipërisë”, të ndryshuar, njëzëri, </w:t>
      </w:r>
    </w:p>
    <w:p w14:paraId="29731C35" w14:textId="400DF3CC" w:rsidR="00D4563D" w:rsidRPr="00C4397E" w:rsidRDefault="00D4563D" w:rsidP="00367FE6">
      <w:pPr>
        <w:spacing w:after="0" w:line="360" w:lineRule="auto"/>
        <w:ind w:firstLine="720"/>
        <w:jc w:val="both"/>
        <w:rPr>
          <w:rFonts w:ascii="Times New Roman" w:hAnsi="Times New Roman"/>
          <w:sz w:val="24"/>
          <w:szCs w:val="24"/>
          <w:lang w:val="sq-AL"/>
        </w:rPr>
      </w:pPr>
    </w:p>
    <w:p w14:paraId="724EAB14" w14:textId="77777777" w:rsidR="00D4563D" w:rsidRPr="00C4397E" w:rsidRDefault="00D4563D" w:rsidP="00367FE6">
      <w:pPr>
        <w:spacing w:after="0" w:line="360" w:lineRule="auto"/>
        <w:ind w:firstLine="720"/>
        <w:jc w:val="both"/>
        <w:rPr>
          <w:rFonts w:ascii="Times New Roman" w:hAnsi="Times New Roman"/>
          <w:sz w:val="24"/>
          <w:szCs w:val="24"/>
          <w:lang w:val="sq-AL"/>
        </w:rPr>
      </w:pPr>
    </w:p>
    <w:p w14:paraId="45FE17E6" w14:textId="77777777" w:rsidR="00016F2F" w:rsidRPr="00C4397E" w:rsidRDefault="00016F2F" w:rsidP="00367FE6">
      <w:pPr>
        <w:spacing w:after="0" w:line="360" w:lineRule="auto"/>
        <w:ind w:firstLine="720"/>
        <w:jc w:val="both"/>
        <w:rPr>
          <w:rFonts w:ascii="Times New Roman" w:hAnsi="Times New Roman"/>
          <w:sz w:val="24"/>
          <w:szCs w:val="24"/>
          <w:lang w:val="sq-AL"/>
        </w:rPr>
      </w:pPr>
    </w:p>
    <w:p w14:paraId="3FE79B03" w14:textId="77777777" w:rsidR="00016F2F" w:rsidRPr="00C4397E" w:rsidRDefault="00016F2F" w:rsidP="00367FE6">
      <w:pPr>
        <w:spacing w:after="0" w:line="360" w:lineRule="auto"/>
        <w:jc w:val="center"/>
        <w:rPr>
          <w:rFonts w:ascii="Times New Roman" w:hAnsi="Times New Roman"/>
          <w:b/>
          <w:bCs/>
          <w:sz w:val="24"/>
          <w:szCs w:val="24"/>
          <w:lang w:val="sq-AL"/>
        </w:rPr>
      </w:pPr>
      <w:r w:rsidRPr="00C4397E">
        <w:rPr>
          <w:rFonts w:ascii="Times New Roman" w:hAnsi="Times New Roman"/>
          <w:b/>
          <w:bCs/>
          <w:sz w:val="24"/>
          <w:szCs w:val="24"/>
          <w:lang w:val="sq-AL"/>
        </w:rPr>
        <w:t>V E N D O S I:</w:t>
      </w:r>
    </w:p>
    <w:p w14:paraId="33328E5E" w14:textId="128FD803" w:rsidR="00392C8E" w:rsidRPr="00C4397E" w:rsidRDefault="00392C8E" w:rsidP="00367FE6">
      <w:pPr>
        <w:pStyle w:val="ListParagraph"/>
        <w:numPr>
          <w:ilvl w:val="0"/>
          <w:numId w:val="6"/>
        </w:numPr>
        <w:spacing w:after="0" w:line="360" w:lineRule="auto"/>
        <w:jc w:val="both"/>
        <w:rPr>
          <w:rFonts w:ascii="Times New Roman" w:hAnsi="Times New Roman"/>
          <w:sz w:val="24"/>
          <w:szCs w:val="24"/>
          <w:lang w:val="sq-AL"/>
        </w:rPr>
      </w:pPr>
      <w:r w:rsidRPr="00C4397E">
        <w:rPr>
          <w:rFonts w:ascii="Times New Roman" w:hAnsi="Times New Roman"/>
          <w:sz w:val="24"/>
          <w:szCs w:val="24"/>
          <w:lang w:val="sq-AL"/>
        </w:rPr>
        <w:t>Të deklarojë se zbatimi i nenit 511, paragrafi i pestë, shkronja “d”</w:t>
      </w:r>
      <w:r w:rsidR="00B33ECC" w:rsidRPr="00C4397E">
        <w:rPr>
          <w:rFonts w:ascii="Times New Roman" w:hAnsi="Times New Roman"/>
          <w:sz w:val="24"/>
          <w:szCs w:val="24"/>
          <w:lang w:val="sq-AL"/>
        </w:rPr>
        <w:t>, të</w:t>
      </w:r>
      <w:r w:rsidRPr="00C4397E">
        <w:rPr>
          <w:rFonts w:ascii="Times New Roman" w:hAnsi="Times New Roman"/>
          <w:sz w:val="24"/>
          <w:szCs w:val="24"/>
          <w:lang w:val="sq-AL"/>
        </w:rPr>
        <w:t xml:space="preserve"> Kodit të Procedurës Civile, në shprehjen “</w:t>
      </w:r>
      <w:r w:rsidRPr="00C4397E">
        <w:rPr>
          <w:rFonts w:ascii="Times New Roman" w:hAnsi="Times New Roman"/>
          <w:i/>
          <w:sz w:val="24"/>
          <w:szCs w:val="24"/>
          <w:lang w:val="sq-AL"/>
        </w:rPr>
        <w:t>që rregullon pagesat e vonuara në detyrimet kontraktore dhe tregtare</w:t>
      </w:r>
      <w:r w:rsidRPr="00C4397E">
        <w:rPr>
          <w:rFonts w:ascii="Times New Roman" w:hAnsi="Times New Roman"/>
          <w:sz w:val="24"/>
          <w:szCs w:val="24"/>
          <w:lang w:val="sq-AL"/>
        </w:rPr>
        <w:t>”, nuk është në përputhje me Kushtetutën në rastet e akteve për dhënie kredie bankare konsumatore.</w:t>
      </w:r>
    </w:p>
    <w:p w14:paraId="358C828B" w14:textId="77777777" w:rsidR="00392C8E" w:rsidRPr="00C4397E" w:rsidRDefault="00392C8E" w:rsidP="00367FE6">
      <w:pPr>
        <w:pStyle w:val="ListParagraph"/>
        <w:numPr>
          <w:ilvl w:val="0"/>
          <w:numId w:val="6"/>
        </w:numPr>
        <w:spacing w:after="0" w:line="360" w:lineRule="auto"/>
        <w:jc w:val="both"/>
        <w:rPr>
          <w:rFonts w:ascii="Times New Roman" w:hAnsi="Times New Roman"/>
          <w:sz w:val="24"/>
          <w:szCs w:val="24"/>
          <w:lang w:val="sq-AL"/>
        </w:rPr>
      </w:pPr>
      <w:r w:rsidRPr="00C4397E">
        <w:rPr>
          <w:rFonts w:ascii="Times New Roman" w:hAnsi="Times New Roman"/>
          <w:sz w:val="24"/>
          <w:szCs w:val="24"/>
          <w:lang w:val="sq-AL"/>
        </w:rPr>
        <w:t xml:space="preserve">Të detyrojë Kuvendin e Shqipërisë të plotësojë ligjin sipas arsyetimit të këtij vendimi brenda gjashtë muajve nga hyrja në fuqi e vendimit. </w:t>
      </w:r>
    </w:p>
    <w:p w14:paraId="6A78D287" w14:textId="59327C11" w:rsidR="00392C8E" w:rsidRPr="00C4397E" w:rsidRDefault="00392C8E" w:rsidP="00367FE6">
      <w:pPr>
        <w:pStyle w:val="ListParagraph"/>
        <w:spacing w:after="0" w:line="360" w:lineRule="auto"/>
        <w:ind w:left="360"/>
        <w:jc w:val="both"/>
        <w:rPr>
          <w:rFonts w:ascii="Times New Roman" w:hAnsi="Times New Roman"/>
          <w:sz w:val="24"/>
          <w:szCs w:val="24"/>
          <w:lang w:val="sq-AL"/>
        </w:rPr>
      </w:pPr>
      <w:r w:rsidRPr="00C4397E">
        <w:rPr>
          <w:rFonts w:ascii="Times New Roman" w:hAnsi="Times New Roman"/>
          <w:sz w:val="24"/>
          <w:szCs w:val="24"/>
          <w:lang w:val="sq-AL"/>
        </w:rPr>
        <w:t xml:space="preserve">Ky vendim është përfundimtar dhe hyn në fuqi </w:t>
      </w:r>
      <w:r w:rsidR="00367FE6" w:rsidRPr="00C4397E">
        <w:rPr>
          <w:rFonts w:ascii="Times New Roman" w:hAnsi="Times New Roman"/>
          <w:sz w:val="24"/>
          <w:szCs w:val="24"/>
          <w:lang w:val="sq-AL"/>
        </w:rPr>
        <w:t>ditën e</w:t>
      </w:r>
      <w:r w:rsidRPr="00C4397E">
        <w:rPr>
          <w:rFonts w:ascii="Times New Roman" w:hAnsi="Times New Roman"/>
          <w:sz w:val="24"/>
          <w:szCs w:val="24"/>
          <w:lang w:val="sq-AL"/>
        </w:rPr>
        <w:t xml:space="preserve"> botimit në Fletoren Zyrtare.</w:t>
      </w:r>
    </w:p>
    <w:p w14:paraId="3831828C" w14:textId="77777777" w:rsidR="00016F2F" w:rsidRPr="00C4397E" w:rsidRDefault="00016F2F" w:rsidP="00367FE6">
      <w:pPr>
        <w:pStyle w:val="FootnoteText"/>
        <w:spacing w:line="360" w:lineRule="auto"/>
        <w:rPr>
          <w:b/>
          <w:sz w:val="24"/>
          <w:szCs w:val="24"/>
          <w:shd w:val="clear" w:color="auto" w:fill="FFFFFF"/>
          <w:lang w:val="sq-AL"/>
        </w:rPr>
      </w:pPr>
    </w:p>
    <w:p w14:paraId="5E6A1836" w14:textId="77777777" w:rsidR="00016F2F" w:rsidRPr="00C4397E" w:rsidRDefault="00016F2F" w:rsidP="00367FE6">
      <w:pPr>
        <w:tabs>
          <w:tab w:val="left" w:pos="0"/>
        </w:tabs>
        <w:spacing w:after="0" w:line="360" w:lineRule="auto"/>
        <w:rPr>
          <w:rFonts w:ascii="Times New Roman" w:hAnsi="Times New Roman"/>
          <w:b/>
          <w:bCs/>
          <w:sz w:val="24"/>
          <w:szCs w:val="24"/>
          <w:lang w:val="sq-AL"/>
        </w:rPr>
      </w:pPr>
      <w:r w:rsidRPr="00C4397E">
        <w:rPr>
          <w:rFonts w:ascii="Times New Roman" w:hAnsi="Times New Roman"/>
          <w:b/>
          <w:bCs/>
          <w:sz w:val="24"/>
          <w:szCs w:val="24"/>
          <w:lang w:val="sq-AL"/>
        </w:rPr>
        <w:t xml:space="preserve">Marrë më </w:t>
      </w:r>
      <w:bookmarkStart w:id="18" w:name="_Hlk120182741"/>
      <w:r w:rsidR="00CA381D" w:rsidRPr="00C4397E">
        <w:rPr>
          <w:rFonts w:ascii="Times New Roman" w:hAnsi="Times New Roman"/>
          <w:b/>
          <w:bCs/>
          <w:sz w:val="24"/>
          <w:szCs w:val="24"/>
          <w:lang w:val="sq-AL"/>
        </w:rPr>
        <w:t>02</w:t>
      </w:r>
      <w:r w:rsidRPr="00C4397E">
        <w:rPr>
          <w:rFonts w:ascii="Times New Roman" w:hAnsi="Times New Roman"/>
          <w:b/>
          <w:bCs/>
          <w:sz w:val="24"/>
          <w:szCs w:val="24"/>
          <w:lang w:val="sq-AL"/>
        </w:rPr>
        <w:t>.1</w:t>
      </w:r>
      <w:r w:rsidR="00CA381D" w:rsidRPr="00C4397E">
        <w:rPr>
          <w:rFonts w:ascii="Times New Roman" w:hAnsi="Times New Roman"/>
          <w:b/>
          <w:bCs/>
          <w:sz w:val="24"/>
          <w:szCs w:val="24"/>
          <w:lang w:val="sq-AL"/>
        </w:rPr>
        <w:t>1</w:t>
      </w:r>
      <w:r w:rsidRPr="00C4397E">
        <w:rPr>
          <w:rFonts w:ascii="Times New Roman" w:hAnsi="Times New Roman"/>
          <w:b/>
          <w:bCs/>
          <w:sz w:val="24"/>
          <w:szCs w:val="24"/>
          <w:lang w:val="sq-AL"/>
        </w:rPr>
        <w:t>.2022</w:t>
      </w:r>
      <w:bookmarkEnd w:id="18"/>
    </w:p>
    <w:p w14:paraId="272FCA47" w14:textId="2C91315D" w:rsidR="00016F2F" w:rsidRPr="00C4397E" w:rsidRDefault="00016F2F" w:rsidP="00367FE6">
      <w:pPr>
        <w:spacing w:after="0" w:line="360" w:lineRule="auto"/>
        <w:rPr>
          <w:rFonts w:ascii="Times New Roman" w:hAnsi="Times New Roman"/>
          <w:b/>
          <w:bCs/>
          <w:sz w:val="24"/>
          <w:szCs w:val="24"/>
          <w:lang w:val="sq-AL"/>
        </w:rPr>
      </w:pPr>
      <w:r w:rsidRPr="00C4397E">
        <w:rPr>
          <w:rFonts w:ascii="Times New Roman" w:hAnsi="Times New Roman"/>
          <w:b/>
          <w:bCs/>
          <w:sz w:val="24"/>
          <w:szCs w:val="24"/>
          <w:lang w:val="sq-AL"/>
        </w:rPr>
        <w:t xml:space="preserve">Shpallur më </w:t>
      </w:r>
      <w:r w:rsidR="00C45A6D">
        <w:rPr>
          <w:rFonts w:ascii="Times New Roman" w:hAnsi="Times New Roman"/>
          <w:b/>
          <w:bCs/>
          <w:sz w:val="24"/>
          <w:szCs w:val="24"/>
          <w:lang w:val="sq-AL"/>
        </w:rPr>
        <w:t>30.11</w:t>
      </w:r>
      <w:r w:rsidRPr="00C4397E">
        <w:rPr>
          <w:rFonts w:ascii="Times New Roman" w:hAnsi="Times New Roman"/>
          <w:b/>
          <w:bCs/>
          <w:sz w:val="24"/>
          <w:szCs w:val="24"/>
          <w:lang w:val="sq-AL"/>
        </w:rPr>
        <w:t>.2022</w:t>
      </w:r>
    </w:p>
    <w:p w14:paraId="6F6FC687" w14:textId="77777777" w:rsidR="00016F2F" w:rsidRPr="00C4397E" w:rsidRDefault="00016F2F" w:rsidP="00367FE6">
      <w:pPr>
        <w:spacing w:after="0" w:line="360" w:lineRule="auto"/>
        <w:rPr>
          <w:rFonts w:ascii="Times New Roman" w:hAnsi="Times New Roman"/>
          <w:sz w:val="24"/>
          <w:szCs w:val="24"/>
          <w:lang w:val="sq-AL"/>
        </w:rPr>
      </w:pPr>
    </w:p>
    <w:bookmarkEnd w:id="0"/>
    <w:p w14:paraId="600302F8" w14:textId="77777777" w:rsidR="004A06DE" w:rsidRPr="0076290B" w:rsidRDefault="004A06DE" w:rsidP="0076290B">
      <w:pPr>
        <w:jc w:val="center"/>
        <w:rPr>
          <w:rFonts w:ascii="Times New Roman" w:hAnsi="Times New Roman"/>
          <w:sz w:val="24"/>
          <w:szCs w:val="24"/>
          <w:lang w:val="sq-AL"/>
        </w:rPr>
      </w:pPr>
    </w:p>
    <w:sectPr w:rsidR="004A06DE" w:rsidRPr="0076290B" w:rsidSect="00D4563D">
      <w:footerReference w:type="default" r:id="rId13"/>
      <w:headerReference w:type="first" r:id="rId14"/>
      <w:pgSz w:w="12240" w:h="15840"/>
      <w:pgMar w:top="900" w:right="1440" w:bottom="171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00D5CF" w14:textId="77777777" w:rsidR="00785E94" w:rsidRDefault="00785E94" w:rsidP="00016F2F">
      <w:pPr>
        <w:spacing w:after="0" w:line="240" w:lineRule="auto"/>
      </w:pPr>
      <w:r>
        <w:separator/>
      </w:r>
    </w:p>
  </w:endnote>
  <w:endnote w:type="continuationSeparator" w:id="0">
    <w:p w14:paraId="7B355409" w14:textId="77777777" w:rsidR="00785E94" w:rsidRDefault="00785E94" w:rsidP="00016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146B0" w14:textId="3B619E47" w:rsidR="004B186C" w:rsidRPr="000C4789" w:rsidRDefault="004B186C" w:rsidP="001B539D">
    <w:pPr>
      <w:pStyle w:val="Footer"/>
      <w:pBdr>
        <w:top w:val="thinThickSmallGap" w:sz="24" w:space="1" w:color="622423"/>
      </w:pBdr>
      <w:tabs>
        <w:tab w:val="clear" w:pos="4680"/>
      </w:tabs>
      <w:spacing w:after="0" w:line="240" w:lineRule="auto"/>
      <w:rPr>
        <w:rFonts w:ascii="Times New Roman" w:hAnsi="Times New Roman"/>
        <w:sz w:val="24"/>
        <w:szCs w:val="24"/>
      </w:rPr>
    </w:pPr>
    <w:r w:rsidRPr="000C4789">
      <w:rPr>
        <w:rFonts w:ascii="Times New Roman" w:hAnsi="Times New Roman"/>
        <w:sz w:val="24"/>
        <w:szCs w:val="24"/>
      </w:rPr>
      <w:t>Vendim i Gjykatës Kushtetuese</w:t>
    </w:r>
    <w:r w:rsidRPr="000C4789">
      <w:rPr>
        <w:rFonts w:ascii="Times New Roman" w:hAnsi="Times New Roman"/>
        <w:sz w:val="24"/>
        <w:szCs w:val="24"/>
      </w:rPr>
      <w:tab/>
      <w:t xml:space="preserve">Faqe </w:t>
    </w:r>
    <w:r w:rsidRPr="000C4789">
      <w:rPr>
        <w:rFonts w:ascii="Times New Roman" w:hAnsi="Times New Roman"/>
        <w:sz w:val="24"/>
        <w:szCs w:val="24"/>
      </w:rPr>
      <w:fldChar w:fldCharType="begin"/>
    </w:r>
    <w:r w:rsidRPr="000C4789">
      <w:rPr>
        <w:rFonts w:ascii="Times New Roman" w:hAnsi="Times New Roman"/>
        <w:sz w:val="24"/>
        <w:szCs w:val="24"/>
      </w:rPr>
      <w:instrText xml:space="preserve"> PAGE   \* MERGEFORMAT </w:instrText>
    </w:r>
    <w:r w:rsidRPr="000C4789">
      <w:rPr>
        <w:rFonts w:ascii="Times New Roman" w:hAnsi="Times New Roman"/>
        <w:sz w:val="24"/>
        <w:szCs w:val="24"/>
      </w:rPr>
      <w:fldChar w:fldCharType="separate"/>
    </w:r>
    <w:r w:rsidR="006B1886">
      <w:rPr>
        <w:rFonts w:ascii="Times New Roman" w:hAnsi="Times New Roman"/>
        <w:noProof/>
        <w:sz w:val="24"/>
        <w:szCs w:val="24"/>
      </w:rPr>
      <w:t>26</w:t>
    </w:r>
    <w:r w:rsidRPr="000C4789">
      <w:rPr>
        <w:rFonts w:ascii="Times New Roman" w:hAnsi="Times New Roman"/>
        <w:sz w:val="24"/>
        <w:szCs w:val="24"/>
      </w:rPr>
      <w:fldChar w:fldCharType="end"/>
    </w:r>
  </w:p>
  <w:p w14:paraId="6E4172E0" w14:textId="77777777" w:rsidR="004B186C" w:rsidRPr="000C4789" w:rsidRDefault="004B186C" w:rsidP="001B539D">
    <w:pPr>
      <w:pStyle w:val="Footer"/>
      <w:pBdr>
        <w:top w:val="thinThickSmallGap" w:sz="24" w:space="1" w:color="622423"/>
      </w:pBdr>
      <w:spacing w:after="0" w:line="240" w:lineRule="auto"/>
      <w:rPr>
        <w:rFonts w:ascii="Times New Roman" w:hAnsi="Times New Roman"/>
        <w:sz w:val="24"/>
        <w:szCs w:val="24"/>
        <w:lang w:val="it-IT"/>
      </w:rPr>
    </w:pPr>
    <w:r w:rsidRPr="000C4789">
      <w:rPr>
        <w:rFonts w:ascii="Times New Roman" w:hAnsi="Times New Roman"/>
        <w:sz w:val="24"/>
        <w:szCs w:val="24"/>
        <w:lang w:val="it-IT"/>
      </w:rPr>
      <w:t>Kërkuese: Gjykata e Rrethit Gjyqësor Tiranë</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100E" w14:textId="77777777" w:rsidR="00785E94" w:rsidRDefault="00785E94" w:rsidP="00016F2F">
      <w:pPr>
        <w:spacing w:after="0" w:line="240" w:lineRule="auto"/>
      </w:pPr>
      <w:r>
        <w:separator/>
      </w:r>
    </w:p>
  </w:footnote>
  <w:footnote w:type="continuationSeparator" w:id="0">
    <w:p w14:paraId="6947364E" w14:textId="77777777" w:rsidR="00785E94" w:rsidRDefault="00785E94" w:rsidP="00016F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82C50" w14:textId="77777777" w:rsidR="004B186C" w:rsidRPr="0044733E" w:rsidRDefault="004B186C" w:rsidP="001B539D">
    <w:pPr>
      <w:spacing w:after="0" w:line="240" w:lineRule="auto"/>
      <w:ind w:left="6480"/>
      <w:jc w:val="center"/>
      <w:rPr>
        <w:rFonts w:ascii="Times New Roman" w:hAnsi="Times New Roman"/>
        <w:i/>
        <w:sz w:val="20"/>
        <w:szCs w:val="20"/>
        <w:lang w:val="it-IT"/>
      </w:rPr>
    </w:pPr>
    <w:r w:rsidRPr="0011526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130F"/>
    <w:multiLevelType w:val="multilevel"/>
    <w:tmpl w:val="3EF498F4"/>
    <w:lvl w:ilvl="0">
      <w:start w:val="6"/>
      <w:numFmt w:val="decimal"/>
      <w:lvlText w:val="%1."/>
      <w:lvlJc w:val="left"/>
      <w:pPr>
        <w:ind w:left="360" w:hanging="360"/>
      </w:pPr>
      <w:rPr>
        <w:rFonts w:hint="default"/>
        <w:i/>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 w15:restartNumberingAfterBreak="0">
    <w:nsid w:val="048F2261"/>
    <w:multiLevelType w:val="multilevel"/>
    <w:tmpl w:val="C8FE6436"/>
    <w:numStyleLink w:val="ECHRA1StyleList"/>
  </w:abstractNum>
  <w:abstractNum w:abstractNumId="2" w15:restartNumberingAfterBreak="0">
    <w:nsid w:val="152D12CA"/>
    <w:multiLevelType w:val="hybridMultilevel"/>
    <w:tmpl w:val="ECA86DA4"/>
    <w:lvl w:ilvl="0" w:tplc="8D940FA0">
      <w:start w:val="1"/>
      <w:numFmt w:val="decimal"/>
      <w:lvlText w:val="%1."/>
      <w:lvlJc w:val="left"/>
      <w:pPr>
        <w:ind w:left="720" w:hanging="360"/>
      </w:pPr>
      <w:rPr>
        <w:rFonts w:ascii="Times New Roman" w:eastAsiaTheme="minorHAnsi" w:hAnsi="Times New Roman"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5546B"/>
    <w:multiLevelType w:val="multilevel"/>
    <w:tmpl w:val="C8FE6436"/>
    <w:styleLink w:val="ECHRA1StyleList"/>
    <w:lvl w:ilvl="0">
      <w:start w:val="1"/>
      <w:numFmt w:val="decimal"/>
      <w:pStyle w:val="JuList"/>
      <w:lvlText w:val="%1."/>
      <w:lvlJc w:val="left"/>
      <w:pPr>
        <w:tabs>
          <w:tab w:val="num" w:pos="340"/>
        </w:tabs>
        <w:ind w:left="340" w:hanging="340"/>
      </w:pPr>
      <w:rPr>
        <w:rFonts w:hint="default"/>
      </w:rPr>
    </w:lvl>
    <w:lvl w:ilvl="1">
      <w:start w:val="1"/>
      <w:numFmt w:val="lowerLetter"/>
      <w:pStyle w:val="JuLista"/>
      <w:lvlText w:val="(%2)"/>
      <w:lvlJc w:val="left"/>
      <w:pPr>
        <w:tabs>
          <w:tab w:val="num" w:pos="680"/>
        </w:tabs>
        <w:ind w:left="680" w:hanging="340"/>
      </w:pPr>
      <w:rPr>
        <w:rFonts w:hint="default"/>
      </w:rPr>
    </w:lvl>
    <w:lvl w:ilvl="2">
      <w:start w:val="1"/>
      <w:numFmt w:val="lowerRoman"/>
      <w:pStyle w:val="JuListi"/>
      <w:suff w:val="space"/>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95C1785"/>
    <w:multiLevelType w:val="multilevel"/>
    <w:tmpl w:val="1BA8728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BC92EA8"/>
    <w:multiLevelType w:val="hybridMultilevel"/>
    <w:tmpl w:val="01905C38"/>
    <w:lvl w:ilvl="0" w:tplc="3104D838">
      <w:start w:val="1"/>
      <w:numFmt w:val="upperRoman"/>
      <w:pStyle w:val="Level1"/>
      <w:lvlText w:val="%1."/>
      <w:lvlJc w:val="left"/>
      <w:pPr>
        <w:tabs>
          <w:tab w:val="num" w:pos="720"/>
        </w:tabs>
        <w:ind w:left="720" w:hanging="72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C9206DA"/>
    <w:multiLevelType w:val="multilevel"/>
    <w:tmpl w:val="D66A1BB0"/>
    <w:lvl w:ilvl="0">
      <w:start w:val="1"/>
      <w:numFmt w:val="decimal"/>
      <w:lvlText w:val="%1."/>
      <w:lvlJc w:val="left"/>
      <w:pPr>
        <w:ind w:left="1620" w:hanging="360"/>
      </w:pPr>
      <w:rPr>
        <w:rFonts w:ascii="Times New Roman" w:eastAsia="Calibri" w:hAnsi="Times New Roman" w:cs="Times New Roman"/>
        <w:b w:val="0"/>
        <w:i w:val="0"/>
      </w:rPr>
    </w:lvl>
    <w:lvl w:ilvl="1">
      <w:start w:val="1"/>
      <w:numFmt w:val="decimal"/>
      <w:isLgl/>
      <w:lvlText w:val="%1.%2"/>
      <w:lvlJc w:val="left"/>
      <w:pPr>
        <w:ind w:left="1125" w:hanging="405"/>
      </w:pPr>
      <w:rPr>
        <w:rFonts w:hint="default"/>
        <w:i/>
      </w:rPr>
    </w:lvl>
    <w:lvl w:ilvl="2">
      <w:start w:val="1"/>
      <w:numFmt w:val="decimal"/>
      <w:isLgl/>
      <w:lvlText w:val="%1.%2.%3"/>
      <w:lvlJc w:val="left"/>
      <w:pPr>
        <w:ind w:left="1800" w:hanging="720"/>
      </w:pPr>
      <w:rPr>
        <w:rFonts w:hint="default"/>
        <w:i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8E017A3"/>
    <w:multiLevelType w:val="multilevel"/>
    <w:tmpl w:val="516C23BA"/>
    <w:lvl w:ilvl="0">
      <w:start w:val="7"/>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8" w15:restartNumberingAfterBreak="0">
    <w:nsid w:val="6CA12E87"/>
    <w:multiLevelType w:val="hybridMultilevel"/>
    <w:tmpl w:val="B7D4D170"/>
    <w:lvl w:ilvl="0" w:tplc="4CC48A22">
      <w:start w:val="1"/>
      <w:numFmt w:val="upperLetter"/>
      <w:lvlText w:val="%1."/>
      <w:lvlJc w:val="left"/>
      <w:pPr>
        <w:ind w:left="720" w:hanging="360"/>
      </w:pPr>
      <w:rPr>
        <w:rFonts w:eastAsia="Calibri"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
  </w:num>
  <w:num w:numId="4">
    <w:abstractNumId w:val="8"/>
  </w:num>
  <w:num w:numId="5">
    <w:abstractNumId w:val="7"/>
  </w:num>
  <w:num w:numId="6">
    <w:abstractNumId w:val="2"/>
  </w:num>
  <w:num w:numId="7">
    <w:abstractNumId w:val="0"/>
  </w:num>
  <w:num w:numId="8">
    <w:abstractNumId w:val="5"/>
  </w:num>
  <w:num w:numId="9">
    <w:abstractNumId w:val="4"/>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F2F"/>
    <w:rsid w:val="00004919"/>
    <w:rsid w:val="00005AED"/>
    <w:rsid w:val="000067D6"/>
    <w:rsid w:val="00012543"/>
    <w:rsid w:val="00014800"/>
    <w:rsid w:val="00016F2F"/>
    <w:rsid w:val="00052A87"/>
    <w:rsid w:val="00053534"/>
    <w:rsid w:val="00064ED9"/>
    <w:rsid w:val="000A1D54"/>
    <w:rsid w:val="000A525C"/>
    <w:rsid w:val="000B2B3F"/>
    <w:rsid w:val="000B3856"/>
    <w:rsid w:val="000C4789"/>
    <w:rsid w:val="000D01BC"/>
    <w:rsid w:val="000D1EC1"/>
    <w:rsid w:val="000F5D85"/>
    <w:rsid w:val="00132930"/>
    <w:rsid w:val="0013375A"/>
    <w:rsid w:val="00163A16"/>
    <w:rsid w:val="00184DC8"/>
    <w:rsid w:val="00192F98"/>
    <w:rsid w:val="001A759C"/>
    <w:rsid w:val="001B539D"/>
    <w:rsid w:val="001B605E"/>
    <w:rsid w:val="001C4D21"/>
    <w:rsid w:val="001F69CC"/>
    <w:rsid w:val="0020673A"/>
    <w:rsid w:val="0023588E"/>
    <w:rsid w:val="00243B41"/>
    <w:rsid w:val="002542BA"/>
    <w:rsid w:val="00254D65"/>
    <w:rsid w:val="00255DCF"/>
    <w:rsid w:val="00256973"/>
    <w:rsid w:val="00265715"/>
    <w:rsid w:val="0027407F"/>
    <w:rsid w:val="002916EC"/>
    <w:rsid w:val="002B30F5"/>
    <w:rsid w:val="002B7306"/>
    <w:rsid w:val="002D56B1"/>
    <w:rsid w:val="002E422A"/>
    <w:rsid w:val="00302DA8"/>
    <w:rsid w:val="00312692"/>
    <w:rsid w:val="00342C86"/>
    <w:rsid w:val="00351977"/>
    <w:rsid w:val="00367FE6"/>
    <w:rsid w:val="00383551"/>
    <w:rsid w:val="00392C8E"/>
    <w:rsid w:val="003A219B"/>
    <w:rsid w:val="003A51B5"/>
    <w:rsid w:val="003B6E78"/>
    <w:rsid w:val="003F1B04"/>
    <w:rsid w:val="00400D45"/>
    <w:rsid w:val="00406A66"/>
    <w:rsid w:val="00413994"/>
    <w:rsid w:val="00431A12"/>
    <w:rsid w:val="00443D21"/>
    <w:rsid w:val="00452F12"/>
    <w:rsid w:val="00455B00"/>
    <w:rsid w:val="0046012E"/>
    <w:rsid w:val="00463812"/>
    <w:rsid w:val="00471248"/>
    <w:rsid w:val="0047788A"/>
    <w:rsid w:val="00491CF8"/>
    <w:rsid w:val="0049413E"/>
    <w:rsid w:val="00496148"/>
    <w:rsid w:val="004A06DE"/>
    <w:rsid w:val="004B186C"/>
    <w:rsid w:val="004C0B30"/>
    <w:rsid w:val="004D7EF9"/>
    <w:rsid w:val="004E365F"/>
    <w:rsid w:val="004F0935"/>
    <w:rsid w:val="004F36DE"/>
    <w:rsid w:val="005127E1"/>
    <w:rsid w:val="00562D63"/>
    <w:rsid w:val="0056302B"/>
    <w:rsid w:val="00586D37"/>
    <w:rsid w:val="00587A6A"/>
    <w:rsid w:val="00597397"/>
    <w:rsid w:val="005B06E6"/>
    <w:rsid w:val="005B64DE"/>
    <w:rsid w:val="005D62EA"/>
    <w:rsid w:val="005E1005"/>
    <w:rsid w:val="00612576"/>
    <w:rsid w:val="00635145"/>
    <w:rsid w:val="006370F5"/>
    <w:rsid w:val="0064382F"/>
    <w:rsid w:val="00646520"/>
    <w:rsid w:val="00651FA0"/>
    <w:rsid w:val="006700C4"/>
    <w:rsid w:val="006820D6"/>
    <w:rsid w:val="006B1886"/>
    <w:rsid w:val="006B473C"/>
    <w:rsid w:val="006C3D4C"/>
    <w:rsid w:val="006D002F"/>
    <w:rsid w:val="006D0949"/>
    <w:rsid w:val="006D1D38"/>
    <w:rsid w:val="006E4269"/>
    <w:rsid w:val="006F281C"/>
    <w:rsid w:val="007037E6"/>
    <w:rsid w:val="0074616E"/>
    <w:rsid w:val="0076290B"/>
    <w:rsid w:val="00771F23"/>
    <w:rsid w:val="007723B2"/>
    <w:rsid w:val="007729EF"/>
    <w:rsid w:val="00774493"/>
    <w:rsid w:val="00782840"/>
    <w:rsid w:val="00783D70"/>
    <w:rsid w:val="00785405"/>
    <w:rsid w:val="00785E94"/>
    <w:rsid w:val="007937A2"/>
    <w:rsid w:val="007A01DB"/>
    <w:rsid w:val="007B0E10"/>
    <w:rsid w:val="007C59C6"/>
    <w:rsid w:val="007F4949"/>
    <w:rsid w:val="00801F36"/>
    <w:rsid w:val="008078D6"/>
    <w:rsid w:val="00822499"/>
    <w:rsid w:val="00833642"/>
    <w:rsid w:val="00836540"/>
    <w:rsid w:val="008400A8"/>
    <w:rsid w:val="00872288"/>
    <w:rsid w:val="00873CF6"/>
    <w:rsid w:val="0088038C"/>
    <w:rsid w:val="008823DC"/>
    <w:rsid w:val="00894C3F"/>
    <w:rsid w:val="00895F95"/>
    <w:rsid w:val="008A1944"/>
    <w:rsid w:val="008D4919"/>
    <w:rsid w:val="008F0772"/>
    <w:rsid w:val="008F082E"/>
    <w:rsid w:val="008F18F7"/>
    <w:rsid w:val="0091421F"/>
    <w:rsid w:val="00916668"/>
    <w:rsid w:val="0092237E"/>
    <w:rsid w:val="009304E6"/>
    <w:rsid w:val="00932B6D"/>
    <w:rsid w:val="00971F6D"/>
    <w:rsid w:val="00973904"/>
    <w:rsid w:val="00985998"/>
    <w:rsid w:val="009A51F8"/>
    <w:rsid w:val="009A637A"/>
    <w:rsid w:val="009C07AA"/>
    <w:rsid w:val="009C0E60"/>
    <w:rsid w:val="009E003E"/>
    <w:rsid w:val="009F05E7"/>
    <w:rsid w:val="009F70BD"/>
    <w:rsid w:val="00A00787"/>
    <w:rsid w:val="00A13141"/>
    <w:rsid w:val="00A14605"/>
    <w:rsid w:val="00A15F08"/>
    <w:rsid w:val="00A2610F"/>
    <w:rsid w:val="00A34D71"/>
    <w:rsid w:val="00A546E4"/>
    <w:rsid w:val="00A6341F"/>
    <w:rsid w:val="00A63B18"/>
    <w:rsid w:val="00A6432C"/>
    <w:rsid w:val="00A8578E"/>
    <w:rsid w:val="00A85B20"/>
    <w:rsid w:val="00AC7C69"/>
    <w:rsid w:val="00AD5EF8"/>
    <w:rsid w:val="00AE29D8"/>
    <w:rsid w:val="00AF16BE"/>
    <w:rsid w:val="00B02069"/>
    <w:rsid w:val="00B0420E"/>
    <w:rsid w:val="00B150C8"/>
    <w:rsid w:val="00B258F6"/>
    <w:rsid w:val="00B33ECC"/>
    <w:rsid w:val="00B55D4C"/>
    <w:rsid w:val="00B76348"/>
    <w:rsid w:val="00B847C3"/>
    <w:rsid w:val="00B968A9"/>
    <w:rsid w:val="00BB367D"/>
    <w:rsid w:val="00BB4EF4"/>
    <w:rsid w:val="00BC76FD"/>
    <w:rsid w:val="00BE10CF"/>
    <w:rsid w:val="00BE3A43"/>
    <w:rsid w:val="00BF25E8"/>
    <w:rsid w:val="00C001AB"/>
    <w:rsid w:val="00C004F7"/>
    <w:rsid w:val="00C00EC7"/>
    <w:rsid w:val="00C20177"/>
    <w:rsid w:val="00C2205F"/>
    <w:rsid w:val="00C4397E"/>
    <w:rsid w:val="00C45A6D"/>
    <w:rsid w:val="00C57BCF"/>
    <w:rsid w:val="00C719EF"/>
    <w:rsid w:val="00C74862"/>
    <w:rsid w:val="00C758CC"/>
    <w:rsid w:val="00CA381D"/>
    <w:rsid w:val="00CE3BEC"/>
    <w:rsid w:val="00CF013B"/>
    <w:rsid w:val="00D23F8D"/>
    <w:rsid w:val="00D2419D"/>
    <w:rsid w:val="00D3024D"/>
    <w:rsid w:val="00D41132"/>
    <w:rsid w:val="00D4563D"/>
    <w:rsid w:val="00D46F07"/>
    <w:rsid w:val="00D623AB"/>
    <w:rsid w:val="00D65F58"/>
    <w:rsid w:val="00D73D84"/>
    <w:rsid w:val="00D9040A"/>
    <w:rsid w:val="00DC0C04"/>
    <w:rsid w:val="00DC379A"/>
    <w:rsid w:val="00DD10D1"/>
    <w:rsid w:val="00DD7C84"/>
    <w:rsid w:val="00DE6D27"/>
    <w:rsid w:val="00DF10EE"/>
    <w:rsid w:val="00E042E8"/>
    <w:rsid w:val="00E20BCB"/>
    <w:rsid w:val="00E22C26"/>
    <w:rsid w:val="00E34FCF"/>
    <w:rsid w:val="00E4771D"/>
    <w:rsid w:val="00E6496E"/>
    <w:rsid w:val="00E704EB"/>
    <w:rsid w:val="00E8648D"/>
    <w:rsid w:val="00EA441B"/>
    <w:rsid w:val="00EA4E47"/>
    <w:rsid w:val="00EB106B"/>
    <w:rsid w:val="00EB4F9A"/>
    <w:rsid w:val="00EC1B1F"/>
    <w:rsid w:val="00EC3AFF"/>
    <w:rsid w:val="00ED3A07"/>
    <w:rsid w:val="00EE4D68"/>
    <w:rsid w:val="00EF1C00"/>
    <w:rsid w:val="00F07563"/>
    <w:rsid w:val="00F16E81"/>
    <w:rsid w:val="00F246F5"/>
    <w:rsid w:val="00F31605"/>
    <w:rsid w:val="00F35F25"/>
    <w:rsid w:val="00F363CE"/>
    <w:rsid w:val="00F45D99"/>
    <w:rsid w:val="00F93667"/>
    <w:rsid w:val="00FB5F61"/>
    <w:rsid w:val="00FD7E0A"/>
    <w:rsid w:val="00FF1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A78B"/>
  <w15:chartTrackingRefBased/>
  <w15:docId w15:val="{6D94E403-726A-4EDF-9500-3A821B08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F2F"/>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016F2F"/>
    <w:pPr>
      <w:keepNext/>
      <w:spacing w:before="100" w:beforeAutospacing="1" w:after="100" w:afterAutospacing="1" w:line="360" w:lineRule="auto"/>
      <w:jc w:val="both"/>
      <w:outlineLvl w:val="0"/>
    </w:pPr>
    <w:rPr>
      <w:rFonts w:ascii="Times New Roman" w:eastAsia="Times New Roman" w:hAnsi="Times New Roman"/>
      <w:b/>
      <w:bCs/>
      <w:i/>
      <w:iCs/>
      <w:sz w:val="24"/>
      <w:szCs w:val="24"/>
      <w:lang w:val="sq-AL"/>
    </w:rPr>
  </w:style>
  <w:style w:type="paragraph" w:styleId="Heading3">
    <w:name w:val="heading 3"/>
    <w:basedOn w:val="Normal"/>
    <w:link w:val="Heading3Char"/>
    <w:uiPriority w:val="9"/>
    <w:qFormat/>
    <w:rsid w:val="00016F2F"/>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6F2F"/>
    <w:rPr>
      <w:rFonts w:ascii="Times New Roman" w:eastAsia="Times New Roman" w:hAnsi="Times New Roman" w:cs="Times New Roman"/>
      <w:b/>
      <w:bCs/>
      <w:i/>
      <w:iCs/>
      <w:sz w:val="24"/>
      <w:szCs w:val="24"/>
      <w:lang w:val="sq-AL"/>
    </w:rPr>
  </w:style>
  <w:style w:type="character" w:customStyle="1" w:styleId="Heading3Char">
    <w:name w:val="Heading 3 Char"/>
    <w:basedOn w:val="DefaultParagraphFont"/>
    <w:link w:val="Heading3"/>
    <w:uiPriority w:val="9"/>
    <w:rsid w:val="00016F2F"/>
    <w:rPr>
      <w:rFonts w:ascii="Times New Roman" w:eastAsia="Times New Roman" w:hAnsi="Times New Roman" w:cs="Times New Roman"/>
      <w:b/>
      <w:bCs/>
      <w:sz w:val="27"/>
      <w:szCs w:val="27"/>
    </w:rPr>
  </w:style>
  <w:style w:type="paragraph" w:styleId="ListParagraph">
    <w:name w:val="List Paragraph"/>
    <w:aliases w:val="List Paragraph2,Normal 1,Dot pt,List Paragraph1,F5 List Paragraph,List Paragraph Char Char Char,Indicator Text,Colorful List - Accent 11,Numbered Para 1,Bullet 1,Bullet Points,MAIN CONTENT,Párrafo de lista,Recommendation,List Paragraph 1"/>
    <w:basedOn w:val="Normal"/>
    <w:link w:val="ListParagraphChar"/>
    <w:uiPriority w:val="34"/>
    <w:qFormat/>
    <w:rsid w:val="00016F2F"/>
    <w:pPr>
      <w:ind w:left="720"/>
      <w:contextualSpacing/>
    </w:pPr>
    <w:rPr>
      <w:sz w:val="20"/>
      <w:szCs w:val="20"/>
      <w:lang w:val="x-none" w:eastAsia="x-none"/>
    </w:rPr>
  </w:style>
  <w:style w:type="character" w:customStyle="1" w:styleId="ListParagraphChar">
    <w:name w:val="List Paragraph Char"/>
    <w:aliases w:val="List Paragraph2 Char,Normal 1 Char,Dot pt Char,List Paragraph1 Char,F5 List Paragraph Char,List Paragraph Char Char Char Char,Indicator Text Char,Colorful List - Accent 11 Char,Numbered Para 1 Char,Bullet 1 Char,Bullet Points Char"/>
    <w:link w:val="ListParagraph"/>
    <w:uiPriority w:val="34"/>
    <w:qFormat/>
    <w:rsid w:val="00016F2F"/>
    <w:rPr>
      <w:rFonts w:ascii="Calibri" w:eastAsia="Calibri" w:hAnsi="Calibri" w:cs="Times New Roman"/>
      <w:sz w:val="20"/>
      <w:szCs w:val="20"/>
      <w:lang w:val="x-none" w:eastAsia="x-none"/>
    </w:rPr>
  </w:style>
  <w:style w:type="paragraph" w:styleId="FootnoteText">
    <w:name w:val="footnote text"/>
    <w:aliases w:val="Footnote Text Char1 Char Char Char,Footnote Text Char Char Char Char Char,single space,footnote text,fn,FOOTNOTES,Footnote Text Char2 Char,Footnote Text Char1 Char Char,Footnote Text Char2 Char Char Char,Footnote Text Char1,Car,f"/>
    <w:basedOn w:val="Normal"/>
    <w:link w:val="FootnoteTextChar"/>
    <w:unhideWhenUsed/>
    <w:qFormat/>
    <w:rsid w:val="00016F2F"/>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aliases w:val="Footnote Text Char1 Char Char Char Char,Footnote Text Char Char Char Char Char Char,single space Char,footnote text Char,fn Char,FOOTNOTES Char,Footnote Text Char2 Char Char,Footnote Text Char1 Char Char Char1,Footnote Text Char1 Char"/>
    <w:basedOn w:val="DefaultParagraphFont"/>
    <w:link w:val="FootnoteText"/>
    <w:rsid w:val="00016F2F"/>
    <w:rPr>
      <w:rFonts w:ascii="Times New Roman" w:eastAsia="Times New Roman" w:hAnsi="Times New Roman" w:cs="Times New Roman"/>
      <w:sz w:val="20"/>
      <w:szCs w:val="20"/>
      <w:lang w:val="x-none" w:eastAsia="x-none"/>
    </w:rPr>
  </w:style>
  <w:style w:type="character" w:styleId="FootnoteReference">
    <w:name w:val="footnote reference"/>
    <w:semiHidden/>
    <w:unhideWhenUsed/>
    <w:rsid w:val="00016F2F"/>
    <w:rPr>
      <w:vertAlign w:val="superscript"/>
    </w:rPr>
  </w:style>
  <w:style w:type="paragraph" w:styleId="Title">
    <w:name w:val="Title"/>
    <w:aliases w:val=" Char,Char"/>
    <w:basedOn w:val="Normal"/>
    <w:link w:val="TitleChar"/>
    <w:qFormat/>
    <w:rsid w:val="00016F2F"/>
    <w:pPr>
      <w:spacing w:before="240" w:after="60" w:line="240" w:lineRule="auto"/>
      <w:jc w:val="center"/>
      <w:outlineLvl w:val="0"/>
    </w:pPr>
    <w:rPr>
      <w:rFonts w:ascii="Arial" w:eastAsia="Times New Roman" w:hAnsi="Arial"/>
      <w:b/>
      <w:bCs/>
      <w:kern w:val="28"/>
      <w:sz w:val="32"/>
      <w:szCs w:val="32"/>
      <w:lang w:val="x-none" w:eastAsia="x-none"/>
    </w:rPr>
  </w:style>
  <w:style w:type="character" w:customStyle="1" w:styleId="TitleChar">
    <w:name w:val="Title Char"/>
    <w:aliases w:val=" Char Char,Char Char"/>
    <w:basedOn w:val="DefaultParagraphFont"/>
    <w:link w:val="Title"/>
    <w:rsid w:val="00016F2F"/>
    <w:rPr>
      <w:rFonts w:ascii="Arial" w:eastAsia="Times New Roman" w:hAnsi="Arial" w:cs="Times New Roman"/>
      <w:b/>
      <w:bCs/>
      <w:kern w:val="28"/>
      <w:sz w:val="32"/>
      <w:szCs w:val="32"/>
      <w:lang w:val="x-none" w:eastAsia="x-none"/>
    </w:rPr>
  </w:style>
  <w:style w:type="paragraph" w:styleId="Header">
    <w:name w:val="header"/>
    <w:basedOn w:val="Normal"/>
    <w:link w:val="HeaderChar"/>
    <w:uiPriority w:val="99"/>
    <w:unhideWhenUsed/>
    <w:rsid w:val="00016F2F"/>
    <w:pPr>
      <w:tabs>
        <w:tab w:val="center" w:pos="4680"/>
        <w:tab w:val="right" w:pos="9360"/>
      </w:tabs>
    </w:pPr>
  </w:style>
  <w:style w:type="character" w:customStyle="1" w:styleId="HeaderChar">
    <w:name w:val="Header Char"/>
    <w:basedOn w:val="DefaultParagraphFont"/>
    <w:link w:val="Header"/>
    <w:uiPriority w:val="99"/>
    <w:rsid w:val="00016F2F"/>
    <w:rPr>
      <w:rFonts w:ascii="Calibri" w:eastAsia="Calibri" w:hAnsi="Calibri" w:cs="Times New Roman"/>
    </w:rPr>
  </w:style>
  <w:style w:type="paragraph" w:styleId="Footer">
    <w:name w:val="footer"/>
    <w:basedOn w:val="Normal"/>
    <w:link w:val="FooterChar"/>
    <w:uiPriority w:val="99"/>
    <w:unhideWhenUsed/>
    <w:rsid w:val="00016F2F"/>
    <w:pPr>
      <w:tabs>
        <w:tab w:val="center" w:pos="4680"/>
        <w:tab w:val="right" w:pos="9360"/>
      </w:tabs>
    </w:pPr>
  </w:style>
  <w:style w:type="character" w:customStyle="1" w:styleId="FooterChar">
    <w:name w:val="Footer Char"/>
    <w:basedOn w:val="DefaultParagraphFont"/>
    <w:link w:val="Footer"/>
    <w:uiPriority w:val="99"/>
    <w:rsid w:val="00016F2F"/>
    <w:rPr>
      <w:rFonts w:ascii="Calibri" w:eastAsia="Calibri" w:hAnsi="Calibri" w:cs="Times New Roman"/>
    </w:rPr>
  </w:style>
  <w:style w:type="paragraph" w:customStyle="1" w:styleId="jupara">
    <w:name w:val="jupara"/>
    <w:basedOn w:val="Normal"/>
    <w:rsid w:val="00016F2F"/>
    <w:pPr>
      <w:spacing w:before="100" w:beforeAutospacing="1" w:after="100" w:afterAutospacing="1" w:line="240" w:lineRule="auto"/>
    </w:pPr>
    <w:rPr>
      <w:rFonts w:ascii="Times New Roman" w:hAnsi="Times New Roman"/>
      <w:sz w:val="24"/>
      <w:szCs w:val="24"/>
      <w:lang w:val="sq-AL" w:eastAsia="sq-AL"/>
    </w:rPr>
  </w:style>
  <w:style w:type="paragraph" w:styleId="CommentText">
    <w:name w:val="annotation text"/>
    <w:basedOn w:val="Normal"/>
    <w:link w:val="CommentTextChar"/>
    <w:uiPriority w:val="99"/>
    <w:unhideWhenUsed/>
    <w:rsid w:val="00016F2F"/>
    <w:pPr>
      <w:spacing w:after="0" w:line="240" w:lineRule="auto"/>
    </w:pPr>
    <w:rPr>
      <w:rFonts w:ascii="Times New Roman" w:eastAsia="Times New Roman" w:hAnsi="Times New Roman"/>
      <w:sz w:val="20"/>
      <w:szCs w:val="20"/>
      <w:lang w:val="sq-AL"/>
    </w:rPr>
  </w:style>
  <w:style w:type="character" w:customStyle="1" w:styleId="CommentTextChar">
    <w:name w:val="Comment Text Char"/>
    <w:basedOn w:val="DefaultParagraphFont"/>
    <w:link w:val="CommentText"/>
    <w:uiPriority w:val="99"/>
    <w:rsid w:val="00016F2F"/>
    <w:rPr>
      <w:rFonts w:ascii="Times New Roman" w:eastAsia="Times New Roman" w:hAnsi="Times New Roman" w:cs="Times New Roman"/>
      <w:sz w:val="20"/>
      <w:szCs w:val="20"/>
      <w:lang w:val="sq-AL"/>
    </w:rPr>
  </w:style>
  <w:style w:type="paragraph" w:styleId="NormalWeb">
    <w:name w:val="Normal (Web)"/>
    <w:basedOn w:val="Normal"/>
    <w:uiPriority w:val="99"/>
    <w:unhideWhenUsed/>
    <w:rsid w:val="00016F2F"/>
    <w:pPr>
      <w:spacing w:before="100" w:beforeAutospacing="1" w:after="100" w:afterAutospacing="1" w:line="240" w:lineRule="auto"/>
    </w:pPr>
    <w:rPr>
      <w:rFonts w:ascii="Times New Roman" w:eastAsia="Times New Roman" w:hAnsi="Times New Roman"/>
      <w:sz w:val="24"/>
      <w:szCs w:val="24"/>
    </w:rPr>
  </w:style>
  <w:style w:type="paragraph" w:customStyle="1" w:styleId="paragrafi">
    <w:name w:val="paragrafi"/>
    <w:basedOn w:val="Normal"/>
    <w:rsid w:val="00016F2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BodyText">
    <w:name w:val="Body Text"/>
    <w:basedOn w:val="Normal"/>
    <w:link w:val="BodyTextChar"/>
    <w:rsid w:val="00016F2F"/>
    <w:pPr>
      <w:spacing w:after="0" w:line="288" w:lineRule="auto"/>
      <w:jc w:val="both"/>
    </w:pPr>
    <w:rPr>
      <w:rFonts w:ascii="Times New Roman" w:eastAsia="Times New Roman" w:hAnsi="Times New Roman"/>
      <w:sz w:val="21"/>
      <w:szCs w:val="24"/>
    </w:rPr>
  </w:style>
  <w:style w:type="character" w:customStyle="1" w:styleId="BodyTextChar">
    <w:name w:val="Body Text Char"/>
    <w:basedOn w:val="DefaultParagraphFont"/>
    <w:link w:val="BodyText"/>
    <w:rsid w:val="00016F2F"/>
    <w:rPr>
      <w:rFonts w:ascii="Times New Roman" w:eastAsia="Times New Roman" w:hAnsi="Times New Roman" w:cs="Times New Roman"/>
      <w:sz w:val="21"/>
      <w:szCs w:val="24"/>
    </w:rPr>
  </w:style>
  <w:style w:type="paragraph" w:styleId="EndnoteText">
    <w:name w:val="endnote text"/>
    <w:basedOn w:val="Normal"/>
    <w:link w:val="EndnoteTextChar"/>
    <w:uiPriority w:val="99"/>
    <w:semiHidden/>
    <w:unhideWhenUsed/>
    <w:rsid w:val="00016F2F"/>
    <w:rPr>
      <w:sz w:val="20"/>
      <w:szCs w:val="20"/>
    </w:rPr>
  </w:style>
  <w:style w:type="character" w:customStyle="1" w:styleId="EndnoteTextChar">
    <w:name w:val="Endnote Text Char"/>
    <w:basedOn w:val="DefaultParagraphFont"/>
    <w:link w:val="EndnoteText"/>
    <w:uiPriority w:val="99"/>
    <w:semiHidden/>
    <w:rsid w:val="00016F2F"/>
    <w:rPr>
      <w:rFonts w:ascii="Calibri" w:eastAsia="Calibri" w:hAnsi="Calibri" w:cs="Times New Roman"/>
      <w:sz w:val="20"/>
      <w:szCs w:val="20"/>
    </w:rPr>
  </w:style>
  <w:style w:type="character" w:styleId="EndnoteReference">
    <w:name w:val="endnote reference"/>
    <w:uiPriority w:val="99"/>
    <w:semiHidden/>
    <w:unhideWhenUsed/>
    <w:rsid w:val="00016F2F"/>
    <w:rPr>
      <w:vertAlign w:val="superscript"/>
    </w:rPr>
  </w:style>
  <w:style w:type="character" w:styleId="Hyperlink">
    <w:name w:val="Hyperlink"/>
    <w:uiPriority w:val="99"/>
    <w:unhideWhenUsed/>
    <w:rsid w:val="00016F2F"/>
    <w:rPr>
      <w:color w:val="0000FF"/>
      <w:u w:val="single"/>
    </w:rPr>
  </w:style>
  <w:style w:type="character" w:styleId="CommentReference">
    <w:name w:val="annotation reference"/>
    <w:uiPriority w:val="99"/>
    <w:semiHidden/>
    <w:unhideWhenUsed/>
    <w:rsid w:val="00016F2F"/>
    <w:rPr>
      <w:sz w:val="16"/>
      <w:szCs w:val="16"/>
    </w:rPr>
  </w:style>
  <w:style w:type="paragraph" w:styleId="CommentSubject">
    <w:name w:val="annotation subject"/>
    <w:basedOn w:val="CommentText"/>
    <w:next w:val="CommentText"/>
    <w:link w:val="CommentSubjectChar"/>
    <w:uiPriority w:val="99"/>
    <w:semiHidden/>
    <w:unhideWhenUsed/>
    <w:rsid w:val="00016F2F"/>
    <w:pPr>
      <w:spacing w:after="200" w:line="276" w:lineRule="auto"/>
    </w:pPr>
    <w:rPr>
      <w:rFonts w:ascii="Calibri" w:eastAsia="Calibri" w:hAnsi="Calibri"/>
      <w:b/>
      <w:bCs/>
      <w:lang w:val="en-US"/>
    </w:rPr>
  </w:style>
  <w:style w:type="character" w:customStyle="1" w:styleId="CommentSubjectChar">
    <w:name w:val="Comment Subject Char"/>
    <w:basedOn w:val="CommentTextChar"/>
    <w:link w:val="CommentSubject"/>
    <w:uiPriority w:val="99"/>
    <w:semiHidden/>
    <w:rsid w:val="00016F2F"/>
    <w:rPr>
      <w:rFonts w:ascii="Calibri" w:eastAsia="Calibri" w:hAnsi="Calibri" w:cs="Times New Roman"/>
      <w:b/>
      <w:bCs/>
      <w:sz w:val="20"/>
      <w:szCs w:val="20"/>
      <w:lang w:val="sq-AL"/>
    </w:rPr>
  </w:style>
  <w:style w:type="paragraph" w:styleId="BalloonText">
    <w:name w:val="Balloon Text"/>
    <w:basedOn w:val="Normal"/>
    <w:link w:val="BalloonTextChar"/>
    <w:uiPriority w:val="99"/>
    <w:semiHidden/>
    <w:unhideWhenUsed/>
    <w:rsid w:val="00016F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F2F"/>
    <w:rPr>
      <w:rFonts w:ascii="Segoe UI" w:eastAsia="Calibri" w:hAnsi="Segoe UI" w:cs="Segoe UI"/>
      <w:sz w:val="18"/>
      <w:szCs w:val="18"/>
    </w:rPr>
  </w:style>
  <w:style w:type="paragraph" w:customStyle="1" w:styleId="JuPara0">
    <w:name w:val="Ju_Para"/>
    <w:aliases w:val="Left,First line:  0 cm,_Para,ECHR_Para,Para"/>
    <w:basedOn w:val="Normal"/>
    <w:link w:val="JuParaChar"/>
    <w:qFormat/>
    <w:rsid w:val="00016F2F"/>
    <w:pPr>
      <w:suppressAutoHyphens/>
      <w:spacing w:after="0" w:line="240" w:lineRule="auto"/>
      <w:ind w:firstLine="284"/>
      <w:jc w:val="both"/>
    </w:pPr>
    <w:rPr>
      <w:rFonts w:ascii="Times New Roman" w:eastAsia="Times New Roman" w:hAnsi="Times New Roman"/>
      <w:sz w:val="24"/>
      <w:szCs w:val="20"/>
      <w:lang w:val="en-GB" w:eastAsia="fr-FR"/>
    </w:rPr>
  </w:style>
  <w:style w:type="paragraph" w:customStyle="1" w:styleId="JuH1">
    <w:name w:val="Ju_H_1."/>
    <w:basedOn w:val="Normal"/>
    <w:next w:val="JuPara0"/>
    <w:rsid w:val="00016F2F"/>
    <w:pPr>
      <w:keepNext/>
      <w:keepLines/>
      <w:tabs>
        <w:tab w:val="left" w:pos="731"/>
      </w:tabs>
      <w:suppressAutoHyphens/>
      <w:spacing w:before="240" w:after="120" w:line="240" w:lineRule="auto"/>
      <w:ind w:left="732" w:hanging="301"/>
      <w:jc w:val="both"/>
    </w:pPr>
    <w:rPr>
      <w:rFonts w:ascii="Times New Roman" w:eastAsia="Times New Roman" w:hAnsi="Times New Roman"/>
      <w:i/>
      <w:sz w:val="24"/>
      <w:szCs w:val="20"/>
      <w:lang w:val="en-GB" w:eastAsia="fr-FR"/>
    </w:rPr>
  </w:style>
  <w:style w:type="character" w:customStyle="1" w:styleId="JuParaChar">
    <w:name w:val="Ju_Para Char"/>
    <w:aliases w:val="_Para Char,ECHR_Para Char"/>
    <w:link w:val="JuPara0"/>
    <w:rsid w:val="00016F2F"/>
    <w:rPr>
      <w:rFonts w:ascii="Times New Roman" w:eastAsia="Times New Roman" w:hAnsi="Times New Roman" w:cs="Times New Roman"/>
      <w:sz w:val="24"/>
      <w:szCs w:val="20"/>
      <w:lang w:val="en-GB" w:eastAsia="fr-FR"/>
    </w:rPr>
  </w:style>
  <w:style w:type="character" w:customStyle="1" w:styleId="ju-005fpara-002cleft-002cfirst-0020line-003a-0020-00200-0020cm--char">
    <w:name w:val="ju-005fpara-002cleft-002cfirst-0020line-003a-0020-00200-0020cm--char"/>
    <w:rsid w:val="00016F2F"/>
  </w:style>
  <w:style w:type="character" w:customStyle="1" w:styleId="Bodytext2">
    <w:name w:val="Body text (2)_"/>
    <w:link w:val="Bodytext21"/>
    <w:uiPriority w:val="99"/>
    <w:locked/>
    <w:rsid w:val="00016F2F"/>
    <w:rPr>
      <w:rFonts w:ascii="Arial" w:hAnsi="Arial" w:cs="Arial"/>
      <w:sz w:val="15"/>
      <w:szCs w:val="15"/>
      <w:shd w:val="clear" w:color="auto" w:fill="FFFFFF"/>
    </w:rPr>
  </w:style>
  <w:style w:type="paragraph" w:customStyle="1" w:styleId="Bodytext21">
    <w:name w:val="Body text (2)1"/>
    <w:basedOn w:val="Normal"/>
    <w:link w:val="Bodytext2"/>
    <w:uiPriority w:val="99"/>
    <w:rsid w:val="00016F2F"/>
    <w:pPr>
      <w:widowControl w:val="0"/>
      <w:shd w:val="clear" w:color="auto" w:fill="FFFFFF"/>
      <w:spacing w:after="120" w:line="195" w:lineRule="exact"/>
      <w:ind w:hanging="280"/>
    </w:pPr>
    <w:rPr>
      <w:rFonts w:ascii="Arial" w:eastAsiaTheme="minorHAnsi" w:hAnsi="Arial" w:cs="Arial"/>
      <w:sz w:val="15"/>
      <w:szCs w:val="15"/>
    </w:rPr>
  </w:style>
  <w:style w:type="character" w:customStyle="1" w:styleId="Bodytext8">
    <w:name w:val="Body text (8)_"/>
    <w:link w:val="Bodytext81"/>
    <w:uiPriority w:val="99"/>
    <w:locked/>
    <w:rsid w:val="00016F2F"/>
    <w:rPr>
      <w:b/>
      <w:bCs/>
      <w:sz w:val="15"/>
      <w:szCs w:val="15"/>
      <w:shd w:val="clear" w:color="auto" w:fill="FFFFFF"/>
    </w:rPr>
  </w:style>
  <w:style w:type="paragraph" w:customStyle="1" w:styleId="Bodytext81">
    <w:name w:val="Body text (8)1"/>
    <w:basedOn w:val="Normal"/>
    <w:link w:val="Bodytext8"/>
    <w:uiPriority w:val="99"/>
    <w:rsid w:val="00016F2F"/>
    <w:pPr>
      <w:widowControl w:val="0"/>
      <w:shd w:val="clear" w:color="auto" w:fill="FFFFFF"/>
      <w:spacing w:after="0" w:line="200" w:lineRule="exact"/>
      <w:ind w:hanging="260"/>
    </w:pPr>
    <w:rPr>
      <w:rFonts w:asciiTheme="minorHAnsi" w:eastAsiaTheme="minorHAnsi" w:hAnsiTheme="minorHAnsi" w:cstheme="minorBidi"/>
      <w:b/>
      <w:bCs/>
      <w:sz w:val="15"/>
      <w:szCs w:val="15"/>
    </w:rPr>
  </w:style>
  <w:style w:type="character" w:customStyle="1" w:styleId="Bodytext28pt">
    <w:name w:val="Body text (2) + 8 pt"/>
    <w:aliases w:val="Italic15"/>
    <w:uiPriority w:val="99"/>
    <w:rsid w:val="00016F2F"/>
    <w:rPr>
      <w:rFonts w:ascii="Times New Roman" w:hAnsi="Times New Roman" w:cs="Times New Roman"/>
      <w:i/>
      <w:iCs/>
      <w:sz w:val="16"/>
      <w:szCs w:val="16"/>
      <w:u w:val="none"/>
      <w:shd w:val="clear" w:color="auto" w:fill="FFFFFF"/>
    </w:rPr>
  </w:style>
  <w:style w:type="character" w:customStyle="1" w:styleId="Bodytext275pt">
    <w:name w:val="Body text (2) + 7.5 pt"/>
    <w:uiPriority w:val="99"/>
    <w:rsid w:val="00016F2F"/>
    <w:rPr>
      <w:rFonts w:ascii="Times New Roman" w:hAnsi="Times New Roman" w:cs="Times New Roman"/>
      <w:sz w:val="15"/>
      <w:szCs w:val="15"/>
      <w:u w:val="none"/>
      <w:shd w:val="clear" w:color="auto" w:fill="FFFFFF"/>
    </w:rPr>
  </w:style>
  <w:style w:type="character" w:customStyle="1" w:styleId="Bodytext3">
    <w:name w:val="Body text (3)_"/>
    <w:link w:val="Bodytext31"/>
    <w:uiPriority w:val="99"/>
    <w:rsid w:val="00016F2F"/>
    <w:rPr>
      <w:i/>
      <w:iCs/>
      <w:sz w:val="16"/>
      <w:szCs w:val="16"/>
      <w:shd w:val="clear" w:color="auto" w:fill="FFFFFF"/>
    </w:rPr>
  </w:style>
  <w:style w:type="paragraph" w:customStyle="1" w:styleId="Bodytext31">
    <w:name w:val="Body text (3)1"/>
    <w:basedOn w:val="Normal"/>
    <w:link w:val="Bodytext3"/>
    <w:uiPriority w:val="99"/>
    <w:rsid w:val="00016F2F"/>
    <w:pPr>
      <w:widowControl w:val="0"/>
      <w:shd w:val="clear" w:color="auto" w:fill="FFFFFF"/>
      <w:spacing w:before="180" w:after="0" w:line="202" w:lineRule="exact"/>
      <w:ind w:hanging="480"/>
      <w:jc w:val="both"/>
    </w:pPr>
    <w:rPr>
      <w:rFonts w:asciiTheme="minorHAnsi" w:eastAsiaTheme="minorHAnsi" w:hAnsiTheme="minorHAnsi" w:cstheme="minorBidi"/>
      <w:i/>
      <w:iCs/>
      <w:sz w:val="16"/>
      <w:szCs w:val="16"/>
    </w:rPr>
  </w:style>
  <w:style w:type="paragraph" w:styleId="BodyTextIndent">
    <w:name w:val="Body Text Indent"/>
    <w:basedOn w:val="Normal"/>
    <w:link w:val="BodyTextIndentChar"/>
    <w:uiPriority w:val="99"/>
    <w:semiHidden/>
    <w:unhideWhenUsed/>
    <w:rsid w:val="00016F2F"/>
    <w:pPr>
      <w:spacing w:after="120"/>
      <w:ind w:left="360"/>
    </w:pPr>
  </w:style>
  <w:style w:type="character" w:customStyle="1" w:styleId="BodyTextIndentChar">
    <w:name w:val="Body Text Indent Char"/>
    <w:basedOn w:val="DefaultParagraphFont"/>
    <w:link w:val="BodyTextIndent"/>
    <w:uiPriority w:val="99"/>
    <w:semiHidden/>
    <w:rsid w:val="00016F2F"/>
    <w:rPr>
      <w:rFonts w:ascii="Calibri" w:eastAsia="Calibri" w:hAnsi="Calibri" w:cs="Times New Roman"/>
    </w:rPr>
  </w:style>
  <w:style w:type="paragraph" w:customStyle="1" w:styleId="StyleBoldJustified">
    <w:name w:val="Style Bold Justified"/>
    <w:basedOn w:val="Normal"/>
    <w:autoRedefine/>
    <w:rsid w:val="00016F2F"/>
    <w:pPr>
      <w:spacing w:after="0" w:line="240" w:lineRule="auto"/>
      <w:jc w:val="both"/>
    </w:pPr>
    <w:rPr>
      <w:rFonts w:ascii="Times New Roman" w:eastAsia="Times New Roman" w:hAnsi="Times New Roman"/>
      <w:b/>
      <w:bCs/>
      <w:sz w:val="24"/>
      <w:szCs w:val="20"/>
      <w:lang w:val="en-GB"/>
    </w:rPr>
  </w:style>
  <w:style w:type="paragraph" w:customStyle="1" w:styleId="StyleBoldCenteredAfter4pt">
    <w:name w:val="Style Bold Centered After:  4 pt"/>
    <w:basedOn w:val="Normal"/>
    <w:autoRedefine/>
    <w:rsid w:val="00016F2F"/>
    <w:pPr>
      <w:spacing w:after="80" w:line="240" w:lineRule="auto"/>
      <w:jc w:val="center"/>
    </w:pPr>
    <w:rPr>
      <w:rFonts w:ascii="Times New Roman" w:eastAsia="Times New Roman" w:hAnsi="Times New Roman"/>
      <w:b/>
      <w:bCs/>
      <w:sz w:val="24"/>
      <w:szCs w:val="20"/>
      <w:lang w:val="en-GB"/>
    </w:rPr>
  </w:style>
  <w:style w:type="paragraph" w:customStyle="1" w:styleId="StyleJustifiedLeft15Hanging15">
    <w:name w:val="Style Justified Left:  1.5&quot; Hanging:  1.5&quot;"/>
    <w:basedOn w:val="Normal"/>
    <w:autoRedefine/>
    <w:rsid w:val="00016F2F"/>
    <w:pPr>
      <w:spacing w:after="0" w:line="240" w:lineRule="auto"/>
      <w:ind w:left="4320" w:hanging="2160"/>
      <w:jc w:val="both"/>
    </w:pPr>
    <w:rPr>
      <w:rFonts w:ascii="Times New Roman" w:eastAsia="Times New Roman" w:hAnsi="Times New Roman"/>
      <w:sz w:val="24"/>
      <w:szCs w:val="20"/>
      <w:lang w:val="en-GB"/>
    </w:rPr>
  </w:style>
  <w:style w:type="character" w:customStyle="1" w:styleId="s68f5eaef">
    <w:name w:val="s68f5eaef"/>
    <w:rsid w:val="00016F2F"/>
  </w:style>
  <w:style w:type="character" w:styleId="FollowedHyperlink">
    <w:name w:val="FollowedHyperlink"/>
    <w:uiPriority w:val="99"/>
    <w:semiHidden/>
    <w:unhideWhenUsed/>
    <w:rsid w:val="00016F2F"/>
    <w:rPr>
      <w:color w:val="954F72"/>
      <w:u w:val="single"/>
    </w:rPr>
  </w:style>
  <w:style w:type="character" w:customStyle="1" w:styleId="JuParaCar">
    <w:name w:val="Ju_Para Car"/>
    <w:locked/>
    <w:rsid w:val="00016F2F"/>
    <w:rPr>
      <w:rFonts w:ascii="Times New Roman" w:eastAsia="Times New Roman" w:hAnsi="Times New Roman"/>
      <w:szCs w:val="24"/>
      <w:lang w:val="en-GB" w:eastAsia="fr-FR"/>
    </w:rPr>
  </w:style>
  <w:style w:type="character" w:customStyle="1" w:styleId="hps">
    <w:name w:val="hps"/>
    <w:rsid w:val="00016F2F"/>
  </w:style>
  <w:style w:type="paragraph" w:styleId="Revision">
    <w:name w:val="Revision"/>
    <w:hidden/>
    <w:uiPriority w:val="99"/>
    <w:semiHidden/>
    <w:rsid w:val="00016F2F"/>
    <w:pPr>
      <w:spacing w:after="0" w:line="240" w:lineRule="auto"/>
    </w:pPr>
    <w:rPr>
      <w:rFonts w:ascii="Calibri" w:eastAsia="Calibri" w:hAnsi="Calibri" w:cs="Times New Roman"/>
    </w:rPr>
  </w:style>
  <w:style w:type="paragraph" w:styleId="PlainText">
    <w:name w:val="Plain Text"/>
    <w:basedOn w:val="Normal"/>
    <w:link w:val="PlainTextChar"/>
    <w:uiPriority w:val="99"/>
    <w:semiHidden/>
    <w:unhideWhenUsed/>
    <w:rsid w:val="00016F2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016F2F"/>
    <w:rPr>
      <w:rFonts w:ascii="Calibri" w:hAnsi="Calibri"/>
      <w:szCs w:val="21"/>
    </w:rPr>
  </w:style>
  <w:style w:type="numbering" w:customStyle="1" w:styleId="ECHRA1StyleList">
    <w:name w:val="ECHR_A1_Style_List"/>
    <w:basedOn w:val="NoList"/>
    <w:uiPriority w:val="99"/>
    <w:rsid w:val="00016F2F"/>
    <w:pPr>
      <w:numPr>
        <w:numId w:val="2"/>
      </w:numPr>
    </w:pPr>
  </w:style>
  <w:style w:type="paragraph" w:customStyle="1" w:styleId="JuList">
    <w:name w:val="Ju_List"/>
    <w:aliases w:val="_List_1"/>
    <w:basedOn w:val="Normal"/>
    <w:qFormat/>
    <w:rsid w:val="00016F2F"/>
    <w:pPr>
      <w:numPr>
        <w:numId w:val="3"/>
      </w:numPr>
      <w:tabs>
        <w:tab w:val="clear" w:pos="340"/>
      </w:tabs>
      <w:spacing w:before="280" w:after="60" w:line="240" w:lineRule="auto"/>
      <w:ind w:left="0" w:firstLine="0"/>
      <w:jc w:val="both"/>
    </w:pPr>
    <w:rPr>
      <w:rFonts w:ascii="Times New Roman" w:eastAsia="MS Mincho" w:hAnsi="Times New Roman"/>
      <w:sz w:val="24"/>
      <w:szCs w:val="24"/>
      <w:lang w:val="sq-AL"/>
    </w:rPr>
  </w:style>
  <w:style w:type="paragraph" w:customStyle="1" w:styleId="JuLista">
    <w:name w:val="Ju_List_a"/>
    <w:aliases w:val="_List_2"/>
    <w:basedOn w:val="Normal"/>
    <w:uiPriority w:val="23"/>
    <w:rsid w:val="00016F2F"/>
    <w:pPr>
      <w:numPr>
        <w:ilvl w:val="1"/>
        <w:numId w:val="3"/>
      </w:numPr>
      <w:tabs>
        <w:tab w:val="clear" w:pos="680"/>
      </w:tabs>
      <w:spacing w:after="0" w:line="240" w:lineRule="auto"/>
      <w:ind w:left="357" w:hanging="357"/>
      <w:jc w:val="both"/>
    </w:pPr>
    <w:rPr>
      <w:rFonts w:ascii="Times New Roman" w:eastAsia="MS Mincho" w:hAnsi="Times New Roman"/>
      <w:sz w:val="24"/>
      <w:szCs w:val="24"/>
      <w:lang w:val="sq-AL"/>
    </w:rPr>
  </w:style>
  <w:style w:type="paragraph" w:customStyle="1" w:styleId="JuListi">
    <w:name w:val="Ju_List_i"/>
    <w:aliases w:val="_List_3"/>
    <w:basedOn w:val="Normal"/>
    <w:uiPriority w:val="23"/>
    <w:rsid w:val="00016F2F"/>
    <w:pPr>
      <w:numPr>
        <w:ilvl w:val="2"/>
        <w:numId w:val="3"/>
      </w:numPr>
      <w:spacing w:after="0" w:line="240" w:lineRule="auto"/>
      <w:ind w:left="584" w:hanging="352"/>
      <w:jc w:val="both"/>
    </w:pPr>
    <w:rPr>
      <w:rFonts w:ascii="Times New Roman" w:eastAsia="MS Mincho" w:hAnsi="Times New Roman"/>
      <w:sz w:val="24"/>
      <w:szCs w:val="24"/>
      <w:lang w:val="sq-AL"/>
    </w:rPr>
  </w:style>
  <w:style w:type="character" w:customStyle="1" w:styleId="ju-005fquot--char">
    <w:name w:val="ju-005fquot--char"/>
    <w:rsid w:val="00016F2F"/>
    <w:rPr>
      <w:rFonts w:cs="Times New Roman"/>
    </w:rPr>
  </w:style>
  <w:style w:type="character" w:customStyle="1" w:styleId="jlqj4b">
    <w:name w:val="jlqj4b"/>
    <w:basedOn w:val="DefaultParagraphFont"/>
    <w:rsid w:val="00016F2F"/>
  </w:style>
  <w:style w:type="character" w:customStyle="1" w:styleId="a">
    <w:name w:val="_"/>
    <w:basedOn w:val="DefaultParagraphFont"/>
    <w:rsid w:val="00016F2F"/>
  </w:style>
  <w:style w:type="character" w:customStyle="1" w:styleId="ff3">
    <w:name w:val="ff3"/>
    <w:basedOn w:val="DefaultParagraphFont"/>
    <w:rsid w:val="00016F2F"/>
  </w:style>
  <w:style w:type="character" w:customStyle="1" w:styleId="ff2">
    <w:name w:val="ff2"/>
    <w:basedOn w:val="DefaultParagraphFont"/>
    <w:rsid w:val="00016F2F"/>
  </w:style>
  <w:style w:type="character" w:customStyle="1" w:styleId="s7d2086b4">
    <w:name w:val="s7d2086b4"/>
    <w:basedOn w:val="DefaultParagraphFont"/>
    <w:rsid w:val="00016F2F"/>
  </w:style>
  <w:style w:type="character" w:styleId="PageNumber">
    <w:name w:val="page number"/>
    <w:basedOn w:val="DefaultParagraphFont"/>
    <w:rsid w:val="00016F2F"/>
  </w:style>
  <w:style w:type="character" w:styleId="Emphasis">
    <w:name w:val="Emphasis"/>
    <w:basedOn w:val="DefaultParagraphFont"/>
    <w:uiPriority w:val="20"/>
    <w:qFormat/>
    <w:rsid w:val="00016F2F"/>
    <w:rPr>
      <w:i/>
      <w:iCs/>
    </w:rPr>
  </w:style>
  <w:style w:type="paragraph" w:styleId="HTMLPreformatted">
    <w:name w:val="HTML Preformatted"/>
    <w:basedOn w:val="Normal"/>
    <w:link w:val="HTMLPreformattedChar"/>
    <w:uiPriority w:val="99"/>
    <w:semiHidden/>
    <w:unhideWhenUsed/>
    <w:rsid w:val="00016F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16F2F"/>
    <w:rPr>
      <w:rFonts w:ascii="Courier New" w:eastAsia="Times New Roman" w:hAnsi="Courier New" w:cs="Courier New"/>
      <w:sz w:val="20"/>
      <w:szCs w:val="20"/>
    </w:rPr>
  </w:style>
  <w:style w:type="character" w:customStyle="1" w:styleId="y2iqfc">
    <w:name w:val="y2iqfc"/>
    <w:basedOn w:val="DefaultParagraphFont"/>
    <w:rsid w:val="00016F2F"/>
  </w:style>
  <w:style w:type="character" w:styleId="PlaceholderText">
    <w:name w:val="Placeholder Text"/>
    <w:basedOn w:val="DefaultParagraphFont"/>
    <w:uiPriority w:val="99"/>
    <w:semiHidden/>
    <w:rsid w:val="00016F2F"/>
    <w:rPr>
      <w:color w:val="808080"/>
    </w:rPr>
  </w:style>
  <w:style w:type="paragraph" w:customStyle="1" w:styleId="Level1">
    <w:name w:val="_Level 1"/>
    <w:basedOn w:val="Normal"/>
    <w:qFormat/>
    <w:rsid w:val="00EC3AFF"/>
    <w:pPr>
      <w:keepNext/>
      <w:keepLines/>
      <w:numPr>
        <w:numId w:val="8"/>
      </w:numPr>
      <w:suppressAutoHyphens/>
      <w:spacing w:before="100" w:beforeAutospacing="1" w:after="100" w:afterAutospacing="1" w:line="360" w:lineRule="auto"/>
      <w:jc w:val="both"/>
      <w:outlineLvl w:val="0"/>
    </w:pPr>
    <w:rPr>
      <w:rFonts w:ascii="Book Antiqua" w:eastAsia="Times New Roman" w:hAnsi="Book Antiqua" w:cs="Tahoma"/>
      <w:b/>
      <w:sz w:val="24"/>
      <w:szCs w:val="24"/>
      <w:lang w:val="en-GB" w:eastAsia="fr-FR"/>
    </w:rPr>
  </w:style>
  <w:style w:type="character" w:customStyle="1" w:styleId="xcontentpasted0">
    <w:name w:val="x_contentpasted0"/>
    <w:basedOn w:val="DefaultParagraphFont"/>
    <w:rsid w:val="00612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29C6E-923B-49AF-A7B2-1123B247A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10141</Words>
  <Characters>57810</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67816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2022-11-24T11:56:00Z</cp:lastPrinted>
  <dcterms:created xsi:type="dcterms:W3CDTF">2022-12-01T14:22:00Z</dcterms:created>
  <dcterms:modified xsi:type="dcterms:W3CDTF">2022-12-01T14:22:00Z</dcterms:modified>
</cp:coreProperties>
</file>