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85" w:rsidRDefault="005C7161" w:rsidP="00642C85">
      <w:pPr>
        <w:pStyle w:val="Heading1"/>
        <w:spacing w:line="360" w:lineRule="auto"/>
        <w:jc w:val="center"/>
        <w:rPr>
          <w:lang w:val="sq-AL"/>
        </w:rPr>
      </w:pPr>
      <w:r w:rsidRPr="0081290C">
        <w:rPr>
          <w:lang w:val="sq-AL"/>
        </w:rPr>
        <w:t>V</w:t>
      </w:r>
      <w:r w:rsidR="0081290C" w:rsidRPr="0081290C">
        <w:rPr>
          <w:lang w:val="sq-AL"/>
        </w:rPr>
        <w:t>endim nr. 1 datë 19.01.2018</w:t>
      </w:r>
    </w:p>
    <w:p w:rsidR="00866BC0" w:rsidRDefault="00340746" w:rsidP="00340746">
      <w:pPr>
        <w:pStyle w:val="Heading1"/>
        <w:spacing w:line="360" w:lineRule="auto"/>
        <w:jc w:val="center"/>
        <w:rPr>
          <w:lang w:val="sq-AL"/>
        </w:rPr>
      </w:pPr>
      <w:r>
        <w:rPr>
          <w:lang w:val="sq-AL"/>
        </w:rPr>
        <w:t>(V-1/18)</w:t>
      </w:r>
    </w:p>
    <w:p w:rsidR="00340746" w:rsidRDefault="00340746" w:rsidP="00340746">
      <w:pPr>
        <w:pStyle w:val="Heading1"/>
        <w:spacing w:line="360" w:lineRule="auto"/>
        <w:jc w:val="both"/>
        <w:rPr>
          <w:b w:val="0"/>
          <w:lang w:val="sq-AL"/>
        </w:rPr>
      </w:pPr>
    </w:p>
    <w:p w:rsidR="00340746" w:rsidRDefault="005C7161" w:rsidP="00340746">
      <w:pPr>
        <w:pStyle w:val="Heading1"/>
        <w:spacing w:line="360" w:lineRule="auto"/>
        <w:ind w:firstLine="720"/>
        <w:jc w:val="both"/>
        <w:rPr>
          <w:b w:val="0"/>
          <w:lang w:val="sq-AL"/>
        </w:rPr>
      </w:pPr>
      <w:r w:rsidRPr="0091410E">
        <w:rPr>
          <w:b w:val="0"/>
          <w:lang w:val="sq-AL"/>
        </w:rPr>
        <w:t>Gjykata Kushtetuese e Republikës së Shqipërisë, e përbërë nga:</w:t>
      </w:r>
      <w:r w:rsidR="0091410E" w:rsidRPr="0091410E">
        <w:rPr>
          <w:b w:val="0"/>
          <w:lang w:val="sq-AL"/>
        </w:rPr>
        <w:t xml:space="preserve"> </w:t>
      </w:r>
      <w:r w:rsidR="00866BC0">
        <w:rPr>
          <w:b w:val="0"/>
          <w:lang w:val="sq-AL"/>
        </w:rPr>
        <w:t xml:space="preserve">Bashkim Dedja, </w:t>
      </w:r>
      <w:r w:rsidRPr="0091410E">
        <w:rPr>
          <w:b w:val="0"/>
          <w:lang w:val="sq-AL"/>
        </w:rPr>
        <w:t>Kryetar</w:t>
      </w:r>
      <w:r w:rsidR="0091410E" w:rsidRPr="0091410E">
        <w:rPr>
          <w:b w:val="0"/>
          <w:lang w:val="sq-AL"/>
        </w:rPr>
        <w:t>,</w:t>
      </w:r>
      <w:r w:rsidR="00340746">
        <w:rPr>
          <w:b w:val="0"/>
          <w:lang w:val="sq-AL"/>
        </w:rPr>
        <w:t xml:space="preserve"> </w:t>
      </w:r>
      <w:r w:rsidRPr="0091410E">
        <w:rPr>
          <w:b w:val="0"/>
          <w:lang w:val="sq-AL"/>
        </w:rPr>
        <w:t>Vitore Tu</w:t>
      </w:r>
      <w:r w:rsidR="00C92D3F" w:rsidRPr="0091410E">
        <w:rPr>
          <w:b w:val="0"/>
          <w:lang w:val="sq-AL"/>
        </w:rPr>
        <w:t>sha</w:t>
      </w:r>
      <w:r w:rsidR="0091410E">
        <w:rPr>
          <w:b w:val="0"/>
          <w:lang w:val="sq-AL"/>
        </w:rPr>
        <w:t xml:space="preserve">, </w:t>
      </w:r>
      <w:r w:rsidRPr="0091410E">
        <w:rPr>
          <w:b w:val="0"/>
          <w:lang w:val="sq-AL"/>
        </w:rPr>
        <w:t>Gani Dizdari,</w:t>
      </w:r>
      <w:r w:rsidR="0091410E" w:rsidRPr="0091410E">
        <w:rPr>
          <w:b w:val="0"/>
          <w:lang w:val="sq-AL"/>
        </w:rPr>
        <w:t xml:space="preserve"> </w:t>
      </w:r>
      <w:r w:rsidRPr="0091410E">
        <w:rPr>
          <w:b w:val="0"/>
          <w:lang w:val="sq-AL"/>
        </w:rPr>
        <w:t>Besnik Imeraj,</w:t>
      </w:r>
      <w:r w:rsidR="0091410E" w:rsidRPr="0091410E">
        <w:rPr>
          <w:b w:val="0"/>
          <w:lang w:val="sq-AL"/>
        </w:rPr>
        <w:t xml:space="preserve"> </w:t>
      </w:r>
      <w:r w:rsidRPr="0091410E">
        <w:rPr>
          <w:b w:val="0"/>
          <w:lang w:val="sq-AL"/>
        </w:rPr>
        <w:t>Fatos Lulo</w:t>
      </w:r>
      <w:r w:rsidR="00C92D3F" w:rsidRPr="0091410E">
        <w:rPr>
          <w:b w:val="0"/>
          <w:lang w:val="sq-AL"/>
        </w:rPr>
        <w:t>,</w:t>
      </w:r>
      <w:r w:rsidR="0091410E" w:rsidRPr="0091410E">
        <w:rPr>
          <w:b w:val="0"/>
          <w:lang w:val="sq-AL"/>
        </w:rPr>
        <w:t xml:space="preserve"> F</w:t>
      </w:r>
      <w:r w:rsidRPr="0091410E">
        <w:rPr>
          <w:b w:val="0"/>
          <w:lang w:val="sq-AL"/>
        </w:rPr>
        <w:t>atmir Hoxha,</w:t>
      </w:r>
      <w:r w:rsidR="0091410E" w:rsidRPr="0091410E">
        <w:rPr>
          <w:b w:val="0"/>
          <w:lang w:val="sq-AL"/>
        </w:rPr>
        <w:t xml:space="preserve"> anëtarë, </w:t>
      </w:r>
      <w:r w:rsidRPr="0091410E">
        <w:rPr>
          <w:b w:val="0"/>
          <w:lang w:val="sq-AL"/>
        </w:rPr>
        <w:t>me s</w:t>
      </w:r>
      <w:r w:rsidR="00ED5807" w:rsidRPr="0091410E">
        <w:rPr>
          <w:b w:val="0"/>
          <w:lang w:val="sq-AL"/>
        </w:rPr>
        <w:t xml:space="preserve">ekretare Belma Lleshi, në datat </w:t>
      </w:r>
      <w:r w:rsidRPr="0091410E">
        <w:rPr>
          <w:b w:val="0"/>
          <w:lang w:val="sq-AL"/>
        </w:rPr>
        <w:t>17.07.2017</w:t>
      </w:r>
      <w:r w:rsidR="00ED5807" w:rsidRPr="0091410E">
        <w:rPr>
          <w:b w:val="0"/>
          <w:lang w:val="sq-AL"/>
        </w:rPr>
        <w:t>, 20.09.2017 dhe 21.09.2017</w:t>
      </w:r>
      <w:r w:rsidR="00DD0C55" w:rsidRPr="0091410E">
        <w:rPr>
          <w:b w:val="0"/>
          <w:lang w:val="sq-AL"/>
        </w:rPr>
        <w:t>,</w:t>
      </w:r>
      <w:r w:rsidRPr="0091410E">
        <w:rPr>
          <w:b w:val="0"/>
          <w:lang w:val="sq-AL"/>
        </w:rPr>
        <w:t xml:space="preserve"> mori në shqyrtim në seancë plenare, mbi ba</w:t>
      </w:r>
      <w:r w:rsidR="00760966" w:rsidRPr="0091410E">
        <w:rPr>
          <w:b w:val="0"/>
          <w:lang w:val="sq-AL"/>
        </w:rPr>
        <w:t>zë dokumentesh, çështjen me nr.</w:t>
      </w:r>
      <w:r w:rsidRPr="0091410E">
        <w:rPr>
          <w:b w:val="0"/>
          <w:lang w:val="sq-AL"/>
        </w:rPr>
        <w:t>33 Akti, që u përket palëve:</w:t>
      </w:r>
    </w:p>
    <w:p w:rsidR="00340746" w:rsidRDefault="00340746" w:rsidP="00340746">
      <w:pPr>
        <w:pStyle w:val="Heading1"/>
        <w:spacing w:line="360" w:lineRule="auto"/>
        <w:ind w:firstLine="720"/>
        <w:jc w:val="both"/>
        <w:rPr>
          <w:b w:val="0"/>
          <w:lang w:val="sq-AL"/>
        </w:rPr>
      </w:pPr>
    </w:p>
    <w:p w:rsidR="00340746" w:rsidRDefault="005C7161" w:rsidP="00340746">
      <w:pPr>
        <w:pStyle w:val="Heading1"/>
        <w:spacing w:line="360" w:lineRule="auto"/>
        <w:ind w:left="3600" w:hanging="2880"/>
        <w:jc w:val="both"/>
        <w:rPr>
          <w:bCs w:val="0"/>
        </w:rPr>
      </w:pPr>
      <w:r w:rsidRPr="00340746">
        <w:t xml:space="preserve">KËRKUES: </w:t>
      </w:r>
      <w:r w:rsidRPr="00340746">
        <w:tab/>
      </w:r>
      <w:r w:rsidRPr="00340746">
        <w:rPr>
          <w:bCs w:val="0"/>
        </w:rPr>
        <w:t>ZEQINE KOKONOZI, AGIM KOKONOZI, MAHMUT KOKONOZI</w:t>
      </w:r>
      <w:r w:rsidRPr="00340746">
        <w:t>,</w:t>
      </w:r>
      <w:r w:rsidRPr="00340746">
        <w:rPr>
          <w:bCs w:val="0"/>
        </w:rPr>
        <w:t xml:space="preserve"> SAMI KOKONOZI, BAHRI KOKONOZI</w:t>
      </w:r>
      <w:r w:rsidRPr="00340746">
        <w:t>,</w:t>
      </w:r>
      <w:r w:rsidRPr="00340746">
        <w:rPr>
          <w:bCs w:val="0"/>
        </w:rPr>
        <w:t xml:space="preserve"> HYSEN KOKONOZI, PRANVERA KOKONOZI (SALIAJ), MIMOZA KOKONOZI, INA KOKONOZI, ALDO KOKONOZI.</w:t>
      </w:r>
    </w:p>
    <w:p w:rsidR="00340746" w:rsidRDefault="00340746" w:rsidP="00340746">
      <w:pPr>
        <w:pStyle w:val="Heading1"/>
        <w:spacing w:line="360" w:lineRule="auto"/>
        <w:jc w:val="both"/>
        <w:rPr>
          <w:bCs w:val="0"/>
        </w:rPr>
      </w:pPr>
    </w:p>
    <w:p w:rsidR="005C7161" w:rsidRPr="00340746" w:rsidRDefault="005C7161" w:rsidP="00340746">
      <w:pPr>
        <w:pStyle w:val="Heading1"/>
        <w:spacing w:line="360" w:lineRule="auto"/>
        <w:ind w:firstLine="720"/>
        <w:jc w:val="both"/>
        <w:rPr>
          <w:bCs w:val="0"/>
        </w:rPr>
      </w:pPr>
      <w:r w:rsidRPr="00340746">
        <w:rPr>
          <w:caps/>
        </w:rPr>
        <w:t>SubjektE TË interesuarA:</w:t>
      </w:r>
    </w:p>
    <w:p w:rsidR="00340746" w:rsidRDefault="005C7161" w:rsidP="00340746">
      <w:pPr>
        <w:pStyle w:val="Subtitle"/>
        <w:spacing w:line="360" w:lineRule="auto"/>
        <w:ind w:left="3600"/>
        <w:jc w:val="both"/>
        <w:rPr>
          <w:b/>
          <w:i w:val="0"/>
          <w:sz w:val="24"/>
          <w:szCs w:val="24"/>
        </w:rPr>
      </w:pPr>
      <w:r w:rsidRPr="00BD22FE">
        <w:rPr>
          <w:b/>
          <w:bCs/>
          <w:i w:val="0"/>
          <w:sz w:val="24"/>
          <w:szCs w:val="24"/>
        </w:rPr>
        <w:t>ÇLIRIM KOKONOZI, BUJAR KOKONOZI, DASHNOR KOKONOZI, SHKËLQIM KOKONOZI, DHURATA KOZELI, MAJLINDA CUKALLA, MERITA KODRA, LAVDIJE KOKONOZI, (ÇELA),</w:t>
      </w:r>
      <w:r w:rsidRPr="00BD22FE">
        <w:rPr>
          <w:b/>
          <w:i w:val="0"/>
          <w:sz w:val="24"/>
          <w:szCs w:val="24"/>
        </w:rPr>
        <w:t xml:space="preserve"> E</w:t>
      </w:r>
      <w:r w:rsidRPr="00BD22FE">
        <w:rPr>
          <w:b/>
          <w:bCs/>
          <w:i w:val="0"/>
          <w:sz w:val="24"/>
          <w:szCs w:val="24"/>
        </w:rPr>
        <w:t>NGJËLLUSHE KOKONOZI (GJOZA), LULJETA KOKONOZI (TOPI), YLBER KOKONOZI, MIMOZA KOKONOZI (KOTE), LEJLA KOKONOZI (KALAJA), NJAZI DASHI</w:t>
      </w:r>
      <w:r w:rsidRPr="00BD22FE">
        <w:rPr>
          <w:b/>
          <w:i w:val="0"/>
          <w:sz w:val="24"/>
          <w:szCs w:val="24"/>
        </w:rPr>
        <w:t>,</w:t>
      </w:r>
      <w:r w:rsidRPr="00BD22FE">
        <w:rPr>
          <w:b/>
          <w:bCs/>
          <w:i w:val="0"/>
          <w:sz w:val="24"/>
          <w:szCs w:val="24"/>
        </w:rPr>
        <w:t xml:space="preserve"> LUTFI DASHI</w:t>
      </w:r>
      <w:r w:rsidRPr="00BD22FE">
        <w:rPr>
          <w:b/>
          <w:i w:val="0"/>
          <w:sz w:val="24"/>
          <w:szCs w:val="24"/>
        </w:rPr>
        <w:t>,</w:t>
      </w:r>
      <w:r w:rsidRPr="00BD22FE">
        <w:rPr>
          <w:b/>
          <w:bCs/>
          <w:i w:val="0"/>
          <w:sz w:val="24"/>
          <w:szCs w:val="24"/>
        </w:rPr>
        <w:t xml:space="preserve"> BENIAMIN DASHI</w:t>
      </w:r>
      <w:r w:rsidRPr="00BD22FE">
        <w:rPr>
          <w:b/>
          <w:i w:val="0"/>
          <w:sz w:val="24"/>
          <w:szCs w:val="24"/>
        </w:rPr>
        <w:t>,</w:t>
      </w:r>
      <w:r w:rsidRPr="00BD22FE">
        <w:rPr>
          <w:b/>
          <w:bCs/>
          <w:i w:val="0"/>
          <w:sz w:val="24"/>
          <w:szCs w:val="24"/>
        </w:rPr>
        <w:t xml:space="preserve"> EQEREM BA</w:t>
      </w:r>
      <w:r w:rsidR="00C92D3F" w:rsidRPr="00BD22FE">
        <w:rPr>
          <w:b/>
          <w:bCs/>
          <w:i w:val="0"/>
          <w:sz w:val="24"/>
          <w:szCs w:val="24"/>
        </w:rPr>
        <w:t>SH.A</w:t>
      </w:r>
      <w:r w:rsidRPr="00BD22FE">
        <w:rPr>
          <w:b/>
          <w:bCs/>
          <w:i w:val="0"/>
          <w:sz w:val="24"/>
          <w:szCs w:val="24"/>
        </w:rPr>
        <w:t>, MUHAMET BA</w:t>
      </w:r>
      <w:r w:rsidR="00C92D3F" w:rsidRPr="00BD22FE">
        <w:rPr>
          <w:b/>
          <w:bCs/>
          <w:i w:val="0"/>
          <w:sz w:val="24"/>
          <w:szCs w:val="24"/>
        </w:rPr>
        <w:t>SH.A</w:t>
      </w:r>
      <w:r w:rsidRPr="00BD22FE">
        <w:rPr>
          <w:b/>
          <w:bCs/>
          <w:i w:val="0"/>
          <w:sz w:val="24"/>
          <w:szCs w:val="24"/>
        </w:rPr>
        <w:t>, SUZANA BA</w:t>
      </w:r>
      <w:r w:rsidR="00C92D3F" w:rsidRPr="00BD22FE">
        <w:rPr>
          <w:b/>
          <w:bCs/>
          <w:i w:val="0"/>
          <w:sz w:val="24"/>
          <w:szCs w:val="24"/>
        </w:rPr>
        <w:t>SH.A</w:t>
      </w:r>
      <w:r w:rsidRPr="00BD22FE">
        <w:rPr>
          <w:b/>
          <w:i w:val="0"/>
          <w:sz w:val="24"/>
          <w:szCs w:val="24"/>
        </w:rPr>
        <w:t>,</w:t>
      </w:r>
      <w:r w:rsidRPr="00BD22FE">
        <w:rPr>
          <w:b/>
          <w:bCs/>
          <w:i w:val="0"/>
          <w:sz w:val="24"/>
          <w:szCs w:val="24"/>
        </w:rPr>
        <w:t xml:space="preserve"> SILVANA BA</w:t>
      </w:r>
      <w:r w:rsidR="00C92D3F" w:rsidRPr="00BD22FE">
        <w:rPr>
          <w:b/>
          <w:bCs/>
          <w:i w:val="0"/>
          <w:sz w:val="24"/>
          <w:szCs w:val="24"/>
        </w:rPr>
        <w:t>SH.A</w:t>
      </w:r>
      <w:r w:rsidRPr="00BD22FE">
        <w:rPr>
          <w:b/>
          <w:bCs/>
          <w:i w:val="0"/>
          <w:sz w:val="24"/>
          <w:szCs w:val="24"/>
        </w:rPr>
        <w:t>, ENTELA VAKIARI, ELJORA BA</w:t>
      </w:r>
      <w:r w:rsidR="00C92D3F" w:rsidRPr="00BD22FE">
        <w:rPr>
          <w:b/>
          <w:bCs/>
          <w:i w:val="0"/>
          <w:sz w:val="24"/>
          <w:szCs w:val="24"/>
        </w:rPr>
        <w:t>SH.A</w:t>
      </w:r>
      <w:r w:rsidRPr="00BD22FE">
        <w:rPr>
          <w:b/>
          <w:i w:val="0"/>
          <w:sz w:val="24"/>
          <w:szCs w:val="24"/>
        </w:rPr>
        <w:t>,</w:t>
      </w:r>
      <w:r w:rsidRPr="00BD22FE">
        <w:rPr>
          <w:b/>
          <w:bCs/>
          <w:i w:val="0"/>
          <w:sz w:val="24"/>
          <w:szCs w:val="24"/>
        </w:rPr>
        <w:t xml:space="preserve"> SHOQËRIA “NEON“ </w:t>
      </w:r>
      <w:r w:rsidR="002A3F18" w:rsidRPr="00BD22FE">
        <w:rPr>
          <w:b/>
          <w:bCs/>
          <w:i w:val="0"/>
          <w:sz w:val="24"/>
          <w:szCs w:val="24"/>
        </w:rPr>
        <w:t>SH</w:t>
      </w:r>
      <w:r w:rsidR="00DD0C55" w:rsidRPr="00BD22FE">
        <w:rPr>
          <w:b/>
          <w:bCs/>
          <w:i w:val="0"/>
          <w:sz w:val="24"/>
          <w:szCs w:val="24"/>
        </w:rPr>
        <w:t>.</w:t>
      </w:r>
      <w:r w:rsidR="002A3F18" w:rsidRPr="00BD22FE">
        <w:rPr>
          <w:b/>
          <w:bCs/>
          <w:i w:val="0"/>
          <w:sz w:val="24"/>
          <w:szCs w:val="24"/>
        </w:rPr>
        <w:t>P</w:t>
      </w:r>
      <w:r w:rsidR="00DD0C55" w:rsidRPr="00BD22FE">
        <w:rPr>
          <w:b/>
          <w:bCs/>
          <w:i w:val="0"/>
          <w:sz w:val="24"/>
          <w:szCs w:val="24"/>
        </w:rPr>
        <w:t>.</w:t>
      </w:r>
      <w:r w:rsidR="002A3F18" w:rsidRPr="00BD22FE">
        <w:rPr>
          <w:b/>
          <w:bCs/>
          <w:i w:val="0"/>
          <w:sz w:val="24"/>
          <w:szCs w:val="24"/>
        </w:rPr>
        <w:t>K</w:t>
      </w:r>
      <w:r w:rsidR="00DD0C55" w:rsidRPr="00BD22FE">
        <w:rPr>
          <w:b/>
          <w:bCs/>
          <w:i w:val="0"/>
          <w:sz w:val="24"/>
          <w:szCs w:val="24"/>
        </w:rPr>
        <w:t>.</w:t>
      </w:r>
      <w:r w:rsidR="00DD0C55" w:rsidRPr="00BD22FE">
        <w:rPr>
          <w:b/>
          <w:i w:val="0"/>
          <w:sz w:val="24"/>
          <w:szCs w:val="24"/>
        </w:rPr>
        <w:t xml:space="preserve">, </w:t>
      </w:r>
      <w:r w:rsidR="002108CD" w:rsidRPr="00BD22FE">
        <w:rPr>
          <w:b/>
          <w:bCs/>
          <w:i w:val="0"/>
          <w:sz w:val="24"/>
          <w:szCs w:val="24"/>
        </w:rPr>
        <w:t>MINISTRIA</w:t>
      </w:r>
      <w:r w:rsidR="009B358A" w:rsidRPr="00BD22FE">
        <w:rPr>
          <w:b/>
          <w:bCs/>
          <w:i w:val="0"/>
          <w:sz w:val="24"/>
          <w:szCs w:val="24"/>
        </w:rPr>
        <w:t xml:space="preserve"> E FINANCAVE DHE</w:t>
      </w:r>
      <w:r w:rsidR="002108CD" w:rsidRPr="00BD22FE">
        <w:rPr>
          <w:b/>
          <w:bCs/>
          <w:i w:val="0"/>
          <w:sz w:val="24"/>
          <w:szCs w:val="24"/>
        </w:rPr>
        <w:t xml:space="preserve"> EKONOMIS</w:t>
      </w:r>
      <w:r w:rsidR="00233F5A" w:rsidRPr="00BD22FE">
        <w:rPr>
          <w:b/>
          <w:bCs/>
          <w:i w:val="0"/>
          <w:sz w:val="24"/>
          <w:szCs w:val="24"/>
        </w:rPr>
        <w:t>Ë</w:t>
      </w:r>
      <w:r w:rsidR="00DD0C55" w:rsidRPr="00BD22FE">
        <w:rPr>
          <w:b/>
          <w:bCs/>
          <w:i w:val="0"/>
          <w:sz w:val="24"/>
          <w:szCs w:val="24"/>
        </w:rPr>
        <w:t>,</w:t>
      </w:r>
      <w:r w:rsidR="0041151B" w:rsidRPr="00BD22FE">
        <w:rPr>
          <w:b/>
          <w:bCs/>
          <w:i w:val="0"/>
          <w:sz w:val="24"/>
          <w:szCs w:val="24"/>
        </w:rPr>
        <w:t xml:space="preserve"> </w:t>
      </w:r>
      <w:r w:rsidR="009B358A" w:rsidRPr="00BD22FE">
        <w:rPr>
          <w:b/>
          <w:bCs/>
          <w:i w:val="0"/>
          <w:sz w:val="24"/>
          <w:szCs w:val="24"/>
        </w:rPr>
        <w:lastRenderedPageBreak/>
        <w:t>AVOKATURA E SHTETIT</w:t>
      </w:r>
      <w:r w:rsidR="00DD0C55" w:rsidRPr="00BD22FE">
        <w:rPr>
          <w:b/>
          <w:bCs/>
          <w:i w:val="0"/>
          <w:sz w:val="24"/>
          <w:szCs w:val="24"/>
        </w:rPr>
        <w:t xml:space="preserve">, </w:t>
      </w:r>
      <w:r w:rsidRPr="00BD22FE">
        <w:rPr>
          <w:b/>
          <w:bCs/>
          <w:i w:val="0"/>
          <w:sz w:val="24"/>
          <w:szCs w:val="24"/>
        </w:rPr>
        <w:t>DREJTORIA E ADMINISTRIMIT DHE SHITJES SË PRONËS PUBLIKE</w:t>
      </w:r>
      <w:r w:rsidR="00DD0C55" w:rsidRPr="00BD22FE">
        <w:rPr>
          <w:b/>
          <w:bCs/>
          <w:i w:val="0"/>
          <w:sz w:val="24"/>
          <w:szCs w:val="24"/>
        </w:rPr>
        <w:t>,</w:t>
      </w:r>
      <w:r w:rsidRPr="00BD22FE">
        <w:rPr>
          <w:b/>
          <w:bCs/>
          <w:i w:val="0"/>
          <w:sz w:val="24"/>
          <w:szCs w:val="24"/>
        </w:rPr>
        <w:tab/>
        <w:t>SKËNDER LENA,</w:t>
      </w:r>
      <w:r w:rsidRPr="00BD22FE">
        <w:rPr>
          <w:b/>
          <w:sz w:val="24"/>
          <w:szCs w:val="24"/>
        </w:rPr>
        <w:t xml:space="preserve"> </w:t>
      </w:r>
      <w:r w:rsidRPr="00BD22FE">
        <w:rPr>
          <w:b/>
          <w:i w:val="0"/>
          <w:sz w:val="24"/>
          <w:szCs w:val="24"/>
        </w:rPr>
        <w:t>KATINA IMERAJ</w:t>
      </w:r>
      <w:r w:rsidR="00DD0C55" w:rsidRPr="00BD22FE">
        <w:rPr>
          <w:b/>
          <w:i w:val="0"/>
          <w:sz w:val="24"/>
          <w:szCs w:val="24"/>
        </w:rPr>
        <w:t>,</w:t>
      </w:r>
      <w:r w:rsidR="0041151B" w:rsidRPr="00BD22FE">
        <w:rPr>
          <w:b/>
          <w:i w:val="0"/>
          <w:sz w:val="24"/>
          <w:szCs w:val="24"/>
        </w:rPr>
        <w:t xml:space="preserve"> </w:t>
      </w:r>
      <w:r w:rsidRPr="00BD22FE">
        <w:rPr>
          <w:b/>
          <w:i w:val="0"/>
          <w:sz w:val="24"/>
          <w:szCs w:val="24"/>
        </w:rPr>
        <w:t>SHOQËRIA ANONIME “ALPHA BANK” SH.A</w:t>
      </w:r>
      <w:r w:rsidR="00340746">
        <w:rPr>
          <w:b/>
          <w:i w:val="0"/>
          <w:sz w:val="24"/>
          <w:szCs w:val="24"/>
        </w:rPr>
        <w:t>.</w:t>
      </w:r>
    </w:p>
    <w:p w:rsidR="00A3689C" w:rsidRDefault="00A3689C" w:rsidP="00340746">
      <w:pPr>
        <w:pStyle w:val="Subtitle"/>
        <w:spacing w:line="360" w:lineRule="auto"/>
        <w:jc w:val="both"/>
        <w:rPr>
          <w:b/>
          <w:i w:val="0"/>
          <w:sz w:val="24"/>
          <w:szCs w:val="24"/>
        </w:rPr>
      </w:pPr>
    </w:p>
    <w:p w:rsidR="00A3689C" w:rsidRDefault="005C7161" w:rsidP="00A3689C">
      <w:pPr>
        <w:pStyle w:val="Subtitle"/>
        <w:spacing w:line="360" w:lineRule="auto"/>
        <w:ind w:left="3600" w:hanging="2880"/>
        <w:jc w:val="both"/>
        <w:rPr>
          <w:b/>
          <w:i w:val="0"/>
          <w:sz w:val="24"/>
          <w:szCs w:val="24"/>
        </w:rPr>
      </w:pPr>
      <w:r w:rsidRPr="00A3689C">
        <w:rPr>
          <w:b/>
          <w:i w:val="0"/>
          <w:szCs w:val="24"/>
        </w:rPr>
        <w:t>OBJEKTI:</w:t>
      </w:r>
      <w:r w:rsidRPr="00A3689C">
        <w:rPr>
          <w:b/>
          <w:i w:val="0"/>
          <w:sz w:val="24"/>
          <w:szCs w:val="24"/>
        </w:rPr>
        <w:tab/>
        <w:t xml:space="preserve">Shfuqizimi </w:t>
      </w:r>
      <w:r w:rsidR="00C92D3F" w:rsidRPr="00A3689C">
        <w:rPr>
          <w:b/>
          <w:i w:val="0"/>
          <w:sz w:val="24"/>
          <w:szCs w:val="24"/>
        </w:rPr>
        <w:t>si t</w:t>
      </w:r>
      <w:r w:rsidR="004D253E" w:rsidRPr="00A3689C">
        <w:rPr>
          <w:b/>
          <w:i w:val="0"/>
          <w:sz w:val="24"/>
          <w:szCs w:val="24"/>
        </w:rPr>
        <w:t>ë</w:t>
      </w:r>
      <w:r w:rsidR="00C92D3F" w:rsidRPr="00A3689C">
        <w:rPr>
          <w:b/>
          <w:i w:val="0"/>
          <w:sz w:val="24"/>
          <w:szCs w:val="24"/>
        </w:rPr>
        <w:t xml:space="preserve"> papajtueshme me Kushtetut</w:t>
      </w:r>
      <w:r w:rsidR="004D253E" w:rsidRPr="00A3689C">
        <w:rPr>
          <w:b/>
          <w:i w:val="0"/>
          <w:sz w:val="24"/>
          <w:szCs w:val="24"/>
        </w:rPr>
        <w:t>ë</w:t>
      </w:r>
      <w:r w:rsidR="00C92D3F" w:rsidRPr="00A3689C">
        <w:rPr>
          <w:b/>
          <w:i w:val="0"/>
          <w:sz w:val="24"/>
          <w:szCs w:val="24"/>
        </w:rPr>
        <w:t>n i vendimeve nr.615, datë 27.02.2014 të Gjykatës së Apelit Tiranë;</w:t>
      </w:r>
      <w:r w:rsidRPr="00A3689C">
        <w:rPr>
          <w:b/>
          <w:i w:val="0"/>
          <w:sz w:val="24"/>
          <w:szCs w:val="24"/>
        </w:rPr>
        <w:t xml:space="preserve"> nr.00-2016-1671, datë 25.05.2016 të Kolegjit Civil të Gjykatës së Lartë (dhomë këshillimi).</w:t>
      </w:r>
    </w:p>
    <w:p w:rsidR="00A3689C" w:rsidRDefault="00A3689C" w:rsidP="00A3689C">
      <w:pPr>
        <w:pStyle w:val="Subtitle"/>
        <w:spacing w:line="360" w:lineRule="auto"/>
        <w:jc w:val="both"/>
        <w:rPr>
          <w:b/>
          <w:i w:val="0"/>
          <w:szCs w:val="24"/>
        </w:rPr>
      </w:pPr>
    </w:p>
    <w:p w:rsidR="00BB0006" w:rsidRDefault="005C7161" w:rsidP="00BB0006">
      <w:pPr>
        <w:pStyle w:val="Subtitle"/>
        <w:spacing w:line="360" w:lineRule="auto"/>
        <w:ind w:left="3600" w:hanging="2880"/>
        <w:jc w:val="both"/>
        <w:rPr>
          <w:i w:val="0"/>
          <w:sz w:val="24"/>
          <w:szCs w:val="24"/>
        </w:rPr>
      </w:pPr>
      <w:r w:rsidRPr="00A3689C">
        <w:rPr>
          <w:b/>
          <w:i w:val="0"/>
          <w:sz w:val="24"/>
          <w:szCs w:val="24"/>
        </w:rPr>
        <w:t>BAZA LIGJORE:</w:t>
      </w:r>
      <w:r w:rsidRPr="00A3689C">
        <w:rPr>
          <w:b/>
          <w:i w:val="0"/>
          <w:sz w:val="24"/>
          <w:szCs w:val="24"/>
        </w:rPr>
        <w:tab/>
      </w:r>
      <w:r w:rsidRPr="00A3689C">
        <w:rPr>
          <w:i w:val="0"/>
          <w:sz w:val="24"/>
          <w:szCs w:val="24"/>
        </w:rPr>
        <w:t xml:space="preserve">Nenet 42, 131/1/f dhe 134/1/i të Kushtetutës së Republikës së Shqipërisë; neni 6 i Konventës Europiane për të Drejtat e Njeriut; </w:t>
      </w:r>
      <w:r w:rsidR="00760966" w:rsidRPr="00A3689C">
        <w:rPr>
          <w:i w:val="0"/>
          <w:sz w:val="24"/>
          <w:szCs w:val="24"/>
        </w:rPr>
        <w:t>nenet 71 e vijues t</w:t>
      </w:r>
      <w:r w:rsidR="00D5715F" w:rsidRPr="00A3689C">
        <w:rPr>
          <w:i w:val="0"/>
          <w:sz w:val="24"/>
          <w:szCs w:val="24"/>
        </w:rPr>
        <w:t>ë</w:t>
      </w:r>
      <w:r w:rsidR="00760966" w:rsidRPr="00A3689C">
        <w:rPr>
          <w:i w:val="0"/>
          <w:sz w:val="24"/>
          <w:szCs w:val="24"/>
        </w:rPr>
        <w:t xml:space="preserve"> </w:t>
      </w:r>
      <w:r w:rsidRPr="00A3689C">
        <w:rPr>
          <w:i w:val="0"/>
          <w:sz w:val="24"/>
          <w:szCs w:val="24"/>
        </w:rPr>
        <w:t>ligji</w:t>
      </w:r>
      <w:r w:rsidR="00760966" w:rsidRPr="00A3689C">
        <w:rPr>
          <w:i w:val="0"/>
          <w:sz w:val="24"/>
          <w:szCs w:val="24"/>
        </w:rPr>
        <w:t>t</w:t>
      </w:r>
      <w:r w:rsidRPr="00A3689C">
        <w:rPr>
          <w:i w:val="0"/>
          <w:sz w:val="24"/>
          <w:szCs w:val="24"/>
        </w:rPr>
        <w:t xml:space="preserve"> nr.8577, datë 10.02.2000 “Për organizimin dhe funksionimin e Gjykatës Kushtetuese të Republikës së Shqipërisë”, i ndryshuar.</w:t>
      </w:r>
    </w:p>
    <w:p w:rsidR="00BB0006" w:rsidRDefault="00BB0006" w:rsidP="00BB0006">
      <w:pPr>
        <w:pStyle w:val="Subtitle"/>
        <w:spacing w:line="360" w:lineRule="auto"/>
        <w:jc w:val="both"/>
        <w:rPr>
          <w:b/>
          <w:i w:val="0"/>
          <w:sz w:val="24"/>
          <w:szCs w:val="24"/>
        </w:rPr>
      </w:pPr>
    </w:p>
    <w:p w:rsidR="005C7161" w:rsidRPr="00BB0006" w:rsidRDefault="005C7161" w:rsidP="00BB0006">
      <w:pPr>
        <w:pStyle w:val="Subtitle"/>
        <w:spacing w:line="360" w:lineRule="auto"/>
        <w:rPr>
          <w:i w:val="0"/>
          <w:sz w:val="24"/>
          <w:szCs w:val="24"/>
        </w:rPr>
      </w:pPr>
      <w:r w:rsidRPr="00BB0006">
        <w:rPr>
          <w:b/>
          <w:bCs/>
          <w:i w:val="0"/>
          <w:sz w:val="24"/>
          <w:szCs w:val="24"/>
        </w:rPr>
        <w:t>GJYKATA KUSHTETUESE,</w:t>
      </w:r>
    </w:p>
    <w:p w:rsidR="00BB0006" w:rsidRDefault="005C7161" w:rsidP="00BB0006">
      <w:pPr>
        <w:spacing w:line="360" w:lineRule="auto"/>
        <w:ind w:firstLine="720"/>
        <w:jc w:val="both"/>
        <w:rPr>
          <w:lang w:val="sq-AL"/>
        </w:rPr>
      </w:pPr>
      <w:r w:rsidRPr="00BD22FE">
        <w:rPr>
          <w:lang w:val="sq-AL"/>
        </w:rPr>
        <w:t>pasi dëgjoi relatorin e çështjes Fatmir Hoxha, shqyrtoi pretendimet e kërkuesve, që kërkuan pranimin e kërkesës, pretendimet e subjekteve të interesuara, Katina Imeraj, Skënder Lena, shoqëri</w:t>
      </w:r>
      <w:r w:rsidR="00A65A69" w:rsidRPr="00BD22FE">
        <w:rPr>
          <w:lang w:val="sq-AL"/>
        </w:rPr>
        <w:t>a</w:t>
      </w:r>
      <w:r w:rsidR="00400FCC" w:rsidRPr="00BD22FE">
        <w:rPr>
          <w:lang w:val="sq-AL"/>
        </w:rPr>
        <w:t xml:space="preserve"> “Neon” </w:t>
      </w:r>
      <w:r w:rsidR="00C92D3F" w:rsidRPr="00BD22FE">
        <w:rPr>
          <w:lang w:val="sq-AL"/>
        </w:rPr>
        <w:t>sh.p.k</w:t>
      </w:r>
      <w:r w:rsidR="00400FCC" w:rsidRPr="00BD22FE">
        <w:rPr>
          <w:lang w:val="sq-AL"/>
        </w:rPr>
        <w:t>, me cil</w:t>
      </w:r>
      <w:r w:rsidR="00D5715F" w:rsidRPr="00BD22FE">
        <w:rPr>
          <w:lang w:val="sq-AL"/>
        </w:rPr>
        <w:t>ë</w:t>
      </w:r>
      <w:r w:rsidR="00400FCC" w:rsidRPr="00BD22FE">
        <w:rPr>
          <w:lang w:val="sq-AL"/>
        </w:rPr>
        <w:t>sin</w:t>
      </w:r>
      <w:r w:rsidR="00D5715F" w:rsidRPr="00BD22FE">
        <w:rPr>
          <w:lang w:val="sq-AL"/>
        </w:rPr>
        <w:t>ë</w:t>
      </w:r>
      <w:r w:rsidR="00400FCC" w:rsidRPr="00BD22FE">
        <w:rPr>
          <w:lang w:val="sq-AL"/>
        </w:rPr>
        <w:t xml:space="preserve"> e ortakut t</w:t>
      </w:r>
      <w:r w:rsidR="00D5715F" w:rsidRPr="00BD22FE">
        <w:rPr>
          <w:lang w:val="sq-AL"/>
        </w:rPr>
        <w:t>ë</w:t>
      </w:r>
      <w:r w:rsidR="00400FCC" w:rsidRPr="00BD22FE">
        <w:rPr>
          <w:lang w:val="sq-AL"/>
        </w:rPr>
        <w:t xml:space="preserve"> vetëm t</w:t>
      </w:r>
      <w:r w:rsidR="00D5715F" w:rsidRPr="00BD22FE">
        <w:rPr>
          <w:lang w:val="sq-AL"/>
        </w:rPr>
        <w:t>ë</w:t>
      </w:r>
      <w:r w:rsidR="00400FCC" w:rsidRPr="00BD22FE">
        <w:rPr>
          <w:lang w:val="sq-AL"/>
        </w:rPr>
        <w:t xml:space="preserve"> shoq</w:t>
      </w:r>
      <w:r w:rsidR="00D5715F" w:rsidRPr="00BD22FE">
        <w:rPr>
          <w:lang w:val="sq-AL"/>
        </w:rPr>
        <w:t>ë</w:t>
      </w:r>
      <w:r w:rsidR="00400FCC" w:rsidRPr="00BD22FE">
        <w:rPr>
          <w:lang w:val="sq-AL"/>
        </w:rPr>
        <w:t>ris</w:t>
      </w:r>
      <w:r w:rsidR="00D5715F" w:rsidRPr="00BD22FE">
        <w:rPr>
          <w:lang w:val="sq-AL"/>
        </w:rPr>
        <w:t>ë</w:t>
      </w:r>
      <w:r w:rsidR="00400FCC" w:rsidRPr="00BD22FE">
        <w:rPr>
          <w:lang w:val="sq-AL"/>
        </w:rPr>
        <w:t xml:space="preserve"> “Castellania”s</w:t>
      </w:r>
      <w:r w:rsidR="00062CB7" w:rsidRPr="00BD22FE">
        <w:rPr>
          <w:lang w:val="sq-AL"/>
        </w:rPr>
        <w:t>.</w:t>
      </w:r>
      <w:r w:rsidR="00400FCC" w:rsidRPr="00BD22FE">
        <w:rPr>
          <w:lang w:val="sq-AL"/>
        </w:rPr>
        <w:t>r</w:t>
      </w:r>
      <w:r w:rsidR="00062CB7" w:rsidRPr="00BD22FE">
        <w:rPr>
          <w:lang w:val="sq-AL"/>
        </w:rPr>
        <w:t>.</w:t>
      </w:r>
      <w:r w:rsidR="00400FCC" w:rsidRPr="00BD22FE">
        <w:rPr>
          <w:lang w:val="sq-AL"/>
        </w:rPr>
        <w:t>l</w:t>
      </w:r>
      <w:r w:rsidR="00A65A69" w:rsidRPr="00BD22FE">
        <w:rPr>
          <w:lang w:val="sq-AL"/>
        </w:rPr>
        <w:t>, Avokatura e</w:t>
      </w:r>
      <w:r w:rsidRPr="00BD22FE">
        <w:rPr>
          <w:lang w:val="sq-AL"/>
        </w:rPr>
        <w:t xml:space="preserve"> Shtetit dhe Ministri</w:t>
      </w:r>
      <w:r w:rsidR="00A65A69" w:rsidRPr="00BD22FE">
        <w:rPr>
          <w:lang w:val="sq-AL"/>
        </w:rPr>
        <w:t>a e</w:t>
      </w:r>
      <w:r w:rsidRPr="00BD22FE">
        <w:rPr>
          <w:lang w:val="sq-AL"/>
        </w:rPr>
        <w:t xml:space="preserve"> Financave</w:t>
      </w:r>
      <w:r w:rsidR="00A65A69" w:rsidRPr="00BD22FE">
        <w:rPr>
          <w:lang w:val="sq-AL"/>
        </w:rPr>
        <w:t xml:space="preserve"> dhe </w:t>
      </w:r>
      <w:r w:rsidR="00B8648A" w:rsidRPr="00BD22FE">
        <w:rPr>
          <w:lang w:val="sq-AL"/>
        </w:rPr>
        <w:t>Ekonomis</w:t>
      </w:r>
      <w:r w:rsidR="00D5715F" w:rsidRPr="00BD22FE">
        <w:rPr>
          <w:lang w:val="sq-AL"/>
        </w:rPr>
        <w:t>ë</w:t>
      </w:r>
      <w:r w:rsidRPr="00BD22FE">
        <w:rPr>
          <w:lang w:val="sq-AL"/>
        </w:rPr>
        <w:t>, të cil</w:t>
      </w:r>
      <w:r w:rsidR="00A65A69" w:rsidRPr="00BD22FE">
        <w:rPr>
          <w:lang w:val="sq-AL"/>
        </w:rPr>
        <w:t>a</w:t>
      </w:r>
      <w:r w:rsidRPr="00BD22FE">
        <w:rPr>
          <w:lang w:val="sq-AL"/>
        </w:rPr>
        <w:t>t kërkuan rrëzimin e kërkesës, si dhe diskutoi çështjen në tërësi,</w:t>
      </w:r>
    </w:p>
    <w:p w:rsidR="00BB0006" w:rsidRDefault="00BB0006" w:rsidP="00BB0006">
      <w:pPr>
        <w:spacing w:line="360" w:lineRule="auto"/>
        <w:jc w:val="both"/>
        <w:rPr>
          <w:lang w:val="sq-AL"/>
        </w:rPr>
      </w:pPr>
    </w:p>
    <w:p w:rsidR="00BB0006" w:rsidRDefault="005C7161" w:rsidP="00BB0006">
      <w:pPr>
        <w:spacing w:line="360" w:lineRule="auto"/>
        <w:jc w:val="center"/>
        <w:rPr>
          <w:lang w:val="sq-AL"/>
        </w:rPr>
      </w:pPr>
      <w:r w:rsidRPr="00BD22FE">
        <w:rPr>
          <w:b/>
          <w:bCs/>
          <w:lang w:val="sq-AL"/>
        </w:rPr>
        <w:t>V Ë R E N:</w:t>
      </w:r>
    </w:p>
    <w:p w:rsidR="00BB0006" w:rsidRDefault="005C7161" w:rsidP="00BB0006">
      <w:pPr>
        <w:spacing w:line="360" w:lineRule="auto"/>
        <w:jc w:val="center"/>
        <w:rPr>
          <w:lang w:val="sq-AL"/>
        </w:rPr>
      </w:pPr>
      <w:r w:rsidRPr="00BD22FE">
        <w:rPr>
          <w:b/>
          <w:bCs/>
          <w:lang w:val="sq-AL"/>
        </w:rPr>
        <w:t>I</w:t>
      </w:r>
    </w:p>
    <w:p w:rsidR="00BB0006" w:rsidRDefault="00BB0006" w:rsidP="00BB0006">
      <w:pPr>
        <w:spacing w:line="360" w:lineRule="auto"/>
        <w:ind w:firstLine="720"/>
        <w:jc w:val="both"/>
        <w:rPr>
          <w:lang w:val="sq-AL"/>
        </w:rPr>
      </w:pPr>
      <w:r>
        <w:rPr>
          <w:lang w:val="sq-AL"/>
        </w:rPr>
        <w:t xml:space="preserve">1. </w:t>
      </w:r>
      <w:r w:rsidR="006B2995" w:rsidRPr="00BD22FE">
        <w:rPr>
          <w:lang w:val="sq-AL"/>
        </w:rPr>
        <w:t>K</w:t>
      </w:r>
      <w:r w:rsidR="005C7161" w:rsidRPr="00BD22FE">
        <w:rPr>
          <w:lang w:val="sq-AL"/>
        </w:rPr>
        <w:t xml:space="preserve">ërkuesit dhe </w:t>
      </w:r>
      <w:r w:rsidR="00A65A69" w:rsidRPr="00BD22FE">
        <w:rPr>
          <w:lang w:val="sq-AL"/>
        </w:rPr>
        <w:t xml:space="preserve">disa prej </w:t>
      </w:r>
      <w:r w:rsidR="005C7161" w:rsidRPr="00BD22FE">
        <w:rPr>
          <w:lang w:val="sq-AL"/>
        </w:rPr>
        <w:t>subjekte</w:t>
      </w:r>
      <w:r w:rsidR="00A65A69" w:rsidRPr="00BD22FE">
        <w:rPr>
          <w:lang w:val="sq-AL"/>
        </w:rPr>
        <w:t>ve t</w:t>
      </w:r>
      <w:r w:rsidR="004D253E" w:rsidRPr="00BD22FE">
        <w:rPr>
          <w:lang w:val="sq-AL"/>
        </w:rPr>
        <w:t>ë</w:t>
      </w:r>
      <w:r w:rsidR="005C7161" w:rsidRPr="00BD22FE">
        <w:rPr>
          <w:lang w:val="sq-AL"/>
        </w:rPr>
        <w:t xml:space="preserve"> interesuara janë trashëgimtarë ligjorë të trashëgimlënësve Selim dhe Sefer Kokonozi. Me vendimet nr.959, datë 10.05.19</w:t>
      </w:r>
      <w:r w:rsidR="00A65A69" w:rsidRPr="00BD22FE">
        <w:rPr>
          <w:lang w:val="sq-AL"/>
        </w:rPr>
        <w:t xml:space="preserve">96 dhe nr.948, datë 22.04.1996 </w:t>
      </w:r>
      <w:r w:rsidR="005C7161" w:rsidRPr="00BD22FE">
        <w:rPr>
          <w:lang w:val="sq-AL"/>
        </w:rPr>
        <w:t>të KKKP-së Tiranë</w:t>
      </w:r>
      <w:r w:rsidR="00C8477C" w:rsidRPr="00BD22FE">
        <w:rPr>
          <w:lang w:val="sq-AL"/>
        </w:rPr>
        <w:t xml:space="preserve">, subjekteve të interesuara </w:t>
      </w:r>
      <w:r w:rsidR="005C7161" w:rsidRPr="00BD22FE">
        <w:rPr>
          <w:lang w:val="sq-AL"/>
        </w:rPr>
        <w:t xml:space="preserve">u është njohur e </w:t>
      </w:r>
      <w:r w:rsidR="005C7161" w:rsidRPr="00BD22FE">
        <w:rPr>
          <w:lang w:val="sq-AL"/>
        </w:rPr>
        <w:lastRenderedPageBreak/>
        <w:t xml:space="preserve">drejta e parablerjes së objekteve mbi sipërfaqen e truallit të godinës “Fabrika e Porcelanit” në </w:t>
      </w:r>
      <w:r>
        <w:rPr>
          <w:lang w:val="sq-AL"/>
        </w:rPr>
        <w:t>momentin e privatizimit të saj.</w:t>
      </w:r>
    </w:p>
    <w:p w:rsidR="00954EF2" w:rsidRDefault="00BB0006" w:rsidP="00954EF2">
      <w:pPr>
        <w:spacing w:line="360" w:lineRule="auto"/>
        <w:ind w:firstLine="720"/>
        <w:jc w:val="both"/>
        <w:rPr>
          <w:lang w:val="sq-AL"/>
        </w:rPr>
      </w:pPr>
      <w:r>
        <w:rPr>
          <w:lang w:val="sq-AL"/>
        </w:rPr>
        <w:t xml:space="preserve">2. </w:t>
      </w:r>
      <w:r w:rsidR="005C7161" w:rsidRPr="00BD22FE">
        <w:rPr>
          <w:lang w:val="sq-AL"/>
        </w:rPr>
        <w:t>Me kontratën e shitjes s</w:t>
      </w:r>
      <w:r w:rsidR="00C8477C" w:rsidRPr="00BD22FE">
        <w:rPr>
          <w:lang w:val="sq-AL"/>
        </w:rPr>
        <w:t>ë kuotave të datës 06.08.2004, s</w:t>
      </w:r>
      <w:r w:rsidR="005C7161" w:rsidRPr="00BD22FE">
        <w:rPr>
          <w:lang w:val="sq-AL"/>
        </w:rPr>
        <w:t xml:space="preserve">hoqëria “Castellania” </w:t>
      </w:r>
      <w:r w:rsidR="002A3F18" w:rsidRPr="00BD22FE">
        <w:rPr>
          <w:lang w:val="sq-AL"/>
        </w:rPr>
        <w:t>srl</w:t>
      </w:r>
      <w:r w:rsidR="005C7161" w:rsidRPr="00BD22FE">
        <w:rPr>
          <w:lang w:val="sq-AL"/>
        </w:rPr>
        <w:t xml:space="preserve">. i ka shitur subjektit të interesuar shoqërisë “Neon” </w:t>
      </w:r>
      <w:r w:rsidR="00C92D3F" w:rsidRPr="00BD22FE">
        <w:rPr>
          <w:lang w:val="sq-AL"/>
        </w:rPr>
        <w:t>sh.p.k</w:t>
      </w:r>
      <w:r w:rsidR="005C7161" w:rsidRPr="00BD22FE">
        <w:rPr>
          <w:lang w:val="sq-AL"/>
        </w:rPr>
        <w:t xml:space="preserve">, kuotat </w:t>
      </w:r>
      <w:r w:rsidR="00C8477C" w:rsidRPr="00BD22FE">
        <w:rPr>
          <w:lang w:val="sq-AL"/>
        </w:rPr>
        <w:t>e kapitalit themeltar prej 55,7</w:t>
      </w:r>
      <w:r w:rsidR="005C7161" w:rsidRPr="00BD22FE">
        <w:rPr>
          <w:lang w:val="sq-AL"/>
        </w:rPr>
        <w:t>%</w:t>
      </w:r>
      <w:r w:rsidR="00C8477C" w:rsidRPr="00BD22FE">
        <w:rPr>
          <w:lang w:val="sq-AL"/>
        </w:rPr>
        <w:t>,</w:t>
      </w:r>
      <w:r w:rsidR="005C7161" w:rsidRPr="00BD22FE">
        <w:rPr>
          <w:lang w:val="sq-AL"/>
        </w:rPr>
        <w:t xml:space="preserve"> duke i kaluar të gjitha të drejtat e ortakut joshtetëror në ish-ndërmarrjen e përbashkët. Subjektet e interesuara kanë pretenduar se aktet me të cilat është realizuar k</w:t>
      </w:r>
      <w:r w:rsidR="00C8477C" w:rsidRPr="00BD22FE">
        <w:rPr>
          <w:lang w:val="sq-AL"/>
        </w:rPr>
        <w:t>alimi i pronësisë nga shteti te</w:t>
      </w:r>
      <w:r w:rsidR="005C7161" w:rsidRPr="00BD22FE">
        <w:rPr>
          <w:lang w:val="sq-AL"/>
        </w:rPr>
        <w:t xml:space="preserve"> shoqëria “Neon” </w:t>
      </w:r>
      <w:r w:rsidR="00C92D3F" w:rsidRPr="00BD22FE">
        <w:rPr>
          <w:lang w:val="sq-AL"/>
        </w:rPr>
        <w:t>sh.p.k</w:t>
      </w:r>
      <w:r w:rsidR="005C7161" w:rsidRPr="00BD22FE">
        <w:rPr>
          <w:lang w:val="sq-AL"/>
        </w:rPr>
        <w:t>. janë marrë në kundërshtim me ligj</w:t>
      </w:r>
      <w:r w:rsidR="00C8477C" w:rsidRPr="00BD22FE">
        <w:rPr>
          <w:lang w:val="sq-AL"/>
        </w:rPr>
        <w:t>in. Me kontratën e shitblerjes së datës 08.04.2005 AKP-ja</w:t>
      </w:r>
      <w:r w:rsidR="005C7161" w:rsidRPr="00BD22FE">
        <w:rPr>
          <w:lang w:val="sq-AL"/>
        </w:rPr>
        <w:t xml:space="preserve"> ka bërë pr</w:t>
      </w:r>
      <w:r w:rsidR="00C8477C" w:rsidRPr="00BD22FE">
        <w:rPr>
          <w:lang w:val="sq-AL"/>
        </w:rPr>
        <w:t>ivatizimin nëpërmjet shitjes te</w:t>
      </w:r>
      <w:r w:rsidR="005C7161" w:rsidRPr="00BD22FE">
        <w:rPr>
          <w:lang w:val="sq-AL"/>
        </w:rPr>
        <w:t xml:space="preserve"> pala e paditur “N</w:t>
      </w:r>
      <w:r w:rsidR="00C8477C" w:rsidRPr="00BD22FE">
        <w:rPr>
          <w:lang w:val="sq-AL"/>
        </w:rPr>
        <w:t>eon</w:t>
      </w:r>
      <w:r w:rsidR="005C7161" w:rsidRPr="00BD22FE">
        <w:rPr>
          <w:lang w:val="sq-AL"/>
        </w:rPr>
        <w:t xml:space="preserve">” </w:t>
      </w:r>
      <w:r w:rsidR="00C92D3F" w:rsidRPr="00BD22FE">
        <w:rPr>
          <w:lang w:val="sq-AL"/>
        </w:rPr>
        <w:t>sh.p.k</w:t>
      </w:r>
      <w:r w:rsidR="005C7161" w:rsidRPr="00BD22FE">
        <w:rPr>
          <w:lang w:val="sq-AL"/>
        </w:rPr>
        <w:t>. të pjesëve të kapitalit themeltar të zotëruara nga shteti. Nëpërmjet kësaj kontrate shoqëria “N</w:t>
      </w:r>
      <w:r w:rsidR="00C8477C" w:rsidRPr="00BD22FE">
        <w:rPr>
          <w:lang w:val="sq-AL"/>
        </w:rPr>
        <w:t xml:space="preserve">eon” </w:t>
      </w:r>
      <w:r w:rsidR="00C92D3F" w:rsidRPr="00BD22FE">
        <w:rPr>
          <w:lang w:val="sq-AL"/>
        </w:rPr>
        <w:t>sh.p.k</w:t>
      </w:r>
      <w:r w:rsidR="005C7161" w:rsidRPr="00BD22FE">
        <w:rPr>
          <w:lang w:val="sq-AL"/>
        </w:rPr>
        <w:t xml:space="preserve"> është bërë ortak i vetëm i shoqërisë “Catellania” </w:t>
      </w:r>
      <w:r w:rsidR="002A3F18" w:rsidRPr="00BD22FE">
        <w:rPr>
          <w:lang w:val="sq-AL"/>
        </w:rPr>
        <w:t>srl</w:t>
      </w:r>
      <w:r w:rsidR="005C7161" w:rsidRPr="00BD22FE">
        <w:rPr>
          <w:lang w:val="sq-AL"/>
        </w:rPr>
        <w:t>. Subjektet e interesuara me pretendimin se duke u lidhur kjo kontratë</w:t>
      </w:r>
      <w:r w:rsidR="00C8477C" w:rsidRPr="00BD22FE">
        <w:rPr>
          <w:lang w:val="sq-AL"/>
        </w:rPr>
        <w:t>, u</w:t>
      </w:r>
      <w:r w:rsidR="005C7161" w:rsidRPr="00BD22FE">
        <w:rPr>
          <w:lang w:val="sq-AL"/>
        </w:rPr>
        <w:t xml:space="preserve"> është dhënë mundësia për të ushtruar të drejtën e parablerjes, si një e drejtë reale</w:t>
      </w:r>
      <w:r w:rsidR="00C8477C" w:rsidRPr="00BD22FE">
        <w:rPr>
          <w:lang w:val="sq-AL"/>
        </w:rPr>
        <w:t>,</w:t>
      </w:r>
      <w:r w:rsidR="005C7161" w:rsidRPr="00BD22FE">
        <w:rPr>
          <w:lang w:val="sq-AL"/>
        </w:rPr>
        <w:t xml:space="preserve"> i janë drejtuar Gjykatës së Rrethit Gjyqësor Tiranë me kërkesëpadi me objek</w:t>
      </w:r>
      <w:r w:rsidR="00C8477C" w:rsidRPr="00BD22FE">
        <w:rPr>
          <w:lang w:val="sq-AL"/>
        </w:rPr>
        <w:t>t konstatimin e pavlefshmërisë s</w:t>
      </w:r>
      <w:r w:rsidR="002A3F18" w:rsidRPr="00BD22FE">
        <w:rPr>
          <w:lang w:val="sq-AL"/>
        </w:rPr>
        <w:t>ë kontratës së shitjes nr.1450 r</w:t>
      </w:r>
      <w:r w:rsidR="00917B9C" w:rsidRPr="00BD22FE">
        <w:rPr>
          <w:lang w:val="sq-AL"/>
        </w:rPr>
        <w:t>ep</w:t>
      </w:r>
      <w:r w:rsidR="00C8477C" w:rsidRPr="00BD22FE">
        <w:rPr>
          <w:lang w:val="sq-AL"/>
        </w:rPr>
        <w:t>.</w:t>
      </w:r>
      <w:r w:rsidR="00917B9C" w:rsidRPr="00BD22FE">
        <w:rPr>
          <w:lang w:val="sq-AL"/>
        </w:rPr>
        <w:t>, nr.110 k</w:t>
      </w:r>
      <w:r w:rsidR="005C7161" w:rsidRPr="00BD22FE">
        <w:rPr>
          <w:lang w:val="sq-AL"/>
        </w:rPr>
        <w:t>ol</w:t>
      </w:r>
      <w:r w:rsidR="00C8477C" w:rsidRPr="00BD22FE">
        <w:rPr>
          <w:lang w:val="sq-AL"/>
        </w:rPr>
        <w:t>.</w:t>
      </w:r>
      <w:r w:rsidR="005C7161" w:rsidRPr="00BD22FE">
        <w:rPr>
          <w:lang w:val="sq-AL"/>
        </w:rPr>
        <w:t>, datë 08.04.2005</w:t>
      </w:r>
      <w:r w:rsidR="00C8477C" w:rsidRPr="00BD22FE">
        <w:rPr>
          <w:lang w:val="sq-AL"/>
        </w:rPr>
        <w:t>,</w:t>
      </w:r>
      <w:r w:rsidR="005C7161" w:rsidRPr="00BD22FE">
        <w:rPr>
          <w:lang w:val="sq-AL"/>
        </w:rPr>
        <w:t xml:space="preserve"> kthimin e palëve në gjendjen e mëparshme, duke </w:t>
      </w:r>
      <w:r w:rsidR="00C8477C" w:rsidRPr="00BD22FE">
        <w:rPr>
          <w:lang w:val="sq-AL"/>
        </w:rPr>
        <w:t>i</w:t>
      </w:r>
      <w:r w:rsidR="005C7161" w:rsidRPr="00BD22FE">
        <w:rPr>
          <w:lang w:val="sq-AL"/>
        </w:rPr>
        <w:t>u kthyer e drejta e kuotave zotëruese</w:t>
      </w:r>
      <w:r w:rsidR="00C8477C" w:rsidRPr="00BD22FE">
        <w:rPr>
          <w:lang w:val="sq-AL"/>
        </w:rPr>
        <w:t>,</w:t>
      </w:r>
      <w:r w:rsidR="005C7161" w:rsidRPr="00BD22FE">
        <w:rPr>
          <w:lang w:val="sq-AL"/>
        </w:rPr>
        <w:t xml:space="preserve"> sipërfaqet e truallit dhe objektet e ndodhura mbi të</w:t>
      </w:r>
      <w:r w:rsidR="00C8477C" w:rsidRPr="00BD22FE">
        <w:rPr>
          <w:lang w:val="sq-AL"/>
        </w:rPr>
        <w:t>,</w:t>
      </w:r>
      <w:r w:rsidR="005C7161" w:rsidRPr="00BD22FE">
        <w:rPr>
          <w:lang w:val="sq-AL"/>
        </w:rPr>
        <w:t xml:space="preserve"> si dhe fshirj</w:t>
      </w:r>
      <w:r w:rsidR="00C8477C" w:rsidRPr="00BD22FE">
        <w:rPr>
          <w:lang w:val="sq-AL"/>
        </w:rPr>
        <w:t>en</w:t>
      </w:r>
      <w:r w:rsidR="005C7161" w:rsidRPr="00BD22FE">
        <w:rPr>
          <w:lang w:val="sq-AL"/>
        </w:rPr>
        <w:t xml:space="preserve"> e pasojave përkatëse nga regjistri hipotekor nr.23, datë 21.02.2005 i ZVRPP</w:t>
      </w:r>
      <w:r w:rsidR="002A3F18" w:rsidRPr="00BD22FE">
        <w:rPr>
          <w:lang w:val="sq-AL"/>
        </w:rPr>
        <w:t>-s</w:t>
      </w:r>
      <w:r w:rsidR="00D5715F" w:rsidRPr="00BD22FE">
        <w:rPr>
          <w:lang w:val="sq-AL"/>
        </w:rPr>
        <w:t>ë</w:t>
      </w:r>
      <w:r w:rsidR="005C7161" w:rsidRPr="00BD22FE">
        <w:rPr>
          <w:lang w:val="sq-AL"/>
        </w:rPr>
        <w:t xml:space="preserve"> Tiranë. Konstatimi</w:t>
      </w:r>
      <w:r w:rsidR="00C8477C" w:rsidRPr="00BD22FE">
        <w:rPr>
          <w:lang w:val="sq-AL"/>
        </w:rPr>
        <w:t>n e</w:t>
      </w:r>
      <w:r w:rsidR="005C7161" w:rsidRPr="00BD22FE">
        <w:rPr>
          <w:lang w:val="sq-AL"/>
        </w:rPr>
        <w:t xml:space="preserve"> pavlefshmërisë të kontratave të shitb</w:t>
      </w:r>
      <w:r w:rsidR="002A3F18" w:rsidRPr="00BD22FE">
        <w:rPr>
          <w:lang w:val="sq-AL"/>
        </w:rPr>
        <w:t>lerjes</w:t>
      </w:r>
      <w:r w:rsidR="00C8477C" w:rsidRPr="00BD22FE">
        <w:rPr>
          <w:lang w:val="sq-AL"/>
        </w:rPr>
        <w:t>,</w:t>
      </w:r>
      <w:r w:rsidR="002A3F18" w:rsidRPr="00BD22FE">
        <w:rPr>
          <w:lang w:val="sq-AL"/>
        </w:rPr>
        <w:t xml:space="preserve"> përkatësisht me nr.3110 r</w:t>
      </w:r>
      <w:r w:rsidR="005C7161" w:rsidRPr="00BD22FE">
        <w:rPr>
          <w:lang w:val="sq-AL"/>
        </w:rPr>
        <w:t>ep</w:t>
      </w:r>
      <w:r w:rsidR="00917B9C" w:rsidRPr="00BD22FE">
        <w:rPr>
          <w:lang w:val="sq-AL"/>
        </w:rPr>
        <w:t>.</w:t>
      </w:r>
      <w:r w:rsidR="005C7161" w:rsidRPr="00BD22FE">
        <w:rPr>
          <w:lang w:val="sq-AL"/>
        </w:rPr>
        <w:t xml:space="preserve">, nr.358 kol, datë 28.06.2005, nr.3139 </w:t>
      </w:r>
      <w:r w:rsidR="002A3F18" w:rsidRPr="00BD22FE">
        <w:rPr>
          <w:lang w:val="sq-AL"/>
        </w:rPr>
        <w:t>r</w:t>
      </w:r>
      <w:r w:rsidR="005C7161" w:rsidRPr="00BD22FE">
        <w:rPr>
          <w:lang w:val="sq-AL"/>
        </w:rPr>
        <w:t>ep</w:t>
      </w:r>
      <w:r w:rsidR="00917B9C" w:rsidRPr="00BD22FE">
        <w:rPr>
          <w:lang w:val="sq-AL"/>
        </w:rPr>
        <w:t>.</w:t>
      </w:r>
      <w:r w:rsidR="005C7161" w:rsidRPr="00BD22FE">
        <w:rPr>
          <w:lang w:val="sq-AL"/>
        </w:rPr>
        <w:t>, nr.364 kol, datë 29.</w:t>
      </w:r>
      <w:r w:rsidR="002A3F18" w:rsidRPr="00BD22FE">
        <w:rPr>
          <w:lang w:val="sq-AL"/>
        </w:rPr>
        <w:t>06.2005 dhe nr.3162 rep</w:t>
      </w:r>
      <w:r w:rsidR="00917B9C" w:rsidRPr="00BD22FE">
        <w:rPr>
          <w:lang w:val="sq-AL"/>
        </w:rPr>
        <w:t>.</w:t>
      </w:r>
      <w:r w:rsidR="002A3F18" w:rsidRPr="00BD22FE">
        <w:rPr>
          <w:lang w:val="sq-AL"/>
        </w:rPr>
        <w:t>, nr.367 k</w:t>
      </w:r>
      <w:r w:rsidR="005C7161" w:rsidRPr="00BD22FE">
        <w:rPr>
          <w:lang w:val="sq-AL"/>
        </w:rPr>
        <w:t>ol</w:t>
      </w:r>
      <w:r w:rsidR="00917B9C" w:rsidRPr="00BD22FE">
        <w:rPr>
          <w:lang w:val="sq-AL"/>
        </w:rPr>
        <w:t>.</w:t>
      </w:r>
      <w:r w:rsidR="005C7161" w:rsidRPr="00BD22FE">
        <w:rPr>
          <w:lang w:val="sq-AL"/>
        </w:rPr>
        <w:t xml:space="preserve">, datë 30.06.2005, kontrata këto të </w:t>
      </w:r>
      <w:r w:rsidR="00290AD3" w:rsidRPr="00BD22FE">
        <w:rPr>
          <w:lang w:val="sq-AL"/>
        </w:rPr>
        <w:t>lidhura respektivisht ndërmjet s</w:t>
      </w:r>
      <w:r w:rsidR="005C7161" w:rsidRPr="00BD22FE">
        <w:rPr>
          <w:lang w:val="sq-AL"/>
        </w:rPr>
        <w:t>hoqëris</w:t>
      </w:r>
      <w:r w:rsidR="00290AD3" w:rsidRPr="00BD22FE">
        <w:rPr>
          <w:lang w:val="sq-AL"/>
        </w:rPr>
        <w:t>ë “Castellania Tirana”</w:t>
      </w:r>
      <w:r w:rsidR="005C7161" w:rsidRPr="00BD22FE">
        <w:rPr>
          <w:lang w:val="sq-AL"/>
        </w:rPr>
        <w:t xml:space="preserve"> </w:t>
      </w:r>
      <w:r w:rsidR="00C92D3F" w:rsidRPr="00BD22FE">
        <w:rPr>
          <w:lang w:val="sq-AL"/>
        </w:rPr>
        <w:t>sh.p.k</w:t>
      </w:r>
      <w:r w:rsidR="005C7161" w:rsidRPr="00BD22FE">
        <w:rPr>
          <w:lang w:val="sq-AL"/>
        </w:rPr>
        <w:t xml:space="preserve"> në likuidim e sipër dhe të paditurve Katina Imeraj, Skënder Lena dhe shoqërisë “Neon” </w:t>
      </w:r>
      <w:r w:rsidR="00C92D3F" w:rsidRPr="00BD22FE">
        <w:rPr>
          <w:lang w:val="sq-AL"/>
        </w:rPr>
        <w:t>sh.p.k</w:t>
      </w:r>
      <w:r w:rsidR="005C7161" w:rsidRPr="00BD22FE">
        <w:rPr>
          <w:lang w:val="sq-AL"/>
        </w:rPr>
        <w:t>., si dhe zgjidhja e pasojave juridike të ardhura nga këto kontrata</w:t>
      </w:r>
      <w:r w:rsidR="00290AD3" w:rsidRPr="00BD22FE">
        <w:rPr>
          <w:lang w:val="sq-AL"/>
        </w:rPr>
        <w:t>,</w:t>
      </w:r>
      <w:r w:rsidR="005C7161" w:rsidRPr="00BD22FE">
        <w:rPr>
          <w:lang w:val="sq-AL"/>
        </w:rPr>
        <w:t xml:space="preserve"> duke u fshirë nga regjistrat hipotekor</w:t>
      </w:r>
      <w:r w:rsidR="00917B9C" w:rsidRPr="00BD22FE">
        <w:rPr>
          <w:lang w:val="sq-AL"/>
        </w:rPr>
        <w:t>e</w:t>
      </w:r>
      <w:r w:rsidR="005C7161" w:rsidRPr="00BD22FE">
        <w:rPr>
          <w:lang w:val="sq-AL"/>
        </w:rPr>
        <w:t xml:space="preserve"> regjistrimi hipotekor nr.60, datë 09.09.2005 për të paditurën Katina Imeraj, regjistrimi hipotekor nr.61, datë 09.09.2005 për të paditurin Skënder Lena, si dhe regjistrimi hipotekor nr.62, da</w:t>
      </w:r>
      <w:r w:rsidR="00290AD3" w:rsidRPr="00BD22FE">
        <w:rPr>
          <w:lang w:val="sq-AL"/>
        </w:rPr>
        <w:t>të 09.09.2005 për të paditurin s</w:t>
      </w:r>
      <w:r w:rsidR="005C7161" w:rsidRPr="00BD22FE">
        <w:rPr>
          <w:lang w:val="sq-AL"/>
        </w:rPr>
        <w:t xml:space="preserve">hoqëria “Neon” </w:t>
      </w:r>
      <w:r w:rsidR="00C92D3F" w:rsidRPr="00BD22FE">
        <w:rPr>
          <w:lang w:val="sq-AL"/>
        </w:rPr>
        <w:t>sh.p.k</w:t>
      </w:r>
      <w:r w:rsidR="005C7161" w:rsidRPr="00BD22FE">
        <w:rPr>
          <w:lang w:val="sq-AL"/>
        </w:rPr>
        <w:t>.</w:t>
      </w:r>
    </w:p>
    <w:p w:rsidR="00954EF2" w:rsidRDefault="00954EF2" w:rsidP="00954EF2">
      <w:pPr>
        <w:spacing w:line="360" w:lineRule="auto"/>
        <w:ind w:firstLine="720"/>
        <w:jc w:val="both"/>
        <w:rPr>
          <w:lang w:val="sq-AL"/>
        </w:rPr>
      </w:pPr>
      <w:r>
        <w:rPr>
          <w:lang w:val="sq-AL"/>
        </w:rPr>
        <w:t xml:space="preserve">3. </w:t>
      </w:r>
      <w:r w:rsidR="005C7161" w:rsidRPr="00BD22FE">
        <w:rPr>
          <w:lang w:val="sq-AL"/>
        </w:rPr>
        <w:t>Gjykata Rrethit Gjyqësor Tiranë, me vendimin nr.2794, datë 11.04.2011</w:t>
      </w:r>
      <w:r w:rsidR="00290AD3" w:rsidRPr="00BD22FE">
        <w:rPr>
          <w:lang w:val="sq-AL"/>
        </w:rPr>
        <w:t xml:space="preserve"> ka vendosur pranimin e kërkesë</w:t>
      </w:r>
      <w:r w:rsidR="005C7161" w:rsidRPr="00BD22FE">
        <w:rPr>
          <w:lang w:val="sq-AL"/>
        </w:rPr>
        <w:t>padisë.</w:t>
      </w:r>
    </w:p>
    <w:p w:rsidR="00954EF2" w:rsidRDefault="00954EF2" w:rsidP="00954EF2">
      <w:pPr>
        <w:spacing w:line="360" w:lineRule="auto"/>
        <w:ind w:firstLine="720"/>
        <w:jc w:val="both"/>
        <w:rPr>
          <w:lang w:val="sq-AL"/>
        </w:rPr>
      </w:pPr>
      <w:r>
        <w:rPr>
          <w:lang w:val="sq-AL"/>
        </w:rPr>
        <w:t xml:space="preserve">4. </w:t>
      </w:r>
      <w:r w:rsidR="005C7161" w:rsidRPr="00BD22FE">
        <w:rPr>
          <w:lang w:val="sq-AL"/>
        </w:rPr>
        <w:t xml:space="preserve">Mbi ankimin e kërkuesve dhe të subjektit të interesuar shoqërisë anonime “Alpha bank” </w:t>
      </w:r>
      <w:r w:rsidR="00C92D3F" w:rsidRPr="00BD22FE">
        <w:rPr>
          <w:lang w:val="sq-AL"/>
        </w:rPr>
        <w:t>sh.a</w:t>
      </w:r>
      <w:r w:rsidR="005C7161" w:rsidRPr="00BD22FE">
        <w:rPr>
          <w:lang w:val="sq-AL"/>
        </w:rPr>
        <w:t xml:space="preserve">, si dhe </w:t>
      </w:r>
      <w:r w:rsidR="00290AD3" w:rsidRPr="00BD22FE">
        <w:rPr>
          <w:lang w:val="sq-AL"/>
        </w:rPr>
        <w:t>t</w:t>
      </w:r>
      <w:r w:rsidR="004D253E" w:rsidRPr="00BD22FE">
        <w:rPr>
          <w:lang w:val="sq-AL"/>
        </w:rPr>
        <w:t>ë</w:t>
      </w:r>
      <w:r w:rsidR="00290AD3" w:rsidRPr="00BD22FE">
        <w:rPr>
          <w:lang w:val="sq-AL"/>
        </w:rPr>
        <w:t xml:space="preserve"> </w:t>
      </w:r>
      <w:r w:rsidR="005C7161" w:rsidRPr="00BD22FE">
        <w:rPr>
          <w:lang w:val="sq-AL"/>
        </w:rPr>
        <w:t>Ministrisë së Ekonomisë, Gjykata e Apelit Tiranë, me vendimin nr.1916, datë 16.07.2012 ka vendosur prishjen e vendimit civil nr.2794, datë 11.04.2011 të Gjykatës së Rrethit Gjyqësor Tiranë dhe pushimin e çështjes.</w:t>
      </w:r>
    </w:p>
    <w:p w:rsidR="00954EF2" w:rsidRDefault="00954EF2" w:rsidP="00954EF2">
      <w:pPr>
        <w:spacing w:line="360" w:lineRule="auto"/>
        <w:ind w:firstLine="720"/>
        <w:jc w:val="both"/>
        <w:rPr>
          <w:lang w:val="sq-AL"/>
        </w:rPr>
      </w:pPr>
      <w:r>
        <w:rPr>
          <w:lang w:val="sq-AL"/>
        </w:rPr>
        <w:lastRenderedPageBreak/>
        <w:t xml:space="preserve">5. </w:t>
      </w:r>
      <w:r w:rsidR="005C7161" w:rsidRPr="00BD22FE">
        <w:rPr>
          <w:lang w:val="sq-AL"/>
        </w:rPr>
        <w:t>Kundër vendimit të Gjykatës së Apelit Tiranë kanë ushtruar rekurs subjektet e interesuar</w:t>
      </w:r>
      <w:r w:rsidR="00290AD3" w:rsidRPr="00BD22FE">
        <w:rPr>
          <w:lang w:val="sq-AL"/>
        </w:rPr>
        <w:t>a</w:t>
      </w:r>
      <w:r w:rsidR="005C7161" w:rsidRPr="00BD22FE">
        <w:rPr>
          <w:lang w:val="sq-AL"/>
        </w:rPr>
        <w:t xml:space="preserve"> Lavdije Kokonozi (Cela), Luljeta Kokonozi (Topi)</w:t>
      </w:r>
      <w:r w:rsidR="006B2995" w:rsidRPr="00BD22FE">
        <w:rPr>
          <w:lang w:val="sq-AL"/>
        </w:rPr>
        <w:t>,</w:t>
      </w:r>
      <w:r w:rsidR="005C7161" w:rsidRPr="00BD22FE">
        <w:rPr>
          <w:lang w:val="sq-AL"/>
        </w:rPr>
        <w:t>Ylber K</w:t>
      </w:r>
      <w:r w:rsidR="00290AD3" w:rsidRPr="00BD22FE">
        <w:rPr>
          <w:lang w:val="sq-AL"/>
        </w:rPr>
        <w:t>okonozi, Mimoza Kokonozi (Kote) dhe</w:t>
      </w:r>
      <w:r w:rsidR="005C7161" w:rsidRPr="00BD22FE">
        <w:rPr>
          <w:lang w:val="sq-AL"/>
        </w:rPr>
        <w:t xml:space="preserve"> Lejla Kokonozi (Kalaja). Kolegji Civil i Gjykatës së Lartë</w:t>
      </w:r>
      <w:r w:rsidR="00290AD3" w:rsidRPr="00BD22FE">
        <w:rPr>
          <w:lang w:val="sq-AL"/>
        </w:rPr>
        <w:t>,</w:t>
      </w:r>
      <w:r w:rsidR="005C7161" w:rsidRPr="00BD22FE">
        <w:rPr>
          <w:lang w:val="sq-AL"/>
        </w:rPr>
        <w:t xml:space="preserve"> me vendimin nr.416, datë 09.07.2013, ka vendosur</w:t>
      </w:r>
      <w:r w:rsidR="005C7161" w:rsidRPr="00BD22FE">
        <w:rPr>
          <w:spacing w:val="-3"/>
          <w:lang w:val="sq-AL"/>
        </w:rPr>
        <w:t xml:space="preserve"> prishjen e vendimit nr.</w:t>
      </w:r>
      <w:r w:rsidR="005C7161" w:rsidRPr="00BD22FE">
        <w:rPr>
          <w:lang w:val="sq-AL"/>
        </w:rPr>
        <w:t xml:space="preserve">1916, datë 16.07.2012 </w:t>
      </w:r>
      <w:r w:rsidR="005C7161" w:rsidRPr="00BD22FE">
        <w:rPr>
          <w:spacing w:val="-3"/>
          <w:lang w:val="sq-AL"/>
        </w:rPr>
        <w:t>të Gjykatës së Apelit Tiranë dhe dërgimin e çështjes për rishqyrtim në po atë gjykatë, me tjetër trup gjykues.</w:t>
      </w:r>
    </w:p>
    <w:p w:rsidR="00954EF2" w:rsidRDefault="00954EF2" w:rsidP="00954EF2">
      <w:pPr>
        <w:spacing w:line="360" w:lineRule="auto"/>
        <w:ind w:firstLine="720"/>
        <w:jc w:val="both"/>
        <w:rPr>
          <w:lang w:val="sq-AL"/>
        </w:rPr>
      </w:pPr>
      <w:r>
        <w:rPr>
          <w:lang w:val="sq-AL"/>
        </w:rPr>
        <w:t xml:space="preserve">6. </w:t>
      </w:r>
      <w:r w:rsidR="00290AD3" w:rsidRPr="00BD22FE">
        <w:rPr>
          <w:lang w:val="sq-AL"/>
        </w:rPr>
        <w:t xml:space="preserve">Gjykata e Apelit Tiranë, </w:t>
      </w:r>
      <w:r w:rsidR="005C7161" w:rsidRPr="00BD22FE">
        <w:rPr>
          <w:lang w:val="sq-AL"/>
        </w:rPr>
        <w:t>me vendimin nr.615, datë 27.02.2014, ka vendosur ndryshimin e vendimit nr.2794, datë 11.04.2011 të Gjykatës së Rrethit Gjyqësor Tiranë dhe rrëzimin e padisë.</w:t>
      </w:r>
    </w:p>
    <w:p w:rsidR="00954EF2" w:rsidRDefault="00954EF2" w:rsidP="00954EF2">
      <w:pPr>
        <w:spacing w:line="360" w:lineRule="auto"/>
        <w:ind w:firstLine="720"/>
        <w:jc w:val="both"/>
        <w:rPr>
          <w:lang w:val="sq-AL"/>
        </w:rPr>
      </w:pPr>
      <w:r>
        <w:rPr>
          <w:lang w:val="sq-AL"/>
        </w:rPr>
        <w:t xml:space="preserve">7. </w:t>
      </w:r>
      <w:r w:rsidR="005C7161" w:rsidRPr="00BD22FE">
        <w:rPr>
          <w:lang w:val="sq-AL"/>
        </w:rPr>
        <w:t>Mbi rekursin e subjekteve të interesuara, Kolegji Civil i Gjykatës së Lartë</w:t>
      </w:r>
      <w:r w:rsidR="00290AD3" w:rsidRPr="00BD22FE">
        <w:rPr>
          <w:lang w:val="sq-AL"/>
        </w:rPr>
        <w:t>,</w:t>
      </w:r>
      <w:r w:rsidR="005C7161" w:rsidRPr="00BD22FE">
        <w:rPr>
          <w:lang w:val="sq-AL"/>
        </w:rPr>
        <w:t xml:space="preserve"> me vendimin nr.00-2016-1671, datë 25.05.2016, ka vendosur mospranimin e rekursit.</w:t>
      </w:r>
    </w:p>
    <w:p w:rsidR="00954EF2" w:rsidRDefault="00954EF2" w:rsidP="00954EF2">
      <w:pPr>
        <w:spacing w:line="360" w:lineRule="auto"/>
        <w:jc w:val="both"/>
        <w:rPr>
          <w:lang w:val="sq-AL"/>
        </w:rPr>
      </w:pPr>
    </w:p>
    <w:p w:rsidR="00954EF2" w:rsidRDefault="006B2995" w:rsidP="00954EF2">
      <w:pPr>
        <w:spacing w:line="360" w:lineRule="auto"/>
        <w:jc w:val="center"/>
        <w:rPr>
          <w:lang w:val="sq-AL"/>
        </w:rPr>
      </w:pPr>
      <w:r w:rsidRPr="00BD22FE">
        <w:rPr>
          <w:b/>
          <w:lang w:val="sq-AL"/>
        </w:rPr>
        <w:t>II</w:t>
      </w:r>
    </w:p>
    <w:p w:rsidR="005C7161" w:rsidRPr="00954EF2" w:rsidRDefault="00954EF2" w:rsidP="00954EF2">
      <w:pPr>
        <w:spacing w:line="360" w:lineRule="auto"/>
        <w:ind w:firstLine="720"/>
        <w:jc w:val="both"/>
        <w:rPr>
          <w:lang w:val="sq-AL"/>
        </w:rPr>
      </w:pPr>
      <w:r w:rsidRPr="00954EF2">
        <w:rPr>
          <w:rFonts w:eastAsia="MS Mincho"/>
          <w:lang w:val="sq-AL"/>
        </w:rPr>
        <w:t>8.</w:t>
      </w:r>
      <w:r>
        <w:rPr>
          <w:rFonts w:eastAsia="MS Mincho"/>
          <w:b/>
          <w:i/>
          <w:lang w:val="sq-AL"/>
        </w:rPr>
        <w:t xml:space="preserve"> </w:t>
      </w:r>
      <w:r w:rsidR="005C7161" w:rsidRPr="00954EF2">
        <w:rPr>
          <w:rFonts w:eastAsia="MS Mincho"/>
          <w:b/>
          <w:i/>
          <w:lang w:val="sq-AL"/>
        </w:rPr>
        <w:t>Kërkuesit</w:t>
      </w:r>
      <w:r w:rsidR="005C7161" w:rsidRPr="00954EF2">
        <w:rPr>
          <w:rFonts w:eastAsia="MS Mincho"/>
          <w:lang w:val="sq-AL"/>
        </w:rPr>
        <w:t xml:space="preserve"> </w:t>
      </w:r>
      <w:r w:rsidR="00290AD3" w:rsidRPr="00954EF2">
        <w:rPr>
          <w:rFonts w:eastAsia="MS Mincho"/>
          <w:lang w:val="sq-AL"/>
        </w:rPr>
        <w:t xml:space="preserve">i </w:t>
      </w:r>
      <w:r w:rsidR="005C7161" w:rsidRPr="00954EF2">
        <w:rPr>
          <w:rFonts w:eastAsia="MS Mincho"/>
          <w:lang w:val="sq-AL"/>
        </w:rPr>
        <w:t>janë drejtuar me kërkesë Gjykatë</w:t>
      </w:r>
      <w:r w:rsidR="00290AD3" w:rsidRPr="00954EF2">
        <w:rPr>
          <w:rFonts w:eastAsia="MS Mincho"/>
          <w:lang w:val="sq-AL"/>
        </w:rPr>
        <w:t>s</w:t>
      </w:r>
      <w:r w:rsidR="005C7161" w:rsidRPr="00954EF2">
        <w:rPr>
          <w:rFonts w:eastAsia="MS Mincho"/>
          <w:lang w:val="sq-AL"/>
        </w:rPr>
        <w:t xml:space="preserve"> Kushtetuese </w:t>
      </w:r>
      <w:r w:rsidR="00AF0A1A" w:rsidRPr="00954EF2">
        <w:rPr>
          <w:rFonts w:eastAsia="MS Mincho"/>
          <w:lang w:val="sq-AL"/>
        </w:rPr>
        <w:t>p</w:t>
      </w:r>
      <w:r w:rsidR="00D5715F" w:rsidRPr="00954EF2">
        <w:rPr>
          <w:rFonts w:eastAsia="MS Mincho"/>
          <w:lang w:val="sq-AL"/>
        </w:rPr>
        <w:t>ë</w:t>
      </w:r>
      <w:r w:rsidR="00AF0A1A" w:rsidRPr="00954EF2">
        <w:rPr>
          <w:rFonts w:eastAsia="MS Mincho"/>
          <w:lang w:val="sq-AL"/>
        </w:rPr>
        <w:t>r s</w:t>
      </w:r>
      <w:r w:rsidR="005C7161" w:rsidRPr="00954EF2">
        <w:rPr>
          <w:rFonts w:eastAsia="MS Mincho"/>
          <w:lang w:val="sq-AL"/>
        </w:rPr>
        <w:t>hfuqizimin e vendimit të Gjykatës së Apelit Tiranë dhe të Kolegjit Civil të Gjykatës së Lartë</w:t>
      </w:r>
      <w:r w:rsidR="00290AD3" w:rsidRPr="00954EF2">
        <w:rPr>
          <w:rFonts w:eastAsia="MS Mincho"/>
          <w:lang w:val="sq-AL"/>
        </w:rPr>
        <w:t>,</w:t>
      </w:r>
      <w:r w:rsidR="005C7161" w:rsidRPr="00954EF2">
        <w:rPr>
          <w:rFonts w:eastAsia="MS Mincho"/>
          <w:lang w:val="sq-AL"/>
        </w:rPr>
        <w:t xml:space="preserve"> </w:t>
      </w:r>
      <w:r w:rsidR="00AF0A1A" w:rsidRPr="00954EF2">
        <w:rPr>
          <w:rFonts w:eastAsia="MS Mincho"/>
          <w:lang w:val="sq-AL"/>
        </w:rPr>
        <w:t xml:space="preserve">duke </w:t>
      </w:r>
      <w:r w:rsidR="005C7161" w:rsidRPr="00954EF2">
        <w:rPr>
          <w:rFonts w:eastAsia="MS Mincho"/>
          <w:lang w:val="sq-AL"/>
        </w:rPr>
        <w:t>argument</w:t>
      </w:r>
      <w:r w:rsidR="00AF0A1A" w:rsidRPr="00954EF2">
        <w:rPr>
          <w:rFonts w:eastAsia="MS Mincho"/>
          <w:lang w:val="sq-AL"/>
        </w:rPr>
        <w:t>uar</w:t>
      </w:r>
      <w:r w:rsidR="005C7161" w:rsidRPr="00954EF2">
        <w:rPr>
          <w:rFonts w:eastAsia="MS Mincho"/>
          <w:lang w:val="sq-AL"/>
        </w:rPr>
        <w:t xml:space="preserve"> si vijon:</w:t>
      </w:r>
    </w:p>
    <w:p w:rsidR="005C7161" w:rsidRPr="00BD22FE" w:rsidRDefault="005C7161" w:rsidP="00BD22FE">
      <w:pPr>
        <w:pStyle w:val="ListParagraph"/>
        <w:numPr>
          <w:ilvl w:val="1"/>
          <w:numId w:val="7"/>
        </w:numPr>
        <w:spacing w:after="0" w:line="360" w:lineRule="auto"/>
        <w:ind w:left="1170" w:hanging="450"/>
        <w:jc w:val="both"/>
        <w:rPr>
          <w:rFonts w:eastAsia="MS Mincho"/>
          <w:lang w:val="sq-AL"/>
        </w:rPr>
      </w:pPr>
      <w:r w:rsidRPr="00BD22FE">
        <w:rPr>
          <w:rFonts w:eastAsia="MS Mincho"/>
          <w:lang w:val="sq-AL"/>
        </w:rPr>
        <w:t xml:space="preserve">Gjykata e Apelit Tiranë ka cenuar parimin e ligjshmërisë </w:t>
      </w:r>
      <w:r w:rsidR="00EE4E08" w:rsidRPr="00BD22FE">
        <w:rPr>
          <w:rFonts w:eastAsia="MS Mincho"/>
          <w:lang w:val="sq-AL"/>
        </w:rPr>
        <w:t>dhe parimin e gjykimit nga nj</w:t>
      </w:r>
      <w:r w:rsidR="00D5715F" w:rsidRPr="00BD22FE">
        <w:rPr>
          <w:rFonts w:eastAsia="MS Mincho"/>
          <w:lang w:val="sq-AL"/>
        </w:rPr>
        <w:t>ë</w:t>
      </w:r>
      <w:r w:rsidR="00EE4E08" w:rsidRPr="00BD22FE">
        <w:rPr>
          <w:rFonts w:eastAsia="MS Mincho"/>
          <w:lang w:val="sq-AL"/>
        </w:rPr>
        <w:t xml:space="preserve"> gjykat</w:t>
      </w:r>
      <w:r w:rsidR="00D5715F" w:rsidRPr="00BD22FE">
        <w:rPr>
          <w:rFonts w:eastAsia="MS Mincho"/>
          <w:lang w:val="sq-AL"/>
        </w:rPr>
        <w:t>ë</w:t>
      </w:r>
      <w:r w:rsidR="00EE4E08" w:rsidRPr="00BD22FE">
        <w:rPr>
          <w:rFonts w:eastAsia="MS Mincho"/>
          <w:lang w:val="sq-AL"/>
        </w:rPr>
        <w:t xml:space="preserve"> e caktuar me ligj</w:t>
      </w:r>
      <w:r w:rsidR="00290AD3" w:rsidRPr="00BD22FE">
        <w:rPr>
          <w:rFonts w:eastAsia="MS Mincho"/>
          <w:lang w:val="sq-AL"/>
        </w:rPr>
        <w:t>,</w:t>
      </w:r>
      <w:r w:rsidR="00EE4E08" w:rsidRPr="00BD22FE">
        <w:rPr>
          <w:rFonts w:eastAsia="MS Mincho"/>
          <w:lang w:val="sq-AL"/>
        </w:rPr>
        <w:t xml:space="preserve"> </w:t>
      </w:r>
      <w:r w:rsidRPr="00BD22FE">
        <w:rPr>
          <w:rFonts w:eastAsia="MS Mincho"/>
          <w:lang w:val="sq-AL"/>
        </w:rPr>
        <w:t>pasi ka marrë një vendim në kundërshtim me normat për përcaktimin e saktë të mosmarrëv</w:t>
      </w:r>
      <w:r w:rsidR="00DD0C55" w:rsidRPr="00BD22FE">
        <w:rPr>
          <w:rFonts w:eastAsia="MS Mincho"/>
          <w:lang w:val="sq-AL"/>
        </w:rPr>
        <w:t>e</w:t>
      </w:r>
      <w:r w:rsidRPr="00BD22FE">
        <w:rPr>
          <w:rFonts w:eastAsia="MS Mincho"/>
          <w:lang w:val="sq-AL"/>
        </w:rPr>
        <w:t>shjes, duke u bazuar te</w:t>
      </w:r>
      <w:r w:rsidR="00EE4E08" w:rsidRPr="00BD22FE">
        <w:rPr>
          <w:rFonts w:eastAsia="MS Mincho"/>
          <w:lang w:val="sq-AL"/>
        </w:rPr>
        <w:t xml:space="preserve"> nj</w:t>
      </w:r>
      <w:r w:rsidR="00D5715F" w:rsidRPr="00BD22FE">
        <w:rPr>
          <w:rFonts w:eastAsia="MS Mincho"/>
          <w:lang w:val="sq-AL"/>
        </w:rPr>
        <w:t>ë</w:t>
      </w:r>
      <w:r w:rsidRPr="00BD22FE">
        <w:rPr>
          <w:rFonts w:eastAsia="MS Mincho"/>
          <w:lang w:val="sq-AL"/>
        </w:rPr>
        <w:t xml:space="preserve"> vlerësim objektiv i pretendimeve të subjekteve të interesuara. Gjykata e Apelit nuk </w:t>
      </w:r>
      <w:r w:rsidR="00EE4E08" w:rsidRPr="00BD22FE">
        <w:rPr>
          <w:rFonts w:eastAsia="MS Mincho"/>
          <w:lang w:val="sq-AL"/>
        </w:rPr>
        <w:t xml:space="preserve">e </w:t>
      </w:r>
      <w:r w:rsidRPr="00BD22FE">
        <w:rPr>
          <w:rFonts w:eastAsia="MS Mincho"/>
          <w:lang w:val="sq-AL"/>
        </w:rPr>
        <w:t>ka pranuar kërkesën për nxjerrjen jashtë kompetencë</w:t>
      </w:r>
      <w:r w:rsidR="00290AD3" w:rsidRPr="00BD22FE">
        <w:rPr>
          <w:rFonts w:eastAsia="MS Mincho"/>
          <w:lang w:val="sq-AL"/>
        </w:rPr>
        <w:t>s</w:t>
      </w:r>
      <w:r w:rsidRPr="00BD22FE">
        <w:rPr>
          <w:rFonts w:eastAsia="MS Mincho"/>
          <w:lang w:val="sq-AL"/>
        </w:rPr>
        <w:t xml:space="preserve"> të çështjes</w:t>
      </w:r>
      <w:r w:rsidR="00290AD3" w:rsidRPr="00BD22FE">
        <w:rPr>
          <w:rFonts w:eastAsia="MS Mincho"/>
          <w:lang w:val="sq-AL"/>
        </w:rPr>
        <w:t>,</w:t>
      </w:r>
      <w:r w:rsidRPr="00BD22FE">
        <w:rPr>
          <w:rFonts w:eastAsia="MS Mincho"/>
          <w:lang w:val="sq-AL"/>
        </w:rPr>
        <w:t xml:space="preserve"> duke u shprehur se kundër vendimit të ndërmjetëm mund të bëhet ankim së bashku me vendimin përfundimtar.</w:t>
      </w:r>
      <w:r w:rsidR="00EE4E08" w:rsidRPr="00BD22FE">
        <w:rPr>
          <w:rFonts w:eastAsia="MS Mincho"/>
          <w:lang w:val="sq-AL"/>
        </w:rPr>
        <w:t xml:space="preserve"> </w:t>
      </w:r>
      <w:r w:rsidR="00415487" w:rsidRPr="00BD22FE">
        <w:rPr>
          <w:rFonts w:eastAsia="MS Mincho"/>
          <w:lang w:val="sq-AL"/>
        </w:rPr>
        <w:t>Gjithashtu</w:t>
      </w:r>
      <w:r w:rsidR="00DD0C55" w:rsidRPr="00BD22FE">
        <w:rPr>
          <w:rFonts w:eastAsia="MS Mincho"/>
          <w:lang w:val="sq-AL"/>
        </w:rPr>
        <w:t>,</w:t>
      </w:r>
      <w:r w:rsidR="00415487" w:rsidRPr="00BD22FE">
        <w:rPr>
          <w:rFonts w:eastAsia="MS Mincho"/>
          <w:lang w:val="sq-AL"/>
        </w:rPr>
        <w:t xml:space="preserve"> kjo gjykat</w:t>
      </w:r>
      <w:r w:rsidR="00D5715F" w:rsidRPr="00BD22FE">
        <w:rPr>
          <w:rFonts w:eastAsia="MS Mincho"/>
          <w:lang w:val="sq-AL"/>
        </w:rPr>
        <w:t>ë</w:t>
      </w:r>
      <w:r w:rsidR="00415487" w:rsidRPr="00BD22FE">
        <w:rPr>
          <w:rFonts w:eastAsia="MS Mincho"/>
          <w:lang w:val="sq-AL"/>
        </w:rPr>
        <w:t xml:space="preserve"> ka shkelur rregullat e formimit t</w:t>
      </w:r>
      <w:r w:rsidR="00D5715F" w:rsidRPr="00BD22FE">
        <w:rPr>
          <w:rFonts w:eastAsia="MS Mincho"/>
          <w:lang w:val="sq-AL"/>
        </w:rPr>
        <w:t>ë</w:t>
      </w:r>
      <w:r w:rsidR="00415487" w:rsidRPr="00BD22FE">
        <w:rPr>
          <w:rFonts w:eastAsia="MS Mincho"/>
          <w:lang w:val="sq-AL"/>
        </w:rPr>
        <w:t xml:space="preserve"> </w:t>
      </w:r>
      <w:r w:rsidR="00DD0C55" w:rsidRPr="00BD22FE">
        <w:rPr>
          <w:rFonts w:eastAsia="MS Mincho"/>
          <w:lang w:val="sq-AL"/>
        </w:rPr>
        <w:t>ndërgjyqësish,</w:t>
      </w:r>
      <w:r w:rsidR="00415487" w:rsidRPr="00BD22FE">
        <w:rPr>
          <w:rFonts w:eastAsia="MS Mincho"/>
          <w:lang w:val="sq-AL"/>
        </w:rPr>
        <w:t xml:space="preserve"> pasi </w:t>
      </w:r>
      <w:r w:rsidR="00424497" w:rsidRPr="00BD22FE">
        <w:rPr>
          <w:rFonts w:eastAsia="MS Mincho"/>
          <w:lang w:val="sq-AL"/>
        </w:rPr>
        <w:t>nuk ka b</w:t>
      </w:r>
      <w:r w:rsidR="00D5715F" w:rsidRPr="00BD22FE">
        <w:rPr>
          <w:rFonts w:eastAsia="MS Mincho"/>
          <w:lang w:val="sq-AL"/>
        </w:rPr>
        <w:t>ë</w:t>
      </w:r>
      <w:r w:rsidR="00424497" w:rsidRPr="00BD22FE">
        <w:rPr>
          <w:rFonts w:eastAsia="MS Mincho"/>
          <w:lang w:val="sq-AL"/>
        </w:rPr>
        <w:t>r</w:t>
      </w:r>
      <w:r w:rsidR="00D5715F" w:rsidRPr="00BD22FE">
        <w:rPr>
          <w:rFonts w:eastAsia="MS Mincho"/>
          <w:lang w:val="sq-AL"/>
        </w:rPr>
        <w:t>ë</w:t>
      </w:r>
      <w:r w:rsidR="00424497" w:rsidRPr="00BD22FE">
        <w:rPr>
          <w:rFonts w:eastAsia="MS Mincho"/>
          <w:lang w:val="sq-AL"/>
        </w:rPr>
        <w:t xml:space="preserve"> kalimin procedura</w:t>
      </w:r>
      <w:r w:rsidR="00290AD3" w:rsidRPr="00BD22FE">
        <w:rPr>
          <w:rFonts w:eastAsia="MS Mincho"/>
          <w:lang w:val="sq-AL"/>
        </w:rPr>
        <w:t>l</w:t>
      </w:r>
      <w:r w:rsidR="00424497" w:rsidRPr="00BD22FE">
        <w:rPr>
          <w:rFonts w:eastAsia="MS Mincho"/>
          <w:lang w:val="sq-AL"/>
        </w:rPr>
        <w:t xml:space="preserve"> dhe </w:t>
      </w:r>
      <w:r w:rsidR="00415487" w:rsidRPr="00BD22FE">
        <w:rPr>
          <w:rFonts w:eastAsia="MS Mincho"/>
          <w:lang w:val="sq-AL"/>
        </w:rPr>
        <w:t>ka legjitimuar si pal</w:t>
      </w:r>
      <w:r w:rsidR="00D5715F" w:rsidRPr="00BD22FE">
        <w:rPr>
          <w:rFonts w:eastAsia="MS Mincho"/>
          <w:lang w:val="sq-AL"/>
        </w:rPr>
        <w:t>ë</w:t>
      </w:r>
      <w:r w:rsidR="00415487" w:rsidRPr="00BD22FE">
        <w:rPr>
          <w:rFonts w:eastAsia="MS Mincho"/>
          <w:lang w:val="sq-AL"/>
        </w:rPr>
        <w:t xml:space="preserve"> n</w:t>
      </w:r>
      <w:r w:rsidR="00D5715F" w:rsidRPr="00BD22FE">
        <w:rPr>
          <w:rFonts w:eastAsia="MS Mincho"/>
          <w:lang w:val="sq-AL"/>
        </w:rPr>
        <w:t>ë</w:t>
      </w:r>
      <w:r w:rsidR="00415487" w:rsidRPr="00BD22FE">
        <w:rPr>
          <w:rFonts w:eastAsia="MS Mincho"/>
          <w:lang w:val="sq-AL"/>
        </w:rPr>
        <w:t xml:space="preserve"> gjykim Drejtorin</w:t>
      </w:r>
      <w:r w:rsidR="00D5715F" w:rsidRPr="00BD22FE">
        <w:rPr>
          <w:rFonts w:eastAsia="MS Mincho"/>
          <w:lang w:val="sq-AL"/>
        </w:rPr>
        <w:t>ë</w:t>
      </w:r>
      <w:r w:rsidR="00415487" w:rsidRPr="00BD22FE">
        <w:rPr>
          <w:rFonts w:eastAsia="MS Mincho"/>
          <w:lang w:val="sq-AL"/>
        </w:rPr>
        <w:t xml:space="preserve"> e Admin</w:t>
      </w:r>
      <w:r w:rsidR="00424497" w:rsidRPr="00BD22FE">
        <w:rPr>
          <w:rFonts w:eastAsia="MS Mincho"/>
          <w:lang w:val="sq-AL"/>
        </w:rPr>
        <w:t>istrimit dhe S</w:t>
      </w:r>
      <w:r w:rsidR="00415487" w:rsidRPr="00BD22FE">
        <w:rPr>
          <w:rFonts w:eastAsia="MS Mincho"/>
          <w:lang w:val="sq-AL"/>
        </w:rPr>
        <w:t>hitjes s</w:t>
      </w:r>
      <w:r w:rsidR="00D5715F" w:rsidRPr="00BD22FE">
        <w:rPr>
          <w:rFonts w:eastAsia="MS Mincho"/>
          <w:lang w:val="sq-AL"/>
        </w:rPr>
        <w:t>ë</w:t>
      </w:r>
      <w:r w:rsidR="00415487" w:rsidRPr="00BD22FE">
        <w:rPr>
          <w:rFonts w:eastAsia="MS Mincho"/>
          <w:lang w:val="sq-AL"/>
        </w:rPr>
        <w:t xml:space="preserve"> </w:t>
      </w:r>
      <w:r w:rsidR="00424497" w:rsidRPr="00BD22FE">
        <w:rPr>
          <w:rFonts w:eastAsia="MS Mincho"/>
          <w:lang w:val="sq-AL"/>
        </w:rPr>
        <w:t>P</w:t>
      </w:r>
      <w:r w:rsidR="00415487" w:rsidRPr="00BD22FE">
        <w:rPr>
          <w:rFonts w:eastAsia="MS Mincho"/>
          <w:lang w:val="sq-AL"/>
        </w:rPr>
        <w:t xml:space="preserve">ronës </w:t>
      </w:r>
      <w:r w:rsidR="00424497" w:rsidRPr="00BD22FE">
        <w:rPr>
          <w:rFonts w:eastAsia="MS Mincho"/>
          <w:lang w:val="sq-AL"/>
        </w:rPr>
        <w:t>P</w:t>
      </w:r>
      <w:r w:rsidR="00415487" w:rsidRPr="00BD22FE">
        <w:rPr>
          <w:rFonts w:eastAsia="MS Mincho"/>
          <w:lang w:val="sq-AL"/>
        </w:rPr>
        <w:t>ublik</w:t>
      </w:r>
      <w:r w:rsidR="00D5715F" w:rsidRPr="00BD22FE">
        <w:rPr>
          <w:rFonts w:eastAsia="MS Mincho"/>
          <w:lang w:val="sq-AL"/>
        </w:rPr>
        <w:t>ë</w:t>
      </w:r>
      <w:r w:rsidR="00415487" w:rsidRPr="00BD22FE">
        <w:rPr>
          <w:rFonts w:eastAsia="MS Mincho"/>
          <w:lang w:val="sq-AL"/>
        </w:rPr>
        <w:t xml:space="preserve"> dhe Ministrin</w:t>
      </w:r>
      <w:r w:rsidR="00D5715F" w:rsidRPr="00BD22FE">
        <w:rPr>
          <w:rFonts w:eastAsia="MS Mincho"/>
          <w:lang w:val="sq-AL"/>
        </w:rPr>
        <w:t>ë</w:t>
      </w:r>
      <w:r w:rsidR="00415487" w:rsidRPr="00BD22FE">
        <w:rPr>
          <w:rFonts w:eastAsia="MS Mincho"/>
          <w:lang w:val="sq-AL"/>
        </w:rPr>
        <w:t xml:space="preserve"> e Ekonomis</w:t>
      </w:r>
      <w:r w:rsidR="00D5715F" w:rsidRPr="00BD22FE">
        <w:rPr>
          <w:rFonts w:eastAsia="MS Mincho"/>
          <w:lang w:val="sq-AL"/>
        </w:rPr>
        <w:t>ë</w:t>
      </w:r>
      <w:r w:rsidR="00415487" w:rsidRPr="00BD22FE">
        <w:rPr>
          <w:rFonts w:eastAsia="MS Mincho"/>
          <w:lang w:val="sq-AL"/>
        </w:rPr>
        <w:t>, Tregtis</w:t>
      </w:r>
      <w:r w:rsidR="00D5715F" w:rsidRPr="00BD22FE">
        <w:rPr>
          <w:rFonts w:eastAsia="MS Mincho"/>
          <w:lang w:val="sq-AL"/>
        </w:rPr>
        <w:t>ë</w:t>
      </w:r>
      <w:r w:rsidR="00415487" w:rsidRPr="00BD22FE">
        <w:rPr>
          <w:rFonts w:eastAsia="MS Mincho"/>
          <w:lang w:val="sq-AL"/>
        </w:rPr>
        <w:t xml:space="preserve"> dhe </w:t>
      </w:r>
      <w:r w:rsidR="00CE52C7" w:rsidRPr="00BD22FE">
        <w:rPr>
          <w:rFonts w:eastAsia="MS Mincho"/>
          <w:lang w:val="sq-AL"/>
        </w:rPr>
        <w:t>Energjetikës</w:t>
      </w:r>
      <w:r w:rsidR="00415487" w:rsidRPr="00BD22FE">
        <w:rPr>
          <w:rFonts w:eastAsia="MS Mincho"/>
          <w:lang w:val="sq-AL"/>
        </w:rPr>
        <w:t>, t</w:t>
      </w:r>
      <w:r w:rsidR="00D5715F" w:rsidRPr="00BD22FE">
        <w:rPr>
          <w:rFonts w:eastAsia="MS Mincho"/>
          <w:lang w:val="sq-AL"/>
        </w:rPr>
        <w:t>ë</w:t>
      </w:r>
      <w:r w:rsidR="00415487" w:rsidRPr="00BD22FE">
        <w:rPr>
          <w:rFonts w:eastAsia="MS Mincho"/>
          <w:lang w:val="sq-AL"/>
        </w:rPr>
        <w:t xml:space="preserve"> cilat nuk ekzistonin m</w:t>
      </w:r>
      <w:r w:rsidR="00D5715F" w:rsidRPr="00BD22FE">
        <w:rPr>
          <w:rFonts w:eastAsia="MS Mincho"/>
          <w:lang w:val="sq-AL"/>
        </w:rPr>
        <w:t>ë</w:t>
      </w:r>
      <w:r w:rsidR="00415487" w:rsidRPr="00BD22FE">
        <w:rPr>
          <w:rFonts w:eastAsia="MS Mincho"/>
          <w:lang w:val="sq-AL"/>
        </w:rPr>
        <w:t xml:space="preserve"> me këto emërtime pas strukturës s</w:t>
      </w:r>
      <w:r w:rsidR="00D5715F" w:rsidRPr="00BD22FE">
        <w:rPr>
          <w:rFonts w:eastAsia="MS Mincho"/>
          <w:lang w:val="sq-AL"/>
        </w:rPr>
        <w:t>ë</w:t>
      </w:r>
      <w:r w:rsidR="00415487" w:rsidRPr="00BD22FE">
        <w:rPr>
          <w:rFonts w:eastAsia="MS Mincho"/>
          <w:lang w:val="sq-AL"/>
        </w:rPr>
        <w:t xml:space="preserve"> re q</w:t>
      </w:r>
      <w:r w:rsidR="00CE52C7" w:rsidRPr="00BD22FE">
        <w:rPr>
          <w:rFonts w:eastAsia="MS Mincho"/>
          <w:lang w:val="sq-AL"/>
        </w:rPr>
        <w:t>e</w:t>
      </w:r>
      <w:r w:rsidR="00415487" w:rsidRPr="00BD22FE">
        <w:rPr>
          <w:rFonts w:eastAsia="MS Mincho"/>
          <w:lang w:val="sq-AL"/>
        </w:rPr>
        <w:t>veris</w:t>
      </w:r>
      <w:r w:rsidR="00D5715F" w:rsidRPr="00BD22FE">
        <w:rPr>
          <w:rFonts w:eastAsia="MS Mincho"/>
          <w:lang w:val="sq-AL"/>
        </w:rPr>
        <w:t>ë</w:t>
      </w:r>
      <w:r w:rsidR="00415487" w:rsidRPr="00BD22FE">
        <w:rPr>
          <w:rFonts w:eastAsia="MS Mincho"/>
          <w:lang w:val="sq-AL"/>
        </w:rPr>
        <w:t>se n</w:t>
      </w:r>
      <w:r w:rsidR="00D5715F" w:rsidRPr="00BD22FE">
        <w:rPr>
          <w:rFonts w:eastAsia="MS Mincho"/>
          <w:lang w:val="sq-AL"/>
        </w:rPr>
        <w:t>ë</w:t>
      </w:r>
      <w:r w:rsidR="00415487" w:rsidRPr="00BD22FE">
        <w:rPr>
          <w:rFonts w:eastAsia="MS Mincho"/>
          <w:lang w:val="sq-AL"/>
        </w:rPr>
        <w:t xml:space="preserve"> tetor </w:t>
      </w:r>
      <w:r w:rsidR="00290AD3" w:rsidRPr="00BD22FE">
        <w:rPr>
          <w:rFonts w:eastAsia="MS Mincho"/>
          <w:lang w:val="sq-AL"/>
        </w:rPr>
        <w:t>t</w:t>
      </w:r>
      <w:r w:rsidR="004D253E" w:rsidRPr="00BD22FE">
        <w:rPr>
          <w:rFonts w:eastAsia="MS Mincho"/>
          <w:lang w:val="sq-AL"/>
        </w:rPr>
        <w:t>ë</w:t>
      </w:r>
      <w:r w:rsidR="00290AD3" w:rsidRPr="00BD22FE">
        <w:rPr>
          <w:rFonts w:eastAsia="MS Mincho"/>
          <w:lang w:val="sq-AL"/>
        </w:rPr>
        <w:t xml:space="preserve"> vitit </w:t>
      </w:r>
      <w:r w:rsidR="00415487" w:rsidRPr="00BD22FE">
        <w:rPr>
          <w:rFonts w:eastAsia="MS Mincho"/>
          <w:lang w:val="sq-AL"/>
        </w:rPr>
        <w:t>2013</w:t>
      </w:r>
      <w:r w:rsidR="00424497" w:rsidRPr="00BD22FE">
        <w:rPr>
          <w:rFonts w:eastAsia="MS Mincho"/>
          <w:lang w:val="sq-AL"/>
        </w:rPr>
        <w:t>, pra m</w:t>
      </w:r>
      <w:r w:rsidR="00D5715F" w:rsidRPr="00BD22FE">
        <w:rPr>
          <w:rFonts w:eastAsia="MS Mincho"/>
          <w:lang w:val="sq-AL"/>
        </w:rPr>
        <w:t>ë</w:t>
      </w:r>
      <w:r w:rsidR="00424497" w:rsidRPr="00BD22FE">
        <w:rPr>
          <w:rFonts w:eastAsia="MS Mincho"/>
          <w:lang w:val="sq-AL"/>
        </w:rPr>
        <w:t xml:space="preserve"> shum</w:t>
      </w:r>
      <w:r w:rsidR="00D5715F" w:rsidRPr="00BD22FE">
        <w:rPr>
          <w:rFonts w:eastAsia="MS Mincho"/>
          <w:lang w:val="sq-AL"/>
        </w:rPr>
        <w:t>ë</w:t>
      </w:r>
      <w:r w:rsidR="00424497" w:rsidRPr="00BD22FE">
        <w:rPr>
          <w:rFonts w:eastAsia="MS Mincho"/>
          <w:lang w:val="sq-AL"/>
        </w:rPr>
        <w:t xml:space="preserve"> se 4 muaj para shqyrtimit t</w:t>
      </w:r>
      <w:r w:rsidR="00D5715F" w:rsidRPr="00BD22FE">
        <w:rPr>
          <w:rFonts w:eastAsia="MS Mincho"/>
          <w:lang w:val="sq-AL"/>
        </w:rPr>
        <w:t>ë</w:t>
      </w:r>
      <w:r w:rsidR="00424497" w:rsidRPr="00BD22FE">
        <w:rPr>
          <w:rFonts w:eastAsia="MS Mincho"/>
          <w:lang w:val="sq-AL"/>
        </w:rPr>
        <w:t xml:space="preserve"> çështjes.</w:t>
      </w:r>
    </w:p>
    <w:p w:rsidR="005C7161" w:rsidRPr="00BD22FE" w:rsidRDefault="005C7161" w:rsidP="00BD22FE">
      <w:pPr>
        <w:pStyle w:val="ListParagraph"/>
        <w:numPr>
          <w:ilvl w:val="1"/>
          <w:numId w:val="7"/>
        </w:numPr>
        <w:spacing w:after="0" w:line="360" w:lineRule="auto"/>
        <w:ind w:left="1170" w:hanging="450"/>
        <w:jc w:val="both"/>
        <w:rPr>
          <w:rFonts w:eastAsia="MS Mincho"/>
          <w:lang w:val="sq-AL"/>
        </w:rPr>
      </w:pPr>
      <w:r w:rsidRPr="00BD22FE">
        <w:rPr>
          <w:lang w:val="sq-AL"/>
        </w:rPr>
        <w:t>Gjykata e Apelit Tiranë</w:t>
      </w:r>
      <w:r w:rsidR="00290AD3" w:rsidRPr="00BD22FE">
        <w:rPr>
          <w:lang w:val="sq-AL"/>
        </w:rPr>
        <w:t>,</w:t>
      </w:r>
      <w:r w:rsidRPr="00BD22FE">
        <w:rPr>
          <w:lang w:val="sq-AL"/>
        </w:rPr>
        <w:t xml:space="preserve"> me vendimin nr.615, datë 27.02.2014, nuk ka marrë parasysh detyrat e lëna nga Kolegji Civil i Gjykatës së Lartë. Kjo gjykatë nuk </w:t>
      </w:r>
      <w:r w:rsidRPr="00BD22FE">
        <w:rPr>
          <w:lang w:val="sq-AL"/>
        </w:rPr>
        <w:lastRenderedPageBreak/>
        <w:t>ka hetuar dhe nuk ka argumentuar origjinën e titullit të pronësisë mbi sendin objekt gjykimi.</w:t>
      </w:r>
    </w:p>
    <w:p w:rsidR="005C7161" w:rsidRPr="00BD22FE" w:rsidRDefault="005C7161" w:rsidP="00BD22FE">
      <w:pPr>
        <w:pStyle w:val="ListParagraph"/>
        <w:numPr>
          <w:ilvl w:val="1"/>
          <w:numId w:val="7"/>
        </w:numPr>
        <w:spacing w:after="0" w:line="360" w:lineRule="auto"/>
        <w:ind w:left="1170" w:hanging="450"/>
        <w:jc w:val="both"/>
        <w:rPr>
          <w:rFonts w:eastAsia="MS Mincho"/>
          <w:lang w:val="sq-AL"/>
        </w:rPr>
      </w:pPr>
      <w:r w:rsidRPr="00BD22FE">
        <w:rPr>
          <w:lang w:val="sq-AL"/>
        </w:rPr>
        <w:t>Kolegji Civil i Gjykatës së Lartë</w:t>
      </w:r>
      <w:r w:rsidR="00290AD3" w:rsidRPr="00BD22FE">
        <w:rPr>
          <w:lang w:val="sq-AL"/>
        </w:rPr>
        <w:t>,</w:t>
      </w:r>
      <w:r w:rsidRPr="00BD22FE">
        <w:rPr>
          <w:lang w:val="sq-AL"/>
        </w:rPr>
        <w:t xml:space="preserve"> megjithëse në rekurs ishin parashtruar shkaqe të cilat duhet të shqyrtoheshin në seancë gjyqësore, ka vendosur mospranimin e rekursit</w:t>
      </w:r>
      <w:r w:rsidR="00290AD3" w:rsidRPr="00BD22FE">
        <w:rPr>
          <w:lang w:val="sq-AL"/>
        </w:rPr>
        <w:t>,</w:t>
      </w:r>
      <w:r w:rsidRPr="00BD22FE">
        <w:rPr>
          <w:lang w:val="sq-AL"/>
        </w:rPr>
        <w:t xml:space="preserve"> duke mos e arsyetuar vendimin e tij.</w:t>
      </w:r>
    </w:p>
    <w:p w:rsidR="005C7161" w:rsidRPr="00BD22FE" w:rsidRDefault="005C7161" w:rsidP="00BD22FE">
      <w:pPr>
        <w:pStyle w:val="ListParagraph"/>
        <w:numPr>
          <w:ilvl w:val="0"/>
          <w:numId w:val="7"/>
        </w:numPr>
        <w:tabs>
          <w:tab w:val="left" w:pos="1080"/>
        </w:tabs>
        <w:spacing w:after="0" w:line="360" w:lineRule="auto"/>
        <w:ind w:left="0" w:firstLine="720"/>
        <w:jc w:val="both"/>
        <w:rPr>
          <w:rFonts w:eastAsia="MS Mincho"/>
          <w:lang w:val="sq-AL"/>
        </w:rPr>
      </w:pPr>
      <w:r w:rsidRPr="00BD22FE">
        <w:rPr>
          <w:b/>
          <w:i/>
          <w:lang w:val="sq-AL"/>
        </w:rPr>
        <w:t>Subjekti i interesuar Katina Imeraj</w:t>
      </w:r>
      <w:r w:rsidRPr="00BD22FE">
        <w:rPr>
          <w:lang w:val="sq-AL"/>
        </w:rPr>
        <w:t xml:space="preserve"> ka paraqitur parashtrime me shkrim</w:t>
      </w:r>
      <w:r w:rsidR="00DD0C55" w:rsidRPr="00BD22FE">
        <w:rPr>
          <w:lang w:val="sq-AL"/>
        </w:rPr>
        <w:t>,</w:t>
      </w:r>
      <w:r w:rsidRPr="00BD22FE">
        <w:rPr>
          <w:lang w:val="sq-AL"/>
        </w:rPr>
        <w:t xml:space="preserve"> duke argumentuar si vijon:</w:t>
      </w:r>
    </w:p>
    <w:p w:rsidR="005C7161" w:rsidRPr="00BD22FE" w:rsidRDefault="005C7161" w:rsidP="00BD22FE">
      <w:pPr>
        <w:pStyle w:val="ListParagraph"/>
        <w:numPr>
          <w:ilvl w:val="1"/>
          <w:numId w:val="7"/>
        </w:numPr>
        <w:spacing w:after="0" w:line="360" w:lineRule="auto"/>
        <w:ind w:left="1260" w:hanging="540"/>
        <w:jc w:val="both"/>
        <w:rPr>
          <w:lang w:val="sq-AL"/>
        </w:rPr>
      </w:pPr>
      <w:r w:rsidRPr="00BD22FE">
        <w:rPr>
          <w:lang w:val="sq-AL"/>
        </w:rPr>
        <w:t>Pretendimi i kërkuesve se Gjykata e Lartë duke vendosur mospranimin e rekursit ka cenuar parimin e arsyetimit të vendimit gjyqësor është i pabazuar. Gjykata e Lartë ka pasqyruar të gjitha pretendimet në vendim dhe vendimi për mospranimin e rekursit është në kompetencë të Kolegjit në dhomë</w:t>
      </w:r>
      <w:r w:rsidR="00290AD3" w:rsidRPr="00BD22FE">
        <w:rPr>
          <w:lang w:val="sq-AL"/>
        </w:rPr>
        <w:t>n e</w:t>
      </w:r>
      <w:r w:rsidRPr="00BD22FE">
        <w:rPr>
          <w:lang w:val="sq-AL"/>
        </w:rPr>
        <w:t xml:space="preserve"> këshillimi</w:t>
      </w:r>
      <w:r w:rsidR="00290AD3" w:rsidRPr="00BD22FE">
        <w:rPr>
          <w:lang w:val="sq-AL"/>
        </w:rPr>
        <w:t>t</w:t>
      </w:r>
      <w:r w:rsidRPr="00BD22FE">
        <w:rPr>
          <w:lang w:val="sq-AL"/>
        </w:rPr>
        <w:t>.</w:t>
      </w:r>
    </w:p>
    <w:p w:rsidR="005C7161" w:rsidRPr="00BD22FE" w:rsidRDefault="005C7161" w:rsidP="00BD22FE">
      <w:pPr>
        <w:pStyle w:val="ListParagraph"/>
        <w:numPr>
          <w:ilvl w:val="1"/>
          <w:numId w:val="7"/>
        </w:numPr>
        <w:spacing w:after="0" w:line="360" w:lineRule="auto"/>
        <w:ind w:left="1260" w:hanging="540"/>
        <w:jc w:val="both"/>
        <w:rPr>
          <w:rFonts w:eastAsia="MS Mincho"/>
          <w:lang w:val="sq-AL"/>
        </w:rPr>
      </w:pPr>
      <w:r w:rsidRPr="00BD22FE">
        <w:rPr>
          <w:lang w:val="sq-AL"/>
        </w:rPr>
        <w:t>Pretendimin për cenimin e parimit të ligjshmërisë kërkuesit nuk e kan</w:t>
      </w:r>
      <w:r w:rsidR="00290AD3" w:rsidRPr="00BD22FE">
        <w:rPr>
          <w:lang w:val="sq-AL"/>
        </w:rPr>
        <w:t>ë ngritur në nivelin kushtetues kurse p</w:t>
      </w:r>
      <w:r w:rsidRPr="00BD22FE">
        <w:rPr>
          <w:lang w:val="sq-AL"/>
        </w:rPr>
        <w:t>retendimin për cenimin e parimit të ligjshmërisë e kanë lidhur me faktin e privatizimit të ndërmarrjes shtetërore, çështje e cila i përket shqyrtimit dhe vlerësimit nga gjykatat e zakonshme.</w:t>
      </w:r>
    </w:p>
    <w:p w:rsidR="005C7161" w:rsidRPr="00BD22FE" w:rsidRDefault="005C7161" w:rsidP="00BD22FE">
      <w:pPr>
        <w:pStyle w:val="ListParagraph"/>
        <w:numPr>
          <w:ilvl w:val="1"/>
          <w:numId w:val="7"/>
        </w:numPr>
        <w:spacing w:after="0" w:line="360" w:lineRule="auto"/>
        <w:ind w:left="1260" w:hanging="540"/>
        <w:jc w:val="both"/>
        <w:rPr>
          <w:rFonts w:eastAsia="MS Mincho"/>
          <w:lang w:val="sq-AL"/>
        </w:rPr>
      </w:pPr>
      <w:r w:rsidRPr="00BD22FE">
        <w:rPr>
          <w:lang w:val="sq-AL"/>
        </w:rPr>
        <w:t xml:space="preserve">Pretendimi i kërkuesve se Gjykata e Apelit nuk ka zbatuar ligjin dhe nuk ka hetuar mbi të drejtën e pronësisë është i pabazuar. Kërkuesit nuk </w:t>
      </w:r>
      <w:r w:rsidR="00290AD3" w:rsidRPr="00BD22FE">
        <w:rPr>
          <w:lang w:val="sq-AL"/>
        </w:rPr>
        <w:t xml:space="preserve">e </w:t>
      </w:r>
      <w:r w:rsidRPr="00BD22FE">
        <w:rPr>
          <w:lang w:val="sq-AL"/>
        </w:rPr>
        <w:t>kanë të qartë dallimin midis pronësisë së truallit si pronë e shoqërisë tregtare dhe pronësisë së ortakëve sipas kuotave në zotërim. Çdo pretendim mbi mënyrën e fitimit të pronësisë dhe privatizimit i përket juridiksionit të gjykatave të zakonshme.</w:t>
      </w:r>
    </w:p>
    <w:p w:rsidR="005C7161" w:rsidRPr="00BD22FE" w:rsidRDefault="005C7161" w:rsidP="00BD22FE">
      <w:pPr>
        <w:pStyle w:val="ListParagraph"/>
        <w:numPr>
          <w:ilvl w:val="1"/>
          <w:numId w:val="7"/>
        </w:numPr>
        <w:spacing w:after="0" w:line="360" w:lineRule="auto"/>
        <w:ind w:left="1260" w:hanging="540"/>
        <w:jc w:val="both"/>
        <w:rPr>
          <w:rFonts w:eastAsia="MS Mincho"/>
          <w:lang w:val="sq-AL"/>
        </w:rPr>
      </w:pPr>
      <w:r w:rsidRPr="00BD22FE">
        <w:rPr>
          <w:lang w:val="sq-AL"/>
        </w:rPr>
        <w:t>Pretendimi i kërkuesve se Gjykata e Apelit Tiranë ka zbatuar në mënyrë të gabuar ligjin duke vendosur rrëzimin e kërkesës për nxjerrjen jashtë kompetence të çështjes, pasi sipas kërkuesve duhej të gjykohej nga gjykata civile</w:t>
      </w:r>
      <w:r w:rsidR="00290AD3" w:rsidRPr="00BD22FE">
        <w:rPr>
          <w:lang w:val="sq-AL"/>
        </w:rPr>
        <w:t>,</w:t>
      </w:r>
      <w:r w:rsidRPr="00BD22FE">
        <w:rPr>
          <w:lang w:val="sq-AL"/>
        </w:rPr>
        <w:t xml:space="preserve"> është i pabazuar. Vendimi nr.3/2014 i Kolegjeve të Bashkuara ka përcaktuar se çështjet të cilat kanë disa kërkime administrative dhe civile të paraqitura para datës 04.11.2013 do të vazhdojnë të gjykohen nga gjykatat ku janë paraqitur.</w:t>
      </w:r>
    </w:p>
    <w:p w:rsidR="005C7161" w:rsidRPr="00BD22FE" w:rsidRDefault="005C7161" w:rsidP="00BD22FE">
      <w:pPr>
        <w:pStyle w:val="ListParagraph"/>
        <w:numPr>
          <w:ilvl w:val="1"/>
          <w:numId w:val="7"/>
        </w:numPr>
        <w:spacing w:after="0" w:line="360" w:lineRule="auto"/>
        <w:ind w:left="1260" w:hanging="540"/>
        <w:jc w:val="both"/>
        <w:rPr>
          <w:rFonts w:eastAsia="MS Mincho"/>
          <w:lang w:val="sq-AL"/>
        </w:rPr>
      </w:pPr>
      <w:r w:rsidRPr="00BD22FE">
        <w:rPr>
          <w:lang w:val="sq-AL"/>
        </w:rPr>
        <w:t xml:space="preserve">Pretendimi për cenimin e parimit të sigurisë juridike në aspektin e </w:t>
      </w:r>
      <w:r w:rsidR="00290AD3" w:rsidRPr="00BD22FE">
        <w:rPr>
          <w:lang w:val="sq-AL"/>
        </w:rPr>
        <w:t>s</w:t>
      </w:r>
      <w:r w:rsidRPr="00BD22FE">
        <w:rPr>
          <w:lang w:val="sq-AL"/>
        </w:rPr>
        <w:t>ë drejtës së pronësisë ë</w:t>
      </w:r>
      <w:r w:rsidR="00290AD3" w:rsidRPr="00BD22FE">
        <w:rPr>
          <w:lang w:val="sq-AL"/>
        </w:rPr>
        <w:t xml:space="preserve">shtë i pabazuar. Kërkuesve </w:t>
      </w:r>
      <w:r w:rsidRPr="00BD22FE">
        <w:rPr>
          <w:lang w:val="sq-AL"/>
        </w:rPr>
        <w:t>u është njohur e drejta e pronësisë rreth 4 vjet pasi shoqëri</w:t>
      </w:r>
      <w:r w:rsidR="00290AD3" w:rsidRPr="00BD22FE">
        <w:rPr>
          <w:lang w:val="sq-AL"/>
        </w:rPr>
        <w:t>a</w:t>
      </w:r>
      <w:r w:rsidRPr="00BD22FE">
        <w:rPr>
          <w:lang w:val="sq-AL"/>
        </w:rPr>
        <w:t xml:space="preserve"> “Castellania” e kishte fituar</w:t>
      </w:r>
      <w:r w:rsidR="00290AD3" w:rsidRPr="00BD22FE">
        <w:rPr>
          <w:lang w:val="sq-AL"/>
        </w:rPr>
        <w:t xml:space="preserve"> k</w:t>
      </w:r>
      <w:r w:rsidR="004D253E" w:rsidRPr="00BD22FE">
        <w:rPr>
          <w:lang w:val="sq-AL"/>
        </w:rPr>
        <w:t>ë</w:t>
      </w:r>
      <w:r w:rsidR="00290AD3" w:rsidRPr="00BD22FE">
        <w:rPr>
          <w:lang w:val="sq-AL"/>
        </w:rPr>
        <w:t>t</w:t>
      </w:r>
      <w:r w:rsidR="004D253E" w:rsidRPr="00BD22FE">
        <w:rPr>
          <w:lang w:val="sq-AL"/>
        </w:rPr>
        <w:t>ë</w:t>
      </w:r>
      <w:r w:rsidR="00290AD3" w:rsidRPr="00BD22FE">
        <w:rPr>
          <w:lang w:val="sq-AL"/>
        </w:rPr>
        <w:t xml:space="preserve"> t</w:t>
      </w:r>
      <w:r w:rsidR="004D253E" w:rsidRPr="00BD22FE">
        <w:rPr>
          <w:lang w:val="sq-AL"/>
        </w:rPr>
        <w:t>ë</w:t>
      </w:r>
      <w:r w:rsidR="00290AD3" w:rsidRPr="00BD22FE">
        <w:rPr>
          <w:lang w:val="sq-AL"/>
        </w:rPr>
        <w:t xml:space="preserve"> drejt</w:t>
      </w:r>
      <w:r w:rsidR="004D253E" w:rsidRPr="00BD22FE">
        <w:rPr>
          <w:lang w:val="sq-AL"/>
        </w:rPr>
        <w:t>ë</w:t>
      </w:r>
      <w:r w:rsidRPr="00BD22FE">
        <w:rPr>
          <w:lang w:val="sq-AL"/>
        </w:rPr>
        <w:t>.</w:t>
      </w:r>
    </w:p>
    <w:p w:rsidR="005C7161" w:rsidRPr="00BD22FE" w:rsidRDefault="005C7161" w:rsidP="00BD22FE">
      <w:pPr>
        <w:pStyle w:val="ListParagraph"/>
        <w:numPr>
          <w:ilvl w:val="0"/>
          <w:numId w:val="7"/>
        </w:numPr>
        <w:tabs>
          <w:tab w:val="left" w:pos="1080"/>
        </w:tabs>
        <w:spacing w:after="0" w:line="360" w:lineRule="auto"/>
        <w:ind w:left="0" w:firstLine="720"/>
        <w:jc w:val="both"/>
        <w:rPr>
          <w:rFonts w:eastAsia="MS Mincho"/>
          <w:lang w:val="sq-AL"/>
        </w:rPr>
      </w:pPr>
      <w:r w:rsidRPr="00BD22FE">
        <w:rPr>
          <w:b/>
          <w:i/>
          <w:lang w:val="sq-AL"/>
        </w:rPr>
        <w:lastRenderedPageBreak/>
        <w:t xml:space="preserve">Subjekti i interesuar Skënder Lena </w:t>
      </w:r>
      <w:r w:rsidRPr="00BD22FE">
        <w:rPr>
          <w:lang w:val="sq-AL"/>
        </w:rPr>
        <w:t>ka paraqitur parashtrime me shkrim duke argumentuar si vijon:</w:t>
      </w:r>
    </w:p>
    <w:p w:rsidR="005C7161" w:rsidRPr="00BD22FE" w:rsidRDefault="005C7161" w:rsidP="00BD22FE">
      <w:pPr>
        <w:pStyle w:val="ListParagraph"/>
        <w:numPr>
          <w:ilvl w:val="1"/>
          <w:numId w:val="7"/>
        </w:numPr>
        <w:spacing w:after="0" w:line="360" w:lineRule="auto"/>
        <w:ind w:left="1260" w:hanging="540"/>
        <w:jc w:val="both"/>
        <w:rPr>
          <w:lang w:val="sq-AL"/>
        </w:rPr>
      </w:pPr>
      <w:r w:rsidRPr="00BD22FE">
        <w:rPr>
          <w:lang w:val="sq-AL"/>
        </w:rPr>
        <w:t>Pretendimi i kërkuesve për cenimin e parimit të sigurisë juridike është i pabazuar. Gjatë procedurave të kalimit të pronësisë është realizuar balancimi ligjor midis shtetit dhe individit për mënyrën e administrimit të pronave të paluaj</w:t>
      </w:r>
      <w:r w:rsidR="00290AD3" w:rsidRPr="00BD22FE">
        <w:rPr>
          <w:lang w:val="sq-AL"/>
        </w:rPr>
        <w:t xml:space="preserve">tshme të kërkuesve. Konkretisht, </w:t>
      </w:r>
      <w:r w:rsidRPr="00BD22FE">
        <w:rPr>
          <w:lang w:val="sq-AL"/>
        </w:rPr>
        <w:t>në kushtet kur prona për të cilën ata janë njohur si pronarë ka q</w:t>
      </w:r>
      <w:r w:rsidR="00CE52C7" w:rsidRPr="00BD22FE">
        <w:rPr>
          <w:lang w:val="sq-AL"/>
        </w:rPr>
        <w:t>e</w:t>
      </w:r>
      <w:r w:rsidRPr="00BD22FE">
        <w:rPr>
          <w:lang w:val="sq-AL"/>
        </w:rPr>
        <w:t>në e zënë, me vendimin e KKKP-së është vendosur kompensimi me një tokë tjetër të lirë.</w:t>
      </w:r>
    </w:p>
    <w:p w:rsidR="005C7161" w:rsidRPr="00BD22FE" w:rsidRDefault="005C7161" w:rsidP="00BD22FE">
      <w:pPr>
        <w:pStyle w:val="ListParagraph"/>
        <w:numPr>
          <w:ilvl w:val="1"/>
          <w:numId w:val="7"/>
        </w:numPr>
        <w:spacing w:after="0" w:line="360" w:lineRule="auto"/>
        <w:ind w:left="1260" w:hanging="540"/>
        <w:jc w:val="both"/>
        <w:rPr>
          <w:rFonts w:eastAsia="MS Mincho"/>
          <w:lang w:val="sq-AL"/>
        </w:rPr>
      </w:pPr>
      <w:r w:rsidRPr="00BD22FE">
        <w:rPr>
          <w:lang w:val="sq-AL"/>
        </w:rPr>
        <w:t>Pretendimi i kërkuesve për cenimin e parimit të proporcionalitetit është i pabazuar, pasi çdo veprim i kryer ndaj palëve gjatë gjykimit nuk ka qenë diskriminues, por është kryer në zbatim të parimit të proporcionalitetit.</w:t>
      </w:r>
    </w:p>
    <w:p w:rsidR="005C7161" w:rsidRPr="00BD22FE" w:rsidRDefault="005C7161" w:rsidP="00BD22FE">
      <w:pPr>
        <w:pStyle w:val="ListParagraph"/>
        <w:numPr>
          <w:ilvl w:val="0"/>
          <w:numId w:val="7"/>
        </w:numPr>
        <w:tabs>
          <w:tab w:val="left" w:pos="1080"/>
        </w:tabs>
        <w:spacing w:after="0" w:line="360" w:lineRule="auto"/>
        <w:ind w:left="0" w:firstLine="720"/>
        <w:jc w:val="both"/>
        <w:rPr>
          <w:rFonts w:eastAsia="MS Mincho"/>
          <w:lang w:val="sq-AL"/>
        </w:rPr>
      </w:pPr>
      <w:r w:rsidRPr="00BD22FE">
        <w:rPr>
          <w:b/>
          <w:i/>
          <w:lang w:val="sq-AL"/>
        </w:rPr>
        <w:t xml:space="preserve">Subjekti i interesuar shoqëria </w:t>
      </w:r>
      <w:r w:rsidR="00400FCC" w:rsidRPr="00BD22FE">
        <w:rPr>
          <w:b/>
          <w:i/>
          <w:lang w:val="sq-AL"/>
        </w:rPr>
        <w:t xml:space="preserve">“Neon” </w:t>
      </w:r>
      <w:r w:rsidR="00C92D3F" w:rsidRPr="00BD22FE">
        <w:rPr>
          <w:b/>
          <w:i/>
          <w:lang w:val="sq-AL"/>
        </w:rPr>
        <w:t>sh.p.k</w:t>
      </w:r>
      <w:r w:rsidR="00400FCC" w:rsidRPr="00BD22FE">
        <w:rPr>
          <w:b/>
          <w:i/>
          <w:lang w:val="sq-AL"/>
        </w:rPr>
        <w:t>, me cil</w:t>
      </w:r>
      <w:r w:rsidR="00D5715F" w:rsidRPr="00BD22FE">
        <w:rPr>
          <w:b/>
          <w:i/>
          <w:lang w:val="sq-AL"/>
        </w:rPr>
        <w:t>ë</w:t>
      </w:r>
      <w:r w:rsidR="00400FCC" w:rsidRPr="00BD22FE">
        <w:rPr>
          <w:b/>
          <w:i/>
          <w:lang w:val="sq-AL"/>
        </w:rPr>
        <w:t>sin</w:t>
      </w:r>
      <w:r w:rsidR="00D5715F" w:rsidRPr="00BD22FE">
        <w:rPr>
          <w:b/>
          <w:i/>
          <w:lang w:val="sq-AL"/>
        </w:rPr>
        <w:t>ë</w:t>
      </w:r>
      <w:r w:rsidR="00400FCC" w:rsidRPr="00BD22FE">
        <w:rPr>
          <w:b/>
          <w:i/>
          <w:lang w:val="sq-AL"/>
        </w:rPr>
        <w:t xml:space="preserve"> e ortakut t</w:t>
      </w:r>
      <w:r w:rsidR="00D5715F" w:rsidRPr="00BD22FE">
        <w:rPr>
          <w:b/>
          <w:i/>
          <w:lang w:val="sq-AL"/>
        </w:rPr>
        <w:t>ë</w:t>
      </w:r>
      <w:r w:rsidR="00400FCC" w:rsidRPr="00BD22FE">
        <w:rPr>
          <w:b/>
          <w:i/>
          <w:lang w:val="sq-AL"/>
        </w:rPr>
        <w:t xml:space="preserve"> vetëm t</w:t>
      </w:r>
      <w:r w:rsidR="00D5715F" w:rsidRPr="00BD22FE">
        <w:rPr>
          <w:b/>
          <w:i/>
          <w:lang w:val="sq-AL"/>
        </w:rPr>
        <w:t>ë</w:t>
      </w:r>
      <w:r w:rsidR="00400FCC" w:rsidRPr="00BD22FE">
        <w:rPr>
          <w:b/>
          <w:i/>
          <w:lang w:val="sq-AL"/>
        </w:rPr>
        <w:t xml:space="preserve"> shoq</w:t>
      </w:r>
      <w:r w:rsidR="00D5715F" w:rsidRPr="00BD22FE">
        <w:rPr>
          <w:b/>
          <w:i/>
          <w:lang w:val="sq-AL"/>
        </w:rPr>
        <w:t>ë</w:t>
      </w:r>
      <w:r w:rsidR="00400FCC" w:rsidRPr="00BD22FE">
        <w:rPr>
          <w:b/>
          <w:i/>
          <w:lang w:val="sq-AL"/>
        </w:rPr>
        <w:t>ris</w:t>
      </w:r>
      <w:r w:rsidR="00D5715F" w:rsidRPr="00BD22FE">
        <w:rPr>
          <w:b/>
          <w:i/>
          <w:lang w:val="sq-AL"/>
        </w:rPr>
        <w:t>ë</w:t>
      </w:r>
      <w:r w:rsidR="00400FCC" w:rsidRPr="00BD22FE">
        <w:rPr>
          <w:b/>
          <w:i/>
          <w:lang w:val="sq-AL"/>
        </w:rPr>
        <w:t xml:space="preserve"> </w:t>
      </w:r>
      <w:r w:rsidRPr="00BD22FE">
        <w:rPr>
          <w:b/>
          <w:i/>
          <w:lang w:val="sq-AL"/>
        </w:rPr>
        <w:t xml:space="preserve">“Castellania” </w:t>
      </w:r>
      <w:r w:rsidR="002A3F18" w:rsidRPr="00BD22FE">
        <w:rPr>
          <w:b/>
          <w:i/>
          <w:lang w:val="sq-AL"/>
        </w:rPr>
        <w:t>s</w:t>
      </w:r>
      <w:r w:rsidR="00290AD3" w:rsidRPr="00BD22FE">
        <w:rPr>
          <w:b/>
          <w:i/>
          <w:lang w:val="sq-AL"/>
        </w:rPr>
        <w:t>.</w:t>
      </w:r>
      <w:r w:rsidR="002A3F18" w:rsidRPr="00BD22FE">
        <w:rPr>
          <w:b/>
          <w:i/>
          <w:lang w:val="sq-AL"/>
        </w:rPr>
        <w:t>r</w:t>
      </w:r>
      <w:r w:rsidR="00290AD3" w:rsidRPr="00BD22FE">
        <w:rPr>
          <w:b/>
          <w:i/>
          <w:lang w:val="sq-AL"/>
        </w:rPr>
        <w:t>.</w:t>
      </w:r>
      <w:r w:rsidR="002A3F18" w:rsidRPr="00BD22FE">
        <w:rPr>
          <w:b/>
          <w:i/>
          <w:lang w:val="sq-AL"/>
        </w:rPr>
        <w:t>l</w:t>
      </w:r>
      <w:r w:rsidR="00290AD3" w:rsidRPr="00BD22FE">
        <w:rPr>
          <w:b/>
          <w:i/>
          <w:lang w:val="sq-AL"/>
        </w:rPr>
        <w:t>,</w:t>
      </w:r>
      <w:r w:rsidRPr="00BD22FE">
        <w:rPr>
          <w:b/>
          <w:i/>
          <w:lang w:val="sq-AL"/>
        </w:rPr>
        <w:t xml:space="preserve"> </w:t>
      </w:r>
      <w:r w:rsidRPr="00BD22FE">
        <w:rPr>
          <w:lang w:val="sq-AL"/>
        </w:rPr>
        <w:t xml:space="preserve">ka </w:t>
      </w:r>
      <w:r w:rsidR="00290AD3" w:rsidRPr="00BD22FE">
        <w:rPr>
          <w:lang w:val="sq-AL"/>
        </w:rPr>
        <w:t xml:space="preserve">paraqitur parashtrime me shkrim, </w:t>
      </w:r>
      <w:r w:rsidRPr="00BD22FE">
        <w:rPr>
          <w:lang w:val="sq-AL"/>
        </w:rPr>
        <w:t>duke argumentuar si vijon:</w:t>
      </w:r>
    </w:p>
    <w:p w:rsidR="005C7161" w:rsidRPr="00BD22FE" w:rsidRDefault="00734625" w:rsidP="00BD22FE">
      <w:pPr>
        <w:pStyle w:val="ListParagraph"/>
        <w:numPr>
          <w:ilvl w:val="1"/>
          <w:numId w:val="7"/>
        </w:numPr>
        <w:spacing w:after="0" w:line="360" w:lineRule="auto"/>
        <w:ind w:left="1260" w:hanging="540"/>
        <w:jc w:val="both"/>
        <w:rPr>
          <w:rFonts w:eastAsia="MS Mincho"/>
          <w:lang w:val="sq-AL"/>
        </w:rPr>
      </w:pPr>
      <w:r w:rsidRPr="00BD22FE">
        <w:rPr>
          <w:rFonts w:eastAsia="MS Mincho"/>
          <w:lang w:val="sq-AL"/>
        </w:rPr>
        <w:t xml:space="preserve"> </w:t>
      </w:r>
      <w:r w:rsidR="005C7161" w:rsidRPr="00BD22FE">
        <w:rPr>
          <w:rFonts w:eastAsia="MS Mincho"/>
          <w:lang w:val="sq-AL"/>
        </w:rPr>
        <w:t>Pretendimet e parashtruara nga kërkuesit nuk janë ngritur në nivel kushtetues, e si rrjedhojë janë të pabazuara.</w:t>
      </w:r>
    </w:p>
    <w:p w:rsidR="005C7161" w:rsidRPr="00BD22FE" w:rsidRDefault="00734625" w:rsidP="00BD22FE">
      <w:pPr>
        <w:pStyle w:val="ListParagraph"/>
        <w:numPr>
          <w:ilvl w:val="1"/>
          <w:numId w:val="7"/>
        </w:numPr>
        <w:spacing w:after="0" w:line="360" w:lineRule="auto"/>
        <w:ind w:left="1260" w:hanging="540"/>
        <w:jc w:val="both"/>
        <w:rPr>
          <w:rFonts w:eastAsia="MS Mincho"/>
          <w:lang w:val="sq-AL"/>
        </w:rPr>
      </w:pPr>
      <w:r w:rsidRPr="00BD22FE">
        <w:rPr>
          <w:rFonts w:eastAsia="MS Mincho"/>
          <w:lang w:val="sq-AL"/>
        </w:rPr>
        <w:t xml:space="preserve"> </w:t>
      </w:r>
      <w:r w:rsidR="005C7161" w:rsidRPr="00BD22FE">
        <w:rPr>
          <w:rFonts w:eastAsia="MS Mincho"/>
          <w:lang w:val="sq-AL"/>
        </w:rPr>
        <w:t>Gjatë gjykimit të çështjes ës</w:t>
      </w:r>
      <w:r w:rsidR="00FC6B29" w:rsidRPr="00BD22FE">
        <w:rPr>
          <w:rFonts w:eastAsia="MS Mincho"/>
          <w:lang w:val="sq-AL"/>
        </w:rPr>
        <w:t>h</w:t>
      </w:r>
      <w:r w:rsidR="005C7161" w:rsidRPr="00BD22FE">
        <w:rPr>
          <w:rFonts w:eastAsia="MS Mincho"/>
          <w:lang w:val="sq-AL"/>
        </w:rPr>
        <w:t>të provuar se padia e kërkuesve ka qenë pa shkak procedural, pasi pr</w:t>
      </w:r>
      <w:r w:rsidR="00290AD3" w:rsidRPr="00BD22FE">
        <w:rPr>
          <w:rFonts w:eastAsia="MS Mincho"/>
          <w:lang w:val="sq-AL"/>
        </w:rPr>
        <w:t>ona “Fabrika e porcelanit” nuk u</w:t>
      </w:r>
      <w:r w:rsidR="005C7161" w:rsidRPr="00BD22FE">
        <w:rPr>
          <w:rFonts w:eastAsia="MS Mincho"/>
          <w:lang w:val="sq-AL"/>
        </w:rPr>
        <w:t xml:space="preserve"> është nënshtruar procedurave të privatizimit, e për rrjedhojë kërkuesit nuk legjitimohen në paraqitjen e kërkesës.</w:t>
      </w:r>
    </w:p>
    <w:p w:rsidR="005C7161" w:rsidRPr="00BD22FE" w:rsidRDefault="00734625" w:rsidP="00BD22FE">
      <w:pPr>
        <w:pStyle w:val="ListParagraph"/>
        <w:numPr>
          <w:ilvl w:val="1"/>
          <w:numId w:val="7"/>
        </w:numPr>
        <w:spacing w:after="0" w:line="360" w:lineRule="auto"/>
        <w:ind w:left="1260" w:hanging="540"/>
        <w:jc w:val="both"/>
        <w:rPr>
          <w:rFonts w:eastAsia="MS Mincho"/>
          <w:lang w:val="sq-AL"/>
        </w:rPr>
      </w:pPr>
      <w:r w:rsidRPr="00BD22FE">
        <w:rPr>
          <w:rFonts w:eastAsia="MS Mincho"/>
          <w:lang w:val="sq-AL"/>
        </w:rPr>
        <w:t xml:space="preserve"> </w:t>
      </w:r>
      <w:r w:rsidR="005C7161" w:rsidRPr="00BD22FE">
        <w:rPr>
          <w:rFonts w:eastAsia="MS Mincho"/>
          <w:lang w:val="sq-AL"/>
        </w:rPr>
        <w:t>Kontrata objekt gjykimi ka pa</w:t>
      </w:r>
      <w:r w:rsidR="00DD0C55" w:rsidRPr="00BD22FE">
        <w:rPr>
          <w:rFonts w:eastAsia="MS Mincho"/>
          <w:lang w:val="sq-AL"/>
        </w:rPr>
        <w:t>s</w:t>
      </w:r>
      <w:r w:rsidR="005C7161" w:rsidRPr="00BD22FE">
        <w:rPr>
          <w:rFonts w:eastAsia="MS Mincho"/>
          <w:lang w:val="sq-AL"/>
        </w:rPr>
        <w:t xml:space="preserve">ur si objekt transferimin e kuotave midis ortakëve të shoqërisë “Castellania” </w:t>
      </w:r>
      <w:r w:rsidR="002A3F18" w:rsidRPr="00BD22FE">
        <w:rPr>
          <w:rFonts w:eastAsia="MS Mincho"/>
          <w:lang w:val="sq-AL"/>
        </w:rPr>
        <w:t>s</w:t>
      </w:r>
      <w:r w:rsidR="00290AD3" w:rsidRPr="00BD22FE">
        <w:rPr>
          <w:rFonts w:eastAsia="MS Mincho"/>
          <w:lang w:val="sq-AL"/>
        </w:rPr>
        <w:t>.</w:t>
      </w:r>
      <w:r w:rsidR="002A3F18" w:rsidRPr="00BD22FE">
        <w:rPr>
          <w:rFonts w:eastAsia="MS Mincho"/>
          <w:lang w:val="sq-AL"/>
        </w:rPr>
        <w:t>r</w:t>
      </w:r>
      <w:r w:rsidR="00290AD3" w:rsidRPr="00BD22FE">
        <w:rPr>
          <w:rFonts w:eastAsia="MS Mincho"/>
          <w:lang w:val="sq-AL"/>
        </w:rPr>
        <w:t>.</w:t>
      </w:r>
      <w:r w:rsidR="002A3F18" w:rsidRPr="00BD22FE">
        <w:rPr>
          <w:rFonts w:eastAsia="MS Mincho"/>
          <w:lang w:val="sq-AL"/>
        </w:rPr>
        <w:t>l</w:t>
      </w:r>
      <w:r w:rsidR="005C7161" w:rsidRPr="00BD22FE">
        <w:rPr>
          <w:rFonts w:eastAsia="MS Mincho"/>
          <w:lang w:val="sq-AL"/>
        </w:rPr>
        <w:t xml:space="preserve"> dhe jo shitjen e pasurisë të shtetit shqiptar. Në këto kushte kërkuesve nuk u ësht</w:t>
      </w:r>
      <w:r w:rsidR="00D5715F" w:rsidRPr="00BD22FE">
        <w:rPr>
          <w:rFonts w:eastAsia="MS Mincho"/>
          <w:lang w:val="sq-AL"/>
        </w:rPr>
        <w:t>ë</w:t>
      </w:r>
      <w:r w:rsidR="005C7161" w:rsidRPr="00BD22FE">
        <w:rPr>
          <w:rFonts w:eastAsia="MS Mincho"/>
          <w:lang w:val="sq-AL"/>
        </w:rPr>
        <w:t xml:space="preserve"> cen</w:t>
      </w:r>
      <w:r w:rsidR="002A3F18" w:rsidRPr="00BD22FE">
        <w:rPr>
          <w:rFonts w:eastAsia="MS Mincho"/>
          <w:lang w:val="sq-AL"/>
        </w:rPr>
        <w:t>u</w:t>
      </w:r>
      <w:r w:rsidR="005C7161" w:rsidRPr="00BD22FE">
        <w:rPr>
          <w:rFonts w:eastAsia="MS Mincho"/>
          <w:lang w:val="sq-AL"/>
        </w:rPr>
        <w:t>ar asnjë e drejtë kushtetuese.</w:t>
      </w:r>
    </w:p>
    <w:p w:rsidR="005C7161" w:rsidRPr="00BD22FE" w:rsidRDefault="00734625" w:rsidP="00BD22FE">
      <w:pPr>
        <w:pStyle w:val="ListParagraph"/>
        <w:numPr>
          <w:ilvl w:val="1"/>
          <w:numId w:val="7"/>
        </w:numPr>
        <w:spacing w:after="0" w:line="360" w:lineRule="auto"/>
        <w:ind w:left="1260" w:hanging="540"/>
        <w:jc w:val="both"/>
        <w:rPr>
          <w:rFonts w:eastAsia="MS Mincho"/>
          <w:lang w:val="sq-AL"/>
        </w:rPr>
      </w:pPr>
      <w:r w:rsidRPr="00BD22FE">
        <w:rPr>
          <w:rFonts w:eastAsia="MS Mincho"/>
          <w:lang w:val="sq-AL"/>
        </w:rPr>
        <w:t xml:space="preserve"> </w:t>
      </w:r>
      <w:r w:rsidR="005C7161" w:rsidRPr="00BD22FE">
        <w:rPr>
          <w:rFonts w:eastAsia="MS Mincho"/>
          <w:lang w:val="sq-AL"/>
        </w:rPr>
        <w:t>Pretendimi i kërkuesve për cenimin e parimit të ligjshmërisë është i pabazuar dhe pa referencë në ligjin kushtetues. Ky pretendim bie në kundërshtim me nenin 42/2 të Kushtetutës dhe dispozitat e KPC-së. Gjatë gjykimit gjykatat kanë respektuar të gjitha të drejtat procedurale të kërkuesve.</w:t>
      </w:r>
    </w:p>
    <w:p w:rsidR="005C7161" w:rsidRPr="00BD22FE" w:rsidRDefault="005C7161" w:rsidP="00BD22FE">
      <w:pPr>
        <w:pStyle w:val="ListParagraph"/>
        <w:numPr>
          <w:ilvl w:val="0"/>
          <w:numId w:val="7"/>
        </w:numPr>
        <w:tabs>
          <w:tab w:val="left" w:pos="1080"/>
        </w:tabs>
        <w:spacing w:after="0" w:line="360" w:lineRule="auto"/>
        <w:ind w:left="0" w:firstLine="720"/>
        <w:jc w:val="both"/>
        <w:rPr>
          <w:rFonts w:eastAsia="MS Mincho"/>
          <w:b/>
          <w:i/>
          <w:lang w:val="sq-AL"/>
        </w:rPr>
      </w:pPr>
      <w:r w:rsidRPr="00BD22FE">
        <w:rPr>
          <w:b/>
          <w:i/>
          <w:lang w:val="sq-AL"/>
        </w:rPr>
        <w:t>Subjekti i interesuar Avokatura e Shtetit ka paraqitur parashtrime me shkrim</w:t>
      </w:r>
      <w:r w:rsidR="00290AD3" w:rsidRPr="00BD22FE">
        <w:rPr>
          <w:b/>
          <w:i/>
          <w:lang w:val="sq-AL"/>
        </w:rPr>
        <w:t>,</w:t>
      </w:r>
      <w:r w:rsidRPr="00BD22FE">
        <w:rPr>
          <w:b/>
          <w:i/>
          <w:lang w:val="sq-AL"/>
        </w:rPr>
        <w:t xml:space="preserve"> duke argumentuar si vijon:</w:t>
      </w:r>
    </w:p>
    <w:p w:rsidR="005C7161" w:rsidRPr="00BD22FE" w:rsidRDefault="005C7161" w:rsidP="00BD22FE">
      <w:pPr>
        <w:pStyle w:val="ListParagraph"/>
        <w:numPr>
          <w:ilvl w:val="1"/>
          <w:numId w:val="7"/>
        </w:numPr>
        <w:tabs>
          <w:tab w:val="left" w:pos="1080"/>
          <w:tab w:val="left" w:pos="1170"/>
        </w:tabs>
        <w:spacing w:after="0" w:line="360" w:lineRule="auto"/>
        <w:ind w:left="1260" w:hanging="540"/>
        <w:jc w:val="both"/>
        <w:rPr>
          <w:lang w:val="sq-AL"/>
        </w:rPr>
      </w:pPr>
      <w:r w:rsidRPr="00BD22FE">
        <w:rPr>
          <w:lang w:val="sq-AL"/>
        </w:rPr>
        <w:lastRenderedPageBreak/>
        <w:t xml:space="preserve">Kërkuesit kanë pretenduar se Gjykata e Apelit Tiranë dhe Gjykata e </w:t>
      </w:r>
      <w:r w:rsidR="00290AD3" w:rsidRPr="00BD22FE">
        <w:rPr>
          <w:lang w:val="sq-AL"/>
        </w:rPr>
        <w:t>L</w:t>
      </w:r>
      <w:r w:rsidRPr="00BD22FE">
        <w:rPr>
          <w:lang w:val="sq-AL"/>
        </w:rPr>
        <w:t>artë kanë gabuar në interpretimin dhe zbatimin e ligjit për pavlefshmërinë absolute të kontratës së shitjes. Në thelb pretendimet e kërkuesve kanë të bëjnë me çështje të natyrës ligjore, zgjidhja e të cilave i përket juridiksionit të gjykatave të zakonshme.</w:t>
      </w:r>
    </w:p>
    <w:p w:rsidR="005C7161" w:rsidRPr="00BD22FE" w:rsidRDefault="00290AD3" w:rsidP="00BD22FE">
      <w:pPr>
        <w:pStyle w:val="ListParagraph"/>
        <w:numPr>
          <w:ilvl w:val="1"/>
          <w:numId w:val="7"/>
        </w:numPr>
        <w:tabs>
          <w:tab w:val="left" w:pos="1080"/>
          <w:tab w:val="left" w:pos="1170"/>
        </w:tabs>
        <w:spacing w:after="0" w:line="360" w:lineRule="auto"/>
        <w:ind w:left="1260" w:hanging="540"/>
        <w:jc w:val="both"/>
        <w:rPr>
          <w:rFonts w:eastAsia="MS Mincho"/>
          <w:lang w:val="sq-AL"/>
        </w:rPr>
      </w:pPr>
      <w:r w:rsidRPr="00BD22FE">
        <w:rPr>
          <w:lang w:val="sq-AL"/>
        </w:rPr>
        <w:t>Pretendimi i k</w:t>
      </w:r>
      <w:r w:rsidR="005C7161" w:rsidRPr="00BD22FE">
        <w:rPr>
          <w:lang w:val="sq-AL"/>
        </w:rPr>
        <w:t>ërkues</w:t>
      </w:r>
      <w:r w:rsidRPr="00BD22FE">
        <w:rPr>
          <w:lang w:val="sq-AL"/>
        </w:rPr>
        <w:t>ve p</w:t>
      </w:r>
      <w:r w:rsidR="004D253E" w:rsidRPr="00BD22FE">
        <w:rPr>
          <w:lang w:val="sq-AL"/>
        </w:rPr>
        <w:t>ë</w:t>
      </w:r>
      <w:r w:rsidRPr="00BD22FE">
        <w:rPr>
          <w:lang w:val="sq-AL"/>
        </w:rPr>
        <w:t>r</w:t>
      </w:r>
      <w:r w:rsidR="005C7161" w:rsidRPr="00BD22FE">
        <w:rPr>
          <w:lang w:val="sq-AL"/>
        </w:rPr>
        <w:t xml:space="preserve"> cenimin e parimit të gjykimit nga një gjykatë e caktuar me ligj, pasi Gjykata e Apelit Tiranë nuk ka argumentuar në vendimin përfundimtar vendimin e ndërmjetëm lidhur me rrëzimin e kërkesës për nxjerrjen jashtë kompetencës së gjykatës civile</w:t>
      </w:r>
      <w:r w:rsidRPr="00BD22FE">
        <w:rPr>
          <w:lang w:val="sq-AL"/>
        </w:rPr>
        <w:t>, është i pabazuar.</w:t>
      </w:r>
      <w:r w:rsidR="005C7161" w:rsidRPr="00BD22FE">
        <w:rPr>
          <w:lang w:val="sq-AL"/>
        </w:rPr>
        <w:t xml:space="preserve"> Gjykata e Apelit </w:t>
      </w:r>
      <w:r w:rsidRPr="00BD22FE">
        <w:rPr>
          <w:lang w:val="sq-AL"/>
        </w:rPr>
        <w:t>Tiran</w:t>
      </w:r>
      <w:r w:rsidR="004D253E" w:rsidRPr="00BD22FE">
        <w:rPr>
          <w:lang w:val="sq-AL"/>
        </w:rPr>
        <w:t>ë</w:t>
      </w:r>
      <w:r w:rsidRPr="00BD22FE">
        <w:rPr>
          <w:lang w:val="sq-AL"/>
        </w:rPr>
        <w:t xml:space="preserve"> </w:t>
      </w:r>
      <w:r w:rsidR="005C7161" w:rsidRPr="00BD22FE">
        <w:rPr>
          <w:lang w:val="sq-AL"/>
        </w:rPr>
        <w:t>ka zbatuar ligjin procedural duke mos cenuar asnjë të drejtë të kërkuesve.</w:t>
      </w:r>
    </w:p>
    <w:p w:rsidR="005C7161" w:rsidRPr="00BD22FE" w:rsidRDefault="00B8648A" w:rsidP="00BD22FE">
      <w:pPr>
        <w:pStyle w:val="ListParagraph"/>
        <w:numPr>
          <w:ilvl w:val="0"/>
          <w:numId w:val="7"/>
        </w:numPr>
        <w:tabs>
          <w:tab w:val="left" w:pos="1080"/>
        </w:tabs>
        <w:spacing w:after="0" w:line="360" w:lineRule="auto"/>
        <w:ind w:left="0" w:firstLine="720"/>
        <w:jc w:val="both"/>
        <w:rPr>
          <w:rFonts w:eastAsia="MS Mincho"/>
          <w:b/>
          <w:i/>
          <w:lang w:val="sq-AL"/>
        </w:rPr>
      </w:pPr>
      <w:r w:rsidRPr="00BD22FE">
        <w:rPr>
          <w:b/>
          <w:i/>
          <w:lang w:val="sq-AL"/>
        </w:rPr>
        <w:t>Gjat</w:t>
      </w:r>
      <w:r w:rsidR="00D5715F" w:rsidRPr="00BD22FE">
        <w:rPr>
          <w:b/>
          <w:i/>
          <w:lang w:val="sq-AL"/>
        </w:rPr>
        <w:t>ë</w:t>
      </w:r>
      <w:r w:rsidRPr="00BD22FE">
        <w:rPr>
          <w:b/>
          <w:i/>
          <w:lang w:val="sq-AL"/>
        </w:rPr>
        <w:t xml:space="preserve"> proces</w:t>
      </w:r>
      <w:r w:rsidR="00CE52C7" w:rsidRPr="00BD22FE">
        <w:rPr>
          <w:b/>
          <w:i/>
          <w:lang w:val="sq-AL"/>
        </w:rPr>
        <w:t>e</w:t>
      </w:r>
      <w:r w:rsidRPr="00BD22FE">
        <w:rPr>
          <w:b/>
          <w:i/>
          <w:lang w:val="sq-AL"/>
        </w:rPr>
        <w:t>ve gjyqësore Ministria e Financave dhe ajo e Ekonomis</w:t>
      </w:r>
      <w:r w:rsidR="00D5715F" w:rsidRPr="00BD22FE">
        <w:rPr>
          <w:b/>
          <w:i/>
          <w:lang w:val="sq-AL"/>
        </w:rPr>
        <w:t>ë</w:t>
      </w:r>
      <w:r w:rsidR="00290AD3" w:rsidRPr="00BD22FE">
        <w:rPr>
          <w:b/>
          <w:i/>
          <w:lang w:val="sq-AL"/>
        </w:rPr>
        <w:t>,</w:t>
      </w:r>
      <w:r w:rsidRPr="00BD22FE">
        <w:rPr>
          <w:b/>
          <w:i/>
          <w:lang w:val="sq-AL"/>
        </w:rPr>
        <w:t xml:space="preserve"> Tregtis</w:t>
      </w:r>
      <w:r w:rsidR="00D5715F" w:rsidRPr="00BD22FE">
        <w:rPr>
          <w:b/>
          <w:i/>
          <w:lang w:val="sq-AL"/>
        </w:rPr>
        <w:t>ë</w:t>
      </w:r>
      <w:r w:rsidRPr="00BD22FE">
        <w:rPr>
          <w:b/>
          <w:i/>
          <w:lang w:val="sq-AL"/>
        </w:rPr>
        <w:t xml:space="preserve"> dhe </w:t>
      </w:r>
      <w:r w:rsidR="00CE52C7" w:rsidRPr="00BD22FE">
        <w:rPr>
          <w:b/>
          <w:i/>
          <w:lang w:val="sq-AL"/>
        </w:rPr>
        <w:t>Energjetikës</w:t>
      </w:r>
      <w:r w:rsidR="00917B9C" w:rsidRPr="00BD22FE">
        <w:rPr>
          <w:b/>
          <w:i/>
          <w:lang w:val="sq-AL"/>
        </w:rPr>
        <w:t xml:space="preserve"> j</w:t>
      </w:r>
      <w:r w:rsidRPr="00BD22FE">
        <w:rPr>
          <w:b/>
          <w:i/>
          <w:lang w:val="sq-AL"/>
        </w:rPr>
        <w:t>an</w:t>
      </w:r>
      <w:r w:rsidR="00D5715F" w:rsidRPr="00BD22FE">
        <w:rPr>
          <w:b/>
          <w:i/>
          <w:lang w:val="sq-AL"/>
        </w:rPr>
        <w:t>ë</w:t>
      </w:r>
      <w:r w:rsidRPr="00BD22FE">
        <w:rPr>
          <w:b/>
          <w:i/>
          <w:lang w:val="sq-AL"/>
        </w:rPr>
        <w:t xml:space="preserve"> p</w:t>
      </w:r>
      <w:r w:rsidR="00D5715F" w:rsidRPr="00BD22FE">
        <w:rPr>
          <w:b/>
          <w:i/>
          <w:lang w:val="sq-AL"/>
        </w:rPr>
        <w:t>ë</w:t>
      </w:r>
      <w:r w:rsidRPr="00BD22FE">
        <w:rPr>
          <w:b/>
          <w:i/>
          <w:lang w:val="sq-AL"/>
        </w:rPr>
        <w:t>rfaq</w:t>
      </w:r>
      <w:r w:rsidR="00D5715F" w:rsidRPr="00BD22FE">
        <w:rPr>
          <w:b/>
          <w:i/>
          <w:lang w:val="sq-AL"/>
        </w:rPr>
        <w:t>ë</w:t>
      </w:r>
      <w:r w:rsidRPr="00BD22FE">
        <w:rPr>
          <w:b/>
          <w:i/>
          <w:lang w:val="sq-AL"/>
        </w:rPr>
        <w:t>suar secila n</w:t>
      </w:r>
      <w:r w:rsidR="00D5715F" w:rsidRPr="00BD22FE">
        <w:rPr>
          <w:b/>
          <w:i/>
          <w:lang w:val="sq-AL"/>
        </w:rPr>
        <w:t>ë</w:t>
      </w:r>
      <w:r w:rsidRPr="00BD22FE">
        <w:rPr>
          <w:b/>
          <w:i/>
          <w:lang w:val="sq-AL"/>
        </w:rPr>
        <w:t xml:space="preserve"> m</w:t>
      </w:r>
      <w:r w:rsidR="00D5715F" w:rsidRPr="00BD22FE">
        <w:rPr>
          <w:b/>
          <w:i/>
          <w:lang w:val="sq-AL"/>
        </w:rPr>
        <w:t>ë</w:t>
      </w:r>
      <w:r w:rsidRPr="00BD22FE">
        <w:rPr>
          <w:b/>
          <w:i/>
          <w:lang w:val="sq-AL"/>
        </w:rPr>
        <w:t>nyr</w:t>
      </w:r>
      <w:r w:rsidR="00D5715F" w:rsidRPr="00BD22FE">
        <w:rPr>
          <w:b/>
          <w:i/>
          <w:lang w:val="sq-AL"/>
        </w:rPr>
        <w:t>ë</w:t>
      </w:r>
      <w:r w:rsidRPr="00BD22FE">
        <w:rPr>
          <w:b/>
          <w:i/>
          <w:lang w:val="sq-AL"/>
        </w:rPr>
        <w:t xml:space="preserve"> t</w:t>
      </w:r>
      <w:r w:rsidR="00D5715F" w:rsidRPr="00BD22FE">
        <w:rPr>
          <w:b/>
          <w:i/>
          <w:lang w:val="sq-AL"/>
        </w:rPr>
        <w:t>ë</w:t>
      </w:r>
      <w:r w:rsidRPr="00BD22FE">
        <w:rPr>
          <w:b/>
          <w:i/>
          <w:lang w:val="sq-AL"/>
        </w:rPr>
        <w:t xml:space="preserve"> pavarur. Pas</w:t>
      </w:r>
      <w:r w:rsidR="00BF1F07" w:rsidRPr="00BD22FE">
        <w:rPr>
          <w:b/>
          <w:i/>
          <w:lang w:val="sq-AL"/>
        </w:rPr>
        <w:t xml:space="preserve"> miratimit t</w:t>
      </w:r>
      <w:r w:rsidR="00233F5A" w:rsidRPr="00BD22FE">
        <w:rPr>
          <w:b/>
          <w:i/>
          <w:lang w:val="sq-AL"/>
        </w:rPr>
        <w:t>ë</w:t>
      </w:r>
      <w:r w:rsidRPr="00BD22FE">
        <w:rPr>
          <w:b/>
          <w:i/>
          <w:lang w:val="sq-AL"/>
        </w:rPr>
        <w:t xml:space="preserve"> strukturës s</w:t>
      </w:r>
      <w:r w:rsidR="00D5715F" w:rsidRPr="00BD22FE">
        <w:rPr>
          <w:b/>
          <w:i/>
          <w:lang w:val="sq-AL"/>
        </w:rPr>
        <w:t>ë</w:t>
      </w:r>
      <w:r w:rsidRPr="00BD22FE">
        <w:rPr>
          <w:b/>
          <w:i/>
          <w:lang w:val="sq-AL"/>
        </w:rPr>
        <w:t xml:space="preserve"> re </w:t>
      </w:r>
      <w:r w:rsidR="006B2995" w:rsidRPr="00BD22FE">
        <w:rPr>
          <w:b/>
          <w:i/>
          <w:lang w:val="sq-AL"/>
        </w:rPr>
        <w:t>t</w:t>
      </w:r>
      <w:r w:rsidR="00D5715F" w:rsidRPr="00BD22FE">
        <w:rPr>
          <w:b/>
          <w:i/>
          <w:lang w:val="sq-AL"/>
        </w:rPr>
        <w:t>ë</w:t>
      </w:r>
      <w:r w:rsidR="006B2995" w:rsidRPr="00BD22FE">
        <w:rPr>
          <w:b/>
          <w:i/>
          <w:lang w:val="sq-AL"/>
        </w:rPr>
        <w:t xml:space="preserve"> </w:t>
      </w:r>
      <w:r w:rsidRPr="00BD22FE">
        <w:rPr>
          <w:b/>
          <w:i/>
          <w:lang w:val="sq-AL"/>
        </w:rPr>
        <w:t>qeveris</w:t>
      </w:r>
      <w:r w:rsidR="00D5715F" w:rsidRPr="00BD22FE">
        <w:rPr>
          <w:b/>
          <w:i/>
          <w:lang w:val="sq-AL"/>
        </w:rPr>
        <w:t>ë</w:t>
      </w:r>
      <w:r w:rsidR="00BF1F07" w:rsidRPr="00BD22FE">
        <w:rPr>
          <w:b/>
          <w:i/>
          <w:lang w:val="sq-AL"/>
        </w:rPr>
        <w:t xml:space="preserve"> n</w:t>
      </w:r>
      <w:r w:rsidR="00233F5A" w:rsidRPr="00BD22FE">
        <w:rPr>
          <w:b/>
          <w:i/>
          <w:lang w:val="sq-AL"/>
        </w:rPr>
        <w:t>ë</w:t>
      </w:r>
      <w:r w:rsidR="00BF1F07" w:rsidRPr="00BD22FE">
        <w:rPr>
          <w:b/>
          <w:i/>
          <w:lang w:val="sq-AL"/>
        </w:rPr>
        <w:t xml:space="preserve"> shtator</w:t>
      </w:r>
      <w:r w:rsidR="004F1B0E" w:rsidRPr="00BD22FE">
        <w:rPr>
          <w:b/>
          <w:i/>
          <w:lang w:val="sq-AL"/>
        </w:rPr>
        <w:t xml:space="preserve"> t</w:t>
      </w:r>
      <w:r w:rsidR="00233F5A" w:rsidRPr="00BD22FE">
        <w:rPr>
          <w:b/>
          <w:i/>
          <w:lang w:val="sq-AL"/>
        </w:rPr>
        <w:t>ë</w:t>
      </w:r>
      <w:r w:rsidR="004F1B0E" w:rsidRPr="00BD22FE">
        <w:rPr>
          <w:b/>
          <w:i/>
          <w:lang w:val="sq-AL"/>
        </w:rPr>
        <w:t xml:space="preserve"> vitit 2017</w:t>
      </w:r>
      <w:r w:rsidR="00D211CC" w:rsidRPr="00BD22FE">
        <w:rPr>
          <w:b/>
          <w:i/>
          <w:lang w:val="sq-AL"/>
        </w:rPr>
        <w:t xml:space="preserve"> u krijua</w:t>
      </w:r>
      <w:r w:rsidR="005C7161" w:rsidRPr="00BD22FE">
        <w:rPr>
          <w:b/>
          <w:i/>
          <w:lang w:val="sq-AL"/>
        </w:rPr>
        <w:t xml:space="preserve"> </w:t>
      </w:r>
      <w:r w:rsidR="00400FCC" w:rsidRPr="00BD22FE">
        <w:rPr>
          <w:b/>
          <w:i/>
          <w:lang w:val="sq-AL"/>
        </w:rPr>
        <w:t>Ministria e Financave</w:t>
      </w:r>
      <w:r w:rsidRPr="00BD22FE">
        <w:rPr>
          <w:b/>
          <w:i/>
          <w:lang w:val="sq-AL"/>
        </w:rPr>
        <w:t xml:space="preserve"> dhe Ekonomis</w:t>
      </w:r>
      <w:r w:rsidR="00D5715F" w:rsidRPr="00BD22FE">
        <w:rPr>
          <w:b/>
          <w:i/>
          <w:lang w:val="sq-AL"/>
        </w:rPr>
        <w:t>ë</w:t>
      </w:r>
      <w:r w:rsidR="00D211CC" w:rsidRPr="00BD22FE">
        <w:rPr>
          <w:b/>
          <w:i/>
          <w:lang w:val="sq-AL"/>
        </w:rPr>
        <w:t>, e cila</w:t>
      </w:r>
      <w:r w:rsidRPr="00BD22FE">
        <w:rPr>
          <w:b/>
          <w:i/>
          <w:color w:val="FF0000"/>
          <w:lang w:val="sq-AL"/>
        </w:rPr>
        <w:t xml:space="preserve"> </w:t>
      </w:r>
      <w:r w:rsidR="005C7161" w:rsidRPr="00BD22FE">
        <w:rPr>
          <w:b/>
          <w:i/>
          <w:lang w:val="sq-AL"/>
        </w:rPr>
        <w:t xml:space="preserve">ka paraqitur parashtrime me shkrim </w:t>
      </w:r>
      <w:r w:rsidR="00EE4E08" w:rsidRPr="00BD22FE">
        <w:rPr>
          <w:b/>
          <w:i/>
          <w:lang w:val="sq-AL"/>
        </w:rPr>
        <w:t xml:space="preserve">me </w:t>
      </w:r>
      <w:r w:rsidR="005C7161" w:rsidRPr="00BD22FE">
        <w:rPr>
          <w:b/>
          <w:i/>
          <w:lang w:val="sq-AL"/>
        </w:rPr>
        <w:t>argument</w:t>
      </w:r>
      <w:r w:rsidR="00EE4E08" w:rsidRPr="00BD22FE">
        <w:rPr>
          <w:b/>
          <w:i/>
          <w:lang w:val="sq-AL"/>
        </w:rPr>
        <w:t>et</w:t>
      </w:r>
      <w:r w:rsidR="005C7161" w:rsidRPr="00BD22FE">
        <w:rPr>
          <w:b/>
          <w:i/>
          <w:lang w:val="sq-AL"/>
        </w:rPr>
        <w:t xml:space="preserve"> si vijo</w:t>
      </w:r>
      <w:r w:rsidR="00EE4E08" w:rsidRPr="00BD22FE">
        <w:rPr>
          <w:b/>
          <w:i/>
          <w:lang w:val="sq-AL"/>
        </w:rPr>
        <w:t>j</w:t>
      </w:r>
      <w:r w:rsidR="005C7161" w:rsidRPr="00BD22FE">
        <w:rPr>
          <w:b/>
          <w:i/>
          <w:lang w:val="sq-AL"/>
        </w:rPr>
        <w:t>n</w:t>
      </w:r>
      <w:r w:rsidR="00D5715F" w:rsidRPr="00BD22FE">
        <w:rPr>
          <w:b/>
          <w:i/>
          <w:lang w:val="sq-AL"/>
        </w:rPr>
        <w:t>ë</w:t>
      </w:r>
      <w:r w:rsidR="005C7161" w:rsidRPr="00BD22FE">
        <w:rPr>
          <w:b/>
          <w:i/>
          <w:lang w:val="sq-AL"/>
        </w:rPr>
        <w:t>:</w:t>
      </w:r>
    </w:p>
    <w:p w:rsidR="005C7161" w:rsidRPr="00BD22FE" w:rsidRDefault="005C7161" w:rsidP="00BD22FE">
      <w:pPr>
        <w:pStyle w:val="ListParagraph"/>
        <w:numPr>
          <w:ilvl w:val="1"/>
          <w:numId w:val="7"/>
        </w:numPr>
        <w:spacing w:after="0" w:line="360" w:lineRule="auto"/>
        <w:ind w:left="1260" w:hanging="540"/>
        <w:jc w:val="both"/>
        <w:rPr>
          <w:rFonts w:eastAsia="MS Mincho"/>
          <w:lang w:val="sq-AL"/>
        </w:rPr>
      </w:pPr>
      <w:r w:rsidRPr="00BD22FE">
        <w:rPr>
          <w:rFonts w:eastAsia="MS Mincho"/>
          <w:lang w:val="sq-AL"/>
        </w:rPr>
        <w:t>Kërkuesit nuk legjitimohen për sa i përket shfuqizimit të vendimit të Gjykatës së Apelit, pasi kërkesa është paraqitur jashtë afatit të parashikuar nga ligji. Pretendimi i tyre për shfuqizimin njëkohësisht të vendimit të Gjykatës së Apelit Tiranë dhe të vendimit të Kolegjit Civil të Gjykatës së Lartë është kontradiktor.</w:t>
      </w:r>
    </w:p>
    <w:p w:rsidR="00F41462" w:rsidRDefault="005C7161" w:rsidP="00F41462">
      <w:pPr>
        <w:pStyle w:val="ListParagraph"/>
        <w:numPr>
          <w:ilvl w:val="1"/>
          <w:numId w:val="7"/>
        </w:numPr>
        <w:spacing w:after="0" w:line="360" w:lineRule="auto"/>
        <w:ind w:left="1260" w:hanging="540"/>
        <w:jc w:val="both"/>
        <w:rPr>
          <w:rFonts w:eastAsia="MS Mincho"/>
          <w:lang w:val="sq-AL"/>
        </w:rPr>
      </w:pPr>
      <w:r w:rsidRPr="00BD22FE">
        <w:rPr>
          <w:rFonts w:eastAsia="MS Mincho"/>
          <w:lang w:val="sq-AL"/>
        </w:rPr>
        <w:t xml:space="preserve">Pretendimi </w:t>
      </w:r>
      <w:r w:rsidR="00290AD3" w:rsidRPr="00BD22FE">
        <w:rPr>
          <w:rFonts w:eastAsia="MS Mincho"/>
          <w:lang w:val="sq-AL"/>
        </w:rPr>
        <w:t xml:space="preserve">i </w:t>
      </w:r>
      <w:r w:rsidRPr="00BD22FE">
        <w:rPr>
          <w:rFonts w:eastAsia="MS Mincho"/>
          <w:lang w:val="sq-AL"/>
        </w:rPr>
        <w:t>kërkuesve për cenimin e parimit të arsyetimit të vendimit gjyqësor është i pabazuar, pasi vendimi i Kolegjit Civil të Gjykatës së Lartë rezulton se plotëson standardet e arsyetimit të vendimit gjyqësor</w:t>
      </w:r>
      <w:r w:rsidR="00393786" w:rsidRPr="00BD22FE">
        <w:rPr>
          <w:rFonts w:eastAsia="MS Mincho"/>
          <w:lang w:val="sq-AL"/>
        </w:rPr>
        <w:t xml:space="preserve"> dhe se mungesa e një arsyetimi</w:t>
      </w:r>
      <w:r w:rsidRPr="00BD22FE">
        <w:rPr>
          <w:rFonts w:eastAsia="MS Mincho"/>
          <w:lang w:val="sq-AL"/>
        </w:rPr>
        <w:t xml:space="preserve"> të det</w:t>
      </w:r>
      <w:r w:rsidR="00393786" w:rsidRPr="00BD22FE">
        <w:rPr>
          <w:rFonts w:eastAsia="MS Mincho"/>
          <w:lang w:val="sq-AL"/>
        </w:rPr>
        <w:t>ajuar nuk përbën të metë serioze</w:t>
      </w:r>
      <w:r w:rsidRPr="00BD22FE">
        <w:rPr>
          <w:rFonts w:eastAsia="MS Mincho"/>
          <w:lang w:val="sq-AL"/>
        </w:rPr>
        <w:t xml:space="preserve"> në aspektin kushtetues.</w:t>
      </w:r>
    </w:p>
    <w:p w:rsidR="00F41462" w:rsidRDefault="00F41462" w:rsidP="00F41462">
      <w:pPr>
        <w:spacing w:line="360" w:lineRule="auto"/>
        <w:jc w:val="both"/>
        <w:rPr>
          <w:b/>
          <w:bCs/>
          <w:lang w:val="sq-AL"/>
        </w:rPr>
      </w:pPr>
    </w:p>
    <w:p w:rsidR="00F41462" w:rsidRDefault="005C7161" w:rsidP="00F41462">
      <w:pPr>
        <w:spacing w:line="360" w:lineRule="auto"/>
        <w:jc w:val="center"/>
        <w:rPr>
          <w:rFonts w:eastAsia="MS Mincho"/>
          <w:lang w:val="sq-AL"/>
        </w:rPr>
      </w:pPr>
      <w:r w:rsidRPr="00F41462">
        <w:rPr>
          <w:b/>
          <w:bCs/>
          <w:lang w:val="sq-AL"/>
        </w:rPr>
        <w:t>III</w:t>
      </w:r>
    </w:p>
    <w:p w:rsidR="005C7161" w:rsidRPr="00F41462" w:rsidRDefault="005C7161" w:rsidP="00F41462">
      <w:pPr>
        <w:spacing w:line="360" w:lineRule="auto"/>
        <w:jc w:val="center"/>
        <w:rPr>
          <w:rFonts w:eastAsia="MS Mincho"/>
          <w:lang w:val="sq-AL"/>
        </w:rPr>
      </w:pPr>
      <w:r w:rsidRPr="00BD22FE">
        <w:rPr>
          <w:b/>
          <w:bCs/>
          <w:iCs/>
          <w:lang w:val="sq-AL"/>
        </w:rPr>
        <w:t>Vlerësimi i Gjykatës Kushtetuese</w:t>
      </w:r>
    </w:p>
    <w:p w:rsidR="005C7161" w:rsidRPr="00BD22FE" w:rsidRDefault="005C7161" w:rsidP="00BD22FE">
      <w:pPr>
        <w:numPr>
          <w:ilvl w:val="0"/>
          <w:numId w:val="3"/>
        </w:numPr>
        <w:tabs>
          <w:tab w:val="left" w:pos="1080"/>
        </w:tabs>
        <w:spacing w:line="360" w:lineRule="auto"/>
        <w:ind w:left="0" w:firstLine="720"/>
        <w:jc w:val="both"/>
        <w:rPr>
          <w:rFonts w:eastAsia="MS Mincho"/>
          <w:i/>
          <w:lang w:val="sq-AL"/>
        </w:rPr>
      </w:pPr>
      <w:r w:rsidRPr="00BD22FE">
        <w:rPr>
          <w:rFonts w:eastAsia="MS Mincho"/>
          <w:i/>
          <w:lang w:val="sq-AL"/>
        </w:rPr>
        <w:t>Për legjitimimin e kërkuesve</w:t>
      </w:r>
    </w:p>
    <w:p w:rsidR="005C7161" w:rsidRPr="00BD22FE" w:rsidRDefault="005C7161" w:rsidP="00BD22FE">
      <w:pPr>
        <w:numPr>
          <w:ilvl w:val="0"/>
          <w:numId w:val="7"/>
        </w:numPr>
        <w:tabs>
          <w:tab w:val="left" w:pos="1080"/>
        </w:tabs>
        <w:spacing w:line="360" w:lineRule="auto"/>
        <w:ind w:left="0" w:firstLine="720"/>
        <w:jc w:val="both"/>
        <w:rPr>
          <w:lang w:val="sq-AL"/>
        </w:rPr>
      </w:pPr>
      <w:r w:rsidRPr="00BD22FE">
        <w:rPr>
          <w:lang w:val="sq-AL"/>
        </w:rPr>
        <w:t>Gjykata vl</w:t>
      </w:r>
      <w:r w:rsidR="00917B9C" w:rsidRPr="00BD22FE">
        <w:rPr>
          <w:lang w:val="sq-AL"/>
        </w:rPr>
        <w:t>erëson se kërkuesit legjitimohen</w:t>
      </w:r>
      <w:r w:rsidRPr="00BD22FE">
        <w:rPr>
          <w:lang w:val="sq-AL"/>
        </w:rPr>
        <w:t xml:space="preserve"> </w:t>
      </w:r>
      <w:r w:rsidRPr="00BD22FE">
        <w:rPr>
          <w:i/>
          <w:lang w:val="sq-AL"/>
        </w:rPr>
        <w:t>ratione personae</w:t>
      </w:r>
      <w:r w:rsidR="0041151B" w:rsidRPr="00BD22FE">
        <w:rPr>
          <w:i/>
          <w:lang w:val="sq-AL"/>
        </w:rPr>
        <w:t>,</w:t>
      </w:r>
      <w:r w:rsidR="00917B9C" w:rsidRPr="00BD22FE">
        <w:rPr>
          <w:lang w:val="sq-AL"/>
        </w:rPr>
        <w:t xml:space="preserve"> pasi parashikohen</w:t>
      </w:r>
      <w:r w:rsidRPr="00BD22FE">
        <w:rPr>
          <w:lang w:val="sq-AL"/>
        </w:rPr>
        <w:t xml:space="preserve"> si subjekt</w:t>
      </w:r>
      <w:r w:rsidR="00393786" w:rsidRPr="00BD22FE">
        <w:rPr>
          <w:lang w:val="sq-AL"/>
        </w:rPr>
        <w:t>e</w:t>
      </w:r>
      <w:r w:rsidRPr="00BD22FE">
        <w:rPr>
          <w:lang w:val="sq-AL"/>
        </w:rPr>
        <w:t xml:space="preserve"> nga nenet 131/f/1 dhe 134/1/i i Kushtetutës së Republikës së Shqipërisë.</w:t>
      </w:r>
    </w:p>
    <w:p w:rsidR="005C7161" w:rsidRPr="00BD22FE" w:rsidRDefault="005C7161" w:rsidP="00BD22FE">
      <w:pPr>
        <w:numPr>
          <w:ilvl w:val="0"/>
          <w:numId w:val="7"/>
        </w:numPr>
        <w:tabs>
          <w:tab w:val="left" w:pos="1080"/>
        </w:tabs>
        <w:spacing w:line="360" w:lineRule="auto"/>
        <w:ind w:left="0" w:firstLine="720"/>
        <w:jc w:val="both"/>
        <w:rPr>
          <w:lang w:val="sq-AL"/>
        </w:rPr>
      </w:pPr>
      <w:r w:rsidRPr="00BD22FE">
        <w:rPr>
          <w:lang w:val="sq-AL"/>
        </w:rPr>
        <w:lastRenderedPageBreak/>
        <w:t xml:space="preserve">Lidhur me legjitimimin </w:t>
      </w:r>
      <w:r w:rsidRPr="00BD22FE">
        <w:rPr>
          <w:i/>
          <w:lang w:val="sq-AL"/>
        </w:rPr>
        <w:t>ratione temporis</w:t>
      </w:r>
      <w:r w:rsidRPr="00BD22FE">
        <w:rPr>
          <w:lang w:val="sq-AL"/>
        </w:rPr>
        <w:t xml:space="preserve">, gjatë parashtrimeve subjekti i interesuar Ministria e Financave </w:t>
      </w:r>
      <w:r w:rsidR="00EE4E08" w:rsidRPr="00BD22FE">
        <w:rPr>
          <w:lang w:val="sq-AL"/>
        </w:rPr>
        <w:t>dhe Ekonomis</w:t>
      </w:r>
      <w:r w:rsidR="00D5715F" w:rsidRPr="00BD22FE">
        <w:rPr>
          <w:lang w:val="sq-AL"/>
        </w:rPr>
        <w:t>ë</w:t>
      </w:r>
      <w:r w:rsidR="00EE4E08" w:rsidRPr="00BD22FE">
        <w:rPr>
          <w:lang w:val="sq-AL"/>
        </w:rPr>
        <w:t xml:space="preserve"> </w:t>
      </w:r>
      <w:r w:rsidRPr="00BD22FE">
        <w:rPr>
          <w:lang w:val="sq-AL"/>
        </w:rPr>
        <w:t xml:space="preserve">ka pretenduar se kërkuesit nuk legjitimohen </w:t>
      </w:r>
      <w:r w:rsidRPr="00BD22FE">
        <w:rPr>
          <w:i/>
          <w:lang w:val="sq-AL"/>
        </w:rPr>
        <w:t>ratione temporis</w:t>
      </w:r>
      <w:r w:rsidRPr="00BD22FE">
        <w:rPr>
          <w:lang w:val="sq-AL"/>
        </w:rPr>
        <w:t xml:space="preserve"> për shfuqizimin e vendimit të Gjykatës së Apelit Tiranë</w:t>
      </w:r>
      <w:r w:rsidR="00393786" w:rsidRPr="00BD22FE">
        <w:rPr>
          <w:lang w:val="sq-AL"/>
        </w:rPr>
        <w:t>,</w:t>
      </w:r>
      <w:r w:rsidRPr="00BD22FE">
        <w:rPr>
          <w:lang w:val="sq-AL"/>
        </w:rPr>
        <w:t xml:space="preserve"> pasi kërkesa është paraqitur jashtë afatit të parashikuar nga ligji. </w:t>
      </w:r>
      <w:r w:rsidR="00EE4E08" w:rsidRPr="00BD22FE">
        <w:rPr>
          <w:lang w:val="sq-AL"/>
        </w:rPr>
        <w:t>Gjykata vler</w:t>
      </w:r>
      <w:r w:rsidR="00D5715F" w:rsidRPr="00BD22FE">
        <w:rPr>
          <w:lang w:val="sq-AL"/>
        </w:rPr>
        <w:t>ë</w:t>
      </w:r>
      <w:r w:rsidR="00EE4E08" w:rsidRPr="00BD22FE">
        <w:rPr>
          <w:lang w:val="sq-AL"/>
        </w:rPr>
        <w:t>son se p</w:t>
      </w:r>
      <w:r w:rsidRPr="00BD22FE">
        <w:rPr>
          <w:lang w:val="sq-AL"/>
        </w:rPr>
        <w:t>retendimi</w:t>
      </w:r>
      <w:r w:rsidR="00393786" w:rsidRPr="00BD22FE">
        <w:rPr>
          <w:lang w:val="sq-AL"/>
        </w:rPr>
        <w:t xml:space="preserve"> i</w:t>
      </w:r>
      <w:r w:rsidRPr="00BD22FE">
        <w:rPr>
          <w:lang w:val="sq-AL"/>
        </w:rPr>
        <w:t xml:space="preserve"> subjektit të interesuar është i pabazuar. Gjykata thekson se bazuar në nenin 131/1/f të Kushtetutës individët mund të drejtohen me kërkesë në Gjykatën Kushtetuese pasi të kenë shteruar mjetet juridike efektive në dispozicion për mbrojtjen e këtyre të drejtave. Në çështjen në shqyrtim kërkuesit </w:t>
      </w:r>
      <w:r w:rsidR="00393786" w:rsidRPr="00BD22FE">
        <w:rPr>
          <w:lang w:val="sq-AL"/>
        </w:rPr>
        <w:t xml:space="preserve">kanë paraqitur rekurs </w:t>
      </w:r>
      <w:r w:rsidRPr="00BD22FE">
        <w:rPr>
          <w:lang w:val="sq-AL"/>
        </w:rPr>
        <w:t>ndaj vendimi</w:t>
      </w:r>
      <w:r w:rsidR="00393786" w:rsidRPr="00BD22FE">
        <w:rPr>
          <w:lang w:val="sq-AL"/>
        </w:rPr>
        <w:t>t</w:t>
      </w:r>
      <w:r w:rsidRPr="00BD22FE">
        <w:rPr>
          <w:lang w:val="sq-AL"/>
        </w:rPr>
        <w:t xml:space="preserve"> të Gjykatës së Apelit Tiranë në Gjykatën e Lartë, e cila me vendimin nr.00-2016-1671</w:t>
      </w:r>
      <w:r w:rsidR="004D253E" w:rsidRPr="00BD22FE">
        <w:rPr>
          <w:lang w:val="sq-AL"/>
        </w:rPr>
        <w:t>, datë 25.05.</w:t>
      </w:r>
      <w:r w:rsidRPr="00BD22FE">
        <w:rPr>
          <w:lang w:val="sq-AL"/>
        </w:rPr>
        <w:t>2016 ka vendosur mospranimin e rekursit. Për rrjedhojë</w:t>
      </w:r>
      <w:r w:rsidR="00393786" w:rsidRPr="00BD22FE">
        <w:rPr>
          <w:lang w:val="sq-AL"/>
        </w:rPr>
        <w:t>,</w:t>
      </w:r>
      <w:r w:rsidRPr="00BD22FE">
        <w:rPr>
          <w:lang w:val="sq-AL"/>
        </w:rPr>
        <w:t xml:space="preserve"> kërkuesit kanë shteruar mjetet juridike në</w:t>
      </w:r>
      <w:r w:rsidR="00EE4E08" w:rsidRPr="00BD22FE">
        <w:rPr>
          <w:lang w:val="sq-AL"/>
        </w:rPr>
        <w:t xml:space="preserve"> dispozicion dhe s</w:t>
      </w:r>
      <w:r w:rsidRPr="00BD22FE">
        <w:rPr>
          <w:lang w:val="sq-AL"/>
        </w:rPr>
        <w:t xml:space="preserve">i datë e fillimit të afatit 2-vjeçar për paraqitjen e kërkesës është data 25.05.2016 e vendimit të Kolegjit Civil të Gjykatës së Lartë. </w:t>
      </w:r>
      <w:r w:rsidR="00EE4E08" w:rsidRPr="00BD22FE">
        <w:rPr>
          <w:lang w:val="sq-AL"/>
        </w:rPr>
        <w:t>P</w:t>
      </w:r>
      <w:r w:rsidR="00D5715F" w:rsidRPr="00BD22FE">
        <w:rPr>
          <w:lang w:val="sq-AL"/>
        </w:rPr>
        <w:t>ë</w:t>
      </w:r>
      <w:r w:rsidR="00EE4E08" w:rsidRPr="00BD22FE">
        <w:rPr>
          <w:lang w:val="sq-AL"/>
        </w:rPr>
        <w:t>r sa m</w:t>
      </w:r>
      <w:r w:rsidR="00D5715F" w:rsidRPr="00BD22FE">
        <w:rPr>
          <w:lang w:val="sq-AL"/>
        </w:rPr>
        <w:t>ë</w:t>
      </w:r>
      <w:r w:rsidR="00EE4E08" w:rsidRPr="00BD22FE">
        <w:rPr>
          <w:lang w:val="sq-AL"/>
        </w:rPr>
        <w:t xml:space="preserve"> sipër</w:t>
      </w:r>
      <w:r w:rsidR="00393786" w:rsidRPr="00BD22FE">
        <w:rPr>
          <w:lang w:val="sq-AL"/>
        </w:rPr>
        <w:t>,</w:t>
      </w:r>
      <w:r w:rsidR="00EE4E08" w:rsidRPr="00BD22FE">
        <w:rPr>
          <w:lang w:val="sq-AL"/>
        </w:rPr>
        <w:t xml:space="preserve"> Gjykata çmon se </w:t>
      </w:r>
      <w:r w:rsidRPr="00BD22FE">
        <w:rPr>
          <w:lang w:val="sq-AL"/>
        </w:rPr>
        <w:t xml:space="preserve">kërkuesit legjitimohen </w:t>
      </w:r>
      <w:r w:rsidRPr="00BD22FE">
        <w:rPr>
          <w:i/>
          <w:lang w:val="sq-AL"/>
        </w:rPr>
        <w:t>ratione temporis</w:t>
      </w:r>
      <w:r w:rsidR="00393786" w:rsidRPr="00BD22FE">
        <w:rPr>
          <w:i/>
          <w:lang w:val="sq-AL"/>
        </w:rPr>
        <w:t>,</w:t>
      </w:r>
      <w:r w:rsidRPr="00BD22FE">
        <w:rPr>
          <w:lang w:val="sq-AL"/>
        </w:rPr>
        <w:t xml:space="preserve"> pasi kërkesa është</w:t>
      </w:r>
      <w:r w:rsidR="00BD22FE">
        <w:rPr>
          <w:lang w:val="sq-AL"/>
        </w:rPr>
        <w:t xml:space="preserve"> </w:t>
      </w:r>
      <w:r w:rsidRPr="00BD22FE">
        <w:rPr>
          <w:lang w:val="sq-AL"/>
        </w:rPr>
        <w:t>paraqitur brenda afatit të parashikuar nga ligji nr.8577, datë 10.02.2000 “Për organizimin dhe funksionimin e Gjykatës Kushtetuese të Republikës së Shqipërisë”</w:t>
      </w:r>
      <w:r w:rsidRPr="00BD22FE">
        <w:rPr>
          <w:rStyle w:val="FootnoteReference"/>
          <w:lang w:val="sq-AL"/>
        </w:rPr>
        <w:t xml:space="preserve"> </w:t>
      </w:r>
      <w:r w:rsidRPr="00BD22FE">
        <w:rPr>
          <w:rStyle w:val="FootnoteReference"/>
          <w:lang w:val="sq-AL"/>
        </w:rPr>
        <w:footnoteReference w:id="1"/>
      </w:r>
      <w:r w:rsidRPr="00BD22FE">
        <w:rPr>
          <w:lang w:val="sq-AL"/>
        </w:rPr>
        <w:t>.</w:t>
      </w:r>
    </w:p>
    <w:p w:rsidR="005C7161" w:rsidRPr="00BD22FE" w:rsidRDefault="005C7161" w:rsidP="00BD22FE">
      <w:pPr>
        <w:numPr>
          <w:ilvl w:val="0"/>
          <w:numId w:val="7"/>
        </w:numPr>
        <w:tabs>
          <w:tab w:val="left" w:pos="1080"/>
        </w:tabs>
        <w:spacing w:line="360" w:lineRule="auto"/>
        <w:ind w:left="0" w:firstLine="720"/>
        <w:jc w:val="both"/>
        <w:rPr>
          <w:lang w:val="sq-AL"/>
        </w:rPr>
      </w:pPr>
      <w:r w:rsidRPr="00BD22FE">
        <w:rPr>
          <w:lang w:val="sq-AL"/>
        </w:rPr>
        <w:t xml:space="preserve">Lidhur me legjitimimin </w:t>
      </w:r>
      <w:r w:rsidRPr="00BD22FE">
        <w:rPr>
          <w:i/>
          <w:lang w:val="sq-AL"/>
        </w:rPr>
        <w:t>ratione materiae</w:t>
      </w:r>
      <w:r w:rsidRPr="00BD22FE">
        <w:rPr>
          <w:lang w:val="sq-AL"/>
        </w:rPr>
        <w:t xml:space="preserve"> kërkuesit kanë pretenduar shfuqizimin e vendimeve objekt kërkes</w:t>
      </w:r>
      <w:r w:rsidR="00393786" w:rsidRPr="00BD22FE">
        <w:rPr>
          <w:lang w:val="sq-AL"/>
        </w:rPr>
        <w:t>e</w:t>
      </w:r>
      <w:r w:rsidRPr="00BD22FE">
        <w:rPr>
          <w:lang w:val="sq-AL"/>
        </w:rPr>
        <w:t xml:space="preserve"> duke argumentuar se Gjykata e Apelit Tiranë ka cenuar parimin e ligjshmërisë, pasi nuk e ka zgjidhur drejt çështjen dhe nuk ka hetuar mbi origjinën e sendit. Gjykata e Apelit </w:t>
      </w:r>
      <w:r w:rsidR="00EE4E08" w:rsidRPr="00BD22FE">
        <w:rPr>
          <w:lang w:val="sq-AL"/>
        </w:rPr>
        <w:t>ka cenuar parimin e gjykimit nga nj</w:t>
      </w:r>
      <w:r w:rsidR="00D5715F" w:rsidRPr="00BD22FE">
        <w:rPr>
          <w:lang w:val="sq-AL"/>
        </w:rPr>
        <w:t>ë</w:t>
      </w:r>
      <w:r w:rsidR="00EE4E08" w:rsidRPr="00BD22FE">
        <w:rPr>
          <w:lang w:val="sq-AL"/>
        </w:rPr>
        <w:t xml:space="preserve"> gjykat</w:t>
      </w:r>
      <w:r w:rsidR="00D5715F" w:rsidRPr="00BD22FE">
        <w:rPr>
          <w:lang w:val="sq-AL"/>
        </w:rPr>
        <w:t>ë</w:t>
      </w:r>
      <w:r w:rsidR="00EE4E08" w:rsidRPr="00BD22FE">
        <w:rPr>
          <w:lang w:val="sq-AL"/>
        </w:rPr>
        <w:t xml:space="preserve"> e caktuar me ligj</w:t>
      </w:r>
      <w:r w:rsidR="00393786" w:rsidRPr="00BD22FE">
        <w:rPr>
          <w:lang w:val="sq-AL"/>
        </w:rPr>
        <w:t>,</w:t>
      </w:r>
      <w:r w:rsidR="00EE4E08" w:rsidRPr="00BD22FE">
        <w:rPr>
          <w:lang w:val="sq-AL"/>
        </w:rPr>
        <w:t xml:space="preserve"> pasi </w:t>
      </w:r>
      <w:r w:rsidRPr="00BD22FE">
        <w:rPr>
          <w:lang w:val="sq-AL"/>
        </w:rPr>
        <w:t>nuk ka zbatuar drejt dispozitat lidhur me ankimin kundër vendimit për mosshpallje të kompetencës lëndore</w:t>
      </w:r>
      <w:r w:rsidR="001811F3" w:rsidRPr="00BD22FE">
        <w:rPr>
          <w:lang w:val="sq-AL"/>
        </w:rPr>
        <w:t>, si dhe ka shkelur rregullat p</w:t>
      </w:r>
      <w:r w:rsidR="00D5715F" w:rsidRPr="00BD22FE">
        <w:rPr>
          <w:lang w:val="sq-AL"/>
        </w:rPr>
        <w:t>ë</w:t>
      </w:r>
      <w:r w:rsidR="001811F3" w:rsidRPr="00BD22FE">
        <w:rPr>
          <w:lang w:val="sq-AL"/>
        </w:rPr>
        <w:t>r formimin e nd</w:t>
      </w:r>
      <w:r w:rsidR="00D5715F" w:rsidRPr="00BD22FE">
        <w:rPr>
          <w:lang w:val="sq-AL"/>
        </w:rPr>
        <w:t>ë</w:t>
      </w:r>
      <w:r w:rsidR="001811F3" w:rsidRPr="00BD22FE">
        <w:rPr>
          <w:lang w:val="sq-AL"/>
        </w:rPr>
        <w:t>rgjyq</w:t>
      </w:r>
      <w:r w:rsidR="00D5715F" w:rsidRPr="00BD22FE">
        <w:rPr>
          <w:lang w:val="sq-AL"/>
        </w:rPr>
        <w:t>ë</w:t>
      </w:r>
      <w:r w:rsidR="001811F3" w:rsidRPr="00BD22FE">
        <w:rPr>
          <w:lang w:val="sq-AL"/>
        </w:rPr>
        <w:t>sis</w:t>
      </w:r>
      <w:r w:rsidR="00D5715F" w:rsidRPr="00BD22FE">
        <w:rPr>
          <w:lang w:val="sq-AL"/>
        </w:rPr>
        <w:t>ë</w:t>
      </w:r>
      <w:r w:rsidRPr="00BD22FE">
        <w:rPr>
          <w:lang w:val="sq-AL"/>
        </w:rPr>
        <w:t xml:space="preserve">. Ky pretendim është parashtruar </w:t>
      </w:r>
      <w:r w:rsidR="00393786" w:rsidRPr="00BD22FE">
        <w:rPr>
          <w:lang w:val="sq-AL"/>
        </w:rPr>
        <w:t>e</w:t>
      </w:r>
      <w:r w:rsidRPr="00BD22FE">
        <w:rPr>
          <w:lang w:val="sq-AL"/>
        </w:rPr>
        <w:t>dhe në rekursin e paraqitur në Gjykatën e Lartë, por Kolegji Civil i Gjykatës së Lartë ka vendosur mospranimin e rekursit</w:t>
      </w:r>
      <w:r w:rsidR="00EE4E08" w:rsidRPr="00BD22FE">
        <w:rPr>
          <w:lang w:val="sq-AL"/>
        </w:rPr>
        <w:t>.</w:t>
      </w:r>
      <w:r w:rsidRPr="00BD22FE">
        <w:rPr>
          <w:lang w:val="sq-AL"/>
        </w:rPr>
        <w:t xml:space="preserve"> Gjithashtu</w:t>
      </w:r>
      <w:r w:rsidR="00393786" w:rsidRPr="00BD22FE">
        <w:rPr>
          <w:lang w:val="sq-AL"/>
        </w:rPr>
        <w:t xml:space="preserve">, </w:t>
      </w:r>
      <w:r w:rsidR="00EE4E08" w:rsidRPr="00BD22FE">
        <w:rPr>
          <w:lang w:val="sq-AL"/>
        </w:rPr>
        <w:t>Kolegji Civil i Gjykatës së Lartë</w:t>
      </w:r>
      <w:r w:rsidRPr="00BD22FE">
        <w:rPr>
          <w:lang w:val="sq-AL"/>
        </w:rPr>
        <w:t xml:space="preserve"> ka cenuar parimin e arsyetimit të vendimit gjyqësor</w:t>
      </w:r>
      <w:r w:rsidR="00393786" w:rsidRPr="00BD22FE">
        <w:rPr>
          <w:lang w:val="sq-AL"/>
        </w:rPr>
        <w:t>,</w:t>
      </w:r>
      <w:r w:rsidRPr="00BD22FE">
        <w:rPr>
          <w:lang w:val="sq-AL"/>
        </w:rPr>
        <w:t xml:space="preserve"> pasi nuk ka argumentuar qëndrimin e tij lidhur me shkaqet e parashtruara në rekurs.</w:t>
      </w:r>
    </w:p>
    <w:p w:rsidR="00097BD9" w:rsidRPr="00BD22FE" w:rsidRDefault="00EE4E08" w:rsidP="00BD22FE">
      <w:pPr>
        <w:numPr>
          <w:ilvl w:val="0"/>
          <w:numId w:val="7"/>
        </w:numPr>
        <w:tabs>
          <w:tab w:val="left" w:pos="1080"/>
        </w:tabs>
        <w:spacing w:line="360" w:lineRule="auto"/>
        <w:ind w:left="0" w:firstLine="720"/>
        <w:jc w:val="both"/>
        <w:rPr>
          <w:lang w:val="sq-AL"/>
        </w:rPr>
      </w:pPr>
      <w:r w:rsidRPr="00BD22FE">
        <w:rPr>
          <w:lang w:val="sq-AL"/>
        </w:rPr>
        <w:t>Gjykata pasi shqyrtoi pretendimet e parashtruar</w:t>
      </w:r>
      <w:r w:rsidR="00097BD9" w:rsidRPr="00BD22FE">
        <w:rPr>
          <w:lang w:val="sq-AL"/>
        </w:rPr>
        <w:t>a</w:t>
      </w:r>
      <w:r w:rsidRPr="00BD22FE">
        <w:rPr>
          <w:lang w:val="sq-AL"/>
        </w:rPr>
        <w:t xml:space="preserve"> nga kërkuesit vler</w:t>
      </w:r>
      <w:r w:rsidR="00D5715F" w:rsidRPr="00BD22FE">
        <w:rPr>
          <w:lang w:val="sq-AL"/>
        </w:rPr>
        <w:t>ë</w:t>
      </w:r>
      <w:r w:rsidRPr="00BD22FE">
        <w:rPr>
          <w:lang w:val="sq-AL"/>
        </w:rPr>
        <w:t xml:space="preserve">son se </w:t>
      </w:r>
      <w:r w:rsidR="00097BD9" w:rsidRPr="00BD22FE">
        <w:rPr>
          <w:lang w:val="sq-AL"/>
        </w:rPr>
        <w:t>pretendimi i</w:t>
      </w:r>
      <w:r w:rsidR="005C7161" w:rsidRPr="00BD22FE">
        <w:rPr>
          <w:lang w:val="sq-AL"/>
        </w:rPr>
        <w:t xml:space="preserve"> kërkuesve për cenimin e parimit të ligjshmërisë</w:t>
      </w:r>
      <w:r w:rsidRPr="00BD22FE">
        <w:rPr>
          <w:lang w:val="sq-AL"/>
        </w:rPr>
        <w:t xml:space="preserve"> nga Gjykata e Apelit Tiran</w:t>
      </w:r>
      <w:r w:rsidR="00D5715F" w:rsidRPr="00BD22FE">
        <w:rPr>
          <w:lang w:val="sq-AL"/>
        </w:rPr>
        <w:t>ë</w:t>
      </w:r>
      <w:r w:rsidR="005C7161" w:rsidRPr="00BD22FE">
        <w:rPr>
          <w:lang w:val="sq-AL"/>
        </w:rPr>
        <w:t xml:space="preserve"> </w:t>
      </w:r>
      <w:r w:rsidR="00097BD9" w:rsidRPr="00BD22FE">
        <w:rPr>
          <w:lang w:val="sq-AL"/>
        </w:rPr>
        <w:t>është i</w:t>
      </w:r>
      <w:r w:rsidR="005C7161" w:rsidRPr="00BD22FE">
        <w:rPr>
          <w:lang w:val="sq-AL"/>
        </w:rPr>
        <w:t xml:space="preserve"> lidhur me mënyr</w:t>
      </w:r>
      <w:r w:rsidR="004F1B0E" w:rsidRPr="00BD22FE">
        <w:rPr>
          <w:lang w:val="sq-AL"/>
        </w:rPr>
        <w:t>ën e zbatimit, t</w:t>
      </w:r>
      <w:r w:rsidR="00233F5A" w:rsidRPr="00BD22FE">
        <w:rPr>
          <w:lang w:val="sq-AL"/>
        </w:rPr>
        <w:t>ë</w:t>
      </w:r>
      <w:r w:rsidR="004F1B0E" w:rsidRPr="00BD22FE">
        <w:rPr>
          <w:lang w:val="sq-AL"/>
        </w:rPr>
        <w:t xml:space="preserve"> interpretimit të ligjit </w:t>
      </w:r>
      <w:r w:rsidR="00786882" w:rsidRPr="00BD22FE">
        <w:rPr>
          <w:lang w:val="sq-AL"/>
        </w:rPr>
        <w:t>dhe vlerësimi</w:t>
      </w:r>
      <w:r w:rsidR="00B43A88">
        <w:rPr>
          <w:lang w:val="sq-AL"/>
        </w:rPr>
        <w:t>t të</w:t>
      </w:r>
      <w:r w:rsidR="00786882" w:rsidRPr="00BD22FE">
        <w:rPr>
          <w:lang w:val="sq-AL"/>
        </w:rPr>
        <w:t xml:space="preserve"> </w:t>
      </w:r>
      <w:r w:rsidR="005C7161" w:rsidRPr="00BD22FE">
        <w:rPr>
          <w:lang w:val="sq-AL"/>
        </w:rPr>
        <w:t xml:space="preserve">provave, të </w:t>
      </w:r>
      <w:r w:rsidR="005C7161" w:rsidRPr="00BD22FE">
        <w:rPr>
          <w:lang w:val="sq-AL"/>
        </w:rPr>
        <w:lastRenderedPageBreak/>
        <w:t xml:space="preserve">cilat </w:t>
      </w:r>
      <w:r w:rsidR="00097BD9" w:rsidRPr="00BD22FE">
        <w:rPr>
          <w:lang w:val="sq-AL"/>
        </w:rPr>
        <w:t>nuk hyjn</w:t>
      </w:r>
      <w:r w:rsidR="00D5715F" w:rsidRPr="00BD22FE">
        <w:rPr>
          <w:lang w:val="sq-AL"/>
        </w:rPr>
        <w:t>ë</w:t>
      </w:r>
      <w:r w:rsidR="00097BD9" w:rsidRPr="00BD22FE">
        <w:rPr>
          <w:lang w:val="sq-AL"/>
        </w:rPr>
        <w:t xml:space="preserve"> n</w:t>
      </w:r>
      <w:r w:rsidR="00D5715F" w:rsidRPr="00BD22FE">
        <w:rPr>
          <w:lang w:val="sq-AL"/>
        </w:rPr>
        <w:t>ë</w:t>
      </w:r>
      <w:r w:rsidR="00097BD9" w:rsidRPr="00BD22FE">
        <w:rPr>
          <w:lang w:val="sq-AL"/>
        </w:rPr>
        <w:t xml:space="preserve"> juridiksionin kushtetues</w:t>
      </w:r>
      <w:r w:rsidR="00393786" w:rsidRPr="00BD22FE">
        <w:rPr>
          <w:lang w:val="sq-AL"/>
        </w:rPr>
        <w:t>,</w:t>
      </w:r>
      <w:r w:rsidR="00097BD9" w:rsidRPr="00BD22FE">
        <w:rPr>
          <w:lang w:val="sq-AL"/>
        </w:rPr>
        <w:t xml:space="preserve"> por </w:t>
      </w:r>
      <w:r w:rsidR="005C7161" w:rsidRPr="00BD22FE">
        <w:rPr>
          <w:lang w:val="sq-AL"/>
        </w:rPr>
        <w:t xml:space="preserve">janë </w:t>
      </w:r>
      <w:r w:rsidR="00786882" w:rsidRPr="00BD22FE">
        <w:rPr>
          <w:lang w:val="sq-AL"/>
        </w:rPr>
        <w:t>n</w:t>
      </w:r>
      <w:r w:rsidR="00D5715F" w:rsidRPr="00BD22FE">
        <w:rPr>
          <w:lang w:val="sq-AL"/>
        </w:rPr>
        <w:t>ë</w:t>
      </w:r>
      <w:r w:rsidR="00786882" w:rsidRPr="00BD22FE">
        <w:rPr>
          <w:lang w:val="sq-AL"/>
        </w:rPr>
        <w:t xml:space="preserve"> </w:t>
      </w:r>
      <w:r w:rsidR="005C7161" w:rsidRPr="00BD22FE">
        <w:rPr>
          <w:lang w:val="sq-AL"/>
        </w:rPr>
        <w:t>kompetenc</w:t>
      </w:r>
      <w:r w:rsidR="00D5715F" w:rsidRPr="00BD22FE">
        <w:rPr>
          <w:lang w:val="sq-AL"/>
        </w:rPr>
        <w:t>ë</w:t>
      </w:r>
      <w:r w:rsidR="005C7161" w:rsidRPr="00BD22FE">
        <w:rPr>
          <w:lang w:val="sq-AL"/>
        </w:rPr>
        <w:t xml:space="preserve"> të gjykatave të juridiksionit të zakonshëm.</w:t>
      </w:r>
      <w:r w:rsidRPr="00BD22FE">
        <w:rPr>
          <w:lang w:val="sq-AL"/>
        </w:rPr>
        <w:t xml:space="preserve"> Si </w:t>
      </w:r>
      <w:r w:rsidR="00097BD9" w:rsidRPr="00BD22FE">
        <w:rPr>
          <w:lang w:val="sq-AL"/>
        </w:rPr>
        <w:t>rrjedhim, Gjykata</w:t>
      </w:r>
      <w:r w:rsidR="00B43A88">
        <w:rPr>
          <w:lang w:val="sq-AL"/>
        </w:rPr>
        <w:t>,</w:t>
      </w:r>
      <w:bookmarkStart w:id="0" w:name="_GoBack"/>
      <w:bookmarkEnd w:id="0"/>
      <w:r w:rsidR="00097BD9" w:rsidRPr="00BD22FE">
        <w:rPr>
          <w:lang w:val="sq-AL"/>
        </w:rPr>
        <w:t xml:space="preserve"> bazuar n</w:t>
      </w:r>
      <w:r w:rsidR="00D5715F" w:rsidRPr="00BD22FE">
        <w:rPr>
          <w:lang w:val="sq-AL"/>
        </w:rPr>
        <w:t>ë</w:t>
      </w:r>
      <w:r w:rsidR="00393786" w:rsidRPr="00BD22FE">
        <w:rPr>
          <w:lang w:val="sq-AL"/>
        </w:rPr>
        <w:t xml:space="preserve"> standardet e s</w:t>
      </w:r>
      <w:r w:rsidR="00D5715F" w:rsidRPr="00BD22FE">
        <w:rPr>
          <w:lang w:val="sq-AL"/>
        </w:rPr>
        <w:t>ë</w:t>
      </w:r>
      <w:r w:rsidR="00097BD9" w:rsidRPr="00BD22FE">
        <w:rPr>
          <w:lang w:val="sq-AL"/>
        </w:rPr>
        <w:t xml:space="preserve"> drejt</w:t>
      </w:r>
      <w:r w:rsidR="00D5715F" w:rsidRPr="00BD22FE">
        <w:rPr>
          <w:lang w:val="sq-AL"/>
        </w:rPr>
        <w:t>ë</w:t>
      </w:r>
      <w:r w:rsidR="00097BD9" w:rsidRPr="00BD22FE">
        <w:rPr>
          <w:lang w:val="sq-AL"/>
        </w:rPr>
        <w:t>s p</w:t>
      </w:r>
      <w:r w:rsidR="00D5715F" w:rsidRPr="00BD22FE">
        <w:rPr>
          <w:lang w:val="sq-AL"/>
        </w:rPr>
        <w:t>ë</w:t>
      </w:r>
      <w:r w:rsidR="00097BD9" w:rsidRPr="00BD22FE">
        <w:rPr>
          <w:lang w:val="sq-AL"/>
        </w:rPr>
        <w:t>r nj</w:t>
      </w:r>
      <w:r w:rsidR="00D5715F" w:rsidRPr="00BD22FE">
        <w:rPr>
          <w:lang w:val="sq-AL"/>
        </w:rPr>
        <w:t>ë</w:t>
      </w:r>
      <w:r w:rsidR="00097BD9" w:rsidRPr="00BD22FE">
        <w:rPr>
          <w:lang w:val="sq-AL"/>
        </w:rPr>
        <w:t xml:space="preserve"> proces t</w:t>
      </w:r>
      <w:r w:rsidR="00D5715F" w:rsidRPr="00BD22FE">
        <w:rPr>
          <w:lang w:val="sq-AL"/>
        </w:rPr>
        <w:t>ë</w:t>
      </w:r>
      <w:r w:rsidR="00097BD9" w:rsidRPr="00BD22FE">
        <w:rPr>
          <w:lang w:val="sq-AL"/>
        </w:rPr>
        <w:t xml:space="preserve"> rregullt ligjor</w:t>
      </w:r>
      <w:r w:rsidR="00393786" w:rsidRPr="00BD22FE">
        <w:rPr>
          <w:lang w:val="sq-AL"/>
        </w:rPr>
        <w:t>,</w:t>
      </w:r>
      <w:r w:rsidR="00097BD9" w:rsidRPr="00BD22FE">
        <w:rPr>
          <w:lang w:val="sq-AL"/>
        </w:rPr>
        <w:t xml:space="preserve"> ka vlerësuar pretendimet p</w:t>
      </w:r>
      <w:r w:rsidR="00D5715F" w:rsidRPr="00BD22FE">
        <w:rPr>
          <w:lang w:val="sq-AL"/>
        </w:rPr>
        <w:t>ë</w:t>
      </w:r>
      <w:r w:rsidR="00097BD9" w:rsidRPr="00BD22FE">
        <w:rPr>
          <w:lang w:val="sq-AL"/>
        </w:rPr>
        <w:t>r cenimin e parimit t</w:t>
      </w:r>
      <w:r w:rsidR="00D5715F" w:rsidRPr="00BD22FE">
        <w:rPr>
          <w:lang w:val="sq-AL"/>
        </w:rPr>
        <w:t>ë</w:t>
      </w:r>
      <w:r w:rsidR="00097BD9" w:rsidRPr="00BD22FE">
        <w:rPr>
          <w:lang w:val="sq-AL"/>
        </w:rPr>
        <w:t xml:space="preserve"> gjykimit nga nj</w:t>
      </w:r>
      <w:r w:rsidR="00D5715F" w:rsidRPr="00BD22FE">
        <w:rPr>
          <w:lang w:val="sq-AL"/>
        </w:rPr>
        <w:t>ë</w:t>
      </w:r>
      <w:r w:rsidR="00097BD9" w:rsidRPr="00BD22FE">
        <w:rPr>
          <w:lang w:val="sq-AL"/>
        </w:rPr>
        <w:t xml:space="preserve"> gjykat</w:t>
      </w:r>
      <w:r w:rsidR="00D5715F" w:rsidRPr="00BD22FE">
        <w:rPr>
          <w:lang w:val="sq-AL"/>
        </w:rPr>
        <w:t>ë</w:t>
      </w:r>
      <w:r w:rsidR="00097BD9" w:rsidRPr="00BD22FE">
        <w:rPr>
          <w:lang w:val="sq-AL"/>
        </w:rPr>
        <w:t xml:space="preserve"> e caktuar me ligj dhe parimi</w:t>
      </w:r>
      <w:r w:rsidR="00393786" w:rsidRPr="00BD22FE">
        <w:rPr>
          <w:lang w:val="sq-AL"/>
        </w:rPr>
        <w:t>t t</w:t>
      </w:r>
      <w:r w:rsidR="004D253E" w:rsidRPr="00BD22FE">
        <w:rPr>
          <w:lang w:val="sq-AL"/>
        </w:rPr>
        <w:t>ë</w:t>
      </w:r>
      <w:r w:rsidR="00097BD9" w:rsidRPr="00BD22FE">
        <w:rPr>
          <w:lang w:val="sq-AL"/>
        </w:rPr>
        <w:t xml:space="preserve"> arsyetimit t</w:t>
      </w:r>
      <w:r w:rsidR="00D5715F" w:rsidRPr="00BD22FE">
        <w:rPr>
          <w:lang w:val="sq-AL"/>
        </w:rPr>
        <w:t>ë</w:t>
      </w:r>
      <w:r w:rsidR="00097BD9" w:rsidRPr="00BD22FE">
        <w:rPr>
          <w:lang w:val="sq-AL"/>
        </w:rPr>
        <w:t xml:space="preserve"> vendimit gjyqësor në këndvështrim të standardeve që imponon procesi i rregullt ligjor në kuptimin kushtetues.</w:t>
      </w:r>
    </w:p>
    <w:p w:rsidR="00097BD9" w:rsidRPr="00BD22FE" w:rsidRDefault="00097BD9" w:rsidP="00BD22FE">
      <w:pPr>
        <w:tabs>
          <w:tab w:val="left" w:pos="1080"/>
        </w:tabs>
        <w:spacing w:line="360" w:lineRule="auto"/>
        <w:ind w:left="426" w:firstLine="720"/>
        <w:jc w:val="both"/>
        <w:rPr>
          <w:lang w:val="sq-AL"/>
        </w:rPr>
      </w:pPr>
    </w:p>
    <w:p w:rsidR="00097BD9" w:rsidRPr="00BD22FE" w:rsidRDefault="00097BD9" w:rsidP="00BD22FE">
      <w:pPr>
        <w:numPr>
          <w:ilvl w:val="0"/>
          <w:numId w:val="3"/>
        </w:numPr>
        <w:tabs>
          <w:tab w:val="left" w:pos="1080"/>
        </w:tabs>
        <w:spacing w:line="360" w:lineRule="auto"/>
        <w:ind w:firstLine="0"/>
        <w:jc w:val="both"/>
        <w:rPr>
          <w:i/>
          <w:lang w:val="sq-AL"/>
        </w:rPr>
      </w:pPr>
      <w:r w:rsidRPr="00BD22FE">
        <w:rPr>
          <w:i/>
          <w:lang w:val="sq-AL"/>
        </w:rPr>
        <w:t>Për pretendimin e cenimit të parimit të gjykatës së caktuar me ligj</w:t>
      </w:r>
    </w:p>
    <w:p w:rsidR="00917B9C" w:rsidRPr="00BD22FE" w:rsidRDefault="00F12F11" w:rsidP="00BD22FE">
      <w:pPr>
        <w:pStyle w:val="ListParagraph"/>
        <w:numPr>
          <w:ilvl w:val="0"/>
          <w:numId w:val="7"/>
        </w:numPr>
        <w:tabs>
          <w:tab w:val="left" w:pos="1080"/>
        </w:tabs>
        <w:spacing w:after="0" w:line="360" w:lineRule="auto"/>
        <w:ind w:left="0" w:firstLine="720"/>
        <w:jc w:val="both"/>
        <w:rPr>
          <w:rFonts w:eastAsia="MS Mincho"/>
          <w:lang w:val="sq-AL"/>
        </w:rPr>
      </w:pPr>
      <w:r w:rsidRPr="00BD22FE">
        <w:rPr>
          <w:lang w:val="sq-AL"/>
        </w:rPr>
        <w:t>K</w:t>
      </w:r>
      <w:r w:rsidR="00D5715F" w:rsidRPr="00BD22FE">
        <w:rPr>
          <w:lang w:val="sq-AL"/>
        </w:rPr>
        <w:t>ë</w:t>
      </w:r>
      <w:r w:rsidRPr="00BD22FE">
        <w:rPr>
          <w:lang w:val="sq-AL"/>
        </w:rPr>
        <w:t>rkuesit kan</w:t>
      </w:r>
      <w:r w:rsidR="00D5715F" w:rsidRPr="00BD22FE">
        <w:rPr>
          <w:lang w:val="sq-AL"/>
        </w:rPr>
        <w:t>ë</w:t>
      </w:r>
      <w:r w:rsidRPr="00BD22FE">
        <w:rPr>
          <w:lang w:val="sq-AL"/>
        </w:rPr>
        <w:t xml:space="preserve"> pretenduar se Gjykata e Apelit Tiran</w:t>
      </w:r>
      <w:r w:rsidR="00D5715F" w:rsidRPr="00BD22FE">
        <w:rPr>
          <w:lang w:val="sq-AL"/>
        </w:rPr>
        <w:t>ë</w:t>
      </w:r>
      <w:r w:rsidRPr="00BD22FE">
        <w:rPr>
          <w:lang w:val="sq-AL"/>
        </w:rPr>
        <w:t xml:space="preserve"> ka cenuar parimin e gjykimit nga nj</w:t>
      </w:r>
      <w:r w:rsidR="00D5715F" w:rsidRPr="00BD22FE">
        <w:rPr>
          <w:lang w:val="sq-AL"/>
        </w:rPr>
        <w:t>ë</w:t>
      </w:r>
      <w:r w:rsidRPr="00BD22FE">
        <w:rPr>
          <w:lang w:val="sq-AL"/>
        </w:rPr>
        <w:t xml:space="preserve"> gjykat</w:t>
      </w:r>
      <w:r w:rsidR="00D5715F" w:rsidRPr="00BD22FE">
        <w:rPr>
          <w:lang w:val="sq-AL"/>
        </w:rPr>
        <w:t>ë</w:t>
      </w:r>
      <w:r w:rsidRPr="00BD22FE">
        <w:rPr>
          <w:lang w:val="sq-AL"/>
        </w:rPr>
        <w:t xml:space="preserve"> e caktuar me ligj</w:t>
      </w:r>
      <w:r w:rsidR="00393786" w:rsidRPr="00BD22FE">
        <w:rPr>
          <w:lang w:val="sq-AL"/>
        </w:rPr>
        <w:t>,</w:t>
      </w:r>
      <w:r w:rsidR="00B06BB0" w:rsidRPr="00BD22FE">
        <w:rPr>
          <w:lang w:val="sq-AL"/>
        </w:rPr>
        <w:t xml:space="preserve"> pasi nuk ka pranuar k</w:t>
      </w:r>
      <w:r w:rsidR="00D5715F" w:rsidRPr="00BD22FE">
        <w:rPr>
          <w:lang w:val="sq-AL"/>
        </w:rPr>
        <w:t>ë</w:t>
      </w:r>
      <w:r w:rsidR="00B06BB0" w:rsidRPr="00BD22FE">
        <w:rPr>
          <w:lang w:val="sq-AL"/>
        </w:rPr>
        <w:t>rkes</w:t>
      </w:r>
      <w:r w:rsidR="00D5715F" w:rsidRPr="00BD22FE">
        <w:rPr>
          <w:lang w:val="sq-AL"/>
        </w:rPr>
        <w:t>ë</w:t>
      </w:r>
      <w:r w:rsidR="00B06BB0" w:rsidRPr="00BD22FE">
        <w:rPr>
          <w:lang w:val="sq-AL"/>
        </w:rPr>
        <w:t>n p</w:t>
      </w:r>
      <w:r w:rsidR="00D5715F" w:rsidRPr="00BD22FE">
        <w:rPr>
          <w:lang w:val="sq-AL"/>
        </w:rPr>
        <w:t>ë</w:t>
      </w:r>
      <w:r w:rsidR="00B06BB0" w:rsidRPr="00BD22FE">
        <w:rPr>
          <w:lang w:val="sq-AL"/>
        </w:rPr>
        <w:t>r shpalljen e moskompetencës l</w:t>
      </w:r>
      <w:r w:rsidR="00D5715F" w:rsidRPr="00BD22FE">
        <w:rPr>
          <w:lang w:val="sq-AL"/>
        </w:rPr>
        <w:t>ë</w:t>
      </w:r>
      <w:r w:rsidR="00B06BB0" w:rsidRPr="00BD22FE">
        <w:rPr>
          <w:lang w:val="sq-AL"/>
        </w:rPr>
        <w:t>ndore</w:t>
      </w:r>
      <w:r w:rsidR="00393786" w:rsidRPr="00BD22FE">
        <w:rPr>
          <w:lang w:val="sq-AL"/>
        </w:rPr>
        <w:t>,</w:t>
      </w:r>
      <w:r w:rsidR="00734625" w:rsidRPr="00BD22FE">
        <w:rPr>
          <w:lang w:val="sq-AL"/>
        </w:rPr>
        <w:t xml:space="preserve"> si dhe ka shkelur rregullat p</w:t>
      </w:r>
      <w:r w:rsidR="00D5715F" w:rsidRPr="00BD22FE">
        <w:rPr>
          <w:lang w:val="sq-AL"/>
        </w:rPr>
        <w:t>ë</w:t>
      </w:r>
      <w:r w:rsidR="00734625" w:rsidRPr="00BD22FE">
        <w:rPr>
          <w:lang w:val="sq-AL"/>
        </w:rPr>
        <w:t>r formimin e nd</w:t>
      </w:r>
      <w:r w:rsidR="00D5715F" w:rsidRPr="00BD22FE">
        <w:rPr>
          <w:lang w:val="sq-AL"/>
        </w:rPr>
        <w:t>ë</w:t>
      </w:r>
      <w:r w:rsidR="00734625" w:rsidRPr="00BD22FE">
        <w:rPr>
          <w:lang w:val="sq-AL"/>
        </w:rPr>
        <w:t>rgjyq</w:t>
      </w:r>
      <w:r w:rsidR="00D5715F" w:rsidRPr="00BD22FE">
        <w:rPr>
          <w:lang w:val="sq-AL"/>
        </w:rPr>
        <w:t>ë</w:t>
      </w:r>
      <w:r w:rsidR="00734625" w:rsidRPr="00BD22FE">
        <w:rPr>
          <w:lang w:val="sq-AL"/>
        </w:rPr>
        <w:t>sis</w:t>
      </w:r>
      <w:r w:rsidR="00D5715F" w:rsidRPr="00BD22FE">
        <w:rPr>
          <w:lang w:val="sq-AL"/>
        </w:rPr>
        <w:t>ë</w:t>
      </w:r>
      <w:r w:rsidR="00D204F7" w:rsidRPr="00BD22FE">
        <w:rPr>
          <w:rFonts w:eastAsia="MS Mincho"/>
          <w:lang w:val="sq-AL"/>
        </w:rPr>
        <w:t>. Sipas tyre</w:t>
      </w:r>
      <w:r w:rsidR="00393786" w:rsidRPr="00BD22FE">
        <w:rPr>
          <w:rFonts w:eastAsia="MS Mincho"/>
          <w:lang w:val="sq-AL"/>
        </w:rPr>
        <w:t>, Gjykata e Apelit Tiran</w:t>
      </w:r>
      <w:r w:rsidR="004D253E" w:rsidRPr="00BD22FE">
        <w:rPr>
          <w:rFonts w:eastAsia="MS Mincho"/>
          <w:lang w:val="sq-AL"/>
        </w:rPr>
        <w:t>ë</w:t>
      </w:r>
      <w:r w:rsidR="00D204F7" w:rsidRPr="00BD22FE">
        <w:rPr>
          <w:rFonts w:eastAsia="MS Mincho"/>
          <w:lang w:val="sq-AL"/>
        </w:rPr>
        <w:t xml:space="preserve"> </w:t>
      </w:r>
      <w:r w:rsidR="00734625" w:rsidRPr="00BD22FE">
        <w:rPr>
          <w:rFonts w:eastAsia="MS Mincho"/>
          <w:lang w:val="sq-AL"/>
        </w:rPr>
        <w:t>nuk ka b</w:t>
      </w:r>
      <w:r w:rsidR="00D5715F" w:rsidRPr="00BD22FE">
        <w:rPr>
          <w:rFonts w:eastAsia="MS Mincho"/>
          <w:lang w:val="sq-AL"/>
        </w:rPr>
        <w:t>ë</w:t>
      </w:r>
      <w:r w:rsidR="00734625" w:rsidRPr="00BD22FE">
        <w:rPr>
          <w:rFonts w:eastAsia="MS Mincho"/>
          <w:lang w:val="sq-AL"/>
        </w:rPr>
        <w:t>r</w:t>
      </w:r>
      <w:r w:rsidR="00D5715F" w:rsidRPr="00BD22FE">
        <w:rPr>
          <w:rFonts w:eastAsia="MS Mincho"/>
          <w:lang w:val="sq-AL"/>
        </w:rPr>
        <w:t>ë</w:t>
      </w:r>
      <w:r w:rsidR="00734625" w:rsidRPr="00BD22FE">
        <w:rPr>
          <w:rFonts w:eastAsia="MS Mincho"/>
          <w:lang w:val="sq-AL"/>
        </w:rPr>
        <w:t xml:space="preserve"> kalimin procedura</w:t>
      </w:r>
      <w:r w:rsidR="00D204F7" w:rsidRPr="00BD22FE">
        <w:rPr>
          <w:rFonts w:eastAsia="MS Mincho"/>
          <w:lang w:val="sq-AL"/>
        </w:rPr>
        <w:t>l</w:t>
      </w:r>
      <w:r w:rsidR="00734625" w:rsidRPr="00BD22FE">
        <w:rPr>
          <w:rFonts w:eastAsia="MS Mincho"/>
          <w:lang w:val="sq-AL"/>
        </w:rPr>
        <w:t xml:space="preserve"> dhe ka legjitimuar si pal</w:t>
      </w:r>
      <w:r w:rsidR="00D5715F" w:rsidRPr="00BD22FE">
        <w:rPr>
          <w:rFonts w:eastAsia="MS Mincho"/>
          <w:lang w:val="sq-AL"/>
        </w:rPr>
        <w:t>ë</w:t>
      </w:r>
      <w:r w:rsidR="00734625" w:rsidRPr="00BD22FE">
        <w:rPr>
          <w:rFonts w:eastAsia="MS Mincho"/>
          <w:lang w:val="sq-AL"/>
        </w:rPr>
        <w:t xml:space="preserve"> n</w:t>
      </w:r>
      <w:r w:rsidR="00D5715F" w:rsidRPr="00BD22FE">
        <w:rPr>
          <w:rFonts w:eastAsia="MS Mincho"/>
          <w:lang w:val="sq-AL"/>
        </w:rPr>
        <w:t>ë</w:t>
      </w:r>
      <w:r w:rsidR="00734625" w:rsidRPr="00BD22FE">
        <w:rPr>
          <w:rFonts w:eastAsia="MS Mincho"/>
          <w:lang w:val="sq-AL"/>
        </w:rPr>
        <w:t xml:space="preserve"> gjykim Drejtorin</w:t>
      </w:r>
      <w:r w:rsidR="00D5715F" w:rsidRPr="00BD22FE">
        <w:rPr>
          <w:rFonts w:eastAsia="MS Mincho"/>
          <w:lang w:val="sq-AL"/>
        </w:rPr>
        <w:t>ë</w:t>
      </w:r>
      <w:r w:rsidR="00734625" w:rsidRPr="00BD22FE">
        <w:rPr>
          <w:rFonts w:eastAsia="MS Mincho"/>
          <w:lang w:val="sq-AL"/>
        </w:rPr>
        <w:t xml:space="preserve"> e Administrimit dhe Shitjes s</w:t>
      </w:r>
      <w:r w:rsidR="00D5715F" w:rsidRPr="00BD22FE">
        <w:rPr>
          <w:rFonts w:eastAsia="MS Mincho"/>
          <w:lang w:val="sq-AL"/>
        </w:rPr>
        <w:t>ë</w:t>
      </w:r>
      <w:r w:rsidR="00734625" w:rsidRPr="00BD22FE">
        <w:rPr>
          <w:rFonts w:eastAsia="MS Mincho"/>
          <w:lang w:val="sq-AL"/>
        </w:rPr>
        <w:t xml:space="preserve"> Pronës Publik</w:t>
      </w:r>
      <w:r w:rsidR="00393786" w:rsidRPr="00BD22FE">
        <w:rPr>
          <w:rFonts w:eastAsia="MS Mincho"/>
          <w:lang w:val="sq-AL"/>
        </w:rPr>
        <w:t>e</w:t>
      </w:r>
      <w:r w:rsidR="00734625" w:rsidRPr="00BD22FE">
        <w:rPr>
          <w:rFonts w:eastAsia="MS Mincho"/>
          <w:lang w:val="sq-AL"/>
        </w:rPr>
        <w:t xml:space="preserve"> dhe Ministrin</w:t>
      </w:r>
      <w:r w:rsidR="00D5715F" w:rsidRPr="00BD22FE">
        <w:rPr>
          <w:rFonts w:eastAsia="MS Mincho"/>
          <w:lang w:val="sq-AL"/>
        </w:rPr>
        <w:t>ë</w:t>
      </w:r>
      <w:r w:rsidR="00734625" w:rsidRPr="00BD22FE">
        <w:rPr>
          <w:rFonts w:eastAsia="MS Mincho"/>
          <w:lang w:val="sq-AL"/>
        </w:rPr>
        <w:t xml:space="preserve"> e Ekonomis</w:t>
      </w:r>
      <w:r w:rsidR="00D5715F" w:rsidRPr="00BD22FE">
        <w:rPr>
          <w:rFonts w:eastAsia="MS Mincho"/>
          <w:lang w:val="sq-AL"/>
        </w:rPr>
        <w:t>ë</w:t>
      </w:r>
      <w:r w:rsidR="00734625" w:rsidRPr="00BD22FE">
        <w:rPr>
          <w:rFonts w:eastAsia="MS Mincho"/>
          <w:lang w:val="sq-AL"/>
        </w:rPr>
        <w:t>, Tregtis</w:t>
      </w:r>
      <w:r w:rsidR="00D5715F" w:rsidRPr="00BD22FE">
        <w:rPr>
          <w:rFonts w:eastAsia="MS Mincho"/>
          <w:lang w:val="sq-AL"/>
        </w:rPr>
        <w:t>ë</w:t>
      </w:r>
      <w:r w:rsidR="00734625" w:rsidRPr="00BD22FE">
        <w:rPr>
          <w:rFonts w:eastAsia="MS Mincho"/>
          <w:lang w:val="sq-AL"/>
        </w:rPr>
        <w:t xml:space="preserve"> dhe </w:t>
      </w:r>
      <w:r w:rsidR="00CE52C7" w:rsidRPr="00BD22FE">
        <w:rPr>
          <w:rFonts w:eastAsia="MS Mincho"/>
          <w:lang w:val="sq-AL"/>
        </w:rPr>
        <w:t>Energjetikës</w:t>
      </w:r>
      <w:r w:rsidR="00734625" w:rsidRPr="00BD22FE">
        <w:rPr>
          <w:rFonts w:eastAsia="MS Mincho"/>
          <w:lang w:val="sq-AL"/>
        </w:rPr>
        <w:t>, t</w:t>
      </w:r>
      <w:r w:rsidR="00D5715F" w:rsidRPr="00BD22FE">
        <w:rPr>
          <w:rFonts w:eastAsia="MS Mincho"/>
          <w:lang w:val="sq-AL"/>
        </w:rPr>
        <w:t>ë</w:t>
      </w:r>
      <w:r w:rsidR="00734625" w:rsidRPr="00BD22FE">
        <w:rPr>
          <w:rFonts w:eastAsia="MS Mincho"/>
          <w:lang w:val="sq-AL"/>
        </w:rPr>
        <w:t xml:space="preserve"> cilat </w:t>
      </w:r>
      <w:r w:rsidR="00D204F7" w:rsidRPr="00BD22FE">
        <w:rPr>
          <w:rFonts w:eastAsia="MS Mincho"/>
          <w:lang w:val="sq-AL"/>
        </w:rPr>
        <w:t>pas strukturës s</w:t>
      </w:r>
      <w:r w:rsidR="00D5715F" w:rsidRPr="00BD22FE">
        <w:rPr>
          <w:rFonts w:eastAsia="MS Mincho"/>
          <w:lang w:val="sq-AL"/>
        </w:rPr>
        <w:t>ë</w:t>
      </w:r>
      <w:r w:rsidR="00D204F7" w:rsidRPr="00BD22FE">
        <w:rPr>
          <w:rFonts w:eastAsia="MS Mincho"/>
          <w:lang w:val="sq-AL"/>
        </w:rPr>
        <w:t xml:space="preserve"> re q</w:t>
      </w:r>
      <w:r w:rsidR="00CE52C7" w:rsidRPr="00BD22FE">
        <w:rPr>
          <w:rFonts w:eastAsia="MS Mincho"/>
          <w:lang w:val="sq-AL"/>
        </w:rPr>
        <w:t>e</w:t>
      </w:r>
      <w:r w:rsidR="00D204F7" w:rsidRPr="00BD22FE">
        <w:rPr>
          <w:rFonts w:eastAsia="MS Mincho"/>
          <w:lang w:val="sq-AL"/>
        </w:rPr>
        <w:t>veris</w:t>
      </w:r>
      <w:r w:rsidR="00D5715F" w:rsidRPr="00BD22FE">
        <w:rPr>
          <w:rFonts w:eastAsia="MS Mincho"/>
          <w:lang w:val="sq-AL"/>
        </w:rPr>
        <w:t>ë</w:t>
      </w:r>
      <w:r w:rsidR="00D204F7" w:rsidRPr="00BD22FE">
        <w:rPr>
          <w:rFonts w:eastAsia="MS Mincho"/>
          <w:lang w:val="sq-AL"/>
        </w:rPr>
        <w:t>se n</w:t>
      </w:r>
      <w:r w:rsidR="00D5715F" w:rsidRPr="00BD22FE">
        <w:rPr>
          <w:rFonts w:eastAsia="MS Mincho"/>
          <w:lang w:val="sq-AL"/>
        </w:rPr>
        <w:t>ë</w:t>
      </w:r>
      <w:r w:rsidR="00D204F7" w:rsidRPr="00BD22FE">
        <w:rPr>
          <w:rFonts w:eastAsia="MS Mincho"/>
          <w:lang w:val="sq-AL"/>
        </w:rPr>
        <w:t xml:space="preserve"> tetor </w:t>
      </w:r>
      <w:r w:rsidR="00393786" w:rsidRPr="00BD22FE">
        <w:rPr>
          <w:rFonts w:eastAsia="MS Mincho"/>
          <w:lang w:val="sq-AL"/>
        </w:rPr>
        <w:t>t</w:t>
      </w:r>
      <w:r w:rsidR="004D253E" w:rsidRPr="00BD22FE">
        <w:rPr>
          <w:rFonts w:eastAsia="MS Mincho"/>
          <w:lang w:val="sq-AL"/>
        </w:rPr>
        <w:t>ë</w:t>
      </w:r>
      <w:r w:rsidR="00393786" w:rsidRPr="00BD22FE">
        <w:rPr>
          <w:rFonts w:eastAsia="MS Mincho"/>
          <w:lang w:val="sq-AL"/>
        </w:rPr>
        <w:t xml:space="preserve"> vitit </w:t>
      </w:r>
      <w:r w:rsidR="00D204F7" w:rsidRPr="00BD22FE">
        <w:rPr>
          <w:rFonts w:eastAsia="MS Mincho"/>
          <w:lang w:val="sq-AL"/>
        </w:rPr>
        <w:t>2013, pra m</w:t>
      </w:r>
      <w:r w:rsidR="00D5715F" w:rsidRPr="00BD22FE">
        <w:rPr>
          <w:rFonts w:eastAsia="MS Mincho"/>
          <w:lang w:val="sq-AL"/>
        </w:rPr>
        <w:t>ë</w:t>
      </w:r>
      <w:r w:rsidR="00D204F7" w:rsidRPr="00BD22FE">
        <w:rPr>
          <w:rFonts w:eastAsia="MS Mincho"/>
          <w:lang w:val="sq-AL"/>
        </w:rPr>
        <w:t xml:space="preserve"> shum</w:t>
      </w:r>
      <w:r w:rsidR="00D5715F" w:rsidRPr="00BD22FE">
        <w:rPr>
          <w:rFonts w:eastAsia="MS Mincho"/>
          <w:lang w:val="sq-AL"/>
        </w:rPr>
        <w:t>ë</w:t>
      </w:r>
      <w:r w:rsidR="00D204F7" w:rsidRPr="00BD22FE">
        <w:rPr>
          <w:rFonts w:eastAsia="MS Mincho"/>
          <w:lang w:val="sq-AL"/>
        </w:rPr>
        <w:t xml:space="preserve"> se 4 muaj para shqyrtimit t</w:t>
      </w:r>
      <w:r w:rsidR="00D5715F" w:rsidRPr="00BD22FE">
        <w:rPr>
          <w:rFonts w:eastAsia="MS Mincho"/>
          <w:lang w:val="sq-AL"/>
        </w:rPr>
        <w:t>ë</w:t>
      </w:r>
      <w:r w:rsidR="00D204F7" w:rsidRPr="00BD22FE">
        <w:rPr>
          <w:rFonts w:eastAsia="MS Mincho"/>
          <w:lang w:val="sq-AL"/>
        </w:rPr>
        <w:t xml:space="preserve"> çështjes</w:t>
      </w:r>
      <w:r w:rsidR="00393786" w:rsidRPr="00BD22FE">
        <w:rPr>
          <w:rFonts w:eastAsia="MS Mincho"/>
          <w:lang w:val="sq-AL"/>
        </w:rPr>
        <w:t>,</w:t>
      </w:r>
      <w:r w:rsidR="00D204F7" w:rsidRPr="00BD22FE">
        <w:rPr>
          <w:rFonts w:eastAsia="MS Mincho"/>
          <w:lang w:val="sq-AL"/>
        </w:rPr>
        <w:t xml:space="preserve"> </w:t>
      </w:r>
      <w:r w:rsidR="00734625" w:rsidRPr="00BD22FE">
        <w:rPr>
          <w:rFonts w:eastAsia="MS Mincho"/>
          <w:lang w:val="sq-AL"/>
        </w:rPr>
        <w:t>nuk</w:t>
      </w:r>
      <w:r w:rsidR="00D204F7" w:rsidRPr="00BD22FE">
        <w:rPr>
          <w:rFonts w:eastAsia="MS Mincho"/>
          <w:lang w:val="sq-AL"/>
        </w:rPr>
        <w:t xml:space="preserve"> ekzistonin m</w:t>
      </w:r>
      <w:r w:rsidR="00D5715F" w:rsidRPr="00BD22FE">
        <w:rPr>
          <w:rFonts w:eastAsia="MS Mincho"/>
          <w:lang w:val="sq-AL"/>
        </w:rPr>
        <w:t>ë</w:t>
      </w:r>
      <w:r w:rsidR="00D204F7" w:rsidRPr="00BD22FE">
        <w:rPr>
          <w:rFonts w:eastAsia="MS Mincho"/>
          <w:lang w:val="sq-AL"/>
        </w:rPr>
        <w:t xml:space="preserve"> me këto emërtime.</w:t>
      </w:r>
    </w:p>
    <w:p w:rsidR="00543BA6" w:rsidRPr="00BD22FE" w:rsidRDefault="00D204F7" w:rsidP="00BD22FE">
      <w:pPr>
        <w:pStyle w:val="ListParagraph"/>
        <w:numPr>
          <w:ilvl w:val="0"/>
          <w:numId w:val="7"/>
        </w:numPr>
        <w:tabs>
          <w:tab w:val="left" w:pos="1080"/>
        </w:tabs>
        <w:spacing w:after="0" w:line="360" w:lineRule="auto"/>
        <w:ind w:left="0" w:firstLine="720"/>
        <w:jc w:val="both"/>
        <w:rPr>
          <w:rFonts w:eastAsia="MS Mincho"/>
          <w:lang w:val="sq-AL"/>
        </w:rPr>
      </w:pPr>
      <w:r w:rsidRPr="00BD22FE">
        <w:rPr>
          <w:lang w:val="sq-AL"/>
        </w:rPr>
        <w:t>Gjykata ka theksuar se g</w:t>
      </w:r>
      <w:r w:rsidR="00734625" w:rsidRPr="00BD22FE">
        <w:rPr>
          <w:lang w:val="sq-AL"/>
        </w:rPr>
        <w:t>jykimi nga një gjykatë e caktuar me ligj është një nga elementet e procesit të rregullt ligjor, i sanksionuar në nenin 42 të Kushtetutës dhe nenin 6 të KEDNJ-së. Gjykata ka theksuar se termi “</w:t>
      </w:r>
      <w:r w:rsidR="00734625" w:rsidRPr="00BD22FE">
        <w:rPr>
          <w:i/>
          <w:iCs/>
          <w:lang w:val="sq-AL"/>
        </w:rPr>
        <w:t>gjykatë</w:t>
      </w:r>
      <w:r w:rsidR="00734625" w:rsidRPr="00BD22FE">
        <w:rPr>
          <w:iCs/>
          <w:lang w:val="sq-AL"/>
        </w:rPr>
        <w:t>”</w:t>
      </w:r>
      <w:r w:rsidR="00734625" w:rsidRPr="00BD22FE">
        <w:rPr>
          <w:i/>
          <w:iCs/>
          <w:lang w:val="sq-AL"/>
        </w:rPr>
        <w:t xml:space="preserve"> </w:t>
      </w:r>
      <w:r w:rsidR="00734625" w:rsidRPr="00BD22FE">
        <w:rPr>
          <w:lang w:val="sq-AL"/>
        </w:rPr>
        <w:t xml:space="preserve">karakterizohet, në sensin material, nga funksioni i saj gjyqësor, që ka të bëjë me zgjidhjen e çështjeve që janë në kompetencë të saj, në një proces të zhvilluar mbi një procedurë ligjërisht të përcaktuar dhe në pajtim me shtetin e së drejtës. E drejta e çdo pale për t’u dëgjuar në seancë përpara një gjykate kompetente, kërkon që gjykata të ketë juridiksion për të dëgjuar çështjen dhe që kompetenca t’i jetë dhënë asaj prej ligjit </w:t>
      </w:r>
      <w:r w:rsidR="00734625" w:rsidRPr="00BD22FE">
        <w:rPr>
          <w:i/>
          <w:lang w:val="sq-AL"/>
        </w:rPr>
        <w:t>(shih vendimet nr.31, datë 01.12.2005; nr.7, datë 09.03.2009; nr.22, datë 22.07.2009; nr.16, datë 27.03.2012 të Gjykatës Kushtetuese)</w:t>
      </w:r>
      <w:r w:rsidR="00543BA6" w:rsidRPr="00BD22FE">
        <w:rPr>
          <w:lang w:val="sq-AL"/>
        </w:rPr>
        <w:t>.</w:t>
      </w:r>
      <w:r w:rsidR="00543BA6" w:rsidRPr="00BD22FE">
        <w:rPr>
          <w:bCs/>
          <w:lang w:val="sq-AL"/>
        </w:rPr>
        <w:t xml:space="preserve"> Gjykata e Lartë, për shkak të pozicionit dhe rolit të saj si gjykatë ligji,  shqyrton rekurset për pretendime të shkeljes së ligjit material ose procedural, gjë që përbën funksionin kryesor të saj. Ajo analizon çështjen në drejtim të kontrollit të ligjshmërisë dhe bazueshmërisë së vendimeve të ankimuara. Një kontroll i tillë konsiston në analizën e plotë të fakteve dhe të rrethanave, të cilat janë pranuar më parë si të vërteta nga gjykata e faktit dhe ajo e apelit, pa i ndryshuar ato (</w:t>
      </w:r>
      <w:r w:rsidR="00543BA6" w:rsidRPr="00BD22FE">
        <w:rPr>
          <w:bCs/>
          <w:i/>
          <w:lang w:val="sq-AL"/>
        </w:rPr>
        <w:t>shih vendimin nr.7, datë 09.03.2009; nr. 17 datë 10.04.2015 të Gjykatës Kushtetuese</w:t>
      </w:r>
      <w:r w:rsidR="00543BA6" w:rsidRPr="00BD22FE">
        <w:rPr>
          <w:bCs/>
          <w:lang w:val="sq-AL"/>
        </w:rPr>
        <w:t xml:space="preserve">). </w:t>
      </w:r>
    </w:p>
    <w:p w:rsidR="00087ABC" w:rsidRPr="00BD22FE" w:rsidRDefault="00087ABC" w:rsidP="00BD22FE">
      <w:pPr>
        <w:numPr>
          <w:ilvl w:val="0"/>
          <w:numId w:val="7"/>
        </w:numPr>
        <w:tabs>
          <w:tab w:val="left" w:pos="1080"/>
        </w:tabs>
        <w:spacing w:line="360" w:lineRule="auto"/>
        <w:ind w:left="0" w:firstLine="720"/>
        <w:jc w:val="both"/>
        <w:rPr>
          <w:lang w:val="sq-AL"/>
        </w:rPr>
      </w:pPr>
      <w:r w:rsidRPr="00BD22FE">
        <w:rPr>
          <w:lang w:val="sq-AL"/>
        </w:rPr>
        <w:lastRenderedPageBreak/>
        <w:t>N</w:t>
      </w:r>
      <w:r w:rsidR="00D5715F" w:rsidRPr="00BD22FE">
        <w:rPr>
          <w:lang w:val="sq-AL"/>
        </w:rPr>
        <w:t>ë</w:t>
      </w:r>
      <w:r w:rsidRPr="00BD22FE">
        <w:rPr>
          <w:lang w:val="sq-AL"/>
        </w:rPr>
        <w:t xml:space="preserve"> çështjen n</w:t>
      </w:r>
      <w:r w:rsidR="00D5715F" w:rsidRPr="00BD22FE">
        <w:rPr>
          <w:lang w:val="sq-AL"/>
        </w:rPr>
        <w:t>ë</w:t>
      </w:r>
      <w:r w:rsidRPr="00BD22FE">
        <w:rPr>
          <w:lang w:val="sq-AL"/>
        </w:rPr>
        <w:t xml:space="preserve"> shqyrtim, Gjykata konstaton se pretendimet e k</w:t>
      </w:r>
      <w:r w:rsidR="00D5715F" w:rsidRPr="00BD22FE">
        <w:rPr>
          <w:lang w:val="sq-AL"/>
        </w:rPr>
        <w:t>ë</w:t>
      </w:r>
      <w:r w:rsidRPr="00BD22FE">
        <w:rPr>
          <w:lang w:val="sq-AL"/>
        </w:rPr>
        <w:t xml:space="preserve">rkuesve </w:t>
      </w:r>
      <w:r w:rsidR="00BD3631" w:rsidRPr="00BD22FE">
        <w:rPr>
          <w:lang w:val="sq-AL"/>
        </w:rPr>
        <w:t>p</w:t>
      </w:r>
      <w:r w:rsidR="00D5715F" w:rsidRPr="00BD22FE">
        <w:rPr>
          <w:lang w:val="sq-AL"/>
        </w:rPr>
        <w:t>ë</w:t>
      </w:r>
      <w:r w:rsidR="00BD3631" w:rsidRPr="00BD22FE">
        <w:rPr>
          <w:lang w:val="sq-AL"/>
        </w:rPr>
        <w:t xml:space="preserve">r moskompetencën </w:t>
      </w:r>
      <w:r w:rsidR="00543BA6" w:rsidRPr="00BD22FE">
        <w:rPr>
          <w:lang w:val="sq-AL"/>
        </w:rPr>
        <w:t>dhe nd</w:t>
      </w:r>
      <w:r w:rsidR="00D5715F" w:rsidRPr="00BD22FE">
        <w:rPr>
          <w:lang w:val="sq-AL"/>
        </w:rPr>
        <w:t>ë</w:t>
      </w:r>
      <w:r w:rsidR="00543BA6" w:rsidRPr="00BD22FE">
        <w:rPr>
          <w:lang w:val="sq-AL"/>
        </w:rPr>
        <w:t>rgjyq</w:t>
      </w:r>
      <w:r w:rsidR="00D5715F" w:rsidRPr="00BD22FE">
        <w:rPr>
          <w:lang w:val="sq-AL"/>
        </w:rPr>
        <w:t>ë</w:t>
      </w:r>
      <w:r w:rsidR="00543BA6" w:rsidRPr="00BD22FE">
        <w:rPr>
          <w:lang w:val="sq-AL"/>
        </w:rPr>
        <w:t>sin</w:t>
      </w:r>
      <w:r w:rsidR="00D5715F" w:rsidRPr="00BD22FE">
        <w:rPr>
          <w:lang w:val="sq-AL"/>
        </w:rPr>
        <w:t>ë</w:t>
      </w:r>
      <w:r w:rsidR="00543BA6" w:rsidRPr="00BD22FE">
        <w:rPr>
          <w:lang w:val="sq-AL"/>
        </w:rPr>
        <w:t xml:space="preserve"> </w:t>
      </w:r>
      <w:r w:rsidRPr="00BD22FE">
        <w:rPr>
          <w:lang w:val="sq-AL"/>
        </w:rPr>
        <w:t>jan</w:t>
      </w:r>
      <w:r w:rsidR="00D5715F" w:rsidRPr="00BD22FE">
        <w:rPr>
          <w:lang w:val="sq-AL"/>
        </w:rPr>
        <w:t>ë</w:t>
      </w:r>
      <w:r w:rsidRPr="00BD22FE">
        <w:rPr>
          <w:lang w:val="sq-AL"/>
        </w:rPr>
        <w:t xml:space="preserve"> parashtruar n</w:t>
      </w:r>
      <w:r w:rsidR="00D5715F" w:rsidRPr="00BD22FE">
        <w:rPr>
          <w:lang w:val="sq-AL"/>
        </w:rPr>
        <w:t>ë</w:t>
      </w:r>
      <w:r w:rsidRPr="00BD22FE">
        <w:rPr>
          <w:lang w:val="sq-AL"/>
        </w:rPr>
        <w:t xml:space="preserve"> rekursin e paraqitur n</w:t>
      </w:r>
      <w:r w:rsidR="00D5715F" w:rsidRPr="00BD22FE">
        <w:rPr>
          <w:lang w:val="sq-AL"/>
        </w:rPr>
        <w:t>ë</w:t>
      </w:r>
      <w:r w:rsidRPr="00BD22FE">
        <w:rPr>
          <w:lang w:val="sq-AL"/>
        </w:rPr>
        <w:t xml:space="preserve"> Gjykat</w:t>
      </w:r>
      <w:r w:rsidR="00D5715F" w:rsidRPr="00BD22FE">
        <w:rPr>
          <w:lang w:val="sq-AL"/>
        </w:rPr>
        <w:t>ë</w:t>
      </w:r>
      <w:r w:rsidRPr="00BD22FE">
        <w:rPr>
          <w:lang w:val="sq-AL"/>
        </w:rPr>
        <w:t>n e Lart</w:t>
      </w:r>
      <w:r w:rsidR="00D5715F" w:rsidRPr="00BD22FE">
        <w:rPr>
          <w:lang w:val="sq-AL"/>
        </w:rPr>
        <w:t>ë</w:t>
      </w:r>
      <w:r w:rsidRPr="00BD22FE">
        <w:rPr>
          <w:lang w:val="sq-AL"/>
        </w:rPr>
        <w:t>, e cila</w:t>
      </w:r>
      <w:r w:rsidR="00393786" w:rsidRPr="00BD22FE">
        <w:rPr>
          <w:lang w:val="sq-AL"/>
        </w:rPr>
        <w:t>,</w:t>
      </w:r>
      <w:r w:rsidRPr="00BD22FE">
        <w:rPr>
          <w:lang w:val="sq-AL"/>
        </w:rPr>
        <w:t xml:space="preserve"> me vendimin nr.00-2013-2166 (416), dat</w:t>
      </w:r>
      <w:r w:rsidR="00D5715F" w:rsidRPr="00BD22FE">
        <w:rPr>
          <w:lang w:val="sq-AL"/>
        </w:rPr>
        <w:t>ë</w:t>
      </w:r>
      <w:r w:rsidRPr="00BD22FE">
        <w:rPr>
          <w:lang w:val="sq-AL"/>
        </w:rPr>
        <w:t xml:space="preserve"> 09.07.2013, ka vendosur </w:t>
      </w:r>
      <w:r w:rsidR="00BD3631" w:rsidRPr="00BD22FE">
        <w:rPr>
          <w:lang w:val="sq-AL"/>
        </w:rPr>
        <w:t>prishjen e vendimit nr.1916, dat</w:t>
      </w:r>
      <w:r w:rsidR="00D5715F" w:rsidRPr="00BD22FE">
        <w:rPr>
          <w:lang w:val="sq-AL"/>
        </w:rPr>
        <w:t>ë</w:t>
      </w:r>
      <w:r w:rsidR="00BD3631" w:rsidRPr="00BD22FE">
        <w:rPr>
          <w:lang w:val="sq-AL"/>
        </w:rPr>
        <w:t xml:space="preserve"> 16.07.2012 t</w:t>
      </w:r>
      <w:r w:rsidR="00D5715F" w:rsidRPr="00BD22FE">
        <w:rPr>
          <w:lang w:val="sq-AL"/>
        </w:rPr>
        <w:t>ë</w:t>
      </w:r>
      <w:r w:rsidR="00BD3631" w:rsidRPr="00BD22FE">
        <w:rPr>
          <w:lang w:val="sq-AL"/>
        </w:rPr>
        <w:t xml:space="preserve"> Gjykat</w:t>
      </w:r>
      <w:r w:rsidR="00D5715F" w:rsidRPr="00BD22FE">
        <w:rPr>
          <w:lang w:val="sq-AL"/>
        </w:rPr>
        <w:t>ë</w:t>
      </w:r>
      <w:r w:rsidR="00BD3631" w:rsidRPr="00BD22FE">
        <w:rPr>
          <w:lang w:val="sq-AL"/>
        </w:rPr>
        <w:t>s s</w:t>
      </w:r>
      <w:r w:rsidR="00D5715F" w:rsidRPr="00BD22FE">
        <w:rPr>
          <w:lang w:val="sq-AL"/>
        </w:rPr>
        <w:t>ë</w:t>
      </w:r>
      <w:r w:rsidR="00BD3631" w:rsidRPr="00BD22FE">
        <w:rPr>
          <w:lang w:val="sq-AL"/>
        </w:rPr>
        <w:t xml:space="preserve"> Apelit Tiran</w:t>
      </w:r>
      <w:r w:rsidR="00D5715F" w:rsidRPr="00BD22FE">
        <w:rPr>
          <w:lang w:val="sq-AL"/>
        </w:rPr>
        <w:t>ë</w:t>
      </w:r>
      <w:r w:rsidR="00BD3631" w:rsidRPr="00BD22FE">
        <w:rPr>
          <w:lang w:val="sq-AL"/>
        </w:rPr>
        <w:t xml:space="preserve"> dhe dërgimin e çështjes p</w:t>
      </w:r>
      <w:r w:rsidR="00D5715F" w:rsidRPr="00BD22FE">
        <w:rPr>
          <w:lang w:val="sq-AL"/>
        </w:rPr>
        <w:t>ë</w:t>
      </w:r>
      <w:r w:rsidR="00BD3631" w:rsidRPr="00BD22FE">
        <w:rPr>
          <w:lang w:val="sq-AL"/>
        </w:rPr>
        <w:t>r rishqyrtim n</w:t>
      </w:r>
      <w:r w:rsidR="00D5715F" w:rsidRPr="00BD22FE">
        <w:rPr>
          <w:lang w:val="sq-AL"/>
        </w:rPr>
        <w:t>ë</w:t>
      </w:r>
      <w:r w:rsidR="00BD3631" w:rsidRPr="00BD22FE">
        <w:rPr>
          <w:lang w:val="sq-AL"/>
        </w:rPr>
        <w:t xml:space="preserve"> po at</w:t>
      </w:r>
      <w:r w:rsidR="00D5715F" w:rsidRPr="00BD22FE">
        <w:rPr>
          <w:lang w:val="sq-AL"/>
        </w:rPr>
        <w:t>ë</w:t>
      </w:r>
      <w:r w:rsidR="00BD3631" w:rsidRPr="00BD22FE">
        <w:rPr>
          <w:lang w:val="sq-AL"/>
        </w:rPr>
        <w:t xml:space="preserve"> gjykat</w:t>
      </w:r>
      <w:r w:rsidR="00D5715F" w:rsidRPr="00BD22FE">
        <w:rPr>
          <w:lang w:val="sq-AL"/>
        </w:rPr>
        <w:t>ë</w:t>
      </w:r>
      <w:r w:rsidR="00BD3631" w:rsidRPr="00BD22FE">
        <w:rPr>
          <w:lang w:val="sq-AL"/>
        </w:rPr>
        <w:t>, me tjetër trup gjykues, duke vlerësuar kompetent</w:t>
      </w:r>
      <w:r w:rsidR="00917B9C" w:rsidRPr="00BD22FE">
        <w:rPr>
          <w:lang w:val="sq-AL"/>
        </w:rPr>
        <w:t>e</w:t>
      </w:r>
      <w:r w:rsidR="00BD3631" w:rsidRPr="00BD22FE">
        <w:rPr>
          <w:lang w:val="sq-AL"/>
        </w:rPr>
        <w:t xml:space="preserve"> n</w:t>
      </w:r>
      <w:r w:rsidR="00D5715F" w:rsidRPr="00BD22FE">
        <w:rPr>
          <w:lang w:val="sq-AL"/>
        </w:rPr>
        <w:t>ë</w:t>
      </w:r>
      <w:r w:rsidR="00BD3631" w:rsidRPr="00BD22FE">
        <w:rPr>
          <w:lang w:val="sq-AL"/>
        </w:rPr>
        <w:t xml:space="preserve"> shqyrtimin e çështjes gjykatën civile dhe jo at</w:t>
      </w:r>
      <w:r w:rsidR="00D5715F" w:rsidRPr="00BD22FE">
        <w:rPr>
          <w:lang w:val="sq-AL"/>
        </w:rPr>
        <w:t>ë</w:t>
      </w:r>
      <w:r w:rsidR="00BD3631" w:rsidRPr="00BD22FE">
        <w:rPr>
          <w:lang w:val="sq-AL"/>
        </w:rPr>
        <w:t xml:space="preserve"> administrative. Nga përmbajtja e vendimit t</w:t>
      </w:r>
      <w:r w:rsidR="00D5715F" w:rsidRPr="00BD22FE">
        <w:rPr>
          <w:lang w:val="sq-AL"/>
        </w:rPr>
        <w:t>ë</w:t>
      </w:r>
      <w:r w:rsidR="00BD3631" w:rsidRPr="00BD22FE">
        <w:rPr>
          <w:lang w:val="sq-AL"/>
        </w:rPr>
        <w:t xml:space="preserve"> Kolegjit Civil t</w:t>
      </w:r>
      <w:r w:rsidR="00D5715F" w:rsidRPr="00BD22FE">
        <w:rPr>
          <w:lang w:val="sq-AL"/>
        </w:rPr>
        <w:t>ë</w:t>
      </w:r>
      <w:r w:rsidR="00BD3631" w:rsidRPr="00BD22FE">
        <w:rPr>
          <w:lang w:val="sq-AL"/>
        </w:rPr>
        <w:t xml:space="preserve"> Gjykat</w:t>
      </w:r>
      <w:r w:rsidR="00D5715F" w:rsidRPr="00BD22FE">
        <w:rPr>
          <w:lang w:val="sq-AL"/>
        </w:rPr>
        <w:t>ë</w:t>
      </w:r>
      <w:r w:rsidR="00BD3631" w:rsidRPr="00BD22FE">
        <w:rPr>
          <w:lang w:val="sq-AL"/>
        </w:rPr>
        <w:t>s s</w:t>
      </w:r>
      <w:r w:rsidR="00D5715F" w:rsidRPr="00BD22FE">
        <w:rPr>
          <w:lang w:val="sq-AL"/>
        </w:rPr>
        <w:t>ë</w:t>
      </w:r>
      <w:r w:rsidR="00BD3631" w:rsidRPr="00BD22FE">
        <w:rPr>
          <w:lang w:val="sq-AL"/>
        </w:rPr>
        <w:t xml:space="preserve"> Lart</w:t>
      </w:r>
      <w:r w:rsidR="00D5715F" w:rsidRPr="00BD22FE">
        <w:rPr>
          <w:lang w:val="sq-AL"/>
        </w:rPr>
        <w:t>ë</w:t>
      </w:r>
      <w:r w:rsidR="00BD3631" w:rsidRPr="00BD22FE">
        <w:rPr>
          <w:lang w:val="sq-AL"/>
        </w:rPr>
        <w:t xml:space="preserve"> rezulton se kjo gjykat</w:t>
      </w:r>
      <w:r w:rsidR="00D5715F" w:rsidRPr="00BD22FE">
        <w:rPr>
          <w:lang w:val="sq-AL"/>
        </w:rPr>
        <w:t>ë</w:t>
      </w:r>
      <w:r w:rsidR="00BD3631" w:rsidRPr="00BD22FE">
        <w:rPr>
          <w:lang w:val="sq-AL"/>
        </w:rPr>
        <w:t xml:space="preserve"> i ka l</w:t>
      </w:r>
      <w:r w:rsidR="00D5715F" w:rsidRPr="00BD22FE">
        <w:rPr>
          <w:lang w:val="sq-AL"/>
        </w:rPr>
        <w:t>ë</w:t>
      </w:r>
      <w:r w:rsidR="00BD3631" w:rsidRPr="00BD22FE">
        <w:rPr>
          <w:lang w:val="sq-AL"/>
        </w:rPr>
        <w:t>n</w:t>
      </w:r>
      <w:r w:rsidR="00D5715F" w:rsidRPr="00BD22FE">
        <w:rPr>
          <w:lang w:val="sq-AL"/>
        </w:rPr>
        <w:t>ë</w:t>
      </w:r>
      <w:r w:rsidR="00BD3631" w:rsidRPr="00BD22FE">
        <w:rPr>
          <w:lang w:val="sq-AL"/>
        </w:rPr>
        <w:t xml:space="preserve"> detyra Gjykat</w:t>
      </w:r>
      <w:r w:rsidR="00D5715F" w:rsidRPr="00BD22FE">
        <w:rPr>
          <w:lang w:val="sq-AL"/>
        </w:rPr>
        <w:t>ë</w:t>
      </w:r>
      <w:r w:rsidR="00BD3631" w:rsidRPr="00BD22FE">
        <w:rPr>
          <w:lang w:val="sq-AL"/>
        </w:rPr>
        <w:t>s s</w:t>
      </w:r>
      <w:r w:rsidR="00D5715F" w:rsidRPr="00BD22FE">
        <w:rPr>
          <w:lang w:val="sq-AL"/>
        </w:rPr>
        <w:t>ë</w:t>
      </w:r>
      <w:r w:rsidR="00BD3631" w:rsidRPr="00BD22FE">
        <w:rPr>
          <w:lang w:val="sq-AL"/>
        </w:rPr>
        <w:t xml:space="preserve"> Apelit p</w:t>
      </w:r>
      <w:r w:rsidR="00D5715F" w:rsidRPr="00BD22FE">
        <w:rPr>
          <w:lang w:val="sq-AL"/>
        </w:rPr>
        <w:t>ë</w:t>
      </w:r>
      <w:r w:rsidR="00BD3631" w:rsidRPr="00BD22FE">
        <w:rPr>
          <w:lang w:val="sq-AL"/>
        </w:rPr>
        <w:t>r t</w:t>
      </w:r>
      <w:r w:rsidR="00393786" w:rsidRPr="00BD22FE">
        <w:rPr>
          <w:lang w:val="sq-AL"/>
        </w:rPr>
        <w:t>’u</w:t>
      </w:r>
      <w:r w:rsidR="00BD3631" w:rsidRPr="00BD22FE">
        <w:rPr>
          <w:lang w:val="sq-AL"/>
        </w:rPr>
        <w:t xml:space="preserve"> dh</w:t>
      </w:r>
      <w:r w:rsidR="00D5715F" w:rsidRPr="00BD22FE">
        <w:rPr>
          <w:lang w:val="sq-AL"/>
        </w:rPr>
        <w:t>ë</w:t>
      </w:r>
      <w:r w:rsidR="00BD3631" w:rsidRPr="00BD22FE">
        <w:rPr>
          <w:lang w:val="sq-AL"/>
        </w:rPr>
        <w:t>n</w:t>
      </w:r>
      <w:r w:rsidR="00D5715F" w:rsidRPr="00BD22FE">
        <w:rPr>
          <w:lang w:val="sq-AL"/>
        </w:rPr>
        <w:t>ë</w:t>
      </w:r>
      <w:r w:rsidR="00BD3631" w:rsidRPr="00BD22FE">
        <w:rPr>
          <w:lang w:val="sq-AL"/>
        </w:rPr>
        <w:t xml:space="preserve"> zgjidhje pretendimeve t</w:t>
      </w:r>
      <w:r w:rsidR="00D5715F" w:rsidRPr="00BD22FE">
        <w:rPr>
          <w:lang w:val="sq-AL"/>
        </w:rPr>
        <w:t>ë</w:t>
      </w:r>
      <w:r w:rsidR="00BD3631" w:rsidRPr="00BD22FE">
        <w:rPr>
          <w:lang w:val="sq-AL"/>
        </w:rPr>
        <w:t xml:space="preserve"> parashtruara </w:t>
      </w:r>
      <w:r w:rsidR="00393786" w:rsidRPr="00BD22FE">
        <w:rPr>
          <w:lang w:val="sq-AL"/>
        </w:rPr>
        <w:t xml:space="preserve">nga </w:t>
      </w:r>
      <w:r w:rsidR="00BD3631" w:rsidRPr="00BD22FE">
        <w:rPr>
          <w:lang w:val="sq-AL"/>
        </w:rPr>
        <w:t>kërkuesit, duke b</w:t>
      </w:r>
      <w:r w:rsidR="00D5715F" w:rsidRPr="00BD22FE">
        <w:rPr>
          <w:lang w:val="sq-AL"/>
        </w:rPr>
        <w:t>ë</w:t>
      </w:r>
      <w:r w:rsidR="00BD3631" w:rsidRPr="00BD22FE">
        <w:rPr>
          <w:lang w:val="sq-AL"/>
        </w:rPr>
        <w:t>r</w:t>
      </w:r>
      <w:r w:rsidR="00D5715F" w:rsidRPr="00BD22FE">
        <w:rPr>
          <w:lang w:val="sq-AL"/>
        </w:rPr>
        <w:t>ë</w:t>
      </w:r>
      <w:r w:rsidR="00BD3631" w:rsidRPr="00BD22FE">
        <w:rPr>
          <w:lang w:val="sq-AL"/>
        </w:rPr>
        <w:t xml:space="preserve"> cilësim t</w:t>
      </w:r>
      <w:r w:rsidR="00D5715F" w:rsidRPr="00BD22FE">
        <w:rPr>
          <w:lang w:val="sq-AL"/>
        </w:rPr>
        <w:t>ë</w:t>
      </w:r>
      <w:r w:rsidR="00BD3631" w:rsidRPr="00BD22FE">
        <w:rPr>
          <w:lang w:val="sq-AL"/>
        </w:rPr>
        <w:t xml:space="preserve"> sakt</w:t>
      </w:r>
      <w:r w:rsidR="00D5715F" w:rsidRPr="00BD22FE">
        <w:rPr>
          <w:lang w:val="sq-AL"/>
        </w:rPr>
        <w:t>ë</w:t>
      </w:r>
      <w:r w:rsidR="00BD3631" w:rsidRPr="00BD22FE">
        <w:rPr>
          <w:lang w:val="sq-AL"/>
        </w:rPr>
        <w:t xml:space="preserve"> t</w:t>
      </w:r>
      <w:r w:rsidR="00D5715F" w:rsidRPr="00BD22FE">
        <w:rPr>
          <w:lang w:val="sq-AL"/>
        </w:rPr>
        <w:t>ë</w:t>
      </w:r>
      <w:r w:rsidR="00BD3631" w:rsidRPr="00BD22FE">
        <w:rPr>
          <w:lang w:val="sq-AL"/>
        </w:rPr>
        <w:t xml:space="preserve"> fakteve dhe veprimeve q</w:t>
      </w:r>
      <w:r w:rsidR="00D5715F" w:rsidRPr="00BD22FE">
        <w:rPr>
          <w:lang w:val="sq-AL"/>
        </w:rPr>
        <w:t>ë</w:t>
      </w:r>
      <w:r w:rsidR="00BD3631" w:rsidRPr="00BD22FE">
        <w:rPr>
          <w:lang w:val="sq-AL"/>
        </w:rPr>
        <w:t xml:space="preserve"> lidhen me mosmarrëveshjen</w:t>
      </w:r>
      <w:r w:rsidR="00786882" w:rsidRPr="00BD22FE">
        <w:rPr>
          <w:lang w:val="sq-AL"/>
        </w:rPr>
        <w:t xml:space="preserve"> konkrete.</w:t>
      </w:r>
      <w:r w:rsidR="00543BA6" w:rsidRPr="00BD22FE">
        <w:rPr>
          <w:lang w:val="sq-AL"/>
        </w:rPr>
        <w:t xml:space="preserve"> Pas rishqyrtimit t</w:t>
      </w:r>
      <w:r w:rsidR="00D5715F" w:rsidRPr="00BD22FE">
        <w:rPr>
          <w:lang w:val="sq-AL"/>
        </w:rPr>
        <w:t>ë</w:t>
      </w:r>
      <w:r w:rsidR="00543BA6" w:rsidRPr="00BD22FE">
        <w:rPr>
          <w:lang w:val="sq-AL"/>
        </w:rPr>
        <w:t xml:space="preserve"> çështjes nga Gjykata e Apelit</w:t>
      </w:r>
      <w:r w:rsidR="00CE52C7" w:rsidRPr="00BD22FE">
        <w:rPr>
          <w:lang w:val="sq-AL"/>
        </w:rPr>
        <w:t xml:space="preserve"> Tiranë</w:t>
      </w:r>
      <w:r w:rsidR="00543BA6" w:rsidRPr="00BD22FE">
        <w:rPr>
          <w:lang w:val="sq-AL"/>
        </w:rPr>
        <w:t>, kërkuesi</w:t>
      </w:r>
      <w:r w:rsidR="00393786" w:rsidRPr="00BD22FE">
        <w:rPr>
          <w:lang w:val="sq-AL"/>
        </w:rPr>
        <w:t>t</w:t>
      </w:r>
      <w:r w:rsidR="00543BA6" w:rsidRPr="00BD22FE">
        <w:rPr>
          <w:lang w:val="sq-AL"/>
        </w:rPr>
        <w:t xml:space="preserve"> kan</w:t>
      </w:r>
      <w:r w:rsidR="00D5715F" w:rsidRPr="00BD22FE">
        <w:rPr>
          <w:lang w:val="sq-AL"/>
        </w:rPr>
        <w:t>ë</w:t>
      </w:r>
      <w:r w:rsidR="00543BA6" w:rsidRPr="00BD22FE">
        <w:rPr>
          <w:lang w:val="sq-AL"/>
        </w:rPr>
        <w:t xml:space="preserve"> paraqitur p</w:t>
      </w:r>
      <w:r w:rsidR="00D5715F" w:rsidRPr="00BD22FE">
        <w:rPr>
          <w:lang w:val="sq-AL"/>
        </w:rPr>
        <w:t>ë</w:t>
      </w:r>
      <w:r w:rsidR="00543BA6" w:rsidRPr="00BD22FE">
        <w:rPr>
          <w:lang w:val="sq-AL"/>
        </w:rPr>
        <w:t>rs</w:t>
      </w:r>
      <w:r w:rsidR="00D5715F" w:rsidRPr="00BD22FE">
        <w:rPr>
          <w:lang w:val="sq-AL"/>
        </w:rPr>
        <w:t>ë</w:t>
      </w:r>
      <w:r w:rsidR="00543BA6" w:rsidRPr="00BD22FE">
        <w:rPr>
          <w:lang w:val="sq-AL"/>
        </w:rPr>
        <w:t>ri rekurs n</w:t>
      </w:r>
      <w:r w:rsidR="00D5715F" w:rsidRPr="00BD22FE">
        <w:rPr>
          <w:lang w:val="sq-AL"/>
        </w:rPr>
        <w:t>ë</w:t>
      </w:r>
      <w:r w:rsidR="00543BA6" w:rsidRPr="00BD22FE">
        <w:rPr>
          <w:lang w:val="sq-AL"/>
        </w:rPr>
        <w:t xml:space="preserve"> Gjykat</w:t>
      </w:r>
      <w:r w:rsidR="00D5715F" w:rsidRPr="00BD22FE">
        <w:rPr>
          <w:lang w:val="sq-AL"/>
        </w:rPr>
        <w:t>ë</w:t>
      </w:r>
      <w:r w:rsidR="00543BA6" w:rsidRPr="00BD22FE">
        <w:rPr>
          <w:lang w:val="sq-AL"/>
        </w:rPr>
        <w:t>n e Lart</w:t>
      </w:r>
      <w:r w:rsidR="00D5715F" w:rsidRPr="00BD22FE">
        <w:rPr>
          <w:lang w:val="sq-AL"/>
        </w:rPr>
        <w:t>ë</w:t>
      </w:r>
      <w:r w:rsidR="00543BA6" w:rsidRPr="00BD22FE">
        <w:rPr>
          <w:lang w:val="sq-AL"/>
        </w:rPr>
        <w:t>, e cila me vendimin nr.00-2016-1671, dat</w:t>
      </w:r>
      <w:r w:rsidR="00D5715F" w:rsidRPr="00BD22FE">
        <w:rPr>
          <w:lang w:val="sq-AL"/>
        </w:rPr>
        <w:t>ë</w:t>
      </w:r>
      <w:r w:rsidR="00393786" w:rsidRPr="00BD22FE">
        <w:rPr>
          <w:lang w:val="sq-AL"/>
        </w:rPr>
        <w:t xml:space="preserve"> 25.05.2016 ka vendosur mos</w:t>
      </w:r>
      <w:r w:rsidR="00543BA6" w:rsidRPr="00BD22FE">
        <w:rPr>
          <w:lang w:val="sq-AL"/>
        </w:rPr>
        <w:t>pranimin e</w:t>
      </w:r>
      <w:r w:rsidR="00393786" w:rsidRPr="00BD22FE">
        <w:rPr>
          <w:lang w:val="sq-AL"/>
        </w:rPr>
        <w:t xml:space="preserve"> tij</w:t>
      </w:r>
      <w:r w:rsidR="00543BA6" w:rsidRPr="00BD22FE">
        <w:rPr>
          <w:lang w:val="sq-AL"/>
        </w:rPr>
        <w:t>.</w:t>
      </w:r>
    </w:p>
    <w:p w:rsidR="00786882" w:rsidRPr="00BD22FE" w:rsidRDefault="00393786" w:rsidP="00BD22FE">
      <w:pPr>
        <w:numPr>
          <w:ilvl w:val="0"/>
          <w:numId w:val="7"/>
        </w:numPr>
        <w:tabs>
          <w:tab w:val="left" w:pos="1080"/>
        </w:tabs>
        <w:spacing w:line="360" w:lineRule="auto"/>
        <w:ind w:left="0" w:firstLine="720"/>
        <w:jc w:val="both"/>
        <w:rPr>
          <w:lang w:val="sq-AL"/>
        </w:rPr>
      </w:pPr>
      <w:r w:rsidRPr="00BD22FE">
        <w:rPr>
          <w:lang w:val="sq-AL"/>
        </w:rPr>
        <w:t>P</w:t>
      </w:r>
      <w:r w:rsidR="004D253E" w:rsidRPr="00BD22FE">
        <w:rPr>
          <w:lang w:val="sq-AL"/>
        </w:rPr>
        <w:t>ë</w:t>
      </w:r>
      <w:r w:rsidRPr="00BD22FE">
        <w:rPr>
          <w:lang w:val="sq-AL"/>
        </w:rPr>
        <w:t>r s</w:t>
      </w:r>
      <w:r w:rsidR="00786882" w:rsidRPr="00BD22FE">
        <w:rPr>
          <w:lang w:val="sq-AL"/>
        </w:rPr>
        <w:t>a m</w:t>
      </w:r>
      <w:r w:rsidR="00D5715F" w:rsidRPr="00BD22FE">
        <w:rPr>
          <w:lang w:val="sq-AL"/>
        </w:rPr>
        <w:t>ë</w:t>
      </w:r>
      <w:r w:rsidR="00786882" w:rsidRPr="00BD22FE">
        <w:rPr>
          <w:lang w:val="sq-AL"/>
        </w:rPr>
        <w:t xml:space="preserve"> sipër</w:t>
      </w:r>
      <w:r w:rsidRPr="00BD22FE">
        <w:rPr>
          <w:lang w:val="sq-AL"/>
        </w:rPr>
        <w:t>,</w:t>
      </w:r>
      <w:r w:rsidR="00786882" w:rsidRPr="00BD22FE">
        <w:rPr>
          <w:lang w:val="sq-AL"/>
        </w:rPr>
        <w:t xml:space="preserve"> Gjykata vler</w:t>
      </w:r>
      <w:r w:rsidR="00D5715F" w:rsidRPr="00BD22FE">
        <w:rPr>
          <w:lang w:val="sq-AL"/>
        </w:rPr>
        <w:t>ë</w:t>
      </w:r>
      <w:r w:rsidR="00786882" w:rsidRPr="00BD22FE">
        <w:rPr>
          <w:lang w:val="sq-AL"/>
        </w:rPr>
        <w:t>son se Gjykata e Apelit Tiran</w:t>
      </w:r>
      <w:r w:rsidR="00D5715F" w:rsidRPr="00BD22FE">
        <w:rPr>
          <w:lang w:val="sq-AL"/>
        </w:rPr>
        <w:t>ë</w:t>
      </w:r>
      <w:r w:rsidR="00786882" w:rsidRPr="00BD22FE">
        <w:rPr>
          <w:lang w:val="sq-AL"/>
        </w:rPr>
        <w:t xml:space="preserve"> ka vepruar n</w:t>
      </w:r>
      <w:r w:rsidR="00D5715F" w:rsidRPr="00BD22FE">
        <w:rPr>
          <w:lang w:val="sq-AL"/>
        </w:rPr>
        <w:t>ë</w:t>
      </w:r>
      <w:r w:rsidR="00786882" w:rsidRPr="00BD22FE">
        <w:rPr>
          <w:lang w:val="sq-AL"/>
        </w:rPr>
        <w:t xml:space="preserve"> përputhje me kompetencat e saj</w:t>
      </w:r>
      <w:r w:rsidRPr="00BD22FE">
        <w:rPr>
          <w:lang w:val="sq-AL"/>
        </w:rPr>
        <w:t>,</w:t>
      </w:r>
      <w:r w:rsidR="00786882" w:rsidRPr="00BD22FE">
        <w:rPr>
          <w:lang w:val="sq-AL"/>
        </w:rPr>
        <w:t xml:space="preserve"> duke respektuar parimin e gjykimit nga nj</w:t>
      </w:r>
      <w:r w:rsidR="00D5715F" w:rsidRPr="00BD22FE">
        <w:rPr>
          <w:lang w:val="sq-AL"/>
        </w:rPr>
        <w:t>ë</w:t>
      </w:r>
      <w:r w:rsidR="00786882" w:rsidRPr="00BD22FE">
        <w:rPr>
          <w:lang w:val="sq-AL"/>
        </w:rPr>
        <w:t xml:space="preserve"> gjykat</w:t>
      </w:r>
      <w:r w:rsidR="00D5715F" w:rsidRPr="00BD22FE">
        <w:rPr>
          <w:lang w:val="sq-AL"/>
        </w:rPr>
        <w:t>ë</w:t>
      </w:r>
      <w:r w:rsidR="00786882" w:rsidRPr="00BD22FE">
        <w:rPr>
          <w:lang w:val="sq-AL"/>
        </w:rPr>
        <w:t xml:space="preserve"> e caktuar me ligj. P</w:t>
      </w:r>
      <w:r w:rsidR="00D5715F" w:rsidRPr="00BD22FE">
        <w:rPr>
          <w:lang w:val="sq-AL"/>
        </w:rPr>
        <w:t>ë</w:t>
      </w:r>
      <w:r w:rsidR="00786882" w:rsidRPr="00BD22FE">
        <w:rPr>
          <w:lang w:val="sq-AL"/>
        </w:rPr>
        <w:t>r rrjedhoj</w:t>
      </w:r>
      <w:r w:rsidR="00D5715F" w:rsidRPr="00BD22FE">
        <w:rPr>
          <w:lang w:val="sq-AL"/>
        </w:rPr>
        <w:t>ë</w:t>
      </w:r>
      <w:r w:rsidRPr="00BD22FE">
        <w:rPr>
          <w:lang w:val="sq-AL"/>
        </w:rPr>
        <w:t>,</w:t>
      </w:r>
      <w:r w:rsidR="00786882" w:rsidRPr="00BD22FE">
        <w:rPr>
          <w:lang w:val="sq-AL"/>
        </w:rPr>
        <w:t xml:space="preserve"> pretendimi i k</w:t>
      </w:r>
      <w:r w:rsidR="00D5715F" w:rsidRPr="00BD22FE">
        <w:rPr>
          <w:lang w:val="sq-AL"/>
        </w:rPr>
        <w:t>ë</w:t>
      </w:r>
      <w:r w:rsidR="00786882" w:rsidRPr="00BD22FE">
        <w:rPr>
          <w:lang w:val="sq-AL"/>
        </w:rPr>
        <w:t>rkuesve p</w:t>
      </w:r>
      <w:r w:rsidR="00D5715F" w:rsidRPr="00BD22FE">
        <w:rPr>
          <w:lang w:val="sq-AL"/>
        </w:rPr>
        <w:t>ë</w:t>
      </w:r>
      <w:r w:rsidR="00786882" w:rsidRPr="00BD22FE">
        <w:rPr>
          <w:lang w:val="sq-AL"/>
        </w:rPr>
        <w:t>r cenimin e parimit t</w:t>
      </w:r>
      <w:r w:rsidR="00D5715F" w:rsidRPr="00BD22FE">
        <w:rPr>
          <w:lang w:val="sq-AL"/>
        </w:rPr>
        <w:t>ë</w:t>
      </w:r>
      <w:r w:rsidR="00786882" w:rsidRPr="00BD22FE">
        <w:rPr>
          <w:lang w:val="sq-AL"/>
        </w:rPr>
        <w:t xml:space="preserve"> gjykimit nga nj</w:t>
      </w:r>
      <w:r w:rsidR="00D5715F" w:rsidRPr="00BD22FE">
        <w:rPr>
          <w:lang w:val="sq-AL"/>
        </w:rPr>
        <w:t>ë</w:t>
      </w:r>
      <w:r w:rsidR="00786882" w:rsidRPr="00BD22FE">
        <w:rPr>
          <w:lang w:val="sq-AL"/>
        </w:rPr>
        <w:t xml:space="preserve"> gjykat</w:t>
      </w:r>
      <w:r w:rsidR="00D5715F" w:rsidRPr="00BD22FE">
        <w:rPr>
          <w:lang w:val="sq-AL"/>
        </w:rPr>
        <w:t>ë</w:t>
      </w:r>
      <w:r w:rsidR="00786882" w:rsidRPr="00BD22FE">
        <w:rPr>
          <w:lang w:val="sq-AL"/>
        </w:rPr>
        <w:t xml:space="preserve"> e caktuar me ligj </w:t>
      </w:r>
      <w:r w:rsidR="00D5715F" w:rsidRPr="00BD22FE">
        <w:rPr>
          <w:lang w:val="sq-AL"/>
        </w:rPr>
        <w:t>ë</w:t>
      </w:r>
      <w:r w:rsidR="00786882" w:rsidRPr="00BD22FE">
        <w:rPr>
          <w:lang w:val="sq-AL"/>
        </w:rPr>
        <w:t>sht</w:t>
      </w:r>
      <w:r w:rsidR="00D5715F" w:rsidRPr="00BD22FE">
        <w:rPr>
          <w:lang w:val="sq-AL"/>
        </w:rPr>
        <w:t>ë</w:t>
      </w:r>
      <w:r w:rsidR="00786882" w:rsidRPr="00BD22FE">
        <w:rPr>
          <w:lang w:val="sq-AL"/>
        </w:rPr>
        <w:t xml:space="preserve"> i pabazuar.</w:t>
      </w:r>
    </w:p>
    <w:p w:rsidR="001364B0" w:rsidRPr="00BD22FE" w:rsidRDefault="001364B0" w:rsidP="00BD22FE">
      <w:pPr>
        <w:spacing w:line="360" w:lineRule="auto"/>
        <w:jc w:val="both"/>
        <w:rPr>
          <w:lang w:val="sq-AL"/>
        </w:rPr>
      </w:pPr>
    </w:p>
    <w:p w:rsidR="00734625" w:rsidRPr="00BD22FE" w:rsidRDefault="00734625" w:rsidP="00BD22FE">
      <w:pPr>
        <w:numPr>
          <w:ilvl w:val="0"/>
          <w:numId w:val="3"/>
        </w:numPr>
        <w:tabs>
          <w:tab w:val="left" w:pos="1080"/>
        </w:tabs>
        <w:spacing w:line="360" w:lineRule="auto"/>
        <w:ind w:left="0" w:firstLine="720"/>
        <w:jc w:val="both"/>
        <w:rPr>
          <w:i/>
          <w:lang w:val="sq-AL"/>
        </w:rPr>
      </w:pPr>
      <w:r w:rsidRPr="00BD22FE">
        <w:rPr>
          <w:i/>
          <w:lang w:val="sq-AL"/>
        </w:rPr>
        <w:t>P</w:t>
      </w:r>
      <w:r w:rsidR="00D5715F" w:rsidRPr="00BD22FE">
        <w:rPr>
          <w:i/>
          <w:lang w:val="sq-AL"/>
        </w:rPr>
        <w:t>ë</w:t>
      </w:r>
      <w:r w:rsidRPr="00BD22FE">
        <w:rPr>
          <w:i/>
          <w:lang w:val="sq-AL"/>
        </w:rPr>
        <w:t>r pretendimin e cenimit t</w:t>
      </w:r>
      <w:r w:rsidR="00D5715F" w:rsidRPr="00BD22FE">
        <w:rPr>
          <w:i/>
          <w:lang w:val="sq-AL"/>
        </w:rPr>
        <w:t>ë</w:t>
      </w:r>
      <w:r w:rsidRPr="00BD22FE">
        <w:rPr>
          <w:i/>
          <w:lang w:val="sq-AL"/>
        </w:rPr>
        <w:t xml:space="preserve"> parimit t</w:t>
      </w:r>
      <w:r w:rsidR="00D5715F" w:rsidRPr="00BD22FE">
        <w:rPr>
          <w:i/>
          <w:lang w:val="sq-AL"/>
        </w:rPr>
        <w:t>ë</w:t>
      </w:r>
      <w:r w:rsidRPr="00BD22FE">
        <w:rPr>
          <w:i/>
          <w:lang w:val="sq-AL"/>
        </w:rPr>
        <w:t xml:space="preserve"> arsyetimit t</w:t>
      </w:r>
      <w:r w:rsidR="00D5715F" w:rsidRPr="00BD22FE">
        <w:rPr>
          <w:i/>
          <w:lang w:val="sq-AL"/>
        </w:rPr>
        <w:t>ë</w:t>
      </w:r>
      <w:r w:rsidR="0041151B" w:rsidRPr="00BD22FE">
        <w:rPr>
          <w:i/>
          <w:lang w:val="sq-AL"/>
        </w:rPr>
        <w:t xml:space="preserve"> vendimit gjyqësor</w:t>
      </w:r>
    </w:p>
    <w:p w:rsidR="00543BA6" w:rsidRPr="00BD22FE" w:rsidRDefault="00734625" w:rsidP="00BD22FE">
      <w:pPr>
        <w:numPr>
          <w:ilvl w:val="0"/>
          <w:numId w:val="7"/>
        </w:numPr>
        <w:tabs>
          <w:tab w:val="left" w:pos="1080"/>
        </w:tabs>
        <w:spacing w:line="360" w:lineRule="auto"/>
        <w:ind w:left="0" w:firstLine="720"/>
        <w:jc w:val="both"/>
        <w:rPr>
          <w:rFonts w:eastAsia="MS Mincho"/>
          <w:lang w:val="sq-AL"/>
        </w:rPr>
      </w:pPr>
      <w:r w:rsidRPr="00BD22FE">
        <w:rPr>
          <w:rFonts w:eastAsia="MS Mincho"/>
          <w:lang w:val="sq-AL"/>
        </w:rPr>
        <w:t>K</w:t>
      </w:r>
      <w:r w:rsidR="00D5715F" w:rsidRPr="00BD22FE">
        <w:rPr>
          <w:rFonts w:eastAsia="MS Mincho"/>
          <w:lang w:val="sq-AL"/>
        </w:rPr>
        <w:t>ë</w:t>
      </w:r>
      <w:r w:rsidRPr="00BD22FE">
        <w:rPr>
          <w:rFonts w:eastAsia="MS Mincho"/>
          <w:lang w:val="sq-AL"/>
        </w:rPr>
        <w:t>rkuesit kan</w:t>
      </w:r>
      <w:r w:rsidR="00D5715F" w:rsidRPr="00BD22FE">
        <w:rPr>
          <w:rFonts w:eastAsia="MS Mincho"/>
          <w:lang w:val="sq-AL"/>
        </w:rPr>
        <w:t>ë</w:t>
      </w:r>
      <w:r w:rsidRPr="00BD22FE">
        <w:rPr>
          <w:rFonts w:eastAsia="MS Mincho"/>
          <w:lang w:val="sq-AL"/>
        </w:rPr>
        <w:t xml:space="preserve"> pretenduar se Kolegji Civil i Gjykat</w:t>
      </w:r>
      <w:r w:rsidR="00D5715F" w:rsidRPr="00BD22FE">
        <w:rPr>
          <w:rFonts w:eastAsia="MS Mincho"/>
          <w:lang w:val="sq-AL"/>
        </w:rPr>
        <w:t>ë</w:t>
      </w:r>
      <w:r w:rsidRPr="00BD22FE">
        <w:rPr>
          <w:rFonts w:eastAsia="MS Mincho"/>
          <w:lang w:val="sq-AL"/>
        </w:rPr>
        <w:t>s s</w:t>
      </w:r>
      <w:r w:rsidR="00D5715F" w:rsidRPr="00BD22FE">
        <w:rPr>
          <w:rFonts w:eastAsia="MS Mincho"/>
          <w:lang w:val="sq-AL"/>
        </w:rPr>
        <w:t>ë</w:t>
      </w:r>
      <w:r w:rsidRPr="00BD22FE">
        <w:rPr>
          <w:rFonts w:eastAsia="MS Mincho"/>
          <w:lang w:val="sq-AL"/>
        </w:rPr>
        <w:t xml:space="preserve"> Lart</w:t>
      </w:r>
      <w:r w:rsidR="00D5715F" w:rsidRPr="00BD22FE">
        <w:rPr>
          <w:rFonts w:eastAsia="MS Mincho"/>
          <w:lang w:val="sq-AL"/>
        </w:rPr>
        <w:t>ë</w:t>
      </w:r>
      <w:r w:rsidRPr="00BD22FE">
        <w:rPr>
          <w:rFonts w:eastAsia="MS Mincho"/>
          <w:lang w:val="sq-AL"/>
        </w:rPr>
        <w:t xml:space="preserve"> duke vendosur mospranimin e rekursit ka cenuar parimin e arsyetimit t</w:t>
      </w:r>
      <w:r w:rsidR="00D5715F" w:rsidRPr="00BD22FE">
        <w:rPr>
          <w:rFonts w:eastAsia="MS Mincho"/>
          <w:lang w:val="sq-AL"/>
        </w:rPr>
        <w:t>ë</w:t>
      </w:r>
      <w:r w:rsidRPr="00BD22FE">
        <w:rPr>
          <w:rFonts w:eastAsia="MS Mincho"/>
          <w:lang w:val="sq-AL"/>
        </w:rPr>
        <w:t xml:space="preserve"> vendimit gjyqësor.</w:t>
      </w:r>
    </w:p>
    <w:p w:rsidR="00543BA6" w:rsidRPr="00BD22FE" w:rsidRDefault="00543BA6" w:rsidP="00BD22FE">
      <w:pPr>
        <w:numPr>
          <w:ilvl w:val="0"/>
          <w:numId w:val="7"/>
        </w:numPr>
        <w:tabs>
          <w:tab w:val="left" w:pos="1080"/>
        </w:tabs>
        <w:spacing w:line="360" w:lineRule="auto"/>
        <w:ind w:left="0" w:firstLine="720"/>
        <w:jc w:val="both"/>
        <w:rPr>
          <w:rFonts w:eastAsia="MS Mincho"/>
          <w:lang w:val="sq-AL"/>
        </w:rPr>
      </w:pPr>
      <w:r w:rsidRPr="00BD22FE">
        <w:rPr>
          <w:bCs/>
          <w:lang w:val="sq-AL"/>
        </w:rPr>
        <w:t xml:space="preserve">Gjykata ka theksuar se </w:t>
      </w:r>
      <w:r w:rsidRPr="00BD22FE">
        <w:rPr>
          <w:lang w:val="sq-AL"/>
        </w:rPr>
        <w:t>e drejta për një proces të rregullt ligjor, që i garantohet individit nga nenet 42 dhe 142/1 të Kushtetutës dhe neni 6 i KEDNJ-së, përfshin edhe të  drejtën për të pasur një vendim gjyqësor të arsyetuar.</w:t>
      </w:r>
      <w:r w:rsidRPr="00BD22FE">
        <w:rPr>
          <w:bCs/>
          <w:lang w:val="sq-AL"/>
        </w:rPr>
        <w:t xml:space="preserve"> Funksioni i një vendimi të arsyetuar është t’u tregojë palëve se ato janë dëgjuar,</w:t>
      </w:r>
      <w:r w:rsidRPr="00BD22FE">
        <w:rPr>
          <w:lang w:val="sq-AL"/>
        </w:rPr>
        <w:t xml:space="preserve"> si dhe u jep mundësinë atyre ta kundërshtojnë atë. Përveç kësaj, duke dhënë një vendim të arsyetuar, mund të realizohet edhe vëzhgimi publik i administrimit të drejtësisë </w:t>
      </w:r>
      <w:r w:rsidRPr="00BD22FE">
        <w:rPr>
          <w:i/>
          <w:lang w:val="sq-AL"/>
        </w:rPr>
        <w:t>(shih vendimin nr.18, datë 15.03.2016 të Gjykatës Kushtetuese).</w:t>
      </w:r>
    </w:p>
    <w:p w:rsidR="00543BA6" w:rsidRPr="00BD22FE" w:rsidRDefault="00543BA6" w:rsidP="00BD22FE">
      <w:pPr>
        <w:numPr>
          <w:ilvl w:val="0"/>
          <w:numId w:val="7"/>
        </w:numPr>
        <w:tabs>
          <w:tab w:val="left" w:pos="1080"/>
        </w:tabs>
        <w:spacing w:line="360" w:lineRule="auto"/>
        <w:ind w:left="0" w:firstLine="720"/>
        <w:jc w:val="both"/>
        <w:rPr>
          <w:rFonts w:eastAsia="MS Mincho"/>
          <w:lang w:val="sq-AL"/>
        </w:rPr>
      </w:pPr>
      <w:r w:rsidRPr="00BD22FE">
        <w:rPr>
          <w:lang w:val="sq-AL"/>
        </w:rPr>
        <w:t xml:space="preserve">Në jurisprudencën e saj Gjykata ka vlerësuar domosdoshmërinë e arsyetimit të vendimeve gjyqësore, penale apo civile, si një garanci për procesin ligjor. Vendimi duhet të mbështetet vetëm mbi faktet që janë paraqitur gjatë procesit gjyqësor dhe duhet të përmbajë bazën ligjore mbi të cilën bazohet zgjidhja e mosmarrëveshjes, analizën e provave dhe mënyrën e zgjidhjes së mosmarrëveshjes. Arsyetimi i vendimeve është </w:t>
      </w:r>
      <w:r w:rsidRPr="00BD22FE">
        <w:rPr>
          <w:lang w:val="sq-AL"/>
        </w:rPr>
        <w:lastRenderedPageBreak/>
        <w:t xml:space="preserve">element thelbësor i një vendimi të drejtë. Vendimi mund të kontrollohet nga një gjykatë më e lartë sipas procedurave përkatëse dhe që kjo të jetë e mundur, duhet bërë arsyetimi i vendimit, në të cilin gjyqtari tregon me qartësi faktet dhe ligjin e zbatueshëm që e kanë çuar në bërjen e një zgjedhjeje ndërmjet disa mundësive. </w:t>
      </w:r>
      <w:r w:rsidRPr="00BD22FE">
        <w:rPr>
          <w:bCs/>
          <w:lang w:val="sq-AL"/>
        </w:rPr>
        <w:t>Vendimet gjyqësore që japin gjykatat e të gjitha niveleve në përfundim të gjykimit përbëjnë aktin procedural kryesor të të gjithë procesit gjyqësor. Ato përmbledhin dhe finalizojnë përfundimisht qëndrimet që mban gjykata lidhur me çështjen në gjykim</w:t>
      </w:r>
      <w:r w:rsidRPr="00BD22FE">
        <w:rPr>
          <w:lang w:val="sq-AL"/>
        </w:rPr>
        <w:t xml:space="preserve"> </w:t>
      </w:r>
      <w:r w:rsidRPr="00BD22FE">
        <w:rPr>
          <w:i/>
          <w:lang w:val="sq-AL"/>
        </w:rPr>
        <w:t>(shih vendimin nr.18, datë 15.03.2016 të Gjykatës Kushtetuese).</w:t>
      </w:r>
    </w:p>
    <w:p w:rsidR="00543BA6" w:rsidRPr="00BD22FE" w:rsidRDefault="00543BA6" w:rsidP="00BD22FE">
      <w:pPr>
        <w:numPr>
          <w:ilvl w:val="0"/>
          <w:numId w:val="7"/>
        </w:numPr>
        <w:tabs>
          <w:tab w:val="left" w:pos="1080"/>
        </w:tabs>
        <w:spacing w:line="360" w:lineRule="auto"/>
        <w:ind w:left="0" w:firstLine="720"/>
        <w:jc w:val="both"/>
        <w:rPr>
          <w:rFonts w:eastAsia="MS Mincho"/>
          <w:lang w:val="sq-AL"/>
        </w:rPr>
      </w:pPr>
      <w:r w:rsidRPr="00BD22FE">
        <w:rPr>
          <w:lang w:val="sq-AL"/>
        </w:rPr>
        <w:t>Gjithsesi, Gjykata e ka vlerësuar zbatimin e këtij parimi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përmban referenca në ligjin e zbatueshëm dhe nëse respekton të gjitha elementet e sipërpërmendura. Detyrimi i gjykatave për të respektuar këtë standard ndryshon në varësi të rr</w:t>
      </w:r>
      <w:r w:rsidR="00393786" w:rsidRPr="00BD22FE">
        <w:rPr>
          <w:lang w:val="sq-AL"/>
        </w:rPr>
        <w:t xml:space="preserve">ethanave të çështjes konkrete </w:t>
      </w:r>
      <w:r w:rsidRPr="00BD22FE">
        <w:rPr>
          <w:lang w:val="sq-AL"/>
        </w:rPr>
        <w:t>e natyrës së vendimit dhe masa e arsyetimit varet nga natyra e vendimit në fjalë (</w:t>
      </w:r>
      <w:r w:rsidRPr="00BD22FE">
        <w:rPr>
          <w:i/>
          <w:lang w:val="sq-AL"/>
        </w:rPr>
        <w:t>shih vendimin nr.25, datë 10.06.2011 të Gjykatës Kushtetuese</w:t>
      </w:r>
      <w:r w:rsidRPr="00BD22FE">
        <w:rPr>
          <w:lang w:val="sq-AL"/>
        </w:rPr>
        <w:t xml:space="preserve">). </w:t>
      </w:r>
    </w:p>
    <w:p w:rsidR="00543BA6" w:rsidRPr="00BD22FE" w:rsidRDefault="00543BA6" w:rsidP="00BD22FE">
      <w:pPr>
        <w:numPr>
          <w:ilvl w:val="0"/>
          <w:numId w:val="7"/>
        </w:numPr>
        <w:tabs>
          <w:tab w:val="left" w:pos="1080"/>
        </w:tabs>
        <w:spacing w:line="360" w:lineRule="auto"/>
        <w:ind w:left="0" w:firstLine="720"/>
        <w:jc w:val="both"/>
        <w:rPr>
          <w:rFonts w:eastAsia="MS Mincho"/>
          <w:lang w:val="sq-AL"/>
        </w:rPr>
      </w:pPr>
      <w:r w:rsidRPr="00BD22FE">
        <w:rPr>
          <w:bCs/>
          <w:lang w:val="sq-AL"/>
        </w:rPr>
        <w:t xml:space="preserve">Në këtë kontekst,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 Ndërsa në aspektin e kontrollit kushtetues, Gjykata verifikon nëse arsyetimi i vendimit gjyqësor i ka plotësuar ose jo kriteret e përcaktuara më sipër, të cilat garantojnë të drejtën për të pasur një vendim gjyqësor të arsyetuar </w:t>
      </w:r>
      <w:r w:rsidR="00393786" w:rsidRPr="00BD22FE">
        <w:rPr>
          <w:i/>
          <w:lang w:val="sq-AL"/>
        </w:rPr>
        <w:t>(shih vendimin nr.</w:t>
      </w:r>
      <w:r w:rsidRPr="00BD22FE">
        <w:rPr>
          <w:i/>
          <w:lang w:val="sq-AL"/>
        </w:rPr>
        <w:t>18, datë 15.03.2016 të Gjykatës Kushtetuese).</w:t>
      </w:r>
      <w:r w:rsidRPr="00BD22FE">
        <w:rPr>
          <w:lang w:val="sq-AL"/>
        </w:rPr>
        <w:t xml:space="preserve"> </w:t>
      </w:r>
    </w:p>
    <w:p w:rsidR="00D5715F" w:rsidRPr="00BD22FE" w:rsidRDefault="00543BA6" w:rsidP="00BD22FE">
      <w:pPr>
        <w:numPr>
          <w:ilvl w:val="0"/>
          <w:numId w:val="7"/>
        </w:numPr>
        <w:tabs>
          <w:tab w:val="left" w:pos="1080"/>
        </w:tabs>
        <w:spacing w:line="360" w:lineRule="auto"/>
        <w:ind w:left="0" w:firstLine="720"/>
        <w:jc w:val="both"/>
        <w:rPr>
          <w:rFonts w:eastAsia="MS Mincho"/>
          <w:lang w:val="sq-AL"/>
        </w:rPr>
      </w:pPr>
      <w:r w:rsidRPr="00BD22FE">
        <w:rPr>
          <w:lang w:val="sq-AL"/>
        </w:rPr>
        <w:t>N</w:t>
      </w:r>
      <w:r w:rsidR="00D5715F" w:rsidRPr="00BD22FE">
        <w:rPr>
          <w:lang w:val="sq-AL"/>
        </w:rPr>
        <w:t>ë</w:t>
      </w:r>
      <w:r w:rsidRPr="00BD22FE">
        <w:rPr>
          <w:lang w:val="sq-AL"/>
        </w:rPr>
        <w:t xml:space="preserve"> rastin n</w:t>
      </w:r>
      <w:r w:rsidR="00917B9C" w:rsidRPr="00BD22FE">
        <w:rPr>
          <w:lang w:val="sq-AL"/>
        </w:rPr>
        <w:t>ë</w:t>
      </w:r>
      <w:r w:rsidRPr="00BD22FE">
        <w:rPr>
          <w:lang w:val="sq-AL"/>
        </w:rPr>
        <w:t xml:space="preserve"> shqyrtim Gjykata konstaton se vendimi nr.00-2016-1671, dat</w:t>
      </w:r>
      <w:r w:rsidR="00D5715F" w:rsidRPr="00BD22FE">
        <w:rPr>
          <w:lang w:val="sq-AL"/>
        </w:rPr>
        <w:t>ë</w:t>
      </w:r>
      <w:r w:rsidRPr="00BD22FE">
        <w:rPr>
          <w:lang w:val="sq-AL"/>
        </w:rPr>
        <w:t xml:space="preserve"> 25.05.2016 i Kolegjit Civil t</w:t>
      </w:r>
      <w:r w:rsidR="00D5715F" w:rsidRPr="00BD22FE">
        <w:rPr>
          <w:lang w:val="sq-AL"/>
        </w:rPr>
        <w:t>ë</w:t>
      </w:r>
      <w:r w:rsidRPr="00BD22FE">
        <w:rPr>
          <w:lang w:val="sq-AL"/>
        </w:rPr>
        <w:t xml:space="preserve"> Gjykat</w:t>
      </w:r>
      <w:r w:rsidR="00D5715F" w:rsidRPr="00BD22FE">
        <w:rPr>
          <w:lang w:val="sq-AL"/>
        </w:rPr>
        <w:t>ë</w:t>
      </w:r>
      <w:r w:rsidRPr="00BD22FE">
        <w:rPr>
          <w:lang w:val="sq-AL"/>
        </w:rPr>
        <w:t>s s</w:t>
      </w:r>
      <w:r w:rsidR="00D5715F" w:rsidRPr="00BD22FE">
        <w:rPr>
          <w:lang w:val="sq-AL"/>
        </w:rPr>
        <w:t>ë</w:t>
      </w:r>
      <w:r w:rsidRPr="00BD22FE">
        <w:rPr>
          <w:lang w:val="sq-AL"/>
        </w:rPr>
        <w:t xml:space="preserve"> Lart</w:t>
      </w:r>
      <w:r w:rsidR="00D5715F" w:rsidRPr="00BD22FE">
        <w:rPr>
          <w:lang w:val="sq-AL"/>
        </w:rPr>
        <w:t>ë</w:t>
      </w:r>
      <w:r w:rsidRPr="00BD22FE">
        <w:rPr>
          <w:lang w:val="sq-AL"/>
        </w:rPr>
        <w:t xml:space="preserve"> përmban </w:t>
      </w:r>
      <w:r w:rsidR="00D5715F" w:rsidRPr="00BD22FE">
        <w:rPr>
          <w:lang w:val="sq-AL"/>
        </w:rPr>
        <w:t>palët ndërgjyqëse, objektin, vendimet e mëparshme të gjykatave, si dhe palët që kanë paraqitur rekurs e kundër</w:t>
      </w:r>
      <w:r w:rsidR="00393786" w:rsidRPr="00BD22FE">
        <w:rPr>
          <w:lang w:val="sq-AL"/>
        </w:rPr>
        <w:t xml:space="preserve">rekurs, </w:t>
      </w:r>
      <w:r w:rsidR="00D5715F" w:rsidRPr="00BD22FE">
        <w:rPr>
          <w:lang w:val="sq-AL"/>
        </w:rPr>
        <w:t>duke parashtruar shkaqet për secilin prej tyre. Në përfundim</w:t>
      </w:r>
      <w:r w:rsidR="00393786" w:rsidRPr="00BD22FE">
        <w:rPr>
          <w:lang w:val="sq-AL"/>
        </w:rPr>
        <w:t>,</w:t>
      </w:r>
      <w:r w:rsidR="00D5715F" w:rsidRPr="00BD22FE">
        <w:rPr>
          <w:lang w:val="sq-AL"/>
        </w:rPr>
        <w:t xml:space="preserve"> Kolegji Civil i Gjykatës së Lartë</w:t>
      </w:r>
      <w:r w:rsidR="00393786" w:rsidRPr="00BD22FE">
        <w:rPr>
          <w:lang w:val="sq-AL"/>
        </w:rPr>
        <w:t>,</w:t>
      </w:r>
      <w:r w:rsidR="00D5715F" w:rsidRPr="00BD22FE">
        <w:rPr>
          <w:lang w:val="sq-AL"/>
        </w:rPr>
        <w:t xml:space="preserve"> bazuar në nenin 480 të KPC-së</w:t>
      </w:r>
      <w:r w:rsidR="00393786" w:rsidRPr="00BD22FE">
        <w:rPr>
          <w:lang w:val="sq-AL"/>
        </w:rPr>
        <w:t>,</w:t>
      </w:r>
      <w:r w:rsidR="00D5715F" w:rsidRPr="00BD22FE">
        <w:rPr>
          <w:lang w:val="sq-AL"/>
        </w:rPr>
        <w:t xml:space="preserve"> ka vendosur mospranimin e rekursit, pasi nuk plotëson kriteret e parashikuara në nenin 472 të KPC-së. </w:t>
      </w:r>
    </w:p>
    <w:p w:rsidR="00D5715F" w:rsidRPr="00BD22FE" w:rsidRDefault="00D5715F" w:rsidP="00BD22FE">
      <w:pPr>
        <w:numPr>
          <w:ilvl w:val="0"/>
          <w:numId w:val="7"/>
        </w:numPr>
        <w:tabs>
          <w:tab w:val="left" w:pos="1080"/>
        </w:tabs>
        <w:spacing w:line="360" w:lineRule="auto"/>
        <w:ind w:left="0" w:firstLine="720"/>
        <w:jc w:val="both"/>
        <w:rPr>
          <w:rFonts w:eastAsia="MS Mincho"/>
          <w:lang w:val="sq-AL"/>
        </w:rPr>
      </w:pPr>
      <w:r w:rsidRPr="00BD22FE">
        <w:rPr>
          <w:lang w:val="sq-AL" w:eastAsia="sq-AL"/>
        </w:rPr>
        <w:lastRenderedPageBreak/>
        <w:t>Në lidhje me shqyrtimin e çështjes në Gjykatën e Lartë, n</w:t>
      </w:r>
      <w:r w:rsidRPr="00BD22FE">
        <w:rPr>
          <w:lang w:val="sq-AL"/>
        </w:rPr>
        <w:t>ë jurisprudencë konstante Gjykata ka theksuar se n</w:t>
      </w:r>
      <w:r w:rsidRPr="00BD22FE">
        <w:rPr>
          <w:bCs/>
          <w:lang w:val="sq-AL"/>
        </w:rPr>
        <w:t>ë rast se Kolegji në dhomën e këshillimit krijon bindjen se shkaqet e ngritura në rekurs janë të pabazuara, pasi nuk bëjnë pjesë në ato që parashikon dispozita ligjore ose nuk gjejnë mbështetje në aktet e dosjes gjyqësore, atëherë është në funksionin e tij të vendosë, në pajtim me kërkesat ligjore, mospranimin e çështjes për shqyrtim në seancë gjyqësore.</w:t>
      </w:r>
      <w:r w:rsidRPr="00BD22FE">
        <w:rPr>
          <w:lang w:val="sq-AL"/>
        </w:rPr>
        <w:t xml:space="preserve"> Veprimtaria seleksionuese e dhomës së këshillimit nuk është një shkelje e së drejtës së palëve për t’iu drejtuar gjykatës, por një veprimtari e domosdoshme në funksion të aksesit në gjykatë vetëm të atyre çështjeve që i parashikon ligji, duke lënë jashtë përzgjedhjes kërkesat e paarsyeshme dhe haptazi të pambështetura në ligj. Ky lloj shqyrtimi paraprak vlerësues është kompetencë vetëm e trupës së gjyqtarëve të Gjykatës së Lartë në dhomë këshillimi dhe nuk mund të bëhet pjesë e kontrollit kushtetues që zhvillon Gjykata (</w:t>
      </w:r>
      <w:r w:rsidRPr="00BD22FE">
        <w:rPr>
          <w:bCs/>
          <w:i/>
          <w:lang w:val="sq-AL"/>
        </w:rPr>
        <w:t xml:space="preserve">shih vendimet </w:t>
      </w:r>
      <w:r w:rsidRPr="00BD22FE">
        <w:rPr>
          <w:i/>
          <w:lang w:val="sq-AL"/>
        </w:rPr>
        <w:t>nr.21, datë 20.03.2017; nr.8, datë 26.02.2015 të Gjykatës Kushtetuese</w:t>
      </w:r>
      <w:r w:rsidRPr="00BD22FE">
        <w:rPr>
          <w:lang w:val="sq-AL"/>
        </w:rPr>
        <w:t xml:space="preserve">). </w:t>
      </w:r>
    </w:p>
    <w:p w:rsidR="00734625" w:rsidRPr="00BD22FE" w:rsidRDefault="00734625" w:rsidP="00BD22FE">
      <w:pPr>
        <w:numPr>
          <w:ilvl w:val="0"/>
          <w:numId w:val="7"/>
        </w:numPr>
        <w:tabs>
          <w:tab w:val="left" w:pos="1080"/>
        </w:tabs>
        <w:spacing w:line="360" w:lineRule="auto"/>
        <w:ind w:left="0" w:firstLine="720"/>
        <w:jc w:val="both"/>
        <w:rPr>
          <w:rFonts w:eastAsia="MS Mincho"/>
          <w:lang w:val="sq-AL"/>
        </w:rPr>
      </w:pPr>
      <w:r w:rsidRPr="00BD22FE">
        <w:rPr>
          <w:lang w:val="sq-AL"/>
        </w:rPr>
        <w:t xml:space="preserve">Për arsyet </w:t>
      </w:r>
      <w:r w:rsidR="00D5715F" w:rsidRPr="00BD22FE">
        <w:rPr>
          <w:lang w:val="sq-AL"/>
        </w:rPr>
        <w:t>e mësipërme</w:t>
      </w:r>
      <w:r w:rsidR="00393786" w:rsidRPr="00BD22FE">
        <w:rPr>
          <w:lang w:val="sq-AL"/>
        </w:rPr>
        <w:t>,</w:t>
      </w:r>
      <w:r w:rsidR="00D5715F" w:rsidRPr="00BD22FE">
        <w:rPr>
          <w:lang w:val="sq-AL"/>
        </w:rPr>
        <w:t xml:space="preserve"> Gjykata vlerëson se vendimi i Gjykatës së Lartë i plotëson standardet e parimit të ar</w:t>
      </w:r>
      <w:r w:rsidR="00CE52C7" w:rsidRPr="00BD22FE">
        <w:rPr>
          <w:lang w:val="sq-AL"/>
        </w:rPr>
        <w:t>sye</w:t>
      </w:r>
      <w:r w:rsidR="00D5715F" w:rsidRPr="00BD22FE">
        <w:rPr>
          <w:lang w:val="sq-AL"/>
        </w:rPr>
        <w:t>timit të vendimit gjyqësor</w:t>
      </w:r>
      <w:r w:rsidR="00393786" w:rsidRPr="00BD22FE">
        <w:rPr>
          <w:lang w:val="sq-AL"/>
        </w:rPr>
        <w:t>,</w:t>
      </w:r>
      <w:r w:rsidR="00D5715F" w:rsidRPr="00BD22FE">
        <w:rPr>
          <w:lang w:val="sq-AL"/>
        </w:rPr>
        <w:t xml:space="preserve"> për rrjedhojë </w:t>
      </w:r>
      <w:r w:rsidRPr="00BD22FE">
        <w:rPr>
          <w:lang w:val="sq-AL"/>
        </w:rPr>
        <w:t>dhe ky pretendim i kërkuesve është haptazi i pabazuar.</w:t>
      </w:r>
    </w:p>
    <w:p w:rsidR="00E05D7B" w:rsidRDefault="00DD0C55" w:rsidP="00E05D7B">
      <w:pPr>
        <w:pStyle w:val="ListParagraph"/>
        <w:tabs>
          <w:tab w:val="left" w:pos="1080"/>
        </w:tabs>
        <w:spacing w:after="0" w:line="360" w:lineRule="auto"/>
        <w:ind w:left="0" w:firstLine="720"/>
        <w:jc w:val="both"/>
        <w:rPr>
          <w:lang w:val="sq-AL"/>
        </w:rPr>
      </w:pPr>
      <w:r w:rsidRPr="00BD22FE">
        <w:rPr>
          <w:rFonts w:eastAsia="MS Mincho"/>
          <w:lang w:val="sq-AL"/>
        </w:rPr>
        <w:t>30</w:t>
      </w:r>
      <w:r w:rsidR="00734625" w:rsidRPr="00BD22FE">
        <w:rPr>
          <w:rFonts w:eastAsia="MS Mincho"/>
          <w:lang w:val="sq-AL"/>
        </w:rPr>
        <w:t>.</w:t>
      </w:r>
      <w:r w:rsidR="00734625" w:rsidRPr="00BD22FE">
        <w:rPr>
          <w:rFonts w:eastAsia="MS Mincho"/>
          <w:lang w:val="sq-AL"/>
        </w:rPr>
        <w:tab/>
      </w:r>
      <w:r w:rsidR="00734625" w:rsidRPr="00BD22FE">
        <w:rPr>
          <w:lang w:val="sq-AL"/>
        </w:rPr>
        <w:t>Në përfundim, Gjykata vlerëson se pretendimet e kërkues</w:t>
      </w:r>
      <w:r w:rsidR="00630261">
        <w:rPr>
          <w:lang w:val="sq-AL"/>
        </w:rPr>
        <w:t>ve</w:t>
      </w:r>
      <w:r w:rsidR="00734625" w:rsidRPr="00BD22FE">
        <w:rPr>
          <w:lang w:val="sq-AL"/>
        </w:rPr>
        <w:t xml:space="preserve"> për c</w:t>
      </w:r>
      <w:r w:rsidR="00630261">
        <w:rPr>
          <w:lang w:val="sq-AL"/>
        </w:rPr>
        <w:t>ë</w:t>
      </w:r>
      <w:r w:rsidR="00734625" w:rsidRPr="00BD22FE">
        <w:rPr>
          <w:lang w:val="sq-AL"/>
        </w:rPr>
        <w:t>nimin e së drejtës për një proces të rregullt ligjor, në kuptim të nenit 42 të K</w:t>
      </w:r>
      <w:r w:rsidR="00CE52C7" w:rsidRPr="00BD22FE">
        <w:rPr>
          <w:lang w:val="sq-AL"/>
        </w:rPr>
        <w:t>ushtetutës, janë  të pabazuara.</w:t>
      </w:r>
    </w:p>
    <w:p w:rsidR="00E05D7B" w:rsidRDefault="00E05D7B" w:rsidP="00E05D7B">
      <w:pPr>
        <w:tabs>
          <w:tab w:val="left" w:pos="1080"/>
        </w:tabs>
        <w:spacing w:line="360" w:lineRule="auto"/>
        <w:jc w:val="both"/>
        <w:rPr>
          <w:b/>
          <w:bCs/>
          <w:lang w:val="sq-AL"/>
        </w:rPr>
      </w:pPr>
    </w:p>
    <w:p w:rsidR="005C7161" w:rsidRPr="00E05D7B" w:rsidRDefault="005C7161" w:rsidP="00E05D7B">
      <w:pPr>
        <w:tabs>
          <w:tab w:val="left" w:pos="1080"/>
        </w:tabs>
        <w:spacing w:line="360" w:lineRule="auto"/>
        <w:jc w:val="center"/>
        <w:rPr>
          <w:lang w:val="sq-AL"/>
        </w:rPr>
      </w:pPr>
      <w:r w:rsidRPr="00E05D7B">
        <w:rPr>
          <w:b/>
          <w:bCs/>
          <w:lang w:val="sq-AL"/>
        </w:rPr>
        <w:t>PËR KËTO ARSYE,</w:t>
      </w:r>
    </w:p>
    <w:p w:rsidR="00E05D7B" w:rsidRDefault="005C7161" w:rsidP="00E05D7B">
      <w:pPr>
        <w:spacing w:line="360" w:lineRule="auto"/>
        <w:ind w:firstLine="720"/>
        <w:jc w:val="both"/>
        <w:rPr>
          <w:lang w:val="sq-AL"/>
        </w:rPr>
      </w:pPr>
      <w:r w:rsidRPr="00BD22FE">
        <w:rPr>
          <w:lang w:val="sq-AL"/>
        </w:rPr>
        <w:t>Gjykata Kushtetuese e Republikës së Sh</w:t>
      </w:r>
      <w:r w:rsidR="00734625" w:rsidRPr="00BD22FE">
        <w:rPr>
          <w:lang w:val="sq-AL"/>
        </w:rPr>
        <w:t>qipërisë, në mbështetje të neneve</w:t>
      </w:r>
      <w:r w:rsidR="00393786" w:rsidRPr="00BD22FE">
        <w:rPr>
          <w:lang w:val="sq-AL"/>
        </w:rPr>
        <w:t xml:space="preserve"> 131/1/f dhe </w:t>
      </w:r>
      <w:r w:rsidRPr="00BD22FE">
        <w:rPr>
          <w:lang w:val="sq-AL"/>
        </w:rPr>
        <w:t>134/1/i të Kushtetu</w:t>
      </w:r>
      <w:r w:rsidR="00734625" w:rsidRPr="00BD22FE">
        <w:rPr>
          <w:lang w:val="sq-AL"/>
        </w:rPr>
        <w:t xml:space="preserve">tës së Republikës së Shqipërisë, si </w:t>
      </w:r>
      <w:r w:rsidRPr="00BD22FE">
        <w:rPr>
          <w:lang w:val="sq-AL"/>
        </w:rPr>
        <w:t>dhe neneve 72 e vijues të ligjit nr.8577, datë 10.02.2000 “Për organizimin dhe funksionimin e Gjykatës Kushtetuese të Republikë</w:t>
      </w:r>
      <w:r w:rsidR="00E05D7B">
        <w:rPr>
          <w:lang w:val="sq-AL"/>
        </w:rPr>
        <w:t>s së Shqipërisë”, të ndryshuar,</w:t>
      </w:r>
    </w:p>
    <w:p w:rsidR="00E05D7B" w:rsidRDefault="00E05D7B" w:rsidP="00E05D7B">
      <w:pPr>
        <w:spacing w:line="360" w:lineRule="auto"/>
        <w:jc w:val="both"/>
        <w:rPr>
          <w:lang w:val="sq-AL"/>
        </w:rPr>
      </w:pPr>
    </w:p>
    <w:p w:rsidR="005C7161" w:rsidRPr="00E05D7B" w:rsidRDefault="005C7161" w:rsidP="00E05D7B">
      <w:pPr>
        <w:spacing w:line="360" w:lineRule="auto"/>
        <w:jc w:val="center"/>
        <w:rPr>
          <w:lang w:val="sq-AL"/>
        </w:rPr>
      </w:pPr>
      <w:r w:rsidRPr="00BD22FE">
        <w:rPr>
          <w:b/>
          <w:bCs/>
          <w:lang w:val="sq-AL"/>
        </w:rPr>
        <w:t>V E N D O S I:</w:t>
      </w:r>
    </w:p>
    <w:p w:rsidR="00917B9C" w:rsidRPr="00BD22FE" w:rsidRDefault="00917B9C" w:rsidP="00BD22FE">
      <w:pPr>
        <w:numPr>
          <w:ilvl w:val="0"/>
          <w:numId w:val="6"/>
        </w:numPr>
        <w:tabs>
          <w:tab w:val="left" w:pos="720"/>
        </w:tabs>
        <w:spacing w:line="360" w:lineRule="auto"/>
        <w:ind w:left="0" w:firstLine="540"/>
        <w:rPr>
          <w:lang w:val="sq-AL"/>
        </w:rPr>
      </w:pPr>
      <w:r w:rsidRPr="00BD22FE">
        <w:rPr>
          <w:lang w:val="sq-AL"/>
        </w:rPr>
        <w:t>Rrëzimin e kërkesës.</w:t>
      </w:r>
    </w:p>
    <w:p w:rsidR="005C7161" w:rsidRPr="00BD22FE" w:rsidRDefault="00917B9C" w:rsidP="00E05D7B">
      <w:pPr>
        <w:numPr>
          <w:ilvl w:val="0"/>
          <w:numId w:val="6"/>
        </w:numPr>
        <w:tabs>
          <w:tab w:val="left" w:pos="720"/>
        </w:tabs>
        <w:spacing w:line="360" w:lineRule="auto"/>
        <w:ind w:left="0" w:firstLine="540"/>
        <w:jc w:val="both"/>
        <w:rPr>
          <w:b/>
          <w:bCs/>
          <w:lang w:val="sq-AL"/>
        </w:rPr>
      </w:pPr>
      <w:r w:rsidRPr="00E05D7B">
        <w:rPr>
          <w:lang w:val="sq-AL"/>
        </w:rPr>
        <w:t>Ky vendim është përfundimtar, i formës së prerë dhe hyn në fuqi ditën e botimit në Fletoren Zyrtare.</w:t>
      </w:r>
      <w:r w:rsidRPr="00E05D7B">
        <w:rPr>
          <w:b/>
          <w:bCs/>
          <w:lang w:val="sq-AL"/>
        </w:rPr>
        <w:t xml:space="preserve"> </w:t>
      </w:r>
    </w:p>
    <w:sectPr w:rsidR="005C7161" w:rsidRPr="00BD22FE" w:rsidSect="0062475C">
      <w:footerReference w:type="even" r:id="rId9"/>
      <w:footerReference w:type="default" r:id="rId10"/>
      <w:pgSz w:w="12240" w:h="15840"/>
      <w:pgMar w:top="1440" w:right="1800" w:bottom="1260" w:left="1800" w:header="720" w:footer="6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14" w:rsidRDefault="00B86014" w:rsidP="005C7161">
      <w:r>
        <w:separator/>
      </w:r>
    </w:p>
  </w:endnote>
  <w:endnote w:type="continuationSeparator" w:id="0">
    <w:p w:rsidR="00B86014" w:rsidRDefault="00B86014" w:rsidP="005C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533" w:rsidRDefault="00CF2533" w:rsidP="00CF2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2533" w:rsidRDefault="00CF2533" w:rsidP="00CF25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5C" w:rsidRDefault="00B86014">
    <w:pPr>
      <w:pStyle w:val="Footer"/>
      <w:jc w:val="right"/>
    </w:pPr>
    <w:r>
      <w:fldChar w:fldCharType="begin"/>
    </w:r>
    <w:r>
      <w:instrText xml:space="preserve"> PAGE   \* MERGEFORMAT </w:instrText>
    </w:r>
    <w:r>
      <w:fldChar w:fldCharType="separate"/>
    </w:r>
    <w:r w:rsidR="00B43A88">
      <w:rPr>
        <w:noProof/>
      </w:rPr>
      <w:t>9</w:t>
    </w:r>
    <w:r>
      <w:rPr>
        <w:noProof/>
      </w:rPr>
      <w:fldChar w:fldCharType="end"/>
    </w:r>
  </w:p>
  <w:p w:rsidR="00CF2533" w:rsidRPr="0062475C" w:rsidRDefault="00CF2533" w:rsidP="00624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14" w:rsidRDefault="00B86014" w:rsidP="005C7161">
      <w:r>
        <w:separator/>
      </w:r>
    </w:p>
  </w:footnote>
  <w:footnote w:type="continuationSeparator" w:id="0">
    <w:p w:rsidR="00B86014" w:rsidRDefault="00B86014" w:rsidP="005C7161">
      <w:r>
        <w:continuationSeparator/>
      </w:r>
    </w:p>
  </w:footnote>
  <w:footnote w:id="1">
    <w:p w:rsidR="005C7161" w:rsidRPr="009F493F" w:rsidRDefault="005C7161" w:rsidP="005C7161">
      <w:pPr>
        <w:pStyle w:val="FootnoteText"/>
        <w:jc w:val="both"/>
        <w:rPr>
          <w:lang w:val="sq-AL"/>
        </w:rPr>
      </w:pPr>
      <w:r>
        <w:rPr>
          <w:rStyle w:val="FootnoteReference"/>
        </w:rPr>
        <w:footnoteRef/>
      </w:r>
      <w:r>
        <w:t xml:space="preserve"> </w:t>
      </w:r>
      <w:r>
        <w:rPr>
          <w:lang w:val="sq-AL"/>
        </w:rPr>
        <w:t xml:space="preserve">Kërkesa është dërguar me postë në datën 28.02.2017, para hyrjes </w:t>
      </w:r>
      <w:r w:rsidR="00393786">
        <w:rPr>
          <w:lang w:val="sq-AL"/>
        </w:rPr>
        <w:t>n</w:t>
      </w:r>
      <w:r>
        <w:rPr>
          <w:lang w:val="sq-AL"/>
        </w:rPr>
        <w:t>ë fuqi të afatit 4</w:t>
      </w:r>
      <w:r w:rsidR="002A3F18">
        <w:rPr>
          <w:lang w:val="sq-AL"/>
        </w:rPr>
        <w:t>-</w:t>
      </w:r>
      <w:r>
        <w:rPr>
          <w:lang w:val="sq-AL"/>
        </w:rPr>
        <w:t xml:space="preserve">mujor </w:t>
      </w:r>
      <w:r w:rsidR="00EE4E08">
        <w:rPr>
          <w:lang w:val="sq-AL"/>
        </w:rPr>
        <w:t xml:space="preserve">të parashikuar në </w:t>
      </w:r>
      <w:r>
        <w:rPr>
          <w:lang w:val="sq-AL"/>
        </w:rPr>
        <w:t>l</w:t>
      </w:r>
      <w:r w:rsidR="00393786">
        <w:rPr>
          <w:lang w:val="sq-AL"/>
        </w:rPr>
        <w:t>igjin nr.8577, datë 10.02.2000 “</w:t>
      </w:r>
      <w:r>
        <w:rPr>
          <w:lang w:val="sq-AL"/>
        </w:rPr>
        <w:t>Për organizimin dhe funksio</w:t>
      </w:r>
      <w:r w:rsidR="00EE4E08">
        <w:rPr>
          <w:lang w:val="sq-AL"/>
        </w:rPr>
        <w:t>nimin e Gjykatës Kushtetuese</w:t>
      </w:r>
      <w:r w:rsidR="00393786">
        <w:rPr>
          <w:lang w:val="sq-AL"/>
        </w:rPr>
        <w:t>”</w:t>
      </w:r>
      <w:r w:rsidR="00EE4E08">
        <w:rPr>
          <w:lang w:val="sq-AL"/>
        </w:rPr>
        <w:t>, të</w:t>
      </w:r>
      <w:r>
        <w:rPr>
          <w:lang w:val="sq-AL"/>
        </w:rPr>
        <w:t xml:space="preserve"> ndryshuar.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41C7"/>
    <w:multiLevelType w:val="hybridMultilevel"/>
    <w:tmpl w:val="45F2D6DA"/>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2BED52A2"/>
    <w:multiLevelType w:val="hybridMultilevel"/>
    <w:tmpl w:val="E73210D2"/>
    <w:lvl w:ilvl="0" w:tplc="A89E34DA">
      <w:start w:val="22"/>
      <w:numFmt w:val="bullet"/>
      <w:lvlText w:val="-"/>
      <w:lvlJc w:val="left"/>
      <w:pPr>
        <w:ind w:left="360" w:hanging="360"/>
      </w:pPr>
      <w:rPr>
        <w:rFonts w:ascii="Times New Roman" w:eastAsia="Times New Roman"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
    <w:nsid w:val="2DFF4BA4"/>
    <w:multiLevelType w:val="multilevel"/>
    <w:tmpl w:val="7F3E09B6"/>
    <w:lvl w:ilvl="0">
      <w:start w:val="1"/>
      <w:numFmt w:val="decimal"/>
      <w:lvlText w:val="%1."/>
      <w:lvlJc w:val="left"/>
      <w:pPr>
        <w:ind w:left="72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2EA93AF5"/>
    <w:multiLevelType w:val="multilevel"/>
    <w:tmpl w:val="7F3E09B6"/>
    <w:lvl w:ilvl="0">
      <w:start w:val="1"/>
      <w:numFmt w:val="decimal"/>
      <w:lvlText w:val="%1."/>
      <w:lvlJc w:val="left"/>
      <w:pPr>
        <w:ind w:left="720" w:hanging="360"/>
      </w:pPr>
      <w:rPr>
        <w:rFonts w:hint="default"/>
        <w:b w:val="0"/>
        <w:i w:val="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42D05B6B"/>
    <w:multiLevelType w:val="multilevel"/>
    <w:tmpl w:val="10F03334"/>
    <w:lvl w:ilvl="0">
      <w:start w:val="8"/>
      <w:numFmt w:val="decimal"/>
      <w:lvlText w:val="%1."/>
      <w:lvlJc w:val="left"/>
      <w:pPr>
        <w:ind w:left="1260" w:hanging="360"/>
      </w:pPr>
      <w:rPr>
        <w:rFonts w:hint="default"/>
        <w:b w:val="0"/>
        <w:i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6B364109"/>
    <w:multiLevelType w:val="hybridMultilevel"/>
    <w:tmpl w:val="365A7F72"/>
    <w:lvl w:ilvl="0" w:tplc="A1FA634E">
      <w:start w:val="1"/>
      <w:numFmt w:val="upperLetter"/>
      <w:lvlText w:val="%1."/>
      <w:lvlJc w:val="left"/>
      <w:pPr>
        <w:ind w:left="928"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F820A8"/>
    <w:multiLevelType w:val="multilevel"/>
    <w:tmpl w:val="05CA93F6"/>
    <w:lvl w:ilvl="0">
      <w:start w:val="9"/>
      <w:numFmt w:val="decimal"/>
      <w:lvlText w:val="%1."/>
      <w:lvlJc w:val="left"/>
      <w:pPr>
        <w:ind w:left="1260" w:hanging="360"/>
      </w:pPr>
      <w:rPr>
        <w:rFonts w:hint="default"/>
        <w:b w:val="0"/>
        <w:i w:val="0"/>
      </w:rPr>
    </w:lvl>
    <w:lvl w:ilvl="1">
      <w:start w:val="1"/>
      <w:numFmt w:val="decimal"/>
      <w:lvlText w:val="%1.%2."/>
      <w:lvlJc w:val="left"/>
      <w:pPr>
        <w:ind w:left="1800" w:hanging="360"/>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7161"/>
    <w:rsid w:val="00002FA1"/>
    <w:rsid w:val="000034D3"/>
    <w:rsid w:val="000104F3"/>
    <w:rsid w:val="00011BE9"/>
    <w:rsid w:val="00012953"/>
    <w:rsid w:val="00014081"/>
    <w:rsid w:val="00015B78"/>
    <w:rsid w:val="00020069"/>
    <w:rsid w:val="0002073A"/>
    <w:rsid w:val="000226BE"/>
    <w:rsid w:val="00040006"/>
    <w:rsid w:val="00040F8D"/>
    <w:rsid w:val="0004406E"/>
    <w:rsid w:val="000453C5"/>
    <w:rsid w:val="0005439A"/>
    <w:rsid w:val="00056E93"/>
    <w:rsid w:val="00062CB7"/>
    <w:rsid w:val="00064E2D"/>
    <w:rsid w:val="000706B5"/>
    <w:rsid w:val="00070D42"/>
    <w:rsid w:val="00070DDF"/>
    <w:rsid w:val="000758AC"/>
    <w:rsid w:val="00087ABC"/>
    <w:rsid w:val="000937FB"/>
    <w:rsid w:val="00095651"/>
    <w:rsid w:val="00097BD9"/>
    <w:rsid w:val="000A116A"/>
    <w:rsid w:val="000A4741"/>
    <w:rsid w:val="000B2128"/>
    <w:rsid w:val="000B3208"/>
    <w:rsid w:val="000B4F90"/>
    <w:rsid w:val="000C38FF"/>
    <w:rsid w:val="000C3AFB"/>
    <w:rsid w:val="000C6416"/>
    <w:rsid w:val="000D0CF8"/>
    <w:rsid w:val="000D4C42"/>
    <w:rsid w:val="000D57C7"/>
    <w:rsid w:val="000E3441"/>
    <w:rsid w:val="000E6D8E"/>
    <w:rsid w:val="000F1E6F"/>
    <w:rsid w:val="000F2C4D"/>
    <w:rsid w:val="000F7DF3"/>
    <w:rsid w:val="00110C09"/>
    <w:rsid w:val="001146DF"/>
    <w:rsid w:val="00114C8E"/>
    <w:rsid w:val="00117DA7"/>
    <w:rsid w:val="00120418"/>
    <w:rsid w:val="00126AED"/>
    <w:rsid w:val="001364B0"/>
    <w:rsid w:val="00137E3B"/>
    <w:rsid w:val="0014031C"/>
    <w:rsid w:val="00143A18"/>
    <w:rsid w:val="00150F28"/>
    <w:rsid w:val="001551A2"/>
    <w:rsid w:val="001608BC"/>
    <w:rsid w:val="00161142"/>
    <w:rsid w:val="00165992"/>
    <w:rsid w:val="001677AA"/>
    <w:rsid w:val="00172780"/>
    <w:rsid w:val="00176CC9"/>
    <w:rsid w:val="00180D4A"/>
    <w:rsid w:val="001811F3"/>
    <w:rsid w:val="001815AC"/>
    <w:rsid w:val="00183728"/>
    <w:rsid w:val="00190B21"/>
    <w:rsid w:val="00191499"/>
    <w:rsid w:val="00192A60"/>
    <w:rsid w:val="00192F1C"/>
    <w:rsid w:val="0019383B"/>
    <w:rsid w:val="001950C0"/>
    <w:rsid w:val="001A5984"/>
    <w:rsid w:val="001A7DAE"/>
    <w:rsid w:val="001C1712"/>
    <w:rsid w:val="001D4688"/>
    <w:rsid w:val="001D66EB"/>
    <w:rsid w:val="001D67CE"/>
    <w:rsid w:val="001E2B25"/>
    <w:rsid w:val="001E3BD3"/>
    <w:rsid w:val="001E5E6F"/>
    <w:rsid w:val="001E62B1"/>
    <w:rsid w:val="001E6A33"/>
    <w:rsid w:val="001F12D7"/>
    <w:rsid w:val="001F691C"/>
    <w:rsid w:val="0020044D"/>
    <w:rsid w:val="00206A3F"/>
    <w:rsid w:val="00210532"/>
    <w:rsid w:val="002108CD"/>
    <w:rsid w:val="00211774"/>
    <w:rsid w:val="0021341E"/>
    <w:rsid w:val="00213C6A"/>
    <w:rsid w:val="00214693"/>
    <w:rsid w:val="00225852"/>
    <w:rsid w:val="0022741A"/>
    <w:rsid w:val="0022775F"/>
    <w:rsid w:val="00233F5A"/>
    <w:rsid w:val="00237D2E"/>
    <w:rsid w:val="00242807"/>
    <w:rsid w:val="002449CB"/>
    <w:rsid w:val="00246D7C"/>
    <w:rsid w:val="002472EB"/>
    <w:rsid w:val="00255FDE"/>
    <w:rsid w:val="00256266"/>
    <w:rsid w:val="0026390C"/>
    <w:rsid w:val="00267F37"/>
    <w:rsid w:val="00276821"/>
    <w:rsid w:val="002854DB"/>
    <w:rsid w:val="00290AD3"/>
    <w:rsid w:val="002963AC"/>
    <w:rsid w:val="00297BE9"/>
    <w:rsid w:val="002A12B9"/>
    <w:rsid w:val="002A1FBB"/>
    <w:rsid w:val="002A3F18"/>
    <w:rsid w:val="002A5744"/>
    <w:rsid w:val="002B192F"/>
    <w:rsid w:val="002B40B9"/>
    <w:rsid w:val="002B4936"/>
    <w:rsid w:val="002B5C9C"/>
    <w:rsid w:val="002C5783"/>
    <w:rsid w:val="002D3429"/>
    <w:rsid w:val="002D4A9B"/>
    <w:rsid w:val="002D7F8C"/>
    <w:rsid w:val="002F3F12"/>
    <w:rsid w:val="0030264B"/>
    <w:rsid w:val="0030439D"/>
    <w:rsid w:val="00307159"/>
    <w:rsid w:val="0031043C"/>
    <w:rsid w:val="00315F82"/>
    <w:rsid w:val="00317CC2"/>
    <w:rsid w:val="00321EEF"/>
    <w:rsid w:val="00326C92"/>
    <w:rsid w:val="0033496C"/>
    <w:rsid w:val="00334B4C"/>
    <w:rsid w:val="00340746"/>
    <w:rsid w:val="00346C37"/>
    <w:rsid w:val="00351BA2"/>
    <w:rsid w:val="003534AD"/>
    <w:rsid w:val="00371761"/>
    <w:rsid w:val="003741C5"/>
    <w:rsid w:val="00377B5F"/>
    <w:rsid w:val="00380249"/>
    <w:rsid w:val="00382A08"/>
    <w:rsid w:val="0039251D"/>
    <w:rsid w:val="00393786"/>
    <w:rsid w:val="00396F94"/>
    <w:rsid w:val="003A692D"/>
    <w:rsid w:val="003B5028"/>
    <w:rsid w:val="003B593F"/>
    <w:rsid w:val="003B709E"/>
    <w:rsid w:val="003C1020"/>
    <w:rsid w:val="003C3720"/>
    <w:rsid w:val="003C488F"/>
    <w:rsid w:val="003D1E10"/>
    <w:rsid w:val="003D3BB0"/>
    <w:rsid w:val="003D3D61"/>
    <w:rsid w:val="003E0594"/>
    <w:rsid w:val="003E3514"/>
    <w:rsid w:val="003E6A27"/>
    <w:rsid w:val="003E6E92"/>
    <w:rsid w:val="003F7006"/>
    <w:rsid w:val="00400FCC"/>
    <w:rsid w:val="0040292D"/>
    <w:rsid w:val="00404256"/>
    <w:rsid w:val="00404F38"/>
    <w:rsid w:val="00405E86"/>
    <w:rsid w:val="00406862"/>
    <w:rsid w:val="004078A0"/>
    <w:rsid w:val="0041151B"/>
    <w:rsid w:val="00411D2E"/>
    <w:rsid w:val="004143E8"/>
    <w:rsid w:val="00415487"/>
    <w:rsid w:val="004218AF"/>
    <w:rsid w:val="0042327D"/>
    <w:rsid w:val="00423FAA"/>
    <w:rsid w:val="00424497"/>
    <w:rsid w:val="00431237"/>
    <w:rsid w:val="0043148A"/>
    <w:rsid w:val="00437166"/>
    <w:rsid w:val="0044264D"/>
    <w:rsid w:val="00445A9C"/>
    <w:rsid w:val="00447338"/>
    <w:rsid w:val="00461A7B"/>
    <w:rsid w:val="00462093"/>
    <w:rsid w:val="004622AE"/>
    <w:rsid w:val="00466E6E"/>
    <w:rsid w:val="004711E1"/>
    <w:rsid w:val="00472B03"/>
    <w:rsid w:val="004835AA"/>
    <w:rsid w:val="004903AA"/>
    <w:rsid w:val="004A123C"/>
    <w:rsid w:val="004A2407"/>
    <w:rsid w:val="004B18B5"/>
    <w:rsid w:val="004D253E"/>
    <w:rsid w:val="004D2688"/>
    <w:rsid w:val="004D72DD"/>
    <w:rsid w:val="004E13CB"/>
    <w:rsid w:val="004F1B0E"/>
    <w:rsid w:val="004F3F5F"/>
    <w:rsid w:val="004F4DC0"/>
    <w:rsid w:val="004F6B9D"/>
    <w:rsid w:val="00501B2B"/>
    <w:rsid w:val="005066D0"/>
    <w:rsid w:val="005101FD"/>
    <w:rsid w:val="005213B7"/>
    <w:rsid w:val="00524258"/>
    <w:rsid w:val="00542106"/>
    <w:rsid w:val="00543BA6"/>
    <w:rsid w:val="00544C2C"/>
    <w:rsid w:val="0056797F"/>
    <w:rsid w:val="0057093F"/>
    <w:rsid w:val="00582BF9"/>
    <w:rsid w:val="00591E6F"/>
    <w:rsid w:val="00591ED9"/>
    <w:rsid w:val="00596B09"/>
    <w:rsid w:val="005A1549"/>
    <w:rsid w:val="005A21F8"/>
    <w:rsid w:val="005A36FB"/>
    <w:rsid w:val="005B33C8"/>
    <w:rsid w:val="005C0D66"/>
    <w:rsid w:val="005C2B89"/>
    <w:rsid w:val="005C3D0C"/>
    <w:rsid w:val="005C5432"/>
    <w:rsid w:val="005C68C8"/>
    <w:rsid w:val="005C7161"/>
    <w:rsid w:val="005D1C4D"/>
    <w:rsid w:val="005E1B40"/>
    <w:rsid w:val="005E653D"/>
    <w:rsid w:val="005F4DBD"/>
    <w:rsid w:val="005F59ED"/>
    <w:rsid w:val="00607FE5"/>
    <w:rsid w:val="00620EF3"/>
    <w:rsid w:val="0062475C"/>
    <w:rsid w:val="006248CB"/>
    <w:rsid w:val="00630261"/>
    <w:rsid w:val="0063598C"/>
    <w:rsid w:val="00642C85"/>
    <w:rsid w:val="00645D71"/>
    <w:rsid w:val="00655223"/>
    <w:rsid w:val="00664BC7"/>
    <w:rsid w:val="006654E3"/>
    <w:rsid w:val="006663D3"/>
    <w:rsid w:val="00673E67"/>
    <w:rsid w:val="00680AD4"/>
    <w:rsid w:val="00694CF7"/>
    <w:rsid w:val="006965F3"/>
    <w:rsid w:val="006A2E08"/>
    <w:rsid w:val="006A4EB1"/>
    <w:rsid w:val="006B07F6"/>
    <w:rsid w:val="006B0961"/>
    <w:rsid w:val="006B2271"/>
    <w:rsid w:val="006B2995"/>
    <w:rsid w:val="006B33D4"/>
    <w:rsid w:val="006C10CD"/>
    <w:rsid w:val="006C11C8"/>
    <w:rsid w:val="006C3077"/>
    <w:rsid w:val="006C53AF"/>
    <w:rsid w:val="006D0AA0"/>
    <w:rsid w:val="006D355A"/>
    <w:rsid w:val="006D47BC"/>
    <w:rsid w:val="006D5FD6"/>
    <w:rsid w:val="006E09F3"/>
    <w:rsid w:val="006E37B7"/>
    <w:rsid w:val="006E583E"/>
    <w:rsid w:val="006E588E"/>
    <w:rsid w:val="006F1253"/>
    <w:rsid w:val="006F32F2"/>
    <w:rsid w:val="006F488C"/>
    <w:rsid w:val="00703E9E"/>
    <w:rsid w:val="007063EE"/>
    <w:rsid w:val="007079B8"/>
    <w:rsid w:val="007108BF"/>
    <w:rsid w:val="0071158A"/>
    <w:rsid w:val="00711C47"/>
    <w:rsid w:val="00715CEC"/>
    <w:rsid w:val="0071720F"/>
    <w:rsid w:val="0071737F"/>
    <w:rsid w:val="00724537"/>
    <w:rsid w:val="00725637"/>
    <w:rsid w:val="00734625"/>
    <w:rsid w:val="00735949"/>
    <w:rsid w:val="00754E4D"/>
    <w:rsid w:val="00760966"/>
    <w:rsid w:val="007667D9"/>
    <w:rsid w:val="00772FF6"/>
    <w:rsid w:val="00786882"/>
    <w:rsid w:val="00787884"/>
    <w:rsid w:val="007920EA"/>
    <w:rsid w:val="00793BE4"/>
    <w:rsid w:val="00795457"/>
    <w:rsid w:val="00795BE7"/>
    <w:rsid w:val="007A29A0"/>
    <w:rsid w:val="007A482A"/>
    <w:rsid w:val="007A5390"/>
    <w:rsid w:val="007A5872"/>
    <w:rsid w:val="007A6E37"/>
    <w:rsid w:val="007B1E93"/>
    <w:rsid w:val="007C018D"/>
    <w:rsid w:val="007C07D1"/>
    <w:rsid w:val="007C5C75"/>
    <w:rsid w:val="007C606B"/>
    <w:rsid w:val="007C6786"/>
    <w:rsid w:val="007D3461"/>
    <w:rsid w:val="007D4F3A"/>
    <w:rsid w:val="007E72E0"/>
    <w:rsid w:val="007F0163"/>
    <w:rsid w:val="007F14D8"/>
    <w:rsid w:val="007F2DF1"/>
    <w:rsid w:val="007F32DE"/>
    <w:rsid w:val="007F36E0"/>
    <w:rsid w:val="007F48E4"/>
    <w:rsid w:val="007F4C17"/>
    <w:rsid w:val="007F6B86"/>
    <w:rsid w:val="007F6F6C"/>
    <w:rsid w:val="00803D18"/>
    <w:rsid w:val="0080484C"/>
    <w:rsid w:val="0081290C"/>
    <w:rsid w:val="008151C0"/>
    <w:rsid w:val="008229B3"/>
    <w:rsid w:val="00826FC8"/>
    <w:rsid w:val="008270AF"/>
    <w:rsid w:val="008276ED"/>
    <w:rsid w:val="0083296D"/>
    <w:rsid w:val="0083657A"/>
    <w:rsid w:val="008412C6"/>
    <w:rsid w:val="00843EE6"/>
    <w:rsid w:val="0084461D"/>
    <w:rsid w:val="00854492"/>
    <w:rsid w:val="008566AF"/>
    <w:rsid w:val="008611BE"/>
    <w:rsid w:val="00862750"/>
    <w:rsid w:val="008652DA"/>
    <w:rsid w:val="00866BC0"/>
    <w:rsid w:val="0087190A"/>
    <w:rsid w:val="00875BA0"/>
    <w:rsid w:val="0088017A"/>
    <w:rsid w:val="00891785"/>
    <w:rsid w:val="008A00B8"/>
    <w:rsid w:val="008B4817"/>
    <w:rsid w:val="008B64AA"/>
    <w:rsid w:val="008C1281"/>
    <w:rsid w:val="008D3B38"/>
    <w:rsid w:val="008E4442"/>
    <w:rsid w:val="008F2411"/>
    <w:rsid w:val="008F7131"/>
    <w:rsid w:val="008F7B67"/>
    <w:rsid w:val="00903C9C"/>
    <w:rsid w:val="0090459A"/>
    <w:rsid w:val="0090625B"/>
    <w:rsid w:val="00912623"/>
    <w:rsid w:val="009137C3"/>
    <w:rsid w:val="0091410E"/>
    <w:rsid w:val="0091726B"/>
    <w:rsid w:val="009172D5"/>
    <w:rsid w:val="00917B9C"/>
    <w:rsid w:val="00921A89"/>
    <w:rsid w:val="009220C5"/>
    <w:rsid w:val="00924178"/>
    <w:rsid w:val="00931CD7"/>
    <w:rsid w:val="00932764"/>
    <w:rsid w:val="009337E7"/>
    <w:rsid w:val="00940642"/>
    <w:rsid w:val="0094190B"/>
    <w:rsid w:val="009420C4"/>
    <w:rsid w:val="009467CB"/>
    <w:rsid w:val="00950D4B"/>
    <w:rsid w:val="00952BF7"/>
    <w:rsid w:val="00954EF2"/>
    <w:rsid w:val="00957B0C"/>
    <w:rsid w:val="009716DF"/>
    <w:rsid w:val="009769FE"/>
    <w:rsid w:val="00980E49"/>
    <w:rsid w:val="00981FC4"/>
    <w:rsid w:val="00991DC2"/>
    <w:rsid w:val="009A51AD"/>
    <w:rsid w:val="009B28DF"/>
    <w:rsid w:val="009B358A"/>
    <w:rsid w:val="009B5035"/>
    <w:rsid w:val="009B61CD"/>
    <w:rsid w:val="009C0BA8"/>
    <w:rsid w:val="009C6165"/>
    <w:rsid w:val="009C6E2A"/>
    <w:rsid w:val="009D1EFF"/>
    <w:rsid w:val="009E25CB"/>
    <w:rsid w:val="009F1F2F"/>
    <w:rsid w:val="009F2E01"/>
    <w:rsid w:val="00A0717E"/>
    <w:rsid w:val="00A11983"/>
    <w:rsid w:val="00A150F8"/>
    <w:rsid w:val="00A24CE2"/>
    <w:rsid w:val="00A25DDA"/>
    <w:rsid w:val="00A33954"/>
    <w:rsid w:val="00A3689C"/>
    <w:rsid w:val="00A36E2E"/>
    <w:rsid w:val="00A44B5D"/>
    <w:rsid w:val="00A52B5B"/>
    <w:rsid w:val="00A53F1F"/>
    <w:rsid w:val="00A5798E"/>
    <w:rsid w:val="00A61147"/>
    <w:rsid w:val="00A636C5"/>
    <w:rsid w:val="00A65A69"/>
    <w:rsid w:val="00A76008"/>
    <w:rsid w:val="00A82FD5"/>
    <w:rsid w:val="00A859F0"/>
    <w:rsid w:val="00A906ED"/>
    <w:rsid w:val="00A90ABA"/>
    <w:rsid w:val="00A91081"/>
    <w:rsid w:val="00A937FA"/>
    <w:rsid w:val="00A93E3B"/>
    <w:rsid w:val="00A96B17"/>
    <w:rsid w:val="00AB1BE8"/>
    <w:rsid w:val="00AB2A2C"/>
    <w:rsid w:val="00AB36B0"/>
    <w:rsid w:val="00AB5E8D"/>
    <w:rsid w:val="00AD52D5"/>
    <w:rsid w:val="00AD77F4"/>
    <w:rsid w:val="00AE47C9"/>
    <w:rsid w:val="00AF0A1A"/>
    <w:rsid w:val="00AF44F2"/>
    <w:rsid w:val="00B05CA6"/>
    <w:rsid w:val="00B05FEB"/>
    <w:rsid w:val="00B06BB0"/>
    <w:rsid w:val="00B100DC"/>
    <w:rsid w:val="00B121AC"/>
    <w:rsid w:val="00B13663"/>
    <w:rsid w:val="00B14460"/>
    <w:rsid w:val="00B14910"/>
    <w:rsid w:val="00B15CFB"/>
    <w:rsid w:val="00B15E7F"/>
    <w:rsid w:val="00B166F4"/>
    <w:rsid w:val="00B17132"/>
    <w:rsid w:val="00B23245"/>
    <w:rsid w:val="00B25801"/>
    <w:rsid w:val="00B3396F"/>
    <w:rsid w:val="00B34E69"/>
    <w:rsid w:val="00B401D9"/>
    <w:rsid w:val="00B43A88"/>
    <w:rsid w:val="00B45AF9"/>
    <w:rsid w:val="00B4653E"/>
    <w:rsid w:val="00B46D7E"/>
    <w:rsid w:val="00B54DC4"/>
    <w:rsid w:val="00B54DC5"/>
    <w:rsid w:val="00B61352"/>
    <w:rsid w:val="00B61554"/>
    <w:rsid w:val="00B63CA5"/>
    <w:rsid w:val="00B70F3F"/>
    <w:rsid w:val="00B7219F"/>
    <w:rsid w:val="00B74B39"/>
    <w:rsid w:val="00B83F36"/>
    <w:rsid w:val="00B86014"/>
    <w:rsid w:val="00B8648A"/>
    <w:rsid w:val="00B96E73"/>
    <w:rsid w:val="00BA048F"/>
    <w:rsid w:val="00BA2583"/>
    <w:rsid w:val="00BB0006"/>
    <w:rsid w:val="00BB75D9"/>
    <w:rsid w:val="00BC0E1B"/>
    <w:rsid w:val="00BC53F9"/>
    <w:rsid w:val="00BC6D26"/>
    <w:rsid w:val="00BD22FE"/>
    <w:rsid w:val="00BD3631"/>
    <w:rsid w:val="00BD5560"/>
    <w:rsid w:val="00BD72C0"/>
    <w:rsid w:val="00BD753F"/>
    <w:rsid w:val="00BE10DE"/>
    <w:rsid w:val="00BE54C5"/>
    <w:rsid w:val="00BF1F07"/>
    <w:rsid w:val="00BF24D4"/>
    <w:rsid w:val="00BF53C4"/>
    <w:rsid w:val="00C0009E"/>
    <w:rsid w:val="00C034FA"/>
    <w:rsid w:val="00C05FC4"/>
    <w:rsid w:val="00C06B8A"/>
    <w:rsid w:val="00C170A3"/>
    <w:rsid w:val="00C203BD"/>
    <w:rsid w:val="00C34624"/>
    <w:rsid w:val="00C378A9"/>
    <w:rsid w:val="00C40D6C"/>
    <w:rsid w:val="00C41086"/>
    <w:rsid w:val="00C42010"/>
    <w:rsid w:val="00C42FCE"/>
    <w:rsid w:val="00C5366E"/>
    <w:rsid w:val="00C57B73"/>
    <w:rsid w:val="00C64F83"/>
    <w:rsid w:val="00C675D9"/>
    <w:rsid w:val="00C67CBB"/>
    <w:rsid w:val="00C715A7"/>
    <w:rsid w:val="00C74B13"/>
    <w:rsid w:val="00C77670"/>
    <w:rsid w:val="00C8477C"/>
    <w:rsid w:val="00C85CF5"/>
    <w:rsid w:val="00C92D08"/>
    <w:rsid w:val="00C92D3F"/>
    <w:rsid w:val="00C93494"/>
    <w:rsid w:val="00C93731"/>
    <w:rsid w:val="00CA162B"/>
    <w:rsid w:val="00CA67DA"/>
    <w:rsid w:val="00CA6F79"/>
    <w:rsid w:val="00CB21EA"/>
    <w:rsid w:val="00CB27DB"/>
    <w:rsid w:val="00CB3A37"/>
    <w:rsid w:val="00CB3F25"/>
    <w:rsid w:val="00CC0D34"/>
    <w:rsid w:val="00CC338B"/>
    <w:rsid w:val="00CD0EE9"/>
    <w:rsid w:val="00CD1E95"/>
    <w:rsid w:val="00CD4394"/>
    <w:rsid w:val="00CD453B"/>
    <w:rsid w:val="00CD6D99"/>
    <w:rsid w:val="00CE52C7"/>
    <w:rsid w:val="00CE545A"/>
    <w:rsid w:val="00CF2533"/>
    <w:rsid w:val="00CF3314"/>
    <w:rsid w:val="00CF784E"/>
    <w:rsid w:val="00D025B4"/>
    <w:rsid w:val="00D12AB5"/>
    <w:rsid w:val="00D1512B"/>
    <w:rsid w:val="00D204F7"/>
    <w:rsid w:val="00D211CC"/>
    <w:rsid w:val="00D26939"/>
    <w:rsid w:val="00D40C3D"/>
    <w:rsid w:val="00D4246D"/>
    <w:rsid w:val="00D4289F"/>
    <w:rsid w:val="00D46653"/>
    <w:rsid w:val="00D47378"/>
    <w:rsid w:val="00D47B27"/>
    <w:rsid w:val="00D528CB"/>
    <w:rsid w:val="00D53DDE"/>
    <w:rsid w:val="00D5715F"/>
    <w:rsid w:val="00D626E8"/>
    <w:rsid w:val="00D64E06"/>
    <w:rsid w:val="00D748EA"/>
    <w:rsid w:val="00D756EC"/>
    <w:rsid w:val="00D81117"/>
    <w:rsid w:val="00D815D1"/>
    <w:rsid w:val="00D83207"/>
    <w:rsid w:val="00D87028"/>
    <w:rsid w:val="00D8732C"/>
    <w:rsid w:val="00D917D1"/>
    <w:rsid w:val="00D92BB1"/>
    <w:rsid w:val="00D9487C"/>
    <w:rsid w:val="00D955BA"/>
    <w:rsid w:val="00DB05DC"/>
    <w:rsid w:val="00DB6B53"/>
    <w:rsid w:val="00DC55D1"/>
    <w:rsid w:val="00DD0C55"/>
    <w:rsid w:val="00DD1DE5"/>
    <w:rsid w:val="00DD53EE"/>
    <w:rsid w:val="00DE3098"/>
    <w:rsid w:val="00DF2755"/>
    <w:rsid w:val="00DF53F0"/>
    <w:rsid w:val="00E00CA3"/>
    <w:rsid w:val="00E05D7B"/>
    <w:rsid w:val="00E063FE"/>
    <w:rsid w:val="00E1623E"/>
    <w:rsid w:val="00E214B4"/>
    <w:rsid w:val="00E261B5"/>
    <w:rsid w:val="00E332F7"/>
    <w:rsid w:val="00E46D75"/>
    <w:rsid w:val="00E53BF2"/>
    <w:rsid w:val="00E61C52"/>
    <w:rsid w:val="00E62CEA"/>
    <w:rsid w:val="00E674EF"/>
    <w:rsid w:val="00E71A7A"/>
    <w:rsid w:val="00E73448"/>
    <w:rsid w:val="00E94CAA"/>
    <w:rsid w:val="00E95497"/>
    <w:rsid w:val="00E96028"/>
    <w:rsid w:val="00EA100C"/>
    <w:rsid w:val="00EA2F78"/>
    <w:rsid w:val="00EA6433"/>
    <w:rsid w:val="00EA7599"/>
    <w:rsid w:val="00EA7831"/>
    <w:rsid w:val="00EC071C"/>
    <w:rsid w:val="00EC4193"/>
    <w:rsid w:val="00EC44B5"/>
    <w:rsid w:val="00EC7207"/>
    <w:rsid w:val="00ED3259"/>
    <w:rsid w:val="00ED5807"/>
    <w:rsid w:val="00ED5C72"/>
    <w:rsid w:val="00EE1A2F"/>
    <w:rsid w:val="00EE4E08"/>
    <w:rsid w:val="00EE6884"/>
    <w:rsid w:val="00EF16A7"/>
    <w:rsid w:val="00F07592"/>
    <w:rsid w:val="00F10B4F"/>
    <w:rsid w:val="00F12F11"/>
    <w:rsid w:val="00F16693"/>
    <w:rsid w:val="00F22786"/>
    <w:rsid w:val="00F33425"/>
    <w:rsid w:val="00F34C50"/>
    <w:rsid w:val="00F41462"/>
    <w:rsid w:val="00F42007"/>
    <w:rsid w:val="00F460AC"/>
    <w:rsid w:val="00F53E08"/>
    <w:rsid w:val="00F57F4D"/>
    <w:rsid w:val="00F61CA2"/>
    <w:rsid w:val="00F741CE"/>
    <w:rsid w:val="00F80C76"/>
    <w:rsid w:val="00F87723"/>
    <w:rsid w:val="00F951D4"/>
    <w:rsid w:val="00F9527F"/>
    <w:rsid w:val="00F95846"/>
    <w:rsid w:val="00FA2EE5"/>
    <w:rsid w:val="00FA2F27"/>
    <w:rsid w:val="00FB4A1E"/>
    <w:rsid w:val="00FB6168"/>
    <w:rsid w:val="00FC3D94"/>
    <w:rsid w:val="00FC6B29"/>
    <w:rsid w:val="00FC76A5"/>
    <w:rsid w:val="00FD5DC5"/>
    <w:rsid w:val="00FD6BB3"/>
    <w:rsid w:val="00FE7423"/>
    <w:rsid w:val="00FE76BD"/>
    <w:rsid w:val="00FF54EF"/>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6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056E93"/>
    <w:pPr>
      <w:keepNext/>
      <w:autoSpaceDE w:val="0"/>
      <w:autoSpaceDN w:val="0"/>
      <w:outlineLvl w:val="0"/>
    </w:pPr>
    <w:rPr>
      <w:b/>
      <w:bCs/>
      <w:lang w:val="it-IT"/>
    </w:rPr>
  </w:style>
  <w:style w:type="paragraph" w:styleId="Heading2">
    <w:name w:val="heading 2"/>
    <w:basedOn w:val="Normal"/>
    <w:next w:val="Normal"/>
    <w:link w:val="Heading2Char"/>
    <w:qFormat/>
    <w:rsid w:val="00056E93"/>
    <w:pPr>
      <w:keepNext/>
      <w:outlineLvl w:val="1"/>
    </w:pPr>
    <w:rPr>
      <w:i/>
      <w:iCs/>
      <w:noProof/>
      <w:sz w:val="26"/>
      <w:szCs w:val="26"/>
    </w:rPr>
  </w:style>
  <w:style w:type="paragraph" w:styleId="Heading3">
    <w:name w:val="heading 3"/>
    <w:basedOn w:val="Normal"/>
    <w:next w:val="Normal"/>
    <w:link w:val="Heading3Char"/>
    <w:qFormat/>
    <w:rsid w:val="00056E93"/>
    <w:pPr>
      <w:keepNext/>
      <w:spacing w:line="288" w:lineRule="auto"/>
      <w:ind w:firstLine="720"/>
      <w:outlineLvl w:val="2"/>
    </w:pPr>
    <w:rPr>
      <w:i/>
      <w:iCs/>
      <w:sz w:val="28"/>
    </w:rPr>
  </w:style>
  <w:style w:type="paragraph" w:styleId="Heading4">
    <w:name w:val="heading 4"/>
    <w:basedOn w:val="Normal"/>
    <w:next w:val="Normal"/>
    <w:link w:val="Heading4Char"/>
    <w:qFormat/>
    <w:rsid w:val="00056E93"/>
    <w:pPr>
      <w:keepNext/>
      <w:spacing w:before="240" w:after="60"/>
      <w:outlineLvl w:val="3"/>
    </w:pPr>
    <w:rPr>
      <w:b/>
      <w:bCs/>
      <w:sz w:val="28"/>
      <w:szCs w:val="28"/>
    </w:rPr>
  </w:style>
  <w:style w:type="paragraph" w:styleId="Heading9">
    <w:name w:val="heading 9"/>
    <w:basedOn w:val="Normal"/>
    <w:next w:val="Normal"/>
    <w:link w:val="Heading9Char"/>
    <w:qFormat/>
    <w:rsid w:val="00056E93"/>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E93"/>
    <w:rPr>
      <w:rFonts w:ascii="Times New Roman" w:eastAsia="Times New Roman" w:hAnsi="Times New Roman"/>
      <w:b/>
      <w:bCs/>
      <w:sz w:val="24"/>
      <w:szCs w:val="24"/>
      <w:lang w:val="it-IT" w:eastAsia="en-US"/>
    </w:rPr>
  </w:style>
  <w:style w:type="character" w:customStyle="1" w:styleId="Heading2Char">
    <w:name w:val="Heading 2 Char"/>
    <w:basedOn w:val="DefaultParagraphFont"/>
    <w:link w:val="Heading2"/>
    <w:rsid w:val="00056E93"/>
    <w:rPr>
      <w:rFonts w:ascii="Times New Roman" w:eastAsia="Times New Roman" w:hAnsi="Times New Roman"/>
      <w:i/>
      <w:iCs/>
      <w:noProof/>
      <w:sz w:val="26"/>
      <w:szCs w:val="26"/>
      <w:lang w:eastAsia="en-US"/>
    </w:rPr>
  </w:style>
  <w:style w:type="character" w:customStyle="1" w:styleId="Heading3Char">
    <w:name w:val="Heading 3 Char"/>
    <w:basedOn w:val="DefaultParagraphFont"/>
    <w:link w:val="Heading3"/>
    <w:rsid w:val="00056E93"/>
    <w:rPr>
      <w:rFonts w:ascii="Times New Roman" w:eastAsia="Times New Roman" w:hAnsi="Times New Roman"/>
      <w:i/>
      <w:iCs/>
      <w:sz w:val="28"/>
      <w:szCs w:val="24"/>
      <w:lang w:val="en-US" w:eastAsia="en-US"/>
    </w:rPr>
  </w:style>
  <w:style w:type="character" w:customStyle="1" w:styleId="Heading4Char">
    <w:name w:val="Heading 4 Char"/>
    <w:basedOn w:val="DefaultParagraphFont"/>
    <w:link w:val="Heading4"/>
    <w:rsid w:val="00056E93"/>
    <w:rPr>
      <w:rFonts w:ascii="Times New Roman" w:eastAsia="Times New Roman" w:hAnsi="Times New Roman"/>
      <w:b/>
      <w:bCs/>
      <w:sz w:val="28"/>
      <w:szCs w:val="28"/>
      <w:lang w:val="en-US" w:eastAsia="en-US"/>
    </w:rPr>
  </w:style>
  <w:style w:type="character" w:customStyle="1" w:styleId="Heading9Char">
    <w:name w:val="Heading 9 Char"/>
    <w:basedOn w:val="DefaultParagraphFont"/>
    <w:link w:val="Heading9"/>
    <w:rsid w:val="00056E93"/>
    <w:rPr>
      <w:rFonts w:ascii="Arial" w:eastAsia="Times New Roman" w:hAnsi="Arial" w:cs="Arial"/>
      <w:sz w:val="22"/>
      <w:szCs w:val="22"/>
      <w:lang w:eastAsia="en-US"/>
    </w:rPr>
  </w:style>
  <w:style w:type="paragraph" w:styleId="Title">
    <w:name w:val="Title"/>
    <w:basedOn w:val="Normal"/>
    <w:link w:val="TitleChar"/>
    <w:qFormat/>
    <w:rsid w:val="00056E93"/>
    <w:pPr>
      <w:autoSpaceDE w:val="0"/>
      <w:autoSpaceDN w:val="0"/>
      <w:jc w:val="center"/>
    </w:pPr>
    <w:rPr>
      <w:rFonts w:ascii="Arial" w:hAnsi="Arial" w:cs="Arial"/>
      <w:b/>
      <w:bCs/>
      <w:i/>
      <w:iCs/>
      <w:sz w:val="20"/>
      <w:szCs w:val="20"/>
    </w:rPr>
  </w:style>
  <w:style w:type="character" w:customStyle="1" w:styleId="TitleChar">
    <w:name w:val="Title Char"/>
    <w:basedOn w:val="DefaultParagraphFont"/>
    <w:link w:val="Title"/>
    <w:rsid w:val="00056E93"/>
    <w:rPr>
      <w:rFonts w:ascii="Arial" w:eastAsia="Times New Roman" w:hAnsi="Arial" w:cs="Arial"/>
      <w:b/>
      <w:bCs/>
      <w:i/>
      <w:iCs/>
      <w:lang w:val="en-US" w:eastAsia="en-US"/>
    </w:rPr>
  </w:style>
  <w:style w:type="character" w:styleId="Emphasis">
    <w:name w:val="Emphasis"/>
    <w:basedOn w:val="DefaultParagraphFont"/>
    <w:qFormat/>
    <w:rsid w:val="00056E93"/>
    <w:rPr>
      <w:i/>
      <w:iCs/>
    </w:rPr>
  </w:style>
  <w:style w:type="paragraph" w:styleId="ListParagraph">
    <w:name w:val="List Paragraph"/>
    <w:basedOn w:val="Normal"/>
    <w:link w:val="ListParagraphChar"/>
    <w:uiPriority w:val="34"/>
    <w:qFormat/>
    <w:rsid w:val="00056E93"/>
    <w:pPr>
      <w:spacing w:after="200" w:line="276" w:lineRule="auto"/>
      <w:ind w:left="720"/>
      <w:contextualSpacing/>
    </w:pPr>
  </w:style>
  <w:style w:type="character" w:customStyle="1" w:styleId="ListParagraphChar">
    <w:name w:val="List Paragraph Char"/>
    <w:basedOn w:val="DefaultParagraphFont"/>
    <w:link w:val="ListParagraph"/>
    <w:uiPriority w:val="34"/>
    <w:rsid w:val="00056E93"/>
    <w:rPr>
      <w:sz w:val="22"/>
      <w:szCs w:val="22"/>
      <w:lang w:eastAsia="en-US"/>
    </w:rPr>
  </w:style>
  <w:style w:type="character" w:customStyle="1" w:styleId="JuParaCar">
    <w:name w:val="Ju_Para Car"/>
    <w:link w:val="JuPara"/>
    <w:locked/>
    <w:rsid w:val="005C7161"/>
    <w:rPr>
      <w:sz w:val="24"/>
      <w:szCs w:val="22"/>
      <w:lang w:val="en-GB" w:eastAsia="fr-FR"/>
    </w:rPr>
  </w:style>
  <w:style w:type="paragraph" w:customStyle="1" w:styleId="JuPara">
    <w:name w:val="Ju_Para"/>
    <w:basedOn w:val="Normal"/>
    <w:link w:val="JuParaCar"/>
    <w:rsid w:val="005C7161"/>
    <w:pPr>
      <w:suppressAutoHyphens/>
      <w:ind w:firstLine="284"/>
      <w:jc w:val="both"/>
    </w:pPr>
    <w:rPr>
      <w:rFonts w:ascii="Calibri" w:eastAsia="Calibri" w:hAnsi="Calibri"/>
      <w:szCs w:val="22"/>
      <w:lang w:val="en-GB" w:eastAsia="fr-FR"/>
    </w:rPr>
  </w:style>
  <w:style w:type="paragraph" w:styleId="Footer">
    <w:name w:val="footer"/>
    <w:basedOn w:val="Normal"/>
    <w:link w:val="FooterChar"/>
    <w:uiPriority w:val="99"/>
    <w:rsid w:val="005C7161"/>
    <w:pPr>
      <w:tabs>
        <w:tab w:val="center" w:pos="4320"/>
        <w:tab w:val="right" w:pos="8640"/>
      </w:tabs>
    </w:pPr>
  </w:style>
  <w:style w:type="character" w:customStyle="1" w:styleId="FooterChar">
    <w:name w:val="Footer Char"/>
    <w:basedOn w:val="DefaultParagraphFont"/>
    <w:link w:val="Footer"/>
    <w:uiPriority w:val="99"/>
    <w:rsid w:val="005C7161"/>
    <w:rPr>
      <w:rFonts w:ascii="Times New Roman" w:eastAsia="Times New Roman" w:hAnsi="Times New Roman"/>
      <w:sz w:val="24"/>
      <w:szCs w:val="24"/>
      <w:lang w:val="en-US" w:eastAsia="en-US"/>
    </w:rPr>
  </w:style>
  <w:style w:type="character" w:styleId="PageNumber">
    <w:name w:val="page number"/>
    <w:basedOn w:val="DefaultParagraphFont"/>
    <w:rsid w:val="005C7161"/>
  </w:style>
  <w:style w:type="paragraph" w:styleId="Header">
    <w:name w:val="header"/>
    <w:basedOn w:val="Normal"/>
    <w:link w:val="HeaderChar"/>
    <w:uiPriority w:val="99"/>
    <w:semiHidden/>
    <w:unhideWhenUsed/>
    <w:rsid w:val="005C7161"/>
    <w:pPr>
      <w:tabs>
        <w:tab w:val="center" w:pos="4513"/>
        <w:tab w:val="right" w:pos="9026"/>
      </w:tabs>
    </w:pPr>
  </w:style>
  <w:style w:type="character" w:customStyle="1" w:styleId="HeaderChar">
    <w:name w:val="Header Char"/>
    <w:basedOn w:val="DefaultParagraphFont"/>
    <w:link w:val="Header"/>
    <w:uiPriority w:val="99"/>
    <w:semiHidden/>
    <w:rsid w:val="005C7161"/>
    <w:rPr>
      <w:rFonts w:ascii="Times New Roman" w:eastAsia="Times New Roman" w:hAnsi="Times New Roman"/>
      <w:sz w:val="24"/>
      <w:szCs w:val="24"/>
      <w:lang w:val="en-US" w:eastAsia="en-US"/>
    </w:rPr>
  </w:style>
  <w:style w:type="paragraph" w:styleId="Subtitle">
    <w:name w:val="Subtitle"/>
    <w:basedOn w:val="Normal"/>
    <w:link w:val="SubtitleChar"/>
    <w:qFormat/>
    <w:rsid w:val="005C7161"/>
    <w:pPr>
      <w:jc w:val="center"/>
    </w:pPr>
    <w:rPr>
      <w:i/>
      <w:sz w:val="28"/>
      <w:szCs w:val="20"/>
      <w:lang w:val="sq-AL"/>
    </w:rPr>
  </w:style>
  <w:style w:type="character" w:customStyle="1" w:styleId="SubtitleChar">
    <w:name w:val="Subtitle Char"/>
    <w:basedOn w:val="DefaultParagraphFont"/>
    <w:link w:val="Subtitle"/>
    <w:rsid w:val="005C7161"/>
    <w:rPr>
      <w:rFonts w:ascii="Times New Roman" w:eastAsia="Times New Roman" w:hAnsi="Times New Roman"/>
      <w:i/>
      <w:sz w:val="28"/>
      <w:lang w:eastAsia="en-US"/>
    </w:rPr>
  </w:style>
  <w:style w:type="paragraph" w:styleId="FootnoteText">
    <w:name w:val="footnote text"/>
    <w:basedOn w:val="Normal"/>
    <w:link w:val="FootnoteTextChar"/>
    <w:uiPriority w:val="99"/>
    <w:semiHidden/>
    <w:unhideWhenUsed/>
    <w:rsid w:val="005C7161"/>
    <w:rPr>
      <w:sz w:val="20"/>
      <w:szCs w:val="20"/>
    </w:rPr>
  </w:style>
  <w:style w:type="character" w:customStyle="1" w:styleId="FootnoteTextChar">
    <w:name w:val="Footnote Text Char"/>
    <w:basedOn w:val="DefaultParagraphFont"/>
    <w:link w:val="FootnoteText"/>
    <w:uiPriority w:val="99"/>
    <w:semiHidden/>
    <w:rsid w:val="005C7161"/>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5C7161"/>
    <w:rPr>
      <w:vertAlign w:val="superscript"/>
    </w:rPr>
  </w:style>
  <w:style w:type="paragraph" w:styleId="BalloonText">
    <w:name w:val="Balloon Text"/>
    <w:basedOn w:val="Normal"/>
    <w:link w:val="BalloonTextChar"/>
    <w:uiPriority w:val="99"/>
    <w:semiHidden/>
    <w:unhideWhenUsed/>
    <w:rsid w:val="005C7161"/>
    <w:rPr>
      <w:rFonts w:ascii="Tahoma" w:hAnsi="Tahoma" w:cs="Tahoma"/>
      <w:sz w:val="16"/>
      <w:szCs w:val="16"/>
    </w:rPr>
  </w:style>
  <w:style w:type="character" w:customStyle="1" w:styleId="BalloonTextChar">
    <w:name w:val="Balloon Text Char"/>
    <w:basedOn w:val="DefaultParagraphFont"/>
    <w:link w:val="BalloonText"/>
    <w:uiPriority w:val="99"/>
    <w:semiHidden/>
    <w:rsid w:val="005C7161"/>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15A0F-6583-4499-959E-3DF18448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3680</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ZEQINE KOKONOZI, ETJ.</vt:lpstr>
    </vt:vector>
  </TitlesOfParts>
  <Company>Microsoft</Company>
  <LinksUpToDate>false</LinksUpToDate>
  <CharactersWithSpaces>24612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ZEQINE KOKONOZI, ETJ.</dc:title>
  <dc:subject>Dt. 19.01.2018</dc:subject>
  <dc:creator>Fatmir HOXHA</dc:creator>
  <cp:lastModifiedBy>Lorena</cp:lastModifiedBy>
  <cp:revision>5</cp:revision>
  <cp:lastPrinted>2018-01-16T11:29:00Z</cp:lastPrinted>
  <dcterms:created xsi:type="dcterms:W3CDTF">2018-01-19T10:26:00Z</dcterms:created>
  <dcterms:modified xsi:type="dcterms:W3CDTF">2018-01-22T09:45:00Z</dcterms:modified>
</cp:coreProperties>
</file>