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6A" w:rsidRDefault="00956A6C" w:rsidP="00956A6C">
      <w:pPr>
        <w:spacing w:after="0" w:line="360" w:lineRule="auto"/>
        <w:jc w:val="center"/>
        <w:rPr>
          <w:rFonts w:ascii="Times New Roman" w:hAnsi="Times New Roman"/>
          <w:b/>
          <w:bCs/>
          <w:sz w:val="24"/>
          <w:szCs w:val="24"/>
          <w:lang w:val="sq-AL"/>
        </w:rPr>
      </w:pPr>
      <w:r>
        <w:rPr>
          <w:rFonts w:ascii="Times New Roman" w:eastAsia="Times New Roman" w:hAnsi="Times New Roman"/>
          <w:b/>
          <w:bCs/>
          <w:sz w:val="24"/>
          <w:szCs w:val="24"/>
          <w:lang w:val="sq-AL"/>
        </w:rPr>
        <w:t>Vendim nr. 12 dat</w:t>
      </w:r>
      <w:r w:rsidRPr="00956A6C">
        <w:rPr>
          <w:rFonts w:ascii="Times New Roman" w:eastAsia="Times New Roman" w:hAnsi="Times New Roman"/>
          <w:b/>
          <w:sz w:val="24"/>
          <w:szCs w:val="24"/>
          <w:lang w:val="sq-AL"/>
        </w:rPr>
        <w:t>ë</w:t>
      </w:r>
      <w:r>
        <w:rPr>
          <w:rFonts w:ascii="Times New Roman" w:eastAsia="Times New Roman" w:hAnsi="Times New Roman"/>
          <w:b/>
          <w:sz w:val="24"/>
          <w:szCs w:val="24"/>
          <w:lang w:val="sq-AL"/>
        </w:rPr>
        <w:t xml:space="preserve"> </w:t>
      </w:r>
      <w:r w:rsidRPr="00D17AF9">
        <w:rPr>
          <w:rFonts w:ascii="Times New Roman" w:hAnsi="Times New Roman"/>
          <w:b/>
          <w:bCs/>
          <w:sz w:val="24"/>
          <w:szCs w:val="24"/>
          <w:lang w:val="sq-AL"/>
        </w:rPr>
        <w:t>24.05.2022</w:t>
      </w:r>
    </w:p>
    <w:p w:rsidR="00956A6C" w:rsidRPr="00D17AF9" w:rsidRDefault="00956A6C" w:rsidP="00956A6C">
      <w:pPr>
        <w:spacing w:after="0" w:line="360" w:lineRule="auto"/>
        <w:jc w:val="center"/>
        <w:rPr>
          <w:rFonts w:ascii="Times New Roman" w:eastAsia="Times New Roman" w:hAnsi="Times New Roman"/>
          <w:b/>
          <w:bCs/>
          <w:sz w:val="24"/>
          <w:szCs w:val="24"/>
          <w:lang w:val="sq-AL"/>
        </w:rPr>
      </w:pPr>
      <w:r>
        <w:rPr>
          <w:rFonts w:ascii="Times New Roman" w:hAnsi="Times New Roman"/>
          <w:b/>
          <w:bCs/>
          <w:sz w:val="24"/>
          <w:szCs w:val="24"/>
          <w:lang w:val="sq-AL"/>
        </w:rPr>
        <w:t>(V-12/22)</w:t>
      </w:r>
    </w:p>
    <w:p w:rsidR="007E2B6A" w:rsidRPr="00D17AF9" w:rsidRDefault="007E2B6A" w:rsidP="007E2B6A">
      <w:pPr>
        <w:spacing w:after="0" w:line="360" w:lineRule="auto"/>
        <w:jc w:val="center"/>
        <w:rPr>
          <w:rFonts w:ascii="Times New Roman" w:eastAsia="Times New Roman" w:hAnsi="Times New Roman"/>
          <w:b/>
          <w:bCs/>
          <w:sz w:val="24"/>
          <w:szCs w:val="24"/>
          <w:lang w:val="sq-AL"/>
        </w:rPr>
      </w:pPr>
    </w:p>
    <w:p w:rsidR="007E2B6A" w:rsidRPr="00956A6C" w:rsidRDefault="007E2B6A" w:rsidP="00956A6C">
      <w:pPr>
        <w:spacing w:after="0" w:line="360" w:lineRule="auto"/>
        <w:jc w:val="both"/>
        <w:rPr>
          <w:rFonts w:ascii="Times New Roman" w:eastAsia="Times New Roman" w:hAnsi="Times New Roman"/>
          <w:sz w:val="24"/>
          <w:szCs w:val="24"/>
          <w:lang w:val="sq-AL"/>
        </w:rPr>
      </w:pPr>
      <w:r w:rsidRPr="00D17AF9">
        <w:rPr>
          <w:rFonts w:ascii="Times New Roman" w:eastAsia="Times New Roman" w:hAnsi="Times New Roman"/>
          <w:sz w:val="24"/>
          <w:szCs w:val="24"/>
          <w:lang w:val="sq-AL"/>
        </w:rPr>
        <w:t xml:space="preserve">Gjykata Kushtetuese </w:t>
      </w:r>
      <w:r>
        <w:rPr>
          <w:rFonts w:ascii="Times New Roman" w:eastAsia="Times New Roman" w:hAnsi="Times New Roman"/>
          <w:sz w:val="24"/>
          <w:szCs w:val="24"/>
          <w:lang w:val="sq-AL"/>
        </w:rPr>
        <w:t>e</w:t>
      </w:r>
      <w:r w:rsidRPr="00D17AF9">
        <w:rPr>
          <w:rFonts w:ascii="Times New Roman" w:eastAsia="Times New Roman" w:hAnsi="Times New Roman"/>
          <w:sz w:val="24"/>
          <w:szCs w:val="24"/>
          <w:lang w:val="sq-AL"/>
        </w:rPr>
        <w:t xml:space="preserve"> Republikës së Shqipërisë, e përbërë nga:</w:t>
      </w:r>
      <w:r w:rsidR="00956A6C">
        <w:rPr>
          <w:rFonts w:ascii="Times New Roman" w:eastAsia="Times New Roman" w:hAnsi="Times New Roman"/>
          <w:sz w:val="24"/>
          <w:szCs w:val="24"/>
          <w:lang w:val="sq-AL"/>
        </w:rPr>
        <w:t xml:space="preserve"> Vitore Tusha, Kryetare, Marsida Xhaferllari, Elsa Toska, Altin Binaj, Përparim Kalo, Sonila Bejtja, Sandër Beci, Fiona Papajorgji, anëtar</w:t>
      </w:r>
      <w:r w:rsidR="00956A6C" w:rsidRPr="00D17AF9">
        <w:rPr>
          <w:rFonts w:ascii="Times New Roman" w:hAnsi="Times New Roman"/>
          <w:sz w:val="24"/>
          <w:szCs w:val="24"/>
          <w:lang w:val="sq-AL"/>
        </w:rPr>
        <w:t>ë</w:t>
      </w:r>
      <w:r w:rsidR="00956A6C">
        <w:rPr>
          <w:rFonts w:ascii="Times New Roman" w:eastAsia="Times New Roman" w:hAnsi="Times New Roman"/>
          <w:sz w:val="24"/>
          <w:szCs w:val="24"/>
          <w:lang w:val="sq-AL"/>
        </w:rPr>
        <w:t xml:space="preserve">, </w:t>
      </w:r>
      <w:r w:rsidRPr="00D17AF9">
        <w:rPr>
          <w:rFonts w:ascii="Times New Roman" w:hAnsi="Times New Roman"/>
          <w:sz w:val="24"/>
          <w:szCs w:val="24"/>
          <w:lang w:val="sq-AL"/>
        </w:rPr>
        <w:t>me sekretare Belma Lleshi, në datën 24.05.2022 mori në shqyrtim në seancë plenare mbi bazë dokumentesh çështjen nr. 4 (F) 2021 Akti</w:t>
      </w:r>
      <w:r>
        <w:rPr>
          <w:rFonts w:ascii="Times New Roman" w:hAnsi="Times New Roman"/>
          <w:sz w:val="24"/>
          <w:szCs w:val="24"/>
          <w:lang w:val="sq-AL"/>
        </w:rPr>
        <w:t xml:space="preserve"> të Regjistrit Themeltar</w:t>
      </w:r>
      <w:r w:rsidRPr="00D17AF9">
        <w:rPr>
          <w:rFonts w:ascii="Times New Roman" w:hAnsi="Times New Roman"/>
          <w:sz w:val="24"/>
          <w:szCs w:val="24"/>
          <w:lang w:val="sq-AL"/>
        </w:rPr>
        <w:t>, që u përket:</w:t>
      </w:r>
    </w:p>
    <w:p w:rsidR="007E2B6A" w:rsidRPr="00D17AF9" w:rsidRDefault="007E2B6A" w:rsidP="007E2B6A">
      <w:pPr>
        <w:spacing w:after="0" w:line="360" w:lineRule="auto"/>
        <w:rPr>
          <w:rFonts w:ascii="Times New Roman" w:eastAsia="MS Mincho" w:hAnsi="Times New Roman"/>
          <w:i/>
          <w:sz w:val="24"/>
          <w:szCs w:val="24"/>
          <w:lang w:val="sq-AL"/>
        </w:rPr>
      </w:pPr>
    </w:p>
    <w:p w:rsidR="007E2B6A" w:rsidRPr="00D17AF9" w:rsidRDefault="007E2B6A" w:rsidP="007E2B6A">
      <w:pPr>
        <w:spacing w:after="0" w:line="360" w:lineRule="auto"/>
        <w:ind w:left="2880" w:hanging="1440"/>
        <w:jc w:val="both"/>
        <w:rPr>
          <w:rFonts w:ascii="Times New Roman" w:hAnsi="Times New Roman"/>
          <w:b/>
          <w:bCs/>
          <w:sz w:val="24"/>
          <w:szCs w:val="24"/>
          <w:lang w:val="sq-AL"/>
        </w:rPr>
      </w:pPr>
      <w:r w:rsidRPr="00D17AF9">
        <w:rPr>
          <w:rFonts w:ascii="Times New Roman" w:hAnsi="Times New Roman"/>
          <w:b/>
          <w:bCs/>
          <w:sz w:val="24"/>
          <w:szCs w:val="24"/>
          <w:lang w:val="sq-AL"/>
        </w:rPr>
        <w:t>KËRKUES:</w:t>
      </w:r>
      <w:r w:rsidRPr="00D17AF9">
        <w:rPr>
          <w:rFonts w:ascii="Times New Roman" w:hAnsi="Times New Roman"/>
          <w:b/>
          <w:bCs/>
          <w:sz w:val="24"/>
          <w:szCs w:val="24"/>
          <w:lang w:val="sq-AL"/>
        </w:rPr>
        <w:tab/>
      </w:r>
      <w:r w:rsidRPr="00D17AF9">
        <w:rPr>
          <w:rFonts w:ascii="Times New Roman" w:hAnsi="Times New Roman"/>
          <w:b/>
          <w:bCs/>
          <w:sz w:val="24"/>
          <w:szCs w:val="24"/>
          <w:lang w:val="sq-AL"/>
        </w:rPr>
        <w:tab/>
        <w:t>FLAMUR HAKA</w:t>
      </w:r>
    </w:p>
    <w:p w:rsidR="007E2B6A" w:rsidRPr="00D17AF9" w:rsidRDefault="007E2B6A" w:rsidP="007E2B6A">
      <w:pPr>
        <w:spacing w:after="0" w:line="360" w:lineRule="auto"/>
        <w:jc w:val="both"/>
        <w:rPr>
          <w:rFonts w:ascii="Times New Roman" w:hAnsi="Times New Roman"/>
          <w:b/>
          <w:bCs/>
          <w:sz w:val="24"/>
          <w:szCs w:val="24"/>
          <w:lang w:val="sq-AL"/>
        </w:rPr>
      </w:pPr>
      <w:r w:rsidRPr="00D17AF9">
        <w:rPr>
          <w:rFonts w:ascii="Times New Roman" w:hAnsi="Times New Roman"/>
          <w:b/>
          <w:bCs/>
          <w:sz w:val="24"/>
          <w:szCs w:val="24"/>
          <w:lang w:val="sq-AL"/>
        </w:rPr>
        <w:tab/>
      </w:r>
    </w:p>
    <w:p w:rsidR="007E2B6A" w:rsidRPr="00D17AF9" w:rsidRDefault="007E2B6A" w:rsidP="007E2B6A">
      <w:pPr>
        <w:spacing w:after="0" w:line="360" w:lineRule="auto"/>
        <w:jc w:val="both"/>
        <w:rPr>
          <w:rFonts w:ascii="Times New Roman" w:hAnsi="Times New Roman"/>
          <w:b/>
          <w:bCs/>
          <w:sz w:val="24"/>
          <w:szCs w:val="24"/>
          <w:lang w:val="sq-AL"/>
        </w:rPr>
      </w:pPr>
      <w:r w:rsidRPr="00D17AF9">
        <w:rPr>
          <w:rFonts w:ascii="Times New Roman" w:hAnsi="Times New Roman"/>
          <w:b/>
          <w:bCs/>
          <w:sz w:val="24"/>
          <w:szCs w:val="24"/>
          <w:lang w:val="sq-AL"/>
        </w:rPr>
        <w:tab/>
      </w:r>
      <w:r w:rsidRPr="00D17AF9">
        <w:rPr>
          <w:rFonts w:ascii="Times New Roman" w:hAnsi="Times New Roman"/>
          <w:b/>
          <w:bCs/>
          <w:sz w:val="24"/>
          <w:szCs w:val="24"/>
          <w:lang w:val="sq-AL"/>
        </w:rPr>
        <w:tab/>
        <w:t xml:space="preserve">SUBJEKTE TË INTERESUARA: </w:t>
      </w:r>
    </w:p>
    <w:p w:rsidR="007E2B6A" w:rsidRPr="00D17AF9" w:rsidRDefault="007E2B6A" w:rsidP="007E2B6A">
      <w:pPr>
        <w:spacing w:after="0" w:line="360" w:lineRule="auto"/>
        <w:ind w:left="3600"/>
        <w:jc w:val="both"/>
        <w:rPr>
          <w:rFonts w:ascii="Times New Roman" w:eastAsia="MS Mincho" w:hAnsi="Times New Roman"/>
          <w:sz w:val="24"/>
          <w:szCs w:val="24"/>
          <w:lang w:val="sq-AL"/>
        </w:rPr>
      </w:pPr>
      <w:r w:rsidRPr="00D17AF9">
        <w:rPr>
          <w:rFonts w:ascii="Times New Roman" w:eastAsia="Times New Roman" w:hAnsi="Times New Roman"/>
          <w:b/>
          <w:sz w:val="24"/>
          <w:szCs w:val="24"/>
          <w:lang w:val="sq-AL"/>
        </w:rPr>
        <w:t>KUVENDI I REPUBLIKËS SË SHQIPËRISË</w:t>
      </w:r>
      <w:r>
        <w:rPr>
          <w:rFonts w:ascii="Times New Roman" w:eastAsia="Times New Roman" w:hAnsi="Times New Roman"/>
          <w:b/>
          <w:sz w:val="24"/>
          <w:szCs w:val="24"/>
          <w:lang w:val="sq-AL"/>
        </w:rPr>
        <w:t>,  K</w:t>
      </w:r>
      <w:r w:rsidRPr="00D17AF9">
        <w:rPr>
          <w:rFonts w:ascii="Times New Roman" w:eastAsia="Times New Roman" w:hAnsi="Times New Roman"/>
          <w:b/>
          <w:sz w:val="24"/>
          <w:szCs w:val="24"/>
          <w:lang w:val="sq-AL"/>
        </w:rPr>
        <w:t>ËSHILLI I MINISTRAVE I REPUBLIKËS SË SHQIPËRISË</w:t>
      </w:r>
      <w:r>
        <w:rPr>
          <w:rFonts w:ascii="Times New Roman" w:eastAsia="Times New Roman" w:hAnsi="Times New Roman"/>
          <w:b/>
          <w:sz w:val="24"/>
          <w:szCs w:val="24"/>
          <w:lang w:val="sq-AL"/>
        </w:rPr>
        <w:t xml:space="preserve">, </w:t>
      </w:r>
      <w:r w:rsidRPr="00D17AF9">
        <w:rPr>
          <w:rFonts w:ascii="Times New Roman" w:eastAsia="Times New Roman" w:hAnsi="Times New Roman"/>
          <w:b/>
          <w:sz w:val="24"/>
          <w:szCs w:val="24"/>
          <w:lang w:val="sq-AL"/>
        </w:rPr>
        <w:t>PROKURORIA E POSAÇME KUNDËR KORRUPSIONIT DHE KRIMIT TË ORGANIZUAR</w:t>
      </w:r>
      <w:r w:rsidRPr="00D17AF9">
        <w:rPr>
          <w:rFonts w:ascii="Times New Roman" w:eastAsia="MS Mincho" w:hAnsi="Times New Roman"/>
          <w:sz w:val="24"/>
          <w:szCs w:val="24"/>
          <w:lang w:val="sq-AL"/>
        </w:rPr>
        <w:t xml:space="preserve">  </w:t>
      </w:r>
    </w:p>
    <w:p w:rsidR="007E2B6A" w:rsidRPr="00D17AF9" w:rsidRDefault="007E2B6A" w:rsidP="007E2B6A">
      <w:pPr>
        <w:spacing w:after="0" w:line="360" w:lineRule="auto"/>
        <w:ind w:left="2880"/>
        <w:jc w:val="both"/>
        <w:rPr>
          <w:rFonts w:ascii="Times New Roman" w:hAnsi="Times New Roman"/>
          <w:b/>
          <w:bCs/>
          <w:sz w:val="24"/>
          <w:szCs w:val="24"/>
          <w:lang w:val="sq-AL"/>
        </w:rPr>
      </w:pPr>
    </w:p>
    <w:p w:rsidR="007E2B6A" w:rsidRPr="00D17AF9" w:rsidRDefault="007E2B6A" w:rsidP="007E2B6A">
      <w:pPr>
        <w:spacing w:after="0" w:line="360" w:lineRule="auto"/>
        <w:ind w:left="3600" w:hanging="2520"/>
        <w:jc w:val="both"/>
        <w:rPr>
          <w:rFonts w:ascii="Times New Roman" w:eastAsia="MS Mincho" w:hAnsi="Times New Roman"/>
          <w:b/>
          <w:sz w:val="24"/>
          <w:szCs w:val="24"/>
          <w:lang w:val="sq-AL"/>
        </w:rPr>
      </w:pPr>
      <w:r w:rsidRPr="00D17AF9">
        <w:rPr>
          <w:rFonts w:ascii="Times New Roman" w:eastAsia="MS Mincho" w:hAnsi="Times New Roman"/>
          <w:b/>
          <w:sz w:val="24"/>
          <w:szCs w:val="24"/>
          <w:lang w:val="sq-AL"/>
        </w:rPr>
        <w:t xml:space="preserve">OBJEKTI: </w:t>
      </w:r>
      <w:r w:rsidRPr="00D17AF9">
        <w:rPr>
          <w:rFonts w:ascii="Times New Roman" w:eastAsia="MS Mincho" w:hAnsi="Times New Roman"/>
          <w:b/>
          <w:sz w:val="24"/>
          <w:szCs w:val="24"/>
          <w:lang w:val="sq-AL"/>
        </w:rPr>
        <w:tab/>
        <w:t>Shfuqizimi i vendimeve nr. 87, datë 29.01.2021 të Gjykatës së Posaçme të Shkallës së Parë për Korrupsionin dhe Krimin e Organizuar; nr. 99, datë 08.04.2021 të Gjykatës së Posaçme të Apelit për Korrupsionin dhe Krimin e Organizuar</w:t>
      </w:r>
      <w:r>
        <w:rPr>
          <w:rFonts w:ascii="Times New Roman" w:eastAsia="MS Mincho" w:hAnsi="Times New Roman"/>
          <w:b/>
          <w:sz w:val="24"/>
          <w:szCs w:val="24"/>
          <w:lang w:val="sq-AL"/>
        </w:rPr>
        <w:t xml:space="preserve">; </w:t>
      </w:r>
      <w:r w:rsidRPr="00D17AF9">
        <w:rPr>
          <w:rFonts w:ascii="Times New Roman" w:eastAsia="MS Mincho" w:hAnsi="Times New Roman"/>
          <w:b/>
          <w:sz w:val="24"/>
          <w:szCs w:val="24"/>
          <w:lang w:val="sq-AL"/>
        </w:rPr>
        <w:t>nr. 00-2021-449, datë 22.06.2021 të Kolegjit Penal të Gjykatës së Lartë</w:t>
      </w:r>
      <w:r>
        <w:rPr>
          <w:rFonts w:ascii="Times New Roman" w:eastAsia="MS Mincho" w:hAnsi="Times New Roman"/>
          <w:b/>
          <w:sz w:val="24"/>
          <w:szCs w:val="24"/>
          <w:lang w:val="sq-AL"/>
        </w:rPr>
        <w:t>,</w:t>
      </w:r>
      <w:r w:rsidRPr="00D17AF9">
        <w:rPr>
          <w:rFonts w:ascii="Times New Roman" w:eastAsia="MS Mincho" w:hAnsi="Times New Roman"/>
          <w:b/>
          <w:sz w:val="24"/>
          <w:szCs w:val="24"/>
          <w:lang w:val="sq-AL"/>
        </w:rPr>
        <w:t xml:space="preserve"> si të papajtueshme me Kushtetutën e Republikës së Shqipërisë. </w:t>
      </w:r>
    </w:p>
    <w:p w:rsidR="007E2B6A" w:rsidRPr="00D17AF9" w:rsidRDefault="007E2B6A" w:rsidP="007E2B6A">
      <w:pPr>
        <w:spacing w:after="0" w:line="360" w:lineRule="auto"/>
        <w:ind w:left="3600" w:hanging="2520"/>
        <w:jc w:val="both"/>
        <w:rPr>
          <w:rFonts w:ascii="Times New Roman" w:eastAsia="MS Mincho" w:hAnsi="Times New Roman"/>
          <w:b/>
          <w:sz w:val="24"/>
          <w:szCs w:val="24"/>
          <w:lang w:val="sq-AL"/>
        </w:rPr>
      </w:pPr>
      <w:r w:rsidRPr="00D17AF9">
        <w:rPr>
          <w:rFonts w:ascii="Times New Roman" w:eastAsia="MS Mincho" w:hAnsi="Times New Roman"/>
          <w:b/>
          <w:sz w:val="24"/>
          <w:szCs w:val="24"/>
          <w:lang w:val="sq-AL"/>
        </w:rPr>
        <w:tab/>
        <w:t xml:space="preserve">Shfuqizimi i aktit normativ nr. 1, datë 31.01.2020 “Për masat parandaluese në kuadër të forcimit të luftës kundër terrorizmit, </w:t>
      </w:r>
      <w:r w:rsidRPr="00D17AF9">
        <w:rPr>
          <w:rFonts w:ascii="Times New Roman" w:hAnsi="Times New Roman"/>
          <w:b/>
          <w:sz w:val="24"/>
          <w:szCs w:val="24"/>
          <w:lang w:val="sq-AL"/>
        </w:rPr>
        <w:t xml:space="preserve">krimit të organizuar, krimeve të rënda dhe konsolidimit të rendit e sigurisë publike”, i ndryshuar, </w:t>
      </w:r>
      <w:r w:rsidRPr="00D17AF9">
        <w:rPr>
          <w:rFonts w:ascii="Times New Roman" w:eastAsia="MS Mincho" w:hAnsi="Times New Roman"/>
          <w:b/>
          <w:sz w:val="24"/>
          <w:szCs w:val="24"/>
          <w:lang w:val="sq-AL"/>
        </w:rPr>
        <w:t>si i papajtueshëm me Kushtetutën e Republikës së Shqipërisë.</w:t>
      </w:r>
    </w:p>
    <w:p w:rsidR="007E2B6A" w:rsidRPr="00D17AF9" w:rsidRDefault="007E2B6A" w:rsidP="007E2B6A">
      <w:pPr>
        <w:spacing w:after="0" w:line="360" w:lineRule="auto"/>
        <w:ind w:left="3600" w:hanging="2160"/>
        <w:jc w:val="both"/>
        <w:rPr>
          <w:rFonts w:ascii="Times New Roman" w:hAnsi="Times New Roman"/>
          <w:b/>
          <w:sz w:val="24"/>
          <w:szCs w:val="24"/>
          <w:lang w:val="sq-AL"/>
        </w:rPr>
      </w:pPr>
    </w:p>
    <w:p w:rsidR="007E2B6A" w:rsidRPr="00D17AF9" w:rsidRDefault="007E2B6A" w:rsidP="007E2B6A">
      <w:pPr>
        <w:pStyle w:val="ListParagraph"/>
        <w:spacing w:after="0" w:line="360" w:lineRule="auto"/>
        <w:ind w:left="3600" w:hanging="2520"/>
        <w:jc w:val="both"/>
        <w:rPr>
          <w:rFonts w:ascii="Times New Roman" w:hAnsi="Times New Roman"/>
          <w:sz w:val="24"/>
          <w:szCs w:val="24"/>
          <w:lang w:val="sq-AL" w:eastAsia="sq-AL"/>
        </w:rPr>
      </w:pPr>
      <w:r w:rsidRPr="00D17AF9">
        <w:rPr>
          <w:rFonts w:ascii="Times New Roman" w:eastAsia="MS Mincho" w:hAnsi="Times New Roman"/>
          <w:b/>
          <w:sz w:val="24"/>
          <w:szCs w:val="24"/>
          <w:lang w:val="sq-AL"/>
        </w:rPr>
        <w:t xml:space="preserve">BAZA LIGJORE: </w:t>
      </w:r>
      <w:r w:rsidRPr="00D17AF9">
        <w:rPr>
          <w:rFonts w:ascii="Times New Roman" w:eastAsia="MS Mincho" w:hAnsi="Times New Roman"/>
          <w:b/>
          <w:sz w:val="24"/>
          <w:szCs w:val="24"/>
          <w:lang w:val="sq-AL"/>
        </w:rPr>
        <w:tab/>
      </w:r>
      <w:r w:rsidRPr="00D17AF9">
        <w:rPr>
          <w:rFonts w:ascii="Times New Roman" w:eastAsia="MS Mincho" w:hAnsi="Times New Roman"/>
          <w:sz w:val="24"/>
          <w:szCs w:val="24"/>
          <w:lang w:val="sq-AL"/>
        </w:rPr>
        <w:t>Nenet 17, 27, 28, 31, 33, 42, 101, 131, pika 1, shkronjat “c” dhe “f”, 134, pika 1, shkronja “ï”, 135, pika 2, 145, pika 2 dhe 148, shkronja “dh”, të Kushtetutës së Republikës së Shqipërisë; nenet 5 dhe 6 të Konventës Evropiane për të Drejtat e Njeriut (</w:t>
      </w:r>
      <w:r w:rsidRPr="00D17AF9">
        <w:rPr>
          <w:rFonts w:ascii="Times New Roman" w:eastAsia="MS Mincho" w:hAnsi="Times New Roman"/>
          <w:i/>
          <w:sz w:val="24"/>
          <w:szCs w:val="24"/>
          <w:lang w:val="sq-AL"/>
        </w:rPr>
        <w:t>KEDNJ</w:t>
      </w:r>
      <w:r w:rsidRPr="00D17AF9">
        <w:rPr>
          <w:rFonts w:ascii="Times New Roman" w:eastAsia="MS Mincho" w:hAnsi="Times New Roman"/>
          <w:sz w:val="24"/>
          <w:szCs w:val="24"/>
          <w:lang w:val="sq-AL"/>
        </w:rPr>
        <w:t>); nenet 27, 50, pika 4 dhe 71/a, pika 1, shkronja “b”, të ligji</w:t>
      </w:r>
      <w:r>
        <w:rPr>
          <w:rFonts w:ascii="Times New Roman" w:eastAsia="MS Mincho" w:hAnsi="Times New Roman"/>
          <w:sz w:val="24"/>
          <w:szCs w:val="24"/>
          <w:lang w:val="sq-AL"/>
        </w:rPr>
        <w:t>t</w:t>
      </w:r>
      <w:r w:rsidRPr="00D17AF9">
        <w:rPr>
          <w:rFonts w:ascii="Times New Roman" w:eastAsia="MS Mincho" w:hAnsi="Times New Roman"/>
          <w:sz w:val="24"/>
          <w:szCs w:val="24"/>
          <w:lang w:val="sq-AL"/>
        </w:rPr>
        <w:t xml:space="preserve"> </w:t>
      </w:r>
      <w:r w:rsidRPr="00D17AF9">
        <w:rPr>
          <w:rFonts w:ascii="Times New Roman" w:hAnsi="Times New Roman"/>
          <w:sz w:val="24"/>
          <w:szCs w:val="24"/>
          <w:lang w:val="sq-AL" w:eastAsia="sq-AL"/>
        </w:rPr>
        <w:t>nr. 8577, datë 10.02.2000 “</w:t>
      </w:r>
      <w:r w:rsidRPr="00D17AF9">
        <w:rPr>
          <w:rFonts w:ascii="Times New Roman" w:hAnsi="Times New Roman"/>
          <w:iCs/>
          <w:sz w:val="24"/>
          <w:szCs w:val="24"/>
          <w:lang w:val="sq-AL" w:eastAsia="sq-AL"/>
        </w:rPr>
        <w:t>Për organizimin dhe funksionimin e Gjykatës Kushtetuese të Republikës së Shqipërisë</w:t>
      </w:r>
      <w:r w:rsidRPr="00D17AF9">
        <w:rPr>
          <w:rFonts w:ascii="Times New Roman" w:hAnsi="Times New Roman"/>
          <w:sz w:val="24"/>
          <w:szCs w:val="24"/>
          <w:lang w:val="sq-AL" w:eastAsia="sq-AL"/>
        </w:rPr>
        <w:t>”, të ndryshuar (</w:t>
      </w:r>
      <w:r w:rsidRPr="00D17AF9">
        <w:rPr>
          <w:rFonts w:ascii="Times New Roman" w:hAnsi="Times New Roman"/>
          <w:i/>
          <w:sz w:val="24"/>
          <w:szCs w:val="24"/>
          <w:lang w:val="sq-AL" w:eastAsia="sq-AL"/>
        </w:rPr>
        <w:t>ligji nr. 8577/2000</w:t>
      </w:r>
      <w:r w:rsidRPr="00D17AF9">
        <w:rPr>
          <w:rFonts w:ascii="Times New Roman" w:hAnsi="Times New Roman"/>
          <w:sz w:val="24"/>
          <w:szCs w:val="24"/>
          <w:lang w:val="sq-AL" w:eastAsia="sq-AL"/>
        </w:rPr>
        <w:t>).</w:t>
      </w:r>
    </w:p>
    <w:p w:rsidR="007E2B6A" w:rsidRPr="00D17AF9" w:rsidRDefault="007E2B6A" w:rsidP="007E2B6A">
      <w:pPr>
        <w:spacing w:after="0" w:line="360" w:lineRule="auto"/>
        <w:ind w:left="3600" w:hanging="2160"/>
        <w:jc w:val="both"/>
        <w:rPr>
          <w:rFonts w:ascii="Times New Roman" w:hAnsi="Times New Roman"/>
          <w:sz w:val="24"/>
          <w:szCs w:val="24"/>
          <w:lang w:val="sq-AL"/>
        </w:rPr>
      </w:pPr>
    </w:p>
    <w:p w:rsidR="007E2B6A" w:rsidRPr="00D17AF9" w:rsidRDefault="007E2B6A" w:rsidP="007E2B6A">
      <w:pPr>
        <w:spacing w:after="0" w:line="360" w:lineRule="auto"/>
        <w:jc w:val="center"/>
        <w:rPr>
          <w:rFonts w:ascii="Times New Roman" w:hAnsi="Times New Roman"/>
          <w:sz w:val="24"/>
          <w:szCs w:val="24"/>
          <w:lang w:val="sq-AL"/>
        </w:rPr>
      </w:pPr>
      <w:r w:rsidRPr="00D17AF9">
        <w:rPr>
          <w:rFonts w:ascii="Times New Roman" w:hAnsi="Times New Roman"/>
          <w:b/>
          <w:bCs/>
          <w:sz w:val="24"/>
          <w:szCs w:val="24"/>
          <w:lang w:val="sq-AL"/>
        </w:rPr>
        <w:t>GJYKATA KUSHTETUESE</w:t>
      </w:r>
      <w:r w:rsidRPr="00D17AF9">
        <w:rPr>
          <w:rFonts w:ascii="Times New Roman" w:hAnsi="Times New Roman"/>
          <w:sz w:val="24"/>
          <w:szCs w:val="24"/>
          <w:lang w:val="sq-AL"/>
        </w:rPr>
        <w:t>,</w:t>
      </w:r>
    </w:p>
    <w:p w:rsidR="007E2B6A" w:rsidRPr="00D17AF9" w:rsidRDefault="007E2B6A" w:rsidP="007E2B6A">
      <w:pPr>
        <w:spacing w:after="0" w:line="360" w:lineRule="auto"/>
        <w:ind w:firstLine="720"/>
        <w:jc w:val="both"/>
        <w:rPr>
          <w:rFonts w:ascii="Times New Roman" w:eastAsia="Times New Roman" w:hAnsi="Times New Roman"/>
          <w:sz w:val="24"/>
          <w:szCs w:val="24"/>
          <w:lang w:val="sq-AL"/>
        </w:rPr>
      </w:pPr>
      <w:r w:rsidRPr="00D17AF9">
        <w:rPr>
          <w:rFonts w:ascii="Times New Roman" w:hAnsi="Times New Roman"/>
          <w:sz w:val="24"/>
          <w:szCs w:val="24"/>
          <w:lang w:val="sq-AL"/>
        </w:rPr>
        <w:t xml:space="preserve">pasi dëgjoi relatoren e çështjes Fiona Papajorgji, shqyrtoi parashtrimet me shkrim të kërkuesit, i cili ka kërkuar pranimin e kërkesës dhe prapësimet me shkrim të subjekteve të interesuara, </w:t>
      </w:r>
      <w:r w:rsidRPr="00D17AF9">
        <w:rPr>
          <w:rFonts w:ascii="Times New Roman" w:eastAsia="Times New Roman" w:hAnsi="Times New Roman"/>
          <w:sz w:val="24"/>
          <w:szCs w:val="24"/>
          <w:lang w:val="sq-AL"/>
        </w:rPr>
        <w:t xml:space="preserve">Kuvendit të Republikës së Shqipërisë </w:t>
      </w:r>
      <w:r w:rsidRPr="00D17AF9">
        <w:rPr>
          <w:rFonts w:ascii="Times New Roman" w:eastAsia="Times New Roman" w:hAnsi="Times New Roman"/>
          <w:i/>
          <w:sz w:val="24"/>
          <w:szCs w:val="24"/>
          <w:lang w:val="sq-AL"/>
        </w:rPr>
        <w:t>(Kuvendi i Shqipërisë)</w:t>
      </w:r>
      <w:r w:rsidRPr="00D17AF9">
        <w:rPr>
          <w:rFonts w:ascii="Times New Roman" w:eastAsia="Times New Roman" w:hAnsi="Times New Roman"/>
          <w:sz w:val="24"/>
          <w:szCs w:val="24"/>
          <w:lang w:val="sq-AL"/>
        </w:rPr>
        <w:t xml:space="preserve"> dhe Këshillit të Ministrave të Republikës së Shqipërisë </w:t>
      </w:r>
      <w:r w:rsidRPr="00D17AF9">
        <w:rPr>
          <w:rFonts w:ascii="Times New Roman" w:eastAsia="Times New Roman" w:hAnsi="Times New Roman"/>
          <w:i/>
          <w:sz w:val="24"/>
          <w:szCs w:val="24"/>
          <w:lang w:val="sq-AL"/>
        </w:rPr>
        <w:t>(Këshilli i Ministrave)</w:t>
      </w:r>
      <w:r w:rsidRPr="00D17AF9">
        <w:rPr>
          <w:rFonts w:ascii="Times New Roman" w:eastAsia="Times New Roman" w:hAnsi="Times New Roman"/>
          <w:sz w:val="24"/>
          <w:szCs w:val="24"/>
          <w:lang w:val="sq-AL"/>
        </w:rPr>
        <w:t xml:space="preserve">, </w:t>
      </w:r>
      <w:r w:rsidR="00550D68">
        <w:rPr>
          <w:rFonts w:ascii="Times New Roman" w:eastAsia="Times New Roman" w:hAnsi="Times New Roman"/>
          <w:sz w:val="24"/>
          <w:szCs w:val="24"/>
          <w:lang w:val="sq-AL"/>
        </w:rPr>
        <w:t>q</w:t>
      </w:r>
      <w:r w:rsidR="004A5D76">
        <w:rPr>
          <w:rFonts w:ascii="Times New Roman" w:eastAsia="Times New Roman" w:hAnsi="Times New Roman"/>
          <w:sz w:val="24"/>
          <w:szCs w:val="24"/>
          <w:lang w:val="sq-AL"/>
        </w:rPr>
        <w:t>ë</w:t>
      </w:r>
      <w:r w:rsidR="00550D68">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kanë kërkuar</w:t>
      </w:r>
      <w:r w:rsidRPr="00D17AF9">
        <w:rPr>
          <w:rFonts w:ascii="Times New Roman" w:eastAsia="Times New Roman" w:hAnsi="Times New Roman"/>
          <w:sz w:val="24"/>
          <w:szCs w:val="24"/>
          <w:lang w:val="sq-AL"/>
        </w:rPr>
        <w:t xml:space="preserve"> rrëzimin e kërkesës për pjesën e pretendimeve që lidhen me an</w:t>
      </w:r>
      <w:r w:rsidR="00A61270">
        <w:rPr>
          <w:rFonts w:ascii="Times New Roman" w:eastAsia="Times New Roman" w:hAnsi="Times New Roman"/>
          <w:sz w:val="24"/>
          <w:szCs w:val="24"/>
          <w:lang w:val="sq-AL"/>
        </w:rPr>
        <w:t>t</w:t>
      </w:r>
      <w:r w:rsidRPr="00D17AF9">
        <w:rPr>
          <w:rFonts w:ascii="Times New Roman" w:eastAsia="Times New Roman" w:hAnsi="Times New Roman"/>
          <w:sz w:val="24"/>
          <w:szCs w:val="24"/>
          <w:lang w:val="sq-AL"/>
        </w:rPr>
        <w:t>ikushtetu</w:t>
      </w:r>
      <w:r>
        <w:rPr>
          <w:rFonts w:ascii="Times New Roman" w:eastAsia="Times New Roman" w:hAnsi="Times New Roman"/>
          <w:sz w:val="24"/>
          <w:szCs w:val="24"/>
          <w:lang w:val="sq-AL"/>
        </w:rPr>
        <w:t>t</w:t>
      </w:r>
      <w:r w:rsidRPr="00D17AF9">
        <w:rPr>
          <w:rFonts w:ascii="Times New Roman" w:eastAsia="Times New Roman" w:hAnsi="Times New Roman"/>
          <w:sz w:val="24"/>
          <w:szCs w:val="24"/>
          <w:lang w:val="sq-AL"/>
        </w:rPr>
        <w:t>shmërinë e aktit normativ nr. 1/2020 dhe Prokurorisë së Posaçme Kundër Korrupsionit dhe Krimit të Organizuar (</w:t>
      </w:r>
      <w:r w:rsidRPr="00D17AF9">
        <w:rPr>
          <w:rFonts w:ascii="Times New Roman" w:eastAsia="Times New Roman" w:hAnsi="Times New Roman"/>
          <w:i/>
          <w:sz w:val="24"/>
          <w:szCs w:val="24"/>
          <w:lang w:val="sq-AL"/>
        </w:rPr>
        <w:t xml:space="preserve">Prokuroria e Posaçme), </w:t>
      </w:r>
      <w:r>
        <w:rPr>
          <w:rFonts w:ascii="Times New Roman" w:eastAsia="Times New Roman" w:hAnsi="Times New Roman"/>
          <w:sz w:val="24"/>
          <w:szCs w:val="24"/>
          <w:lang w:val="sq-AL"/>
        </w:rPr>
        <w:t>e cila ka kërkuar</w:t>
      </w:r>
      <w:r w:rsidRPr="00D17AF9">
        <w:rPr>
          <w:rFonts w:ascii="Times New Roman" w:eastAsia="Times New Roman" w:hAnsi="Times New Roman"/>
          <w:sz w:val="24"/>
          <w:szCs w:val="24"/>
          <w:lang w:val="sq-AL"/>
        </w:rPr>
        <w:t xml:space="preserve"> refuzimin e kërkesës, si dhe diskutoi çështjen në tërësi,</w:t>
      </w:r>
    </w:p>
    <w:p w:rsidR="007E2B6A" w:rsidRPr="00D17AF9" w:rsidRDefault="007E2B6A" w:rsidP="007E2B6A">
      <w:pPr>
        <w:spacing w:after="0" w:line="360" w:lineRule="auto"/>
        <w:jc w:val="center"/>
        <w:rPr>
          <w:rFonts w:ascii="Times New Roman" w:hAnsi="Times New Roman"/>
          <w:sz w:val="24"/>
          <w:szCs w:val="24"/>
          <w:lang w:val="sq-AL"/>
        </w:rPr>
      </w:pPr>
    </w:p>
    <w:p w:rsidR="007E2B6A" w:rsidRPr="00D17AF9" w:rsidRDefault="007E2B6A" w:rsidP="007E2B6A">
      <w:pPr>
        <w:spacing w:after="0" w:line="360" w:lineRule="auto"/>
        <w:jc w:val="center"/>
        <w:rPr>
          <w:rFonts w:ascii="Times New Roman" w:hAnsi="Times New Roman"/>
          <w:b/>
          <w:sz w:val="24"/>
          <w:szCs w:val="24"/>
          <w:lang w:val="sq-AL"/>
        </w:rPr>
      </w:pPr>
      <w:r w:rsidRPr="00D17AF9">
        <w:rPr>
          <w:rFonts w:ascii="Times New Roman" w:hAnsi="Times New Roman"/>
          <w:b/>
          <w:sz w:val="24"/>
          <w:szCs w:val="24"/>
          <w:lang w:val="sq-AL"/>
        </w:rPr>
        <w:t>V</w:t>
      </w:r>
      <w:r>
        <w:rPr>
          <w:rFonts w:ascii="Times New Roman" w:hAnsi="Times New Roman"/>
          <w:b/>
          <w:sz w:val="24"/>
          <w:szCs w:val="24"/>
          <w:lang w:val="sq-AL"/>
        </w:rPr>
        <w:t xml:space="preserve"> </w:t>
      </w:r>
      <w:r w:rsidRPr="00D17AF9">
        <w:rPr>
          <w:rFonts w:ascii="Times New Roman" w:hAnsi="Times New Roman"/>
          <w:b/>
          <w:sz w:val="24"/>
          <w:szCs w:val="24"/>
          <w:lang w:val="sq-AL"/>
        </w:rPr>
        <w:t>Ë</w:t>
      </w:r>
      <w:r>
        <w:rPr>
          <w:rFonts w:ascii="Times New Roman" w:hAnsi="Times New Roman"/>
          <w:b/>
          <w:sz w:val="24"/>
          <w:szCs w:val="24"/>
          <w:lang w:val="sq-AL"/>
        </w:rPr>
        <w:t xml:space="preserve"> </w:t>
      </w:r>
      <w:r w:rsidRPr="00D17AF9">
        <w:rPr>
          <w:rFonts w:ascii="Times New Roman" w:hAnsi="Times New Roman"/>
          <w:b/>
          <w:sz w:val="24"/>
          <w:szCs w:val="24"/>
          <w:lang w:val="sq-AL"/>
        </w:rPr>
        <w:t>R</w:t>
      </w:r>
      <w:r>
        <w:rPr>
          <w:rFonts w:ascii="Times New Roman" w:hAnsi="Times New Roman"/>
          <w:b/>
          <w:sz w:val="24"/>
          <w:szCs w:val="24"/>
          <w:lang w:val="sq-AL"/>
        </w:rPr>
        <w:t xml:space="preserve"> </w:t>
      </w:r>
      <w:r w:rsidRPr="00D17AF9">
        <w:rPr>
          <w:rFonts w:ascii="Times New Roman" w:hAnsi="Times New Roman"/>
          <w:b/>
          <w:sz w:val="24"/>
          <w:szCs w:val="24"/>
          <w:lang w:val="sq-AL"/>
        </w:rPr>
        <w:t>E</w:t>
      </w:r>
      <w:r>
        <w:rPr>
          <w:rFonts w:ascii="Times New Roman" w:hAnsi="Times New Roman"/>
          <w:b/>
          <w:sz w:val="24"/>
          <w:szCs w:val="24"/>
          <w:lang w:val="sq-AL"/>
        </w:rPr>
        <w:t xml:space="preserve"> </w:t>
      </w:r>
      <w:r w:rsidRPr="00D17AF9">
        <w:rPr>
          <w:rFonts w:ascii="Times New Roman" w:hAnsi="Times New Roman"/>
          <w:b/>
          <w:sz w:val="24"/>
          <w:szCs w:val="24"/>
          <w:lang w:val="sq-AL"/>
        </w:rPr>
        <w:t>N:</w:t>
      </w:r>
    </w:p>
    <w:p w:rsidR="007E2B6A" w:rsidRPr="00D17AF9" w:rsidRDefault="007E2B6A" w:rsidP="007E2B6A">
      <w:pPr>
        <w:spacing w:after="0" w:line="360" w:lineRule="auto"/>
        <w:jc w:val="center"/>
        <w:rPr>
          <w:rFonts w:ascii="Times New Roman" w:hAnsi="Times New Roman"/>
          <w:b/>
          <w:bCs/>
          <w:iCs/>
          <w:sz w:val="24"/>
          <w:szCs w:val="24"/>
          <w:lang w:val="sq-AL"/>
        </w:rPr>
      </w:pPr>
      <w:r w:rsidRPr="00D17AF9">
        <w:rPr>
          <w:rFonts w:ascii="Times New Roman" w:hAnsi="Times New Roman"/>
          <w:b/>
          <w:bCs/>
          <w:iCs/>
          <w:sz w:val="24"/>
          <w:szCs w:val="24"/>
          <w:lang w:val="sq-AL"/>
        </w:rPr>
        <w:t>I</w:t>
      </w:r>
    </w:p>
    <w:p w:rsidR="007E2B6A" w:rsidRPr="00D17AF9" w:rsidRDefault="007E2B6A" w:rsidP="007E2B6A">
      <w:pPr>
        <w:spacing w:after="0" w:line="360" w:lineRule="auto"/>
        <w:jc w:val="center"/>
        <w:rPr>
          <w:rFonts w:ascii="Times New Roman" w:hAnsi="Times New Roman"/>
          <w:b/>
          <w:bCs/>
          <w:iCs/>
          <w:sz w:val="24"/>
          <w:szCs w:val="24"/>
          <w:lang w:val="sq-AL"/>
        </w:rPr>
      </w:pPr>
      <w:r w:rsidRPr="00D17AF9">
        <w:rPr>
          <w:rFonts w:ascii="Times New Roman" w:hAnsi="Times New Roman"/>
          <w:b/>
          <w:bCs/>
          <w:iCs/>
          <w:sz w:val="24"/>
          <w:szCs w:val="24"/>
          <w:lang w:val="sq-AL"/>
        </w:rPr>
        <w:t>Rrethanat e çështjes</w:t>
      </w:r>
    </w:p>
    <w:p w:rsidR="007E2B6A" w:rsidRPr="00D17AF9" w:rsidRDefault="007E2B6A" w:rsidP="007E2B6A">
      <w:pPr>
        <w:pStyle w:val="ListParagraph"/>
        <w:numPr>
          <w:ilvl w:val="0"/>
          <w:numId w:val="3"/>
        </w:numPr>
        <w:tabs>
          <w:tab w:val="left" w:pos="1080"/>
        </w:tabs>
        <w:spacing w:after="0" w:line="360" w:lineRule="auto"/>
        <w:ind w:left="0" w:firstLine="720"/>
        <w:contextualSpacing w:val="0"/>
        <w:jc w:val="both"/>
        <w:rPr>
          <w:rFonts w:ascii="Times New Roman" w:hAnsi="Times New Roman"/>
          <w:spacing w:val="-1"/>
          <w:sz w:val="24"/>
          <w:szCs w:val="24"/>
          <w:lang w:val="sq-AL"/>
        </w:rPr>
      </w:pPr>
      <w:r w:rsidRPr="00D17AF9">
        <w:rPr>
          <w:rFonts w:ascii="Times New Roman" w:hAnsi="Times New Roman"/>
          <w:spacing w:val="-1"/>
          <w:sz w:val="24"/>
          <w:szCs w:val="24"/>
          <w:lang w:val="sq-AL"/>
        </w:rPr>
        <w:t xml:space="preserve">Kërkuesi Flamur Haka është proceduar dhe dënuar penalisht </w:t>
      </w:r>
      <w:r>
        <w:rPr>
          <w:rFonts w:ascii="Times New Roman" w:hAnsi="Times New Roman"/>
          <w:spacing w:val="-1"/>
          <w:sz w:val="24"/>
          <w:szCs w:val="24"/>
          <w:lang w:val="sq-AL"/>
        </w:rPr>
        <w:t>nga Gjykata</w:t>
      </w:r>
      <w:r w:rsidRPr="00D17AF9">
        <w:rPr>
          <w:rFonts w:ascii="Times New Roman" w:hAnsi="Times New Roman"/>
          <w:spacing w:val="-1"/>
          <w:sz w:val="24"/>
          <w:szCs w:val="24"/>
          <w:lang w:val="sq-AL"/>
        </w:rPr>
        <w:t xml:space="preserve"> </w:t>
      </w:r>
      <w:r>
        <w:rPr>
          <w:rFonts w:ascii="Times New Roman" w:hAnsi="Times New Roman"/>
          <w:spacing w:val="-1"/>
          <w:sz w:val="24"/>
          <w:szCs w:val="24"/>
          <w:lang w:val="sq-AL"/>
        </w:rPr>
        <w:t>e</w:t>
      </w:r>
      <w:r w:rsidRPr="00D17AF9">
        <w:rPr>
          <w:rFonts w:ascii="Times New Roman" w:hAnsi="Times New Roman"/>
          <w:spacing w:val="-1"/>
          <w:sz w:val="24"/>
          <w:szCs w:val="24"/>
          <w:lang w:val="sq-AL"/>
        </w:rPr>
        <w:t xml:space="preserve"> Rrethit Gjyqësor Tiranë</w:t>
      </w:r>
      <w:r>
        <w:rPr>
          <w:rFonts w:ascii="Times New Roman" w:hAnsi="Times New Roman"/>
          <w:spacing w:val="-1"/>
          <w:sz w:val="24"/>
          <w:szCs w:val="24"/>
          <w:lang w:val="sq-AL"/>
        </w:rPr>
        <w:t xml:space="preserve">, e cila </w:t>
      </w:r>
      <w:r w:rsidRPr="00D17AF9">
        <w:rPr>
          <w:rFonts w:ascii="Times New Roman" w:hAnsi="Times New Roman"/>
          <w:spacing w:val="-1"/>
          <w:sz w:val="24"/>
          <w:szCs w:val="24"/>
          <w:lang w:val="sq-AL"/>
        </w:rPr>
        <w:t xml:space="preserve">me vendimin nr. 961, datë 30.12.2002 </w:t>
      </w:r>
      <w:r>
        <w:rPr>
          <w:rFonts w:ascii="Times New Roman" w:hAnsi="Times New Roman"/>
          <w:spacing w:val="-1"/>
          <w:sz w:val="24"/>
          <w:szCs w:val="24"/>
          <w:lang w:val="sq-AL"/>
        </w:rPr>
        <w:t xml:space="preserve">e ka </w:t>
      </w:r>
      <w:r w:rsidRPr="00D17AF9">
        <w:rPr>
          <w:rFonts w:ascii="Times New Roman" w:hAnsi="Times New Roman"/>
          <w:spacing w:val="-1"/>
          <w:sz w:val="24"/>
          <w:szCs w:val="24"/>
          <w:lang w:val="sq-AL"/>
        </w:rPr>
        <w:t>deklaruar fajtor për kryerjen e veprave penale “Vjedhja me dhunë”, në tentativë dhe “</w:t>
      </w:r>
      <w:r w:rsidRPr="00D17AF9">
        <w:rPr>
          <w:rFonts w:ascii="Times New Roman" w:hAnsi="Times New Roman"/>
          <w:sz w:val="24"/>
          <w:szCs w:val="24"/>
          <w:lang w:val="sq-AL"/>
        </w:rPr>
        <w:t>Mbajtja pa leje dhe prodhimi i armëve, armëve shpërthyese dhe i municionit</w:t>
      </w:r>
      <w:r w:rsidRPr="00D17AF9">
        <w:rPr>
          <w:rFonts w:ascii="Times New Roman" w:hAnsi="Times New Roman"/>
          <w:spacing w:val="-1"/>
          <w:sz w:val="24"/>
          <w:szCs w:val="24"/>
          <w:lang w:val="sq-AL"/>
        </w:rPr>
        <w:t>”, të parashikuara nga nenet 139</w:t>
      </w:r>
      <w:r>
        <w:rPr>
          <w:rFonts w:ascii="Times New Roman" w:hAnsi="Times New Roman"/>
          <w:spacing w:val="-1"/>
          <w:sz w:val="24"/>
          <w:szCs w:val="24"/>
          <w:lang w:val="sq-AL"/>
        </w:rPr>
        <w:t xml:space="preserve">, </w:t>
      </w:r>
      <w:r w:rsidRPr="00D17AF9">
        <w:rPr>
          <w:rFonts w:ascii="Times New Roman" w:hAnsi="Times New Roman"/>
          <w:spacing w:val="-1"/>
          <w:sz w:val="24"/>
          <w:szCs w:val="24"/>
          <w:lang w:val="sq-AL"/>
        </w:rPr>
        <w:t>22</w:t>
      </w:r>
      <w:r>
        <w:rPr>
          <w:rFonts w:ascii="Times New Roman" w:hAnsi="Times New Roman"/>
          <w:spacing w:val="-1"/>
          <w:sz w:val="24"/>
          <w:szCs w:val="24"/>
          <w:lang w:val="sq-AL"/>
        </w:rPr>
        <w:t xml:space="preserve"> dhe</w:t>
      </w:r>
      <w:r w:rsidRPr="00D17AF9">
        <w:rPr>
          <w:rFonts w:ascii="Times New Roman" w:hAnsi="Times New Roman"/>
          <w:spacing w:val="-1"/>
          <w:sz w:val="24"/>
          <w:szCs w:val="24"/>
          <w:lang w:val="sq-AL"/>
        </w:rPr>
        <w:t xml:space="preserve"> 278, paragrafi 2, të Kodit Penal (</w:t>
      </w:r>
      <w:r w:rsidRPr="00D17AF9">
        <w:rPr>
          <w:rFonts w:ascii="Times New Roman" w:hAnsi="Times New Roman"/>
          <w:i/>
          <w:spacing w:val="-1"/>
          <w:sz w:val="24"/>
          <w:szCs w:val="24"/>
          <w:lang w:val="sq-AL"/>
        </w:rPr>
        <w:t>KP</w:t>
      </w:r>
      <w:r w:rsidRPr="00D17AF9">
        <w:rPr>
          <w:rFonts w:ascii="Times New Roman" w:hAnsi="Times New Roman"/>
          <w:spacing w:val="-1"/>
          <w:sz w:val="24"/>
          <w:szCs w:val="24"/>
          <w:lang w:val="sq-AL"/>
        </w:rPr>
        <w:t>). Ky vendim është lënë në fuqi nga Gjykata e Apelit Tiranë me vendimin nr. 209, datë 11.04.2003. Gjykata e Lartë</w:t>
      </w:r>
      <w:r>
        <w:rPr>
          <w:rFonts w:ascii="Times New Roman" w:hAnsi="Times New Roman"/>
          <w:spacing w:val="-1"/>
          <w:sz w:val="24"/>
          <w:szCs w:val="24"/>
          <w:lang w:val="sq-AL"/>
        </w:rPr>
        <w:t>,</w:t>
      </w:r>
      <w:r w:rsidRPr="00D17AF9">
        <w:rPr>
          <w:rFonts w:ascii="Times New Roman" w:hAnsi="Times New Roman"/>
          <w:spacing w:val="-1"/>
          <w:sz w:val="24"/>
          <w:szCs w:val="24"/>
          <w:lang w:val="sq-AL"/>
        </w:rPr>
        <w:t xml:space="preserve"> me vendimin nr. 381, datë 04.07.2003</w:t>
      </w:r>
      <w:r>
        <w:rPr>
          <w:rFonts w:ascii="Times New Roman" w:hAnsi="Times New Roman"/>
          <w:spacing w:val="-1"/>
          <w:sz w:val="24"/>
          <w:szCs w:val="24"/>
          <w:lang w:val="sq-AL"/>
        </w:rPr>
        <w:t>,</w:t>
      </w:r>
      <w:r w:rsidRPr="00D17AF9">
        <w:rPr>
          <w:rFonts w:ascii="Times New Roman" w:hAnsi="Times New Roman"/>
          <w:spacing w:val="-1"/>
          <w:sz w:val="24"/>
          <w:szCs w:val="24"/>
          <w:lang w:val="sq-AL"/>
        </w:rPr>
        <w:t xml:space="preserve"> ka vendosur mospranimin e rekursit të paraqitur nga kërkuesi. </w:t>
      </w:r>
    </w:p>
    <w:p w:rsidR="007E2B6A" w:rsidRPr="00D17AF9" w:rsidRDefault="007E2B6A" w:rsidP="007E2B6A">
      <w:pPr>
        <w:pStyle w:val="ListParagraph"/>
        <w:numPr>
          <w:ilvl w:val="0"/>
          <w:numId w:val="3"/>
        </w:numPr>
        <w:tabs>
          <w:tab w:val="left" w:pos="1080"/>
        </w:tabs>
        <w:spacing w:after="0" w:line="360" w:lineRule="auto"/>
        <w:ind w:left="0" w:firstLine="720"/>
        <w:contextualSpacing w:val="0"/>
        <w:jc w:val="both"/>
        <w:rPr>
          <w:rFonts w:ascii="Times New Roman" w:hAnsi="Times New Roman"/>
          <w:spacing w:val="-1"/>
          <w:sz w:val="24"/>
          <w:szCs w:val="24"/>
          <w:lang w:val="sq-AL"/>
        </w:rPr>
      </w:pPr>
      <w:r w:rsidRPr="00D17AF9">
        <w:rPr>
          <w:rFonts w:ascii="Times New Roman" w:hAnsi="Times New Roman"/>
          <w:spacing w:val="-1"/>
          <w:sz w:val="24"/>
          <w:szCs w:val="24"/>
          <w:lang w:val="sq-AL"/>
        </w:rPr>
        <w:t xml:space="preserve">Gjithashtu, Gjykata e Shkallës së Parë për Krime të Rënda, me vendimin nr. 13, datë 18.02.2008, ka vendosur deklarimin fajtor të kërkuesit për kryerjen e veprave penale “Rrëmbimi ose mbajtja peng e personit në rrethana lehtësuese”, </w:t>
      </w:r>
      <w:r>
        <w:rPr>
          <w:rFonts w:ascii="Times New Roman" w:hAnsi="Times New Roman"/>
          <w:spacing w:val="-1"/>
          <w:sz w:val="24"/>
          <w:szCs w:val="24"/>
          <w:lang w:val="sq-AL"/>
        </w:rPr>
        <w:t xml:space="preserve">e </w:t>
      </w:r>
      <w:r w:rsidRPr="00D17AF9">
        <w:rPr>
          <w:rFonts w:ascii="Times New Roman" w:hAnsi="Times New Roman"/>
          <w:spacing w:val="-1"/>
          <w:sz w:val="24"/>
          <w:szCs w:val="24"/>
          <w:lang w:val="sq-AL"/>
        </w:rPr>
        <w:t xml:space="preserve">kryer në bashkëpunim, “Vrasja me paramendim”, për hakmarrje, e mbetur në tentativë, </w:t>
      </w:r>
      <w:r>
        <w:rPr>
          <w:rFonts w:ascii="Times New Roman" w:hAnsi="Times New Roman"/>
          <w:spacing w:val="-1"/>
          <w:sz w:val="24"/>
          <w:szCs w:val="24"/>
          <w:lang w:val="sq-AL"/>
        </w:rPr>
        <w:t>e</w:t>
      </w:r>
      <w:r w:rsidRPr="00D17AF9">
        <w:rPr>
          <w:rFonts w:ascii="Times New Roman" w:hAnsi="Times New Roman"/>
          <w:spacing w:val="-1"/>
          <w:sz w:val="24"/>
          <w:szCs w:val="24"/>
          <w:lang w:val="sq-AL"/>
        </w:rPr>
        <w:t xml:space="preserve"> kryer në bashkëpunim dhe “Prodhimi dhe m</w:t>
      </w:r>
      <w:r w:rsidRPr="00D17AF9">
        <w:rPr>
          <w:rFonts w:ascii="Times New Roman" w:hAnsi="Times New Roman"/>
          <w:sz w:val="24"/>
          <w:szCs w:val="24"/>
          <w:lang w:val="sq-AL"/>
        </w:rPr>
        <w:t>bajtja pa leje e armëve luftarake dhe municionit</w:t>
      </w:r>
      <w:r w:rsidRPr="00D17AF9">
        <w:rPr>
          <w:rFonts w:ascii="Times New Roman" w:hAnsi="Times New Roman"/>
          <w:spacing w:val="-1"/>
          <w:sz w:val="24"/>
          <w:szCs w:val="24"/>
          <w:lang w:val="sq-AL"/>
        </w:rPr>
        <w:t>”, të parashikuara nga nenet 109/a</w:t>
      </w:r>
      <w:r>
        <w:rPr>
          <w:rFonts w:ascii="Times New Roman" w:hAnsi="Times New Roman"/>
          <w:spacing w:val="-1"/>
          <w:sz w:val="24"/>
          <w:szCs w:val="24"/>
          <w:lang w:val="sq-AL"/>
        </w:rPr>
        <w:t xml:space="preserve">, </w:t>
      </w:r>
      <w:r w:rsidRPr="00D17AF9">
        <w:rPr>
          <w:rFonts w:ascii="Times New Roman" w:hAnsi="Times New Roman"/>
          <w:spacing w:val="-1"/>
          <w:sz w:val="24"/>
          <w:szCs w:val="24"/>
          <w:lang w:val="sq-AL"/>
        </w:rPr>
        <w:t xml:space="preserve">25, 78, paragrafi </w:t>
      </w:r>
      <w:r>
        <w:rPr>
          <w:rFonts w:ascii="Times New Roman" w:hAnsi="Times New Roman"/>
          <w:spacing w:val="-1"/>
          <w:sz w:val="24"/>
          <w:szCs w:val="24"/>
          <w:lang w:val="sq-AL"/>
        </w:rPr>
        <w:t>2</w:t>
      </w:r>
      <w:r w:rsidRPr="00D17AF9">
        <w:rPr>
          <w:rFonts w:ascii="Times New Roman" w:hAnsi="Times New Roman"/>
          <w:spacing w:val="-1"/>
          <w:sz w:val="24"/>
          <w:szCs w:val="24"/>
          <w:lang w:val="sq-AL"/>
        </w:rPr>
        <w:t>, 22, 25</w:t>
      </w:r>
      <w:r>
        <w:rPr>
          <w:rFonts w:ascii="Times New Roman" w:hAnsi="Times New Roman"/>
          <w:spacing w:val="-1"/>
          <w:sz w:val="24"/>
          <w:szCs w:val="24"/>
          <w:lang w:val="sq-AL"/>
        </w:rPr>
        <w:t xml:space="preserve">, </w:t>
      </w:r>
      <w:r w:rsidRPr="00D17AF9">
        <w:rPr>
          <w:rFonts w:ascii="Times New Roman" w:hAnsi="Times New Roman"/>
          <w:spacing w:val="-1"/>
          <w:sz w:val="24"/>
          <w:szCs w:val="24"/>
          <w:lang w:val="sq-AL"/>
        </w:rPr>
        <w:t xml:space="preserve">23, paragrafi </w:t>
      </w:r>
      <w:r>
        <w:rPr>
          <w:rFonts w:ascii="Times New Roman" w:hAnsi="Times New Roman"/>
          <w:spacing w:val="-1"/>
          <w:sz w:val="24"/>
          <w:szCs w:val="24"/>
          <w:lang w:val="sq-AL"/>
        </w:rPr>
        <w:t>2</w:t>
      </w:r>
      <w:r w:rsidRPr="00D17AF9">
        <w:rPr>
          <w:rFonts w:ascii="Times New Roman" w:hAnsi="Times New Roman"/>
          <w:spacing w:val="-1"/>
          <w:sz w:val="24"/>
          <w:szCs w:val="24"/>
          <w:lang w:val="sq-AL"/>
        </w:rPr>
        <w:t xml:space="preserve"> dhe 278, paragrafi </w:t>
      </w:r>
      <w:r>
        <w:rPr>
          <w:rFonts w:ascii="Times New Roman" w:hAnsi="Times New Roman"/>
          <w:spacing w:val="-1"/>
          <w:sz w:val="24"/>
          <w:szCs w:val="24"/>
          <w:lang w:val="sq-AL"/>
        </w:rPr>
        <w:t>2</w:t>
      </w:r>
      <w:r w:rsidRPr="00D17AF9">
        <w:rPr>
          <w:rFonts w:ascii="Times New Roman" w:hAnsi="Times New Roman"/>
          <w:spacing w:val="-1"/>
          <w:sz w:val="24"/>
          <w:szCs w:val="24"/>
          <w:lang w:val="sq-AL"/>
        </w:rPr>
        <w:t xml:space="preserve">, të KP-së. Gjykata e Apelit për Krime të Rënda, me vendimin nr. 58, datë 22.10.2008, ka vendosur lënien në fuqi të vendimit të gjykatës së shkallës së parë. Ndërsa, Gjykata e Lartë, me vendimin nr. 656, datë 18.06.2010, nuk e ka pranuar rekursin e paraqitur nga kërkuesi.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pacing w:val="-1"/>
          <w:sz w:val="24"/>
          <w:szCs w:val="24"/>
          <w:lang w:val="sq-AL"/>
        </w:rPr>
      </w:pPr>
      <w:r w:rsidRPr="00D17AF9">
        <w:rPr>
          <w:rFonts w:ascii="Times New Roman" w:hAnsi="Times New Roman"/>
          <w:sz w:val="24"/>
          <w:szCs w:val="24"/>
          <w:lang w:val="sq-AL"/>
        </w:rPr>
        <w:t xml:space="preserve">Këshilli i Ministrave ka nxjerrë </w:t>
      </w:r>
      <w:r w:rsidRPr="00D17AF9">
        <w:rPr>
          <w:rFonts w:ascii="Times New Roman" w:hAnsi="Times New Roman"/>
          <w:sz w:val="24"/>
          <w:szCs w:val="24"/>
          <w:lang w:val="sq-AL" w:bidi="sq-AL"/>
        </w:rPr>
        <w:t xml:space="preserve">aktin normativ me fuqinë e ligjit nr. 1, datë 31.01.2020  “Për masat parandaluese në kuadër të forcimit të luftës kundër terrorizmit, krimit të organizuar, krimeve të rënda dhe konsolidimit të rendit e sigurisë publike” </w:t>
      </w:r>
      <w:r w:rsidRPr="00D17AF9">
        <w:rPr>
          <w:rFonts w:ascii="Times New Roman" w:hAnsi="Times New Roman"/>
          <w:i/>
          <w:sz w:val="24"/>
          <w:szCs w:val="24"/>
          <w:lang w:val="sq-AL" w:bidi="sq-AL"/>
        </w:rPr>
        <w:t>(akti normativ nr. 1/2020)</w:t>
      </w:r>
      <w:r>
        <w:rPr>
          <w:rFonts w:ascii="Times New Roman" w:hAnsi="Times New Roman"/>
          <w:i/>
          <w:sz w:val="24"/>
          <w:szCs w:val="24"/>
          <w:lang w:val="sq-AL" w:bidi="sq-AL"/>
        </w:rPr>
        <w:t>,</w:t>
      </w:r>
      <w:r w:rsidRPr="00D17AF9">
        <w:rPr>
          <w:rFonts w:ascii="Times New Roman" w:hAnsi="Times New Roman"/>
          <w:i/>
          <w:sz w:val="24"/>
          <w:szCs w:val="24"/>
          <w:lang w:val="sq-AL" w:bidi="sq-AL"/>
        </w:rPr>
        <w:t xml:space="preserve"> </w:t>
      </w:r>
      <w:r w:rsidRPr="00D17AF9">
        <w:rPr>
          <w:rFonts w:ascii="Times New Roman" w:hAnsi="Times New Roman"/>
          <w:sz w:val="24"/>
          <w:szCs w:val="24"/>
          <w:lang w:val="sq-AL" w:bidi="sq-AL"/>
        </w:rPr>
        <w:t>me</w:t>
      </w:r>
      <w:r w:rsidRPr="00D17AF9">
        <w:rPr>
          <w:rFonts w:ascii="Times New Roman" w:hAnsi="Times New Roman"/>
          <w:sz w:val="24"/>
          <w:szCs w:val="24"/>
          <w:lang w:val="sq-AL"/>
        </w:rPr>
        <w:t xml:space="preserve"> efekt të përkohshëm deri në datën 31.12.2020.</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pacing w:val="-1"/>
          <w:sz w:val="24"/>
          <w:szCs w:val="24"/>
          <w:lang w:val="sq-AL"/>
        </w:rPr>
      </w:pPr>
      <w:r w:rsidRPr="00D17AF9">
        <w:rPr>
          <w:rFonts w:ascii="Times New Roman" w:hAnsi="Times New Roman"/>
          <w:sz w:val="24"/>
          <w:szCs w:val="24"/>
          <w:lang w:val="sq-AL"/>
        </w:rPr>
        <w:t xml:space="preserve">Në datën 05.03.2020 Kuvendi i Shqipërisë, mbështetur në nenet 78 dhe 101 të Kushtetutës, ka miratuar ligjin nr. </w:t>
      </w:r>
      <w:r w:rsidRPr="00D17AF9">
        <w:rPr>
          <w:rFonts w:ascii="Times New Roman" w:hAnsi="Times New Roman"/>
          <w:bCs/>
          <w:sz w:val="24"/>
          <w:szCs w:val="24"/>
          <w:lang w:val="sq-AL"/>
        </w:rPr>
        <w:t>18/2020 “Për miratimin e aktit normativ me fuqinë e ligjit nr. 1, datë 31.01.2020 të Këshillit të Ministrave “Për masat parandaluese në kuadër të forcimit të luftës kundër terrorizmit, krimit të organizuar, krimeve të rënda dhe konsolidimit të rendit e sigurisë publike”</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pacing w:val="-1"/>
          <w:sz w:val="24"/>
          <w:szCs w:val="24"/>
          <w:lang w:val="sq-AL"/>
        </w:rPr>
      </w:pPr>
      <w:r w:rsidRPr="00D17AF9">
        <w:rPr>
          <w:rFonts w:ascii="Times New Roman" w:hAnsi="Times New Roman"/>
          <w:sz w:val="24"/>
          <w:szCs w:val="24"/>
          <w:lang w:val="sq-AL"/>
        </w:rPr>
        <w:t>Në vijim, Këshilli i Ministrave ka miratuar aktin normativ nr. 35,</w:t>
      </w:r>
      <w:r w:rsidRPr="00D17AF9">
        <w:rPr>
          <w:rFonts w:ascii="Times New Roman" w:hAnsi="Times New Roman"/>
          <w:b/>
          <w:sz w:val="24"/>
          <w:szCs w:val="24"/>
          <w:lang w:val="sq-AL"/>
        </w:rPr>
        <w:t xml:space="preserve"> </w:t>
      </w:r>
      <w:r w:rsidRPr="00D17AF9">
        <w:rPr>
          <w:rFonts w:ascii="Times New Roman" w:hAnsi="Times New Roman"/>
          <w:sz w:val="24"/>
          <w:szCs w:val="24"/>
          <w:lang w:val="sq-AL"/>
        </w:rPr>
        <w:t xml:space="preserve">datë 16.12.2020  </w:t>
      </w:r>
      <w:r w:rsidRPr="00D17AF9">
        <w:rPr>
          <w:rFonts w:ascii="Times New Roman" w:hAnsi="Times New Roman"/>
          <w:sz w:val="24"/>
          <w:szCs w:val="24"/>
          <w:lang w:val="sq-AL" w:bidi="sq-AL"/>
        </w:rPr>
        <w:t>“Për një shtesë në aktin normativ nr. 1, datë 31.</w:t>
      </w:r>
      <w:r>
        <w:rPr>
          <w:rFonts w:ascii="Times New Roman" w:hAnsi="Times New Roman"/>
          <w:sz w:val="24"/>
          <w:szCs w:val="24"/>
          <w:lang w:val="sq-AL" w:bidi="sq-AL"/>
        </w:rPr>
        <w:t>0</w:t>
      </w:r>
      <w:r w:rsidRPr="00D17AF9">
        <w:rPr>
          <w:rFonts w:ascii="Times New Roman" w:hAnsi="Times New Roman"/>
          <w:sz w:val="24"/>
          <w:szCs w:val="24"/>
          <w:lang w:val="sq-AL" w:bidi="sq-AL"/>
        </w:rPr>
        <w:t xml:space="preserve">1.2020 të Këshillit të Ministrave “Për masat parandaluese në kuadër të forcimit të luftës kundër terrorizmit, krimit të organizuar, krimeve të rënda dhe konsolidimit të rendit e sigurisë publike”, miratuar me ligjin nr. 18/2020” </w:t>
      </w:r>
      <w:r w:rsidRPr="00D17AF9">
        <w:rPr>
          <w:rFonts w:ascii="Times New Roman" w:hAnsi="Times New Roman"/>
          <w:i/>
          <w:sz w:val="24"/>
          <w:szCs w:val="24"/>
          <w:lang w:val="sq-AL" w:bidi="sq-AL"/>
        </w:rPr>
        <w:t>(akti normativ nr. 35/2020)</w:t>
      </w:r>
      <w:r w:rsidRPr="00D17AF9">
        <w:rPr>
          <w:rFonts w:ascii="Times New Roman" w:hAnsi="Times New Roman"/>
          <w:sz w:val="24"/>
          <w:szCs w:val="24"/>
          <w:lang w:val="sq-AL" w:bidi="sq-AL"/>
        </w:rPr>
        <w:t>,</w:t>
      </w:r>
      <w:r w:rsidRPr="00D17AF9">
        <w:rPr>
          <w:rFonts w:ascii="Times New Roman" w:hAnsi="Times New Roman"/>
          <w:sz w:val="24"/>
          <w:szCs w:val="24"/>
          <w:lang w:val="sq-AL"/>
        </w:rPr>
        <w:t xml:space="preserve"> nëpërmjet të cilit ka shtyrë kohën e shtrirjes së efekteve të aktit normativ nr. 1/2020, duke përcaktuar “</w:t>
      </w:r>
      <w:r w:rsidRPr="00D17AF9">
        <w:rPr>
          <w:rFonts w:ascii="Times New Roman" w:hAnsi="Times New Roman"/>
          <w:i/>
          <w:sz w:val="24"/>
          <w:szCs w:val="24"/>
          <w:lang w:val="sq-AL"/>
        </w:rPr>
        <w:t>vazhdimin e shqyrtimit nga prokuroria dhe gjykata të kërkesave të depozituara nga drejtori i Përgjithshëm i Policisë së Shtetit deri në datën 31.12.2020</w:t>
      </w:r>
      <w:r w:rsidRPr="00D17AF9">
        <w:rPr>
          <w:rFonts w:ascii="Times New Roman" w:hAnsi="Times New Roman"/>
          <w:sz w:val="24"/>
          <w:szCs w:val="24"/>
          <w:lang w:val="sq-AL"/>
        </w:rPr>
        <w:t xml:space="preserve">”. Ky akt është miratuar nga Kuvendi i Shqipërisë me ligjin nr. 5/2021, datë 05.01.2021.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pacing w:val="-1"/>
          <w:sz w:val="24"/>
          <w:szCs w:val="24"/>
          <w:lang w:val="sq-AL"/>
        </w:rPr>
        <w:t xml:space="preserve">Në zbatim të aktit normativ nr. 1/2020, Drejtoria e Përgjithshme e Policisë së Shtetit, me qëllim garantimin e sigurisë publike dhe parandalimin e rrezikut për cenimin e saj, i ka parashtruar Prokurorisë së Posaçme, në datën 31.12.2020, nevojën për caktimin e masës parandaluese personale ndaj kërkuesit, për shkak të dyshimit të ngritur për mundësinë e pjesëmarrjes së tij në kryerjen e krimeve të rënda.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pacing w:val="-1"/>
          <w:sz w:val="24"/>
          <w:szCs w:val="24"/>
          <w:lang w:val="sq-AL"/>
        </w:rPr>
        <w:t xml:space="preserve">Në datën 27.01.2021 Prokuroria e Posaçme i ka kërkuar Gjykatës së Posaçme të Shkallës së Parë për Korrupsionin dhe Krimin e Organizuar </w:t>
      </w:r>
      <w:r w:rsidRPr="00D17AF9">
        <w:rPr>
          <w:rFonts w:ascii="Times New Roman" w:hAnsi="Times New Roman"/>
          <w:bCs/>
          <w:sz w:val="24"/>
          <w:szCs w:val="24"/>
          <w:lang w:val="sq-AL"/>
        </w:rPr>
        <w:t>(</w:t>
      </w:r>
      <w:r w:rsidRPr="00D17AF9">
        <w:rPr>
          <w:rFonts w:ascii="Times New Roman" w:hAnsi="Times New Roman"/>
          <w:bCs/>
          <w:i/>
          <w:sz w:val="24"/>
          <w:szCs w:val="24"/>
          <w:lang w:val="sq-AL"/>
        </w:rPr>
        <w:t>GJKKO e Shkallës së Parë</w:t>
      </w:r>
      <w:r w:rsidRPr="00D17AF9">
        <w:rPr>
          <w:rFonts w:ascii="Times New Roman" w:hAnsi="Times New Roman"/>
          <w:bCs/>
          <w:sz w:val="24"/>
          <w:szCs w:val="24"/>
          <w:lang w:val="sq-AL"/>
        </w:rPr>
        <w:t>)</w:t>
      </w:r>
      <w:r w:rsidRPr="00D17AF9">
        <w:rPr>
          <w:rFonts w:ascii="Times New Roman" w:hAnsi="Times New Roman"/>
          <w:spacing w:val="-1"/>
          <w:sz w:val="24"/>
          <w:szCs w:val="24"/>
          <w:lang w:val="sq-AL"/>
        </w:rPr>
        <w:t xml:space="preserve"> caktimin e masës parandaluese me natyrë personale të kufizimit të perimetrit të lëvizjes për kërkuesin në hapësirën brenda fshatit Zezë, </w:t>
      </w:r>
      <w:r>
        <w:rPr>
          <w:rFonts w:ascii="Times New Roman" w:hAnsi="Times New Roman"/>
          <w:spacing w:val="-1"/>
          <w:sz w:val="24"/>
          <w:szCs w:val="24"/>
          <w:lang w:val="sq-AL"/>
        </w:rPr>
        <w:t>n</w:t>
      </w:r>
      <w:r w:rsidRPr="00D17AF9">
        <w:rPr>
          <w:rFonts w:ascii="Times New Roman" w:hAnsi="Times New Roman"/>
          <w:spacing w:val="-1"/>
          <w:sz w:val="24"/>
          <w:szCs w:val="24"/>
          <w:lang w:val="sq-AL"/>
        </w:rPr>
        <w:t xml:space="preserve">jësia </w:t>
      </w:r>
      <w:r>
        <w:rPr>
          <w:rFonts w:ascii="Times New Roman" w:hAnsi="Times New Roman"/>
          <w:spacing w:val="-1"/>
          <w:sz w:val="24"/>
          <w:szCs w:val="24"/>
          <w:lang w:val="sq-AL"/>
        </w:rPr>
        <w:t>a</w:t>
      </w:r>
      <w:r w:rsidRPr="00D17AF9">
        <w:rPr>
          <w:rFonts w:ascii="Times New Roman" w:hAnsi="Times New Roman"/>
          <w:spacing w:val="-1"/>
          <w:sz w:val="24"/>
          <w:szCs w:val="24"/>
          <w:lang w:val="sq-AL"/>
        </w:rPr>
        <w:t xml:space="preserve">dministrative Nikël, Krujë, për një afat deri në 1 (një) vit.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pacing w:val="-1"/>
          <w:sz w:val="24"/>
          <w:szCs w:val="24"/>
          <w:lang w:val="sq-AL"/>
        </w:rPr>
        <w:t>Me</w:t>
      </w:r>
      <w:r w:rsidRPr="00D17AF9">
        <w:rPr>
          <w:rFonts w:ascii="Times New Roman" w:hAnsi="Times New Roman"/>
          <w:sz w:val="24"/>
          <w:szCs w:val="24"/>
          <w:lang w:val="sq-AL"/>
        </w:rPr>
        <w:t xml:space="preserve"> vendimin </w:t>
      </w:r>
      <w:r w:rsidRPr="00D17AF9">
        <w:rPr>
          <w:rFonts w:ascii="Times New Roman" w:hAnsi="Times New Roman"/>
          <w:bCs/>
          <w:sz w:val="24"/>
          <w:szCs w:val="24"/>
          <w:lang w:val="sq-AL"/>
        </w:rPr>
        <w:t>nr. 87</w:t>
      </w:r>
      <w:r>
        <w:rPr>
          <w:rFonts w:ascii="Times New Roman" w:hAnsi="Times New Roman"/>
          <w:bCs/>
          <w:sz w:val="24"/>
          <w:szCs w:val="24"/>
          <w:lang w:val="sq-AL"/>
        </w:rPr>
        <w:t>,</w:t>
      </w:r>
      <w:r w:rsidRPr="00D17AF9">
        <w:rPr>
          <w:rFonts w:ascii="Times New Roman" w:hAnsi="Times New Roman"/>
          <w:bCs/>
          <w:sz w:val="24"/>
          <w:szCs w:val="24"/>
          <w:lang w:val="sq-AL"/>
        </w:rPr>
        <w:t xml:space="preserve"> datë 29.01.2021, GJKKO-ja e Shkallës së Parë ka vendosur, në dhomë këshillimi, pranimin e kërkesës, me arsyetimin se ishte e përligjur dhe </w:t>
      </w:r>
      <w:r w:rsidRPr="00D17AF9">
        <w:rPr>
          <w:rFonts w:ascii="Times New Roman" w:hAnsi="Times New Roman"/>
          <w:sz w:val="24"/>
          <w:szCs w:val="24"/>
          <w:lang w:val="sq-AL" w:eastAsia="it-IT"/>
        </w:rPr>
        <w:t>në raport të drejtë me dyshimin e krijuar</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z w:val="24"/>
          <w:szCs w:val="24"/>
          <w:lang w:val="sq-AL"/>
        </w:rPr>
        <w:t>Me prokurën e posaçme nr. 1136 rep., nr. 607 kol., datë 16.02.2021, të lëshuar në Fushë Krujë prej noterit (</w:t>
      </w:r>
      <w:r w:rsidRPr="00D17AF9">
        <w:rPr>
          <w:rFonts w:ascii="Times New Roman" w:hAnsi="Times New Roman"/>
          <w:i/>
          <w:sz w:val="24"/>
          <w:szCs w:val="24"/>
          <w:lang w:val="sq-AL"/>
        </w:rPr>
        <w:t>prokura e posaçme e datës 16.02.202</w:t>
      </w:r>
      <w:r w:rsidR="002D7D0C">
        <w:rPr>
          <w:rFonts w:ascii="Times New Roman" w:hAnsi="Times New Roman"/>
          <w:i/>
          <w:sz w:val="24"/>
          <w:szCs w:val="24"/>
          <w:lang w:val="sq-AL"/>
        </w:rPr>
        <w:t>1</w:t>
      </w:r>
      <w:r w:rsidRPr="00D17AF9">
        <w:rPr>
          <w:rFonts w:ascii="Times New Roman" w:hAnsi="Times New Roman"/>
          <w:sz w:val="24"/>
          <w:szCs w:val="24"/>
          <w:lang w:val="sq-AL"/>
        </w:rPr>
        <w:t>), kërkuesi</w:t>
      </w:r>
      <w:r w:rsidRPr="00D17AF9">
        <w:rPr>
          <w:rFonts w:ascii="Times New Roman" w:hAnsi="Times New Roman"/>
          <w:spacing w:val="-1"/>
          <w:sz w:val="24"/>
          <w:szCs w:val="24"/>
          <w:lang w:val="sq-AL"/>
        </w:rPr>
        <w:t xml:space="preserve"> ka emëruar </w:t>
      </w:r>
      <w:r w:rsidRPr="00D17AF9">
        <w:rPr>
          <w:rFonts w:ascii="Times New Roman" w:hAnsi="Times New Roman"/>
          <w:sz w:val="24"/>
          <w:szCs w:val="24"/>
          <w:lang w:val="sq-AL"/>
        </w:rPr>
        <w:t>av</w:t>
      </w:r>
      <w:r>
        <w:rPr>
          <w:rFonts w:ascii="Times New Roman" w:hAnsi="Times New Roman"/>
          <w:sz w:val="24"/>
          <w:szCs w:val="24"/>
          <w:lang w:val="sq-AL"/>
        </w:rPr>
        <w:t>okat</w:t>
      </w:r>
      <w:r w:rsidR="00550D68">
        <w:rPr>
          <w:rFonts w:ascii="Times New Roman" w:hAnsi="Times New Roman"/>
          <w:sz w:val="24"/>
          <w:szCs w:val="24"/>
          <w:lang w:val="sq-AL"/>
        </w:rPr>
        <w:t>in</w:t>
      </w:r>
      <w:r w:rsidRPr="00D17AF9">
        <w:rPr>
          <w:rFonts w:ascii="Times New Roman" w:hAnsi="Times New Roman"/>
          <w:sz w:val="24"/>
          <w:szCs w:val="24"/>
          <w:lang w:val="sq-AL"/>
        </w:rPr>
        <w:t xml:space="preserve"> Arben Qeleshi dhe av</w:t>
      </w:r>
      <w:r>
        <w:rPr>
          <w:rFonts w:ascii="Times New Roman" w:hAnsi="Times New Roman"/>
          <w:sz w:val="24"/>
          <w:szCs w:val="24"/>
          <w:lang w:val="sq-AL"/>
        </w:rPr>
        <w:t>okat</w:t>
      </w:r>
      <w:r w:rsidR="00550D68">
        <w:rPr>
          <w:rFonts w:ascii="Times New Roman" w:hAnsi="Times New Roman"/>
          <w:sz w:val="24"/>
          <w:szCs w:val="24"/>
          <w:lang w:val="sq-AL"/>
        </w:rPr>
        <w:t>en</w:t>
      </w:r>
      <w:r w:rsidRPr="00D17AF9">
        <w:rPr>
          <w:rFonts w:ascii="Times New Roman" w:hAnsi="Times New Roman"/>
          <w:sz w:val="24"/>
          <w:szCs w:val="24"/>
          <w:lang w:val="sq-AL"/>
        </w:rPr>
        <w:t xml:space="preserve"> Joana Qeleshi</w:t>
      </w:r>
      <w:r>
        <w:rPr>
          <w:rFonts w:ascii="Times New Roman" w:hAnsi="Times New Roman"/>
          <w:sz w:val="24"/>
          <w:szCs w:val="24"/>
          <w:lang w:val="sq-AL"/>
        </w:rPr>
        <w:t xml:space="preserve"> për </w:t>
      </w:r>
      <w:r w:rsidRPr="00D17AF9">
        <w:rPr>
          <w:rFonts w:ascii="Times New Roman" w:hAnsi="Times New Roman"/>
          <w:sz w:val="24"/>
          <w:szCs w:val="24"/>
          <w:lang w:val="sq-AL"/>
        </w:rPr>
        <w:t xml:space="preserve">përfaqësimin në çdo fazë të hetimit dhe të gjykimit në mbrojtje të të drejtave të tij.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z w:val="24"/>
          <w:szCs w:val="24"/>
          <w:lang w:val="sq-AL" w:eastAsia="it-IT"/>
        </w:rPr>
        <w:t>Kërkuesi, nëpërmjet mbrojtës</w:t>
      </w:r>
      <w:r>
        <w:rPr>
          <w:rFonts w:ascii="Times New Roman" w:hAnsi="Times New Roman"/>
          <w:sz w:val="24"/>
          <w:szCs w:val="24"/>
          <w:lang w:val="sq-AL" w:eastAsia="it-IT"/>
        </w:rPr>
        <w:t>ve</w:t>
      </w:r>
      <w:r w:rsidRPr="00D17AF9">
        <w:rPr>
          <w:rFonts w:ascii="Times New Roman" w:hAnsi="Times New Roman"/>
          <w:sz w:val="24"/>
          <w:szCs w:val="24"/>
          <w:lang w:val="sq-AL" w:eastAsia="it-IT"/>
        </w:rPr>
        <w:t xml:space="preserve"> ligjor</w:t>
      </w:r>
      <w:r>
        <w:rPr>
          <w:rFonts w:ascii="Times New Roman" w:hAnsi="Times New Roman"/>
          <w:sz w:val="24"/>
          <w:szCs w:val="24"/>
          <w:lang w:val="sq-AL" w:eastAsia="it-IT"/>
        </w:rPr>
        <w:t>ë</w:t>
      </w:r>
      <w:r w:rsidRPr="00D17AF9">
        <w:rPr>
          <w:rFonts w:ascii="Times New Roman" w:hAnsi="Times New Roman"/>
          <w:sz w:val="24"/>
          <w:szCs w:val="24"/>
          <w:lang w:val="sq-AL" w:eastAsia="it-IT"/>
        </w:rPr>
        <w:t xml:space="preserve">, në datën 12.03.2021 </w:t>
      </w:r>
      <w:r w:rsidRPr="00D17AF9">
        <w:rPr>
          <w:rFonts w:ascii="Times New Roman" w:eastAsia="Times New Roman" w:hAnsi="Times New Roman"/>
          <w:sz w:val="24"/>
          <w:szCs w:val="24"/>
          <w:lang w:val="sq-AL"/>
        </w:rPr>
        <w:t xml:space="preserve">ka paraqitur ankim, duke kërkuar shfuqizimin e vendimit të GJKKO-së së Shkallës së Parë dhe </w:t>
      </w:r>
      <w:r w:rsidRPr="00D17AF9">
        <w:rPr>
          <w:rFonts w:ascii="Times New Roman" w:hAnsi="Times New Roman"/>
          <w:sz w:val="24"/>
          <w:szCs w:val="24"/>
          <w:lang w:val="sq-AL" w:eastAsia="it-IT"/>
        </w:rPr>
        <w:t>pezullimin e gjykimit</w:t>
      </w:r>
      <w:r>
        <w:rPr>
          <w:rFonts w:ascii="Times New Roman" w:hAnsi="Times New Roman"/>
          <w:sz w:val="24"/>
          <w:szCs w:val="24"/>
          <w:lang w:val="sq-AL" w:eastAsia="it-IT"/>
        </w:rPr>
        <w:t>,</w:t>
      </w:r>
      <w:r w:rsidRPr="00D17AF9">
        <w:rPr>
          <w:rFonts w:ascii="Times New Roman" w:hAnsi="Times New Roman"/>
          <w:sz w:val="24"/>
          <w:szCs w:val="24"/>
          <w:lang w:val="sq-AL" w:eastAsia="it-IT"/>
        </w:rPr>
        <w:t xml:space="preserve"> </w:t>
      </w:r>
      <w:r>
        <w:rPr>
          <w:rFonts w:ascii="Times New Roman" w:hAnsi="Times New Roman"/>
          <w:sz w:val="24"/>
          <w:szCs w:val="24"/>
          <w:lang w:val="sq-AL" w:eastAsia="it-IT"/>
        </w:rPr>
        <w:t xml:space="preserve">si </w:t>
      </w:r>
      <w:r w:rsidRPr="00D17AF9">
        <w:rPr>
          <w:rFonts w:ascii="Times New Roman" w:hAnsi="Times New Roman"/>
          <w:sz w:val="24"/>
          <w:szCs w:val="24"/>
          <w:lang w:val="sq-AL" w:eastAsia="it-IT"/>
        </w:rPr>
        <w:t>dhe referimin e çështjes në Gjykatën Kushtetuese (</w:t>
      </w:r>
      <w:r w:rsidRPr="00D17AF9">
        <w:rPr>
          <w:rFonts w:ascii="Times New Roman" w:hAnsi="Times New Roman"/>
          <w:i/>
          <w:sz w:val="24"/>
          <w:szCs w:val="24"/>
          <w:lang w:val="sq-AL" w:eastAsia="it-IT"/>
        </w:rPr>
        <w:t>Gjykata</w:t>
      </w:r>
      <w:r w:rsidRPr="00D17AF9">
        <w:rPr>
          <w:rFonts w:ascii="Times New Roman" w:hAnsi="Times New Roman"/>
          <w:sz w:val="24"/>
          <w:szCs w:val="24"/>
          <w:lang w:val="sq-AL" w:eastAsia="it-IT"/>
        </w:rPr>
        <w:t xml:space="preserve">) për kontrollin e kushtetutshmërisë së aktit normativ nr. 1/2020, </w:t>
      </w:r>
      <w:r>
        <w:rPr>
          <w:rFonts w:ascii="Times New Roman" w:hAnsi="Times New Roman"/>
          <w:sz w:val="24"/>
          <w:szCs w:val="24"/>
          <w:lang w:val="sq-AL" w:eastAsia="it-IT"/>
        </w:rPr>
        <w:t>të</w:t>
      </w:r>
      <w:r w:rsidRPr="00D17AF9">
        <w:rPr>
          <w:rFonts w:ascii="Times New Roman" w:hAnsi="Times New Roman"/>
          <w:sz w:val="24"/>
          <w:szCs w:val="24"/>
          <w:lang w:val="sq-AL" w:eastAsia="it-IT"/>
        </w:rPr>
        <w:t xml:space="preserve"> ndryshuar. </w:t>
      </w:r>
      <w:r w:rsidRPr="00D17AF9">
        <w:rPr>
          <w:rFonts w:ascii="Times New Roman" w:hAnsi="Times New Roman"/>
          <w:sz w:val="24"/>
          <w:szCs w:val="24"/>
          <w:lang w:val="sq-AL"/>
        </w:rPr>
        <w:t>Ankimi është nënshkruar vetëm nga mbrojtësi</w:t>
      </w:r>
      <w:r>
        <w:rPr>
          <w:rFonts w:ascii="Times New Roman" w:hAnsi="Times New Roman"/>
          <w:sz w:val="24"/>
          <w:szCs w:val="24"/>
          <w:lang w:val="sq-AL"/>
        </w:rPr>
        <w:t>t</w:t>
      </w:r>
      <w:r w:rsidRPr="00D17AF9">
        <w:rPr>
          <w:rFonts w:ascii="Times New Roman" w:hAnsi="Times New Roman"/>
          <w:sz w:val="24"/>
          <w:szCs w:val="24"/>
          <w:lang w:val="sq-AL"/>
        </w:rPr>
        <w:t xml:space="preserve"> ligjorë.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z w:val="24"/>
          <w:szCs w:val="24"/>
          <w:lang w:val="sq-AL"/>
        </w:rPr>
        <w:t xml:space="preserve">Gjatë gjykimit të ankimit në </w:t>
      </w:r>
      <w:r w:rsidRPr="00D17AF9">
        <w:rPr>
          <w:rFonts w:ascii="Times New Roman" w:eastAsia="Times New Roman" w:hAnsi="Times New Roman"/>
          <w:sz w:val="24"/>
          <w:szCs w:val="24"/>
          <w:lang w:val="sq-AL"/>
        </w:rPr>
        <w:t xml:space="preserve">Gjykatën e Posaçme të Apelit për Korrupsionin dhe Krimin e Organizuar </w:t>
      </w:r>
      <w:r w:rsidRPr="00D17AF9">
        <w:rPr>
          <w:rFonts w:ascii="Times New Roman" w:eastAsia="Times New Roman" w:hAnsi="Times New Roman"/>
          <w:i/>
          <w:sz w:val="24"/>
          <w:szCs w:val="24"/>
          <w:lang w:val="sq-AL"/>
        </w:rPr>
        <w:t>(GJKKO-ja e Apelit)</w:t>
      </w:r>
      <w:r w:rsidRPr="00D17AF9">
        <w:rPr>
          <w:rFonts w:ascii="Times New Roman" w:hAnsi="Times New Roman"/>
          <w:sz w:val="24"/>
          <w:szCs w:val="24"/>
          <w:lang w:val="sq-AL"/>
        </w:rPr>
        <w:t>, kërkuesi</w:t>
      </w:r>
      <w:r>
        <w:rPr>
          <w:rFonts w:ascii="Times New Roman" w:hAnsi="Times New Roman"/>
          <w:sz w:val="24"/>
          <w:szCs w:val="24"/>
          <w:lang w:val="sq-AL"/>
        </w:rPr>
        <w:t>,</w:t>
      </w:r>
      <w:r w:rsidRPr="00D17AF9">
        <w:rPr>
          <w:rFonts w:ascii="Times New Roman" w:hAnsi="Times New Roman"/>
          <w:sz w:val="24"/>
          <w:szCs w:val="24"/>
          <w:lang w:val="sq-AL"/>
        </w:rPr>
        <w:t xml:space="preserve"> për shkak të aplikimit të masës parandaluese të kufizimit të perimetrit të lëvizjes</w:t>
      </w:r>
      <w:r>
        <w:rPr>
          <w:rFonts w:ascii="Times New Roman" w:hAnsi="Times New Roman"/>
          <w:sz w:val="24"/>
          <w:szCs w:val="24"/>
          <w:lang w:val="sq-AL"/>
        </w:rPr>
        <w:t>,</w:t>
      </w:r>
      <w:r w:rsidRPr="00D17AF9">
        <w:rPr>
          <w:rFonts w:ascii="Times New Roman" w:hAnsi="Times New Roman"/>
          <w:sz w:val="24"/>
          <w:szCs w:val="24"/>
          <w:lang w:val="sq-AL"/>
        </w:rPr>
        <w:t xml:space="preserve"> nuk ka marrë pjesë personalisht</w:t>
      </w:r>
      <w:r>
        <w:rPr>
          <w:rFonts w:ascii="Times New Roman" w:hAnsi="Times New Roman"/>
          <w:sz w:val="24"/>
          <w:szCs w:val="24"/>
          <w:lang w:val="sq-AL"/>
        </w:rPr>
        <w:t>,</w:t>
      </w:r>
      <w:r w:rsidRPr="00D17AF9">
        <w:rPr>
          <w:rFonts w:ascii="Times New Roman" w:hAnsi="Times New Roman"/>
          <w:sz w:val="24"/>
          <w:szCs w:val="24"/>
          <w:lang w:val="sq-AL"/>
        </w:rPr>
        <w:t xml:space="preserve"> por ka qenë i përfaqësuar nga mbrojtësit e zgjedhur me prokurën e posaçme të datës 16.02.2021. Në seancën e datës 29.03.2021, GJKKO-ja e Apelit, pasi ka konstatuar mungesën e prokurës së posaçme</w:t>
      </w:r>
      <w:r>
        <w:rPr>
          <w:rFonts w:ascii="Times New Roman" w:hAnsi="Times New Roman"/>
          <w:sz w:val="24"/>
          <w:szCs w:val="24"/>
          <w:lang w:val="sq-AL"/>
        </w:rPr>
        <w:t>,</w:t>
      </w:r>
      <w:r w:rsidRPr="00D17AF9">
        <w:rPr>
          <w:rFonts w:ascii="Times New Roman" w:hAnsi="Times New Roman"/>
          <w:sz w:val="24"/>
          <w:szCs w:val="24"/>
          <w:lang w:val="sq-AL"/>
        </w:rPr>
        <w:t xml:space="preserve"> ka vendosur shtyrjen e seancës në datën 08.04.2021, me qëllim dhënien e mundësisë mbrojtës</w:t>
      </w:r>
      <w:r>
        <w:rPr>
          <w:rFonts w:ascii="Times New Roman" w:hAnsi="Times New Roman"/>
          <w:sz w:val="24"/>
          <w:szCs w:val="24"/>
          <w:lang w:val="sq-AL"/>
        </w:rPr>
        <w:t>ve</w:t>
      </w:r>
      <w:r w:rsidRPr="00D17AF9">
        <w:rPr>
          <w:rFonts w:ascii="Times New Roman" w:hAnsi="Times New Roman"/>
          <w:sz w:val="24"/>
          <w:szCs w:val="24"/>
          <w:lang w:val="sq-AL"/>
        </w:rPr>
        <w:t xml:space="preserve"> ligjor</w:t>
      </w:r>
      <w:r>
        <w:rPr>
          <w:rFonts w:ascii="Times New Roman" w:hAnsi="Times New Roman"/>
          <w:sz w:val="24"/>
          <w:szCs w:val="24"/>
          <w:lang w:val="sq-AL"/>
        </w:rPr>
        <w:t>ë</w:t>
      </w:r>
      <w:r w:rsidRPr="00D17AF9">
        <w:rPr>
          <w:rFonts w:ascii="Times New Roman" w:hAnsi="Times New Roman"/>
          <w:sz w:val="24"/>
          <w:szCs w:val="24"/>
          <w:lang w:val="sq-AL"/>
        </w:rPr>
        <w:t xml:space="preserve"> të kërkuesit për të rregulluar këtë të metë. Në kushtet kur edhe në seancën e datës 08.04.2021, nga mbrojtësi</w:t>
      </w:r>
      <w:r>
        <w:rPr>
          <w:rFonts w:ascii="Times New Roman" w:hAnsi="Times New Roman"/>
          <w:sz w:val="24"/>
          <w:szCs w:val="24"/>
          <w:lang w:val="sq-AL"/>
        </w:rPr>
        <w:t>t</w:t>
      </w:r>
      <w:r w:rsidRPr="00D17AF9">
        <w:rPr>
          <w:rFonts w:ascii="Times New Roman" w:hAnsi="Times New Roman"/>
          <w:sz w:val="24"/>
          <w:szCs w:val="24"/>
          <w:lang w:val="sq-AL"/>
        </w:rPr>
        <w:t xml:space="preserve"> ligjor</w:t>
      </w:r>
      <w:r>
        <w:rPr>
          <w:rFonts w:ascii="Times New Roman" w:hAnsi="Times New Roman"/>
          <w:sz w:val="24"/>
          <w:szCs w:val="24"/>
          <w:lang w:val="sq-AL"/>
        </w:rPr>
        <w:t>ë</w:t>
      </w:r>
      <w:r w:rsidRPr="00D17AF9">
        <w:rPr>
          <w:rFonts w:ascii="Times New Roman" w:hAnsi="Times New Roman"/>
          <w:sz w:val="24"/>
          <w:szCs w:val="24"/>
          <w:lang w:val="sq-AL"/>
        </w:rPr>
        <w:t xml:space="preserve"> nuk u arrit të paraqitej prokura e posaçme, </w:t>
      </w:r>
      <w:r w:rsidRPr="00D17AF9">
        <w:rPr>
          <w:rFonts w:ascii="Times New Roman" w:hAnsi="Times New Roman"/>
          <w:sz w:val="24"/>
          <w:szCs w:val="24"/>
          <w:lang w:val="sq-AL" w:eastAsia="it-IT"/>
        </w:rPr>
        <w:t>GJKKO-ja e Apelit, bazuar në nenin 10 të aktit normativ nr. 1/2020</w:t>
      </w:r>
      <w:r w:rsidR="00A61270">
        <w:rPr>
          <w:rFonts w:ascii="Times New Roman" w:hAnsi="Times New Roman"/>
          <w:sz w:val="24"/>
          <w:szCs w:val="24"/>
          <w:lang w:val="sq-AL" w:eastAsia="it-IT"/>
        </w:rPr>
        <w:t>, t</w:t>
      </w:r>
      <w:r w:rsidR="00C81158">
        <w:rPr>
          <w:rFonts w:ascii="Times New Roman" w:hAnsi="Times New Roman"/>
          <w:sz w:val="24"/>
          <w:szCs w:val="24"/>
          <w:lang w:val="sq-AL" w:eastAsia="it-IT"/>
        </w:rPr>
        <w:t>ë</w:t>
      </w:r>
      <w:r w:rsidR="00A61270">
        <w:rPr>
          <w:rFonts w:ascii="Times New Roman" w:hAnsi="Times New Roman"/>
          <w:sz w:val="24"/>
          <w:szCs w:val="24"/>
          <w:lang w:val="sq-AL" w:eastAsia="it-IT"/>
        </w:rPr>
        <w:t xml:space="preserve"> ndryshuar</w:t>
      </w:r>
      <w:r w:rsidRPr="00D17AF9">
        <w:rPr>
          <w:rFonts w:ascii="Times New Roman" w:hAnsi="Times New Roman"/>
          <w:sz w:val="24"/>
          <w:szCs w:val="24"/>
          <w:lang w:val="sq-AL" w:eastAsia="it-IT"/>
        </w:rPr>
        <w:t xml:space="preserve"> dhe nenin 450, pika 1, shkronja “ç”</w:t>
      </w:r>
      <w:r>
        <w:rPr>
          <w:rFonts w:ascii="Times New Roman" w:hAnsi="Times New Roman"/>
          <w:sz w:val="24"/>
          <w:szCs w:val="24"/>
          <w:lang w:val="sq-AL" w:eastAsia="it-IT"/>
        </w:rPr>
        <w:t>,</w:t>
      </w:r>
      <w:r w:rsidRPr="00D17AF9">
        <w:rPr>
          <w:rFonts w:ascii="Times New Roman" w:hAnsi="Times New Roman"/>
          <w:sz w:val="24"/>
          <w:szCs w:val="24"/>
          <w:lang w:val="sq-AL" w:eastAsia="it-IT"/>
        </w:rPr>
        <w:t xml:space="preserve"> të </w:t>
      </w:r>
      <w:r w:rsidRPr="00D17AF9">
        <w:rPr>
          <w:rFonts w:ascii="Times New Roman" w:hAnsi="Times New Roman"/>
          <w:sz w:val="24"/>
          <w:szCs w:val="24"/>
          <w:lang w:val="sq-AL"/>
        </w:rPr>
        <w:t>Kodit të Procedurës Civile (</w:t>
      </w:r>
      <w:r w:rsidRPr="00D17AF9">
        <w:rPr>
          <w:rFonts w:ascii="Times New Roman" w:hAnsi="Times New Roman"/>
          <w:i/>
          <w:sz w:val="24"/>
          <w:szCs w:val="24"/>
          <w:lang w:val="sq-AL"/>
        </w:rPr>
        <w:t>KPC</w:t>
      </w:r>
      <w:r w:rsidRPr="00D17AF9">
        <w:rPr>
          <w:rFonts w:ascii="Times New Roman" w:hAnsi="Times New Roman"/>
          <w:sz w:val="24"/>
          <w:szCs w:val="24"/>
          <w:lang w:val="sq-AL"/>
        </w:rPr>
        <w:t>)</w:t>
      </w:r>
      <w:r w:rsidRPr="00D17AF9">
        <w:rPr>
          <w:rFonts w:ascii="Times New Roman" w:hAnsi="Times New Roman"/>
          <w:sz w:val="24"/>
          <w:szCs w:val="24"/>
          <w:lang w:val="sq-AL" w:eastAsia="it-IT"/>
        </w:rPr>
        <w:t xml:space="preserve">, me vendimin nr. </w:t>
      </w:r>
      <w:r w:rsidRPr="00D17AF9">
        <w:rPr>
          <w:rFonts w:ascii="Times New Roman" w:hAnsi="Times New Roman"/>
          <w:sz w:val="24"/>
          <w:szCs w:val="24"/>
          <w:lang w:val="sq-AL"/>
        </w:rPr>
        <w:t>99, datë 08.04.2021, ka vendosur mospranimin e ankimit. Kundër këtij vendimi ka ushtruar rekurs k</w:t>
      </w:r>
      <w:r w:rsidRPr="00D17AF9">
        <w:rPr>
          <w:rFonts w:ascii="Times New Roman" w:hAnsi="Times New Roman"/>
          <w:spacing w:val="2"/>
          <w:sz w:val="24"/>
          <w:szCs w:val="24"/>
          <w:bdr w:val="none" w:sz="0" w:space="0" w:color="auto" w:frame="1"/>
          <w:lang w:val="sq-AL"/>
        </w:rPr>
        <w:t xml:space="preserve">ërkuesi nëpërmjet </w:t>
      </w:r>
      <w:r>
        <w:rPr>
          <w:rFonts w:ascii="Times New Roman" w:hAnsi="Times New Roman"/>
          <w:spacing w:val="2"/>
          <w:sz w:val="24"/>
          <w:szCs w:val="24"/>
          <w:bdr w:val="none" w:sz="0" w:space="0" w:color="auto" w:frame="1"/>
          <w:lang w:val="sq-AL"/>
        </w:rPr>
        <w:t xml:space="preserve">njërit prej </w:t>
      </w:r>
      <w:r w:rsidRPr="00D17AF9">
        <w:rPr>
          <w:rFonts w:ascii="Times New Roman" w:hAnsi="Times New Roman"/>
          <w:spacing w:val="2"/>
          <w:sz w:val="24"/>
          <w:szCs w:val="24"/>
          <w:bdr w:val="none" w:sz="0" w:space="0" w:color="auto" w:frame="1"/>
          <w:lang w:val="sq-AL"/>
        </w:rPr>
        <w:t>mbrojtës</w:t>
      </w:r>
      <w:r>
        <w:rPr>
          <w:rFonts w:ascii="Times New Roman" w:hAnsi="Times New Roman"/>
          <w:spacing w:val="2"/>
          <w:sz w:val="24"/>
          <w:szCs w:val="24"/>
          <w:bdr w:val="none" w:sz="0" w:space="0" w:color="auto" w:frame="1"/>
          <w:lang w:val="sq-AL"/>
        </w:rPr>
        <w:t>ve</w:t>
      </w:r>
      <w:r w:rsidRPr="00D17AF9">
        <w:rPr>
          <w:rFonts w:ascii="Times New Roman" w:hAnsi="Times New Roman"/>
          <w:spacing w:val="2"/>
          <w:sz w:val="24"/>
          <w:szCs w:val="24"/>
          <w:bdr w:val="none" w:sz="0" w:space="0" w:color="auto" w:frame="1"/>
          <w:lang w:val="sq-AL"/>
        </w:rPr>
        <w:t xml:space="preserve"> ligjor</w:t>
      </w:r>
      <w:r>
        <w:rPr>
          <w:rFonts w:ascii="Times New Roman" w:hAnsi="Times New Roman"/>
          <w:spacing w:val="2"/>
          <w:sz w:val="24"/>
          <w:szCs w:val="24"/>
          <w:bdr w:val="none" w:sz="0" w:space="0" w:color="auto" w:frame="1"/>
          <w:lang w:val="sq-AL"/>
        </w:rPr>
        <w:t>ë</w:t>
      </w:r>
      <w:r w:rsidRPr="00D17AF9">
        <w:rPr>
          <w:rFonts w:ascii="Times New Roman" w:hAnsi="Times New Roman"/>
          <w:spacing w:val="2"/>
          <w:sz w:val="24"/>
          <w:szCs w:val="24"/>
          <w:bdr w:val="none" w:sz="0" w:space="0" w:color="auto" w:frame="1"/>
          <w:lang w:val="sq-AL"/>
        </w:rPr>
        <w:t xml:space="preserve"> të tij.</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z w:val="24"/>
          <w:szCs w:val="24"/>
          <w:lang w:val="sq-AL" w:eastAsia="it-IT"/>
        </w:rPr>
        <w:t xml:space="preserve">Kolegji Penal i Gjykatës së Lartë, me vendimin nr. </w:t>
      </w:r>
      <w:r w:rsidRPr="00D17AF9">
        <w:rPr>
          <w:rFonts w:ascii="Times New Roman" w:hAnsi="Times New Roman"/>
          <w:bCs/>
          <w:sz w:val="24"/>
          <w:szCs w:val="24"/>
          <w:lang w:val="sq-AL"/>
        </w:rPr>
        <w:t>00-2021-449, datë 22.06.2021, ka vendosur në dhomë këshillimi m</w:t>
      </w:r>
      <w:r w:rsidRPr="00D17AF9">
        <w:rPr>
          <w:rFonts w:ascii="Times New Roman" w:hAnsi="Times New Roman"/>
          <w:sz w:val="24"/>
          <w:szCs w:val="24"/>
          <w:lang w:val="sq-AL" w:eastAsia="it-IT"/>
        </w:rPr>
        <w:t>ospranimin e rekursit</w:t>
      </w:r>
      <w:r>
        <w:rPr>
          <w:rFonts w:ascii="Times New Roman" w:hAnsi="Times New Roman"/>
          <w:sz w:val="24"/>
          <w:szCs w:val="24"/>
          <w:lang w:val="sq-AL" w:eastAsia="it-IT"/>
        </w:rPr>
        <w:t>,</w:t>
      </w:r>
      <w:r w:rsidRPr="00D17AF9">
        <w:rPr>
          <w:rFonts w:ascii="Times New Roman" w:hAnsi="Times New Roman"/>
          <w:sz w:val="24"/>
          <w:szCs w:val="24"/>
          <w:lang w:val="sq-AL" w:eastAsia="it-IT"/>
        </w:rPr>
        <w:t xml:space="preserve"> </w:t>
      </w:r>
      <w:r w:rsidRPr="00D17AF9">
        <w:rPr>
          <w:rFonts w:ascii="Times New Roman" w:hAnsi="Times New Roman"/>
          <w:sz w:val="24"/>
          <w:szCs w:val="24"/>
          <w:lang w:val="sq-AL"/>
        </w:rPr>
        <w:t xml:space="preserve">me arsyetimin se ai nuk përmban shkaqe nga ato </w:t>
      </w:r>
      <w:r w:rsidRPr="00D17AF9">
        <w:rPr>
          <w:rFonts w:ascii="Times New Roman" w:eastAsia="Times New Roman" w:hAnsi="Times New Roman"/>
          <w:sz w:val="24"/>
          <w:szCs w:val="24"/>
          <w:lang w:val="sq-AL"/>
        </w:rPr>
        <w:t>të parashikuara nga neni 472 i KPC-së</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sz w:val="24"/>
          <w:szCs w:val="24"/>
          <w:lang w:val="sq-AL" w:eastAsia="it-IT"/>
        </w:rPr>
      </w:pPr>
      <w:r w:rsidRPr="00D17AF9">
        <w:rPr>
          <w:rFonts w:ascii="Times New Roman" w:hAnsi="Times New Roman"/>
          <w:sz w:val="24"/>
          <w:szCs w:val="24"/>
          <w:lang w:val="sq-AL"/>
        </w:rPr>
        <w:t xml:space="preserve">Me shkresën nr. 3925/1 prot., datë 18.11.2021, kancelari i Gjykatës së Lartë ka informuar kërkuesin se informacioni </w:t>
      </w:r>
      <w:r>
        <w:rPr>
          <w:rFonts w:ascii="Times New Roman" w:hAnsi="Times New Roman"/>
          <w:sz w:val="24"/>
          <w:szCs w:val="24"/>
          <w:lang w:val="sq-AL"/>
        </w:rPr>
        <w:t>për</w:t>
      </w:r>
      <w:r w:rsidRPr="00D17AF9">
        <w:rPr>
          <w:rFonts w:ascii="Times New Roman" w:hAnsi="Times New Roman"/>
          <w:sz w:val="24"/>
          <w:szCs w:val="24"/>
          <w:lang w:val="sq-AL"/>
        </w:rPr>
        <w:t xml:space="preserve"> përfundimin e çështjes është publikuar brenda datës 22.06.2021, ndërsa vendimi përfundimtar është publikuar në datën 23.07.2021.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bCs/>
          <w:sz w:val="24"/>
          <w:szCs w:val="24"/>
          <w:lang w:val="sq-AL"/>
        </w:rPr>
      </w:pPr>
      <w:r w:rsidRPr="00D17AF9">
        <w:rPr>
          <w:rFonts w:ascii="Times New Roman" w:hAnsi="Times New Roman"/>
          <w:bCs/>
          <w:sz w:val="24"/>
          <w:szCs w:val="24"/>
          <w:lang w:val="sq-AL"/>
        </w:rPr>
        <w:t xml:space="preserve">Kërkuesi në datën 23.11.2021 </w:t>
      </w:r>
      <w:r w:rsidRPr="00D17AF9">
        <w:rPr>
          <w:rFonts w:ascii="Times New Roman" w:hAnsi="Times New Roman"/>
          <w:sz w:val="24"/>
          <w:szCs w:val="24"/>
          <w:lang w:val="sq-AL"/>
        </w:rPr>
        <w:t>i është drejtuar Gjykatës me ankim kushtetues individual për shfuqizimin e vendimeve</w:t>
      </w:r>
      <w:r w:rsidRPr="00D17AF9">
        <w:rPr>
          <w:rFonts w:ascii="Times New Roman" w:eastAsia="MS Mincho" w:hAnsi="Times New Roman"/>
          <w:sz w:val="24"/>
          <w:szCs w:val="24"/>
          <w:lang w:val="sq-AL"/>
        </w:rPr>
        <w:t xml:space="preserve"> nr. 87, datë 29.01.2021 të GJKKO-së së Shkallës së Parë, nr. 99, datë 08.04.2021 të GJKKO-së së Apelit dhe nr. 00-2021-449, datë 22.06.2021 të Kolegjit Penal të Gjykatës së Lartë</w:t>
      </w:r>
      <w:r>
        <w:rPr>
          <w:rFonts w:ascii="Times New Roman" w:eastAsia="MS Mincho" w:hAnsi="Times New Roman"/>
          <w:sz w:val="24"/>
          <w:szCs w:val="24"/>
          <w:lang w:val="sq-AL"/>
        </w:rPr>
        <w:t>, si</w:t>
      </w:r>
      <w:r w:rsidRPr="00D17AF9">
        <w:rPr>
          <w:rFonts w:ascii="Times New Roman" w:eastAsia="MS Mincho" w:hAnsi="Times New Roman"/>
          <w:sz w:val="24"/>
          <w:szCs w:val="24"/>
          <w:lang w:val="sq-AL"/>
        </w:rPr>
        <w:t xml:space="preserve"> dhe të </w:t>
      </w:r>
      <w:r w:rsidRPr="00D17AF9">
        <w:rPr>
          <w:rFonts w:ascii="Times New Roman" w:hAnsi="Times New Roman"/>
          <w:sz w:val="24"/>
          <w:szCs w:val="24"/>
          <w:lang w:val="sq-AL"/>
        </w:rPr>
        <w:t xml:space="preserve">aktit normativ nr. 1/2020, </w:t>
      </w:r>
      <w:r w:rsidR="002D7D0C">
        <w:rPr>
          <w:rFonts w:ascii="Times New Roman" w:hAnsi="Times New Roman"/>
          <w:sz w:val="24"/>
          <w:szCs w:val="24"/>
          <w:lang w:val="sq-AL"/>
        </w:rPr>
        <w:t>t</w:t>
      </w:r>
      <w:r w:rsidR="004A5D76">
        <w:rPr>
          <w:rFonts w:ascii="Times New Roman" w:hAnsi="Times New Roman"/>
          <w:sz w:val="24"/>
          <w:szCs w:val="24"/>
          <w:lang w:val="sq-AL"/>
        </w:rPr>
        <w:t>ë</w:t>
      </w:r>
      <w:r w:rsidRPr="00D17AF9">
        <w:rPr>
          <w:rFonts w:ascii="Times New Roman" w:hAnsi="Times New Roman"/>
          <w:sz w:val="24"/>
          <w:szCs w:val="24"/>
          <w:lang w:val="sq-AL"/>
        </w:rPr>
        <w:t xml:space="preserve"> ndryshuar, si të </w:t>
      </w:r>
      <w:r w:rsidRPr="00D17AF9">
        <w:rPr>
          <w:rFonts w:ascii="Times New Roman" w:eastAsia="MS Mincho" w:hAnsi="Times New Roman"/>
          <w:sz w:val="24"/>
          <w:szCs w:val="24"/>
          <w:lang w:val="sq-AL"/>
        </w:rPr>
        <w:t>papajtuesh</w:t>
      </w:r>
      <w:r>
        <w:rPr>
          <w:rFonts w:ascii="Times New Roman" w:eastAsia="MS Mincho" w:hAnsi="Times New Roman"/>
          <w:sz w:val="24"/>
          <w:szCs w:val="24"/>
          <w:lang w:val="sq-AL"/>
        </w:rPr>
        <w:t>ë</w:t>
      </w:r>
      <w:r w:rsidRPr="00D17AF9">
        <w:rPr>
          <w:rFonts w:ascii="Times New Roman" w:eastAsia="MS Mincho" w:hAnsi="Times New Roman"/>
          <w:sz w:val="24"/>
          <w:szCs w:val="24"/>
          <w:lang w:val="sq-AL"/>
        </w:rPr>
        <w:t>m me Kushtetutën.</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bCs/>
          <w:sz w:val="24"/>
          <w:szCs w:val="24"/>
          <w:lang w:val="sq-AL"/>
        </w:rPr>
      </w:pPr>
      <w:r w:rsidRPr="00D17AF9">
        <w:rPr>
          <w:rFonts w:ascii="Times New Roman" w:hAnsi="Times New Roman"/>
          <w:sz w:val="24"/>
          <w:szCs w:val="24"/>
          <w:lang w:val="sq-AL"/>
        </w:rPr>
        <w:t>Në datën 02.02.2022 Kolegji i Gjykatës, bazuar në nenin 21, pika 2</w:t>
      </w:r>
      <w:r>
        <w:rPr>
          <w:rFonts w:ascii="Times New Roman" w:hAnsi="Times New Roman"/>
          <w:sz w:val="24"/>
          <w:szCs w:val="24"/>
          <w:lang w:val="sq-AL"/>
        </w:rPr>
        <w:t>,</w:t>
      </w:r>
      <w:r w:rsidRPr="00D17AF9">
        <w:rPr>
          <w:rFonts w:ascii="Times New Roman" w:hAnsi="Times New Roman"/>
          <w:sz w:val="24"/>
          <w:szCs w:val="24"/>
          <w:lang w:val="sq-AL"/>
        </w:rPr>
        <w:t xml:space="preserve"> të ligjit nr. 8577/2000, ka vendosur kalimin e çështjes për shqyrtim në seancë plenare mbi bazë dokumente</w:t>
      </w:r>
      <w:r>
        <w:rPr>
          <w:rFonts w:ascii="Times New Roman" w:hAnsi="Times New Roman"/>
          <w:sz w:val="24"/>
          <w:szCs w:val="24"/>
          <w:lang w:val="sq-AL"/>
        </w:rPr>
        <w:t>sh</w:t>
      </w:r>
      <w:r w:rsidRPr="00D17AF9">
        <w:rPr>
          <w:rFonts w:ascii="Times New Roman" w:hAnsi="Times New Roman"/>
          <w:sz w:val="24"/>
          <w:szCs w:val="24"/>
          <w:lang w:val="sq-AL"/>
        </w:rPr>
        <w:t>.</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bCs/>
          <w:sz w:val="24"/>
          <w:szCs w:val="24"/>
          <w:lang w:val="sq-AL"/>
        </w:rPr>
      </w:pPr>
      <w:r w:rsidRPr="00D17AF9">
        <w:rPr>
          <w:rFonts w:ascii="Times New Roman" w:hAnsi="Times New Roman"/>
          <w:bCs/>
          <w:sz w:val="24"/>
          <w:szCs w:val="24"/>
          <w:lang w:val="sq-AL"/>
        </w:rPr>
        <w:t xml:space="preserve">Me shkresën nr. 2815/1 prot., datë 12.04.2022, Prokuroria e Posaçme ka informuar Gjykatën se ekzekutimi i vendimit nr. 87, datë 29.01.2021 të GJKKO-së së Shkallës së Parë është përmbushur në datën 17.02.2021. </w:t>
      </w:r>
    </w:p>
    <w:p w:rsidR="007E2B6A" w:rsidRPr="00D17AF9" w:rsidRDefault="007E2B6A" w:rsidP="007E2B6A">
      <w:pPr>
        <w:pStyle w:val="ListParagraph"/>
        <w:numPr>
          <w:ilvl w:val="0"/>
          <w:numId w:val="3"/>
        </w:numPr>
        <w:tabs>
          <w:tab w:val="left" w:pos="1080"/>
          <w:tab w:val="left" w:pos="1260"/>
        </w:tabs>
        <w:spacing w:after="0" w:line="360" w:lineRule="auto"/>
        <w:ind w:left="0" w:firstLine="720"/>
        <w:jc w:val="both"/>
        <w:rPr>
          <w:rFonts w:ascii="Times New Roman" w:hAnsi="Times New Roman"/>
          <w:bCs/>
          <w:sz w:val="24"/>
          <w:szCs w:val="24"/>
          <w:lang w:val="sq-AL"/>
        </w:rPr>
      </w:pPr>
      <w:r w:rsidRPr="00D17AF9">
        <w:rPr>
          <w:rFonts w:ascii="Times New Roman" w:hAnsi="Times New Roman"/>
          <w:bCs/>
          <w:sz w:val="24"/>
          <w:szCs w:val="24"/>
          <w:lang w:val="sq-AL"/>
        </w:rPr>
        <w:t xml:space="preserve">Në datën 20.05.2022 Komisariati i Policisë Krujë i Drejtorisë Vendore të Policisë Durrës ka informuar në rrugë elektronike se efektet e masës së sigurimit personal të kufizimit të lëvizjes </w:t>
      </w:r>
      <w:r>
        <w:rPr>
          <w:rFonts w:ascii="Times New Roman" w:hAnsi="Times New Roman"/>
          <w:bCs/>
          <w:sz w:val="24"/>
          <w:szCs w:val="24"/>
          <w:lang w:val="sq-AL"/>
        </w:rPr>
        <w:t>s</w:t>
      </w:r>
      <w:r w:rsidRPr="00D17AF9">
        <w:rPr>
          <w:rFonts w:ascii="Times New Roman" w:hAnsi="Times New Roman"/>
          <w:bCs/>
          <w:sz w:val="24"/>
          <w:szCs w:val="24"/>
          <w:lang w:val="sq-AL"/>
        </w:rPr>
        <w:t xml:space="preserve">ë vendosur ndaj kërkuesit kanë përfunduar në datën 16.02.2022. </w:t>
      </w:r>
    </w:p>
    <w:p w:rsidR="007E2B6A" w:rsidRPr="00D17AF9" w:rsidRDefault="007E2B6A" w:rsidP="007E2B6A">
      <w:pPr>
        <w:spacing w:after="0" w:line="360" w:lineRule="auto"/>
        <w:jc w:val="center"/>
        <w:rPr>
          <w:rFonts w:ascii="Times New Roman" w:hAnsi="Times New Roman"/>
          <w:b/>
          <w:sz w:val="24"/>
          <w:szCs w:val="24"/>
          <w:lang w:val="sq-AL"/>
        </w:rPr>
      </w:pPr>
    </w:p>
    <w:p w:rsidR="007E2B6A" w:rsidRPr="00D17AF9" w:rsidRDefault="007E2B6A" w:rsidP="007E2B6A">
      <w:pPr>
        <w:spacing w:after="0" w:line="360" w:lineRule="auto"/>
        <w:jc w:val="center"/>
        <w:rPr>
          <w:rFonts w:ascii="Times New Roman" w:hAnsi="Times New Roman"/>
          <w:b/>
          <w:sz w:val="24"/>
          <w:szCs w:val="24"/>
          <w:lang w:val="sq-AL"/>
        </w:rPr>
      </w:pPr>
      <w:r w:rsidRPr="00D17AF9">
        <w:rPr>
          <w:rFonts w:ascii="Times New Roman" w:hAnsi="Times New Roman"/>
          <w:b/>
          <w:sz w:val="24"/>
          <w:szCs w:val="24"/>
          <w:lang w:val="sq-AL"/>
        </w:rPr>
        <w:t>II</w:t>
      </w:r>
    </w:p>
    <w:p w:rsidR="007E2B6A" w:rsidRPr="00D17AF9" w:rsidRDefault="007E2B6A" w:rsidP="007E2B6A">
      <w:pPr>
        <w:pStyle w:val="ListParagraph"/>
        <w:tabs>
          <w:tab w:val="left" w:pos="0"/>
        </w:tabs>
        <w:spacing w:after="0" w:line="360" w:lineRule="auto"/>
        <w:ind w:left="0"/>
        <w:contextualSpacing w:val="0"/>
        <w:jc w:val="center"/>
        <w:rPr>
          <w:rFonts w:ascii="Times New Roman" w:hAnsi="Times New Roman"/>
          <w:b/>
          <w:sz w:val="24"/>
          <w:szCs w:val="24"/>
          <w:lang w:val="sq-AL"/>
        </w:rPr>
      </w:pPr>
      <w:r w:rsidRPr="00D17AF9">
        <w:rPr>
          <w:rFonts w:ascii="Times New Roman" w:hAnsi="Times New Roman"/>
          <w:b/>
          <w:sz w:val="24"/>
          <w:szCs w:val="24"/>
          <w:lang w:val="sq-AL"/>
        </w:rPr>
        <w:t>Pretendimet në Gjykatën Kushtetuese</w:t>
      </w:r>
    </w:p>
    <w:p w:rsidR="007E2B6A" w:rsidRPr="00D17AF9" w:rsidRDefault="007E2B6A" w:rsidP="007E2B6A">
      <w:pPr>
        <w:pStyle w:val="ListParagraph"/>
        <w:numPr>
          <w:ilvl w:val="0"/>
          <w:numId w:val="3"/>
        </w:numPr>
        <w:tabs>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b/>
          <w:bCs/>
          <w:i/>
          <w:sz w:val="24"/>
          <w:szCs w:val="24"/>
          <w:lang w:val="sq-AL"/>
        </w:rPr>
        <w:t xml:space="preserve">Kërkuesi </w:t>
      </w:r>
      <w:r w:rsidRPr="00D17AF9">
        <w:rPr>
          <w:rFonts w:ascii="Times New Roman" w:hAnsi="Times New Roman"/>
          <w:sz w:val="24"/>
          <w:szCs w:val="24"/>
          <w:lang w:val="sq-AL"/>
        </w:rPr>
        <w:t xml:space="preserve">ka pretenduar, në mënyrë të përmbledhur se: </w:t>
      </w:r>
    </w:p>
    <w:p w:rsidR="007E2B6A" w:rsidRPr="00D17AF9" w:rsidRDefault="007E2B6A" w:rsidP="007E2B6A">
      <w:pPr>
        <w:pStyle w:val="ListParagraph"/>
        <w:numPr>
          <w:ilvl w:val="0"/>
          <w:numId w:val="4"/>
        </w:numPr>
        <w:tabs>
          <w:tab w:val="left" w:pos="720"/>
          <w:tab w:val="left" w:pos="1080"/>
        </w:tabs>
        <w:spacing w:after="0" w:line="360" w:lineRule="auto"/>
        <w:jc w:val="both"/>
        <w:rPr>
          <w:rFonts w:ascii="Times New Roman" w:hAnsi="Times New Roman"/>
          <w:sz w:val="24"/>
          <w:szCs w:val="24"/>
          <w:lang w:val="sq-AL"/>
        </w:rPr>
      </w:pPr>
      <w:r w:rsidRPr="00D17AF9">
        <w:rPr>
          <w:rFonts w:ascii="Times New Roman" w:hAnsi="Times New Roman"/>
          <w:i/>
          <w:sz w:val="24"/>
          <w:szCs w:val="24"/>
          <w:lang w:val="sq-AL"/>
        </w:rPr>
        <w:t xml:space="preserve">Nga vendimet gjyqësore </w:t>
      </w:r>
      <w:r w:rsidRPr="00D17AF9">
        <w:rPr>
          <w:rFonts w:ascii="Times New Roman" w:hAnsi="Times New Roman"/>
          <w:sz w:val="24"/>
          <w:szCs w:val="24"/>
          <w:lang w:val="sq-AL"/>
        </w:rPr>
        <w:t>i është cenuar</w:t>
      </w:r>
      <w:r w:rsidRPr="00D17AF9">
        <w:rPr>
          <w:rFonts w:ascii="Times New Roman" w:hAnsi="Times New Roman"/>
          <w:i/>
          <w:sz w:val="24"/>
          <w:szCs w:val="24"/>
          <w:lang w:val="sq-AL"/>
        </w:rPr>
        <w:t>:</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sz w:val="24"/>
          <w:szCs w:val="24"/>
          <w:lang w:val="sq-AL"/>
        </w:rPr>
      </w:pPr>
      <w:r w:rsidRPr="00D17AF9">
        <w:rPr>
          <w:rFonts w:ascii="Times New Roman" w:hAnsi="Times New Roman"/>
          <w:i/>
          <w:sz w:val="24"/>
          <w:szCs w:val="24"/>
          <w:lang w:val="sq-AL"/>
        </w:rPr>
        <w:t xml:space="preserve">E drejta për akses në gjykatë, për të marrë pjesë në proces dhe për t’u dëgjuar, </w:t>
      </w:r>
      <w:r w:rsidRPr="00D17AF9">
        <w:rPr>
          <w:rFonts w:ascii="Times New Roman" w:hAnsi="Times New Roman"/>
          <w:sz w:val="24"/>
          <w:szCs w:val="24"/>
          <w:lang w:val="sq-AL"/>
        </w:rPr>
        <w:t>pasi gjykimi në GJKKO-në e Shkallës së Parë dhe Gjykatën e Lartë është zhvilluar në dhomë këshillimi, kurse GJKKO-ja e Apelit</w:t>
      </w:r>
      <w:r>
        <w:rPr>
          <w:rFonts w:ascii="Times New Roman" w:hAnsi="Times New Roman"/>
          <w:sz w:val="24"/>
          <w:szCs w:val="24"/>
          <w:lang w:val="sq-AL"/>
        </w:rPr>
        <w:t>,</w:t>
      </w:r>
      <w:r w:rsidRPr="00D17AF9">
        <w:rPr>
          <w:rFonts w:ascii="Times New Roman" w:hAnsi="Times New Roman"/>
          <w:sz w:val="24"/>
          <w:szCs w:val="24"/>
          <w:lang w:val="sq-AL"/>
        </w:rPr>
        <w:t xml:space="preserve"> duke mos </w:t>
      </w:r>
      <w:r>
        <w:rPr>
          <w:rFonts w:ascii="Times New Roman" w:hAnsi="Times New Roman"/>
          <w:sz w:val="24"/>
          <w:szCs w:val="24"/>
          <w:lang w:val="sq-AL"/>
        </w:rPr>
        <w:t xml:space="preserve">e </w:t>
      </w:r>
      <w:r w:rsidRPr="00D17AF9">
        <w:rPr>
          <w:rFonts w:ascii="Times New Roman" w:hAnsi="Times New Roman"/>
          <w:sz w:val="24"/>
          <w:szCs w:val="24"/>
          <w:lang w:val="sq-AL"/>
        </w:rPr>
        <w:t>shqyrtuar ankimin</w:t>
      </w:r>
      <w:r>
        <w:rPr>
          <w:rFonts w:ascii="Times New Roman" w:hAnsi="Times New Roman"/>
          <w:sz w:val="24"/>
          <w:szCs w:val="24"/>
          <w:lang w:val="sq-AL"/>
        </w:rPr>
        <w:t>,</w:t>
      </w:r>
      <w:r w:rsidRPr="00D17AF9">
        <w:rPr>
          <w:rFonts w:ascii="Times New Roman" w:hAnsi="Times New Roman"/>
          <w:sz w:val="24"/>
          <w:szCs w:val="24"/>
          <w:lang w:val="sq-AL"/>
        </w:rPr>
        <w:t xml:space="preserve"> i ka mohuar edhe </w:t>
      </w:r>
      <w:r w:rsidRPr="00D17AF9">
        <w:rPr>
          <w:rFonts w:ascii="Times New Roman" w:hAnsi="Times New Roman"/>
          <w:i/>
          <w:sz w:val="24"/>
          <w:szCs w:val="24"/>
          <w:lang w:val="sq-AL"/>
        </w:rPr>
        <w:t>të drejtën e ankimit</w:t>
      </w:r>
      <w:r w:rsidRPr="00D17AF9">
        <w:rPr>
          <w:rFonts w:ascii="Times New Roman" w:hAnsi="Times New Roman"/>
          <w:sz w:val="24"/>
          <w:szCs w:val="24"/>
          <w:lang w:val="sq-AL"/>
        </w:rPr>
        <w:t xml:space="preserve">. Kjo e fundit kishte detyrimin të bënte një hetim të plotë dhe të gjithanshëm mbi faktin nëse ishte lëshuar </w:t>
      </w:r>
      <w:r>
        <w:rPr>
          <w:rFonts w:ascii="Times New Roman" w:hAnsi="Times New Roman"/>
          <w:sz w:val="24"/>
          <w:szCs w:val="24"/>
          <w:lang w:val="sq-AL"/>
        </w:rPr>
        <w:t>ose</w:t>
      </w:r>
      <w:r w:rsidRPr="00D17AF9">
        <w:rPr>
          <w:rFonts w:ascii="Times New Roman" w:hAnsi="Times New Roman"/>
          <w:sz w:val="24"/>
          <w:szCs w:val="24"/>
          <w:lang w:val="sq-AL"/>
        </w:rPr>
        <w:t xml:space="preserve"> jo prokurë</w:t>
      </w:r>
      <w:r>
        <w:rPr>
          <w:rFonts w:ascii="Times New Roman" w:hAnsi="Times New Roman"/>
          <w:sz w:val="24"/>
          <w:szCs w:val="24"/>
          <w:lang w:val="sq-AL"/>
        </w:rPr>
        <w:t>,</w:t>
      </w:r>
      <w:r w:rsidRPr="00D17AF9">
        <w:rPr>
          <w:rFonts w:ascii="Times New Roman" w:hAnsi="Times New Roman"/>
          <w:sz w:val="24"/>
          <w:szCs w:val="24"/>
          <w:lang w:val="sq-AL"/>
        </w:rPr>
        <w:t xml:space="preserve"> duke qenë se sekretaria e GJKKO-së së Shkallës së Parë e kishte pranuar ankimin dhe kishte kryer veprimet përkatëse të përcjelljes së ankimit. Kërkuesi</w:t>
      </w:r>
      <w:r>
        <w:rPr>
          <w:rFonts w:ascii="Times New Roman" w:hAnsi="Times New Roman"/>
          <w:sz w:val="24"/>
          <w:szCs w:val="24"/>
          <w:lang w:val="sq-AL"/>
        </w:rPr>
        <w:t>,</w:t>
      </w:r>
      <w:r w:rsidRPr="00D17AF9">
        <w:rPr>
          <w:rFonts w:ascii="Times New Roman" w:hAnsi="Times New Roman"/>
          <w:sz w:val="24"/>
          <w:szCs w:val="24"/>
          <w:lang w:val="sq-AL"/>
        </w:rPr>
        <w:t xml:space="preserve"> duke qenë nën masën e kufizimit të perimetrit të lëvizjes, pavarësisht dëshirës së tij, e kishte të pamundur objektivisht paraqitjen në seancë pa një fletëthirrje zyrtare nga gjykata. Po </w:t>
      </w:r>
      <w:r>
        <w:rPr>
          <w:rFonts w:ascii="Times New Roman" w:hAnsi="Times New Roman"/>
          <w:sz w:val="24"/>
          <w:szCs w:val="24"/>
          <w:lang w:val="sq-AL"/>
        </w:rPr>
        <w:t>kë</w:t>
      </w:r>
      <w:r w:rsidRPr="00D17AF9">
        <w:rPr>
          <w:rFonts w:ascii="Times New Roman" w:hAnsi="Times New Roman"/>
          <w:sz w:val="24"/>
          <w:szCs w:val="24"/>
          <w:lang w:val="sq-AL"/>
        </w:rPr>
        <w:t>shtu</w:t>
      </w:r>
      <w:r>
        <w:rPr>
          <w:rFonts w:ascii="Times New Roman" w:hAnsi="Times New Roman"/>
          <w:sz w:val="24"/>
          <w:szCs w:val="24"/>
          <w:lang w:val="sq-AL"/>
        </w:rPr>
        <w:t>,</w:t>
      </w:r>
      <w:r w:rsidRPr="00D17AF9">
        <w:rPr>
          <w:rFonts w:ascii="Times New Roman" w:hAnsi="Times New Roman"/>
          <w:sz w:val="24"/>
          <w:szCs w:val="24"/>
          <w:lang w:val="sq-AL"/>
        </w:rPr>
        <w:t xml:space="preserve"> e njëjta prokurë e posaçme i është bashkëlidhur edhe rekursit të depozituar në Gjykatën e Lartë, çka duhet të ishte e mjaftueshme për këtë gjykatë për të konkluduar se ankimi ishte paraqitur nga mbrojtësit e zgjedhur nga kërkuesi dhe </w:t>
      </w:r>
      <w:r>
        <w:rPr>
          <w:rFonts w:ascii="Times New Roman" w:hAnsi="Times New Roman"/>
          <w:sz w:val="24"/>
          <w:szCs w:val="24"/>
          <w:lang w:val="sq-AL"/>
        </w:rPr>
        <w:t>se kërkuesi nuk kishte mundësi</w:t>
      </w:r>
      <w:r w:rsidRPr="00D17AF9">
        <w:rPr>
          <w:rFonts w:ascii="Times New Roman" w:hAnsi="Times New Roman"/>
          <w:sz w:val="24"/>
          <w:szCs w:val="24"/>
          <w:lang w:val="sq-AL"/>
        </w:rPr>
        <w:t xml:space="preserve"> që të dëgjohej dhe të mbrohej përpara GJKKO-së së Apelit.  </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sz w:val="24"/>
          <w:szCs w:val="24"/>
          <w:lang w:val="sq-AL"/>
        </w:rPr>
      </w:pPr>
      <w:r w:rsidRPr="00D17AF9">
        <w:rPr>
          <w:rFonts w:ascii="Times New Roman" w:hAnsi="Times New Roman"/>
          <w:i/>
          <w:sz w:val="24"/>
          <w:szCs w:val="24"/>
          <w:lang w:val="sq-AL"/>
        </w:rPr>
        <w:t>E drejta për liri dhe siguri</w:t>
      </w:r>
      <w:r>
        <w:rPr>
          <w:rFonts w:ascii="Times New Roman" w:hAnsi="Times New Roman"/>
          <w:i/>
          <w:sz w:val="24"/>
          <w:szCs w:val="24"/>
          <w:lang w:val="sq-AL"/>
        </w:rPr>
        <w:t>,</w:t>
      </w:r>
      <w:r w:rsidRPr="00D17AF9">
        <w:rPr>
          <w:rFonts w:ascii="Times New Roman" w:hAnsi="Times New Roman"/>
          <w:sz w:val="24"/>
          <w:szCs w:val="24"/>
          <w:lang w:val="sq-AL"/>
        </w:rPr>
        <w:t xml:space="preserve"> </w:t>
      </w:r>
      <w:r w:rsidR="00550D68">
        <w:rPr>
          <w:rFonts w:ascii="Times New Roman" w:hAnsi="Times New Roman"/>
          <w:sz w:val="24"/>
          <w:szCs w:val="24"/>
          <w:lang w:val="sq-AL"/>
        </w:rPr>
        <w:t>e</w:t>
      </w:r>
      <w:r w:rsidRPr="00D17AF9">
        <w:rPr>
          <w:rFonts w:ascii="Times New Roman" w:hAnsi="Times New Roman"/>
          <w:sz w:val="24"/>
          <w:szCs w:val="24"/>
          <w:lang w:val="sq-AL"/>
        </w:rPr>
        <w:t xml:space="preserve"> garantuar nga neni 27 i Kushtetutës dhe neni 5 i KEDNJ-së</w:t>
      </w:r>
      <w:r>
        <w:rPr>
          <w:rFonts w:ascii="Times New Roman" w:hAnsi="Times New Roman"/>
          <w:sz w:val="24"/>
          <w:szCs w:val="24"/>
          <w:lang w:val="sq-AL"/>
        </w:rPr>
        <w:t>,</w:t>
      </w:r>
      <w:r w:rsidRPr="00D17AF9">
        <w:rPr>
          <w:rFonts w:ascii="Times New Roman" w:hAnsi="Times New Roman"/>
          <w:sz w:val="24"/>
          <w:szCs w:val="24"/>
          <w:lang w:val="sq-AL"/>
        </w:rPr>
        <w:t xml:space="preserve"> pasi mungojnë kushtet për legjitimimin e kufizimit, duke qenë se masa e kufizimit të lëvizjes </w:t>
      </w:r>
      <w:r w:rsidRPr="00D17AF9">
        <w:rPr>
          <w:rFonts w:ascii="Times New Roman" w:eastAsia="MS Mincho" w:hAnsi="Times New Roman"/>
          <w:sz w:val="24"/>
          <w:szCs w:val="24"/>
          <w:lang w:val="sq-AL"/>
        </w:rPr>
        <w:t>jepet vetëm në kuadër të një procesi penal</w:t>
      </w:r>
      <w:r w:rsidRPr="00D17AF9">
        <w:rPr>
          <w:rFonts w:ascii="Times New Roman" w:hAnsi="Times New Roman"/>
          <w:sz w:val="24"/>
          <w:szCs w:val="24"/>
          <w:lang w:val="sq-AL"/>
        </w:rPr>
        <w:t>.</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sz w:val="24"/>
          <w:szCs w:val="24"/>
          <w:lang w:val="sq-AL"/>
        </w:rPr>
      </w:pPr>
      <w:r w:rsidRPr="00D17AF9">
        <w:rPr>
          <w:rFonts w:ascii="Times New Roman" w:hAnsi="Times New Roman"/>
          <w:i/>
          <w:sz w:val="24"/>
          <w:szCs w:val="24"/>
          <w:lang w:val="sq-AL"/>
        </w:rPr>
        <w:t>E drejta e mbrojtjes efektive</w:t>
      </w:r>
      <w:r w:rsidRPr="00D17AF9">
        <w:rPr>
          <w:rFonts w:ascii="Times New Roman" w:hAnsi="Times New Roman"/>
          <w:sz w:val="24"/>
          <w:szCs w:val="24"/>
          <w:lang w:val="sq-AL"/>
        </w:rPr>
        <w:t xml:space="preserve">, pasi Gjykata e Lartë kishte detyrimin të konstatonte shkeljen e </w:t>
      </w:r>
      <w:r>
        <w:rPr>
          <w:rFonts w:ascii="Times New Roman" w:hAnsi="Times New Roman"/>
          <w:sz w:val="24"/>
          <w:szCs w:val="24"/>
          <w:lang w:val="sq-AL"/>
        </w:rPr>
        <w:t>s</w:t>
      </w:r>
      <w:r w:rsidRPr="00D17AF9">
        <w:rPr>
          <w:rFonts w:ascii="Times New Roman" w:hAnsi="Times New Roman"/>
          <w:sz w:val="24"/>
          <w:szCs w:val="24"/>
          <w:lang w:val="sq-AL"/>
        </w:rPr>
        <w:t>ë drejtës së kërkuesit për një proces të rregullt ligjor dhe si gjykatë ligji kishte të drejtë</w:t>
      </w:r>
      <w:r>
        <w:rPr>
          <w:rFonts w:ascii="Times New Roman" w:hAnsi="Times New Roman"/>
          <w:sz w:val="24"/>
          <w:szCs w:val="24"/>
          <w:lang w:val="sq-AL"/>
        </w:rPr>
        <w:t>n</w:t>
      </w:r>
      <w:r w:rsidRPr="00D17AF9">
        <w:rPr>
          <w:rFonts w:ascii="Times New Roman" w:hAnsi="Times New Roman"/>
          <w:sz w:val="24"/>
          <w:szCs w:val="24"/>
          <w:lang w:val="sq-AL"/>
        </w:rPr>
        <w:t xml:space="preserve"> të konstatonte edhe kryesisht shkeljet e rënda të normave procedurale. </w:t>
      </w:r>
    </w:p>
    <w:p w:rsidR="007E2B6A" w:rsidRPr="00D17AF9" w:rsidRDefault="007E2B6A" w:rsidP="007E2B6A">
      <w:pPr>
        <w:pStyle w:val="ListParagraph"/>
        <w:numPr>
          <w:ilvl w:val="0"/>
          <w:numId w:val="4"/>
        </w:numPr>
        <w:tabs>
          <w:tab w:val="left" w:pos="1260"/>
        </w:tabs>
        <w:spacing w:after="0" w:line="360" w:lineRule="auto"/>
        <w:jc w:val="both"/>
        <w:rPr>
          <w:rFonts w:ascii="Times New Roman" w:hAnsi="Times New Roman"/>
          <w:sz w:val="24"/>
          <w:szCs w:val="24"/>
          <w:lang w:val="sq-AL"/>
        </w:rPr>
      </w:pPr>
      <w:r w:rsidRPr="00D17AF9">
        <w:rPr>
          <w:rFonts w:ascii="Times New Roman" w:hAnsi="Times New Roman"/>
          <w:i/>
          <w:sz w:val="24"/>
          <w:szCs w:val="24"/>
          <w:lang w:val="sq-AL"/>
        </w:rPr>
        <w:t xml:space="preserve">Akti normativ nr. 1/2020, i ndryshuar me aktin normativ nr. 35/2020 </w:t>
      </w:r>
      <w:r w:rsidRPr="00D17AF9">
        <w:rPr>
          <w:rFonts w:ascii="Times New Roman" w:hAnsi="Times New Roman"/>
          <w:sz w:val="24"/>
          <w:szCs w:val="24"/>
          <w:lang w:val="sq-AL"/>
        </w:rPr>
        <w:t>ka cenuar:</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 xml:space="preserve">Kërkesat kushtetuese të vlefshmërisë, </w:t>
      </w:r>
      <w:r w:rsidRPr="00D17AF9">
        <w:rPr>
          <w:rFonts w:ascii="Times New Roman" w:hAnsi="Times New Roman"/>
          <w:sz w:val="24"/>
          <w:szCs w:val="24"/>
          <w:lang w:val="sq-AL"/>
        </w:rPr>
        <w:t>pasi ka dalë në kundërshtim të përcaktimeve të nenit 101 të Kushtetutës, duke qenë se mungojnë kushtet e nevojës (boshllëkut legjislativ) dhe urgjencës.</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Parimin e ndarjes së pushteteve</w:t>
      </w:r>
      <w:r>
        <w:rPr>
          <w:rFonts w:ascii="Times New Roman" w:hAnsi="Times New Roman"/>
          <w:i/>
          <w:sz w:val="24"/>
          <w:szCs w:val="24"/>
          <w:lang w:val="sq-AL"/>
        </w:rPr>
        <w:t>,</w:t>
      </w:r>
      <w:r w:rsidRPr="00D17AF9">
        <w:rPr>
          <w:rFonts w:ascii="Times New Roman" w:hAnsi="Times New Roman"/>
          <w:i/>
          <w:sz w:val="24"/>
          <w:szCs w:val="24"/>
          <w:lang w:val="sq-AL"/>
        </w:rPr>
        <w:t xml:space="preserve"> </w:t>
      </w:r>
      <w:r w:rsidRPr="00D17AF9">
        <w:rPr>
          <w:rFonts w:ascii="Times New Roman" w:hAnsi="Times New Roman"/>
          <w:sz w:val="24"/>
          <w:szCs w:val="24"/>
          <w:lang w:val="sq-AL"/>
        </w:rPr>
        <w:t>të garantuar nga neni 7 i Kushtetutës, pasi Këshilli i Ministrave nëpërmjet nxjerrjes së aktit normativ me fuqinë e ligjit</w:t>
      </w:r>
      <w:r>
        <w:rPr>
          <w:rFonts w:ascii="Times New Roman" w:hAnsi="Times New Roman"/>
          <w:sz w:val="24"/>
          <w:szCs w:val="24"/>
          <w:lang w:val="sq-AL"/>
        </w:rPr>
        <w:t>,</w:t>
      </w:r>
      <w:r w:rsidRPr="00D17AF9">
        <w:rPr>
          <w:rFonts w:ascii="Times New Roman" w:hAnsi="Times New Roman"/>
          <w:sz w:val="24"/>
          <w:szCs w:val="24"/>
          <w:lang w:val="sq-AL"/>
        </w:rPr>
        <w:t xml:space="preserve"> duke zgjeruar kompetencat e prokurorisë dhe gjykatës</w:t>
      </w:r>
      <w:r>
        <w:rPr>
          <w:rFonts w:ascii="Times New Roman" w:hAnsi="Times New Roman"/>
          <w:sz w:val="24"/>
          <w:szCs w:val="24"/>
          <w:lang w:val="sq-AL"/>
        </w:rPr>
        <w:t>,</w:t>
      </w:r>
      <w:r w:rsidRPr="00D17AF9">
        <w:rPr>
          <w:rFonts w:ascii="Times New Roman" w:hAnsi="Times New Roman"/>
          <w:sz w:val="24"/>
          <w:szCs w:val="24"/>
          <w:lang w:val="sq-AL"/>
        </w:rPr>
        <w:t xml:space="preserve"> ka marrë kompetencat e Kuvendit.  </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Hierarkinë e akteve normative</w:t>
      </w:r>
      <w:r>
        <w:rPr>
          <w:rFonts w:ascii="Times New Roman" w:hAnsi="Times New Roman"/>
          <w:i/>
          <w:sz w:val="24"/>
          <w:szCs w:val="24"/>
          <w:lang w:val="sq-AL"/>
        </w:rPr>
        <w:t>,</w:t>
      </w:r>
      <w:r w:rsidRPr="00D17AF9">
        <w:rPr>
          <w:rFonts w:ascii="Times New Roman" w:hAnsi="Times New Roman"/>
          <w:sz w:val="24"/>
          <w:szCs w:val="24"/>
          <w:lang w:val="sq-AL"/>
        </w:rPr>
        <w:t xml:space="preserve"> të parashikuar nga neni 116 i Kushtetutës, pasi akti normativ i miratuar me shumicë të thjeshtë ka zgjeruar kompetencat e prokurorisë përtej atyre të parashikuara nga Kushtetuta dhe përmban rregulla procedurale të ushtrimit të veprimtarisë së prokurorisë dhe gjykatës, të cilat</w:t>
      </w:r>
      <w:r>
        <w:rPr>
          <w:rFonts w:ascii="Times New Roman" w:hAnsi="Times New Roman"/>
          <w:sz w:val="24"/>
          <w:szCs w:val="24"/>
          <w:lang w:val="sq-AL"/>
        </w:rPr>
        <w:t>,</w:t>
      </w:r>
      <w:r w:rsidRPr="00D17AF9">
        <w:rPr>
          <w:rFonts w:ascii="Times New Roman" w:hAnsi="Times New Roman"/>
          <w:sz w:val="24"/>
          <w:szCs w:val="24"/>
          <w:lang w:val="sq-AL"/>
        </w:rPr>
        <w:t xml:space="preserve"> bazuar në nenin 81, pika 2</w:t>
      </w:r>
      <w:r>
        <w:rPr>
          <w:rFonts w:ascii="Times New Roman" w:hAnsi="Times New Roman"/>
          <w:sz w:val="24"/>
          <w:szCs w:val="24"/>
          <w:lang w:val="sq-AL"/>
        </w:rPr>
        <w:t>,</w:t>
      </w:r>
      <w:r w:rsidRPr="00D17AF9">
        <w:rPr>
          <w:rFonts w:ascii="Times New Roman" w:hAnsi="Times New Roman"/>
          <w:sz w:val="24"/>
          <w:szCs w:val="24"/>
          <w:lang w:val="sq-AL"/>
        </w:rPr>
        <w:t xml:space="preserve"> të Kushtetutës</w:t>
      </w:r>
      <w:r>
        <w:rPr>
          <w:rFonts w:ascii="Times New Roman" w:hAnsi="Times New Roman"/>
          <w:sz w:val="24"/>
          <w:szCs w:val="24"/>
          <w:lang w:val="sq-AL"/>
        </w:rPr>
        <w:t>,</w:t>
      </w:r>
      <w:r w:rsidRPr="00D17AF9">
        <w:rPr>
          <w:rFonts w:ascii="Times New Roman" w:hAnsi="Times New Roman"/>
          <w:sz w:val="24"/>
          <w:szCs w:val="24"/>
          <w:lang w:val="sq-AL"/>
        </w:rPr>
        <w:t xml:space="preserve"> miratohen me shumicë të cilësuar.</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Parimin e sigurisë juridike</w:t>
      </w:r>
      <w:r w:rsidRPr="00D17AF9">
        <w:rPr>
          <w:rFonts w:ascii="Times New Roman" w:hAnsi="Times New Roman"/>
          <w:sz w:val="24"/>
          <w:szCs w:val="24"/>
          <w:lang w:val="sq-AL"/>
        </w:rPr>
        <w:t xml:space="preserve">, pasi krijon mbivendosje ndërmjet kompetencave të organeve dhe parashikimeve të normave ligjore, si dhe </w:t>
      </w:r>
      <w:r>
        <w:rPr>
          <w:rFonts w:ascii="Times New Roman" w:hAnsi="Times New Roman"/>
          <w:sz w:val="24"/>
          <w:szCs w:val="24"/>
          <w:lang w:val="sq-AL"/>
        </w:rPr>
        <w:t>bie</w:t>
      </w:r>
      <w:r w:rsidRPr="00D17AF9">
        <w:rPr>
          <w:rFonts w:ascii="Times New Roman" w:hAnsi="Times New Roman"/>
          <w:sz w:val="24"/>
          <w:szCs w:val="24"/>
          <w:lang w:val="sq-AL"/>
        </w:rPr>
        <w:t xml:space="preserve"> në kundërshtim me jurisprudencën kushtetuese. Në funksion të këtij parimi, akti normativ nuk përmban garancitë kushtetuese që parashikon ligji nr. 10192, datë 03.12.2009 “Për parandalimin dhe goditjen e krimit të organizuar, trafikimit, korrupsionit dhe krimeve të tjera nëpërmjet masave parandaluese kundër pasurisë”, i ndryshuar (</w:t>
      </w:r>
      <w:r w:rsidRPr="00D17AF9">
        <w:rPr>
          <w:rFonts w:ascii="Times New Roman" w:hAnsi="Times New Roman"/>
          <w:i/>
          <w:sz w:val="24"/>
          <w:szCs w:val="24"/>
          <w:lang w:val="sq-AL"/>
        </w:rPr>
        <w:t>ligji nr. 10192/2009</w:t>
      </w:r>
      <w:r w:rsidRPr="00D17AF9">
        <w:rPr>
          <w:rFonts w:ascii="Times New Roman" w:hAnsi="Times New Roman"/>
          <w:sz w:val="24"/>
          <w:szCs w:val="24"/>
          <w:lang w:val="sq-AL"/>
        </w:rPr>
        <w:t>).</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Parimin e gjykatës së krijuar me ligj</w:t>
      </w:r>
      <w:r w:rsidRPr="00D17AF9">
        <w:rPr>
          <w:rFonts w:ascii="Times New Roman" w:hAnsi="Times New Roman"/>
          <w:sz w:val="24"/>
          <w:szCs w:val="24"/>
          <w:lang w:val="sq-AL"/>
        </w:rPr>
        <w:t xml:space="preserve">, pasi ka zgjeruar kompetencën lëndore të prokurorisë dhe gjykatës së posaçme, </w:t>
      </w:r>
      <w:r>
        <w:rPr>
          <w:rFonts w:ascii="Times New Roman" w:hAnsi="Times New Roman"/>
          <w:sz w:val="24"/>
          <w:szCs w:val="24"/>
          <w:lang w:val="sq-AL"/>
        </w:rPr>
        <w:t xml:space="preserve">duke </w:t>
      </w:r>
      <w:r w:rsidRPr="00D17AF9">
        <w:rPr>
          <w:rFonts w:ascii="Times New Roman" w:hAnsi="Times New Roman"/>
          <w:sz w:val="24"/>
          <w:szCs w:val="24"/>
          <w:lang w:val="sq-AL"/>
        </w:rPr>
        <w:t xml:space="preserve">i dhënë atribute për të kërkuar dhe për të vendosur lidhur me masat parandaluese me karakter pasuror, jo vetëm ndaj subjekteve të dënuar </w:t>
      </w:r>
      <w:r>
        <w:rPr>
          <w:rFonts w:ascii="Times New Roman" w:hAnsi="Times New Roman"/>
          <w:sz w:val="24"/>
          <w:szCs w:val="24"/>
          <w:lang w:val="sq-AL"/>
        </w:rPr>
        <w:t>ose</w:t>
      </w:r>
      <w:r w:rsidRPr="00D17AF9">
        <w:rPr>
          <w:rFonts w:ascii="Times New Roman" w:hAnsi="Times New Roman"/>
          <w:sz w:val="24"/>
          <w:szCs w:val="24"/>
          <w:lang w:val="sq-AL"/>
        </w:rPr>
        <w:t xml:space="preserve"> të dyshuar për krim të organizuar, por edhe ndaj atyre të dënuar</w:t>
      </w:r>
      <w:r>
        <w:rPr>
          <w:rFonts w:ascii="Times New Roman" w:hAnsi="Times New Roman"/>
          <w:sz w:val="24"/>
          <w:szCs w:val="24"/>
          <w:lang w:val="sq-AL"/>
        </w:rPr>
        <w:t>,</w:t>
      </w:r>
      <w:r w:rsidRPr="00D17AF9">
        <w:rPr>
          <w:rFonts w:ascii="Times New Roman" w:hAnsi="Times New Roman"/>
          <w:sz w:val="24"/>
          <w:szCs w:val="24"/>
          <w:lang w:val="sq-AL"/>
        </w:rPr>
        <w:t xml:space="preserve"> </w:t>
      </w:r>
      <w:r>
        <w:rPr>
          <w:rFonts w:ascii="Times New Roman" w:hAnsi="Times New Roman"/>
          <w:sz w:val="24"/>
          <w:szCs w:val="24"/>
          <w:lang w:val="sq-AL"/>
        </w:rPr>
        <w:t>ose</w:t>
      </w:r>
      <w:r w:rsidRPr="00D17AF9">
        <w:rPr>
          <w:rFonts w:ascii="Times New Roman" w:hAnsi="Times New Roman"/>
          <w:sz w:val="24"/>
          <w:szCs w:val="24"/>
          <w:lang w:val="sq-AL"/>
        </w:rPr>
        <w:t xml:space="preserve"> të dyshuar për krime të tjera, </w:t>
      </w:r>
      <w:r>
        <w:rPr>
          <w:rFonts w:ascii="Times New Roman" w:hAnsi="Times New Roman"/>
          <w:sz w:val="24"/>
          <w:szCs w:val="24"/>
          <w:lang w:val="sq-AL"/>
        </w:rPr>
        <w:t>që</w:t>
      </w:r>
      <w:r w:rsidRPr="00D17AF9">
        <w:rPr>
          <w:rFonts w:ascii="Times New Roman" w:hAnsi="Times New Roman"/>
          <w:sz w:val="24"/>
          <w:szCs w:val="24"/>
          <w:lang w:val="sq-AL"/>
        </w:rPr>
        <w:t xml:space="preserve"> nuk janë në kompetencë të kësaj gjykate. Në këtë drejtim parashikimet e aktit normativ nr. 1/2020, </w:t>
      </w:r>
      <w:r>
        <w:rPr>
          <w:rFonts w:ascii="Times New Roman" w:hAnsi="Times New Roman"/>
          <w:sz w:val="24"/>
          <w:szCs w:val="24"/>
          <w:lang w:val="sq-AL"/>
        </w:rPr>
        <w:t>të</w:t>
      </w:r>
      <w:r w:rsidRPr="00D17AF9">
        <w:rPr>
          <w:rFonts w:ascii="Times New Roman" w:hAnsi="Times New Roman"/>
          <w:sz w:val="24"/>
          <w:szCs w:val="24"/>
          <w:lang w:val="sq-AL"/>
        </w:rPr>
        <w:t xml:space="preserve"> ndryshuar tejkalojnë dhe krijoj</w:t>
      </w:r>
      <w:r w:rsidR="00550D68">
        <w:rPr>
          <w:rFonts w:ascii="Times New Roman" w:hAnsi="Times New Roman"/>
          <w:sz w:val="24"/>
          <w:szCs w:val="24"/>
          <w:lang w:val="sq-AL"/>
        </w:rPr>
        <w:t>n</w:t>
      </w:r>
      <w:r w:rsidRPr="00D17AF9">
        <w:rPr>
          <w:rFonts w:ascii="Times New Roman" w:hAnsi="Times New Roman"/>
          <w:sz w:val="24"/>
          <w:szCs w:val="24"/>
          <w:lang w:val="sq-AL"/>
        </w:rPr>
        <w:t xml:space="preserve">ë një mbivendosje kundërthënëse me parashikimet e ligjit nr. 10192/2009, pasi ndryshojnë kompetencën lëndore të organit që procedon në rastin e masave parandaluese me karakter pasuror. </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Parimin e pavarësisë së prokurorit</w:t>
      </w:r>
      <w:r w:rsidRPr="00D17AF9">
        <w:rPr>
          <w:rFonts w:ascii="Times New Roman" w:hAnsi="Times New Roman"/>
          <w:sz w:val="24"/>
          <w:szCs w:val="24"/>
          <w:lang w:val="sq-AL"/>
        </w:rPr>
        <w:t>, të garantuar nga neni 148, pika 2</w:t>
      </w:r>
      <w:r>
        <w:rPr>
          <w:rFonts w:ascii="Times New Roman" w:hAnsi="Times New Roman"/>
          <w:sz w:val="24"/>
          <w:szCs w:val="24"/>
          <w:lang w:val="sq-AL"/>
        </w:rPr>
        <w:t>,</w:t>
      </w:r>
      <w:r w:rsidRPr="00D17AF9">
        <w:rPr>
          <w:rFonts w:ascii="Times New Roman" w:hAnsi="Times New Roman"/>
          <w:sz w:val="24"/>
          <w:szCs w:val="24"/>
          <w:lang w:val="sq-AL"/>
        </w:rPr>
        <w:t xml:space="preserve"> </w:t>
      </w:r>
      <w:r>
        <w:rPr>
          <w:rFonts w:ascii="Times New Roman" w:hAnsi="Times New Roman"/>
          <w:sz w:val="24"/>
          <w:szCs w:val="24"/>
          <w:lang w:val="sq-AL"/>
        </w:rPr>
        <w:t>i</w:t>
      </w:r>
      <w:r w:rsidRPr="00D17AF9">
        <w:rPr>
          <w:rFonts w:ascii="Times New Roman" w:hAnsi="Times New Roman"/>
          <w:sz w:val="24"/>
          <w:szCs w:val="24"/>
          <w:lang w:val="sq-AL"/>
        </w:rPr>
        <w:t xml:space="preserve"> Kushtetutës, pasi neni 8 i aktit normativ parashikon se Prokurori i Përgjithshëm dhe </w:t>
      </w:r>
      <w:r>
        <w:rPr>
          <w:rFonts w:ascii="Times New Roman" w:hAnsi="Times New Roman"/>
          <w:sz w:val="24"/>
          <w:szCs w:val="24"/>
          <w:lang w:val="sq-AL"/>
        </w:rPr>
        <w:t>d</w:t>
      </w:r>
      <w:r w:rsidRPr="00D17AF9">
        <w:rPr>
          <w:rFonts w:ascii="Times New Roman" w:hAnsi="Times New Roman"/>
          <w:sz w:val="24"/>
          <w:szCs w:val="24"/>
          <w:lang w:val="sq-AL"/>
        </w:rPr>
        <w:t xml:space="preserve">rejtuesi i Prokurorisë së Posaçme janë pjesë e Komitetit Kombëtar për Parandalimin dhe Luftën kundër Krimit të Organizuar, </w:t>
      </w:r>
      <w:r>
        <w:rPr>
          <w:rFonts w:ascii="Times New Roman" w:hAnsi="Times New Roman"/>
          <w:sz w:val="24"/>
          <w:szCs w:val="24"/>
          <w:lang w:val="sq-AL"/>
        </w:rPr>
        <w:t>i</w:t>
      </w:r>
      <w:r w:rsidRPr="00D17AF9">
        <w:rPr>
          <w:rFonts w:ascii="Times New Roman" w:hAnsi="Times New Roman"/>
          <w:sz w:val="24"/>
          <w:szCs w:val="24"/>
          <w:lang w:val="sq-AL"/>
        </w:rPr>
        <w:t xml:space="preserve"> cil</w:t>
      </w:r>
      <w:r>
        <w:rPr>
          <w:rFonts w:ascii="Times New Roman" w:hAnsi="Times New Roman"/>
          <w:sz w:val="24"/>
          <w:szCs w:val="24"/>
          <w:lang w:val="sq-AL"/>
        </w:rPr>
        <w:t>i</w:t>
      </w:r>
      <w:r w:rsidRPr="00D17AF9">
        <w:rPr>
          <w:rFonts w:ascii="Times New Roman" w:hAnsi="Times New Roman"/>
          <w:sz w:val="24"/>
          <w:szCs w:val="24"/>
          <w:lang w:val="sq-AL"/>
        </w:rPr>
        <w:t xml:space="preserve"> është një strukturë që drejtohet nga </w:t>
      </w:r>
      <w:r>
        <w:rPr>
          <w:rFonts w:ascii="Times New Roman" w:hAnsi="Times New Roman"/>
          <w:sz w:val="24"/>
          <w:szCs w:val="24"/>
          <w:lang w:val="sq-AL"/>
        </w:rPr>
        <w:t>m</w:t>
      </w:r>
      <w:r w:rsidRPr="00D17AF9">
        <w:rPr>
          <w:rFonts w:ascii="Times New Roman" w:hAnsi="Times New Roman"/>
          <w:sz w:val="24"/>
          <w:szCs w:val="24"/>
          <w:lang w:val="sq-AL"/>
        </w:rPr>
        <w:t xml:space="preserve">inistri i Brendshëm dhe që ka në përbërje funksionarë të tjerë pjesë të pushtetit ekzekutiv. Anëtarësia e dy përfaqësuesve të organit të ndjekjes penale krijon premisa për ndikim të papërshtatshëm ose për presion të fshehtë nga ekzekutivi. </w:t>
      </w:r>
      <w:r>
        <w:rPr>
          <w:rFonts w:ascii="Times New Roman" w:hAnsi="Times New Roman"/>
          <w:sz w:val="24"/>
          <w:szCs w:val="24"/>
          <w:lang w:val="sq-AL"/>
        </w:rPr>
        <w:t>Ky akt i</w:t>
      </w:r>
      <w:r w:rsidRPr="00D17AF9">
        <w:rPr>
          <w:rFonts w:ascii="Times New Roman" w:hAnsi="Times New Roman"/>
          <w:sz w:val="24"/>
          <w:szCs w:val="24"/>
          <w:lang w:val="sq-AL"/>
        </w:rPr>
        <w:t xml:space="preserve"> jep diskrecion absolut </w:t>
      </w:r>
      <w:r w:rsidRPr="00D17AF9">
        <w:rPr>
          <w:rFonts w:ascii="Times New Roman" w:eastAsia="Times New Roman" w:hAnsi="Times New Roman"/>
          <w:sz w:val="24"/>
          <w:szCs w:val="24"/>
          <w:lang w:val="sq-AL"/>
        </w:rPr>
        <w:t xml:space="preserve">strukturës së posaçme, </w:t>
      </w:r>
      <w:r w:rsidRPr="00D17AF9">
        <w:rPr>
          <w:rFonts w:ascii="Times New Roman" w:hAnsi="Times New Roman"/>
          <w:sz w:val="24"/>
          <w:szCs w:val="24"/>
          <w:lang w:val="sq-AL"/>
        </w:rPr>
        <w:t xml:space="preserve">Operacionit Forca e Ligjit </w:t>
      </w:r>
      <w:r w:rsidRPr="00D17AF9">
        <w:rPr>
          <w:rFonts w:ascii="Times New Roman" w:hAnsi="Times New Roman"/>
          <w:i/>
          <w:sz w:val="24"/>
          <w:szCs w:val="24"/>
          <w:lang w:val="sq-AL"/>
        </w:rPr>
        <w:t>(OFL)</w:t>
      </w:r>
      <w:r w:rsidRPr="00D17AF9">
        <w:rPr>
          <w:rFonts w:ascii="Times New Roman" w:hAnsi="Times New Roman"/>
          <w:sz w:val="24"/>
          <w:szCs w:val="24"/>
          <w:lang w:val="sq-AL"/>
        </w:rPr>
        <w:t>, duke i dhënë atribute për të identifikuar dhe verifikuar subjekte ndaj të cil</w:t>
      </w:r>
      <w:r>
        <w:rPr>
          <w:rFonts w:ascii="Times New Roman" w:hAnsi="Times New Roman"/>
          <w:sz w:val="24"/>
          <w:szCs w:val="24"/>
          <w:lang w:val="sq-AL"/>
        </w:rPr>
        <w:t>a</w:t>
      </w:r>
      <w:r w:rsidRPr="00D17AF9">
        <w:rPr>
          <w:rFonts w:ascii="Times New Roman" w:hAnsi="Times New Roman"/>
          <w:sz w:val="24"/>
          <w:szCs w:val="24"/>
          <w:lang w:val="sq-AL"/>
        </w:rPr>
        <w:t xml:space="preserve">ve vendosen masat e kufizimit personal dhe ato pasuror, në një kohë që atributin e verifikimeve </w:t>
      </w:r>
      <w:r>
        <w:rPr>
          <w:rFonts w:ascii="Times New Roman" w:hAnsi="Times New Roman"/>
          <w:sz w:val="24"/>
          <w:szCs w:val="24"/>
          <w:lang w:val="sq-AL"/>
        </w:rPr>
        <w:t>e</w:t>
      </w:r>
      <w:r w:rsidRPr="00D17AF9">
        <w:rPr>
          <w:rFonts w:ascii="Times New Roman" w:hAnsi="Times New Roman"/>
          <w:sz w:val="24"/>
          <w:szCs w:val="24"/>
          <w:lang w:val="sq-AL"/>
        </w:rPr>
        <w:t xml:space="preserve"> ka</w:t>
      </w:r>
      <w:r>
        <w:rPr>
          <w:rFonts w:ascii="Times New Roman" w:hAnsi="Times New Roman"/>
          <w:sz w:val="24"/>
          <w:szCs w:val="24"/>
          <w:lang w:val="sq-AL"/>
        </w:rPr>
        <w:t>në</w:t>
      </w:r>
      <w:r w:rsidRPr="00D17AF9">
        <w:rPr>
          <w:rFonts w:ascii="Times New Roman" w:hAnsi="Times New Roman"/>
          <w:sz w:val="24"/>
          <w:szCs w:val="24"/>
          <w:lang w:val="sq-AL"/>
        </w:rPr>
        <w:t xml:space="preserve"> organe</w:t>
      </w:r>
      <w:r>
        <w:rPr>
          <w:rFonts w:ascii="Times New Roman" w:hAnsi="Times New Roman"/>
          <w:sz w:val="24"/>
          <w:szCs w:val="24"/>
          <w:lang w:val="sq-AL"/>
        </w:rPr>
        <w:t>t e</w:t>
      </w:r>
      <w:r w:rsidRPr="00D17AF9">
        <w:rPr>
          <w:rFonts w:ascii="Times New Roman" w:hAnsi="Times New Roman"/>
          <w:sz w:val="24"/>
          <w:szCs w:val="24"/>
          <w:lang w:val="sq-AL"/>
        </w:rPr>
        <w:t xml:space="preserve"> pushtetit gjyqësor.</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sz w:val="24"/>
          <w:szCs w:val="24"/>
          <w:lang w:val="sq-AL"/>
        </w:rPr>
      </w:pPr>
      <w:r w:rsidRPr="00D17AF9">
        <w:rPr>
          <w:rFonts w:ascii="Times New Roman" w:hAnsi="Times New Roman"/>
          <w:i/>
          <w:sz w:val="24"/>
          <w:szCs w:val="24"/>
          <w:lang w:val="sq-AL"/>
        </w:rPr>
        <w:t>Parimin e proporcionalitetit</w:t>
      </w:r>
      <w:r>
        <w:rPr>
          <w:rFonts w:ascii="Times New Roman" w:hAnsi="Times New Roman"/>
          <w:i/>
          <w:sz w:val="24"/>
          <w:szCs w:val="24"/>
          <w:lang w:val="sq-AL"/>
        </w:rPr>
        <w:t>,</w:t>
      </w:r>
      <w:r w:rsidRPr="00D17AF9">
        <w:rPr>
          <w:rFonts w:ascii="Times New Roman" w:hAnsi="Times New Roman"/>
          <w:i/>
          <w:sz w:val="24"/>
          <w:szCs w:val="24"/>
          <w:lang w:val="sq-AL"/>
        </w:rPr>
        <w:t xml:space="preserve"> </w:t>
      </w:r>
      <w:r w:rsidRPr="00D17AF9">
        <w:rPr>
          <w:rFonts w:ascii="Times New Roman" w:hAnsi="Times New Roman"/>
          <w:sz w:val="24"/>
          <w:szCs w:val="24"/>
          <w:lang w:val="sq-AL"/>
        </w:rPr>
        <w:t xml:space="preserve">të garantuar nga neni 17 i Kushtetutës, pasi nuk respekton </w:t>
      </w:r>
      <w:r w:rsidRPr="00D17AF9">
        <w:rPr>
          <w:rFonts w:ascii="Times New Roman" w:hAnsi="Times New Roman"/>
          <w:i/>
          <w:sz w:val="24"/>
          <w:szCs w:val="24"/>
          <w:lang w:val="sq-AL"/>
        </w:rPr>
        <w:t>elementin e domosdoshmëri</w:t>
      </w:r>
      <w:r>
        <w:rPr>
          <w:rFonts w:ascii="Times New Roman" w:hAnsi="Times New Roman"/>
          <w:i/>
          <w:sz w:val="24"/>
          <w:szCs w:val="24"/>
          <w:lang w:val="sq-AL"/>
        </w:rPr>
        <w:t>s</w:t>
      </w:r>
      <w:r w:rsidRPr="00D17AF9">
        <w:rPr>
          <w:rFonts w:ascii="Times New Roman" w:hAnsi="Times New Roman"/>
          <w:i/>
          <w:sz w:val="24"/>
          <w:szCs w:val="24"/>
          <w:lang w:val="sq-AL"/>
        </w:rPr>
        <w:t>ë</w:t>
      </w:r>
      <w:r>
        <w:rPr>
          <w:rFonts w:ascii="Times New Roman" w:hAnsi="Times New Roman"/>
          <w:i/>
          <w:sz w:val="24"/>
          <w:szCs w:val="24"/>
          <w:lang w:val="sq-AL"/>
        </w:rPr>
        <w:t>,</w:t>
      </w:r>
      <w:r w:rsidRPr="00D17AF9">
        <w:rPr>
          <w:rFonts w:ascii="Times New Roman" w:hAnsi="Times New Roman"/>
          <w:sz w:val="24"/>
          <w:szCs w:val="24"/>
          <w:lang w:val="sq-AL"/>
        </w:rPr>
        <w:t xml:space="preserve"> duke vendosur kufizime që krijojnë dyshime serioze </w:t>
      </w:r>
      <w:r w:rsidR="004A5D76">
        <w:rPr>
          <w:rFonts w:ascii="Times New Roman" w:hAnsi="Times New Roman"/>
          <w:sz w:val="24"/>
          <w:szCs w:val="24"/>
          <w:lang w:val="sq-AL"/>
        </w:rPr>
        <w:t>që</w:t>
      </w:r>
      <w:r w:rsidRPr="00D17AF9">
        <w:rPr>
          <w:rFonts w:ascii="Times New Roman" w:hAnsi="Times New Roman"/>
          <w:sz w:val="24"/>
          <w:szCs w:val="24"/>
          <w:lang w:val="sq-AL"/>
        </w:rPr>
        <w:t xml:space="preserve"> tejkalojnë përcaktimet e KEDNJ-së, të konsoliduar</w:t>
      </w:r>
      <w:r>
        <w:rPr>
          <w:rFonts w:ascii="Times New Roman" w:hAnsi="Times New Roman"/>
          <w:sz w:val="24"/>
          <w:szCs w:val="24"/>
          <w:lang w:val="sq-AL"/>
        </w:rPr>
        <w:t>a</w:t>
      </w:r>
      <w:r w:rsidRPr="00D17AF9">
        <w:rPr>
          <w:rFonts w:ascii="Times New Roman" w:hAnsi="Times New Roman"/>
          <w:sz w:val="24"/>
          <w:szCs w:val="24"/>
          <w:lang w:val="sq-AL"/>
        </w:rPr>
        <w:t xml:space="preserve"> nga jurisprudenca e Gjykatës Evropiane </w:t>
      </w:r>
      <w:r w:rsidR="004A5D76">
        <w:rPr>
          <w:rFonts w:ascii="Times New Roman" w:hAnsi="Times New Roman"/>
          <w:sz w:val="24"/>
          <w:szCs w:val="24"/>
          <w:lang w:val="sq-AL"/>
        </w:rPr>
        <w:t>për</w:t>
      </w:r>
      <w:r w:rsidRPr="00D17AF9">
        <w:rPr>
          <w:rFonts w:ascii="Times New Roman" w:hAnsi="Times New Roman"/>
          <w:sz w:val="24"/>
          <w:szCs w:val="24"/>
          <w:lang w:val="sq-AL"/>
        </w:rPr>
        <w:t xml:space="preserve"> të Drejta</w:t>
      </w:r>
      <w:r w:rsidR="004A5D76">
        <w:rPr>
          <w:rFonts w:ascii="Times New Roman" w:hAnsi="Times New Roman"/>
          <w:sz w:val="24"/>
          <w:szCs w:val="24"/>
          <w:lang w:val="sq-AL"/>
        </w:rPr>
        <w:t>t</w:t>
      </w:r>
      <w:r w:rsidRPr="00D17AF9">
        <w:rPr>
          <w:rFonts w:ascii="Times New Roman" w:hAnsi="Times New Roman"/>
          <w:sz w:val="24"/>
          <w:szCs w:val="24"/>
          <w:lang w:val="sq-AL"/>
        </w:rPr>
        <w:t xml:space="preserve"> </w:t>
      </w:r>
      <w:r w:rsidR="004A5D76">
        <w:rPr>
          <w:rFonts w:ascii="Times New Roman" w:hAnsi="Times New Roman"/>
          <w:sz w:val="24"/>
          <w:szCs w:val="24"/>
          <w:lang w:val="sq-AL"/>
        </w:rPr>
        <w:t>e</w:t>
      </w:r>
      <w:r w:rsidRPr="00D17AF9">
        <w:rPr>
          <w:rFonts w:ascii="Times New Roman" w:hAnsi="Times New Roman"/>
          <w:sz w:val="24"/>
          <w:szCs w:val="24"/>
          <w:lang w:val="sq-AL"/>
        </w:rPr>
        <w:t xml:space="preserve"> Njeriut (</w:t>
      </w:r>
      <w:r w:rsidRPr="00D17AF9">
        <w:rPr>
          <w:rFonts w:ascii="Times New Roman" w:hAnsi="Times New Roman"/>
          <w:i/>
          <w:sz w:val="24"/>
          <w:szCs w:val="24"/>
          <w:lang w:val="sq-AL"/>
        </w:rPr>
        <w:t>GJEDNJ</w:t>
      </w:r>
      <w:r w:rsidRPr="00D17AF9">
        <w:rPr>
          <w:rFonts w:ascii="Times New Roman" w:hAnsi="Times New Roman"/>
          <w:sz w:val="24"/>
          <w:szCs w:val="24"/>
          <w:lang w:val="sq-AL"/>
        </w:rPr>
        <w:t>)</w:t>
      </w:r>
      <w:r>
        <w:rPr>
          <w:rFonts w:ascii="Times New Roman" w:hAnsi="Times New Roman"/>
          <w:sz w:val="24"/>
          <w:szCs w:val="24"/>
          <w:lang w:val="sq-AL"/>
        </w:rPr>
        <w:t>, sikurse:</w:t>
      </w:r>
      <w:r w:rsidRPr="00D17AF9">
        <w:rPr>
          <w:rFonts w:ascii="Times New Roman" w:hAnsi="Times New Roman"/>
          <w:sz w:val="24"/>
          <w:szCs w:val="24"/>
          <w:lang w:val="sq-AL"/>
        </w:rPr>
        <w:t xml:space="preserve"> </w:t>
      </w:r>
      <w:r w:rsidRPr="00D17AF9">
        <w:rPr>
          <w:rFonts w:ascii="Times New Roman" w:hAnsi="Times New Roman"/>
          <w:i/>
          <w:sz w:val="24"/>
          <w:szCs w:val="24"/>
          <w:lang w:val="sq-AL"/>
        </w:rPr>
        <w:t>të drejtën e pronës</w:t>
      </w:r>
      <w:r w:rsidRPr="00D17AF9">
        <w:rPr>
          <w:rFonts w:ascii="Times New Roman" w:hAnsi="Times New Roman"/>
          <w:sz w:val="24"/>
          <w:szCs w:val="24"/>
          <w:lang w:val="sq-AL"/>
        </w:rPr>
        <w:t xml:space="preserve">, të garantuar nga neni 41 i Kushtetutës dhe neni 1 i Protokollit nr. 1 të KEDNJ-së; </w:t>
      </w:r>
      <w:r w:rsidRPr="00D17AF9">
        <w:rPr>
          <w:rFonts w:ascii="Times New Roman" w:hAnsi="Times New Roman"/>
          <w:i/>
          <w:sz w:val="24"/>
          <w:szCs w:val="24"/>
          <w:lang w:val="sq-AL"/>
        </w:rPr>
        <w:t>të drejtën për liri dhe siguri</w:t>
      </w:r>
      <w:r w:rsidRPr="00D17AF9">
        <w:rPr>
          <w:rFonts w:ascii="Times New Roman" w:hAnsi="Times New Roman"/>
          <w:sz w:val="24"/>
          <w:szCs w:val="24"/>
          <w:lang w:val="sq-AL"/>
        </w:rPr>
        <w:t xml:space="preserve">, të garantuar nga neni 27 i Kushtetutës dhe neni 5 i KEDNJ-së; </w:t>
      </w:r>
      <w:r w:rsidRPr="00E610DB">
        <w:rPr>
          <w:rFonts w:ascii="Times New Roman" w:hAnsi="Times New Roman"/>
          <w:i/>
          <w:sz w:val="24"/>
          <w:szCs w:val="24"/>
          <w:lang w:val="sq-AL"/>
        </w:rPr>
        <w:t>t</w:t>
      </w:r>
      <w:r>
        <w:rPr>
          <w:rFonts w:ascii="Times New Roman" w:hAnsi="Times New Roman"/>
          <w:i/>
          <w:sz w:val="24"/>
          <w:szCs w:val="24"/>
          <w:lang w:val="sq-AL"/>
        </w:rPr>
        <w:t>ë</w:t>
      </w:r>
      <w:r w:rsidRPr="00E610DB">
        <w:rPr>
          <w:rFonts w:ascii="Times New Roman" w:hAnsi="Times New Roman"/>
          <w:i/>
          <w:sz w:val="24"/>
          <w:szCs w:val="24"/>
          <w:lang w:val="sq-AL"/>
        </w:rPr>
        <w:t xml:space="preserve"> drejt</w:t>
      </w:r>
      <w:r>
        <w:rPr>
          <w:rFonts w:ascii="Times New Roman" w:hAnsi="Times New Roman"/>
          <w:i/>
          <w:sz w:val="24"/>
          <w:szCs w:val="24"/>
          <w:lang w:val="sq-AL"/>
        </w:rPr>
        <w:t>ë</w:t>
      </w:r>
      <w:r w:rsidRPr="00E610DB">
        <w:rPr>
          <w:rFonts w:ascii="Times New Roman" w:hAnsi="Times New Roman"/>
          <w:i/>
          <w:sz w:val="24"/>
          <w:szCs w:val="24"/>
          <w:lang w:val="sq-AL"/>
        </w:rPr>
        <w:t>n e</w:t>
      </w:r>
      <w:r w:rsidRPr="00D17AF9">
        <w:rPr>
          <w:rFonts w:ascii="Times New Roman" w:hAnsi="Times New Roman"/>
          <w:i/>
          <w:sz w:val="24"/>
          <w:szCs w:val="24"/>
          <w:lang w:val="sq-AL"/>
        </w:rPr>
        <w:t xml:space="preserve"> lëvizjes</w:t>
      </w:r>
      <w:r w:rsidRPr="00D17AF9">
        <w:rPr>
          <w:rFonts w:ascii="Times New Roman" w:hAnsi="Times New Roman"/>
          <w:sz w:val="24"/>
          <w:szCs w:val="24"/>
          <w:lang w:val="sq-AL"/>
        </w:rPr>
        <w:t xml:space="preserve">, të garantuar nga neni 2 i Protokollit nr. 4, të KEDNJ-së; </w:t>
      </w:r>
      <w:r w:rsidRPr="00D17AF9">
        <w:rPr>
          <w:rFonts w:ascii="Times New Roman" w:hAnsi="Times New Roman"/>
          <w:i/>
          <w:sz w:val="24"/>
          <w:szCs w:val="24"/>
          <w:lang w:val="sq-AL"/>
        </w:rPr>
        <w:t>të drejtën për një proces të rregullt ligjor</w:t>
      </w:r>
      <w:r w:rsidRPr="00D17AF9">
        <w:rPr>
          <w:rFonts w:ascii="Times New Roman" w:hAnsi="Times New Roman"/>
          <w:sz w:val="24"/>
          <w:szCs w:val="24"/>
          <w:lang w:val="sq-AL"/>
        </w:rPr>
        <w:t xml:space="preserve">, të garantuar nga neni 42 i Kushtetutës dhe neni 6 i KEDNJ-së; </w:t>
      </w:r>
      <w:r w:rsidRPr="00D17AF9">
        <w:rPr>
          <w:rFonts w:ascii="Times New Roman" w:hAnsi="Times New Roman"/>
          <w:i/>
          <w:sz w:val="24"/>
          <w:szCs w:val="24"/>
          <w:lang w:val="sq-AL"/>
        </w:rPr>
        <w:t>parimin e prezumimit të pafajësisë,</w:t>
      </w:r>
      <w:r w:rsidRPr="00D17AF9">
        <w:rPr>
          <w:rFonts w:ascii="Times New Roman" w:hAnsi="Times New Roman"/>
          <w:sz w:val="24"/>
          <w:szCs w:val="24"/>
          <w:lang w:val="sq-AL"/>
        </w:rPr>
        <w:t xml:space="preserve"> të garantuar nga neni 30 i Kushtetutës dhe neni 6, paragrafi 2</w:t>
      </w:r>
      <w:r>
        <w:rPr>
          <w:rFonts w:ascii="Times New Roman" w:hAnsi="Times New Roman"/>
          <w:sz w:val="24"/>
          <w:szCs w:val="24"/>
          <w:lang w:val="sq-AL"/>
        </w:rPr>
        <w:t>,</w:t>
      </w:r>
      <w:r w:rsidRPr="00D17AF9">
        <w:rPr>
          <w:rFonts w:ascii="Times New Roman" w:hAnsi="Times New Roman"/>
          <w:sz w:val="24"/>
          <w:szCs w:val="24"/>
          <w:lang w:val="sq-AL"/>
        </w:rPr>
        <w:t xml:space="preserve"> i KEDNJ-së; </w:t>
      </w:r>
      <w:r w:rsidRPr="00D17AF9">
        <w:rPr>
          <w:rFonts w:ascii="Times New Roman" w:hAnsi="Times New Roman"/>
          <w:i/>
          <w:sz w:val="24"/>
          <w:szCs w:val="24"/>
          <w:lang w:val="sq-AL"/>
        </w:rPr>
        <w:t>të drejtën për respektimin e jetës private dhe familjare,</w:t>
      </w:r>
      <w:r w:rsidRPr="00D17AF9">
        <w:rPr>
          <w:rFonts w:ascii="Times New Roman" w:hAnsi="Times New Roman"/>
          <w:sz w:val="24"/>
          <w:szCs w:val="24"/>
          <w:lang w:val="sq-AL"/>
        </w:rPr>
        <w:t xml:space="preserve"> të garantuar nga neni 8 i KEDNJ-së.</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iCs/>
          <w:sz w:val="24"/>
          <w:szCs w:val="24"/>
          <w:lang w:val="sq-AL"/>
        </w:rPr>
      </w:pPr>
      <w:r w:rsidRPr="00D17AF9">
        <w:rPr>
          <w:rFonts w:ascii="Times New Roman" w:hAnsi="Times New Roman"/>
          <w:b/>
          <w:i/>
          <w:sz w:val="24"/>
          <w:szCs w:val="24"/>
          <w:lang w:val="sq-AL"/>
        </w:rPr>
        <w:t xml:space="preserve">Subjekti i interesuar, Kuvendi i Shqipërisë, </w:t>
      </w:r>
      <w:r w:rsidRPr="00D17AF9">
        <w:rPr>
          <w:rFonts w:ascii="Times New Roman" w:hAnsi="Times New Roman"/>
          <w:sz w:val="24"/>
          <w:szCs w:val="24"/>
          <w:lang w:val="sq-AL"/>
        </w:rPr>
        <w:t>me shkresën nr. 471/1 prot., datë 03.03.2022, ka prapësuar, në mënyrë të përmbledhur:</w:t>
      </w:r>
    </w:p>
    <w:p w:rsidR="007E2B6A" w:rsidRPr="00D17AF9" w:rsidRDefault="007E2B6A" w:rsidP="007E2B6A">
      <w:pPr>
        <w:pStyle w:val="ListParagraph"/>
        <w:numPr>
          <w:ilvl w:val="0"/>
          <w:numId w:val="10"/>
        </w:numPr>
        <w:tabs>
          <w:tab w:val="left" w:pos="1080"/>
        </w:tabs>
        <w:spacing w:after="0" w:line="360" w:lineRule="auto"/>
        <w:ind w:left="1080"/>
        <w:jc w:val="both"/>
        <w:rPr>
          <w:rFonts w:ascii="Times New Roman" w:hAnsi="Times New Roman"/>
          <w:i/>
          <w:iCs/>
          <w:sz w:val="24"/>
          <w:szCs w:val="24"/>
          <w:lang w:val="sq-AL"/>
        </w:rPr>
      </w:pPr>
      <w:r w:rsidRPr="00D17AF9">
        <w:rPr>
          <w:rFonts w:ascii="Times New Roman" w:hAnsi="Times New Roman"/>
          <w:i/>
          <w:iCs/>
          <w:sz w:val="24"/>
          <w:szCs w:val="24"/>
          <w:lang w:val="sq-AL"/>
        </w:rPr>
        <w:t>Për legjitimimin e kërkuesit:</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Cs/>
          <w:sz w:val="24"/>
          <w:szCs w:val="24"/>
          <w:lang w:val="sq-AL"/>
        </w:rPr>
      </w:pPr>
      <w:r w:rsidRPr="00D17AF9">
        <w:rPr>
          <w:rFonts w:ascii="Times New Roman" w:hAnsi="Times New Roman"/>
          <w:iCs/>
          <w:sz w:val="24"/>
          <w:szCs w:val="24"/>
          <w:lang w:val="sq-AL"/>
        </w:rPr>
        <w:t xml:space="preserve">Pretendimet e kërkuesit që lidhen me kushtetutshmërinë e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kanë rënë në dekadencë, për shkak të mosshterimit të mjeteve juridike para se t’i drejtohet Gjykatës, pasi në rekursin e paraqitur në Gjykatën e Lartë ai nuk ka ngritur pretendime me natyrë kushtetuese, por ka paraqitur vetëm pretendime në drejtim të cenimit të procesit të rregullt ligjor.</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Cs/>
          <w:sz w:val="24"/>
          <w:szCs w:val="24"/>
          <w:lang w:val="sq-AL"/>
        </w:rPr>
      </w:pPr>
      <w:r w:rsidRPr="00D17AF9">
        <w:rPr>
          <w:rFonts w:ascii="Times New Roman" w:hAnsi="Times New Roman"/>
          <w:iCs/>
          <w:sz w:val="24"/>
          <w:szCs w:val="24"/>
          <w:lang w:val="sq-AL"/>
        </w:rPr>
        <w:t xml:space="preserve">Kërkuesi nuk legjitimohet </w:t>
      </w:r>
      <w:r>
        <w:rPr>
          <w:rFonts w:ascii="Times New Roman" w:hAnsi="Times New Roman"/>
          <w:iCs/>
          <w:sz w:val="24"/>
          <w:szCs w:val="24"/>
          <w:lang w:val="sq-AL"/>
        </w:rPr>
        <w:t>për</w:t>
      </w:r>
      <w:r w:rsidRPr="00D17AF9">
        <w:rPr>
          <w:rFonts w:ascii="Times New Roman" w:hAnsi="Times New Roman"/>
          <w:iCs/>
          <w:sz w:val="24"/>
          <w:szCs w:val="24"/>
          <w:lang w:val="sq-AL"/>
        </w:rPr>
        <w:t xml:space="preserve"> pretendimet për cenimin e parimeve themelore kushtetuese, të tilla si</w:t>
      </w:r>
      <w:r>
        <w:rPr>
          <w:rFonts w:ascii="Times New Roman" w:hAnsi="Times New Roman"/>
          <w:iCs/>
          <w:sz w:val="24"/>
          <w:szCs w:val="24"/>
          <w:lang w:val="sq-AL"/>
        </w:rPr>
        <w:t>:</w:t>
      </w:r>
      <w:r w:rsidRPr="00D17AF9">
        <w:rPr>
          <w:rFonts w:ascii="Times New Roman" w:hAnsi="Times New Roman"/>
          <w:iCs/>
          <w:sz w:val="24"/>
          <w:szCs w:val="24"/>
          <w:lang w:val="sq-AL"/>
        </w:rPr>
        <w:t xml:space="preserve"> hierarkia e akteve, ndarja dhe balancimi i pushteteve, </w:t>
      </w:r>
      <w:r>
        <w:rPr>
          <w:rFonts w:ascii="Times New Roman" w:hAnsi="Times New Roman"/>
          <w:iCs/>
          <w:sz w:val="24"/>
          <w:szCs w:val="24"/>
          <w:lang w:val="sq-AL"/>
        </w:rPr>
        <w:t xml:space="preserve">si dhe </w:t>
      </w:r>
      <w:r w:rsidRPr="00D17AF9">
        <w:rPr>
          <w:rFonts w:ascii="Times New Roman" w:hAnsi="Times New Roman"/>
          <w:iCs/>
          <w:sz w:val="24"/>
          <w:szCs w:val="24"/>
          <w:lang w:val="sq-AL"/>
        </w:rPr>
        <w:t xml:space="preserve">pavarësia e GJKKO-së dhe Prokurorisë së Posaçme, pasi në cilësinë e subjektit të kushtëzuar mund t’i drejtohet Gjykatës </w:t>
      </w:r>
      <w:r>
        <w:rPr>
          <w:rFonts w:ascii="Times New Roman" w:hAnsi="Times New Roman"/>
          <w:iCs/>
          <w:sz w:val="24"/>
          <w:szCs w:val="24"/>
          <w:lang w:val="sq-AL"/>
        </w:rPr>
        <w:t xml:space="preserve">vetëm </w:t>
      </w:r>
      <w:r w:rsidRPr="00D17AF9">
        <w:rPr>
          <w:rFonts w:ascii="Times New Roman" w:hAnsi="Times New Roman"/>
          <w:sz w:val="24"/>
          <w:szCs w:val="24"/>
          <w:lang w:val="sq-AL"/>
        </w:rPr>
        <w:t xml:space="preserve">për cenimin e të drejtave të tij kushtetuese. </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iCs/>
          <w:sz w:val="24"/>
          <w:szCs w:val="24"/>
          <w:lang w:val="sq-AL"/>
        </w:rPr>
      </w:pPr>
      <w:r w:rsidRPr="00D17AF9">
        <w:rPr>
          <w:rFonts w:ascii="Times New Roman" w:hAnsi="Times New Roman"/>
          <w:sz w:val="24"/>
          <w:szCs w:val="24"/>
          <w:lang w:val="sq-AL"/>
        </w:rPr>
        <w:t xml:space="preserve">Kërkuesi nuk legjitimohet për paraqitjen e ankimit kushtetues individual, pasi efektet e vendimit kanë përfunduar </w:t>
      </w:r>
      <w:r>
        <w:rPr>
          <w:rFonts w:ascii="Times New Roman" w:hAnsi="Times New Roman"/>
          <w:sz w:val="24"/>
          <w:szCs w:val="24"/>
          <w:lang w:val="sq-AL"/>
        </w:rPr>
        <w:t xml:space="preserve">dhe </w:t>
      </w:r>
      <w:r w:rsidRPr="00D17AF9">
        <w:rPr>
          <w:rFonts w:ascii="Times New Roman" w:hAnsi="Times New Roman"/>
          <w:sz w:val="24"/>
          <w:szCs w:val="24"/>
          <w:lang w:val="sq-AL"/>
        </w:rPr>
        <w:t>së bashku me të edhe vlefshmëria e vetë normës, referuar nenit 43 të Kushtetutës dhe nenit 71/a, pika 1</w:t>
      </w:r>
      <w:r>
        <w:rPr>
          <w:rFonts w:ascii="Times New Roman" w:hAnsi="Times New Roman"/>
          <w:sz w:val="24"/>
          <w:szCs w:val="24"/>
          <w:lang w:val="sq-AL"/>
        </w:rPr>
        <w:t>,</w:t>
      </w:r>
      <w:r w:rsidRPr="00D17AF9">
        <w:rPr>
          <w:rFonts w:ascii="Times New Roman" w:hAnsi="Times New Roman"/>
          <w:sz w:val="24"/>
          <w:szCs w:val="24"/>
          <w:lang w:val="sq-AL"/>
        </w:rPr>
        <w:t xml:space="preserve"> shkronja “ç”, të ligjit nr. 8577/2000. Kështu, akti normativ nr. 1/2020, </w:t>
      </w:r>
      <w:r w:rsidR="002D7D0C">
        <w:rPr>
          <w:rFonts w:ascii="Times New Roman" w:hAnsi="Times New Roman"/>
          <w:sz w:val="24"/>
          <w:szCs w:val="24"/>
          <w:lang w:val="sq-AL"/>
        </w:rPr>
        <w:t>i</w:t>
      </w:r>
      <w:r w:rsidRPr="00D17AF9">
        <w:rPr>
          <w:rFonts w:ascii="Times New Roman" w:hAnsi="Times New Roman"/>
          <w:sz w:val="24"/>
          <w:szCs w:val="24"/>
          <w:lang w:val="sq-AL"/>
        </w:rPr>
        <w:t xml:space="preserve"> ndryshuar nuk është më pjesë e sistemit juridik dhe mekanizmat e ngritur për zbatimin e tij kanë pushuar së vepruari në datën 31.12.2020, ndaj nuk sjell më pasoja dhe nuk mund të shqyrtohet. </w:t>
      </w:r>
      <w:r w:rsidR="004A5D76">
        <w:rPr>
          <w:rFonts w:ascii="Times New Roman" w:hAnsi="Times New Roman"/>
          <w:sz w:val="24"/>
          <w:szCs w:val="24"/>
          <w:lang w:val="sq-AL"/>
        </w:rPr>
        <w:t>K</w:t>
      </w:r>
      <w:r w:rsidRPr="00D17AF9">
        <w:rPr>
          <w:rFonts w:ascii="Times New Roman" w:hAnsi="Times New Roman"/>
          <w:sz w:val="24"/>
          <w:szCs w:val="24"/>
          <w:lang w:val="sq-AL"/>
        </w:rPr>
        <w:t xml:space="preserve">ërkuesi nuk është më subjekti i aktit normativ nr. 1/2020, </w:t>
      </w:r>
      <w:r w:rsidR="002D7D0C">
        <w:rPr>
          <w:rFonts w:ascii="Times New Roman" w:hAnsi="Times New Roman"/>
          <w:sz w:val="24"/>
          <w:szCs w:val="24"/>
          <w:lang w:val="sq-AL"/>
        </w:rPr>
        <w:t>t</w:t>
      </w:r>
      <w:r w:rsidR="004A5D76">
        <w:rPr>
          <w:rFonts w:ascii="Times New Roman" w:hAnsi="Times New Roman"/>
          <w:sz w:val="24"/>
          <w:szCs w:val="24"/>
          <w:lang w:val="sq-AL"/>
        </w:rPr>
        <w:t>ë</w:t>
      </w:r>
      <w:r w:rsidR="002D7D0C">
        <w:rPr>
          <w:rFonts w:ascii="Times New Roman" w:hAnsi="Times New Roman"/>
          <w:sz w:val="24"/>
          <w:szCs w:val="24"/>
          <w:lang w:val="sq-AL"/>
        </w:rPr>
        <w:t xml:space="preserve"> ndryshuar </w:t>
      </w:r>
      <w:r w:rsidRPr="00D17AF9">
        <w:rPr>
          <w:rFonts w:ascii="Times New Roman" w:hAnsi="Times New Roman"/>
          <w:sz w:val="24"/>
          <w:szCs w:val="24"/>
          <w:lang w:val="sq-AL"/>
        </w:rPr>
        <w:t>dhe nuk vuan asnjë pasojë nga zbatimi i tij, pasi masa kufizuese ka përfunduar në datën 29.01.2022.</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iCs/>
          <w:sz w:val="24"/>
          <w:szCs w:val="24"/>
          <w:lang w:val="sq-AL"/>
        </w:rPr>
      </w:pPr>
      <w:r w:rsidRPr="00D17AF9">
        <w:rPr>
          <w:rFonts w:ascii="Times New Roman" w:hAnsi="Times New Roman"/>
          <w:sz w:val="24"/>
          <w:szCs w:val="24"/>
          <w:lang w:val="sq-AL"/>
        </w:rPr>
        <w:t>Kërkuesi nuk legjitimohet për paraqitjen e ankimit kushtetues individual</w:t>
      </w:r>
      <w:r w:rsidR="00EC3B29">
        <w:rPr>
          <w:rFonts w:ascii="Times New Roman" w:hAnsi="Times New Roman"/>
          <w:sz w:val="24"/>
          <w:szCs w:val="24"/>
          <w:lang w:val="sq-AL"/>
        </w:rPr>
        <w:t>,</w:t>
      </w:r>
      <w:r w:rsidRPr="00D17AF9">
        <w:rPr>
          <w:rFonts w:ascii="Times New Roman" w:hAnsi="Times New Roman"/>
          <w:sz w:val="24"/>
          <w:szCs w:val="24"/>
          <w:lang w:val="sq-AL"/>
        </w:rPr>
        <w:t xml:space="preserve"> për shkak të mospërmbushjes së kriterit </w:t>
      </w:r>
      <w:r>
        <w:rPr>
          <w:rFonts w:ascii="Times New Roman" w:hAnsi="Times New Roman"/>
          <w:sz w:val="24"/>
          <w:szCs w:val="24"/>
          <w:lang w:val="sq-AL"/>
        </w:rPr>
        <w:t>të</w:t>
      </w:r>
      <w:r w:rsidRPr="00D17AF9">
        <w:rPr>
          <w:rFonts w:ascii="Times New Roman" w:hAnsi="Times New Roman"/>
          <w:sz w:val="24"/>
          <w:szCs w:val="24"/>
          <w:lang w:val="sq-AL"/>
        </w:rPr>
        <w:t xml:space="preserve"> identifikimi</w:t>
      </w:r>
      <w:r>
        <w:rPr>
          <w:rFonts w:ascii="Times New Roman" w:hAnsi="Times New Roman"/>
          <w:sz w:val="24"/>
          <w:szCs w:val="24"/>
          <w:lang w:val="sq-AL"/>
        </w:rPr>
        <w:t>t</w:t>
      </w:r>
      <w:r w:rsidRPr="00D17AF9">
        <w:rPr>
          <w:rFonts w:ascii="Times New Roman" w:hAnsi="Times New Roman"/>
          <w:sz w:val="24"/>
          <w:szCs w:val="24"/>
          <w:lang w:val="sq-AL"/>
        </w:rPr>
        <w:t xml:space="preserve"> </w:t>
      </w:r>
      <w:r>
        <w:rPr>
          <w:rFonts w:ascii="Times New Roman" w:hAnsi="Times New Roman"/>
          <w:sz w:val="24"/>
          <w:szCs w:val="24"/>
          <w:lang w:val="sq-AL"/>
        </w:rPr>
        <w:t>të</w:t>
      </w:r>
      <w:r w:rsidRPr="00D17AF9">
        <w:rPr>
          <w:rFonts w:ascii="Times New Roman" w:hAnsi="Times New Roman"/>
          <w:sz w:val="24"/>
          <w:szCs w:val="24"/>
          <w:lang w:val="sq-AL"/>
        </w:rPr>
        <w:t xml:space="preserve"> dispozitës konkrete, pasi kërkesa është ngritur në përgjithësi, pa evidentuar dhe analizuar dispozitën specifike që kundërshtohet dhe që sjell pasoja në drejtim të shkeljes së të drejtave kushtetuese të kërkuesit. Për më tepër, kërkuesi ka ngritur pretendime ndaj masave parandaluese me karakter pasuror në drejtim të cenimit të së drejtës së pronës, e cila nuk rezulton të jetë dhënë në rastin e tij dhe çështja nuk është ngritur ndonjëherë për rishikim.  </w:t>
      </w:r>
    </w:p>
    <w:p w:rsidR="007E2B6A" w:rsidRPr="00D17AF9" w:rsidRDefault="007E2B6A" w:rsidP="007E2B6A">
      <w:pPr>
        <w:pStyle w:val="ListParagraph"/>
        <w:numPr>
          <w:ilvl w:val="0"/>
          <w:numId w:val="10"/>
        </w:numPr>
        <w:tabs>
          <w:tab w:val="left" w:pos="1080"/>
        </w:tabs>
        <w:spacing w:after="0" w:line="360" w:lineRule="auto"/>
        <w:ind w:left="1080"/>
        <w:jc w:val="both"/>
        <w:rPr>
          <w:rFonts w:ascii="Times New Roman" w:hAnsi="Times New Roman"/>
          <w:i/>
          <w:iCs/>
          <w:sz w:val="24"/>
          <w:szCs w:val="24"/>
          <w:lang w:val="sq-AL"/>
        </w:rPr>
      </w:pPr>
      <w:r w:rsidRPr="00D17AF9">
        <w:rPr>
          <w:rFonts w:ascii="Times New Roman" w:hAnsi="Times New Roman"/>
          <w:i/>
          <w:iCs/>
          <w:sz w:val="24"/>
          <w:szCs w:val="24"/>
          <w:lang w:val="sq-AL"/>
        </w:rPr>
        <w:t>Për miratimin e akteve normative nr. 1/2020 dhe nr. 35/2020:</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Cs/>
          <w:sz w:val="24"/>
          <w:szCs w:val="24"/>
          <w:lang w:val="sq-AL"/>
        </w:rPr>
      </w:pPr>
      <w:r w:rsidRPr="00D17AF9">
        <w:rPr>
          <w:rFonts w:ascii="Times New Roman" w:hAnsi="Times New Roman"/>
          <w:iCs/>
          <w:sz w:val="24"/>
          <w:szCs w:val="24"/>
          <w:lang w:val="sq-AL"/>
        </w:rPr>
        <w:t>Kërkesa nuk është e bazuar</w:t>
      </w:r>
      <w:r>
        <w:rPr>
          <w:rFonts w:ascii="Times New Roman" w:hAnsi="Times New Roman"/>
          <w:iCs/>
          <w:sz w:val="24"/>
          <w:szCs w:val="24"/>
          <w:lang w:val="sq-AL"/>
        </w:rPr>
        <w:t>,</w:t>
      </w:r>
      <w:r w:rsidRPr="00D17AF9">
        <w:rPr>
          <w:rFonts w:ascii="Times New Roman" w:hAnsi="Times New Roman"/>
          <w:iCs/>
          <w:sz w:val="24"/>
          <w:szCs w:val="24"/>
          <w:lang w:val="sq-AL"/>
        </w:rPr>
        <w:t xml:space="preserve"> pasi procedura e miratimit të akteve normative ka qenë në përputhje me Kushtetutën dhe ndryshimet kanë qenë të nevojshme për shkak të pamundësisë objektive për të vlerësuar dhe gjykuar të gjitha kërkesat e depozituara deri në datën 31.12.2020.</w:t>
      </w:r>
    </w:p>
    <w:p w:rsidR="007E2B6A" w:rsidRPr="00D17AF9" w:rsidRDefault="007E2B6A" w:rsidP="007E2B6A">
      <w:pPr>
        <w:tabs>
          <w:tab w:val="left" w:pos="1080"/>
        </w:tabs>
        <w:spacing w:after="0" w:line="360" w:lineRule="auto"/>
        <w:ind w:left="1080" w:hanging="360"/>
        <w:jc w:val="both"/>
        <w:rPr>
          <w:rFonts w:ascii="Times New Roman" w:hAnsi="Times New Roman"/>
          <w:i/>
          <w:iCs/>
          <w:sz w:val="24"/>
          <w:szCs w:val="24"/>
          <w:lang w:val="sq-AL"/>
        </w:rPr>
      </w:pPr>
      <w:r w:rsidRPr="00D17AF9">
        <w:rPr>
          <w:rFonts w:ascii="Times New Roman" w:hAnsi="Times New Roman"/>
          <w:i/>
          <w:iCs/>
          <w:sz w:val="24"/>
          <w:szCs w:val="24"/>
          <w:lang w:val="sq-AL"/>
        </w:rPr>
        <w:t>C. Për vlerësimin e aktit normativ me nenin 101 të Kushtetutës:</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Cs/>
          <w:sz w:val="24"/>
          <w:szCs w:val="24"/>
          <w:lang w:val="sq-AL"/>
        </w:rPr>
      </w:pPr>
      <w:r w:rsidRPr="00D17AF9">
        <w:rPr>
          <w:rFonts w:ascii="Times New Roman" w:hAnsi="Times New Roman"/>
          <w:iCs/>
          <w:sz w:val="24"/>
          <w:szCs w:val="24"/>
          <w:lang w:val="sq-AL"/>
        </w:rPr>
        <w:t>Pretendimet e kërkuesit nuk janë të bazuara</w:t>
      </w:r>
      <w:r>
        <w:rPr>
          <w:rFonts w:ascii="Times New Roman" w:hAnsi="Times New Roman"/>
          <w:iCs/>
          <w:sz w:val="24"/>
          <w:szCs w:val="24"/>
          <w:lang w:val="sq-AL"/>
        </w:rPr>
        <w:t>,</w:t>
      </w:r>
      <w:r w:rsidRPr="00D17AF9">
        <w:rPr>
          <w:rFonts w:ascii="Times New Roman" w:hAnsi="Times New Roman"/>
          <w:iCs/>
          <w:sz w:val="24"/>
          <w:szCs w:val="24"/>
          <w:lang w:val="sq-AL"/>
        </w:rPr>
        <w:t xml:space="preserve"> sepse akti garanton të drejtën për një proces të rregullt ligjor</w:t>
      </w:r>
      <w:r>
        <w:rPr>
          <w:rFonts w:ascii="Times New Roman" w:hAnsi="Times New Roman"/>
          <w:iCs/>
          <w:sz w:val="24"/>
          <w:szCs w:val="24"/>
          <w:lang w:val="sq-AL"/>
        </w:rPr>
        <w:t>,</w:t>
      </w:r>
      <w:r w:rsidRPr="00D17AF9">
        <w:rPr>
          <w:rFonts w:ascii="Times New Roman" w:hAnsi="Times New Roman"/>
          <w:iCs/>
          <w:sz w:val="24"/>
          <w:szCs w:val="24"/>
          <w:lang w:val="sq-AL"/>
        </w:rPr>
        <w:t xml:space="preserve"> duke u dhënë subjekteve të drejtën e një gjykimi të drejtë dhe publik brenda një afati të arsyeshëm nga një gjykatë e pavarur dhe e paanshme e caktuar me ligj, në përputhje me nenin 42 të Kushtetutës dhe nenin 6 të KEDNJ-së. </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iCs/>
          <w:sz w:val="24"/>
          <w:szCs w:val="24"/>
          <w:lang w:val="sq-AL"/>
        </w:rPr>
      </w:pPr>
      <w:r w:rsidRPr="00D17AF9">
        <w:rPr>
          <w:rFonts w:ascii="Times New Roman" w:hAnsi="Times New Roman"/>
          <w:b/>
          <w:i/>
          <w:sz w:val="24"/>
          <w:szCs w:val="24"/>
          <w:lang w:val="sq-AL"/>
        </w:rPr>
        <w:t xml:space="preserve">Subjekti i interesuar, Këshilli i Ministrave, </w:t>
      </w:r>
      <w:r w:rsidRPr="00D17AF9">
        <w:rPr>
          <w:rFonts w:ascii="Times New Roman" w:hAnsi="Times New Roman"/>
          <w:sz w:val="24"/>
          <w:szCs w:val="24"/>
          <w:lang w:val="sq-AL"/>
        </w:rPr>
        <w:t xml:space="preserve">me shkresën nr. 704/1 prot., datë 03.03.2022, ka prapësuar vetëm në lidhje </w:t>
      </w:r>
      <w:r w:rsidR="005F7CE3">
        <w:rPr>
          <w:rFonts w:ascii="Times New Roman" w:hAnsi="Times New Roman"/>
          <w:sz w:val="24"/>
          <w:szCs w:val="24"/>
          <w:lang w:val="sq-AL"/>
        </w:rPr>
        <w:t>me pretendimet për antikushtetut</w:t>
      </w:r>
      <w:r w:rsidRPr="00D17AF9">
        <w:rPr>
          <w:rFonts w:ascii="Times New Roman" w:hAnsi="Times New Roman"/>
          <w:sz w:val="24"/>
          <w:szCs w:val="24"/>
          <w:lang w:val="sq-AL"/>
        </w:rPr>
        <w:t xml:space="preserve">shmërinë e aktit normativ nr. 1/2020, </w:t>
      </w:r>
      <w:r w:rsidR="002D7D0C">
        <w:rPr>
          <w:rFonts w:ascii="Times New Roman" w:hAnsi="Times New Roman"/>
          <w:sz w:val="24"/>
          <w:szCs w:val="24"/>
          <w:lang w:val="sq-AL"/>
        </w:rPr>
        <w:t>t</w:t>
      </w:r>
      <w:r w:rsidR="004A5D76">
        <w:rPr>
          <w:rFonts w:ascii="Times New Roman" w:hAnsi="Times New Roman"/>
          <w:sz w:val="24"/>
          <w:szCs w:val="24"/>
          <w:lang w:val="sq-AL"/>
        </w:rPr>
        <w:t>ë</w:t>
      </w:r>
      <w:r w:rsidRPr="00D17AF9">
        <w:rPr>
          <w:rFonts w:ascii="Times New Roman" w:hAnsi="Times New Roman"/>
          <w:sz w:val="24"/>
          <w:szCs w:val="24"/>
          <w:lang w:val="sq-AL"/>
        </w:rPr>
        <w:t xml:space="preserve"> ndryshuar</w:t>
      </w:r>
      <w:r w:rsidR="004A5D76">
        <w:rPr>
          <w:rFonts w:ascii="Times New Roman" w:hAnsi="Times New Roman"/>
          <w:sz w:val="24"/>
          <w:szCs w:val="24"/>
          <w:lang w:val="sq-AL"/>
        </w:rPr>
        <w:t>,</w:t>
      </w:r>
      <w:r w:rsidRPr="00D17AF9">
        <w:rPr>
          <w:rFonts w:ascii="Times New Roman" w:hAnsi="Times New Roman"/>
          <w:sz w:val="24"/>
          <w:szCs w:val="24"/>
          <w:lang w:val="sq-AL"/>
        </w:rPr>
        <w:t xml:space="preserve"> duke argumentuar:</w:t>
      </w:r>
    </w:p>
    <w:p w:rsidR="007E2B6A" w:rsidRPr="00D17AF9" w:rsidRDefault="007E2B6A" w:rsidP="007E2B6A">
      <w:pPr>
        <w:pStyle w:val="ListParagraph"/>
        <w:numPr>
          <w:ilvl w:val="0"/>
          <w:numId w:val="12"/>
        </w:numPr>
        <w:tabs>
          <w:tab w:val="left" w:pos="1080"/>
        </w:tabs>
        <w:spacing w:after="0" w:line="360" w:lineRule="auto"/>
        <w:ind w:left="1080"/>
        <w:jc w:val="both"/>
        <w:rPr>
          <w:rFonts w:ascii="Times New Roman" w:hAnsi="Times New Roman"/>
          <w:i/>
          <w:iCs/>
          <w:sz w:val="24"/>
          <w:szCs w:val="24"/>
          <w:lang w:val="sq-AL"/>
        </w:rPr>
      </w:pPr>
      <w:r w:rsidRPr="00D17AF9">
        <w:rPr>
          <w:rFonts w:ascii="Times New Roman" w:hAnsi="Times New Roman"/>
          <w:i/>
          <w:iCs/>
          <w:sz w:val="24"/>
          <w:szCs w:val="24"/>
          <w:lang w:val="sq-AL"/>
        </w:rPr>
        <w:t>Për legjitimimin e kërkuesit:</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Cs/>
          <w:sz w:val="24"/>
          <w:szCs w:val="24"/>
          <w:lang w:val="sq-AL"/>
        </w:rPr>
      </w:pPr>
      <w:r w:rsidRPr="00D17AF9">
        <w:rPr>
          <w:rFonts w:ascii="Times New Roman" w:hAnsi="Times New Roman"/>
          <w:iCs/>
          <w:sz w:val="24"/>
          <w:szCs w:val="24"/>
          <w:lang w:val="sq-AL"/>
        </w:rPr>
        <w:t xml:space="preserve">Pretendimet e kërkuesit që lidhen me antikushtetutshmërinë e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kanë rënë në dekadencë, pasi ato nuk janë ngritur prej tij në rekursin e paraqitur në Gjykatën e Lartë</w:t>
      </w:r>
      <w:r>
        <w:rPr>
          <w:rFonts w:ascii="Times New Roman" w:hAnsi="Times New Roman"/>
          <w:iCs/>
          <w:sz w:val="24"/>
          <w:szCs w:val="24"/>
          <w:lang w:val="sq-AL"/>
        </w:rPr>
        <w:t>,</w:t>
      </w:r>
      <w:r w:rsidRPr="00D17AF9">
        <w:rPr>
          <w:rFonts w:ascii="Times New Roman" w:hAnsi="Times New Roman"/>
          <w:iCs/>
          <w:sz w:val="24"/>
          <w:szCs w:val="24"/>
          <w:lang w:val="sq-AL"/>
        </w:rPr>
        <w:t xml:space="preserve"> duke hequr dorë prej tyre</w:t>
      </w:r>
      <w:r>
        <w:rPr>
          <w:rFonts w:ascii="Times New Roman" w:hAnsi="Times New Roman"/>
          <w:iCs/>
          <w:sz w:val="24"/>
          <w:szCs w:val="24"/>
          <w:lang w:val="sq-AL"/>
        </w:rPr>
        <w:t xml:space="preserve">, </w:t>
      </w:r>
      <w:r w:rsidRPr="00D17AF9">
        <w:rPr>
          <w:rFonts w:ascii="Times New Roman" w:hAnsi="Times New Roman"/>
          <w:iCs/>
          <w:sz w:val="24"/>
          <w:szCs w:val="24"/>
          <w:lang w:val="sq-AL"/>
        </w:rPr>
        <w:t>për rrjedhojë nuk duhet të merren në shqyrtim nga Gjykata.</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Cs/>
          <w:sz w:val="24"/>
          <w:szCs w:val="24"/>
          <w:lang w:val="sq-AL"/>
        </w:rPr>
      </w:pPr>
      <w:r w:rsidRPr="00D17AF9">
        <w:rPr>
          <w:rFonts w:ascii="Times New Roman" w:hAnsi="Times New Roman"/>
          <w:iCs/>
          <w:sz w:val="24"/>
          <w:szCs w:val="24"/>
          <w:lang w:val="sq-AL"/>
        </w:rPr>
        <w:t>Kërkuesi nuk legjitimohet për pretendimet në drejtim të cenimit të parimeve kushtetuese, të tilla si</w:t>
      </w:r>
      <w:r>
        <w:rPr>
          <w:rFonts w:ascii="Times New Roman" w:hAnsi="Times New Roman"/>
          <w:iCs/>
          <w:sz w:val="24"/>
          <w:szCs w:val="24"/>
          <w:lang w:val="sq-AL"/>
        </w:rPr>
        <w:t>:</w:t>
      </w:r>
      <w:r w:rsidRPr="00D17AF9">
        <w:rPr>
          <w:rFonts w:ascii="Times New Roman" w:hAnsi="Times New Roman"/>
          <w:iCs/>
          <w:sz w:val="24"/>
          <w:szCs w:val="24"/>
          <w:lang w:val="sq-AL"/>
        </w:rPr>
        <w:t xml:space="preserve"> hierarkia e akteve, ndarja dhe balancimi i pushteteve, </w:t>
      </w:r>
      <w:r w:rsidR="00EC3B29">
        <w:rPr>
          <w:rFonts w:ascii="Times New Roman" w:hAnsi="Times New Roman"/>
          <w:iCs/>
          <w:sz w:val="24"/>
          <w:szCs w:val="24"/>
          <w:lang w:val="sq-AL"/>
        </w:rPr>
        <w:t xml:space="preserve">si dhe </w:t>
      </w:r>
      <w:r w:rsidRPr="00D17AF9">
        <w:rPr>
          <w:rFonts w:ascii="Times New Roman" w:hAnsi="Times New Roman"/>
          <w:iCs/>
          <w:sz w:val="24"/>
          <w:szCs w:val="24"/>
          <w:lang w:val="sq-AL"/>
        </w:rPr>
        <w:t xml:space="preserve">pavarësia e GJKKO-së dhe Prokurorisë së Posaçme, pasi në cilësinë e subjektit të kushtëzuar mund t’i drejtohet Gjykatës vetëm për cenimin e </w:t>
      </w:r>
      <w:r w:rsidRPr="00D17AF9">
        <w:rPr>
          <w:rFonts w:ascii="Times New Roman" w:hAnsi="Times New Roman"/>
          <w:sz w:val="24"/>
          <w:szCs w:val="24"/>
          <w:lang w:val="sq-AL"/>
        </w:rPr>
        <w:t xml:space="preserve">të drejtave të tij kushtetuese, në përputhje me parashikimet e nenit 131, pika 1, shkronja “f”, të Kushtetutës. </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iCs/>
          <w:sz w:val="24"/>
          <w:szCs w:val="24"/>
          <w:lang w:val="sq-AL"/>
        </w:rPr>
      </w:pPr>
      <w:r w:rsidRPr="00D17AF9">
        <w:rPr>
          <w:rFonts w:ascii="Times New Roman" w:hAnsi="Times New Roman"/>
          <w:sz w:val="24"/>
          <w:szCs w:val="24"/>
          <w:lang w:val="sq-AL"/>
        </w:rPr>
        <w:t xml:space="preserve">Kërkuesi nuk legjitimohet për paraqitjen e ankimit kushtetues individual përkundrejt normës, pasi akti normativ nr. 1/2020, </w:t>
      </w:r>
      <w:r>
        <w:rPr>
          <w:rFonts w:ascii="Times New Roman" w:hAnsi="Times New Roman"/>
          <w:sz w:val="24"/>
          <w:szCs w:val="24"/>
          <w:lang w:val="sq-AL"/>
        </w:rPr>
        <w:t>të</w:t>
      </w:r>
      <w:r w:rsidRPr="00D17AF9">
        <w:rPr>
          <w:rFonts w:ascii="Times New Roman" w:hAnsi="Times New Roman"/>
          <w:sz w:val="24"/>
          <w:szCs w:val="24"/>
          <w:lang w:val="sq-AL"/>
        </w:rPr>
        <w:t xml:space="preserve"> ndryshuar nuk është më pjesë e sistemit juridik dhe mekanizmat e ngritur për zbatimin e tij kanë pushuar së vepruari në datën 31.12.2020, ndaj nuk sjell më pasoja dhe nuk mund të shqyrtohet. Ndërsa</w:t>
      </w:r>
      <w:r>
        <w:rPr>
          <w:rFonts w:ascii="Times New Roman" w:hAnsi="Times New Roman"/>
          <w:sz w:val="24"/>
          <w:szCs w:val="24"/>
          <w:lang w:val="sq-AL"/>
        </w:rPr>
        <w:t xml:space="preserve"> </w:t>
      </w:r>
      <w:r w:rsidRPr="00D17AF9">
        <w:rPr>
          <w:rFonts w:ascii="Times New Roman" w:hAnsi="Times New Roman"/>
          <w:sz w:val="24"/>
          <w:szCs w:val="24"/>
          <w:lang w:val="sq-AL"/>
        </w:rPr>
        <w:t xml:space="preserve">masa e kufizimit ndaj kërkuesit ka mbaruar efektet maksimalisht në datën 29.01.2022 dhe në kohën e shqyrtimit të çështjes ndaj tij nuk </w:t>
      </w:r>
      <w:r>
        <w:rPr>
          <w:rFonts w:ascii="Times New Roman" w:hAnsi="Times New Roman"/>
          <w:sz w:val="24"/>
          <w:szCs w:val="24"/>
          <w:lang w:val="sq-AL"/>
        </w:rPr>
        <w:t xml:space="preserve">është </w:t>
      </w:r>
      <w:r w:rsidRPr="00D17AF9">
        <w:rPr>
          <w:rFonts w:ascii="Times New Roman" w:hAnsi="Times New Roman"/>
          <w:sz w:val="24"/>
          <w:szCs w:val="24"/>
          <w:lang w:val="sq-AL"/>
        </w:rPr>
        <w:t>ushtr</w:t>
      </w:r>
      <w:r>
        <w:rPr>
          <w:rFonts w:ascii="Times New Roman" w:hAnsi="Times New Roman"/>
          <w:sz w:val="24"/>
          <w:szCs w:val="24"/>
          <w:lang w:val="sq-AL"/>
        </w:rPr>
        <w:t>uar</w:t>
      </w:r>
      <w:r w:rsidRPr="00D17AF9">
        <w:rPr>
          <w:rFonts w:ascii="Times New Roman" w:hAnsi="Times New Roman"/>
          <w:sz w:val="24"/>
          <w:szCs w:val="24"/>
          <w:lang w:val="sq-AL"/>
        </w:rPr>
        <w:t xml:space="preserve"> asnjë masë kufizuese dhe nuk ka ardhur asnjë pasojë. Pra, në kushtet kur efektet e vendimit kanë përfunduar </w:t>
      </w:r>
      <w:r w:rsidR="004A5D76">
        <w:rPr>
          <w:rFonts w:ascii="Times New Roman" w:hAnsi="Times New Roman"/>
          <w:sz w:val="24"/>
          <w:szCs w:val="24"/>
          <w:lang w:val="sq-AL"/>
        </w:rPr>
        <w:t xml:space="preserve">dhe </w:t>
      </w:r>
      <w:r w:rsidRPr="00D17AF9">
        <w:rPr>
          <w:rFonts w:ascii="Times New Roman" w:hAnsi="Times New Roman"/>
          <w:sz w:val="24"/>
          <w:szCs w:val="24"/>
          <w:lang w:val="sq-AL"/>
        </w:rPr>
        <w:t>së bashku me të edhe vlefshmëria e vetë normës, referuar nenit 43 të Kushtetutës dhe nenit 71/a, pika 1, shkronja “ç”, të ligjit nr. 8577/2000, kërkuesi nuk legjitimohet t’i drejtohet Gjykatës.</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iCs/>
          <w:sz w:val="24"/>
          <w:szCs w:val="24"/>
          <w:lang w:val="sq-AL"/>
        </w:rPr>
      </w:pPr>
      <w:r>
        <w:rPr>
          <w:rFonts w:ascii="Times New Roman" w:hAnsi="Times New Roman"/>
          <w:sz w:val="24"/>
          <w:szCs w:val="24"/>
          <w:lang w:val="sq-AL"/>
        </w:rPr>
        <w:t xml:space="preserve">Ai </w:t>
      </w:r>
      <w:r w:rsidRPr="00D17AF9">
        <w:rPr>
          <w:rFonts w:ascii="Times New Roman" w:hAnsi="Times New Roman"/>
          <w:sz w:val="24"/>
          <w:szCs w:val="24"/>
          <w:lang w:val="sq-AL"/>
        </w:rPr>
        <w:t>nuk legjitimohet për paraqitjen e ankimit kushtetues individual</w:t>
      </w:r>
      <w:r>
        <w:rPr>
          <w:rFonts w:ascii="Times New Roman" w:hAnsi="Times New Roman"/>
          <w:sz w:val="24"/>
          <w:szCs w:val="24"/>
          <w:lang w:val="sq-AL"/>
        </w:rPr>
        <w:t>,</w:t>
      </w:r>
      <w:r w:rsidRPr="00D17AF9">
        <w:rPr>
          <w:rFonts w:ascii="Times New Roman" w:hAnsi="Times New Roman"/>
          <w:sz w:val="24"/>
          <w:szCs w:val="24"/>
          <w:lang w:val="sq-AL"/>
        </w:rPr>
        <w:t xml:space="preserve"> për shkak të mospërmbushjes së kriterit </w:t>
      </w:r>
      <w:r>
        <w:rPr>
          <w:rFonts w:ascii="Times New Roman" w:hAnsi="Times New Roman"/>
          <w:sz w:val="24"/>
          <w:szCs w:val="24"/>
          <w:lang w:val="sq-AL"/>
        </w:rPr>
        <w:t>të</w:t>
      </w:r>
      <w:r w:rsidRPr="00D17AF9">
        <w:rPr>
          <w:rFonts w:ascii="Times New Roman" w:hAnsi="Times New Roman"/>
          <w:sz w:val="24"/>
          <w:szCs w:val="24"/>
          <w:lang w:val="sq-AL"/>
        </w:rPr>
        <w:t xml:space="preserve"> identifikimi</w:t>
      </w:r>
      <w:r>
        <w:rPr>
          <w:rFonts w:ascii="Times New Roman" w:hAnsi="Times New Roman"/>
          <w:sz w:val="24"/>
          <w:szCs w:val="24"/>
          <w:lang w:val="sq-AL"/>
        </w:rPr>
        <w:t>t</w:t>
      </w:r>
      <w:r w:rsidRPr="00D17AF9">
        <w:rPr>
          <w:rFonts w:ascii="Times New Roman" w:hAnsi="Times New Roman"/>
          <w:sz w:val="24"/>
          <w:szCs w:val="24"/>
          <w:lang w:val="sq-AL"/>
        </w:rPr>
        <w:t xml:space="preserve"> </w:t>
      </w:r>
      <w:r>
        <w:rPr>
          <w:rFonts w:ascii="Times New Roman" w:hAnsi="Times New Roman"/>
          <w:sz w:val="24"/>
          <w:szCs w:val="24"/>
          <w:lang w:val="sq-AL"/>
        </w:rPr>
        <w:t>të</w:t>
      </w:r>
      <w:r w:rsidRPr="00D17AF9">
        <w:rPr>
          <w:rFonts w:ascii="Times New Roman" w:hAnsi="Times New Roman"/>
          <w:sz w:val="24"/>
          <w:szCs w:val="24"/>
          <w:lang w:val="sq-AL"/>
        </w:rPr>
        <w:t xml:space="preserve"> dispozitës konkrete, pasi kërkesa është ngritur në përgjithësi, pa evidentuar dispozitat konkrete të aktit normativ dhe pa bërë një analizë të dispozitave specifike që kundërshtohen dhe që sjellin pasoja në drejtim të shkeljes së të drejtave kushtetuese të tij. Për më tepër, kërkuesi ka ngritur pretendime për cenimin e së drejtës së pronës, ndërkohë nuk rezulton që ndaj tij të jenë zbatuar masa parandaluese me karakter pasuror dhe çështja e tij nuk është ngritur ndonjëherë për rishikim.  </w:t>
      </w:r>
    </w:p>
    <w:p w:rsidR="007E2B6A" w:rsidRPr="00D17AF9" w:rsidRDefault="007E2B6A" w:rsidP="007E2B6A">
      <w:pPr>
        <w:pStyle w:val="ListParagraph"/>
        <w:numPr>
          <w:ilvl w:val="0"/>
          <w:numId w:val="12"/>
        </w:numPr>
        <w:tabs>
          <w:tab w:val="left" w:pos="1080"/>
        </w:tabs>
        <w:spacing w:after="0" w:line="360" w:lineRule="auto"/>
        <w:ind w:left="1080"/>
        <w:jc w:val="both"/>
        <w:rPr>
          <w:rFonts w:ascii="Times New Roman" w:hAnsi="Times New Roman"/>
          <w:i/>
          <w:iCs/>
          <w:sz w:val="24"/>
          <w:szCs w:val="24"/>
          <w:lang w:val="sq-AL"/>
        </w:rPr>
      </w:pPr>
      <w:r w:rsidRPr="00D17AF9">
        <w:rPr>
          <w:rFonts w:ascii="Times New Roman" w:hAnsi="Times New Roman"/>
          <w:i/>
          <w:iCs/>
          <w:sz w:val="24"/>
          <w:szCs w:val="24"/>
          <w:lang w:val="sq-AL"/>
        </w:rPr>
        <w:t xml:space="preserve">Për kushtetutshmërinë e aktit normativ nr. 1/2020, </w:t>
      </w:r>
      <w:r>
        <w:rPr>
          <w:rFonts w:ascii="Times New Roman" w:hAnsi="Times New Roman"/>
          <w:i/>
          <w:iCs/>
          <w:sz w:val="24"/>
          <w:szCs w:val="24"/>
          <w:lang w:val="sq-AL"/>
        </w:rPr>
        <w:t>të</w:t>
      </w:r>
      <w:r w:rsidRPr="00D17AF9">
        <w:rPr>
          <w:rFonts w:ascii="Times New Roman" w:hAnsi="Times New Roman"/>
          <w:i/>
          <w:iCs/>
          <w:sz w:val="24"/>
          <w:szCs w:val="24"/>
          <w:lang w:val="sq-AL"/>
        </w:rPr>
        <w:t xml:space="preserve"> ndryshuar:</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iCs/>
          <w:sz w:val="24"/>
          <w:szCs w:val="24"/>
          <w:lang w:val="sq-AL"/>
        </w:rPr>
      </w:pPr>
      <w:r w:rsidRPr="00D17AF9">
        <w:rPr>
          <w:rFonts w:ascii="Times New Roman" w:hAnsi="Times New Roman"/>
          <w:iCs/>
          <w:sz w:val="24"/>
          <w:szCs w:val="24"/>
          <w:lang w:val="sq-AL"/>
        </w:rPr>
        <w:t>Kërkuesi nuk ka arritur të ngrejë në nivel kushtetues pretendimet e tij në lidhje me antikushtetu</w:t>
      </w:r>
      <w:r>
        <w:rPr>
          <w:rFonts w:ascii="Times New Roman" w:hAnsi="Times New Roman"/>
          <w:iCs/>
          <w:sz w:val="24"/>
          <w:szCs w:val="24"/>
          <w:lang w:val="sq-AL"/>
        </w:rPr>
        <w:t>t</w:t>
      </w:r>
      <w:r w:rsidRPr="00D17AF9">
        <w:rPr>
          <w:rFonts w:ascii="Times New Roman" w:hAnsi="Times New Roman"/>
          <w:iCs/>
          <w:sz w:val="24"/>
          <w:szCs w:val="24"/>
          <w:lang w:val="sq-AL"/>
        </w:rPr>
        <w:t>shmërinë e aktit normativ. Për më tepër, n</w:t>
      </w:r>
      <w:r w:rsidRPr="00D17AF9">
        <w:rPr>
          <w:rFonts w:ascii="Times New Roman" w:hAnsi="Times New Roman"/>
          <w:sz w:val="24"/>
          <w:szCs w:val="24"/>
          <w:lang w:val="sq-AL"/>
        </w:rPr>
        <w:t>dërhyrja me akt normativ përligjej nga problematikat e krijuara nga zbatimi i ligjit nr. 10192/2009 për shkak të reformës në drejtësi</w:t>
      </w:r>
      <w:r>
        <w:rPr>
          <w:rFonts w:ascii="Times New Roman" w:hAnsi="Times New Roman"/>
          <w:sz w:val="24"/>
          <w:szCs w:val="24"/>
          <w:lang w:val="sq-AL"/>
        </w:rPr>
        <w:t>,</w:t>
      </w:r>
      <w:r w:rsidRPr="00D17AF9">
        <w:rPr>
          <w:rFonts w:ascii="Times New Roman" w:hAnsi="Times New Roman"/>
          <w:sz w:val="24"/>
          <w:szCs w:val="24"/>
          <w:lang w:val="sq-AL"/>
        </w:rPr>
        <w:t xml:space="preserve"> si dhe nga mosfunksionimi </w:t>
      </w:r>
      <w:r>
        <w:rPr>
          <w:rFonts w:ascii="Times New Roman" w:hAnsi="Times New Roman"/>
          <w:sz w:val="24"/>
          <w:szCs w:val="24"/>
          <w:lang w:val="sq-AL"/>
        </w:rPr>
        <w:t>i</w:t>
      </w:r>
      <w:r w:rsidRPr="00D17AF9">
        <w:rPr>
          <w:rFonts w:ascii="Times New Roman" w:hAnsi="Times New Roman"/>
          <w:sz w:val="24"/>
          <w:szCs w:val="24"/>
          <w:lang w:val="sq-AL"/>
        </w:rPr>
        <w:t xml:space="preserve"> Byrosë Kombëtare të Hetimit. Çdo masë parandaluese e parashikuar në aktin normativ nr. 1/2020, </w:t>
      </w:r>
      <w:r>
        <w:rPr>
          <w:rFonts w:ascii="Times New Roman" w:hAnsi="Times New Roman"/>
          <w:sz w:val="24"/>
          <w:szCs w:val="24"/>
          <w:lang w:val="sq-AL"/>
        </w:rPr>
        <w:t>të</w:t>
      </w:r>
      <w:r w:rsidRPr="00D17AF9">
        <w:rPr>
          <w:rFonts w:ascii="Times New Roman" w:hAnsi="Times New Roman"/>
          <w:sz w:val="24"/>
          <w:szCs w:val="24"/>
          <w:lang w:val="sq-AL"/>
        </w:rPr>
        <w:t xml:space="preserve"> ndryshuar i nënshtrohet vendimmarrjes nga organet gjyqësore, brenda afateve të arsyeshme</w:t>
      </w:r>
      <w:r>
        <w:rPr>
          <w:rFonts w:ascii="Times New Roman" w:hAnsi="Times New Roman"/>
          <w:sz w:val="24"/>
          <w:szCs w:val="24"/>
          <w:lang w:val="sq-AL"/>
        </w:rPr>
        <w:t>,</w:t>
      </w:r>
      <w:r w:rsidRPr="00D17AF9">
        <w:rPr>
          <w:rFonts w:ascii="Times New Roman" w:hAnsi="Times New Roman"/>
          <w:sz w:val="24"/>
          <w:szCs w:val="24"/>
          <w:lang w:val="sq-AL"/>
        </w:rPr>
        <w:t xml:space="preserve"> duke garantuar procesin e rregullt ligjor, në përputhje me garancitë e nenit 42 të Kushtetutës dhe nenit 6 të KEDNJ-së. </w:t>
      </w:r>
      <w:r w:rsidRPr="00D17AF9">
        <w:rPr>
          <w:rFonts w:ascii="Times New Roman" w:hAnsi="Times New Roman"/>
          <w:iCs/>
          <w:sz w:val="24"/>
          <w:szCs w:val="24"/>
          <w:lang w:val="sq-AL"/>
        </w:rPr>
        <w:t xml:space="preserve">Ai respekton parimin e proporcionalitetit dhe paraqitet i harmonizuar me legjislacionin vendas. </w:t>
      </w:r>
      <w:r w:rsidRPr="00D17AF9">
        <w:rPr>
          <w:rFonts w:ascii="Times New Roman" w:hAnsi="Times New Roman"/>
          <w:sz w:val="24"/>
          <w:szCs w:val="24"/>
          <w:lang w:val="sq-AL"/>
        </w:rPr>
        <w:t xml:space="preserve">Në rastin konkret ka pasur një dyshim të arsyeshëm për cenimin e rendit dhe </w:t>
      </w:r>
      <w:r>
        <w:rPr>
          <w:rFonts w:ascii="Times New Roman" w:hAnsi="Times New Roman"/>
          <w:sz w:val="24"/>
          <w:szCs w:val="24"/>
          <w:lang w:val="sq-AL"/>
        </w:rPr>
        <w:t xml:space="preserve">të </w:t>
      </w:r>
      <w:r w:rsidRPr="00D17AF9">
        <w:rPr>
          <w:rFonts w:ascii="Times New Roman" w:hAnsi="Times New Roman"/>
          <w:sz w:val="24"/>
          <w:szCs w:val="24"/>
          <w:lang w:val="sq-AL"/>
        </w:rPr>
        <w:t>sigurisë juridike</w:t>
      </w:r>
      <w:r>
        <w:rPr>
          <w:rFonts w:ascii="Times New Roman" w:hAnsi="Times New Roman"/>
          <w:sz w:val="24"/>
          <w:szCs w:val="24"/>
          <w:lang w:val="sq-AL"/>
        </w:rPr>
        <w:t>,</w:t>
      </w:r>
      <w:r w:rsidRPr="00D17AF9">
        <w:rPr>
          <w:rFonts w:ascii="Times New Roman" w:hAnsi="Times New Roman"/>
          <w:sz w:val="24"/>
          <w:szCs w:val="24"/>
          <w:lang w:val="sq-AL"/>
        </w:rPr>
        <w:t xml:space="preserve"> duke e bërë të nevojshëm/domosdoshëm aplikimin e një mase të tillë. Për më tepër që aplikimi i masës ka ndjekur një rend proporcionaliteti, pasi ka qenë e aplikueshme vetëm për një vit dhe aktualisht nuk është në fuqi. Parë edhe nën dritën e jurisprudencës së GJEDNJ-së, këto pretendime nuk kanë të tillë rëndësi sa të vlerësohet cenimi i të drejtave të kërkuesit.</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iCs/>
          <w:sz w:val="24"/>
          <w:szCs w:val="24"/>
          <w:lang w:val="sq-AL"/>
        </w:rPr>
      </w:pPr>
      <w:r w:rsidRPr="00D17AF9">
        <w:rPr>
          <w:rFonts w:ascii="Times New Roman" w:hAnsi="Times New Roman"/>
          <w:b/>
          <w:i/>
          <w:sz w:val="24"/>
          <w:szCs w:val="24"/>
          <w:lang w:val="sq-AL"/>
        </w:rPr>
        <w:t xml:space="preserve"> Subjekti i interesuar, Prokuroria e Posaçme</w:t>
      </w:r>
      <w:r w:rsidRPr="00D17AF9">
        <w:rPr>
          <w:rFonts w:ascii="Times New Roman" w:hAnsi="Times New Roman"/>
          <w:sz w:val="24"/>
          <w:szCs w:val="24"/>
          <w:lang w:val="sq-AL"/>
        </w:rPr>
        <w:t>, me shkresën nr. 970/1 prot/B.D., datë 02.03.2022, ka prapësuar, në mënyrë të përmbledhur, se:</w:t>
      </w:r>
    </w:p>
    <w:p w:rsidR="007E2B6A" w:rsidRPr="00D17AF9" w:rsidRDefault="007E2B6A" w:rsidP="007E2B6A">
      <w:pPr>
        <w:pStyle w:val="ListParagraph"/>
        <w:numPr>
          <w:ilvl w:val="1"/>
          <w:numId w:val="34"/>
        </w:numPr>
        <w:tabs>
          <w:tab w:val="left" w:pos="1440"/>
        </w:tabs>
        <w:spacing w:after="0" w:line="360" w:lineRule="auto"/>
        <w:ind w:left="1440" w:hanging="720"/>
        <w:jc w:val="both"/>
        <w:rPr>
          <w:rFonts w:ascii="Times New Roman" w:hAnsi="Times New Roman"/>
          <w:i/>
          <w:iCs/>
          <w:sz w:val="24"/>
          <w:szCs w:val="24"/>
          <w:lang w:val="sq-AL"/>
        </w:rPr>
      </w:pPr>
      <w:r w:rsidRPr="00D17AF9">
        <w:rPr>
          <w:rFonts w:ascii="Times New Roman" w:hAnsi="Times New Roman"/>
          <w:bCs/>
          <w:sz w:val="24"/>
          <w:szCs w:val="24"/>
          <w:lang w:val="sq-AL"/>
        </w:rPr>
        <w:t>Prokuroria e Posaçme dhe të tri</w:t>
      </w:r>
      <w:r>
        <w:rPr>
          <w:rFonts w:ascii="Times New Roman" w:hAnsi="Times New Roman"/>
          <w:bCs/>
          <w:sz w:val="24"/>
          <w:szCs w:val="24"/>
          <w:lang w:val="sq-AL"/>
        </w:rPr>
        <w:t>a</w:t>
      </w:r>
      <w:r w:rsidRPr="00D17AF9">
        <w:rPr>
          <w:rFonts w:ascii="Times New Roman" w:hAnsi="Times New Roman"/>
          <w:bCs/>
          <w:sz w:val="24"/>
          <w:szCs w:val="24"/>
          <w:lang w:val="sq-AL"/>
        </w:rPr>
        <w:t xml:space="preserve"> gjykatat në vendimmarrje janë bazuar në parashikimet e aktit normativ nr. 1/2020, </w:t>
      </w:r>
      <w:r>
        <w:rPr>
          <w:rFonts w:ascii="Times New Roman" w:hAnsi="Times New Roman"/>
          <w:bCs/>
          <w:sz w:val="24"/>
          <w:szCs w:val="24"/>
          <w:lang w:val="sq-AL"/>
        </w:rPr>
        <w:t>të</w:t>
      </w:r>
      <w:r w:rsidRPr="00D17AF9">
        <w:rPr>
          <w:rFonts w:ascii="Times New Roman" w:hAnsi="Times New Roman"/>
          <w:bCs/>
          <w:sz w:val="24"/>
          <w:szCs w:val="24"/>
          <w:lang w:val="sq-AL"/>
        </w:rPr>
        <w:t xml:space="preserve"> ndryshuar, të cilin nëse gjykatat do ta vlerësonin në kundërshtim me Kushtetutën</w:t>
      </w:r>
      <w:r>
        <w:rPr>
          <w:rFonts w:ascii="Times New Roman" w:hAnsi="Times New Roman"/>
          <w:bCs/>
          <w:sz w:val="24"/>
          <w:szCs w:val="24"/>
          <w:lang w:val="sq-AL"/>
        </w:rPr>
        <w:t>,</w:t>
      </w:r>
      <w:r w:rsidRPr="00D17AF9">
        <w:rPr>
          <w:rFonts w:ascii="Times New Roman" w:hAnsi="Times New Roman"/>
          <w:bCs/>
          <w:sz w:val="24"/>
          <w:szCs w:val="24"/>
          <w:lang w:val="sq-AL"/>
        </w:rPr>
        <w:t xml:space="preserve"> do t</w:t>
      </w:r>
      <w:r>
        <w:rPr>
          <w:rFonts w:ascii="Times New Roman" w:hAnsi="Times New Roman"/>
          <w:bCs/>
          <w:sz w:val="24"/>
          <w:szCs w:val="24"/>
          <w:lang w:val="sq-AL"/>
        </w:rPr>
        <w:t>ë</w:t>
      </w:r>
      <w:r w:rsidRPr="00D17AF9">
        <w:rPr>
          <w:rFonts w:ascii="Times New Roman" w:hAnsi="Times New Roman"/>
          <w:bCs/>
          <w:sz w:val="24"/>
          <w:szCs w:val="24"/>
          <w:lang w:val="sq-AL"/>
        </w:rPr>
        <w:t xml:space="preserve"> pezullonin gjykimin dhe do ta dërgonin çështjen në Gjykatën Kushtetuese.  Për më tepër, procedimi parandalues është autonom në raport me procedimin penal, ndaj garancitë e procesit penal nuk mund të gjejnë zbatim në këtë proces të rregulluar nga ky ligj.  </w:t>
      </w:r>
    </w:p>
    <w:p w:rsidR="007E2B6A" w:rsidRPr="00D17AF9" w:rsidRDefault="007E2B6A" w:rsidP="007E2B6A">
      <w:pPr>
        <w:pStyle w:val="ListParagraph"/>
        <w:tabs>
          <w:tab w:val="left" w:pos="720"/>
          <w:tab w:val="left" w:pos="1080"/>
        </w:tabs>
        <w:spacing w:after="0" w:line="360" w:lineRule="auto"/>
        <w:jc w:val="both"/>
        <w:rPr>
          <w:rFonts w:ascii="Times New Roman" w:hAnsi="Times New Roman"/>
          <w:b/>
          <w:sz w:val="24"/>
          <w:szCs w:val="24"/>
          <w:lang w:val="sq-AL"/>
        </w:rPr>
      </w:pPr>
    </w:p>
    <w:p w:rsidR="007E2B6A" w:rsidRPr="00D17AF9" w:rsidRDefault="007E2B6A" w:rsidP="007E2B6A">
      <w:pPr>
        <w:tabs>
          <w:tab w:val="left" w:pos="1710"/>
        </w:tabs>
        <w:spacing w:after="0" w:line="360" w:lineRule="auto"/>
        <w:jc w:val="center"/>
        <w:rPr>
          <w:rFonts w:ascii="Times New Roman" w:hAnsi="Times New Roman"/>
          <w:b/>
          <w:sz w:val="24"/>
          <w:szCs w:val="24"/>
          <w:lang w:val="sq-AL"/>
        </w:rPr>
      </w:pPr>
      <w:r w:rsidRPr="00D17AF9">
        <w:rPr>
          <w:rFonts w:ascii="Times New Roman" w:hAnsi="Times New Roman"/>
          <w:b/>
          <w:sz w:val="24"/>
          <w:szCs w:val="24"/>
          <w:lang w:val="sq-AL"/>
        </w:rPr>
        <w:t>III</w:t>
      </w:r>
    </w:p>
    <w:p w:rsidR="007E2B6A" w:rsidRPr="00D17AF9" w:rsidRDefault="007E2B6A" w:rsidP="007E2B6A">
      <w:pPr>
        <w:spacing w:after="0" w:line="360" w:lineRule="auto"/>
        <w:jc w:val="center"/>
        <w:rPr>
          <w:rFonts w:ascii="Times New Roman" w:hAnsi="Times New Roman"/>
          <w:b/>
          <w:sz w:val="24"/>
          <w:szCs w:val="24"/>
          <w:lang w:val="sq-AL"/>
        </w:rPr>
      </w:pPr>
      <w:r w:rsidRPr="00D17AF9">
        <w:rPr>
          <w:rFonts w:ascii="Times New Roman" w:hAnsi="Times New Roman"/>
          <w:b/>
          <w:sz w:val="24"/>
          <w:szCs w:val="24"/>
          <w:lang w:val="sq-AL"/>
        </w:rPr>
        <w:t>Vlerësimi i Gjykatës Kushtetuese</w:t>
      </w:r>
    </w:p>
    <w:p w:rsidR="007E2B6A" w:rsidRPr="00D17AF9" w:rsidRDefault="007E2B6A" w:rsidP="007E2B6A">
      <w:pPr>
        <w:pStyle w:val="ListParagraph"/>
        <w:numPr>
          <w:ilvl w:val="0"/>
          <w:numId w:val="8"/>
        </w:numPr>
        <w:tabs>
          <w:tab w:val="left" w:pos="1080"/>
        </w:tabs>
        <w:spacing w:after="0" w:line="360" w:lineRule="auto"/>
        <w:ind w:left="0" w:firstLine="720"/>
        <w:contextualSpacing w:val="0"/>
        <w:jc w:val="both"/>
        <w:rPr>
          <w:rFonts w:ascii="Times New Roman" w:hAnsi="Times New Roman"/>
          <w:i/>
          <w:sz w:val="24"/>
          <w:szCs w:val="24"/>
          <w:lang w:val="sq-AL" w:eastAsia="fr-FR"/>
        </w:rPr>
      </w:pPr>
      <w:r w:rsidRPr="00D17AF9">
        <w:rPr>
          <w:rFonts w:ascii="Times New Roman" w:hAnsi="Times New Roman"/>
          <w:i/>
          <w:sz w:val="24"/>
          <w:szCs w:val="24"/>
          <w:lang w:val="sq-AL" w:eastAsia="fr-FR"/>
        </w:rPr>
        <w:t>Për legjitimimin e kërkuesit</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sz w:val="24"/>
          <w:szCs w:val="24"/>
          <w:lang w:val="sq-AL"/>
        </w:rPr>
      </w:pPr>
      <w:r w:rsidRPr="00D17AF9">
        <w:rPr>
          <w:rFonts w:ascii="Times New Roman" w:hAnsi="Times New Roman"/>
          <w:sz w:val="24"/>
          <w:szCs w:val="24"/>
          <w:lang w:val="sq-AL"/>
        </w:rPr>
        <w:t>Kërkuesi ka pretenduar se vendimet n</w:t>
      </w:r>
      <w:r w:rsidRPr="00D17AF9">
        <w:rPr>
          <w:rFonts w:ascii="Times New Roman" w:eastAsia="MS Mincho" w:hAnsi="Times New Roman"/>
          <w:sz w:val="24"/>
          <w:szCs w:val="24"/>
          <w:lang w:val="sq-AL"/>
        </w:rPr>
        <w:t>r. 87, datë 29.01.2021 të GJKKO-së së Shkallës së Parë, nr. 99, datë 08.04.2021 të GJKKO-së së Apelit dhe nr. 00-2021-449, datë 22.06.2021 të Kolegjit Penal të Gjykatës së Lartë i kanë cenuar të drejtën për një proces të rregullt ligjor</w:t>
      </w:r>
      <w:r w:rsidRPr="00D17AF9">
        <w:rPr>
          <w:rFonts w:ascii="Times New Roman" w:hAnsi="Times New Roman"/>
          <w:sz w:val="24"/>
          <w:szCs w:val="24"/>
          <w:lang w:val="sq-AL"/>
        </w:rPr>
        <w:t xml:space="preserve"> dhe </w:t>
      </w:r>
      <w:r w:rsidRPr="00D17AF9">
        <w:rPr>
          <w:rFonts w:ascii="Times New Roman" w:eastAsia="MS Mincho" w:hAnsi="Times New Roman"/>
          <w:sz w:val="24"/>
          <w:szCs w:val="24"/>
          <w:lang w:val="sq-AL"/>
        </w:rPr>
        <w:t xml:space="preserve">janë bazuar në një akt normativ, i cili është i papajtueshëm me Kushtetutën. Ai kërkon shfuqizimin e vendimeve të gjykatave të dhëna në një proces gjyqësor, në të cilin ai ka qenë palë, si dhe aktin normativ nr. 1/2020, </w:t>
      </w:r>
      <w:r>
        <w:rPr>
          <w:rFonts w:ascii="Times New Roman" w:eastAsia="MS Mincho" w:hAnsi="Times New Roman"/>
          <w:sz w:val="24"/>
          <w:szCs w:val="24"/>
          <w:lang w:val="sq-AL"/>
        </w:rPr>
        <w:t>të</w:t>
      </w:r>
      <w:r w:rsidRPr="00D17AF9">
        <w:rPr>
          <w:rFonts w:ascii="Times New Roman" w:eastAsia="MS Mincho" w:hAnsi="Times New Roman"/>
          <w:sz w:val="24"/>
          <w:szCs w:val="24"/>
          <w:lang w:val="sq-AL"/>
        </w:rPr>
        <w:t xml:space="preserve"> ndryshuar, që është zbatuar gjatë këtij procesi. </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sz w:val="24"/>
          <w:szCs w:val="24"/>
          <w:lang w:val="sq-AL"/>
        </w:rPr>
      </w:pPr>
      <w:r w:rsidRPr="00D17AF9">
        <w:rPr>
          <w:rFonts w:ascii="Times New Roman" w:hAnsi="Times New Roman"/>
          <w:sz w:val="24"/>
          <w:szCs w:val="24"/>
          <w:lang w:val="sq-AL"/>
        </w:rPr>
        <w:t>Subjektet e interesuara, Kuvendi i Shqipërisë dhe Këshilli i Ministrave, kanë prapësuar se kërkuesi nuk legjitimohet plotësisht për pretendimet që lidhen me anti</w:t>
      </w:r>
      <w:r w:rsidRPr="00D17AF9">
        <w:rPr>
          <w:rFonts w:ascii="Times New Roman" w:hAnsi="Times New Roman"/>
          <w:iCs/>
          <w:sz w:val="24"/>
          <w:szCs w:val="24"/>
          <w:lang w:val="sq-AL"/>
        </w:rPr>
        <w:t xml:space="preserve">kushtetutshmërinë e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w:t>
      </w:r>
      <w:r>
        <w:rPr>
          <w:rFonts w:ascii="Times New Roman" w:hAnsi="Times New Roman"/>
          <w:iCs/>
          <w:sz w:val="24"/>
          <w:szCs w:val="24"/>
          <w:lang w:val="sq-AL"/>
        </w:rPr>
        <w:t>,</w:t>
      </w:r>
      <w:r w:rsidRPr="00D17AF9">
        <w:rPr>
          <w:rFonts w:ascii="Times New Roman" w:hAnsi="Times New Roman"/>
          <w:iCs/>
          <w:sz w:val="24"/>
          <w:szCs w:val="24"/>
          <w:lang w:val="sq-AL"/>
        </w:rPr>
        <w:t xml:space="preserve"> pasi: (a) </w:t>
      </w:r>
      <w:r w:rsidRPr="00D17AF9">
        <w:rPr>
          <w:rFonts w:ascii="Times New Roman" w:hAnsi="Times New Roman"/>
          <w:i/>
          <w:iCs/>
          <w:sz w:val="24"/>
          <w:szCs w:val="24"/>
          <w:lang w:val="sq-AL"/>
        </w:rPr>
        <w:t>nuk ka shteruar mjetet juridike në dispozicion</w:t>
      </w:r>
      <w:r>
        <w:rPr>
          <w:rFonts w:ascii="Times New Roman" w:hAnsi="Times New Roman"/>
          <w:i/>
          <w:iCs/>
          <w:sz w:val="24"/>
          <w:szCs w:val="24"/>
          <w:lang w:val="sq-AL"/>
        </w:rPr>
        <w:t>,</w:t>
      </w:r>
      <w:r w:rsidRPr="00D17AF9">
        <w:rPr>
          <w:rFonts w:ascii="Times New Roman" w:hAnsi="Times New Roman"/>
          <w:iCs/>
          <w:sz w:val="24"/>
          <w:szCs w:val="24"/>
          <w:lang w:val="sq-AL"/>
        </w:rPr>
        <w:t xml:space="preserve"> duke qenë se pretendimet nuk i ka bërë objekt kundërshtimi në rekursin drejtuar Gjykatës së Lartë</w:t>
      </w:r>
      <w:r>
        <w:rPr>
          <w:rFonts w:ascii="Times New Roman" w:hAnsi="Times New Roman"/>
          <w:iCs/>
          <w:sz w:val="24"/>
          <w:szCs w:val="24"/>
          <w:lang w:val="sq-AL"/>
        </w:rPr>
        <w:t xml:space="preserve">, </w:t>
      </w:r>
      <w:r w:rsidRPr="00D17AF9">
        <w:rPr>
          <w:rFonts w:ascii="Times New Roman" w:hAnsi="Times New Roman"/>
          <w:iCs/>
          <w:sz w:val="24"/>
          <w:szCs w:val="24"/>
          <w:lang w:val="sq-AL"/>
        </w:rPr>
        <w:t>për rrjedhojë ato kanë rënë në dekadencë; (b)</w:t>
      </w:r>
      <w:r w:rsidRPr="00D17AF9">
        <w:rPr>
          <w:rFonts w:ascii="Times New Roman" w:hAnsi="Times New Roman"/>
          <w:i/>
          <w:iCs/>
          <w:sz w:val="24"/>
          <w:szCs w:val="24"/>
          <w:lang w:val="sq-AL"/>
        </w:rPr>
        <w:t xml:space="preserve"> nuk legjitimohet ratione materiae </w:t>
      </w:r>
      <w:r w:rsidRPr="00D17AF9">
        <w:rPr>
          <w:rFonts w:ascii="Times New Roman" w:hAnsi="Times New Roman"/>
          <w:iCs/>
          <w:sz w:val="24"/>
          <w:szCs w:val="24"/>
          <w:lang w:val="sq-AL"/>
        </w:rPr>
        <w:t>për pretendimet në drejtim të cenimit të parimeve kushtetuese, të tilla si</w:t>
      </w:r>
      <w:r>
        <w:rPr>
          <w:rFonts w:ascii="Times New Roman" w:hAnsi="Times New Roman"/>
          <w:iCs/>
          <w:sz w:val="24"/>
          <w:szCs w:val="24"/>
          <w:lang w:val="sq-AL"/>
        </w:rPr>
        <w:t>:</w:t>
      </w:r>
      <w:r w:rsidRPr="00D17AF9">
        <w:rPr>
          <w:rFonts w:ascii="Times New Roman" w:hAnsi="Times New Roman"/>
          <w:iCs/>
          <w:sz w:val="24"/>
          <w:szCs w:val="24"/>
          <w:lang w:val="sq-AL"/>
        </w:rPr>
        <w:t xml:space="preserve"> hierarkia e akteve, ndarja dhe balancimi i pushteteve, </w:t>
      </w:r>
      <w:r>
        <w:rPr>
          <w:rFonts w:ascii="Times New Roman" w:hAnsi="Times New Roman"/>
          <w:iCs/>
          <w:sz w:val="24"/>
          <w:szCs w:val="24"/>
          <w:lang w:val="sq-AL"/>
        </w:rPr>
        <w:t xml:space="preserve">si dhe </w:t>
      </w:r>
      <w:r w:rsidRPr="00D17AF9">
        <w:rPr>
          <w:rFonts w:ascii="Times New Roman" w:hAnsi="Times New Roman"/>
          <w:iCs/>
          <w:sz w:val="24"/>
          <w:szCs w:val="24"/>
          <w:lang w:val="sq-AL"/>
        </w:rPr>
        <w:t xml:space="preserve">pavarësia e GJKKO-së dhe Prokurorisë së Posaçme, duke qenë se përfshihet në kategorinë e subjekteve të kushtëzuara; (c) </w:t>
      </w:r>
      <w:r w:rsidRPr="00D17AF9">
        <w:rPr>
          <w:rFonts w:ascii="Times New Roman" w:hAnsi="Times New Roman"/>
          <w:i/>
          <w:iCs/>
          <w:sz w:val="24"/>
          <w:szCs w:val="24"/>
          <w:lang w:val="sq-AL"/>
        </w:rPr>
        <w:t>në lidhje me ekzistencën e normës dhe çështjes</w:t>
      </w:r>
      <w:r w:rsidRPr="00D17AF9">
        <w:rPr>
          <w:rFonts w:ascii="Times New Roman" w:hAnsi="Times New Roman"/>
          <w:iCs/>
          <w:sz w:val="24"/>
          <w:szCs w:val="24"/>
          <w:lang w:val="sq-AL"/>
        </w:rPr>
        <w:t xml:space="preserve">, akti </w:t>
      </w:r>
      <w:r w:rsidRPr="00D17AF9">
        <w:rPr>
          <w:rFonts w:ascii="Times New Roman" w:hAnsi="Times New Roman"/>
          <w:sz w:val="24"/>
          <w:szCs w:val="24"/>
          <w:lang w:val="sq-AL"/>
        </w:rPr>
        <w:t>nuk sjell më pasoja dhe nuk mund të shqyrtohet, sepse nuk është më pjesë e sistemit juridik dhe mekanizmat e ngritur për zbatimin e tij kanë pushuar së vepruari në datën 31.12.2020 dhe</w:t>
      </w:r>
      <w:r>
        <w:rPr>
          <w:rFonts w:ascii="Times New Roman" w:hAnsi="Times New Roman"/>
          <w:sz w:val="24"/>
          <w:szCs w:val="24"/>
          <w:lang w:val="sq-AL"/>
        </w:rPr>
        <w:t>,</w:t>
      </w:r>
      <w:r w:rsidRPr="00D17AF9">
        <w:rPr>
          <w:rFonts w:ascii="Times New Roman" w:hAnsi="Times New Roman"/>
          <w:sz w:val="24"/>
          <w:szCs w:val="24"/>
          <w:lang w:val="sq-AL"/>
        </w:rPr>
        <w:t xml:space="preserve"> për më tepër, masa e kufizimit ndaj tij ka mbaruar efektet, maksimalisht, në datën 29.01.2022, duke bërë që në kohën e shqyrtimit të çështjes në këtë Gjykatë ndaj kërkuesit </w:t>
      </w:r>
      <w:r>
        <w:rPr>
          <w:rFonts w:ascii="Times New Roman" w:hAnsi="Times New Roman"/>
          <w:sz w:val="24"/>
          <w:szCs w:val="24"/>
          <w:lang w:val="sq-AL"/>
        </w:rPr>
        <w:t>të mos</w:t>
      </w:r>
      <w:r w:rsidRPr="00D17AF9">
        <w:rPr>
          <w:rFonts w:ascii="Times New Roman" w:hAnsi="Times New Roman"/>
          <w:sz w:val="24"/>
          <w:szCs w:val="24"/>
          <w:lang w:val="sq-AL"/>
        </w:rPr>
        <w:t xml:space="preserve"> ushtrohej asnjë masë kufizuese dhe </w:t>
      </w:r>
      <w:r>
        <w:rPr>
          <w:rFonts w:ascii="Times New Roman" w:hAnsi="Times New Roman"/>
          <w:sz w:val="24"/>
          <w:szCs w:val="24"/>
          <w:lang w:val="sq-AL"/>
        </w:rPr>
        <w:t>të mos kishte</w:t>
      </w:r>
      <w:r w:rsidRPr="00D17AF9">
        <w:rPr>
          <w:rFonts w:ascii="Times New Roman" w:hAnsi="Times New Roman"/>
          <w:sz w:val="24"/>
          <w:szCs w:val="24"/>
          <w:lang w:val="sq-AL"/>
        </w:rPr>
        <w:t xml:space="preserve"> asnjë pasojë; (ç) </w:t>
      </w:r>
      <w:r w:rsidRPr="00D17AF9">
        <w:rPr>
          <w:rFonts w:ascii="Times New Roman" w:hAnsi="Times New Roman"/>
          <w:i/>
          <w:sz w:val="24"/>
          <w:szCs w:val="24"/>
          <w:lang w:val="sq-AL"/>
        </w:rPr>
        <w:t>nuk ka identifikuar dispozitën konkrete</w:t>
      </w:r>
      <w:r w:rsidRPr="00D17AF9">
        <w:rPr>
          <w:rFonts w:ascii="Times New Roman" w:hAnsi="Times New Roman"/>
          <w:sz w:val="24"/>
          <w:szCs w:val="24"/>
          <w:lang w:val="sq-AL"/>
        </w:rPr>
        <w:t xml:space="preserve"> të aktit normativ që kundërshton dhe që sjell pasoja në drejtim të shkeljes së të drejtave kushtetuese të tij. Ai ka ngritur pretendime për cenimin e së drejtës së pronës, ndërkohë nuk rezult</w:t>
      </w:r>
      <w:r>
        <w:rPr>
          <w:rFonts w:ascii="Times New Roman" w:hAnsi="Times New Roman"/>
          <w:sz w:val="24"/>
          <w:szCs w:val="24"/>
          <w:lang w:val="sq-AL"/>
        </w:rPr>
        <w:t>on</w:t>
      </w:r>
      <w:r w:rsidRPr="00D17AF9">
        <w:rPr>
          <w:rFonts w:ascii="Times New Roman" w:hAnsi="Times New Roman"/>
          <w:sz w:val="24"/>
          <w:szCs w:val="24"/>
          <w:lang w:val="sq-AL"/>
        </w:rPr>
        <w:t xml:space="preserve"> që ndaj tij të jenë zbatuar masa parandaluese me karakter pasuror dhe çështja e tij nuk është ngritur ndonjëherë për rishikim.  </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sz w:val="24"/>
          <w:szCs w:val="24"/>
          <w:lang w:val="sq-AL"/>
        </w:rPr>
      </w:pPr>
      <w:r w:rsidRPr="00D17AF9">
        <w:rPr>
          <w:rFonts w:ascii="Times New Roman" w:hAnsi="Times New Roman"/>
          <w:sz w:val="24"/>
          <w:szCs w:val="24"/>
          <w:lang w:val="sq-AL"/>
        </w:rPr>
        <w:t>Çështja e legjitimimit (</w:t>
      </w:r>
      <w:r w:rsidRPr="00D17AF9">
        <w:rPr>
          <w:rFonts w:ascii="Times New Roman" w:hAnsi="Times New Roman"/>
          <w:i/>
          <w:sz w:val="24"/>
          <w:szCs w:val="24"/>
          <w:lang w:val="sq-AL"/>
        </w:rPr>
        <w:t>locus standi</w:t>
      </w:r>
      <w:r w:rsidRPr="00D17AF9">
        <w:rPr>
          <w:rFonts w:ascii="Times New Roman" w:hAnsi="Times New Roman"/>
          <w:sz w:val="24"/>
          <w:szCs w:val="24"/>
          <w:lang w:val="sq-AL"/>
        </w:rPr>
        <w:t>) është vlerësuar nga Gjykata si një ndër aspektet kryesore që lidhet me inicimin e një procesi kushtetues. Në rastin në shqyrtim Gjykata vëren se  kërkuesi me anë ankimit kushtetues individual kërkon: (i) shfuqizimin e vendimeve gjyqësore që kanë ardhur si rezultat i zbatimit të një akti normativ antikushtetues; (ii) shfuqizimin e vetë aktit normativ</w:t>
      </w:r>
      <w:r w:rsidRPr="00D17AF9">
        <w:rPr>
          <w:rFonts w:ascii="Times New Roman" w:hAnsi="Times New Roman"/>
          <w:i/>
          <w:sz w:val="24"/>
          <w:szCs w:val="24"/>
          <w:lang w:val="sq-AL"/>
        </w:rPr>
        <w:t>.</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sz w:val="24"/>
          <w:szCs w:val="24"/>
          <w:lang w:val="sq-AL"/>
        </w:rPr>
      </w:pPr>
      <w:r w:rsidRPr="00D17AF9">
        <w:rPr>
          <w:rFonts w:ascii="Times New Roman" w:hAnsi="Times New Roman"/>
          <w:sz w:val="24"/>
          <w:szCs w:val="24"/>
          <w:lang w:val="sq-AL"/>
        </w:rPr>
        <w:t>Sipas neneve 131, pika 1, shkronja “f” dhe 134, pika 1, shkronja “i” dhe pika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 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Pr="00D17AF9">
        <w:rPr>
          <w:rFonts w:ascii="Times New Roman" w:eastAsia="Times New Roman" w:hAnsi="Times New Roman"/>
          <w:sz w:val="24"/>
          <w:szCs w:val="24"/>
          <w:lang w:val="sq-AL"/>
        </w:rPr>
        <w:t xml:space="preserve">. </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eastAsiaTheme="minorHAnsi" w:hAnsi="Times New Roman"/>
          <w:sz w:val="24"/>
          <w:szCs w:val="24"/>
          <w:lang w:val="sq-AL"/>
        </w:rPr>
      </w:pPr>
      <w:r w:rsidRPr="00D17AF9">
        <w:rPr>
          <w:rFonts w:ascii="Times New Roman" w:hAnsi="Times New Roman"/>
          <w:sz w:val="24"/>
          <w:szCs w:val="24"/>
          <w:lang w:val="sq-AL"/>
        </w:rPr>
        <w:t>Bazuar në nenet 49, pika 3, shkronja “e” dhe 71, pika 2, të ligjit nr. 8577/2000, objekt i ankimit kushtetues individual mund të jetë edhe ligji ose akti normativ. Në këto raste</w:t>
      </w:r>
      <w:r>
        <w:rPr>
          <w:rFonts w:ascii="Times New Roman" w:hAnsi="Times New Roman"/>
          <w:sz w:val="24"/>
          <w:szCs w:val="24"/>
          <w:lang w:val="sq-AL"/>
        </w:rPr>
        <w:t>,</w:t>
      </w:r>
      <w:r w:rsidRPr="00D17AF9">
        <w:rPr>
          <w:rFonts w:ascii="Times New Roman" w:hAnsi="Times New Roman"/>
          <w:sz w:val="24"/>
          <w:szCs w:val="24"/>
          <w:lang w:val="sq-AL"/>
        </w:rPr>
        <w:t xml:space="preserve"> Gjykata në jurisprudencën e saj ka pohuar se kërkuesi legjitimohet nëse plotëson bashkërisht këto kritere: provon se është bartës i së drejtës kushtetuese të pretenduar të cenuar (</w:t>
      </w:r>
      <w:r w:rsidRPr="00D17AF9">
        <w:rPr>
          <w:rFonts w:ascii="Times New Roman" w:hAnsi="Times New Roman"/>
          <w:i/>
          <w:sz w:val="24"/>
          <w:szCs w:val="24"/>
          <w:lang w:val="sq-AL"/>
        </w:rPr>
        <w:t>ratione personae</w:t>
      </w:r>
      <w:r w:rsidRPr="00D17AF9">
        <w:rPr>
          <w:rFonts w:ascii="Times New Roman" w:hAnsi="Times New Roman"/>
          <w:sz w:val="24"/>
          <w:szCs w:val="24"/>
          <w:lang w:val="sq-AL"/>
        </w:rPr>
        <w:t>); ka shteruar mjetet juridike efektive për mbrojtjen e së drejtës kushtetuese të pretenduar të cenuar</w:t>
      </w:r>
      <w:r w:rsidRPr="00D17AF9">
        <w:rPr>
          <w:rStyle w:val="sb8d990e2"/>
          <w:rFonts w:ascii="Times New Roman" w:hAnsi="Times New Roman"/>
          <w:sz w:val="24"/>
          <w:szCs w:val="24"/>
          <w:lang w:val="sq-AL"/>
        </w:rPr>
        <w:t xml:space="preserve"> ose </w:t>
      </w:r>
      <w:r w:rsidRPr="00D17AF9">
        <w:rPr>
          <w:rFonts w:ascii="Times New Roman" w:eastAsia="Times New Roman" w:hAnsi="Times New Roman"/>
          <w:bCs/>
          <w:sz w:val="24"/>
          <w:szCs w:val="24"/>
          <w:lang w:val="sq-AL"/>
        </w:rPr>
        <w:t>provon se akti i kundërshtuar është drejtpërdrejt i zbatueshëm</w:t>
      </w:r>
      <w:r w:rsidRPr="00D17AF9">
        <w:rPr>
          <w:rFonts w:ascii="Times New Roman" w:hAnsi="Times New Roman"/>
          <w:sz w:val="24"/>
          <w:szCs w:val="24"/>
          <w:lang w:val="sq-AL"/>
        </w:rPr>
        <w:t>, që do të thotë se për zbatimin e tij nuk është i nevojshëm miratimi i akteve nënligjore</w:t>
      </w:r>
      <w:r w:rsidRPr="00D17AF9">
        <w:rPr>
          <w:rFonts w:ascii="Times New Roman" w:eastAsia="Times New Roman" w:hAnsi="Times New Roman"/>
          <w:bCs/>
          <w:sz w:val="24"/>
          <w:szCs w:val="24"/>
          <w:lang w:val="sq-AL"/>
        </w:rPr>
        <w:t xml:space="preserve">; ka paraqitur ankim brenda afatit ligjor </w:t>
      </w:r>
      <w:r w:rsidRPr="00D17AF9">
        <w:rPr>
          <w:rFonts w:ascii="Times New Roman" w:hAnsi="Times New Roman"/>
          <w:sz w:val="24"/>
          <w:szCs w:val="24"/>
          <w:lang w:val="sq-AL"/>
        </w:rPr>
        <w:t>4-mujor nga konstatimi i cenimit (</w:t>
      </w:r>
      <w:r w:rsidRPr="00D17AF9">
        <w:rPr>
          <w:rFonts w:ascii="Times New Roman" w:hAnsi="Times New Roman"/>
          <w:i/>
          <w:sz w:val="24"/>
          <w:szCs w:val="24"/>
          <w:lang w:val="sq-AL"/>
        </w:rPr>
        <w:t>ratione temporis</w:t>
      </w:r>
      <w:r w:rsidRPr="00D17AF9">
        <w:rPr>
          <w:rFonts w:ascii="Times New Roman" w:hAnsi="Times New Roman"/>
          <w:sz w:val="24"/>
          <w:szCs w:val="24"/>
          <w:lang w:val="sq-AL"/>
        </w:rPr>
        <w:t>); provon interesin në lidhje me çështjen, pra cenimin e drejtpërdrejtë dhe real të së drejtës kushtetuese (</w:t>
      </w:r>
      <w:r w:rsidRPr="00D17AF9">
        <w:rPr>
          <w:rFonts w:ascii="Times New Roman" w:hAnsi="Times New Roman"/>
          <w:i/>
          <w:sz w:val="24"/>
          <w:szCs w:val="24"/>
          <w:lang w:val="sq-AL"/>
        </w:rPr>
        <w:t>ratione materiae</w:t>
      </w:r>
      <w:r w:rsidRPr="00D17AF9">
        <w:rPr>
          <w:rFonts w:ascii="Times New Roman" w:hAnsi="Times New Roman"/>
          <w:sz w:val="24"/>
          <w:szCs w:val="24"/>
          <w:lang w:val="sq-AL"/>
        </w:rPr>
        <w:t>) (</w:t>
      </w:r>
      <w:r w:rsidRPr="00D17AF9">
        <w:rPr>
          <w:rFonts w:ascii="Times New Roman" w:hAnsi="Times New Roman"/>
          <w:i/>
          <w:sz w:val="24"/>
          <w:szCs w:val="24"/>
          <w:lang w:val="sq-AL"/>
        </w:rPr>
        <w:t>shih vendimet nr. 4, datë 21.01.2022; nr. 31, datë 04.10.2021 të Gjykatës Kushtetuese</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sz w:val="24"/>
          <w:szCs w:val="24"/>
          <w:lang w:val="sq-AL"/>
        </w:rPr>
      </w:pPr>
      <w:r w:rsidRPr="00D17AF9">
        <w:rPr>
          <w:rFonts w:ascii="Times New Roman" w:hAnsi="Times New Roman"/>
          <w:sz w:val="24"/>
          <w:szCs w:val="24"/>
          <w:lang w:val="sq-AL"/>
        </w:rPr>
        <w:t>Kriteret e lartpërmendura për pranueshmërinë e ankimit kushtetues individual janë të natyrës kumulative, pra duhet të plotësohen njëkohësisht. Në këtë vështrim, mjafton mosplotësimi i njërit prej tyre që kërkuesi të mos legjitimohet për vënien në lëvizje të gjykimit kushtetues.</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eastAsiaTheme="minorHAnsi" w:hAnsi="Times New Roman"/>
          <w:sz w:val="24"/>
          <w:szCs w:val="24"/>
          <w:lang w:val="sq-AL"/>
        </w:rPr>
      </w:pPr>
      <w:bookmarkStart w:id="0" w:name="_Hlk85114648"/>
      <w:r w:rsidRPr="00D17AF9">
        <w:rPr>
          <w:rFonts w:ascii="Times New Roman" w:eastAsia="MS Mincho" w:hAnsi="Times New Roman"/>
          <w:sz w:val="24"/>
          <w:szCs w:val="24"/>
          <w:lang w:val="sq-AL"/>
        </w:rPr>
        <w:t>K</w:t>
      </w:r>
      <w:r w:rsidRPr="00D17AF9">
        <w:rPr>
          <w:rFonts w:ascii="Times New Roman" w:eastAsia="Times New Roman" w:hAnsi="Times New Roman"/>
          <w:sz w:val="24"/>
          <w:szCs w:val="24"/>
          <w:lang w:val="sq-AL"/>
        </w:rPr>
        <w:t>ërkuesi</w:t>
      </w:r>
      <w:r>
        <w:rPr>
          <w:rFonts w:ascii="Times New Roman" w:eastAsia="Times New Roman" w:hAnsi="Times New Roman"/>
          <w:sz w:val="24"/>
          <w:szCs w:val="24"/>
          <w:lang w:val="sq-AL"/>
        </w:rPr>
        <w:t>,</w:t>
      </w:r>
      <w:r w:rsidRPr="00D17AF9">
        <w:rPr>
          <w:rFonts w:ascii="Times New Roman" w:eastAsia="Times New Roman" w:hAnsi="Times New Roman"/>
          <w:sz w:val="24"/>
          <w:szCs w:val="24"/>
          <w:lang w:val="sq-AL"/>
        </w:rPr>
        <w:t xml:space="preserve"> </w:t>
      </w:r>
      <w:r w:rsidRPr="00D17AF9">
        <w:rPr>
          <w:rFonts w:ascii="Times New Roman" w:hAnsi="Times New Roman"/>
          <w:sz w:val="24"/>
          <w:szCs w:val="24"/>
          <w:lang w:val="sq-AL"/>
        </w:rPr>
        <w:t xml:space="preserve">si bartës i të drejtave dhe lirive themelore të parashikuara nga Kushtetuta, bazuar në nenet 131, pika 1, shkronja “f” dhe 134, pika 1, shkronja “i”, të saj, legjitimohet </w:t>
      </w:r>
      <w:r w:rsidRPr="00D17AF9">
        <w:rPr>
          <w:rFonts w:ascii="Times New Roman" w:hAnsi="Times New Roman"/>
          <w:i/>
          <w:sz w:val="24"/>
          <w:szCs w:val="24"/>
          <w:lang w:val="sq-AL"/>
        </w:rPr>
        <w:t>ratione personae</w:t>
      </w:r>
      <w:r w:rsidRPr="00D17AF9">
        <w:rPr>
          <w:rFonts w:ascii="Times New Roman" w:hAnsi="Times New Roman"/>
          <w:sz w:val="24"/>
          <w:szCs w:val="24"/>
          <w:lang w:val="sq-AL"/>
        </w:rPr>
        <w:t xml:space="preserve"> për kërkimet sipas objektit të kërkesës, pasi ka qenë palë në procesin gjyqësor në të cilin është zbatuar akti normativ i kundërshtuar, për rrjedhojë në momentin e paraqitjes së kërkesës ka pasur </w:t>
      </w:r>
      <w:r w:rsidRPr="00D17AF9">
        <w:rPr>
          <w:rFonts w:ascii="Times New Roman" w:hAnsi="Times New Roman"/>
          <w:bCs/>
          <w:sz w:val="24"/>
          <w:szCs w:val="24"/>
          <w:lang w:val="sq-AL"/>
        </w:rPr>
        <w:t>interes të drejtpërdrejtë në çështjen e parashtruar.</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eastAsiaTheme="minorHAnsi" w:hAnsi="Times New Roman"/>
          <w:sz w:val="24"/>
          <w:szCs w:val="24"/>
          <w:lang w:val="sq-AL"/>
        </w:rPr>
      </w:pPr>
      <w:r w:rsidRPr="00D17AF9">
        <w:rPr>
          <w:rFonts w:ascii="Times New Roman" w:hAnsi="Times New Roman"/>
          <w:sz w:val="24"/>
          <w:szCs w:val="24"/>
          <w:lang w:val="sq-AL"/>
        </w:rPr>
        <w:t xml:space="preserve">Një tjetër kriter që duhet të përmbushet nga individi përpara se t’i drejtohet kësaj Gjykate lidhet me </w:t>
      </w:r>
      <w:r w:rsidRPr="00D17AF9">
        <w:rPr>
          <w:rFonts w:ascii="Times New Roman" w:hAnsi="Times New Roman"/>
          <w:bCs/>
          <w:i/>
          <w:sz w:val="24"/>
          <w:szCs w:val="24"/>
          <w:lang w:val="sq-AL"/>
        </w:rPr>
        <w:t>shterimin e mjeteve juridike efektive</w:t>
      </w:r>
      <w:r w:rsidRPr="00D17AF9">
        <w:rPr>
          <w:rFonts w:ascii="Times New Roman" w:hAnsi="Times New Roman"/>
          <w:bCs/>
          <w:sz w:val="24"/>
          <w:szCs w:val="24"/>
          <w:lang w:val="sq-AL"/>
        </w:rPr>
        <w:t xml:space="preserve">. </w:t>
      </w:r>
      <w:r w:rsidRPr="00D17AF9">
        <w:rPr>
          <w:rFonts w:ascii="Times New Roman" w:hAnsi="Times New Roman"/>
          <w:sz w:val="24"/>
          <w:szCs w:val="24"/>
          <w:lang w:val="sq-AL"/>
        </w:rPr>
        <w:t xml:space="preserve">Sipas nenit 131, pika 1, shkronja “f”, të Kushtetutës, Gjykata vendos për gjykimin përfundimtar të ankesave të individëve, pasi të jenë shteruar të gjitha mjetet juridike efektive për mbrojtjen e të drejtave kushtetuese, që individi pretendon se i janë cenuar nga akti i pushtetit publik. Qëllimi i këtij neni të Kushtetutës është, ndër të tjera, të mundësojë, brenda sistemit gjyqësor të zakonshëm, parandalimin ose riparimin e shkeljeve të pretenduara, përpara se të tilla pretendime të paraqiten në Gjykatën Kushtetuese </w:t>
      </w:r>
      <w:r w:rsidRPr="00D17AF9">
        <w:rPr>
          <w:rFonts w:ascii="Times New Roman" w:hAnsi="Times New Roman"/>
          <w:i/>
          <w:sz w:val="24"/>
          <w:szCs w:val="24"/>
          <w:lang w:val="sq-AL"/>
        </w:rPr>
        <w:t>(shih vendimet nr. 5, datë 22.02.2022; nr. 23, datë 29.04.2021; nr. 54, datë 24.07.2017 të Gjykatës Kushtetuese)</w:t>
      </w:r>
      <w:r w:rsidRPr="00D17AF9">
        <w:rPr>
          <w:rFonts w:ascii="Times New Roman" w:hAnsi="Times New Roman"/>
          <w:sz w:val="24"/>
          <w:szCs w:val="24"/>
          <w:lang w:val="sq-AL"/>
        </w:rPr>
        <w:t>.</w:t>
      </w:r>
    </w:p>
    <w:p w:rsidR="007E2B6A" w:rsidRPr="00D17AF9" w:rsidRDefault="007E2B6A" w:rsidP="007E2B6A">
      <w:pPr>
        <w:pStyle w:val="ListParagraph"/>
        <w:numPr>
          <w:ilvl w:val="0"/>
          <w:numId w:val="34"/>
        </w:numPr>
        <w:tabs>
          <w:tab w:val="left" w:pos="720"/>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bCs/>
          <w:sz w:val="24"/>
          <w:szCs w:val="24"/>
          <w:lang w:val="sq-AL"/>
        </w:rPr>
        <w:t>K</w:t>
      </w:r>
      <w:r w:rsidRPr="00D17AF9">
        <w:rPr>
          <w:rFonts w:ascii="Times New Roman" w:hAnsi="Times New Roman"/>
          <w:sz w:val="24"/>
          <w:szCs w:val="24"/>
          <w:lang w:val="sq-AL"/>
        </w:rPr>
        <w:t xml:space="preserve">ontrolli i ushtruar nga Gjykata, përfshirë edhe rastet e shkeljes së të drejtave të individit nga një proces i parregullt ligjor, është një kontroll </w:t>
      </w:r>
      <w:r w:rsidRPr="00D17AF9">
        <w:rPr>
          <w:rFonts w:ascii="Times New Roman" w:hAnsi="Times New Roman"/>
          <w:i/>
          <w:sz w:val="24"/>
          <w:szCs w:val="24"/>
          <w:lang w:val="sq-AL"/>
        </w:rPr>
        <w:t>subsidiar</w:t>
      </w:r>
      <w:r w:rsidRPr="00D17AF9">
        <w:rPr>
          <w:rFonts w:ascii="Times New Roman" w:hAnsi="Times New Roman"/>
          <w:sz w:val="24"/>
          <w:szCs w:val="24"/>
          <w:lang w:val="sq-AL"/>
        </w:rPr>
        <w:t>, që do të thotë se individi duhet t’i ketë shteruar mjetet dhe rrugët e tjera ligjore. Pra, para se kërkuesi t’i drejtohet Gjykatës,</w:t>
      </w:r>
      <w:r w:rsidRPr="00D17AF9">
        <w:rPr>
          <w:rFonts w:ascii="Times New Roman" w:eastAsia="Times New Roman" w:hAnsi="Times New Roman"/>
          <w:sz w:val="24"/>
          <w:szCs w:val="24"/>
          <w:lang w:val="sq-AL"/>
        </w:rPr>
        <w:t xml:space="preserve"> ai duhet të vërtetojë se ka përdorur të gjitha mjetet juridike të njohura nga ligji dhe të mjaftueshme për të rivendosur të drejtat e shkelura, </w:t>
      </w:r>
      <w:r w:rsidRPr="00D17AF9">
        <w:rPr>
          <w:rFonts w:ascii="Times New Roman" w:hAnsi="Times New Roman"/>
          <w:sz w:val="24"/>
          <w:szCs w:val="24"/>
          <w:lang w:val="sq-AL"/>
        </w:rPr>
        <w:t>jo vetëm formalisht, por edhe në kuptimin substancial. Duke qenë se mjeti juridik mund të jetë i ndryshëm, në varësi të llojit të ankimit, efektiviteti i tij vlerësohet jo thjesht nga fakti që është parashikuar me ligj, por edhe nga zbatueshmëria e tij.</w:t>
      </w:r>
      <w:r w:rsidRPr="00D17AF9">
        <w:rPr>
          <w:rFonts w:ascii="Times New Roman" w:hAnsi="Times New Roman"/>
          <w:b/>
          <w:bCs/>
          <w:sz w:val="24"/>
          <w:szCs w:val="24"/>
          <w:lang w:val="sq-AL"/>
        </w:rPr>
        <w:t xml:space="preserve"> </w:t>
      </w:r>
      <w:r w:rsidRPr="00D17AF9">
        <w:rPr>
          <w:rFonts w:ascii="Times New Roman" w:hAnsi="Times New Roman"/>
          <w:sz w:val="24"/>
          <w:szCs w:val="24"/>
          <w:lang w:val="sq-AL"/>
        </w:rPr>
        <w:t xml:space="preserve">Thënë ndryshe, ky rregull nënkupton se kërkuesi </w:t>
      </w:r>
      <w:r w:rsidRPr="00D17AF9">
        <w:rPr>
          <w:rFonts w:ascii="Times New Roman" w:hAnsi="Times New Roman"/>
          <w:iCs/>
          <w:sz w:val="24"/>
          <w:szCs w:val="24"/>
          <w:lang w:val="sq-AL"/>
        </w:rPr>
        <w:t>duhet të shterojë vetëm mjetet juridike “</w:t>
      </w:r>
      <w:r w:rsidRPr="00D17AF9">
        <w:rPr>
          <w:rFonts w:ascii="Times New Roman" w:hAnsi="Times New Roman"/>
          <w:i/>
          <w:iCs/>
          <w:sz w:val="24"/>
          <w:szCs w:val="24"/>
          <w:lang w:val="sq-AL"/>
        </w:rPr>
        <w:t>efektive”</w:t>
      </w:r>
      <w:r w:rsidRPr="00D17AF9">
        <w:rPr>
          <w:rFonts w:ascii="Times New Roman" w:hAnsi="Times New Roman"/>
          <w:iCs/>
          <w:sz w:val="24"/>
          <w:szCs w:val="24"/>
          <w:lang w:val="sq-AL"/>
        </w:rPr>
        <w:t xml:space="preserve"> përpara se t’i </w:t>
      </w:r>
      <w:r w:rsidRPr="00D17AF9">
        <w:rPr>
          <w:rFonts w:ascii="Times New Roman" w:hAnsi="Times New Roman"/>
          <w:sz w:val="24"/>
          <w:szCs w:val="24"/>
          <w:lang w:val="sq-AL"/>
        </w:rPr>
        <w:t>drejtohet Gjykatës, në kuptimin</w:t>
      </w:r>
      <w:r w:rsidRPr="00D17AF9">
        <w:rPr>
          <w:rFonts w:ascii="Times New Roman" w:hAnsi="Times New Roman"/>
          <w:iCs/>
          <w:sz w:val="24"/>
          <w:szCs w:val="24"/>
          <w:lang w:val="sq-AL"/>
        </w:rPr>
        <w:t xml:space="preserve"> e shterimit vetëm të atyre mjeteve juridike të afta për të rivendosur të drejtën</w:t>
      </w:r>
      <w:r w:rsidRPr="00D17AF9">
        <w:rPr>
          <w:rFonts w:ascii="Times New Roman" w:hAnsi="Times New Roman"/>
          <w:sz w:val="24"/>
          <w:szCs w:val="24"/>
          <w:lang w:val="sq-AL"/>
        </w:rPr>
        <w:t xml:space="preserve"> që pretendohet se është shkelur (</w:t>
      </w:r>
      <w:r w:rsidRPr="00D17AF9">
        <w:rPr>
          <w:rFonts w:ascii="Times New Roman" w:hAnsi="Times New Roman"/>
          <w:i/>
          <w:sz w:val="24"/>
          <w:szCs w:val="24"/>
          <w:lang w:val="sq-AL"/>
        </w:rPr>
        <w:t xml:space="preserve">shih vendimet </w:t>
      </w:r>
      <w:r w:rsidR="00D0469C">
        <w:rPr>
          <w:rFonts w:ascii="Times New Roman" w:hAnsi="Times New Roman"/>
          <w:i/>
          <w:sz w:val="24"/>
          <w:szCs w:val="24"/>
          <w:lang w:val="sq-AL"/>
        </w:rPr>
        <w:t xml:space="preserve">nr. </w:t>
      </w:r>
      <w:r w:rsidR="00D0469C">
        <w:rPr>
          <w:rFonts w:ascii="Times New Roman" w:hAnsi="Times New Roman"/>
          <w:i/>
          <w:sz w:val="24"/>
          <w:szCs w:val="24"/>
          <w:lang w:val="en-US"/>
        </w:rPr>
        <w:t>3</w:t>
      </w:r>
      <w:r w:rsidR="00D0469C" w:rsidRPr="00FB2844">
        <w:rPr>
          <w:rFonts w:ascii="Times New Roman" w:hAnsi="Times New Roman"/>
          <w:i/>
          <w:sz w:val="24"/>
          <w:szCs w:val="24"/>
        </w:rPr>
        <w:t xml:space="preserve">, datë </w:t>
      </w:r>
      <w:r w:rsidR="00D0469C">
        <w:rPr>
          <w:rFonts w:ascii="Times New Roman" w:hAnsi="Times New Roman"/>
          <w:i/>
          <w:sz w:val="24"/>
          <w:szCs w:val="24"/>
          <w:lang w:val="en-US"/>
        </w:rPr>
        <w:t xml:space="preserve">17.02.2022; </w:t>
      </w:r>
      <w:r w:rsidR="0023301B">
        <w:rPr>
          <w:rFonts w:ascii="Times New Roman" w:hAnsi="Times New Roman"/>
          <w:i/>
          <w:sz w:val="24"/>
          <w:szCs w:val="24"/>
          <w:lang w:val="en-US"/>
        </w:rPr>
        <w:t xml:space="preserve">nr. </w:t>
      </w:r>
      <w:r w:rsidR="00D0469C">
        <w:rPr>
          <w:rFonts w:ascii="Times New Roman" w:hAnsi="Times New Roman"/>
          <w:i/>
          <w:sz w:val="24"/>
          <w:szCs w:val="24"/>
          <w:lang w:val="en-US"/>
        </w:rPr>
        <w:t>35, datë 01</w:t>
      </w:r>
      <w:r w:rsidR="00D0469C" w:rsidRPr="00FB2844">
        <w:rPr>
          <w:rFonts w:ascii="Times New Roman" w:hAnsi="Times New Roman"/>
          <w:i/>
          <w:sz w:val="24"/>
          <w:szCs w:val="24"/>
        </w:rPr>
        <w:t>.11.2021;</w:t>
      </w:r>
      <w:r w:rsidR="00D0469C">
        <w:rPr>
          <w:rFonts w:ascii="Times New Roman" w:hAnsi="Times New Roman"/>
          <w:i/>
          <w:sz w:val="24"/>
          <w:szCs w:val="24"/>
          <w:lang w:val="en-US"/>
        </w:rPr>
        <w:t xml:space="preserve"> </w:t>
      </w:r>
      <w:r w:rsidR="00D0469C" w:rsidRPr="00FB2844">
        <w:rPr>
          <w:rFonts w:ascii="Times New Roman" w:hAnsi="Times New Roman"/>
          <w:i/>
          <w:sz w:val="24"/>
          <w:szCs w:val="24"/>
        </w:rPr>
        <w:t>nr. 3</w:t>
      </w:r>
      <w:r w:rsidR="00D0469C">
        <w:rPr>
          <w:rFonts w:ascii="Times New Roman" w:hAnsi="Times New Roman"/>
          <w:i/>
          <w:sz w:val="24"/>
          <w:szCs w:val="24"/>
          <w:lang w:val="en-US"/>
        </w:rPr>
        <w:t>3</w:t>
      </w:r>
      <w:r w:rsidR="00D0469C" w:rsidRPr="00FB2844">
        <w:rPr>
          <w:rFonts w:ascii="Times New Roman" w:hAnsi="Times New Roman"/>
          <w:i/>
          <w:sz w:val="24"/>
          <w:szCs w:val="24"/>
        </w:rPr>
        <w:t xml:space="preserve">, datë </w:t>
      </w:r>
      <w:r w:rsidR="00D0469C">
        <w:rPr>
          <w:rFonts w:ascii="Times New Roman" w:hAnsi="Times New Roman"/>
          <w:i/>
          <w:sz w:val="24"/>
          <w:szCs w:val="24"/>
          <w:lang w:val="en-US"/>
        </w:rPr>
        <w:t>01.11</w:t>
      </w:r>
      <w:r w:rsidR="00D0469C" w:rsidRPr="00FB2844">
        <w:rPr>
          <w:rFonts w:ascii="Times New Roman" w:hAnsi="Times New Roman"/>
          <w:i/>
          <w:sz w:val="24"/>
          <w:szCs w:val="24"/>
        </w:rPr>
        <w:t xml:space="preserve">.2021 </w:t>
      </w:r>
      <w:r w:rsidRPr="00D17AF9">
        <w:rPr>
          <w:rFonts w:ascii="Times New Roman" w:hAnsi="Times New Roman"/>
          <w:i/>
          <w:sz w:val="24"/>
          <w:szCs w:val="24"/>
          <w:lang w:val="sq-AL"/>
        </w:rPr>
        <w:t>të Gjykatës Kushtetuese</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34"/>
        </w:numPr>
        <w:tabs>
          <w:tab w:val="left" w:pos="720"/>
          <w:tab w:val="left" w:pos="1080"/>
        </w:tabs>
        <w:spacing w:after="0" w:line="360" w:lineRule="auto"/>
        <w:ind w:left="0" w:firstLine="720"/>
        <w:jc w:val="both"/>
        <w:rPr>
          <w:rFonts w:ascii="Times New Roman" w:hAnsi="Times New Roman"/>
          <w:sz w:val="24"/>
          <w:szCs w:val="24"/>
          <w:lang w:val="sq-AL"/>
        </w:rPr>
      </w:pPr>
      <w:r w:rsidRPr="00D17AF9">
        <w:rPr>
          <w:rFonts w:ascii="Times New Roman" w:eastAsia="Times New Roman" w:hAnsi="Times New Roman"/>
          <w:sz w:val="24"/>
          <w:szCs w:val="24"/>
          <w:lang w:val="sq-AL"/>
        </w:rPr>
        <w:t xml:space="preserve">Ndërsa në lidhje me ankimin kushtetues individual me objekt kundërshtimin si antikushtetues të ligjit ose aktit normativ, Gjykata ka theksuar se </w:t>
      </w:r>
      <w:r w:rsidRPr="00D17AF9">
        <w:rPr>
          <w:rFonts w:ascii="Times New Roman" w:hAnsi="Times New Roman"/>
          <w:sz w:val="24"/>
          <w:szCs w:val="24"/>
          <w:lang w:val="sq-AL"/>
        </w:rPr>
        <w:t xml:space="preserve">kërkuesi duhet t`i ketë përdorur të gjitha mjetet juridike në dispozicion për mbrojtjen e së drejtës kushtetuese që cenon ligji i kundërshtuar jo vetëm formalisht, por edhe në kuptimin substancial. Si rregull, ligji zbatohet përmes akteve të organeve publike ose vendimeve gjyqësore, prandaj individi duhet, së pari, t'i kundërshtojë ato para gjykatave kompetente, duke shteruar të gjitha mjetet juridike që parashikon sistemi ynë juridik. Kjo ka rëndësi edhe për të provuar se kërkuesi është prekur personalisht, drejtpërdrejt dhe realisht. Megjithatë, ligji ka parashikuar edhe rastet kur përmbushja e këtij kriteri është e pamundur (legjislacioni nuk parashikon mjete juridike ose ato janë joefektive). </w:t>
      </w:r>
      <w:r w:rsidRPr="00D17AF9">
        <w:rPr>
          <w:rFonts w:ascii="Times New Roman" w:eastAsia="Times New Roman" w:hAnsi="Times New Roman"/>
          <w:sz w:val="24"/>
          <w:szCs w:val="24"/>
          <w:lang w:val="sq-AL"/>
        </w:rPr>
        <w:t>Meqenëse mjeti juridik mund të jetë i ndryshëm, në varësi të llojit të ankimit, efektiviteti i tij vlerësohet jo thjesht nga fakti që është parashikuar me ligj, por edhe nga zbatueshmëria e tij (</w:t>
      </w:r>
      <w:r w:rsidRPr="00D17AF9">
        <w:rPr>
          <w:rFonts w:ascii="Times New Roman" w:eastAsia="Times New Roman" w:hAnsi="Times New Roman"/>
          <w:i/>
          <w:sz w:val="24"/>
          <w:szCs w:val="24"/>
          <w:lang w:val="sq-AL"/>
        </w:rPr>
        <w:t>shih vendimin nr. 31, datë 04.10.2021 të Gjykatës Kushtetuese</w:t>
      </w:r>
      <w:r w:rsidRPr="00D17AF9">
        <w:rPr>
          <w:rFonts w:ascii="Times New Roman" w:eastAsia="Times New Roman" w:hAnsi="Times New Roman"/>
          <w:sz w:val="24"/>
          <w:szCs w:val="24"/>
          <w:lang w:val="sq-AL"/>
        </w:rPr>
        <w:t xml:space="preserve">). </w:t>
      </w:r>
      <w:r w:rsidRPr="00D17AF9">
        <w:rPr>
          <w:rFonts w:ascii="Times New Roman" w:hAnsi="Times New Roman"/>
          <w:sz w:val="24"/>
          <w:szCs w:val="24"/>
          <w:lang w:val="sq-AL"/>
        </w:rPr>
        <w:t>Po në këtë kuptim</w:t>
      </w:r>
      <w:r>
        <w:rPr>
          <w:rFonts w:ascii="Times New Roman" w:hAnsi="Times New Roman"/>
          <w:sz w:val="24"/>
          <w:szCs w:val="24"/>
          <w:lang w:val="sq-AL"/>
        </w:rPr>
        <w:t>,</w:t>
      </w:r>
      <w:r w:rsidRPr="00D17AF9">
        <w:rPr>
          <w:rFonts w:ascii="Times New Roman" w:hAnsi="Times New Roman"/>
          <w:sz w:val="24"/>
          <w:szCs w:val="24"/>
          <w:lang w:val="sq-AL"/>
        </w:rPr>
        <w:t xml:space="preserve"> edhe akti normativ duhet të jetë drejtpërdrejt i zbatueshëm</w:t>
      </w:r>
      <w:r>
        <w:rPr>
          <w:rFonts w:ascii="Times New Roman" w:hAnsi="Times New Roman"/>
          <w:sz w:val="24"/>
          <w:szCs w:val="24"/>
          <w:lang w:val="sq-AL"/>
        </w:rPr>
        <w:t>, si dhe të mos</w:t>
      </w:r>
      <w:r w:rsidRPr="00D17AF9">
        <w:rPr>
          <w:rFonts w:ascii="Times New Roman" w:hAnsi="Times New Roman"/>
          <w:sz w:val="24"/>
          <w:szCs w:val="24"/>
          <w:lang w:val="sq-AL"/>
        </w:rPr>
        <w:t xml:space="preserve"> parashiko</w:t>
      </w:r>
      <w:r>
        <w:rPr>
          <w:rFonts w:ascii="Times New Roman" w:hAnsi="Times New Roman"/>
          <w:sz w:val="24"/>
          <w:szCs w:val="24"/>
          <w:lang w:val="sq-AL"/>
        </w:rPr>
        <w:t>jë</w:t>
      </w:r>
      <w:r w:rsidRPr="00D17AF9">
        <w:rPr>
          <w:rFonts w:ascii="Times New Roman" w:hAnsi="Times New Roman"/>
          <w:sz w:val="24"/>
          <w:szCs w:val="24"/>
          <w:lang w:val="sq-AL"/>
        </w:rPr>
        <w:t xml:space="preserve"> nxjerrjen e akteve nënligjore për zbatimin e tij.</w:t>
      </w:r>
    </w:p>
    <w:bookmarkEnd w:id="0"/>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i/>
          <w:sz w:val="24"/>
          <w:szCs w:val="24"/>
          <w:lang w:val="sq-AL"/>
        </w:rPr>
      </w:pPr>
      <w:r w:rsidRPr="00D17AF9">
        <w:rPr>
          <w:rFonts w:ascii="Times New Roman" w:hAnsi="Times New Roman"/>
          <w:iCs/>
          <w:sz w:val="24"/>
          <w:szCs w:val="24"/>
          <w:lang w:val="sq-AL"/>
        </w:rPr>
        <w:t>Referuar përmbajtjes së akteve bashkëlidhur ankimit kushtetues</w:t>
      </w:r>
      <w:r w:rsidRPr="00D17AF9">
        <w:rPr>
          <w:rFonts w:ascii="Times New Roman" w:hAnsi="Times New Roman"/>
          <w:sz w:val="24"/>
          <w:szCs w:val="24"/>
          <w:lang w:val="sq-AL"/>
        </w:rPr>
        <w:t>, Gjykata vëren se pretendimet që lidhen me antikushtetu</w:t>
      </w:r>
      <w:r>
        <w:rPr>
          <w:rFonts w:ascii="Times New Roman" w:hAnsi="Times New Roman"/>
          <w:sz w:val="24"/>
          <w:szCs w:val="24"/>
          <w:lang w:val="sq-AL"/>
        </w:rPr>
        <w:t>t</w:t>
      </w:r>
      <w:r w:rsidRPr="00D17AF9">
        <w:rPr>
          <w:rFonts w:ascii="Times New Roman" w:hAnsi="Times New Roman"/>
          <w:sz w:val="24"/>
          <w:szCs w:val="24"/>
          <w:lang w:val="sq-AL"/>
        </w:rPr>
        <w:t xml:space="preserve">shmërinë e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w:t>
      </w:r>
      <w:r w:rsidRPr="00D17AF9">
        <w:rPr>
          <w:rFonts w:ascii="Times New Roman" w:hAnsi="Times New Roman"/>
          <w:sz w:val="24"/>
          <w:szCs w:val="24"/>
          <w:lang w:val="sq-AL"/>
        </w:rPr>
        <w:t>kërkuesi i ka parashtruar edhe më herët gjatë procesit gjyqësor të zhvilluar në gjykatat e zakonshme. Konkretisht, në ankimin e paraqitur në datën 12.03.2021</w:t>
      </w:r>
      <w:r>
        <w:rPr>
          <w:rFonts w:ascii="Times New Roman" w:hAnsi="Times New Roman"/>
          <w:sz w:val="24"/>
          <w:szCs w:val="24"/>
          <w:lang w:val="sq-AL"/>
        </w:rPr>
        <w:t xml:space="preserve"> </w:t>
      </w:r>
      <w:r w:rsidRPr="00D17AF9">
        <w:rPr>
          <w:rFonts w:ascii="Times New Roman" w:hAnsi="Times New Roman"/>
          <w:sz w:val="24"/>
          <w:szCs w:val="24"/>
          <w:lang w:val="sq-AL"/>
        </w:rPr>
        <w:t>kërkuesi ka kërkuar shfuqizimin</w:t>
      </w:r>
      <w:r w:rsidRPr="00D17AF9">
        <w:rPr>
          <w:rFonts w:ascii="Times New Roman" w:eastAsiaTheme="minorHAnsi" w:hAnsi="Times New Roman"/>
          <w:sz w:val="24"/>
          <w:szCs w:val="24"/>
          <w:lang w:val="sq-AL"/>
        </w:rPr>
        <w:t xml:space="preserve"> e</w:t>
      </w:r>
      <w:r w:rsidRPr="00D17AF9">
        <w:rPr>
          <w:rFonts w:ascii="Times New Roman" w:hAnsi="Times New Roman"/>
          <w:sz w:val="24"/>
          <w:szCs w:val="24"/>
          <w:lang w:val="sq-AL"/>
        </w:rPr>
        <w:t xml:space="preserve"> vendimit nr. 87, datë 29.01.2021 të GJKKO-së së Shkallës së Parë</w:t>
      </w:r>
      <w:r w:rsidRPr="00D17AF9">
        <w:rPr>
          <w:rFonts w:ascii="Times New Roman" w:eastAsiaTheme="minorHAnsi" w:hAnsi="Times New Roman"/>
          <w:sz w:val="24"/>
          <w:szCs w:val="24"/>
          <w:lang w:val="sq-AL"/>
        </w:rPr>
        <w:t>, pezullimin e gjykimit dhe referimin e çështjes në Gjykatën Kushtetuese. Këto kërkime nuk janë shqyrtuar nga GJKKO-ja e Apelit, me arsyetimin se mbrojtësit nuk kishin tagrin e nevojshëm për përfaqësim, pasi mungonte autorizimi i shprehur nga ana e kërkuesit. Në vijim, kërkuesi, nëpërmjet njërit prej mbrojtësve të tij, ka paraqitur rekurs në Gjykatën e Lartë duke kërkuar prishjen e vendimit të GJKKO-së së Apelit dhe kthimin e çështjes për rigjykim me tjetër trup gjykues, pasi ka pretenduar cenim</w:t>
      </w:r>
      <w:r>
        <w:rPr>
          <w:rFonts w:ascii="Times New Roman" w:eastAsiaTheme="minorHAnsi" w:hAnsi="Times New Roman"/>
          <w:sz w:val="24"/>
          <w:szCs w:val="24"/>
          <w:lang w:val="sq-AL"/>
        </w:rPr>
        <w:t>in e</w:t>
      </w:r>
      <w:r w:rsidRPr="00D17AF9">
        <w:rPr>
          <w:rFonts w:ascii="Times New Roman" w:eastAsiaTheme="minorHAnsi" w:hAnsi="Times New Roman"/>
          <w:sz w:val="24"/>
          <w:szCs w:val="24"/>
          <w:lang w:val="sq-AL"/>
        </w:rPr>
        <w:t xml:space="preserve"> së drejtës për një proces të rregullt ligjor nga ana e dy gjykatave më të ul</w:t>
      </w:r>
      <w:r>
        <w:rPr>
          <w:rFonts w:ascii="Times New Roman" w:eastAsiaTheme="minorHAnsi" w:hAnsi="Times New Roman"/>
          <w:sz w:val="24"/>
          <w:szCs w:val="24"/>
          <w:lang w:val="sq-AL"/>
        </w:rPr>
        <w:t>ë</w:t>
      </w:r>
      <w:r w:rsidRPr="00D17AF9">
        <w:rPr>
          <w:rFonts w:ascii="Times New Roman" w:eastAsiaTheme="minorHAnsi" w:hAnsi="Times New Roman"/>
          <w:sz w:val="24"/>
          <w:szCs w:val="24"/>
          <w:lang w:val="sq-AL"/>
        </w:rPr>
        <w:t>ta. Sipas kërkuesit, GJKKO-ja e Shkallës së Parë</w:t>
      </w:r>
      <w:r>
        <w:rPr>
          <w:rFonts w:ascii="Times New Roman" w:eastAsiaTheme="minorHAnsi" w:hAnsi="Times New Roman"/>
          <w:sz w:val="24"/>
          <w:szCs w:val="24"/>
          <w:lang w:val="sq-AL"/>
        </w:rPr>
        <w:t>,</w:t>
      </w:r>
      <w:r w:rsidRPr="00D17AF9">
        <w:rPr>
          <w:rFonts w:ascii="Times New Roman" w:eastAsiaTheme="minorHAnsi" w:hAnsi="Times New Roman"/>
          <w:sz w:val="24"/>
          <w:szCs w:val="24"/>
          <w:lang w:val="sq-AL"/>
        </w:rPr>
        <w:t xml:space="preserve"> në kundërshtim me parashikimet kushtetuese dhe ligjore</w:t>
      </w:r>
      <w:r>
        <w:rPr>
          <w:rFonts w:ascii="Times New Roman" w:eastAsiaTheme="minorHAnsi" w:hAnsi="Times New Roman"/>
          <w:sz w:val="24"/>
          <w:szCs w:val="24"/>
          <w:lang w:val="sq-AL"/>
        </w:rPr>
        <w:t>,</w:t>
      </w:r>
      <w:r w:rsidRPr="00D17AF9">
        <w:rPr>
          <w:rFonts w:ascii="Times New Roman" w:eastAsiaTheme="minorHAnsi" w:hAnsi="Times New Roman"/>
          <w:sz w:val="24"/>
          <w:szCs w:val="24"/>
          <w:lang w:val="sq-AL"/>
        </w:rPr>
        <w:t xml:space="preserve"> i ka kufizuar të drejtën e lëvizjes pas një gjykimi të zhvilluar në dhomë këshillimi pa pjesëmarrjen e tij. Ndërsa GJKKO-ja e Apelit, për shkak të pamundësisë së tij për të lëvizur si pasojë e masës kufizuese, i ka hequr mundësinë e vetme për t’u dëgjuar. Gjykata e Lartë, në dhomë këshillimi, ka vendosur mospranimin e rekursit, pasi e ka vlerësuar të drejtë arsyetimin e GJKKO-së së Apelit lidhur me mungesën e shprehjes së vullnetit nga kërkuesi për t’u përfaqësuar nga dy mbrojtësit dhe aplikimin e nenit 450 të KPC-së</w:t>
      </w:r>
      <w:r w:rsidR="00EC3B29">
        <w:rPr>
          <w:rFonts w:ascii="Times New Roman" w:eastAsiaTheme="minorHAnsi" w:hAnsi="Times New Roman"/>
          <w:sz w:val="24"/>
          <w:szCs w:val="24"/>
          <w:lang w:val="sq-AL"/>
        </w:rPr>
        <w:t>,</w:t>
      </w:r>
      <w:r w:rsidRPr="00D17AF9">
        <w:rPr>
          <w:rFonts w:ascii="Times New Roman" w:eastAsiaTheme="minorHAnsi" w:hAnsi="Times New Roman"/>
          <w:sz w:val="24"/>
          <w:szCs w:val="24"/>
          <w:lang w:val="sq-AL"/>
        </w:rPr>
        <w:t xml:space="preserve"> referuar përcaktimeve të nenit 10 të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w:t>
      </w:r>
      <w:r w:rsidRPr="00D17AF9">
        <w:rPr>
          <w:rFonts w:ascii="Times New Roman" w:eastAsiaTheme="minorHAnsi" w:hAnsi="Times New Roman"/>
          <w:sz w:val="24"/>
          <w:szCs w:val="24"/>
          <w:lang w:val="sq-AL"/>
        </w:rPr>
        <w:t xml:space="preserve">. </w:t>
      </w:r>
    </w:p>
    <w:p w:rsidR="007E2B6A" w:rsidRPr="00D17AF9" w:rsidRDefault="007E2B6A" w:rsidP="007E2B6A">
      <w:pPr>
        <w:pStyle w:val="ListParagraph"/>
        <w:numPr>
          <w:ilvl w:val="0"/>
          <w:numId w:val="34"/>
        </w:numPr>
        <w:tabs>
          <w:tab w:val="left" w:pos="1080"/>
        </w:tabs>
        <w:spacing w:after="0" w:line="360" w:lineRule="auto"/>
        <w:ind w:left="0" w:firstLine="709"/>
        <w:jc w:val="both"/>
        <w:rPr>
          <w:rFonts w:ascii="Times New Roman" w:hAnsi="Times New Roman"/>
          <w:i/>
          <w:iCs/>
          <w:sz w:val="24"/>
          <w:szCs w:val="24"/>
          <w:lang w:val="sq-AL"/>
        </w:rPr>
      </w:pPr>
      <w:r w:rsidRPr="00D17AF9">
        <w:rPr>
          <w:rFonts w:ascii="Times New Roman" w:hAnsi="Times New Roman"/>
          <w:iCs/>
          <w:sz w:val="24"/>
          <w:szCs w:val="24"/>
          <w:lang w:val="sq-AL"/>
        </w:rPr>
        <w:t xml:space="preserve">Lidhur me </w:t>
      </w:r>
      <w:r w:rsidRPr="00D17AF9">
        <w:rPr>
          <w:rFonts w:ascii="Times New Roman" w:hAnsi="Times New Roman"/>
          <w:sz w:val="24"/>
          <w:szCs w:val="24"/>
          <w:lang w:val="sq-AL"/>
        </w:rPr>
        <w:t>prapësimet e subjekteve të interesuara, Kuvendi</w:t>
      </w:r>
      <w:r w:rsidR="00EC3B29">
        <w:rPr>
          <w:rFonts w:ascii="Times New Roman" w:hAnsi="Times New Roman"/>
          <w:sz w:val="24"/>
          <w:szCs w:val="24"/>
          <w:lang w:val="sq-AL"/>
        </w:rPr>
        <w:t>t</w:t>
      </w:r>
      <w:r w:rsidRPr="00D17AF9">
        <w:rPr>
          <w:rFonts w:ascii="Times New Roman" w:hAnsi="Times New Roman"/>
          <w:sz w:val="24"/>
          <w:szCs w:val="24"/>
          <w:lang w:val="sq-AL"/>
        </w:rPr>
        <w:t xml:space="preserve"> </w:t>
      </w:r>
      <w:r w:rsidR="00EC3B29">
        <w:rPr>
          <w:rFonts w:ascii="Times New Roman" w:hAnsi="Times New Roman"/>
          <w:sz w:val="24"/>
          <w:szCs w:val="24"/>
          <w:lang w:val="sq-AL"/>
        </w:rPr>
        <w:t>t</w:t>
      </w:r>
      <w:r w:rsidR="00C81158">
        <w:rPr>
          <w:rFonts w:ascii="Times New Roman" w:hAnsi="Times New Roman"/>
          <w:sz w:val="24"/>
          <w:szCs w:val="24"/>
          <w:lang w:val="sq-AL"/>
        </w:rPr>
        <w:t>ë</w:t>
      </w:r>
      <w:r w:rsidRPr="00D17AF9">
        <w:rPr>
          <w:rFonts w:ascii="Times New Roman" w:hAnsi="Times New Roman"/>
          <w:sz w:val="24"/>
          <w:szCs w:val="24"/>
          <w:lang w:val="sq-AL"/>
        </w:rPr>
        <w:t xml:space="preserve"> Shqipërisë dhe Këshilli</w:t>
      </w:r>
      <w:r>
        <w:rPr>
          <w:rFonts w:ascii="Times New Roman" w:hAnsi="Times New Roman"/>
          <w:sz w:val="24"/>
          <w:szCs w:val="24"/>
          <w:lang w:val="sq-AL"/>
        </w:rPr>
        <w:t>t të</w:t>
      </w:r>
      <w:r w:rsidRPr="00D17AF9">
        <w:rPr>
          <w:rFonts w:ascii="Times New Roman" w:hAnsi="Times New Roman"/>
          <w:sz w:val="24"/>
          <w:szCs w:val="24"/>
          <w:lang w:val="sq-AL"/>
        </w:rPr>
        <w:t xml:space="preserve"> Ministrave</w:t>
      </w:r>
      <w:r>
        <w:rPr>
          <w:rFonts w:ascii="Times New Roman" w:hAnsi="Times New Roman"/>
          <w:sz w:val="24"/>
          <w:szCs w:val="24"/>
          <w:lang w:val="sq-AL"/>
        </w:rPr>
        <w:t>,</w:t>
      </w:r>
      <w:r w:rsidRPr="00D17AF9">
        <w:rPr>
          <w:rFonts w:ascii="Times New Roman" w:hAnsi="Times New Roman"/>
          <w:sz w:val="24"/>
          <w:szCs w:val="24"/>
          <w:lang w:val="sq-AL"/>
        </w:rPr>
        <w:t xml:space="preserve"> se kërkuesi nuk legjitimohet për pretendimet që lidhen me anti</w:t>
      </w:r>
      <w:r w:rsidRPr="00D17AF9">
        <w:rPr>
          <w:rFonts w:ascii="Times New Roman" w:hAnsi="Times New Roman"/>
          <w:iCs/>
          <w:sz w:val="24"/>
          <w:szCs w:val="24"/>
          <w:lang w:val="sq-AL"/>
        </w:rPr>
        <w:t xml:space="preserve">kushtetutshmërinë e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të cilat kanë rënë në dekadencë, pasi ai</w:t>
      </w:r>
      <w:r w:rsidRPr="00D17AF9">
        <w:rPr>
          <w:rFonts w:ascii="Times New Roman" w:hAnsi="Times New Roman"/>
          <w:i/>
          <w:iCs/>
          <w:sz w:val="24"/>
          <w:szCs w:val="24"/>
          <w:lang w:val="sq-AL"/>
        </w:rPr>
        <w:t xml:space="preserve"> nuk ka shteruar mjetet juridike në dispozicion</w:t>
      </w:r>
      <w:r>
        <w:rPr>
          <w:rFonts w:ascii="Times New Roman" w:hAnsi="Times New Roman"/>
          <w:i/>
          <w:iCs/>
          <w:sz w:val="24"/>
          <w:szCs w:val="24"/>
          <w:lang w:val="sq-AL"/>
        </w:rPr>
        <w:t>,</w:t>
      </w:r>
      <w:r w:rsidRPr="00D17AF9">
        <w:rPr>
          <w:rFonts w:ascii="Times New Roman" w:hAnsi="Times New Roman"/>
          <w:iCs/>
          <w:sz w:val="24"/>
          <w:szCs w:val="24"/>
          <w:lang w:val="sq-AL"/>
        </w:rPr>
        <w:t xml:space="preserve"> duke qenë se nuk i ka bërë objekt kundërshtimi në rekursin drejtuar Gjykatës së Lartë (</w:t>
      </w:r>
      <w:r w:rsidRPr="00D17AF9">
        <w:rPr>
          <w:rFonts w:ascii="Times New Roman" w:hAnsi="Times New Roman"/>
          <w:i/>
          <w:iCs/>
          <w:sz w:val="24"/>
          <w:szCs w:val="24"/>
          <w:lang w:val="sq-AL"/>
        </w:rPr>
        <w:t>shih paragrafin 23 të këtij vendimi</w:t>
      </w:r>
      <w:r w:rsidRPr="00D17AF9">
        <w:rPr>
          <w:rFonts w:ascii="Times New Roman" w:hAnsi="Times New Roman"/>
          <w:iCs/>
          <w:sz w:val="24"/>
          <w:szCs w:val="24"/>
          <w:lang w:val="sq-AL"/>
        </w:rPr>
        <w:t xml:space="preserve">), Gjykata konstaton se është e vërtetë se kërkimi për kontrollin e kushtetutshmërisë së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ka qenë i specifikuar vetëm në objektin e ankimit drejtuar GJKKO-së së Apelit. Megjithatë, </w:t>
      </w:r>
      <w:r>
        <w:rPr>
          <w:rFonts w:ascii="Times New Roman" w:hAnsi="Times New Roman"/>
          <w:iCs/>
          <w:sz w:val="24"/>
          <w:szCs w:val="24"/>
          <w:lang w:val="sq-AL"/>
        </w:rPr>
        <w:t>ajo</w:t>
      </w:r>
      <w:r w:rsidRPr="00D17AF9">
        <w:rPr>
          <w:rFonts w:ascii="Times New Roman" w:hAnsi="Times New Roman"/>
          <w:iCs/>
          <w:sz w:val="24"/>
          <w:szCs w:val="24"/>
          <w:lang w:val="sq-AL"/>
        </w:rPr>
        <w:t xml:space="preserve"> vëren se pavarësisht se kërkuesi nuk e ka shprehur këtë kërkim në objektin e rekursit drejtuar Gjykatës së Lartë, në përmbajtjen e tij </w:t>
      </w:r>
      <w:r>
        <w:rPr>
          <w:rFonts w:ascii="Times New Roman" w:hAnsi="Times New Roman"/>
          <w:iCs/>
          <w:sz w:val="24"/>
          <w:szCs w:val="24"/>
          <w:lang w:val="sq-AL"/>
        </w:rPr>
        <w:t>ai</w:t>
      </w:r>
      <w:r w:rsidRPr="00D17AF9">
        <w:rPr>
          <w:rFonts w:ascii="Times New Roman" w:hAnsi="Times New Roman"/>
          <w:iCs/>
          <w:sz w:val="24"/>
          <w:szCs w:val="24"/>
          <w:lang w:val="sq-AL"/>
        </w:rPr>
        <w:t xml:space="preserve"> ka pretenduar se humbja e së drejtës për t’u dëgjuar nga GJKKO-ja e Apelit në lidhje me themelin e ankimit ka ardhur për shkak të masës së kufizimit. </w:t>
      </w:r>
    </w:p>
    <w:p w:rsidR="007E2B6A" w:rsidRPr="00D17AF9" w:rsidRDefault="007E2B6A" w:rsidP="007E2B6A">
      <w:pPr>
        <w:pStyle w:val="ListParagraph"/>
        <w:numPr>
          <w:ilvl w:val="0"/>
          <w:numId w:val="34"/>
        </w:numPr>
        <w:tabs>
          <w:tab w:val="left" w:pos="1080"/>
        </w:tabs>
        <w:spacing w:after="0" w:line="360" w:lineRule="auto"/>
        <w:ind w:left="0" w:firstLine="709"/>
        <w:jc w:val="both"/>
        <w:rPr>
          <w:rFonts w:ascii="Times New Roman" w:hAnsi="Times New Roman"/>
          <w:i/>
          <w:iCs/>
          <w:sz w:val="24"/>
          <w:szCs w:val="24"/>
          <w:lang w:val="sq-AL"/>
        </w:rPr>
      </w:pPr>
      <w:r w:rsidRPr="00D17AF9">
        <w:rPr>
          <w:rFonts w:ascii="Times New Roman" w:hAnsi="Times New Roman"/>
          <w:iCs/>
          <w:sz w:val="24"/>
          <w:szCs w:val="24"/>
          <w:lang w:val="sq-AL"/>
        </w:rPr>
        <w:t>Gjykata ka pohuar se paraqitja e kërkesës për inicimin e kontrollit incidental të normës nuk përbën element të domosdoshëm në këndvështrim të përmbushjes së kriterit të shterimit të mjeteve juridike efektive, megjithatë si një formë jo e drejtpërdrejtë e aksesit në gjykimin kushtetues, palët në proces mund të zgjedhin t’i kërkojnë gjykatës së zakonshme që të investojë Gjykatën (</w:t>
      </w:r>
      <w:r w:rsidRPr="00D17AF9">
        <w:rPr>
          <w:rFonts w:ascii="Times New Roman" w:hAnsi="Times New Roman"/>
          <w:i/>
          <w:iCs/>
          <w:sz w:val="24"/>
          <w:szCs w:val="24"/>
          <w:lang w:val="sq-AL"/>
        </w:rPr>
        <w:t>shih vendimin nr. 4, datë 21.02.2022 të Gjykatës Kushtetuese</w:t>
      </w:r>
      <w:r w:rsidRPr="00D17AF9">
        <w:rPr>
          <w:rFonts w:ascii="Times New Roman" w:hAnsi="Times New Roman"/>
          <w:iCs/>
          <w:sz w:val="24"/>
          <w:szCs w:val="24"/>
          <w:lang w:val="sq-AL"/>
        </w:rPr>
        <w:t xml:space="preserve">), sikurse ka vepruar në rastin në shqyrtim kërkuesi në ankimin drejtuar GJKKO-së së Apelit. </w:t>
      </w:r>
      <w:r w:rsidRPr="00D17AF9">
        <w:rPr>
          <w:rFonts w:ascii="Times New Roman" w:hAnsi="Times New Roman"/>
          <w:sz w:val="24"/>
          <w:szCs w:val="24"/>
          <w:lang w:val="sq-AL"/>
        </w:rPr>
        <w:t xml:space="preserve">Në këtë drejtim, Gjykata vlerëson se </w:t>
      </w:r>
      <w:r w:rsidRPr="00D17AF9">
        <w:rPr>
          <w:rFonts w:ascii="Times New Roman" w:hAnsi="Times New Roman"/>
          <w:iCs/>
          <w:sz w:val="24"/>
          <w:szCs w:val="24"/>
          <w:lang w:val="sq-AL"/>
        </w:rPr>
        <w:t>i vetmi mjet në dispozicion të kërkuesit për rivendosjen në vend të të drejtave të cenuara është ankimi kushtetues individual</w:t>
      </w:r>
      <w:r>
        <w:rPr>
          <w:rFonts w:ascii="Times New Roman" w:hAnsi="Times New Roman"/>
          <w:iCs/>
          <w:sz w:val="24"/>
          <w:szCs w:val="24"/>
          <w:lang w:val="sq-AL"/>
        </w:rPr>
        <w:t xml:space="preserve">, </w:t>
      </w:r>
      <w:r w:rsidRPr="00D17AF9">
        <w:rPr>
          <w:rFonts w:ascii="Times New Roman" w:hAnsi="Times New Roman"/>
          <w:bCs/>
          <w:sz w:val="24"/>
          <w:szCs w:val="24"/>
          <w:lang w:val="sq-AL"/>
        </w:rPr>
        <w:t>për rrjedhojë në çështjen konkrete përmbushet kriteri i shterimit të mjeteve juridike</w:t>
      </w:r>
      <w:r w:rsidRPr="00D17AF9">
        <w:rPr>
          <w:rFonts w:ascii="Times New Roman" w:hAnsi="Times New Roman"/>
          <w:iCs/>
          <w:sz w:val="24"/>
          <w:szCs w:val="24"/>
          <w:lang w:val="sq-AL"/>
        </w:rPr>
        <w:t xml:space="preserve">. </w:t>
      </w:r>
    </w:p>
    <w:p w:rsidR="007E2B6A" w:rsidRPr="00D17AF9" w:rsidRDefault="007E2B6A" w:rsidP="007E2B6A">
      <w:pPr>
        <w:numPr>
          <w:ilvl w:val="0"/>
          <w:numId w:val="34"/>
        </w:numPr>
        <w:tabs>
          <w:tab w:val="left" w:pos="1080"/>
        </w:tabs>
        <w:spacing w:after="0" w:line="360" w:lineRule="auto"/>
        <w:ind w:left="0" w:firstLine="720"/>
        <w:contextualSpacing/>
        <w:jc w:val="both"/>
        <w:rPr>
          <w:rFonts w:ascii="Times New Roman" w:hAnsi="Times New Roman"/>
          <w:sz w:val="24"/>
          <w:szCs w:val="24"/>
          <w:lang w:val="sq-AL"/>
        </w:rPr>
      </w:pPr>
      <w:r w:rsidRPr="00D17AF9">
        <w:rPr>
          <w:rFonts w:ascii="Times New Roman" w:eastAsia="Batang" w:hAnsi="Times New Roman"/>
          <w:sz w:val="24"/>
          <w:szCs w:val="24"/>
          <w:lang w:val="sq-AL"/>
        </w:rPr>
        <w:t xml:space="preserve">Lidhur me legjitimimin </w:t>
      </w:r>
      <w:r w:rsidRPr="00D17AF9">
        <w:rPr>
          <w:rFonts w:ascii="Times New Roman" w:eastAsia="Batang" w:hAnsi="Times New Roman"/>
          <w:i/>
          <w:sz w:val="24"/>
          <w:szCs w:val="24"/>
          <w:lang w:val="sq-AL"/>
        </w:rPr>
        <w:t>ratione temporis</w:t>
      </w:r>
      <w:r w:rsidRPr="00D17AF9">
        <w:rPr>
          <w:rFonts w:ascii="Times New Roman" w:eastAsia="Batang" w:hAnsi="Times New Roman"/>
          <w:sz w:val="24"/>
          <w:szCs w:val="24"/>
          <w:lang w:val="sq-AL"/>
        </w:rPr>
        <w:t xml:space="preserve">, </w:t>
      </w:r>
      <w:r w:rsidRPr="00D17AF9">
        <w:rPr>
          <w:rFonts w:ascii="Times New Roman" w:eastAsia="Times New Roman" w:hAnsi="Times New Roman"/>
          <w:sz w:val="24"/>
          <w:szCs w:val="24"/>
          <w:lang w:val="sq-AL"/>
        </w:rPr>
        <w:t>neni 71/a, pika 1, shkronja “b”, i ligjit nr. 8577/2000 ka parashikuar afatin 4-mujor nga konstatimi i cenimit për paraqitjen e ankimit kushtetues individual. Po kështu, neni 50, pika 4</w:t>
      </w:r>
      <w:r>
        <w:rPr>
          <w:rFonts w:ascii="Times New Roman" w:eastAsia="Times New Roman" w:hAnsi="Times New Roman"/>
          <w:sz w:val="24"/>
          <w:szCs w:val="24"/>
          <w:lang w:val="sq-AL"/>
        </w:rPr>
        <w:t>,</w:t>
      </w:r>
      <w:r w:rsidRPr="00D17AF9">
        <w:rPr>
          <w:rFonts w:ascii="Times New Roman" w:eastAsia="Times New Roman" w:hAnsi="Times New Roman"/>
          <w:sz w:val="24"/>
          <w:szCs w:val="24"/>
          <w:lang w:val="sq-AL"/>
        </w:rPr>
        <w:t xml:space="preserve"> e po këtij ligji parashikon se i</w:t>
      </w:r>
      <w:r w:rsidRPr="00D17AF9">
        <w:rPr>
          <w:rFonts w:ascii="Times New Roman" w:hAnsi="Times New Roman"/>
          <w:sz w:val="24"/>
          <w:szCs w:val="24"/>
          <w:lang w:val="sq-AL"/>
        </w:rPr>
        <w:t>ndividët mund të paraqesin kërkesë për papajtueshmërinë e ligjit ose të akteve të tjera normative me Kushtetutën, ose me marrëveshjet ndërkombëtare të ratifikuara brenda 4 muajve nga konstatimi i cenimit. Pra, në rastin e ankimit kushtetues individual konstatimi i cenimit</w:t>
      </w:r>
      <w:r>
        <w:rPr>
          <w:rFonts w:ascii="Times New Roman" w:hAnsi="Times New Roman"/>
          <w:sz w:val="24"/>
          <w:szCs w:val="24"/>
          <w:lang w:val="sq-AL"/>
        </w:rPr>
        <w:t>,</w:t>
      </w:r>
      <w:r w:rsidRPr="00D17AF9">
        <w:rPr>
          <w:rFonts w:ascii="Times New Roman" w:hAnsi="Times New Roman"/>
          <w:sz w:val="24"/>
          <w:szCs w:val="24"/>
          <w:lang w:val="sq-AL"/>
        </w:rPr>
        <w:t xml:space="preserve"> si rregull</w:t>
      </w:r>
      <w:r>
        <w:rPr>
          <w:rFonts w:ascii="Times New Roman" w:hAnsi="Times New Roman"/>
          <w:sz w:val="24"/>
          <w:szCs w:val="24"/>
          <w:lang w:val="sq-AL"/>
        </w:rPr>
        <w:t>,</w:t>
      </w:r>
      <w:r w:rsidRPr="00D17AF9">
        <w:rPr>
          <w:rFonts w:ascii="Times New Roman" w:hAnsi="Times New Roman"/>
          <w:sz w:val="24"/>
          <w:szCs w:val="24"/>
          <w:lang w:val="sq-AL"/>
        </w:rPr>
        <w:t xml:space="preserve"> nuk përkon me çastin e hyrjes në fuqi të ligjit ose aktit normativ, por afati ligjor llogaritet nga çasti kur akti fillon të prodhojë efekte për kërkuesin ose, thënë ndryshe, kur ndaj tij zbatohet ligji ose akti normativ. </w:t>
      </w:r>
    </w:p>
    <w:p w:rsidR="007E2B6A" w:rsidRPr="00D17AF9" w:rsidRDefault="007E2B6A" w:rsidP="007E2B6A">
      <w:pPr>
        <w:numPr>
          <w:ilvl w:val="0"/>
          <w:numId w:val="34"/>
        </w:numPr>
        <w:tabs>
          <w:tab w:val="left" w:pos="1080"/>
        </w:tabs>
        <w:spacing w:after="0" w:line="360" w:lineRule="auto"/>
        <w:ind w:left="0" w:firstLine="720"/>
        <w:contextualSpacing/>
        <w:jc w:val="both"/>
        <w:rPr>
          <w:rFonts w:ascii="Times New Roman" w:hAnsi="Times New Roman"/>
          <w:sz w:val="24"/>
          <w:szCs w:val="24"/>
          <w:lang w:val="sq-AL"/>
        </w:rPr>
      </w:pPr>
      <w:r w:rsidRPr="00D17AF9">
        <w:rPr>
          <w:rFonts w:ascii="Times New Roman" w:eastAsia="Times New Roman" w:hAnsi="Times New Roman"/>
          <w:sz w:val="24"/>
          <w:szCs w:val="24"/>
          <w:lang w:val="sq-AL"/>
        </w:rPr>
        <w:t xml:space="preserve">Në rastin në shqyrtim, Gjykata vëren se momenti që sjell cenimin e </w:t>
      </w:r>
      <w:r>
        <w:rPr>
          <w:rFonts w:ascii="Times New Roman" w:eastAsia="Times New Roman" w:hAnsi="Times New Roman"/>
          <w:sz w:val="24"/>
          <w:szCs w:val="24"/>
          <w:lang w:val="sq-AL"/>
        </w:rPr>
        <w:t>t</w:t>
      </w:r>
      <w:r w:rsidRPr="00D17AF9">
        <w:rPr>
          <w:rFonts w:ascii="Times New Roman" w:eastAsia="Times New Roman" w:hAnsi="Times New Roman"/>
          <w:sz w:val="24"/>
          <w:szCs w:val="24"/>
          <w:lang w:val="sq-AL"/>
        </w:rPr>
        <w:t>ë drejt</w:t>
      </w:r>
      <w:r>
        <w:rPr>
          <w:rFonts w:ascii="Times New Roman" w:eastAsia="Times New Roman" w:hAnsi="Times New Roman"/>
          <w:sz w:val="24"/>
          <w:szCs w:val="24"/>
          <w:lang w:val="sq-AL"/>
        </w:rPr>
        <w:t xml:space="preserve">ave dhe lirive themelore, </w:t>
      </w:r>
      <w:r w:rsidRPr="00D17AF9">
        <w:rPr>
          <w:rFonts w:ascii="Times New Roman" w:eastAsia="Times New Roman" w:hAnsi="Times New Roman"/>
          <w:sz w:val="24"/>
          <w:szCs w:val="24"/>
          <w:lang w:val="sq-AL"/>
        </w:rPr>
        <w:t>për rrjedhojë lindjen e së drejtës së kërkuesit për të paraqitur ankim kushtetues individual</w:t>
      </w:r>
      <w:r w:rsidR="00EC3B29">
        <w:rPr>
          <w:rFonts w:ascii="Times New Roman" w:eastAsia="Times New Roman" w:hAnsi="Times New Roman"/>
          <w:sz w:val="24"/>
          <w:szCs w:val="24"/>
          <w:lang w:val="sq-AL"/>
        </w:rPr>
        <w:t>,</w:t>
      </w:r>
      <w:r w:rsidRPr="00D17AF9">
        <w:rPr>
          <w:rFonts w:ascii="Times New Roman" w:eastAsia="Times New Roman" w:hAnsi="Times New Roman"/>
          <w:sz w:val="24"/>
          <w:szCs w:val="24"/>
          <w:lang w:val="sq-AL"/>
        </w:rPr>
        <w:t xml:space="preserve"> lidhet me datën e publikimit të vendimit të Gjykatës së Lartë. Konkretisht, v</w:t>
      </w:r>
      <w:r w:rsidRPr="00D17AF9">
        <w:rPr>
          <w:rFonts w:ascii="Times New Roman" w:hAnsi="Times New Roman"/>
          <w:sz w:val="24"/>
          <w:szCs w:val="24"/>
          <w:lang w:val="sq-AL" w:eastAsia="sq-AL"/>
        </w:rPr>
        <w:t>endimi i Gjykatës së Lartë mban datën 22.06.2021, por kancelari i asaj gjykate ka informuar kërkuesin se “...</w:t>
      </w:r>
      <w:r w:rsidRPr="00D17AF9">
        <w:rPr>
          <w:rFonts w:ascii="Times New Roman" w:hAnsi="Times New Roman"/>
          <w:i/>
          <w:sz w:val="24"/>
          <w:szCs w:val="24"/>
          <w:lang w:val="sq-AL" w:eastAsia="sq-AL"/>
        </w:rPr>
        <w:t xml:space="preserve">informacioni mbi përfundimin e çështjes është publikuar brenda datës 22.06.2021, datë vendimmarrje nga Kolegji penal dhe vendimi përfundimtar është publikuar </w:t>
      </w:r>
      <w:r w:rsidR="00EC3B29">
        <w:rPr>
          <w:rFonts w:ascii="Times New Roman" w:hAnsi="Times New Roman"/>
          <w:i/>
          <w:sz w:val="24"/>
          <w:szCs w:val="24"/>
          <w:lang w:val="sq-AL" w:eastAsia="sq-AL"/>
        </w:rPr>
        <w:t>n</w:t>
      </w:r>
      <w:r w:rsidRPr="00D17AF9">
        <w:rPr>
          <w:rFonts w:ascii="Times New Roman" w:hAnsi="Times New Roman"/>
          <w:i/>
          <w:sz w:val="24"/>
          <w:szCs w:val="24"/>
          <w:lang w:val="sq-AL" w:eastAsia="sq-AL"/>
        </w:rPr>
        <w:t>ë datë</w:t>
      </w:r>
      <w:r w:rsidR="00EC3B29">
        <w:rPr>
          <w:rFonts w:ascii="Times New Roman" w:hAnsi="Times New Roman"/>
          <w:i/>
          <w:sz w:val="24"/>
          <w:szCs w:val="24"/>
          <w:lang w:val="sq-AL" w:eastAsia="sq-AL"/>
        </w:rPr>
        <w:t>n</w:t>
      </w:r>
      <w:r w:rsidRPr="00D17AF9">
        <w:rPr>
          <w:rFonts w:ascii="Times New Roman" w:hAnsi="Times New Roman"/>
          <w:i/>
          <w:sz w:val="24"/>
          <w:szCs w:val="24"/>
          <w:lang w:val="sq-AL" w:eastAsia="sq-AL"/>
        </w:rPr>
        <w:t xml:space="preserve"> 23 korrik 2021</w:t>
      </w:r>
      <w:r w:rsidRPr="00D17AF9">
        <w:rPr>
          <w:rFonts w:ascii="Times New Roman" w:hAnsi="Times New Roman"/>
          <w:sz w:val="24"/>
          <w:szCs w:val="24"/>
          <w:lang w:val="sq-AL" w:eastAsia="sq-AL"/>
        </w:rPr>
        <w:t xml:space="preserve">”. Në kushtet kur në ankimin kushtetues kërkuesi ngre pretendime që sipas tij duhet të ishin shqyrtuar dhe të kishin marrë përgjigje nga Gjykata e Lartë, momenti i konstatimit të cenimit të të drejtave kushtetuese konsiderohet data 23.07.2021, në të cilën vendimi përfundimtar është bërë efektivisht i disponueshëm për kërkuesin dhe ai është njohur me shkaqet që kanë çuar në vendimmarrjen e kundërshtuar të asaj gjykate. </w:t>
      </w:r>
      <w:r>
        <w:rPr>
          <w:rFonts w:ascii="Times New Roman" w:hAnsi="Times New Roman"/>
          <w:sz w:val="24"/>
          <w:szCs w:val="24"/>
          <w:lang w:val="sq-AL" w:eastAsia="sq-AL"/>
        </w:rPr>
        <w:t>A</w:t>
      </w:r>
      <w:r w:rsidRPr="00D17AF9">
        <w:rPr>
          <w:rFonts w:ascii="Times New Roman" w:hAnsi="Times New Roman"/>
          <w:sz w:val="24"/>
          <w:szCs w:val="24"/>
          <w:lang w:val="sq-AL" w:eastAsia="sq-AL"/>
        </w:rPr>
        <w:t>nkimi kushtetues individual është dërguar me postë në Gjykatë në datën 23.11.2021, brenda afatit 4-mujor</w:t>
      </w:r>
      <w:r w:rsidRPr="00D17AF9">
        <w:rPr>
          <w:rFonts w:ascii="Times New Roman" w:hAnsi="Times New Roman"/>
          <w:sz w:val="24"/>
          <w:szCs w:val="24"/>
          <w:lang w:val="sq-AL"/>
        </w:rPr>
        <w:t xml:space="preserve"> të parashikuar nga ligji</w:t>
      </w:r>
      <w:r>
        <w:rPr>
          <w:rFonts w:ascii="Times New Roman" w:hAnsi="Times New Roman"/>
          <w:sz w:val="24"/>
          <w:szCs w:val="24"/>
          <w:lang w:val="sq-AL"/>
        </w:rPr>
        <w:t>, p</w:t>
      </w:r>
      <w:r w:rsidRPr="00D17AF9">
        <w:rPr>
          <w:rFonts w:ascii="Times New Roman" w:hAnsi="Times New Roman"/>
          <w:sz w:val="24"/>
          <w:szCs w:val="24"/>
          <w:lang w:val="sq-AL"/>
        </w:rPr>
        <w:t xml:space="preserve">ër rrjedhojë kërkuesi </w:t>
      </w:r>
      <w:r w:rsidRPr="00D17AF9">
        <w:rPr>
          <w:rFonts w:ascii="Times New Roman" w:eastAsia="Batang" w:hAnsi="Times New Roman"/>
          <w:sz w:val="24"/>
          <w:szCs w:val="24"/>
          <w:lang w:val="sq-AL"/>
        </w:rPr>
        <w:t xml:space="preserve">legjitimohet edhe </w:t>
      </w:r>
      <w:r w:rsidRPr="00D17AF9">
        <w:rPr>
          <w:rFonts w:ascii="Times New Roman" w:eastAsia="Batang" w:hAnsi="Times New Roman"/>
          <w:i/>
          <w:sz w:val="24"/>
          <w:szCs w:val="24"/>
          <w:lang w:val="sq-AL"/>
        </w:rPr>
        <w:t>ratione temporis</w:t>
      </w:r>
      <w:r w:rsidRPr="00D17AF9">
        <w:rPr>
          <w:rFonts w:ascii="Times New Roman" w:eastAsia="Batang" w:hAnsi="Times New Roman"/>
          <w:sz w:val="24"/>
          <w:szCs w:val="24"/>
          <w:lang w:val="sq-AL"/>
        </w:rPr>
        <w:t xml:space="preserve">, pasi kërkesa është paraqitur brenda afatit </w:t>
      </w:r>
      <w:r w:rsidRPr="00D17AF9">
        <w:rPr>
          <w:rFonts w:ascii="Times New Roman" w:hAnsi="Times New Roman"/>
          <w:sz w:val="24"/>
          <w:szCs w:val="24"/>
          <w:lang w:val="sq-AL" w:eastAsia="sq-AL"/>
        </w:rPr>
        <w:t xml:space="preserve">të parashikuar nga </w:t>
      </w:r>
      <w:r w:rsidRPr="00D17AF9">
        <w:rPr>
          <w:rFonts w:ascii="Times New Roman" w:hAnsi="Times New Roman"/>
          <w:sz w:val="24"/>
          <w:szCs w:val="24"/>
          <w:lang w:val="sq-AL"/>
        </w:rPr>
        <w:t>nenet 71/a, pika 1, shkronja “b” dhe 50, pika 4, të ligjit nr. 8577/2000</w:t>
      </w:r>
      <w:r w:rsidRPr="00D17AF9">
        <w:rPr>
          <w:rFonts w:ascii="Times New Roman" w:hAnsi="Times New Roman"/>
          <w:sz w:val="24"/>
          <w:szCs w:val="24"/>
          <w:lang w:val="sq-AL" w:eastAsia="sq-AL"/>
        </w:rPr>
        <w:t xml:space="preserve">.  </w:t>
      </w:r>
    </w:p>
    <w:p w:rsidR="007E2B6A" w:rsidRPr="00D17AF9" w:rsidRDefault="007E2B6A" w:rsidP="007E2B6A">
      <w:pPr>
        <w:numPr>
          <w:ilvl w:val="0"/>
          <w:numId w:val="34"/>
        </w:numPr>
        <w:tabs>
          <w:tab w:val="left" w:pos="1080"/>
        </w:tabs>
        <w:spacing w:after="0" w:line="360" w:lineRule="auto"/>
        <w:ind w:left="0" w:firstLine="720"/>
        <w:contextualSpacing/>
        <w:jc w:val="both"/>
        <w:rPr>
          <w:rFonts w:ascii="Times New Roman" w:hAnsi="Times New Roman"/>
          <w:sz w:val="24"/>
          <w:szCs w:val="24"/>
          <w:lang w:val="sq-AL"/>
        </w:rPr>
      </w:pPr>
      <w:r w:rsidRPr="00D17AF9">
        <w:rPr>
          <w:rFonts w:ascii="Times New Roman" w:hAnsi="Times New Roman"/>
          <w:sz w:val="24"/>
          <w:szCs w:val="24"/>
          <w:lang w:val="sq-AL"/>
        </w:rPr>
        <w:t xml:space="preserve">Në analizë të përmbushjes së kriterit për legjitimimin </w:t>
      </w:r>
      <w:r w:rsidRPr="00D17AF9">
        <w:rPr>
          <w:rFonts w:ascii="Times New Roman" w:hAnsi="Times New Roman"/>
          <w:i/>
          <w:iCs/>
          <w:sz w:val="24"/>
          <w:szCs w:val="24"/>
          <w:lang w:val="sq-AL"/>
        </w:rPr>
        <w:t>ratione materiae</w:t>
      </w:r>
      <w:r w:rsidRPr="00D17AF9">
        <w:rPr>
          <w:rFonts w:ascii="Times New Roman" w:hAnsi="Times New Roman"/>
          <w:sz w:val="24"/>
          <w:szCs w:val="24"/>
          <w:lang w:val="sq-AL"/>
        </w:rPr>
        <w:t xml:space="preserve">, Gjykata vëren se në kuptim të nenit 131, pika 1, shkronja “i”, të Kushtetutës dhe nenit 49, pika 3, shkronja “e”, të ligjit nr. 8577/2000, një kusht tjetër për shqyrtimin e ankimit kushtetues individual lidhet me përmbajtjen e pretendimeve të parashtruara. </w:t>
      </w:r>
    </w:p>
    <w:p w:rsidR="007E2B6A" w:rsidRPr="00D17AF9" w:rsidRDefault="007E2B6A" w:rsidP="007E2B6A">
      <w:pPr>
        <w:numPr>
          <w:ilvl w:val="0"/>
          <w:numId w:val="34"/>
        </w:numPr>
        <w:tabs>
          <w:tab w:val="left" w:pos="1080"/>
        </w:tabs>
        <w:spacing w:after="0" w:line="360" w:lineRule="auto"/>
        <w:ind w:left="0" w:firstLine="720"/>
        <w:contextualSpacing/>
        <w:jc w:val="both"/>
        <w:rPr>
          <w:rFonts w:ascii="Times New Roman" w:hAnsi="Times New Roman"/>
          <w:sz w:val="24"/>
          <w:szCs w:val="24"/>
          <w:lang w:val="sq-AL"/>
        </w:rPr>
      </w:pPr>
      <w:r w:rsidRPr="00D17AF9">
        <w:rPr>
          <w:rFonts w:ascii="Times New Roman" w:hAnsi="Times New Roman"/>
          <w:sz w:val="24"/>
          <w:szCs w:val="24"/>
          <w:lang w:val="sq-AL"/>
        </w:rPr>
        <w:t>Në këtë drejtim, kërkuesi ka pretenduar antikushtetu</w:t>
      </w:r>
      <w:r>
        <w:rPr>
          <w:rFonts w:ascii="Times New Roman" w:hAnsi="Times New Roman"/>
          <w:sz w:val="24"/>
          <w:szCs w:val="24"/>
          <w:lang w:val="sq-AL"/>
        </w:rPr>
        <w:t>t</w:t>
      </w:r>
      <w:r w:rsidRPr="00D17AF9">
        <w:rPr>
          <w:rFonts w:ascii="Times New Roman" w:hAnsi="Times New Roman"/>
          <w:sz w:val="24"/>
          <w:szCs w:val="24"/>
          <w:lang w:val="sq-AL"/>
        </w:rPr>
        <w:t xml:space="preserve">shmërinë e vendimeve gjyqësore, pasi ato i kanë cenuar të drejtën për një proces të rregullt ligjor dhe </w:t>
      </w:r>
      <w:r w:rsidRPr="00D17AF9">
        <w:rPr>
          <w:rFonts w:ascii="Times New Roman" w:eastAsia="MS Mincho" w:hAnsi="Times New Roman"/>
          <w:sz w:val="24"/>
          <w:szCs w:val="24"/>
          <w:lang w:val="sq-AL"/>
        </w:rPr>
        <w:t xml:space="preserve">janë bazuar në një akt normativ të papajtueshëm me Kushtetutën, duke kërkuar </w:t>
      </w:r>
      <w:r w:rsidRPr="00D17AF9">
        <w:rPr>
          <w:rFonts w:ascii="Times New Roman" w:hAnsi="Times New Roman"/>
          <w:sz w:val="24"/>
          <w:szCs w:val="24"/>
          <w:lang w:val="sq-AL"/>
        </w:rPr>
        <w:t xml:space="preserve">shfuqizimin e vendimeve gjyqësore dhe të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w:t>
      </w:r>
      <w:r w:rsidRPr="00D17AF9">
        <w:rPr>
          <w:rFonts w:ascii="Times New Roman" w:hAnsi="Times New Roman"/>
          <w:sz w:val="24"/>
          <w:szCs w:val="24"/>
          <w:lang w:val="sq-AL"/>
        </w:rPr>
        <w:t xml:space="preserve">. Konkretisht, kërkuesi ka pretenduar se </w:t>
      </w:r>
      <w:r w:rsidRPr="00D17AF9">
        <w:rPr>
          <w:rFonts w:ascii="Times New Roman" w:eastAsia="MS Mincho" w:hAnsi="Times New Roman"/>
          <w:sz w:val="24"/>
          <w:szCs w:val="24"/>
          <w:lang w:val="sq-AL"/>
        </w:rPr>
        <w:t xml:space="preserve">GJKKO-ja e Apelit dhe Gjykata e Lartë kanë cenuar të drejtën për t’u dëgjuar, për akses dhe për të marrë pjesë personalisht në proces. Sipas kërkuesit, kufizimi i lirisë në aspektin e së drejtës </w:t>
      </w:r>
      <w:r w:rsidR="008D0366">
        <w:rPr>
          <w:rFonts w:ascii="Times New Roman" w:eastAsia="MS Mincho" w:hAnsi="Times New Roman"/>
          <w:sz w:val="24"/>
          <w:szCs w:val="24"/>
          <w:lang w:val="sq-AL"/>
        </w:rPr>
        <w:t>s</w:t>
      </w:r>
      <w:r w:rsidRPr="00D17AF9">
        <w:rPr>
          <w:rFonts w:ascii="Times New Roman" w:eastAsia="MS Mincho" w:hAnsi="Times New Roman"/>
          <w:sz w:val="24"/>
          <w:szCs w:val="24"/>
          <w:lang w:val="sq-AL"/>
        </w:rPr>
        <w:t>ë lëvizje</w:t>
      </w:r>
      <w:r w:rsidR="008D0366">
        <w:rPr>
          <w:rFonts w:ascii="Times New Roman" w:eastAsia="MS Mincho" w:hAnsi="Times New Roman"/>
          <w:sz w:val="24"/>
          <w:szCs w:val="24"/>
          <w:lang w:val="sq-AL"/>
        </w:rPr>
        <w:t>s</w:t>
      </w:r>
      <w:r w:rsidRPr="00D17AF9">
        <w:rPr>
          <w:rFonts w:ascii="Times New Roman" w:eastAsia="MS Mincho" w:hAnsi="Times New Roman"/>
          <w:sz w:val="24"/>
          <w:szCs w:val="24"/>
          <w:lang w:val="sq-AL"/>
        </w:rPr>
        <w:t xml:space="preserve"> është një masë që jepet vetëm në kuadër të një procesi penal. Kurse akti normativ nr. 1/2020, </w:t>
      </w:r>
      <w:r w:rsidRPr="00D17AF9">
        <w:rPr>
          <w:rFonts w:ascii="Times New Roman" w:hAnsi="Times New Roman"/>
          <w:iCs/>
          <w:sz w:val="24"/>
          <w:szCs w:val="24"/>
          <w:lang w:val="sq-AL"/>
        </w:rPr>
        <w:t>i ndryshuar</w:t>
      </w:r>
      <w:r w:rsidRPr="00D17AF9">
        <w:rPr>
          <w:rFonts w:ascii="Times New Roman" w:eastAsia="MS Mincho" w:hAnsi="Times New Roman"/>
          <w:sz w:val="24"/>
          <w:szCs w:val="24"/>
          <w:lang w:val="sq-AL"/>
        </w:rPr>
        <w:t xml:space="preserve"> </w:t>
      </w:r>
      <w:r>
        <w:rPr>
          <w:rFonts w:ascii="Times New Roman" w:hAnsi="Times New Roman"/>
          <w:sz w:val="24"/>
          <w:szCs w:val="24"/>
          <w:lang w:val="sq-AL"/>
        </w:rPr>
        <w:t>bie</w:t>
      </w:r>
      <w:r w:rsidRPr="00D17AF9">
        <w:rPr>
          <w:rFonts w:ascii="Times New Roman" w:hAnsi="Times New Roman"/>
          <w:sz w:val="24"/>
          <w:szCs w:val="24"/>
          <w:lang w:val="sq-AL"/>
        </w:rPr>
        <w:t xml:space="preserve"> në kundërshtim me parimin e ndarjes dhe balancimit të pushteteve</w:t>
      </w:r>
      <w:r>
        <w:rPr>
          <w:rFonts w:ascii="Times New Roman" w:hAnsi="Times New Roman"/>
          <w:sz w:val="24"/>
          <w:szCs w:val="24"/>
          <w:lang w:val="sq-AL"/>
        </w:rPr>
        <w:t>,</w:t>
      </w:r>
      <w:r w:rsidRPr="00D17AF9">
        <w:rPr>
          <w:rFonts w:ascii="Times New Roman" w:hAnsi="Times New Roman"/>
          <w:sz w:val="24"/>
          <w:szCs w:val="24"/>
          <w:lang w:val="sq-AL"/>
        </w:rPr>
        <w:t xml:space="preserve"> të parashikuar në nenin 7 të Kushtetutës, </w:t>
      </w:r>
      <w:r>
        <w:rPr>
          <w:rFonts w:ascii="Times New Roman" w:hAnsi="Times New Roman"/>
          <w:sz w:val="24"/>
          <w:szCs w:val="24"/>
          <w:lang w:val="sq-AL"/>
        </w:rPr>
        <w:t>bie</w:t>
      </w:r>
      <w:r w:rsidRPr="00D17AF9">
        <w:rPr>
          <w:rFonts w:ascii="Times New Roman" w:hAnsi="Times New Roman"/>
          <w:sz w:val="24"/>
          <w:szCs w:val="24"/>
          <w:lang w:val="sq-AL"/>
        </w:rPr>
        <w:t xml:space="preserve"> në kundërshtim me procedurën kushtetuese për miratimin e tij dhe me hierarkinë e akteve, sipas përcaktimeve të nenit 116 të Kushtetutës, zgjeron kompetencat e Prokurorisë së Posaçme përtej atyre të parashikuara nga nenet 148/dh dhe 13</w:t>
      </w:r>
      <w:r w:rsidR="00206895">
        <w:rPr>
          <w:rFonts w:ascii="Times New Roman" w:hAnsi="Times New Roman"/>
          <w:sz w:val="24"/>
          <w:szCs w:val="24"/>
          <w:lang w:val="sq-AL"/>
        </w:rPr>
        <w:t>5</w:t>
      </w:r>
      <w:r w:rsidRPr="00D17AF9">
        <w:rPr>
          <w:rFonts w:ascii="Times New Roman" w:hAnsi="Times New Roman"/>
          <w:sz w:val="24"/>
          <w:szCs w:val="24"/>
          <w:lang w:val="sq-AL"/>
        </w:rPr>
        <w:t xml:space="preserve">, pika 2, të Kushtetutës, bie në kundërshtim me parimin kushtetues të pavarësisë së prokurorisë, të parashikuar nga neni 148, pika 2 </w:t>
      </w:r>
      <w:r>
        <w:rPr>
          <w:rFonts w:ascii="Times New Roman" w:hAnsi="Times New Roman"/>
          <w:sz w:val="24"/>
          <w:szCs w:val="24"/>
          <w:lang w:val="sq-AL"/>
        </w:rPr>
        <w:t>i</w:t>
      </w:r>
      <w:r w:rsidRPr="00D17AF9">
        <w:rPr>
          <w:rFonts w:ascii="Times New Roman" w:hAnsi="Times New Roman"/>
          <w:sz w:val="24"/>
          <w:szCs w:val="24"/>
          <w:lang w:val="sq-AL"/>
        </w:rPr>
        <w:t xml:space="preserve"> Kushtetutës, si dhe me parimin e proporcionalitetit në kufizimin e disa të drejtave dhe lirive themelore të KEDNJ-së dhe protokolleve shtesë të saj, si: të drejtën e pronës, të drejtën për liri dhe siguri, të drejtën e lëvizjes, të drejtën për proces të rregullt ligjor, parimin e prezumimit të pafajësisë, si dhe të drejtën për respektimin e jetës private dhe familjare, të garantuara nga nenet 27, 30, 41 dhe 42 të Kushtetutës, nenet 5, 6 dhe 8 të KEDNJ-së, neni 1 i Protokollit nr. 1 dhe neni 2 i Protokollit nr. 4 të KEDNJ-së. </w:t>
      </w:r>
    </w:p>
    <w:p w:rsidR="007E2B6A" w:rsidRPr="00D17AF9" w:rsidRDefault="007E2B6A" w:rsidP="007E2B6A">
      <w:pPr>
        <w:numPr>
          <w:ilvl w:val="0"/>
          <w:numId w:val="34"/>
        </w:numPr>
        <w:tabs>
          <w:tab w:val="left" w:pos="1080"/>
        </w:tabs>
        <w:spacing w:after="0" w:line="360" w:lineRule="auto"/>
        <w:ind w:left="0" w:firstLine="720"/>
        <w:contextualSpacing/>
        <w:jc w:val="both"/>
        <w:rPr>
          <w:rFonts w:ascii="Times New Roman" w:hAnsi="Times New Roman"/>
          <w:sz w:val="24"/>
          <w:szCs w:val="24"/>
          <w:lang w:val="sq-AL"/>
        </w:rPr>
      </w:pPr>
      <w:r w:rsidRPr="00D17AF9">
        <w:rPr>
          <w:rFonts w:ascii="Times New Roman" w:hAnsi="Times New Roman"/>
          <w:sz w:val="24"/>
          <w:szCs w:val="24"/>
          <w:lang w:val="sq-AL"/>
        </w:rPr>
        <w:t>Gjykata evidenton se pretendimet e kërkuesit si ndaj vendimeve gjyqësore</w:t>
      </w:r>
      <w:r>
        <w:rPr>
          <w:rFonts w:ascii="Times New Roman" w:hAnsi="Times New Roman"/>
          <w:sz w:val="24"/>
          <w:szCs w:val="24"/>
          <w:lang w:val="sq-AL"/>
        </w:rPr>
        <w:t>,</w:t>
      </w:r>
      <w:r w:rsidRPr="00D17AF9">
        <w:rPr>
          <w:rFonts w:ascii="Times New Roman" w:hAnsi="Times New Roman"/>
          <w:sz w:val="24"/>
          <w:szCs w:val="24"/>
          <w:lang w:val="sq-AL"/>
        </w:rPr>
        <w:t xml:space="preserve"> ashtu dhe ndaj aktit normativ janë me natyrë kushtetuese dhe hyjnë në juridiksionin e Gjykatës, në kuptim të nenit 131, pika 1, shkronja “f”, të Kushtetutës.  </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iCs/>
          <w:sz w:val="24"/>
          <w:szCs w:val="24"/>
          <w:lang w:val="sq-AL"/>
        </w:rPr>
        <w:t xml:space="preserve">Për sa </w:t>
      </w:r>
      <w:r>
        <w:rPr>
          <w:rFonts w:ascii="Times New Roman" w:hAnsi="Times New Roman"/>
          <w:iCs/>
          <w:sz w:val="24"/>
          <w:szCs w:val="24"/>
          <w:lang w:val="sq-AL"/>
        </w:rPr>
        <w:t>u</w:t>
      </w:r>
      <w:r w:rsidRPr="00D17AF9">
        <w:rPr>
          <w:rFonts w:ascii="Times New Roman" w:hAnsi="Times New Roman"/>
          <w:iCs/>
          <w:sz w:val="24"/>
          <w:szCs w:val="24"/>
          <w:lang w:val="sq-AL"/>
        </w:rPr>
        <w:t xml:space="preserve"> përket </w:t>
      </w:r>
      <w:r w:rsidRPr="00D17AF9">
        <w:rPr>
          <w:rFonts w:ascii="Times New Roman" w:hAnsi="Times New Roman"/>
          <w:sz w:val="24"/>
          <w:szCs w:val="24"/>
          <w:lang w:val="sq-AL"/>
        </w:rPr>
        <w:t>prapësimeve të subjekteve të interesuara, Kuvendit të Shqipërisë dhe Këshillit të Ministrave</w:t>
      </w:r>
      <w:r>
        <w:rPr>
          <w:rFonts w:ascii="Times New Roman" w:hAnsi="Times New Roman"/>
          <w:sz w:val="24"/>
          <w:szCs w:val="24"/>
          <w:lang w:val="sq-AL"/>
        </w:rPr>
        <w:t>,</w:t>
      </w:r>
      <w:r w:rsidRPr="00D17AF9">
        <w:rPr>
          <w:rFonts w:ascii="Times New Roman" w:hAnsi="Times New Roman"/>
          <w:sz w:val="24"/>
          <w:szCs w:val="24"/>
          <w:lang w:val="sq-AL"/>
        </w:rPr>
        <w:t xml:space="preserve"> se kërkuesi nuk legjitimohet për pretendimet që lidhen me anti</w:t>
      </w:r>
      <w:r w:rsidRPr="00D17AF9">
        <w:rPr>
          <w:rFonts w:ascii="Times New Roman" w:hAnsi="Times New Roman"/>
          <w:iCs/>
          <w:sz w:val="24"/>
          <w:szCs w:val="24"/>
          <w:lang w:val="sq-AL"/>
        </w:rPr>
        <w:t xml:space="preserve">kushtetutshmërinë e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pasi nuk </w:t>
      </w:r>
      <w:r w:rsidRPr="00D17AF9">
        <w:rPr>
          <w:rFonts w:ascii="Times New Roman" w:hAnsi="Times New Roman"/>
          <w:i/>
          <w:iCs/>
          <w:sz w:val="24"/>
          <w:szCs w:val="24"/>
          <w:lang w:val="sq-AL"/>
        </w:rPr>
        <w:t>ekziston as norma</w:t>
      </w:r>
      <w:r>
        <w:rPr>
          <w:rFonts w:ascii="Times New Roman" w:hAnsi="Times New Roman"/>
          <w:i/>
          <w:iCs/>
          <w:sz w:val="24"/>
          <w:szCs w:val="24"/>
          <w:lang w:val="sq-AL"/>
        </w:rPr>
        <w:t xml:space="preserve">, </w:t>
      </w:r>
      <w:r w:rsidRPr="00D17AF9">
        <w:rPr>
          <w:rFonts w:ascii="Times New Roman" w:hAnsi="Times New Roman"/>
          <w:i/>
          <w:iCs/>
          <w:sz w:val="24"/>
          <w:szCs w:val="24"/>
          <w:lang w:val="sq-AL"/>
        </w:rPr>
        <w:t>as çështja</w:t>
      </w:r>
      <w:r w:rsidRPr="00D17AF9">
        <w:rPr>
          <w:rFonts w:ascii="Times New Roman" w:hAnsi="Times New Roman"/>
          <w:iCs/>
          <w:sz w:val="24"/>
          <w:szCs w:val="24"/>
          <w:lang w:val="sq-AL"/>
        </w:rPr>
        <w:t xml:space="preserve">, duke qenë se akti </w:t>
      </w:r>
      <w:r w:rsidRPr="00D17AF9">
        <w:rPr>
          <w:rFonts w:ascii="Times New Roman" w:hAnsi="Times New Roman"/>
          <w:sz w:val="24"/>
          <w:szCs w:val="24"/>
          <w:lang w:val="sq-AL"/>
        </w:rPr>
        <w:t xml:space="preserve">nuk është më pjesë e sistemit juridik dhe masa e kufizimit ndaj tij i ka mbaruar efektet, </w:t>
      </w:r>
      <w:r w:rsidRPr="00D17AF9">
        <w:rPr>
          <w:rFonts w:ascii="Times New Roman" w:hAnsi="Times New Roman"/>
          <w:i/>
          <w:iCs/>
          <w:sz w:val="24"/>
          <w:szCs w:val="24"/>
          <w:lang w:val="sq-AL"/>
        </w:rPr>
        <w:t>nuk ka</w:t>
      </w:r>
      <w:r w:rsidRPr="00D17AF9">
        <w:rPr>
          <w:rFonts w:ascii="Times New Roman" w:hAnsi="Times New Roman"/>
          <w:iCs/>
          <w:sz w:val="24"/>
          <w:szCs w:val="24"/>
          <w:lang w:val="sq-AL"/>
        </w:rPr>
        <w:t xml:space="preserve">  </w:t>
      </w:r>
      <w:r w:rsidRPr="00D17AF9">
        <w:rPr>
          <w:rFonts w:ascii="Times New Roman" w:hAnsi="Times New Roman"/>
          <w:i/>
          <w:sz w:val="24"/>
          <w:szCs w:val="24"/>
          <w:lang w:val="sq-AL"/>
        </w:rPr>
        <w:t>identifikuar dispozitën konkrete</w:t>
      </w:r>
      <w:r w:rsidRPr="00D17AF9">
        <w:rPr>
          <w:rFonts w:ascii="Times New Roman" w:hAnsi="Times New Roman"/>
          <w:sz w:val="24"/>
          <w:szCs w:val="24"/>
          <w:lang w:val="sq-AL"/>
        </w:rPr>
        <w:t xml:space="preserve"> të aktit normativ që kundërshton dhe ka ngritur pretendime që shkojnë përtej llojit të masës së aplikuar në rastin e tij (</w:t>
      </w:r>
      <w:r w:rsidRPr="00D17AF9">
        <w:rPr>
          <w:rFonts w:ascii="Times New Roman" w:hAnsi="Times New Roman"/>
          <w:i/>
          <w:sz w:val="24"/>
          <w:szCs w:val="24"/>
          <w:lang w:val="sq-AL"/>
        </w:rPr>
        <w:t>shih paragrafin 23 të këtij vendimi</w:t>
      </w:r>
      <w:r w:rsidRPr="00D17AF9">
        <w:rPr>
          <w:rFonts w:ascii="Times New Roman" w:hAnsi="Times New Roman"/>
          <w:sz w:val="24"/>
          <w:szCs w:val="24"/>
          <w:lang w:val="sq-AL"/>
        </w:rPr>
        <w:t xml:space="preserve">), Gjykata fillimisht </w:t>
      </w:r>
      <w:r w:rsidRPr="00D17AF9">
        <w:rPr>
          <w:rFonts w:ascii="Times New Roman" w:hAnsi="Times New Roman"/>
          <w:iCs/>
          <w:sz w:val="24"/>
          <w:szCs w:val="24"/>
          <w:lang w:val="sq-AL"/>
        </w:rPr>
        <w:t xml:space="preserve">vëren se në zbatim të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 GJKKO-ja e Shkallës së Parë ka vendosur ndaj kërkuesit masën parandaluese personale të kufizimit të perimetrit të lëvizjes me afat </w:t>
      </w:r>
      <w:r>
        <w:rPr>
          <w:rFonts w:ascii="Times New Roman" w:hAnsi="Times New Roman"/>
          <w:sz w:val="24"/>
          <w:szCs w:val="24"/>
          <w:lang w:val="sq-AL"/>
        </w:rPr>
        <w:t xml:space="preserve">1 - </w:t>
      </w:r>
      <w:r w:rsidRPr="00D17AF9">
        <w:rPr>
          <w:rFonts w:ascii="Times New Roman" w:hAnsi="Times New Roman"/>
          <w:sz w:val="24"/>
          <w:szCs w:val="24"/>
          <w:lang w:val="sq-AL"/>
        </w:rPr>
        <w:t>vjeçar</w:t>
      </w:r>
      <w:r w:rsidRPr="00D17AF9">
        <w:rPr>
          <w:rFonts w:ascii="Times New Roman" w:hAnsi="Times New Roman"/>
          <w:iCs/>
          <w:sz w:val="24"/>
          <w:szCs w:val="24"/>
          <w:lang w:val="sq-AL"/>
        </w:rPr>
        <w:t xml:space="preserve">, e cila ka përfunduar së ekzekutuari në datën 16.02.2022, pra </w:t>
      </w:r>
      <w:r w:rsidRPr="00D17AF9">
        <w:rPr>
          <w:rFonts w:ascii="Times New Roman" w:hAnsi="Times New Roman"/>
          <w:sz w:val="24"/>
          <w:szCs w:val="24"/>
          <w:lang w:val="sq-AL"/>
        </w:rPr>
        <w:t>efektet e kësaj mase parandaluese tashmë janë shuar (</w:t>
      </w:r>
      <w:r w:rsidRPr="00D17AF9">
        <w:rPr>
          <w:rFonts w:ascii="Times New Roman" w:hAnsi="Times New Roman"/>
          <w:i/>
          <w:sz w:val="24"/>
          <w:szCs w:val="24"/>
          <w:lang w:val="sq-AL"/>
        </w:rPr>
        <w:t>shih paragrafët 16</w:t>
      </w:r>
      <w:r>
        <w:rPr>
          <w:rFonts w:ascii="Times New Roman" w:hAnsi="Times New Roman"/>
          <w:i/>
          <w:sz w:val="24"/>
          <w:szCs w:val="24"/>
          <w:lang w:val="sq-AL"/>
        </w:rPr>
        <w:t xml:space="preserve"> </w:t>
      </w:r>
      <w:r w:rsidRPr="00D17AF9">
        <w:rPr>
          <w:rFonts w:ascii="Times New Roman" w:hAnsi="Times New Roman"/>
          <w:i/>
          <w:sz w:val="24"/>
          <w:szCs w:val="24"/>
          <w:lang w:val="sq-AL"/>
        </w:rPr>
        <w:t>- 17 të këtij vendimi</w:t>
      </w:r>
      <w:r w:rsidRPr="00D17AF9">
        <w:rPr>
          <w:rFonts w:ascii="Times New Roman" w:hAnsi="Times New Roman"/>
          <w:sz w:val="24"/>
          <w:szCs w:val="24"/>
          <w:lang w:val="sq-AL"/>
        </w:rPr>
        <w:t>).</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Gjithashtu, referuar përmbajtjes së aktit normativ nr. 1/2020, Gjykata konstaton se ai ka efekt të përkohshëm dhe zbatohej deri më 31.12.2020 (</w:t>
      </w:r>
      <w:r w:rsidRPr="00D17AF9">
        <w:rPr>
          <w:rFonts w:ascii="Times New Roman" w:hAnsi="Times New Roman"/>
          <w:i/>
          <w:sz w:val="24"/>
          <w:szCs w:val="24"/>
          <w:lang w:val="sq-AL"/>
        </w:rPr>
        <w:t>neni 38</w:t>
      </w:r>
      <w:r w:rsidRPr="00D17AF9">
        <w:rPr>
          <w:rFonts w:ascii="Times New Roman" w:hAnsi="Times New Roman"/>
          <w:sz w:val="24"/>
          <w:szCs w:val="24"/>
          <w:lang w:val="sq-AL"/>
        </w:rPr>
        <w:t>). Ndërkohë që akti normativ nr. 35/2020 ka shtyrë kohën e shtrirjes së efekteve të aktit normativ nr. 1/2020, duke përcaktuar “</w:t>
      </w:r>
      <w:r w:rsidRPr="00D17AF9">
        <w:rPr>
          <w:rFonts w:ascii="Times New Roman" w:hAnsi="Times New Roman"/>
          <w:i/>
          <w:sz w:val="24"/>
          <w:szCs w:val="24"/>
          <w:lang w:val="sq-AL"/>
        </w:rPr>
        <w:t>vazhdimin e shqyrtimit nga prokuroria dhe gjykata të kërkesave të depozituara nga drejtori i Përgjithshëm i Policisë së Shtetit deri në datën 31.12.2020</w:t>
      </w:r>
      <w:r w:rsidRPr="00D17AF9">
        <w:rPr>
          <w:rFonts w:ascii="Times New Roman" w:hAnsi="Times New Roman"/>
          <w:sz w:val="24"/>
          <w:szCs w:val="24"/>
          <w:lang w:val="sq-AL"/>
        </w:rPr>
        <w:t>” (</w:t>
      </w:r>
      <w:r w:rsidRPr="00E610DB">
        <w:rPr>
          <w:rFonts w:ascii="Times New Roman" w:hAnsi="Times New Roman"/>
          <w:i/>
          <w:sz w:val="24"/>
          <w:szCs w:val="24"/>
          <w:lang w:val="sq-AL"/>
        </w:rPr>
        <w:t>neni 1</w:t>
      </w:r>
      <w:r w:rsidRPr="00D17AF9">
        <w:rPr>
          <w:rFonts w:ascii="Times New Roman" w:hAnsi="Times New Roman"/>
          <w:sz w:val="24"/>
          <w:szCs w:val="24"/>
          <w:lang w:val="sq-AL"/>
        </w:rPr>
        <w:t>). Kjo do të thotë se akti normativ nr. 1/2020 vazhdon të ketë efekte për procedurat që janë në proces shqyrtimi gjyqësor edhe pas datës 31.12.2020.</w:t>
      </w:r>
    </w:p>
    <w:p w:rsidR="007E2B6A" w:rsidRPr="00D17AF9"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Nga ana tjetër, ligji nr. 8577/200</w:t>
      </w:r>
      <w:r>
        <w:rPr>
          <w:rFonts w:ascii="Times New Roman" w:hAnsi="Times New Roman"/>
          <w:sz w:val="24"/>
          <w:szCs w:val="24"/>
          <w:lang w:val="sq-AL"/>
        </w:rPr>
        <w:t>0</w:t>
      </w:r>
      <w:r w:rsidRPr="00D17AF9">
        <w:rPr>
          <w:rFonts w:ascii="Times New Roman" w:hAnsi="Times New Roman"/>
          <w:sz w:val="24"/>
          <w:szCs w:val="24"/>
          <w:lang w:val="sq-AL"/>
        </w:rPr>
        <w:t xml:space="preserve"> pë</w:t>
      </w:r>
      <w:r w:rsidR="004A5D76">
        <w:rPr>
          <w:rFonts w:ascii="Times New Roman" w:hAnsi="Times New Roman"/>
          <w:sz w:val="24"/>
          <w:szCs w:val="24"/>
          <w:lang w:val="sq-AL"/>
        </w:rPr>
        <w:t>rcakton në nenin 51, pika 2</w:t>
      </w:r>
      <w:r>
        <w:rPr>
          <w:rFonts w:ascii="Times New Roman" w:hAnsi="Times New Roman"/>
          <w:sz w:val="24"/>
          <w:szCs w:val="24"/>
          <w:lang w:val="sq-AL"/>
        </w:rPr>
        <w:t>,</w:t>
      </w:r>
      <w:r w:rsidR="004A5D76">
        <w:rPr>
          <w:rFonts w:ascii="Times New Roman" w:hAnsi="Times New Roman"/>
          <w:sz w:val="24"/>
          <w:szCs w:val="24"/>
          <w:lang w:val="sq-AL"/>
        </w:rPr>
        <w:t xml:space="preserve"> </w:t>
      </w:r>
      <w:r w:rsidRPr="00D17AF9">
        <w:rPr>
          <w:rFonts w:ascii="Times New Roman" w:hAnsi="Times New Roman"/>
          <w:sz w:val="24"/>
          <w:szCs w:val="24"/>
          <w:lang w:val="sq-AL"/>
        </w:rPr>
        <w:t>të tij se kur një ligj ose akt normativ ose pjesë të tij, që janë objekt shqyrtimi para Gjykatës Kushtetuese, shfuqizohen ose ndryshohen para se kjo Gjykatë të marrë vendim, gjykimi pushohet, me përjashtim të rasteve kur ajo çmon se gjykimi duhet të vazhdojë për shkak të një interesi publik ose shtetëror. Bazuar në rrethanat konkrete të çështjes, Gjykata konstaton se rasti në shqyrtim nuk hyn në situatën e nenit 51, pika 2</w:t>
      </w:r>
      <w:r>
        <w:rPr>
          <w:rFonts w:ascii="Times New Roman" w:hAnsi="Times New Roman"/>
          <w:sz w:val="24"/>
          <w:szCs w:val="24"/>
          <w:lang w:val="sq-AL"/>
        </w:rPr>
        <w:t>,</w:t>
      </w:r>
      <w:r w:rsidRPr="00D17AF9">
        <w:rPr>
          <w:rFonts w:ascii="Times New Roman" w:hAnsi="Times New Roman"/>
          <w:sz w:val="24"/>
          <w:szCs w:val="24"/>
          <w:lang w:val="sq-AL"/>
        </w:rPr>
        <w:t xml:space="preserve"> të sipërcituar, për shkak se akti normativ nr. 1/2020, jo vetëm që vazhdon të ketë efekte për procedurat që janë në proces shqyrtimi gjyqësor (</w:t>
      </w:r>
      <w:r w:rsidRPr="00D17AF9">
        <w:rPr>
          <w:rFonts w:ascii="Times New Roman" w:hAnsi="Times New Roman"/>
          <w:i/>
          <w:sz w:val="24"/>
          <w:szCs w:val="24"/>
          <w:lang w:val="sq-AL"/>
        </w:rPr>
        <w:t>shih paragrafin 41 të këtij vendimi</w:t>
      </w:r>
      <w:r w:rsidRPr="00D17AF9">
        <w:rPr>
          <w:rFonts w:ascii="Times New Roman" w:hAnsi="Times New Roman"/>
          <w:sz w:val="24"/>
          <w:szCs w:val="24"/>
          <w:lang w:val="sq-AL"/>
        </w:rPr>
        <w:t>), por ai ka prodhuar efekte edhe ndaj kërkuesit, duke qenë se vendimet gjyqësore janë rrjedhojë e zbatimit të tij.</w:t>
      </w:r>
    </w:p>
    <w:p w:rsidR="007E2B6A" w:rsidRPr="00E610DB" w:rsidRDefault="007E2B6A" w:rsidP="007E2B6A">
      <w:pPr>
        <w:pStyle w:val="ListParagraph"/>
        <w:numPr>
          <w:ilvl w:val="0"/>
          <w:numId w:val="34"/>
        </w:numPr>
        <w:tabs>
          <w:tab w:val="left" w:pos="1080"/>
        </w:tabs>
        <w:spacing w:after="0" w:line="360" w:lineRule="auto"/>
        <w:ind w:left="0" w:firstLine="720"/>
        <w:jc w:val="both"/>
        <w:rPr>
          <w:rFonts w:ascii="Times New Roman" w:hAnsi="Times New Roman"/>
        </w:rPr>
      </w:pPr>
      <w:r w:rsidRPr="00E610DB">
        <w:rPr>
          <w:rFonts w:ascii="Times New Roman" w:hAnsi="Times New Roman"/>
          <w:sz w:val="24"/>
          <w:szCs w:val="24"/>
          <w:lang w:val="sq-AL"/>
        </w:rPr>
        <w:t xml:space="preserve">Në vijim të sa më sipër, Gjykata vlerëson se vendimet gjyqësore, të bazuara në aktin normativ nr. 1/2020, janë të lidhura ngushtësisht njëra me tjetrën, për rrjedhojë kërkuesi legjitimohet </w:t>
      </w:r>
      <w:r w:rsidRPr="00E610DB">
        <w:rPr>
          <w:rFonts w:ascii="Times New Roman" w:hAnsi="Times New Roman"/>
          <w:i/>
          <w:iCs/>
          <w:sz w:val="24"/>
          <w:szCs w:val="24"/>
          <w:lang w:val="sq-AL"/>
        </w:rPr>
        <w:t xml:space="preserve">ratione materiae </w:t>
      </w:r>
      <w:r w:rsidRPr="00E610DB">
        <w:rPr>
          <w:rFonts w:ascii="Times New Roman" w:hAnsi="Times New Roman"/>
          <w:sz w:val="24"/>
          <w:szCs w:val="24"/>
          <w:lang w:val="sq-AL"/>
        </w:rPr>
        <w:t>t’i drejtohet asaj për cenimin e të drejtave dhe lirive të tij të garantuara nga Kushtetuta sipas nenit 131, pika 1, shkronja “f”, të saj. Prandaj</w:t>
      </w:r>
      <w:r>
        <w:rPr>
          <w:rFonts w:ascii="Times New Roman" w:hAnsi="Times New Roman"/>
          <w:sz w:val="24"/>
          <w:szCs w:val="24"/>
          <w:lang w:val="sq-AL"/>
        </w:rPr>
        <w:t>,</w:t>
      </w:r>
      <w:r w:rsidRPr="00E610DB">
        <w:rPr>
          <w:rFonts w:ascii="Times New Roman" w:hAnsi="Times New Roman"/>
          <w:sz w:val="24"/>
          <w:szCs w:val="24"/>
          <w:lang w:val="sq-AL"/>
        </w:rPr>
        <w:t xml:space="preserve"> më poshtë do të analizohet themeli i pretendimeve të tij, por duke mbajtur në konsideratë rrethanat mbizotëruese të çështjes, të cilat pavarësisht se aktualisht nuk i kufizojnë atij t</w:t>
      </w:r>
      <w:r>
        <w:rPr>
          <w:rFonts w:ascii="Times New Roman" w:hAnsi="Times New Roman"/>
          <w:sz w:val="24"/>
          <w:szCs w:val="24"/>
          <w:lang w:val="sq-AL"/>
        </w:rPr>
        <w:t>ë</w:t>
      </w:r>
      <w:r w:rsidRPr="00E610DB">
        <w:rPr>
          <w:rFonts w:ascii="Times New Roman" w:hAnsi="Times New Roman"/>
          <w:sz w:val="24"/>
          <w:szCs w:val="24"/>
          <w:lang w:val="sq-AL"/>
        </w:rPr>
        <w:t xml:space="preserve"> drejt</w:t>
      </w:r>
      <w:r>
        <w:rPr>
          <w:rFonts w:ascii="Times New Roman" w:hAnsi="Times New Roman"/>
          <w:sz w:val="24"/>
          <w:szCs w:val="24"/>
          <w:lang w:val="sq-AL"/>
        </w:rPr>
        <w:t>ë</w:t>
      </w:r>
      <w:r w:rsidRPr="00E610DB">
        <w:rPr>
          <w:rFonts w:ascii="Times New Roman" w:hAnsi="Times New Roman"/>
          <w:sz w:val="24"/>
          <w:szCs w:val="24"/>
          <w:lang w:val="sq-AL"/>
        </w:rPr>
        <w:t>n e lëvizjes</w:t>
      </w:r>
      <w:r w:rsidRPr="00E610DB">
        <w:rPr>
          <w:rStyle w:val="q4iawc"/>
          <w:rFonts w:ascii="Times New Roman" w:hAnsi="Times New Roman"/>
          <w:sz w:val="24"/>
          <w:szCs w:val="24"/>
        </w:rPr>
        <w:t>, në parim, ato nuk janë të mjaftueshme për t’i mohuar shqyrtimin dhe vlerësimin e cenimit të mundshëm të të drejtave të tij kushtetuese.</w:t>
      </w:r>
    </w:p>
    <w:p w:rsidR="007E2B6A" w:rsidRPr="00D17AF9" w:rsidRDefault="007E2B6A" w:rsidP="007E2B6A">
      <w:pPr>
        <w:spacing w:after="0" w:line="360" w:lineRule="auto"/>
        <w:ind w:firstLine="720"/>
        <w:jc w:val="both"/>
        <w:rPr>
          <w:rFonts w:ascii="Times New Roman" w:hAnsi="Times New Roman"/>
          <w:sz w:val="24"/>
          <w:szCs w:val="24"/>
          <w:lang w:val="sq-AL"/>
        </w:rPr>
      </w:pPr>
    </w:p>
    <w:p w:rsidR="007E2B6A" w:rsidRPr="00D17AF9" w:rsidRDefault="007E2B6A" w:rsidP="007E2B6A">
      <w:pPr>
        <w:pStyle w:val="ListParagraph"/>
        <w:numPr>
          <w:ilvl w:val="0"/>
          <w:numId w:val="8"/>
        </w:numPr>
        <w:tabs>
          <w:tab w:val="left" w:pos="1080"/>
        </w:tabs>
        <w:spacing w:after="0" w:line="360" w:lineRule="auto"/>
        <w:jc w:val="both"/>
        <w:rPr>
          <w:rFonts w:ascii="Times New Roman" w:eastAsia="MS Mincho" w:hAnsi="Times New Roman"/>
          <w:i/>
          <w:sz w:val="24"/>
          <w:szCs w:val="24"/>
          <w:lang w:val="sq-AL"/>
        </w:rPr>
      </w:pPr>
      <w:r>
        <w:rPr>
          <w:rFonts w:ascii="Times New Roman" w:eastAsia="MS Mincho" w:hAnsi="Times New Roman"/>
          <w:i/>
          <w:sz w:val="24"/>
          <w:szCs w:val="24"/>
          <w:lang w:val="sq-AL"/>
        </w:rPr>
        <w:t>Për</w:t>
      </w:r>
      <w:r w:rsidRPr="00D17AF9">
        <w:rPr>
          <w:rFonts w:ascii="Times New Roman" w:eastAsia="MS Mincho" w:hAnsi="Times New Roman"/>
          <w:i/>
          <w:sz w:val="24"/>
          <w:szCs w:val="24"/>
          <w:lang w:val="sq-AL"/>
        </w:rPr>
        <w:t xml:space="preserve"> themelin e pretendimeve</w:t>
      </w:r>
    </w:p>
    <w:p w:rsidR="007E2B6A" w:rsidRDefault="007E2B6A" w:rsidP="007E2B6A">
      <w:pPr>
        <w:pStyle w:val="Normal0"/>
        <w:numPr>
          <w:ilvl w:val="0"/>
          <w:numId w:val="40"/>
        </w:numPr>
        <w:tabs>
          <w:tab w:val="left" w:pos="1080"/>
        </w:tabs>
        <w:spacing w:line="360" w:lineRule="auto"/>
        <w:ind w:left="0" w:firstLine="720"/>
        <w:jc w:val="both"/>
        <w:rPr>
          <w:rFonts w:ascii="Times New Roman" w:hAnsi="Times New Roman" w:cs="Times New Roman"/>
          <w:lang w:val="sq-AL"/>
        </w:rPr>
      </w:pPr>
      <w:r w:rsidRPr="00D17AF9">
        <w:rPr>
          <w:rFonts w:ascii="Times New Roman" w:hAnsi="Times New Roman" w:cs="Times New Roman"/>
          <w:lang w:val="sq-AL"/>
        </w:rPr>
        <w:t xml:space="preserve">Gjykata, paraprakisht, evidenton se çfarëdolloj vlerësimi për themelin e pretendimeve që lidhen me procesin gjyqësor të zhvilluar ndaj kërkuesit nga gjykatat, në të cilin është zbatuar akti normativ i kundërshtuar, nuk do të sillte ndonjë rezultat konkret për të, duke qenë se thelbi i këtyre pretendimeve lidhet me vendosjen </w:t>
      </w:r>
      <w:r>
        <w:rPr>
          <w:rFonts w:ascii="Times New Roman" w:hAnsi="Times New Roman" w:cs="Times New Roman"/>
          <w:lang w:val="sq-AL"/>
        </w:rPr>
        <w:t xml:space="preserve">e </w:t>
      </w:r>
      <w:r w:rsidRPr="00D17AF9">
        <w:rPr>
          <w:rFonts w:ascii="Times New Roman" w:hAnsi="Times New Roman" w:cs="Times New Roman"/>
          <w:lang w:val="sq-AL"/>
        </w:rPr>
        <w:t xml:space="preserve">një mase parandaluese </w:t>
      </w:r>
      <w:r>
        <w:rPr>
          <w:rFonts w:ascii="Times New Roman" w:hAnsi="Times New Roman" w:cs="Times New Roman"/>
          <w:lang w:val="sq-AL"/>
        </w:rPr>
        <w:t>të</w:t>
      </w:r>
      <w:r w:rsidRPr="00D17AF9">
        <w:rPr>
          <w:rFonts w:ascii="Times New Roman" w:hAnsi="Times New Roman" w:cs="Times New Roman"/>
          <w:lang w:val="sq-AL"/>
        </w:rPr>
        <w:t xml:space="preserve"> padrejtë, ekzekutimi i së cilës </w:t>
      </w:r>
      <w:r>
        <w:rPr>
          <w:rFonts w:ascii="Times New Roman" w:hAnsi="Times New Roman" w:cs="Times New Roman"/>
          <w:lang w:val="sq-AL"/>
        </w:rPr>
        <w:t>ka përfunduar</w:t>
      </w:r>
      <w:r w:rsidRPr="00D17AF9">
        <w:rPr>
          <w:rFonts w:ascii="Times New Roman" w:hAnsi="Times New Roman" w:cs="Times New Roman"/>
          <w:lang w:val="sq-AL"/>
        </w:rPr>
        <w:t xml:space="preserve"> në datën 16.02.2022 (</w:t>
      </w:r>
      <w:r w:rsidRPr="00D17AF9">
        <w:rPr>
          <w:rFonts w:ascii="Times New Roman" w:hAnsi="Times New Roman" w:cs="Times New Roman"/>
          <w:i/>
          <w:lang w:val="sq-AL"/>
        </w:rPr>
        <w:t>shih paragrafin 40 të këtij vendimi</w:t>
      </w:r>
      <w:r w:rsidRPr="00D17AF9">
        <w:rPr>
          <w:rFonts w:ascii="Times New Roman" w:hAnsi="Times New Roman" w:cs="Times New Roman"/>
          <w:lang w:val="sq-AL"/>
        </w:rPr>
        <w:t xml:space="preserve">).  </w:t>
      </w:r>
    </w:p>
    <w:p w:rsidR="007E2B6A" w:rsidRPr="004E4923" w:rsidRDefault="007E2B6A" w:rsidP="007E2B6A">
      <w:pPr>
        <w:pStyle w:val="Normal0"/>
        <w:numPr>
          <w:ilvl w:val="0"/>
          <w:numId w:val="40"/>
        </w:numPr>
        <w:tabs>
          <w:tab w:val="left" w:pos="1080"/>
        </w:tabs>
        <w:spacing w:line="360" w:lineRule="auto"/>
        <w:ind w:left="0" w:firstLine="720"/>
        <w:jc w:val="both"/>
        <w:rPr>
          <w:rFonts w:ascii="Times New Roman" w:hAnsi="Times New Roman" w:cs="Times New Roman"/>
          <w:lang w:val="sq-AL"/>
        </w:rPr>
      </w:pPr>
      <w:r w:rsidRPr="004E4923">
        <w:rPr>
          <w:rFonts w:ascii="Times New Roman" w:hAnsi="Times New Roman"/>
          <w:lang w:val="sq-AL"/>
        </w:rPr>
        <w:t xml:space="preserve">Megjithatë, duke qenë se vendimet e gjykatave të zakonshme kanë kufizuar </w:t>
      </w:r>
      <w:r w:rsidRPr="004E4923">
        <w:rPr>
          <w:rFonts w:ascii="Times New Roman" w:hAnsi="Times New Roman"/>
          <w:lang w:val="sq-AL" w:eastAsia="fr-FR"/>
        </w:rPr>
        <w:t>lirinë personale të kërkuesit</w:t>
      </w:r>
      <w:r>
        <w:rPr>
          <w:rFonts w:ascii="Times New Roman" w:hAnsi="Times New Roman"/>
          <w:lang w:val="sq-AL" w:eastAsia="fr-FR"/>
        </w:rPr>
        <w:t>,</w:t>
      </w:r>
      <w:r w:rsidRPr="004E4923">
        <w:rPr>
          <w:rFonts w:ascii="Times New Roman" w:hAnsi="Times New Roman"/>
          <w:lang w:val="sq-AL" w:eastAsia="fr-FR"/>
        </w:rPr>
        <w:t xml:space="preserve"> nisur dhe</w:t>
      </w:r>
      <w:r w:rsidRPr="004E4923">
        <w:rPr>
          <w:rFonts w:ascii="Times New Roman" w:hAnsi="Times New Roman"/>
          <w:lang w:val="sq-AL"/>
        </w:rPr>
        <w:t xml:space="preserve"> nga rëndësia e veçantë që merr kjo e drejtë themelore kushtetuese, </w:t>
      </w:r>
      <w:r w:rsidRPr="004E4923">
        <w:rPr>
          <w:rFonts w:ascii="Times New Roman" w:hAnsi="Times New Roman"/>
          <w:lang w:val="sq-AL" w:eastAsia="fr-FR"/>
        </w:rPr>
        <w:t xml:space="preserve">me qëllim </w:t>
      </w:r>
      <w:r w:rsidRPr="004E4923">
        <w:rPr>
          <w:rFonts w:ascii="Times New Roman" w:hAnsi="Times New Roman"/>
          <w:lang w:val="sq-AL"/>
        </w:rPr>
        <w:t xml:space="preserve">respektimin dhe mbrojtjen e të drejtave dhe lirive themelore të njeriut, si dhe për të parandaluar shkeljen e tyre eventuale në të ardhmen në proceset gjyqësore, Gjykata çmon të arsyeshme të shqyrtojë në themel pretendimet e kërkuesit për cenimin e së drejtës për proces të rregullt ligjor. </w:t>
      </w:r>
    </w:p>
    <w:p w:rsidR="007E2B6A" w:rsidRPr="004E4923" w:rsidRDefault="007E2B6A" w:rsidP="007E2B6A">
      <w:pPr>
        <w:pStyle w:val="Normal0"/>
        <w:numPr>
          <w:ilvl w:val="0"/>
          <w:numId w:val="40"/>
        </w:numPr>
        <w:tabs>
          <w:tab w:val="left" w:pos="1080"/>
        </w:tabs>
        <w:spacing w:line="360" w:lineRule="auto"/>
        <w:ind w:left="0" w:firstLine="720"/>
        <w:jc w:val="both"/>
        <w:rPr>
          <w:rFonts w:ascii="Times New Roman" w:hAnsi="Times New Roman" w:cs="Times New Roman"/>
          <w:lang w:val="sq-AL"/>
        </w:rPr>
      </w:pPr>
      <w:r w:rsidRPr="004E4923">
        <w:rPr>
          <w:rFonts w:ascii="Times New Roman" w:hAnsi="Times New Roman"/>
          <w:lang w:val="sq-AL"/>
        </w:rPr>
        <w:t xml:space="preserve">Ndërsa për sa </w:t>
      </w:r>
      <w:r>
        <w:rPr>
          <w:rFonts w:ascii="Times New Roman" w:hAnsi="Times New Roman"/>
          <w:lang w:val="sq-AL"/>
        </w:rPr>
        <w:t>u</w:t>
      </w:r>
      <w:r w:rsidRPr="004E4923">
        <w:rPr>
          <w:rFonts w:ascii="Times New Roman" w:hAnsi="Times New Roman"/>
          <w:lang w:val="sq-AL"/>
        </w:rPr>
        <w:t xml:space="preserve"> përket pretendimeve të kërkuesit që lidhen me antikushtetu</w:t>
      </w:r>
      <w:r>
        <w:rPr>
          <w:rFonts w:ascii="Times New Roman" w:hAnsi="Times New Roman"/>
          <w:lang w:val="sq-AL"/>
        </w:rPr>
        <w:t>t</w:t>
      </w:r>
      <w:r w:rsidRPr="004E4923">
        <w:rPr>
          <w:rFonts w:ascii="Times New Roman" w:hAnsi="Times New Roman"/>
          <w:lang w:val="sq-AL"/>
        </w:rPr>
        <w:t>shmërinë e aktit normativ nr. 1/2020, të</w:t>
      </w:r>
      <w:r w:rsidRPr="004E4923">
        <w:rPr>
          <w:rFonts w:ascii="Times New Roman" w:hAnsi="Times New Roman"/>
          <w:iCs/>
          <w:lang w:val="sq-AL"/>
        </w:rPr>
        <w:t xml:space="preserve"> ndryshuar, duke qenë se aktualisht masa parandaluese e caktuar ndaj tij në zbatim të aktit normativ, sikurse u argumentua më</w:t>
      </w:r>
      <w:r>
        <w:rPr>
          <w:rFonts w:ascii="Times New Roman" w:hAnsi="Times New Roman"/>
          <w:iCs/>
          <w:lang w:val="sq-AL"/>
        </w:rPr>
        <w:t xml:space="preserve"> </w:t>
      </w:r>
      <w:r w:rsidRPr="004E4923">
        <w:rPr>
          <w:rFonts w:ascii="Times New Roman" w:hAnsi="Times New Roman"/>
          <w:iCs/>
          <w:lang w:val="sq-AL"/>
        </w:rPr>
        <w:t>sipër</w:t>
      </w:r>
      <w:r>
        <w:rPr>
          <w:rFonts w:ascii="Times New Roman" w:hAnsi="Times New Roman"/>
          <w:iCs/>
          <w:lang w:val="sq-AL"/>
        </w:rPr>
        <w:t xml:space="preserve"> </w:t>
      </w:r>
      <w:r w:rsidRPr="004E4923">
        <w:rPr>
          <w:rFonts w:ascii="Times New Roman" w:hAnsi="Times New Roman"/>
          <w:iCs/>
          <w:lang w:val="sq-AL"/>
        </w:rPr>
        <w:t>(</w:t>
      </w:r>
      <w:r w:rsidRPr="004E4923">
        <w:rPr>
          <w:rFonts w:ascii="Times New Roman" w:hAnsi="Times New Roman"/>
          <w:i/>
          <w:iCs/>
          <w:lang w:val="sq-AL"/>
        </w:rPr>
        <w:t>shih paragrafët 44 dhe 40 të këtij vendimi</w:t>
      </w:r>
      <w:r w:rsidRPr="004E4923">
        <w:rPr>
          <w:rFonts w:ascii="Times New Roman" w:hAnsi="Times New Roman"/>
          <w:iCs/>
          <w:lang w:val="sq-AL"/>
        </w:rPr>
        <w:t>), ka përfunduar,</w:t>
      </w:r>
      <w:r w:rsidRPr="004E4923">
        <w:rPr>
          <w:rFonts w:ascii="Times New Roman" w:hAnsi="Times New Roman"/>
          <w:lang w:val="sq-AL"/>
        </w:rPr>
        <w:t xml:space="preserve"> Gjykata nuk do të ndalet në shqyrtimin e tyre. </w:t>
      </w:r>
    </w:p>
    <w:p w:rsidR="007E2B6A" w:rsidRPr="00D17AF9" w:rsidRDefault="007E2B6A" w:rsidP="007E2B6A">
      <w:pPr>
        <w:pStyle w:val="ListParagraph"/>
        <w:tabs>
          <w:tab w:val="left" w:pos="720"/>
        </w:tabs>
        <w:spacing w:after="0" w:line="360" w:lineRule="auto"/>
        <w:jc w:val="both"/>
        <w:rPr>
          <w:rFonts w:ascii="Times New Roman" w:eastAsia="MS Mincho" w:hAnsi="Times New Roman"/>
          <w:i/>
          <w:sz w:val="24"/>
          <w:szCs w:val="24"/>
          <w:lang w:val="sq-AL"/>
        </w:rPr>
      </w:pPr>
      <w:r w:rsidRPr="00D17AF9">
        <w:rPr>
          <w:rFonts w:ascii="Times New Roman" w:eastAsia="MS Mincho" w:hAnsi="Times New Roman"/>
          <w:i/>
          <w:sz w:val="24"/>
          <w:szCs w:val="24"/>
          <w:lang w:val="sq-AL"/>
        </w:rPr>
        <w:t xml:space="preserve">B.1. Për </w:t>
      </w:r>
      <w:r w:rsidRPr="00D17AF9">
        <w:rPr>
          <w:rFonts w:ascii="Times New Roman" w:hAnsi="Times New Roman"/>
          <w:i/>
          <w:sz w:val="24"/>
          <w:szCs w:val="24"/>
          <w:lang w:val="sq-AL"/>
        </w:rPr>
        <w:t xml:space="preserve">cenimin e </w:t>
      </w:r>
      <w:r>
        <w:rPr>
          <w:rFonts w:ascii="Times New Roman" w:hAnsi="Times New Roman"/>
          <w:i/>
          <w:sz w:val="24"/>
          <w:szCs w:val="24"/>
          <w:lang w:val="sq-AL"/>
        </w:rPr>
        <w:t>s</w:t>
      </w:r>
      <w:r w:rsidRPr="00D17AF9">
        <w:rPr>
          <w:rFonts w:ascii="Times New Roman" w:hAnsi="Times New Roman"/>
          <w:i/>
          <w:sz w:val="24"/>
          <w:szCs w:val="24"/>
          <w:lang w:val="sq-AL"/>
        </w:rPr>
        <w:t xml:space="preserve">ë drejtës së aksesit në gjykatë </w:t>
      </w:r>
    </w:p>
    <w:p w:rsidR="007E2B6A" w:rsidRPr="004E4923" w:rsidRDefault="007E2B6A" w:rsidP="007E2B6A">
      <w:pPr>
        <w:pStyle w:val="ListParagraph"/>
        <w:numPr>
          <w:ilvl w:val="0"/>
          <w:numId w:val="40"/>
        </w:numPr>
        <w:tabs>
          <w:tab w:val="left" w:pos="1080"/>
          <w:tab w:val="left" w:pos="1440"/>
        </w:tabs>
        <w:spacing w:after="0" w:line="360" w:lineRule="auto"/>
        <w:ind w:left="0" w:firstLine="720"/>
        <w:jc w:val="both"/>
        <w:rPr>
          <w:rFonts w:ascii="Times New Roman" w:hAnsi="Times New Roman"/>
          <w:sz w:val="24"/>
          <w:szCs w:val="24"/>
          <w:lang w:val="sq-AL"/>
        </w:rPr>
      </w:pPr>
      <w:r w:rsidRPr="004E4923">
        <w:rPr>
          <w:rFonts w:ascii="Times New Roman" w:eastAsia="MS Mincho" w:hAnsi="Times New Roman"/>
          <w:sz w:val="24"/>
          <w:szCs w:val="24"/>
          <w:lang w:val="sq-AL"/>
        </w:rPr>
        <w:t>Kërkuesi pretendon se gjykatat i kanë c</w:t>
      </w:r>
      <w:r w:rsidRPr="004E4923">
        <w:rPr>
          <w:rFonts w:ascii="Times New Roman" w:hAnsi="Times New Roman"/>
          <w:sz w:val="24"/>
          <w:szCs w:val="24"/>
          <w:lang w:val="sq-AL"/>
        </w:rPr>
        <w:t xml:space="preserve">enuar të drejtën për akses në gjykatë, të drejtën për të marrë pjesë personalisht në proces dhe të drejtën për t’u dëgjuar, pasi GJKKO-ja e Shkallës së Parë, si pasojë e zbatimit të aktit normativ nr. 1/2020, </w:t>
      </w:r>
      <w:r>
        <w:rPr>
          <w:rFonts w:ascii="Times New Roman" w:hAnsi="Times New Roman"/>
          <w:iCs/>
          <w:sz w:val="24"/>
          <w:szCs w:val="24"/>
          <w:lang w:val="sq-AL"/>
        </w:rPr>
        <w:t>të</w:t>
      </w:r>
      <w:r w:rsidRPr="004E4923">
        <w:rPr>
          <w:rFonts w:ascii="Times New Roman" w:hAnsi="Times New Roman"/>
          <w:iCs/>
          <w:sz w:val="24"/>
          <w:szCs w:val="24"/>
          <w:lang w:val="sq-AL"/>
        </w:rPr>
        <w:t xml:space="preserve"> ndryshuar</w:t>
      </w:r>
      <w:r w:rsidRPr="004E4923">
        <w:rPr>
          <w:rFonts w:ascii="Times New Roman" w:hAnsi="Times New Roman"/>
          <w:sz w:val="24"/>
          <w:szCs w:val="24"/>
          <w:lang w:val="sq-AL"/>
        </w:rPr>
        <w:t xml:space="preserve">, ka pranuar kërkesën e Prokurorisë së Posaçme në dhomë këshillimi, pa pjesëmarrjen e tij. Këto të drejta janë cenuar edhe nga GJKKO-ja e Apelit, pasi ajo ka mbajtur një qëndrim tejet formalist dhe ka shpërfillur çdo kërkesë të mbrojtësve dhe pse ishte shkalla e parë </w:t>
      </w:r>
      <w:r w:rsidRPr="004E4923">
        <w:rPr>
          <w:rFonts w:ascii="Times New Roman" w:hAnsi="Times New Roman"/>
          <w:i/>
          <w:sz w:val="24"/>
          <w:szCs w:val="24"/>
          <w:lang w:val="sq-AL"/>
        </w:rPr>
        <w:t>de facto</w:t>
      </w:r>
      <w:r w:rsidRPr="004E4923">
        <w:rPr>
          <w:rFonts w:ascii="Times New Roman" w:hAnsi="Times New Roman"/>
          <w:sz w:val="24"/>
          <w:szCs w:val="24"/>
          <w:lang w:val="sq-AL"/>
        </w:rPr>
        <w:t xml:space="preserve"> ku kërkuesi mund t’i ushtronte ato. GJKKO-ja e Apelit kishte detyrimin të bënte një hetim të plotë dhe të gjithanshëm </w:t>
      </w:r>
      <w:r>
        <w:rPr>
          <w:rFonts w:ascii="Times New Roman" w:hAnsi="Times New Roman"/>
          <w:sz w:val="24"/>
          <w:szCs w:val="24"/>
          <w:lang w:val="sq-AL"/>
        </w:rPr>
        <w:t>për</w:t>
      </w:r>
      <w:r w:rsidRPr="004E4923">
        <w:rPr>
          <w:rFonts w:ascii="Times New Roman" w:hAnsi="Times New Roman"/>
          <w:sz w:val="24"/>
          <w:szCs w:val="24"/>
          <w:lang w:val="sq-AL"/>
        </w:rPr>
        <w:t xml:space="preserve"> faktin nëse ishte lëshuar </w:t>
      </w:r>
      <w:r>
        <w:rPr>
          <w:rFonts w:ascii="Times New Roman" w:hAnsi="Times New Roman"/>
          <w:sz w:val="24"/>
          <w:szCs w:val="24"/>
          <w:lang w:val="sq-AL"/>
        </w:rPr>
        <w:t>ose</w:t>
      </w:r>
      <w:r w:rsidRPr="004E4923">
        <w:rPr>
          <w:rFonts w:ascii="Times New Roman" w:hAnsi="Times New Roman"/>
          <w:sz w:val="24"/>
          <w:szCs w:val="24"/>
          <w:lang w:val="sq-AL"/>
        </w:rPr>
        <w:t xml:space="preserve"> jo prokurë</w:t>
      </w:r>
      <w:r>
        <w:rPr>
          <w:rFonts w:ascii="Times New Roman" w:hAnsi="Times New Roman"/>
          <w:sz w:val="24"/>
          <w:szCs w:val="24"/>
          <w:lang w:val="sq-AL"/>
        </w:rPr>
        <w:t>,</w:t>
      </w:r>
      <w:r w:rsidRPr="004E4923">
        <w:rPr>
          <w:rFonts w:ascii="Times New Roman" w:hAnsi="Times New Roman"/>
          <w:sz w:val="24"/>
          <w:szCs w:val="24"/>
          <w:lang w:val="sq-AL"/>
        </w:rPr>
        <w:t xml:space="preserve"> duke qenë se sekretaria e GJKKO-së së Shkallës së Parë e kishte pranuar ankimin dhe kishte kryer veprimet përkatëse të përcjelljes së ankimit. Për më tepër, edhe gjykimi në Gjykatën e Lartë është bërë në dhomë këshillimi</w:t>
      </w:r>
      <w:r>
        <w:rPr>
          <w:rFonts w:ascii="Times New Roman" w:hAnsi="Times New Roman"/>
          <w:sz w:val="24"/>
          <w:szCs w:val="24"/>
          <w:lang w:val="sq-AL"/>
        </w:rPr>
        <w:t>,</w:t>
      </w:r>
      <w:r w:rsidRPr="004E4923">
        <w:rPr>
          <w:rFonts w:ascii="Times New Roman" w:hAnsi="Times New Roman"/>
          <w:sz w:val="24"/>
          <w:szCs w:val="24"/>
          <w:lang w:val="sq-AL"/>
        </w:rPr>
        <w:t xml:space="preserve"> duke mos i dhënë mundësi shërimi parregullsive të procesit, të cilat sjellin pavlefshmërinë absolute të tij. </w:t>
      </w:r>
    </w:p>
    <w:p w:rsidR="007E2B6A" w:rsidRPr="00D17AF9" w:rsidRDefault="007E2B6A" w:rsidP="007E2B6A">
      <w:pPr>
        <w:pStyle w:val="ListParagraph"/>
        <w:numPr>
          <w:ilvl w:val="0"/>
          <w:numId w:val="40"/>
        </w:numPr>
        <w:tabs>
          <w:tab w:val="left" w:pos="1080"/>
          <w:tab w:val="left" w:pos="1440"/>
        </w:tabs>
        <w:spacing w:after="0" w:line="360" w:lineRule="auto"/>
        <w:ind w:left="0" w:firstLine="709"/>
        <w:jc w:val="both"/>
        <w:rPr>
          <w:rFonts w:ascii="Times New Roman" w:hAnsi="Times New Roman"/>
          <w:sz w:val="24"/>
          <w:szCs w:val="24"/>
          <w:lang w:val="sq-AL"/>
        </w:rPr>
      </w:pPr>
      <w:r w:rsidRPr="00D17AF9">
        <w:rPr>
          <w:rFonts w:ascii="Times New Roman" w:hAnsi="Times New Roman"/>
          <w:sz w:val="24"/>
          <w:szCs w:val="24"/>
          <w:lang w:val="sq-AL"/>
        </w:rPr>
        <w:t>Sipas kërkuesit</w:t>
      </w:r>
      <w:r>
        <w:rPr>
          <w:rFonts w:ascii="Times New Roman" w:hAnsi="Times New Roman"/>
          <w:sz w:val="24"/>
          <w:szCs w:val="24"/>
          <w:lang w:val="sq-AL"/>
        </w:rPr>
        <w:t>,</w:t>
      </w:r>
      <w:r w:rsidRPr="00D17AF9">
        <w:rPr>
          <w:rFonts w:ascii="Times New Roman" w:hAnsi="Times New Roman"/>
          <w:sz w:val="24"/>
          <w:szCs w:val="24"/>
          <w:lang w:val="sq-AL"/>
        </w:rPr>
        <w:t xml:space="preserve"> duke qenë se ai gjendej nën masën e kufizimit të perimetrit të lëvizjes, pavarësisht dëshirës së tij, e kishte të pamundur objektivisht paraqitjen në seancë pa një fletëthirrje zyrtare nga gjykata e apelit, e cila përmes interpretimit të ngushtë të dispozitave ligjore dhe shpërfilljes së situatës së kërkuesit i ka mohuar atij të drejtën për t’u mbrojtur. Po kështu, e njëjta prokurë e posaçme i është bashkëlidhur edhe rekursit të depozituar në Gjykatën e Lartë, çka duhet të ishte e mjaftueshme së paku </w:t>
      </w:r>
      <w:r w:rsidRPr="00D17AF9">
        <w:rPr>
          <w:rFonts w:ascii="Times New Roman" w:hAnsi="Times New Roman"/>
          <w:i/>
          <w:sz w:val="24"/>
          <w:szCs w:val="24"/>
          <w:lang w:val="sq-AL"/>
        </w:rPr>
        <w:t>ex post</w:t>
      </w:r>
      <w:r w:rsidRPr="00D17AF9">
        <w:rPr>
          <w:rFonts w:ascii="Times New Roman" w:hAnsi="Times New Roman"/>
          <w:sz w:val="24"/>
          <w:szCs w:val="24"/>
          <w:lang w:val="sq-AL"/>
        </w:rPr>
        <w:t xml:space="preserve"> nga ajo gjykatë që të konkludonte se ankimi ishte paraqitur nga mbrojtësit e zgjedhur nga kërkuesi dhe të konstatonte pamundësinë e </w:t>
      </w:r>
      <w:r>
        <w:rPr>
          <w:rFonts w:ascii="Times New Roman" w:hAnsi="Times New Roman"/>
          <w:sz w:val="24"/>
          <w:szCs w:val="24"/>
          <w:lang w:val="sq-AL"/>
        </w:rPr>
        <w:t>tij që</w:t>
      </w:r>
      <w:r w:rsidRPr="00D17AF9">
        <w:rPr>
          <w:rFonts w:ascii="Times New Roman" w:hAnsi="Times New Roman"/>
          <w:sz w:val="24"/>
          <w:szCs w:val="24"/>
          <w:lang w:val="sq-AL"/>
        </w:rPr>
        <w:t xml:space="preserve"> të dëgjohej dhe të mbrohej përpara GJKKO-së së Apelit.  </w:t>
      </w:r>
    </w:p>
    <w:p w:rsidR="007E2B6A" w:rsidRPr="00D17AF9" w:rsidRDefault="007E2B6A" w:rsidP="007E2B6A">
      <w:pPr>
        <w:pStyle w:val="ListParagraph"/>
        <w:numPr>
          <w:ilvl w:val="0"/>
          <w:numId w:val="40"/>
        </w:numPr>
        <w:tabs>
          <w:tab w:val="left" w:pos="1080"/>
          <w:tab w:val="left" w:pos="1170"/>
          <w:tab w:val="left" w:pos="1350"/>
          <w:tab w:val="left" w:pos="1620"/>
        </w:tabs>
        <w:spacing w:after="0" w:line="360" w:lineRule="auto"/>
        <w:ind w:left="0" w:firstLine="709"/>
        <w:jc w:val="both"/>
        <w:rPr>
          <w:rFonts w:ascii="Times New Roman" w:hAnsi="Times New Roman"/>
          <w:sz w:val="24"/>
          <w:szCs w:val="24"/>
          <w:lang w:val="sq-AL"/>
        </w:rPr>
      </w:pPr>
      <w:r w:rsidRPr="00D17AF9">
        <w:rPr>
          <w:rFonts w:ascii="Times New Roman" w:hAnsi="Times New Roman"/>
          <w:sz w:val="24"/>
          <w:szCs w:val="24"/>
          <w:lang w:val="sq-AL"/>
        </w:rPr>
        <w:t xml:space="preserve">Subjektet e interesuara, Kuvendi i Shqipërisë, Këshilli i Ministrave dhe Prokuroria e Posaçme, ndonëse nuk kanë prapësuar drejtpërdrejt pretendimet e kërkuesit për procesin gjyqësor, kanë parashtruar se vendimmarrja e gjykatave është bazuar në aktin normativ të kundërshtuar, i cili garanton të drejtën e subjekteve të tij për një proces të rregullt ligjor, në kuptim të nenit 42 të Kushtetutës dhe nenit 6 të KEDNJ-së. </w:t>
      </w:r>
    </w:p>
    <w:p w:rsidR="007E2B6A" w:rsidRPr="00D17AF9" w:rsidRDefault="007E2B6A" w:rsidP="007E2B6A">
      <w:pPr>
        <w:pStyle w:val="ListParagraph"/>
        <w:numPr>
          <w:ilvl w:val="0"/>
          <w:numId w:val="40"/>
        </w:numPr>
        <w:tabs>
          <w:tab w:val="left" w:pos="1080"/>
          <w:tab w:val="left" w:pos="1170"/>
          <w:tab w:val="left" w:pos="1350"/>
          <w:tab w:val="left" w:pos="1620"/>
        </w:tabs>
        <w:spacing w:after="0" w:line="360" w:lineRule="auto"/>
        <w:ind w:left="0" w:firstLine="709"/>
        <w:jc w:val="both"/>
        <w:rPr>
          <w:rFonts w:ascii="Times New Roman" w:hAnsi="Times New Roman"/>
          <w:sz w:val="24"/>
          <w:szCs w:val="24"/>
          <w:lang w:val="sq-AL"/>
        </w:rPr>
      </w:pPr>
      <w:r w:rsidRPr="00D17AF9">
        <w:rPr>
          <w:rFonts w:ascii="Times New Roman" w:hAnsi="Times New Roman"/>
          <w:sz w:val="24"/>
          <w:szCs w:val="24"/>
          <w:lang w:val="sq-AL"/>
        </w:rPr>
        <w:t xml:space="preserve">Në rastin në shqyrtim, </w:t>
      </w:r>
      <w:r w:rsidRPr="00D17AF9">
        <w:rPr>
          <w:rFonts w:ascii="Times New Roman" w:eastAsia="MS Mincho" w:hAnsi="Times New Roman"/>
          <w:bCs/>
          <w:sz w:val="24"/>
          <w:szCs w:val="24"/>
          <w:lang w:val="sq-AL"/>
        </w:rPr>
        <w:t xml:space="preserve">Gjykata vëren se, në thelb, kërkuesi ka pretenduar se gjykatat e juridiksionit të zakonshëm i kanë cenuar </w:t>
      </w:r>
      <w:r>
        <w:rPr>
          <w:rFonts w:ascii="Times New Roman" w:eastAsia="MS Mincho" w:hAnsi="Times New Roman"/>
          <w:bCs/>
          <w:sz w:val="24"/>
          <w:szCs w:val="24"/>
          <w:lang w:val="sq-AL"/>
        </w:rPr>
        <w:t>t</w:t>
      </w:r>
      <w:r w:rsidRPr="00D17AF9">
        <w:rPr>
          <w:rFonts w:ascii="Times New Roman" w:eastAsia="MS Mincho" w:hAnsi="Times New Roman"/>
          <w:bCs/>
          <w:sz w:val="24"/>
          <w:szCs w:val="24"/>
          <w:lang w:val="sq-AL"/>
        </w:rPr>
        <w:t>ë drejtën për proces të rregullt ligjor, duke mos i dhënë mundësi të mbrohet efektivisht dhe të ushtrojë të drejtën e kontradiktoritetit në gjykim, pra të ketë akses në gjykatë, të dëgjohet dhe të marrë pjesë personalisht në procesin që po zhvillohet ndaj tij.</w:t>
      </w:r>
    </w:p>
    <w:p w:rsidR="007E2B6A" w:rsidRPr="00D17AF9" w:rsidRDefault="007E2B6A" w:rsidP="007E2B6A">
      <w:pPr>
        <w:pStyle w:val="ListParagraph"/>
        <w:numPr>
          <w:ilvl w:val="0"/>
          <w:numId w:val="40"/>
        </w:numPr>
        <w:tabs>
          <w:tab w:val="left" w:pos="1080"/>
          <w:tab w:val="left" w:pos="1170"/>
          <w:tab w:val="left" w:pos="1350"/>
          <w:tab w:val="left" w:pos="1620"/>
        </w:tabs>
        <w:spacing w:after="0" w:line="360" w:lineRule="auto"/>
        <w:ind w:left="0" w:firstLine="709"/>
        <w:jc w:val="both"/>
        <w:rPr>
          <w:rFonts w:ascii="Times New Roman" w:hAnsi="Times New Roman"/>
          <w:sz w:val="24"/>
          <w:szCs w:val="24"/>
          <w:lang w:val="sq-AL"/>
        </w:rPr>
      </w:pPr>
      <w:r w:rsidRPr="00D17AF9">
        <w:rPr>
          <w:rFonts w:ascii="Times New Roman" w:hAnsi="Times New Roman"/>
          <w:sz w:val="24"/>
          <w:szCs w:val="24"/>
          <w:lang w:val="sq-AL"/>
        </w:rPr>
        <w:t>Në kuadër të garantimit të një gjykimi të drejtë, e drejta e kërkuesit për akses dhe për të marrë pjesë në gjykim është e lidhur ngushtësisht me ushtrimin e të drejtave të tij për t’u dëgjuar dhe për t’u mbrojtur. Këto standarde kushtetuese janë të lidhura nga pikëpamja organike dhe funksionale me njëra-tjetrën, në mënyrë të tillë që cenimi i njërit standard ndikon në mënyrë të pashmangshme në cenimin e të tjer</w:t>
      </w:r>
      <w:r w:rsidR="004A5D76">
        <w:rPr>
          <w:rFonts w:ascii="Times New Roman" w:hAnsi="Times New Roman"/>
          <w:sz w:val="24"/>
          <w:szCs w:val="24"/>
          <w:lang w:val="sq-AL"/>
        </w:rPr>
        <w:t>ë</w:t>
      </w:r>
      <w:r w:rsidRPr="00D17AF9">
        <w:rPr>
          <w:rFonts w:ascii="Times New Roman" w:hAnsi="Times New Roman"/>
          <w:sz w:val="24"/>
          <w:szCs w:val="24"/>
          <w:lang w:val="sq-AL"/>
        </w:rPr>
        <w:t xml:space="preserve">ve </w:t>
      </w:r>
      <w:r w:rsidRPr="00D17AF9">
        <w:rPr>
          <w:rFonts w:ascii="Times New Roman" w:hAnsi="Times New Roman"/>
          <w:i/>
          <w:sz w:val="24"/>
          <w:szCs w:val="24"/>
          <w:lang w:val="sq-AL"/>
        </w:rPr>
        <w:t>(shih vendimin nr. 8, datë 23.02.2021 të Gjykatës Kushtetuese)</w:t>
      </w:r>
      <w:r w:rsidRPr="00D17AF9">
        <w:rPr>
          <w:rFonts w:ascii="Times New Roman" w:hAnsi="Times New Roman"/>
          <w:sz w:val="24"/>
          <w:szCs w:val="24"/>
          <w:lang w:val="sq-AL"/>
        </w:rPr>
        <w:t>.</w:t>
      </w:r>
    </w:p>
    <w:p w:rsidR="007E2B6A" w:rsidRPr="00D17AF9" w:rsidRDefault="007E2B6A" w:rsidP="007E2B6A">
      <w:pPr>
        <w:pStyle w:val="ListParagraph"/>
        <w:numPr>
          <w:ilvl w:val="0"/>
          <w:numId w:val="40"/>
        </w:numPr>
        <w:tabs>
          <w:tab w:val="left" w:pos="1080"/>
          <w:tab w:val="left" w:pos="1440"/>
          <w:tab w:val="left" w:pos="1620"/>
          <w:tab w:val="left" w:pos="1800"/>
        </w:tabs>
        <w:spacing w:after="0" w:line="360" w:lineRule="auto"/>
        <w:ind w:left="0" w:firstLine="709"/>
        <w:jc w:val="both"/>
        <w:rPr>
          <w:rFonts w:ascii="Times New Roman" w:hAnsi="Times New Roman"/>
          <w:sz w:val="24"/>
          <w:szCs w:val="24"/>
          <w:lang w:val="sq-AL"/>
        </w:rPr>
      </w:pPr>
      <w:r w:rsidRPr="00D17AF9">
        <w:rPr>
          <w:rFonts w:ascii="Times New Roman" w:eastAsia="MS Mincho" w:hAnsi="Times New Roman"/>
          <w:bCs/>
          <w:sz w:val="24"/>
          <w:szCs w:val="24"/>
          <w:lang w:val="sq-AL"/>
        </w:rPr>
        <w:t>Për rrjedhojë, n</w:t>
      </w:r>
      <w:r w:rsidRPr="00D17AF9">
        <w:rPr>
          <w:rFonts w:ascii="Times New Roman" w:hAnsi="Times New Roman"/>
          <w:sz w:val="24"/>
          <w:szCs w:val="24"/>
          <w:lang w:val="sq-AL"/>
        </w:rPr>
        <w:t xml:space="preserve">ë zbatim të parimit </w:t>
      </w:r>
      <w:r w:rsidRPr="00D17AF9">
        <w:rPr>
          <w:rFonts w:ascii="Times New Roman" w:hAnsi="Times New Roman"/>
          <w:i/>
          <w:sz w:val="24"/>
          <w:szCs w:val="24"/>
          <w:lang w:val="sq-AL"/>
        </w:rPr>
        <w:t xml:space="preserve">iura novit curia, </w:t>
      </w:r>
      <w:r w:rsidRPr="00D17AF9">
        <w:rPr>
          <w:rFonts w:ascii="Times New Roman" w:hAnsi="Times New Roman"/>
          <w:sz w:val="24"/>
          <w:szCs w:val="24"/>
          <w:lang w:val="sq-AL"/>
        </w:rPr>
        <w:t>Gjykata vlerëson të analizojë pretendimet e ngritura nga kërkuesi për vendimet gjyqësore në</w:t>
      </w:r>
      <w:r w:rsidRPr="00D17AF9">
        <w:rPr>
          <w:rFonts w:ascii="Times New Roman" w:hAnsi="Times New Roman"/>
          <w:i/>
          <w:sz w:val="24"/>
          <w:szCs w:val="24"/>
          <w:lang w:val="sq-AL"/>
        </w:rPr>
        <w:t xml:space="preserve"> </w:t>
      </w:r>
      <w:r w:rsidRPr="00D17AF9">
        <w:rPr>
          <w:rFonts w:ascii="Times New Roman" w:hAnsi="Times New Roman"/>
          <w:sz w:val="24"/>
          <w:szCs w:val="24"/>
          <w:lang w:val="sq-AL"/>
        </w:rPr>
        <w:t>këndvështrim të së drejtës së aksesit në gjykatë, si pjesë thelbësore e procesit të rregullt ligjor, duke qenë se cenimi i kësaj të drejte ndikon edhe në elemente të tjera, të tilla si e drejta e mbrojtjes dhe barazia e armëve.</w:t>
      </w:r>
    </w:p>
    <w:p w:rsidR="007E2B6A" w:rsidRPr="00D17AF9" w:rsidRDefault="007E2B6A" w:rsidP="007E2B6A">
      <w:pPr>
        <w:pStyle w:val="ListParagraph"/>
        <w:numPr>
          <w:ilvl w:val="0"/>
          <w:numId w:val="40"/>
        </w:numPr>
        <w:tabs>
          <w:tab w:val="left" w:pos="1080"/>
        </w:tabs>
        <w:spacing w:after="0" w:line="360" w:lineRule="auto"/>
        <w:ind w:left="0" w:firstLine="720"/>
        <w:jc w:val="both"/>
        <w:rPr>
          <w:rFonts w:ascii="Times New Roman" w:eastAsiaTheme="minorHAnsi" w:hAnsi="Times New Roman"/>
          <w:sz w:val="24"/>
          <w:szCs w:val="24"/>
          <w:lang w:val="sq-AL"/>
        </w:rPr>
      </w:pPr>
      <w:r w:rsidRPr="00D17AF9">
        <w:rPr>
          <w:rFonts w:ascii="Times New Roman" w:hAnsi="Times New Roman"/>
          <w:sz w:val="24"/>
          <w:szCs w:val="24"/>
          <w:lang w:val="sq-AL"/>
        </w:rPr>
        <w:t xml:space="preserve">Gjykata ka pohuar në jurisprudencën e saj se e drejta e aksesit u garanton subjekteve të cenuara të drejtën t’i drejtohen një gjykate, e cila do t’i dëgjojë pretendimet e tyre dhe do të shpallë një vendim pas një gjykimi të drejtë dhe publik. </w:t>
      </w:r>
      <w:r w:rsidRPr="00D17AF9">
        <w:rPr>
          <w:rFonts w:ascii="Times New Roman" w:hAnsi="Times New Roman"/>
          <w:bCs/>
          <w:sz w:val="24"/>
          <w:szCs w:val="24"/>
          <w:lang w:val="sq-AL"/>
        </w:rPr>
        <w:t xml:space="preserve">Kjo e drejtë e individit është garanci për administrimin e mirë të drejtësisë, prandaj çdo interpretim </w:t>
      </w:r>
      <w:r w:rsidRPr="00D17AF9">
        <w:rPr>
          <w:rFonts w:ascii="Times New Roman" w:hAnsi="Times New Roman"/>
          <w:bCs/>
          <w:iCs/>
          <w:sz w:val="24"/>
          <w:szCs w:val="24"/>
          <w:lang w:val="sq-AL"/>
        </w:rPr>
        <w:t>i ngushtë</w:t>
      </w:r>
      <w:r w:rsidRPr="00D17AF9">
        <w:rPr>
          <w:rFonts w:ascii="Times New Roman" w:hAnsi="Times New Roman"/>
          <w:bCs/>
          <w:sz w:val="24"/>
          <w:szCs w:val="24"/>
          <w:lang w:val="sq-AL"/>
        </w:rPr>
        <w:t xml:space="preserve"> i nenit 42 të Kushtetutës dhe i nenit 6 të KEDNJ-së nuk përputhet me qëllimet dhe objektin e tyre. </w:t>
      </w:r>
      <w:r w:rsidRPr="00D17AF9">
        <w:rPr>
          <w:rFonts w:ascii="Times New Roman" w:hAnsi="Times New Roman"/>
          <w:sz w:val="24"/>
          <w:szCs w:val="24"/>
          <w:lang w:val="sq-AL"/>
        </w:rPr>
        <w:t xml:space="preserve">Mohimi i së drejtës për t’iu drejtuar gjykatës dhe për të marrë një përgjigje përfundimtare prej saj lidhur me pretendimet e ngritura përbën cenim të së drejtës themelore për një proces të rregullt ligjor </w:t>
      </w:r>
      <w:r w:rsidRPr="00D17AF9">
        <w:rPr>
          <w:rFonts w:ascii="Times New Roman" w:hAnsi="Times New Roman"/>
          <w:i/>
          <w:sz w:val="24"/>
          <w:szCs w:val="24"/>
          <w:lang w:val="sq-AL"/>
        </w:rPr>
        <w:t xml:space="preserve">(shih vendimet </w:t>
      </w:r>
      <w:r w:rsidRPr="00D17AF9">
        <w:rPr>
          <w:rFonts w:ascii="Times New Roman" w:hAnsi="Times New Roman"/>
          <w:bCs/>
          <w:i/>
          <w:sz w:val="24"/>
          <w:szCs w:val="24"/>
          <w:lang w:val="sq-AL"/>
        </w:rPr>
        <w:t>nr. 12, datë 09.03.2021; nr. 84, dat</w:t>
      </w:r>
      <w:r w:rsidRPr="00D17AF9">
        <w:rPr>
          <w:rFonts w:ascii="Times New Roman" w:hAnsi="Times New Roman"/>
          <w:i/>
          <w:sz w:val="24"/>
          <w:szCs w:val="24"/>
          <w:lang w:val="sq-AL"/>
        </w:rPr>
        <w:t>ë 30.12.2016 të Gjykatës Kushtetuese).</w:t>
      </w:r>
    </w:p>
    <w:p w:rsidR="007E2B6A" w:rsidRPr="00D17AF9" w:rsidRDefault="007E2B6A" w:rsidP="007E2B6A">
      <w:pPr>
        <w:pStyle w:val="ListParagraph"/>
        <w:numPr>
          <w:ilvl w:val="0"/>
          <w:numId w:val="40"/>
        </w:numPr>
        <w:tabs>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Gjithashtu, Gjykata ka theksuar se detyrimi për të garantuar të drejtën efektive të aksesit në gjykatë nuk nënkupton thjesht mungesën e një ndërhyrjeje, por mund të kërkojë edhe ndërmarrjen e veprimeve pozitive nga ana e shtetit. Në rast se mohohet një e drejtë e tillë, procesi konsiderohet jo i rregullt, sepse aksesi në gjykatë është para së gjithash një kusht kryesor për të realizuar mbrojtjen e të drejtave të tjera. Shteti i së drejtës nuk mund të konceptohet pa u njohur individëve të drejtën dhe mundësinë për t’iu drejtuar gjykatës (</w:t>
      </w:r>
      <w:r w:rsidRPr="00D17AF9">
        <w:rPr>
          <w:rFonts w:ascii="Times New Roman" w:hAnsi="Times New Roman"/>
          <w:i/>
          <w:sz w:val="24"/>
          <w:szCs w:val="24"/>
          <w:lang w:val="sq-AL"/>
        </w:rPr>
        <w:t>shih vendimet nr. 12, datë 15.02.2017; nr. 84, datë 30.12.2016; nr. 67, datë 17.11.2015 të Gjykatës Kushtetuese</w:t>
      </w:r>
      <w:r w:rsidRPr="00D17AF9">
        <w:rPr>
          <w:rFonts w:ascii="Times New Roman" w:hAnsi="Times New Roman"/>
          <w:sz w:val="24"/>
          <w:szCs w:val="24"/>
          <w:lang w:val="sq-AL"/>
        </w:rPr>
        <w:t>). E</w:t>
      </w:r>
      <w:r w:rsidRPr="00D17AF9">
        <w:rPr>
          <w:rFonts w:ascii="Times New Roman" w:eastAsia="Times New Roman" w:hAnsi="Times New Roman"/>
          <w:sz w:val="24"/>
          <w:szCs w:val="24"/>
          <w:lang w:val="sq-AL"/>
        </w:rPr>
        <w:t xml:space="preserve"> drejta e aksesit në gjykatë nuk mund t’i cenohet kërkuesit për shkaqe që rrjedhin nga mangësitë ose gabimet në veprimtarinë e vetë organeve shtetërore (</w:t>
      </w:r>
      <w:r w:rsidRPr="00D17AF9">
        <w:rPr>
          <w:rFonts w:ascii="Times New Roman" w:eastAsia="Times New Roman" w:hAnsi="Times New Roman"/>
          <w:i/>
          <w:sz w:val="24"/>
          <w:szCs w:val="24"/>
          <w:lang w:val="sq-AL"/>
        </w:rPr>
        <w:t>shih vendimet nr. 6, datë 22.02.2022; nr. 5, datë 02.03.2011; nr. 22, datë 26.07.2006 të Gjykatës Kushtetuese</w:t>
      </w:r>
      <w:r w:rsidRPr="00D17AF9">
        <w:rPr>
          <w:rFonts w:ascii="Times New Roman" w:eastAsia="Times New Roman" w:hAnsi="Times New Roman"/>
          <w:sz w:val="24"/>
          <w:szCs w:val="24"/>
          <w:lang w:val="sq-AL"/>
        </w:rPr>
        <w:t>).</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40"/>
        </w:numPr>
        <w:tabs>
          <w:tab w:val="left" w:pos="1080"/>
        </w:tabs>
        <w:spacing w:after="0" w:line="360" w:lineRule="auto"/>
        <w:ind w:left="0" w:firstLine="720"/>
        <w:jc w:val="both"/>
        <w:rPr>
          <w:rFonts w:ascii="Times New Roman" w:eastAsiaTheme="minorHAnsi" w:hAnsi="Times New Roman"/>
          <w:sz w:val="24"/>
          <w:szCs w:val="24"/>
          <w:lang w:val="sq-AL"/>
        </w:rPr>
      </w:pPr>
      <w:r w:rsidRPr="00D17AF9">
        <w:rPr>
          <w:rFonts w:ascii="Times New Roman" w:hAnsi="Times New Roman"/>
          <w:sz w:val="24"/>
          <w:szCs w:val="24"/>
          <w:lang w:val="sq-AL"/>
        </w:rPr>
        <w:t>Referuar akteve të administruara në dosjen gjyqësore</w:t>
      </w:r>
      <w:r w:rsidRPr="00D17AF9">
        <w:rPr>
          <w:rFonts w:ascii="Times New Roman" w:hAnsi="Times New Roman"/>
          <w:bCs/>
          <w:sz w:val="24"/>
          <w:szCs w:val="24"/>
          <w:lang w:val="sq-AL"/>
        </w:rPr>
        <w:t xml:space="preserve">, Gjykata konstaton se </w:t>
      </w:r>
      <w:r w:rsidRPr="00D17AF9">
        <w:rPr>
          <w:rFonts w:ascii="Times New Roman" w:hAnsi="Times New Roman"/>
          <w:sz w:val="24"/>
          <w:szCs w:val="24"/>
          <w:lang w:val="sq-AL"/>
        </w:rPr>
        <w:t>procesi në GJKKO-në e Shkallës së Parë është zhvilluar në dhomë këshillimi, ndërsa shqyrtimi i ankimit në GJKKO-në e Apelit është zhvilluar në seancë gjyqësore me pjesëmarrjen e prokurorit dhe të mbrojtësit ligjor. Në seancën e datës 29.03.2021, GJKKO-ja e Apelit ka konstatuar se ankimi ishte nënshkruar vetëm nga mbrojtësit ligjorë dhe nuk kishte të bashkëlidhur prokurën e posaçme. Nga ana e mbrojtësit të kërkuesit është bërë me dije se ky dokument është depozituar së bashku me ankimin</w:t>
      </w:r>
      <w:r w:rsidRPr="00D17AF9">
        <w:rPr>
          <w:rStyle w:val="CommentReference"/>
          <w:rFonts w:ascii="Times New Roman" w:eastAsia="Times New Roman" w:hAnsi="Times New Roman"/>
          <w:sz w:val="24"/>
          <w:szCs w:val="24"/>
          <w:lang w:val="sq-AL" w:eastAsia="en-US"/>
        </w:rPr>
        <w:t>, prandaj</w:t>
      </w:r>
      <w:r w:rsidRPr="00D17AF9">
        <w:rPr>
          <w:rFonts w:ascii="Times New Roman" w:hAnsi="Times New Roman"/>
          <w:sz w:val="24"/>
          <w:szCs w:val="24"/>
          <w:lang w:val="sq-AL"/>
        </w:rPr>
        <w:t xml:space="preserve"> GJKKO-ja e Apelit ka vendosur shtyrjen e seancës, duke i dhënë atij 10 ditë kohë për të rregulluar këtë të metë. Në seancën e datës 08.04.2021, mbrojtësi ligjor i ka bërë me dije gjykatës se noteri kishte vënë në dispozicion gabimisht prokurën e posaçme që i takonte vëllait të kërkuesit dhe se vetë kërkuesi nuk kishte mundur të paraqitej në seancë</w:t>
      </w:r>
      <w:r>
        <w:rPr>
          <w:rFonts w:ascii="Times New Roman" w:hAnsi="Times New Roman"/>
          <w:sz w:val="24"/>
          <w:szCs w:val="24"/>
          <w:lang w:val="sq-AL"/>
        </w:rPr>
        <w:t>,</w:t>
      </w:r>
      <w:r w:rsidRPr="00D17AF9">
        <w:rPr>
          <w:rFonts w:ascii="Times New Roman" w:hAnsi="Times New Roman"/>
          <w:sz w:val="24"/>
          <w:szCs w:val="24"/>
          <w:lang w:val="sq-AL"/>
        </w:rPr>
        <w:t xml:space="preserve"> sepse organet e policisë nuk i ishin përgjigjur kërkesës së tij për të ardhur në gjykim. Ai ka kërkuar disa minuta kohë për të paraqitur prokurën e duhur ose për të njoftuar përsëri kërkuesin. Po në këtë seancë, GJKKO-ja e Apelit</w:t>
      </w:r>
      <w:r>
        <w:rPr>
          <w:rFonts w:ascii="Times New Roman" w:hAnsi="Times New Roman"/>
          <w:sz w:val="24"/>
          <w:szCs w:val="24"/>
          <w:lang w:val="sq-AL"/>
        </w:rPr>
        <w:t>,</w:t>
      </w:r>
      <w:r w:rsidRPr="00D17AF9">
        <w:rPr>
          <w:rFonts w:ascii="Times New Roman" w:hAnsi="Times New Roman"/>
          <w:sz w:val="24"/>
          <w:szCs w:val="24"/>
          <w:lang w:val="sq-AL"/>
        </w:rPr>
        <w:t xml:space="preserve"> bazuar në nenin 450, pika 1, shkronja “ç”</w:t>
      </w:r>
      <w:r>
        <w:rPr>
          <w:rFonts w:ascii="Times New Roman" w:hAnsi="Times New Roman"/>
          <w:sz w:val="24"/>
          <w:szCs w:val="24"/>
          <w:lang w:val="sq-AL"/>
        </w:rPr>
        <w:t>,</w:t>
      </w:r>
      <w:r w:rsidRPr="00D17AF9">
        <w:rPr>
          <w:rFonts w:ascii="Times New Roman" w:hAnsi="Times New Roman"/>
          <w:sz w:val="24"/>
          <w:szCs w:val="24"/>
          <w:lang w:val="sq-AL"/>
        </w:rPr>
        <w:t xml:space="preserve"> të KPC-së</w:t>
      </w:r>
      <w:r>
        <w:rPr>
          <w:rFonts w:ascii="Times New Roman" w:hAnsi="Times New Roman"/>
          <w:sz w:val="24"/>
          <w:szCs w:val="24"/>
          <w:lang w:val="sq-AL"/>
        </w:rPr>
        <w:t>,</w:t>
      </w:r>
      <w:r w:rsidRPr="00D17AF9">
        <w:rPr>
          <w:rFonts w:ascii="Times New Roman" w:hAnsi="Times New Roman"/>
          <w:sz w:val="24"/>
          <w:szCs w:val="24"/>
          <w:lang w:val="sq-AL"/>
        </w:rPr>
        <w:t xml:space="preserve"> ka vendosur mospranimin e ankimit</w:t>
      </w:r>
      <w:r>
        <w:rPr>
          <w:rFonts w:ascii="Times New Roman" w:hAnsi="Times New Roman"/>
          <w:sz w:val="24"/>
          <w:szCs w:val="24"/>
          <w:lang w:val="sq-AL"/>
        </w:rPr>
        <w:t>,</w:t>
      </w:r>
      <w:r w:rsidRPr="00D17AF9">
        <w:rPr>
          <w:rFonts w:ascii="Times New Roman" w:hAnsi="Times New Roman"/>
          <w:sz w:val="24"/>
          <w:szCs w:val="24"/>
          <w:lang w:val="sq-AL"/>
        </w:rPr>
        <w:t xml:space="preserve"> pasi ka konkluduar se mbrojtësit ligjorë nuk kanë respektuar dispozitat ligjore për ankimin, sipas përcaktimeve të nenit 10 të aktit normativ nr. 1/2020, </w:t>
      </w:r>
      <w:r>
        <w:rPr>
          <w:rFonts w:ascii="Times New Roman" w:hAnsi="Times New Roman"/>
          <w:iCs/>
          <w:sz w:val="24"/>
          <w:szCs w:val="24"/>
          <w:lang w:val="sq-AL"/>
        </w:rPr>
        <w:t>të</w:t>
      </w:r>
      <w:r w:rsidRPr="00D17AF9">
        <w:rPr>
          <w:rFonts w:ascii="Times New Roman" w:hAnsi="Times New Roman"/>
          <w:iCs/>
          <w:sz w:val="24"/>
          <w:szCs w:val="24"/>
          <w:lang w:val="sq-AL"/>
        </w:rPr>
        <w:t xml:space="preserve"> ndryshuar</w:t>
      </w:r>
      <w:r w:rsidRPr="00D17AF9">
        <w:rPr>
          <w:rFonts w:ascii="Times New Roman" w:hAnsi="Times New Roman"/>
          <w:sz w:val="24"/>
          <w:szCs w:val="24"/>
          <w:lang w:val="sq-AL"/>
        </w:rPr>
        <w:t xml:space="preserve"> dhe nenit 453 të KPC-së. Ndërsa, Gjykata e Lartë, pasi ka shqyrtuar rekursin në dhomë këshillimi</w:t>
      </w:r>
      <w:r>
        <w:rPr>
          <w:rFonts w:ascii="Times New Roman" w:hAnsi="Times New Roman"/>
          <w:sz w:val="24"/>
          <w:szCs w:val="24"/>
          <w:lang w:val="sq-AL"/>
        </w:rPr>
        <w:t>,</w:t>
      </w:r>
      <w:r w:rsidRPr="00D17AF9">
        <w:rPr>
          <w:rFonts w:ascii="Times New Roman" w:hAnsi="Times New Roman"/>
          <w:sz w:val="24"/>
          <w:szCs w:val="24"/>
          <w:lang w:val="sq-AL"/>
        </w:rPr>
        <w:t xml:space="preserve"> ka vendosur mospranimin e tij me arsyetimin se </w:t>
      </w:r>
      <w:r w:rsidRPr="00D17AF9">
        <w:rPr>
          <w:rFonts w:ascii="Times New Roman" w:hAnsi="Times New Roman"/>
          <w:bCs/>
          <w:sz w:val="24"/>
          <w:szCs w:val="24"/>
          <w:lang w:val="sq-AL"/>
        </w:rPr>
        <w:t>rekursi i ka përmbushur kriteret formale - procedurale</w:t>
      </w:r>
      <w:r w:rsidRPr="00D17AF9">
        <w:rPr>
          <w:rFonts w:ascii="Times New Roman" w:hAnsi="Times New Roman"/>
          <w:sz w:val="24"/>
          <w:szCs w:val="24"/>
          <w:lang w:val="sq-AL"/>
        </w:rPr>
        <w:t>, por nuk përmban asnjërin prej rasteve të parashikuara për pranueshmërinë e tij</w:t>
      </w:r>
      <w:r>
        <w:rPr>
          <w:rFonts w:ascii="Times New Roman" w:hAnsi="Times New Roman"/>
          <w:sz w:val="24"/>
          <w:szCs w:val="24"/>
          <w:lang w:val="sq-AL"/>
        </w:rPr>
        <w:t>,</w:t>
      </w:r>
      <w:r w:rsidRPr="00D17AF9">
        <w:rPr>
          <w:rFonts w:ascii="Times New Roman" w:hAnsi="Times New Roman"/>
          <w:sz w:val="24"/>
          <w:szCs w:val="24"/>
          <w:lang w:val="sq-AL"/>
        </w:rPr>
        <w:t xml:space="preserve"> sipas përcaktimeve të nenit 472 të KPC-së  (</w:t>
      </w:r>
      <w:r w:rsidRPr="00D17AF9">
        <w:rPr>
          <w:rFonts w:ascii="Times New Roman" w:hAnsi="Times New Roman"/>
          <w:i/>
          <w:sz w:val="24"/>
          <w:szCs w:val="24"/>
          <w:lang w:val="sq-AL"/>
        </w:rPr>
        <w:t>shih paragrafët 15 dhe 16 të vendimit të Gjykatës së Lartë</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40"/>
        </w:numPr>
        <w:tabs>
          <w:tab w:val="left" w:pos="1080"/>
        </w:tabs>
        <w:spacing w:after="0" w:line="360" w:lineRule="auto"/>
        <w:ind w:left="0" w:firstLine="720"/>
        <w:jc w:val="both"/>
        <w:rPr>
          <w:rFonts w:ascii="Times New Roman" w:eastAsiaTheme="minorHAnsi" w:hAnsi="Times New Roman"/>
          <w:sz w:val="24"/>
          <w:szCs w:val="24"/>
          <w:lang w:val="sq-AL"/>
        </w:rPr>
      </w:pPr>
      <w:r w:rsidRPr="00D17AF9">
        <w:rPr>
          <w:rFonts w:ascii="Times New Roman" w:hAnsi="Times New Roman"/>
          <w:sz w:val="24"/>
          <w:szCs w:val="24"/>
          <w:lang w:val="sq-AL"/>
        </w:rPr>
        <w:t>Po kështu, Gjykata vëren se bashkëlidhur rekursit të paraqitur nga av</w:t>
      </w:r>
      <w:r>
        <w:rPr>
          <w:rFonts w:ascii="Times New Roman" w:hAnsi="Times New Roman"/>
          <w:sz w:val="24"/>
          <w:szCs w:val="24"/>
          <w:lang w:val="sq-AL"/>
        </w:rPr>
        <w:t>okat</w:t>
      </w:r>
      <w:r w:rsidRPr="00D17AF9">
        <w:rPr>
          <w:rFonts w:ascii="Times New Roman" w:hAnsi="Times New Roman"/>
          <w:sz w:val="24"/>
          <w:szCs w:val="24"/>
          <w:lang w:val="sq-AL"/>
        </w:rPr>
        <w:t xml:space="preserve"> Arben Qeleshi gjendet prokura e posaçme e datës 16.02.2021, e nënshkruar nga kërkuesi, i cili ka autorizuar mbrojtësit ligjorë që të ushtrojnë </w:t>
      </w:r>
      <w:r w:rsidRPr="00D17AF9">
        <w:rPr>
          <w:rFonts w:ascii="Times New Roman" w:eastAsiaTheme="minorHAnsi" w:hAnsi="Times New Roman"/>
          <w:sz w:val="24"/>
          <w:szCs w:val="24"/>
          <w:lang w:val="sq-AL"/>
        </w:rPr>
        <w:t>në emër të tij edhe të drejtën e ankimit dhe të rekursit. Prokura e posaçme e datës 16.02.2021 është hartuar dhe nënshkruar pas dhënies së vendimit të GJKKO-së së Shkallës së Parë (29.01.2021) dhe përpara datës së paraqitjes së ankimit ndaj këtij të fundit (12.03.2021), për rrjedhojë edhe përpara dhënies së vendimit të GJKKO-së së Apelit (08.04.2021).</w:t>
      </w:r>
    </w:p>
    <w:p w:rsidR="007E2B6A" w:rsidRPr="00D17AF9" w:rsidRDefault="007E2B6A" w:rsidP="007E2B6A">
      <w:pPr>
        <w:pStyle w:val="ListParagraph"/>
        <w:numPr>
          <w:ilvl w:val="0"/>
          <w:numId w:val="40"/>
        </w:numPr>
        <w:tabs>
          <w:tab w:val="left" w:pos="1080"/>
        </w:tabs>
        <w:spacing w:after="0" w:line="360" w:lineRule="auto"/>
        <w:ind w:left="0" w:firstLine="720"/>
        <w:jc w:val="both"/>
        <w:rPr>
          <w:rFonts w:ascii="Times New Roman" w:eastAsiaTheme="minorHAnsi" w:hAnsi="Times New Roman"/>
          <w:sz w:val="24"/>
          <w:szCs w:val="24"/>
          <w:lang w:val="sq-AL"/>
        </w:rPr>
      </w:pPr>
      <w:r w:rsidRPr="00D17AF9">
        <w:rPr>
          <w:rFonts w:ascii="Times New Roman" w:eastAsia="Times New Roman" w:hAnsi="Times New Roman"/>
          <w:sz w:val="24"/>
          <w:szCs w:val="24"/>
          <w:lang w:val="sq-AL"/>
        </w:rPr>
        <w:t>Nga sa më sipër</w:t>
      </w:r>
      <w:r>
        <w:rPr>
          <w:rFonts w:ascii="Times New Roman" w:eastAsia="Times New Roman" w:hAnsi="Times New Roman"/>
          <w:sz w:val="24"/>
          <w:szCs w:val="24"/>
          <w:lang w:val="sq-AL"/>
        </w:rPr>
        <w:t xml:space="preserve">, </w:t>
      </w:r>
      <w:r w:rsidRPr="00D17AF9">
        <w:rPr>
          <w:rFonts w:ascii="Times New Roman" w:eastAsia="Times New Roman" w:hAnsi="Times New Roman"/>
          <w:sz w:val="24"/>
          <w:szCs w:val="24"/>
          <w:lang w:val="sq-AL"/>
        </w:rPr>
        <w:t>bazuar edhe në dispozitat procedurale civile që parashikojnë të drejtën e ankimit dhe të zbatueshme në rastin në shqyrtim, Gjykata evidenton se kërkuesi ka shprehur në mënyrë të qartë vullnetin për përfaqësim</w:t>
      </w:r>
      <w:r w:rsidRPr="00D17AF9">
        <w:rPr>
          <w:rFonts w:ascii="Times New Roman" w:hAnsi="Times New Roman"/>
          <w:sz w:val="24"/>
          <w:szCs w:val="24"/>
          <w:lang w:val="sq-AL"/>
        </w:rPr>
        <w:t xml:space="preserve"> dhe tagrat e dhëna mbrojtësve ligjorë. Ankimi është paraqitur në GJKKO-në e Shkallës së Parë, e cila së bashku me aktet e çështjes ia ka dërguar atë GJKKO-së së Apelit. Në kushtet kur gjykata e shkallës së parë e ka pranuar ankimin e paraqitur nga mbrojtësit dhe e ka përcjellë atë në gjykatën e apelit, ajo prezumohet se ka verifikuar paraprakisht elementet formale, përmbajtjen dhe dokumentet bashkëlidhur ankimit, përfshirë edhe ekzistencën e prokurës së posaçme. </w:t>
      </w:r>
    </w:p>
    <w:p w:rsidR="007E2B6A" w:rsidRPr="004E4923" w:rsidRDefault="007E2B6A" w:rsidP="007E2B6A">
      <w:pPr>
        <w:pStyle w:val="ListParagraph"/>
        <w:numPr>
          <w:ilvl w:val="0"/>
          <w:numId w:val="40"/>
        </w:numPr>
        <w:tabs>
          <w:tab w:val="left" w:pos="1080"/>
        </w:tabs>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 xml:space="preserve">Ndërkohë, pavarësisht se e njëjta prokurë e posaçme autorizonte mbrojtësit ligjorë për të ushtruar si ankimin, ashtu edhe rekursin në emër të kërkuesit, Gjykata e Lartë </w:t>
      </w:r>
      <w:r w:rsidRPr="00D17AF9">
        <w:rPr>
          <w:rFonts w:ascii="Times New Roman" w:eastAsia="Times New Roman" w:hAnsi="Times New Roman"/>
          <w:sz w:val="24"/>
          <w:szCs w:val="24"/>
          <w:lang w:val="sq-AL"/>
        </w:rPr>
        <w:t>duket se ka mbajtur një qëndrim formalist</w:t>
      </w:r>
      <w:r>
        <w:rPr>
          <w:rFonts w:ascii="Times New Roman" w:eastAsia="Times New Roman" w:hAnsi="Times New Roman"/>
          <w:sz w:val="24"/>
          <w:szCs w:val="24"/>
          <w:lang w:val="sq-AL"/>
        </w:rPr>
        <w:t xml:space="preserve"> </w:t>
      </w:r>
      <w:r w:rsidRPr="00D17AF9">
        <w:rPr>
          <w:rFonts w:ascii="Times New Roman" w:eastAsia="Times New Roman" w:hAnsi="Times New Roman"/>
          <w:sz w:val="24"/>
          <w:szCs w:val="24"/>
          <w:lang w:val="sq-AL"/>
        </w:rPr>
        <w:t xml:space="preserve">në drejtim të vërtetimit nëse </w:t>
      </w:r>
      <w:r w:rsidRPr="00D17AF9">
        <w:rPr>
          <w:rFonts w:ascii="Times New Roman" w:eastAsia="Times New Roman" w:hAnsi="Times New Roman"/>
          <w:bCs/>
          <w:sz w:val="24"/>
          <w:szCs w:val="24"/>
          <w:lang w:val="sq-AL" w:bidi="en-US"/>
        </w:rPr>
        <w:t xml:space="preserve">e njëjta prokurë ishte paraqitur më herët në GJKKO-në e Shkallës së Parë. </w:t>
      </w:r>
      <w:r w:rsidRPr="00D17AF9">
        <w:rPr>
          <w:rFonts w:ascii="Times New Roman" w:hAnsi="Times New Roman"/>
          <w:sz w:val="24"/>
          <w:szCs w:val="24"/>
          <w:lang w:val="sq-AL"/>
        </w:rPr>
        <w:t>Thënë ndryshe, Gjykata e Lartë nuk ka verifikuar nëse GJKKO-ja e Shkallës së Parë kishte treguar kujdesin e duhur në dërgimin e ankimit dhe dokumenteve që i bashkëngjiten atij në gjykatën kompetente</w:t>
      </w:r>
      <w:r>
        <w:rPr>
          <w:rFonts w:ascii="Times New Roman" w:hAnsi="Times New Roman"/>
          <w:sz w:val="24"/>
          <w:szCs w:val="24"/>
          <w:lang w:val="sq-AL"/>
        </w:rPr>
        <w:t xml:space="preserve"> ose</w:t>
      </w:r>
      <w:r w:rsidRPr="00D17AF9">
        <w:rPr>
          <w:rFonts w:ascii="Times New Roman" w:hAnsi="Times New Roman"/>
          <w:sz w:val="24"/>
          <w:szCs w:val="24"/>
          <w:lang w:val="sq-AL"/>
        </w:rPr>
        <w:t xml:space="preserve"> nëse mbrojtësit e kërkuesit </w:t>
      </w:r>
      <w:r>
        <w:rPr>
          <w:rFonts w:ascii="Times New Roman" w:hAnsi="Times New Roman"/>
          <w:sz w:val="24"/>
          <w:szCs w:val="24"/>
          <w:lang w:val="sq-AL"/>
        </w:rPr>
        <w:t>përmbushnin</w:t>
      </w:r>
      <w:r w:rsidRPr="00D17AF9">
        <w:rPr>
          <w:rFonts w:ascii="Times New Roman" w:hAnsi="Times New Roman"/>
          <w:sz w:val="24"/>
          <w:szCs w:val="24"/>
          <w:lang w:val="sq-AL"/>
        </w:rPr>
        <w:t xml:space="preserve"> kriteret ligjore për paraqitjen e ankimit. Edhe n</w:t>
      </w:r>
      <w:r w:rsidRPr="00D17AF9">
        <w:rPr>
          <w:rFonts w:ascii="Times New Roman" w:eastAsia="Times New Roman" w:hAnsi="Times New Roman"/>
          <w:bCs/>
          <w:sz w:val="24"/>
          <w:szCs w:val="24"/>
          <w:lang w:val="sq-AL" w:bidi="en-US"/>
        </w:rPr>
        <w:t>ë këtë këndvështrim, Gjykata thekson se</w:t>
      </w:r>
      <w:r w:rsidRPr="00D17AF9">
        <w:rPr>
          <w:rFonts w:ascii="Times New Roman" w:hAnsi="Times New Roman"/>
          <w:sz w:val="24"/>
          <w:szCs w:val="24"/>
          <w:lang w:val="sq-AL"/>
        </w:rPr>
        <w:t xml:space="preserve"> ligji </w:t>
      </w:r>
      <w:r>
        <w:rPr>
          <w:rFonts w:ascii="Times New Roman" w:hAnsi="Times New Roman"/>
          <w:sz w:val="24"/>
          <w:szCs w:val="24"/>
          <w:lang w:val="sq-AL"/>
        </w:rPr>
        <w:t>u</w:t>
      </w:r>
      <w:r w:rsidRPr="00D17AF9">
        <w:rPr>
          <w:rFonts w:ascii="Times New Roman" w:hAnsi="Times New Roman"/>
          <w:sz w:val="24"/>
          <w:szCs w:val="24"/>
          <w:lang w:val="sq-AL"/>
        </w:rPr>
        <w:t xml:space="preserve"> ka dhënë gjykatave të zakonshme instrumentet e nevojshme për shmangien e veprimeve ose faktorëve që ndikojnë në mosrespektimin nga ana e mbrojtësve ligjorë të detyrave të tyre, qoftë edhe për shkak të pakujdesisë, të cilat në analizë të fundit të ecurisë së procesit nuk mund të rëndojnë ose cenojnë thelbin e </w:t>
      </w:r>
      <w:r>
        <w:rPr>
          <w:rFonts w:ascii="Times New Roman" w:hAnsi="Times New Roman"/>
          <w:sz w:val="24"/>
          <w:szCs w:val="24"/>
          <w:lang w:val="sq-AL"/>
        </w:rPr>
        <w:t>s</w:t>
      </w:r>
      <w:r w:rsidRPr="00D17AF9">
        <w:rPr>
          <w:rFonts w:ascii="Times New Roman" w:hAnsi="Times New Roman"/>
          <w:sz w:val="24"/>
          <w:szCs w:val="24"/>
          <w:lang w:val="sq-AL"/>
        </w:rPr>
        <w:t>ë drejtës së mbrojtjes së individit, për më tepër kur individit i është kufizuar e drejta e lëvizjes.</w:t>
      </w:r>
      <w:r w:rsidRPr="00D17AF9">
        <w:rPr>
          <w:rFonts w:ascii="Times New Roman" w:eastAsia="Times New Roman" w:hAnsi="Times New Roman"/>
          <w:bCs/>
          <w:sz w:val="24"/>
          <w:szCs w:val="24"/>
          <w:lang w:val="sq-AL" w:bidi="en-US"/>
        </w:rPr>
        <w:t xml:space="preserve"> </w:t>
      </w:r>
    </w:p>
    <w:p w:rsidR="007E2B6A" w:rsidRDefault="007E2B6A" w:rsidP="007E2B6A">
      <w:pPr>
        <w:pStyle w:val="ListParagraph"/>
        <w:numPr>
          <w:ilvl w:val="0"/>
          <w:numId w:val="40"/>
        </w:numPr>
        <w:tabs>
          <w:tab w:val="left" w:pos="1080"/>
        </w:tabs>
        <w:spacing w:after="0" w:line="360" w:lineRule="auto"/>
        <w:ind w:left="0" w:firstLine="720"/>
        <w:jc w:val="both"/>
        <w:rPr>
          <w:rFonts w:ascii="Times New Roman" w:hAnsi="Times New Roman"/>
          <w:sz w:val="24"/>
          <w:szCs w:val="24"/>
          <w:lang w:val="sq-AL"/>
        </w:rPr>
      </w:pPr>
      <w:r w:rsidRPr="004E4923">
        <w:rPr>
          <w:rFonts w:ascii="Times New Roman" w:hAnsi="Times New Roman"/>
          <w:sz w:val="24"/>
          <w:szCs w:val="24"/>
          <w:lang w:val="sq-AL"/>
        </w:rPr>
        <w:t xml:space="preserve">Për sa më lart, duke mbajtur në konsideratë se në zbatim të parimit të </w:t>
      </w:r>
      <w:r w:rsidRPr="004E4923">
        <w:rPr>
          <w:rFonts w:ascii="Times New Roman" w:hAnsi="Times New Roman"/>
          <w:i/>
          <w:iCs/>
          <w:sz w:val="24"/>
          <w:szCs w:val="24"/>
          <w:lang w:val="sq-AL"/>
        </w:rPr>
        <w:t>subsidiaritetit</w:t>
      </w:r>
      <w:r w:rsidRPr="004E4923">
        <w:rPr>
          <w:rFonts w:ascii="Times New Roman" w:hAnsi="Times New Roman"/>
          <w:sz w:val="24"/>
          <w:szCs w:val="24"/>
          <w:lang w:val="sq-AL"/>
        </w:rPr>
        <w:t xml:space="preserve">, kontrolli i respektimit të standardeve kushtetuese për një proces të </w:t>
      </w:r>
      <w:r w:rsidR="00550D68">
        <w:rPr>
          <w:rFonts w:ascii="Times New Roman" w:hAnsi="Times New Roman"/>
          <w:sz w:val="24"/>
          <w:szCs w:val="24"/>
          <w:lang w:val="sq-AL"/>
        </w:rPr>
        <w:t xml:space="preserve">rregullt ligjor është funksion </w:t>
      </w:r>
      <w:r w:rsidRPr="004E4923">
        <w:rPr>
          <w:rFonts w:ascii="Times New Roman" w:hAnsi="Times New Roman"/>
          <w:sz w:val="24"/>
          <w:szCs w:val="24"/>
          <w:lang w:val="sq-AL"/>
        </w:rPr>
        <w:t>edhe i Gjykatës së Lartë (</w:t>
      </w:r>
      <w:r w:rsidRPr="004E4923">
        <w:rPr>
          <w:rFonts w:ascii="Times New Roman" w:hAnsi="Times New Roman"/>
          <w:i/>
          <w:iCs/>
          <w:sz w:val="24"/>
          <w:szCs w:val="24"/>
          <w:lang w:val="sq-AL"/>
        </w:rPr>
        <w:t>shih vendimin nr. 83, datë 26.12.2017; nr. 65, datë 16.10.2017; nr. 58, datë 24.12.2012 të Gjykatës Kushtetuese</w:t>
      </w:r>
      <w:r w:rsidRPr="004E4923">
        <w:rPr>
          <w:rFonts w:ascii="Times New Roman" w:hAnsi="Times New Roman"/>
          <w:sz w:val="24"/>
          <w:szCs w:val="24"/>
          <w:lang w:val="sq-AL"/>
        </w:rPr>
        <w:t xml:space="preserve">), Gjykata vlerëson se Gjykata e Lartë duke mos </w:t>
      </w:r>
      <w:r>
        <w:rPr>
          <w:rFonts w:ascii="Times New Roman" w:hAnsi="Times New Roman"/>
          <w:sz w:val="24"/>
          <w:szCs w:val="24"/>
          <w:lang w:val="sq-AL"/>
        </w:rPr>
        <w:t>u</w:t>
      </w:r>
      <w:r w:rsidRPr="004E4923">
        <w:rPr>
          <w:rFonts w:ascii="Times New Roman" w:hAnsi="Times New Roman"/>
          <w:sz w:val="24"/>
          <w:szCs w:val="24"/>
          <w:lang w:val="sq-AL"/>
        </w:rPr>
        <w:t xml:space="preserve"> dhënë përgjigje pretendimeve të kërkuesit me natyrë kushtetuese të ngritura në rekurs</w:t>
      </w:r>
      <w:r>
        <w:rPr>
          <w:rFonts w:ascii="Times New Roman" w:hAnsi="Times New Roman"/>
          <w:sz w:val="24"/>
          <w:szCs w:val="24"/>
          <w:lang w:val="sq-AL"/>
        </w:rPr>
        <w:t>, të cilat</w:t>
      </w:r>
      <w:r w:rsidRPr="004E4923">
        <w:rPr>
          <w:rFonts w:ascii="Times New Roman" w:hAnsi="Times New Roman"/>
          <w:sz w:val="24"/>
          <w:szCs w:val="24"/>
          <w:lang w:val="sq-AL"/>
        </w:rPr>
        <w:t xml:space="preserve"> lidheshin me cenimin e procesit të rregullt ligjor në gjykatën e apelit, sikurse e drejta për t’u dëgjuar, e drejta për të marrë pjesë në gjykim dhe e drejta e ankimit, në kushtet kur cenimi i këtyre të drejtave ishte pasojë e një akti normativ për të cilin ai kishte kërkuar kontrollin e kushtetutshmërisë, ajo nuk ka garantuar të drejtën e kërkuesit për akses në gjykatë. Në këtë situatë Gjykata çmon se pretendimi i kërkuesit për cenimin e së drejtës për një proces të rregullt ligjor në drejtim të garantimit të së drejtës për akses në gjykatë, gjatë gjykimit të rekursit</w:t>
      </w:r>
      <w:r>
        <w:rPr>
          <w:rFonts w:ascii="Times New Roman" w:hAnsi="Times New Roman"/>
          <w:sz w:val="24"/>
          <w:szCs w:val="24"/>
          <w:lang w:val="sq-AL"/>
        </w:rPr>
        <w:t>,</w:t>
      </w:r>
      <w:r w:rsidRPr="004E4923">
        <w:rPr>
          <w:rFonts w:ascii="Times New Roman" w:hAnsi="Times New Roman"/>
          <w:sz w:val="24"/>
          <w:szCs w:val="24"/>
          <w:lang w:val="sq-AL"/>
        </w:rPr>
        <w:t xml:space="preserve"> është i bazuar. </w:t>
      </w:r>
    </w:p>
    <w:p w:rsidR="007E2B6A" w:rsidRDefault="007E2B6A" w:rsidP="007E2B6A">
      <w:pPr>
        <w:pStyle w:val="ListParagraph"/>
        <w:numPr>
          <w:ilvl w:val="0"/>
          <w:numId w:val="40"/>
        </w:numPr>
        <w:tabs>
          <w:tab w:val="left" w:pos="1080"/>
        </w:tabs>
        <w:spacing w:after="0" w:line="360" w:lineRule="auto"/>
        <w:ind w:left="0" w:firstLine="720"/>
        <w:jc w:val="both"/>
        <w:rPr>
          <w:rFonts w:ascii="Times New Roman" w:hAnsi="Times New Roman"/>
          <w:sz w:val="24"/>
          <w:szCs w:val="24"/>
          <w:lang w:val="sq-AL"/>
        </w:rPr>
      </w:pPr>
      <w:r w:rsidRPr="004E4923">
        <w:rPr>
          <w:rFonts w:ascii="Times New Roman" w:hAnsi="Times New Roman"/>
          <w:sz w:val="24"/>
          <w:szCs w:val="24"/>
          <w:lang w:val="sq-AL"/>
        </w:rPr>
        <w:t xml:space="preserve">Megjithatë, </w:t>
      </w:r>
      <w:r w:rsidRPr="004E4923">
        <w:rPr>
          <w:rFonts w:ascii="Times New Roman" w:hAnsi="Times New Roman"/>
          <w:spacing w:val="-1"/>
          <w:sz w:val="24"/>
          <w:szCs w:val="24"/>
          <w:lang w:val="sq-AL"/>
        </w:rPr>
        <w:t xml:space="preserve">ndonëse </w:t>
      </w:r>
      <w:r w:rsidRPr="004E4923">
        <w:rPr>
          <w:rFonts w:ascii="Times New Roman" w:hAnsi="Times New Roman"/>
          <w:sz w:val="24"/>
          <w:szCs w:val="24"/>
          <w:lang w:val="sq-AL"/>
        </w:rPr>
        <w:t xml:space="preserve">pretendimi i kërkuesit për cenimin e </w:t>
      </w:r>
      <w:r w:rsidR="00550D68">
        <w:rPr>
          <w:rFonts w:ascii="Times New Roman" w:hAnsi="Times New Roman"/>
          <w:sz w:val="24"/>
          <w:szCs w:val="24"/>
          <w:lang w:val="sq-AL"/>
        </w:rPr>
        <w:t>s</w:t>
      </w:r>
      <w:r w:rsidRPr="004E4923">
        <w:rPr>
          <w:rFonts w:ascii="Times New Roman" w:hAnsi="Times New Roman"/>
          <w:sz w:val="24"/>
          <w:szCs w:val="24"/>
          <w:lang w:val="sq-AL"/>
        </w:rPr>
        <w:t xml:space="preserve">ë drejtës së aksesit në gjykatë është i bazuar, </w:t>
      </w:r>
      <w:r w:rsidRPr="004E4923">
        <w:rPr>
          <w:rFonts w:ascii="Times New Roman" w:hAnsi="Times New Roman"/>
          <w:spacing w:val="-1"/>
          <w:sz w:val="24"/>
          <w:szCs w:val="24"/>
          <w:lang w:val="sq-AL"/>
        </w:rPr>
        <w:t xml:space="preserve">Gjykata evidenton se </w:t>
      </w:r>
      <w:r w:rsidRPr="004E4923">
        <w:rPr>
          <w:rFonts w:ascii="Times New Roman" w:hAnsi="Times New Roman"/>
          <w:sz w:val="24"/>
          <w:szCs w:val="24"/>
          <w:lang w:val="sq-AL"/>
        </w:rPr>
        <w:t xml:space="preserve">dërgimi i çështjes për rishqyrtim në gjykatat e juridiksionit të zakonshëm nuk do të sillte ndonjë rezultat konkret për kërkuesin </w:t>
      </w:r>
      <w:r w:rsidRPr="004E4923">
        <w:rPr>
          <w:rFonts w:ascii="Times New Roman" w:hAnsi="Times New Roman"/>
          <w:i/>
          <w:iCs/>
          <w:sz w:val="24"/>
          <w:szCs w:val="24"/>
          <w:lang w:val="sq-AL"/>
        </w:rPr>
        <w:t>(shih paragrafin 44 të këtij vendimi</w:t>
      </w:r>
      <w:r w:rsidRPr="004E4923">
        <w:rPr>
          <w:rFonts w:ascii="Times New Roman" w:hAnsi="Times New Roman"/>
          <w:sz w:val="24"/>
          <w:szCs w:val="24"/>
          <w:lang w:val="sq-AL"/>
        </w:rPr>
        <w:t>), pasi masa parandaluese e kufizimit të lëvizjes është ekzekutuar (</w:t>
      </w:r>
      <w:r w:rsidRPr="004E4923">
        <w:rPr>
          <w:rFonts w:ascii="Times New Roman" w:hAnsi="Times New Roman"/>
          <w:i/>
          <w:iCs/>
          <w:sz w:val="24"/>
          <w:szCs w:val="24"/>
          <w:lang w:val="sq-AL"/>
        </w:rPr>
        <w:t>shih paragrafin 40 të këtij vendimi</w:t>
      </w:r>
      <w:r w:rsidRPr="004E4923">
        <w:rPr>
          <w:rFonts w:ascii="Times New Roman" w:hAnsi="Times New Roman"/>
          <w:sz w:val="24"/>
          <w:szCs w:val="24"/>
          <w:lang w:val="sq-AL"/>
        </w:rPr>
        <w:t xml:space="preserve">). Për rrjedhojë, Gjykata çmon të shprehet vetëm për konstatimin e cenimit të procesit të rregullt ligjor. </w:t>
      </w:r>
    </w:p>
    <w:p w:rsidR="007E2B6A" w:rsidRPr="004E4923" w:rsidRDefault="007E2B6A" w:rsidP="007E2B6A">
      <w:pPr>
        <w:pStyle w:val="ListParagraph"/>
        <w:numPr>
          <w:ilvl w:val="0"/>
          <w:numId w:val="40"/>
        </w:numPr>
        <w:tabs>
          <w:tab w:val="left" w:pos="1080"/>
        </w:tabs>
        <w:spacing w:after="0" w:line="360" w:lineRule="auto"/>
        <w:ind w:left="0" w:firstLine="720"/>
        <w:jc w:val="both"/>
        <w:rPr>
          <w:rFonts w:ascii="Times New Roman" w:hAnsi="Times New Roman"/>
          <w:sz w:val="24"/>
          <w:szCs w:val="24"/>
          <w:lang w:val="sq-AL"/>
        </w:rPr>
      </w:pPr>
      <w:r w:rsidRPr="004E4923">
        <w:rPr>
          <w:rFonts w:ascii="Times New Roman" w:hAnsi="Times New Roman"/>
          <w:sz w:val="24"/>
          <w:szCs w:val="24"/>
          <w:lang w:val="sq-AL"/>
        </w:rPr>
        <w:t>Si përfundim, Gjykata vlerëson se gjatë gjykimit të rekursit ndaj vendimit nr.</w:t>
      </w:r>
      <w:r w:rsidRPr="004E4923">
        <w:rPr>
          <w:rFonts w:ascii="Times New Roman" w:hAnsi="Times New Roman"/>
          <w:sz w:val="24"/>
          <w:szCs w:val="24"/>
          <w:lang w:val="sq-AL" w:eastAsia="it-IT"/>
        </w:rPr>
        <w:t xml:space="preserve"> </w:t>
      </w:r>
      <w:r w:rsidRPr="004E4923">
        <w:rPr>
          <w:rFonts w:ascii="Times New Roman" w:hAnsi="Times New Roman"/>
          <w:sz w:val="24"/>
          <w:szCs w:val="24"/>
          <w:lang w:val="sq-AL"/>
        </w:rPr>
        <w:t>99, datë 08.04.2021 të Gjykatës së Posaçme të Apelit për Korrupsionin dhe Krimin e Organizuar kërkuesit i është cenuar e drejta për një proces të rregullt ligjor në drejtim të garantimit të së drejtës për akses në gjykatë.</w:t>
      </w:r>
    </w:p>
    <w:p w:rsidR="007E2B6A" w:rsidRPr="00D17AF9" w:rsidRDefault="007E2B6A" w:rsidP="007E2B6A">
      <w:pPr>
        <w:spacing w:after="0" w:line="360" w:lineRule="auto"/>
        <w:jc w:val="center"/>
        <w:rPr>
          <w:rFonts w:ascii="Times New Roman" w:hAnsi="Times New Roman"/>
          <w:sz w:val="24"/>
          <w:szCs w:val="24"/>
          <w:lang w:val="sq-AL"/>
        </w:rPr>
      </w:pPr>
      <w:r w:rsidRPr="00D17AF9">
        <w:rPr>
          <w:rFonts w:ascii="Times New Roman" w:hAnsi="Times New Roman"/>
          <w:b/>
          <w:bCs/>
          <w:sz w:val="24"/>
          <w:szCs w:val="24"/>
          <w:lang w:val="sq-AL"/>
        </w:rPr>
        <w:t>PËR KËTO ARSYE,</w:t>
      </w:r>
    </w:p>
    <w:p w:rsidR="007E2B6A" w:rsidRPr="00D17AF9" w:rsidRDefault="007E2B6A" w:rsidP="00CB0A45">
      <w:pPr>
        <w:spacing w:after="0" w:line="360" w:lineRule="auto"/>
        <w:ind w:firstLine="720"/>
        <w:jc w:val="both"/>
        <w:rPr>
          <w:rFonts w:ascii="Times New Roman" w:hAnsi="Times New Roman"/>
          <w:b/>
          <w:bCs/>
          <w:sz w:val="24"/>
          <w:szCs w:val="24"/>
          <w:lang w:val="sq-AL"/>
        </w:rPr>
      </w:pPr>
      <w:r w:rsidRPr="00D17AF9">
        <w:rPr>
          <w:rFonts w:ascii="Times New Roman" w:hAnsi="Times New Roman"/>
          <w:sz w:val="24"/>
          <w:szCs w:val="24"/>
          <w:lang w:val="sq-AL"/>
        </w:rPr>
        <w:t xml:space="preserve">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w:t>
      </w:r>
      <w:r w:rsidRPr="00D17AF9">
        <w:rPr>
          <w:rFonts w:ascii="Times New Roman" w:eastAsia="Times New Roman" w:hAnsi="Times New Roman"/>
          <w:sz w:val="24"/>
          <w:szCs w:val="24"/>
          <w:lang w:val="sq-AL" w:eastAsia="fr-FR"/>
        </w:rPr>
        <w:t>me shumicë votash</w:t>
      </w:r>
      <w:r w:rsidRPr="00D17AF9">
        <w:rPr>
          <w:rFonts w:ascii="Times New Roman" w:hAnsi="Times New Roman"/>
          <w:sz w:val="24"/>
          <w:szCs w:val="24"/>
          <w:lang w:val="sq-AL"/>
        </w:rPr>
        <w:t xml:space="preserve">, </w:t>
      </w:r>
    </w:p>
    <w:p w:rsidR="007E2B6A" w:rsidRPr="00D17AF9" w:rsidRDefault="007E2B6A" w:rsidP="007E2B6A">
      <w:pPr>
        <w:spacing w:after="0" w:line="360" w:lineRule="auto"/>
        <w:jc w:val="center"/>
        <w:rPr>
          <w:rFonts w:ascii="Times New Roman" w:hAnsi="Times New Roman"/>
          <w:b/>
          <w:bCs/>
          <w:sz w:val="24"/>
          <w:szCs w:val="24"/>
          <w:lang w:val="sq-AL"/>
        </w:rPr>
      </w:pPr>
      <w:r w:rsidRPr="00D17AF9">
        <w:rPr>
          <w:rFonts w:ascii="Times New Roman" w:hAnsi="Times New Roman"/>
          <w:b/>
          <w:bCs/>
          <w:sz w:val="24"/>
          <w:szCs w:val="24"/>
          <w:lang w:val="sq-AL"/>
        </w:rPr>
        <w:t>V E N D O S I:</w:t>
      </w:r>
    </w:p>
    <w:p w:rsidR="007E2B6A" w:rsidRPr="00D17AF9" w:rsidRDefault="007E2B6A" w:rsidP="007E2B6A">
      <w:pPr>
        <w:pStyle w:val="ListParagraph"/>
        <w:numPr>
          <w:ilvl w:val="0"/>
          <w:numId w:val="11"/>
        </w:numPr>
        <w:tabs>
          <w:tab w:val="left" w:pos="990"/>
        </w:tabs>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Konstatimin e cenimit të së drejtës për proces të rregullt ligjor gjatë gjykimit të rekursit ndaj vendimit nr.</w:t>
      </w:r>
      <w:r w:rsidRPr="00D17AF9">
        <w:rPr>
          <w:rFonts w:ascii="Times New Roman" w:hAnsi="Times New Roman"/>
          <w:sz w:val="24"/>
          <w:szCs w:val="24"/>
          <w:lang w:val="sq-AL" w:eastAsia="it-IT"/>
        </w:rPr>
        <w:t xml:space="preserve"> </w:t>
      </w:r>
      <w:r w:rsidRPr="00D17AF9">
        <w:rPr>
          <w:rFonts w:ascii="Times New Roman" w:hAnsi="Times New Roman"/>
          <w:sz w:val="24"/>
          <w:szCs w:val="24"/>
          <w:lang w:val="sq-AL"/>
        </w:rPr>
        <w:t xml:space="preserve">99, datë 08.04.2021 të Gjykatës së Posaçme të Apelit </w:t>
      </w:r>
      <w:r w:rsidRPr="00D17AF9">
        <w:rPr>
          <w:rFonts w:ascii="Times New Roman" w:eastAsia="MS Mincho" w:hAnsi="Times New Roman"/>
          <w:sz w:val="24"/>
          <w:szCs w:val="24"/>
          <w:lang w:val="sq-AL"/>
        </w:rPr>
        <w:t>për Korrupsionin dhe Krimin e Organizuar.</w:t>
      </w:r>
      <w:r w:rsidRPr="00D17AF9">
        <w:rPr>
          <w:rFonts w:ascii="Times New Roman" w:hAnsi="Times New Roman"/>
          <w:sz w:val="24"/>
          <w:szCs w:val="24"/>
          <w:lang w:val="sq-AL"/>
        </w:rPr>
        <w:t xml:space="preserve"> </w:t>
      </w:r>
    </w:p>
    <w:p w:rsidR="007E2B6A" w:rsidRPr="00D17AF9" w:rsidRDefault="007E2B6A" w:rsidP="007E2B6A">
      <w:pPr>
        <w:pStyle w:val="ListParagraph"/>
        <w:numPr>
          <w:ilvl w:val="0"/>
          <w:numId w:val="11"/>
        </w:numPr>
        <w:tabs>
          <w:tab w:val="left" w:pos="990"/>
        </w:tabs>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 xml:space="preserve">Rrëzimin e kërkesës për pretendimet e tjera. </w:t>
      </w:r>
    </w:p>
    <w:p w:rsidR="007E2B6A" w:rsidRPr="00D17AF9" w:rsidRDefault="007E2B6A" w:rsidP="007E2B6A">
      <w:pPr>
        <w:pStyle w:val="BodyTextIndent3"/>
        <w:spacing w:after="0" w:line="360" w:lineRule="auto"/>
        <w:ind w:left="0" w:firstLine="720"/>
        <w:jc w:val="both"/>
        <w:rPr>
          <w:rFonts w:ascii="Times New Roman" w:hAnsi="Times New Roman"/>
          <w:sz w:val="24"/>
          <w:szCs w:val="24"/>
          <w:lang w:val="sq-AL"/>
        </w:rPr>
      </w:pPr>
      <w:r w:rsidRPr="00D17AF9">
        <w:rPr>
          <w:rFonts w:ascii="Times New Roman" w:hAnsi="Times New Roman"/>
          <w:sz w:val="24"/>
          <w:szCs w:val="24"/>
          <w:lang w:val="sq-AL"/>
        </w:rPr>
        <w:t>Ky vendim është përfundimtar, i formës së prerë dhe hyn në fuqi ditën e botimit në Fletoren Zyrtare.</w:t>
      </w:r>
    </w:p>
    <w:p w:rsidR="007E2B6A" w:rsidRPr="00D17AF9" w:rsidRDefault="007E2B6A" w:rsidP="007E2B6A">
      <w:pPr>
        <w:tabs>
          <w:tab w:val="left" w:pos="0"/>
        </w:tabs>
        <w:spacing w:after="0" w:line="360" w:lineRule="auto"/>
        <w:rPr>
          <w:rFonts w:ascii="Times New Roman" w:hAnsi="Times New Roman"/>
          <w:b/>
          <w:bCs/>
          <w:sz w:val="24"/>
          <w:szCs w:val="24"/>
          <w:lang w:val="sq-AL"/>
        </w:rPr>
      </w:pPr>
      <w:r w:rsidRPr="00D17AF9">
        <w:rPr>
          <w:rFonts w:ascii="Times New Roman" w:hAnsi="Times New Roman"/>
          <w:b/>
          <w:bCs/>
          <w:sz w:val="24"/>
          <w:szCs w:val="24"/>
          <w:lang w:val="sq-AL"/>
        </w:rPr>
        <w:t>Marrë më 24.05.2022</w:t>
      </w:r>
    </w:p>
    <w:p w:rsidR="00956A6C" w:rsidRDefault="007E2B6A" w:rsidP="00956A6C">
      <w:pPr>
        <w:spacing w:after="0" w:line="360" w:lineRule="auto"/>
        <w:rPr>
          <w:rFonts w:ascii="Times New Roman" w:hAnsi="Times New Roman"/>
          <w:b/>
          <w:bCs/>
          <w:sz w:val="24"/>
          <w:szCs w:val="24"/>
          <w:lang w:val="sq-AL"/>
        </w:rPr>
      </w:pPr>
      <w:r w:rsidRPr="00D17AF9">
        <w:rPr>
          <w:rFonts w:ascii="Times New Roman" w:hAnsi="Times New Roman"/>
          <w:b/>
          <w:bCs/>
          <w:sz w:val="24"/>
          <w:szCs w:val="24"/>
          <w:lang w:val="sq-AL"/>
        </w:rPr>
        <w:t xml:space="preserve">Shpallur më </w:t>
      </w:r>
      <w:r w:rsidR="00CB0A45">
        <w:rPr>
          <w:rFonts w:ascii="Times New Roman" w:hAnsi="Times New Roman"/>
          <w:b/>
          <w:bCs/>
          <w:sz w:val="24"/>
          <w:szCs w:val="24"/>
          <w:lang w:val="sq-AL"/>
        </w:rPr>
        <w:t>22</w:t>
      </w:r>
      <w:r w:rsidRPr="00D17AF9">
        <w:rPr>
          <w:rFonts w:ascii="Times New Roman" w:hAnsi="Times New Roman"/>
          <w:b/>
          <w:bCs/>
          <w:sz w:val="24"/>
          <w:szCs w:val="24"/>
          <w:lang w:val="sq-AL"/>
        </w:rPr>
        <w:t>.06.2022</w:t>
      </w:r>
    </w:p>
    <w:p w:rsidR="00ED34CB" w:rsidRPr="00956A6C" w:rsidRDefault="00ED34CB" w:rsidP="00956A6C">
      <w:pPr>
        <w:spacing w:after="0" w:line="360" w:lineRule="auto"/>
        <w:jc w:val="center"/>
        <w:rPr>
          <w:rFonts w:ascii="Times New Roman" w:hAnsi="Times New Roman"/>
          <w:b/>
          <w:bCs/>
          <w:sz w:val="24"/>
          <w:szCs w:val="24"/>
          <w:lang w:val="sq-AL"/>
        </w:rPr>
      </w:pPr>
      <w:r w:rsidRPr="00ED34CB">
        <w:rPr>
          <w:rFonts w:ascii="Times New Roman" w:hAnsi="Times New Roman"/>
          <w:b/>
          <w:sz w:val="24"/>
          <w:szCs w:val="24"/>
          <w:lang w:val="sq-AL"/>
        </w:rPr>
        <w:t>MENDIM PAKICE</w:t>
      </w:r>
    </w:p>
    <w:p w:rsidR="00ED34CB" w:rsidRPr="00ED34CB" w:rsidRDefault="00ED34CB" w:rsidP="00ED34CB">
      <w:pPr>
        <w:spacing w:after="0" w:line="360" w:lineRule="auto"/>
        <w:rPr>
          <w:rFonts w:ascii="Times New Roman" w:hAnsi="Times New Roman"/>
          <w:sz w:val="24"/>
          <w:szCs w:val="24"/>
          <w:lang w:val="sq-AL"/>
        </w:rPr>
      </w:pP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sz w:val="24"/>
          <w:szCs w:val="24"/>
          <w:lang w:val="sq-AL"/>
        </w:rPr>
      </w:pPr>
      <w:r w:rsidRPr="00ED34CB">
        <w:rPr>
          <w:rFonts w:ascii="Times New Roman" w:hAnsi="Times New Roman"/>
          <w:sz w:val="24"/>
          <w:szCs w:val="24"/>
          <w:lang w:val="sq-AL"/>
        </w:rPr>
        <w:t xml:space="preserve">Ne, gjyqtarët në pakicë, kemi votuar për rrëzimin e kërkesës, pasi kërkuesi nuk legjitimohet </w:t>
      </w:r>
      <w:r w:rsidRPr="00ED34CB">
        <w:rPr>
          <w:rFonts w:ascii="Times New Roman" w:hAnsi="Times New Roman"/>
          <w:i/>
          <w:sz w:val="24"/>
          <w:szCs w:val="24"/>
          <w:lang w:val="sq-AL"/>
        </w:rPr>
        <w:t>ratione personae</w:t>
      </w:r>
      <w:r w:rsidRPr="00ED34CB">
        <w:rPr>
          <w:rFonts w:ascii="Times New Roman" w:hAnsi="Times New Roman"/>
          <w:sz w:val="24"/>
          <w:szCs w:val="24"/>
          <w:lang w:val="sq-AL"/>
        </w:rPr>
        <w:t xml:space="preserve"> dhe </w:t>
      </w:r>
      <w:r w:rsidRPr="00ED34CB">
        <w:rPr>
          <w:rFonts w:ascii="Times New Roman" w:hAnsi="Times New Roman"/>
          <w:i/>
          <w:sz w:val="24"/>
          <w:szCs w:val="24"/>
          <w:lang w:val="sq-AL"/>
        </w:rPr>
        <w:t>ratione materiae,</w:t>
      </w:r>
      <w:r w:rsidRPr="00ED34CB">
        <w:rPr>
          <w:rFonts w:ascii="Times New Roman" w:hAnsi="Times New Roman"/>
          <w:sz w:val="24"/>
          <w:szCs w:val="24"/>
          <w:lang w:val="sq-AL"/>
        </w:rPr>
        <w:t xml:space="preserve"> në kuptim të nenit 131/f të Kushtetutës si dhe nenit 71/a të ligjit  nr. 8577, datë 10.02.2000, të ndryshuar, shkronjat “c” dhe “ç”, ku parashikohet:</w:t>
      </w:r>
      <w:r w:rsidRPr="00ED34CB">
        <w:rPr>
          <w:rFonts w:eastAsia="Times New Roman"/>
          <w:i/>
          <w:iCs/>
          <w:color w:val="000000"/>
          <w:kern w:val="24"/>
          <w:sz w:val="40"/>
          <w:szCs w:val="40"/>
          <w:lang w:val="sq-AL" w:eastAsia="sq-AL"/>
        </w:rPr>
        <w:t xml:space="preserve"> </w:t>
      </w:r>
      <w:r w:rsidRPr="00ED34CB">
        <w:rPr>
          <w:rFonts w:ascii="Times New Roman" w:eastAsia="Times New Roman" w:hAnsi="Times New Roman"/>
          <w:sz w:val="24"/>
          <w:szCs w:val="24"/>
          <w:lang w:val="sq-AL"/>
        </w:rPr>
        <w:t>“</w:t>
      </w:r>
      <w:r w:rsidRPr="00ED34CB">
        <w:rPr>
          <w:rFonts w:ascii="Times New Roman" w:hAnsi="Times New Roman"/>
          <w:i/>
          <w:iCs/>
          <w:sz w:val="24"/>
          <w:szCs w:val="24"/>
          <w:lang w:val="sq-AL"/>
        </w:rPr>
        <w:t>Ankimi kushtetues individual shqyrtohet nga Gjykata Kushtetuese kur: c) pasojat negative të pretenduara janë të drejtpërdrejta dhe reale për kërkuesin; ç) shqyrtimi i çështjes nga Gjykata Kushtetuese do të mund të rivendoste në vend të drejtën e shkelur të individit.”</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sz w:val="24"/>
          <w:szCs w:val="24"/>
          <w:lang w:val="sq-AL"/>
        </w:rPr>
      </w:pPr>
      <w:r w:rsidRPr="00ED34CB">
        <w:rPr>
          <w:rFonts w:ascii="Times New Roman" w:eastAsia="Times New Roman" w:hAnsi="Times New Roman"/>
          <w:sz w:val="24"/>
          <w:szCs w:val="24"/>
          <w:lang w:val="sq-AL"/>
        </w:rPr>
        <w:t xml:space="preserve">Sipas nenit 131/f të Kushtetutës “Gjykata Kushtetuese vendos për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    </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sz w:val="24"/>
          <w:szCs w:val="24"/>
          <w:lang w:val="sq-AL"/>
        </w:rPr>
      </w:pPr>
      <w:r w:rsidRPr="00ED34CB">
        <w:rPr>
          <w:rFonts w:ascii="Times New Roman" w:hAnsi="Times New Roman"/>
          <w:sz w:val="24"/>
          <w:szCs w:val="24"/>
          <w:lang w:val="sq-AL"/>
        </w:rPr>
        <w:t>Bazuar në përmbajtjen e normës kushtetuese dhe të normave ligjore të detajuara për ankimin kushtetues individual, kërkuesi legjitimohet nëse plotësohen bashkërisht këto kritere: provon se është bartës i së drejtës kushtetuese të pretenduar të cenuar (</w:t>
      </w:r>
      <w:r w:rsidRPr="00ED34CB">
        <w:rPr>
          <w:rFonts w:ascii="Times New Roman" w:hAnsi="Times New Roman"/>
          <w:i/>
          <w:sz w:val="24"/>
          <w:szCs w:val="24"/>
          <w:lang w:val="sq-AL"/>
        </w:rPr>
        <w:t>ratione personae</w:t>
      </w:r>
      <w:r w:rsidRPr="00ED34CB">
        <w:rPr>
          <w:rFonts w:ascii="Times New Roman" w:hAnsi="Times New Roman"/>
          <w:sz w:val="24"/>
          <w:szCs w:val="24"/>
          <w:lang w:val="sq-AL"/>
        </w:rPr>
        <w:t>); provon interesin në lidhje me çështjen, pra cenimin e drejtpërdrejtë dhe real të së drejtës kushtetuese, pasojat negative të pretenduara janë të drejtpërdrejta dhe reale për kërkuesin (</w:t>
      </w:r>
      <w:r w:rsidRPr="00ED34CB">
        <w:rPr>
          <w:rFonts w:ascii="Times New Roman" w:hAnsi="Times New Roman"/>
          <w:i/>
          <w:sz w:val="24"/>
          <w:szCs w:val="24"/>
          <w:lang w:val="sq-AL"/>
        </w:rPr>
        <w:t>ratione personae</w:t>
      </w:r>
      <w:r w:rsidRPr="00ED34CB">
        <w:rPr>
          <w:rFonts w:ascii="Times New Roman" w:hAnsi="Times New Roman"/>
          <w:sz w:val="24"/>
          <w:szCs w:val="24"/>
          <w:lang w:val="sq-AL"/>
        </w:rPr>
        <w:t xml:space="preserve">); ka shteruar mjetet juridike efektive për mbrojtjen e së drejtës kushtetuese të pretenduar të cenuar ose </w:t>
      </w:r>
      <w:r w:rsidRPr="00ED34CB">
        <w:rPr>
          <w:rFonts w:ascii="Times New Roman" w:eastAsia="Times New Roman" w:hAnsi="Times New Roman"/>
          <w:bCs/>
          <w:sz w:val="24"/>
          <w:szCs w:val="24"/>
          <w:lang w:val="sq-AL"/>
        </w:rPr>
        <w:t xml:space="preserve">provon se akti i kundërshtuar është drejtpërdrejt i zbatueshëm; ka paraqitur ankim brenda afatit ligjor </w:t>
      </w:r>
      <w:r w:rsidRPr="00ED34CB">
        <w:rPr>
          <w:rFonts w:ascii="Times New Roman" w:hAnsi="Times New Roman"/>
          <w:sz w:val="24"/>
          <w:szCs w:val="24"/>
          <w:lang w:val="sq-AL"/>
        </w:rPr>
        <w:t>4-mujor nga konstatimi i cenimit (</w:t>
      </w:r>
      <w:r w:rsidRPr="00ED34CB">
        <w:rPr>
          <w:rFonts w:ascii="Times New Roman" w:hAnsi="Times New Roman"/>
          <w:i/>
          <w:sz w:val="24"/>
          <w:szCs w:val="24"/>
          <w:lang w:val="sq-AL"/>
        </w:rPr>
        <w:t>ratione temporis</w:t>
      </w:r>
      <w:r w:rsidRPr="00ED34CB">
        <w:rPr>
          <w:rFonts w:ascii="Times New Roman" w:hAnsi="Times New Roman"/>
          <w:sz w:val="24"/>
          <w:szCs w:val="24"/>
          <w:lang w:val="sq-AL"/>
        </w:rPr>
        <w:t>); shqyrtimi i çështjes nga Gjykata Kushtetuese do të mund të rivendoste në vend të drejtën e shkelur (</w:t>
      </w:r>
      <w:r w:rsidRPr="00ED34CB">
        <w:rPr>
          <w:rFonts w:ascii="Times New Roman" w:hAnsi="Times New Roman"/>
          <w:i/>
          <w:iCs/>
          <w:sz w:val="24"/>
          <w:szCs w:val="24"/>
          <w:lang w:val="sq-AL"/>
        </w:rPr>
        <w:t>ratione materiae</w:t>
      </w:r>
      <w:r w:rsidRPr="00ED34CB">
        <w:rPr>
          <w:rFonts w:ascii="Times New Roman" w:hAnsi="Times New Roman"/>
          <w:sz w:val="24"/>
          <w:szCs w:val="24"/>
          <w:lang w:val="sq-AL"/>
        </w:rPr>
        <w:t>).</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sz w:val="24"/>
          <w:szCs w:val="24"/>
          <w:lang w:val="sq-AL"/>
        </w:rPr>
      </w:pPr>
      <w:r w:rsidRPr="00ED34CB">
        <w:rPr>
          <w:rFonts w:ascii="Times New Roman" w:hAnsi="Times New Roman"/>
          <w:sz w:val="24"/>
          <w:szCs w:val="24"/>
          <w:lang w:val="sq-AL"/>
        </w:rPr>
        <w:t xml:space="preserve">Sipas jurisprudencës kushtetuese, </w:t>
      </w:r>
      <w:r w:rsidRPr="00ED34CB">
        <w:rPr>
          <w:rFonts w:ascii="Times New Roman" w:eastAsia="Times New Roman" w:hAnsi="Times New Roman"/>
          <w:sz w:val="24"/>
          <w:szCs w:val="24"/>
          <w:lang w:val="sq-AL" w:eastAsia="sq-AL"/>
        </w:rPr>
        <w:t xml:space="preserve">për sa i përket kriterit të legjitimimit </w:t>
      </w:r>
      <w:r w:rsidRPr="00ED34CB">
        <w:rPr>
          <w:rFonts w:ascii="Times New Roman" w:eastAsia="Times New Roman" w:hAnsi="Times New Roman"/>
          <w:i/>
          <w:sz w:val="24"/>
          <w:szCs w:val="24"/>
          <w:lang w:val="sq-AL" w:eastAsia="sq-AL"/>
        </w:rPr>
        <w:t>ratione materia</w:t>
      </w:r>
      <w:r w:rsidRPr="00ED34CB">
        <w:rPr>
          <w:rFonts w:ascii="Times New Roman" w:eastAsia="Times New Roman" w:hAnsi="Times New Roman"/>
          <w:sz w:val="24"/>
          <w:szCs w:val="24"/>
          <w:lang w:val="sq-AL" w:eastAsia="sq-AL"/>
        </w:rPr>
        <w:t>,</w:t>
      </w:r>
      <w:r w:rsidRPr="00ED34CB">
        <w:rPr>
          <w:rFonts w:ascii="Times New Roman" w:eastAsia="Times New Roman" w:hAnsi="Times New Roman"/>
          <w:i/>
          <w:sz w:val="24"/>
          <w:szCs w:val="24"/>
          <w:lang w:val="sq-AL" w:eastAsia="sq-AL"/>
        </w:rPr>
        <w:t xml:space="preserve"> </w:t>
      </w:r>
      <w:r w:rsidRPr="00ED34CB">
        <w:rPr>
          <w:rFonts w:ascii="Times New Roman" w:hAnsi="Times New Roman"/>
          <w:sz w:val="24"/>
          <w:szCs w:val="24"/>
          <w:lang w:val="sq-AL"/>
        </w:rPr>
        <w:t xml:space="preserve">bazuar  në nenin 131, pika 1, shkronja “f”, të Kushtetutës, si dhe nenin 71/a të ligjit nr. 8577/2000, në lidhje me përmbajtjen e pretendimeve të ngritura në ankimin kushtetues individual, kontrolli kushtetues ndaj vendimeve gjyqësore është i kufizuar vetëm në funksion të mbrojtjes së të drejtave dhe lirive themelore të garantuara në Kushtetutë, kur pasojat negative janë të drejtpërdrejta dhe reale për kërkuesin dhe kur shqyrtimi kushtetues i çështjes mund të rivendosë të drejtën kushtetuese të shkelur. </w:t>
      </w:r>
      <w:r w:rsidRPr="00ED34CB">
        <w:rPr>
          <w:rFonts w:ascii="Times New Roman" w:eastAsia="Times New Roman" w:hAnsi="Times New Roman"/>
          <w:sz w:val="24"/>
          <w:szCs w:val="24"/>
          <w:lang w:val="sq-AL"/>
        </w:rPr>
        <w:t xml:space="preserve">Cenimi i të drejtave themelore duhet të jetë i drejtpërdrejtë dhe real, </w:t>
      </w:r>
      <w:r w:rsidRPr="00ED34CB">
        <w:rPr>
          <w:rFonts w:ascii="Times New Roman" w:hAnsi="Times New Roman"/>
          <w:sz w:val="24"/>
          <w:szCs w:val="24"/>
          <w:lang w:val="sq-AL"/>
        </w:rPr>
        <w:t xml:space="preserve">kërkuesi duhet të provojë se është viktimë e një shkeljeje dhe se preket drejtpërdrejt </w:t>
      </w:r>
      <w:r w:rsidRPr="00ED34CB">
        <w:rPr>
          <w:rFonts w:ascii="Times New Roman" w:hAnsi="Times New Roman"/>
          <w:i/>
          <w:sz w:val="24"/>
          <w:szCs w:val="24"/>
          <w:lang w:val="sq-AL"/>
        </w:rPr>
        <w:t>(shih v</w:t>
      </w:r>
      <w:r w:rsidRPr="00ED34CB">
        <w:rPr>
          <w:rFonts w:ascii="Times New Roman" w:hAnsi="Times New Roman"/>
          <w:bCs/>
          <w:i/>
          <w:sz w:val="24"/>
          <w:szCs w:val="24"/>
          <w:lang w:val="sq-AL"/>
        </w:rPr>
        <w:t>endimet nr. 6, datë 16.02.2021; nr.14, datë 11.03.2021 të Gjykatës Kushtetuese).</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Në  vlerësimin tonë,  pretendimet e kërkuesit për procesin e rregullt duhen vlerësuar edhe analizuar në kontekstin e statusit të kërkuesit (viktimë e shkeljes), ndaj të cilit, në zbatim të aktit normativ nr. 1/2020, GJKKO-ja e Shkallës së Parë, me vendimin nr. 87, datë 29.01.2021, ka vendosur masën parandaluese me natyrë personale të kufizimit të perimetrit të lëvizjes me afat 1-vjeçar</w:t>
      </w:r>
      <w:r w:rsidRPr="00ED34CB">
        <w:rPr>
          <w:rFonts w:ascii="Times New Roman" w:hAnsi="Times New Roman"/>
          <w:spacing w:val="-1"/>
          <w:sz w:val="24"/>
          <w:szCs w:val="24"/>
          <w:lang w:val="sq-AL"/>
        </w:rPr>
        <w:t>, për shkak të dyshimit të ngritur për mundësinë e pjesëmarrjes së tij në kryerjen e krimeve të rënda, me qëllim garantimin e sigurisë publike dhe mundësinë e parandalimit të rrezikut për cenimin e saj</w:t>
      </w:r>
      <w:r w:rsidRPr="00ED34CB">
        <w:rPr>
          <w:rFonts w:ascii="Times New Roman" w:hAnsi="Times New Roman"/>
          <w:sz w:val="24"/>
          <w:szCs w:val="24"/>
          <w:lang w:val="sq-AL"/>
        </w:rPr>
        <w:t xml:space="preserve">. </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 xml:space="preserve">Ndërkohë, Gjykata në jurisprudencën e saj ka theksuar se “Gjykata Kushtetuese ka autoritetin për të vendosur përfundimisht për çështje të kushtetutshmërisë së procesit gjyqësor, por ajo mund ta ushtrojë këtë kompetencë, duke analizuar faktet e natyrës kushtetuese” </w:t>
      </w:r>
      <w:r w:rsidRPr="00ED34CB">
        <w:rPr>
          <w:rFonts w:ascii="Times New Roman" w:hAnsi="Times New Roman"/>
          <w:i/>
          <w:sz w:val="24"/>
          <w:szCs w:val="24"/>
          <w:lang w:val="sq-AL"/>
        </w:rPr>
        <w:t>(shih vendimin nr. 18, datë 31.03.2014 të Gjykatës Kushtetuese)</w:t>
      </w:r>
      <w:r w:rsidRPr="00ED34CB">
        <w:rPr>
          <w:rFonts w:ascii="Times New Roman" w:hAnsi="Times New Roman"/>
          <w:sz w:val="24"/>
          <w:szCs w:val="24"/>
          <w:lang w:val="sq-AL"/>
        </w:rPr>
        <w:t xml:space="preserve">. </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 xml:space="preserve">Për sa më lart, për nevoja të këtij gjykimi, është administruar </w:t>
      </w:r>
      <w:r w:rsidRPr="00ED34CB">
        <w:rPr>
          <w:rFonts w:ascii="Times New Roman" w:hAnsi="Times New Roman"/>
          <w:bCs/>
          <w:sz w:val="24"/>
          <w:szCs w:val="24"/>
          <w:lang w:val="sq-AL"/>
        </w:rPr>
        <w:t xml:space="preserve">shkresa nr. 2815/1 prot., datë 12.04.2022 e Prokurorisë së Posaçme, nga ku rezulton se ekzekutimi i vendimi nr. 87, datë 29.01.2021 të GJKKO-së së Shkallës së Parë është përmbushur në datën 17.02.2021. </w:t>
      </w:r>
      <w:r w:rsidRPr="00ED34CB">
        <w:rPr>
          <w:rFonts w:ascii="Times New Roman" w:hAnsi="Times New Roman"/>
          <w:sz w:val="24"/>
          <w:szCs w:val="24"/>
          <w:lang w:val="sq-AL" w:eastAsia="fr-FR"/>
        </w:rPr>
        <w:t xml:space="preserve">Po ashtu, </w:t>
      </w:r>
      <w:r w:rsidRPr="00ED34CB">
        <w:rPr>
          <w:rFonts w:ascii="Times New Roman" w:hAnsi="Times New Roman"/>
          <w:bCs/>
          <w:sz w:val="24"/>
          <w:szCs w:val="24"/>
          <w:lang w:val="sq-AL"/>
        </w:rPr>
        <w:t xml:space="preserve">në datën 20.05.2022, Komisariati i Policisë Krujë i Drejtorisë Vendore të Policisë Durrës ka informuar në rrugë elektronike se efektet e masës së sigurimit personal të kufizimit të lëvizjes të vendosur ndaj kërkuesit kanë përfunduar në datën 16.02.2022. Referuar këtyre të dhënave rezulton se </w:t>
      </w:r>
      <w:r w:rsidRPr="00ED34CB">
        <w:rPr>
          <w:rFonts w:ascii="Times New Roman" w:hAnsi="Times New Roman"/>
          <w:sz w:val="24"/>
          <w:szCs w:val="24"/>
          <w:lang w:val="sq-AL"/>
        </w:rPr>
        <w:t>efektet e masës parandaluese të lartpërmendur janë shuar për shkak të kalimit të afatit 1-vjeçar (17.02.2021-16.02.2022)</w:t>
      </w:r>
      <w:r w:rsidRPr="00ED34CB">
        <w:rPr>
          <w:rFonts w:ascii="Times New Roman" w:hAnsi="Times New Roman"/>
          <w:sz w:val="24"/>
          <w:szCs w:val="24"/>
          <w:lang w:val="sq-AL" w:eastAsia="fr-FR"/>
        </w:rPr>
        <w:t xml:space="preserve">.  </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eastAsia="fr-FR"/>
        </w:rPr>
        <w:t xml:space="preserve">Për rrjedhojë, në vështrim të fakteve të sipërcituara të natyrës kushtetuese, shkeljet e pretenduara nuk mund të konsiderohen aktuale e për më tepër vazhduese, pasi </w:t>
      </w:r>
      <w:r w:rsidRPr="00ED34CB">
        <w:rPr>
          <w:rFonts w:ascii="Times New Roman" w:hAnsi="Times New Roman"/>
          <w:sz w:val="24"/>
          <w:szCs w:val="24"/>
          <w:lang w:val="sq-AL"/>
        </w:rPr>
        <w:t>nuk jemi para kufizimit të mëtejshëm të së drejtës për lëvizje të kërkuesit</w:t>
      </w:r>
      <w:r w:rsidRPr="00ED34CB">
        <w:rPr>
          <w:rFonts w:ascii="Times New Roman" w:hAnsi="Times New Roman"/>
          <w:sz w:val="24"/>
          <w:szCs w:val="24"/>
          <w:lang w:val="sq-AL" w:eastAsia="fr-FR"/>
        </w:rPr>
        <w:t xml:space="preserve"> dhe ky i fundit e ka humbur statusin e viktimës në gjykimin kushtetues. Në këtë vështrim, jemi edhe kundër argumentit të shumicës, sipas të cilës, </w:t>
      </w:r>
      <w:r w:rsidRPr="00ED34CB">
        <w:rPr>
          <w:rFonts w:ascii="Times New Roman" w:hAnsi="Times New Roman"/>
          <w:sz w:val="24"/>
          <w:szCs w:val="24"/>
          <w:lang w:val="sq-AL"/>
        </w:rPr>
        <w:t>do të analizohet themeli i pretendimeve të kërkuesit, por duke mbajtur në konsideratë rrethanat mbizotëruese të çështjes, të cilat pavarësisht se aktualisht nuk i kufizojnë atij të drejtën e lëvizjes, në parim, ato nuk janë të mjaftueshme për t’i mohuar shqyrtimin dhe vlerësimin e cenimit të mundshëm të të drejtave të tij kushtetuese. (</w:t>
      </w:r>
      <w:r w:rsidRPr="00ED34CB">
        <w:rPr>
          <w:rFonts w:ascii="Times New Roman" w:hAnsi="Times New Roman"/>
          <w:i/>
          <w:sz w:val="24"/>
          <w:szCs w:val="24"/>
          <w:lang w:val="sq-AL"/>
        </w:rPr>
        <w:t xml:space="preserve">shih paragrafin 43 të vendimit). </w:t>
      </w:r>
      <w:r w:rsidRPr="00ED34CB">
        <w:rPr>
          <w:rFonts w:ascii="Times New Roman" w:hAnsi="Times New Roman"/>
          <w:sz w:val="24"/>
          <w:szCs w:val="24"/>
          <w:lang w:val="sq-AL"/>
        </w:rPr>
        <w:t xml:space="preserve">Argumenti se nuk janë të mjaftueshme rrethanat  mbizotëruese të çështjes për t’i mohuar kërkuesit shqyrtimin në themel të saj, është evaziv, nuk gjen mbështetje në bazën ligjore të analizuar në vijim të kësaj pakice, dhe për më tepër e kthen procedurën e kërkuar sipas nenit 42 të Kushtetutës si qëllim në vetvete, dhe jo si garanci procedurale, që si qëllim kryesor ka mbrojtjen e të drejtave substanciale kushtetuese, që në rastin konkret është e drejta e lëvizjes lirisht të kërkuesit. </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Po ashtu, Gjykata ka theksuar se objekti dhe shkaqet e kërkesës, me të cilat ngrihet çështja e kushtetutshmërisë, përbëjnë thelbin (</w:t>
      </w:r>
      <w:r w:rsidRPr="00ED34CB">
        <w:rPr>
          <w:rFonts w:ascii="Times New Roman" w:hAnsi="Times New Roman"/>
          <w:i/>
          <w:sz w:val="24"/>
          <w:szCs w:val="24"/>
          <w:lang w:val="sq-AL"/>
        </w:rPr>
        <w:t>thema decidendum</w:t>
      </w:r>
      <w:r w:rsidRPr="00ED34CB">
        <w:rPr>
          <w:rFonts w:ascii="Times New Roman" w:hAnsi="Times New Roman"/>
          <w:sz w:val="24"/>
          <w:szCs w:val="24"/>
          <w:lang w:val="sq-AL"/>
        </w:rPr>
        <w:t xml:space="preserve">) e gjykimit kushtetues </w:t>
      </w:r>
      <w:r w:rsidRPr="00ED34CB">
        <w:rPr>
          <w:rFonts w:ascii="Times New Roman" w:hAnsi="Times New Roman"/>
          <w:i/>
          <w:sz w:val="24"/>
          <w:szCs w:val="24"/>
          <w:lang w:val="sq-AL" w:eastAsia="sq-AL"/>
        </w:rPr>
        <w:t>(shih vendimin nr. 22, datë 11.04.2016 të Gjykatës Kushtetuese)</w:t>
      </w:r>
      <w:r w:rsidRPr="00ED34CB">
        <w:rPr>
          <w:rFonts w:ascii="Times New Roman" w:hAnsi="Times New Roman"/>
          <w:sz w:val="24"/>
          <w:szCs w:val="24"/>
          <w:lang w:val="sq-AL" w:eastAsia="sq-AL"/>
        </w:rPr>
        <w:t>.</w:t>
      </w:r>
      <w:r w:rsidRPr="00ED34CB">
        <w:rPr>
          <w:rFonts w:ascii="Times New Roman" w:hAnsi="Times New Roman"/>
          <w:sz w:val="24"/>
          <w:szCs w:val="24"/>
          <w:lang w:val="sq-AL"/>
        </w:rPr>
        <w:t xml:space="preserve"> Ndërsa në nenin 48/1 të ligjit nr. 8577/2000, të ndryshuar, parashikohet se “kufijtë e shqyrtimit të çështjes janë brenda objektit të kërkesës dhe shkaqeve të parashtruara në të”. </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Në çështjen konkrete kërkuesi ka pasur si objekt:</w:t>
      </w:r>
      <w:r w:rsidRPr="00ED34CB">
        <w:rPr>
          <w:rFonts w:ascii="Times New Roman" w:eastAsia="MS Mincho" w:hAnsi="Times New Roman"/>
          <w:sz w:val="24"/>
          <w:szCs w:val="24"/>
          <w:lang w:val="sq-AL"/>
        </w:rPr>
        <w:t xml:space="preserve"> “Shfuqizimi i vendimeve nr. 87, datë 29.01.2021 të Gjykatës së Posaçme të Shkallës së Parë për Korrupsionin dhe Krimin e Organizuar; nr. 99, datë 08.04.2021 të Gjykatës së Posaçme të Apelit për Korrupsionin dhe Krimin e Organizuar; nr. 00-2021-449, datë 22.06.2021 të Kolegjit Penal të Gjykatës së Lartë, si të papajtueshme me Kushtetutën e Republikës së Shqipërisë. Shfuqizimi i aktit normativ nr. 1, datë 31.01.2020 “Për masat parandaluese në kuadër të forcimit të luftës kundër terrorizmit, </w:t>
      </w:r>
      <w:r w:rsidRPr="00ED34CB">
        <w:rPr>
          <w:rFonts w:ascii="Times New Roman" w:hAnsi="Times New Roman"/>
          <w:sz w:val="24"/>
          <w:szCs w:val="24"/>
          <w:lang w:val="sq-AL"/>
        </w:rPr>
        <w:t xml:space="preserve">krimit të organizuar, krimeve të rënda dhe konsolidimit të rendit e sigurisë publike”, i ndryshuar, </w:t>
      </w:r>
      <w:r w:rsidRPr="00ED34CB">
        <w:rPr>
          <w:rFonts w:ascii="Times New Roman" w:eastAsia="MS Mincho" w:hAnsi="Times New Roman"/>
          <w:sz w:val="24"/>
          <w:szCs w:val="24"/>
          <w:lang w:val="sq-AL"/>
        </w:rPr>
        <w:t xml:space="preserve">si i papajtueshëm me Kushtetutën e Republikës së Shqipërisë”.  Ndërsa, shkaqet janë ato të përmendura  në vendim dhe konkretisht </w:t>
      </w:r>
      <w:r w:rsidRPr="00ED34CB">
        <w:rPr>
          <w:rFonts w:ascii="Times New Roman" w:hAnsi="Times New Roman"/>
          <w:sz w:val="24"/>
          <w:szCs w:val="24"/>
          <w:lang w:val="sq-AL"/>
        </w:rPr>
        <w:t xml:space="preserve">për shfuqizimin e vendimeve gjyqësore nga kërkuesi pretendohet: </w:t>
      </w:r>
      <w:r w:rsidRPr="00ED34CB">
        <w:rPr>
          <w:rFonts w:ascii="Times New Roman" w:hAnsi="Times New Roman"/>
          <w:i/>
          <w:sz w:val="24"/>
          <w:szCs w:val="24"/>
          <w:lang w:val="sq-AL"/>
        </w:rPr>
        <w:t xml:space="preserve">cenimi i së drejtës për akses në gjykatë, për të marrë pjesë në proces dhe për t’u dëgjuar, </w:t>
      </w:r>
      <w:r w:rsidRPr="00ED34CB">
        <w:rPr>
          <w:rFonts w:ascii="Times New Roman" w:hAnsi="Times New Roman"/>
          <w:sz w:val="24"/>
          <w:szCs w:val="24"/>
          <w:lang w:val="sq-AL"/>
        </w:rPr>
        <w:t xml:space="preserve">pasi gjykimi në GJKKO-në e Shkallës së Parë dhe Gjykatën e Lartë është zhvilluar në dhomën e këshillimi, kurse GJKKO-ja e Apelit i ka mohuar edhe </w:t>
      </w:r>
      <w:r w:rsidRPr="00ED34CB">
        <w:rPr>
          <w:rFonts w:ascii="Times New Roman" w:hAnsi="Times New Roman"/>
          <w:i/>
          <w:sz w:val="24"/>
          <w:szCs w:val="24"/>
          <w:lang w:val="sq-AL"/>
        </w:rPr>
        <w:t>të drejtën e ankimit</w:t>
      </w:r>
      <w:r w:rsidRPr="00ED34CB">
        <w:rPr>
          <w:rFonts w:ascii="Times New Roman" w:hAnsi="Times New Roman"/>
          <w:sz w:val="24"/>
          <w:szCs w:val="24"/>
          <w:lang w:val="sq-AL"/>
        </w:rPr>
        <w:t>, në kundërshtim me nenin 31 të Kushtetutës. GJKKO-ja e Apelit kishte detyrimin të bënte një hetim të plotë dhe të gjithanshëm mbi faktin nëse ishte lëshuar apo jo prokurë, duke qenë se sekretaria e GJKKO-së së Shkallës së Parë e kishte pranuar ankimin dhe kishte kryer veprimet përkatëse të përcjelljes së ankimit. Kërkuesi duke qenë nën masën e kufizimit të perimetrit të lëvizjes, pavarësisht dëshirës së tij, e kishte të pamundur objektivisht paraqitjen në seancë pa një fletëthirrje zyrtare nga gjykata. E njëjta prokurë e posaçme i është bashkëlidhur edhe rekursit të depozituar në Gjykatën e Lartë, çka duhet të ishte e mjaftueshme për këtë gjykatë për të konkluduar se ankimi ishte paraqitur nga mbrojtësit e zgjedhur nga kërkuesi dhe  se kërkuesi e kishte të pamundur të dëgjohej dhe të mbrohej përpara GJKKO-së së Apelit;  -</w:t>
      </w:r>
      <w:r w:rsidRPr="00ED34CB">
        <w:rPr>
          <w:rFonts w:ascii="Times New Roman" w:hAnsi="Times New Roman"/>
          <w:i/>
          <w:sz w:val="24"/>
          <w:szCs w:val="24"/>
          <w:lang w:val="sq-AL"/>
        </w:rPr>
        <w:t>cenimi i së drejtës për liri dhe siguri,</w:t>
      </w:r>
      <w:r w:rsidRPr="00ED34CB">
        <w:rPr>
          <w:rFonts w:ascii="Times New Roman" w:hAnsi="Times New Roman"/>
          <w:sz w:val="24"/>
          <w:szCs w:val="24"/>
          <w:lang w:val="sq-AL"/>
        </w:rPr>
        <w:t xml:space="preserve"> të garantuar nga neni 27 i Kushtetutës dhe neni 5 i KEDNJ-së, pasi mungojnë kushtet për legjitimimin e kufizimit, duke qenë se masa e kufizimit të lëvizjes </w:t>
      </w:r>
      <w:r w:rsidRPr="00ED34CB">
        <w:rPr>
          <w:rFonts w:ascii="Times New Roman" w:eastAsia="MS Mincho" w:hAnsi="Times New Roman"/>
          <w:sz w:val="24"/>
          <w:szCs w:val="24"/>
          <w:lang w:val="sq-AL"/>
        </w:rPr>
        <w:t>jepet vetëm në kuadër të një procesi penal</w:t>
      </w:r>
      <w:r w:rsidRPr="00ED34CB">
        <w:rPr>
          <w:rFonts w:ascii="Times New Roman" w:hAnsi="Times New Roman"/>
          <w:sz w:val="24"/>
          <w:szCs w:val="24"/>
          <w:lang w:val="sq-AL"/>
        </w:rPr>
        <w:t xml:space="preserve">; </w:t>
      </w:r>
      <w:r w:rsidRPr="00ED34CB">
        <w:rPr>
          <w:rFonts w:ascii="Times New Roman" w:hAnsi="Times New Roman"/>
          <w:i/>
          <w:sz w:val="24"/>
          <w:szCs w:val="24"/>
          <w:lang w:val="sq-AL"/>
        </w:rPr>
        <w:t>- cenimi i së drejtës së mbrojtjes efektive</w:t>
      </w:r>
      <w:r w:rsidRPr="00ED34CB">
        <w:rPr>
          <w:rFonts w:ascii="Times New Roman" w:hAnsi="Times New Roman"/>
          <w:sz w:val="24"/>
          <w:szCs w:val="24"/>
          <w:lang w:val="sq-AL"/>
        </w:rPr>
        <w:t xml:space="preserve">, pasi Gjykata e Lartë kishte detyrimin të konstatonte shkeljen e së drejtës së kërkuesit për një proces të rregullt ligjor dhe si gjykatë ligji kishte të drejtë të konstatonte edhe kryesisht shkeljet e rënda të normave procedurale </w:t>
      </w:r>
      <w:r w:rsidRPr="00ED34CB">
        <w:rPr>
          <w:rFonts w:ascii="Times New Roman" w:eastAsia="MS Mincho" w:hAnsi="Times New Roman"/>
          <w:sz w:val="24"/>
          <w:szCs w:val="24"/>
          <w:lang w:val="sq-AL"/>
        </w:rPr>
        <w:t>(</w:t>
      </w:r>
      <w:r w:rsidRPr="00ED34CB">
        <w:rPr>
          <w:rFonts w:ascii="Times New Roman" w:eastAsia="MS Mincho" w:hAnsi="Times New Roman"/>
          <w:i/>
          <w:sz w:val="24"/>
          <w:szCs w:val="24"/>
          <w:lang w:val="sq-AL"/>
        </w:rPr>
        <w:t>shih paragrafët 18.1.-18.3 të vendimit</w:t>
      </w:r>
      <w:r w:rsidRPr="00ED34CB">
        <w:rPr>
          <w:rFonts w:ascii="Times New Roman" w:eastAsia="MS Mincho" w:hAnsi="Times New Roman"/>
          <w:sz w:val="24"/>
          <w:szCs w:val="24"/>
          <w:lang w:val="sq-AL"/>
        </w:rPr>
        <w:t>).</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eastAsia="MS Mincho" w:hAnsi="Times New Roman"/>
          <w:sz w:val="24"/>
          <w:szCs w:val="24"/>
          <w:lang w:val="sq-AL"/>
        </w:rPr>
        <w:t>Duke iu referuar vendimit, konstatohet se shumica ka analizuar: “</w:t>
      </w:r>
      <w:r w:rsidRPr="00ED34CB">
        <w:rPr>
          <w:rFonts w:ascii="Times New Roman" w:hAnsi="Times New Roman"/>
          <w:sz w:val="24"/>
          <w:szCs w:val="24"/>
          <w:lang w:val="sq-AL"/>
        </w:rPr>
        <w:t xml:space="preserve">Megjithatë, </w:t>
      </w:r>
      <w:r w:rsidRPr="00ED34CB">
        <w:rPr>
          <w:rFonts w:ascii="Times New Roman" w:hAnsi="Times New Roman"/>
          <w:spacing w:val="-1"/>
          <w:sz w:val="24"/>
          <w:szCs w:val="24"/>
          <w:lang w:val="sq-AL"/>
        </w:rPr>
        <w:t xml:space="preserve">ndonëse </w:t>
      </w:r>
      <w:r w:rsidRPr="00ED34CB">
        <w:rPr>
          <w:rFonts w:ascii="Times New Roman" w:hAnsi="Times New Roman"/>
          <w:sz w:val="24"/>
          <w:szCs w:val="24"/>
          <w:lang w:val="sq-AL"/>
        </w:rPr>
        <w:t xml:space="preserve">pretendimi i kërkuesit për cenimin e së drejtës së aksesit në gjykatë është i bazuar, </w:t>
      </w:r>
      <w:r w:rsidRPr="00ED34CB">
        <w:rPr>
          <w:rFonts w:ascii="Times New Roman" w:hAnsi="Times New Roman"/>
          <w:spacing w:val="-1"/>
          <w:sz w:val="24"/>
          <w:szCs w:val="24"/>
          <w:lang w:val="sq-AL"/>
        </w:rPr>
        <w:t xml:space="preserve">Gjykata evidenton se </w:t>
      </w:r>
      <w:r w:rsidRPr="00ED34CB">
        <w:rPr>
          <w:rFonts w:ascii="Times New Roman" w:hAnsi="Times New Roman"/>
          <w:sz w:val="24"/>
          <w:szCs w:val="24"/>
          <w:lang w:val="sq-AL"/>
        </w:rPr>
        <w:t>dërgimi i çështjes për rishqyrtim në gjykatat e juridiksionit të zakonshëm nuk do të sillte ndonjë rezultat konkret për kërkuesin, pasi masa parandaluese e kufizimit të lëvizjes është ekzekutuar. Për rrjedhojë, Gjykata çmon të shprehet vetëm për konstatimin e cenimit të procesit të rregullt ligjor (</w:t>
      </w:r>
      <w:r w:rsidRPr="00ED34CB">
        <w:rPr>
          <w:rFonts w:ascii="Times New Roman" w:hAnsi="Times New Roman"/>
          <w:i/>
          <w:iCs/>
          <w:sz w:val="24"/>
          <w:szCs w:val="24"/>
          <w:lang w:val="sq-AL"/>
        </w:rPr>
        <w:t>shih paragrafin 60 të këtij vendimi</w:t>
      </w:r>
      <w:r w:rsidRPr="00ED34CB">
        <w:rPr>
          <w:rFonts w:ascii="Times New Roman" w:hAnsi="Times New Roman"/>
          <w:sz w:val="24"/>
          <w:szCs w:val="24"/>
          <w:lang w:val="sq-AL"/>
        </w:rPr>
        <w:t xml:space="preserve">). Po ashtu, ajo ka </w:t>
      </w:r>
      <w:r w:rsidRPr="00ED34CB">
        <w:rPr>
          <w:rFonts w:ascii="Times New Roman" w:eastAsia="MS Mincho" w:hAnsi="Times New Roman"/>
          <w:sz w:val="24"/>
          <w:szCs w:val="24"/>
          <w:lang w:val="sq-AL"/>
        </w:rPr>
        <w:t>vendosur: “</w:t>
      </w:r>
      <w:r w:rsidRPr="00ED34CB">
        <w:rPr>
          <w:rFonts w:ascii="Times New Roman" w:hAnsi="Times New Roman"/>
          <w:sz w:val="24"/>
          <w:szCs w:val="24"/>
          <w:lang w:val="sq-AL"/>
        </w:rPr>
        <w:t xml:space="preserve"> Konstatimin e cenimit të së drejtës për proces të rregullt ligjor gjatë gjykimit të rekursit ndaj vendimit nr.</w:t>
      </w:r>
      <w:r w:rsidRPr="00ED34CB">
        <w:rPr>
          <w:rFonts w:ascii="Times New Roman" w:hAnsi="Times New Roman"/>
          <w:sz w:val="24"/>
          <w:szCs w:val="24"/>
          <w:lang w:val="sq-AL" w:eastAsia="it-IT"/>
        </w:rPr>
        <w:t xml:space="preserve"> </w:t>
      </w:r>
      <w:r w:rsidRPr="00ED34CB">
        <w:rPr>
          <w:rFonts w:ascii="Times New Roman" w:hAnsi="Times New Roman"/>
          <w:sz w:val="24"/>
          <w:szCs w:val="24"/>
          <w:lang w:val="sq-AL"/>
        </w:rPr>
        <w:t xml:space="preserve">99, datë 08.04.2021 të Gjykatës së Posaçme të Apelit </w:t>
      </w:r>
      <w:r w:rsidRPr="00ED34CB">
        <w:rPr>
          <w:rFonts w:ascii="Times New Roman" w:eastAsia="MS Mincho" w:hAnsi="Times New Roman"/>
          <w:sz w:val="24"/>
          <w:szCs w:val="24"/>
          <w:lang w:val="sq-AL"/>
        </w:rPr>
        <w:t>për Korrupsionin dhe Krimin e Organizuar.</w:t>
      </w:r>
      <w:r w:rsidRPr="00ED34CB">
        <w:rPr>
          <w:rFonts w:ascii="Times New Roman" w:hAnsi="Times New Roman"/>
          <w:sz w:val="24"/>
          <w:szCs w:val="24"/>
          <w:lang w:val="sq-AL"/>
        </w:rPr>
        <w:t xml:space="preserve"> 2. Rrëzimin e kërkesës për pretendimet e tjera...” </w:t>
      </w:r>
      <w:r w:rsidRPr="00ED34CB">
        <w:rPr>
          <w:rFonts w:ascii="Times New Roman" w:eastAsia="MS Mincho" w:hAnsi="Times New Roman"/>
          <w:sz w:val="24"/>
          <w:szCs w:val="24"/>
          <w:lang w:val="sq-AL"/>
        </w:rPr>
        <w:t>(</w:t>
      </w:r>
      <w:r w:rsidRPr="00ED34CB">
        <w:rPr>
          <w:rFonts w:ascii="Times New Roman" w:hAnsi="Times New Roman"/>
          <w:i/>
          <w:sz w:val="24"/>
          <w:szCs w:val="24"/>
          <w:lang w:val="sq-AL"/>
        </w:rPr>
        <w:t>shih dispozitivin e vendimit</w:t>
      </w:r>
      <w:r w:rsidRPr="00ED34CB">
        <w:rPr>
          <w:rFonts w:ascii="Times New Roman" w:hAnsi="Times New Roman"/>
          <w:sz w:val="24"/>
          <w:szCs w:val="24"/>
          <w:lang w:val="sq-AL"/>
        </w:rPr>
        <w:t>).</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 xml:space="preserve">Për sa më lart, konstatohet se shumica nuk u është përmbajtur kërkimeve për </w:t>
      </w:r>
      <w:r w:rsidRPr="00ED34CB">
        <w:rPr>
          <w:rFonts w:ascii="Times New Roman" w:eastAsia="MS Mincho" w:hAnsi="Times New Roman"/>
          <w:sz w:val="24"/>
          <w:szCs w:val="24"/>
          <w:lang w:val="sq-AL"/>
        </w:rPr>
        <w:t xml:space="preserve">shfuqizimin e vendimeve, sipas objektit, </w:t>
      </w:r>
      <w:r w:rsidRPr="00ED34CB">
        <w:rPr>
          <w:rFonts w:ascii="Times New Roman" w:hAnsi="Times New Roman"/>
          <w:sz w:val="24"/>
          <w:szCs w:val="24"/>
          <w:lang w:val="sq-AL"/>
        </w:rPr>
        <w:t>ndërkohë që shkeljen procedurale e ka lidhur vetëm me procesin dhe vendimmarrjen e Gjykatës së Lartë të datës 22.06.2021, duke e lënë kështu të paqartë mundësinë e korrigjimit të shkeljes nga kjo gjykatë tashmë nën dritën e rrethanave të reja mbi çështjen që lidhen me mbarimin e efekteve të kufizimit të lëvizjes së kërkuesit, dhe duke vënë në dyshim edhe vetë efektivitetin e vendimeve të Gjykatës Kushtetuese. Kjo mungesë koherence mes arsyetimit dhe dispozitivit shoqëron edhe këtë të fundit, ku nuk pasqyrohet detyrimi për shqyrtimin e çështjes nga gjykatat më të ulëta, konkretisht Gjykata e Lartë.</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Neni 76, pika 6, i ligjit nr. 8577, datë 10.02.2000, me ndryshimet përkatëse</w:t>
      </w:r>
      <w:r w:rsidRPr="00ED34CB">
        <w:rPr>
          <w:rFonts w:ascii="Times New Roman" w:hAnsi="Times New Roman"/>
          <w:color w:val="FF0000"/>
          <w:sz w:val="24"/>
          <w:szCs w:val="24"/>
          <w:lang w:val="sq-AL"/>
        </w:rPr>
        <w:t>,</w:t>
      </w:r>
      <w:r w:rsidRPr="00ED34CB">
        <w:rPr>
          <w:rFonts w:ascii="Times New Roman" w:hAnsi="Times New Roman"/>
          <w:sz w:val="24"/>
          <w:szCs w:val="24"/>
          <w:lang w:val="sq-AL"/>
        </w:rPr>
        <w:t xml:space="preserve"> parashikon se “vendimet e gjykatave të çdo shkalle, të cilat shfuqizohen nga Gjykata Kushtetuese, nuk kanë fuqi juridike nga momenti i marrjes së tyre. Çështja i dërgohet për shqyrtim gjykatës, vendimi i së cilës është shfuqizuar”. Po ashtu, në pikën 5 të po të njëjtit nen parashikohet se “kur Gjykata Kushtetuese, gjatë shqyrtimit të një çështjeje, konstaton se ka boshllëk ligjor, si rrjedhojë e të cilit kanë ardhur pasoja negative për të drejtat dhe liritë themelore të individit, ajo, veç të tjerave, vendos detyrimin e ligjvënësit për të plotësuar kuadrin ligjor brenda një afati të caktuar”. Ndërsa, në nenin 81, pika 3, të po këtij ligji parashikohet se “Gjykata Kushtetuese, </w:t>
      </w:r>
      <w:r w:rsidRPr="00ED34CB">
        <w:rPr>
          <w:rFonts w:ascii="Times New Roman" w:hAnsi="Times New Roman"/>
          <w:i/>
          <w:sz w:val="24"/>
          <w:szCs w:val="24"/>
          <w:lang w:val="sq-AL"/>
        </w:rPr>
        <w:t>në varësi të llojit të vendimit</w:t>
      </w:r>
      <w:r w:rsidRPr="00ED34CB">
        <w:rPr>
          <w:rFonts w:ascii="Times New Roman" w:hAnsi="Times New Roman"/>
          <w:sz w:val="24"/>
          <w:szCs w:val="24"/>
          <w:lang w:val="sq-AL"/>
        </w:rPr>
        <w:t xml:space="preserve"> </w:t>
      </w:r>
      <w:r w:rsidRPr="00ED34CB">
        <w:rPr>
          <w:rFonts w:ascii="Times New Roman" w:hAnsi="Times New Roman"/>
          <w:i/>
          <w:sz w:val="24"/>
          <w:szCs w:val="24"/>
          <w:lang w:val="sq-AL"/>
        </w:rPr>
        <w:t>dhe kur është e nevojshme</w:t>
      </w:r>
      <w:r w:rsidRPr="00ED34CB">
        <w:rPr>
          <w:rFonts w:ascii="Times New Roman" w:hAnsi="Times New Roman"/>
          <w:sz w:val="24"/>
          <w:szCs w:val="24"/>
          <w:lang w:val="sq-AL"/>
        </w:rPr>
        <w:t>, mund të caktojë në pjesën urdhëruese organin e ngarkuar me zbatimin e vendimit, si dhe mënyrën e ekzekutimit, duke caktuar afate konkrete, mënyrën dhe procedurën përkatëse të ekzekutimit”.</w:t>
      </w:r>
    </w:p>
    <w:p w:rsidR="00ED34CB" w:rsidRPr="00ED34CB"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rPr>
        <w:t xml:space="preserve">Nga dispozitat ligjore të sipërpërmendura kuptohet se </w:t>
      </w:r>
      <w:r w:rsidRPr="00ED34CB">
        <w:rPr>
          <w:rFonts w:ascii="Times New Roman" w:hAnsi="Times New Roman"/>
          <w:i/>
          <w:sz w:val="24"/>
          <w:szCs w:val="24"/>
          <w:lang w:val="sq-AL"/>
        </w:rPr>
        <w:t>si rregull</w:t>
      </w:r>
      <w:r w:rsidRPr="00ED34CB">
        <w:rPr>
          <w:rFonts w:ascii="Times New Roman" w:hAnsi="Times New Roman"/>
          <w:sz w:val="24"/>
          <w:szCs w:val="24"/>
          <w:lang w:val="sq-AL"/>
        </w:rPr>
        <w:t xml:space="preserve"> kur kërkuesit i drejtohen përmes ankimit kushtetues individual, Gjykata Kushtetuese shfuqizon dhe korrigjon shkeljen përmes kthimit të çështjes për shqyrtim pranë gjykatave të zakonshme, ndërsa </w:t>
      </w:r>
      <w:r w:rsidRPr="00ED34CB">
        <w:rPr>
          <w:rFonts w:ascii="Times New Roman" w:hAnsi="Times New Roman"/>
          <w:i/>
          <w:sz w:val="24"/>
          <w:szCs w:val="24"/>
          <w:lang w:val="sq-AL"/>
        </w:rPr>
        <w:t>si përjashtim</w:t>
      </w:r>
      <w:r w:rsidRPr="00ED34CB">
        <w:rPr>
          <w:rFonts w:ascii="Times New Roman" w:hAnsi="Times New Roman"/>
          <w:sz w:val="24"/>
          <w:szCs w:val="24"/>
          <w:lang w:val="sq-AL"/>
        </w:rPr>
        <w:t xml:space="preserve"> ajo mund të japë edhe vendime konstatuese. Rasti konkret, me dispozitiv vetëm të natyrës konstatuese të shkeljes, nuk i përket as kategorisë së çështjeve ku gjykata konstaton kohëzgjatje të paarsyeshme të procesit ligjor dhe urdhëron përshpejtimin e gjykimit të çështjes (</w:t>
      </w:r>
      <w:r w:rsidRPr="00ED34CB">
        <w:rPr>
          <w:rFonts w:ascii="Times New Roman" w:hAnsi="Times New Roman"/>
          <w:i/>
          <w:sz w:val="24"/>
          <w:szCs w:val="24"/>
          <w:lang w:val="sq-AL"/>
        </w:rPr>
        <w:t>shih vendimin nr. 35, datë 01.11.2021 të Gjykatës Kushtetuese)</w:t>
      </w:r>
      <w:r w:rsidRPr="00ED34CB">
        <w:rPr>
          <w:rFonts w:ascii="Times New Roman" w:hAnsi="Times New Roman"/>
          <w:sz w:val="24"/>
          <w:szCs w:val="24"/>
          <w:lang w:val="sq-AL"/>
        </w:rPr>
        <w:t xml:space="preserve"> as atyre ku konstaton boshllëk ligjor </w:t>
      </w:r>
      <w:r w:rsidRPr="00ED34CB">
        <w:rPr>
          <w:rFonts w:ascii="Times New Roman" w:hAnsi="Times New Roman"/>
          <w:i/>
          <w:sz w:val="24"/>
          <w:szCs w:val="24"/>
          <w:lang w:val="sq-AL"/>
        </w:rPr>
        <w:t xml:space="preserve">(supra, neni 76, pika 5). </w:t>
      </w:r>
      <w:r w:rsidRPr="00ED34CB">
        <w:rPr>
          <w:rFonts w:ascii="Times New Roman" w:hAnsi="Times New Roman"/>
          <w:sz w:val="24"/>
          <w:szCs w:val="24"/>
          <w:lang w:val="sq-AL"/>
        </w:rPr>
        <w:t xml:space="preserve">Ndërkohë, theksojmë se nuk jemi para llojit të ndonjë vendimi dhe para ndonjë nevoje të tillë që të caktohet edhe mënyra e ekzekutimit të vendimit për organet publike. Edhe pse konstatimi i shkeljes është realizuar vetëm për procesin në Gjykatën e Lartë, shumica nuk ka mundur të vazhdojë me qartësimin e këtij lloj dispozitivi për Gjykatën e Lartë, së cilës </w:t>
      </w:r>
      <w:r w:rsidRPr="00ED34CB">
        <w:rPr>
          <w:rFonts w:ascii="Times New Roman" w:hAnsi="Times New Roman"/>
          <w:i/>
          <w:sz w:val="24"/>
          <w:szCs w:val="24"/>
          <w:lang w:val="sq-AL"/>
        </w:rPr>
        <w:t>si rregull</w:t>
      </w:r>
      <w:r w:rsidRPr="00ED34CB">
        <w:rPr>
          <w:rFonts w:ascii="Times New Roman" w:hAnsi="Times New Roman"/>
          <w:sz w:val="24"/>
          <w:szCs w:val="24"/>
          <w:lang w:val="sq-AL"/>
        </w:rPr>
        <w:t xml:space="preserve"> duhet t’i kthente çështjen për shqyrtim ose eventualisht të parashikonte urdhërimin e veprimeve të mëtejshme nga ndonjë organ tjetër publik për ekzekutimin e vendimit, me qëllim riparimin e pasojave të shkeljes dhe korrigjimin e situatës për aq sa është e mundur.</w:t>
      </w:r>
    </w:p>
    <w:p w:rsidR="00ED34CB" w:rsidRPr="00B438C8" w:rsidRDefault="00ED34CB" w:rsidP="00ED34CB">
      <w:pPr>
        <w:numPr>
          <w:ilvl w:val="0"/>
          <w:numId w:val="42"/>
        </w:numPr>
        <w:tabs>
          <w:tab w:val="left" w:pos="1080"/>
        </w:tabs>
        <w:spacing w:after="0" w:line="360" w:lineRule="auto"/>
        <w:ind w:left="0" w:firstLine="720"/>
        <w:contextualSpacing/>
        <w:jc w:val="both"/>
        <w:rPr>
          <w:rFonts w:ascii="Times New Roman" w:hAnsi="Times New Roman"/>
          <w:i/>
          <w:sz w:val="24"/>
          <w:szCs w:val="24"/>
          <w:lang w:val="sq-AL"/>
        </w:rPr>
      </w:pPr>
      <w:r w:rsidRPr="00ED34CB">
        <w:rPr>
          <w:rFonts w:ascii="Times New Roman" w:hAnsi="Times New Roman"/>
          <w:sz w:val="24"/>
          <w:szCs w:val="24"/>
          <w:lang w:val="sq-AL" w:eastAsia="fr-FR"/>
        </w:rPr>
        <w:t xml:space="preserve"> Si konkluzion, duke qenë se në vlerësimin tonë si gjyqtarë në pakicë, </w:t>
      </w:r>
      <w:r w:rsidRPr="00ED34CB">
        <w:rPr>
          <w:rFonts w:ascii="Times New Roman" w:hAnsi="Times New Roman"/>
          <w:i/>
          <w:sz w:val="24"/>
          <w:szCs w:val="24"/>
          <w:lang w:val="sq-AL" w:eastAsia="fr-FR"/>
        </w:rPr>
        <w:t>së pari</w:t>
      </w:r>
      <w:r w:rsidRPr="00ED34CB">
        <w:rPr>
          <w:rFonts w:ascii="Times New Roman" w:hAnsi="Times New Roman"/>
          <w:sz w:val="24"/>
          <w:szCs w:val="24"/>
          <w:lang w:val="sq-AL" w:eastAsia="fr-FR"/>
        </w:rPr>
        <w:t xml:space="preserve">, pasojat negative të pretenduara nga kërkuesi nga vendimet gjyqësore të kundërshtuara nuk janë më aktuale, por edhe sepse, </w:t>
      </w:r>
      <w:r w:rsidRPr="00ED34CB">
        <w:rPr>
          <w:rFonts w:ascii="Times New Roman" w:hAnsi="Times New Roman"/>
          <w:i/>
          <w:sz w:val="24"/>
          <w:szCs w:val="24"/>
          <w:lang w:val="sq-AL" w:eastAsia="fr-FR"/>
        </w:rPr>
        <w:t>së dyti</w:t>
      </w:r>
      <w:r w:rsidRPr="00ED34CB">
        <w:rPr>
          <w:rFonts w:ascii="Times New Roman" w:hAnsi="Times New Roman"/>
          <w:sz w:val="24"/>
          <w:szCs w:val="24"/>
          <w:lang w:val="sq-AL" w:eastAsia="fr-FR"/>
        </w:rPr>
        <w:t>, shqyrtimi i çështjes nga kjo Gjykatë nuk do të mund të rivendoste në vend të drejtën e shkelur të tij, në këtë gjykim do të duhej të ishte vendosur rrëzimi i kërkesës, në tërësi.</w:t>
      </w:r>
    </w:p>
    <w:p w:rsidR="00ED34CB" w:rsidRPr="00ED34CB" w:rsidRDefault="00ED34CB" w:rsidP="00ED34CB">
      <w:pPr>
        <w:tabs>
          <w:tab w:val="left" w:pos="1080"/>
        </w:tabs>
        <w:spacing w:after="0" w:line="360" w:lineRule="auto"/>
        <w:ind w:left="720"/>
        <w:contextualSpacing/>
        <w:jc w:val="both"/>
        <w:rPr>
          <w:rFonts w:ascii="Times New Roman" w:hAnsi="Times New Roman"/>
          <w:sz w:val="24"/>
          <w:szCs w:val="24"/>
          <w:lang w:val="sq-AL"/>
        </w:rPr>
      </w:pP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r w:rsidRPr="00ED34CB">
        <w:rPr>
          <w:rFonts w:ascii="Times New Roman" w:hAnsi="Times New Roman"/>
          <w:b/>
          <w:sz w:val="24"/>
          <w:szCs w:val="24"/>
          <w:lang w:val="sq-AL"/>
        </w:rPr>
        <w:tab/>
      </w:r>
    </w:p>
    <w:p w:rsidR="00956A6C" w:rsidRDefault="00ED34CB" w:rsidP="00956A6C">
      <w:pPr>
        <w:tabs>
          <w:tab w:val="left" w:pos="1080"/>
        </w:tabs>
        <w:spacing w:after="0" w:line="360" w:lineRule="auto"/>
        <w:ind w:left="720"/>
        <w:contextualSpacing/>
        <w:jc w:val="both"/>
        <w:rPr>
          <w:rFonts w:ascii="Times New Roman" w:hAnsi="Times New Roman"/>
          <w:b/>
          <w:sz w:val="24"/>
          <w:szCs w:val="24"/>
          <w:lang w:val="sq-AL"/>
        </w:rPr>
      </w:pP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r>
        <w:rPr>
          <w:rFonts w:ascii="Times New Roman" w:hAnsi="Times New Roman"/>
          <w:b/>
          <w:sz w:val="24"/>
          <w:szCs w:val="24"/>
          <w:lang w:val="sq-AL"/>
        </w:rPr>
        <w:tab/>
      </w:r>
    </w:p>
    <w:p w:rsidR="00ED34CB" w:rsidRDefault="00956A6C" w:rsidP="00956A6C">
      <w:pPr>
        <w:tabs>
          <w:tab w:val="left" w:pos="1080"/>
        </w:tabs>
        <w:spacing w:after="0" w:line="360" w:lineRule="auto"/>
        <w:contextualSpacing/>
        <w:jc w:val="both"/>
        <w:rPr>
          <w:rFonts w:ascii="Times New Roman" w:hAnsi="Times New Roman"/>
          <w:b/>
          <w:sz w:val="24"/>
          <w:szCs w:val="24"/>
          <w:lang w:val="sq-AL"/>
        </w:rPr>
      </w:pPr>
      <w:r>
        <w:rPr>
          <w:rFonts w:ascii="Times New Roman" w:hAnsi="Times New Roman"/>
          <w:b/>
          <w:sz w:val="24"/>
          <w:szCs w:val="24"/>
          <w:lang w:val="sq-AL"/>
        </w:rPr>
        <w:t>An</w:t>
      </w:r>
      <w:r w:rsidRPr="00956A6C">
        <w:rPr>
          <w:rFonts w:ascii="Times New Roman" w:hAnsi="Times New Roman"/>
          <w:b/>
          <w:sz w:val="24"/>
          <w:szCs w:val="24"/>
          <w:lang w:val="sq-AL" w:eastAsia="fr-FR"/>
        </w:rPr>
        <w:t>ë</w:t>
      </w:r>
      <w:r>
        <w:rPr>
          <w:rFonts w:ascii="Times New Roman" w:hAnsi="Times New Roman"/>
          <w:b/>
          <w:sz w:val="24"/>
          <w:szCs w:val="24"/>
          <w:lang w:val="sq-AL"/>
        </w:rPr>
        <w:t>tar</w:t>
      </w:r>
      <w:r w:rsidRPr="00956A6C">
        <w:rPr>
          <w:rFonts w:ascii="Times New Roman" w:hAnsi="Times New Roman"/>
          <w:b/>
          <w:sz w:val="24"/>
          <w:szCs w:val="24"/>
          <w:lang w:val="sq-AL" w:eastAsia="fr-FR"/>
        </w:rPr>
        <w:t>ë</w:t>
      </w:r>
      <w:r>
        <w:rPr>
          <w:rFonts w:ascii="Times New Roman" w:hAnsi="Times New Roman"/>
          <w:b/>
          <w:sz w:val="24"/>
          <w:szCs w:val="24"/>
          <w:lang w:val="sq-AL" w:eastAsia="fr-FR"/>
        </w:rPr>
        <w:t>:</w:t>
      </w:r>
      <w:r>
        <w:rPr>
          <w:rFonts w:ascii="Times New Roman" w:hAnsi="Times New Roman"/>
          <w:b/>
          <w:sz w:val="24"/>
          <w:szCs w:val="24"/>
          <w:lang w:val="sq-AL"/>
        </w:rPr>
        <w:t xml:space="preserve"> Altin Binaj, Elsa Toska</w:t>
      </w:r>
    </w:p>
    <w:p w:rsidR="00CB0A45" w:rsidRDefault="00CB0A45" w:rsidP="00ED34CB">
      <w:pPr>
        <w:tabs>
          <w:tab w:val="left" w:pos="1080"/>
        </w:tabs>
        <w:spacing w:after="0" w:line="360" w:lineRule="auto"/>
        <w:ind w:left="720"/>
        <w:contextualSpacing/>
        <w:jc w:val="both"/>
        <w:rPr>
          <w:rFonts w:ascii="Times New Roman" w:hAnsi="Times New Roman"/>
          <w:sz w:val="24"/>
          <w:szCs w:val="24"/>
          <w:lang w:val="sq-AL"/>
        </w:rPr>
      </w:pPr>
    </w:p>
    <w:p w:rsidR="00CB0A45" w:rsidRDefault="00CB0A45" w:rsidP="00ED34CB">
      <w:pPr>
        <w:tabs>
          <w:tab w:val="left" w:pos="1080"/>
        </w:tabs>
        <w:spacing w:after="0" w:line="360" w:lineRule="auto"/>
        <w:ind w:left="720"/>
        <w:contextualSpacing/>
        <w:jc w:val="both"/>
        <w:rPr>
          <w:rFonts w:ascii="Times New Roman" w:hAnsi="Times New Roman"/>
          <w:sz w:val="24"/>
          <w:szCs w:val="24"/>
          <w:lang w:val="sq-AL"/>
        </w:rPr>
      </w:pPr>
    </w:p>
    <w:p w:rsidR="00CB0A45" w:rsidRPr="00ED34CB" w:rsidRDefault="00CB0A45" w:rsidP="00ED34CB">
      <w:pPr>
        <w:tabs>
          <w:tab w:val="left" w:pos="1080"/>
        </w:tabs>
        <w:spacing w:after="0" w:line="360" w:lineRule="auto"/>
        <w:ind w:left="720"/>
        <w:contextualSpacing/>
        <w:jc w:val="both"/>
        <w:rPr>
          <w:rFonts w:ascii="Times New Roman" w:hAnsi="Times New Roman"/>
          <w:sz w:val="24"/>
          <w:szCs w:val="24"/>
          <w:lang w:val="sq-AL"/>
        </w:rPr>
      </w:pPr>
    </w:p>
    <w:sectPr w:rsidR="00CB0A45" w:rsidRPr="00ED34CB" w:rsidSect="00CB0A45">
      <w:footerReference w:type="default" r:id="rId7"/>
      <w:headerReference w:type="first" r:id="rId8"/>
      <w:pgSz w:w="12240" w:h="15840"/>
      <w:pgMar w:top="1440" w:right="1440" w:bottom="1440" w:left="1440" w:header="720" w:footer="5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71" w:rsidRDefault="00642F71">
      <w:pPr>
        <w:spacing w:after="0" w:line="240" w:lineRule="auto"/>
      </w:pPr>
      <w:r>
        <w:separator/>
      </w:r>
    </w:p>
  </w:endnote>
  <w:endnote w:type="continuationSeparator" w:id="0">
    <w:p w:rsidR="00642F71" w:rsidRDefault="0064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4A" w:rsidRPr="00D778A4" w:rsidRDefault="007E2B6A" w:rsidP="0065002A">
    <w:pPr>
      <w:pStyle w:val="Footer"/>
      <w:pBdr>
        <w:top w:val="thinThickSmallGap" w:sz="24" w:space="1" w:color="622423"/>
      </w:pBdr>
      <w:tabs>
        <w:tab w:val="clear" w:pos="4680"/>
      </w:tabs>
      <w:spacing w:after="0" w:line="240" w:lineRule="auto"/>
      <w:rPr>
        <w:rFonts w:ascii="Times New Roman" w:hAnsi="Times New Roman"/>
        <w:sz w:val="24"/>
        <w:szCs w:val="24"/>
      </w:rPr>
    </w:pPr>
    <w:r w:rsidRPr="00D778A4">
      <w:rPr>
        <w:rFonts w:ascii="Times New Roman" w:hAnsi="Times New Roman"/>
        <w:sz w:val="24"/>
        <w:szCs w:val="24"/>
      </w:rPr>
      <w:t>Vendim i Gjykatës Kushtetuese</w:t>
    </w:r>
    <w:r w:rsidRPr="00D778A4">
      <w:rPr>
        <w:rFonts w:ascii="Times New Roman" w:hAnsi="Times New Roman"/>
        <w:sz w:val="24"/>
        <w:szCs w:val="24"/>
      </w:rPr>
      <w:tab/>
      <w:t xml:space="preserve">Faqe </w:t>
    </w:r>
    <w:r w:rsidRPr="00D778A4">
      <w:rPr>
        <w:rFonts w:ascii="Times New Roman" w:hAnsi="Times New Roman"/>
        <w:sz w:val="24"/>
        <w:szCs w:val="24"/>
      </w:rPr>
      <w:fldChar w:fldCharType="begin"/>
    </w:r>
    <w:r w:rsidRPr="00D778A4">
      <w:rPr>
        <w:rFonts w:ascii="Times New Roman" w:hAnsi="Times New Roman"/>
        <w:sz w:val="24"/>
        <w:szCs w:val="24"/>
      </w:rPr>
      <w:instrText xml:space="preserve"> PAGE   \* MERGEFORMAT </w:instrText>
    </w:r>
    <w:r w:rsidRPr="00D778A4">
      <w:rPr>
        <w:rFonts w:ascii="Times New Roman" w:hAnsi="Times New Roman"/>
        <w:sz w:val="24"/>
        <w:szCs w:val="24"/>
      </w:rPr>
      <w:fldChar w:fldCharType="separate"/>
    </w:r>
    <w:r w:rsidR="00956A6C">
      <w:rPr>
        <w:rFonts w:ascii="Times New Roman" w:hAnsi="Times New Roman"/>
        <w:noProof/>
        <w:sz w:val="24"/>
        <w:szCs w:val="24"/>
      </w:rPr>
      <w:t>27</w:t>
    </w:r>
    <w:r w:rsidRPr="00D778A4">
      <w:rPr>
        <w:rFonts w:ascii="Times New Roman" w:hAnsi="Times New Roman"/>
        <w:sz w:val="24"/>
        <w:szCs w:val="24"/>
      </w:rPr>
      <w:fldChar w:fldCharType="end"/>
    </w:r>
  </w:p>
  <w:p w:rsidR="000E3C4A" w:rsidRPr="00D778A4" w:rsidRDefault="007E2B6A" w:rsidP="0065002A">
    <w:pPr>
      <w:pStyle w:val="Footer"/>
      <w:pBdr>
        <w:top w:val="thinThickSmallGap" w:sz="24" w:space="1" w:color="622423"/>
      </w:pBdr>
      <w:spacing w:after="0" w:line="240" w:lineRule="auto"/>
      <w:rPr>
        <w:rFonts w:ascii="Times New Roman" w:hAnsi="Times New Roman"/>
        <w:sz w:val="24"/>
        <w:szCs w:val="24"/>
        <w:lang w:val="it-IT"/>
      </w:rPr>
    </w:pPr>
    <w:r w:rsidRPr="00D778A4">
      <w:rPr>
        <w:rFonts w:ascii="Times New Roman" w:hAnsi="Times New Roman"/>
        <w:sz w:val="24"/>
        <w:szCs w:val="24"/>
        <w:lang w:val="it-IT"/>
      </w:rPr>
      <w:t xml:space="preserve">Kërkues: Flamur Haka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71" w:rsidRDefault="00642F71">
      <w:pPr>
        <w:spacing w:after="0" w:line="240" w:lineRule="auto"/>
      </w:pPr>
      <w:r>
        <w:separator/>
      </w:r>
    </w:p>
  </w:footnote>
  <w:footnote w:type="continuationSeparator" w:id="0">
    <w:p w:rsidR="00642F71" w:rsidRDefault="0064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C4A" w:rsidRPr="009A44DC" w:rsidRDefault="007E2B6A" w:rsidP="005F7CE3">
    <w:pPr>
      <w:spacing w:after="0" w:line="240" w:lineRule="auto"/>
      <w:ind w:left="5760" w:firstLine="720"/>
      <w:jc w:val="both"/>
      <w:rPr>
        <w:rFonts w:ascii="Times New Roman" w:hAnsi="Times New Roman"/>
        <w:i/>
        <w:noProof/>
        <w:sz w:val="20"/>
        <w:szCs w:val="20"/>
        <w:lang w:val="sq-AL"/>
      </w:rPr>
    </w:pPr>
    <w:r>
      <w:rPr>
        <w:rFonts w:ascii="Times New Roman" w:hAnsi="Times New Roman"/>
        <w:i/>
        <w:noProof/>
        <w:sz w:val="20"/>
        <w:szCs w:val="20"/>
        <w:lang w:val="sq-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38A"/>
    <w:multiLevelType w:val="multilevel"/>
    <w:tmpl w:val="329ACD82"/>
    <w:lvl w:ilvl="0">
      <w:start w:val="12"/>
      <w:numFmt w:val="decimal"/>
      <w:lvlText w:val="%1."/>
      <w:lvlJc w:val="left"/>
      <w:pPr>
        <w:ind w:left="1560" w:hanging="480"/>
      </w:pPr>
      <w:rPr>
        <w:rFonts w:ascii="Times New Roman" w:hAnsi="Times New Roman" w:cs="Times New Roman" w:hint="default"/>
        <w:i w:val="0"/>
        <w:sz w:val="24"/>
        <w:szCs w:val="24"/>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2F64C63"/>
    <w:multiLevelType w:val="hybridMultilevel"/>
    <w:tmpl w:val="2AD22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9A1"/>
    <w:multiLevelType w:val="hybridMultilevel"/>
    <w:tmpl w:val="6DDC084C"/>
    <w:lvl w:ilvl="0" w:tplc="9ACE524E">
      <w:start w:val="1"/>
      <w:numFmt w:val="lowerRoman"/>
      <w:lvlText w:val="%1)"/>
      <w:lvlJc w:val="left"/>
      <w:pPr>
        <w:ind w:left="1080" w:hanging="72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53C16"/>
    <w:multiLevelType w:val="multilevel"/>
    <w:tmpl w:val="051E97C4"/>
    <w:lvl w:ilvl="0">
      <w:start w:val="1"/>
      <w:numFmt w:val="decimal"/>
      <w:lvlText w:val="%1."/>
      <w:lvlJc w:val="left"/>
      <w:pPr>
        <w:ind w:left="450" w:hanging="360"/>
      </w:pPr>
      <w:rPr>
        <w:rFonts w:ascii="Times New Roman" w:eastAsia="Calibri" w:hAnsi="Times New Roman" w:cs="Times New Roman"/>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E47745C"/>
    <w:multiLevelType w:val="multilevel"/>
    <w:tmpl w:val="5B847502"/>
    <w:lvl w:ilvl="0">
      <w:start w:val="1"/>
      <w:numFmt w:val="bullet"/>
      <w:lvlText w:val=""/>
      <w:lvlJc w:val="left"/>
      <w:pPr>
        <w:ind w:left="480" w:hanging="480"/>
      </w:pPr>
      <w:rPr>
        <w:rFonts w:ascii="Symbol" w:hAnsi="Symbol" w:hint="default"/>
        <w:i w:val="0"/>
        <w:sz w:val="24"/>
        <w:szCs w:val="24"/>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0EB32EB4"/>
    <w:multiLevelType w:val="hybridMultilevel"/>
    <w:tmpl w:val="346EC6CE"/>
    <w:lvl w:ilvl="0" w:tplc="5212FD46">
      <w:start w:val="1"/>
      <w:numFmt w:val="upperLetter"/>
      <w:lvlText w:val="%1."/>
      <w:lvlJc w:val="left"/>
      <w:pPr>
        <w:ind w:left="1080" w:hanging="360"/>
      </w:pPr>
      <w:rPr>
        <w:rFonts w:hint="default"/>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FC52B0"/>
    <w:multiLevelType w:val="multilevel"/>
    <w:tmpl w:val="575854D6"/>
    <w:lvl w:ilvl="0">
      <w:start w:val="17"/>
      <w:numFmt w:val="decimal"/>
      <w:lvlText w:val="%1."/>
      <w:lvlJc w:val="left"/>
      <w:pPr>
        <w:ind w:left="480" w:hanging="480"/>
      </w:pPr>
      <w:rPr>
        <w:rFonts w:hint="default"/>
        <w:i w:val="0"/>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11372725"/>
    <w:multiLevelType w:val="multilevel"/>
    <w:tmpl w:val="575854D6"/>
    <w:lvl w:ilvl="0">
      <w:start w:val="17"/>
      <w:numFmt w:val="decimal"/>
      <w:lvlText w:val="%1."/>
      <w:lvlJc w:val="left"/>
      <w:pPr>
        <w:ind w:left="480" w:hanging="480"/>
      </w:pPr>
      <w:rPr>
        <w:rFonts w:hint="default"/>
        <w:i w:val="0"/>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6B545EE"/>
    <w:multiLevelType w:val="multilevel"/>
    <w:tmpl w:val="0DC6CA1C"/>
    <w:lvl w:ilvl="0">
      <w:start w:val="14"/>
      <w:numFmt w:val="decimal"/>
      <w:lvlText w:val="%1."/>
      <w:lvlJc w:val="left"/>
      <w:pPr>
        <w:ind w:left="111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92607F2"/>
    <w:multiLevelType w:val="multilevel"/>
    <w:tmpl w:val="7082BB7C"/>
    <w:lvl w:ilvl="0">
      <w:start w:val="1"/>
      <w:numFmt w:val="decimal"/>
      <w:lvlText w:val="%1."/>
      <w:lvlJc w:val="left"/>
      <w:pPr>
        <w:ind w:left="990" w:hanging="360"/>
      </w:pPr>
      <w:rPr>
        <w:rFonts w:hint="default"/>
        <w:b w:val="0"/>
        <w:i w:val="0"/>
      </w:rPr>
    </w:lvl>
    <w:lvl w:ilvl="1">
      <w:start w:val="1"/>
      <w:numFmt w:val="decimal"/>
      <w:isLgl/>
      <w:lvlText w:val="%1.%2."/>
      <w:lvlJc w:val="left"/>
      <w:pPr>
        <w:ind w:left="99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0" w15:restartNumberingAfterBreak="0">
    <w:nsid w:val="1A932C89"/>
    <w:multiLevelType w:val="multilevel"/>
    <w:tmpl w:val="A27A9EDA"/>
    <w:lvl w:ilvl="0">
      <w:start w:val="15"/>
      <w:numFmt w:val="decimal"/>
      <w:lvlText w:val="%1."/>
      <w:lvlJc w:val="left"/>
      <w:pPr>
        <w:ind w:left="1211" w:hanging="360"/>
      </w:pPr>
      <w:rPr>
        <w:rFonts w:hint="default"/>
        <w:b w:val="0"/>
        <w:i w:val="0"/>
        <w:color w:val="auto"/>
      </w:rPr>
    </w:lvl>
    <w:lvl w:ilvl="1">
      <w:start w:val="1"/>
      <w:numFmt w:val="decimal"/>
      <w:isLgl/>
      <w:lvlText w:val="%1.%2"/>
      <w:lvlJc w:val="left"/>
      <w:pPr>
        <w:ind w:left="719" w:hanging="435"/>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1DE91C4F"/>
    <w:multiLevelType w:val="hybridMultilevel"/>
    <w:tmpl w:val="D5083942"/>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F41A9"/>
    <w:multiLevelType w:val="multilevel"/>
    <w:tmpl w:val="7BB2DFFE"/>
    <w:lvl w:ilvl="0">
      <w:start w:val="6"/>
      <w:numFmt w:val="decimal"/>
      <w:lvlText w:val="%1."/>
      <w:lvlJc w:val="left"/>
      <w:pPr>
        <w:ind w:left="360" w:hanging="360"/>
      </w:pPr>
      <w:rPr>
        <w:rFonts w:hint="default"/>
        <w:i w:val="0"/>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267620"/>
    <w:multiLevelType w:val="multilevel"/>
    <w:tmpl w:val="839C93FE"/>
    <w:lvl w:ilvl="0">
      <w:start w:val="18"/>
      <w:numFmt w:val="decimal"/>
      <w:lvlText w:val="%1."/>
      <w:lvlJc w:val="left"/>
      <w:pPr>
        <w:ind w:left="1200" w:hanging="480"/>
      </w:pPr>
      <w:rPr>
        <w:rFonts w:hint="default"/>
        <w:i w:val="0"/>
        <w:sz w:val="24"/>
        <w:szCs w:val="24"/>
      </w:rPr>
    </w:lvl>
    <w:lvl w:ilvl="1">
      <w:start w:val="1"/>
      <w:numFmt w:val="decimal"/>
      <w:lvlText w:val="%1.%2."/>
      <w:lvlJc w:val="left"/>
      <w:pPr>
        <w:ind w:left="1560" w:hanging="480"/>
      </w:pPr>
      <w:rPr>
        <w:rFonts w:hint="default"/>
        <w:i/>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14" w15:restartNumberingAfterBreak="0">
    <w:nsid w:val="32291597"/>
    <w:multiLevelType w:val="multilevel"/>
    <w:tmpl w:val="B4AA73B8"/>
    <w:lvl w:ilvl="0">
      <w:start w:val="1"/>
      <w:numFmt w:val="decimal"/>
      <w:lvlText w:val="%1."/>
      <w:lvlJc w:val="left"/>
      <w:pPr>
        <w:ind w:left="5321" w:hanging="360"/>
      </w:pPr>
      <w:rPr>
        <w:b w:val="0"/>
        <w:i w:val="0"/>
      </w:rPr>
    </w:lvl>
    <w:lvl w:ilvl="1">
      <w:start w:val="1"/>
      <w:numFmt w:val="decimal"/>
      <w:isLgl/>
      <w:lvlText w:val="%1.%2."/>
      <w:lvlJc w:val="left"/>
      <w:pPr>
        <w:ind w:left="1188" w:hanging="480"/>
      </w:pPr>
      <w:rPr>
        <w:rFonts w:eastAsia="Calibri" w:hint="default"/>
        <w:b w:val="0"/>
      </w:rPr>
    </w:lvl>
    <w:lvl w:ilvl="2">
      <w:start w:val="1"/>
      <w:numFmt w:val="decimal"/>
      <w:isLgl/>
      <w:lvlText w:val="%1.%2.%3."/>
      <w:lvlJc w:val="left"/>
      <w:pPr>
        <w:ind w:left="1428" w:hanging="720"/>
      </w:pPr>
      <w:rPr>
        <w:rFonts w:eastAsia="Calibri" w:hint="default"/>
      </w:rPr>
    </w:lvl>
    <w:lvl w:ilvl="3">
      <w:start w:val="1"/>
      <w:numFmt w:val="decimal"/>
      <w:isLgl/>
      <w:lvlText w:val="%1.%2.%3.%4."/>
      <w:lvlJc w:val="left"/>
      <w:pPr>
        <w:ind w:left="1428" w:hanging="720"/>
      </w:pPr>
      <w:rPr>
        <w:rFonts w:eastAsia="Calibri" w:hint="default"/>
      </w:rPr>
    </w:lvl>
    <w:lvl w:ilvl="4">
      <w:start w:val="1"/>
      <w:numFmt w:val="decimal"/>
      <w:isLgl/>
      <w:lvlText w:val="%1.%2.%3.%4.%5."/>
      <w:lvlJc w:val="left"/>
      <w:pPr>
        <w:ind w:left="1788" w:hanging="1080"/>
      </w:pPr>
      <w:rPr>
        <w:rFonts w:eastAsia="Calibri" w:hint="default"/>
      </w:rPr>
    </w:lvl>
    <w:lvl w:ilvl="5">
      <w:start w:val="1"/>
      <w:numFmt w:val="decimal"/>
      <w:isLgl/>
      <w:lvlText w:val="%1.%2.%3.%4.%5.%6."/>
      <w:lvlJc w:val="left"/>
      <w:pPr>
        <w:ind w:left="1788" w:hanging="1080"/>
      </w:pPr>
      <w:rPr>
        <w:rFonts w:eastAsia="Calibri" w:hint="default"/>
      </w:rPr>
    </w:lvl>
    <w:lvl w:ilvl="6">
      <w:start w:val="1"/>
      <w:numFmt w:val="decimal"/>
      <w:isLgl/>
      <w:lvlText w:val="%1.%2.%3.%4.%5.%6.%7."/>
      <w:lvlJc w:val="left"/>
      <w:pPr>
        <w:ind w:left="2148" w:hanging="1440"/>
      </w:pPr>
      <w:rPr>
        <w:rFonts w:eastAsia="Calibri" w:hint="default"/>
      </w:rPr>
    </w:lvl>
    <w:lvl w:ilvl="7">
      <w:start w:val="1"/>
      <w:numFmt w:val="decimal"/>
      <w:isLgl/>
      <w:lvlText w:val="%1.%2.%3.%4.%5.%6.%7.%8."/>
      <w:lvlJc w:val="left"/>
      <w:pPr>
        <w:ind w:left="2148" w:hanging="1440"/>
      </w:pPr>
      <w:rPr>
        <w:rFonts w:eastAsia="Calibri" w:hint="default"/>
      </w:rPr>
    </w:lvl>
    <w:lvl w:ilvl="8">
      <w:start w:val="1"/>
      <w:numFmt w:val="decimal"/>
      <w:isLgl/>
      <w:lvlText w:val="%1.%2.%3.%4.%5.%6.%7.%8.%9."/>
      <w:lvlJc w:val="left"/>
      <w:pPr>
        <w:ind w:left="2508" w:hanging="1800"/>
      </w:pPr>
      <w:rPr>
        <w:rFonts w:eastAsia="Calibri" w:hint="default"/>
      </w:rPr>
    </w:lvl>
  </w:abstractNum>
  <w:abstractNum w:abstractNumId="15" w15:restartNumberingAfterBreak="0">
    <w:nsid w:val="336854FC"/>
    <w:multiLevelType w:val="hybridMultilevel"/>
    <w:tmpl w:val="D584D4CC"/>
    <w:lvl w:ilvl="0" w:tplc="0DBC2DF8">
      <w:start w:val="1"/>
      <w:numFmt w:val="decimal"/>
      <w:lvlText w:val="%1."/>
      <w:lvlJc w:val="left"/>
      <w:pPr>
        <w:ind w:left="990" w:hanging="360"/>
      </w:pPr>
      <w:rPr>
        <w:rFonts w:hint="default"/>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16" w15:restartNumberingAfterBreak="0">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9D167B"/>
    <w:multiLevelType w:val="hybridMultilevel"/>
    <w:tmpl w:val="DD245C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56C2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9" w15:restartNumberingAfterBreak="0">
    <w:nsid w:val="3E174636"/>
    <w:multiLevelType w:val="multilevel"/>
    <w:tmpl w:val="575854D6"/>
    <w:lvl w:ilvl="0">
      <w:start w:val="17"/>
      <w:numFmt w:val="decimal"/>
      <w:lvlText w:val="%1."/>
      <w:lvlJc w:val="left"/>
      <w:pPr>
        <w:ind w:left="480" w:hanging="480"/>
      </w:pPr>
      <w:rPr>
        <w:rFonts w:hint="default"/>
        <w:i w:val="0"/>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41B15BD4"/>
    <w:multiLevelType w:val="multilevel"/>
    <w:tmpl w:val="C96825E2"/>
    <w:lvl w:ilvl="0">
      <w:start w:val="18"/>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1" w15:restartNumberingAfterBreak="0">
    <w:nsid w:val="441818E2"/>
    <w:multiLevelType w:val="multilevel"/>
    <w:tmpl w:val="86EA3654"/>
    <w:lvl w:ilvl="0">
      <w:start w:val="16"/>
      <w:numFmt w:val="decimal"/>
      <w:lvlText w:val="%1."/>
      <w:lvlJc w:val="left"/>
      <w:pPr>
        <w:ind w:left="480" w:hanging="480"/>
      </w:pPr>
      <w:rPr>
        <w:rFonts w:hint="default"/>
        <w:i/>
      </w:rPr>
    </w:lvl>
    <w:lvl w:ilvl="1">
      <w:start w:val="1"/>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2" w15:restartNumberingAfterBreak="0">
    <w:nsid w:val="4B9C5FDB"/>
    <w:multiLevelType w:val="hybridMultilevel"/>
    <w:tmpl w:val="087C025E"/>
    <w:lvl w:ilvl="0" w:tplc="2892E374">
      <w:start w:val="1"/>
      <w:numFmt w:val="decimal"/>
      <w:lvlText w:val="%1."/>
      <w:lvlJc w:val="left"/>
      <w:pPr>
        <w:ind w:left="1353" w:hanging="360"/>
      </w:pPr>
      <w:rPr>
        <w:b w:val="0"/>
        <w:i w:val="0"/>
      </w:rPr>
    </w:lvl>
    <w:lvl w:ilvl="1" w:tplc="04090019">
      <w:start w:val="1"/>
      <w:numFmt w:val="lowerLetter"/>
      <w:lvlText w:val="%2."/>
      <w:lvlJc w:val="left"/>
      <w:pPr>
        <w:ind w:left="1440" w:hanging="360"/>
      </w:pPr>
    </w:lvl>
    <w:lvl w:ilvl="2" w:tplc="7522F48C">
      <w:start w:val="4"/>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583CA7"/>
    <w:multiLevelType w:val="hybridMultilevel"/>
    <w:tmpl w:val="73DC5658"/>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765CE"/>
    <w:multiLevelType w:val="multilevel"/>
    <w:tmpl w:val="A3487900"/>
    <w:lvl w:ilvl="0">
      <w:start w:val="16"/>
      <w:numFmt w:val="decimal"/>
      <w:lvlText w:val="%1."/>
      <w:lvlJc w:val="left"/>
      <w:pPr>
        <w:ind w:left="480" w:hanging="480"/>
      </w:pPr>
      <w:rPr>
        <w:rFonts w:hint="default"/>
        <w:b w:val="0"/>
        <w:i w:val="0"/>
      </w:rPr>
    </w:lvl>
    <w:lvl w:ilvl="1">
      <w:start w:val="1"/>
      <w:numFmt w:val="decimal"/>
      <w:lvlText w:val="%1.%2."/>
      <w:lvlJc w:val="left"/>
      <w:pPr>
        <w:ind w:left="930" w:hanging="48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231BE2"/>
    <w:multiLevelType w:val="hybridMultilevel"/>
    <w:tmpl w:val="1062E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A420D"/>
    <w:multiLevelType w:val="hybridMultilevel"/>
    <w:tmpl w:val="383E18C0"/>
    <w:lvl w:ilvl="0" w:tplc="BBF8C8D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160616"/>
    <w:multiLevelType w:val="hybridMultilevel"/>
    <w:tmpl w:val="D584D4CC"/>
    <w:lvl w:ilvl="0" w:tplc="0DBC2DF8">
      <w:start w:val="1"/>
      <w:numFmt w:val="decimal"/>
      <w:lvlText w:val="%1."/>
      <w:lvlJc w:val="left"/>
      <w:pPr>
        <w:ind w:left="990" w:hanging="360"/>
      </w:pPr>
      <w:rPr>
        <w:rFonts w:hint="default"/>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28" w15:restartNumberingAfterBreak="0">
    <w:nsid w:val="58EF218A"/>
    <w:multiLevelType w:val="hybridMultilevel"/>
    <w:tmpl w:val="95C40B2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30A8"/>
    <w:multiLevelType w:val="hybridMultilevel"/>
    <w:tmpl w:val="ADB6D15C"/>
    <w:lvl w:ilvl="0" w:tplc="0409000F">
      <w:start w:val="6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4814DC"/>
    <w:multiLevelType w:val="hybridMultilevel"/>
    <w:tmpl w:val="A104B862"/>
    <w:lvl w:ilvl="0" w:tplc="8A92720C">
      <w:start w:val="40"/>
      <w:numFmt w:val="decimal"/>
      <w:lvlText w:val="%1."/>
      <w:lvlJc w:val="left"/>
      <w:pPr>
        <w:ind w:left="1080" w:hanging="360"/>
      </w:pPr>
      <w:rPr>
        <w:rFonts w:eastAsia="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65341E3"/>
    <w:multiLevelType w:val="hybridMultilevel"/>
    <w:tmpl w:val="95C40B2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691C3A"/>
    <w:multiLevelType w:val="hybridMultilevel"/>
    <w:tmpl w:val="B57A8864"/>
    <w:lvl w:ilvl="0" w:tplc="E4B8EB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122A21"/>
    <w:multiLevelType w:val="hybridMultilevel"/>
    <w:tmpl w:val="D584D4CC"/>
    <w:lvl w:ilvl="0" w:tplc="0DBC2DF8">
      <w:start w:val="1"/>
      <w:numFmt w:val="decimal"/>
      <w:lvlText w:val="%1."/>
      <w:lvlJc w:val="left"/>
      <w:pPr>
        <w:ind w:left="990" w:hanging="360"/>
      </w:pPr>
      <w:rPr>
        <w:rFonts w:hint="default"/>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34" w15:restartNumberingAfterBreak="0">
    <w:nsid w:val="719375E2"/>
    <w:multiLevelType w:val="hybridMultilevel"/>
    <w:tmpl w:val="AB9299B8"/>
    <w:lvl w:ilvl="0" w:tplc="46B058A8">
      <w:start w:val="58"/>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D47B68"/>
    <w:multiLevelType w:val="hybridMultilevel"/>
    <w:tmpl w:val="6C7676E8"/>
    <w:lvl w:ilvl="0" w:tplc="04C8ED36">
      <w:start w:val="15"/>
      <w:numFmt w:val="decimal"/>
      <w:lvlText w:val="%1."/>
      <w:lvlJc w:val="left"/>
      <w:pPr>
        <w:ind w:left="1170" w:hanging="360"/>
      </w:pPr>
      <w:rPr>
        <w:rFonts w:hint="default"/>
        <w:i w:val="0"/>
      </w:rPr>
    </w:lvl>
    <w:lvl w:ilvl="1" w:tplc="E49CD7BE" w:tentative="1">
      <w:start w:val="1"/>
      <w:numFmt w:val="lowerLetter"/>
      <w:lvlText w:val="%2."/>
      <w:lvlJc w:val="left"/>
      <w:pPr>
        <w:ind w:left="2160" w:hanging="360"/>
      </w:pPr>
    </w:lvl>
    <w:lvl w:ilvl="2" w:tplc="1BAA996A" w:tentative="1">
      <w:start w:val="1"/>
      <w:numFmt w:val="lowerRoman"/>
      <w:lvlText w:val="%3."/>
      <w:lvlJc w:val="right"/>
      <w:pPr>
        <w:ind w:left="2880" w:hanging="180"/>
      </w:pPr>
    </w:lvl>
    <w:lvl w:ilvl="3" w:tplc="FE5A89AA" w:tentative="1">
      <w:start w:val="1"/>
      <w:numFmt w:val="decimal"/>
      <w:lvlText w:val="%4."/>
      <w:lvlJc w:val="left"/>
      <w:pPr>
        <w:ind w:left="3600" w:hanging="360"/>
      </w:pPr>
    </w:lvl>
    <w:lvl w:ilvl="4" w:tplc="A06252A4" w:tentative="1">
      <w:start w:val="1"/>
      <w:numFmt w:val="lowerLetter"/>
      <w:lvlText w:val="%5."/>
      <w:lvlJc w:val="left"/>
      <w:pPr>
        <w:ind w:left="4320" w:hanging="360"/>
      </w:pPr>
    </w:lvl>
    <w:lvl w:ilvl="5" w:tplc="AF76C586" w:tentative="1">
      <w:start w:val="1"/>
      <w:numFmt w:val="lowerRoman"/>
      <w:lvlText w:val="%6."/>
      <w:lvlJc w:val="right"/>
      <w:pPr>
        <w:ind w:left="5040" w:hanging="180"/>
      </w:pPr>
    </w:lvl>
    <w:lvl w:ilvl="6" w:tplc="26E0AFCA" w:tentative="1">
      <w:start w:val="1"/>
      <w:numFmt w:val="decimal"/>
      <w:lvlText w:val="%7."/>
      <w:lvlJc w:val="left"/>
      <w:pPr>
        <w:ind w:left="5760" w:hanging="360"/>
      </w:pPr>
    </w:lvl>
    <w:lvl w:ilvl="7" w:tplc="6EAC5FA8" w:tentative="1">
      <w:start w:val="1"/>
      <w:numFmt w:val="lowerLetter"/>
      <w:lvlText w:val="%8."/>
      <w:lvlJc w:val="left"/>
      <w:pPr>
        <w:ind w:left="6480" w:hanging="360"/>
      </w:pPr>
    </w:lvl>
    <w:lvl w:ilvl="8" w:tplc="2F645640" w:tentative="1">
      <w:start w:val="1"/>
      <w:numFmt w:val="lowerRoman"/>
      <w:lvlText w:val="%9."/>
      <w:lvlJc w:val="right"/>
      <w:pPr>
        <w:ind w:left="7200" w:hanging="180"/>
      </w:pPr>
    </w:lvl>
  </w:abstractNum>
  <w:abstractNum w:abstractNumId="36" w15:restartNumberingAfterBreak="0">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679638E"/>
    <w:multiLevelType w:val="hybridMultilevel"/>
    <w:tmpl w:val="C00E838C"/>
    <w:lvl w:ilvl="0" w:tplc="1C94AB7C">
      <w:start w:val="1"/>
      <w:numFmt w:val="decimal"/>
      <w:lvlText w:val="%1."/>
      <w:lvlJc w:val="left"/>
      <w:pPr>
        <w:ind w:left="1778" w:hanging="360"/>
      </w:pPr>
      <w:rPr>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15:restartNumberingAfterBreak="0">
    <w:nsid w:val="7FEF57B7"/>
    <w:multiLevelType w:val="multilevel"/>
    <w:tmpl w:val="0DC6CA1C"/>
    <w:lvl w:ilvl="0">
      <w:start w:val="14"/>
      <w:numFmt w:val="decimal"/>
      <w:lvlText w:val="%1."/>
      <w:lvlJc w:val="left"/>
      <w:pPr>
        <w:ind w:left="129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36"/>
  </w:num>
  <w:num w:numId="2">
    <w:abstractNumId w:val="16"/>
    <w:lvlOverride w:ilvl="0">
      <w:startOverride w:val="1"/>
    </w:lvlOverride>
    <w:lvlOverride w:ilvl="1"/>
    <w:lvlOverride w:ilvl="2"/>
    <w:lvlOverride w:ilvl="3"/>
    <w:lvlOverride w:ilvl="4"/>
    <w:lvlOverride w:ilvl="5"/>
    <w:lvlOverride w:ilvl="6"/>
    <w:lvlOverride w:ilvl="7"/>
    <w:lvlOverride w:ilvl="8"/>
  </w:num>
  <w:num w:numId="3">
    <w:abstractNumId w:val="28"/>
  </w:num>
  <w:num w:numId="4">
    <w:abstractNumId w:val="5"/>
  </w:num>
  <w:num w:numId="5">
    <w:abstractNumId w:val="13"/>
  </w:num>
  <w:num w:numId="6">
    <w:abstractNumId w:val="27"/>
  </w:num>
  <w:num w:numId="7">
    <w:abstractNumId w:val="1"/>
  </w:num>
  <w:num w:numId="8">
    <w:abstractNumId w:val="26"/>
  </w:num>
  <w:num w:numId="9">
    <w:abstractNumId w:val="21"/>
  </w:num>
  <w:num w:numId="10">
    <w:abstractNumId w:val="25"/>
  </w:num>
  <w:num w:numId="11">
    <w:abstractNumId w:val="16"/>
  </w:num>
  <w:num w:numId="12">
    <w:abstractNumId w:val="17"/>
  </w:num>
  <w:num w:numId="13">
    <w:abstractNumId w:val="24"/>
  </w:num>
  <w:num w:numId="14">
    <w:abstractNumId w:val="8"/>
  </w:num>
  <w:num w:numId="15">
    <w:abstractNumId w:val="32"/>
  </w:num>
  <w:num w:numId="16">
    <w:abstractNumId w:val="0"/>
  </w:num>
  <w:num w:numId="17">
    <w:abstractNumId w:val="10"/>
  </w:num>
  <w:num w:numId="18">
    <w:abstractNumId w:val="6"/>
  </w:num>
  <w:num w:numId="19">
    <w:abstractNumId w:val="31"/>
  </w:num>
  <w:num w:numId="20">
    <w:abstractNumId w:val="9"/>
  </w:num>
  <w:num w:numId="21">
    <w:abstractNumId w:val="15"/>
  </w:num>
  <w:num w:numId="22">
    <w:abstractNumId w:val="14"/>
  </w:num>
  <w:num w:numId="23">
    <w:abstractNumId w:val="7"/>
  </w:num>
  <w:num w:numId="24">
    <w:abstractNumId w:val="19"/>
  </w:num>
  <w:num w:numId="25">
    <w:abstractNumId w:val="2"/>
  </w:num>
  <w:num w:numId="26">
    <w:abstractNumId w:val="33"/>
  </w:num>
  <w:num w:numId="27">
    <w:abstractNumId w:val="29"/>
  </w:num>
  <w:num w:numId="28">
    <w:abstractNumId w:val="35"/>
  </w:num>
  <w:num w:numId="29">
    <w:abstractNumId w:val="18"/>
  </w:num>
  <w:num w:numId="30">
    <w:abstractNumId w:val="3"/>
  </w:num>
  <w:num w:numId="31">
    <w:abstractNumId w:val="38"/>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0"/>
  </w:num>
  <w:num w:numId="35">
    <w:abstractNumId w:val="12"/>
  </w:num>
  <w:num w:numId="36">
    <w:abstractNumId w:val="4"/>
  </w:num>
  <w:num w:numId="37">
    <w:abstractNumId w:val="22"/>
  </w:num>
  <w:num w:numId="38">
    <w:abstractNumId w:val="23"/>
  </w:num>
  <w:num w:numId="39">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6A"/>
    <w:rsid w:val="00206895"/>
    <w:rsid w:val="0023301B"/>
    <w:rsid w:val="002D7D0C"/>
    <w:rsid w:val="004A5D76"/>
    <w:rsid w:val="0051188C"/>
    <w:rsid w:val="00550D68"/>
    <w:rsid w:val="005F7CE3"/>
    <w:rsid w:val="00642F71"/>
    <w:rsid w:val="007E2B6A"/>
    <w:rsid w:val="008D0366"/>
    <w:rsid w:val="00956A6C"/>
    <w:rsid w:val="00A15081"/>
    <w:rsid w:val="00A61270"/>
    <w:rsid w:val="00B438C8"/>
    <w:rsid w:val="00BC4A28"/>
    <w:rsid w:val="00BE7E62"/>
    <w:rsid w:val="00C81158"/>
    <w:rsid w:val="00CB0A45"/>
    <w:rsid w:val="00D0469C"/>
    <w:rsid w:val="00DE3DEF"/>
    <w:rsid w:val="00EC3B29"/>
    <w:rsid w:val="00ED34CB"/>
    <w:rsid w:val="00FA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79B61"/>
  <w15:chartTrackingRefBased/>
  <w15:docId w15:val="{48E7B877-E94D-473B-85A3-2791775E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6A"/>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7E2B6A"/>
    <w:pPr>
      <w:keepNext/>
      <w:spacing w:before="100" w:beforeAutospacing="1" w:after="100" w:afterAutospacing="1" w:line="360" w:lineRule="auto"/>
      <w:jc w:val="both"/>
      <w:outlineLvl w:val="0"/>
    </w:pPr>
    <w:rPr>
      <w:rFonts w:ascii="Times New Roman" w:eastAsia="Times New Roman" w:hAnsi="Times New Roman"/>
      <w:b/>
      <w:bCs/>
      <w:i/>
      <w:iCs/>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2B6A"/>
    <w:rPr>
      <w:rFonts w:ascii="Times New Roman" w:eastAsia="Times New Roman" w:hAnsi="Times New Roman" w:cs="Times New Roman"/>
      <w:b/>
      <w:bCs/>
      <w:i/>
      <w:iCs/>
      <w:sz w:val="24"/>
      <w:szCs w:val="24"/>
      <w:lang w:val="sq-AL"/>
    </w:rPr>
  </w:style>
  <w:style w:type="paragraph" w:styleId="FootnoteText">
    <w:name w:val="footnote text"/>
    <w:aliases w:val=" Char1,Footnote Text Char1 Char Char Char,Footnote Text Char Char Char Char Char,Car,Char1"/>
    <w:basedOn w:val="Normal"/>
    <w:link w:val="FootnoteTextChar"/>
    <w:uiPriority w:val="99"/>
    <w:unhideWhenUsed/>
    <w:rsid w:val="007E2B6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Char1 Char,Footnote Text Char1 Char Char Char Char,Footnote Text Char Char Char Char Char Char,Car Char,Char1 Char"/>
    <w:basedOn w:val="DefaultParagraphFont"/>
    <w:link w:val="FootnoteText"/>
    <w:uiPriority w:val="99"/>
    <w:rsid w:val="007E2B6A"/>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7E2B6A"/>
    <w:rPr>
      <w:vertAlign w:val="superscript"/>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7E2B6A"/>
    <w:pPr>
      <w:ind w:left="720"/>
      <w:contextualSpacing/>
    </w:pPr>
    <w:rPr>
      <w:sz w:val="20"/>
      <w:szCs w:val="20"/>
      <w:lang w:val="x-none" w:eastAsia="x-none"/>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rsid w:val="007E2B6A"/>
    <w:rPr>
      <w:rFonts w:ascii="Calibri" w:eastAsia="Calibri" w:hAnsi="Calibri" w:cs="Times New Roman"/>
      <w:sz w:val="20"/>
      <w:szCs w:val="20"/>
      <w:lang w:val="x-none" w:eastAsia="x-none"/>
    </w:rPr>
  </w:style>
  <w:style w:type="paragraph" w:styleId="Title">
    <w:name w:val="Title"/>
    <w:aliases w:val=" Char,Char"/>
    <w:basedOn w:val="Normal"/>
    <w:link w:val="TitleChar"/>
    <w:qFormat/>
    <w:rsid w:val="007E2B6A"/>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itleChar">
    <w:name w:val="Title Char"/>
    <w:aliases w:val=" Char Char,Char Char"/>
    <w:basedOn w:val="DefaultParagraphFont"/>
    <w:link w:val="Title"/>
    <w:rsid w:val="007E2B6A"/>
    <w:rPr>
      <w:rFonts w:ascii="Arial" w:eastAsia="Times New Roman" w:hAnsi="Arial" w:cs="Times New Roman"/>
      <w:b/>
      <w:bCs/>
      <w:kern w:val="28"/>
      <w:sz w:val="32"/>
      <w:szCs w:val="32"/>
      <w:lang w:val="x-none" w:eastAsia="x-none"/>
    </w:rPr>
  </w:style>
  <w:style w:type="paragraph" w:styleId="Header">
    <w:name w:val="header"/>
    <w:basedOn w:val="Normal"/>
    <w:link w:val="HeaderChar"/>
    <w:uiPriority w:val="99"/>
    <w:unhideWhenUsed/>
    <w:rsid w:val="007E2B6A"/>
    <w:pPr>
      <w:tabs>
        <w:tab w:val="center" w:pos="4680"/>
        <w:tab w:val="right" w:pos="9360"/>
      </w:tabs>
    </w:pPr>
  </w:style>
  <w:style w:type="character" w:customStyle="1" w:styleId="HeaderChar">
    <w:name w:val="Header Char"/>
    <w:basedOn w:val="DefaultParagraphFont"/>
    <w:link w:val="Header"/>
    <w:uiPriority w:val="99"/>
    <w:rsid w:val="007E2B6A"/>
    <w:rPr>
      <w:rFonts w:ascii="Calibri" w:eastAsia="Calibri" w:hAnsi="Calibri" w:cs="Times New Roman"/>
    </w:rPr>
  </w:style>
  <w:style w:type="paragraph" w:styleId="Footer">
    <w:name w:val="footer"/>
    <w:basedOn w:val="Normal"/>
    <w:link w:val="FooterChar"/>
    <w:uiPriority w:val="99"/>
    <w:unhideWhenUsed/>
    <w:rsid w:val="007E2B6A"/>
    <w:pPr>
      <w:tabs>
        <w:tab w:val="center" w:pos="4680"/>
        <w:tab w:val="right" w:pos="9360"/>
      </w:tabs>
    </w:pPr>
  </w:style>
  <w:style w:type="character" w:customStyle="1" w:styleId="FooterChar">
    <w:name w:val="Footer Char"/>
    <w:basedOn w:val="DefaultParagraphFont"/>
    <w:link w:val="Footer"/>
    <w:uiPriority w:val="99"/>
    <w:rsid w:val="007E2B6A"/>
    <w:rPr>
      <w:rFonts w:ascii="Calibri" w:eastAsia="Calibri" w:hAnsi="Calibri" w:cs="Times New Roman"/>
    </w:rPr>
  </w:style>
  <w:style w:type="paragraph" w:customStyle="1" w:styleId="jupara">
    <w:name w:val="jupara"/>
    <w:basedOn w:val="Normal"/>
    <w:rsid w:val="007E2B6A"/>
    <w:pPr>
      <w:spacing w:before="100" w:beforeAutospacing="1" w:after="100" w:afterAutospacing="1" w:line="240" w:lineRule="auto"/>
    </w:pPr>
    <w:rPr>
      <w:rFonts w:ascii="Times New Roman" w:hAnsi="Times New Roman"/>
      <w:sz w:val="24"/>
      <w:szCs w:val="24"/>
      <w:lang w:val="sq-AL" w:eastAsia="sq-AL"/>
    </w:rPr>
  </w:style>
  <w:style w:type="paragraph" w:styleId="CommentText">
    <w:name w:val="annotation text"/>
    <w:basedOn w:val="Normal"/>
    <w:link w:val="CommentTextChar"/>
    <w:uiPriority w:val="99"/>
    <w:unhideWhenUsed/>
    <w:rsid w:val="007E2B6A"/>
    <w:pPr>
      <w:spacing w:after="0" w:line="240" w:lineRule="auto"/>
    </w:pPr>
    <w:rPr>
      <w:rFonts w:ascii="Times New Roman" w:eastAsia="Times New Roman" w:hAnsi="Times New Roman"/>
      <w:sz w:val="20"/>
      <w:szCs w:val="20"/>
      <w:lang w:val="sq-AL"/>
    </w:rPr>
  </w:style>
  <w:style w:type="character" w:customStyle="1" w:styleId="CommentTextChar">
    <w:name w:val="Comment Text Char"/>
    <w:basedOn w:val="DefaultParagraphFont"/>
    <w:link w:val="CommentText"/>
    <w:uiPriority w:val="99"/>
    <w:rsid w:val="007E2B6A"/>
    <w:rPr>
      <w:rFonts w:ascii="Times New Roman" w:eastAsia="Times New Roman" w:hAnsi="Times New Roman" w:cs="Times New Roman"/>
      <w:sz w:val="20"/>
      <w:szCs w:val="20"/>
      <w:lang w:val="sq-AL"/>
    </w:rPr>
  </w:style>
  <w:style w:type="paragraph" w:styleId="NormalWeb">
    <w:name w:val="Normal (Web)"/>
    <w:basedOn w:val="Normal"/>
    <w:uiPriority w:val="99"/>
    <w:unhideWhenUsed/>
    <w:rsid w:val="007E2B6A"/>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7E2B6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7E2B6A"/>
    <w:pPr>
      <w:spacing w:after="0" w:line="288" w:lineRule="auto"/>
      <w:jc w:val="both"/>
    </w:pPr>
    <w:rPr>
      <w:rFonts w:ascii="Times New Roman" w:eastAsia="Times New Roman" w:hAnsi="Times New Roman"/>
      <w:sz w:val="21"/>
      <w:szCs w:val="24"/>
    </w:rPr>
  </w:style>
  <w:style w:type="character" w:customStyle="1" w:styleId="BodyTextChar">
    <w:name w:val="Body Text Char"/>
    <w:basedOn w:val="DefaultParagraphFont"/>
    <w:link w:val="BodyText"/>
    <w:rsid w:val="007E2B6A"/>
    <w:rPr>
      <w:rFonts w:ascii="Times New Roman" w:eastAsia="Times New Roman" w:hAnsi="Times New Roman" w:cs="Times New Roman"/>
      <w:sz w:val="21"/>
      <w:szCs w:val="24"/>
    </w:rPr>
  </w:style>
  <w:style w:type="paragraph" w:styleId="EndnoteText">
    <w:name w:val="endnote text"/>
    <w:basedOn w:val="Normal"/>
    <w:link w:val="EndnoteTextChar"/>
    <w:uiPriority w:val="99"/>
    <w:semiHidden/>
    <w:unhideWhenUsed/>
    <w:rsid w:val="007E2B6A"/>
    <w:rPr>
      <w:sz w:val="20"/>
      <w:szCs w:val="20"/>
    </w:rPr>
  </w:style>
  <w:style w:type="character" w:customStyle="1" w:styleId="EndnoteTextChar">
    <w:name w:val="Endnote Text Char"/>
    <w:basedOn w:val="DefaultParagraphFont"/>
    <w:link w:val="EndnoteText"/>
    <w:uiPriority w:val="99"/>
    <w:semiHidden/>
    <w:rsid w:val="007E2B6A"/>
    <w:rPr>
      <w:rFonts w:ascii="Calibri" w:eastAsia="Calibri" w:hAnsi="Calibri" w:cs="Times New Roman"/>
      <w:sz w:val="20"/>
      <w:szCs w:val="20"/>
    </w:rPr>
  </w:style>
  <w:style w:type="character" w:styleId="EndnoteReference">
    <w:name w:val="endnote reference"/>
    <w:uiPriority w:val="99"/>
    <w:semiHidden/>
    <w:unhideWhenUsed/>
    <w:rsid w:val="007E2B6A"/>
    <w:rPr>
      <w:vertAlign w:val="superscript"/>
    </w:rPr>
  </w:style>
  <w:style w:type="character" w:styleId="Hyperlink">
    <w:name w:val="Hyperlink"/>
    <w:uiPriority w:val="99"/>
    <w:unhideWhenUsed/>
    <w:rsid w:val="007E2B6A"/>
    <w:rPr>
      <w:color w:val="0000FF"/>
      <w:u w:val="single"/>
    </w:rPr>
  </w:style>
  <w:style w:type="character" w:styleId="CommentReference">
    <w:name w:val="annotation reference"/>
    <w:uiPriority w:val="99"/>
    <w:semiHidden/>
    <w:unhideWhenUsed/>
    <w:rsid w:val="007E2B6A"/>
    <w:rPr>
      <w:sz w:val="16"/>
      <w:szCs w:val="16"/>
    </w:rPr>
  </w:style>
  <w:style w:type="paragraph" w:styleId="CommentSubject">
    <w:name w:val="annotation subject"/>
    <w:basedOn w:val="CommentText"/>
    <w:next w:val="CommentText"/>
    <w:link w:val="CommentSubjectChar"/>
    <w:uiPriority w:val="99"/>
    <w:semiHidden/>
    <w:unhideWhenUsed/>
    <w:rsid w:val="007E2B6A"/>
    <w:pPr>
      <w:spacing w:after="200" w:line="276" w:lineRule="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7E2B6A"/>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7E2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6A"/>
    <w:rPr>
      <w:rFonts w:ascii="Segoe UI" w:eastAsia="Calibri" w:hAnsi="Segoe UI" w:cs="Segoe UI"/>
      <w:sz w:val="18"/>
      <w:szCs w:val="18"/>
    </w:rPr>
  </w:style>
  <w:style w:type="paragraph" w:customStyle="1" w:styleId="JuPara0">
    <w:name w:val="Ju_Para"/>
    <w:aliases w:val="Left,First line:  0 cm"/>
    <w:basedOn w:val="Normal"/>
    <w:link w:val="JuParaChar"/>
    <w:rsid w:val="007E2B6A"/>
    <w:pPr>
      <w:suppressAutoHyphens/>
      <w:spacing w:after="0" w:line="240" w:lineRule="auto"/>
      <w:ind w:firstLine="284"/>
      <w:jc w:val="both"/>
    </w:pPr>
    <w:rPr>
      <w:rFonts w:ascii="Times New Roman" w:eastAsia="Times New Roman" w:hAnsi="Times New Roman"/>
      <w:sz w:val="24"/>
      <w:szCs w:val="20"/>
      <w:lang w:val="en-GB" w:eastAsia="fr-FR"/>
    </w:rPr>
  </w:style>
  <w:style w:type="paragraph" w:customStyle="1" w:styleId="JuH1">
    <w:name w:val="Ju_H_1."/>
    <w:basedOn w:val="Normal"/>
    <w:next w:val="JuPara0"/>
    <w:rsid w:val="007E2B6A"/>
    <w:pPr>
      <w:keepNext/>
      <w:keepLines/>
      <w:tabs>
        <w:tab w:val="left" w:pos="731"/>
      </w:tabs>
      <w:suppressAutoHyphens/>
      <w:spacing w:before="240" w:after="120" w:line="240" w:lineRule="auto"/>
      <w:ind w:left="732" w:hanging="301"/>
      <w:jc w:val="both"/>
    </w:pPr>
    <w:rPr>
      <w:rFonts w:ascii="Times New Roman" w:eastAsia="Times New Roman" w:hAnsi="Times New Roman"/>
      <w:i/>
      <w:sz w:val="24"/>
      <w:szCs w:val="20"/>
      <w:lang w:val="en-GB" w:eastAsia="fr-FR"/>
    </w:rPr>
  </w:style>
  <w:style w:type="character" w:customStyle="1" w:styleId="JuParaChar">
    <w:name w:val="Ju_Para Char"/>
    <w:link w:val="JuPara0"/>
    <w:rsid w:val="007E2B6A"/>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rsid w:val="007E2B6A"/>
  </w:style>
  <w:style w:type="character" w:customStyle="1" w:styleId="Bodytext2">
    <w:name w:val="Body text (2)_"/>
    <w:link w:val="Bodytext21"/>
    <w:uiPriority w:val="99"/>
    <w:locked/>
    <w:rsid w:val="007E2B6A"/>
    <w:rPr>
      <w:rFonts w:ascii="Arial" w:hAnsi="Arial" w:cs="Arial"/>
      <w:sz w:val="15"/>
      <w:szCs w:val="15"/>
      <w:shd w:val="clear" w:color="auto" w:fill="FFFFFF"/>
    </w:rPr>
  </w:style>
  <w:style w:type="paragraph" w:customStyle="1" w:styleId="Bodytext21">
    <w:name w:val="Body text (2)1"/>
    <w:basedOn w:val="Normal"/>
    <w:link w:val="Bodytext2"/>
    <w:uiPriority w:val="99"/>
    <w:rsid w:val="007E2B6A"/>
    <w:pPr>
      <w:widowControl w:val="0"/>
      <w:shd w:val="clear" w:color="auto" w:fill="FFFFFF"/>
      <w:spacing w:after="120" w:line="195" w:lineRule="exact"/>
      <w:ind w:hanging="280"/>
    </w:pPr>
    <w:rPr>
      <w:rFonts w:ascii="Arial" w:eastAsiaTheme="minorHAnsi" w:hAnsi="Arial" w:cs="Arial"/>
      <w:sz w:val="15"/>
      <w:szCs w:val="15"/>
    </w:rPr>
  </w:style>
  <w:style w:type="character" w:customStyle="1" w:styleId="Bodytext8">
    <w:name w:val="Body text (8)_"/>
    <w:link w:val="Bodytext81"/>
    <w:uiPriority w:val="99"/>
    <w:locked/>
    <w:rsid w:val="007E2B6A"/>
    <w:rPr>
      <w:b/>
      <w:bCs/>
      <w:sz w:val="15"/>
      <w:szCs w:val="15"/>
      <w:shd w:val="clear" w:color="auto" w:fill="FFFFFF"/>
    </w:rPr>
  </w:style>
  <w:style w:type="paragraph" w:customStyle="1" w:styleId="Bodytext81">
    <w:name w:val="Body text (8)1"/>
    <w:basedOn w:val="Normal"/>
    <w:link w:val="Bodytext8"/>
    <w:uiPriority w:val="99"/>
    <w:rsid w:val="007E2B6A"/>
    <w:pPr>
      <w:widowControl w:val="0"/>
      <w:shd w:val="clear" w:color="auto" w:fill="FFFFFF"/>
      <w:spacing w:after="0" w:line="200" w:lineRule="exact"/>
      <w:ind w:hanging="260"/>
    </w:pPr>
    <w:rPr>
      <w:rFonts w:asciiTheme="minorHAnsi" w:eastAsiaTheme="minorHAnsi" w:hAnsiTheme="minorHAnsi" w:cstheme="minorBidi"/>
      <w:b/>
      <w:bCs/>
      <w:sz w:val="15"/>
      <w:szCs w:val="15"/>
    </w:rPr>
  </w:style>
  <w:style w:type="character" w:customStyle="1" w:styleId="Bodytext28pt">
    <w:name w:val="Body text (2) + 8 pt"/>
    <w:aliases w:val="Italic15"/>
    <w:uiPriority w:val="99"/>
    <w:rsid w:val="007E2B6A"/>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7E2B6A"/>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7E2B6A"/>
    <w:rPr>
      <w:i/>
      <w:iCs/>
      <w:sz w:val="16"/>
      <w:szCs w:val="16"/>
      <w:shd w:val="clear" w:color="auto" w:fill="FFFFFF"/>
    </w:rPr>
  </w:style>
  <w:style w:type="paragraph" w:customStyle="1" w:styleId="Bodytext31">
    <w:name w:val="Body text (3)1"/>
    <w:basedOn w:val="Normal"/>
    <w:link w:val="Bodytext3"/>
    <w:uiPriority w:val="99"/>
    <w:rsid w:val="007E2B6A"/>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rPr>
  </w:style>
  <w:style w:type="paragraph" w:styleId="BodyTextIndent">
    <w:name w:val="Body Text Indent"/>
    <w:basedOn w:val="Normal"/>
    <w:link w:val="BodyTextIndentChar"/>
    <w:uiPriority w:val="99"/>
    <w:semiHidden/>
    <w:unhideWhenUsed/>
    <w:rsid w:val="007E2B6A"/>
    <w:pPr>
      <w:spacing w:after="120"/>
      <w:ind w:left="360"/>
    </w:pPr>
  </w:style>
  <w:style w:type="character" w:customStyle="1" w:styleId="BodyTextIndentChar">
    <w:name w:val="Body Text Indent Char"/>
    <w:basedOn w:val="DefaultParagraphFont"/>
    <w:link w:val="BodyTextIndent"/>
    <w:uiPriority w:val="99"/>
    <w:semiHidden/>
    <w:rsid w:val="007E2B6A"/>
    <w:rPr>
      <w:rFonts w:ascii="Calibri" w:eastAsia="Calibri" w:hAnsi="Calibri" w:cs="Times New Roman"/>
    </w:rPr>
  </w:style>
  <w:style w:type="paragraph" w:customStyle="1" w:styleId="StyleBoldJustified">
    <w:name w:val="Style Bold Justified"/>
    <w:basedOn w:val="Normal"/>
    <w:autoRedefine/>
    <w:rsid w:val="007E2B6A"/>
    <w:pPr>
      <w:spacing w:after="0" w:line="240" w:lineRule="auto"/>
      <w:jc w:val="both"/>
    </w:pPr>
    <w:rPr>
      <w:rFonts w:ascii="Times New Roman" w:eastAsia="Times New Roman" w:hAnsi="Times New Roman"/>
      <w:b/>
      <w:bCs/>
      <w:sz w:val="24"/>
      <w:szCs w:val="20"/>
      <w:lang w:val="en-GB"/>
    </w:rPr>
  </w:style>
  <w:style w:type="paragraph" w:customStyle="1" w:styleId="StyleBoldCenteredAfter4pt">
    <w:name w:val="Style Bold Centered After:  4 pt"/>
    <w:basedOn w:val="Normal"/>
    <w:autoRedefine/>
    <w:rsid w:val="007E2B6A"/>
    <w:pPr>
      <w:spacing w:after="80" w:line="240" w:lineRule="auto"/>
      <w:jc w:val="center"/>
    </w:pPr>
    <w:rPr>
      <w:rFonts w:ascii="Times New Roman" w:eastAsia="Times New Roman" w:hAnsi="Times New Roman"/>
      <w:b/>
      <w:bCs/>
      <w:sz w:val="24"/>
      <w:szCs w:val="20"/>
      <w:lang w:val="en-GB"/>
    </w:rPr>
  </w:style>
  <w:style w:type="paragraph" w:customStyle="1" w:styleId="StyleJustifiedLeft15Hanging15">
    <w:name w:val="Style Justified Left:  1.5&quot; Hanging:  1.5&quot;"/>
    <w:basedOn w:val="Normal"/>
    <w:autoRedefine/>
    <w:rsid w:val="007E2B6A"/>
    <w:pPr>
      <w:spacing w:after="0" w:line="240" w:lineRule="auto"/>
      <w:ind w:left="4320" w:hanging="2160"/>
      <w:jc w:val="both"/>
    </w:pPr>
    <w:rPr>
      <w:rFonts w:ascii="Times New Roman" w:eastAsia="Times New Roman" w:hAnsi="Times New Roman"/>
      <w:sz w:val="24"/>
      <w:szCs w:val="20"/>
      <w:lang w:val="en-GB"/>
    </w:rPr>
  </w:style>
  <w:style w:type="character" w:customStyle="1" w:styleId="s68f5eaef">
    <w:name w:val="s68f5eaef"/>
    <w:rsid w:val="007E2B6A"/>
  </w:style>
  <w:style w:type="character" w:styleId="FollowedHyperlink">
    <w:name w:val="FollowedHyperlink"/>
    <w:uiPriority w:val="99"/>
    <w:semiHidden/>
    <w:unhideWhenUsed/>
    <w:rsid w:val="007E2B6A"/>
    <w:rPr>
      <w:color w:val="954F72"/>
      <w:u w:val="single"/>
    </w:rPr>
  </w:style>
  <w:style w:type="character" w:customStyle="1" w:styleId="JuParaCar">
    <w:name w:val="Ju_Para Car"/>
    <w:locked/>
    <w:rsid w:val="007E2B6A"/>
    <w:rPr>
      <w:rFonts w:ascii="Times New Roman" w:eastAsia="Times New Roman" w:hAnsi="Times New Roman"/>
      <w:szCs w:val="24"/>
      <w:lang w:val="en-GB" w:eastAsia="fr-FR"/>
    </w:rPr>
  </w:style>
  <w:style w:type="character" w:customStyle="1" w:styleId="hps">
    <w:name w:val="hps"/>
    <w:rsid w:val="007E2B6A"/>
  </w:style>
  <w:style w:type="paragraph" w:styleId="Revision">
    <w:name w:val="Revision"/>
    <w:hidden/>
    <w:uiPriority w:val="99"/>
    <w:semiHidden/>
    <w:rsid w:val="007E2B6A"/>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7E2B6A"/>
  </w:style>
  <w:style w:type="character" w:customStyle="1" w:styleId="sb8d990e2">
    <w:name w:val="sb8d990e2"/>
    <w:rsid w:val="007E2B6A"/>
  </w:style>
  <w:style w:type="paragraph" w:styleId="BodyTextIndent3">
    <w:name w:val="Body Text Indent 3"/>
    <w:basedOn w:val="Normal"/>
    <w:link w:val="BodyTextIndent3Char"/>
    <w:uiPriority w:val="99"/>
    <w:semiHidden/>
    <w:unhideWhenUsed/>
    <w:rsid w:val="007E2B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2B6A"/>
    <w:rPr>
      <w:rFonts w:ascii="Calibri" w:eastAsia="Calibri" w:hAnsi="Calibri" w:cs="Times New Roman"/>
      <w:sz w:val="16"/>
      <w:szCs w:val="16"/>
    </w:rPr>
  </w:style>
  <w:style w:type="paragraph" w:customStyle="1" w:styleId="Normal0">
    <w:name w:val="[Normal]"/>
    <w:rsid w:val="007E2B6A"/>
    <w:pPr>
      <w:autoSpaceDE w:val="0"/>
      <w:autoSpaceDN w:val="0"/>
      <w:adjustRightInd w:val="0"/>
      <w:spacing w:after="0" w:line="240" w:lineRule="auto"/>
    </w:pPr>
    <w:rPr>
      <w:rFonts w:ascii="Arial" w:eastAsia="Times New Roman" w:hAnsi="Arial" w:cs="Arial"/>
      <w:sz w:val="24"/>
      <w:szCs w:val="24"/>
    </w:rPr>
  </w:style>
  <w:style w:type="character" w:customStyle="1" w:styleId="q4iawc">
    <w:name w:val="q4iawc"/>
    <w:basedOn w:val="DefaultParagraphFont"/>
    <w:rsid w:val="007E2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10011</Words>
  <Characters>57064</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2022-06-21T07:52:00Z</cp:lastPrinted>
  <dcterms:created xsi:type="dcterms:W3CDTF">2022-06-21T07:53:00Z</dcterms:created>
  <dcterms:modified xsi:type="dcterms:W3CDTF">2022-06-22T08:52:00Z</dcterms:modified>
</cp:coreProperties>
</file>