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2E6" w:rsidRPr="00BB1381" w:rsidRDefault="00A812E6" w:rsidP="00F659B3">
      <w:pPr>
        <w:spacing w:line="360" w:lineRule="auto"/>
        <w:jc w:val="center"/>
        <w:rPr>
          <w:b/>
          <w:bCs/>
        </w:rPr>
      </w:pPr>
      <w:r w:rsidRPr="00BB1381">
        <w:rPr>
          <w:b/>
          <w:bCs/>
        </w:rPr>
        <w:t>V</w:t>
      </w:r>
      <w:r w:rsidR="002B1A34" w:rsidRPr="00BB1381">
        <w:rPr>
          <w:b/>
          <w:bCs/>
        </w:rPr>
        <w:t>endim nr. 13 datë 20.02.2017</w:t>
      </w:r>
    </w:p>
    <w:p w:rsidR="002B1A34" w:rsidRDefault="00F659B3" w:rsidP="00F659B3">
      <w:pPr>
        <w:spacing w:line="360" w:lineRule="auto"/>
        <w:jc w:val="center"/>
        <w:rPr>
          <w:b/>
        </w:rPr>
      </w:pPr>
      <w:r w:rsidRPr="00BB1381">
        <w:rPr>
          <w:b/>
        </w:rPr>
        <w:t>(V-13/17)</w:t>
      </w:r>
    </w:p>
    <w:p w:rsidR="00BB1381" w:rsidRPr="00BB1381" w:rsidRDefault="00BB1381" w:rsidP="00F659B3">
      <w:pPr>
        <w:spacing w:line="360" w:lineRule="auto"/>
        <w:jc w:val="center"/>
        <w:rPr>
          <w:b/>
        </w:rPr>
      </w:pPr>
    </w:p>
    <w:p w:rsidR="00A812E6" w:rsidRPr="002A4381" w:rsidRDefault="00A812E6" w:rsidP="00F659B3">
      <w:pPr>
        <w:spacing w:line="360" w:lineRule="auto"/>
        <w:ind w:firstLine="720"/>
        <w:jc w:val="both"/>
      </w:pPr>
      <w:r w:rsidRPr="002A4381">
        <w:t>Gjykata Kushtetuese e Republikës së Shqipërisë, e përbërë nga:</w:t>
      </w:r>
      <w:r w:rsidR="002B1A34">
        <w:t xml:space="preserve"> Bashkim Dedja, </w:t>
      </w:r>
      <w:r w:rsidRPr="002A4381">
        <w:t>Kryetar</w:t>
      </w:r>
      <w:r w:rsidR="002B1A34">
        <w:t xml:space="preserve">, </w:t>
      </w:r>
      <w:r w:rsidRPr="002A4381">
        <w:t>Vladimir Kristo,</w:t>
      </w:r>
      <w:r w:rsidR="002B1A34">
        <w:t xml:space="preserve"> </w:t>
      </w:r>
      <w:r w:rsidR="00886955" w:rsidRPr="002A4381">
        <w:t>Altina Xhoxhaj,</w:t>
      </w:r>
      <w:r w:rsidR="00F659B3">
        <w:t xml:space="preserve"> </w:t>
      </w:r>
      <w:r w:rsidRPr="002A4381">
        <w:t>Fatmir Hoxha,</w:t>
      </w:r>
      <w:r w:rsidR="00F659B3">
        <w:t xml:space="preserve"> </w:t>
      </w:r>
      <w:r w:rsidR="00C16790" w:rsidRPr="002A4381">
        <w:t>Gani Dizdari,</w:t>
      </w:r>
      <w:r w:rsidR="00F659B3">
        <w:t xml:space="preserve"> </w:t>
      </w:r>
      <w:r w:rsidR="00B56734" w:rsidRPr="002A4381">
        <w:t>Besnik Imeraj,</w:t>
      </w:r>
      <w:r w:rsidR="00F659B3">
        <w:t xml:space="preserve"> </w:t>
      </w:r>
      <w:r w:rsidR="00B56734" w:rsidRPr="002A4381">
        <w:t>Fatos Lulo,</w:t>
      </w:r>
      <w:r w:rsidR="00F659B3">
        <w:t xml:space="preserve"> </w:t>
      </w:r>
      <w:r w:rsidR="00DD30AF" w:rsidRPr="002A4381">
        <w:t>Vitore Tusha,</w:t>
      </w:r>
      <w:r w:rsidR="00F659B3">
        <w:t xml:space="preserve"> anëtarë, </w:t>
      </w:r>
      <w:r w:rsidRPr="002A4381">
        <w:t xml:space="preserve">me sekretare </w:t>
      </w:r>
      <w:r w:rsidR="0081472D" w:rsidRPr="002A4381">
        <w:t>Belma Lleshi</w:t>
      </w:r>
      <w:r w:rsidR="006F49AB" w:rsidRPr="002A4381">
        <w:t xml:space="preserve">, në datën </w:t>
      </w:r>
      <w:r w:rsidR="00343E2D" w:rsidRPr="002A4381">
        <w:t>20</w:t>
      </w:r>
      <w:r w:rsidR="0081472D" w:rsidRPr="002A4381">
        <w:t>.12.</w:t>
      </w:r>
      <w:r w:rsidR="006F49AB" w:rsidRPr="002A4381">
        <w:t>201</w:t>
      </w:r>
      <w:r w:rsidR="008E4314" w:rsidRPr="002A4381">
        <w:t>6</w:t>
      </w:r>
      <w:r w:rsidRPr="002A4381">
        <w:t xml:space="preserve"> mori</w:t>
      </w:r>
      <w:r w:rsidR="006F49AB" w:rsidRPr="002A4381">
        <w:t xml:space="preserve"> në shqyrtim, mbi bazë dokumente</w:t>
      </w:r>
      <w:r w:rsidR="00605DD2" w:rsidRPr="002A4381">
        <w:t xml:space="preserve">sh, çështjen </w:t>
      </w:r>
      <w:r w:rsidR="0073051F" w:rsidRPr="002A4381">
        <w:t xml:space="preserve">nr. </w:t>
      </w:r>
      <w:r w:rsidR="004A41AA">
        <w:t xml:space="preserve">78/16 </w:t>
      </w:r>
      <w:r w:rsidRPr="002A4381">
        <w:t>Akti që i përket:</w:t>
      </w:r>
    </w:p>
    <w:p w:rsidR="00764496" w:rsidRPr="002A4381" w:rsidRDefault="00764496" w:rsidP="00F51AFA">
      <w:pPr>
        <w:spacing w:line="360" w:lineRule="auto"/>
        <w:ind w:left="2160" w:hanging="2160"/>
        <w:jc w:val="both"/>
        <w:rPr>
          <w:b/>
        </w:rPr>
      </w:pPr>
    </w:p>
    <w:p w:rsidR="00343E2D" w:rsidRPr="002A4381" w:rsidRDefault="00343E2D" w:rsidP="00343E2D">
      <w:pPr>
        <w:spacing w:line="360" w:lineRule="auto"/>
        <w:ind w:firstLine="720"/>
        <w:jc w:val="both"/>
        <w:rPr>
          <w:rFonts w:eastAsia="Calibri"/>
          <w:b/>
        </w:rPr>
      </w:pPr>
      <w:r w:rsidRPr="002A4381">
        <w:rPr>
          <w:rFonts w:eastAsia="Calibri"/>
          <w:b/>
        </w:rPr>
        <w:t>KËRKUES:</w:t>
      </w:r>
      <w:r w:rsidRPr="002A4381">
        <w:rPr>
          <w:rFonts w:eastAsia="Calibri"/>
          <w:b/>
        </w:rPr>
        <w:tab/>
      </w:r>
      <w:r w:rsidRPr="002A4381">
        <w:rPr>
          <w:rFonts w:eastAsia="Calibri"/>
          <w:b/>
        </w:rPr>
        <w:tab/>
      </w:r>
      <w:r w:rsidR="002A4381" w:rsidRPr="002A4381">
        <w:rPr>
          <w:rFonts w:eastAsia="Calibri"/>
          <w:b/>
        </w:rPr>
        <w:tab/>
      </w:r>
      <w:r w:rsidRPr="002A4381">
        <w:rPr>
          <w:rFonts w:eastAsia="Calibri"/>
          <w:b/>
        </w:rPr>
        <w:t>KOSTA PJERO, ROBERT PJERO</w:t>
      </w:r>
      <w:r w:rsidR="002A4381" w:rsidRPr="002A4381">
        <w:rPr>
          <w:rFonts w:eastAsia="Calibri"/>
          <w:b/>
        </w:rPr>
        <w:t>.</w:t>
      </w:r>
      <w:r w:rsidRPr="002A4381">
        <w:rPr>
          <w:rFonts w:eastAsia="Calibri"/>
          <w:b/>
        </w:rPr>
        <w:t xml:space="preserve">  </w:t>
      </w:r>
    </w:p>
    <w:p w:rsidR="00343E2D" w:rsidRPr="002A4381" w:rsidRDefault="00343E2D" w:rsidP="00343E2D">
      <w:pPr>
        <w:spacing w:line="360" w:lineRule="auto"/>
        <w:jc w:val="both"/>
        <w:rPr>
          <w:rFonts w:eastAsia="Calibri"/>
          <w:b/>
        </w:rPr>
      </w:pPr>
    </w:p>
    <w:p w:rsidR="00343E2D" w:rsidRPr="002A4381" w:rsidRDefault="00343E2D" w:rsidP="00343E2D">
      <w:pPr>
        <w:spacing w:line="360" w:lineRule="auto"/>
        <w:ind w:firstLine="720"/>
        <w:jc w:val="both"/>
        <w:rPr>
          <w:rFonts w:eastAsia="Calibri"/>
          <w:b/>
        </w:rPr>
      </w:pPr>
      <w:r w:rsidRPr="002A4381">
        <w:rPr>
          <w:rFonts w:eastAsia="Calibri"/>
          <w:b/>
        </w:rPr>
        <w:t>SUBJEKTE TË INTERESUARA:</w:t>
      </w:r>
    </w:p>
    <w:p w:rsidR="00343E2D" w:rsidRPr="002A4381" w:rsidRDefault="00343E2D" w:rsidP="002A4381">
      <w:pPr>
        <w:spacing w:line="360" w:lineRule="auto"/>
        <w:ind w:left="3600"/>
        <w:jc w:val="both"/>
        <w:rPr>
          <w:rFonts w:eastAsia="Calibri"/>
          <w:b/>
        </w:rPr>
      </w:pPr>
      <w:r w:rsidRPr="002A4381">
        <w:rPr>
          <w:rFonts w:eastAsia="Calibri"/>
          <w:b/>
        </w:rPr>
        <w:t>ZYRA QENDRORE E REGJISTRIMIT TË PASURIVE TË PALUAJTSHME TIRANË</w:t>
      </w:r>
      <w:r w:rsidR="002A4381" w:rsidRPr="002A4381">
        <w:rPr>
          <w:rFonts w:eastAsia="Calibri"/>
          <w:b/>
        </w:rPr>
        <w:t>,</w:t>
      </w:r>
      <w:r w:rsidRPr="002A4381">
        <w:rPr>
          <w:rFonts w:eastAsia="Calibri"/>
          <w:b/>
        </w:rPr>
        <w:t xml:space="preserve">  </w:t>
      </w:r>
    </w:p>
    <w:p w:rsidR="00343E2D" w:rsidRPr="002A4381" w:rsidRDefault="00343E2D" w:rsidP="002A4381">
      <w:pPr>
        <w:spacing w:line="360" w:lineRule="auto"/>
        <w:ind w:left="3600"/>
        <w:jc w:val="both"/>
        <w:rPr>
          <w:rFonts w:eastAsia="Calibri"/>
          <w:b/>
        </w:rPr>
      </w:pPr>
      <w:r w:rsidRPr="002A4381">
        <w:rPr>
          <w:rFonts w:eastAsia="Calibri"/>
          <w:b/>
        </w:rPr>
        <w:t>ZYRA VENDORE E REGJISTRIMIT TË PASURIVE TË PALUAJTSHME VLORË</w:t>
      </w:r>
      <w:r w:rsidR="002A4381" w:rsidRPr="002A4381">
        <w:rPr>
          <w:rFonts w:eastAsia="Calibri"/>
          <w:b/>
        </w:rPr>
        <w:t>.</w:t>
      </w:r>
    </w:p>
    <w:p w:rsidR="00343E2D" w:rsidRPr="002A4381" w:rsidRDefault="00343E2D" w:rsidP="00343E2D">
      <w:pPr>
        <w:spacing w:line="360" w:lineRule="auto"/>
        <w:jc w:val="both"/>
        <w:rPr>
          <w:rFonts w:eastAsia="Calibri"/>
          <w:b/>
        </w:rPr>
      </w:pPr>
      <w:r w:rsidRPr="002A4381">
        <w:rPr>
          <w:rFonts w:eastAsia="Calibri"/>
          <w:b/>
        </w:rPr>
        <w:tab/>
      </w:r>
    </w:p>
    <w:p w:rsidR="00343E2D" w:rsidRPr="002A4381" w:rsidRDefault="00343E2D" w:rsidP="002A4381">
      <w:pPr>
        <w:spacing w:line="360" w:lineRule="auto"/>
        <w:ind w:left="3600" w:hanging="2880"/>
        <w:jc w:val="both"/>
        <w:rPr>
          <w:rFonts w:eastAsia="Calibri"/>
          <w:b/>
        </w:rPr>
      </w:pPr>
      <w:r w:rsidRPr="002A4381">
        <w:rPr>
          <w:rFonts w:eastAsia="Calibri"/>
          <w:b/>
        </w:rPr>
        <w:t>OBJEKTI:</w:t>
      </w:r>
      <w:r w:rsidRPr="002A4381">
        <w:rPr>
          <w:rFonts w:eastAsia="Calibri"/>
          <w:b/>
        </w:rPr>
        <w:tab/>
      </w:r>
      <w:r w:rsidRPr="002A4381">
        <w:rPr>
          <w:rFonts w:eastAsia="Calibri"/>
          <w:b/>
          <w:bCs/>
        </w:rPr>
        <w:t>Shfuqizimi si i papajtueshëm me Kushtetutën i vendimit nr.00-2015-3429 (390), datë 10.06.2015 të Kolegjit Administrativ të Gjykatës së Lartë.</w:t>
      </w:r>
    </w:p>
    <w:p w:rsidR="00343E2D" w:rsidRPr="002A4381" w:rsidRDefault="00343E2D" w:rsidP="00343E2D">
      <w:pPr>
        <w:spacing w:line="360" w:lineRule="auto"/>
        <w:ind w:left="2160" w:hanging="2160"/>
        <w:jc w:val="both"/>
        <w:rPr>
          <w:rFonts w:eastAsia="Calibri"/>
          <w:b/>
        </w:rPr>
      </w:pPr>
    </w:p>
    <w:p w:rsidR="00343E2D" w:rsidRPr="002A4381" w:rsidRDefault="00343E2D" w:rsidP="002A4381">
      <w:pPr>
        <w:spacing w:line="360" w:lineRule="auto"/>
        <w:ind w:left="3600" w:hanging="2880"/>
        <w:jc w:val="both"/>
        <w:rPr>
          <w:rFonts w:eastAsia="Calibri"/>
          <w:bCs/>
        </w:rPr>
      </w:pPr>
      <w:r w:rsidRPr="002A4381">
        <w:rPr>
          <w:rFonts w:eastAsia="Calibri"/>
          <w:b/>
        </w:rPr>
        <w:t>BAZA LIGJORE:</w:t>
      </w:r>
      <w:r w:rsidRPr="002A4381">
        <w:rPr>
          <w:rFonts w:eastAsia="Calibri"/>
          <w:b/>
        </w:rPr>
        <w:tab/>
      </w:r>
      <w:r w:rsidRPr="002A4381">
        <w:rPr>
          <w:rFonts w:eastAsia="Calibri"/>
          <w:bCs/>
        </w:rPr>
        <w:t>Nenet 41, 42, 43, 131/f dhe 134/1/</w:t>
      </w:r>
      <w:r w:rsidR="00CF2A26" w:rsidRPr="002A4381">
        <w:rPr>
          <w:rFonts w:eastAsia="Calibri"/>
          <w:bCs/>
        </w:rPr>
        <w:t>i</w:t>
      </w:r>
      <w:r w:rsidRPr="002A4381">
        <w:rPr>
          <w:rFonts w:eastAsia="Calibri"/>
          <w:bCs/>
        </w:rPr>
        <w:t xml:space="preserve"> të Kushtetutës së Republikës së Shqipërisë; neni 6 i Konventës Europiane për të Drejtat e Njeriut dhe neni 1 i Protokollit nr.1 të KEDNJ-së; nenet 27 e vijues të ligjit nr.8577, datë 10.02.2000 “Për organizimin dhe funksionimin e Gjykatës Kushtetuese të Republikës së Shqipërisë”</w:t>
      </w:r>
      <w:r w:rsidR="00CF2A26" w:rsidRPr="002A4381">
        <w:rPr>
          <w:rFonts w:eastAsia="Calibri"/>
          <w:bCs/>
        </w:rPr>
        <w:t>, i ndryshuar</w:t>
      </w:r>
      <w:r w:rsidRPr="002A4381">
        <w:rPr>
          <w:rFonts w:eastAsia="Calibri"/>
          <w:bCs/>
        </w:rPr>
        <w:t xml:space="preserve">.  </w:t>
      </w:r>
    </w:p>
    <w:p w:rsidR="00A812E6" w:rsidRPr="002A4381" w:rsidRDefault="009D7967" w:rsidP="00F51AFA">
      <w:pPr>
        <w:spacing w:line="360" w:lineRule="auto"/>
        <w:ind w:left="2880" w:hanging="2160"/>
        <w:jc w:val="both"/>
        <w:rPr>
          <w:bCs/>
        </w:rPr>
      </w:pPr>
      <w:r w:rsidRPr="002A4381">
        <w:rPr>
          <w:rFonts w:eastAsia="MS Mincho"/>
        </w:rPr>
        <w:t xml:space="preserve"> </w:t>
      </w:r>
    </w:p>
    <w:p w:rsidR="00A812E6" w:rsidRPr="002A4381" w:rsidRDefault="00A812E6" w:rsidP="00F51AFA">
      <w:pPr>
        <w:spacing w:line="360" w:lineRule="auto"/>
        <w:ind w:left="2160" w:firstLine="720"/>
      </w:pPr>
      <w:r w:rsidRPr="002A4381">
        <w:rPr>
          <w:b/>
          <w:bCs/>
        </w:rPr>
        <w:t>GJYKATA KUSHTETUESE,</w:t>
      </w:r>
    </w:p>
    <w:p w:rsidR="005E400B" w:rsidRPr="002A4381" w:rsidRDefault="005E400B" w:rsidP="00F51AFA">
      <w:pPr>
        <w:spacing w:line="360" w:lineRule="auto"/>
        <w:ind w:firstLine="720"/>
        <w:jc w:val="both"/>
        <w:rPr>
          <w:bCs/>
        </w:rPr>
      </w:pPr>
      <w:r w:rsidRPr="002A4381">
        <w:rPr>
          <w:bCs/>
        </w:rPr>
        <w:t>pasi dëgjoi relatoren e çështjes Vitore Tusha, mori në shqyrtim pretendimet me shkrim të kërkues</w:t>
      </w:r>
      <w:r w:rsidR="00343E2D" w:rsidRPr="002A4381">
        <w:rPr>
          <w:bCs/>
        </w:rPr>
        <w:t>ve</w:t>
      </w:r>
      <w:r w:rsidRPr="002A4381">
        <w:rPr>
          <w:bCs/>
        </w:rPr>
        <w:t>, që kërk</w:t>
      </w:r>
      <w:r w:rsidR="00343E2D" w:rsidRPr="002A4381">
        <w:rPr>
          <w:bCs/>
        </w:rPr>
        <w:t>uan</w:t>
      </w:r>
      <w:r w:rsidRPr="002A4381">
        <w:rPr>
          <w:bCs/>
        </w:rPr>
        <w:t xml:space="preserve"> pranimin e kërkesës</w:t>
      </w:r>
      <w:r w:rsidR="0073051F" w:rsidRPr="002A4381">
        <w:rPr>
          <w:bCs/>
        </w:rPr>
        <w:t>,</w:t>
      </w:r>
      <w:r w:rsidRPr="002A4381">
        <w:rPr>
          <w:bCs/>
        </w:rPr>
        <w:t xml:space="preserve"> </w:t>
      </w:r>
      <w:r w:rsidR="00C804E0" w:rsidRPr="002A4381">
        <w:rPr>
          <w:bCs/>
        </w:rPr>
        <w:t>dokumentacionin e paraqitur nga subjekti i interesuar, Zyra Vendore e Regjistrimit t</w:t>
      </w:r>
      <w:r w:rsidR="001C620C" w:rsidRPr="002A4381">
        <w:rPr>
          <w:bCs/>
        </w:rPr>
        <w:t>ë</w:t>
      </w:r>
      <w:r w:rsidR="00C804E0" w:rsidRPr="002A4381">
        <w:rPr>
          <w:bCs/>
        </w:rPr>
        <w:t xml:space="preserve"> Pasurive t</w:t>
      </w:r>
      <w:r w:rsidR="001C620C" w:rsidRPr="002A4381">
        <w:rPr>
          <w:bCs/>
        </w:rPr>
        <w:t>ë</w:t>
      </w:r>
      <w:r w:rsidR="00C804E0" w:rsidRPr="002A4381">
        <w:rPr>
          <w:bCs/>
        </w:rPr>
        <w:t xml:space="preserve"> Paluajtshme Vlor</w:t>
      </w:r>
      <w:r w:rsidR="001C620C" w:rsidRPr="002A4381">
        <w:rPr>
          <w:bCs/>
        </w:rPr>
        <w:t>ë</w:t>
      </w:r>
      <w:r w:rsidR="00C804E0" w:rsidRPr="002A4381">
        <w:rPr>
          <w:bCs/>
        </w:rPr>
        <w:t xml:space="preserve">, </w:t>
      </w:r>
      <w:r w:rsidR="005A4A66" w:rsidRPr="002A4381">
        <w:rPr>
          <w:bCs/>
        </w:rPr>
        <w:t xml:space="preserve">si dhe </w:t>
      </w:r>
      <w:r w:rsidR="00642484" w:rsidRPr="002A4381">
        <w:rPr>
          <w:bCs/>
        </w:rPr>
        <w:t xml:space="preserve">diskutoi </w:t>
      </w:r>
      <w:r w:rsidR="005A4A66" w:rsidRPr="002A4381">
        <w:rPr>
          <w:bCs/>
        </w:rPr>
        <w:t>çështjen në tërësi,</w:t>
      </w:r>
    </w:p>
    <w:p w:rsidR="002A4381" w:rsidRPr="002A4381" w:rsidRDefault="002A4381" w:rsidP="00F51AFA">
      <w:pPr>
        <w:spacing w:line="360" w:lineRule="auto"/>
        <w:jc w:val="center"/>
        <w:rPr>
          <w:b/>
        </w:rPr>
      </w:pPr>
    </w:p>
    <w:p w:rsidR="00A812E6" w:rsidRPr="002A4381" w:rsidRDefault="00A812E6" w:rsidP="00F51AFA">
      <w:pPr>
        <w:spacing w:line="360" w:lineRule="auto"/>
        <w:jc w:val="center"/>
        <w:rPr>
          <w:b/>
        </w:rPr>
      </w:pPr>
      <w:r w:rsidRPr="002A4381">
        <w:rPr>
          <w:b/>
        </w:rPr>
        <w:lastRenderedPageBreak/>
        <w:t>VËREN:</w:t>
      </w:r>
    </w:p>
    <w:p w:rsidR="00A812E6" w:rsidRPr="002A4381" w:rsidRDefault="00A812E6" w:rsidP="00F51AFA">
      <w:pPr>
        <w:spacing w:line="360" w:lineRule="auto"/>
        <w:ind w:left="3600" w:firstLine="720"/>
      </w:pPr>
      <w:r w:rsidRPr="002A4381">
        <w:rPr>
          <w:b/>
        </w:rPr>
        <w:t xml:space="preserve">     I</w:t>
      </w:r>
      <w:r w:rsidRPr="002A4381">
        <w:rPr>
          <w:b/>
        </w:rPr>
        <w:tab/>
      </w:r>
    </w:p>
    <w:p w:rsidR="00084549" w:rsidRPr="002A4381" w:rsidRDefault="00084549" w:rsidP="00084549">
      <w:pPr>
        <w:pStyle w:val="BodyTextIndent"/>
        <w:numPr>
          <w:ilvl w:val="0"/>
          <w:numId w:val="6"/>
        </w:numPr>
        <w:tabs>
          <w:tab w:val="left" w:pos="990"/>
        </w:tabs>
        <w:spacing w:after="0" w:line="360" w:lineRule="auto"/>
        <w:ind w:left="0" w:firstLine="709"/>
        <w:jc w:val="both"/>
        <w:rPr>
          <w:bCs/>
        </w:rPr>
      </w:pPr>
      <w:r w:rsidRPr="002A4381">
        <w:rPr>
          <w:bCs/>
        </w:rPr>
        <w:t>Kërkuesit janë në lidhje gjinie me njëri</w:t>
      </w:r>
      <w:r w:rsidR="003D4DDE">
        <w:rPr>
          <w:bCs/>
        </w:rPr>
        <w:t>-</w:t>
      </w:r>
      <w:r w:rsidRPr="002A4381">
        <w:rPr>
          <w:bCs/>
        </w:rPr>
        <w:t>tjetrin (kushërinj të parë) dhe respektivisht trashëgimtarë ligjorë të baballarëve të tyre V</w:t>
      </w:r>
      <w:r w:rsidR="003D4DDE">
        <w:rPr>
          <w:bCs/>
        </w:rPr>
        <w:t>.</w:t>
      </w:r>
      <w:r w:rsidRPr="002A4381">
        <w:rPr>
          <w:bCs/>
        </w:rPr>
        <w:t>P</w:t>
      </w:r>
      <w:r w:rsidR="003D4DDE">
        <w:rPr>
          <w:bCs/>
        </w:rPr>
        <w:t>.</w:t>
      </w:r>
      <w:r w:rsidRPr="002A4381">
        <w:rPr>
          <w:bCs/>
        </w:rPr>
        <w:t xml:space="preserve"> dhe M</w:t>
      </w:r>
      <w:r w:rsidR="003D4DDE">
        <w:rPr>
          <w:bCs/>
        </w:rPr>
        <w:t>.</w:t>
      </w:r>
      <w:r w:rsidRPr="002A4381">
        <w:rPr>
          <w:bCs/>
        </w:rPr>
        <w:t>P</w:t>
      </w:r>
      <w:r w:rsidR="003D4DDE">
        <w:rPr>
          <w:bCs/>
        </w:rPr>
        <w:t>.</w:t>
      </w:r>
      <w:r w:rsidRPr="002A4381">
        <w:rPr>
          <w:bCs/>
        </w:rPr>
        <w:t xml:space="preserve"> (vëllezër). </w:t>
      </w:r>
      <w:r w:rsidR="007B1717" w:rsidRPr="002A4381">
        <w:rPr>
          <w:bCs/>
        </w:rPr>
        <w:t>Sipas kërkuesve, prind</w:t>
      </w:r>
      <w:r w:rsidR="001C620C" w:rsidRPr="002A4381">
        <w:rPr>
          <w:bCs/>
        </w:rPr>
        <w:t>ë</w:t>
      </w:r>
      <w:r w:rsidR="007B1717" w:rsidRPr="002A4381">
        <w:rPr>
          <w:bCs/>
        </w:rPr>
        <w:t xml:space="preserve">rit e tyre </w:t>
      </w:r>
      <w:r w:rsidRPr="002A4381">
        <w:rPr>
          <w:bCs/>
        </w:rPr>
        <w:t xml:space="preserve">kanë qenë pronarë të një banesë dhe </w:t>
      </w:r>
      <w:r w:rsidR="007B1717" w:rsidRPr="002A4381">
        <w:rPr>
          <w:bCs/>
        </w:rPr>
        <w:t>nj</w:t>
      </w:r>
      <w:r w:rsidR="001C620C" w:rsidRPr="002A4381">
        <w:rPr>
          <w:bCs/>
        </w:rPr>
        <w:t>ë</w:t>
      </w:r>
      <w:r w:rsidR="007B1717" w:rsidRPr="002A4381">
        <w:rPr>
          <w:bCs/>
        </w:rPr>
        <w:t xml:space="preserve"> sipërfaqe </w:t>
      </w:r>
      <w:r w:rsidRPr="002A4381">
        <w:rPr>
          <w:bCs/>
        </w:rPr>
        <w:t>trualli të ndodhur në Vlorë. Pas çeljes së trashëgimisë ligjore kërkuesit i janë drejtuar Zyrës Vendore të Regjistrimit të Pasurive të Paluajtshme Vlorë (në vijim “</w:t>
      </w:r>
      <w:r w:rsidRPr="002A4381">
        <w:rPr>
          <w:bCs/>
          <w:i/>
        </w:rPr>
        <w:t>ZVRPP</w:t>
      </w:r>
      <w:r w:rsidR="0055455B" w:rsidRPr="002A4381">
        <w:rPr>
          <w:bCs/>
          <w:i/>
        </w:rPr>
        <w:t>-ja</w:t>
      </w:r>
      <w:r w:rsidRPr="002A4381">
        <w:rPr>
          <w:bCs/>
          <w:i/>
        </w:rPr>
        <w:t xml:space="preserve"> Vlorë”</w:t>
      </w:r>
      <w:r w:rsidRPr="002A4381">
        <w:rPr>
          <w:bCs/>
        </w:rPr>
        <w:t>) me kërkesë për regjistrimin e sipërfaqes 1000 m</w:t>
      </w:r>
      <w:r w:rsidRPr="002A4381">
        <w:rPr>
          <w:bCs/>
          <w:vertAlign w:val="superscript"/>
        </w:rPr>
        <w:t>2</w:t>
      </w:r>
      <w:r w:rsidRPr="002A4381">
        <w:rPr>
          <w:bCs/>
        </w:rPr>
        <w:t xml:space="preserve"> dhe </w:t>
      </w:r>
      <w:r w:rsidR="0055455B" w:rsidRPr="002A4381">
        <w:rPr>
          <w:bCs/>
        </w:rPr>
        <w:t>t</w:t>
      </w:r>
      <w:r w:rsidR="00AB5F68" w:rsidRPr="002A4381">
        <w:rPr>
          <w:bCs/>
        </w:rPr>
        <w:t>ë</w:t>
      </w:r>
      <w:r w:rsidR="0055455B" w:rsidRPr="002A4381">
        <w:rPr>
          <w:bCs/>
        </w:rPr>
        <w:t xml:space="preserve"> ndërtes</w:t>
      </w:r>
      <w:r w:rsidR="00AB5F68" w:rsidRPr="002A4381">
        <w:rPr>
          <w:bCs/>
        </w:rPr>
        <w:t>ë</w:t>
      </w:r>
      <w:r w:rsidR="0055455B" w:rsidRPr="002A4381">
        <w:rPr>
          <w:bCs/>
        </w:rPr>
        <w:t>s</w:t>
      </w:r>
      <w:r w:rsidRPr="002A4381">
        <w:rPr>
          <w:bCs/>
        </w:rPr>
        <w:t xml:space="preserve"> me sipërfaqe 289 m</w:t>
      </w:r>
      <w:r w:rsidRPr="002A4381">
        <w:rPr>
          <w:bCs/>
          <w:vertAlign w:val="superscript"/>
        </w:rPr>
        <w:t>2</w:t>
      </w:r>
      <w:r w:rsidRPr="002A4381">
        <w:rPr>
          <w:bCs/>
        </w:rPr>
        <w:t xml:space="preserve">. </w:t>
      </w:r>
    </w:p>
    <w:p w:rsidR="00084549" w:rsidRPr="002A4381" w:rsidRDefault="0055455B" w:rsidP="00084549">
      <w:pPr>
        <w:pStyle w:val="BodyTextIndent"/>
        <w:numPr>
          <w:ilvl w:val="0"/>
          <w:numId w:val="6"/>
        </w:numPr>
        <w:tabs>
          <w:tab w:val="left" w:pos="990"/>
        </w:tabs>
        <w:spacing w:after="0" w:line="360" w:lineRule="auto"/>
        <w:ind w:left="0" w:firstLine="709"/>
        <w:jc w:val="both"/>
        <w:rPr>
          <w:bCs/>
        </w:rPr>
      </w:pPr>
      <w:r w:rsidRPr="002A4381">
        <w:rPr>
          <w:bCs/>
        </w:rPr>
        <w:t xml:space="preserve">Subjekti i interesuar, </w:t>
      </w:r>
      <w:r w:rsidR="00084549" w:rsidRPr="002A4381">
        <w:rPr>
          <w:bCs/>
        </w:rPr>
        <w:t>ZVRPP-ja Vlorë</w:t>
      </w:r>
      <w:r w:rsidRPr="002A4381">
        <w:rPr>
          <w:bCs/>
        </w:rPr>
        <w:t>, me urdhrin nr.</w:t>
      </w:r>
      <w:r w:rsidR="00021FF4" w:rsidRPr="002A4381">
        <w:rPr>
          <w:bCs/>
        </w:rPr>
        <w:t>11</w:t>
      </w:r>
      <w:r w:rsidR="00084549" w:rsidRPr="002A4381">
        <w:rPr>
          <w:bCs/>
        </w:rPr>
        <w:t>2, datë 07.06.2010</w:t>
      </w:r>
      <w:r w:rsidRPr="002A4381">
        <w:rPr>
          <w:bCs/>
        </w:rPr>
        <w:t>,</w:t>
      </w:r>
      <w:r w:rsidR="00084549" w:rsidRPr="002A4381">
        <w:rPr>
          <w:bCs/>
        </w:rPr>
        <w:t xml:space="preserve"> ka refuzuar të regjistrojë pasuritë dhe të lëshojë certifikatë pronësie për pasuritë e kërkuesve. </w:t>
      </w:r>
      <w:r w:rsidR="0012133B" w:rsidRPr="002A4381">
        <w:rPr>
          <w:bCs/>
        </w:rPr>
        <w:t>Urdhri i ZRPP-</w:t>
      </w:r>
      <w:r w:rsidR="0039208F" w:rsidRPr="002A4381">
        <w:rPr>
          <w:bCs/>
        </w:rPr>
        <w:t>s</w:t>
      </w:r>
      <w:r w:rsidR="00AB5F68" w:rsidRPr="002A4381">
        <w:rPr>
          <w:bCs/>
        </w:rPr>
        <w:t>ë</w:t>
      </w:r>
      <w:r w:rsidR="0039208F" w:rsidRPr="002A4381">
        <w:rPr>
          <w:bCs/>
        </w:rPr>
        <w:t xml:space="preserve"> Vlor</w:t>
      </w:r>
      <w:r w:rsidR="00AB5F68" w:rsidRPr="002A4381">
        <w:rPr>
          <w:bCs/>
        </w:rPr>
        <w:t>ë</w:t>
      </w:r>
      <w:r w:rsidR="0039208F" w:rsidRPr="002A4381">
        <w:rPr>
          <w:bCs/>
        </w:rPr>
        <w:t xml:space="preserve"> </w:t>
      </w:r>
      <w:r w:rsidR="00AB5F68" w:rsidRPr="002A4381">
        <w:rPr>
          <w:bCs/>
        </w:rPr>
        <w:t>ë</w:t>
      </w:r>
      <w:r w:rsidR="0039208F" w:rsidRPr="002A4381">
        <w:rPr>
          <w:bCs/>
        </w:rPr>
        <w:t>sht</w:t>
      </w:r>
      <w:r w:rsidR="00AB5F68" w:rsidRPr="002A4381">
        <w:rPr>
          <w:bCs/>
        </w:rPr>
        <w:t>ë</w:t>
      </w:r>
      <w:r w:rsidR="0039208F" w:rsidRPr="002A4381">
        <w:rPr>
          <w:bCs/>
        </w:rPr>
        <w:t xml:space="preserve"> l</w:t>
      </w:r>
      <w:r w:rsidR="00AB5F68" w:rsidRPr="002A4381">
        <w:rPr>
          <w:bCs/>
        </w:rPr>
        <w:t>ë</w:t>
      </w:r>
      <w:r w:rsidR="0039208F" w:rsidRPr="002A4381">
        <w:rPr>
          <w:bCs/>
        </w:rPr>
        <w:t>n</w:t>
      </w:r>
      <w:r w:rsidR="00AB5F68" w:rsidRPr="002A4381">
        <w:rPr>
          <w:bCs/>
        </w:rPr>
        <w:t>ë</w:t>
      </w:r>
      <w:r w:rsidR="0039208F" w:rsidRPr="002A4381">
        <w:rPr>
          <w:bCs/>
        </w:rPr>
        <w:t xml:space="preserve"> n</w:t>
      </w:r>
      <w:r w:rsidR="00AB5F68" w:rsidRPr="002A4381">
        <w:rPr>
          <w:bCs/>
        </w:rPr>
        <w:t>ë</w:t>
      </w:r>
      <w:r w:rsidR="0039208F" w:rsidRPr="002A4381">
        <w:rPr>
          <w:bCs/>
        </w:rPr>
        <w:t xml:space="preserve"> fuqi edhe nga </w:t>
      </w:r>
      <w:r w:rsidR="00084549" w:rsidRPr="002A4381">
        <w:rPr>
          <w:bCs/>
        </w:rPr>
        <w:t>Zyra Qendrore e Regjistrimit të Pasurive të Paluajtshme Tiranë  (në vijim “</w:t>
      </w:r>
      <w:r w:rsidR="00084549" w:rsidRPr="002A4381">
        <w:rPr>
          <w:bCs/>
          <w:i/>
        </w:rPr>
        <w:t>ZQRPP</w:t>
      </w:r>
      <w:r w:rsidR="003D4DDE">
        <w:rPr>
          <w:bCs/>
          <w:i/>
        </w:rPr>
        <w:t>-ja</w:t>
      </w:r>
      <w:r w:rsidR="00084549" w:rsidRPr="002A4381">
        <w:rPr>
          <w:bCs/>
          <w:i/>
        </w:rPr>
        <w:t xml:space="preserve"> Tiranë</w:t>
      </w:r>
      <w:r w:rsidR="00084549" w:rsidRPr="002A4381">
        <w:rPr>
          <w:bCs/>
        </w:rPr>
        <w:t>”) me urdhrin nr. 990, datë 05.07.2010</w:t>
      </w:r>
      <w:r w:rsidR="0039208F" w:rsidRPr="002A4381">
        <w:rPr>
          <w:bCs/>
        </w:rPr>
        <w:t>.</w:t>
      </w:r>
      <w:r w:rsidR="00084549" w:rsidRPr="002A4381">
        <w:rPr>
          <w:bCs/>
        </w:rPr>
        <w:t xml:space="preserve"> </w:t>
      </w:r>
    </w:p>
    <w:p w:rsidR="00084549" w:rsidRPr="002A4381" w:rsidRDefault="00084549" w:rsidP="00084549">
      <w:pPr>
        <w:pStyle w:val="BodyTextIndent"/>
        <w:numPr>
          <w:ilvl w:val="0"/>
          <w:numId w:val="6"/>
        </w:numPr>
        <w:tabs>
          <w:tab w:val="left" w:pos="990"/>
        </w:tabs>
        <w:spacing w:after="0" w:line="360" w:lineRule="auto"/>
        <w:ind w:left="0" w:firstLine="709"/>
        <w:jc w:val="both"/>
        <w:rPr>
          <w:bCs/>
        </w:rPr>
      </w:pPr>
      <w:r w:rsidRPr="002A4381">
        <w:rPr>
          <w:bCs/>
        </w:rPr>
        <w:t>Kërkuesit i janë drejtuar Gjykatës së Rrethit Gjyqësor Vlorë me kërkesëpadi me objekt shfuqizi</w:t>
      </w:r>
      <w:r w:rsidR="0039208F" w:rsidRPr="002A4381">
        <w:rPr>
          <w:bCs/>
        </w:rPr>
        <w:t>min e akteve administrativ</w:t>
      </w:r>
      <w:r w:rsidR="00E71913">
        <w:rPr>
          <w:bCs/>
        </w:rPr>
        <w:t>e</w:t>
      </w:r>
      <w:r w:rsidR="0039208F" w:rsidRPr="002A4381">
        <w:rPr>
          <w:bCs/>
        </w:rPr>
        <w:t xml:space="preserve"> nr.1</w:t>
      </w:r>
      <w:r w:rsidR="00021FF4" w:rsidRPr="002A4381">
        <w:rPr>
          <w:bCs/>
        </w:rPr>
        <w:t>1</w:t>
      </w:r>
      <w:r w:rsidRPr="002A4381">
        <w:rPr>
          <w:bCs/>
        </w:rPr>
        <w:t>2, datë 07.06.2010 dhe nr.990, datë 05.07.2010 të lëshuar</w:t>
      </w:r>
      <w:r w:rsidR="00E71913">
        <w:rPr>
          <w:bCs/>
        </w:rPr>
        <w:t>a</w:t>
      </w:r>
      <w:r w:rsidRPr="002A4381">
        <w:rPr>
          <w:bCs/>
        </w:rPr>
        <w:t xml:space="preserve"> respektivisht nga ZVRPP-ja Vlorë dhe ZQRPP-ja Tiranë dhe detyrimin e </w:t>
      </w:r>
      <w:r w:rsidR="0039208F" w:rsidRPr="002A4381">
        <w:rPr>
          <w:bCs/>
        </w:rPr>
        <w:t>p</w:t>
      </w:r>
      <w:r w:rsidRPr="002A4381">
        <w:rPr>
          <w:bCs/>
        </w:rPr>
        <w:t xml:space="preserve">alës së paditur të bëjë regjistrimin e ndërtesës dhe </w:t>
      </w:r>
      <w:r w:rsidR="00E71913">
        <w:rPr>
          <w:bCs/>
        </w:rPr>
        <w:t>t</w:t>
      </w:r>
      <w:r w:rsidR="003167E2">
        <w:rPr>
          <w:bCs/>
        </w:rPr>
        <w:t>ë</w:t>
      </w:r>
      <w:r w:rsidR="00E71913">
        <w:rPr>
          <w:bCs/>
        </w:rPr>
        <w:t xml:space="preserve"> </w:t>
      </w:r>
      <w:r w:rsidRPr="002A4381">
        <w:rPr>
          <w:bCs/>
        </w:rPr>
        <w:t xml:space="preserve">truallit funksional. </w:t>
      </w:r>
    </w:p>
    <w:p w:rsidR="00084549" w:rsidRPr="002A4381" w:rsidRDefault="00084549" w:rsidP="00084549">
      <w:pPr>
        <w:pStyle w:val="BodyTextIndent"/>
        <w:numPr>
          <w:ilvl w:val="0"/>
          <w:numId w:val="6"/>
        </w:numPr>
        <w:tabs>
          <w:tab w:val="left" w:pos="990"/>
        </w:tabs>
        <w:spacing w:after="0" w:line="360" w:lineRule="auto"/>
        <w:ind w:left="0" w:firstLine="709"/>
        <w:jc w:val="both"/>
        <w:rPr>
          <w:bCs/>
        </w:rPr>
      </w:pPr>
      <w:r w:rsidRPr="002A4381">
        <w:rPr>
          <w:bCs/>
        </w:rPr>
        <w:t xml:space="preserve">Gjykata e Rrethit Gjyqësor Vlorë, me vendimin nr.1815, datë 06.10.2011, ka vendosur pranimin pjesërisht të kërkesëpadisë, shfuqizimin e akteve administrative dhe detyrimin e palës së paditur të bëjë regjistrimin e ndërtesës dhe </w:t>
      </w:r>
      <w:r w:rsidR="00DC5E6B">
        <w:rPr>
          <w:bCs/>
        </w:rPr>
        <w:t>t</w:t>
      </w:r>
      <w:r w:rsidR="003167E2">
        <w:rPr>
          <w:bCs/>
        </w:rPr>
        <w:t>ë</w:t>
      </w:r>
      <w:r w:rsidR="00DC5E6B">
        <w:rPr>
          <w:bCs/>
        </w:rPr>
        <w:t xml:space="preserve"> </w:t>
      </w:r>
      <w:r w:rsidRPr="002A4381">
        <w:rPr>
          <w:bCs/>
        </w:rPr>
        <w:t>truallit funksional sipas aktekspertimi</w:t>
      </w:r>
      <w:r w:rsidR="00DC5E6B">
        <w:rPr>
          <w:bCs/>
        </w:rPr>
        <w:t>t</w:t>
      </w:r>
      <w:r w:rsidRPr="002A4381">
        <w:rPr>
          <w:bCs/>
        </w:rPr>
        <w:t xml:space="preserve"> topografik të kryer gjatë shqyrtimit të çështjes. </w:t>
      </w:r>
    </w:p>
    <w:p w:rsidR="00084549" w:rsidRPr="002A4381" w:rsidRDefault="00084549" w:rsidP="00084549">
      <w:pPr>
        <w:pStyle w:val="BodyTextIndent"/>
        <w:numPr>
          <w:ilvl w:val="0"/>
          <w:numId w:val="6"/>
        </w:numPr>
        <w:tabs>
          <w:tab w:val="left" w:pos="990"/>
        </w:tabs>
        <w:spacing w:after="0" w:line="360" w:lineRule="auto"/>
        <w:ind w:left="0" w:firstLine="709"/>
        <w:jc w:val="both"/>
        <w:rPr>
          <w:bCs/>
        </w:rPr>
      </w:pPr>
      <w:r w:rsidRPr="002A4381">
        <w:rPr>
          <w:bCs/>
        </w:rPr>
        <w:t xml:space="preserve">Kundër vendimit të mësipërm ka paraqitur ankim ZVRPP-ja Vlorë dhe Gjykata e Apelit Vlorë, me vendimin nr.714, datë 28.06.2012, ka vendosur lënien në fuqi të vendimit të mësipërm. </w:t>
      </w:r>
    </w:p>
    <w:p w:rsidR="00084549" w:rsidRPr="002A4381" w:rsidRDefault="00084549" w:rsidP="00084549">
      <w:pPr>
        <w:pStyle w:val="BodyTextIndent"/>
        <w:numPr>
          <w:ilvl w:val="0"/>
          <w:numId w:val="6"/>
        </w:numPr>
        <w:tabs>
          <w:tab w:val="left" w:pos="990"/>
        </w:tabs>
        <w:spacing w:after="0" w:line="360" w:lineRule="auto"/>
        <w:ind w:left="0" w:firstLine="709"/>
        <w:jc w:val="both"/>
        <w:rPr>
          <w:bCs/>
        </w:rPr>
      </w:pPr>
      <w:r w:rsidRPr="002A4381">
        <w:rPr>
          <w:bCs/>
        </w:rPr>
        <w:t xml:space="preserve">Kolegji Administrativ i Gjykatës së Lartë, </w:t>
      </w:r>
      <w:r w:rsidR="0012133B" w:rsidRPr="002A4381">
        <w:rPr>
          <w:bCs/>
        </w:rPr>
        <w:t>pasi ka marr</w:t>
      </w:r>
      <w:r w:rsidR="001C620C" w:rsidRPr="002A4381">
        <w:rPr>
          <w:bCs/>
        </w:rPr>
        <w:t>ë</w:t>
      </w:r>
      <w:r w:rsidR="0012133B" w:rsidRPr="002A4381">
        <w:rPr>
          <w:bCs/>
        </w:rPr>
        <w:t xml:space="preserve"> n</w:t>
      </w:r>
      <w:r w:rsidR="001C620C" w:rsidRPr="002A4381">
        <w:rPr>
          <w:bCs/>
        </w:rPr>
        <w:t>ë</w:t>
      </w:r>
      <w:r w:rsidR="0012133B" w:rsidRPr="002A4381">
        <w:rPr>
          <w:bCs/>
        </w:rPr>
        <w:t xml:space="preserve"> shqyrtim rekursin e ZRPP-s</w:t>
      </w:r>
      <w:r w:rsidR="001C620C" w:rsidRPr="002A4381">
        <w:rPr>
          <w:bCs/>
        </w:rPr>
        <w:t>ë</w:t>
      </w:r>
      <w:r w:rsidR="0012133B" w:rsidRPr="002A4381">
        <w:rPr>
          <w:bCs/>
        </w:rPr>
        <w:t xml:space="preserve"> Vlor</w:t>
      </w:r>
      <w:r w:rsidR="001C620C" w:rsidRPr="002A4381">
        <w:rPr>
          <w:bCs/>
        </w:rPr>
        <w:t>ë</w:t>
      </w:r>
      <w:r w:rsidR="0012133B" w:rsidRPr="002A4381">
        <w:rPr>
          <w:bCs/>
        </w:rPr>
        <w:t xml:space="preserve">, </w:t>
      </w:r>
      <w:r w:rsidRPr="002A4381">
        <w:rPr>
          <w:bCs/>
        </w:rPr>
        <w:t>në dhomën e këshillimit, me vendimin nr.00-2015-3429 (390), datë 10.06.2015</w:t>
      </w:r>
      <w:r w:rsidR="00DC5E6B">
        <w:rPr>
          <w:bCs/>
        </w:rPr>
        <w:t>,</w:t>
      </w:r>
      <w:r w:rsidRPr="002A4381">
        <w:rPr>
          <w:bCs/>
        </w:rPr>
        <w:t xml:space="preserve"> ka vendosur ndryshimin e vendimeve nr.1815, datë 06.10.2011 dhe </w:t>
      </w:r>
      <w:r w:rsidR="00DC5E6B">
        <w:rPr>
          <w:bCs/>
        </w:rPr>
        <w:t>nr.</w:t>
      </w:r>
      <w:r w:rsidRPr="002A4381">
        <w:rPr>
          <w:bCs/>
        </w:rPr>
        <w:t>714, datë 28.06.2012</w:t>
      </w:r>
      <w:r w:rsidR="00DC5E6B">
        <w:rPr>
          <w:bCs/>
        </w:rPr>
        <w:t>, si</w:t>
      </w:r>
      <w:r w:rsidRPr="002A4381">
        <w:rPr>
          <w:bCs/>
        </w:rPr>
        <w:t xml:space="preserve"> dhe rrëzimin e padisë.    </w:t>
      </w:r>
    </w:p>
    <w:p w:rsidR="00084549" w:rsidRPr="002A4381" w:rsidRDefault="00084549" w:rsidP="00FC1ADB">
      <w:pPr>
        <w:pStyle w:val="BodyTextIndent"/>
        <w:tabs>
          <w:tab w:val="left" w:pos="810"/>
          <w:tab w:val="left" w:pos="990"/>
          <w:tab w:val="left" w:pos="1080"/>
        </w:tabs>
        <w:spacing w:after="0" w:line="360" w:lineRule="auto"/>
        <w:ind w:left="0"/>
        <w:jc w:val="center"/>
        <w:rPr>
          <w:b/>
        </w:rPr>
      </w:pPr>
    </w:p>
    <w:p w:rsidR="00A812E6" w:rsidRPr="002A4381" w:rsidRDefault="00A812E6" w:rsidP="00FC1ADB">
      <w:pPr>
        <w:pStyle w:val="BodyTextIndent"/>
        <w:tabs>
          <w:tab w:val="left" w:pos="810"/>
          <w:tab w:val="left" w:pos="990"/>
          <w:tab w:val="left" w:pos="1080"/>
        </w:tabs>
        <w:spacing w:after="0" w:line="360" w:lineRule="auto"/>
        <w:ind w:left="0"/>
        <w:jc w:val="center"/>
        <w:rPr>
          <w:bCs/>
        </w:rPr>
      </w:pPr>
      <w:r w:rsidRPr="002A4381">
        <w:rPr>
          <w:b/>
        </w:rPr>
        <w:t>II</w:t>
      </w:r>
    </w:p>
    <w:p w:rsidR="00084549" w:rsidRPr="002A4381" w:rsidRDefault="00084549" w:rsidP="002A4381">
      <w:pPr>
        <w:pStyle w:val="BodyTextIndent"/>
        <w:numPr>
          <w:ilvl w:val="0"/>
          <w:numId w:val="6"/>
        </w:numPr>
        <w:tabs>
          <w:tab w:val="left" w:pos="630"/>
          <w:tab w:val="left" w:pos="990"/>
        </w:tabs>
        <w:spacing w:after="0" w:line="360" w:lineRule="auto"/>
        <w:ind w:left="0" w:firstLine="720"/>
        <w:jc w:val="both"/>
      </w:pPr>
      <w:r w:rsidRPr="002A4381">
        <w:rPr>
          <w:rFonts w:eastAsia="MS Mincho"/>
          <w:b/>
          <w:bCs/>
          <w:i/>
        </w:rPr>
        <w:t xml:space="preserve">Kërkuesit </w:t>
      </w:r>
      <w:r w:rsidRPr="002A4381">
        <w:rPr>
          <w:rFonts w:eastAsia="MS Mincho"/>
          <w:bCs/>
          <w:i/>
        </w:rPr>
        <w:t xml:space="preserve"> </w:t>
      </w:r>
      <w:r w:rsidRPr="002A4381">
        <w:rPr>
          <w:rFonts w:eastAsia="MS Mincho"/>
          <w:bCs/>
          <w:iCs/>
        </w:rPr>
        <w:t>i</w:t>
      </w:r>
      <w:r w:rsidRPr="002A4381">
        <w:rPr>
          <w:rFonts w:eastAsia="MS Mincho"/>
        </w:rPr>
        <w:t xml:space="preserve"> janë drejtuar Gjykatës Kushtetuese në datën 28.07.2016 duke </w:t>
      </w:r>
      <w:r w:rsidRPr="002A4381">
        <w:rPr>
          <w:bCs/>
        </w:rPr>
        <w:t xml:space="preserve">pretenduar se vendimi i Kolegjit Administrativ të Gjykatës së Lartë është marrë në kundërshtim me standardet e procesit </w:t>
      </w:r>
      <w:r w:rsidR="00DC5E6B">
        <w:rPr>
          <w:bCs/>
        </w:rPr>
        <w:t>t</w:t>
      </w:r>
      <w:r w:rsidR="003167E2">
        <w:rPr>
          <w:bCs/>
        </w:rPr>
        <w:t>ë</w:t>
      </w:r>
      <w:r w:rsidRPr="002A4381">
        <w:rPr>
          <w:bCs/>
        </w:rPr>
        <w:t xml:space="preserve"> rregullt ligjor. </w:t>
      </w:r>
      <w:r w:rsidRPr="002A4381">
        <w:t>Në mënyrë të përmbledhur ata parashtrojnë se është cenuar:</w:t>
      </w:r>
    </w:p>
    <w:p w:rsidR="00084549" w:rsidRPr="002A4381" w:rsidRDefault="002A4381" w:rsidP="002A4381">
      <w:pPr>
        <w:pStyle w:val="BodyTextIndent"/>
        <w:numPr>
          <w:ilvl w:val="1"/>
          <w:numId w:val="35"/>
        </w:numPr>
        <w:tabs>
          <w:tab w:val="left" w:pos="720"/>
          <w:tab w:val="left" w:pos="990"/>
        </w:tabs>
        <w:spacing w:after="0" w:line="360" w:lineRule="auto"/>
        <w:ind w:left="1170" w:hanging="450"/>
        <w:jc w:val="both"/>
        <w:rPr>
          <w:b/>
        </w:rPr>
      </w:pPr>
      <w:r w:rsidRPr="002A4381">
        <w:rPr>
          <w:i/>
        </w:rPr>
        <w:lastRenderedPageBreak/>
        <w:t xml:space="preserve"> </w:t>
      </w:r>
      <w:r w:rsidR="00084549" w:rsidRPr="002A4381">
        <w:rPr>
          <w:i/>
        </w:rPr>
        <w:t>E drejta për t’u dëgjuar dhe kontradiktoriteti</w:t>
      </w:r>
      <w:r w:rsidR="00084549" w:rsidRPr="002A4381">
        <w:t xml:space="preserve"> gjatë gjykimit të çështjes nga Kolegji Administrativ në dhomën e këshillimit, pasi nuk janë marrë masa për njoftimin e kërkuesve për datën e seancës, me qëllim që ata të merrnin pjesë në proces dhe të parashtronin prapësimet e tyre edhe mbi bazën e dokumenteve.</w:t>
      </w:r>
    </w:p>
    <w:p w:rsidR="00084549" w:rsidRPr="002A4381" w:rsidRDefault="002A4381" w:rsidP="002A4381">
      <w:pPr>
        <w:pStyle w:val="BodyTextIndent"/>
        <w:numPr>
          <w:ilvl w:val="1"/>
          <w:numId w:val="35"/>
        </w:numPr>
        <w:tabs>
          <w:tab w:val="left" w:pos="720"/>
          <w:tab w:val="left" w:pos="990"/>
        </w:tabs>
        <w:spacing w:after="0" w:line="360" w:lineRule="auto"/>
        <w:ind w:left="1170" w:hanging="450"/>
        <w:jc w:val="both"/>
      </w:pPr>
      <w:r w:rsidRPr="002A4381">
        <w:rPr>
          <w:i/>
        </w:rPr>
        <w:t xml:space="preserve"> </w:t>
      </w:r>
      <w:r w:rsidR="00084549" w:rsidRPr="002A4381">
        <w:rPr>
          <w:i/>
        </w:rPr>
        <w:t>Parimi i gjykatës së caktuar me ligj</w:t>
      </w:r>
      <w:r w:rsidR="00084549" w:rsidRPr="002A4381">
        <w:t>, pasi Kolegji Administrativ edhe pse arsyeton në vendim se “</w:t>
      </w:r>
      <w:r w:rsidR="00084549" w:rsidRPr="002A4381">
        <w:rPr>
          <w:i/>
        </w:rPr>
        <w:t>paditësit duhet të orientoheshin të zhvillonin proces civil për detyrim njohje pronar mbi sipërfaqet e truallit dhe ndërtesat e poseduar prej tyre</w:t>
      </w:r>
      <w:r w:rsidR="00084549" w:rsidRPr="002A4381">
        <w:t xml:space="preserve">”, jo vetëm nuk e ktheu çështjen për rishqyrtim, por vendosi rrëzimin e padisë. Për më tepër, parashikimi për </w:t>
      </w:r>
      <w:r w:rsidR="0078195D">
        <w:t xml:space="preserve">paraqitjen </w:t>
      </w:r>
      <w:r w:rsidR="00084549" w:rsidRPr="002A4381">
        <w:t>e planvendosjes parash</w:t>
      </w:r>
      <w:r w:rsidR="00415D67" w:rsidRPr="002A4381">
        <w:t>i</w:t>
      </w:r>
      <w:r w:rsidR="0078195D">
        <w:t>kohej nga d</w:t>
      </w:r>
      <w:r w:rsidR="00415D67" w:rsidRPr="002A4381">
        <w:t xml:space="preserve">ekreti </w:t>
      </w:r>
      <w:r w:rsidR="00084549" w:rsidRPr="002A4381">
        <w:t xml:space="preserve">nr.5747, datë 21.01.1983, ndërkohë që leja e ndërtimit të kërkuesve është e vitit 1970. </w:t>
      </w:r>
    </w:p>
    <w:p w:rsidR="00084549" w:rsidRPr="002A4381" w:rsidRDefault="00084549" w:rsidP="002A4381">
      <w:pPr>
        <w:pStyle w:val="BodyTextIndent"/>
        <w:numPr>
          <w:ilvl w:val="1"/>
          <w:numId w:val="35"/>
        </w:numPr>
        <w:tabs>
          <w:tab w:val="left" w:pos="720"/>
          <w:tab w:val="left" w:pos="990"/>
        </w:tabs>
        <w:spacing w:after="0" w:line="360" w:lineRule="auto"/>
        <w:ind w:left="1170" w:hanging="450"/>
        <w:jc w:val="both"/>
      </w:pPr>
      <w:r w:rsidRPr="002A4381">
        <w:t xml:space="preserve">Kolegji Administrativ </w:t>
      </w:r>
      <w:r w:rsidR="00996B2E" w:rsidRPr="002A4381">
        <w:t xml:space="preserve">ndonëse </w:t>
      </w:r>
      <w:r w:rsidRPr="002A4381">
        <w:t>shprehet në dispozitiv për “ndryshim vendimi”, duke iu referuar nenit 63 të ligjit nr.49/2012</w:t>
      </w:r>
      <w:r w:rsidR="00435E2E" w:rsidRPr="002A4381">
        <w:t>,</w:t>
      </w:r>
      <w:r w:rsidRPr="002A4381">
        <w:t xml:space="preserve"> </w:t>
      </w:r>
      <w:r w:rsidRPr="002A4381">
        <w:rPr>
          <w:i/>
        </w:rPr>
        <w:t>de facto</w:t>
      </w:r>
      <w:r w:rsidRPr="002A4381">
        <w:t xml:space="preserve"> i ka prishur vendimet dhe ka rrëzuar padinë duke shqyrtuar themelin e çështjes, në tejkalim të kompetencave kushtetuese rishikuese të parashikuara në nenin 141 të Kushtetutës. </w:t>
      </w:r>
    </w:p>
    <w:p w:rsidR="00084549" w:rsidRPr="002A4381" w:rsidRDefault="00084549" w:rsidP="002A4381">
      <w:pPr>
        <w:pStyle w:val="ListParagraph"/>
        <w:numPr>
          <w:ilvl w:val="0"/>
          <w:numId w:val="35"/>
        </w:numPr>
        <w:tabs>
          <w:tab w:val="left" w:pos="630"/>
          <w:tab w:val="left" w:pos="810"/>
          <w:tab w:val="left" w:pos="993"/>
        </w:tabs>
        <w:spacing w:line="360" w:lineRule="auto"/>
        <w:ind w:left="0" w:firstLine="720"/>
        <w:jc w:val="both"/>
        <w:rPr>
          <w:i/>
          <w:lang w:val="sq-AL"/>
        </w:rPr>
      </w:pPr>
      <w:r w:rsidRPr="002A4381">
        <w:rPr>
          <w:b/>
          <w:lang w:val="sq-AL"/>
        </w:rPr>
        <w:t xml:space="preserve"> </w:t>
      </w:r>
      <w:r w:rsidRPr="002A4381">
        <w:rPr>
          <w:b/>
          <w:i/>
          <w:lang w:val="sq-AL"/>
        </w:rPr>
        <w:t>Subjektet e interesuara, Zyra Qendrore e Regjistrimit t</w:t>
      </w:r>
      <w:r w:rsidR="003167E2">
        <w:rPr>
          <w:b/>
          <w:i/>
          <w:lang w:val="sq-AL"/>
        </w:rPr>
        <w:t>ë</w:t>
      </w:r>
      <w:r w:rsidRPr="002A4381">
        <w:rPr>
          <w:b/>
          <w:i/>
          <w:lang w:val="sq-AL"/>
        </w:rPr>
        <w:t xml:space="preserve"> Pasurive të Paluajtshme dhe Zyra Vendore e Regjistrimit t</w:t>
      </w:r>
      <w:r w:rsidR="003167E2">
        <w:rPr>
          <w:b/>
          <w:i/>
          <w:lang w:val="sq-AL"/>
        </w:rPr>
        <w:t>ë</w:t>
      </w:r>
      <w:r w:rsidRPr="002A4381">
        <w:rPr>
          <w:b/>
          <w:i/>
          <w:lang w:val="sq-AL"/>
        </w:rPr>
        <w:t xml:space="preserve"> Pasurive të Paluajtshme Vlorë</w:t>
      </w:r>
      <w:r w:rsidR="00EF3653">
        <w:rPr>
          <w:b/>
          <w:i/>
          <w:lang w:val="sq-AL"/>
        </w:rPr>
        <w:t>,</w:t>
      </w:r>
      <w:r w:rsidRPr="002A4381">
        <w:rPr>
          <w:lang w:val="sq-AL"/>
        </w:rPr>
        <w:t xml:space="preserve"> nuk kanë parashtruar prapësime me shkrim, por kanë depozituar kopje të dokumentacionit bazë të regjistrimit të pasurisë objekt gjykimi.</w:t>
      </w:r>
    </w:p>
    <w:p w:rsidR="000A1928" w:rsidRPr="002A4381" w:rsidRDefault="000A1928" w:rsidP="008B6F4A">
      <w:pPr>
        <w:tabs>
          <w:tab w:val="left" w:pos="360"/>
          <w:tab w:val="left" w:pos="810"/>
        </w:tabs>
        <w:spacing w:line="360" w:lineRule="auto"/>
        <w:ind w:left="360"/>
        <w:outlineLvl w:val="0"/>
        <w:rPr>
          <w:b/>
          <w:bCs/>
          <w:i/>
          <w:kern w:val="28"/>
        </w:rPr>
      </w:pPr>
    </w:p>
    <w:p w:rsidR="00447535" w:rsidRPr="002A4381" w:rsidRDefault="004D5D6A" w:rsidP="00F51AFA">
      <w:pPr>
        <w:tabs>
          <w:tab w:val="left" w:pos="360"/>
          <w:tab w:val="left" w:pos="810"/>
        </w:tabs>
        <w:spacing w:line="360" w:lineRule="auto"/>
        <w:jc w:val="center"/>
        <w:outlineLvl w:val="0"/>
        <w:rPr>
          <w:b/>
          <w:bCs/>
          <w:kern w:val="28"/>
        </w:rPr>
      </w:pPr>
      <w:r w:rsidRPr="002A4381">
        <w:rPr>
          <w:b/>
          <w:bCs/>
          <w:kern w:val="28"/>
        </w:rPr>
        <w:t>III</w:t>
      </w:r>
    </w:p>
    <w:p w:rsidR="00CF2D4B" w:rsidRPr="002A4381" w:rsidRDefault="00CF2D4B" w:rsidP="00F51AFA">
      <w:pPr>
        <w:spacing w:line="360" w:lineRule="auto"/>
        <w:jc w:val="center"/>
        <w:rPr>
          <w:b/>
        </w:rPr>
      </w:pPr>
      <w:r w:rsidRPr="002A4381">
        <w:rPr>
          <w:b/>
        </w:rPr>
        <w:t>Vlerësimi i Gjykatës Kushtetuese</w:t>
      </w:r>
    </w:p>
    <w:p w:rsidR="00084549" w:rsidRPr="002A4381" w:rsidRDefault="00084549" w:rsidP="002A4381">
      <w:pPr>
        <w:pStyle w:val="ListParagraph"/>
        <w:numPr>
          <w:ilvl w:val="0"/>
          <w:numId w:val="30"/>
        </w:numPr>
        <w:tabs>
          <w:tab w:val="left" w:pos="0"/>
          <w:tab w:val="left" w:pos="1080"/>
        </w:tabs>
        <w:spacing w:line="360" w:lineRule="auto"/>
        <w:ind w:left="0" w:firstLine="720"/>
        <w:jc w:val="both"/>
        <w:rPr>
          <w:i/>
          <w:lang w:val="sq-AL"/>
        </w:rPr>
      </w:pPr>
      <w:r w:rsidRPr="002A4381">
        <w:rPr>
          <w:i/>
          <w:lang w:val="sq-AL"/>
        </w:rPr>
        <w:t>Për legjitimimin e kërkuesve</w:t>
      </w:r>
    </w:p>
    <w:p w:rsidR="00084549" w:rsidRPr="002A4381" w:rsidRDefault="00084549" w:rsidP="002A4381">
      <w:pPr>
        <w:pStyle w:val="ListParagraph"/>
        <w:numPr>
          <w:ilvl w:val="0"/>
          <w:numId w:val="35"/>
        </w:numPr>
        <w:tabs>
          <w:tab w:val="left" w:pos="0"/>
          <w:tab w:val="left" w:pos="1080"/>
        </w:tabs>
        <w:spacing w:line="360" w:lineRule="auto"/>
        <w:ind w:left="0" w:firstLine="720"/>
        <w:jc w:val="both"/>
        <w:rPr>
          <w:b/>
          <w:lang w:val="sq-AL"/>
        </w:rPr>
      </w:pPr>
      <w:r w:rsidRPr="002A4381">
        <w:rPr>
          <w:lang w:val="sq-AL"/>
        </w:rPr>
        <w:t>Kërkuesit legjitimohe</w:t>
      </w:r>
      <w:r w:rsidR="00B379B7" w:rsidRPr="002A4381">
        <w:rPr>
          <w:lang w:val="sq-AL"/>
        </w:rPr>
        <w:t>n</w:t>
      </w:r>
      <w:r w:rsidRPr="002A4381">
        <w:rPr>
          <w:lang w:val="sq-AL"/>
        </w:rPr>
        <w:t xml:space="preserve"> </w:t>
      </w:r>
      <w:r w:rsidRPr="002A4381">
        <w:rPr>
          <w:i/>
          <w:lang w:val="sq-AL"/>
        </w:rPr>
        <w:t>ratione personae</w:t>
      </w:r>
      <w:r w:rsidRPr="002A4381">
        <w:rPr>
          <w:lang w:val="sq-AL"/>
        </w:rPr>
        <w:t xml:space="preserve">, në kuptim të rregullimit kushtetues të neneve 131/f dhe 134 të Kushtetutës dhe </w:t>
      </w:r>
      <w:r w:rsidRPr="002A4381">
        <w:rPr>
          <w:i/>
          <w:lang w:val="sq-AL"/>
        </w:rPr>
        <w:t>ratione temporis</w:t>
      </w:r>
      <w:r w:rsidRPr="002A4381">
        <w:rPr>
          <w:lang w:val="sq-AL"/>
        </w:rPr>
        <w:t>, pasi kërkesa është paraqitur brenda afatit të parashikuar nga ligji nr.8577, datë 10.02.2000 “Për organizimin dhe funksionimin e Gjykatës Kushtetuese”</w:t>
      </w:r>
      <w:r w:rsidR="00CF2A26" w:rsidRPr="002A4381">
        <w:rPr>
          <w:lang w:val="sq-AL"/>
        </w:rPr>
        <w:t>, i ndryshuar</w:t>
      </w:r>
      <w:r w:rsidRPr="002A4381">
        <w:rPr>
          <w:lang w:val="sq-AL"/>
        </w:rPr>
        <w:t>.</w:t>
      </w:r>
    </w:p>
    <w:p w:rsidR="00084549" w:rsidRPr="002A4381" w:rsidRDefault="00084549" w:rsidP="002A4381">
      <w:pPr>
        <w:pStyle w:val="ListParagraph"/>
        <w:numPr>
          <w:ilvl w:val="0"/>
          <w:numId w:val="35"/>
        </w:numPr>
        <w:tabs>
          <w:tab w:val="left" w:pos="0"/>
          <w:tab w:val="left" w:pos="1080"/>
        </w:tabs>
        <w:spacing w:line="360" w:lineRule="auto"/>
        <w:ind w:left="0" w:firstLine="720"/>
        <w:jc w:val="both"/>
        <w:rPr>
          <w:b/>
          <w:lang w:val="sq-AL"/>
        </w:rPr>
      </w:pPr>
      <w:r w:rsidRPr="002A4381">
        <w:rPr>
          <w:rFonts w:eastAsia="MS Mincho"/>
          <w:lang w:val="sq-AL"/>
        </w:rPr>
        <w:t xml:space="preserve">Në lidhje me legjitimimin </w:t>
      </w:r>
      <w:r w:rsidRPr="002A4381">
        <w:rPr>
          <w:rFonts w:eastAsia="MS Mincho"/>
          <w:i/>
          <w:iCs/>
          <w:lang w:val="sq-AL"/>
        </w:rPr>
        <w:t>ratione materiae,</w:t>
      </w:r>
      <w:r w:rsidRPr="002A4381">
        <w:rPr>
          <w:rFonts w:eastAsia="MS Mincho"/>
          <w:lang w:val="sq-AL"/>
        </w:rPr>
        <w:t xml:space="preserve"> </w:t>
      </w:r>
      <w:r w:rsidR="00435E2E" w:rsidRPr="002A4381">
        <w:rPr>
          <w:rFonts w:eastAsia="MS Mincho"/>
          <w:lang w:val="sq-AL"/>
        </w:rPr>
        <w:t xml:space="preserve">Gjykata rithekson se </w:t>
      </w:r>
      <w:r w:rsidRPr="002A4381">
        <w:rPr>
          <w:rFonts w:eastAsia="Times New Roman"/>
          <w:bCs/>
          <w:lang w:val="sq-AL"/>
        </w:rPr>
        <w:t>k</w:t>
      </w:r>
      <w:r w:rsidRPr="002A4381">
        <w:rPr>
          <w:rFonts w:eastAsia="Times New Roman"/>
          <w:lang w:val="sq-AL"/>
        </w:rPr>
        <w:t>ontrolli kushtetues ndaj vendimeve gjyqësore është i kufizuar vetëm në funksion të mbrojtjes së të drejtave kushtetuese të individit për një proces të rregullt ligjor. Problemet e interpretimit dhe të zbatimit të ligjit për zgjidhjen e çështjeve konkrete nuk përbëjnë juridiksion kushtetues, nëse ato nuk shoqërohen me cenimin e këtyre të drejtave</w:t>
      </w:r>
      <w:r w:rsidRPr="002A4381">
        <w:rPr>
          <w:rFonts w:eastAsia="Times New Roman"/>
          <w:i/>
          <w:iCs/>
          <w:lang w:val="sq-AL"/>
        </w:rPr>
        <w:t xml:space="preserve"> (shih vendimet nr.22, datë 22.07.2009</w:t>
      </w:r>
      <w:r w:rsidR="006357A9" w:rsidRPr="002A4381">
        <w:rPr>
          <w:rFonts w:eastAsia="Times New Roman"/>
          <w:i/>
          <w:iCs/>
          <w:lang w:val="sq-AL"/>
        </w:rPr>
        <w:t>;</w:t>
      </w:r>
      <w:r w:rsidRPr="002A4381">
        <w:rPr>
          <w:rFonts w:eastAsia="Times New Roman"/>
          <w:i/>
          <w:iCs/>
          <w:lang w:val="sq-AL"/>
        </w:rPr>
        <w:t xml:space="preserve"> nr.31, datë 05.07.2011 të Gjykatës Kushtetuese)</w:t>
      </w:r>
      <w:r w:rsidRPr="002A4381">
        <w:rPr>
          <w:rFonts w:eastAsia="Times New Roman"/>
          <w:b/>
          <w:bCs/>
          <w:i/>
          <w:lang w:val="sq-AL"/>
        </w:rPr>
        <w:t xml:space="preserve">. </w:t>
      </w:r>
    </w:p>
    <w:p w:rsidR="00084549" w:rsidRPr="002A4381" w:rsidRDefault="00084549" w:rsidP="002A4381">
      <w:pPr>
        <w:pStyle w:val="ListParagraph"/>
        <w:numPr>
          <w:ilvl w:val="0"/>
          <w:numId w:val="35"/>
        </w:numPr>
        <w:tabs>
          <w:tab w:val="left" w:pos="0"/>
          <w:tab w:val="left" w:pos="1080"/>
        </w:tabs>
        <w:spacing w:line="360" w:lineRule="auto"/>
        <w:ind w:left="0" w:firstLine="720"/>
        <w:jc w:val="both"/>
        <w:rPr>
          <w:b/>
          <w:lang w:val="sq-AL"/>
        </w:rPr>
      </w:pPr>
      <w:r w:rsidRPr="002A4381">
        <w:rPr>
          <w:rFonts w:eastAsia="Times New Roman"/>
          <w:lang w:val="sq-AL"/>
        </w:rPr>
        <w:lastRenderedPageBreak/>
        <w:t>Bazuar në jurisprudencën kushtetuese, Gjykata Kushtetuese ndërhyn në ato raste kur, përmes veprimeve të tyre, gjykatat e zakonshme cenojnë të drejtën për një proces të rregullt ligjor. Në këto raste, Gjykata nuk bën rivlerësimin e fakteve dhe të rrethanave, por një vlerësim të natyrës kushtetuese, të dallueshëm nga ai i gjykatave të juridiksionit të zakonshëm. Gjykata e analizon ligjin, faktin dhe rrethanën përkatëse në atë dimension që ka ndikim mbi të drejtat dhe liritë e parashikuara nga nenet 42 dhe 131</w:t>
      </w:r>
      <w:r w:rsidR="006357A9" w:rsidRPr="002A4381">
        <w:rPr>
          <w:rFonts w:eastAsia="Times New Roman"/>
          <w:lang w:val="sq-AL"/>
        </w:rPr>
        <w:t>/</w:t>
      </w:r>
      <w:r w:rsidRPr="002A4381">
        <w:rPr>
          <w:rFonts w:eastAsia="Times New Roman"/>
          <w:lang w:val="sq-AL"/>
        </w:rPr>
        <w:t>f të Kushtetutës, gjë e cila përbën juridiksionin e saj kushtetues. Detyra e Gjykatës nuk është zgjidhja e një mosmarrëveshjeje juridike për çështje fakti, por identifikimi i fakteve të natyrës kushtetuese, të cilat shërbejnë për realizimin e kompetencave të saj dhe përbëjnë elementin thelbësor në përcaktimin e autoritetit të një gjykimi kushtetues (</w:t>
      </w:r>
      <w:r w:rsidRPr="002A4381">
        <w:rPr>
          <w:rFonts w:eastAsia="Times New Roman"/>
          <w:i/>
          <w:lang w:val="sq-AL"/>
        </w:rPr>
        <w:t xml:space="preserve">shih vendimet nr.14, datë 03.06.2009; </w:t>
      </w:r>
      <w:r w:rsidR="00EF3653">
        <w:rPr>
          <w:rFonts w:eastAsia="Times New Roman"/>
          <w:bCs/>
          <w:i/>
          <w:lang w:val="sq-AL"/>
        </w:rPr>
        <w:t>nr.</w:t>
      </w:r>
      <w:r w:rsidRPr="002A4381">
        <w:rPr>
          <w:rFonts w:eastAsia="Times New Roman"/>
          <w:bCs/>
          <w:i/>
          <w:lang w:val="sq-AL"/>
        </w:rPr>
        <w:t>16, dat</w:t>
      </w:r>
      <w:r w:rsidRPr="002A4381">
        <w:rPr>
          <w:rFonts w:eastAsia="Times New Roman"/>
          <w:i/>
          <w:lang w:val="sq-AL"/>
        </w:rPr>
        <w:t>ë 19.04.2013 të Gjykatës Kushtetuese</w:t>
      </w:r>
      <w:r w:rsidRPr="002A4381">
        <w:rPr>
          <w:rFonts w:eastAsia="Times New Roman"/>
          <w:lang w:val="sq-AL"/>
        </w:rPr>
        <w:t>). Në këtë kuptim, interpretimi i ligjit, zbatimi i tij në çështjet konkrete, si dhe vlerësimi i fakteve dhe rrethanave janë çështje që ndajnë juridiksionin e gjykatave të zakonshme nga juridiksioni kushtetues</w:t>
      </w:r>
      <w:r w:rsidR="00964646">
        <w:rPr>
          <w:rFonts w:eastAsia="Times New Roman"/>
          <w:lang w:val="sq-AL"/>
        </w:rPr>
        <w:t xml:space="preserve"> </w:t>
      </w:r>
      <w:r w:rsidRPr="002A4381">
        <w:rPr>
          <w:rFonts w:eastAsia="Times New Roman"/>
          <w:lang w:val="sq-AL"/>
        </w:rPr>
        <w:t>(</w:t>
      </w:r>
      <w:r w:rsidRPr="002A4381">
        <w:rPr>
          <w:rFonts w:eastAsia="Times New Roman"/>
          <w:i/>
          <w:iCs/>
          <w:lang w:val="sq-AL"/>
        </w:rPr>
        <w:t xml:space="preserve">shih vendimet </w:t>
      </w:r>
      <w:r w:rsidR="006357A9" w:rsidRPr="002A4381">
        <w:rPr>
          <w:rFonts w:eastAsia="Times New Roman"/>
          <w:i/>
          <w:iCs/>
          <w:lang w:val="sq-AL"/>
        </w:rPr>
        <w:t>nr.22, datë 22.07.2009;</w:t>
      </w:r>
      <w:r w:rsidR="003C3942">
        <w:rPr>
          <w:rFonts w:eastAsia="Times New Roman"/>
          <w:i/>
          <w:iCs/>
          <w:lang w:val="sq-AL"/>
        </w:rPr>
        <w:t xml:space="preserve"> </w:t>
      </w:r>
      <w:r w:rsidRPr="002A4381">
        <w:rPr>
          <w:rFonts w:eastAsia="Times New Roman"/>
          <w:i/>
          <w:iCs/>
          <w:lang w:val="sq-AL"/>
        </w:rPr>
        <w:t xml:space="preserve">nr.31, datë 05.07.2011; </w:t>
      </w:r>
      <w:r w:rsidR="006357A9" w:rsidRPr="002A4381">
        <w:rPr>
          <w:rFonts w:eastAsia="Times New Roman"/>
          <w:bCs/>
          <w:i/>
          <w:iCs/>
          <w:lang w:val="sq-AL"/>
        </w:rPr>
        <w:t xml:space="preserve">nr.3, datë 19.02.2013 </w:t>
      </w:r>
      <w:r w:rsidRPr="002A4381">
        <w:rPr>
          <w:rFonts w:eastAsia="Times New Roman"/>
          <w:i/>
          <w:iCs/>
          <w:lang w:val="sq-AL"/>
        </w:rPr>
        <w:t>të Gjykatës Kushtetuese)</w:t>
      </w:r>
      <w:r w:rsidRPr="002A4381">
        <w:rPr>
          <w:rFonts w:eastAsia="Times New Roman"/>
          <w:lang w:val="sq-AL"/>
        </w:rPr>
        <w:t xml:space="preserve">. </w:t>
      </w:r>
    </w:p>
    <w:p w:rsidR="00084549" w:rsidRPr="00B566A4" w:rsidRDefault="00084549" w:rsidP="002A4381">
      <w:pPr>
        <w:numPr>
          <w:ilvl w:val="0"/>
          <w:numId w:val="35"/>
        </w:numPr>
        <w:tabs>
          <w:tab w:val="left" w:pos="0"/>
          <w:tab w:val="left" w:pos="1080"/>
          <w:tab w:val="left" w:pos="1440"/>
        </w:tabs>
        <w:spacing w:line="360" w:lineRule="auto"/>
        <w:ind w:left="0" w:firstLine="720"/>
        <w:jc w:val="both"/>
        <w:rPr>
          <w:rFonts w:eastAsia="MS Mincho"/>
        </w:rPr>
      </w:pPr>
      <w:r w:rsidRPr="002A4381">
        <w:t xml:space="preserve">Në rastin në shqyrtim, </w:t>
      </w:r>
      <w:r w:rsidR="0081668C" w:rsidRPr="002A4381">
        <w:t xml:space="preserve">Gjykata vlerëson se </w:t>
      </w:r>
      <w:r w:rsidRPr="002A4381">
        <w:t>kërkuesit nuk kanë në dispozicion mjet tjetër për të kundërshtuar vendimin e Kolegjit Administrativ të Gjykatës së Lartë. Për këtë arsye ata legjitimohen t’i drejtohet me kërkesë kësaj Gjykate, pasi</w:t>
      </w:r>
      <w:r w:rsidRPr="002A4381">
        <w:rPr>
          <w:bCs/>
        </w:rPr>
        <w:t xml:space="preserve"> edhe </w:t>
      </w:r>
      <w:r w:rsidRPr="002A4381">
        <w:t xml:space="preserve">pretendimet e </w:t>
      </w:r>
      <w:r w:rsidR="00AB05C1" w:rsidRPr="002A4381">
        <w:t xml:space="preserve">tyre </w:t>
      </w:r>
      <w:r w:rsidRPr="002A4381">
        <w:rPr>
          <w:i/>
        </w:rPr>
        <w:t>prima facie</w:t>
      </w:r>
      <w:r w:rsidRPr="002A4381">
        <w:t xml:space="preserve"> bien në fushën e veprimit të nenit 42 të Kushtetutës dhe nenit 6 të KEDNJ-së. Në këtë kuptim, ato do të shqyrtohen në vijim në këndvështrim të standardeve që imponon procesi i rregullt ligjor në kuptimin kushtetues. </w:t>
      </w:r>
    </w:p>
    <w:p w:rsidR="00B566A4" w:rsidRPr="002A4381" w:rsidRDefault="00B566A4" w:rsidP="00B566A4">
      <w:pPr>
        <w:tabs>
          <w:tab w:val="left" w:pos="0"/>
          <w:tab w:val="left" w:pos="1080"/>
          <w:tab w:val="left" w:pos="1440"/>
        </w:tabs>
        <w:spacing w:line="360" w:lineRule="auto"/>
        <w:jc w:val="both"/>
        <w:rPr>
          <w:rFonts w:eastAsia="MS Mincho"/>
        </w:rPr>
      </w:pPr>
    </w:p>
    <w:p w:rsidR="00084549" w:rsidRPr="002A4381" w:rsidRDefault="00084549" w:rsidP="00AC0C45">
      <w:pPr>
        <w:numPr>
          <w:ilvl w:val="0"/>
          <w:numId w:val="30"/>
        </w:numPr>
        <w:tabs>
          <w:tab w:val="left" w:pos="0"/>
          <w:tab w:val="left" w:pos="1080"/>
        </w:tabs>
        <w:spacing w:line="360" w:lineRule="auto"/>
        <w:jc w:val="both"/>
        <w:outlineLvl w:val="0"/>
        <w:rPr>
          <w:bCs/>
          <w:i/>
        </w:rPr>
      </w:pPr>
      <w:r w:rsidRPr="002A4381">
        <w:rPr>
          <w:bCs/>
          <w:i/>
        </w:rPr>
        <w:t xml:space="preserve">Për pretendimin e cenimit të së drejtës për t’u </w:t>
      </w:r>
      <w:r w:rsidR="00AE6095" w:rsidRPr="002A4381">
        <w:rPr>
          <w:bCs/>
          <w:i/>
        </w:rPr>
        <w:t>dëgjuar</w:t>
      </w:r>
    </w:p>
    <w:p w:rsidR="005A62DF" w:rsidRPr="002A4381" w:rsidRDefault="00084549" w:rsidP="002A4381">
      <w:pPr>
        <w:numPr>
          <w:ilvl w:val="0"/>
          <w:numId w:val="35"/>
        </w:numPr>
        <w:tabs>
          <w:tab w:val="left" w:pos="0"/>
          <w:tab w:val="left" w:pos="1080"/>
        </w:tabs>
        <w:spacing w:line="360" w:lineRule="auto"/>
        <w:ind w:left="0" w:firstLine="720"/>
        <w:jc w:val="both"/>
        <w:rPr>
          <w:bCs/>
          <w:kern w:val="28"/>
        </w:rPr>
      </w:pPr>
      <w:r w:rsidRPr="002A4381">
        <w:t xml:space="preserve">Kërkuesit kanë pretenduar se </w:t>
      </w:r>
      <w:r w:rsidR="0050558A" w:rsidRPr="002A4381">
        <w:t xml:space="preserve">shqyrtimi i </w:t>
      </w:r>
      <w:r w:rsidR="00B379B7" w:rsidRPr="002A4381">
        <w:t>çështjes</w:t>
      </w:r>
      <w:r w:rsidR="0050558A" w:rsidRPr="002A4381">
        <w:t xml:space="preserve"> nga Kolegji Administrativ </w:t>
      </w:r>
      <w:r w:rsidRPr="002A4381">
        <w:rPr>
          <w:bCs/>
          <w:kern w:val="28"/>
        </w:rPr>
        <w:t xml:space="preserve">në </w:t>
      </w:r>
      <w:r w:rsidR="0050558A" w:rsidRPr="002A4381">
        <w:rPr>
          <w:bCs/>
          <w:kern w:val="28"/>
        </w:rPr>
        <w:t>dhomën e k</w:t>
      </w:r>
      <w:r w:rsidR="001C620C" w:rsidRPr="002A4381">
        <w:rPr>
          <w:bCs/>
          <w:kern w:val="28"/>
        </w:rPr>
        <w:t>ë</w:t>
      </w:r>
      <w:r w:rsidR="0050558A" w:rsidRPr="002A4381">
        <w:rPr>
          <w:bCs/>
          <w:kern w:val="28"/>
        </w:rPr>
        <w:t>shillimit</w:t>
      </w:r>
      <w:r w:rsidRPr="002A4381">
        <w:rPr>
          <w:bCs/>
          <w:kern w:val="28"/>
        </w:rPr>
        <w:t xml:space="preserve"> pa praninë e palëve dhe pa u dëgjuar</w:t>
      </w:r>
      <w:r w:rsidR="00AC0C45">
        <w:rPr>
          <w:bCs/>
          <w:kern w:val="28"/>
        </w:rPr>
        <w:t>,</w:t>
      </w:r>
      <w:r w:rsidRPr="002A4381">
        <w:rPr>
          <w:bCs/>
          <w:kern w:val="28"/>
        </w:rPr>
        <w:t xml:space="preserve"> </w:t>
      </w:r>
      <w:r w:rsidR="00B379B7" w:rsidRPr="002A4381">
        <w:rPr>
          <w:bCs/>
          <w:kern w:val="28"/>
        </w:rPr>
        <w:t>u</w:t>
      </w:r>
      <w:r w:rsidRPr="002A4381">
        <w:rPr>
          <w:bCs/>
          <w:kern w:val="28"/>
        </w:rPr>
        <w:t xml:space="preserve"> ka mohuar të drejtën për të mbrojtur pretendimet e tyre.</w:t>
      </w:r>
    </w:p>
    <w:p w:rsidR="005A62DF" w:rsidRPr="002A4381" w:rsidRDefault="00084549" w:rsidP="002A4381">
      <w:pPr>
        <w:numPr>
          <w:ilvl w:val="0"/>
          <w:numId w:val="35"/>
        </w:numPr>
        <w:tabs>
          <w:tab w:val="left" w:pos="0"/>
          <w:tab w:val="left" w:pos="1080"/>
        </w:tabs>
        <w:spacing w:line="360" w:lineRule="auto"/>
        <w:ind w:left="0" w:firstLine="720"/>
        <w:jc w:val="both"/>
        <w:rPr>
          <w:bCs/>
          <w:kern w:val="28"/>
        </w:rPr>
      </w:pPr>
      <w:r w:rsidRPr="002A4381">
        <w:t xml:space="preserve">Gjykata në jurisprudencën e saj ka përcaktuar disa standarde kushtetuese, të cilat janë të lidhura nga pikëpamja organike dhe funksionale në mënyrë të tillë që cenimi i njërit standard ndikon në mënyrë të pashmangshme në cenimin e të tjerave. Konkretisht, e drejta për t’u njoftuar për një gjykim dhe pjesëmarrja në të është e lidhur me vendimmarrjen e gjykatës, e cila ndikon drejtpërsëdrejti mbi të drejtat subjektive ose interesat e ligjshëm të individit. E drejta për t’u njoftuar për të marrë pjesë në gjykim u paraprin të drejtave të tjera, pasi nëse pala ndërgjyqëse nuk njoftohet për datën dhe orën e seancës, ajo detyrimisht do të gjendet në pamundësi objektive për të ushtruar të drejtat që i garantohen nga neni 42 i Kushtetutës në kuadrin e një procesi të </w:t>
      </w:r>
      <w:r w:rsidRPr="002A4381">
        <w:lastRenderedPageBreak/>
        <w:t xml:space="preserve">rregullt ligjor. Nga ana tjetër, e drejta për të marrë pjesë në gjykim krijon të njëjtat mundësi për të paraqitur prova dhe argumente në mbrojtje të interesave vetjakë në raport me palën kundërshtare </w:t>
      </w:r>
      <w:r w:rsidRPr="002A4381">
        <w:rPr>
          <w:i/>
        </w:rPr>
        <w:t>(shih vendimin nr.31, datë 26.05.2014 të Gjykatës Kushtetuese)</w:t>
      </w:r>
      <w:r w:rsidRPr="002A4381">
        <w:t>.</w:t>
      </w:r>
    </w:p>
    <w:p w:rsidR="005A62DF" w:rsidRPr="002A4381" w:rsidRDefault="00084549" w:rsidP="002A4381">
      <w:pPr>
        <w:numPr>
          <w:ilvl w:val="0"/>
          <w:numId w:val="35"/>
        </w:numPr>
        <w:tabs>
          <w:tab w:val="left" w:pos="0"/>
          <w:tab w:val="left" w:pos="1080"/>
        </w:tabs>
        <w:spacing w:line="360" w:lineRule="auto"/>
        <w:ind w:left="0" w:firstLine="720"/>
        <w:jc w:val="both"/>
        <w:rPr>
          <w:bCs/>
          <w:kern w:val="28"/>
        </w:rPr>
      </w:pPr>
      <w:r w:rsidRPr="002A4381">
        <w:rPr>
          <w:bCs/>
        </w:rPr>
        <w:t xml:space="preserve">Parimi i barazisë së armëve nënkupton se çdokush që është palë në proces duhet të ketë mundësi të barabarta që të paraqesë çështjen e tij dhe se asnjë palë nuk duhet të gëzojë avantazh të konsiderueshëm ndaj palës tjetër, por duhet të përcaktohet një ekuilibër i drejtë mes </w:t>
      </w:r>
      <w:r w:rsidR="009457B9">
        <w:rPr>
          <w:bCs/>
        </w:rPr>
        <w:t>tyre</w:t>
      </w:r>
      <w:r w:rsidRPr="002A4381">
        <w:rPr>
          <w:bCs/>
        </w:rPr>
        <w:t xml:space="preserve">. </w:t>
      </w:r>
      <w:r w:rsidRPr="002A4381">
        <w:t>E drejta për të marrë pjesë në gjykim nuk duhet konsideruar si një e drejtë formale, ku palëve t’u garantohet thjesht prania fizike gjatë procesit civil, por duhet që legjislacioni procedural, në radhë të parë, dhe</w:t>
      </w:r>
      <w:r w:rsidR="009457B9">
        <w:t>,</w:t>
      </w:r>
      <w:r w:rsidRPr="002A4381">
        <w:t xml:space="preserve"> më pas</w:t>
      </w:r>
      <w:r w:rsidR="009457B9">
        <w:t>,</w:t>
      </w:r>
      <w:r w:rsidRPr="002A4381">
        <w:t xml:space="preserve"> gjyqtari gjatë gjykimit t’u japin mundësi të barabarta palëve për të paraqitur argumente dhe prova në mbrojtje të interesave të tyre. Nëse nuk do të ekzistonte barazia e armëve në gjykimin civil, atëherë argumentet e njërës palë do të prevalonin mbi argumentet e palës së cenuar dhe, për rrjedhojë, e drejta për të marrë pjesë në gjykim do të zhvishej nga funksioni i saj kushtetues për të garantuar një proces të rregullt ligjor </w:t>
      </w:r>
      <w:r w:rsidRPr="002A4381">
        <w:rPr>
          <w:i/>
        </w:rPr>
        <w:t>(shih vendimin nr.34, datë 29.05.2015 të Gjykatës Kushtetuese)</w:t>
      </w:r>
      <w:r w:rsidRPr="002A4381">
        <w:t xml:space="preserve">. </w:t>
      </w:r>
      <w:r w:rsidRPr="002A4381">
        <w:rPr>
          <w:bCs/>
        </w:rPr>
        <w:t>Bazuar në këto parime, Gjykatës</w:t>
      </w:r>
      <w:r w:rsidR="00B813EF" w:rsidRPr="002A4381">
        <w:rPr>
          <w:bCs/>
        </w:rPr>
        <w:t xml:space="preserve"> s</w:t>
      </w:r>
      <w:r w:rsidR="005A62DF" w:rsidRPr="002A4381">
        <w:rPr>
          <w:bCs/>
        </w:rPr>
        <w:t>ë</w:t>
      </w:r>
      <w:r w:rsidR="00B813EF" w:rsidRPr="002A4381">
        <w:rPr>
          <w:bCs/>
        </w:rPr>
        <w:t xml:space="preserve"> Lart</w:t>
      </w:r>
      <w:r w:rsidR="005A62DF" w:rsidRPr="002A4381">
        <w:rPr>
          <w:bCs/>
        </w:rPr>
        <w:t>ë</w:t>
      </w:r>
      <w:r w:rsidRPr="002A4381">
        <w:rPr>
          <w:bCs/>
        </w:rPr>
        <w:t xml:space="preserve"> i dalin një sërë detyrash, mes të cilave rëndësi të veçantë merr krijimi i mundësive të barabarta për pjesëmarrjen e palëve apo përfaqësuesve të tyre në proces, si dhe mundësia e deklarimit të tyre për faktet, provat dhe vlerësimet ligjore që janë të lidhura ngushtë me çështjen që shqyrtohet në gjykatë </w:t>
      </w:r>
      <w:r w:rsidRPr="002A4381">
        <w:rPr>
          <w:i/>
        </w:rPr>
        <w:t>(shih vendimin nr.34, datë 29.05.2015 të Gjykatës Kushtetuese)</w:t>
      </w:r>
      <w:r w:rsidRPr="002A4381">
        <w:t>.</w:t>
      </w:r>
    </w:p>
    <w:p w:rsidR="00084549" w:rsidRPr="002A4381" w:rsidRDefault="00177E51" w:rsidP="002A4381">
      <w:pPr>
        <w:numPr>
          <w:ilvl w:val="0"/>
          <w:numId w:val="35"/>
        </w:numPr>
        <w:tabs>
          <w:tab w:val="left" w:pos="0"/>
          <w:tab w:val="left" w:pos="1080"/>
        </w:tabs>
        <w:spacing w:line="360" w:lineRule="auto"/>
        <w:ind w:left="0" w:firstLine="720"/>
        <w:jc w:val="both"/>
        <w:rPr>
          <w:bCs/>
          <w:kern w:val="28"/>
        </w:rPr>
      </w:pPr>
      <w:r w:rsidRPr="002A4381">
        <w:rPr>
          <w:bCs/>
        </w:rPr>
        <w:t>Gjykata v</w:t>
      </w:r>
      <w:r w:rsidR="00AB5F68" w:rsidRPr="002A4381">
        <w:rPr>
          <w:bCs/>
        </w:rPr>
        <w:t>ë</w:t>
      </w:r>
      <w:r w:rsidRPr="002A4381">
        <w:rPr>
          <w:bCs/>
        </w:rPr>
        <w:t xml:space="preserve">ren se </w:t>
      </w:r>
      <w:r w:rsidR="000F4362" w:rsidRPr="002A4381">
        <w:rPr>
          <w:bCs/>
        </w:rPr>
        <w:t>ligji</w:t>
      </w:r>
      <w:r w:rsidR="00084549" w:rsidRPr="002A4381">
        <w:rPr>
          <w:bCs/>
        </w:rPr>
        <w:t xml:space="preserve"> nr.49/2012 </w:t>
      </w:r>
      <w:r w:rsidRPr="002A4381">
        <w:rPr>
          <w:bCs/>
        </w:rPr>
        <w:t>“P</w:t>
      </w:r>
      <w:r w:rsidR="00084549" w:rsidRPr="002A4381">
        <w:rPr>
          <w:bCs/>
        </w:rPr>
        <w:t xml:space="preserve">ër </w:t>
      </w:r>
      <w:r w:rsidR="000F4362" w:rsidRPr="002A4381">
        <w:rPr>
          <w:bCs/>
        </w:rPr>
        <w:t>organizimin dhe funksionimin e gjykatave</w:t>
      </w:r>
      <w:r w:rsidR="00084549" w:rsidRPr="002A4381">
        <w:rPr>
          <w:bCs/>
        </w:rPr>
        <w:t xml:space="preserve"> administrative dhe </w:t>
      </w:r>
      <w:r w:rsidR="000F4362" w:rsidRPr="002A4381">
        <w:rPr>
          <w:bCs/>
        </w:rPr>
        <w:t xml:space="preserve">gjykimin e </w:t>
      </w:r>
      <w:r w:rsidR="00084549" w:rsidRPr="002A4381">
        <w:rPr>
          <w:bCs/>
        </w:rPr>
        <w:t>mosmarrëveshjeve administrative</w:t>
      </w:r>
      <w:r w:rsidRPr="002A4381">
        <w:rPr>
          <w:bCs/>
        </w:rPr>
        <w:t>”</w:t>
      </w:r>
      <w:r w:rsidR="00084549" w:rsidRPr="002A4381">
        <w:rPr>
          <w:bCs/>
        </w:rPr>
        <w:t xml:space="preserve"> </w:t>
      </w:r>
      <w:r w:rsidR="00084549" w:rsidRPr="002A4381">
        <w:t>parashik</w:t>
      </w:r>
      <w:r w:rsidR="000F4362" w:rsidRPr="002A4381">
        <w:t>on, mes të tjerash, edhe procedur</w:t>
      </w:r>
      <w:r w:rsidR="00AB5F68" w:rsidRPr="002A4381">
        <w:t>ë</w:t>
      </w:r>
      <w:r w:rsidR="000F4362" w:rsidRPr="002A4381">
        <w:t>n</w:t>
      </w:r>
      <w:r w:rsidR="00084549" w:rsidRPr="002A4381">
        <w:t xml:space="preserve"> e gjykimit të </w:t>
      </w:r>
      <w:r w:rsidR="00C443B6" w:rsidRPr="002A4381">
        <w:t>mosmarrëveshjeve administrative</w:t>
      </w:r>
      <w:r w:rsidR="00084549" w:rsidRPr="002A4381">
        <w:t xml:space="preserve">. </w:t>
      </w:r>
      <w:r w:rsidR="00084549" w:rsidRPr="002A4381">
        <w:rPr>
          <w:bCs/>
        </w:rPr>
        <w:t xml:space="preserve">Sipas nenit </w:t>
      </w:r>
      <w:r w:rsidR="00272451" w:rsidRPr="002A4381">
        <w:t xml:space="preserve">59 të ligjit, </w:t>
      </w:r>
      <w:r w:rsidR="00084549" w:rsidRPr="002A4381">
        <w:t xml:space="preserve">pala kundër të cilës është bërë rekurs mund të kundërshtojë pretendimet e ngritura në rekurs brenda 15 ditëve nga komunikimi i rekursit dhe mosparaqitja e kundërrekursit brenda këtij afati sjell humbjen e së drejtës për të paraqitur pretendimet në një fazë të mëvonshme në Gjykatën e Lartë. Dërgimi i dosjes në Gjykatën e Lartë bëhet brenda 10 ditëve nga data e përfundimit të komunikimeve të rekursit e kundërrekursit palëve ndërgjyqëse në proces (neni 60). Për sa i përket shqyrtimit të rekursit në Gjykatën e Lartë, neni 61 i ligjit parashikon se ai bëhet, si rregull, mbi bazë dokumentesh në dhomë këshillimi. Për efekt të gjykimit gjyqtari relator cakton datën dhe orën për shqyrtimin e çështjes në dhomë këshillimi, duke urdhëruar njoftimin e palëve dhe sekretaria e gjykatës njofton me shpallje ditën dhe orën e shqyrtimit të rekursit, si dhe përbërjen e trupit gjykues të paktën 21 ditë përpara. Po ashtu, ligji ka parashikuar edhe </w:t>
      </w:r>
      <w:r w:rsidR="00084549" w:rsidRPr="002A4381">
        <w:rPr>
          <w:bCs/>
        </w:rPr>
        <w:t xml:space="preserve">rastet kur çështja shqyrtohet në seancë gjyqësore me praninë e palëve (neni 62). </w:t>
      </w:r>
    </w:p>
    <w:p w:rsidR="004A776C" w:rsidRPr="002A4381" w:rsidRDefault="00A51C47" w:rsidP="002A4381">
      <w:pPr>
        <w:pStyle w:val="BodyTextIndent"/>
        <w:numPr>
          <w:ilvl w:val="0"/>
          <w:numId w:val="35"/>
        </w:numPr>
        <w:tabs>
          <w:tab w:val="left" w:pos="0"/>
          <w:tab w:val="left" w:pos="1080"/>
        </w:tabs>
        <w:spacing w:after="0" w:line="360" w:lineRule="auto"/>
        <w:ind w:left="0" w:firstLine="720"/>
        <w:jc w:val="both"/>
      </w:pPr>
      <w:r w:rsidRPr="002A4381">
        <w:rPr>
          <w:bCs/>
        </w:rPr>
        <w:lastRenderedPageBreak/>
        <w:t xml:space="preserve">Në rastin në shqyrtim, nga aktet e dosjes gjyqësore të administruar për efekte të gjykimit, Gjykata konstaton se Gjykata e Lartë është vënë në lëvizje me rekursin e subjektit të interesuar, </w:t>
      </w:r>
      <w:r w:rsidRPr="002A4381">
        <w:t xml:space="preserve">ZRPP-ja Vlorë, </w:t>
      </w:r>
      <w:r w:rsidR="00C82FC2">
        <w:t xml:space="preserve">i </w:t>
      </w:r>
      <w:r w:rsidRPr="002A4381">
        <w:t>paraqitur në datën 1</w:t>
      </w:r>
      <w:r w:rsidR="00AC41D9" w:rsidRPr="002A4381">
        <w:t>0</w:t>
      </w:r>
      <w:r w:rsidRPr="002A4381">
        <w:t>.10.2012</w:t>
      </w:r>
      <w:r w:rsidR="00AC41D9" w:rsidRPr="002A4381">
        <w:t xml:space="preserve"> (nr.7022 prot)</w:t>
      </w:r>
      <w:r w:rsidRPr="002A4381">
        <w:t xml:space="preserve">. </w:t>
      </w:r>
      <w:r w:rsidR="00084549" w:rsidRPr="002A4381">
        <w:t xml:space="preserve">Kërkuesit kanë marrë dijeni </w:t>
      </w:r>
      <w:r w:rsidRPr="002A4381">
        <w:t xml:space="preserve">personalisht </w:t>
      </w:r>
      <w:r w:rsidR="00084549" w:rsidRPr="002A4381">
        <w:t xml:space="preserve">për rekursin në datën </w:t>
      </w:r>
      <w:r w:rsidR="00E372F5" w:rsidRPr="002A4381">
        <w:t>22</w:t>
      </w:r>
      <w:r w:rsidR="00084549" w:rsidRPr="002A4381">
        <w:t>.10.2012</w:t>
      </w:r>
      <w:r w:rsidR="00E372F5" w:rsidRPr="002A4381">
        <w:t xml:space="preserve"> (data e vul</w:t>
      </w:r>
      <w:r w:rsidR="00996B2E" w:rsidRPr="002A4381">
        <w:t>ë</w:t>
      </w:r>
      <w:r w:rsidR="00E372F5" w:rsidRPr="002A4381">
        <w:t>s postare)</w:t>
      </w:r>
      <w:r w:rsidR="000806EE" w:rsidRPr="002A4381">
        <w:t xml:space="preserve">. </w:t>
      </w:r>
      <w:r w:rsidR="000806EE" w:rsidRPr="002A4381">
        <w:rPr>
          <w:bCs/>
        </w:rPr>
        <w:t xml:space="preserve">Me vendimin e datës 19.05.2015, gjyqtari relator i çështjes ka vendosur shqyrtimin e çështjes në dhomë këshillimi në datën 10.06.2015, duke urdhëruar sekretarinë të bëjë njoftimin e palëve për orën dhe datën e caktuar. </w:t>
      </w:r>
      <w:r w:rsidR="000806EE" w:rsidRPr="002A4381">
        <w:t xml:space="preserve">Sipas procesverbalit të seancës gjyqësore të </w:t>
      </w:r>
      <w:r w:rsidR="000806EE" w:rsidRPr="002A4381">
        <w:rPr>
          <w:bCs/>
        </w:rPr>
        <w:t xml:space="preserve">datës 10.06.2015 </w:t>
      </w:r>
      <w:r w:rsidR="000806EE" w:rsidRPr="002A4381">
        <w:t>rezulton se Kolegji Administrativ ka vlerësuar se palët kanë marrë dijeni rregullisht sipas ligjit dhe ka marrë në shqyrtim vetëm shkaqet e ngritura në rekurs nga subjekti i interesuar ZRPP-ja Vlor</w:t>
      </w:r>
      <w:r w:rsidR="00996B2E" w:rsidRPr="002A4381">
        <w:t>ë</w:t>
      </w:r>
      <w:r w:rsidR="000806EE" w:rsidRPr="002A4381">
        <w:t>, ndërkohë që nuk rezulton që kërkuesi të ketë paraqitur kundërrekurs ose parashtrime me shkrim ndaj pretendimeve të palës tjetër.</w:t>
      </w:r>
      <w:r w:rsidR="00084549" w:rsidRPr="002A4381">
        <w:t xml:space="preserve"> </w:t>
      </w:r>
      <w:r w:rsidR="000806EE" w:rsidRPr="002A4381">
        <w:t>S</w:t>
      </w:r>
      <w:r w:rsidR="00084549" w:rsidRPr="002A4381">
        <w:t>ipas procesverbalit të seancës gjyqësore rezulton se “</w:t>
      </w:r>
      <w:r w:rsidR="00084549" w:rsidRPr="002A4381">
        <w:rPr>
          <w:i/>
        </w:rPr>
        <w:t>palët ndërgjyqëse në proces kanë dijeni rregullisht sipas ligjit me shpalljen publike të datës 19.05.2015</w:t>
      </w:r>
      <w:r w:rsidR="00084549" w:rsidRPr="002A4381">
        <w:t xml:space="preserve">”. </w:t>
      </w:r>
      <w:r w:rsidR="00B8165B" w:rsidRPr="002A4381">
        <w:t>N</w:t>
      </w:r>
      <w:r w:rsidR="00996B2E" w:rsidRPr="002A4381">
        <w:t>ë</w:t>
      </w:r>
      <w:r w:rsidR="00B8165B" w:rsidRPr="002A4381">
        <w:t xml:space="preserve"> p</w:t>
      </w:r>
      <w:r w:rsidR="00996B2E" w:rsidRPr="002A4381">
        <w:t>ë</w:t>
      </w:r>
      <w:r w:rsidR="00B8165B" w:rsidRPr="002A4381">
        <w:t>rfundim t</w:t>
      </w:r>
      <w:r w:rsidR="00996B2E" w:rsidRPr="002A4381">
        <w:t>ë</w:t>
      </w:r>
      <w:r w:rsidR="00B8165B" w:rsidRPr="002A4381">
        <w:t xml:space="preserve"> procesit Kolegji Administrativ ka vendosur </w:t>
      </w:r>
      <w:r w:rsidR="002F3F87" w:rsidRPr="002A4381">
        <w:t>ndryshimin e vendimit nr.1815, dat</w:t>
      </w:r>
      <w:r w:rsidR="00996B2E" w:rsidRPr="002A4381">
        <w:t>ë</w:t>
      </w:r>
      <w:r w:rsidR="002F3F87" w:rsidRPr="002A4381">
        <w:t xml:space="preserve"> 06.10.2011 t</w:t>
      </w:r>
      <w:r w:rsidR="00996B2E" w:rsidRPr="002A4381">
        <w:t>ë</w:t>
      </w:r>
      <w:r w:rsidR="002F3F87" w:rsidRPr="002A4381">
        <w:t xml:space="preserve"> Gjykat</w:t>
      </w:r>
      <w:r w:rsidR="00996B2E" w:rsidRPr="002A4381">
        <w:t>ë</w:t>
      </w:r>
      <w:r w:rsidR="002F3F87" w:rsidRPr="002A4381">
        <w:t>s s</w:t>
      </w:r>
      <w:r w:rsidR="00996B2E" w:rsidRPr="002A4381">
        <w:t>ë</w:t>
      </w:r>
      <w:r w:rsidR="002F3F87" w:rsidRPr="002A4381">
        <w:t xml:space="preserve"> Rrethit Gjyq</w:t>
      </w:r>
      <w:r w:rsidR="00996B2E" w:rsidRPr="002A4381">
        <w:t>ë</w:t>
      </w:r>
      <w:r w:rsidR="002F3F87" w:rsidRPr="002A4381">
        <w:t>sor Vlor</w:t>
      </w:r>
      <w:r w:rsidR="00996B2E" w:rsidRPr="002A4381">
        <w:t>ë</w:t>
      </w:r>
      <w:r w:rsidR="002F3F87" w:rsidRPr="002A4381">
        <w:t xml:space="preserve"> dhe vendimit nr.714, dat</w:t>
      </w:r>
      <w:r w:rsidR="00996B2E" w:rsidRPr="002A4381">
        <w:t>ë</w:t>
      </w:r>
      <w:r w:rsidR="002F3F87" w:rsidRPr="002A4381">
        <w:t xml:space="preserve"> 28.06.2012 t</w:t>
      </w:r>
      <w:r w:rsidR="00996B2E" w:rsidRPr="002A4381">
        <w:t>ë</w:t>
      </w:r>
      <w:r w:rsidR="002F3F87" w:rsidRPr="002A4381">
        <w:t xml:space="preserve"> Gjykat</w:t>
      </w:r>
      <w:r w:rsidR="00996B2E" w:rsidRPr="002A4381">
        <w:t>ë</w:t>
      </w:r>
      <w:r w:rsidR="002F3F87" w:rsidRPr="002A4381">
        <w:t>s s</w:t>
      </w:r>
      <w:r w:rsidR="00996B2E" w:rsidRPr="002A4381">
        <w:t>ë</w:t>
      </w:r>
      <w:r w:rsidR="002F3F87" w:rsidRPr="002A4381">
        <w:t xml:space="preserve"> Apelit Vlor</w:t>
      </w:r>
      <w:r w:rsidR="00996B2E" w:rsidRPr="002A4381">
        <w:t>ë</w:t>
      </w:r>
      <w:r w:rsidR="00C82FC2">
        <w:t>, si</w:t>
      </w:r>
      <w:r w:rsidR="002F3F87" w:rsidRPr="002A4381">
        <w:t xml:space="preserve"> dhe rr</w:t>
      </w:r>
      <w:r w:rsidR="00996B2E" w:rsidRPr="002A4381">
        <w:t>ë</w:t>
      </w:r>
      <w:r w:rsidR="002F3F87" w:rsidRPr="002A4381">
        <w:t>zimin e padis</w:t>
      </w:r>
      <w:r w:rsidR="00996B2E" w:rsidRPr="002A4381">
        <w:t>ë</w:t>
      </w:r>
      <w:r w:rsidR="002F3F87" w:rsidRPr="002A4381">
        <w:t>.</w:t>
      </w:r>
    </w:p>
    <w:p w:rsidR="00084549" w:rsidRPr="002A4381" w:rsidRDefault="00EB24B3" w:rsidP="002A4381">
      <w:pPr>
        <w:pStyle w:val="BodyTextIndent"/>
        <w:numPr>
          <w:ilvl w:val="0"/>
          <w:numId w:val="35"/>
        </w:numPr>
        <w:tabs>
          <w:tab w:val="left" w:pos="0"/>
          <w:tab w:val="left" w:pos="1080"/>
        </w:tabs>
        <w:spacing w:after="0" w:line="360" w:lineRule="auto"/>
        <w:ind w:left="0" w:firstLine="720"/>
        <w:jc w:val="both"/>
      </w:pPr>
      <w:r w:rsidRPr="002A4381">
        <w:rPr>
          <w:rFonts w:eastAsia="Calibri"/>
        </w:rPr>
        <w:t>Gjykata rithekson se l</w:t>
      </w:r>
      <w:r w:rsidR="00084549" w:rsidRPr="002A4381">
        <w:rPr>
          <w:rFonts w:eastAsia="Calibri"/>
        </w:rPr>
        <w:t xml:space="preserve">igji nr.49/2012 u garanton palëve </w:t>
      </w:r>
      <w:r w:rsidRPr="002A4381">
        <w:rPr>
          <w:rFonts w:eastAsia="Calibri"/>
        </w:rPr>
        <w:t>n</w:t>
      </w:r>
      <w:r w:rsidR="00AB5F68" w:rsidRPr="002A4381">
        <w:rPr>
          <w:rFonts w:eastAsia="Calibri"/>
        </w:rPr>
        <w:t>ë</w:t>
      </w:r>
      <w:r w:rsidRPr="002A4381">
        <w:rPr>
          <w:rFonts w:eastAsia="Calibri"/>
        </w:rPr>
        <w:t xml:space="preserve"> procesin administrativ të drejtën </w:t>
      </w:r>
      <w:r w:rsidR="00084549" w:rsidRPr="002A4381">
        <w:rPr>
          <w:rFonts w:eastAsia="Calibri"/>
        </w:rPr>
        <w:t xml:space="preserve">që jo vetëm të njihen në kohë me pretendimet e palës tjetër, por edhe t`i kundërshtojnë ato apo të paraqesin argumentet e tyre për çështjen. </w:t>
      </w:r>
      <w:r w:rsidR="00192558" w:rsidRPr="002A4381">
        <w:rPr>
          <w:rFonts w:eastAsia="Calibri"/>
        </w:rPr>
        <w:t>Shqyrtimi</w:t>
      </w:r>
      <w:r w:rsidR="00084549" w:rsidRPr="002A4381">
        <w:rPr>
          <w:rFonts w:eastAsia="Calibri"/>
        </w:rPr>
        <w:t xml:space="preserve"> </w:t>
      </w:r>
      <w:r w:rsidR="00192558" w:rsidRPr="002A4381">
        <w:rPr>
          <w:rFonts w:eastAsia="Calibri"/>
        </w:rPr>
        <w:t>i</w:t>
      </w:r>
      <w:r w:rsidR="00084549" w:rsidRPr="002A4381">
        <w:rPr>
          <w:rFonts w:eastAsia="Calibri"/>
        </w:rPr>
        <w:t xml:space="preserve"> rekursit në dhomën e këshillimit, sipas nenit 480 të KPC-së, si fazë paraprake ku vlerësohet plotësimi i kritereve për kalimin e çështjes për shqyrtim në seancë gjyqësore</w:t>
      </w:r>
      <w:r w:rsidR="00192558" w:rsidRPr="002A4381">
        <w:rPr>
          <w:rFonts w:eastAsia="Calibri"/>
        </w:rPr>
        <w:t xml:space="preserve"> dallon nga shqyrtimi</w:t>
      </w:r>
      <w:r w:rsidR="00084549" w:rsidRPr="002A4381">
        <w:rPr>
          <w:rFonts w:eastAsia="Calibri"/>
        </w:rPr>
        <w:t xml:space="preserve"> </w:t>
      </w:r>
      <w:r w:rsidR="00192558" w:rsidRPr="002A4381">
        <w:rPr>
          <w:rFonts w:eastAsia="Calibri"/>
        </w:rPr>
        <w:t>i</w:t>
      </w:r>
      <w:r w:rsidR="00084549" w:rsidRPr="002A4381">
        <w:rPr>
          <w:rFonts w:eastAsia="Calibri"/>
        </w:rPr>
        <w:t xml:space="preserve"> çështjeve në seancë gjyqësore mbi bazë dokumentesh sipas ligjit nr.49/2012 për gjykimin e çështjeve administrative. Megjithëse në shqyrtimin e çështjeve administrative Gjykata, përgjithësisht, procedon me shqyrtimin jo në seancë publike me praninë e palëve, por në dhomë këshillimi mbi bazën e dokumenteve të paraqitura, kjo nuk nënkupton se ky lloj gjykimi përjashton detyrimin për njoftimin e rregullt të palëve në mënyrë që të mbrohen në procesin gjyqësor ku janë palë me anë të paraqitjes së komenteve apo prapësimeve lidhur me pretendimet e palës që ka vënë në lëvizje gjykatën. Qëllimi i ligjvënësit në krijimin e gjykatave administrative ka qenë thjeshtimi i procedurave me objekt zgjidhjen e mosmarrëveshjeve administrative, por duke garantuar mbrojtjen efektive të të drejtave subjektive dhe interesave të ligjshëm të personave nëpërmjet një procesi të rregullt gjyqësor dhe brenda afateve të shpejta e të arsyeshme</w:t>
      </w:r>
      <w:r w:rsidR="00D506D7" w:rsidRPr="002A4381">
        <w:rPr>
          <w:rFonts w:eastAsia="Calibri"/>
        </w:rPr>
        <w:t xml:space="preserve"> </w:t>
      </w:r>
      <w:r w:rsidR="00D506D7" w:rsidRPr="002A4381">
        <w:rPr>
          <w:rFonts w:eastAsia="Calibri"/>
          <w:i/>
        </w:rPr>
        <w:t xml:space="preserve">(shih vendimin </w:t>
      </w:r>
      <w:r w:rsidR="000D2D18" w:rsidRPr="002A4381">
        <w:rPr>
          <w:rFonts w:eastAsia="Calibri"/>
          <w:bCs/>
          <w:i/>
        </w:rPr>
        <w:t>nr.76, datë 16.12.2016</w:t>
      </w:r>
      <w:r w:rsidR="00D506D7" w:rsidRPr="002A4381">
        <w:rPr>
          <w:rFonts w:eastAsia="Calibri"/>
          <w:bCs/>
          <w:i/>
        </w:rPr>
        <w:t xml:space="preserve"> t</w:t>
      </w:r>
      <w:r w:rsidR="001C620C" w:rsidRPr="002A4381">
        <w:rPr>
          <w:rFonts w:eastAsia="Calibri"/>
          <w:bCs/>
          <w:i/>
        </w:rPr>
        <w:t>ë</w:t>
      </w:r>
      <w:r w:rsidR="00D506D7" w:rsidRPr="002A4381">
        <w:rPr>
          <w:rFonts w:eastAsia="Calibri"/>
          <w:bCs/>
          <w:i/>
        </w:rPr>
        <w:t xml:space="preserve"> Gjykat</w:t>
      </w:r>
      <w:r w:rsidR="001C620C" w:rsidRPr="002A4381">
        <w:rPr>
          <w:rFonts w:eastAsia="Calibri"/>
          <w:bCs/>
          <w:i/>
        </w:rPr>
        <w:t>ë</w:t>
      </w:r>
      <w:r w:rsidR="00D506D7" w:rsidRPr="002A4381">
        <w:rPr>
          <w:rFonts w:eastAsia="Calibri"/>
          <w:bCs/>
          <w:i/>
        </w:rPr>
        <w:t>s Kushtetuese).</w:t>
      </w:r>
      <w:r w:rsidR="000D2D18" w:rsidRPr="002A4381">
        <w:rPr>
          <w:rFonts w:eastAsia="Calibri"/>
          <w:b/>
          <w:bCs/>
        </w:rPr>
        <w:t xml:space="preserve"> </w:t>
      </w:r>
      <w:r w:rsidR="00084549" w:rsidRPr="002A4381">
        <w:rPr>
          <w:rFonts w:eastAsia="Calibri"/>
        </w:rPr>
        <w:t xml:space="preserve"> </w:t>
      </w:r>
    </w:p>
    <w:p w:rsidR="00E80579" w:rsidRPr="002A4381" w:rsidRDefault="00084549" w:rsidP="002A4381">
      <w:pPr>
        <w:pStyle w:val="BodyTextIndent"/>
        <w:numPr>
          <w:ilvl w:val="0"/>
          <w:numId w:val="35"/>
        </w:numPr>
        <w:tabs>
          <w:tab w:val="left" w:pos="0"/>
          <w:tab w:val="left" w:pos="1080"/>
        </w:tabs>
        <w:spacing w:after="0" w:line="360" w:lineRule="auto"/>
        <w:ind w:left="0" w:firstLine="720"/>
        <w:jc w:val="both"/>
      </w:pPr>
      <w:r w:rsidRPr="002A4381">
        <w:rPr>
          <w:rFonts w:eastAsia="Calibri"/>
        </w:rPr>
        <w:t xml:space="preserve">Gjykata në raste të ngjashme ka vlerësuar se Gjykata e Lartë, pavarësisht nëse i shqyrton çështjet në seancë të hapur publike apo mbi bazë dokumentesh, ka detyrimin të </w:t>
      </w:r>
      <w:r w:rsidRPr="002A4381">
        <w:rPr>
          <w:rFonts w:eastAsia="Calibri"/>
        </w:rPr>
        <w:lastRenderedPageBreak/>
        <w:t xml:space="preserve">verifikojë nëse palët në proces kanë marrë dijeni efektivisht për rekursin dhe procesin, me qëllim garantimin e së drejtës së mbrojtjes dhe barazisë së armëve në gjykim </w:t>
      </w:r>
      <w:r w:rsidRPr="002A4381">
        <w:rPr>
          <w:rFonts w:eastAsia="Calibri"/>
          <w:i/>
        </w:rPr>
        <w:t xml:space="preserve">(shih vendimet </w:t>
      </w:r>
      <w:r w:rsidRPr="002A4381">
        <w:rPr>
          <w:rFonts w:eastAsia="Calibri"/>
          <w:bCs/>
          <w:i/>
        </w:rPr>
        <w:t>nr.</w:t>
      </w:r>
      <w:r w:rsidRPr="002A4381">
        <w:rPr>
          <w:rFonts w:eastAsia="Calibri"/>
          <w:i/>
        </w:rPr>
        <w:t>29</w:t>
      </w:r>
      <w:r w:rsidR="00C82FC2">
        <w:rPr>
          <w:rFonts w:eastAsia="Calibri"/>
          <w:i/>
        </w:rPr>
        <w:t>, datë 19.05.2016; nr.</w:t>
      </w:r>
      <w:r w:rsidRPr="002A4381">
        <w:rPr>
          <w:rFonts w:eastAsia="Calibri"/>
          <w:i/>
        </w:rPr>
        <w:t xml:space="preserve">21, datë 04.04.2016; </w:t>
      </w:r>
      <w:r w:rsidRPr="002A4381">
        <w:rPr>
          <w:rFonts w:eastAsia="Arial Unicode MS"/>
          <w:bCs/>
          <w:i/>
        </w:rPr>
        <w:t>nr.65, datë 07.11.2016</w:t>
      </w:r>
      <w:r w:rsidRPr="002A4381">
        <w:rPr>
          <w:rFonts w:eastAsia="Calibri"/>
          <w:i/>
        </w:rPr>
        <w:t xml:space="preserve"> të Gjykatës Kushtetuese).</w:t>
      </w:r>
      <w:r w:rsidRPr="002A4381">
        <w:rPr>
          <w:rFonts w:eastAsia="Calibri"/>
        </w:rPr>
        <w:t xml:space="preserve"> </w:t>
      </w:r>
      <w:r w:rsidR="00FA6C99" w:rsidRPr="002A4381">
        <w:rPr>
          <w:rFonts w:eastAsia="Calibri"/>
        </w:rPr>
        <w:t>N</w:t>
      </w:r>
      <w:r w:rsidR="00B352F3" w:rsidRPr="002A4381">
        <w:rPr>
          <w:rFonts w:eastAsia="Calibri"/>
        </w:rPr>
        <w:t xml:space="preserve">ë kuadër të garantimit të procesit të rregullt gjyqësor, </w:t>
      </w:r>
      <w:r w:rsidR="00FA6C99" w:rsidRPr="002A4381">
        <w:rPr>
          <w:rFonts w:eastAsia="Calibri"/>
        </w:rPr>
        <w:t xml:space="preserve">Gjykata e Lartë </w:t>
      </w:r>
      <w:r w:rsidR="00B352F3" w:rsidRPr="002A4381">
        <w:rPr>
          <w:rFonts w:eastAsia="Calibri"/>
        </w:rPr>
        <w:t xml:space="preserve">ka detyrë të marrë </w:t>
      </w:r>
      <w:r w:rsidR="00B352F3" w:rsidRPr="002A4381">
        <w:rPr>
          <w:rFonts w:eastAsia="Calibri"/>
          <w:bCs/>
        </w:rPr>
        <w:t>masat për njoftimin e rregullt të subjekteve që potencialisht mund të preken nga procesi, në mënyrë që debati gjyqësor të zhvillohet në respektim të parimit të barazisë së armëve dhe kontradiktoritetit (</w:t>
      </w:r>
      <w:r w:rsidR="00B352F3" w:rsidRPr="002A4381">
        <w:rPr>
          <w:rFonts w:eastAsia="Calibri"/>
          <w:bCs/>
          <w:i/>
        </w:rPr>
        <w:t>shih vendimin nr.</w:t>
      </w:r>
      <w:r w:rsidR="00B352F3" w:rsidRPr="002A4381">
        <w:rPr>
          <w:rFonts w:eastAsia="Calibri"/>
          <w:i/>
        </w:rPr>
        <w:t xml:space="preserve"> 21, datë 04.04.2016 të Gjykatës Kushtetuese</w:t>
      </w:r>
      <w:r w:rsidR="00B352F3" w:rsidRPr="002A4381">
        <w:rPr>
          <w:rFonts w:eastAsia="Calibri"/>
        </w:rPr>
        <w:t>).</w:t>
      </w:r>
      <w:r w:rsidR="00B352F3" w:rsidRPr="002A4381">
        <w:rPr>
          <w:rFonts w:eastAsia="Calibri"/>
          <w:bCs/>
        </w:rPr>
        <w:t xml:space="preserve"> </w:t>
      </w:r>
    </w:p>
    <w:p w:rsidR="00E80579" w:rsidRPr="002A4381" w:rsidRDefault="00084549" w:rsidP="002A4381">
      <w:pPr>
        <w:pStyle w:val="BodyTextIndent"/>
        <w:numPr>
          <w:ilvl w:val="0"/>
          <w:numId w:val="35"/>
        </w:numPr>
        <w:tabs>
          <w:tab w:val="left" w:pos="0"/>
          <w:tab w:val="left" w:pos="1080"/>
        </w:tabs>
        <w:spacing w:after="0" w:line="360" w:lineRule="auto"/>
        <w:ind w:left="0" w:firstLine="720"/>
        <w:jc w:val="both"/>
        <w:rPr>
          <w:rFonts w:eastAsia="Calibri"/>
          <w:bCs/>
        </w:rPr>
      </w:pPr>
      <w:r w:rsidRPr="002A4381">
        <w:rPr>
          <w:rFonts w:eastAsia="Calibri"/>
        </w:rPr>
        <w:t xml:space="preserve">Në </w:t>
      </w:r>
      <w:r w:rsidR="00472010" w:rsidRPr="002A4381">
        <w:rPr>
          <w:rFonts w:eastAsia="Calibri"/>
        </w:rPr>
        <w:t>v</w:t>
      </w:r>
      <w:r w:rsidR="00AB5F68" w:rsidRPr="002A4381">
        <w:rPr>
          <w:rFonts w:eastAsia="Calibri"/>
        </w:rPr>
        <w:t>ë</w:t>
      </w:r>
      <w:r w:rsidR="00472010" w:rsidRPr="002A4381">
        <w:rPr>
          <w:rFonts w:eastAsia="Calibri"/>
        </w:rPr>
        <w:t>shtrim t</w:t>
      </w:r>
      <w:r w:rsidR="00AB5F68" w:rsidRPr="002A4381">
        <w:rPr>
          <w:rFonts w:eastAsia="Calibri"/>
        </w:rPr>
        <w:t>ë</w:t>
      </w:r>
      <w:r w:rsidR="00472010" w:rsidRPr="002A4381">
        <w:rPr>
          <w:rFonts w:eastAsia="Calibri"/>
        </w:rPr>
        <w:t xml:space="preserve"> sa m</w:t>
      </w:r>
      <w:r w:rsidR="00AB5F68" w:rsidRPr="002A4381">
        <w:rPr>
          <w:rFonts w:eastAsia="Calibri"/>
        </w:rPr>
        <w:t>ë</w:t>
      </w:r>
      <w:r w:rsidR="00472010" w:rsidRPr="002A4381">
        <w:rPr>
          <w:rFonts w:eastAsia="Calibri"/>
        </w:rPr>
        <w:t xml:space="preserve"> sipër</w:t>
      </w:r>
      <w:r w:rsidR="00C82FC2">
        <w:rPr>
          <w:rFonts w:eastAsia="Calibri"/>
        </w:rPr>
        <w:t>,</w:t>
      </w:r>
      <w:r w:rsidR="00472010" w:rsidRPr="002A4381">
        <w:rPr>
          <w:rFonts w:eastAsia="Calibri"/>
        </w:rPr>
        <w:t xml:space="preserve"> Gjykata vlerëson se </w:t>
      </w:r>
      <w:r w:rsidR="00D506D7" w:rsidRPr="002A4381">
        <w:t xml:space="preserve">Kolegji Administrativ </w:t>
      </w:r>
      <w:r w:rsidR="005A62DF" w:rsidRPr="002A4381">
        <w:t xml:space="preserve">duke mos </w:t>
      </w:r>
      <w:r w:rsidR="00C82FC2">
        <w:t>marrë masat e nevojshme për t`u</w:t>
      </w:r>
      <w:r w:rsidR="00D506D7" w:rsidRPr="002A4381">
        <w:t xml:space="preserve"> garantuar kërkuesve të drejtën për t`u dëgjuar dhe për t`u mbrojtur nëpërmjet dhënies së mundësisë së paraqitjes së prapësimeve të tyre</w:t>
      </w:r>
      <w:r w:rsidR="00C82FC2">
        <w:t>,</w:t>
      </w:r>
      <w:r w:rsidR="00D506D7" w:rsidRPr="002A4381">
        <w:t xml:space="preserve"> </w:t>
      </w:r>
      <w:r w:rsidR="005A62DF" w:rsidRPr="002A4381">
        <w:t xml:space="preserve">nuk ka </w:t>
      </w:r>
      <w:r w:rsidR="00D506D7" w:rsidRPr="002A4381">
        <w:t xml:space="preserve">respektuar të drejtën </w:t>
      </w:r>
      <w:r w:rsidR="005A62DF" w:rsidRPr="002A4381">
        <w:t xml:space="preserve">e tyre </w:t>
      </w:r>
      <w:r w:rsidR="00D506D7" w:rsidRPr="002A4381">
        <w:t xml:space="preserve">për një proces të rregullt ligjor në drejtim të respektimit të parimit të barazisë së armëve dhe kontradiktoritetit në gjykim. </w:t>
      </w:r>
    </w:p>
    <w:p w:rsidR="00D506D7" w:rsidRPr="002A4381" w:rsidRDefault="00D506D7" w:rsidP="002A4381">
      <w:pPr>
        <w:pStyle w:val="BodyTextIndent"/>
        <w:numPr>
          <w:ilvl w:val="0"/>
          <w:numId w:val="35"/>
        </w:numPr>
        <w:tabs>
          <w:tab w:val="left" w:pos="0"/>
          <w:tab w:val="left" w:pos="1080"/>
        </w:tabs>
        <w:spacing w:after="0" w:line="360" w:lineRule="auto"/>
        <w:ind w:left="0" w:firstLine="720"/>
        <w:jc w:val="both"/>
      </w:pPr>
      <w:r w:rsidRPr="002A4381">
        <w:rPr>
          <w:rFonts w:eastAsia="Calibri"/>
        </w:rPr>
        <w:t xml:space="preserve">Në këtë kuptim, Gjykata vlerëson se </w:t>
      </w:r>
      <w:r w:rsidR="001C620C" w:rsidRPr="002A4381">
        <w:rPr>
          <w:rFonts w:eastAsia="Calibri"/>
        </w:rPr>
        <w:t>pretendimi i kërkuesve</w:t>
      </w:r>
      <w:r w:rsidRPr="002A4381">
        <w:rPr>
          <w:rFonts w:eastAsia="Calibri"/>
        </w:rPr>
        <w:t xml:space="preserve"> është i bazuar</w:t>
      </w:r>
      <w:r w:rsidR="00503CEE" w:rsidRPr="002A4381">
        <w:rPr>
          <w:rFonts w:eastAsia="Calibri"/>
        </w:rPr>
        <w:t>.</w:t>
      </w:r>
      <w:r w:rsidRPr="002A4381">
        <w:rPr>
          <w:rFonts w:eastAsia="Calibri"/>
        </w:rPr>
        <w:t xml:space="preserve"> </w:t>
      </w:r>
    </w:p>
    <w:p w:rsidR="00084549" w:rsidRPr="002A4381" w:rsidRDefault="00084549" w:rsidP="002A4381">
      <w:pPr>
        <w:pStyle w:val="ListParagraph"/>
        <w:tabs>
          <w:tab w:val="left" w:pos="0"/>
          <w:tab w:val="left" w:pos="1080"/>
        </w:tabs>
        <w:spacing w:line="360" w:lineRule="auto"/>
        <w:ind w:left="0" w:firstLine="720"/>
        <w:jc w:val="both"/>
        <w:rPr>
          <w:lang w:val="sq-AL"/>
        </w:rPr>
      </w:pPr>
    </w:p>
    <w:p w:rsidR="00084549" w:rsidRPr="002A4381" w:rsidRDefault="00C82FC2" w:rsidP="002A4381">
      <w:pPr>
        <w:pStyle w:val="ListParagraph"/>
        <w:numPr>
          <w:ilvl w:val="0"/>
          <w:numId w:val="36"/>
        </w:numPr>
        <w:tabs>
          <w:tab w:val="left" w:pos="0"/>
          <w:tab w:val="left" w:pos="1080"/>
        </w:tabs>
        <w:spacing w:line="360" w:lineRule="auto"/>
        <w:jc w:val="both"/>
        <w:rPr>
          <w:lang w:val="sq-AL"/>
        </w:rPr>
      </w:pPr>
      <w:r>
        <w:rPr>
          <w:i/>
          <w:lang w:val="sq-AL"/>
        </w:rPr>
        <w:t>P</w:t>
      </w:r>
      <w:r w:rsidR="003167E2">
        <w:rPr>
          <w:i/>
          <w:lang w:val="sq-AL"/>
        </w:rPr>
        <w:t>ë</w:t>
      </w:r>
      <w:r>
        <w:rPr>
          <w:i/>
          <w:lang w:val="sq-AL"/>
        </w:rPr>
        <w:t xml:space="preserve">r </w:t>
      </w:r>
      <w:r w:rsidR="00084549" w:rsidRPr="002A4381">
        <w:rPr>
          <w:i/>
          <w:lang w:val="sq-AL"/>
        </w:rPr>
        <w:t xml:space="preserve">pretendimin për cenimin e parimit të gjykatës së caktuar me ligj </w:t>
      </w:r>
    </w:p>
    <w:p w:rsidR="00084549" w:rsidRPr="002A4381" w:rsidRDefault="00084549" w:rsidP="002A4381">
      <w:pPr>
        <w:pStyle w:val="BodyTextIndent"/>
        <w:numPr>
          <w:ilvl w:val="0"/>
          <w:numId w:val="35"/>
        </w:numPr>
        <w:tabs>
          <w:tab w:val="left" w:pos="0"/>
          <w:tab w:val="left" w:pos="1080"/>
        </w:tabs>
        <w:spacing w:after="0" w:line="360" w:lineRule="auto"/>
        <w:ind w:left="0" w:firstLine="720"/>
        <w:jc w:val="both"/>
      </w:pPr>
      <w:r w:rsidRPr="002A4381">
        <w:t>Kërkuesit kanë pretenduar se Kolegji Administrativ i Gjykatës së Lartë ka tejkaluar kufijtë e shqyrtimit të çështjes, pasi duke e zgjidhur çështjen në themel ajo ka funksionuar si gjykatë fakti</w:t>
      </w:r>
      <w:r w:rsidR="00C82FC2">
        <w:t>,</w:t>
      </w:r>
      <w:r w:rsidRPr="002A4381">
        <w:t xml:space="preserve"> duke pranuar rrethana të ndryshme nga ato të provuara nga Gjykata e Rrethit Gjyqësor Vlorë dhe Gjykata e Apelit Vlorë në lidhje me origjinën e pronësisë së ndërtesave dhe </w:t>
      </w:r>
      <w:r w:rsidR="00C82FC2">
        <w:t>t</w:t>
      </w:r>
      <w:r w:rsidR="003167E2">
        <w:t>ë</w:t>
      </w:r>
      <w:r w:rsidR="00C82FC2">
        <w:t xml:space="preserve"> </w:t>
      </w:r>
      <w:r w:rsidRPr="002A4381">
        <w:t xml:space="preserve">truallit funksional. </w:t>
      </w:r>
    </w:p>
    <w:p w:rsidR="00084549" w:rsidRPr="002A4381" w:rsidRDefault="00084549" w:rsidP="002A4381">
      <w:pPr>
        <w:pStyle w:val="BodyTextIndent"/>
        <w:numPr>
          <w:ilvl w:val="0"/>
          <w:numId w:val="35"/>
        </w:numPr>
        <w:tabs>
          <w:tab w:val="left" w:pos="0"/>
          <w:tab w:val="left" w:pos="1080"/>
        </w:tabs>
        <w:spacing w:after="0" w:line="360" w:lineRule="auto"/>
        <w:ind w:left="0" w:firstLine="720"/>
        <w:jc w:val="both"/>
      </w:pPr>
      <w:r w:rsidRPr="002A4381">
        <w:t xml:space="preserve">Gjykata ka vlerësuar se një nga elementet e procesit të rregullt ligjor, sipas nenit 42 të Kushtetutës dhe nenit 6 të KEDNJ-së, është edhe shqyrtimi i çështjes nga një </w:t>
      </w:r>
      <w:r w:rsidRPr="002A4381">
        <w:rPr>
          <w:i/>
        </w:rPr>
        <w:t>gjykatë</w:t>
      </w:r>
      <w:r w:rsidRPr="002A4381">
        <w:t xml:space="preserve"> </w:t>
      </w:r>
      <w:r w:rsidRPr="002A4381">
        <w:rPr>
          <w:i/>
        </w:rPr>
        <w:t>e caktuar me ligj</w:t>
      </w:r>
      <w:r w:rsidRPr="002A4381">
        <w:t xml:space="preserve">. Ky element karakterizohet nga funksioni i saj gjyqësor, që ka të bëjë me zgjidhjen e çështjeve nga organe të ngarkuara me ligj për të dhënë drejtësi. Përveç këtij kushti, këto organe duhet të shqyrtojnë dhe të vendosin mbi çështje që janë në kompetencë të tyre gjatë një procesi të zhvilluar mbi një procedurë ligjërisht të përcaktuar dhe në pajtim me rendin juridik. E drejta e çdo pale për t’u dëgjuar në seancë përpara një gjykate kompetente dhe të caktuar me ligj nënkupton që gjykata të ketë juridiksion për të gjykuar çështjen dhe që kompetenca për të vendosur për të t’i jetë njohur nëpërmjet ligjit </w:t>
      </w:r>
      <w:r w:rsidRPr="002A4381">
        <w:rPr>
          <w:i/>
        </w:rPr>
        <w:t>(shih vendimin nr.2, datë 22.01.2014 të Gjykatës Kushtetuese)</w:t>
      </w:r>
      <w:r w:rsidRPr="002A4381">
        <w:t>.</w:t>
      </w:r>
    </w:p>
    <w:p w:rsidR="00084549" w:rsidRPr="002A4381" w:rsidRDefault="00084549" w:rsidP="002A4381">
      <w:pPr>
        <w:pStyle w:val="BodyTextIndent"/>
        <w:numPr>
          <w:ilvl w:val="0"/>
          <w:numId w:val="35"/>
        </w:numPr>
        <w:tabs>
          <w:tab w:val="left" w:pos="0"/>
          <w:tab w:val="left" w:pos="1080"/>
        </w:tabs>
        <w:spacing w:after="0" w:line="360" w:lineRule="auto"/>
        <w:ind w:left="0" w:firstLine="720"/>
        <w:jc w:val="both"/>
      </w:pPr>
      <w:r w:rsidRPr="002A4381">
        <w:t>Për gjykimin që zhvillohet në Gjy</w:t>
      </w:r>
      <w:r w:rsidR="00A52E65">
        <w:t>katën e Lartë</w:t>
      </w:r>
      <w:r w:rsidRPr="002A4381">
        <w:t xml:space="preserve"> </w:t>
      </w:r>
      <w:r w:rsidR="0074521F" w:rsidRPr="002A4381">
        <w:t>jurisprudenca kushtetuese n</w:t>
      </w:r>
      <w:r w:rsidR="00996B2E" w:rsidRPr="002A4381">
        <w:t>ë</w:t>
      </w:r>
      <w:r w:rsidR="0074521F" w:rsidRPr="002A4381">
        <w:t xml:space="preserve"> m</w:t>
      </w:r>
      <w:r w:rsidR="00996B2E" w:rsidRPr="002A4381">
        <w:t>ë</w:t>
      </w:r>
      <w:r w:rsidR="0074521F" w:rsidRPr="002A4381">
        <w:t>nyr</w:t>
      </w:r>
      <w:r w:rsidR="00996B2E" w:rsidRPr="002A4381">
        <w:t>ë</w:t>
      </w:r>
      <w:r w:rsidR="0074521F" w:rsidRPr="002A4381">
        <w:t xml:space="preserve"> t</w:t>
      </w:r>
      <w:r w:rsidR="00996B2E" w:rsidRPr="002A4381">
        <w:t>ë</w:t>
      </w:r>
      <w:r w:rsidR="0074521F" w:rsidRPr="002A4381">
        <w:t xml:space="preserve"> vazhdueshme ka </w:t>
      </w:r>
      <w:r w:rsidRPr="002A4381">
        <w:t xml:space="preserve">vlerësuar se ai lidhet me shqyrtimin e ligjshmërisë së vendimeve të marra nga gjykatat më të ulëta, ndërsa nxjerrja e konkluzionit mbi bazën e vlerësimit të ndryshëm të </w:t>
      </w:r>
      <w:r w:rsidRPr="002A4381">
        <w:lastRenderedPageBreak/>
        <w:t>provave, nga vlerësimi i dy gjykatave të shkallëve më të ulëta, nuk pajtohet me natyrën e gjykimit në Gjykatën e Lartë. Gjykata e Lartë nuk e ka kompetencën të konkludojë për provat, duke u nisur nga një tjetër vlerësim që kanë bërë gjykatat e shkallës së parë dhe të apelit. Gjatë shqyrtimit të çështjeve ajo nuk merr prova, por shqyrton dhe analizon çështjen në drejtim të kontrollit të ligjshmërisë dhe të bazueshmërisë së vendimeve të ankimuara. Një kontroll i tillë konsiston në analizën e plotë të fakteve dhe të rrethanave, të cilat janë pranuar më parë si të vërteta nga gjykata e faktit dhe ajo e apelit, pa i ndryshuar ato (</w:t>
      </w:r>
      <w:r w:rsidRPr="002A4381">
        <w:rPr>
          <w:i/>
        </w:rPr>
        <w:t xml:space="preserve">shih vendimet nr.7, datë 09.03.2009; </w:t>
      </w:r>
      <w:r w:rsidR="007068AC">
        <w:rPr>
          <w:bCs/>
          <w:i/>
        </w:rPr>
        <w:t>nr.</w:t>
      </w:r>
      <w:r w:rsidRPr="002A4381">
        <w:rPr>
          <w:bCs/>
          <w:i/>
        </w:rPr>
        <w:t>21, datë 04.04.2016</w:t>
      </w:r>
      <w:r w:rsidRPr="002A4381">
        <w:rPr>
          <w:i/>
        </w:rPr>
        <w:t xml:space="preserve"> të Gjykatës Kushtetuese</w:t>
      </w:r>
      <w:r w:rsidRPr="002A4381">
        <w:t xml:space="preserve">). </w:t>
      </w:r>
    </w:p>
    <w:p w:rsidR="00084549" w:rsidRPr="002A4381" w:rsidRDefault="00084549" w:rsidP="002A4381">
      <w:pPr>
        <w:pStyle w:val="BodyTextIndent"/>
        <w:numPr>
          <w:ilvl w:val="0"/>
          <w:numId w:val="35"/>
        </w:numPr>
        <w:tabs>
          <w:tab w:val="left" w:pos="0"/>
          <w:tab w:val="left" w:pos="1080"/>
        </w:tabs>
        <w:spacing w:after="0" w:line="360" w:lineRule="auto"/>
        <w:ind w:left="0" w:firstLine="720"/>
        <w:jc w:val="both"/>
      </w:pPr>
      <w:r w:rsidRPr="002A4381">
        <w:t xml:space="preserve">Në ushtrimin e funksionit të saj si gjykatë e ligjit, Gjykata e Lartë mund të vendosë për themelin e çështjes vetëm nëse mosmarrëveshja mund të zgjidhet në bazë të të njëjtave fakte dhe prova të vlerësuara nga gjyqtari i faktit dhe që përbëjnë bazën e vendimit në të cilin është bërë një interpretim i gabuar i ligjit. Kontrolli i saj duhet të fokusohet vetëm në drejtim të ligjshmërisë dhe bazueshmërisë së vendimeve të ankimuara, pra mbi mënyrën e zbatimit të ligjit nga gjykatat më të ulëta. Gjykata e Lartë nuk mund të anashkalojë apo të lërë pa vlerë prova që janë shqyrtuar dhe vlerësuar nga gjykatat e faktit, si dhe nuk mund të pranojë prova të cilat nuk janë administruar </w:t>
      </w:r>
      <w:r w:rsidR="008443A8">
        <w:t>gjat</w:t>
      </w:r>
      <w:r w:rsidR="003167E2">
        <w:t>ë</w:t>
      </w:r>
      <w:r w:rsidRPr="002A4381">
        <w:t xml:space="preserve"> gjykimin në fakt. Gjykata thekson se kusht për dhënien nga Gjykata e Lartë të një vendimi </w:t>
      </w:r>
      <w:r w:rsidR="008443A8">
        <w:t>p</w:t>
      </w:r>
      <w:r w:rsidR="003167E2">
        <w:t>ë</w:t>
      </w:r>
      <w:r w:rsidR="008443A8">
        <w:t>r</w:t>
      </w:r>
      <w:r w:rsidRPr="002A4381">
        <w:t xml:space="preserve"> themelin e çështjes, në kuptim të nenit 485 të KPC-së, është që jo vetëm të mos nevojitet administrimi i provave të reja, por edhe që provat e administruara të jenë shqyrtuar dhe vlerësuar në mënyrë të mjaftueshme nga gjyqtari i faktit (</w:t>
      </w:r>
      <w:r w:rsidRPr="002A4381">
        <w:rPr>
          <w:i/>
        </w:rPr>
        <w:t>shih vendim</w:t>
      </w:r>
      <w:r w:rsidR="008443A8">
        <w:rPr>
          <w:i/>
        </w:rPr>
        <w:t xml:space="preserve">et </w:t>
      </w:r>
      <w:r w:rsidRPr="002A4381">
        <w:rPr>
          <w:i/>
        </w:rPr>
        <w:t xml:space="preserve">nr.27, datë 24.06.2013; nr.40, datë 25.06.2015; </w:t>
      </w:r>
      <w:r w:rsidRPr="002A4381">
        <w:rPr>
          <w:bCs/>
          <w:i/>
        </w:rPr>
        <w:t>nr.21, datë 04.04.2016</w:t>
      </w:r>
      <w:r w:rsidRPr="002A4381">
        <w:rPr>
          <w:b/>
          <w:bCs/>
        </w:rPr>
        <w:t xml:space="preserve"> </w:t>
      </w:r>
      <w:r w:rsidRPr="002A4381">
        <w:rPr>
          <w:i/>
        </w:rPr>
        <w:t>të Gjykatës Kushtetuese</w:t>
      </w:r>
      <w:r w:rsidRPr="002A4381">
        <w:t xml:space="preserve">). </w:t>
      </w:r>
    </w:p>
    <w:p w:rsidR="002A559B" w:rsidRPr="002A4381" w:rsidRDefault="00FD5270" w:rsidP="002A4381">
      <w:pPr>
        <w:pStyle w:val="BodyTextIndent"/>
        <w:numPr>
          <w:ilvl w:val="0"/>
          <w:numId w:val="35"/>
        </w:numPr>
        <w:tabs>
          <w:tab w:val="left" w:pos="0"/>
          <w:tab w:val="left" w:pos="1080"/>
        </w:tabs>
        <w:spacing w:after="0" w:line="360" w:lineRule="auto"/>
        <w:ind w:left="0" w:firstLine="720"/>
        <w:jc w:val="both"/>
      </w:pPr>
      <w:r w:rsidRPr="002A4381">
        <w:t xml:space="preserve">Sipas jurisprudencës kushtetuese, </w:t>
      </w:r>
      <w:r w:rsidRPr="002A4381">
        <w:rPr>
          <w:bCs/>
        </w:rPr>
        <w:t xml:space="preserve">Gjykata e Lartë jo vetëm nuk ka kompetencën të administrojë prova të reja, por as të anashkalojë ekzistencën e fakteve dhe të rrethanave që janë vërtetuar në gjykimin e faktit, t’i ndryshojë ato ose të arrijë në konkluzione për faktet e çështjes që bien në kundërshtim me përfundimet e gjykatave më të ulëta </w:t>
      </w:r>
      <w:r w:rsidRPr="002A4381">
        <w:t>(</w:t>
      </w:r>
      <w:r w:rsidRPr="002A4381">
        <w:rPr>
          <w:i/>
        </w:rPr>
        <w:t xml:space="preserve">shih vendimin nr.27, datë 24.06.2013 të Gjykatës Kushtetuese). </w:t>
      </w:r>
      <w:r w:rsidR="002A559B" w:rsidRPr="002A4381">
        <w:t>Në rast se Gjykata e Lartë vlerëson se provat e administruara nuk janë të mjaftueshme për arritjen e një konkluzioni apo se nevojitet kryerja e vlerësimeve të mëtejshme të tyre, ajo nuk mund të marrë kompetencat e gjykatës të faktit, pasi një veprim i tillë bie ndesh me parimin e gjykatës së caktuar me ligj, por duhet ta kthejë çështjen për rishqyrtim, me qëllim plotësimin e këtyre të metave të vendimit (</w:t>
      </w:r>
      <w:r w:rsidR="002A559B" w:rsidRPr="002A4381">
        <w:rPr>
          <w:i/>
        </w:rPr>
        <w:t>shih vendimin nr.32, datë 25.05.2015 të Gjykatës Kushtetuese</w:t>
      </w:r>
      <w:r w:rsidR="002A559B" w:rsidRPr="002A4381">
        <w:t xml:space="preserve">). </w:t>
      </w:r>
    </w:p>
    <w:p w:rsidR="002A559B" w:rsidRPr="002A4381" w:rsidRDefault="00084549" w:rsidP="002A4381">
      <w:pPr>
        <w:pStyle w:val="BodyTextIndent"/>
        <w:numPr>
          <w:ilvl w:val="0"/>
          <w:numId w:val="35"/>
        </w:numPr>
        <w:tabs>
          <w:tab w:val="left" w:pos="0"/>
          <w:tab w:val="left" w:pos="1080"/>
        </w:tabs>
        <w:spacing w:after="0" w:line="360" w:lineRule="auto"/>
        <w:ind w:left="0" w:firstLine="720"/>
        <w:jc w:val="both"/>
        <w:rPr>
          <w:i/>
        </w:rPr>
      </w:pPr>
      <w:r w:rsidRPr="002A4381">
        <w:t xml:space="preserve">Në çështjen në shqyrtim, </w:t>
      </w:r>
      <w:r w:rsidR="007F6418" w:rsidRPr="002A4381">
        <w:t xml:space="preserve">Gjykata konstaton </w:t>
      </w:r>
      <w:r w:rsidRPr="002A4381">
        <w:t>se objekti i gjykimit në themel ka qenë shfuqizimi i akteve administrative të lëshuara nga ZV</w:t>
      </w:r>
      <w:r w:rsidR="002A559B" w:rsidRPr="002A4381">
        <w:t xml:space="preserve">RPP-ja Vlorë dhe ZRPP-ja Tiranë, </w:t>
      </w:r>
      <w:r w:rsidRPr="002A4381">
        <w:t xml:space="preserve">si dhe </w:t>
      </w:r>
      <w:r w:rsidRPr="002A4381">
        <w:lastRenderedPageBreak/>
        <w:t>detyrimi i këtyre të fundit të regjistrojnë ndërtesën dhe truallin funksional</w:t>
      </w:r>
      <w:r w:rsidR="002A559B" w:rsidRPr="002A4381">
        <w:t xml:space="preserve"> t</w:t>
      </w:r>
      <w:r w:rsidR="00F67A57" w:rsidRPr="002A4381">
        <w:t>ë</w:t>
      </w:r>
      <w:r w:rsidR="002A559B" w:rsidRPr="002A4381">
        <w:t xml:space="preserve"> pretenduar nga k</w:t>
      </w:r>
      <w:r w:rsidR="00F67A57" w:rsidRPr="002A4381">
        <w:t>ë</w:t>
      </w:r>
      <w:r w:rsidR="002A559B" w:rsidRPr="002A4381">
        <w:t>rkuesit</w:t>
      </w:r>
      <w:r w:rsidRPr="002A4381">
        <w:t>.</w:t>
      </w:r>
    </w:p>
    <w:p w:rsidR="00094DC3" w:rsidRPr="002A4381" w:rsidRDefault="00552136" w:rsidP="002A4381">
      <w:pPr>
        <w:pStyle w:val="BodyTextIndent"/>
        <w:numPr>
          <w:ilvl w:val="0"/>
          <w:numId w:val="35"/>
        </w:numPr>
        <w:tabs>
          <w:tab w:val="left" w:pos="0"/>
          <w:tab w:val="left" w:pos="1080"/>
        </w:tabs>
        <w:spacing w:after="0" w:line="360" w:lineRule="auto"/>
        <w:ind w:left="0" w:firstLine="720"/>
        <w:jc w:val="both"/>
        <w:rPr>
          <w:i/>
        </w:rPr>
      </w:pPr>
      <w:r w:rsidRPr="002A4381">
        <w:t>Nga analiza e vendimeve gjyqësore rezulton se gjykatat e faktit e kanë pranuar padinë e ngritur nga kërkuesi</w:t>
      </w:r>
      <w:r w:rsidR="002A559B" w:rsidRPr="002A4381">
        <w:t>t</w:t>
      </w:r>
      <w:r w:rsidRPr="002A4381">
        <w:t>, duke arsyetuar se</w:t>
      </w:r>
      <w:r w:rsidR="00084549" w:rsidRPr="002A4381">
        <w:t xml:space="preserve"> “... </w:t>
      </w:r>
      <w:r w:rsidR="00084549" w:rsidRPr="002A4381">
        <w:rPr>
          <w:i/>
        </w:rPr>
        <w:t>palët kanë plotësisht të provuar origjinën e pronësisë dhe regjistrimin në regjistrat e vjetër të pronësisë. Kjo provohet me vërtetimin nr.03.10.1980 lëshuar nga hipoteka Vlorë, me anë të të cilit vërtetohet se pasuria e Vasil dhe Vangjel Pjero</w:t>
      </w:r>
      <w:r w:rsidR="003E2559" w:rsidRPr="002A4381">
        <w:rPr>
          <w:i/>
        </w:rPr>
        <w:t>, e</w:t>
      </w:r>
      <w:r w:rsidR="00084549" w:rsidRPr="002A4381">
        <w:rPr>
          <w:i/>
        </w:rPr>
        <w:t xml:space="preserve"> regjistruar në regjistrat e inskriptimeve </w:t>
      </w:r>
      <w:r w:rsidR="003E2559" w:rsidRPr="002A4381">
        <w:rPr>
          <w:i/>
        </w:rPr>
        <w:t>vol.5, nene 81 e 82, viti 1956.</w:t>
      </w:r>
      <w:r w:rsidR="00084549" w:rsidRPr="002A4381">
        <w:rPr>
          <w:i/>
        </w:rPr>
        <w:t>..ka qenë e hipotekuar në favor të Bankës së Shqipërisë deri në vitin 1964, kohë kur u shlye kredia bankare dhe aktualisht prona është e lirë nga çdo barrë.”.</w:t>
      </w:r>
      <w:r w:rsidR="00084549" w:rsidRPr="002A4381">
        <w:t xml:space="preserve"> Në lidhje me pretendimin e palës së paditur </w:t>
      </w:r>
      <w:r w:rsidR="00A978AF">
        <w:t>p</w:t>
      </w:r>
      <w:r w:rsidR="003167E2">
        <w:t>ë</w:t>
      </w:r>
      <w:r w:rsidR="00A978AF">
        <w:t xml:space="preserve">r </w:t>
      </w:r>
      <w:r w:rsidR="00084549" w:rsidRPr="002A4381">
        <w:t xml:space="preserve">mungesën e planimetrisë, Gjykata </w:t>
      </w:r>
      <w:r w:rsidR="003E2559" w:rsidRPr="002A4381">
        <w:t xml:space="preserve">Rrethit Gjyqësor Vlorë ka </w:t>
      </w:r>
      <w:r w:rsidR="00084549" w:rsidRPr="002A4381">
        <w:t>arsyet</w:t>
      </w:r>
      <w:r w:rsidR="003E2559" w:rsidRPr="002A4381">
        <w:t>uar</w:t>
      </w:r>
      <w:r w:rsidR="00084549" w:rsidRPr="002A4381">
        <w:t xml:space="preserve"> se “ </w:t>
      </w:r>
      <w:r w:rsidR="00084549" w:rsidRPr="002A4381">
        <w:rPr>
          <w:i/>
        </w:rPr>
        <w:t xml:space="preserve">referuar </w:t>
      </w:r>
      <w:r w:rsidR="00A978AF">
        <w:rPr>
          <w:i/>
        </w:rPr>
        <w:t>d</w:t>
      </w:r>
      <w:r w:rsidR="00084549" w:rsidRPr="002A4381">
        <w:rPr>
          <w:i/>
        </w:rPr>
        <w:t>ekretit nr.5747, datë 29.06.1978 “Për hartimin, miratimin dhe zbatimin e planeve rregulluese të qyteteve dhe fshatrave” i ndryshuar, në nenet 8 e 9 parashikonte që ndërtimet e reja për shtëpi banimi brenda vijave kufizuese të ndërtimit në qytet lejoheshin pasi të ishin përgatitur projekti përkatës nga zyra e urbanistikës.“</w:t>
      </w:r>
      <w:r w:rsidR="005D40D7" w:rsidRPr="002A4381">
        <w:rPr>
          <w:i/>
        </w:rPr>
        <w:t xml:space="preserve">. </w:t>
      </w:r>
      <w:r w:rsidR="002C40EF" w:rsidRPr="002A4381">
        <w:t>P</w:t>
      </w:r>
      <w:r w:rsidR="00F67A57" w:rsidRPr="002A4381">
        <w:t>ë</w:t>
      </w:r>
      <w:r w:rsidR="002C40EF" w:rsidRPr="002A4381">
        <w:t>r sa i takon aktit t</w:t>
      </w:r>
      <w:r w:rsidR="00F67A57" w:rsidRPr="002A4381">
        <w:t>ë</w:t>
      </w:r>
      <w:r w:rsidR="00765560" w:rsidRPr="002A4381">
        <w:t xml:space="preserve"> ekspertimit, Gjykata e Apelit Vlor</w:t>
      </w:r>
      <w:r w:rsidR="00996B2E" w:rsidRPr="002A4381">
        <w:t>ë</w:t>
      </w:r>
      <w:r w:rsidR="00765560" w:rsidRPr="002A4381">
        <w:t xml:space="preserve"> argumenton se</w:t>
      </w:r>
      <w:r w:rsidR="004A6568" w:rsidRPr="002A4381">
        <w:t xml:space="preserve"> “</w:t>
      </w:r>
      <w:r w:rsidR="004A6568" w:rsidRPr="002A4381">
        <w:rPr>
          <w:i/>
        </w:rPr>
        <w:t>konstatimi i ekspertes se trualli q</w:t>
      </w:r>
      <w:r w:rsidR="00996B2E" w:rsidRPr="002A4381">
        <w:rPr>
          <w:i/>
        </w:rPr>
        <w:t>ë</w:t>
      </w:r>
      <w:r w:rsidR="004A6568" w:rsidRPr="002A4381">
        <w:rPr>
          <w:i/>
        </w:rPr>
        <w:t xml:space="preserve"> k</w:t>
      </w:r>
      <w:r w:rsidR="00996B2E" w:rsidRPr="002A4381">
        <w:rPr>
          <w:i/>
        </w:rPr>
        <w:t>ë</w:t>
      </w:r>
      <w:r w:rsidR="004A6568" w:rsidRPr="002A4381">
        <w:rPr>
          <w:i/>
        </w:rPr>
        <w:t>rkohet t</w:t>
      </w:r>
      <w:r w:rsidR="00996B2E" w:rsidRPr="002A4381">
        <w:rPr>
          <w:i/>
        </w:rPr>
        <w:t>ë</w:t>
      </w:r>
      <w:r w:rsidR="004A6568" w:rsidRPr="002A4381">
        <w:rPr>
          <w:i/>
        </w:rPr>
        <w:t xml:space="preserve"> regjistrohet n</w:t>
      </w:r>
      <w:r w:rsidR="00996B2E" w:rsidRPr="002A4381">
        <w:rPr>
          <w:i/>
        </w:rPr>
        <w:t>ë</w:t>
      </w:r>
      <w:r w:rsidR="004A6568" w:rsidRPr="002A4381">
        <w:rPr>
          <w:i/>
        </w:rPr>
        <w:t xml:space="preserve"> em</w:t>
      </w:r>
      <w:r w:rsidR="00996B2E" w:rsidRPr="002A4381">
        <w:rPr>
          <w:i/>
        </w:rPr>
        <w:t>ë</w:t>
      </w:r>
      <w:r w:rsidR="004A6568" w:rsidRPr="002A4381">
        <w:rPr>
          <w:i/>
        </w:rPr>
        <w:t>r t</w:t>
      </w:r>
      <w:r w:rsidR="00996B2E" w:rsidRPr="002A4381">
        <w:rPr>
          <w:i/>
        </w:rPr>
        <w:t>ë</w:t>
      </w:r>
      <w:r w:rsidR="004A6568" w:rsidRPr="002A4381">
        <w:rPr>
          <w:i/>
        </w:rPr>
        <w:t xml:space="preserve"> padi</w:t>
      </w:r>
      <w:r w:rsidR="00D266E1" w:rsidRPr="002A4381">
        <w:rPr>
          <w:i/>
        </w:rPr>
        <w:t>t</w:t>
      </w:r>
      <w:r w:rsidR="00996B2E" w:rsidRPr="002A4381">
        <w:rPr>
          <w:i/>
        </w:rPr>
        <w:t>ë</w:t>
      </w:r>
      <w:r w:rsidR="004A6568" w:rsidRPr="002A4381">
        <w:rPr>
          <w:i/>
        </w:rPr>
        <w:t xml:space="preserve">sve </w:t>
      </w:r>
      <w:r w:rsidR="00996B2E" w:rsidRPr="002A4381">
        <w:rPr>
          <w:i/>
        </w:rPr>
        <w:t>ë</w:t>
      </w:r>
      <w:r w:rsidR="004A6568" w:rsidRPr="002A4381">
        <w:rPr>
          <w:i/>
        </w:rPr>
        <w:t>sht</w:t>
      </w:r>
      <w:r w:rsidR="00996B2E" w:rsidRPr="002A4381">
        <w:rPr>
          <w:i/>
        </w:rPr>
        <w:t>ë</w:t>
      </w:r>
      <w:r w:rsidR="004A6568" w:rsidRPr="002A4381">
        <w:rPr>
          <w:i/>
        </w:rPr>
        <w:t xml:space="preserve"> i regjistruar n</w:t>
      </w:r>
      <w:r w:rsidR="00996B2E" w:rsidRPr="002A4381">
        <w:rPr>
          <w:i/>
        </w:rPr>
        <w:t>ë</w:t>
      </w:r>
      <w:r w:rsidR="004A6568" w:rsidRPr="002A4381">
        <w:rPr>
          <w:i/>
        </w:rPr>
        <w:t xml:space="preserve"> bashk</w:t>
      </w:r>
      <w:r w:rsidR="00996B2E" w:rsidRPr="002A4381">
        <w:rPr>
          <w:i/>
        </w:rPr>
        <w:t>ë</w:t>
      </w:r>
      <w:r w:rsidR="004A6568" w:rsidRPr="002A4381">
        <w:rPr>
          <w:i/>
        </w:rPr>
        <w:t>pron</w:t>
      </w:r>
      <w:r w:rsidR="00996B2E" w:rsidRPr="002A4381">
        <w:rPr>
          <w:i/>
        </w:rPr>
        <w:t>ë</w:t>
      </w:r>
      <w:r w:rsidR="004A6568" w:rsidRPr="002A4381">
        <w:rPr>
          <w:i/>
        </w:rPr>
        <w:t>si t</w:t>
      </w:r>
      <w:r w:rsidR="00996B2E" w:rsidRPr="002A4381">
        <w:rPr>
          <w:i/>
        </w:rPr>
        <w:t>ë</w:t>
      </w:r>
      <w:r w:rsidR="004A6568" w:rsidRPr="002A4381">
        <w:rPr>
          <w:i/>
        </w:rPr>
        <w:t xml:space="preserve"> personave t</w:t>
      </w:r>
      <w:r w:rsidR="00996B2E" w:rsidRPr="002A4381">
        <w:rPr>
          <w:i/>
        </w:rPr>
        <w:t>ë</w:t>
      </w:r>
      <w:r w:rsidR="004A6568" w:rsidRPr="002A4381">
        <w:rPr>
          <w:i/>
        </w:rPr>
        <w:t xml:space="preserve"> tjer</w:t>
      </w:r>
      <w:r w:rsidR="00996B2E" w:rsidRPr="002A4381">
        <w:rPr>
          <w:i/>
        </w:rPr>
        <w:t>ë</w:t>
      </w:r>
      <w:r w:rsidR="004A6568" w:rsidRPr="002A4381">
        <w:rPr>
          <w:i/>
        </w:rPr>
        <w:t xml:space="preserve"> del jasht</w:t>
      </w:r>
      <w:r w:rsidR="00996B2E" w:rsidRPr="002A4381">
        <w:rPr>
          <w:i/>
        </w:rPr>
        <w:t>ë</w:t>
      </w:r>
      <w:r w:rsidR="004A6568" w:rsidRPr="002A4381">
        <w:rPr>
          <w:i/>
        </w:rPr>
        <w:t xml:space="preserve"> objektit t</w:t>
      </w:r>
      <w:r w:rsidR="00996B2E" w:rsidRPr="002A4381">
        <w:rPr>
          <w:i/>
        </w:rPr>
        <w:t>ë</w:t>
      </w:r>
      <w:r w:rsidR="00D266E1" w:rsidRPr="002A4381">
        <w:rPr>
          <w:i/>
        </w:rPr>
        <w:t xml:space="preserve"> gjykimit, </w:t>
      </w:r>
      <w:r w:rsidR="004A6568" w:rsidRPr="002A4381">
        <w:rPr>
          <w:i/>
        </w:rPr>
        <w:t xml:space="preserve">pasi nuk ka lidhje me shkakun </w:t>
      </w:r>
      <w:r w:rsidR="00D266E1" w:rsidRPr="002A4381">
        <w:rPr>
          <w:i/>
        </w:rPr>
        <w:t>e</w:t>
      </w:r>
      <w:r w:rsidR="004A6568" w:rsidRPr="002A4381">
        <w:rPr>
          <w:i/>
        </w:rPr>
        <w:t xml:space="preserve"> refuzi</w:t>
      </w:r>
      <w:r w:rsidR="00C54BDB" w:rsidRPr="002A4381">
        <w:rPr>
          <w:i/>
        </w:rPr>
        <w:t>mi</w:t>
      </w:r>
      <w:r w:rsidR="004A6568" w:rsidRPr="002A4381">
        <w:rPr>
          <w:i/>
        </w:rPr>
        <w:t>t t</w:t>
      </w:r>
      <w:r w:rsidR="00996B2E" w:rsidRPr="002A4381">
        <w:rPr>
          <w:i/>
        </w:rPr>
        <w:t>ë</w:t>
      </w:r>
      <w:r w:rsidR="004A6568" w:rsidRPr="002A4381">
        <w:rPr>
          <w:i/>
        </w:rPr>
        <w:t xml:space="preserve"> </w:t>
      </w:r>
      <w:r w:rsidR="00C54BDB" w:rsidRPr="002A4381">
        <w:rPr>
          <w:i/>
        </w:rPr>
        <w:t>k</w:t>
      </w:r>
      <w:r w:rsidR="00996B2E" w:rsidRPr="002A4381">
        <w:rPr>
          <w:i/>
        </w:rPr>
        <w:t>ë</w:t>
      </w:r>
      <w:r w:rsidR="00C54BDB" w:rsidRPr="002A4381">
        <w:rPr>
          <w:i/>
        </w:rPr>
        <w:t>rkes</w:t>
      </w:r>
      <w:r w:rsidR="00996B2E" w:rsidRPr="002A4381">
        <w:rPr>
          <w:i/>
        </w:rPr>
        <w:t>ë</w:t>
      </w:r>
      <w:r w:rsidR="00C54BDB" w:rsidRPr="002A4381">
        <w:rPr>
          <w:i/>
        </w:rPr>
        <w:t>s s</w:t>
      </w:r>
      <w:r w:rsidR="00996B2E" w:rsidRPr="002A4381">
        <w:rPr>
          <w:i/>
        </w:rPr>
        <w:t>ë</w:t>
      </w:r>
      <w:r w:rsidR="00C54BDB" w:rsidRPr="002A4381">
        <w:rPr>
          <w:i/>
        </w:rPr>
        <w:t xml:space="preserve"> t</w:t>
      </w:r>
      <w:r w:rsidR="00996B2E" w:rsidRPr="002A4381">
        <w:rPr>
          <w:i/>
        </w:rPr>
        <w:t>ë</w:t>
      </w:r>
      <w:r w:rsidR="00C54BDB" w:rsidRPr="002A4381">
        <w:rPr>
          <w:i/>
        </w:rPr>
        <w:t xml:space="preserve"> paditurve p</w:t>
      </w:r>
      <w:r w:rsidR="00996B2E" w:rsidRPr="002A4381">
        <w:rPr>
          <w:i/>
        </w:rPr>
        <w:t>ë</w:t>
      </w:r>
      <w:r w:rsidR="00C54BDB" w:rsidRPr="002A4381">
        <w:rPr>
          <w:i/>
        </w:rPr>
        <w:t>r regjistrim t</w:t>
      </w:r>
      <w:r w:rsidR="00996B2E" w:rsidRPr="002A4381">
        <w:rPr>
          <w:i/>
        </w:rPr>
        <w:t>ë</w:t>
      </w:r>
      <w:r w:rsidR="00C54BDB" w:rsidRPr="002A4381">
        <w:rPr>
          <w:i/>
        </w:rPr>
        <w:t xml:space="preserve"> pasuris</w:t>
      </w:r>
      <w:r w:rsidR="00996B2E" w:rsidRPr="002A4381">
        <w:rPr>
          <w:i/>
        </w:rPr>
        <w:t>ë</w:t>
      </w:r>
      <w:r w:rsidR="00C54BDB" w:rsidRPr="002A4381">
        <w:rPr>
          <w:i/>
        </w:rPr>
        <w:t>, q</w:t>
      </w:r>
      <w:r w:rsidR="00996B2E" w:rsidRPr="002A4381">
        <w:rPr>
          <w:i/>
        </w:rPr>
        <w:t>ë</w:t>
      </w:r>
      <w:r w:rsidR="00C54BDB" w:rsidRPr="002A4381">
        <w:rPr>
          <w:i/>
        </w:rPr>
        <w:t xml:space="preserve"> </w:t>
      </w:r>
      <w:r w:rsidR="00866998" w:rsidRPr="002A4381">
        <w:rPr>
          <w:i/>
        </w:rPr>
        <w:t>siç</w:t>
      </w:r>
      <w:r w:rsidR="00C54BDB" w:rsidRPr="002A4381">
        <w:rPr>
          <w:i/>
        </w:rPr>
        <w:t xml:space="preserve"> u theksua mbështete</w:t>
      </w:r>
      <w:r w:rsidR="00866998" w:rsidRPr="002A4381">
        <w:rPr>
          <w:i/>
        </w:rPr>
        <w:t>t</w:t>
      </w:r>
      <w:r w:rsidR="00C54BDB" w:rsidRPr="002A4381">
        <w:rPr>
          <w:i/>
        </w:rPr>
        <w:t xml:space="preserve"> n</w:t>
      </w:r>
      <w:r w:rsidR="00996B2E" w:rsidRPr="002A4381">
        <w:rPr>
          <w:i/>
        </w:rPr>
        <w:t>ë</w:t>
      </w:r>
      <w:r w:rsidR="00C54BDB" w:rsidRPr="002A4381">
        <w:rPr>
          <w:i/>
        </w:rPr>
        <w:t xml:space="preserve"> munges</w:t>
      </w:r>
      <w:r w:rsidR="00996B2E" w:rsidRPr="002A4381">
        <w:rPr>
          <w:i/>
        </w:rPr>
        <w:t>ë</w:t>
      </w:r>
      <w:r w:rsidR="00866998" w:rsidRPr="002A4381">
        <w:rPr>
          <w:i/>
        </w:rPr>
        <w:t xml:space="preserve">n e </w:t>
      </w:r>
      <w:r w:rsidR="00C54BDB" w:rsidRPr="002A4381">
        <w:rPr>
          <w:i/>
        </w:rPr>
        <w:t>dokumentacion</w:t>
      </w:r>
      <w:r w:rsidR="00866998" w:rsidRPr="002A4381">
        <w:rPr>
          <w:i/>
        </w:rPr>
        <w:t>i</w:t>
      </w:r>
      <w:r w:rsidR="00D266E1" w:rsidRPr="002A4381">
        <w:rPr>
          <w:i/>
        </w:rPr>
        <w:t xml:space="preserve">t provues, </w:t>
      </w:r>
      <w:r w:rsidR="00C54BDB" w:rsidRPr="002A4381">
        <w:rPr>
          <w:i/>
        </w:rPr>
        <w:t>por jo n</w:t>
      </w:r>
      <w:r w:rsidR="00996B2E" w:rsidRPr="002A4381">
        <w:rPr>
          <w:i/>
        </w:rPr>
        <w:t>ë</w:t>
      </w:r>
      <w:r w:rsidR="00C54BDB" w:rsidRPr="002A4381">
        <w:rPr>
          <w:i/>
        </w:rPr>
        <w:t xml:space="preserve"> mbivendosje t</w:t>
      </w:r>
      <w:r w:rsidR="00996B2E" w:rsidRPr="002A4381">
        <w:rPr>
          <w:i/>
        </w:rPr>
        <w:t>ë</w:t>
      </w:r>
      <w:r w:rsidR="00C54BDB" w:rsidRPr="002A4381">
        <w:rPr>
          <w:i/>
        </w:rPr>
        <w:t xml:space="preserve"> kësaj pasurie me pasuri t</w:t>
      </w:r>
      <w:r w:rsidR="00996B2E" w:rsidRPr="002A4381">
        <w:rPr>
          <w:i/>
        </w:rPr>
        <w:t>ë</w:t>
      </w:r>
      <w:r w:rsidR="00C54BDB" w:rsidRPr="002A4381">
        <w:rPr>
          <w:i/>
        </w:rPr>
        <w:t xml:space="preserve"> regjistruara </w:t>
      </w:r>
      <w:r w:rsidR="00866998" w:rsidRPr="002A4381">
        <w:rPr>
          <w:i/>
        </w:rPr>
        <w:t>m</w:t>
      </w:r>
      <w:r w:rsidR="00996B2E" w:rsidRPr="002A4381">
        <w:rPr>
          <w:i/>
        </w:rPr>
        <w:t>ë</w:t>
      </w:r>
      <w:r w:rsidR="00C54BDB" w:rsidRPr="002A4381">
        <w:rPr>
          <w:i/>
        </w:rPr>
        <w:t xml:space="preserve"> par</w:t>
      </w:r>
      <w:r w:rsidR="00996B2E" w:rsidRPr="002A4381">
        <w:rPr>
          <w:i/>
        </w:rPr>
        <w:t>ë</w:t>
      </w:r>
      <w:r w:rsidR="00C54BDB" w:rsidRPr="002A4381">
        <w:rPr>
          <w:i/>
        </w:rPr>
        <w:t xml:space="preserve"> n</w:t>
      </w:r>
      <w:r w:rsidR="00996B2E" w:rsidRPr="002A4381">
        <w:rPr>
          <w:i/>
        </w:rPr>
        <w:t>ë</w:t>
      </w:r>
      <w:r w:rsidR="00C54BDB" w:rsidRPr="002A4381">
        <w:rPr>
          <w:i/>
        </w:rPr>
        <w:t xml:space="preserve"> favor t</w:t>
      </w:r>
      <w:r w:rsidR="00996B2E" w:rsidRPr="002A4381">
        <w:rPr>
          <w:i/>
        </w:rPr>
        <w:t>ë</w:t>
      </w:r>
      <w:r w:rsidR="00C54BDB" w:rsidRPr="002A4381">
        <w:rPr>
          <w:i/>
        </w:rPr>
        <w:t xml:space="preserve"> personave t</w:t>
      </w:r>
      <w:r w:rsidR="00996B2E" w:rsidRPr="002A4381">
        <w:rPr>
          <w:i/>
        </w:rPr>
        <w:t>ë</w:t>
      </w:r>
      <w:r w:rsidR="00C54BDB" w:rsidRPr="002A4381">
        <w:rPr>
          <w:i/>
        </w:rPr>
        <w:t xml:space="preserve"> tjer</w:t>
      </w:r>
      <w:r w:rsidR="00996B2E" w:rsidRPr="002A4381">
        <w:rPr>
          <w:i/>
        </w:rPr>
        <w:t>ë</w:t>
      </w:r>
      <w:r w:rsidR="00C54BDB" w:rsidRPr="002A4381">
        <w:t>...”</w:t>
      </w:r>
      <w:r w:rsidR="00A978AF">
        <w:t>.</w:t>
      </w:r>
      <w:r w:rsidR="00C54BDB" w:rsidRPr="002A4381">
        <w:t xml:space="preserve">  </w:t>
      </w:r>
      <w:r w:rsidR="00765560" w:rsidRPr="002A4381">
        <w:t xml:space="preserve"> </w:t>
      </w:r>
    </w:p>
    <w:p w:rsidR="000C45F5" w:rsidRPr="002A4381" w:rsidRDefault="00094DC3" w:rsidP="002A4381">
      <w:pPr>
        <w:pStyle w:val="BodyTextIndent"/>
        <w:numPr>
          <w:ilvl w:val="0"/>
          <w:numId w:val="35"/>
        </w:numPr>
        <w:tabs>
          <w:tab w:val="left" w:pos="0"/>
          <w:tab w:val="left" w:pos="1080"/>
        </w:tabs>
        <w:spacing w:after="0" w:line="360" w:lineRule="auto"/>
        <w:ind w:left="0" w:firstLine="720"/>
        <w:jc w:val="both"/>
        <w:rPr>
          <w:i/>
        </w:rPr>
      </w:pPr>
      <w:r w:rsidRPr="002A4381">
        <w:t>Në ndryshim nga përfundimet e arritura nga gjykatat e faktit, Kolegji Administrativ i Gjykatës së Lartë ka vlerësuar</w:t>
      </w:r>
      <w:r w:rsidR="00A978AF">
        <w:t>:</w:t>
      </w:r>
      <w:r w:rsidRPr="002A4381">
        <w:t xml:space="preserve"> “</w:t>
      </w:r>
      <w:r w:rsidR="00084549" w:rsidRPr="002A4381">
        <w:rPr>
          <w:i/>
        </w:rPr>
        <w:t>Urdhri nr. 990, datë 05.07.2010 i ZRPP-së Tiranë është i drejtë dhe në konformitet me dispozitat ligjore dhe nënligjore. Në dokumentacionin e paraqitur nga kërkuesit nuk rezulton të jetë paraqitur akti që përbën titull të detyrueshëm për regjistrim, për të vërtetuar pronësinë mbi pasurinë në fjalë sipas përcaktimeve të nenit 24/a të ligjit nr.7843, datë 13.07.1994, të ndryshuar dhe neni</w:t>
      </w:r>
      <w:r w:rsidR="002C40EF" w:rsidRPr="002A4381">
        <w:rPr>
          <w:i/>
        </w:rPr>
        <w:t>t</w:t>
      </w:r>
      <w:r w:rsidR="00084549" w:rsidRPr="002A4381">
        <w:rPr>
          <w:i/>
        </w:rPr>
        <w:t xml:space="preserve"> 194 të Kodit Civil. Gjithashtu nuk rezulton të jetë administruar asnjë akt ligjor, i cili të vërtetojë apo të bëjë të mundur vërtetimin e ekzistencës së ndonjë transaksioni të pasurisë së regjistruar në regjistrat e inskriptimeve nr.81 e 82, viti 1956 në favor të Kosta Pjero, i cili pretendon pronësinë mbi këtë pasuri</w:t>
      </w:r>
      <w:r w:rsidR="000B6A2C">
        <w:rPr>
          <w:i/>
        </w:rPr>
        <w:t>. L</w:t>
      </w:r>
      <w:r w:rsidR="00084549" w:rsidRPr="002A4381">
        <w:rPr>
          <w:i/>
        </w:rPr>
        <w:t>eja e meremetimit nr.17, datë 06.05.1970 lëshuar në favor të Vasil Pjero nuk rezulton të jetë e shoqëruar nga planvendosja përkatëse e miratuar nga organi shtetëror kompetent.</w:t>
      </w:r>
      <w:r w:rsidR="000B6A2C">
        <w:rPr>
          <w:i/>
        </w:rPr>
        <w:t xml:space="preserve"> </w:t>
      </w:r>
      <w:r w:rsidR="00084549" w:rsidRPr="002A4381">
        <w:rPr>
          <w:i/>
        </w:rPr>
        <w:t xml:space="preserve">Në asnjë moment gjatë </w:t>
      </w:r>
      <w:r w:rsidR="000B6A2C">
        <w:rPr>
          <w:i/>
        </w:rPr>
        <w:t>g</w:t>
      </w:r>
      <w:r w:rsidR="00084549" w:rsidRPr="002A4381">
        <w:rPr>
          <w:i/>
        </w:rPr>
        <w:t>jykimit nuk është provuar origjina e pronës së trashëgimlënësve të paditësve.</w:t>
      </w:r>
      <w:r w:rsidR="00187473" w:rsidRPr="002A4381">
        <w:rPr>
          <w:i/>
        </w:rPr>
        <w:t xml:space="preserve"> </w:t>
      </w:r>
      <w:r w:rsidR="00084549" w:rsidRPr="002A4381">
        <w:rPr>
          <w:i/>
        </w:rPr>
        <w:t xml:space="preserve">Trualli i pretenduar është në pronësi të familjes Sharra, i kthyer në natyrë me vendim të KKKP-së, pra një regjistrim i tillë do të krijonte mbivendosje me një pasuri të regjistruar më parë dhe ndodhur </w:t>
      </w:r>
      <w:r w:rsidR="00084549" w:rsidRPr="002A4381">
        <w:rPr>
          <w:i/>
        </w:rPr>
        <w:lastRenderedPageBreak/>
        <w:t>në këto kushte duhet të orientoheshin paditësit të zhvillonin një proces civil “detyrim për njohje pronarë mbi sipërfaqen e truallit dhe ndërtesa e poseduara prej tyre”.</w:t>
      </w:r>
    </w:p>
    <w:p w:rsidR="000C45F5" w:rsidRPr="002A4381" w:rsidRDefault="00E06771" w:rsidP="002A4381">
      <w:pPr>
        <w:pStyle w:val="BodyTextIndent"/>
        <w:numPr>
          <w:ilvl w:val="0"/>
          <w:numId w:val="35"/>
        </w:numPr>
        <w:tabs>
          <w:tab w:val="left" w:pos="0"/>
          <w:tab w:val="left" w:pos="1080"/>
        </w:tabs>
        <w:spacing w:after="0" w:line="360" w:lineRule="auto"/>
        <w:ind w:left="0" w:firstLine="720"/>
        <w:jc w:val="both"/>
        <w:rPr>
          <w:i/>
        </w:rPr>
      </w:pPr>
      <w:r w:rsidRPr="002A4381">
        <w:t xml:space="preserve">Bazuar në standardet e mësipërme dhe rrethanat e çështjes konkrete, Gjykata vlerëson se </w:t>
      </w:r>
      <w:r w:rsidR="00B445DD" w:rsidRPr="002A4381">
        <w:t xml:space="preserve">Kolegji Administrativ, </w:t>
      </w:r>
      <w:r w:rsidR="000C45F5" w:rsidRPr="002A4381">
        <w:t xml:space="preserve">në kushtet e </w:t>
      </w:r>
      <w:r w:rsidR="002007B7" w:rsidRPr="002A4381">
        <w:t>arritjes s</w:t>
      </w:r>
      <w:r w:rsidR="00F67A57" w:rsidRPr="002A4381">
        <w:t>ë</w:t>
      </w:r>
      <w:r w:rsidR="002007B7" w:rsidRPr="002A4381">
        <w:t xml:space="preserve"> </w:t>
      </w:r>
      <w:r w:rsidR="000C45F5" w:rsidRPr="002A4381">
        <w:t>një përfundim</w:t>
      </w:r>
      <w:r w:rsidR="002007B7" w:rsidRPr="002A4381">
        <w:t>i</w:t>
      </w:r>
      <w:r w:rsidR="000C45F5" w:rsidRPr="002A4381">
        <w:t xml:space="preserve"> të ndryshëm nga gjykatat më të ulëta, </w:t>
      </w:r>
      <w:r w:rsidR="00B445DD" w:rsidRPr="002A4381">
        <w:t>bazuar n</w:t>
      </w:r>
      <w:r w:rsidR="00F67A57" w:rsidRPr="002A4381">
        <w:t>ë</w:t>
      </w:r>
      <w:r w:rsidR="00B445DD" w:rsidRPr="002A4381">
        <w:t xml:space="preserve"> përcaktimet e nenit 63 të ligjit nr.49/2012</w:t>
      </w:r>
      <w:r w:rsidR="005D6B66" w:rsidRPr="002A4381">
        <w:t>,</w:t>
      </w:r>
      <w:r w:rsidR="000C45F5" w:rsidRPr="002A4381">
        <w:t xml:space="preserve"> duhet t’i prish</w:t>
      </w:r>
      <w:r w:rsidR="00B445DD" w:rsidRPr="002A4381">
        <w:t>te</w:t>
      </w:r>
      <w:r w:rsidR="000C45F5" w:rsidRPr="002A4381">
        <w:t xml:space="preserve"> të dyja </w:t>
      </w:r>
      <w:r w:rsidR="005D6B66" w:rsidRPr="002A4381">
        <w:t>vendimet gjyqësore dhe ta kthente</w:t>
      </w:r>
      <w:r w:rsidR="000C45F5" w:rsidRPr="002A4381">
        <w:t xml:space="preserve"> për rigjykim çështjen. </w:t>
      </w:r>
      <w:r w:rsidR="00B445DD" w:rsidRPr="002A4381">
        <w:t xml:space="preserve">Gjykata rithekson se </w:t>
      </w:r>
      <w:r w:rsidR="000C45F5" w:rsidRPr="002A4381">
        <w:t xml:space="preserve">në asnjë rast </w:t>
      </w:r>
      <w:r w:rsidR="00B445DD" w:rsidRPr="002A4381">
        <w:t xml:space="preserve">Kolegji </w:t>
      </w:r>
      <w:r w:rsidR="002A4381" w:rsidRPr="002A4381">
        <w:t>Administrativ</w:t>
      </w:r>
      <w:r w:rsidR="00B445DD" w:rsidRPr="002A4381">
        <w:t xml:space="preserve"> </w:t>
      </w:r>
      <w:r w:rsidR="000C45F5" w:rsidRPr="002A4381">
        <w:t xml:space="preserve">nuk mund ta zgjidhë vetë çështjen në themel, duke rivlerësuar ndryshe faktet dhe provat e marra gjatë gjykimit nga Gjykata e Rrethit Gjyqësor </w:t>
      </w:r>
      <w:r w:rsidR="00B445DD" w:rsidRPr="002A4381">
        <w:t>Vlor</w:t>
      </w:r>
      <w:r w:rsidR="00F67A57" w:rsidRPr="002A4381">
        <w:t>ë</w:t>
      </w:r>
      <w:r w:rsidR="00B445DD" w:rsidRPr="002A4381">
        <w:t xml:space="preserve"> </w:t>
      </w:r>
      <w:r w:rsidR="000C45F5" w:rsidRPr="002A4381">
        <w:t xml:space="preserve">dhe Gjykata e Apelit </w:t>
      </w:r>
      <w:r w:rsidR="00B445DD" w:rsidRPr="002A4381">
        <w:t>Vlor</w:t>
      </w:r>
      <w:r w:rsidR="00F67A57" w:rsidRPr="002A4381">
        <w:t>ë</w:t>
      </w:r>
      <w:r w:rsidR="000C45F5" w:rsidRPr="002A4381">
        <w:t xml:space="preserve">. </w:t>
      </w:r>
    </w:p>
    <w:p w:rsidR="002C3C4A" w:rsidRPr="00B566A4" w:rsidRDefault="005D6B66" w:rsidP="00B566A4">
      <w:pPr>
        <w:pStyle w:val="BodyTextIndent"/>
        <w:numPr>
          <w:ilvl w:val="0"/>
          <w:numId w:val="35"/>
        </w:numPr>
        <w:tabs>
          <w:tab w:val="left" w:pos="0"/>
          <w:tab w:val="left" w:pos="900"/>
          <w:tab w:val="left" w:pos="1080"/>
        </w:tabs>
        <w:spacing w:after="0" w:line="360" w:lineRule="auto"/>
        <w:ind w:left="0" w:firstLine="720"/>
        <w:contextualSpacing/>
        <w:jc w:val="both"/>
        <w:rPr>
          <w:b/>
          <w:bCs/>
        </w:rPr>
      </w:pPr>
      <w:r w:rsidRPr="002A4381">
        <w:t>N</w:t>
      </w:r>
      <w:r w:rsidR="00F67A57" w:rsidRPr="002A4381">
        <w:t>ë</w:t>
      </w:r>
      <w:r w:rsidRPr="002A4381">
        <w:t xml:space="preserve"> </w:t>
      </w:r>
      <w:r w:rsidR="002A4381" w:rsidRPr="002A4381">
        <w:t>përfundim</w:t>
      </w:r>
      <w:r w:rsidR="000B6A2C">
        <w:t>,</w:t>
      </w:r>
      <w:r w:rsidRPr="002A4381">
        <w:t xml:space="preserve"> Gjykata vlerëson se </w:t>
      </w:r>
      <w:r w:rsidR="00E06771" w:rsidRPr="002A4381">
        <w:t>Kolegji Administrativ i Gjykatës së Lartë ka vepruar tej kompetencave të tij ligjore, duke cenuar parimin e gjyk</w:t>
      </w:r>
      <w:r w:rsidR="00B566A4">
        <w:t xml:space="preserve">atës së caktuar me ligj, si një </w:t>
      </w:r>
      <w:r w:rsidR="00E06771" w:rsidRPr="002A4381">
        <w:t>nga elementet e së drejtës për një proces të rregullt ligjor.</w:t>
      </w:r>
    </w:p>
    <w:p w:rsidR="002C3C4A" w:rsidRDefault="002C3C4A" w:rsidP="0000548C">
      <w:pPr>
        <w:tabs>
          <w:tab w:val="left" w:pos="900"/>
          <w:tab w:val="left" w:pos="1080"/>
        </w:tabs>
        <w:spacing w:line="360" w:lineRule="auto"/>
        <w:contextualSpacing/>
        <w:jc w:val="center"/>
        <w:rPr>
          <w:b/>
          <w:bCs/>
        </w:rPr>
      </w:pPr>
    </w:p>
    <w:p w:rsidR="00A812E6" w:rsidRPr="002A4381" w:rsidRDefault="00A812E6" w:rsidP="0000548C">
      <w:pPr>
        <w:tabs>
          <w:tab w:val="left" w:pos="900"/>
          <w:tab w:val="left" w:pos="1080"/>
        </w:tabs>
        <w:spacing w:line="360" w:lineRule="auto"/>
        <w:contextualSpacing/>
        <w:jc w:val="center"/>
      </w:pPr>
      <w:r w:rsidRPr="002A4381">
        <w:rPr>
          <w:b/>
          <w:bCs/>
        </w:rPr>
        <w:t>PËR KËTO ARSYE</w:t>
      </w:r>
      <w:r w:rsidR="006B1D9A" w:rsidRPr="002A4381">
        <w:rPr>
          <w:b/>
          <w:bCs/>
        </w:rPr>
        <w:t>,</w:t>
      </w:r>
    </w:p>
    <w:p w:rsidR="009E1A40" w:rsidRPr="002A4381" w:rsidRDefault="00CA305D" w:rsidP="009E1A40">
      <w:pPr>
        <w:spacing w:line="360" w:lineRule="auto"/>
        <w:ind w:firstLine="720"/>
        <w:jc w:val="both"/>
      </w:pPr>
      <w:r w:rsidRPr="002A4381">
        <w:t>Gjykata Kushtetuese e Republikës së Shqipërisë, në mbështetje të neneve 131/f dhe 134/1/i të Kushtetutës, si dhe të neneve 72 e vijues të ligjit nr.8577, datë 10.02.2000 “Për organizimin dhe funksionimin e Gjykatës Kushtetuese të Republikës së Shqipërisë”, të ndryshuar, me shumicë votash</w:t>
      </w:r>
      <w:r w:rsidR="009E1A40" w:rsidRPr="002A4381">
        <w:t>,</w:t>
      </w:r>
      <w:r w:rsidR="00967654" w:rsidRPr="002A4381">
        <w:rPr>
          <w:b/>
          <w:bCs/>
        </w:rPr>
        <w:tab/>
      </w:r>
    </w:p>
    <w:p w:rsidR="00B566A4" w:rsidRDefault="00B566A4" w:rsidP="00F51AFA">
      <w:pPr>
        <w:spacing w:line="360" w:lineRule="auto"/>
        <w:jc w:val="center"/>
        <w:rPr>
          <w:b/>
          <w:bCs/>
        </w:rPr>
      </w:pPr>
    </w:p>
    <w:p w:rsidR="00A812E6" w:rsidRPr="002A4381" w:rsidRDefault="00A812E6" w:rsidP="00F51AFA">
      <w:pPr>
        <w:spacing w:line="360" w:lineRule="auto"/>
        <w:jc w:val="center"/>
      </w:pPr>
      <w:r w:rsidRPr="002A4381">
        <w:rPr>
          <w:b/>
          <w:bCs/>
        </w:rPr>
        <w:t>V E N D O S I:</w:t>
      </w:r>
    </w:p>
    <w:p w:rsidR="00B6136F" w:rsidRPr="002A4381" w:rsidRDefault="001B2837" w:rsidP="00B6136F">
      <w:pPr>
        <w:numPr>
          <w:ilvl w:val="0"/>
          <w:numId w:val="2"/>
        </w:numPr>
        <w:spacing w:line="360" w:lineRule="auto"/>
        <w:jc w:val="both"/>
      </w:pPr>
      <w:r w:rsidRPr="002A4381">
        <w:t xml:space="preserve">Pranimin e </w:t>
      </w:r>
      <w:r w:rsidR="00A812E6" w:rsidRPr="002A4381">
        <w:t>kërkesës.</w:t>
      </w:r>
    </w:p>
    <w:p w:rsidR="001B2837" w:rsidRPr="002A4381" w:rsidRDefault="001B2837" w:rsidP="001B2837">
      <w:pPr>
        <w:numPr>
          <w:ilvl w:val="0"/>
          <w:numId w:val="2"/>
        </w:numPr>
        <w:spacing w:line="360" w:lineRule="auto"/>
        <w:jc w:val="both"/>
      </w:pPr>
      <w:r w:rsidRPr="002A4381">
        <w:t xml:space="preserve">Shfuqizimin si të papajtueshëm me Kushtetutën e Republikës së Shqipërisë të vendimit </w:t>
      </w:r>
      <w:r w:rsidRPr="002A4381">
        <w:rPr>
          <w:rFonts w:eastAsia="MS Mincho"/>
        </w:rPr>
        <w:t>nr.00-201</w:t>
      </w:r>
      <w:r w:rsidR="00620D29" w:rsidRPr="002A4381">
        <w:rPr>
          <w:rFonts w:eastAsia="MS Mincho"/>
        </w:rPr>
        <w:t>5</w:t>
      </w:r>
      <w:r w:rsidRPr="002A4381">
        <w:rPr>
          <w:rFonts w:eastAsia="MS Mincho"/>
        </w:rPr>
        <w:t>-</w:t>
      </w:r>
      <w:r w:rsidR="00620D29" w:rsidRPr="002A4381">
        <w:rPr>
          <w:rFonts w:eastAsia="MS Mincho"/>
        </w:rPr>
        <w:t>3429(390)</w:t>
      </w:r>
      <w:r w:rsidRPr="002A4381">
        <w:rPr>
          <w:rFonts w:eastAsia="MS Mincho"/>
        </w:rPr>
        <w:t>, datë</w:t>
      </w:r>
      <w:r w:rsidR="00F67A57" w:rsidRPr="002A4381">
        <w:rPr>
          <w:rFonts w:eastAsia="MS Mincho"/>
        </w:rPr>
        <w:t xml:space="preserve"> </w:t>
      </w:r>
      <w:r w:rsidR="00620D29" w:rsidRPr="002A4381">
        <w:rPr>
          <w:rFonts w:eastAsia="MS Mincho"/>
        </w:rPr>
        <w:t>10.06.2015</w:t>
      </w:r>
      <w:r w:rsidRPr="002A4381">
        <w:rPr>
          <w:rFonts w:eastAsia="MS Mincho"/>
        </w:rPr>
        <w:t xml:space="preserve"> të Kolegjit Administrativ të Gjykatës së Lartë</w:t>
      </w:r>
      <w:r w:rsidRPr="002A4381">
        <w:t xml:space="preserve">. </w:t>
      </w:r>
    </w:p>
    <w:p w:rsidR="00620D29" w:rsidRPr="002A4381" w:rsidRDefault="00620D29" w:rsidP="00620D29">
      <w:pPr>
        <w:numPr>
          <w:ilvl w:val="0"/>
          <w:numId w:val="2"/>
        </w:numPr>
        <w:spacing w:line="360" w:lineRule="auto"/>
        <w:jc w:val="both"/>
      </w:pPr>
      <w:r w:rsidRPr="002A4381">
        <w:t xml:space="preserve">Dërgimin e çështjes për rishqyrtim në Gjykatën e Lartë. </w:t>
      </w:r>
    </w:p>
    <w:p w:rsidR="00A812E6" w:rsidRPr="002A4381" w:rsidRDefault="00620D29" w:rsidP="00F51AFA">
      <w:pPr>
        <w:spacing w:line="360" w:lineRule="auto"/>
        <w:ind w:firstLine="720"/>
        <w:jc w:val="both"/>
      </w:pPr>
      <w:r w:rsidRPr="002A4381">
        <w:t>K</w:t>
      </w:r>
      <w:r w:rsidR="00A812E6" w:rsidRPr="002A4381">
        <w:t>y vendim është përfundimtar, i formës së prerë dhe hyn në fuqi ditën e botimit në Fletoren Zyrtare.</w:t>
      </w:r>
    </w:p>
    <w:sectPr w:rsidR="00A812E6" w:rsidRPr="002A4381" w:rsidSect="001C50AF">
      <w:footerReference w:type="default" r:id="rId7"/>
      <w:pgSz w:w="12240" w:h="15840"/>
      <w:pgMar w:top="1260" w:right="1440" w:bottom="900" w:left="1440" w:header="720" w:footer="25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3F6" w:rsidRDefault="006E43F6" w:rsidP="00B615E6">
      <w:r>
        <w:separator/>
      </w:r>
    </w:p>
  </w:endnote>
  <w:endnote w:type="continuationSeparator" w:id="0">
    <w:p w:rsidR="006E43F6" w:rsidRDefault="006E43F6" w:rsidP="00B615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G Times">
    <w:panose1 w:val="0202060305040502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0AF" w:rsidRDefault="001C50AF">
    <w:pPr>
      <w:pStyle w:val="Footer"/>
      <w:jc w:val="right"/>
    </w:pPr>
    <w:fldSimple w:instr=" PAGE   \* MERGEFORMAT ">
      <w:r w:rsidR="00554B16">
        <w:rPr>
          <w:noProof/>
        </w:rPr>
        <w:t>10</w:t>
      </w:r>
    </w:fldSimple>
  </w:p>
  <w:p w:rsidR="00C732D7" w:rsidRDefault="00C732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3F6" w:rsidRDefault="006E43F6" w:rsidP="00B615E6">
      <w:r>
        <w:separator/>
      </w:r>
    </w:p>
  </w:footnote>
  <w:footnote w:type="continuationSeparator" w:id="0">
    <w:p w:rsidR="006E43F6" w:rsidRDefault="006E43F6" w:rsidP="00B615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B6F4B"/>
    <w:multiLevelType w:val="hybridMultilevel"/>
    <w:tmpl w:val="D8C6E78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nsid w:val="09B6331D"/>
    <w:multiLevelType w:val="multilevel"/>
    <w:tmpl w:val="FD7E958E"/>
    <w:lvl w:ilvl="0">
      <w:start w:val="1"/>
      <w:numFmt w:val="decimal"/>
      <w:lvlText w:val="%1."/>
      <w:lvlJc w:val="left"/>
      <w:pPr>
        <w:ind w:left="720" w:hanging="360"/>
      </w:pPr>
      <w:rPr>
        <w:rFonts w:hint="default"/>
        <w:b w:val="0"/>
        <w:i w:val="0"/>
      </w:rPr>
    </w:lvl>
    <w:lvl w:ilvl="1">
      <w:start w:val="1"/>
      <w:numFmt w:val="decimal"/>
      <w:isLgl/>
      <w:lvlText w:val="%1.%2"/>
      <w:lvlJc w:val="left"/>
      <w:pPr>
        <w:ind w:left="1069" w:hanging="360"/>
      </w:pPr>
      <w:rPr>
        <w:rFonts w:ascii="Times New Roman" w:eastAsia="MS Mincho" w:hAnsi="Times New Roman" w:cs="Times New Roman" w:hint="default"/>
        <w:b w:val="0"/>
        <w:i w:val="0"/>
      </w:rPr>
    </w:lvl>
    <w:lvl w:ilvl="2">
      <w:start w:val="1"/>
      <w:numFmt w:val="decimal"/>
      <w:isLgl/>
      <w:lvlText w:val="%1.%2.%3"/>
      <w:lvlJc w:val="left"/>
      <w:pPr>
        <w:ind w:left="1778" w:hanging="720"/>
      </w:pPr>
      <w:rPr>
        <w:rFonts w:ascii="Times New Roman" w:eastAsia="MS Mincho" w:hAnsi="Times New Roman" w:cs="Times New Roman" w:hint="default"/>
        <w:i/>
      </w:rPr>
    </w:lvl>
    <w:lvl w:ilvl="3">
      <w:start w:val="1"/>
      <w:numFmt w:val="decimal"/>
      <w:isLgl/>
      <w:lvlText w:val="%1.%2.%3.%4"/>
      <w:lvlJc w:val="left"/>
      <w:pPr>
        <w:ind w:left="2127" w:hanging="720"/>
      </w:pPr>
      <w:rPr>
        <w:rFonts w:ascii="Times New Roman" w:eastAsia="MS Mincho" w:hAnsi="Times New Roman" w:cs="Times New Roman" w:hint="default"/>
        <w:i/>
      </w:rPr>
    </w:lvl>
    <w:lvl w:ilvl="4">
      <w:start w:val="1"/>
      <w:numFmt w:val="decimal"/>
      <w:isLgl/>
      <w:lvlText w:val="%1.%2.%3.%4.%5"/>
      <w:lvlJc w:val="left"/>
      <w:pPr>
        <w:ind w:left="2836" w:hanging="1080"/>
      </w:pPr>
      <w:rPr>
        <w:rFonts w:ascii="Times New Roman" w:eastAsia="MS Mincho" w:hAnsi="Times New Roman" w:cs="Times New Roman" w:hint="default"/>
        <w:i/>
      </w:rPr>
    </w:lvl>
    <w:lvl w:ilvl="5">
      <w:start w:val="1"/>
      <w:numFmt w:val="decimal"/>
      <w:isLgl/>
      <w:lvlText w:val="%1.%2.%3.%4.%5.%6"/>
      <w:lvlJc w:val="left"/>
      <w:pPr>
        <w:ind w:left="3185" w:hanging="1080"/>
      </w:pPr>
      <w:rPr>
        <w:rFonts w:ascii="Times New Roman" w:eastAsia="MS Mincho" w:hAnsi="Times New Roman" w:cs="Times New Roman" w:hint="default"/>
        <w:i/>
      </w:rPr>
    </w:lvl>
    <w:lvl w:ilvl="6">
      <w:start w:val="1"/>
      <w:numFmt w:val="decimal"/>
      <w:isLgl/>
      <w:lvlText w:val="%1.%2.%3.%4.%5.%6.%7"/>
      <w:lvlJc w:val="left"/>
      <w:pPr>
        <w:ind w:left="3894" w:hanging="1440"/>
      </w:pPr>
      <w:rPr>
        <w:rFonts w:ascii="Times New Roman" w:eastAsia="MS Mincho" w:hAnsi="Times New Roman" w:cs="Times New Roman" w:hint="default"/>
        <w:i/>
      </w:rPr>
    </w:lvl>
    <w:lvl w:ilvl="7">
      <w:start w:val="1"/>
      <w:numFmt w:val="decimal"/>
      <w:isLgl/>
      <w:lvlText w:val="%1.%2.%3.%4.%5.%6.%7.%8"/>
      <w:lvlJc w:val="left"/>
      <w:pPr>
        <w:ind w:left="4243" w:hanging="1440"/>
      </w:pPr>
      <w:rPr>
        <w:rFonts w:ascii="Times New Roman" w:eastAsia="MS Mincho" w:hAnsi="Times New Roman" w:cs="Times New Roman" w:hint="default"/>
        <w:i/>
      </w:rPr>
    </w:lvl>
    <w:lvl w:ilvl="8">
      <w:start w:val="1"/>
      <w:numFmt w:val="decimal"/>
      <w:isLgl/>
      <w:lvlText w:val="%1.%2.%3.%4.%5.%6.%7.%8.%9"/>
      <w:lvlJc w:val="left"/>
      <w:pPr>
        <w:ind w:left="4952" w:hanging="1800"/>
      </w:pPr>
      <w:rPr>
        <w:rFonts w:ascii="Times New Roman" w:eastAsia="MS Mincho" w:hAnsi="Times New Roman" w:cs="Times New Roman" w:hint="default"/>
        <w:i/>
      </w:rPr>
    </w:lvl>
  </w:abstractNum>
  <w:abstractNum w:abstractNumId="2">
    <w:nsid w:val="129E686F"/>
    <w:multiLevelType w:val="multilevel"/>
    <w:tmpl w:val="F1362572"/>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63362E1"/>
    <w:multiLevelType w:val="hybridMultilevel"/>
    <w:tmpl w:val="61EC1E6A"/>
    <w:lvl w:ilvl="0" w:tplc="976A3A28">
      <w:start w:val="1"/>
      <w:numFmt w:val="upperLetter"/>
      <w:lvlText w:val="%1."/>
      <w:lvlJc w:val="left"/>
      <w:pPr>
        <w:ind w:left="810" w:hanging="360"/>
      </w:pPr>
      <w:rPr>
        <w:rFonts w:hint="default"/>
      </w:rPr>
    </w:lvl>
    <w:lvl w:ilvl="1" w:tplc="041C0019" w:tentative="1">
      <w:start w:val="1"/>
      <w:numFmt w:val="lowerLetter"/>
      <w:lvlText w:val="%2."/>
      <w:lvlJc w:val="left"/>
      <w:pPr>
        <w:ind w:left="1530" w:hanging="360"/>
      </w:pPr>
    </w:lvl>
    <w:lvl w:ilvl="2" w:tplc="041C001B" w:tentative="1">
      <w:start w:val="1"/>
      <w:numFmt w:val="lowerRoman"/>
      <w:lvlText w:val="%3."/>
      <w:lvlJc w:val="right"/>
      <w:pPr>
        <w:ind w:left="2250" w:hanging="180"/>
      </w:pPr>
    </w:lvl>
    <w:lvl w:ilvl="3" w:tplc="041C000F" w:tentative="1">
      <w:start w:val="1"/>
      <w:numFmt w:val="decimal"/>
      <w:lvlText w:val="%4."/>
      <w:lvlJc w:val="left"/>
      <w:pPr>
        <w:ind w:left="2970" w:hanging="360"/>
      </w:pPr>
    </w:lvl>
    <w:lvl w:ilvl="4" w:tplc="041C0019" w:tentative="1">
      <w:start w:val="1"/>
      <w:numFmt w:val="lowerLetter"/>
      <w:lvlText w:val="%5."/>
      <w:lvlJc w:val="left"/>
      <w:pPr>
        <w:ind w:left="3690" w:hanging="360"/>
      </w:pPr>
    </w:lvl>
    <w:lvl w:ilvl="5" w:tplc="041C001B" w:tentative="1">
      <w:start w:val="1"/>
      <w:numFmt w:val="lowerRoman"/>
      <w:lvlText w:val="%6."/>
      <w:lvlJc w:val="right"/>
      <w:pPr>
        <w:ind w:left="4410" w:hanging="180"/>
      </w:pPr>
    </w:lvl>
    <w:lvl w:ilvl="6" w:tplc="041C000F" w:tentative="1">
      <w:start w:val="1"/>
      <w:numFmt w:val="decimal"/>
      <w:lvlText w:val="%7."/>
      <w:lvlJc w:val="left"/>
      <w:pPr>
        <w:ind w:left="5130" w:hanging="360"/>
      </w:pPr>
    </w:lvl>
    <w:lvl w:ilvl="7" w:tplc="041C0019" w:tentative="1">
      <w:start w:val="1"/>
      <w:numFmt w:val="lowerLetter"/>
      <w:lvlText w:val="%8."/>
      <w:lvlJc w:val="left"/>
      <w:pPr>
        <w:ind w:left="5850" w:hanging="360"/>
      </w:pPr>
    </w:lvl>
    <w:lvl w:ilvl="8" w:tplc="041C001B" w:tentative="1">
      <w:start w:val="1"/>
      <w:numFmt w:val="lowerRoman"/>
      <w:lvlText w:val="%9."/>
      <w:lvlJc w:val="right"/>
      <w:pPr>
        <w:ind w:left="6570" w:hanging="180"/>
      </w:pPr>
    </w:lvl>
  </w:abstractNum>
  <w:abstractNum w:abstractNumId="4">
    <w:nsid w:val="1C9F44AD"/>
    <w:multiLevelType w:val="multilevel"/>
    <w:tmpl w:val="C08C61FA"/>
    <w:lvl w:ilvl="0">
      <w:start w:val="1"/>
      <w:numFmt w:val="decimal"/>
      <w:lvlText w:val="%1."/>
      <w:lvlJc w:val="left"/>
      <w:pPr>
        <w:ind w:left="720" w:hanging="360"/>
      </w:pPr>
      <w:rPr>
        <w:rFonts w:hint="default"/>
        <w:b w:val="0"/>
        <w:i w:val="0"/>
      </w:rPr>
    </w:lvl>
    <w:lvl w:ilvl="1">
      <w:start w:val="1"/>
      <w:numFmt w:val="decimal"/>
      <w:isLgl/>
      <w:lvlText w:val="%1.%2"/>
      <w:lvlJc w:val="left"/>
      <w:pPr>
        <w:ind w:left="1069" w:hanging="360"/>
      </w:pPr>
      <w:rPr>
        <w:rFonts w:ascii="Times New Roman" w:eastAsia="MS Mincho" w:hAnsi="Times New Roman" w:cs="Times New Roman" w:hint="default"/>
        <w:i w:val="0"/>
      </w:rPr>
    </w:lvl>
    <w:lvl w:ilvl="2">
      <w:start w:val="1"/>
      <w:numFmt w:val="decimal"/>
      <w:isLgl/>
      <w:lvlText w:val="%1.%2.%3"/>
      <w:lvlJc w:val="left"/>
      <w:pPr>
        <w:ind w:left="1778" w:hanging="720"/>
      </w:pPr>
      <w:rPr>
        <w:rFonts w:ascii="Times New Roman" w:eastAsia="MS Mincho" w:hAnsi="Times New Roman" w:cs="Times New Roman" w:hint="default"/>
        <w:i/>
      </w:rPr>
    </w:lvl>
    <w:lvl w:ilvl="3">
      <w:start w:val="1"/>
      <w:numFmt w:val="decimal"/>
      <w:isLgl/>
      <w:lvlText w:val="%1.%2.%3.%4"/>
      <w:lvlJc w:val="left"/>
      <w:pPr>
        <w:ind w:left="2127" w:hanging="720"/>
      </w:pPr>
      <w:rPr>
        <w:rFonts w:ascii="Times New Roman" w:eastAsia="MS Mincho" w:hAnsi="Times New Roman" w:cs="Times New Roman" w:hint="default"/>
        <w:i/>
      </w:rPr>
    </w:lvl>
    <w:lvl w:ilvl="4">
      <w:start w:val="1"/>
      <w:numFmt w:val="decimal"/>
      <w:isLgl/>
      <w:lvlText w:val="%1.%2.%3.%4.%5"/>
      <w:lvlJc w:val="left"/>
      <w:pPr>
        <w:ind w:left="2836" w:hanging="1080"/>
      </w:pPr>
      <w:rPr>
        <w:rFonts w:ascii="Times New Roman" w:eastAsia="MS Mincho" w:hAnsi="Times New Roman" w:cs="Times New Roman" w:hint="default"/>
        <w:i/>
      </w:rPr>
    </w:lvl>
    <w:lvl w:ilvl="5">
      <w:start w:val="1"/>
      <w:numFmt w:val="decimal"/>
      <w:isLgl/>
      <w:lvlText w:val="%1.%2.%3.%4.%5.%6"/>
      <w:lvlJc w:val="left"/>
      <w:pPr>
        <w:ind w:left="3185" w:hanging="1080"/>
      </w:pPr>
      <w:rPr>
        <w:rFonts w:ascii="Times New Roman" w:eastAsia="MS Mincho" w:hAnsi="Times New Roman" w:cs="Times New Roman" w:hint="default"/>
        <w:i/>
      </w:rPr>
    </w:lvl>
    <w:lvl w:ilvl="6">
      <w:start w:val="1"/>
      <w:numFmt w:val="decimal"/>
      <w:isLgl/>
      <w:lvlText w:val="%1.%2.%3.%4.%5.%6.%7"/>
      <w:lvlJc w:val="left"/>
      <w:pPr>
        <w:ind w:left="3894" w:hanging="1440"/>
      </w:pPr>
      <w:rPr>
        <w:rFonts w:ascii="Times New Roman" w:eastAsia="MS Mincho" w:hAnsi="Times New Roman" w:cs="Times New Roman" w:hint="default"/>
        <w:i/>
      </w:rPr>
    </w:lvl>
    <w:lvl w:ilvl="7">
      <w:start w:val="1"/>
      <w:numFmt w:val="decimal"/>
      <w:isLgl/>
      <w:lvlText w:val="%1.%2.%3.%4.%5.%6.%7.%8"/>
      <w:lvlJc w:val="left"/>
      <w:pPr>
        <w:ind w:left="4243" w:hanging="1440"/>
      </w:pPr>
      <w:rPr>
        <w:rFonts w:ascii="Times New Roman" w:eastAsia="MS Mincho" w:hAnsi="Times New Roman" w:cs="Times New Roman" w:hint="default"/>
        <w:i/>
      </w:rPr>
    </w:lvl>
    <w:lvl w:ilvl="8">
      <w:start w:val="1"/>
      <w:numFmt w:val="decimal"/>
      <w:isLgl/>
      <w:lvlText w:val="%1.%2.%3.%4.%5.%6.%7.%8.%9"/>
      <w:lvlJc w:val="left"/>
      <w:pPr>
        <w:ind w:left="4952" w:hanging="1800"/>
      </w:pPr>
      <w:rPr>
        <w:rFonts w:ascii="Times New Roman" w:eastAsia="MS Mincho" w:hAnsi="Times New Roman" w:cs="Times New Roman" w:hint="default"/>
        <w:i/>
      </w:rPr>
    </w:lvl>
  </w:abstractNum>
  <w:abstractNum w:abstractNumId="5">
    <w:nsid w:val="202618DB"/>
    <w:multiLevelType w:val="hybridMultilevel"/>
    <w:tmpl w:val="585E7C16"/>
    <w:lvl w:ilvl="0" w:tplc="8A78B8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CD0CAB"/>
    <w:multiLevelType w:val="multilevel"/>
    <w:tmpl w:val="FD7E958E"/>
    <w:lvl w:ilvl="0">
      <w:start w:val="1"/>
      <w:numFmt w:val="decimal"/>
      <w:lvlText w:val="%1."/>
      <w:lvlJc w:val="left"/>
      <w:pPr>
        <w:ind w:left="720" w:hanging="360"/>
      </w:pPr>
      <w:rPr>
        <w:rFonts w:hint="default"/>
        <w:b w:val="0"/>
        <w:i w:val="0"/>
      </w:rPr>
    </w:lvl>
    <w:lvl w:ilvl="1">
      <w:start w:val="1"/>
      <w:numFmt w:val="decimal"/>
      <w:isLgl/>
      <w:lvlText w:val="%1.%2"/>
      <w:lvlJc w:val="left"/>
      <w:pPr>
        <w:ind w:left="1069" w:hanging="360"/>
      </w:pPr>
      <w:rPr>
        <w:rFonts w:ascii="Times New Roman" w:eastAsia="MS Mincho" w:hAnsi="Times New Roman" w:cs="Times New Roman" w:hint="default"/>
        <w:b w:val="0"/>
        <w:i w:val="0"/>
      </w:rPr>
    </w:lvl>
    <w:lvl w:ilvl="2">
      <w:start w:val="1"/>
      <w:numFmt w:val="decimal"/>
      <w:isLgl/>
      <w:lvlText w:val="%1.%2.%3"/>
      <w:lvlJc w:val="left"/>
      <w:pPr>
        <w:ind w:left="1778" w:hanging="720"/>
      </w:pPr>
      <w:rPr>
        <w:rFonts w:ascii="Times New Roman" w:eastAsia="MS Mincho" w:hAnsi="Times New Roman" w:cs="Times New Roman" w:hint="default"/>
        <w:i/>
      </w:rPr>
    </w:lvl>
    <w:lvl w:ilvl="3">
      <w:start w:val="1"/>
      <w:numFmt w:val="decimal"/>
      <w:isLgl/>
      <w:lvlText w:val="%1.%2.%3.%4"/>
      <w:lvlJc w:val="left"/>
      <w:pPr>
        <w:ind w:left="2127" w:hanging="720"/>
      </w:pPr>
      <w:rPr>
        <w:rFonts w:ascii="Times New Roman" w:eastAsia="MS Mincho" w:hAnsi="Times New Roman" w:cs="Times New Roman" w:hint="default"/>
        <w:i/>
      </w:rPr>
    </w:lvl>
    <w:lvl w:ilvl="4">
      <w:start w:val="1"/>
      <w:numFmt w:val="decimal"/>
      <w:isLgl/>
      <w:lvlText w:val="%1.%2.%3.%4.%5"/>
      <w:lvlJc w:val="left"/>
      <w:pPr>
        <w:ind w:left="2836" w:hanging="1080"/>
      </w:pPr>
      <w:rPr>
        <w:rFonts w:ascii="Times New Roman" w:eastAsia="MS Mincho" w:hAnsi="Times New Roman" w:cs="Times New Roman" w:hint="default"/>
        <w:i/>
      </w:rPr>
    </w:lvl>
    <w:lvl w:ilvl="5">
      <w:start w:val="1"/>
      <w:numFmt w:val="decimal"/>
      <w:isLgl/>
      <w:lvlText w:val="%1.%2.%3.%4.%5.%6"/>
      <w:lvlJc w:val="left"/>
      <w:pPr>
        <w:ind w:left="3185" w:hanging="1080"/>
      </w:pPr>
      <w:rPr>
        <w:rFonts w:ascii="Times New Roman" w:eastAsia="MS Mincho" w:hAnsi="Times New Roman" w:cs="Times New Roman" w:hint="default"/>
        <w:i/>
      </w:rPr>
    </w:lvl>
    <w:lvl w:ilvl="6">
      <w:start w:val="1"/>
      <w:numFmt w:val="decimal"/>
      <w:isLgl/>
      <w:lvlText w:val="%1.%2.%3.%4.%5.%6.%7"/>
      <w:lvlJc w:val="left"/>
      <w:pPr>
        <w:ind w:left="3894" w:hanging="1440"/>
      </w:pPr>
      <w:rPr>
        <w:rFonts w:ascii="Times New Roman" w:eastAsia="MS Mincho" w:hAnsi="Times New Roman" w:cs="Times New Roman" w:hint="default"/>
        <w:i/>
      </w:rPr>
    </w:lvl>
    <w:lvl w:ilvl="7">
      <w:start w:val="1"/>
      <w:numFmt w:val="decimal"/>
      <w:isLgl/>
      <w:lvlText w:val="%1.%2.%3.%4.%5.%6.%7.%8"/>
      <w:lvlJc w:val="left"/>
      <w:pPr>
        <w:ind w:left="4243" w:hanging="1440"/>
      </w:pPr>
      <w:rPr>
        <w:rFonts w:ascii="Times New Roman" w:eastAsia="MS Mincho" w:hAnsi="Times New Roman" w:cs="Times New Roman" w:hint="default"/>
        <w:i/>
      </w:rPr>
    </w:lvl>
    <w:lvl w:ilvl="8">
      <w:start w:val="1"/>
      <w:numFmt w:val="decimal"/>
      <w:isLgl/>
      <w:lvlText w:val="%1.%2.%3.%4.%5.%6.%7.%8.%9"/>
      <w:lvlJc w:val="left"/>
      <w:pPr>
        <w:ind w:left="4952" w:hanging="1800"/>
      </w:pPr>
      <w:rPr>
        <w:rFonts w:ascii="Times New Roman" w:eastAsia="MS Mincho" w:hAnsi="Times New Roman" w:cs="Times New Roman" w:hint="default"/>
        <w:i/>
      </w:rPr>
    </w:lvl>
  </w:abstractNum>
  <w:abstractNum w:abstractNumId="7">
    <w:nsid w:val="235D6DCD"/>
    <w:multiLevelType w:val="hybridMultilevel"/>
    <w:tmpl w:val="B3649D64"/>
    <w:lvl w:ilvl="0" w:tplc="8110E71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AE0BCD"/>
    <w:multiLevelType w:val="hybridMultilevel"/>
    <w:tmpl w:val="72628A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9E06C0"/>
    <w:multiLevelType w:val="hybridMultilevel"/>
    <w:tmpl w:val="318C2D5C"/>
    <w:lvl w:ilvl="0" w:tplc="72A8F4EE">
      <w:numFmt w:val="bullet"/>
      <w:lvlText w:val="-"/>
      <w:lvlJc w:val="left"/>
      <w:pPr>
        <w:ind w:left="644" w:hanging="360"/>
      </w:pPr>
      <w:rPr>
        <w:rFonts w:ascii="Times New Roman" w:eastAsia="Times New Roman" w:hAnsi="Times New Roman" w:cs="Times New Roman" w:hint="default"/>
        <w:b w:val="0"/>
        <w:i w:val="0"/>
      </w:rPr>
    </w:lvl>
    <w:lvl w:ilvl="1" w:tplc="041C0003">
      <w:start w:val="1"/>
      <w:numFmt w:val="decimal"/>
      <w:lvlText w:val="%2."/>
      <w:lvlJc w:val="left"/>
      <w:pPr>
        <w:tabs>
          <w:tab w:val="num" w:pos="1440"/>
        </w:tabs>
        <w:ind w:left="1440" w:hanging="360"/>
      </w:pPr>
    </w:lvl>
    <w:lvl w:ilvl="2" w:tplc="041C0005">
      <w:start w:val="1"/>
      <w:numFmt w:val="decimal"/>
      <w:lvlText w:val="%3."/>
      <w:lvlJc w:val="left"/>
      <w:pPr>
        <w:tabs>
          <w:tab w:val="num" w:pos="2160"/>
        </w:tabs>
        <w:ind w:left="2160" w:hanging="360"/>
      </w:pPr>
    </w:lvl>
    <w:lvl w:ilvl="3" w:tplc="041C0001">
      <w:start w:val="1"/>
      <w:numFmt w:val="decimal"/>
      <w:lvlText w:val="%4."/>
      <w:lvlJc w:val="left"/>
      <w:pPr>
        <w:tabs>
          <w:tab w:val="num" w:pos="2880"/>
        </w:tabs>
        <w:ind w:left="2880" w:hanging="360"/>
      </w:pPr>
    </w:lvl>
    <w:lvl w:ilvl="4" w:tplc="041C0003">
      <w:start w:val="1"/>
      <w:numFmt w:val="decimal"/>
      <w:lvlText w:val="%5."/>
      <w:lvlJc w:val="left"/>
      <w:pPr>
        <w:tabs>
          <w:tab w:val="num" w:pos="3600"/>
        </w:tabs>
        <w:ind w:left="3600" w:hanging="360"/>
      </w:pPr>
    </w:lvl>
    <w:lvl w:ilvl="5" w:tplc="041C0005">
      <w:start w:val="1"/>
      <w:numFmt w:val="decimal"/>
      <w:lvlText w:val="%6."/>
      <w:lvlJc w:val="left"/>
      <w:pPr>
        <w:tabs>
          <w:tab w:val="num" w:pos="4320"/>
        </w:tabs>
        <w:ind w:left="4320" w:hanging="360"/>
      </w:pPr>
    </w:lvl>
    <w:lvl w:ilvl="6" w:tplc="041C0001">
      <w:start w:val="1"/>
      <w:numFmt w:val="decimal"/>
      <w:lvlText w:val="%7."/>
      <w:lvlJc w:val="left"/>
      <w:pPr>
        <w:tabs>
          <w:tab w:val="num" w:pos="5040"/>
        </w:tabs>
        <w:ind w:left="5040" w:hanging="360"/>
      </w:pPr>
    </w:lvl>
    <w:lvl w:ilvl="7" w:tplc="041C0003">
      <w:start w:val="1"/>
      <w:numFmt w:val="decimal"/>
      <w:lvlText w:val="%8."/>
      <w:lvlJc w:val="left"/>
      <w:pPr>
        <w:tabs>
          <w:tab w:val="num" w:pos="5760"/>
        </w:tabs>
        <w:ind w:left="5760" w:hanging="360"/>
      </w:pPr>
    </w:lvl>
    <w:lvl w:ilvl="8" w:tplc="041C0005">
      <w:start w:val="1"/>
      <w:numFmt w:val="decimal"/>
      <w:lvlText w:val="%9."/>
      <w:lvlJc w:val="left"/>
      <w:pPr>
        <w:tabs>
          <w:tab w:val="num" w:pos="6480"/>
        </w:tabs>
        <w:ind w:left="6480" w:hanging="360"/>
      </w:pPr>
    </w:lvl>
  </w:abstractNum>
  <w:abstractNum w:abstractNumId="10">
    <w:nsid w:val="29DD3115"/>
    <w:multiLevelType w:val="hybridMultilevel"/>
    <w:tmpl w:val="2A7C4554"/>
    <w:lvl w:ilvl="0" w:tplc="041C0015">
      <w:start w:val="1"/>
      <w:numFmt w:val="upp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1">
    <w:nsid w:val="2D9A2715"/>
    <w:multiLevelType w:val="hybridMultilevel"/>
    <w:tmpl w:val="95B2772E"/>
    <w:lvl w:ilvl="0" w:tplc="5CDAA312">
      <w:start w:val="13"/>
      <w:numFmt w:val="decimal"/>
      <w:lvlText w:val="%1."/>
      <w:lvlJc w:val="left"/>
      <w:pPr>
        <w:ind w:left="1065" w:hanging="360"/>
      </w:pPr>
      <w:rPr>
        <w:rFonts w:hint="default"/>
      </w:rPr>
    </w:lvl>
    <w:lvl w:ilvl="1" w:tplc="041C0019" w:tentative="1">
      <w:start w:val="1"/>
      <w:numFmt w:val="lowerLetter"/>
      <w:lvlText w:val="%2."/>
      <w:lvlJc w:val="left"/>
      <w:pPr>
        <w:ind w:left="1785" w:hanging="360"/>
      </w:pPr>
    </w:lvl>
    <w:lvl w:ilvl="2" w:tplc="041C001B" w:tentative="1">
      <w:start w:val="1"/>
      <w:numFmt w:val="lowerRoman"/>
      <w:lvlText w:val="%3."/>
      <w:lvlJc w:val="right"/>
      <w:pPr>
        <w:ind w:left="2505" w:hanging="180"/>
      </w:pPr>
    </w:lvl>
    <w:lvl w:ilvl="3" w:tplc="041C000F" w:tentative="1">
      <w:start w:val="1"/>
      <w:numFmt w:val="decimal"/>
      <w:lvlText w:val="%4."/>
      <w:lvlJc w:val="left"/>
      <w:pPr>
        <w:ind w:left="3225" w:hanging="360"/>
      </w:pPr>
    </w:lvl>
    <w:lvl w:ilvl="4" w:tplc="041C0019" w:tentative="1">
      <w:start w:val="1"/>
      <w:numFmt w:val="lowerLetter"/>
      <w:lvlText w:val="%5."/>
      <w:lvlJc w:val="left"/>
      <w:pPr>
        <w:ind w:left="3945" w:hanging="360"/>
      </w:pPr>
    </w:lvl>
    <w:lvl w:ilvl="5" w:tplc="041C001B" w:tentative="1">
      <w:start w:val="1"/>
      <w:numFmt w:val="lowerRoman"/>
      <w:lvlText w:val="%6."/>
      <w:lvlJc w:val="right"/>
      <w:pPr>
        <w:ind w:left="4665" w:hanging="180"/>
      </w:pPr>
    </w:lvl>
    <w:lvl w:ilvl="6" w:tplc="041C000F" w:tentative="1">
      <w:start w:val="1"/>
      <w:numFmt w:val="decimal"/>
      <w:lvlText w:val="%7."/>
      <w:lvlJc w:val="left"/>
      <w:pPr>
        <w:ind w:left="5385" w:hanging="360"/>
      </w:pPr>
    </w:lvl>
    <w:lvl w:ilvl="7" w:tplc="041C0019" w:tentative="1">
      <w:start w:val="1"/>
      <w:numFmt w:val="lowerLetter"/>
      <w:lvlText w:val="%8."/>
      <w:lvlJc w:val="left"/>
      <w:pPr>
        <w:ind w:left="6105" w:hanging="360"/>
      </w:pPr>
    </w:lvl>
    <w:lvl w:ilvl="8" w:tplc="041C001B" w:tentative="1">
      <w:start w:val="1"/>
      <w:numFmt w:val="lowerRoman"/>
      <w:lvlText w:val="%9."/>
      <w:lvlJc w:val="right"/>
      <w:pPr>
        <w:ind w:left="6825" w:hanging="180"/>
      </w:pPr>
    </w:lvl>
  </w:abstractNum>
  <w:abstractNum w:abstractNumId="12">
    <w:nsid w:val="2F021E78"/>
    <w:multiLevelType w:val="hybridMultilevel"/>
    <w:tmpl w:val="8300131E"/>
    <w:lvl w:ilvl="0" w:tplc="7DCEDBBE">
      <w:start w:val="13"/>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3">
    <w:nsid w:val="395B1A74"/>
    <w:multiLevelType w:val="multilevel"/>
    <w:tmpl w:val="C08C61FA"/>
    <w:lvl w:ilvl="0">
      <w:start w:val="1"/>
      <w:numFmt w:val="decimal"/>
      <w:lvlText w:val="%1."/>
      <w:lvlJc w:val="left"/>
      <w:pPr>
        <w:ind w:left="720" w:hanging="360"/>
      </w:pPr>
      <w:rPr>
        <w:rFonts w:hint="default"/>
        <w:b w:val="0"/>
        <w:i w:val="0"/>
      </w:rPr>
    </w:lvl>
    <w:lvl w:ilvl="1">
      <w:start w:val="1"/>
      <w:numFmt w:val="decimal"/>
      <w:isLgl/>
      <w:lvlText w:val="%1.%2"/>
      <w:lvlJc w:val="left"/>
      <w:pPr>
        <w:ind w:left="1069" w:hanging="360"/>
      </w:pPr>
      <w:rPr>
        <w:rFonts w:ascii="Times New Roman" w:eastAsia="MS Mincho" w:hAnsi="Times New Roman" w:cs="Times New Roman" w:hint="default"/>
        <w:i w:val="0"/>
      </w:rPr>
    </w:lvl>
    <w:lvl w:ilvl="2">
      <w:start w:val="1"/>
      <w:numFmt w:val="decimal"/>
      <w:isLgl/>
      <w:lvlText w:val="%1.%2.%3"/>
      <w:lvlJc w:val="left"/>
      <w:pPr>
        <w:ind w:left="1778" w:hanging="720"/>
      </w:pPr>
      <w:rPr>
        <w:rFonts w:ascii="Times New Roman" w:eastAsia="MS Mincho" w:hAnsi="Times New Roman" w:cs="Times New Roman" w:hint="default"/>
        <w:i/>
      </w:rPr>
    </w:lvl>
    <w:lvl w:ilvl="3">
      <w:start w:val="1"/>
      <w:numFmt w:val="decimal"/>
      <w:isLgl/>
      <w:lvlText w:val="%1.%2.%3.%4"/>
      <w:lvlJc w:val="left"/>
      <w:pPr>
        <w:ind w:left="2127" w:hanging="720"/>
      </w:pPr>
      <w:rPr>
        <w:rFonts w:ascii="Times New Roman" w:eastAsia="MS Mincho" w:hAnsi="Times New Roman" w:cs="Times New Roman" w:hint="default"/>
        <w:i/>
      </w:rPr>
    </w:lvl>
    <w:lvl w:ilvl="4">
      <w:start w:val="1"/>
      <w:numFmt w:val="decimal"/>
      <w:isLgl/>
      <w:lvlText w:val="%1.%2.%3.%4.%5"/>
      <w:lvlJc w:val="left"/>
      <w:pPr>
        <w:ind w:left="2836" w:hanging="1080"/>
      </w:pPr>
      <w:rPr>
        <w:rFonts w:ascii="Times New Roman" w:eastAsia="MS Mincho" w:hAnsi="Times New Roman" w:cs="Times New Roman" w:hint="default"/>
        <w:i/>
      </w:rPr>
    </w:lvl>
    <w:lvl w:ilvl="5">
      <w:start w:val="1"/>
      <w:numFmt w:val="decimal"/>
      <w:isLgl/>
      <w:lvlText w:val="%1.%2.%3.%4.%5.%6"/>
      <w:lvlJc w:val="left"/>
      <w:pPr>
        <w:ind w:left="3185" w:hanging="1080"/>
      </w:pPr>
      <w:rPr>
        <w:rFonts w:ascii="Times New Roman" w:eastAsia="MS Mincho" w:hAnsi="Times New Roman" w:cs="Times New Roman" w:hint="default"/>
        <w:i/>
      </w:rPr>
    </w:lvl>
    <w:lvl w:ilvl="6">
      <w:start w:val="1"/>
      <w:numFmt w:val="decimal"/>
      <w:isLgl/>
      <w:lvlText w:val="%1.%2.%3.%4.%5.%6.%7"/>
      <w:lvlJc w:val="left"/>
      <w:pPr>
        <w:ind w:left="3894" w:hanging="1440"/>
      </w:pPr>
      <w:rPr>
        <w:rFonts w:ascii="Times New Roman" w:eastAsia="MS Mincho" w:hAnsi="Times New Roman" w:cs="Times New Roman" w:hint="default"/>
        <w:i/>
      </w:rPr>
    </w:lvl>
    <w:lvl w:ilvl="7">
      <w:start w:val="1"/>
      <w:numFmt w:val="decimal"/>
      <w:isLgl/>
      <w:lvlText w:val="%1.%2.%3.%4.%5.%6.%7.%8"/>
      <w:lvlJc w:val="left"/>
      <w:pPr>
        <w:ind w:left="4243" w:hanging="1440"/>
      </w:pPr>
      <w:rPr>
        <w:rFonts w:ascii="Times New Roman" w:eastAsia="MS Mincho" w:hAnsi="Times New Roman" w:cs="Times New Roman" w:hint="default"/>
        <w:i/>
      </w:rPr>
    </w:lvl>
    <w:lvl w:ilvl="8">
      <w:start w:val="1"/>
      <w:numFmt w:val="decimal"/>
      <w:isLgl/>
      <w:lvlText w:val="%1.%2.%3.%4.%5.%6.%7.%8.%9"/>
      <w:lvlJc w:val="left"/>
      <w:pPr>
        <w:ind w:left="4952" w:hanging="1800"/>
      </w:pPr>
      <w:rPr>
        <w:rFonts w:ascii="Times New Roman" w:eastAsia="MS Mincho" w:hAnsi="Times New Roman" w:cs="Times New Roman" w:hint="default"/>
        <w:i/>
      </w:rPr>
    </w:lvl>
  </w:abstractNum>
  <w:abstractNum w:abstractNumId="14">
    <w:nsid w:val="3C7D589A"/>
    <w:multiLevelType w:val="multilevel"/>
    <w:tmpl w:val="BEB6F7BE"/>
    <w:lvl w:ilvl="0">
      <w:start w:val="11"/>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nsid w:val="3CB934E9"/>
    <w:multiLevelType w:val="hybridMultilevel"/>
    <w:tmpl w:val="356E18F8"/>
    <w:lvl w:ilvl="0" w:tplc="24729D7E">
      <w:start w:val="11"/>
      <w:numFmt w:val="decimal"/>
      <w:lvlText w:val="%1."/>
      <w:lvlJc w:val="left"/>
      <w:pPr>
        <w:ind w:left="1070" w:hanging="360"/>
      </w:pPr>
      <w:rPr>
        <w:rFonts w:hint="default"/>
        <w:b w:val="0"/>
        <w:i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nsid w:val="404313CF"/>
    <w:multiLevelType w:val="hybridMultilevel"/>
    <w:tmpl w:val="7FD213B8"/>
    <w:lvl w:ilvl="0" w:tplc="8B4C7EC2">
      <w:start w:val="3"/>
      <w:numFmt w:val="upp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0540536"/>
    <w:multiLevelType w:val="hybridMultilevel"/>
    <w:tmpl w:val="D206F006"/>
    <w:lvl w:ilvl="0" w:tplc="3A9E281A">
      <w:start w:val="4"/>
      <w:numFmt w:val="upperLetter"/>
      <w:lvlText w:val="%1."/>
      <w:lvlJc w:val="left"/>
      <w:pPr>
        <w:ind w:left="720" w:hanging="360"/>
      </w:pPr>
      <w:rPr>
        <w:rFonts w:hint="default"/>
        <w:b w:val="0"/>
        <w:i/>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8">
    <w:nsid w:val="44762C57"/>
    <w:multiLevelType w:val="multilevel"/>
    <w:tmpl w:val="93D02AC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6950C50"/>
    <w:multiLevelType w:val="multilevel"/>
    <w:tmpl w:val="76A89A5C"/>
    <w:lvl w:ilvl="0">
      <w:start w:val="6"/>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48082659"/>
    <w:multiLevelType w:val="hybridMultilevel"/>
    <w:tmpl w:val="C74647E4"/>
    <w:lvl w:ilvl="0" w:tplc="ABEAA170">
      <w:numFmt w:val="bullet"/>
      <w:lvlText w:val="-"/>
      <w:lvlJc w:val="left"/>
      <w:pPr>
        <w:ind w:left="1080" w:hanging="360"/>
      </w:pPr>
      <w:rPr>
        <w:rFonts w:ascii="Times New Roman" w:eastAsia="Times New Roman" w:hAnsi="Times New Roman" w:cs="Times New Roman"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21">
    <w:nsid w:val="48D7317A"/>
    <w:multiLevelType w:val="multilevel"/>
    <w:tmpl w:val="FD7E958E"/>
    <w:lvl w:ilvl="0">
      <w:start w:val="1"/>
      <w:numFmt w:val="decimal"/>
      <w:lvlText w:val="%1."/>
      <w:lvlJc w:val="left"/>
      <w:pPr>
        <w:ind w:left="720" w:hanging="360"/>
      </w:pPr>
      <w:rPr>
        <w:rFonts w:hint="default"/>
        <w:b w:val="0"/>
        <w:i w:val="0"/>
      </w:rPr>
    </w:lvl>
    <w:lvl w:ilvl="1">
      <w:start w:val="1"/>
      <w:numFmt w:val="decimal"/>
      <w:isLgl/>
      <w:lvlText w:val="%1.%2"/>
      <w:lvlJc w:val="left"/>
      <w:pPr>
        <w:ind w:left="1069" w:hanging="360"/>
      </w:pPr>
      <w:rPr>
        <w:rFonts w:ascii="Times New Roman" w:eastAsia="MS Mincho" w:hAnsi="Times New Roman" w:cs="Times New Roman" w:hint="default"/>
        <w:b w:val="0"/>
        <w:i w:val="0"/>
      </w:rPr>
    </w:lvl>
    <w:lvl w:ilvl="2">
      <w:start w:val="1"/>
      <w:numFmt w:val="decimal"/>
      <w:isLgl/>
      <w:lvlText w:val="%1.%2.%3"/>
      <w:lvlJc w:val="left"/>
      <w:pPr>
        <w:ind w:left="1778" w:hanging="720"/>
      </w:pPr>
      <w:rPr>
        <w:rFonts w:ascii="Times New Roman" w:eastAsia="MS Mincho" w:hAnsi="Times New Roman" w:cs="Times New Roman" w:hint="default"/>
        <w:i/>
      </w:rPr>
    </w:lvl>
    <w:lvl w:ilvl="3">
      <w:start w:val="1"/>
      <w:numFmt w:val="decimal"/>
      <w:isLgl/>
      <w:lvlText w:val="%1.%2.%3.%4"/>
      <w:lvlJc w:val="left"/>
      <w:pPr>
        <w:ind w:left="2127" w:hanging="720"/>
      </w:pPr>
      <w:rPr>
        <w:rFonts w:ascii="Times New Roman" w:eastAsia="MS Mincho" w:hAnsi="Times New Roman" w:cs="Times New Roman" w:hint="default"/>
        <w:i/>
      </w:rPr>
    </w:lvl>
    <w:lvl w:ilvl="4">
      <w:start w:val="1"/>
      <w:numFmt w:val="decimal"/>
      <w:isLgl/>
      <w:lvlText w:val="%1.%2.%3.%4.%5"/>
      <w:lvlJc w:val="left"/>
      <w:pPr>
        <w:ind w:left="2836" w:hanging="1080"/>
      </w:pPr>
      <w:rPr>
        <w:rFonts w:ascii="Times New Roman" w:eastAsia="MS Mincho" w:hAnsi="Times New Roman" w:cs="Times New Roman" w:hint="default"/>
        <w:i/>
      </w:rPr>
    </w:lvl>
    <w:lvl w:ilvl="5">
      <w:start w:val="1"/>
      <w:numFmt w:val="decimal"/>
      <w:isLgl/>
      <w:lvlText w:val="%1.%2.%3.%4.%5.%6"/>
      <w:lvlJc w:val="left"/>
      <w:pPr>
        <w:ind w:left="3185" w:hanging="1080"/>
      </w:pPr>
      <w:rPr>
        <w:rFonts w:ascii="Times New Roman" w:eastAsia="MS Mincho" w:hAnsi="Times New Roman" w:cs="Times New Roman" w:hint="default"/>
        <w:i/>
      </w:rPr>
    </w:lvl>
    <w:lvl w:ilvl="6">
      <w:start w:val="1"/>
      <w:numFmt w:val="decimal"/>
      <w:isLgl/>
      <w:lvlText w:val="%1.%2.%3.%4.%5.%6.%7"/>
      <w:lvlJc w:val="left"/>
      <w:pPr>
        <w:ind w:left="3894" w:hanging="1440"/>
      </w:pPr>
      <w:rPr>
        <w:rFonts w:ascii="Times New Roman" w:eastAsia="MS Mincho" w:hAnsi="Times New Roman" w:cs="Times New Roman" w:hint="default"/>
        <w:i/>
      </w:rPr>
    </w:lvl>
    <w:lvl w:ilvl="7">
      <w:start w:val="1"/>
      <w:numFmt w:val="decimal"/>
      <w:isLgl/>
      <w:lvlText w:val="%1.%2.%3.%4.%5.%6.%7.%8"/>
      <w:lvlJc w:val="left"/>
      <w:pPr>
        <w:ind w:left="4243" w:hanging="1440"/>
      </w:pPr>
      <w:rPr>
        <w:rFonts w:ascii="Times New Roman" w:eastAsia="MS Mincho" w:hAnsi="Times New Roman" w:cs="Times New Roman" w:hint="default"/>
        <w:i/>
      </w:rPr>
    </w:lvl>
    <w:lvl w:ilvl="8">
      <w:start w:val="1"/>
      <w:numFmt w:val="decimal"/>
      <w:isLgl/>
      <w:lvlText w:val="%1.%2.%3.%4.%5.%6.%7.%8.%9"/>
      <w:lvlJc w:val="left"/>
      <w:pPr>
        <w:ind w:left="4952" w:hanging="1800"/>
      </w:pPr>
      <w:rPr>
        <w:rFonts w:ascii="Times New Roman" w:eastAsia="MS Mincho" w:hAnsi="Times New Roman" w:cs="Times New Roman" w:hint="default"/>
        <w:i/>
      </w:rPr>
    </w:lvl>
  </w:abstractNum>
  <w:abstractNum w:abstractNumId="22">
    <w:nsid w:val="4BC05460"/>
    <w:multiLevelType w:val="hybridMultilevel"/>
    <w:tmpl w:val="0FCC43FC"/>
    <w:lvl w:ilvl="0" w:tplc="6510B562">
      <w:start w:val="1"/>
      <w:numFmt w:val="upperRoman"/>
      <w:lvlText w:val="%1."/>
      <w:lvlJc w:val="left"/>
      <w:pPr>
        <w:ind w:left="1440" w:hanging="72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23">
    <w:nsid w:val="515D2DF7"/>
    <w:multiLevelType w:val="hybridMultilevel"/>
    <w:tmpl w:val="A802E844"/>
    <w:lvl w:ilvl="0" w:tplc="32CAE7D2">
      <w:start w:val="33"/>
      <w:numFmt w:val="decimal"/>
      <w:lvlText w:val="%1."/>
      <w:lvlJc w:val="left"/>
      <w:pPr>
        <w:ind w:left="720" w:hanging="360"/>
      </w:pPr>
      <w:rPr>
        <w:rFonts w:hint="default"/>
        <w:b w:val="0"/>
        <w:i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4">
    <w:nsid w:val="5BD82746"/>
    <w:multiLevelType w:val="multilevel"/>
    <w:tmpl w:val="FD7E958E"/>
    <w:lvl w:ilvl="0">
      <w:start w:val="1"/>
      <w:numFmt w:val="decimal"/>
      <w:lvlText w:val="%1."/>
      <w:lvlJc w:val="left"/>
      <w:pPr>
        <w:ind w:left="720" w:hanging="360"/>
      </w:pPr>
      <w:rPr>
        <w:rFonts w:hint="default"/>
        <w:b w:val="0"/>
        <w:i w:val="0"/>
      </w:rPr>
    </w:lvl>
    <w:lvl w:ilvl="1">
      <w:start w:val="1"/>
      <w:numFmt w:val="decimal"/>
      <w:isLgl/>
      <w:lvlText w:val="%1.%2"/>
      <w:lvlJc w:val="left"/>
      <w:pPr>
        <w:ind w:left="1440" w:hanging="360"/>
      </w:pPr>
      <w:rPr>
        <w:rFonts w:ascii="Times New Roman" w:eastAsia="MS Mincho" w:hAnsi="Times New Roman" w:cs="Times New Roman" w:hint="default"/>
        <w:b w:val="0"/>
        <w:i w:val="0"/>
      </w:rPr>
    </w:lvl>
    <w:lvl w:ilvl="2">
      <w:start w:val="1"/>
      <w:numFmt w:val="decimal"/>
      <w:isLgl/>
      <w:lvlText w:val="%1.%2.%3"/>
      <w:lvlJc w:val="left"/>
      <w:pPr>
        <w:ind w:left="1778" w:hanging="720"/>
      </w:pPr>
      <w:rPr>
        <w:rFonts w:ascii="Times New Roman" w:eastAsia="MS Mincho" w:hAnsi="Times New Roman" w:cs="Times New Roman" w:hint="default"/>
        <w:i/>
      </w:rPr>
    </w:lvl>
    <w:lvl w:ilvl="3">
      <w:start w:val="1"/>
      <w:numFmt w:val="decimal"/>
      <w:isLgl/>
      <w:lvlText w:val="%1.%2.%3.%4"/>
      <w:lvlJc w:val="left"/>
      <w:pPr>
        <w:ind w:left="2127" w:hanging="720"/>
      </w:pPr>
      <w:rPr>
        <w:rFonts w:ascii="Times New Roman" w:eastAsia="MS Mincho" w:hAnsi="Times New Roman" w:cs="Times New Roman" w:hint="default"/>
        <w:i/>
      </w:rPr>
    </w:lvl>
    <w:lvl w:ilvl="4">
      <w:start w:val="1"/>
      <w:numFmt w:val="decimal"/>
      <w:isLgl/>
      <w:lvlText w:val="%1.%2.%3.%4.%5"/>
      <w:lvlJc w:val="left"/>
      <w:pPr>
        <w:ind w:left="2836" w:hanging="1080"/>
      </w:pPr>
      <w:rPr>
        <w:rFonts w:ascii="Times New Roman" w:eastAsia="MS Mincho" w:hAnsi="Times New Roman" w:cs="Times New Roman" w:hint="default"/>
        <w:i/>
      </w:rPr>
    </w:lvl>
    <w:lvl w:ilvl="5">
      <w:start w:val="1"/>
      <w:numFmt w:val="decimal"/>
      <w:isLgl/>
      <w:lvlText w:val="%1.%2.%3.%4.%5.%6"/>
      <w:lvlJc w:val="left"/>
      <w:pPr>
        <w:ind w:left="3185" w:hanging="1080"/>
      </w:pPr>
      <w:rPr>
        <w:rFonts w:ascii="Times New Roman" w:eastAsia="MS Mincho" w:hAnsi="Times New Roman" w:cs="Times New Roman" w:hint="default"/>
        <w:i/>
      </w:rPr>
    </w:lvl>
    <w:lvl w:ilvl="6">
      <w:start w:val="1"/>
      <w:numFmt w:val="decimal"/>
      <w:isLgl/>
      <w:lvlText w:val="%1.%2.%3.%4.%5.%6.%7"/>
      <w:lvlJc w:val="left"/>
      <w:pPr>
        <w:ind w:left="3894" w:hanging="1440"/>
      </w:pPr>
      <w:rPr>
        <w:rFonts w:ascii="Times New Roman" w:eastAsia="MS Mincho" w:hAnsi="Times New Roman" w:cs="Times New Roman" w:hint="default"/>
        <w:i/>
      </w:rPr>
    </w:lvl>
    <w:lvl w:ilvl="7">
      <w:start w:val="1"/>
      <w:numFmt w:val="decimal"/>
      <w:isLgl/>
      <w:lvlText w:val="%1.%2.%3.%4.%5.%6.%7.%8"/>
      <w:lvlJc w:val="left"/>
      <w:pPr>
        <w:ind w:left="4243" w:hanging="1440"/>
      </w:pPr>
      <w:rPr>
        <w:rFonts w:ascii="Times New Roman" w:eastAsia="MS Mincho" w:hAnsi="Times New Roman" w:cs="Times New Roman" w:hint="default"/>
        <w:i/>
      </w:rPr>
    </w:lvl>
    <w:lvl w:ilvl="8">
      <w:start w:val="1"/>
      <w:numFmt w:val="decimal"/>
      <w:isLgl/>
      <w:lvlText w:val="%1.%2.%3.%4.%5.%6.%7.%8.%9"/>
      <w:lvlJc w:val="left"/>
      <w:pPr>
        <w:ind w:left="4952" w:hanging="1800"/>
      </w:pPr>
      <w:rPr>
        <w:rFonts w:ascii="Times New Roman" w:eastAsia="MS Mincho" w:hAnsi="Times New Roman" w:cs="Times New Roman" w:hint="default"/>
        <w:i/>
      </w:rPr>
    </w:lvl>
  </w:abstractNum>
  <w:abstractNum w:abstractNumId="25">
    <w:nsid w:val="5EB4601F"/>
    <w:multiLevelType w:val="multilevel"/>
    <w:tmpl w:val="C08C61FA"/>
    <w:lvl w:ilvl="0">
      <w:start w:val="1"/>
      <w:numFmt w:val="decimal"/>
      <w:lvlText w:val="%1."/>
      <w:lvlJc w:val="left"/>
      <w:pPr>
        <w:ind w:left="720" w:hanging="360"/>
      </w:pPr>
      <w:rPr>
        <w:rFonts w:hint="default"/>
        <w:b w:val="0"/>
        <w:i w:val="0"/>
      </w:rPr>
    </w:lvl>
    <w:lvl w:ilvl="1">
      <w:start w:val="1"/>
      <w:numFmt w:val="decimal"/>
      <w:isLgl/>
      <w:lvlText w:val="%1.%2"/>
      <w:lvlJc w:val="left"/>
      <w:pPr>
        <w:ind w:left="1069" w:hanging="360"/>
      </w:pPr>
      <w:rPr>
        <w:rFonts w:ascii="Times New Roman" w:eastAsia="MS Mincho" w:hAnsi="Times New Roman" w:cs="Times New Roman" w:hint="default"/>
        <w:i w:val="0"/>
      </w:rPr>
    </w:lvl>
    <w:lvl w:ilvl="2">
      <w:start w:val="1"/>
      <w:numFmt w:val="decimal"/>
      <w:isLgl/>
      <w:lvlText w:val="%1.%2.%3"/>
      <w:lvlJc w:val="left"/>
      <w:pPr>
        <w:ind w:left="1778" w:hanging="720"/>
      </w:pPr>
      <w:rPr>
        <w:rFonts w:ascii="Times New Roman" w:eastAsia="MS Mincho" w:hAnsi="Times New Roman" w:cs="Times New Roman" w:hint="default"/>
        <w:i/>
      </w:rPr>
    </w:lvl>
    <w:lvl w:ilvl="3">
      <w:start w:val="1"/>
      <w:numFmt w:val="decimal"/>
      <w:isLgl/>
      <w:lvlText w:val="%1.%2.%3.%4"/>
      <w:lvlJc w:val="left"/>
      <w:pPr>
        <w:ind w:left="2127" w:hanging="720"/>
      </w:pPr>
      <w:rPr>
        <w:rFonts w:ascii="Times New Roman" w:eastAsia="MS Mincho" w:hAnsi="Times New Roman" w:cs="Times New Roman" w:hint="default"/>
        <w:i/>
      </w:rPr>
    </w:lvl>
    <w:lvl w:ilvl="4">
      <w:start w:val="1"/>
      <w:numFmt w:val="decimal"/>
      <w:isLgl/>
      <w:lvlText w:val="%1.%2.%3.%4.%5"/>
      <w:lvlJc w:val="left"/>
      <w:pPr>
        <w:ind w:left="2836" w:hanging="1080"/>
      </w:pPr>
      <w:rPr>
        <w:rFonts w:ascii="Times New Roman" w:eastAsia="MS Mincho" w:hAnsi="Times New Roman" w:cs="Times New Roman" w:hint="default"/>
        <w:i/>
      </w:rPr>
    </w:lvl>
    <w:lvl w:ilvl="5">
      <w:start w:val="1"/>
      <w:numFmt w:val="decimal"/>
      <w:isLgl/>
      <w:lvlText w:val="%1.%2.%3.%4.%5.%6"/>
      <w:lvlJc w:val="left"/>
      <w:pPr>
        <w:ind w:left="3185" w:hanging="1080"/>
      </w:pPr>
      <w:rPr>
        <w:rFonts w:ascii="Times New Roman" w:eastAsia="MS Mincho" w:hAnsi="Times New Roman" w:cs="Times New Roman" w:hint="default"/>
        <w:i/>
      </w:rPr>
    </w:lvl>
    <w:lvl w:ilvl="6">
      <w:start w:val="1"/>
      <w:numFmt w:val="decimal"/>
      <w:isLgl/>
      <w:lvlText w:val="%1.%2.%3.%4.%5.%6.%7"/>
      <w:lvlJc w:val="left"/>
      <w:pPr>
        <w:ind w:left="3894" w:hanging="1440"/>
      </w:pPr>
      <w:rPr>
        <w:rFonts w:ascii="Times New Roman" w:eastAsia="MS Mincho" w:hAnsi="Times New Roman" w:cs="Times New Roman" w:hint="default"/>
        <w:i/>
      </w:rPr>
    </w:lvl>
    <w:lvl w:ilvl="7">
      <w:start w:val="1"/>
      <w:numFmt w:val="decimal"/>
      <w:isLgl/>
      <w:lvlText w:val="%1.%2.%3.%4.%5.%6.%7.%8"/>
      <w:lvlJc w:val="left"/>
      <w:pPr>
        <w:ind w:left="4243" w:hanging="1440"/>
      </w:pPr>
      <w:rPr>
        <w:rFonts w:ascii="Times New Roman" w:eastAsia="MS Mincho" w:hAnsi="Times New Roman" w:cs="Times New Roman" w:hint="default"/>
        <w:i/>
      </w:rPr>
    </w:lvl>
    <w:lvl w:ilvl="8">
      <w:start w:val="1"/>
      <w:numFmt w:val="decimal"/>
      <w:isLgl/>
      <w:lvlText w:val="%1.%2.%3.%4.%5.%6.%7.%8.%9"/>
      <w:lvlJc w:val="left"/>
      <w:pPr>
        <w:ind w:left="4952" w:hanging="1800"/>
      </w:pPr>
      <w:rPr>
        <w:rFonts w:ascii="Times New Roman" w:eastAsia="MS Mincho" w:hAnsi="Times New Roman" w:cs="Times New Roman" w:hint="default"/>
        <w:i/>
      </w:rPr>
    </w:lvl>
  </w:abstractNum>
  <w:abstractNum w:abstractNumId="26">
    <w:nsid w:val="63132871"/>
    <w:multiLevelType w:val="multilevel"/>
    <w:tmpl w:val="FD7E958E"/>
    <w:lvl w:ilvl="0">
      <w:start w:val="1"/>
      <w:numFmt w:val="decimal"/>
      <w:lvlText w:val="%1."/>
      <w:lvlJc w:val="left"/>
      <w:pPr>
        <w:ind w:left="720" w:hanging="360"/>
      </w:pPr>
      <w:rPr>
        <w:rFonts w:hint="default"/>
        <w:b w:val="0"/>
        <w:i w:val="0"/>
      </w:rPr>
    </w:lvl>
    <w:lvl w:ilvl="1">
      <w:start w:val="1"/>
      <w:numFmt w:val="decimal"/>
      <w:isLgl/>
      <w:lvlText w:val="%1.%2"/>
      <w:lvlJc w:val="left"/>
      <w:pPr>
        <w:ind w:left="1069" w:hanging="360"/>
      </w:pPr>
      <w:rPr>
        <w:rFonts w:ascii="Times New Roman" w:eastAsia="MS Mincho" w:hAnsi="Times New Roman" w:cs="Times New Roman" w:hint="default"/>
        <w:b w:val="0"/>
        <w:i w:val="0"/>
      </w:rPr>
    </w:lvl>
    <w:lvl w:ilvl="2">
      <w:start w:val="1"/>
      <w:numFmt w:val="decimal"/>
      <w:isLgl/>
      <w:lvlText w:val="%1.%2.%3"/>
      <w:lvlJc w:val="left"/>
      <w:pPr>
        <w:ind w:left="1778" w:hanging="720"/>
      </w:pPr>
      <w:rPr>
        <w:rFonts w:ascii="Times New Roman" w:eastAsia="MS Mincho" w:hAnsi="Times New Roman" w:cs="Times New Roman" w:hint="default"/>
        <w:i/>
      </w:rPr>
    </w:lvl>
    <w:lvl w:ilvl="3">
      <w:start w:val="1"/>
      <w:numFmt w:val="decimal"/>
      <w:isLgl/>
      <w:lvlText w:val="%1.%2.%3.%4"/>
      <w:lvlJc w:val="left"/>
      <w:pPr>
        <w:ind w:left="2127" w:hanging="720"/>
      </w:pPr>
      <w:rPr>
        <w:rFonts w:ascii="Times New Roman" w:eastAsia="MS Mincho" w:hAnsi="Times New Roman" w:cs="Times New Roman" w:hint="default"/>
        <w:i/>
      </w:rPr>
    </w:lvl>
    <w:lvl w:ilvl="4">
      <w:start w:val="1"/>
      <w:numFmt w:val="decimal"/>
      <w:isLgl/>
      <w:lvlText w:val="%1.%2.%3.%4.%5"/>
      <w:lvlJc w:val="left"/>
      <w:pPr>
        <w:ind w:left="2836" w:hanging="1080"/>
      </w:pPr>
      <w:rPr>
        <w:rFonts w:ascii="Times New Roman" w:eastAsia="MS Mincho" w:hAnsi="Times New Roman" w:cs="Times New Roman" w:hint="default"/>
        <w:i/>
      </w:rPr>
    </w:lvl>
    <w:lvl w:ilvl="5">
      <w:start w:val="1"/>
      <w:numFmt w:val="decimal"/>
      <w:isLgl/>
      <w:lvlText w:val="%1.%2.%3.%4.%5.%6"/>
      <w:lvlJc w:val="left"/>
      <w:pPr>
        <w:ind w:left="3185" w:hanging="1080"/>
      </w:pPr>
      <w:rPr>
        <w:rFonts w:ascii="Times New Roman" w:eastAsia="MS Mincho" w:hAnsi="Times New Roman" w:cs="Times New Roman" w:hint="default"/>
        <w:i/>
      </w:rPr>
    </w:lvl>
    <w:lvl w:ilvl="6">
      <w:start w:val="1"/>
      <w:numFmt w:val="decimal"/>
      <w:isLgl/>
      <w:lvlText w:val="%1.%2.%3.%4.%5.%6.%7"/>
      <w:lvlJc w:val="left"/>
      <w:pPr>
        <w:ind w:left="3894" w:hanging="1440"/>
      </w:pPr>
      <w:rPr>
        <w:rFonts w:ascii="Times New Roman" w:eastAsia="MS Mincho" w:hAnsi="Times New Roman" w:cs="Times New Roman" w:hint="default"/>
        <w:i/>
      </w:rPr>
    </w:lvl>
    <w:lvl w:ilvl="7">
      <w:start w:val="1"/>
      <w:numFmt w:val="decimal"/>
      <w:isLgl/>
      <w:lvlText w:val="%1.%2.%3.%4.%5.%6.%7.%8"/>
      <w:lvlJc w:val="left"/>
      <w:pPr>
        <w:ind w:left="4243" w:hanging="1440"/>
      </w:pPr>
      <w:rPr>
        <w:rFonts w:ascii="Times New Roman" w:eastAsia="MS Mincho" w:hAnsi="Times New Roman" w:cs="Times New Roman" w:hint="default"/>
        <w:i/>
      </w:rPr>
    </w:lvl>
    <w:lvl w:ilvl="8">
      <w:start w:val="1"/>
      <w:numFmt w:val="decimal"/>
      <w:isLgl/>
      <w:lvlText w:val="%1.%2.%3.%4.%5.%6.%7.%8.%9"/>
      <w:lvlJc w:val="left"/>
      <w:pPr>
        <w:ind w:left="4952" w:hanging="1800"/>
      </w:pPr>
      <w:rPr>
        <w:rFonts w:ascii="Times New Roman" w:eastAsia="MS Mincho" w:hAnsi="Times New Roman" w:cs="Times New Roman" w:hint="default"/>
        <w:i/>
      </w:rPr>
    </w:lvl>
  </w:abstractNum>
  <w:abstractNum w:abstractNumId="27">
    <w:nsid w:val="663F4530"/>
    <w:multiLevelType w:val="hybridMultilevel"/>
    <w:tmpl w:val="257A2DFA"/>
    <w:lvl w:ilvl="0" w:tplc="041C0015">
      <w:start w:val="1"/>
      <w:numFmt w:val="upperLetter"/>
      <w:lvlText w:val="%1."/>
      <w:lvlJc w:val="left"/>
      <w:pPr>
        <w:ind w:left="108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8">
    <w:nsid w:val="67154EE0"/>
    <w:multiLevelType w:val="hybridMultilevel"/>
    <w:tmpl w:val="8528F9D0"/>
    <w:lvl w:ilvl="0" w:tplc="041C000F">
      <w:start w:val="35"/>
      <w:numFmt w:val="decimal"/>
      <w:lvlText w:val="%1."/>
      <w:lvlJc w:val="left"/>
      <w:pPr>
        <w:ind w:left="720" w:hanging="360"/>
      </w:pPr>
      <w:rPr>
        <w:rFonts w:hint="default"/>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9">
    <w:nsid w:val="67EE7071"/>
    <w:multiLevelType w:val="hybridMultilevel"/>
    <w:tmpl w:val="7E760C82"/>
    <w:lvl w:ilvl="0" w:tplc="AC3047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8681A67"/>
    <w:multiLevelType w:val="hybridMultilevel"/>
    <w:tmpl w:val="B5528222"/>
    <w:lvl w:ilvl="0" w:tplc="F976AC54">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31">
    <w:nsid w:val="6F706ECB"/>
    <w:multiLevelType w:val="hybridMultilevel"/>
    <w:tmpl w:val="8BD62028"/>
    <w:lvl w:ilvl="0" w:tplc="02A8303E">
      <w:start w:val="1"/>
      <w:numFmt w:val="decimal"/>
      <w:lvlText w:val="%1."/>
      <w:lvlJc w:val="left"/>
      <w:pPr>
        <w:ind w:left="1752" w:hanging="1032"/>
      </w:pPr>
      <w:rPr>
        <w:rFonts w:hint="default"/>
        <w:b w:val="0"/>
        <w:i w:val="0"/>
      </w:rPr>
    </w:lvl>
    <w:lvl w:ilvl="1" w:tplc="041C0019">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32">
    <w:nsid w:val="786B7B43"/>
    <w:multiLevelType w:val="multilevel"/>
    <w:tmpl w:val="715E917A"/>
    <w:lvl w:ilvl="0">
      <w:start w:val="7"/>
      <w:numFmt w:val="decimal"/>
      <w:lvlText w:val="%1."/>
      <w:lvlJc w:val="left"/>
      <w:pPr>
        <w:ind w:left="360" w:hanging="360"/>
      </w:pPr>
      <w:rPr>
        <w:rFonts w:hint="default"/>
        <w:b w:val="0"/>
        <w:i w:val="0"/>
      </w:rPr>
    </w:lvl>
    <w:lvl w:ilvl="1">
      <w:start w:val="1"/>
      <w:numFmt w:val="decimal"/>
      <w:lvlText w:val="%1.%2."/>
      <w:lvlJc w:val="left"/>
      <w:pPr>
        <w:ind w:left="1440" w:hanging="360"/>
      </w:pPr>
      <w:rPr>
        <w:rFonts w:hint="default"/>
        <w:b w:val="0"/>
        <w:i w:val="0"/>
      </w:rPr>
    </w:lvl>
    <w:lvl w:ilvl="2">
      <w:start w:val="1"/>
      <w:numFmt w:val="decimal"/>
      <w:lvlText w:val="%1.%2.%3."/>
      <w:lvlJc w:val="left"/>
      <w:pPr>
        <w:ind w:left="2880" w:hanging="720"/>
      </w:pPr>
      <w:rPr>
        <w:rFonts w:hint="default"/>
        <w:b w:val="0"/>
        <w:i/>
      </w:rPr>
    </w:lvl>
    <w:lvl w:ilvl="3">
      <w:start w:val="1"/>
      <w:numFmt w:val="decimal"/>
      <w:lvlText w:val="%1.%2.%3.%4."/>
      <w:lvlJc w:val="left"/>
      <w:pPr>
        <w:ind w:left="3960" w:hanging="720"/>
      </w:pPr>
      <w:rPr>
        <w:rFonts w:hint="default"/>
        <w:b w:val="0"/>
        <w:i/>
      </w:rPr>
    </w:lvl>
    <w:lvl w:ilvl="4">
      <w:start w:val="1"/>
      <w:numFmt w:val="decimal"/>
      <w:lvlText w:val="%1.%2.%3.%4.%5."/>
      <w:lvlJc w:val="left"/>
      <w:pPr>
        <w:ind w:left="5400" w:hanging="1080"/>
      </w:pPr>
      <w:rPr>
        <w:rFonts w:hint="default"/>
        <w:b w:val="0"/>
        <w:i/>
      </w:rPr>
    </w:lvl>
    <w:lvl w:ilvl="5">
      <w:start w:val="1"/>
      <w:numFmt w:val="decimal"/>
      <w:lvlText w:val="%1.%2.%3.%4.%5.%6."/>
      <w:lvlJc w:val="left"/>
      <w:pPr>
        <w:ind w:left="6480" w:hanging="1080"/>
      </w:pPr>
      <w:rPr>
        <w:rFonts w:hint="default"/>
        <w:b w:val="0"/>
        <w:i/>
      </w:rPr>
    </w:lvl>
    <w:lvl w:ilvl="6">
      <w:start w:val="1"/>
      <w:numFmt w:val="decimal"/>
      <w:lvlText w:val="%1.%2.%3.%4.%5.%6.%7."/>
      <w:lvlJc w:val="left"/>
      <w:pPr>
        <w:ind w:left="7920" w:hanging="1440"/>
      </w:pPr>
      <w:rPr>
        <w:rFonts w:hint="default"/>
        <w:b w:val="0"/>
        <w:i/>
      </w:rPr>
    </w:lvl>
    <w:lvl w:ilvl="7">
      <w:start w:val="1"/>
      <w:numFmt w:val="decimal"/>
      <w:lvlText w:val="%1.%2.%3.%4.%5.%6.%7.%8."/>
      <w:lvlJc w:val="left"/>
      <w:pPr>
        <w:ind w:left="9000" w:hanging="1440"/>
      </w:pPr>
      <w:rPr>
        <w:rFonts w:hint="default"/>
        <w:b w:val="0"/>
        <w:i/>
      </w:rPr>
    </w:lvl>
    <w:lvl w:ilvl="8">
      <w:start w:val="1"/>
      <w:numFmt w:val="decimal"/>
      <w:lvlText w:val="%1.%2.%3.%4.%5.%6.%7.%8.%9."/>
      <w:lvlJc w:val="left"/>
      <w:pPr>
        <w:ind w:left="10440" w:hanging="1800"/>
      </w:pPr>
      <w:rPr>
        <w:rFonts w:hint="default"/>
        <w:b w:val="0"/>
        <w:i/>
      </w:rPr>
    </w:lvl>
  </w:abstractNum>
  <w:abstractNum w:abstractNumId="33">
    <w:nsid w:val="78F820A8"/>
    <w:multiLevelType w:val="multilevel"/>
    <w:tmpl w:val="05CA93F6"/>
    <w:lvl w:ilvl="0">
      <w:start w:val="9"/>
      <w:numFmt w:val="decimal"/>
      <w:lvlText w:val="%1."/>
      <w:lvlJc w:val="left"/>
      <w:pPr>
        <w:ind w:left="1260" w:hanging="360"/>
      </w:pPr>
      <w:rPr>
        <w:rFonts w:hint="default"/>
        <w:b w:val="0"/>
        <w:i w:val="0"/>
      </w:rPr>
    </w:lvl>
    <w:lvl w:ilvl="1">
      <w:start w:val="1"/>
      <w:numFmt w:val="decimal"/>
      <w:lvlText w:val="%1.%2."/>
      <w:lvlJc w:val="left"/>
      <w:pPr>
        <w:ind w:left="1800" w:hanging="360"/>
      </w:pPr>
      <w:rPr>
        <w:rFonts w:hint="default"/>
        <w:b w:val="0"/>
        <w:i w:val="0"/>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4">
    <w:nsid w:val="7CAE72AB"/>
    <w:multiLevelType w:val="hybridMultilevel"/>
    <w:tmpl w:val="89C03544"/>
    <w:lvl w:ilvl="0" w:tplc="EA1002E2">
      <w:start w:val="1"/>
      <w:numFmt w:val="decimal"/>
      <w:lvlText w:val="%1."/>
      <w:lvlJc w:val="left"/>
      <w:pPr>
        <w:ind w:left="810" w:hanging="360"/>
      </w:pPr>
      <w:rPr>
        <w:rFonts w:hint="default"/>
        <w:b w:val="0"/>
        <w:i w:val="0"/>
      </w:rPr>
    </w:lvl>
    <w:lvl w:ilvl="1" w:tplc="041C0019">
      <w:start w:val="1"/>
      <w:numFmt w:val="lowerLetter"/>
      <w:lvlText w:val="%2."/>
      <w:lvlJc w:val="left"/>
      <w:pPr>
        <w:ind w:left="-3600" w:hanging="360"/>
      </w:pPr>
    </w:lvl>
    <w:lvl w:ilvl="2" w:tplc="041C001B">
      <w:start w:val="1"/>
      <w:numFmt w:val="lowerRoman"/>
      <w:lvlText w:val="%3."/>
      <w:lvlJc w:val="right"/>
      <w:pPr>
        <w:ind w:left="-2880" w:hanging="180"/>
      </w:pPr>
    </w:lvl>
    <w:lvl w:ilvl="3" w:tplc="041C000F" w:tentative="1">
      <w:start w:val="1"/>
      <w:numFmt w:val="decimal"/>
      <w:lvlText w:val="%4."/>
      <w:lvlJc w:val="left"/>
      <w:pPr>
        <w:ind w:left="-2160" w:hanging="360"/>
      </w:pPr>
    </w:lvl>
    <w:lvl w:ilvl="4" w:tplc="041C0019" w:tentative="1">
      <w:start w:val="1"/>
      <w:numFmt w:val="lowerLetter"/>
      <w:lvlText w:val="%5."/>
      <w:lvlJc w:val="left"/>
      <w:pPr>
        <w:ind w:left="-1440" w:hanging="360"/>
      </w:pPr>
    </w:lvl>
    <w:lvl w:ilvl="5" w:tplc="041C001B" w:tentative="1">
      <w:start w:val="1"/>
      <w:numFmt w:val="lowerRoman"/>
      <w:lvlText w:val="%6."/>
      <w:lvlJc w:val="right"/>
      <w:pPr>
        <w:ind w:left="-720" w:hanging="180"/>
      </w:pPr>
    </w:lvl>
    <w:lvl w:ilvl="6" w:tplc="041C000F" w:tentative="1">
      <w:start w:val="1"/>
      <w:numFmt w:val="decimal"/>
      <w:lvlText w:val="%7."/>
      <w:lvlJc w:val="left"/>
      <w:pPr>
        <w:ind w:left="0" w:hanging="360"/>
      </w:pPr>
    </w:lvl>
    <w:lvl w:ilvl="7" w:tplc="041C0019" w:tentative="1">
      <w:start w:val="1"/>
      <w:numFmt w:val="lowerLetter"/>
      <w:lvlText w:val="%8."/>
      <w:lvlJc w:val="left"/>
      <w:pPr>
        <w:ind w:left="720" w:hanging="360"/>
      </w:pPr>
    </w:lvl>
    <w:lvl w:ilvl="8" w:tplc="041C001B" w:tentative="1">
      <w:start w:val="1"/>
      <w:numFmt w:val="lowerRoman"/>
      <w:lvlText w:val="%9."/>
      <w:lvlJc w:val="right"/>
      <w:pPr>
        <w:ind w:left="1440" w:hanging="180"/>
      </w:pPr>
    </w:lvl>
  </w:abstractNum>
  <w:num w:numId="1">
    <w:abstractNumId w:val="34"/>
  </w:num>
  <w:num w:numId="2">
    <w:abstractNumId w:val="20"/>
  </w:num>
  <w:num w:numId="3">
    <w:abstractNumId w:val="3"/>
  </w:num>
  <w:num w:numId="4">
    <w:abstractNumId w:val="18"/>
  </w:num>
  <w:num w:numId="5">
    <w:abstractNumId w:val="14"/>
  </w:num>
  <w:num w:numId="6">
    <w:abstractNumId w:val="24"/>
  </w:num>
  <w:num w:numId="7">
    <w:abstractNumId w:val="4"/>
  </w:num>
  <w:num w:numId="8">
    <w:abstractNumId w:val="25"/>
  </w:num>
  <w:num w:numId="9">
    <w:abstractNumId w:val="27"/>
  </w:num>
  <w:num w:numId="10">
    <w:abstractNumId w:val="11"/>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2"/>
  </w:num>
  <w:num w:numId="14">
    <w:abstractNumId w:val="1"/>
  </w:num>
  <w:num w:numId="15">
    <w:abstractNumId w:val="21"/>
  </w:num>
  <w:num w:numId="16">
    <w:abstractNumId w:val="17"/>
  </w:num>
  <w:num w:numId="17">
    <w:abstractNumId w:val="28"/>
  </w:num>
  <w:num w:numId="18">
    <w:abstractNumId w:val="9"/>
  </w:num>
  <w:num w:numId="19">
    <w:abstractNumId w:val="0"/>
  </w:num>
  <w:num w:numId="20">
    <w:abstractNumId w:val="23"/>
  </w:num>
  <w:num w:numId="21">
    <w:abstractNumId w:val="12"/>
  </w:num>
  <w:num w:numId="22">
    <w:abstractNumId w:val="30"/>
  </w:num>
  <w:num w:numId="23">
    <w:abstractNumId w:val="33"/>
  </w:num>
  <w:num w:numId="24">
    <w:abstractNumId w:val="26"/>
  </w:num>
  <w:num w:numId="25">
    <w:abstractNumId w:val="19"/>
  </w:num>
  <w:num w:numId="26">
    <w:abstractNumId w:val="2"/>
  </w:num>
  <w:num w:numId="27">
    <w:abstractNumId w:val="8"/>
  </w:num>
  <w:num w:numId="28">
    <w:abstractNumId w:val="31"/>
  </w:num>
  <w:num w:numId="29">
    <w:abstractNumId w:val="6"/>
  </w:num>
  <w:num w:numId="30">
    <w:abstractNumId w:val="10"/>
  </w:num>
  <w:num w:numId="31">
    <w:abstractNumId w:val="5"/>
  </w:num>
  <w:num w:numId="32">
    <w:abstractNumId w:val="29"/>
  </w:num>
  <w:num w:numId="33">
    <w:abstractNumId w:val="7"/>
  </w:num>
  <w:num w:numId="34">
    <w:abstractNumId w:val="15"/>
  </w:num>
  <w:num w:numId="35">
    <w:abstractNumId w:val="32"/>
  </w:num>
  <w:num w:numId="36">
    <w:abstractNumId w:val="1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A812E6"/>
    <w:rsid w:val="00001CF4"/>
    <w:rsid w:val="00002041"/>
    <w:rsid w:val="0000284B"/>
    <w:rsid w:val="00004478"/>
    <w:rsid w:val="000052F8"/>
    <w:rsid w:val="0000548C"/>
    <w:rsid w:val="00006F52"/>
    <w:rsid w:val="00010206"/>
    <w:rsid w:val="00013AEB"/>
    <w:rsid w:val="00013B95"/>
    <w:rsid w:val="00013D4C"/>
    <w:rsid w:val="000155E6"/>
    <w:rsid w:val="00016393"/>
    <w:rsid w:val="00021040"/>
    <w:rsid w:val="000218A3"/>
    <w:rsid w:val="00021FF4"/>
    <w:rsid w:val="000227A9"/>
    <w:rsid w:val="00022FB1"/>
    <w:rsid w:val="000232F7"/>
    <w:rsid w:val="00023CD3"/>
    <w:rsid w:val="00023CEF"/>
    <w:rsid w:val="000254E8"/>
    <w:rsid w:val="000306D0"/>
    <w:rsid w:val="00032A20"/>
    <w:rsid w:val="00034CC7"/>
    <w:rsid w:val="000351C6"/>
    <w:rsid w:val="00035516"/>
    <w:rsid w:val="0004186D"/>
    <w:rsid w:val="00041B45"/>
    <w:rsid w:val="0004245B"/>
    <w:rsid w:val="0004718E"/>
    <w:rsid w:val="0005313E"/>
    <w:rsid w:val="00055877"/>
    <w:rsid w:val="00055A94"/>
    <w:rsid w:val="000570DB"/>
    <w:rsid w:val="0006029D"/>
    <w:rsid w:val="00060454"/>
    <w:rsid w:val="0006084E"/>
    <w:rsid w:val="00061DDC"/>
    <w:rsid w:val="00061FF1"/>
    <w:rsid w:val="00063208"/>
    <w:rsid w:val="00065BDC"/>
    <w:rsid w:val="00066D24"/>
    <w:rsid w:val="00070A77"/>
    <w:rsid w:val="00071F51"/>
    <w:rsid w:val="0007236B"/>
    <w:rsid w:val="00075078"/>
    <w:rsid w:val="0007774E"/>
    <w:rsid w:val="000806EE"/>
    <w:rsid w:val="000823AC"/>
    <w:rsid w:val="00082756"/>
    <w:rsid w:val="00083EA5"/>
    <w:rsid w:val="00084549"/>
    <w:rsid w:val="00086D20"/>
    <w:rsid w:val="0008724A"/>
    <w:rsid w:val="00090E01"/>
    <w:rsid w:val="00094DC3"/>
    <w:rsid w:val="00097362"/>
    <w:rsid w:val="000A1884"/>
    <w:rsid w:val="000A18BD"/>
    <w:rsid w:val="000A1928"/>
    <w:rsid w:val="000A1B9C"/>
    <w:rsid w:val="000A37D5"/>
    <w:rsid w:val="000A3BFE"/>
    <w:rsid w:val="000A3E7B"/>
    <w:rsid w:val="000A45A0"/>
    <w:rsid w:val="000A4B23"/>
    <w:rsid w:val="000A62E3"/>
    <w:rsid w:val="000A6C53"/>
    <w:rsid w:val="000A7041"/>
    <w:rsid w:val="000A77FD"/>
    <w:rsid w:val="000B06C1"/>
    <w:rsid w:val="000B4572"/>
    <w:rsid w:val="000B46A3"/>
    <w:rsid w:val="000B6A2C"/>
    <w:rsid w:val="000C074A"/>
    <w:rsid w:val="000C0D48"/>
    <w:rsid w:val="000C2EF5"/>
    <w:rsid w:val="000C4171"/>
    <w:rsid w:val="000C45F5"/>
    <w:rsid w:val="000C74B5"/>
    <w:rsid w:val="000C7614"/>
    <w:rsid w:val="000D1DB8"/>
    <w:rsid w:val="000D2D18"/>
    <w:rsid w:val="000D42D8"/>
    <w:rsid w:val="000D5EFE"/>
    <w:rsid w:val="000D644B"/>
    <w:rsid w:val="000D7F63"/>
    <w:rsid w:val="000E23DF"/>
    <w:rsid w:val="000E5028"/>
    <w:rsid w:val="000E5D8C"/>
    <w:rsid w:val="000E6CD1"/>
    <w:rsid w:val="000F21E8"/>
    <w:rsid w:val="000F24CC"/>
    <w:rsid w:val="000F3A99"/>
    <w:rsid w:val="000F4362"/>
    <w:rsid w:val="000F46BC"/>
    <w:rsid w:val="000F5F9E"/>
    <w:rsid w:val="00104B5F"/>
    <w:rsid w:val="001108B0"/>
    <w:rsid w:val="00110E9E"/>
    <w:rsid w:val="00111B90"/>
    <w:rsid w:val="00113B4D"/>
    <w:rsid w:val="00114E4D"/>
    <w:rsid w:val="001159D1"/>
    <w:rsid w:val="0012133B"/>
    <w:rsid w:val="00123CA8"/>
    <w:rsid w:val="001263C3"/>
    <w:rsid w:val="001265C2"/>
    <w:rsid w:val="00127A49"/>
    <w:rsid w:val="00130A38"/>
    <w:rsid w:val="0013273D"/>
    <w:rsid w:val="00134865"/>
    <w:rsid w:val="0013704D"/>
    <w:rsid w:val="00141A3C"/>
    <w:rsid w:val="00142507"/>
    <w:rsid w:val="001426F4"/>
    <w:rsid w:val="00142BCC"/>
    <w:rsid w:val="00143122"/>
    <w:rsid w:val="001439CC"/>
    <w:rsid w:val="0014491D"/>
    <w:rsid w:val="001449A7"/>
    <w:rsid w:val="001509B9"/>
    <w:rsid w:val="00150FA5"/>
    <w:rsid w:val="00152E55"/>
    <w:rsid w:val="0015522B"/>
    <w:rsid w:val="00156ABD"/>
    <w:rsid w:val="00156D6E"/>
    <w:rsid w:val="0016214C"/>
    <w:rsid w:val="00162400"/>
    <w:rsid w:val="00162814"/>
    <w:rsid w:val="00162840"/>
    <w:rsid w:val="001641A9"/>
    <w:rsid w:val="001642B4"/>
    <w:rsid w:val="00165A5C"/>
    <w:rsid w:val="0017003F"/>
    <w:rsid w:val="001700F7"/>
    <w:rsid w:val="0017015A"/>
    <w:rsid w:val="00173B05"/>
    <w:rsid w:val="00173BBB"/>
    <w:rsid w:val="00174A87"/>
    <w:rsid w:val="001776F6"/>
    <w:rsid w:val="00177E51"/>
    <w:rsid w:val="00180372"/>
    <w:rsid w:val="001807F4"/>
    <w:rsid w:val="001812AC"/>
    <w:rsid w:val="001825BF"/>
    <w:rsid w:val="00182620"/>
    <w:rsid w:val="0018307D"/>
    <w:rsid w:val="0018331F"/>
    <w:rsid w:val="00185B4D"/>
    <w:rsid w:val="00187473"/>
    <w:rsid w:val="00192558"/>
    <w:rsid w:val="00193DFE"/>
    <w:rsid w:val="00193ED7"/>
    <w:rsid w:val="001A0A93"/>
    <w:rsid w:val="001A253A"/>
    <w:rsid w:val="001A463B"/>
    <w:rsid w:val="001A6817"/>
    <w:rsid w:val="001A773A"/>
    <w:rsid w:val="001B0C6D"/>
    <w:rsid w:val="001B0F59"/>
    <w:rsid w:val="001B2837"/>
    <w:rsid w:val="001B3B8D"/>
    <w:rsid w:val="001B41CB"/>
    <w:rsid w:val="001B4931"/>
    <w:rsid w:val="001C28C6"/>
    <w:rsid w:val="001C39B5"/>
    <w:rsid w:val="001C50AF"/>
    <w:rsid w:val="001C620C"/>
    <w:rsid w:val="001C684C"/>
    <w:rsid w:val="001C6D6C"/>
    <w:rsid w:val="001D3DD9"/>
    <w:rsid w:val="001D54D6"/>
    <w:rsid w:val="001D59CD"/>
    <w:rsid w:val="001D5D49"/>
    <w:rsid w:val="001D7531"/>
    <w:rsid w:val="001E0BBF"/>
    <w:rsid w:val="001E133C"/>
    <w:rsid w:val="001E1F2B"/>
    <w:rsid w:val="001E31A1"/>
    <w:rsid w:val="001E6564"/>
    <w:rsid w:val="001E71DE"/>
    <w:rsid w:val="001E7D6B"/>
    <w:rsid w:val="001F2F5E"/>
    <w:rsid w:val="001F5BA1"/>
    <w:rsid w:val="001F6BDF"/>
    <w:rsid w:val="002007B7"/>
    <w:rsid w:val="00201286"/>
    <w:rsid w:val="002024F8"/>
    <w:rsid w:val="00202F41"/>
    <w:rsid w:val="002041CA"/>
    <w:rsid w:val="002041DF"/>
    <w:rsid w:val="00212798"/>
    <w:rsid w:val="00212BF3"/>
    <w:rsid w:val="00213A0D"/>
    <w:rsid w:val="0021440E"/>
    <w:rsid w:val="002163B0"/>
    <w:rsid w:val="00216EAD"/>
    <w:rsid w:val="00217E49"/>
    <w:rsid w:val="00217EAC"/>
    <w:rsid w:val="002201C2"/>
    <w:rsid w:val="00221625"/>
    <w:rsid w:val="00222BC2"/>
    <w:rsid w:val="00223ABB"/>
    <w:rsid w:val="00223E8D"/>
    <w:rsid w:val="002243AF"/>
    <w:rsid w:val="00224E9B"/>
    <w:rsid w:val="00227081"/>
    <w:rsid w:val="002325EB"/>
    <w:rsid w:val="00233901"/>
    <w:rsid w:val="002342CC"/>
    <w:rsid w:val="0023532F"/>
    <w:rsid w:val="00235A10"/>
    <w:rsid w:val="00235D66"/>
    <w:rsid w:val="002440BA"/>
    <w:rsid w:val="002454DE"/>
    <w:rsid w:val="002457E4"/>
    <w:rsid w:val="00247285"/>
    <w:rsid w:val="002514E3"/>
    <w:rsid w:val="002556E3"/>
    <w:rsid w:val="00255DF9"/>
    <w:rsid w:val="002579E1"/>
    <w:rsid w:val="0026083A"/>
    <w:rsid w:val="00261CC5"/>
    <w:rsid w:val="00261F8D"/>
    <w:rsid w:val="00263661"/>
    <w:rsid w:val="002647E0"/>
    <w:rsid w:val="00265F01"/>
    <w:rsid w:val="00266338"/>
    <w:rsid w:val="00272451"/>
    <w:rsid w:val="00275FE5"/>
    <w:rsid w:val="00277106"/>
    <w:rsid w:val="002809C4"/>
    <w:rsid w:val="00281546"/>
    <w:rsid w:val="002815A1"/>
    <w:rsid w:val="00282056"/>
    <w:rsid w:val="00283398"/>
    <w:rsid w:val="00286639"/>
    <w:rsid w:val="00293250"/>
    <w:rsid w:val="00295732"/>
    <w:rsid w:val="0029683F"/>
    <w:rsid w:val="002A012A"/>
    <w:rsid w:val="002A3F64"/>
    <w:rsid w:val="002A4381"/>
    <w:rsid w:val="002A5533"/>
    <w:rsid w:val="002A559B"/>
    <w:rsid w:val="002B1A34"/>
    <w:rsid w:val="002B3D51"/>
    <w:rsid w:val="002B5424"/>
    <w:rsid w:val="002B5C66"/>
    <w:rsid w:val="002B6A9F"/>
    <w:rsid w:val="002B6F24"/>
    <w:rsid w:val="002C0379"/>
    <w:rsid w:val="002C04F1"/>
    <w:rsid w:val="002C27D8"/>
    <w:rsid w:val="002C2CCD"/>
    <w:rsid w:val="002C3748"/>
    <w:rsid w:val="002C3C4A"/>
    <w:rsid w:val="002C40EF"/>
    <w:rsid w:val="002C59FE"/>
    <w:rsid w:val="002C74A6"/>
    <w:rsid w:val="002D0396"/>
    <w:rsid w:val="002D0CD9"/>
    <w:rsid w:val="002D12F2"/>
    <w:rsid w:val="002D2818"/>
    <w:rsid w:val="002D2882"/>
    <w:rsid w:val="002D2A54"/>
    <w:rsid w:val="002D3460"/>
    <w:rsid w:val="002D37BB"/>
    <w:rsid w:val="002D3DDA"/>
    <w:rsid w:val="002D5FAB"/>
    <w:rsid w:val="002D74BD"/>
    <w:rsid w:val="002D794E"/>
    <w:rsid w:val="002D7E6A"/>
    <w:rsid w:val="002E20FF"/>
    <w:rsid w:val="002E3E3C"/>
    <w:rsid w:val="002E4B50"/>
    <w:rsid w:val="002E5CBE"/>
    <w:rsid w:val="002E6000"/>
    <w:rsid w:val="002E64CC"/>
    <w:rsid w:val="002E7519"/>
    <w:rsid w:val="002F0FC4"/>
    <w:rsid w:val="002F1439"/>
    <w:rsid w:val="002F2A95"/>
    <w:rsid w:val="002F3F87"/>
    <w:rsid w:val="002F4BD4"/>
    <w:rsid w:val="002F5127"/>
    <w:rsid w:val="002F59AC"/>
    <w:rsid w:val="002F5D2E"/>
    <w:rsid w:val="003023ED"/>
    <w:rsid w:val="00302533"/>
    <w:rsid w:val="00302F2D"/>
    <w:rsid w:val="0030647C"/>
    <w:rsid w:val="0031081B"/>
    <w:rsid w:val="003113E4"/>
    <w:rsid w:val="0031458E"/>
    <w:rsid w:val="003155E8"/>
    <w:rsid w:val="003167E2"/>
    <w:rsid w:val="00317006"/>
    <w:rsid w:val="003172F5"/>
    <w:rsid w:val="00317D40"/>
    <w:rsid w:val="00317FE6"/>
    <w:rsid w:val="00330E06"/>
    <w:rsid w:val="00331A2B"/>
    <w:rsid w:val="00333730"/>
    <w:rsid w:val="0033555B"/>
    <w:rsid w:val="003400D6"/>
    <w:rsid w:val="003400E6"/>
    <w:rsid w:val="003413FE"/>
    <w:rsid w:val="00341691"/>
    <w:rsid w:val="00342180"/>
    <w:rsid w:val="00343E2D"/>
    <w:rsid w:val="0034586B"/>
    <w:rsid w:val="00350C31"/>
    <w:rsid w:val="00353077"/>
    <w:rsid w:val="00353589"/>
    <w:rsid w:val="00357A0E"/>
    <w:rsid w:val="00361014"/>
    <w:rsid w:val="003620B4"/>
    <w:rsid w:val="003624A4"/>
    <w:rsid w:val="00364396"/>
    <w:rsid w:val="00366B94"/>
    <w:rsid w:val="0036730B"/>
    <w:rsid w:val="00367B89"/>
    <w:rsid w:val="00370FDC"/>
    <w:rsid w:val="00372C29"/>
    <w:rsid w:val="00374A5A"/>
    <w:rsid w:val="00375053"/>
    <w:rsid w:val="00375E46"/>
    <w:rsid w:val="00376294"/>
    <w:rsid w:val="003776F0"/>
    <w:rsid w:val="00377B22"/>
    <w:rsid w:val="00377D41"/>
    <w:rsid w:val="003801A2"/>
    <w:rsid w:val="00380833"/>
    <w:rsid w:val="00382416"/>
    <w:rsid w:val="00383E38"/>
    <w:rsid w:val="00385A95"/>
    <w:rsid w:val="003903B1"/>
    <w:rsid w:val="00391893"/>
    <w:rsid w:val="0039208F"/>
    <w:rsid w:val="003926D4"/>
    <w:rsid w:val="0039437F"/>
    <w:rsid w:val="00395246"/>
    <w:rsid w:val="003A05F4"/>
    <w:rsid w:val="003A0EA6"/>
    <w:rsid w:val="003B074F"/>
    <w:rsid w:val="003B1096"/>
    <w:rsid w:val="003B2535"/>
    <w:rsid w:val="003C0389"/>
    <w:rsid w:val="003C0F24"/>
    <w:rsid w:val="003C198E"/>
    <w:rsid w:val="003C2488"/>
    <w:rsid w:val="003C3942"/>
    <w:rsid w:val="003C525C"/>
    <w:rsid w:val="003C54D0"/>
    <w:rsid w:val="003C7030"/>
    <w:rsid w:val="003C7F74"/>
    <w:rsid w:val="003D0D0F"/>
    <w:rsid w:val="003D2CA0"/>
    <w:rsid w:val="003D354B"/>
    <w:rsid w:val="003D4DDE"/>
    <w:rsid w:val="003D5D5B"/>
    <w:rsid w:val="003D6C1C"/>
    <w:rsid w:val="003E0176"/>
    <w:rsid w:val="003E2559"/>
    <w:rsid w:val="003E3D2A"/>
    <w:rsid w:val="003E4344"/>
    <w:rsid w:val="003E4847"/>
    <w:rsid w:val="003E717B"/>
    <w:rsid w:val="003F1199"/>
    <w:rsid w:val="003F2853"/>
    <w:rsid w:val="003F2D83"/>
    <w:rsid w:val="003F5C32"/>
    <w:rsid w:val="003F5F9A"/>
    <w:rsid w:val="003F6440"/>
    <w:rsid w:val="004026FD"/>
    <w:rsid w:val="0040410D"/>
    <w:rsid w:val="00405523"/>
    <w:rsid w:val="00405D13"/>
    <w:rsid w:val="004062D8"/>
    <w:rsid w:val="00407B0B"/>
    <w:rsid w:val="00411BD9"/>
    <w:rsid w:val="00411DAC"/>
    <w:rsid w:val="004121AB"/>
    <w:rsid w:val="00412447"/>
    <w:rsid w:val="00415D67"/>
    <w:rsid w:val="00416CA3"/>
    <w:rsid w:val="00416FE4"/>
    <w:rsid w:val="00417A48"/>
    <w:rsid w:val="00420443"/>
    <w:rsid w:val="00422A64"/>
    <w:rsid w:val="00424A77"/>
    <w:rsid w:val="00425700"/>
    <w:rsid w:val="00430007"/>
    <w:rsid w:val="0043497C"/>
    <w:rsid w:val="00434F41"/>
    <w:rsid w:val="00435E2E"/>
    <w:rsid w:val="00436E52"/>
    <w:rsid w:val="00442AB1"/>
    <w:rsid w:val="004434E8"/>
    <w:rsid w:val="00443D7C"/>
    <w:rsid w:val="00444220"/>
    <w:rsid w:val="00445A06"/>
    <w:rsid w:val="00447535"/>
    <w:rsid w:val="00447D79"/>
    <w:rsid w:val="00451C6B"/>
    <w:rsid w:val="00452923"/>
    <w:rsid w:val="004557A7"/>
    <w:rsid w:val="00455938"/>
    <w:rsid w:val="004607F1"/>
    <w:rsid w:val="0046125B"/>
    <w:rsid w:val="00462849"/>
    <w:rsid w:val="00463706"/>
    <w:rsid w:val="00463CB6"/>
    <w:rsid w:val="00464DB8"/>
    <w:rsid w:val="00465EDB"/>
    <w:rsid w:val="004665FD"/>
    <w:rsid w:val="00466777"/>
    <w:rsid w:val="00466DCF"/>
    <w:rsid w:val="00472010"/>
    <w:rsid w:val="00473262"/>
    <w:rsid w:val="00474CB1"/>
    <w:rsid w:val="00475256"/>
    <w:rsid w:val="00475298"/>
    <w:rsid w:val="00476923"/>
    <w:rsid w:val="00480DB7"/>
    <w:rsid w:val="004831E9"/>
    <w:rsid w:val="004866DA"/>
    <w:rsid w:val="004876B9"/>
    <w:rsid w:val="0049076D"/>
    <w:rsid w:val="004976E2"/>
    <w:rsid w:val="004A41AA"/>
    <w:rsid w:val="004A6568"/>
    <w:rsid w:val="004A6B62"/>
    <w:rsid w:val="004A7088"/>
    <w:rsid w:val="004A776C"/>
    <w:rsid w:val="004B02BD"/>
    <w:rsid w:val="004B2FAD"/>
    <w:rsid w:val="004B2FAE"/>
    <w:rsid w:val="004B48E7"/>
    <w:rsid w:val="004B5C51"/>
    <w:rsid w:val="004B6EE7"/>
    <w:rsid w:val="004C080C"/>
    <w:rsid w:val="004C230D"/>
    <w:rsid w:val="004C2857"/>
    <w:rsid w:val="004C326B"/>
    <w:rsid w:val="004C339F"/>
    <w:rsid w:val="004C34E1"/>
    <w:rsid w:val="004D0AC3"/>
    <w:rsid w:val="004D11F1"/>
    <w:rsid w:val="004D261E"/>
    <w:rsid w:val="004D3EE9"/>
    <w:rsid w:val="004D59F9"/>
    <w:rsid w:val="004D5D6A"/>
    <w:rsid w:val="004D62E6"/>
    <w:rsid w:val="004D6A32"/>
    <w:rsid w:val="004D7A0D"/>
    <w:rsid w:val="004E00E5"/>
    <w:rsid w:val="004E0E2C"/>
    <w:rsid w:val="004E254B"/>
    <w:rsid w:val="004E6CB3"/>
    <w:rsid w:val="004E7CD0"/>
    <w:rsid w:val="004F0583"/>
    <w:rsid w:val="004F1C1D"/>
    <w:rsid w:val="004F1F3D"/>
    <w:rsid w:val="004F6066"/>
    <w:rsid w:val="005000C1"/>
    <w:rsid w:val="00503CEE"/>
    <w:rsid w:val="005047B2"/>
    <w:rsid w:val="0050558A"/>
    <w:rsid w:val="00505E2E"/>
    <w:rsid w:val="00505F89"/>
    <w:rsid w:val="00506946"/>
    <w:rsid w:val="00507B1D"/>
    <w:rsid w:val="005105DC"/>
    <w:rsid w:val="005110CD"/>
    <w:rsid w:val="00512440"/>
    <w:rsid w:val="00512DF9"/>
    <w:rsid w:val="0051324D"/>
    <w:rsid w:val="0051361A"/>
    <w:rsid w:val="00514C81"/>
    <w:rsid w:val="00515DFD"/>
    <w:rsid w:val="00521D55"/>
    <w:rsid w:val="00522CFB"/>
    <w:rsid w:val="00523375"/>
    <w:rsid w:val="00523952"/>
    <w:rsid w:val="00524158"/>
    <w:rsid w:val="00525373"/>
    <w:rsid w:val="005256D1"/>
    <w:rsid w:val="0052790D"/>
    <w:rsid w:val="00527C64"/>
    <w:rsid w:val="005307CC"/>
    <w:rsid w:val="00530E80"/>
    <w:rsid w:val="00541423"/>
    <w:rsid w:val="00542EEB"/>
    <w:rsid w:val="00543B68"/>
    <w:rsid w:val="0054501E"/>
    <w:rsid w:val="005455E1"/>
    <w:rsid w:val="0054632F"/>
    <w:rsid w:val="0054760B"/>
    <w:rsid w:val="00552136"/>
    <w:rsid w:val="00552AF6"/>
    <w:rsid w:val="00552B00"/>
    <w:rsid w:val="005544B1"/>
    <w:rsid w:val="0055455B"/>
    <w:rsid w:val="00554B16"/>
    <w:rsid w:val="00557E75"/>
    <w:rsid w:val="005615EA"/>
    <w:rsid w:val="00562958"/>
    <w:rsid w:val="00563FD5"/>
    <w:rsid w:val="00566440"/>
    <w:rsid w:val="00566B58"/>
    <w:rsid w:val="00566E85"/>
    <w:rsid w:val="00570A6D"/>
    <w:rsid w:val="00570C26"/>
    <w:rsid w:val="005714B6"/>
    <w:rsid w:val="00571A94"/>
    <w:rsid w:val="00573A31"/>
    <w:rsid w:val="0057587B"/>
    <w:rsid w:val="005764B4"/>
    <w:rsid w:val="005766C2"/>
    <w:rsid w:val="00576E0E"/>
    <w:rsid w:val="00576FCA"/>
    <w:rsid w:val="005772D6"/>
    <w:rsid w:val="00577868"/>
    <w:rsid w:val="00581CD6"/>
    <w:rsid w:val="00581CD9"/>
    <w:rsid w:val="005825EC"/>
    <w:rsid w:val="00583935"/>
    <w:rsid w:val="0058472F"/>
    <w:rsid w:val="00584F34"/>
    <w:rsid w:val="0058734C"/>
    <w:rsid w:val="00590D89"/>
    <w:rsid w:val="00593550"/>
    <w:rsid w:val="0059385C"/>
    <w:rsid w:val="005949C0"/>
    <w:rsid w:val="0059521E"/>
    <w:rsid w:val="00595698"/>
    <w:rsid w:val="00595D54"/>
    <w:rsid w:val="005A019C"/>
    <w:rsid w:val="005A4A66"/>
    <w:rsid w:val="005A4A97"/>
    <w:rsid w:val="005A62DF"/>
    <w:rsid w:val="005B04AC"/>
    <w:rsid w:val="005B118C"/>
    <w:rsid w:val="005B28A4"/>
    <w:rsid w:val="005B31A3"/>
    <w:rsid w:val="005C0F0B"/>
    <w:rsid w:val="005C1FB9"/>
    <w:rsid w:val="005C298D"/>
    <w:rsid w:val="005C2DFC"/>
    <w:rsid w:val="005C3648"/>
    <w:rsid w:val="005C79AC"/>
    <w:rsid w:val="005D40D7"/>
    <w:rsid w:val="005D48C8"/>
    <w:rsid w:val="005D6B66"/>
    <w:rsid w:val="005E056B"/>
    <w:rsid w:val="005E1750"/>
    <w:rsid w:val="005E1E44"/>
    <w:rsid w:val="005E334E"/>
    <w:rsid w:val="005E400B"/>
    <w:rsid w:val="005E62E2"/>
    <w:rsid w:val="005E7F59"/>
    <w:rsid w:val="005F191A"/>
    <w:rsid w:val="005F2BC3"/>
    <w:rsid w:val="005F362A"/>
    <w:rsid w:val="005F4C36"/>
    <w:rsid w:val="005F4CC6"/>
    <w:rsid w:val="005F52C6"/>
    <w:rsid w:val="006001E1"/>
    <w:rsid w:val="00601246"/>
    <w:rsid w:val="00602243"/>
    <w:rsid w:val="00602294"/>
    <w:rsid w:val="006047CF"/>
    <w:rsid w:val="00605A9F"/>
    <w:rsid w:val="00605DD2"/>
    <w:rsid w:val="00611FD6"/>
    <w:rsid w:val="00613614"/>
    <w:rsid w:val="00615033"/>
    <w:rsid w:val="00620D29"/>
    <w:rsid w:val="006216FD"/>
    <w:rsid w:val="00627CC5"/>
    <w:rsid w:val="00630F2F"/>
    <w:rsid w:val="00631C76"/>
    <w:rsid w:val="006356E4"/>
    <w:rsid w:val="006357A9"/>
    <w:rsid w:val="00636D1D"/>
    <w:rsid w:val="00637755"/>
    <w:rsid w:val="0063790C"/>
    <w:rsid w:val="00640C7C"/>
    <w:rsid w:val="00641043"/>
    <w:rsid w:val="00642484"/>
    <w:rsid w:val="00643979"/>
    <w:rsid w:val="00643E15"/>
    <w:rsid w:val="00646777"/>
    <w:rsid w:val="006510B1"/>
    <w:rsid w:val="00651CEF"/>
    <w:rsid w:val="006524CC"/>
    <w:rsid w:val="0065284D"/>
    <w:rsid w:val="00652AF7"/>
    <w:rsid w:val="006543BA"/>
    <w:rsid w:val="006548E0"/>
    <w:rsid w:val="00654EA1"/>
    <w:rsid w:val="006550A5"/>
    <w:rsid w:val="00655722"/>
    <w:rsid w:val="0065718B"/>
    <w:rsid w:val="0066040C"/>
    <w:rsid w:val="00661079"/>
    <w:rsid w:val="006614B7"/>
    <w:rsid w:val="00662561"/>
    <w:rsid w:val="00664225"/>
    <w:rsid w:val="0066537A"/>
    <w:rsid w:val="00667776"/>
    <w:rsid w:val="006701D1"/>
    <w:rsid w:val="00671191"/>
    <w:rsid w:val="00671F68"/>
    <w:rsid w:val="0067277F"/>
    <w:rsid w:val="00672E2B"/>
    <w:rsid w:val="00673EAC"/>
    <w:rsid w:val="006743AD"/>
    <w:rsid w:val="00674724"/>
    <w:rsid w:val="00675161"/>
    <w:rsid w:val="006767FE"/>
    <w:rsid w:val="0067752A"/>
    <w:rsid w:val="00680FF6"/>
    <w:rsid w:val="00685E6A"/>
    <w:rsid w:val="006862F0"/>
    <w:rsid w:val="00694178"/>
    <w:rsid w:val="00694F47"/>
    <w:rsid w:val="00697AB0"/>
    <w:rsid w:val="006A156C"/>
    <w:rsid w:val="006A1A2D"/>
    <w:rsid w:val="006A1DCA"/>
    <w:rsid w:val="006A29E1"/>
    <w:rsid w:val="006A5F0A"/>
    <w:rsid w:val="006B161C"/>
    <w:rsid w:val="006B1D9A"/>
    <w:rsid w:val="006B582A"/>
    <w:rsid w:val="006B73E9"/>
    <w:rsid w:val="006C0EA1"/>
    <w:rsid w:val="006C1202"/>
    <w:rsid w:val="006C1E98"/>
    <w:rsid w:val="006C6971"/>
    <w:rsid w:val="006D0106"/>
    <w:rsid w:val="006D1BB6"/>
    <w:rsid w:val="006D280E"/>
    <w:rsid w:val="006D2F66"/>
    <w:rsid w:val="006D404B"/>
    <w:rsid w:val="006E17A6"/>
    <w:rsid w:val="006E32B8"/>
    <w:rsid w:val="006E381A"/>
    <w:rsid w:val="006E3A9F"/>
    <w:rsid w:val="006E43F6"/>
    <w:rsid w:val="006E50E5"/>
    <w:rsid w:val="006E631E"/>
    <w:rsid w:val="006E6549"/>
    <w:rsid w:val="006E6A58"/>
    <w:rsid w:val="006F117C"/>
    <w:rsid w:val="006F1F07"/>
    <w:rsid w:val="006F1F87"/>
    <w:rsid w:val="006F2495"/>
    <w:rsid w:val="006F2580"/>
    <w:rsid w:val="006F2CF5"/>
    <w:rsid w:val="006F2F9D"/>
    <w:rsid w:val="006F3DEF"/>
    <w:rsid w:val="006F49AB"/>
    <w:rsid w:val="006F56CD"/>
    <w:rsid w:val="006F7CEF"/>
    <w:rsid w:val="0070165F"/>
    <w:rsid w:val="00701E2C"/>
    <w:rsid w:val="007025ED"/>
    <w:rsid w:val="0070487F"/>
    <w:rsid w:val="00704946"/>
    <w:rsid w:val="00705463"/>
    <w:rsid w:val="00705C0E"/>
    <w:rsid w:val="007068AC"/>
    <w:rsid w:val="00713C18"/>
    <w:rsid w:val="007141FB"/>
    <w:rsid w:val="00716887"/>
    <w:rsid w:val="007176DD"/>
    <w:rsid w:val="007219CE"/>
    <w:rsid w:val="00721A46"/>
    <w:rsid w:val="00722B17"/>
    <w:rsid w:val="007231E0"/>
    <w:rsid w:val="007235D8"/>
    <w:rsid w:val="00724B02"/>
    <w:rsid w:val="00724C93"/>
    <w:rsid w:val="00724FC0"/>
    <w:rsid w:val="007265F6"/>
    <w:rsid w:val="0073051F"/>
    <w:rsid w:val="007332CE"/>
    <w:rsid w:val="0073438E"/>
    <w:rsid w:val="0073486C"/>
    <w:rsid w:val="0073636C"/>
    <w:rsid w:val="007370BD"/>
    <w:rsid w:val="00737537"/>
    <w:rsid w:val="00740FDA"/>
    <w:rsid w:val="00741129"/>
    <w:rsid w:val="007419FA"/>
    <w:rsid w:val="00743291"/>
    <w:rsid w:val="00743E43"/>
    <w:rsid w:val="007445B7"/>
    <w:rsid w:val="007445D0"/>
    <w:rsid w:val="0074521F"/>
    <w:rsid w:val="0074671C"/>
    <w:rsid w:val="007477A8"/>
    <w:rsid w:val="0075015A"/>
    <w:rsid w:val="00752D4A"/>
    <w:rsid w:val="007556D9"/>
    <w:rsid w:val="00756123"/>
    <w:rsid w:val="007563AC"/>
    <w:rsid w:val="00756B15"/>
    <w:rsid w:val="00756B81"/>
    <w:rsid w:val="00757177"/>
    <w:rsid w:val="00757B79"/>
    <w:rsid w:val="00761859"/>
    <w:rsid w:val="00764496"/>
    <w:rsid w:val="007652C0"/>
    <w:rsid w:val="00765560"/>
    <w:rsid w:val="00766657"/>
    <w:rsid w:val="0077117B"/>
    <w:rsid w:val="00772043"/>
    <w:rsid w:val="007721AC"/>
    <w:rsid w:val="0077346C"/>
    <w:rsid w:val="0077408C"/>
    <w:rsid w:val="007741F9"/>
    <w:rsid w:val="0078195D"/>
    <w:rsid w:val="00784ABB"/>
    <w:rsid w:val="007874BD"/>
    <w:rsid w:val="007925A1"/>
    <w:rsid w:val="00792728"/>
    <w:rsid w:val="00793BC5"/>
    <w:rsid w:val="00793EFE"/>
    <w:rsid w:val="0079512A"/>
    <w:rsid w:val="00796837"/>
    <w:rsid w:val="00797003"/>
    <w:rsid w:val="007A004E"/>
    <w:rsid w:val="007A15ED"/>
    <w:rsid w:val="007A20E8"/>
    <w:rsid w:val="007A3334"/>
    <w:rsid w:val="007A7F08"/>
    <w:rsid w:val="007B01DE"/>
    <w:rsid w:val="007B1717"/>
    <w:rsid w:val="007B3583"/>
    <w:rsid w:val="007B36C4"/>
    <w:rsid w:val="007B3E58"/>
    <w:rsid w:val="007C36AD"/>
    <w:rsid w:val="007C38D7"/>
    <w:rsid w:val="007C76EA"/>
    <w:rsid w:val="007C79E5"/>
    <w:rsid w:val="007D102A"/>
    <w:rsid w:val="007D3182"/>
    <w:rsid w:val="007D395A"/>
    <w:rsid w:val="007D39FE"/>
    <w:rsid w:val="007D3ED6"/>
    <w:rsid w:val="007D43D5"/>
    <w:rsid w:val="007D4FFC"/>
    <w:rsid w:val="007D5A14"/>
    <w:rsid w:val="007D76E2"/>
    <w:rsid w:val="007D7790"/>
    <w:rsid w:val="007E2550"/>
    <w:rsid w:val="007F271E"/>
    <w:rsid w:val="007F4632"/>
    <w:rsid w:val="007F5400"/>
    <w:rsid w:val="007F6418"/>
    <w:rsid w:val="007F6911"/>
    <w:rsid w:val="007F7729"/>
    <w:rsid w:val="00800DF9"/>
    <w:rsid w:val="008021C8"/>
    <w:rsid w:val="00803CF4"/>
    <w:rsid w:val="0080550E"/>
    <w:rsid w:val="00805CCC"/>
    <w:rsid w:val="0080654F"/>
    <w:rsid w:val="0080767D"/>
    <w:rsid w:val="00807805"/>
    <w:rsid w:val="008103BE"/>
    <w:rsid w:val="00810450"/>
    <w:rsid w:val="00810862"/>
    <w:rsid w:val="00812602"/>
    <w:rsid w:val="00813DAB"/>
    <w:rsid w:val="0081472D"/>
    <w:rsid w:val="0081493E"/>
    <w:rsid w:val="00814EEE"/>
    <w:rsid w:val="00815712"/>
    <w:rsid w:val="0081668C"/>
    <w:rsid w:val="00817147"/>
    <w:rsid w:val="008172F5"/>
    <w:rsid w:val="0081778E"/>
    <w:rsid w:val="008204E0"/>
    <w:rsid w:val="008212AB"/>
    <w:rsid w:val="0082239C"/>
    <w:rsid w:val="00822F05"/>
    <w:rsid w:val="00824A93"/>
    <w:rsid w:val="00824D90"/>
    <w:rsid w:val="008251FE"/>
    <w:rsid w:val="00831F10"/>
    <w:rsid w:val="00836721"/>
    <w:rsid w:val="0083749A"/>
    <w:rsid w:val="0083775A"/>
    <w:rsid w:val="0084033F"/>
    <w:rsid w:val="00840480"/>
    <w:rsid w:val="00843D6C"/>
    <w:rsid w:val="008443A8"/>
    <w:rsid w:val="00844AED"/>
    <w:rsid w:val="008453A7"/>
    <w:rsid w:val="008457D2"/>
    <w:rsid w:val="00845A30"/>
    <w:rsid w:val="00846456"/>
    <w:rsid w:val="00846E25"/>
    <w:rsid w:val="00850CE4"/>
    <w:rsid w:val="0085202C"/>
    <w:rsid w:val="00852E54"/>
    <w:rsid w:val="00853080"/>
    <w:rsid w:val="00853A74"/>
    <w:rsid w:val="00855974"/>
    <w:rsid w:val="00855B5C"/>
    <w:rsid w:val="00856CEE"/>
    <w:rsid w:val="00857980"/>
    <w:rsid w:val="00861BA3"/>
    <w:rsid w:val="0086251D"/>
    <w:rsid w:val="008627E4"/>
    <w:rsid w:val="00864787"/>
    <w:rsid w:val="0086594F"/>
    <w:rsid w:val="00866998"/>
    <w:rsid w:val="00867585"/>
    <w:rsid w:val="00867775"/>
    <w:rsid w:val="00873012"/>
    <w:rsid w:val="00874369"/>
    <w:rsid w:val="00875AA2"/>
    <w:rsid w:val="00876261"/>
    <w:rsid w:val="00877D44"/>
    <w:rsid w:val="00877F35"/>
    <w:rsid w:val="008807B7"/>
    <w:rsid w:val="00880B9B"/>
    <w:rsid w:val="00881A84"/>
    <w:rsid w:val="0088304B"/>
    <w:rsid w:val="00884F63"/>
    <w:rsid w:val="00886955"/>
    <w:rsid w:val="00890285"/>
    <w:rsid w:val="00892BA0"/>
    <w:rsid w:val="008946B3"/>
    <w:rsid w:val="008949D7"/>
    <w:rsid w:val="008A23A5"/>
    <w:rsid w:val="008A30F5"/>
    <w:rsid w:val="008A3AE3"/>
    <w:rsid w:val="008A4400"/>
    <w:rsid w:val="008A57FB"/>
    <w:rsid w:val="008A6728"/>
    <w:rsid w:val="008B217E"/>
    <w:rsid w:val="008B32CB"/>
    <w:rsid w:val="008B4BAD"/>
    <w:rsid w:val="008B4BFE"/>
    <w:rsid w:val="008B4F57"/>
    <w:rsid w:val="008B640E"/>
    <w:rsid w:val="008B6F4A"/>
    <w:rsid w:val="008B75B6"/>
    <w:rsid w:val="008B7D82"/>
    <w:rsid w:val="008C36E3"/>
    <w:rsid w:val="008C4103"/>
    <w:rsid w:val="008C4738"/>
    <w:rsid w:val="008C5C70"/>
    <w:rsid w:val="008C753C"/>
    <w:rsid w:val="008D1D04"/>
    <w:rsid w:val="008D52A7"/>
    <w:rsid w:val="008D58FB"/>
    <w:rsid w:val="008D69FD"/>
    <w:rsid w:val="008D6B1F"/>
    <w:rsid w:val="008D6E63"/>
    <w:rsid w:val="008D7A5B"/>
    <w:rsid w:val="008E2314"/>
    <w:rsid w:val="008E2B0A"/>
    <w:rsid w:val="008E371C"/>
    <w:rsid w:val="008E4314"/>
    <w:rsid w:val="008E607A"/>
    <w:rsid w:val="008F146D"/>
    <w:rsid w:val="008F2B1F"/>
    <w:rsid w:val="008F3602"/>
    <w:rsid w:val="008F3706"/>
    <w:rsid w:val="008F4E35"/>
    <w:rsid w:val="008F527E"/>
    <w:rsid w:val="008F7D9F"/>
    <w:rsid w:val="009003FC"/>
    <w:rsid w:val="00905F7C"/>
    <w:rsid w:val="00911996"/>
    <w:rsid w:val="00912FDB"/>
    <w:rsid w:val="0091432B"/>
    <w:rsid w:val="0091648D"/>
    <w:rsid w:val="00917A89"/>
    <w:rsid w:val="00920876"/>
    <w:rsid w:val="00920BF1"/>
    <w:rsid w:val="009238FC"/>
    <w:rsid w:val="00924887"/>
    <w:rsid w:val="00924B8F"/>
    <w:rsid w:val="0092660B"/>
    <w:rsid w:val="009267C4"/>
    <w:rsid w:val="00927B62"/>
    <w:rsid w:val="00935F45"/>
    <w:rsid w:val="00936C18"/>
    <w:rsid w:val="00942780"/>
    <w:rsid w:val="00942C99"/>
    <w:rsid w:val="00944752"/>
    <w:rsid w:val="009457B9"/>
    <w:rsid w:val="00945C4E"/>
    <w:rsid w:val="00945F3D"/>
    <w:rsid w:val="00946455"/>
    <w:rsid w:val="00946A83"/>
    <w:rsid w:val="009510BD"/>
    <w:rsid w:val="00952365"/>
    <w:rsid w:val="00952A1C"/>
    <w:rsid w:val="00952CE4"/>
    <w:rsid w:val="00955474"/>
    <w:rsid w:val="00956DF3"/>
    <w:rsid w:val="009623D3"/>
    <w:rsid w:val="00964310"/>
    <w:rsid w:val="00964646"/>
    <w:rsid w:val="00965A56"/>
    <w:rsid w:val="009669EE"/>
    <w:rsid w:val="00967357"/>
    <w:rsid w:val="00967654"/>
    <w:rsid w:val="0097014E"/>
    <w:rsid w:val="00971A47"/>
    <w:rsid w:val="0097478E"/>
    <w:rsid w:val="00974B46"/>
    <w:rsid w:val="00975A9C"/>
    <w:rsid w:val="00975C0E"/>
    <w:rsid w:val="009775F6"/>
    <w:rsid w:val="0098053B"/>
    <w:rsid w:val="009815A7"/>
    <w:rsid w:val="00981B3A"/>
    <w:rsid w:val="00983BD9"/>
    <w:rsid w:val="00983E31"/>
    <w:rsid w:val="00985044"/>
    <w:rsid w:val="009864A1"/>
    <w:rsid w:val="00993DD8"/>
    <w:rsid w:val="00994BEB"/>
    <w:rsid w:val="009955D2"/>
    <w:rsid w:val="00996B2E"/>
    <w:rsid w:val="00997FA7"/>
    <w:rsid w:val="009A048D"/>
    <w:rsid w:val="009A21C4"/>
    <w:rsid w:val="009A2D89"/>
    <w:rsid w:val="009A5921"/>
    <w:rsid w:val="009A69AB"/>
    <w:rsid w:val="009A70AB"/>
    <w:rsid w:val="009B05D3"/>
    <w:rsid w:val="009B0D99"/>
    <w:rsid w:val="009B184A"/>
    <w:rsid w:val="009B389E"/>
    <w:rsid w:val="009B6E53"/>
    <w:rsid w:val="009C0CE9"/>
    <w:rsid w:val="009C33DE"/>
    <w:rsid w:val="009C7862"/>
    <w:rsid w:val="009D0E7A"/>
    <w:rsid w:val="009D0F5B"/>
    <w:rsid w:val="009D10D8"/>
    <w:rsid w:val="009D3E42"/>
    <w:rsid w:val="009D48A6"/>
    <w:rsid w:val="009D4BE7"/>
    <w:rsid w:val="009D59B8"/>
    <w:rsid w:val="009D6A71"/>
    <w:rsid w:val="009D6F10"/>
    <w:rsid w:val="009D76F9"/>
    <w:rsid w:val="009D7967"/>
    <w:rsid w:val="009E0C76"/>
    <w:rsid w:val="009E1600"/>
    <w:rsid w:val="009E1A40"/>
    <w:rsid w:val="009E3DD2"/>
    <w:rsid w:val="009E5269"/>
    <w:rsid w:val="009E578C"/>
    <w:rsid w:val="009E61A8"/>
    <w:rsid w:val="009E7213"/>
    <w:rsid w:val="009F08B4"/>
    <w:rsid w:val="009F3164"/>
    <w:rsid w:val="009F401E"/>
    <w:rsid w:val="009F59D2"/>
    <w:rsid w:val="009F6A55"/>
    <w:rsid w:val="00A02F03"/>
    <w:rsid w:val="00A047DA"/>
    <w:rsid w:val="00A04D7A"/>
    <w:rsid w:val="00A067CC"/>
    <w:rsid w:val="00A07C78"/>
    <w:rsid w:val="00A07DBB"/>
    <w:rsid w:val="00A10A26"/>
    <w:rsid w:val="00A1126B"/>
    <w:rsid w:val="00A13743"/>
    <w:rsid w:val="00A14C3A"/>
    <w:rsid w:val="00A155FB"/>
    <w:rsid w:val="00A16777"/>
    <w:rsid w:val="00A23287"/>
    <w:rsid w:val="00A23DAE"/>
    <w:rsid w:val="00A30804"/>
    <w:rsid w:val="00A30B94"/>
    <w:rsid w:val="00A35A04"/>
    <w:rsid w:val="00A35AF9"/>
    <w:rsid w:val="00A3641E"/>
    <w:rsid w:val="00A420CB"/>
    <w:rsid w:val="00A429CC"/>
    <w:rsid w:val="00A4560E"/>
    <w:rsid w:val="00A474C4"/>
    <w:rsid w:val="00A47AA2"/>
    <w:rsid w:val="00A51022"/>
    <w:rsid w:val="00A51C47"/>
    <w:rsid w:val="00A52A28"/>
    <w:rsid w:val="00A52E65"/>
    <w:rsid w:val="00A53CD2"/>
    <w:rsid w:val="00A5513C"/>
    <w:rsid w:val="00A568AD"/>
    <w:rsid w:val="00A60354"/>
    <w:rsid w:val="00A60806"/>
    <w:rsid w:val="00A60E13"/>
    <w:rsid w:val="00A6404D"/>
    <w:rsid w:val="00A64D0A"/>
    <w:rsid w:val="00A67EBD"/>
    <w:rsid w:val="00A715CE"/>
    <w:rsid w:val="00A746B5"/>
    <w:rsid w:val="00A766C5"/>
    <w:rsid w:val="00A777AD"/>
    <w:rsid w:val="00A77A63"/>
    <w:rsid w:val="00A77A95"/>
    <w:rsid w:val="00A812E6"/>
    <w:rsid w:val="00A82DD5"/>
    <w:rsid w:val="00A83388"/>
    <w:rsid w:val="00A857FB"/>
    <w:rsid w:val="00A85898"/>
    <w:rsid w:val="00A8616A"/>
    <w:rsid w:val="00A87B51"/>
    <w:rsid w:val="00A87C80"/>
    <w:rsid w:val="00A920EC"/>
    <w:rsid w:val="00A9474B"/>
    <w:rsid w:val="00A95E44"/>
    <w:rsid w:val="00A95F21"/>
    <w:rsid w:val="00A963DB"/>
    <w:rsid w:val="00A9664C"/>
    <w:rsid w:val="00A978AF"/>
    <w:rsid w:val="00AA09DF"/>
    <w:rsid w:val="00AA28AC"/>
    <w:rsid w:val="00AA359B"/>
    <w:rsid w:val="00AA36A7"/>
    <w:rsid w:val="00AA39CC"/>
    <w:rsid w:val="00AA4E85"/>
    <w:rsid w:val="00AA5072"/>
    <w:rsid w:val="00AA641F"/>
    <w:rsid w:val="00AA6C56"/>
    <w:rsid w:val="00AA7AC5"/>
    <w:rsid w:val="00AB05C1"/>
    <w:rsid w:val="00AB59CB"/>
    <w:rsid w:val="00AB5F68"/>
    <w:rsid w:val="00AB77D7"/>
    <w:rsid w:val="00AC00E5"/>
    <w:rsid w:val="00AC0C45"/>
    <w:rsid w:val="00AC3233"/>
    <w:rsid w:val="00AC41D9"/>
    <w:rsid w:val="00AC4992"/>
    <w:rsid w:val="00AC4BD7"/>
    <w:rsid w:val="00AC5167"/>
    <w:rsid w:val="00AD063F"/>
    <w:rsid w:val="00AD36CA"/>
    <w:rsid w:val="00AD68A3"/>
    <w:rsid w:val="00AD717D"/>
    <w:rsid w:val="00AE2FBF"/>
    <w:rsid w:val="00AE32B0"/>
    <w:rsid w:val="00AE3F3E"/>
    <w:rsid w:val="00AE3F9E"/>
    <w:rsid w:val="00AE6095"/>
    <w:rsid w:val="00AE7F9B"/>
    <w:rsid w:val="00AF2979"/>
    <w:rsid w:val="00AF3289"/>
    <w:rsid w:val="00AF5EDC"/>
    <w:rsid w:val="00AF5F9D"/>
    <w:rsid w:val="00AF637A"/>
    <w:rsid w:val="00B01DF2"/>
    <w:rsid w:val="00B02025"/>
    <w:rsid w:val="00B03135"/>
    <w:rsid w:val="00B03E95"/>
    <w:rsid w:val="00B03FF5"/>
    <w:rsid w:val="00B04DD0"/>
    <w:rsid w:val="00B0790B"/>
    <w:rsid w:val="00B07B83"/>
    <w:rsid w:val="00B1098A"/>
    <w:rsid w:val="00B10B7C"/>
    <w:rsid w:val="00B11B1C"/>
    <w:rsid w:val="00B11CD5"/>
    <w:rsid w:val="00B14F6E"/>
    <w:rsid w:val="00B17EA5"/>
    <w:rsid w:val="00B20FA5"/>
    <w:rsid w:val="00B22C3F"/>
    <w:rsid w:val="00B23D15"/>
    <w:rsid w:val="00B24FD7"/>
    <w:rsid w:val="00B3300D"/>
    <w:rsid w:val="00B352F3"/>
    <w:rsid w:val="00B35BC6"/>
    <w:rsid w:val="00B379B7"/>
    <w:rsid w:val="00B40A52"/>
    <w:rsid w:val="00B41F7F"/>
    <w:rsid w:val="00B43C6A"/>
    <w:rsid w:val="00B441C4"/>
    <w:rsid w:val="00B445DD"/>
    <w:rsid w:val="00B44C23"/>
    <w:rsid w:val="00B452BE"/>
    <w:rsid w:val="00B468B7"/>
    <w:rsid w:val="00B5080D"/>
    <w:rsid w:val="00B54682"/>
    <w:rsid w:val="00B54781"/>
    <w:rsid w:val="00B55538"/>
    <w:rsid w:val="00B55E99"/>
    <w:rsid w:val="00B566A4"/>
    <w:rsid w:val="00B56734"/>
    <w:rsid w:val="00B56DF2"/>
    <w:rsid w:val="00B575A8"/>
    <w:rsid w:val="00B57D1F"/>
    <w:rsid w:val="00B60CD4"/>
    <w:rsid w:val="00B6136F"/>
    <w:rsid w:val="00B615E6"/>
    <w:rsid w:val="00B61705"/>
    <w:rsid w:val="00B63714"/>
    <w:rsid w:val="00B64C2F"/>
    <w:rsid w:val="00B659E1"/>
    <w:rsid w:val="00B65BE5"/>
    <w:rsid w:val="00B671DE"/>
    <w:rsid w:val="00B70A5B"/>
    <w:rsid w:val="00B727EA"/>
    <w:rsid w:val="00B76A13"/>
    <w:rsid w:val="00B813EF"/>
    <w:rsid w:val="00B8165B"/>
    <w:rsid w:val="00B81F8D"/>
    <w:rsid w:val="00B82172"/>
    <w:rsid w:val="00B828EB"/>
    <w:rsid w:val="00B82960"/>
    <w:rsid w:val="00B8315B"/>
    <w:rsid w:val="00B83570"/>
    <w:rsid w:val="00B86F8E"/>
    <w:rsid w:val="00B87532"/>
    <w:rsid w:val="00B878F3"/>
    <w:rsid w:val="00B91A84"/>
    <w:rsid w:val="00B93282"/>
    <w:rsid w:val="00BA0217"/>
    <w:rsid w:val="00BA02EE"/>
    <w:rsid w:val="00BA068C"/>
    <w:rsid w:val="00BA19D9"/>
    <w:rsid w:val="00BA37C7"/>
    <w:rsid w:val="00BA44D9"/>
    <w:rsid w:val="00BA68ED"/>
    <w:rsid w:val="00BA72A0"/>
    <w:rsid w:val="00BB0839"/>
    <w:rsid w:val="00BB1381"/>
    <w:rsid w:val="00BB2B73"/>
    <w:rsid w:val="00BB2D4E"/>
    <w:rsid w:val="00BB3BB0"/>
    <w:rsid w:val="00BB3F7B"/>
    <w:rsid w:val="00BB4205"/>
    <w:rsid w:val="00BB5DE5"/>
    <w:rsid w:val="00BC2182"/>
    <w:rsid w:val="00BC23D5"/>
    <w:rsid w:val="00BC246E"/>
    <w:rsid w:val="00BC339F"/>
    <w:rsid w:val="00BC51F7"/>
    <w:rsid w:val="00BD16A4"/>
    <w:rsid w:val="00BD2064"/>
    <w:rsid w:val="00BD3464"/>
    <w:rsid w:val="00BD63B5"/>
    <w:rsid w:val="00BE0525"/>
    <w:rsid w:val="00BE14E7"/>
    <w:rsid w:val="00BE2266"/>
    <w:rsid w:val="00BE462C"/>
    <w:rsid w:val="00BE50A0"/>
    <w:rsid w:val="00BE592B"/>
    <w:rsid w:val="00BF5B3B"/>
    <w:rsid w:val="00BF670A"/>
    <w:rsid w:val="00BF7B8C"/>
    <w:rsid w:val="00C001DD"/>
    <w:rsid w:val="00C0069F"/>
    <w:rsid w:val="00C00DD8"/>
    <w:rsid w:val="00C026A9"/>
    <w:rsid w:val="00C029E3"/>
    <w:rsid w:val="00C02B96"/>
    <w:rsid w:val="00C046B4"/>
    <w:rsid w:val="00C06F10"/>
    <w:rsid w:val="00C115EC"/>
    <w:rsid w:val="00C11EDE"/>
    <w:rsid w:val="00C12847"/>
    <w:rsid w:val="00C12BA3"/>
    <w:rsid w:val="00C16790"/>
    <w:rsid w:val="00C17FDE"/>
    <w:rsid w:val="00C2469C"/>
    <w:rsid w:val="00C26A3F"/>
    <w:rsid w:val="00C3161F"/>
    <w:rsid w:val="00C31B61"/>
    <w:rsid w:val="00C31E04"/>
    <w:rsid w:val="00C31E4D"/>
    <w:rsid w:val="00C32D35"/>
    <w:rsid w:val="00C3346D"/>
    <w:rsid w:val="00C33730"/>
    <w:rsid w:val="00C3375E"/>
    <w:rsid w:val="00C348E6"/>
    <w:rsid w:val="00C35C09"/>
    <w:rsid w:val="00C36CB9"/>
    <w:rsid w:val="00C36EEE"/>
    <w:rsid w:val="00C37D9B"/>
    <w:rsid w:val="00C402A6"/>
    <w:rsid w:val="00C40CEE"/>
    <w:rsid w:val="00C40EFA"/>
    <w:rsid w:val="00C4110A"/>
    <w:rsid w:val="00C42687"/>
    <w:rsid w:val="00C429AF"/>
    <w:rsid w:val="00C436E3"/>
    <w:rsid w:val="00C443B6"/>
    <w:rsid w:val="00C4558B"/>
    <w:rsid w:val="00C4654B"/>
    <w:rsid w:val="00C4679C"/>
    <w:rsid w:val="00C4783F"/>
    <w:rsid w:val="00C50CB4"/>
    <w:rsid w:val="00C513D2"/>
    <w:rsid w:val="00C531BB"/>
    <w:rsid w:val="00C5348B"/>
    <w:rsid w:val="00C54BDB"/>
    <w:rsid w:val="00C55E14"/>
    <w:rsid w:val="00C579CA"/>
    <w:rsid w:val="00C62366"/>
    <w:rsid w:val="00C64476"/>
    <w:rsid w:val="00C64F28"/>
    <w:rsid w:val="00C64FE2"/>
    <w:rsid w:val="00C71784"/>
    <w:rsid w:val="00C725E6"/>
    <w:rsid w:val="00C732D7"/>
    <w:rsid w:val="00C73441"/>
    <w:rsid w:val="00C7490F"/>
    <w:rsid w:val="00C74A92"/>
    <w:rsid w:val="00C756FA"/>
    <w:rsid w:val="00C75748"/>
    <w:rsid w:val="00C77C4E"/>
    <w:rsid w:val="00C804E0"/>
    <w:rsid w:val="00C806F7"/>
    <w:rsid w:val="00C81D44"/>
    <w:rsid w:val="00C82FC2"/>
    <w:rsid w:val="00C8388C"/>
    <w:rsid w:val="00C84D76"/>
    <w:rsid w:val="00C85E82"/>
    <w:rsid w:val="00C86F60"/>
    <w:rsid w:val="00C90E4F"/>
    <w:rsid w:val="00C9158E"/>
    <w:rsid w:val="00C91B43"/>
    <w:rsid w:val="00C91E79"/>
    <w:rsid w:val="00C92EF6"/>
    <w:rsid w:val="00C92F7C"/>
    <w:rsid w:val="00C93F7E"/>
    <w:rsid w:val="00C947FB"/>
    <w:rsid w:val="00C961E0"/>
    <w:rsid w:val="00C97235"/>
    <w:rsid w:val="00CA09D7"/>
    <w:rsid w:val="00CA10AE"/>
    <w:rsid w:val="00CA25B5"/>
    <w:rsid w:val="00CA2998"/>
    <w:rsid w:val="00CA2DAC"/>
    <w:rsid w:val="00CA305D"/>
    <w:rsid w:val="00CA4D09"/>
    <w:rsid w:val="00CA6076"/>
    <w:rsid w:val="00CB10FF"/>
    <w:rsid w:val="00CB3387"/>
    <w:rsid w:val="00CB4BFD"/>
    <w:rsid w:val="00CB4F00"/>
    <w:rsid w:val="00CB7028"/>
    <w:rsid w:val="00CC0998"/>
    <w:rsid w:val="00CC0FC2"/>
    <w:rsid w:val="00CC1FD3"/>
    <w:rsid w:val="00CC2048"/>
    <w:rsid w:val="00CC3257"/>
    <w:rsid w:val="00CC3F7A"/>
    <w:rsid w:val="00CC48EC"/>
    <w:rsid w:val="00CC4F71"/>
    <w:rsid w:val="00CC50B4"/>
    <w:rsid w:val="00CC5FA9"/>
    <w:rsid w:val="00CC6973"/>
    <w:rsid w:val="00CC69CC"/>
    <w:rsid w:val="00CC6BFD"/>
    <w:rsid w:val="00CC6C43"/>
    <w:rsid w:val="00CC6EB8"/>
    <w:rsid w:val="00CC76AF"/>
    <w:rsid w:val="00CC7708"/>
    <w:rsid w:val="00CD0420"/>
    <w:rsid w:val="00CD1C31"/>
    <w:rsid w:val="00CD5F01"/>
    <w:rsid w:val="00CD6503"/>
    <w:rsid w:val="00CD7CC2"/>
    <w:rsid w:val="00CE1F81"/>
    <w:rsid w:val="00CE20B4"/>
    <w:rsid w:val="00CE31CC"/>
    <w:rsid w:val="00CE64F1"/>
    <w:rsid w:val="00CF0E44"/>
    <w:rsid w:val="00CF178C"/>
    <w:rsid w:val="00CF1A36"/>
    <w:rsid w:val="00CF1FD4"/>
    <w:rsid w:val="00CF24AD"/>
    <w:rsid w:val="00CF2A26"/>
    <w:rsid w:val="00CF2D4B"/>
    <w:rsid w:val="00CF301B"/>
    <w:rsid w:val="00CF37F6"/>
    <w:rsid w:val="00CF6482"/>
    <w:rsid w:val="00CF6EB4"/>
    <w:rsid w:val="00D011C6"/>
    <w:rsid w:val="00D01ABA"/>
    <w:rsid w:val="00D01F81"/>
    <w:rsid w:val="00D049D5"/>
    <w:rsid w:val="00D056C9"/>
    <w:rsid w:val="00D07120"/>
    <w:rsid w:val="00D07B01"/>
    <w:rsid w:val="00D11BFA"/>
    <w:rsid w:val="00D1220D"/>
    <w:rsid w:val="00D15D9D"/>
    <w:rsid w:val="00D20179"/>
    <w:rsid w:val="00D20DC4"/>
    <w:rsid w:val="00D211CC"/>
    <w:rsid w:val="00D2153D"/>
    <w:rsid w:val="00D22576"/>
    <w:rsid w:val="00D238CA"/>
    <w:rsid w:val="00D23A05"/>
    <w:rsid w:val="00D25037"/>
    <w:rsid w:val="00D266E1"/>
    <w:rsid w:val="00D33CA2"/>
    <w:rsid w:val="00D35F4E"/>
    <w:rsid w:val="00D421BF"/>
    <w:rsid w:val="00D46CE4"/>
    <w:rsid w:val="00D506D7"/>
    <w:rsid w:val="00D50860"/>
    <w:rsid w:val="00D54B35"/>
    <w:rsid w:val="00D54D8A"/>
    <w:rsid w:val="00D54E71"/>
    <w:rsid w:val="00D5563B"/>
    <w:rsid w:val="00D56527"/>
    <w:rsid w:val="00D566BF"/>
    <w:rsid w:val="00D6097F"/>
    <w:rsid w:val="00D64885"/>
    <w:rsid w:val="00D654A2"/>
    <w:rsid w:val="00D662C5"/>
    <w:rsid w:val="00D710F4"/>
    <w:rsid w:val="00D72536"/>
    <w:rsid w:val="00D72C34"/>
    <w:rsid w:val="00D72C62"/>
    <w:rsid w:val="00D72DC4"/>
    <w:rsid w:val="00D731EB"/>
    <w:rsid w:val="00D732A3"/>
    <w:rsid w:val="00D7339B"/>
    <w:rsid w:val="00D745CB"/>
    <w:rsid w:val="00D74AEF"/>
    <w:rsid w:val="00D76411"/>
    <w:rsid w:val="00D76D9E"/>
    <w:rsid w:val="00D771E0"/>
    <w:rsid w:val="00D7775F"/>
    <w:rsid w:val="00D84AA7"/>
    <w:rsid w:val="00D8537E"/>
    <w:rsid w:val="00D85E78"/>
    <w:rsid w:val="00D915B5"/>
    <w:rsid w:val="00D93C22"/>
    <w:rsid w:val="00D94241"/>
    <w:rsid w:val="00D94398"/>
    <w:rsid w:val="00D9547B"/>
    <w:rsid w:val="00D960B7"/>
    <w:rsid w:val="00DA0313"/>
    <w:rsid w:val="00DA03E2"/>
    <w:rsid w:val="00DA09A1"/>
    <w:rsid w:val="00DA295F"/>
    <w:rsid w:val="00DA2BBD"/>
    <w:rsid w:val="00DA5E67"/>
    <w:rsid w:val="00DA5FF3"/>
    <w:rsid w:val="00DA636C"/>
    <w:rsid w:val="00DA707B"/>
    <w:rsid w:val="00DA77C2"/>
    <w:rsid w:val="00DB1DD2"/>
    <w:rsid w:val="00DB2742"/>
    <w:rsid w:val="00DB29DF"/>
    <w:rsid w:val="00DB4EAB"/>
    <w:rsid w:val="00DB51CA"/>
    <w:rsid w:val="00DB62F1"/>
    <w:rsid w:val="00DB7BCF"/>
    <w:rsid w:val="00DC0149"/>
    <w:rsid w:val="00DC02E1"/>
    <w:rsid w:val="00DC2E5A"/>
    <w:rsid w:val="00DC5E6B"/>
    <w:rsid w:val="00DD0BC2"/>
    <w:rsid w:val="00DD1D56"/>
    <w:rsid w:val="00DD2880"/>
    <w:rsid w:val="00DD2F1D"/>
    <w:rsid w:val="00DD30AF"/>
    <w:rsid w:val="00DD43D7"/>
    <w:rsid w:val="00DD4FCC"/>
    <w:rsid w:val="00DD531B"/>
    <w:rsid w:val="00DD6B89"/>
    <w:rsid w:val="00DD6E44"/>
    <w:rsid w:val="00DD6E70"/>
    <w:rsid w:val="00DE0B78"/>
    <w:rsid w:val="00DE192E"/>
    <w:rsid w:val="00DE4DD8"/>
    <w:rsid w:val="00DE583C"/>
    <w:rsid w:val="00DE7151"/>
    <w:rsid w:val="00DF3694"/>
    <w:rsid w:val="00E00E1B"/>
    <w:rsid w:val="00E01696"/>
    <w:rsid w:val="00E061A4"/>
    <w:rsid w:val="00E06771"/>
    <w:rsid w:val="00E14386"/>
    <w:rsid w:val="00E151EB"/>
    <w:rsid w:val="00E22209"/>
    <w:rsid w:val="00E23620"/>
    <w:rsid w:val="00E24374"/>
    <w:rsid w:val="00E25B50"/>
    <w:rsid w:val="00E26C72"/>
    <w:rsid w:val="00E26FD6"/>
    <w:rsid w:val="00E27D9E"/>
    <w:rsid w:val="00E30E23"/>
    <w:rsid w:val="00E315D0"/>
    <w:rsid w:val="00E31F0C"/>
    <w:rsid w:val="00E32934"/>
    <w:rsid w:val="00E32E0C"/>
    <w:rsid w:val="00E32F9D"/>
    <w:rsid w:val="00E3317C"/>
    <w:rsid w:val="00E34373"/>
    <w:rsid w:val="00E372F5"/>
    <w:rsid w:val="00E41091"/>
    <w:rsid w:val="00E41DEA"/>
    <w:rsid w:val="00E42BD6"/>
    <w:rsid w:val="00E4348C"/>
    <w:rsid w:val="00E45774"/>
    <w:rsid w:val="00E547C8"/>
    <w:rsid w:val="00E548E3"/>
    <w:rsid w:val="00E5585B"/>
    <w:rsid w:val="00E57218"/>
    <w:rsid w:val="00E6140E"/>
    <w:rsid w:val="00E61522"/>
    <w:rsid w:val="00E61594"/>
    <w:rsid w:val="00E63A1D"/>
    <w:rsid w:val="00E648BF"/>
    <w:rsid w:val="00E64A0C"/>
    <w:rsid w:val="00E71913"/>
    <w:rsid w:val="00E71C6A"/>
    <w:rsid w:val="00E73505"/>
    <w:rsid w:val="00E775D9"/>
    <w:rsid w:val="00E77F3D"/>
    <w:rsid w:val="00E80579"/>
    <w:rsid w:val="00E85D9F"/>
    <w:rsid w:val="00E87025"/>
    <w:rsid w:val="00E870C3"/>
    <w:rsid w:val="00E91C4C"/>
    <w:rsid w:val="00E92416"/>
    <w:rsid w:val="00E929E3"/>
    <w:rsid w:val="00E9603D"/>
    <w:rsid w:val="00E96DC9"/>
    <w:rsid w:val="00E97D16"/>
    <w:rsid w:val="00EB0448"/>
    <w:rsid w:val="00EB165C"/>
    <w:rsid w:val="00EB24B3"/>
    <w:rsid w:val="00EB2E3D"/>
    <w:rsid w:val="00EB4301"/>
    <w:rsid w:val="00EB4DE1"/>
    <w:rsid w:val="00EB5CE9"/>
    <w:rsid w:val="00EB7578"/>
    <w:rsid w:val="00EC1F74"/>
    <w:rsid w:val="00EC29CB"/>
    <w:rsid w:val="00EC755B"/>
    <w:rsid w:val="00EC7E60"/>
    <w:rsid w:val="00ED04C5"/>
    <w:rsid w:val="00ED2757"/>
    <w:rsid w:val="00ED2BAB"/>
    <w:rsid w:val="00ED3A5A"/>
    <w:rsid w:val="00ED5A99"/>
    <w:rsid w:val="00ED5F1E"/>
    <w:rsid w:val="00ED6819"/>
    <w:rsid w:val="00ED6DC9"/>
    <w:rsid w:val="00EE1594"/>
    <w:rsid w:val="00EE1B31"/>
    <w:rsid w:val="00EE2366"/>
    <w:rsid w:val="00EE592E"/>
    <w:rsid w:val="00EE7E02"/>
    <w:rsid w:val="00EF2AC8"/>
    <w:rsid w:val="00EF3653"/>
    <w:rsid w:val="00EF382D"/>
    <w:rsid w:val="00EF755B"/>
    <w:rsid w:val="00EF7D1E"/>
    <w:rsid w:val="00EF7E35"/>
    <w:rsid w:val="00F00AC0"/>
    <w:rsid w:val="00F00C11"/>
    <w:rsid w:val="00F0355B"/>
    <w:rsid w:val="00F04087"/>
    <w:rsid w:val="00F06060"/>
    <w:rsid w:val="00F12054"/>
    <w:rsid w:val="00F20B47"/>
    <w:rsid w:val="00F20D12"/>
    <w:rsid w:val="00F227E0"/>
    <w:rsid w:val="00F22FA8"/>
    <w:rsid w:val="00F23B51"/>
    <w:rsid w:val="00F23D0C"/>
    <w:rsid w:val="00F2411D"/>
    <w:rsid w:val="00F2484C"/>
    <w:rsid w:val="00F25D8A"/>
    <w:rsid w:val="00F3240C"/>
    <w:rsid w:val="00F32559"/>
    <w:rsid w:val="00F328FA"/>
    <w:rsid w:val="00F333EC"/>
    <w:rsid w:val="00F41EDE"/>
    <w:rsid w:val="00F44B5D"/>
    <w:rsid w:val="00F44EAB"/>
    <w:rsid w:val="00F452F3"/>
    <w:rsid w:val="00F45AF8"/>
    <w:rsid w:val="00F45C9A"/>
    <w:rsid w:val="00F476CD"/>
    <w:rsid w:val="00F51243"/>
    <w:rsid w:val="00F51AFA"/>
    <w:rsid w:val="00F5566F"/>
    <w:rsid w:val="00F55D8B"/>
    <w:rsid w:val="00F56285"/>
    <w:rsid w:val="00F568F6"/>
    <w:rsid w:val="00F60BF4"/>
    <w:rsid w:val="00F61F35"/>
    <w:rsid w:val="00F61F74"/>
    <w:rsid w:val="00F659B3"/>
    <w:rsid w:val="00F65AC7"/>
    <w:rsid w:val="00F65DF2"/>
    <w:rsid w:val="00F6667A"/>
    <w:rsid w:val="00F67418"/>
    <w:rsid w:val="00F67A57"/>
    <w:rsid w:val="00F70D4F"/>
    <w:rsid w:val="00F7473E"/>
    <w:rsid w:val="00F74BB7"/>
    <w:rsid w:val="00F75FBA"/>
    <w:rsid w:val="00F77242"/>
    <w:rsid w:val="00F80287"/>
    <w:rsid w:val="00F82A70"/>
    <w:rsid w:val="00F83CC1"/>
    <w:rsid w:val="00F8435C"/>
    <w:rsid w:val="00F861C5"/>
    <w:rsid w:val="00F90378"/>
    <w:rsid w:val="00F91AE9"/>
    <w:rsid w:val="00F937B7"/>
    <w:rsid w:val="00F9396E"/>
    <w:rsid w:val="00F94BA2"/>
    <w:rsid w:val="00F96DE0"/>
    <w:rsid w:val="00F96E56"/>
    <w:rsid w:val="00FA0E13"/>
    <w:rsid w:val="00FA2274"/>
    <w:rsid w:val="00FA3538"/>
    <w:rsid w:val="00FA3771"/>
    <w:rsid w:val="00FA3ACA"/>
    <w:rsid w:val="00FA6488"/>
    <w:rsid w:val="00FA6C99"/>
    <w:rsid w:val="00FA7679"/>
    <w:rsid w:val="00FB1E10"/>
    <w:rsid w:val="00FB2305"/>
    <w:rsid w:val="00FB27C5"/>
    <w:rsid w:val="00FB3177"/>
    <w:rsid w:val="00FB3E30"/>
    <w:rsid w:val="00FC0761"/>
    <w:rsid w:val="00FC142C"/>
    <w:rsid w:val="00FC1ADB"/>
    <w:rsid w:val="00FC1B50"/>
    <w:rsid w:val="00FC2605"/>
    <w:rsid w:val="00FC4D99"/>
    <w:rsid w:val="00FC4EE7"/>
    <w:rsid w:val="00FC5C6B"/>
    <w:rsid w:val="00FC5D16"/>
    <w:rsid w:val="00FC6006"/>
    <w:rsid w:val="00FD0A6A"/>
    <w:rsid w:val="00FD172D"/>
    <w:rsid w:val="00FD5270"/>
    <w:rsid w:val="00FE07AE"/>
    <w:rsid w:val="00FE0BF2"/>
    <w:rsid w:val="00FE15B9"/>
    <w:rsid w:val="00FE1A28"/>
    <w:rsid w:val="00FE1C1A"/>
    <w:rsid w:val="00FE2A16"/>
    <w:rsid w:val="00FE2CFD"/>
    <w:rsid w:val="00FE4868"/>
    <w:rsid w:val="00FE6F02"/>
    <w:rsid w:val="00FF6C61"/>
  </w:rsids>
  <m:mathPr>
    <m:mathFont m:val="Cambria Math"/>
    <m:brkBin m:val="before"/>
    <m:brkBinSub m:val="--"/>
    <m:smallFrac m:val="off"/>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q-AL" w:eastAsia="sq-A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2E6"/>
    <w:rPr>
      <w:rFonts w:ascii="Times New Roman" w:eastAsia="Times New Roman" w:hAnsi="Times New Roman"/>
      <w:sz w:val="24"/>
      <w:szCs w:val="24"/>
      <w:lang w:eastAsia="en-US"/>
    </w:rPr>
  </w:style>
  <w:style w:type="paragraph" w:styleId="Heading1">
    <w:name w:val="heading 1"/>
    <w:basedOn w:val="Normal"/>
    <w:next w:val="Normal"/>
    <w:link w:val="Heading1Char"/>
    <w:qFormat/>
    <w:rsid w:val="00D211CC"/>
    <w:pPr>
      <w:keepNext/>
      <w:outlineLvl w:val="0"/>
    </w:pPr>
    <w:rPr>
      <w:b/>
      <w:bCs/>
    </w:rPr>
  </w:style>
  <w:style w:type="paragraph" w:styleId="Heading3">
    <w:name w:val="heading 3"/>
    <w:basedOn w:val="Normal"/>
    <w:next w:val="Normal"/>
    <w:link w:val="Heading3Char"/>
    <w:uiPriority w:val="9"/>
    <w:unhideWhenUsed/>
    <w:qFormat/>
    <w:rsid w:val="00D211CC"/>
    <w:pPr>
      <w:keepNext/>
      <w:keepLines/>
      <w:spacing w:before="200"/>
      <w:outlineLvl w:val="2"/>
    </w:pPr>
    <w:rPr>
      <w:rFonts w:ascii="Cambria" w:hAnsi="Cambria"/>
      <w:b/>
      <w:bCs/>
      <w:color w:val="4F81BD"/>
    </w:rPr>
  </w:style>
  <w:style w:type="paragraph" w:styleId="Heading4">
    <w:name w:val="heading 4"/>
    <w:basedOn w:val="Normal"/>
    <w:next w:val="Normal"/>
    <w:link w:val="Heading4Char"/>
    <w:unhideWhenUsed/>
    <w:qFormat/>
    <w:rsid w:val="00D211CC"/>
    <w:pPr>
      <w:keepNext/>
      <w:spacing w:before="240" w:after="60"/>
      <w:outlineLvl w:val="3"/>
    </w:pPr>
    <w:rPr>
      <w:b/>
      <w:bCs/>
      <w:sz w:val="28"/>
      <w:szCs w:val="28"/>
    </w:rPr>
  </w:style>
  <w:style w:type="paragraph" w:styleId="Heading6">
    <w:name w:val="heading 6"/>
    <w:basedOn w:val="Normal"/>
    <w:next w:val="Normal"/>
    <w:link w:val="Heading6Char"/>
    <w:uiPriority w:val="9"/>
    <w:unhideWhenUsed/>
    <w:qFormat/>
    <w:rsid w:val="00D211CC"/>
    <w:pPr>
      <w:keepNext/>
      <w:keepLines/>
      <w:spacing w:before="200"/>
      <w:outlineLvl w:val="5"/>
    </w:pPr>
    <w:rPr>
      <w:rFonts w:ascii="Cambria" w:hAnsi="Cambria"/>
      <w:i/>
      <w:iCs/>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11CC"/>
    <w:rPr>
      <w:rFonts w:ascii="Times New Roman" w:eastAsia="Times New Roman" w:hAnsi="Times New Roman"/>
      <w:b/>
      <w:bCs/>
      <w:sz w:val="24"/>
      <w:szCs w:val="24"/>
      <w:lang w:eastAsia="en-US"/>
    </w:rPr>
  </w:style>
  <w:style w:type="character" w:customStyle="1" w:styleId="Heading3Char">
    <w:name w:val="Heading 3 Char"/>
    <w:basedOn w:val="DefaultParagraphFont"/>
    <w:link w:val="Heading3"/>
    <w:uiPriority w:val="9"/>
    <w:rsid w:val="00D211CC"/>
    <w:rPr>
      <w:rFonts w:ascii="Cambria" w:eastAsia="Times New Roman" w:hAnsi="Cambria"/>
      <w:b/>
      <w:bCs/>
      <w:color w:val="4F81BD"/>
      <w:sz w:val="24"/>
      <w:szCs w:val="24"/>
      <w:lang w:eastAsia="en-US"/>
    </w:rPr>
  </w:style>
  <w:style w:type="character" w:customStyle="1" w:styleId="Heading4Char">
    <w:name w:val="Heading 4 Char"/>
    <w:basedOn w:val="DefaultParagraphFont"/>
    <w:link w:val="Heading4"/>
    <w:rsid w:val="00D211CC"/>
    <w:rPr>
      <w:rFonts w:ascii="Times New Roman" w:eastAsia="Times New Roman" w:hAnsi="Times New Roman"/>
      <w:b/>
      <w:bCs/>
      <w:sz w:val="28"/>
      <w:szCs w:val="28"/>
      <w:lang w:eastAsia="en-US"/>
    </w:rPr>
  </w:style>
  <w:style w:type="character" w:customStyle="1" w:styleId="Heading6Char">
    <w:name w:val="Heading 6 Char"/>
    <w:basedOn w:val="DefaultParagraphFont"/>
    <w:link w:val="Heading6"/>
    <w:uiPriority w:val="9"/>
    <w:rsid w:val="00D211CC"/>
    <w:rPr>
      <w:rFonts w:ascii="Cambria" w:eastAsia="Times New Roman" w:hAnsi="Cambria"/>
      <w:i/>
      <w:iCs/>
      <w:color w:val="243F60"/>
      <w:sz w:val="24"/>
      <w:szCs w:val="24"/>
      <w:lang w:eastAsia="en-US"/>
    </w:rPr>
  </w:style>
  <w:style w:type="paragraph" w:styleId="NormalWeb">
    <w:name w:val="Normal (Web)"/>
    <w:basedOn w:val="Normal"/>
    <w:uiPriority w:val="99"/>
    <w:rsid w:val="00A812E6"/>
    <w:pPr>
      <w:spacing w:before="100" w:beforeAutospacing="1" w:after="100" w:afterAutospacing="1"/>
    </w:pPr>
    <w:rPr>
      <w:rFonts w:eastAsia="Calibri"/>
      <w:lang w:val="en-US"/>
    </w:rPr>
  </w:style>
  <w:style w:type="paragraph" w:styleId="ListParagraph">
    <w:name w:val="List Paragraph"/>
    <w:basedOn w:val="Normal"/>
    <w:link w:val="ListParagraphChar"/>
    <w:uiPriority w:val="34"/>
    <w:qFormat/>
    <w:rsid w:val="00A812E6"/>
    <w:pPr>
      <w:ind w:left="720"/>
      <w:contextualSpacing/>
    </w:pPr>
    <w:rPr>
      <w:rFonts w:eastAsia="Calibri"/>
      <w:lang w:val="en-GB"/>
    </w:rPr>
  </w:style>
  <w:style w:type="character" w:customStyle="1" w:styleId="longtext1">
    <w:name w:val="long_text1"/>
    <w:rsid w:val="00A812E6"/>
    <w:rPr>
      <w:sz w:val="20"/>
    </w:rPr>
  </w:style>
  <w:style w:type="paragraph" w:styleId="Footer">
    <w:name w:val="footer"/>
    <w:basedOn w:val="Normal"/>
    <w:link w:val="FooterChar"/>
    <w:uiPriority w:val="99"/>
    <w:unhideWhenUsed/>
    <w:rsid w:val="00A812E6"/>
    <w:pPr>
      <w:tabs>
        <w:tab w:val="center" w:pos="4680"/>
        <w:tab w:val="right" w:pos="9360"/>
      </w:tabs>
    </w:pPr>
  </w:style>
  <w:style w:type="character" w:customStyle="1" w:styleId="FooterChar">
    <w:name w:val="Footer Char"/>
    <w:basedOn w:val="DefaultParagraphFont"/>
    <w:link w:val="Footer"/>
    <w:uiPriority w:val="99"/>
    <w:rsid w:val="00A812E6"/>
    <w:rPr>
      <w:rFonts w:ascii="Times New Roman" w:eastAsia="Times New Roman" w:hAnsi="Times New Roman" w:cs="Times New Roman"/>
      <w:sz w:val="24"/>
      <w:szCs w:val="24"/>
      <w:lang w:val="sq-AL"/>
    </w:rPr>
  </w:style>
  <w:style w:type="paragraph" w:styleId="BalloonText">
    <w:name w:val="Balloon Text"/>
    <w:basedOn w:val="Normal"/>
    <w:link w:val="BalloonTextChar"/>
    <w:uiPriority w:val="99"/>
    <w:semiHidden/>
    <w:unhideWhenUsed/>
    <w:rsid w:val="00A812E6"/>
    <w:rPr>
      <w:rFonts w:ascii="Tahoma" w:hAnsi="Tahoma" w:cs="Tahoma"/>
      <w:sz w:val="16"/>
      <w:szCs w:val="16"/>
    </w:rPr>
  </w:style>
  <w:style w:type="character" w:customStyle="1" w:styleId="BalloonTextChar">
    <w:name w:val="Balloon Text Char"/>
    <w:basedOn w:val="DefaultParagraphFont"/>
    <w:link w:val="BalloonText"/>
    <w:uiPriority w:val="99"/>
    <w:semiHidden/>
    <w:rsid w:val="00A812E6"/>
    <w:rPr>
      <w:rFonts w:ascii="Tahoma" w:eastAsia="Times New Roman" w:hAnsi="Tahoma" w:cs="Tahoma"/>
      <w:sz w:val="16"/>
      <w:szCs w:val="16"/>
      <w:lang w:val="sq-AL"/>
    </w:rPr>
  </w:style>
  <w:style w:type="paragraph" w:styleId="Header">
    <w:name w:val="header"/>
    <w:basedOn w:val="Normal"/>
    <w:link w:val="HeaderChar"/>
    <w:uiPriority w:val="99"/>
    <w:unhideWhenUsed/>
    <w:rsid w:val="00023CD3"/>
    <w:pPr>
      <w:tabs>
        <w:tab w:val="center" w:pos="4680"/>
        <w:tab w:val="right" w:pos="9360"/>
      </w:tabs>
    </w:pPr>
  </w:style>
  <w:style w:type="character" w:customStyle="1" w:styleId="HeaderChar">
    <w:name w:val="Header Char"/>
    <w:basedOn w:val="DefaultParagraphFont"/>
    <w:link w:val="Header"/>
    <w:uiPriority w:val="99"/>
    <w:rsid w:val="00023CD3"/>
    <w:rPr>
      <w:rFonts w:ascii="Times New Roman" w:eastAsia="Times New Roman" w:hAnsi="Times New Roman"/>
      <w:sz w:val="24"/>
      <w:szCs w:val="24"/>
      <w:lang w:val="sq-AL"/>
    </w:rPr>
  </w:style>
  <w:style w:type="character" w:customStyle="1" w:styleId="FootnoteTextChar">
    <w:name w:val="Footnote Text Char"/>
    <w:aliases w:val="Char Char Char,Char Char Char1"/>
    <w:basedOn w:val="DefaultParagraphFont"/>
    <w:link w:val="FootnoteText"/>
    <w:uiPriority w:val="99"/>
    <w:locked/>
    <w:rsid w:val="00D211CC"/>
    <w:rPr>
      <w:rFonts w:ascii="Times New Roman" w:eastAsia="Times New Roman" w:hAnsi="Times New Roman"/>
    </w:rPr>
  </w:style>
  <w:style w:type="paragraph" w:styleId="FootnoteText">
    <w:name w:val="footnote text"/>
    <w:aliases w:val="Char Char"/>
    <w:basedOn w:val="Normal"/>
    <w:link w:val="FootnoteTextChar"/>
    <w:uiPriority w:val="99"/>
    <w:unhideWhenUsed/>
    <w:rsid w:val="00D211CC"/>
    <w:rPr>
      <w:sz w:val="20"/>
      <w:szCs w:val="20"/>
      <w:lang w:eastAsia="sq-AL"/>
    </w:rPr>
  </w:style>
  <w:style w:type="character" w:customStyle="1" w:styleId="FootnoteTextChar1">
    <w:name w:val="Footnote Text Char1"/>
    <w:basedOn w:val="DefaultParagraphFont"/>
    <w:link w:val="FootnoteText"/>
    <w:uiPriority w:val="99"/>
    <w:semiHidden/>
    <w:rsid w:val="00D211CC"/>
    <w:rPr>
      <w:rFonts w:ascii="Times New Roman" w:eastAsia="Times New Roman" w:hAnsi="Times New Roman"/>
      <w:lang w:eastAsia="en-US"/>
    </w:rPr>
  </w:style>
  <w:style w:type="paragraph" w:styleId="BodyText2">
    <w:name w:val="Body Text 2"/>
    <w:basedOn w:val="Normal"/>
    <w:link w:val="BodyText2Char"/>
    <w:unhideWhenUsed/>
    <w:rsid w:val="00D211CC"/>
    <w:pPr>
      <w:spacing w:after="120" w:line="480" w:lineRule="auto"/>
    </w:pPr>
  </w:style>
  <w:style w:type="character" w:customStyle="1" w:styleId="BodyText2Char">
    <w:name w:val="Body Text 2 Char"/>
    <w:basedOn w:val="DefaultParagraphFont"/>
    <w:link w:val="BodyText2"/>
    <w:rsid w:val="00D211CC"/>
    <w:rPr>
      <w:rFonts w:ascii="Times New Roman" w:eastAsia="Times New Roman" w:hAnsi="Times New Roman"/>
      <w:sz w:val="24"/>
      <w:szCs w:val="24"/>
      <w:lang w:eastAsia="en-US"/>
    </w:rPr>
  </w:style>
  <w:style w:type="paragraph" w:styleId="BodyText3">
    <w:name w:val="Body Text 3"/>
    <w:basedOn w:val="Normal"/>
    <w:link w:val="BodyText3Char"/>
    <w:unhideWhenUsed/>
    <w:rsid w:val="00D211CC"/>
    <w:pPr>
      <w:spacing w:after="120"/>
    </w:pPr>
    <w:rPr>
      <w:sz w:val="16"/>
      <w:szCs w:val="16"/>
    </w:rPr>
  </w:style>
  <w:style w:type="character" w:customStyle="1" w:styleId="BodyText3Char">
    <w:name w:val="Body Text 3 Char"/>
    <w:basedOn w:val="DefaultParagraphFont"/>
    <w:link w:val="BodyText3"/>
    <w:uiPriority w:val="99"/>
    <w:rsid w:val="00D211CC"/>
    <w:rPr>
      <w:rFonts w:ascii="Times New Roman" w:eastAsia="Times New Roman" w:hAnsi="Times New Roman"/>
      <w:sz w:val="16"/>
      <w:szCs w:val="16"/>
      <w:lang w:eastAsia="en-US"/>
    </w:rPr>
  </w:style>
  <w:style w:type="character" w:styleId="FootnoteReference">
    <w:name w:val="footnote reference"/>
    <w:basedOn w:val="DefaultParagraphFont"/>
    <w:uiPriority w:val="99"/>
    <w:unhideWhenUsed/>
    <w:rsid w:val="00D211CC"/>
    <w:rPr>
      <w:vertAlign w:val="superscript"/>
    </w:rPr>
  </w:style>
  <w:style w:type="character" w:styleId="Hyperlink">
    <w:name w:val="Hyperlink"/>
    <w:basedOn w:val="DefaultParagraphFont"/>
    <w:uiPriority w:val="99"/>
    <w:unhideWhenUsed/>
    <w:rsid w:val="00D211CC"/>
    <w:rPr>
      <w:color w:val="0000FF"/>
      <w:u w:val="single"/>
    </w:rPr>
  </w:style>
  <w:style w:type="character" w:customStyle="1" w:styleId="hps">
    <w:name w:val="hps"/>
    <w:basedOn w:val="DefaultParagraphFont"/>
    <w:rsid w:val="00D211CC"/>
  </w:style>
  <w:style w:type="character" w:styleId="CommentReference">
    <w:name w:val="annotation reference"/>
    <w:basedOn w:val="DefaultParagraphFont"/>
    <w:uiPriority w:val="99"/>
    <w:semiHidden/>
    <w:unhideWhenUsed/>
    <w:rsid w:val="00B70A5B"/>
    <w:rPr>
      <w:sz w:val="16"/>
      <w:szCs w:val="16"/>
    </w:rPr>
  </w:style>
  <w:style w:type="paragraph" w:styleId="Title">
    <w:name w:val="Title"/>
    <w:basedOn w:val="Normal"/>
    <w:link w:val="TitleChar"/>
    <w:qFormat/>
    <w:rsid w:val="00CF301B"/>
    <w:pPr>
      <w:spacing w:before="240" w:after="60"/>
      <w:jc w:val="center"/>
      <w:outlineLvl w:val="0"/>
    </w:pPr>
    <w:rPr>
      <w:rFonts w:ascii="Arial" w:hAnsi="Arial" w:cs="Arial"/>
      <w:b/>
      <w:bCs/>
      <w:kern w:val="28"/>
      <w:sz w:val="32"/>
      <w:szCs w:val="32"/>
      <w:lang w:val="en-US"/>
    </w:rPr>
  </w:style>
  <w:style w:type="character" w:customStyle="1" w:styleId="TitleChar">
    <w:name w:val="Title Char"/>
    <w:basedOn w:val="DefaultParagraphFont"/>
    <w:link w:val="Title"/>
    <w:rsid w:val="00CF301B"/>
    <w:rPr>
      <w:rFonts w:ascii="Arial" w:eastAsia="Times New Roman" w:hAnsi="Arial" w:cs="Arial"/>
      <w:b/>
      <w:bCs/>
      <w:kern w:val="28"/>
      <w:sz w:val="32"/>
      <w:szCs w:val="32"/>
      <w:lang w:val="en-US" w:eastAsia="en-US"/>
    </w:rPr>
  </w:style>
  <w:style w:type="character" w:customStyle="1" w:styleId="contentlajme">
    <w:name w:val="contentlajme"/>
    <w:basedOn w:val="DefaultParagraphFont"/>
    <w:rsid w:val="001263C3"/>
  </w:style>
  <w:style w:type="paragraph" w:customStyle="1" w:styleId="Paragrafi">
    <w:name w:val="Paragrafi"/>
    <w:link w:val="ParagrafiChar"/>
    <w:uiPriority w:val="99"/>
    <w:rsid w:val="004026FD"/>
    <w:pPr>
      <w:widowControl w:val="0"/>
      <w:ind w:firstLine="720"/>
      <w:jc w:val="both"/>
    </w:pPr>
    <w:rPr>
      <w:rFonts w:ascii="CG Times" w:eastAsia="MS Mincho" w:hAnsi="CG Times" w:cs="CG Times"/>
      <w:sz w:val="22"/>
      <w:szCs w:val="22"/>
      <w:lang w:val="en-US" w:eastAsia="en-US"/>
    </w:rPr>
  </w:style>
  <w:style w:type="character" w:customStyle="1" w:styleId="ParagrafiChar">
    <w:name w:val="Paragrafi Char"/>
    <w:basedOn w:val="DefaultParagraphFont"/>
    <w:link w:val="Paragrafi"/>
    <w:uiPriority w:val="99"/>
    <w:locked/>
    <w:rsid w:val="004026FD"/>
    <w:rPr>
      <w:rFonts w:ascii="CG Times" w:eastAsia="MS Mincho" w:hAnsi="CG Times" w:cs="CG Times"/>
      <w:sz w:val="22"/>
      <w:szCs w:val="22"/>
      <w:lang w:val="en-US" w:eastAsia="en-US" w:bidi="ar-SA"/>
    </w:rPr>
  </w:style>
  <w:style w:type="paragraph" w:styleId="BodyTextIndent">
    <w:name w:val="Body Text Indent"/>
    <w:basedOn w:val="Normal"/>
    <w:link w:val="BodyTextIndentChar"/>
    <w:uiPriority w:val="99"/>
    <w:unhideWhenUsed/>
    <w:rsid w:val="00942C99"/>
    <w:pPr>
      <w:spacing w:after="120"/>
      <w:ind w:left="283"/>
    </w:pPr>
  </w:style>
  <w:style w:type="character" w:customStyle="1" w:styleId="BodyTextIndentChar">
    <w:name w:val="Body Text Indent Char"/>
    <w:basedOn w:val="DefaultParagraphFont"/>
    <w:link w:val="BodyTextIndent"/>
    <w:uiPriority w:val="99"/>
    <w:rsid w:val="00942C99"/>
    <w:rPr>
      <w:rFonts w:ascii="Times New Roman" w:eastAsia="Times New Roman" w:hAnsi="Times New Roman"/>
      <w:sz w:val="24"/>
      <w:szCs w:val="24"/>
      <w:lang w:eastAsia="en-US"/>
    </w:rPr>
  </w:style>
  <w:style w:type="character" w:customStyle="1" w:styleId="ListParagraphChar">
    <w:name w:val="List Paragraph Char"/>
    <w:basedOn w:val="DefaultParagraphFont"/>
    <w:link w:val="ListParagraph"/>
    <w:uiPriority w:val="34"/>
    <w:rsid w:val="008A6728"/>
    <w:rPr>
      <w:rFonts w:ascii="Times New Roman" w:hAnsi="Times New Roman"/>
      <w:sz w:val="24"/>
      <w:szCs w:val="24"/>
      <w:lang w:val="en-GB" w:eastAsia="en-US"/>
    </w:rPr>
  </w:style>
</w:styles>
</file>

<file path=word/webSettings.xml><?xml version="1.0" encoding="utf-8"?>
<w:webSettings xmlns:r="http://schemas.openxmlformats.org/officeDocument/2006/relationships" xmlns:w="http://schemas.openxmlformats.org/wordprocessingml/2006/main">
  <w:divs>
    <w:div w:id="18430306">
      <w:bodyDiv w:val="1"/>
      <w:marLeft w:val="0"/>
      <w:marRight w:val="0"/>
      <w:marTop w:val="0"/>
      <w:marBottom w:val="0"/>
      <w:divBdr>
        <w:top w:val="none" w:sz="0" w:space="0" w:color="auto"/>
        <w:left w:val="none" w:sz="0" w:space="0" w:color="auto"/>
        <w:bottom w:val="none" w:sz="0" w:space="0" w:color="auto"/>
        <w:right w:val="none" w:sz="0" w:space="0" w:color="auto"/>
      </w:divBdr>
      <w:divsChild>
        <w:div w:id="18821890">
          <w:marLeft w:val="0"/>
          <w:marRight w:val="0"/>
          <w:marTop w:val="0"/>
          <w:marBottom w:val="0"/>
          <w:divBdr>
            <w:top w:val="none" w:sz="0" w:space="0" w:color="auto"/>
            <w:left w:val="none" w:sz="0" w:space="0" w:color="auto"/>
            <w:bottom w:val="none" w:sz="0" w:space="0" w:color="auto"/>
            <w:right w:val="none" w:sz="0" w:space="0" w:color="auto"/>
          </w:divBdr>
        </w:div>
        <w:div w:id="99687422">
          <w:marLeft w:val="0"/>
          <w:marRight w:val="0"/>
          <w:marTop w:val="0"/>
          <w:marBottom w:val="0"/>
          <w:divBdr>
            <w:top w:val="none" w:sz="0" w:space="0" w:color="auto"/>
            <w:left w:val="none" w:sz="0" w:space="0" w:color="auto"/>
            <w:bottom w:val="none" w:sz="0" w:space="0" w:color="auto"/>
            <w:right w:val="none" w:sz="0" w:space="0" w:color="auto"/>
          </w:divBdr>
        </w:div>
        <w:div w:id="206458974">
          <w:marLeft w:val="0"/>
          <w:marRight w:val="0"/>
          <w:marTop w:val="0"/>
          <w:marBottom w:val="0"/>
          <w:divBdr>
            <w:top w:val="none" w:sz="0" w:space="0" w:color="auto"/>
            <w:left w:val="none" w:sz="0" w:space="0" w:color="auto"/>
            <w:bottom w:val="none" w:sz="0" w:space="0" w:color="auto"/>
            <w:right w:val="none" w:sz="0" w:space="0" w:color="auto"/>
          </w:divBdr>
        </w:div>
        <w:div w:id="228001734">
          <w:marLeft w:val="0"/>
          <w:marRight w:val="0"/>
          <w:marTop w:val="0"/>
          <w:marBottom w:val="0"/>
          <w:divBdr>
            <w:top w:val="none" w:sz="0" w:space="0" w:color="auto"/>
            <w:left w:val="none" w:sz="0" w:space="0" w:color="auto"/>
            <w:bottom w:val="none" w:sz="0" w:space="0" w:color="auto"/>
            <w:right w:val="none" w:sz="0" w:space="0" w:color="auto"/>
          </w:divBdr>
        </w:div>
        <w:div w:id="287057263">
          <w:marLeft w:val="0"/>
          <w:marRight w:val="0"/>
          <w:marTop w:val="0"/>
          <w:marBottom w:val="0"/>
          <w:divBdr>
            <w:top w:val="none" w:sz="0" w:space="0" w:color="auto"/>
            <w:left w:val="none" w:sz="0" w:space="0" w:color="auto"/>
            <w:bottom w:val="none" w:sz="0" w:space="0" w:color="auto"/>
            <w:right w:val="none" w:sz="0" w:space="0" w:color="auto"/>
          </w:divBdr>
        </w:div>
        <w:div w:id="341395191">
          <w:marLeft w:val="0"/>
          <w:marRight w:val="0"/>
          <w:marTop w:val="0"/>
          <w:marBottom w:val="0"/>
          <w:divBdr>
            <w:top w:val="none" w:sz="0" w:space="0" w:color="auto"/>
            <w:left w:val="none" w:sz="0" w:space="0" w:color="auto"/>
            <w:bottom w:val="none" w:sz="0" w:space="0" w:color="auto"/>
            <w:right w:val="none" w:sz="0" w:space="0" w:color="auto"/>
          </w:divBdr>
        </w:div>
        <w:div w:id="376929895">
          <w:marLeft w:val="0"/>
          <w:marRight w:val="0"/>
          <w:marTop w:val="0"/>
          <w:marBottom w:val="0"/>
          <w:divBdr>
            <w:top w:val="none" w:sz="0" w:space="0" w:color="auto"/>
            <w:left w:val="none" w:sz="0" w:space="0" w:color="auto"/>
            <w:bottom w:val="none" w:sz="0" w:space="0" w:color="auto"/>
            <w:right w:val="none" w:sz="0" w:space="0" w:color="auto"/>
          </w:divBdr>
        </w:div>
        <w:div w:id="475805817">
          <w:marLeft w:val="0"/>
          <w:marRight w:val="0"/>
          <w:marTop w:val="0"/>
          <w:marBottom w:val="0"/>
          <w:divBdr>
            <w:top w:val="none" w:sz="0" w:space="0" w:color="auto"/>
            <w:left w:val="none" w:sz="0" w:space="0" w:color="auto"/>
            <w:bottom w:val="none" w:sz="0" w:space="0" w:color="auto"/>
            <w:right w:val="none" w:sz="0" w:space="0" w:color="auto"/>
          </w:divBdr>
        </w:div>
        <w:div w:id="513570858">
          <w:marLeft w:val="0"/>
          <w:marRight w:val="0"/>
          <w:marTop w:val="0"/>
          <w:marBottom w:val="0"/>
          <w:divBdr>
            <w:top w:val="none" w:sz="0" w:space="0" w:color="auto"/>
            <w:left w:val="none" w:sz="0" w:space="0" w:color="auto"/>
            <w:bottom w:val="none" w:sz="0" w:space="0" w:color="auto"/>
            <w:right w:val="none" w:sz="0" w:space="0" w:color="auto"/>
          </w:divBdr>
        </w:div>
        <w:div w:id="517625913">
          <w:marLeft w:val="0"/>
          <w:marRight w:val="0"/>
          <w:marTop w:val="0"/>
          <w:marBottom w:val="0"/>
          <w:divBdr>
            <w:top w:val="none" w:sz="0" w:space="0" w:color="auto"/>
            <w:left w:val="none" w:sz="0" w:space="0" w:color="auto"/>
            <w:bottom w:val="none" w:sz="0" w:space="0" w:color="auto"/>
            <w:right w:val="none" w:sz="0" w:space="0" w:color="auto"/>
          </w:divBdr>
        </w:div>
        <w:div w:id="537666715">
          <w:marLeft w:val="0"/>
          <w:marRight w:val="0"/>
          <w:marTop w:val="0"/>
          <w:marBottom w:val="0"/>
          <w:divBdr>
            <w:top w:val="none" w:sz="0" w:space="0" w:color="auto"/>
            <w:left w:val="none" w:sz="0" w:space="0" w:color="auto"/>
            <w:bottom w:val="none" w:sz="0" w:space="0" w:color="auto"/>
            <w:right w:val="none" w:sz="0" w:space="0" w:color="auto"/>
          </w:divBdr>
        </w:div>
        <w:div w:id="636953228">
          <w:marLeft w:val="0"/>
          <w:marRight w:val="0"/>
          <w:marTop w:val="0"/>
          <w:marBottom w:val="0"/>
          <w:divBdr>
            <w:top w:val="none" w:sz="0" w:space="0" w:color="auto"/>
            <w:left w:val="none" w:sz="0" w:space="0" w:color="auto"/>
            <w:bottom w:val="none" w:sz="0" w:space="0" w:color="auto"/>
            <w:right w:val="none" w:sz="0" w:space="0" w:color="auto"/>
          </w:divBdr>
        </w:div>
        <w:div w:id="637222270">
          <w:marLeft w:val="0"/>
          <w:marRight w:val="0"/>
          <w:marTop w:val="0"/>
          <w:marBottom w:val="0"/>
          <w:divBdr>
            <w:top w:val="none" w:sz="0" w:space="0" w:color="auto"/>
            <w:left w:val="none" w:sz="0" w:space="0" w:color="auto"/>
            <w:bottom w:val="none" w:sz="0" w:space="0" w:color="auto"/>
            <w:right w:val="none" w:sz="0" w:space="0" w:color="auto"/>
          </w:divBdr>
        </w:div>
        <w:div w:id="835876502">
          <w:marLeft w:val="0"/>
          <w:marRight w:val="0"/>
          <w:marTop w:val="0"/>
          <w:marBottom w:val="0"/>
          <w:divBdr>
            <w:top w:val="none" w:sz="0" w:space="0" w:color="auto"/>
            <w:left w:val="none" w:sz="0" w:space="0" w:color="auto"/>
            <w:bottom w:val="none" w:sz="0" w:space="0" w:color="auto"/>
            <w:right w:val="none" w:sz="0" w:space="0" w:color="auto"/>
          </w:divBdr>
        </w:div>
        <w:div w:id="836459856">
          <w:marLeft w:val="0"/>
          <w:marRight w:val="0"/>
          <w:marTop w:val="0"/>
          <w:marBottom w:val="0"/>
          <w:divBdr>
            <w:top w:val="none" w:sz="0" w:space="0" w:color="auto"/>
            <w:left w:val="none" w:sz="0" w:space="0" w:color="auto"/>
            <w:bottom w:val="none" w:sz="0" w:space="0" w:color="auto"/>
            <w:right w:val="none" w:sz="0" w:space="0" w:color="auto"/>
          </w:divBdr>
        </w:div>
        <w:div w:id="854001218">
          <w:marLeft w:val="0"/>
          <w:marRight w:val="0"/>
          <w:marTop w:val="0"/>
          <w:marBottom w:val="0"/>
          <w:divBdr>
            <w:top w:val="none" w:sz="0" w:space="0" w:color="auto"/>
            <w:left w:val="none" w:sz="0" w:space="0" w:color="auto"/>
            <w:bottom w:val="none" w:sz="0" w:space="0" w:color="auto"/>
            <w:right w:val="none" w:sz="0" w:space="0" w:color="auto"/>
          </w:divBdr>
        </w:div>
        <w:div w:id="868877286">
          <w:marLeft w:val="0"/>
          <w:marRight w:val="0"/>
          <w:marTop w:val="0"/>
          <w:marBottom w:val="0"/>
          <w:divBdr>
            <w:top w:val="none" w:sz="0" w:space="0" w:color="auto"/>
            <w:left w:val="none" w:sz="0" w:space="0" w:color="auto"/>
            <w:bottom w:val="none" w:sz="0" w:space="0" w:color="auto"/>
            <w:right w:val="none" w:sz="0" w:space="0" w:color="auto"/>
          </w:divBdr>
        </w:div>
        <w:div w:id="903952345">
          <w:marLeft w:val="0"/>
          <w:marRight w:val="0"/>
          <w:marTop w:val="0"/>
          <w:marBottom w:val="0"/>
          <w:divBdr>
            <w:top w:val="none" w:sz="0" w:space="0" w:color="auto"/>
            <w:left w:val="none" w:sz="0" w:space="0" w:color="auto"/>
            <w:bottom w:val="none" w:sz="0" w:space="0" w:color="auto"/>
            <w:right w:val="none" w:sz="0" w:space="0" w:color="auto"/>
          </w:divBdr>
        </w:div>
        <w:div w:id="937905508">
          <w:marLeft w:val="0"/>
          <w:marRight w:val="0"/>
          <w:marTop w:val="0"/>
          <w:marBottom w:val="0"/>
          <w:divBdr>
            <w:top w:val="none" w:sz="0" w:space="0" w:color="auto"/>
            <w:left w:val="none" w:sz="0" w:space="0" w:color="auto"/>
            <w:bottom w:val="none" w:sz="0" w:space="0" w:color="auto"/>
            <w:right w:val="none" w:sz="0" w:space="0" w:color="auto"/>
          </w:divBdr>
        </w:div>
        <w:div w:id="1023019367">
          <w:marLeft w:val="0"/>
          <w:marRight w:val="0"/>
          <w:marTop w:val="0"/>
          <w:marBottom w:val="0"/>
          <w:divBdr>
            <w:top w:val="none" w:sz="0" w:space="0" w:color="auto"/>
            <w:left w:val="none" w:sz="0" w:space="0" w:color="auto"/>
            <w:bottom w:val="none" w:sz="0" w:space="0" w:color="auto"/>
            <w:right w:val="none" w:sz="0" w:space="0" w:color="auto"/>
          </w:divBdr>
        </w:div>
        <w:div w:id="1041830180">
          <w:marLeft w:val="0"/>
          <w:marRight w:val="0"/>
          <w:marTop w:val="0"/>
          <w:marBottom w:val="0"/>
          <w:divBdr>
            <w:top w:val="none" w:sz="0" w:space="0" w:color="auto"/>
            <w:left w:val="none" w:sz="0" w:space="0" w:color="auto"/>
            <w:bottom w:val="none" w:sz="0" w:space="0" w:color="auto"/>
            <w:right w:val="none" w:sz="0" w:space="0" w:color="auto"/>
          </w:divBdr>
        </w:div>
        <w:div w:id="1210846019">
          <w:marLeft w:val="0"/>
          <w:marRight w:val="0"/>
          <w:marTop w:val="0"/>
          <w:marBottom w:val="0"/>
          <w:divBdr>
            <w:top w:val="none" w:sz="0" w:space="0" w:color="auto"/>
            <w:left w:val="none" w:sz="0" w:space="0" w:color="auto"/>
            <w:bottom w:val="none" w:sz="0" w:space="0" w:color="auto"/>
            <w:right w:val="none" w:sz="0" w:space="0" w:color="auto"/>
          </w:divBdr>
        </w:div>
        <w:div w:id="1239750853">
          <w:marLeft w:val="0"/>
          <w:marRight w:val="0"/>
          <w:marTop w:val="0"/>
          <w:marBottom w:val="0"/>
          <w:divBdr>
            <w:top w:val="none" w:sz="0" w:space="0" w:color="auto"/>
            <w:left w:val="none" w:sz="0" w:space="0" w:color="auto"/>
            <w:bottom w:val="none" w:sz="0" w:space="0" w:color="auto"/>
            <w:right w:val="none" w:sz="0" w:space="0" w:color="auto"/>
          </w:divBdr>
        </w:div>
        <w:div w:id="1275939144">
          <w:marLeft w:val="0"/>
          <w:marRight w:val="0"/>
          <w:marTop w:val="0"/>
          <w:marBottom w:val="0"/>
          <w:divBdr>
            <w:top w:val="none" w:sz="0" w:space="0" w:color="auto"/>
            <w:left w:val="none" w:sz="0" w:space="0" w:color="auto"/>
            <w:bottom w:val="none" w:sz="0" w:space="0" w:color="auto"/>
            <w:right w:val="none" w:sz="0" w:space="0" w:color="auto"/>
          </w:divBdr>
        </w:div>
        <w:div w:id="1285115090">
          <w:marLeft w:val="0"/>
          <w:marRight w:val="0"/>
          <w:marTop w:val="0"/>
          <w:marBottom w:val="0"/>
          <w:divBdr>
            <w:top w:val="none" w:sz="0" w:space="0" w:color="auto"/>
            <w:left w:val="none" w:sz="0" w:space="0" w:color="auto"/>
            <w:bottom w:val="none" w:sz="0" w:space="0" w:color="auto"/>
            <w:right w:val="none" w:sz="0" w:space="0" w:color="auto"/>
          </w:divBdr>
        </w:div>
        <w:div w:id="1387921940">
          <w:marLeft w:val="0"/>
          <w:marRight w:val="0"/>
          <w:marTop w:val="0"/>
          <w:marBottom w:val="0"/>
          <w:divBdr>
            <w:top w:val="none" w:sz="0" w:space="0" w:color="auto"/>
            <w:left w:val="none" w:sz="0" w:space="0" w:color="auto"/>
            <w:bottom w:val="none" w:sz="0" w:space="0" w:color="auto"/>
            <w:right w:val="none" w:sz="0" w:space="0" w:color="auto"/>
          </w:divBdr>
        </w:div>
        <w:div w:id="1428379912">
          <w:marLeft w:val="0"/>
          <w:marRight w:val="0"/>
          <w:marTop w:val="0"/>
          <w:marBottom w:val="0"/>
          <w:divBdr>
            <w:top w:val="none" w:sz="0" w:space="0" w:color="auto"/>
            <w:left w:val="none" w:sz="0" w:space="0" w:color="auto"/>
            <w:bottom w:val="none" w:sz="0" w:space="0" w:color="auto"/>
            <w:right w:val="none" w:sz="0" w:space="0" w:color="auto"/>
          </w:divBdr>
        </w:div>
        <w:div w:id="1496720660">
          <w:marLeft w:val="0"/>
          <w:marRight w:val="0"/>
          <w:marTop w:val="0"/>
          <w:marBottom w:val="0"/>
          <w:divBdr>
            <w:top w:val="none" w:sz="0" w:space="0" w:color="auto"/>
            <w:left w:val="none" w:sz="0" w:space="0" w:color="auto"/>
            <w:bottom w:val="none" w:sz="0" w:space="0" w:color="auto"/>
            <w:right w:val="none" w:sz="0" w:space="0" w:color="auto"/>
          </w:divBdr>
        </w:div>
        <w:div w:id="1571425286">
          <w:marLeft w:val="0"/>
          <w:marRight w:val="0"/>
          <w:marTop w:val="0"/>
          <w:marBottom w:val="0"/>
          <w:divBdr>
            <w:top w:val="none" w:sz="0" w:space="0" w:color="auto"/>
            <w:left w:val="none" w:sz="0" w:space="0" w:color="auto"/>
            <w:bottom w:val="none" w:sz="0" w:space="0" w:color="auto"/>
            <w:right w:val="none" w:sz="0" w:space="0" w:color="auto"/>
          </w:divBdr>
        </w:div>
        <w:div w:id="1571963527">
          <w:marLeft w:val="0"/>
          <w:marRight w:val="0"/>
          <w:marTop w:val="0"/>
          <w:marBottom w:val="0"/>
          <w:divBdr>
            <w:top w:val="none" w:sz="0" w:space="0" w:color="auto"/>
            <w:left w:val="none" w:sz="0" w:space="0" w:color="auto"/>
            <w:bottom w:val="none" w:sz="0" w:space="0" w:color="auto"/>
            <w:right w:val="none" w:sz="0" w:space="0" w:color="auto"/>
          </w:divBdr>
        </w:div>
        <w:div w:id="1583182151">
          <w:marLeft w:val="0"/>
          <w:marRight w:val="0"/>
          <w:marTop w:val="0"/>
          <w:marBottom w:val="0"/>
          <w:divBdr>
            <w:top w:val="none" w:sz="0" w:space="0" w:color="auto"/>
            <w:left w:val="none" w:sz="0" w:space="0" w:color="auto"/>
            <w:bottom w:val="none" w:sz="0" w:space="0" w:color="auto"/>
            <w:right w:val="none" w:sz="0" w:space="0" w:color="auto"/>
          </w:divBdr>
        </w:div>
        <w:div w:id="1664158606">
          <w:marLeft w:val="0"/>
          <w:marRight w:val="0"/>
          <w:marTop w:val="0"/>
          <w:marBottom w:val="0"/>
          <w:divBdr>
            <w:top w:val="none" w:sz="0" w:space="0" w:color="auto"/>
            <w:left w:val="none" w:sz="0" w:space="0" w:color="auto"/>
            <w:bottom w:val="none" w:sz="0" w:space="0" w:color="auto"/>
            <w:right w:val="none" w:sz="0" w:space="0" w:color="auto"/>
          </w:divBdr>
        </w:div>
        <w:div w:id="1891260551">
          <w:marLeft w:val="0"/>
          <w:marRight w:val="0"/>
          <w:marTop w:val="0"/>
          <w:marBottom w:val="0"/>
          <w:divBdr>
            <w:top w:val="none" w:sz="0" w:space="0" w:color="auto"/>
            <w:left w:val="none" w:sz="0" w:space="0" w:color="auto"/>
            <w:bottom w:val="none" w:sz="0" w:space="0" w:color="auto"/>
            <w:right w:val="none" w:sz="0" w:space="0" w:color="auto"/>
          </w:divBdr>
        </w:div>
        <w:div w:id="1970279323">
          <w:marLeft w:val="0"/>
          <w:marRight w:val="0"/>
          <w:marTop w:val="0"/>
          <w:marBottom w:val="0"/>
          <w:divBdr>
            <w:top w:val="none" w:sz="0" w:space="0" w:color="auto"/>
            <w:left w:val="none" w:sz="0" w:space="0" w:color="auto"/>
            <w:bottom w:val="none" w:sz="0" w:space="0" w:color="auto"/>
            <w:right w:val="none" w:sz="0" w:space="0" w:color="auto"/>
          </w:divBdr>
        </w:div>
        <w:div w:id="1971932675">
          <w:marLeft w:val="0"/>
          <w:marRight w:val="0"/>
          <w:marTop w:val="0"/>
          <w:marBottom w:val="0"/>
          <w:divBdr>
            <w:top w:val="none" w:sz="0" w:space="0" w:color="auto"/>
            <w:left w:val="none" w:sz="0" w:space="0" w:color="auto"/>
            <w:bottom w:val="none" w:sz="0" w:space="0" w:color="auto"/>
            <w:right w:val="none" w:sz="0" w:space="0" w:color="auto"/>
          </w:divBdr>
        </w:div>
        <w:div w:id="2025859249">
          <w:marLeft w:val="0"/>
          <w:marRight w:val="0"/>
          <w:marTop w:val="0"/>
          <w:marBottom w:val="0"/>
          <w:divBdr>
            <w:top w:val="none" w:sz="0" w:space="0" w:color="auto"/>
            <w:left w:val="none" w:sz="0" w:space="0" w:color="auto"/>
            <w:bottom w:val="none" w:sz="0" w:space="0" w:color="auto"/>
            <w:right w:val="none" w:sz="0" w:space="0" w:color="auto"/>
          </w:divBdr>
        </w:div>
        <w:div w:id="2034961910">
          <w:marLeft w:val="0"/>
          <w:marRight w:val="0"/>
          <w:marTop w:val="0"/>
          <w:marBottom w:val="0"/>
          <w:divBdr>
            <w:top w:val="none" w:sz="0" w:space="0" w:color="auto"/>
            <w:left w:val="none" w:sz="0" w:space="0" w:color="auto"/>
            <w:bottom w:val="none" w:sz="0" w:space="0" w:color="auto"/>
            <w:right w:val="none" w:sz="0" w:space="0" w:color="auto"/>
          </w:divBdr>
        </w:div>
        <w:div w:id="2070302676">
          <w:marLeft w:val="0"/>
          <w:marRight w:val="0"/>
          <w:marTop w:val="0"/>
          <w:marBottom w:val="0"/>
          <w:divBdr>
            <w:top w:val="none" w:sz="0" w:space="0" w:color="auto"/>
            <w:left w:val="none" w:sz="0" w:space="0" w:color="auto"/>
            <w:bottom w:val="none" w:sz="0" w:space="0" w:color="auto"/>
            <w:right w:val="none" w:sz="0" w:space="0" w:color="auto"/>
          </w:divBdr>
        </w:div>
      </w:divsChild>
    </w:div>
    <w:div w:id="127671992">
      <w:bodyDiv w:val="1"/>
      <w:marLeft w:val="0"/>
      <w:marRight w:val="0"/>
      <w:marTop w:val="0"/>
      <w:marBottom w:val="0"/>
      <w:divBdr>
        <w:top w:val="none" w:sz="0" w:space="0" w:color="auto"/>
        <w:left w:val="none" w:sz="0" w:space="0" w:color="auto"/>
        <w:bottom w:val="none" w:sz="0" w:space="0" w:color="auto"/>
        <w:right w:val="none" w:sz="0" w:space="0" w:color="auto"/>
      </w:divBdr>
      <w:divsChild>
        <w:div w:id="20786538">
          <w:marLeft w:val="0"/>
          <w:marRight w:val="0"/>
          <w:marTop w:val="0"/>
          <w:marBottom w:val="0"/>
          <w:divBdr>
            <w:top w:val="none" w:sz="0" w:space="0" w:color="auto"/>
            <w:left w:val="none" w:sz="0" w:space="0" w:color="auto"/>
            <w:bottom w:val="none" w:sz="0" w:space="0" w:color="auto"/>
            <w:right w:val="none" w:sz="0" w:space="0" w:color="auto"/>
          </w:divBdr>
        </w:div>
        <w:div w:id="26758250">
          <w:marLeft w:val="0"/>
          <w:marRight w:val="0"/>
          <w:marTop w:val="0"/>
          <w:marBottom w:val="0"/>
          <w:divBdr>
            <w:top w:val="none" w:sz="0" w:space="0" w:color="auto"/>
            <w:left w:val="none" w:sz="0" w:space="0" w:color="auto"/>
            <w:bottom w:val="none" w:sz="0" w:space="0" w:color="auto"/>
            <w:right w:val="none" w:sz="0" w:space="0" w:color="auto"/>
          </w:divBdr>
        </w:div>
        <w:div w:id="127599401">
          <w:marLeft w:val="0"/>
          <w:marRight w:val="0"/>
          <w:marTop w:val="0"/>
          <w:marBottom w:val="0"/>
          <w:divBdr>
            <w:top w:val="none" w:sz="0" w:space="0" w:color="auto"/>
            <w:left w:val="none" w:sz="0" w:space="0" w:color="auto"/>
            <w:bottom w:val="none" w:sz="0" w:space="0" w:color="auto"/>
            <w:right w:val="none" w:sz="0" w:space="0" w:color="auto"/>
          </w:divBdr>
        </w:div>
        <w:div w:id="138883318">
          <w:marLeft w:val="0"/>
          <w:marRight w:val="0"/>
          <w:marTop w:val="0"/>
          <w:marBottom w:val="0"/>
          <w:divBdr>
            <w:top w:val="none" w:sz="0" w:space="0" w:color="auto"/>
            <w:left w:val="none" w:sz="0" w:space="0" w:color="auto"/>
            <w:bottom w:val="none" w:sz="0" w:space="0" w:color="auto"/>
            <w:right w:val="none" w:sz="0" w:space="0" w:color="auto"/>
          </w:divBdr>
        </w:div>
        <w:div w:id="164631506">
          <w:marLeft w:val="0"/>
          <w:marRight w:val="0"/>
          <w:marTop w:val="0"/>
          <w:marBottom w:val="0"/>
          <w:divBdr>
            <w:top w:val="none" w:sz="0" w:space="0" w:color="auto"/>
            <w:left w:val="none" w:sz="0" w:space="0" w:color="auto"/>
            <w:bottom w:val="none" w:sz="0" w:space="0" w:color="auto"/>
            <w:right w:val="none" w:sz="0" w:space="0" w:color="auto"/>
          </w:divBdr>
        </w:div>
        <w:div w:id="212235834">
          <w:marLeft w:val="0"/>
          <w:marRight w:val="0"/>
          <w:marTop w:val="0"/>
          <w:marBottom w:val="0"/>
          <w:divBdr>
            <w:top w:val="none" w:sz="0" w:space="0" w:color="auto"/>
            <w:left w:val="none" w:sz="0" w:space="0" w:color="auto"/>
            <w:bottom w:val="none" w:sz="0" w:space="0" w:color="auto"/>
            <w:right w:val="none" w:sz="0" w:space="0" w:color="auto"/>
          </w:divBdr>
        </w:div>
        <w:div w:id="217669248">
          <w:marLeft w:val="0"/>
          <w:marRight w:val="0"/>
          <w:marTop w:val="0"/>
          <w:marBottom w:val="0"/>
          <w:divBdr>
            <w:top w:val="none" w:sz="0" w:space="0" w:color="auto"/>
            <w:left w:val="none" w:sz="0" w:space="0" w:color="auto"/>
            <w:bottom w:val="none" w:sz="0" w:space="0" w:color="auto"/>
            <w:right w:val="none" w:sz="0" w:space="0" w:color="auto"/>
          </w:divBdr>
        </w:div>
        <w:div w:id="350568316">
          <w:marLeft w:val="0"/>
          <w:marRight w:val="0"/>
          <w:marTop w:val="0"/>
          <w:marBottom w:val="0"/>
          <w:divBdr>
            <w:top w:val="none" w:sz="0" w:space="0" w:color="auto"/>
            <w:left w:val="none" w:sz="0" w:space="0" w:color="auto"/>
            <w:bottom w:val="none" w:sz="0" w:space="0" w:color="auto"/>
            <w:right w:val="none" w:sz="0" w:space="0" w:color="auto"/>
          </w:divBdr>
        </w:div>
        <w:div w:id="417792012">
          <w:marLeft w:val="0"/>
          <w:marRight w:val="0"/>
          <w:marTop w:val="0"/>
          <w:marBottom w:val="0"/>
          <w:divBdr>
            <w:top w:val="none" w:sz="0" w:space="0" w:color="auto"/>
            <w:left w:val="none" w:sz="0" w:space="0" w:color="auto"/>
            <w:bottom w:val="none" w:sz="0" w:space="0" w:color="auto"/>
            <w:right w:val="none" w:sz="0" w:space="0" w:color="auto"/>
          </w:divBdr>
        </w:div>
        <w:div w:id="444278226">
          <w:marLeft w:val="0"/>
          <w:marRight w:val="0"/>
          <w:marTop w:val="0"/>
          <w:marBottom w:val="0"/>
          <w:divBdr>
            <w:top w:val="none" w:sz="0" w:space="0" w:color="auto"/>
            <w:left w:val="none" w:sz="0" w:space="0" w:color="auto"/>
            <w:bottom w:val="none" w:sz="0" w:space="0" w:color="auto"/>
            <w:right w:val="none" w:sz="0" w:space="0" w:color="auto"/>
          </w:divBdr>
        </w:div>
        <w:div w:id="457335148">
          <w:marLeft w:val="0"/>
          <w:marRight w:val="0"/>
          <w:marTop w:val="0"/>
          <w:marBottom w:val="0"/>
          <w:divBdr>
            <w:top w:val="none" w:sz="0" w:space="0" w:color="auto"/>
            <w:left w:val="none" w:sz="0" w:space="0" w:color="auto"/>
            <w:bottom w:val="none" w:sz="0" w:space="0" w:color="auto"/>
            <w:right w:val="none" w:sz="0" w:space="0" w:color="auto"/>
          </w:divBdr>
        </w:div>
        <w:div w:id="492258773">
          <w:marLeft w:val="0"/>
          <w:marRight w:val="0"/>
          <w:marTop w:val="0"/>
          <w:marBottom w:val="0"/>
          <w:divBdr>
            <w:top w:val="none" w:sz="0" w:space="0" w:color="auto"/>
            <w:left w:val="none" w:sz="0" w:space="0" w:color="auto"/>
            <w:bottom w:val="none" w:sz="0" w:space="0" w:color="auto"/>
            <w:right w:val="none" w:sz="0" w:space="0" w:color="auto"/>
          </w:divBdr>
        </w:div>
        <w:div w:id="493254710">
          <w:marLeft w:val="0"/>
          <w:marRight w:val="0"/>
          <w:marTop w:val="0"/>
          <w:marBottom w:val="0"/>
          <w:divBdr>
            <w:top w:val="none" w:sz="0" w:space="0" w:color="auto"/>
            <w:left w:val="none" w:sz="0" w:space="0" w:color="auto"/>
            <w:bottom w:val="none" w:sz="0" w:space="0" w:color="auto"/>
            <w:right w:val="none" w:sz="0" w:space="0" w:color="auto"/>
          </w:divBdr>
        </w:div>
        <w:div w:id="725571609">
          <w:marLeft w:val="0"/>
          <w:marRight w:val="0"/>
          <w:marTop w:val="0"/>
          <w:marBottom w:val="0"/>
          <w:divBdr>
            <w:top w:val="none" w:sz="0" w:space="0" w:color="auto"/>
            <w:left w:val="none" w:sz="0" w:space="0" w:color="auto"/>
            <w:bottom w:val="none" w:sz="0" w:space="0" w:color="auto"/>
            <w:right w:val="none" w:sz="0" w:space="0" w:color="auto"/>
          </w:divBdr>
        </w:div>
        <w:div w:id="743603346">
          <w:marLeft w:val="0"/>
          <w:marRight w:val="0"/>
          <w:marTop w:val="0"/>
          <w:marBottom w:val="0"/>
          <w:divBdr>
            <w:top w:val="none" w:sz="0" w:space="0" w:color="auto"/>
            <w:left w:val="none" w:sz="0" w:space="0" w:color="auto"/>
            <w:bottom w:val="none" w:sz="0" w:space="0" w:color="auto"/>
            <w:right w:val="none" w:sz="0" w:space="0" w:color="auto"/>
          </w:divBdr>
        </w:div>
        <w:div w:id="848519280">
          <w:marLeft w:val="0"/>
          <w:marRight w:val="0"/>
          <w:marTop w:val="0"/>
          <w:marBottom w:val="0"/>
          <w:divBdr>
            <w:top w:val="none" w:sz="0" w:space="0" w:color="auto"/>
            <w:left w:val="none" w:sz="0" w:space="0" w:color="auto"/>
            <w:bottom w:val="none" w:sz="0" w:space="0" w:color="auto"/>
            <w:right w:val="none" w:sz="0" w:space="0" w:color="auto"/>
          </w:divBdr>
        </w:div>
        <w:div w:id="868374064">
          <w:marLeft w:val="0"/>
          <w:marRight w:val="0"/>
          <w:marTop w:val="0"/>
          <w:marBottom w:val="0"/>
          <w:divBdr>
            <w:top w:val="none" w:sz="0" w:space="0" w:color="auto"/>
            <w:left w:val="none" w:sz="0" w:space="0" w:color="auto"/>
            <w:bottom w:val="none" w:sz="0" w:space="0" w:color="auto"/>
            <w:right w:val="none" w:sz="0" w:space="0" w:color="auto"/>
          </w:divBdr>
        </w:div>
        <w:div w:id="1033116005">
          <w:marLeft w:val="0"/>
          <w:marRight w:val="0"/>
          <w:marTop w:val="0"/>
          <w:marBottom w:val="0"/>
          <w:divBdr>
            <w:top w:val="none" w:sz="0" w:space="0" w:color="auto"/>
            <w:left w:val="none" w:sz="0" w:space="0" w:color="auto"/>
            <w:bottom w:val="none" w:sz="0" w:space="0" w:color="auto"/>
            <w:right w:val="none" w:sz="0" w:space="0" w:color="auto"/>
          </w:divBdr>
        </w:div>
        <w:div w:id="1061558370">
          <w:marLeft w:val="0"/>
          <w:marRight w:val="0"/>
          <w:marTop w:val="0"/>
          <w:marBottom w:val="0"/>
          <w:divBdr>
            <w:top w:val="none" w:sz="0" w:space="0" w:color="auto"/>
            <w:left w:val="none" w:sz="0" w:space="0" w:color="auto"/>
            <w:bottom w:val="none" w:sz="0" w:space="0" w:color="auto"/>
            <w:right w:val="none" w:sz="0" w:space="0" w:color="auto"/>
          </w:divBdr>
        </w:div>
        <w:div w:id="1159232511">
          <w:marLeft w:val="0"/>
          <w:marRight w:val="0"/>
          <w:marTop w:val="0"/>
          <w:marBottom w:val="0"/>
          <w:divBdr>
            <w:top w:val="none" w:sz="0" w:space="0" w:color="auto"/>
            <w:left w:val="none" w:sz="0" w:space="0" w:color="auto"/>
            <w:bottom w:val="none" w:sz="0" w:space="0" w:color="auto"/>
            <w:right w:val="none" w:sz="0" w:space="0" w:color="auto"/>
          </w:divBdr>
        </w:div>
        <w:div w:id="1176724060">
          <w:marLeft w:val="0"/>
          <w:marRight w:val="0"/>
          <w:marTop w:val="0"/>
          <w:marBottom w:val="0"/>
          <w:divBdr>
            <w:top w:val="none" w:sz="0" w:space="0" w:color="auto"/>
            <w:left w:val="none" w:sz="0" w:space="0" w:color="auto"/>
            <w:bottom w:val="none" w:sz="0" w:space="0" w:color="auto"/>
            <w:right w:val="none" w:sz="0" w:space="0" w:color="auto"/>
          </w:divBdr>
        </w:div>
        <w:div w:id="1215774843">
          <w:marLeft w:val="0"/>
          <w:marRight w:val="0"/>
          <w:marTop w:val="0"/>
          <w:marBottom w:val="0"/>
          <w:divBdr>
            <w:top w:val="none" w:sz="0" w:space="0" w:color="auto"/>
            <w:left w:val="none" w:sz="0" w:space="0" w:color="auto"/>
            <w:bottom w:val="none" w:sz="0" w:space="0" w:color="auto"/>
            <w:right w:val="none" w:sz="0" w:space="0" w:color="auto"/>
          </w:divBdr>
        </w:div>
        <w:div w:id="1218201398">
          <w:marLeft w:val="0"/>
          <w:marRight w:val="0"/>
          <w:marTop w:val="0"/>
          <w:marBottom w:val="0"/>
          <w:divBdr>
            <w:top w:val="none" w:sz="0" w:space="0" w:color="auto"/>
            <w:left w:val="none" w:sz="0" w:space="0" w:color="auto"/>
            <w:bottom w:val="none" w:sz="0" w:space="0" w:color="auto"/>
            <w:right w:val="none" w:sz="0" w:space="0" w:color="auto"/>
          </w:divBdr>
        </w:div>
        <w:div w:id="1320226692">
          <w:marLeft w:val="0"/>
          <w:marRight w:val="0"/>
          <w:marTop w:val="0"/>
          <w:marBottom w:val="0"/>
          <w:divBdr>
            <w:top w:val="none" w:sz="0" w:space="0" w:color="auto"/>
            <w:left w:val="none" w:sz="0" w:space="0" w:color="auto"/>
            <w:bottom w:val="none" w:sz="0" w:space="0" w:color="auto"/>
            <w:right w:val="none" w:sz="0" w:space="0" w:color="auto"/>
          </w:divBdr>
        </w:div>
        <w:div w:id="1388531250">
          <w:marLeft w:val="0"/>
          <w:marRight w:val="0"/>
          <w:marTop w:val="0"/>
          <w:marBottom w:val="0"/>
          <w:divBdr>
            <w:top w:val="none" w:sz="0" w:space="0" w:color="auto"/>
            <w:left w:val="none" w:sz="0" w:space="0" w:color="auto"/>
            <w:bottom w:val="none" w:sz="0" w:space="0" w:color="auto"/>
            <w:right w:val="none" w:sz="0" w:space="0" w:color="auto"/>
          </w:divBdr>
        </w:div>
        <w:div w:id="1393500614">
          <w:marLeft w:val="0"/>
          <w:marRight w:val="0"/>
          <w:marTop w:val="0"/>
          <w:marBottom w:val="0"/>
          <w:divBdr>
            <w:top w:val="none" w:sz="0" w:space="0" w:color="auto"/>
            <w:left w:val="none" w:sz="0" w:space="0" w:color="auto"/>
            <w:bottom w:val="none" w:sz="0" w:space="0" w:color="auto"/>
            <w:right w:val="none" w:sz="0" w:space="0" w:color="auto"/>
          </w:divBdr>
        </w:div>
        <w:div w:id="1462191244">
          <w:marLeft w:val="0"/>
          <w:marRight w:val="0"/>
          <w:marTop w:val="0"/>
          <w:marBottom w:val="0"/>
          <w:divBdr>
            <w:top w:val="none" w:sz="0" w:space="0" w:color="auto"/>
            <w:left w:val="none" w:sz="0" w:space="0" w:color="auto"/>
            <w:bottom w:val="none" w:sz="0" w:space="0" w:color="auto"/>
            <w:right w:val="none" w:sz="0" w:space="0" w:color="auto"/>
          </w:divBdr>
        </w:div>
        <w:div w:id="1492714087">
          <w:marLeft w:val="0"/>
          <w:marRight w:val="0"/>
          <w:marTop w:val="0"/>
          <w:marBottom w:val="0"/>
          <w:divBdr>
            <w:top w:val="none" w:sz="0" w:space="0" w:color="auto"/>
            <w:left w:val="none" w:sz="0" w:space="0" w:color="auto"/>
            <w:bottom w:val="none" w:sz="0" w:space="0" w:color="auto"/>
            <w:right w:val="none" w:sz="0" w:space="0" w:color="auto"/>
          </w:divBdr>
        </w:div>
        <w:div w:id="1559365368">
          <w:marLeft w:val="0"/>
          <w:marRight w:val="0"/>
          <w:marTop w:val="0"/>
          <w:marBottom w:val="0"/>
          <w:divBdr>
            <w:top w:val="none" w:sz="0" w:space="0" w:color="auto"/>
            <w:left w:val="none" w:sz="0" w:space="0" w:color="auto"/>
            <w:bottom w:val="none" w:sz="0" w:space="0" w:color="auto"/>
            <w:right w:val="none" w:sz="0" w:space="0" w:color="auto"/>
          </w:divBdr>
        </w:div>
        <w:div w:id="1592468919">
          <w:marLeft w:val="0"/>
          <w:marRight w:val="0"/>
          <w:marTop w:val="0"/>
          <w:marBottom w:val="0"/>
          <w:divBdr>
            <w:top w:val="none" w:sz="0" w:space="0" w:color="auto"/>
            <w:left w:val="none" w:sz="0" w:space="0" w:color="auto"/>
            <w:bottom w:val="none" w:sz="0" w:space="0" w:color="auto"/>
            <w:right w:val="none" w:sz="0" w:space="0" w:color="auto"/>
          </w:divBdr>
        </w:div>
        <w:div w:id="1828128879">
          <w:marLeft w:val="0"/>
          <w:marRight w:val="0"/>
          <w:marTop w:val="0"/>
          <w:marBottom w:val="0"/>
          <w:divBdr>
            <w:top w:val="none" w:sz="0" w:space="0" w:color="auto"/>
            <w:left w:val="none" w:sz="0" w:space="0" w:color="auto"/>
            <w:bottom w:val="none" w:sz="0" w:space="0" w:color="auto"/>
            <w:right w:val="none" w:sz="0" w:space="0" w:color="auto"/>
          </w:divBdr>
        </w:div>
        <w:div w:id="1837526038">
          <w:marLeft w:val="0"/>
          <w:marRight w:val="0"/>
          <w:marTop w:val="0"/>
          <w:marBottom w:val="0"/>
          <w:divBdr>
            <w:top w:val="none" w:sz="0" w:space="0" w:color="auto"/>
            <w:left w:val="none" w:sz="0" w:space="0" w:color="auto"/>
            <w:bottom w:val="none" w:sz="0" w:space="0" w:color="auto"/>
            <w:right w:val="none" w:sz="0" w:space="0" w:color="auto"/>
          </w:divBdr>
        </w:div>
        <w:div w:id="1854613529">
          <w:marLeft w:val="0"/>
          <w:marRight w:val="0"/>
          <w:marTop w:val="0"/>
          <w:marBottom w:val="0"/>
          <w:divBdr>
            <w:top w:val="none" w:sz="0" w:space="0" w:color="auto"/>
            <w:left w:val="none" w:sz="0" w:space="0" w:color="auto"/>
            <w:bottom w:val="none" w:sz="0" w:space="0" w:color="auto"/>
            <w:right w:val="none" w:sz="0" w:space="0" w:color="auto"/>
          </w:divBdr>
        </w:div>
        <w:div w:id="1907954393">
          <w:marLeft w:val="0"/>
          <w:marRight w:val="0"/>
          <w:marTop w:val="0"/>
          <w:marBottom w:val="0"/>
          <w:divBdr>
            <w:top w:val="none" w:sz="0" w:space="0" w:color="auto"/>
            <w:left w:val="none" w:sz="0" w:space="0" w:color="auto"/>
            <w:bottom w:val="none" w:sz="0" w:space="0" w:color="auto"/>
            <w:right w:val="none" w:sz="0" w:space="0" w:color="auto"/>
          </w:divBdr>
        </w:div>
        <w:div w:id="1926458368">
          <w:marLeft w:val="0"/>
          <w:marRight w:val="0"/>
          <w:marTop w:val="0"/>
          <w:marBottom w:val="0"/>
          <w:divBdr>
            <w:top w:val="none" w:sz="0" w:space="0" w:color="auto"/>
            <w:left w:val="none" w:sz="0" w:space="0" w:color="auto"/>
            <w:bottom w:val="none" w:sz="0" w:space="0" w:color="auto"/>
            <w:right w:val="none" w:sz="0" w:space="0" w:color="auto"/>
          </w:divBdr>
        </w:div>
        <w:div w:id="1933395168">
          <w:marLeft w:val="0"/>
          <w:marRight w:val="0"/>
          <w:marTop w:val="0"/>
          <w:marBottom w:val="0"/>
          <w:divBdr>
            <w:top w:val="none" w:sz="0" w:space="0" w:color="auto"/>
            <w:left w:val="none" w:sz="0" w:space="0" w:color="auto"/>
            <w:bottom w:val="none" w:sz="0" w:space="0" w:color="auto"/>
            <w:right w:val="none" w:sz="0" w:space="0" w:color="auto"/>
          </w:divBdr>
        </w:div>
        <w:div w:id="1952929057">
          <w:marLeft w:val="0"/>
          <w:marRight w:val="0"/>
          <w:marTop w:val="0"/>
          <w:marBottom w:val="0"/>
          <w:divBdr>
            <w:top w:val="none" w:sz="0" w:space="0" w:color="auto"/>
            <w:left w:val="none" w:sz="0" w:space="0" w:color="auto"/>
            <w:bottom w:val="none" w:sz="0" w:space="0" w:color="auto"/>
            <w:right w:val="none" w:sz="0" w:space="0" w:color="auto"/>
          </w:divBdr>
        </w:div>
        <w:div w:id="1954283707">
          <w:marLeft w:val="0"/>
          <w:marRight w:val="0"/>
          <w:marTop w:val="0"/>
          <w:marBottom w:val="0"/>
          <w:divBdr>
            <w:top w:val="none" w:sz="0" w:space="0" w:color="auto"/>
            <w:left w:val="none" w:sz="0" w:space="0" w:color="auto"/>
            <w:bottom w:val="none" w:sz="0" w:space="0" w:color="auto"/>
            <w:right w:val="none" w:sz="0" w:space="0" w:color="auto"/>
          </w:divBdr>
        </w:div>
      </w:divsChild>
    </w:div>
    <w:div w:id="505946725">
      <w:bodyDiv w:val="1"/>
      <w:marLeft w:val="0"/>
      <w:marRight w:val="0"/>
      <w:marTop w:val="0"/>
      <w:marBottom w:val="0"/>
      <w:divBdr>
        <w:top w:val="none" w:sz="0" w:space="0" w:color="auto"/>
        <w:left w:val="none" w:sz="0" w:space="0" w:color="auto"/>
        <w:bottom w:val="none" w:sz="0" w:space="0" w:color="auto"/>
        <w:right w:val="none" w:sz="0" w:space="0" w:color="auto"/>
      </w:divBdr>
      <w:divsChild>
        <w:div w:id="953099951">
          <w:marLeft w:val="0"/>
          <w:marRight w:val="0"/>
          <w:marTop w:val="0"/>
          <w:marBottom w:val="0"/>
          <w:divBdr>
            <w:top w:val="none" w:sz="0" w:space="0" w:color="auto"/>
            <w:left w:val="none" w:sz="0" w:space="0" w:color="auto"/>
            <w:bottom w:val="none" w:sz="0" w:space="0" w:color="auto"/>
            <w:right w:val="none" w:sz="0" w:space="0" w:color="auto"/>
          </w:divBdr>
        </w:div>
      </w:divsChild>
    </w:div>
    <w:div w:id="1067220140">
      <w:bodyDiv w:val="1"/>
      <w:marLeft w:val="0"/>
      <w:marRight w:val="0"/>
      <w:marTop w:val="0"/>
      <w:marBottom w:val="0"/>
      <w:divBdr>
        <w:top w:val="none" w:sz="0" w:space="0" w:color="auto"/>
        <w:left w:val="none" w:sz="0" w:space="0" w:color="auto"/>
        <w:bottom w:val="none" w:sz="0" w:space="0" w:color="auto"/>
        <w:right w:val="none" w:sz="0" w:space="0" w:color="auto"/>
      </w:divBdr>
      <w:divsChild>
        <w:div w:id="51082180">
          <w:marLeft w:val="0"/>
          <w:marRight w:val="0"/>
          <w:marTop w:val="0"/>
          <w:marBottom w:val="0"/>
          <w:divBdr>
            <w:top w:val="none" w:sz="0" w:space="0" w:color="auto"/>
            <w:left w:val="none" w:sz="0" w:space="0" w:color="auto"/>
            <w:bottom w:val="none" w:sz="0" w:space="0" w:color="auto"/>
            <w:right w:val="none" w:sz="0" w:space="0" w:color="auto"/>
          </w:divBdr>
        </w:div>
        <w:div w:id="54620330">
          <w:marLeft w:val="0"/>
          <w:marRight w:val="0"/>
          <w:marTop w:val="0"/>
          <w:marBottom w:val="0"/>
          <w:divBdr>
            <w:top w:val="none" w:sz="0" w:space="0" w:color="auto"/>
            <w:left w:val="none" w:sz="0" w:space="0" w:color="auto"/>
            <w:bottom w:val="none" w:sz="0" w:space="0" w:color="auto"/>
            <w:right w:val="none" w:sz="0" w:space="0" w:color="auto"/>
          </w:divBdr>
        </w:div>
        <w:div w:id="270285793">
          <w:marLeft w:val="0"/>
          <w:marRight w:val="0"/>
          <w:marTop w:val="0"/>
          <w:marBottom w:val="0"/>
          <w:divBdr>
            <w:top w:val="none" w:sz="0" w:space="0" w:color="auto"/>
            <w:left w:val="none" w:sz="0" w:space="0" w:color="auto"/>
            <w:bottom w:val="none" w:sz="0" w:space="0" w:color="auto"/>
            <w:right w:val="none" w:sz="0" w:space="0" w:color="auto"/>
          </w:divBdr>
        </w:div>
        <w:div w:id="425615647">
          <w:marLeft w:val="0"/>
          <w:marRight w:val="0"/>
          <w:marTop w:val="0"/>
          <w:marBottom w:val="0"/>
          <w:divBdr>
            <w:top w:val="none" w:sz="0" w:space="0" w:color="auto"/>
            <w:left w:val="none" w:sz="0" w:space="0" w:color="auto"/>
            <w:bottom w:val="none" w:sz="0" w:space="0" w:color="auto"/>
            <w:right w:val="none" w:sz="0" w:space="0" w:color="auto"/>
          </w:divBdr>
        </w:div>
        <w:div w:id="527181924">
          <w:marLeft w:val="0"/>
          <w:marRight w:val="0"/>
          <w:marTop w:val="0"/>
          <w:marBottom w:val="0"/>
          <w:divBdr>
            <w:top w:val="none" w:sz="0" w:space="0" w:color="auto"/>
            <w:left w:val="none" w:sz="0" w:space="0" w:color="auto"/>
            <w:bottom w:val="none" w:sz="0" w:space="0" w:color="auto"/>
            <w:right w:val="none" w:sz="0" w:space="0" w:color="auto"/>
          </w:divBdr>
        </w:div>
        <w:div w:id="605423182">
          <w:marLeft w:val="0"/>
          <w:marRight w:val="0"/>
          <w:marTop w:val="0"/>
          <w:marBottom w:val="0"/>
          <w:divBdr>
            <w:top w:val="none" w:sz="0" w:space="0" w:color="auto"/>
            <w:left w:val="none" w:sz="0" w:space="0" w:color="auto"/>
            <w:bottom w:val="none" w:sz="0" w:space="0" w:color="auto"/>
            <w:right w:val="none" w:sz="0" w:space="0" w:color="auto"/>
          </w:divBdr>
        </w:div>
        <w:div w:id="631063134">
          <w:marLeft w:val="0"/>
          <w:marRight w:val="0"/>
          <w:marTop w:val="0"/>
          <w:marBottom w:val="0"/>
          <w:divBdr>
            <w:top w:val="none" w:sz="0" w:space="0" w:color="auto"/>
            <w:left w:val="none" w:sz="0" w:space="0" w:color="auto"/>
            <w:bottom w:val="none" w:sz="0" w:space="0" w:color="auto"/>
            <w:right w:val="none" w:sz="0" w:space="0" w:color="auto"/>
          </w:divBdr>
        </w:div>
        <w:div w:id="715618027">
          <w:marLeft w:val="0"/>
          <w:marRight w:val="0"/>
          <w:marTop w:val="0"/>
          <w:marBottom w:val="0"/>
          <w:divBdr>
            <w:top w:val="none" w:sz="0" w:space="0" w:color="auto"/>
            <w:left w:val="none" w:sz="0" w:space="0" w:color="auto"/>
            <w:bottom w:val="none" w:sz="0" w:space="0" w:color="auto"/>
            <w:right w:val="none" w:sz="0" w:space="0" w:color="auto"/>
          </w:divBdr>
        </w:div>
        <w:div w:id="840967378">
          <w:marLeft w:val="0"/>
          <w:marRight w:val="0"/>
          <w:marTop w:val="0"/>
          <w:marBottom w:val="0"/>
          <w:divBdr>
            <w:top w:val="none" w:sz="0" w:space="0" w:color="auto"/>
            <w:left w:val="none" w:sz="0" w:space="0" w:color="auto"/>
            <w:bottom w:val="none" w:sz="0" w:space="0" w:color="auto"/>
            <w:right w:val="none" w:sz="0" w:space="0" w:color="auto"/>
          </w:divBdr>
        </w:div>
        <w:div w:id="961882873">
          <w:marLeft w:val="0"/>
          <w:marRight w:val="0"/>
          <w:marTop w:val="0"/>
          <w:marBottom w:val="0"/>
          <w:divBdr>
            <w:top w:val="none" w:sz="0" w:space="0" w:color="auto"/>
            <w:left w:val="none" w:sz="0" w:space="0" w:color="auto"/>
            <w:bottom w:val="none" w:sz="0" w:space="0" w:color="auto"/>
            <w:right w:val="none" w:sz="0" w:space="0" w:color="auto"/>
          </w:divBdr>
        </w:div>
        <w:div w:id="1046904645">
          <w:marLeft w:val="0"/>
          <w:marRight w:val="0"/>
          <w:marTop w:val="0"/>
          <w:marBottom w:val="0"/>
          <w:divBdr>
            <w:top w:val="none" w:sz="0" w:space="0" w:color="auto"/>
            <w:left w:val="none" w:sz="0" w:space="0" w:color="auto"/>
            <w:bottom w:val="none" w:sz="0" w:space="0" w:color="auto"/>
            <w:right w:val="none" w:sz="0" w:space="0" w:color="auto"/>
          </w:divBdr>
        </w:div>
        <w:div w:id="1072388913">
          <w:marLeft w:val="0"/>
          <w:marRight w:val="0"/>
          <w:marTop w:val="0"/>
          <w:marBottom w:val="0"/>
          <w:divBdr>
            <w:top w:val="none" w:sz="0" w:space="0" w:color="auto"/>
            <w:left w:val="none" w:sz="0" w:space="0" w:color="auto"/>
            <w:bottom w:val="none" w:sz="0" w:space="0" w:color="auto"/>
            <w:right w:val="none" w:sz="0" w:space="0" w:color="auto"/>
          </w:divBdr>
        </w:div>
        <w:div w:id="1273784870">
          <w:marLeft w:val="0"/>
          <w:marRight w:val="0"/>
          <w:marTop w:val="0"/>
          <w:marBottom w:val="0"/>
          <w:divBdr>
            <w:top w:val="none" w:sz="0" w:space="0" w:color="auto"/>
            <w:left w:val="none" w:sz="0" w:space="0" w:color="auto"/>
            <w:bottom w:val="none" w:sz="0" w:space="0" w:color="auto"/>
            <w:right w:val="none" w:sz="0" w:space="0" w:color="auto"/>
          </w:divBdr>
        </w:div>
        <w:div w:id="1391802992">
          <w:marLeft w:val="0"/>
          <w:marRight w:val="0"/>
          <w:marTop w:val="0"/>
          <w:marBottom w:val="0"/>
          <w:divBdr>
            <w:top w:val="none" w:sz="0" w:space="0" w:color="auto"/>
            <w:left w:val="none" w:sz="0" w:space="0" w:color="auto"/>
            <w:bottom w:val="none" w:sz="0" w:space="0" w:color="auto"/>
            <w:right w:val="none" w:sz="0" w:space="0" w:color="auto"/>
          </w:divBdr>
        </w:div>
        <w:div w:id="1481070738">
          <w:marLeft w:val="0"/>
          <w:marRight w:val="0"/>
          <w:marTop w:val="0"/>
          <w:marBottom w:val="0"/>
          <w:divBdr>
            <w:top w:val="none" w:sz="0" w:space="0" w:color="auto"/>
            <w:left w:val="none" w:sz="0" w:space="0" w:color="auto"/>
            <w:bottom w:val="none" w:sz="0" w:space="0" w:color="auto"/>
            <w:right w:val="none" w:sz="0" w:space="0" w:color="auto"/>
          </w:divBdr>
        </w:div>
        <w:div w:id="1516189711">
          <w:marLeft w:val="0"/>
          <w:marRight w:val="0"/>
          <w:marTop w:val="0"/>
          <w:marBottom w:val="0"/>
          <w:divBdr>
            <w:top w:val="none" w:sz="0" w:space="0" w:color="auto"/>
            <w:left w:val="none" w:sz="0" w:space="0" w:color="auto"/>
            <w:bottom w:val="none" w:sz="0" w:space="0" w:color="auto"/>
            <w:right w:val="none" w:sz="0" w:space="0" w:color="auto"/>
          </w:divBdr>
        </w:div>
        <w:div w:id="1577857053">
          <w:marLeft w:val="0"/>
          <w:marRight w:val="0"/>
          <w:marTop w:val="0"/>
          <w:marBottom w:val="0"/>
          <w:divBdr>
            <w:top w:val="none" w:sz="0" w:space="0" w:color="auto"/>
            <w:left w:val="none" w:sz="0" w:space="0" w:color="auto"/>
            <w:bottom w:val="none" w:sz="0" w:space="0" w:color="auto"/>
            <w:right w:val="none" w:sz="0" w:space="0" w:color="auto"/>
          </w:divBdr>
        </w:div>
        <w:div w:id="1579973677">
          <w:marLeft w:val="0"/>
          <w:marRight w:val="0"/>
          <w:marTop w:val="0"/>
          <w:marBottom w:val="0"/>
          <w:divBdr>
            <w:top w:val="none" w:sz="0" w:space="0" w:color="auto"/>
            <w:left w:val="none" w:sz="0" w:space="0" w:color="auto"/>
            <w:bottom w:val="none" w:sz="0" w:space="0" w:color="auto"/>
            <w:right w:val="none" w:sz="0" w:space="0" w:color="auto"/>
          </w:divBdr>
        </w:div>
        <w:div w:id="1682051606">
          <w:marLeft w:val="0"/>
          <w:marRight w:val="0"/>
          <w:marTop w:val="0"/>
          <w:marBottom w:val="0"/>
          <w:divBdr>
            <w:top w:val="none" w:sz="0" w:space="0" w:color="auto"/>
            <w:left w:val="none" w:sz="0" w:space="0" w:color="auto"/>
            <w:bottom w:val="none" w:sz="0" w:space="0" w:color="auto"/>
            <w:right w:val="none" w:sz="0" w:space="0" w:color="auto"/>
          </w:divBdr>
        </w:div>
        <w:div w:id="1854303495">
          <w:marLeft w:val="0"/>
          <w:marRight w:val="0"/>
          <w:marTop w:val="0"/>
          <w:marBottom w:val="0"/>
          <w:divBdr>
            <w:top w:val="none" w:sz="0" w:space="0" w:color="auto"/>
            <w:left w:val="none" w:sz="0" w:space="0" w:color="auto"/>
            <w:bottom w:val="none" w:sz="0" w:space="0" w:color="auto"/>
            <w:right w:val="none" w:sz="0" w:space="0" w:color="auto"/>
          </w:divBdr>
        </w:div>
        <w:div w:id="1880817711">
          <w:marLeft w:val="0"/>
          <w:marRight w:val="0"/>
          <w:marTop w:val="0"/>
          <w:marBottom w:val="0"/>
          <w:divBdr>
            <w:top w:val="none" w:sz="0" w:space="0" w:color="auto"/>
            <w:left w:val="none" w:sz="0" w:space="0" w:color="auto"/>
            <w:bottom w:val="none" w:sz="0" w:space="0" w:color="auto"/>
            <w:right w:val="none" w:sz="0" w:space="0" w:color="auto"/>
          </w:divBdr>
        </w:div>
        <w:div w:id="1932740154">
          <w:marLeft w:val="0"/>
          <w:marRight w:val="0"/>
          <w:marTop w:val="0"/>
          <w:marBottom w:val="0"/>
          <w:divBdr>
            <w:top w:val="none" w:sz="0" w:space="0" w:color="auto"/>
            <w:left w:val="none" w:sz="0" w:space="0" w:color="auto"/>
            <w:bottom w:val="none" w:sz="0" w:space="0" w:color="auto"/>
            <w:right w:val="none" w:sz="0" w:space="0" w:color="auto"/>
          </w:divBdr>
        </w:div>
        <w:div w:id="1961911968">
          <w:marLeft w:val="0"/>
          <w:marRight w:val="0"/>
          <w:marTop w:val="0"/>
          <w:marBottom w:val="0"/>
          <w:divBdr>
            <w:top w:val="none" w:sz="0" w:space="0" w:color="auto"/>
            <w:left w:val="none" w:sz="0" w:space="0" w:color="auto"/>
            <w:bottom w:val="none" w:sz="0" w:space="0" w:color="auto"/>
            <w:right w:val="none" w:sz="0" w:space="0" w:color="auto"/>
          </w:divBdr>
        </w:div>
        <w:div w:id="1995140465">
          <w:marLeft w:val="0"/>
          <w:marRight w:val="0"/>
          <w:marTop w:val="0"/>
          <w:marBottom w:val="0"/>
          <w:divBdr>
            <w:top w:val="none" w:sz="0" w:space="0" w:color="auto"/>
            <w:left w:val="none" w:sz="0" w:space="0" w:color="auto"/>
            <w:bottom w:val="none" w:sz="0" w:space="0" w:color="auto"/>
            <w:right w:val="none" w:sz="0" w:space="0" w:color="auto"/>
          </w:divBdr>
        </w:div>
        <w:div w:id="2005619657">
          <w:marLeft w:val="0"/>
          <w:marRight w:val="0"/>
          <w:marTop w:val="0"/>
          <w:marBottom w:val="0"/>
          <w:divBdr>
            <w:top w:val="none" w:sz="0" w:space="0" w:color="auto"/>
            <w:left w:val="none" w:sz="0" w:space="0" w:color="auto"/>
            <w:bottom w:val="none" w:sz="0" w:space="0" w:color="auto"/>
            <w:right w:val="none" w:sz="0" w:space="0" w:color="auto"/>
          </w:divBdr>
        </w:div>
      </w:divsChild>
    </w:div>
    <w:div w:id="1144783924">
      <w:bodyDiv w:val="1"/>
      <w:marLeft w:val="0"/>
      <w:marRight w:val="0"/>
      <w:marTop w:val="0"/>
      <w:marBottom w:val="0"/>
      <w:divBdr>
        <w:top w:val="none" w:sz="0" w:space="0" w:color="auto"/>
        <w:left w:val="none" w:sz="0" w:space="0" w:color="auto"/>
        <w:bottom w:val="none" w:sz="0" w:space="0" w:color="auto"/>
        <w:right w:val="none" w:sz="0" w:space="0" w:color="auto"/>
      </w:divBdr>
      <w:divsChild>
        <w:div w:id="24596621">
          <w:marLeft w:val="0"/>
          <w:marRight w:val="0"/>
          <w:marTop w:val="0"/>
          <w:marBottom w:val="0"/>
          <w:divBdr>
            <w:top w:val="none" w:sz="0" w:space="0" w:color="auto"/>
            <w:left w:val="none" w:sz="0" w:space="0" w:color="auto"/>
            <w:bottom w:val="none" w:sz="0" w:space="0" w:color="auto"/>
            <w:right w:val="none" w:sz="0" w:space="0" w:color="auto"/>
          </w:divBdr>
        </w:div>
        <w:div w:id="75590805">
          <w:marLeft w:val="0"/>
          <w:marRight w:val="0"/>
          <w:marTop w:val="0"/>
          <w:marBottom w:val="0"/>
          <w:divBdr>
            <w:top w:val="none" w:sz="0" w:space="0" w:color="auto"/>
            <w:left w:val="none" w:sz="0" w:space="0" w:color="auto"/>
            <w:bottom w:val="none" w:sz="0" w:space="0" w:color="auto"/>
            <w:right w:val="none" w:sz="0" w:space="0" w:color="auto"/>
          </w:divBdr>
        </w:div>
        <w:div w:id="269749315">
          <w:marLeft w:val="0"/>
          <w:marRight w:val="0"/>
          <w:marTop w:val="0"/>
          <w:marBottom w:val="0"/>
          <w:divBdr>
            <w:top w:val="none" w:sz="0" w:space="0" w:color="auto"/>
            <w:left w:val="none" w:sz="0" w:space="0" w:color="auto"/>
            <w:bottom w:val="none" w:sz="0" w:space="0" w:color="auto"/>
            <w:right w:val="none" w:sz="0" w:space="0" w:color="auto"/>
          </w:divBdr>
        </w:div>
        <w:div w:id="368576840">
          <w:marLeft w:val="0"/>
          <w:marRight w:val="0"/>
          <w:marTop w:val="0"/>
          <w:marBottom w:val="0"/>
          <w:divBdr>
            <w:top w:val="none" w:sz="0" w:space="0" w:color="auto"/>
            <w:left w:val="none" w:sz="0" w:space="0" w:color="auto"/>
            <w:bottom w:val="none" w:sz="0" w:space="0" w:color="auto"/>
            <w:right w:val="none" w:sz="0" w:space="0" w:color="auto"/>
          </w:divBdr>
        </w:div>
        <w:div w:id="513692705">
          <w:marLeft w:val="0"/>
          <w:marRight w:val="0"/>
          <w:marTop w:val="0"/>
          <w:marBottom w:val="0"/>
          <w:divBdr>
            <w:top w:val="none" w:sz="0" w:space="0" w:color="auto"/>
            <w:left w:val="none" w:sz="0" w:space="0" w:color="auto"/>
            <w:bottom w:val="none" w:sz="0" w:space="0" w:color="auto"/>
            <w:right w:val="none" w:sz="0" w:space="0" w:color="auto"/>
          </w:divBdr>
        </w:div>
        <w:div w:id="533465593">
          <w:marLeft w:val="0"/>
          <w:marRight w:val="0"/>
          <w:marTop w:val="0"/>
          <w:marBottom w:val="0"/>
          <w:divBdr>
            <w:top w:val="none" w:sz="0" w:space="0" w:color="auto"/>
            <w:left w:val="none" w:sz="0" w:space="0" w:color="auto"/>
            <w:bottom w:val="none" w:sz="0" w:space="0" w:color="auto"/>
            <w:right w:val="none" w:sz="0" w:space="0" w:color="auto"/>
          </w:divBdr>
        </w:div>
        <w:div w:id="592394092">
          <w:marLeft w:val="0"/>
          <w:marRight w:val="0"/>
          <w:marTop w:val="0"/>
          <w:marBottom w:val="0"/>
          <w:divBdr>
            <w:top w:val="none" w:sz="0" w:space="0" w:color="auto"/>
            <w:left w:val="none" w:sz="0" w:space="0" w:color="auto"/>
            <w:bottom w:val="none" w:sz="0" w:space="0" w:color="auto"/>
            <w:right w:val="none" w:sz="0" w:space="0" w:color="auto"/>
          </w:divBdr>
        </w:div>
        <w:div w:id="604120300">
          <w:marLeft w:val="0"/>
          <w:marRight w:val="0"/>
          <w:marTop w:val="0"/>
          <w:marBottom w:val="0"/>
          <w:divBdr>
            <w:top w:val="none" w:sz="0" w:space="0" w:color="auto"/>
            <w:left w:val="none" w:sz="0" w:space="0" w:color="auto"/>
            <w:bottom w:val="none" w:sz="0" w:space="0" w:color="auto"/>
            <w:right w:val="none" w:sz="0" w:space="0" w:color="auto"/>
          </w:divBdr>
        </w:div>
        <w:div w:id="627012406">
          <w:marLeft w:val="0"/>
          <w:marRight w:val="0"/>
          <w:marTop w:val="0"/>
          <w:marBottom w:val="0"/>
          <w:divBdr>
            <w:top w:val="none" w:sz="0" w:space="0" w:color="auto"/>
            <w:left w:val="none" w:sz="0" w:space="0" w:color="auto"/>
            <w:bottom w:val="none" w:sz="0" w:space="0" w:color="auto"/>
            <w:right w:val="none" w:sz="0" w:space="0" w:color="auto"/>
          </w:divBdr>
        </w:div>
        <w:div w:id="652416339">
          <w:marLeft w:val="0"/>
          <w:marRight w:val="0"/>
          <w:marTop w:val="0"/>
          <w:marBottom w:val="0"/>
          <w:divBdr>
            <w:top w:val="none" w:sz="0" w:space="0" w:color="auto"/>
            <w:left w:val="none" w:sz="0" w:space="0" w:color="auto"/>
            <w:bottom w:val="none" w:sz="0" w:space="0" w:color="auto"/>
            <w:right w:val="none" w:sz="0" w:space="0" w:color="auto"/>
          </w:divBdr>
        </w:div>
        <w:div w:id="686906394">
          <w:marLeft w:val="0"/>
          <w:marRight w:val="0"/>
          <w:marTop w:val="0"/>
          <w:marBottom w:val="0"/>
          <w:divBdr>
            <w:top w:val="none" w:sz="0" w:space="0" w:color="auto"/>
            <w:left w:val="none" w:sz="0" w:space="0" w:color="auto"/>
            <w:bottom w:val="none" w:sz="0" w:space="0" w:color="auto"/>
            <w:right w:val="none" w:sz="0" w:space="0" w:color="auto"/>
          </w:divBdr>
        </w:div>
        <w:div w:id="866061293">
          <w:marLeft w:val="0"/>
          <w:marRight w:val="0"/>
          <w:marTop w:val="0"/>
          <w:marBottom w:val="0"/>
          <w:divBdr>
            <w:top w:val="none" w:sz="0" w:space="0" w:color="auto"/>
            <w:left w:val="none" w:sz="0" w:space="0" w:color="auto"/>
            <w:bottom w:val="none" w:sz="0" w:space="0" w:color="auto"/>
            <w:right w:val="none" w:sz="0" w:space="0" w:color="auto"/>
          </w:divBdr>
        </w:div>
        <w:div w:id="983193898">
          <w:marLeft w:val="0"/>
          <w:marRight w:val="0"/>
          <w:marTop w:val="0"/>
          <w:marBottom w:val="0"/>
          <w:divBdr>
            <w:top w:val="none" w:sz="0" w:space="0" w:color="auto"/>
            <w:left w:val="none" w:sz="0" w:space="0" w:color="auto"/>
            <w:bottom w:val="none" w:sz="0" w:space="0" w:color="auto"/>
            <w:right w:val="none" w:sz="0" w:space="0" w:color="auto"/>
          </w:divBdr>
        </w:div>
        <w:div w:id="1074355644">
          <w:marLeft w:val="0"/>
          <w:marRight w:val="0"/>
          <w:marTop w:val="0"/>
          <w:marBottom w:val="0"/>
          <w:divBdr>
            <w:top w:val="none" w:sz="0" w:space="0" w:color="auto"/>
            <w:left w:val="none" w:sz="0" w:space="0" w:color="auto"/>
            <w:bottom w:val="none" w:sz="0" w:space="0" w:color="auto"/>
            <w:right w:val="none" w:sz="0" w:space="0" w:color="auto"/>
          </w:divBdr>
        </w:div>
        <w:div w:id="1074476237">
          <w:marLeft w:val="0"/>
          <w:marRight w:val="0"/>
          <w:marTop w:val="0"/>
          <w:marBottom w:val="0"/>
          <w:divBdr>
            <w:top w:val="none" w:sz="0" w:space="0" w:color="auto"/>
            <w:left w:val="none" w:sz="0" w:space="0" w:color="auto"/>
            <w:bottom w:val="none" w:sz="0" w:space="0" w:color="auto"/>
            <w:right w:val="none" w:sz="0" w:space="0" w:color="auto"/>
          </w:divBdr>
        </w:div>
        <w:div w:id="1089161259">
          <w:marLeft w:val="0"/>
          <w:marRight w:val="0"/>
          <w:marTop w:val="0"/>
          <w:marBottom w:val="0"/>
          <w:divBdr>
            <w:top w:val="none" w:sz="0" w:space="0" w:color="auto"/>
            <w:left w:val="none" w:sz="0" w:space="0" w:color="auto"/>
            <w:bottom w:val="none" w:sz="0" w:space="0" w:color="auto"/>
            <w:right w:val="none" w:sz="0" w:space="0" w:color="auto"/>
          </w:divBdr>
        </w:div>
        <w:div w:id="1161039289">
          <w:marLeft w:val="0"/>
          <w:marRight w:val="0"/>
          <w:marTop w:val="0"/>
          <w:marBottom w:val="0"/>
          <w:divBdr>
            <w:top w:val="none" w:sz="0" w:space="0" w:color="auto"/>
            <w:left w:val="none" w:sz="0" w:space="0" w:color="auto"/>
            <w:bottom w:val="none" w:sz="0" w:space="0" w:color="auto"/>
            <w:right w:val="none" w:sz="0" w:space="0" w:color="auto"/>
          </w:divBdr>
        </w:div>
        <w:div w:id="1390223714">
          <w:marLeft w:val="0"/>
          <w:marRight w:val="0"/>
          <w:marTop w:val="0"/>
          <w:marBottom w:val="0"/>
          <w:divBdr>
            <w:top w:val="none" w:sz="0" w:space="0" w:color="auto"/>
            <w:left w:val="none" w:sz="0" w:space="0" w:color="auto"/>
            <w:bottom w:val="none" w:sz="0" w:space="0" w:color="auto"/>
            <w:right w:val="none" w:sz="0" w:space="0" w:color="auto"/>
          </w:divBdr>
        </w:div>
        <w:div w:id="1395735946">
          <w:marLeft w:val="0"/>
          <w:marRight w:val="0"/>
          <w:marTop w:val="0"/>
          <w:marBottom w:val="0"/>
          <w:divBdr>
            <w:top w:val="none" w:sz="0" w:space="0" w:color="auto"/>
            <w:left w:val="none" w:sz="0" w:space="0" w:color="auto"/>
            <w:bottom w:val="none" w:sz="0" w:space="0" w:color="auto"/>
            <w:right w:val="none" w:sz="0" w:space="0" w:color="auto"/>
          </w:divBdr>
        </w:div>
        <w:div w:id="1607930955">
          <w:marLeft w:val="0"/>
          <w:marRight w:val="0"/>
          <w:marTop w:val="0"/>
          <w:marBottom w:val="0"/>
          <w:divBdr>
            <w:top w:val="none" w:sz="0" w:space="0" w:color="auto"/>
            <w:left w:val="none" w:sz="0" w:space="0" w:color="auto"/>
            <w:bottom w:val="none" w:sz="0" w:space="0" w:color="auto"/>
            <w:right w:val="none" w:sz="0" w:space="0" w:color="auto"/>
          </w:divBdr>
        </w:div>
        <w:div w:id="1683818523">
          <w:marLeft w:val="0"/>
          <w:marRight w:val="0"/>
          <w:marTop w:val="0"/>
          <w:marBottom w:val="0"/>
          <w:divBdr>
            <w:top w:val="none" w:sz="0" w:space="0" w:color="auto"/>
            <w:left w:val="none" w:sz="0" w:space="0" w:color="auto"/>
            <w:bottom w:val="none" w:sz="0" w:space="0" w:color="auto"/>
            <w:right w:val="none" w:sz="0" w:space="0" w:color="auto"/>
          </w:divBdr>
        </w:div>
        <w:div w:id="1850751304">
          <w:marLeft w:val="0"/>
          <w:marRight w:val="0"/>
          <w:marTop w:val="0"/>
          <w:marBottom w:val="0"/>
          <w:divBdr>
            <w:top w:val="none" w:sz="0" w:space="0" w:color="auto"/>
            <w:left w:val="none" w:sz="0" w:space="0" w:color="auto"/>
            <w:bottom w:val="none" w:sz="0" w:space="0" w:color="auto"/>
            <w:right w:val="none" w:sz="0" w:space="0" w:color="auto"/>
          </w:divBdr>
        </w:div>
        <w:div w:id="1883325586">
          <w:marLeft w:val="0"/>
          <w:marRight w:val="0"/>
          <w:marTop w:val="0"/>
          <w:marBottom w:val="0"/>
          <w:divBdr>
            <w:top w:val="none" w:sz="0" w:space="0" w:color="auto"/>
            <w:left w:val="none" w:sz="0" w:space="0" w:color="auto"/>
            <w:bottom w:val="none" w:sz="0" w:space="0" w:color="auto"/>
            <w:right w:val="none" w:sz="0" w:space="0" w:color="auto"/>
          </w:divBdr>
        </w:div>
        <w:div w:id="2045517829">
          <w:marLeft w:val="0"/>
          <w:marRight w:val="0"/>
          <w:marTop w:val="0"/>
          <w:marBottom w:val="0"/>
          <w:divBdr>
            <w:top w:val="none" w:sz="0" w:space="0" w:color="auto"/>
            <w:left w:val="none" w:sz="0" w:space="0" w:color="auto"/>
            <w:bottom w:val="none" w:sz="0" w:space="0" w:color="auto"/>
            <w:right w:val="none" w:sz="0" w:space="0" w:color="auto"/>
          </w:divBdr>
        </w:div>
        <w:div w:id="2052532068">
          <w:marLeft w:val="0"/>
          <w:marRight w:val="0"/>
          <w:marTop w:val="0"/>
          <w:marBottom w:val="0"/>
          <w:divBdr>
            <w:top w:val="none" w:sz="0" w:space="0" w:color="auto"/>
            <w:left w:val="none" w:sz="0" w:space="0" w:color="auto"/>
            <w:bottom w:val="none" w:sz="0" w:space="0" w:color="auto"/>
            <w:right w:val="none" w:sz="0" w:space="0" w:color="auto"/>
          </w:divBdr>
        </w:div>
      </w:divsChild>
    </w:div>
    <w:div w:id="1219778510">
      <w:bodyDiv w:val="1"/>
      <w:marLeft w:val="0"/>
      <w:marRight w:val="0"/>
      <w:marTop w:val="0"/>
      <w:marBottom w:val="0"/>
      <w:divBdr>
        <w:top w:val="none" w:sz="0" w:space="0" w:color="auto"/>
        <w:left w:val="none" w:sz="0" w:space="0" w:color="auto"/>
        <w:bottom w:val="none" w:sz="0" w:space="0" w:color="auto"/>
        <w:right w:val="none" w:sz="0" w:space="0" w:color="auto"/>
      </w:divBdr>
      <w:divsChild>
        <w:div w:id="35283145">
          <w:marLeft w:val="0"/>
          <w:marRight w:val="0"/>
          <w:marTop w:val="0"/>
          <w:marBottom w:val="0"/>
          <w:divBdr>
            <w:top w:val="none" w:sz="0" w:space="0" w:color="auto"/>
            <w:left w:val="none" w:sz="0" w:space="0" w:color="auto"/>
            <w:bottom w:val="none" w:sz="0" w:space="0" w:color="auto"/>
            <w:right w:val="none" w:sz="0" w:space="0" w:color="auto"/>
          </w:divBdr>
        </w:div>
        <w:div w:id="165290248">
          <w:marLeft w:val="0"/>
          <w:marRight w:val="0"/>
          <w:marTop w:val="0"/>
          <w:marBottom w:val="0"/>
          <w:divBdr>
            <w:top w:val="none" w:sz="0" w:space="0" w:color="auto"/>
            <w:left w:val="none" w:sz="0" w:space="0" w:color="auto"/>
            <w:bottom w:val="none" w:sz="0" w:space="0" w:color="auto"/>
            <w:right w:val="none" w:sz="0" w:space="0" w:color="auto"/>
          </w:divBdr>
        </w:div>
        <w:div w:id="186067794">
          <w:marLeft w:val="0"/>
          <w:marRight w:val="0"/>
          <w:marTop w:val="0"/>
          <w:marBottom w:val="0"/>
          <w:divBdr>
            <w:top w:val="none" w:sz="0" w:space="0" w:color="auto"/>
            <w:left w:val="none" w:sz="0" w:space="0" w:color="auto"/>
            <w:bottom w:val="none" w:sz="0" w:space="0" w:color="auto"/>
            <w:right w:val="none" w:sz="0" w:space="0" w:color="auto"/>
          </w:divBdr>
        </w:div>
        <w:div w:id="263071770">
          <w:marLeft w:val="0"/>
          <w:marRight w:val="0"/>
          <w:marTop w:val="0"/>
          <w:marBottom w:val="0"/>
          <w:divBdr>
            <w:top w:val="none" w:sz="0" w:space="0" w:color="auto"/>
            <w:left w:val="none" w:sz="0" w:space="0" w:color="auto"/>
            <w:bottom w:val="none" w:sz="0" w:space="0" w:color="auto"/>
            <w:right w:val="none" w:sz="0" w:space="0" w:color="auto"/>
          </w:divBdr>
        </w:div>
        <w:div w:id="295528952">
          <w:marLeft w:val="0"/>
          <w:marRight w:val="0"/>
          <w:marTop w:val="0"/>
          <w:marBottom w:val="0"/>
          <w:divBdr>
            <w:top w:val="none" w:sz="0" w:space="0" w:color="auto"/>
            <w:left w:val="none" w:sz="0" w:space="0" w:color="auto"/>
            <w:bottom w:val="none" w:sz="0" w:space="0" w:color="auto"/>
            <w:right w:val="none" w:sz="0" w:space="0" w:color="auto"/>
          </w:divBdr>
        </w:div>
        <w:div w:id="303005004">
          <w:marLeft w:val="0"/>
          <w:marRight w:val="0"/>
          <w:marTop w:val="0"/>
          <w:marBottom w:val="0"/>
          <w:divBdr>
            <w:top w:val="none" w:sz="0" w:space="0" w:color="auto"/>
            <w:left w:val="none" w:sz="0" w:space="0" w:color="auto"/>
            <w:bottom w:val="none" w:sz="0" w:space="0" w:color="auto"/>
            <w:right w:val="none" w:sz="0" w:space="0" w:color="auto"/>
          </w:divBdr>
        </w:div>
        <w:div w:id="344982641">
          <w:marLeft w:val="0"/>
          <w:marRight w:val="0"/>
          <w:marTop w:val="0"/>
          <w:marBottom w:val="0"/>
          <w:divBdr>
            <w:top w:val="none" w:sz="0" w:space="0" w:color="auto"/>
            <w:left w:val="none" w:sz="0" w:space="0" w:color="auto"/>
            <w:bottom w:val="none" w:sz="0" w:space="0" w:color="auto"/>
            <w:right w:val="none" w:sz="0" w:space="0" w:color="auto"/>
          </w:divBdr>
        </w:div>
        <w:div w:id="362243547">
          <w:marLeft w:val="0"/>
          <w:marRight w:val="0"/>
          <w:marTop w:val="0"/>
          <w:marBottom w:val="0"/>
          <w:divBdr>
            <w:top w:val="none" w:sz="0" w:space="0" w:color="auto"/>
            <w:left w:val="none" w:sz="0" w:space="0" w:color="auto"/>
            <w:bottom w:val="none" w:sz="0" w:space="0" w:color="auto"/>
            <w:right w:val="none" w:sz="0" w:space="0" w:color="auto"/>
          </w:divBdr>
        </w:div>
        <w:div w:id="808398496">
          <w:marLeft w:val="0"/>
          <w:marRight w:val="0"/>
          <w:marTop w:val="0"/>
          <w:marBottom w:val="0"/>
          <w:divBdr>
            <w:top w:val="none" w:sz="0" w:space="0" w:color="auto"/>
            <w:left w:val="none" w:sz="0" w:space="0" w:color="auto"/>
            <w:bottom w:val="none" w:sz="0" w:space="0" w:color="auto"/>
            <w:right w:val="none" w:sz="0" w:space="0" w:color="auto"/>
          </w:divBdr>
        </w:div>
        <w:div w:id="990137136">
          <w:marLeft w:val="0"/>
          <w:marRight w:val="0"/>
          <w:marTop w:val="0"/>
          <w:marBottom w:val="0"/>
          <w:divBdr>
            <w:top w:val="none" w:sz="0" w:space="0" w:color="auto"/>
            <w:left w:val="none" w:sz="0" w:space="0" w:color="auto"/>
            <w:bottom w:val="none" w:sz="0" w:space="0" w:color="auto"/>
            <w:right w:val="none" w:sz="0" w:space="0" w:color="auto"/>
          </w:divBdr>
        </w:div>
        <w:div w:id="993992007">
          <w:marLeft w:val="0"/>
          <w:marRight w:val="0"/>
          <w:marTop w:val="0"/>
          <w:marBottom w:val="0"/>
          <w:divBdr>
            <w:top w:val="none" w:sz="0" w:space="0" w:color="auto"/>
            <w:left w:val="none" w:sz="0" w:space="0" w:color="auto"/>
            <w:bottom w:val="none" w:sz="0" w:space="0" w:color="auto"/>
            <w:right w:val="none" w:sz="0" w:space="0" w:color="auto"/>
          </w:divBdr>
        </w:div>
        <w:div w:id="1048919226">
          <w:marLeft w:val="0"/>
          <w:marRight w:val="0"/>
          <w:marTop w:val="0"/>
          <w:marBottom w:val="0"/>
          <w:divBdr>
            <w:top w:val="none" w:sz="0" w:space="0" w:color="auto"/>
            <w:left w:val="none" w:sz="0" w:space="0" w:color="auto"/>
            <w:bottom w:val="none" w:sz="0" w:space="0" w:color="auto"/>
            <w:right w:val="none" w:sz="0" w:space="0" w:color="auto"/>
          </w:divBdr>
        </w:div>
        <w:div w:id="1199514997">
          <w:marLeft w:val="0"/>
          <w:marRight w:val="0"/>
          <w:marTop w:val="0"/>
          <w:marBottom w:val="0"/>
          <w:divBdr>
            <w:top w:val="none" w:sz="0" w:space="0" w:color="auto"/>
            <w:left w:val="none" w:sz="0" w:space="0" w:color="auto"/>
            <w:bottom w:val="none" w:sz="0" w:space="0" w:color="auto"/>
            <w:right w:val="none" w:sz="0" w:space="0" w:color="auto"/>
          </w:divBdr>
        </w:div>
        <w:div w:id="1271012661">
          <w:marLeft w:val="0"/>
          <w:marRight w:val="0"/>
          <w:marTop w:val="0"/>
          <w:marBottom w:val="0"/>
          <w:divBdr>
            <w:top w:val="none" w:sz="0" w:space="0" w:color="auto"/>
            <w:left w:val="none" w:sz="0" w:space="0" w:color="auto"/>
            <w:bottom w:val="none" w:sz="0" w:space="0" w:color="auto"/>
            <w:right w:val="none" w:sz="0" w:space="0" w:color="auto"/>
          </w:divBdr>
        </w:div>
        <w:div w:id="1278440188">
          <w:marLeft w:val="0"/>
          <w:marRight w:val="0"/>
          <w:marTop w:val="0"/>
          <w:marBottom w:val="0"/>
          <w:divBdr>
            <w:top w:val="none" w:sz="0" w:space="0" w:color="auto"/>
            <w:left w:val="none" w:sz="0" w:space="0" w:color="auto"/>
            <w:bottom w:val="none" w:sz="0" w:space="0" w:color="auto"/>
            <w:right w:val="none" w:sz="0" w:space="0" w:color="auto"/>
          </w:divBdr>
        </w:div>
        <w:div w:id="1326863566">
          <w:marLeft w:val="0"/>
          <w:marRight w:val="0"/>
          <w:marTop w:val="0"/>
          <w:marBottom w:val="0"/>
          <w:divBdr>
            <w:top w:val="none" w:sz="0" w:space="0" w:color="auto"/>
            <w:left w:val="none" w:sz="0" w:space="0" w:color="auto"/>
            <w:bottom w:val="none" w:sz="0" w:space="0" w:color="auto"/>
            <w:right w:val="none" w:sz="0" w:space="0" w:color="auto"/>
          </w:divBdr>
        </w:div>
        <w:div w:id="1449544745">
          <w:marLeft w:val="0"/>
          <w:marRight w:val="0"/>
          <w:marTop w:val="0"/>
          <w:marBottom w:val="0"/>
          <w:divBdr>
            <w:top w:val="none" w:sz="0" w:space="0" w:color="auto"/>
            <w:left w:val="none" w:sz="0" w:space="0" w:color="auto"/>
            <w:bottom w:val="none" w:sz="0" w:space="0" w:color="auto"/>
            <w:right w:val="none" w:sz="0" w:space="0" w:color="auto"/>
          </w:divBdr>
        </w:div>
        <w:div w:id="1515027044">
          <w:marLeft w:val="0"/>
          <w:marRight w:val="0"/>
          <w:marTop w:val="0"/>
          <w:marBottom w:val="0"/>
          <w:divBdr>
            <w:top w:val="none" w:sz="0" w:space="0" w:color="auto"/>
            <w:left w:val="none" w:sz="0" w:space="0" w:color="auto"/>
            <w:bottom w:val="none" w:sz="0" w:space="0" w:color="auto"/>
            <w:right w:val="none" w:sz="0" w:space="0" w:color="auto"/>
          </w:divBdr>
        </w:div>
        <w:div w:id="1565531878">
          <w:marLeft w:val="0"/>
          <w:marRight w:val="0"/>
          <w:marTop w:val="0"/>
          <w:marBottom w:val="0"/>
          <w:divBdr>
            <w:top w:val="none" w:sz="0" w:space="0" w:color="auto"/>
            <w:left w:val="none" w:sz="0" w:space="0" w:color="auto"/>
            <w:bottom w:val="none" w:sz="0" w:space="0" w:color="auto"/>
            <w:right w:val="none" w:sz="0" w:space="0" w:color="auto"/>
          </w:divBdr>
        </w:div>
        <w:div w:id="1860392667">
          <w:marLeft w:val="0"/>
          <w:marRight w:val="0"/>
          <w:marTop w:val="0"/>
          <w:marBottom w:val="0"/>
          <w:divBdr>
            <w:top w:val="none" w:sz="0" w:space="0" w:color="auto"/>
            <w:left w:val="none" w:sz="0" w:space="0" w:color="auto"/>
            <w:bottom w:val="none" w:sz="0" w:space="0" w:color="auto"/>
            <w:right w:val="none" w:sz="0" w:space="0" w:color="auto"/>
          </w:divBdr>
        </w:div>
        <w:div w:id="1993484411">
          <w:marLeft w:val="0"/>
          <w:marRight w:val="0"/>
          <w:marTop w:val="0"/>
          <w:marBottom w:val="0"/>
          <w:divBdr>
            <w:top w:val="none" w:sz="0" w:space="0" w:color="auto"/>
            <w:left w:val="none" w:sz="0" w:space="0" w:color="auto"/>
            <w:bottom w:val="none" w:sz="0" w:space="0" w:color="auto"/>
            <w:right w:val="none" w:sz="0" w:space="0" w:color="auto"/>
          </w:divBdr>
        </w:div>
        <w:div w:id="2008942983">
          <w:marLeft w:val="0"/>
          <w:marRight w:val="0"/>
          <w:marTop w:val="0"/>
          <w:marBottom w:val="0"/>
          <w:divBdr>
            <w:top w:val="none" w:sz="0" w:space="0" w:color="auto"/>
            <w:left w:val="none" w:sz="0" w:space="0" w:color="auto"/>
            <w:bottom w:val="none" w:sz="0" w:space="0" w:color="auto"/>
            <w:right w:val="none" w:sz="0" w:space="0" w:color="auto"/>
          </w:divBdr>
        </w:div>
        <w:div w:id="2013529085">
          <w:marLeft w:val="0"/>
          <w:marRight w:val="0"/>
          <w:marTop w:val="0"/>
          <w:marBottom w:val="0"/>
          <w:divBdr>
            <w:top w:val="none" w:sz="0" w:space="0" w:color="auto"/>
            <w:left w:val="none" w:sz="0" w:space="0" w:color="auto"/>
            <w:bottom w:val="none" w:sz="0" w:space="0" w:color="auto"/>
            <w:right w:val="none" w:sz="0" w:space="0" w:color="auto"/>
          </w:divBdr>
        </w:div>
        <w:div w:id="2049598005">
          <w:marLeft w:val="0"/>
          <w:marRight w:val="0"/>
          <w:marTop w:val="0"/>
          <w:marBottom w:val="0"/>
          <w:divBdr>
            <w:top w:val="none" w:sz="0" w:space="0" w:color="auto"/>
            <w:left w:val="none" w:sz="0" w:space="0" w:color="auto"/>
            <w:bottom w:val="none" w:sz="0" w:space="0" w:color="auto"/>
            <w:right w:val="none" w:sz="0" w:space="0" w:color="auto"/>
          </w:divBdr>
        </w:div>
        <w:div w:id="2136674010">
          <w:marLeft w:val="0"/>
          <w:marRight w:val="0"/>
          <w:marTop w:val="0"/>
          <w:marBottom w:val="0"/>
          <w:divBdr>
            <w:top w:val="none" w:sz="0" w:space="0" w:color="auto"/>
            <w:left w:val="none" w:sz="0" w:space="0" w:color="auto"/>
            <w:bottom w:val="none" w:sz="0" w:space="0" w:color="auto"/>
            <w:right w:val="none" w:sz="0" w:space="0" w:color="auto"/>
          </w:divBdr>
        </w:div>
      </w:divsChild>
    </w:div>
    <w:div w:id="1328552488">
      <w:bodyDiv w:val="1"/>
      <w:marLeft w:val="0"/>
      <w:marRight w:val="0"/>
      <w:marTop w:val="0"/>
      <w:marBottom w:val="0"/>
      <w:divBdr>
        <w:top w:val="none" w:sz="0" w:space="0" w:color="auto"/>
        <w:left w:val="none" w:sz="0" w:space="0" w:color="auto"/>
        <w:bottom w:val="none" w:sz="0" w:space="0" w:color="auto"/>
        <w:right w:val="none" w:sz="0" w:space="0" w:color="auto"/>
      </w:divBdr>
      <w:divsChild>
        <w:div w:id="51537355">
          <w:marLeft w:val="0"/>
          <w:marRight w:val="0"/>
          <w:marTop w:val="0"/>
          <w:marBottom w:val="0"/>
          <w:divBdr>
            <w:top w:val="none" w:sz="0" w:space="0" w:color="auto"/>
            <w:left w:val="none" w:sz="0" w:space="0" w:color="auto"/>
            <w:bottom w:val="none" w:sz="0" w:space="0" w:color="auto"/>
            <w:right w:val="none" w:sz="0" w:space="0" w:color="auto"/>
          </w:divBdr>
        </w:div>
        <w:div w:id="67726984">
          <w:marLeft w:val="0"/>
          <w:marRight w:val="0"/>
          <w:marTop w:val="0"/>
          <w:marBottom w:val="0"/>
          <w:divBdr>
            <w:top w:val="none" w:sz="0" w:space="0" w:color="auto"/>
            <w:left w:val="none" w:sz="0" w:space="0" w:color="auto"/>
            <w:bottom w:val="none" w:sz="0" w:space="0" w:color="auto"/>
            <w:right w:val="none" w:sz="0" w:space="0" w:color="auto"/>
          </w:divBdr>
        </w:div>
        <w:div w:id="207835653">
          <w:marLeft w:val="0"/>
          <w:marRight w:val="0"/>
          <w:marTop w:val="0"/>
          <w:marBottom w:val="0"/>
          <w:divBdr>
            <w:top w:val="none" w:sz="0" w:space="0" w:color="auto"/>
            <w:left w:val="none" w:sz="0" w:space="0" w:color="auto"/>
            <w:bottom w:val="none" w:sz="0" w:space="0" w:color="auto"/>
            <w:right w:val="none" w:sz="0" w:space="0" w:color="auto"/>
          </w:divBdr>
        </w:div>
        <w:div w:id="230896957">
          <w:marLeft w:val="0"/>
          <w:marRight w:val="0"/>
          <w:marTop w:val="0"/>
          <w:marBottom w:val="0"/>
          <w:divBdr>
            <w:top w:val="none" w:sz="0" w:space="0" w:color="auto"/>
            <w:left w:val="none" w:sz="0" w:space="0" w:color="auto"/>
            <w:bottom w:val="none" w:sz="0" w:space="0" w:color="auto"/>
            <w:right w:val="none" w:sz="0" w:space="0" w:color="auto"/>
          </w:divBdr>
        </w:div>
        <w:div w:id="493254531">
          <w:marLeft w:val="0"/>
          <w:marRight w:val="0"/>
          <w:marTop w:val="0"/>
          <w:marBottom w:val="0"/>
          <w:divBdr>
            <w:top w:val="none" w:sz="0" w:space="0" w:color="auto"/>
            <w:left w:val="none" w:sz="0" w:space="0" w:color="auto"/>
            <w:bottom w:val="none" w:sz="0" w:space="0" w:color="auto"/>
            <w:right w:val="none" w:sz="0" w:space="0" w:color="auto"/>
          </w:divBdr>
        </w:div>
        <w:div w:id="559093617">
          <w:marLeft w:val="0"/>
          <w:marRight w:val="0"/>
          <w:marTop w:val="0"/>
          <w:marBottom w:val="0"/>
          <w:divBdr>
            <w:top w:val="none" w:sz="0" w:space="0" w:color="auto"/>
            <w:left w:val="none" w:sz="0" w:space="0" w:color="auto"/>
            <w:bottom w:val="none" w:sz="0" w:space="0" w:color="auto"/>
            <w:right w:val="none" w:sz="0" w:space="0" w:color="auto"/>
          </w:divBdr>
        </w:div>
        <w:div w:id="623003633">
          <w:marLeft w:val="0"/>
          <w:marRight w:val="0"/>
          <w:marTop w:val="0"/>
          <w:marBottom w:val="0"/>
          <w:divBdr>
            <w:top w:val="none" w:sz="0" w:space="0" w:color="auto"/>
            <w:left w:val="none" w:sz="0" w:space="0" w:color="auto"/>
            <w:bottom w:val="none" w:sz="0" w:space="0" w:color="auto"/>
            <w:right w:val="none" w:sz="0" w:space="0" w:color="auto"/>
          </w:divBdr>
        </w:div>
        <w:div w:id="638150013">
          <w:marLeft w:val="0"/>
          <w:marRight w:val="0"/>
          <w:marTop w:val="0"/>
          <w:marBottom w:val="0"/>
          <w:divBdr>
            <w:top w:val="none" w:sz="0" w:space="0" w:color="auto"/>
            <w:left w:val="none" w:sz="0" w:space="0" w:color="auto"/>
            <w:bottom w:val="none" w:sz="0" w:space="0" w:color="auto"/>
            <w:right w:val="none" w:sz="0" w:space="0" w:color="auto"/>
          </w:divBdr>
        </w:div>
        <w:div w:id="658922178">
          <w:marLeft w:val="0"/>
          <w:marRight w:val="0"/>
          <w:marTop w:val="0"/>
          <w:marBottom w:val="0"/>
          <w:divBdr>
            <w:top w:val="none" w:sz="0" w:space="0" w:color="auto"/>
            <w:left w:val="none" w:sz="0" w:space="0" w:color="auto"/>
            <w:bottom w:val="none" w:sz="0" w:space="0" w:color="auto"/>
            <w:right w:val="none" w:sz="0" w:space="0" w:color="auto"/>
          </w:divBdr>
        </w:div>
        <w:div w:id="690649541">
          <w:marLeft w:val="0"/>
          <w:marRight w:val="0"/>
          <w:marTop w:val="0"/>
          <w:marBottom w:val="0"/>
          <w:divBdr>
            <w:top w:val="none" w:sz="0" w:space="0" w:color="auto"/>
            <w:left w:val="none" w:sz="0" w:space="0" w:color="auto"/>
            <w:bottom w:val="none" w:sz="0" w:space="0" w:color="auto"/>
            <w:right w:val="none" w:sz="0" w:space="0" w:color="auto"/>
          </w:divBdr>
        </w:div>
        <w:div w:id="785659408">
          <w:marLeft w:val="0"/>
          <w:marRight w:val="0"/>
          <w:marTop w:val="0"/>
          <w:marBottom w:val="0"/>
          <w:divBdr>
            <w:top w:val="none" w:sz="0" w:space="0" w:color="auto"/>
            <w:left w:val="none" w:sz="0" w:space="0" w:color="auto"/>
            <w:bottom w:val="none" w:sz="0" w:space="0" w:color="auto"/>
            <w:right w:val="none" w:sz="0" w:space="0" w:color="auto"/>
          </w:divBdr>
        </w:div>
        <w:div w:id="830832396">
          <w:marLeft w:val="0"/>
          <w:marRight w:val="0"/>
          <w:marTop w:val="0"/>
          <w:marBottom w:val="0"/>
          <w:divBdr>
            <w:top w:val="none" w:sz="0" w:space="0" w:color="auto"/>
            <w:left w:val="none" w:sz="0" w:space="0" w:color="auto"/>
            <w:bottom w:val="none" w:sz="0" w:space="0" w:color="auto"/>
            <w:right w:val="none" w:sz="0" w:space="0" w:color="auto"/>
          </w:divBdr>
        </w:div>
        <w:div w:id="1205757315">
          <w:marLeft w:val="0"/>
          <w:marRight w:val="0"/>
          <w:marTop w:val="0"/>
          <w:marBottom w:val="0"/>
          <w:divBdr>
            <w:top w:val="none" w:sz="0" w:space="0" w:color="auto"/>
            <w:left w:val="none" w:sz="0" w:space="0" w:color="auto"/>
            <w:bottom w:val="none" w:sz="0" w:space="0" w:color="auto"/>
            <w:right w:val="none" w:sz="0" w:space="0" w:color="auto"/>
          </w:divBdr>
        </w:div>
        <w:div w:id="1378624300">
          <w:marLeft w:val="0"/>
          <w:marRight w:val="0"/>
          <w:marTop w:val="0"/>
          <w:marBottom w:val="0"/>
          <w:divBdr>
            <w:top w:val="none" w:sz="0" w:space="0" w:color="auto"/>
            <w:left w:val="none" w:sz="0" w:space="0" w:color="auto"/>
            <w:bottom w:val="none" w:sz="0" w:space="0" w:color="auto"/>
            <w:right w:val="none" w:sz="0" w:space="0" w:color="auto"/>
          </w:divBdr>
        </w:div>
        <w:div w:id="1531145177">
          <w:marLeft w:val="0"/>
          <w:marRight w:val="0"/>
          <w:marTop w:val="0"/>
          <w:marBottom w:val="0"/>
          <w:divBdr>
            <w:top w:val="none" w:sz="0" w:space="0" w:color="auto"/>
            <w:left w:val="none" w:sz="0" w:space="0" w:color="auto"/>
            <w:bottom w:val="none" w:sz="0" w:space="0" w:color="auto"/>
            <w:right w:val="none" w:sz="0" w:space="0" w:color="auto"/>
          </w:divBdr>
        </w:div>
        <w:div w:id="1625303422">
          <w:marLeft w:val="0"/>
          <w:marRight w:val="0"/>
          <w:marTop w:val="0"/>
          <w:marBottom w:val="0"/>
          <w:divBdr>
            <w:top w:val="none" w:sz="0" w:space="0" w:color="auto"/>
            <w:left w:val="none" w:sz="0" w:space="0" w:color="auto"/>
            <w:bottom w:val="none" w:sz="0" w:space="0" w:color="auto"/>
            <w:right w:val="none" w:sz="0" w:space="0" w:color="auto"/>
          </w:divBdr>
        </w:div>
        <w:div w:id="1669287552">
          <w:marLeft w:val="0"/>
          <w:marRight w:val="0"/>
          <w:marTop w:val="0"/>
          <w:marBottom w:val="0"/>
          <w:divBdr>
            <w:top w:val="none" w:sz="0" w:space="0" w:color="auto"/>
            <w:left w:val="none" w:sz="0" w:space="0" w:color="auto"/>
            <w:bottom w:val="none" w:sz="0" w:space="0" w:color="auto"/>
            <w:right w:val="none" w:sz="0" w:space="0" w:color="auto"/>
          </w:divBdr>
        </w:div>
        <w:div w:id="1681615549">
          <w:marLeft w:val="0"/>
          <w:marRight w:val="0"/>
          <w:marTop w:val="0"/>
          <w:marBottom w:val="0"/>
          <w:divBdr>
            <w:top w:val="none" w:sz="0" w:space="0" w:color="auto"/>
            <w:left w:val="none" w:sz="0" w:space="0" w:color="auto"/>
            <w:bottom w:val="none" w:sz="0" w:space="0" w:color="auto"/>
            <w:right w:val="none" w:sz="0" w:space="0" w:color="auto"/>
          </w:divBdr>
        </w:div>
        <w:div w:id="1714765933">
          <w:marLeft w:val="0"/>
          <w:marRight w:val="0"/>
          <w:marTop w:val="0"/>
          <w:marBottom w:val="0"/>
          <w:divBdr>
            <w:top w:val="none" w:sz="0" w:space="0" w:color="auto"/>
            <w:left w:val="none" w:sz="0" w:space="0" w:color="auto"/>
            <w:bottom w:val="none" w:sz="0" w:space="0" w:color="auto"/>
            <w:right w:val="none" w:sz="0" w:space="0" w:color="auto"/>
          </w:divBdr>
        </w:div>
        <w:div w:id="1795907049">
          <w:marLeft w:val="0"/>
          <w:marRight w:val="0"/>
          <w:marTop w:val="0"/>
          <w:marBottom w:val="0"/>
          <w:divBdr>
            <w:top w:val="none" w:sz="0" w:space="0" w:color="auto"/>
            <w:left w:val="none" w:sz="0" w:space="0" w:color="auto"/>
            <w:bottom w:val="none" w:sz="0" w:space="0" w:color="auto"/>
            <w:right w:val="none" w:sz="0" w:space="0" w:color="auto"/>
          </w:divBdr>
        </w:div>
        <w:div w:id="1959753538">
          <w:marLeft w:val="0"/>
          <w:marRight w:val="0"/>
          <w:marTop w:val="0"/>
          <w:marBottom w:val="0"/>
          <w:divBdr>
            <w:top w:val="none" w:sz="0" w:space="0" w:color="auto"/>
            <w:left w:val="none" w:sz="0" w:space="0" w:color="auto"/>
            <w:bottom w:val="none" w:sz="0" w:space="0" w:color="auto"/>
            <w:right w:val="none" w:sz="0" w:space="0" w:color="auto"/>
          </w:divBdr>
        </w:div>
        <w:div w:id="1968125877">
          <w:marLeft w:val="0"/>
          <w:marRight w:val="0"/>
          <w:marTop w:val="0"/>
          <w:marBottom w:val="0"/>
          <w:divBdr>
            <w:top w:val="none" w:sz="0" w:space="0" w:color="auto"/>
            <w:left w:val="none" w:sz="0" w:space="0" w:color="auto"/>
            <w:bottom w:val="none" w:sz="0" w:space="0" w:color="auto"/>
            <w:right w:val="none" w:sz="0" w:space="0" w:color="auto"/>
          </w:divBdr>
        </w:div>
        <w:div w:id="2032107219">
          <w:marLeft w:val="0"/>
          <w:marRight w:val="0"/>
          <w:marTop w:val="0"/>
          <w:marBottom w:val="0"/>
          <w:divBdr>
            <w:top w:val="none" w:sz="0" w:space="0" w:color="auto"/>
            <w:left w:val="none" w:sz="0" w:space="0" w:color="auto"/>
            <w:bottom w:val="none" w:sz="0" w:space="0" w:color="auto"/>
            <w:right w:val="none" w:sz="0" w:space="0" w:color="auto"/>
          </w:divBdr>
        </w:div>
        <w:div w:id="2040430293">
          <w:marLeft w:val="0"/>
          <w:marRight w:val="0"/>
          <w:marTop w:val="0"/>
          <w:marBottom w:val="0"/>
          <w:divBdr>
            <w:top w:val="none" w:sz="0" w:space="0" w:color="auto"/>
            <w:left w:val="none" w:sz="0" w:space="0" w:color="auto"/>
            <w:bottom w:val="none" w:sz="0" w:space="0" w:color="auto"/>
            <w:right w:val="none" w:sz="0" w:space="0" w:color="auto"/>
          </w:divBdr>
        </w:div>
        <w:div w:id="2089887819">
          <w:marLeft w:val="0"/>
          <w:marRight w:val="0"/>
          <w:marTop w:val="0"/>
          <w:marBottom w:val="0"/>
          <w:divBdr>
            <w:top w:val="none" w:sz="0" w:space="0" w:color="auto"/>
            <w:left w:val="none" w:sz="0" w:space="0" w:color="auto"/>
            <w:bottom w:val="none" w:sz="0" w:space="0" w:color="auto"/>
            <w:right w:val="none" w:sz="0" w:space="0" w:color="auto"/>
          </w:divBdr>
        </w:div>
      </w:divsChild>
    </w:div>
    <w:div w:id="1509515139">
      <w:bodyDiv w:val="1"/>
      <w:marLeft w:val="0"/>
      <w:marRight w:val="0"/>
      <w:marTop w:val="0"/>
      <w:marBottom w:val="0"/>
      <w:divBdr>
        <w:top w:val="none" w:sz="0" w:space="0" w:color="auto"/>
        <w:left w:val="none" w:sz="0" w:space="0" w:color="auto"/>
        <w:bottom w:val="none" w:sz="0" w:space="0" w:color="auto"/>
        <w:right w:val="none" w:sz="0" w:space="0" w:color="auto"/>
      </w:divBdr>
      <w:divsChild>
        <w:div w:id="24334647">
          <w:marLeft w:val="0"/>
          <w:marRight w:val="0"/>
          <w:marTop w:val="0"/>
          <w:marBottom w:val="0"/>
          <w:divBdr>
            <w:top w:val="none" w:sz="0" w:space="0" w:color="auto"/>
            <w:left w:val="none" w:sz="0" w:space="0" w:color="auto"/>
            <w:bottom w:val="none" w:sz="0" w:space="0" w:color="auto"/>
            <w:right w:val="none" w:sz="0" w:space="0" w:color="auto"/>
          </w:divBdr>
        </w:div>
        <w:div w:id="199973836">
          <w:marLeft w:val="0"/>
          <w:marRight w:val="0"/>
          <w:marTop w:val="0"/>
          <w:marBottom w:val="0"/>
          <w:divBdr>
            <w:top w:val="none" w:sz="0" w:space="0" w:color="auto"/>
            <w:left w:val="none" w:sz="0" w:space="0" w:color="auto"/>
            <w:bottom w:val="none" w:sz="0" w:space="0" w:color="auto"/>
            <w:right w:val="none" w:sz="0" w:space="0" w:color="auto"/>
          </w:divBdr>
        </w:div>
        <w:div w:id="309793073">
          <w:marLeft w:val="0"/>
          <w:marRight w:val="0"/>
          <w:marTop w:val="0"/>
          <w:marBottom w:val="0"/>
          <w:divBdr>
            <w:top w:val="none" w:sz="0" w:space="0" w:color="auto"/>
            <w:left w:val="none" w:sz="0" w:space="0" w:color="auto"/>
            <w:bottom w:val="none" w:sz="0" w:space="0" w:color="auto"/>
            <w:right w:val="none" w:sz="0" w:space="0" w:color="auto"/>
          </w:divBdr>
        </w:div>
        <w:div w:id="404301569">
          <w:marLeft w:val="0"/>
          <w:marRight w:val="0"/>
          <w:marTop w:val="0"/>
          <w:marBottom w:val="0"/>
          <w:divBdr>
            <w:top w:val="none" w:sz="0" w:space="0" w:color="auto"/>
            <w:left w:val="none" w:sz="0" w:space="0" w:color="auto"/>
            <w:bottom w:val="none" w:sz="0" w:space="0" w:color="auto"/>
            <w:right w:val="none" w:sz="0" w:space="0" w:color="auto"/>
          </w:divBdr>
        </w:div>
        <w:div w:id="696320160">
          <w:marLeft w:val="0"/>
          <w:marRight w:val="0"/>
          <w:marTop w:val="0"/>
          <w:marBottom w:val="0"/>
          <w:divBdr>
            <w:top w:val="none" w:sz="0" w:space="0" w:color="auto"/>
            <w:left w:val="none" w:sz="0" w:space="0" w:color="auto"/>
            <w:bottom w:val="none" w:sz="0" w:space="0" w:color="auto"/>
            <w:right w:val="none" w:sz="0" w:space="0" w:color="auto"/>
          </w:divBdr>
        </w:div>
        <w:div w:id="984816219">
          <w:marLeft w:val="0"/>
          <w:marRight w:val="0"/>
          <w:marTop w:val="0"/>
          <w:marBottom w:val="0"/>
          <w:divBdr>
            <w:top w:val="none" w:sz="0" w:space="0" w:color="auto"/>
            <w:left w:val="none" w:sz="0" w:space="0" w:color="auto"/>
            <w:bottom w:val="none" w:sz="0" w:space="0" w:color="auto"/>
            <w:right w:val="none" w:sz="0" w:space="0" w:color="auto"/>
          </w:divBdr>
        </w:div>
        <w:div w:id="1115297480">
          <w:marLeft w:val="0"/>
          <w:marRight w:val="0"/>
          <w:marTop w:val="0"/>
          <w:marBottom w:val="0"/>
          <w:divBdr>
            <w:top w:val="none" w:sz="0" w:space="0" w:color="auto"/>
            <w:left w:val="none" w:sz="0" w:space="0" w:color="auto"/>
            <w:bottom w:val="none" w:sz="0" w:space="0" w:color="auto"/>
            <w:right w:val="none" w:sz="0" w:space="0" w:color="auto"/>
          </w:divBdr>
        </w:div>
        <w:div w:id="1421489371">
          <w:marLeft w:val="0"/>
          <w:marRight w:val="0"/>
          <w:marTop w:val="0"/>
          <w:marBottom w:val="0"/>
          <w:divBdr>
            <w:top w:val="none" w:sz="0" w:space="0" w:color="auto"/>
            <w:left w:val="none" w:sz="0" w:space="0" w:color="auto"/>
            <w:bottom w:val="none" w:sz="0" w:space="0" w:color="auto"/>
            <w:right w:val="none" w:sz="0" w:space="0" w:color="auto"/>
          </w:divBdr>
        </w:div>
        <w:div w:id="1528177413">
          <w:marLeft w:val="0"/>
          <w:marRight w:val="0"/>
          <w:marTop w:val="0"/>
          <w:marBottom w:val="0"/>
          <w:divBdr>
            <w:top w:val="none" w:sz="0" w:space="0" w:color="auto"/>
            <w:left w:val="none" w:sz="0" w:space="0" w:color="auto"/>
            <w:bottom w:val="none" w:sz="0" w:space="0" w:color="auto"/>
            <w:right w:val="none" w:sz="0" w:space="0" w:color="auto"/>
          </w:divBdr>
        </w:div>
        <w:div w:id="1921013277">
          <w:marLeft w:val="0"/>
          <w:marRight w:val="0"/>
          <w:marTop w:val="0"/>
          <w:marBottom w:val="0"/>
          <w:divBdr>
            <w:top w:val="none" w:sz="0" w:space="0" w:color="auto"/>
            <w:left w:val="none" w:sz="0" w:space="0" w:color="auto"/>
            <w:bottom w:val="none" w:sz="0" w:space="0" w:color="auto"/>
            <w:right w:val="none" w:sz="0" w:space="0" w:color="auto"/>
          </w:divBdr>
        </w:div>
        <w:div w:id="1955286948">
          <w:marLeft w:val="0"/>
          <w:marRight w:val="0"/>
          <w:marTop w:val="0"/>
          <w:marBottom w:val="0"/>
          <w:divBdr>
            <w:top w:val="none" w:sz="0" w:space="0" w:color="auto"/>
            <w:left w:val="none" w:sz="0" w:space="0" w:color="auto"/>
            <w:bottom w:val="none" w:sz="0" w:space="0" w:color="auto"/>
            <w:right w:val="none" w:sz="0" w:space="0" w:color="auto"/>
          </w:divBdr>
        </w:div>
      </w:divsChild>
    </w:div>
    <w:div w:id="1653826209">
      <w:bodyDiv w:val="1"/>
      <w:marLeft w:val="0"/>
      <w:marRight w:val="0"/>
      <w:marTop w:val="0"/>
      <w:marBottom w:val="0"/>
      <w:divBdr>
        <w:top w:val="none" w:sz="0" w:space="0" w:color="auto"/>
        <w:left w:val="none" w:sz="0" w:space="0" w:color="auto"/>
        <w:bottom w:val="none" w:sz="0" w:space="0" w:color="auto"/>
        <w:right w:val="none" w:sz="0" w:space="0" w:color="auto"/>
      </w:divBdr>
      <w:divsChild>
        <w:div w:id="110636943">
          <w:marLeft w:val="0"/>
          <w:marRight w:val="0"/>
          <w:marTop w:val="0"/>
          <w:marBottom w:val="0"/>
          <w:divBdr>
            <w:top w:val="none" w:sz="0" w:space="0" w:color="auto"/>
            <w:left w:val="none" w:sz="0" w:space="0" w:color="auto"/>
            <w:bottom w:val="none" w:sz="0" w:space="0" w:color="auto"/>
            <w:right w:val="none" w:sz="0" w:space="0" w:color="auto"/>
          </w:divBdr>
        </w:div>
        <w:div w:id="147600666">
          <w:marLeft w:val="0"/>
          <w:marRight w:val="0"/>
          <w:marTop w:val="0"/>
          <w:marBottom w:val="0"/>
          <w:divBdr>
            <w:top w:val="none" w:sz="0" w:space="0" w:color="auto"/>
            <w:left w:val="none" w:sz="0" w:space="0" w:color="auto"/>
            <w:bottom w:val="none" w:sz="0" w:space="0" w:color="auto"/>
            <w:right w:val="none" w:sz="0" w:space="0" w:color="auto"/>
          </w:divBdr>
        </w:div>
        <w:div w:id="171579168">
          <w:marLeft w:val="0"/>
          <w:marRight w:val="0"/>
          <w:marTop w:val="0"/>
          <w:marBottom w:val="0"/>
          <w:divBdr>
            <w:top w:val="none" w:sz="0" w:space="0" w:color="auto"/>
            <w:left w:val="none" w:sz="0" w:space="0" w:color="auto"/>
            <w:bottom w:val="none" w:sz="0" w:space="0" w:color="auto"/>
            <w:right w:val="none" w:sz="0" w:space="0" w:color="auto"/>
          </w:divBdr>
        </w:div>
        <w:div w:id="224264206">
          <w:marLeft w:val="0"/>
          <w:marRight w:val="0"/>
          <w:marTop w:val="0"/>
          <w:marBottom w:val="0"/>
          <w:divBdr>
            <w:top w:val="none" w:sz="0" w:space="0" w:color="auto"/>
            <w:left w:val="none" w:sz="0" w:space="0" w:color="auto"/>
            <w:bottom w:val="none" w:sz="0" w:space="0" w:color="auto"/>
            <w:right w:val="none" w:sz="0" w:space="0" w:color="auto"/>
          </w:divBdr>
        </w:div>
        <w:div w:id="246117099">
          <w:marLeft w:val="0"/>
          <w:marRight w:val="0"/>
          <w:marTop w:val="0"/>
          <w:marBottom w:val="0"/>
          <w:divBdr>
            <w:top w:val="none" w:sz="0" w:space="0" w:color="auto"/>
            <w:left w:val="none" w:sz="0" w:space="0" w:color="auto"/>
            <w:bottom w:val="none" w:sz="0" w:space="0" w:color="auto"/>
            <w:right w:val="none" w:sz="0" w:space="0" w:color="auto"/>
          </w:divBdr>
        </w:div>
        <w:div w:id="281234398">
          <w:marLeft w:val="0"/>
          <w:marRight w:val="0"/>
          <w:marTop w:val="0"/>
          <w:marBottom w:val="0"/>
          <w:divBdr>
            <w:top w:val="none" w:sz="0" w:space="0" w:color="auto"/>
            <w:left w:val="none" w:sz="0" w:space="0" w:color="auto"/>
            <w:bottom w:val="none" w:sz="0" w:space="0" w:color="auto"/>
            <w:right w:val="none" w:sz="0" w:space="0" w:color="auto"/>
          </w:divBdr>
        </w:div>
        <w:div w:id="300574274">
          <w:marLeft w:val="0"/>
          <w:marRight w:val="0"/>
          <w:marTop w:val="0"/>
          <w:marBottom w:val="0"/>
          <w:divBdr>
            <w:top w:val="none" w:sz="0" w:space="0" w:color="auto"/>
            <w:left w:val="none" w:sz="0" w:space="0" w:color="auto"/>
            <w:bottom w:val="none" w:sz="0" w:space="0" w:color="auto"/>
            <w:right w:val="none" w:sz="0" w:space="0" w:color="auto"/>
          </w:divBdr>
        </w:div>
        <w:div w:id="315886997">
          <w:marLeft w:val="0"/>
          <w:marRight w:val="0"/>
          <w:marTop w:val="0"/>
          <w:marBottom w:val="0"/>
          <w:divBdr>
            <w:top w:val="none" w:sz="0" w:space="0" w:color="auto"/>
            <w:left w:val="none" w:sz="0" w:space="0" w:color="auto"/>
            <w:bottom w:val="none" w:sz="0" w:space="0" w:color="auto"/>
            <w:right w:val="none" w:sz="0" w:space="0" w:color="auto"/>
          </w:divBdr>
        </w:div>
        <w:div w:id="456487147">
          <w:marLeft w:val="0"/>
          <w:marRight w:val="0"/>
          <w:marTop w:val="0"/>
          <w:marBottom w:val="0"/>
          <w:divBdr>
            <w:top w:val="none" w:sz="0" w:space="0" w:color="auto"/>
            <w:left w:val="none" w:sz="0" w:space="0" w:color="auto"/>
            <w:bottom w:val="none" w:sz="0" w:space="0" w:color="auto"/>
            <w:right w:val="none" w:sz="0" w:space="0" w:color="auto"/>
          </w:divBdr>
        </w:div>
        <w:div w:id="517504229">
          <w:marLeft w:val="0"/>
          <w:marRight w:val="0"/>
          <w:marTop w:val="0"/>
          <w:marBottom w:val="0"/>
          <w:divBdr>
            <w:top w:val="none" w:sz="0" w:space="0" w:color="auto"/>
            <w:left w:val="none" w:sz="0" w:space="0" w:color="auto"/>
            <w:bottom w:val="none" w:sz="0" w:space="0" w:color="auto"/>
            <w:right w:val="none" w:sz="0" w:space="0" w:color="auto"/>
          </w:divBdr>
        </w:div>
        <w:div w:id="645816584">
          <w:marLeft w:val="0"/>
          <w:marRight w:val="0"/>
          <w:marTop w:val="0"/>
          <w:marBottom w:val="0"/>
          <w:divBdr>
            <w:top w:val="none" w:sz="0" w:space="0" w:color="auto"/>
            <w:left w:val="none" w:sz="0" w:space="0" w:color="auto"/>
            <w:bottom w:val="none" w:sz="0" w:space="0" w:color="auto"/>
            <w:right w:val="none" w:sz="0" w:space="0" w:color="auto"/>
          </w:divBdr>
        </w:div>
        <w:div w:id="650526293">
          <w:marLeft w:val="0"/>
          <w:marRight w:val="0"/>
          <w:marTop w:val="0"/>
          <w:marBottom w:val="0"/>
          <w:divBdr>
            <w:top w:val="none" w:sz="0" w:space="0" w:color="auto"/>
            <w:left w:val="none" w:sz="0" w:space="0" w:color="auto"/>
            <w:bottom w:val="none" w:sz="0" w:space="0" w:color="auto"/>
            <w:right w:val="none" w:sz="0" w:space="0" w:color="auto"/>
          </w:divBdr>
        </w:div>
        <w:div w:id="655885902">
          <w:marLeft w:val="0"/>
          <w:marRight w:val="0"/>
          <w:marTop w:val="0"/>
          <w:marBottom w:val="0"/>
          <w:divBdr>
            <w:top w:val="none" w:sz="0" w:space="0" w:color="auto"/>
            <w:left w:val="none" w:sz="0" w:space="0" w:color="auto"/>
            <w:bottom w:val="none" w:sz="0" w:space="0" w:color="auto"/>
            <w:right w:val="none" w:sz="0" w:space="0" w:color="auto"/>
          </w:divBdr>
        </w:div>
        <w:div w:id="724253481">
          <w:marLeft w:val="0"/>
          <w:marRight w:val="0"/>
          <w:marTop w:val="0"/>
          <w:marBottom w:val="0"/>
          <w:divBdr>
            <w:top w:val="none" w:sz="0" w:space="0" w:color="auto"/>
            <w:left w:val="none" w:sz="0" w:space="0" w:color="auto"/>
            <w:bottom w:val="none" w:sz="0" w:space="0" w:color="auto"/>
            <w:right w:val="none" w:sz="0" w:space="0" w:color="auto"/>
          </w:divBdr>
        </w:div>
        <w:div w:id="828983311">
          <w:marLeft w:val="0"/>
          <w:marRight w:val="0"/>
          <w:marTop w:val="0"/>
          <w:marBottom w:val="0"/>
          <w:divBdr>
            <w:top w:val="none" w:sz="0" w:space="0" w:color="auto"/>
            <w:left w:val="none" w:sz="0" w:space="0" w:color="auto"/>
            <w:bottom w:val="none" w:sz="0" w:space="0" w:color="auto"/>
            <w:right w:val="none" w:sz="0" w:space="0" w:color="auto"/>
          </w:divBdr>
        </w:div>
        <w:div w:id="865946942">
          <w:marLeft w:val="0"/>
          <w:marRight w:val="0"/>
          <w:marTop w:val="0"/>
          <w:marBottom w:val="0"/>
          <w:divBdr>
            <w:top w:val="none" w:sz="0" w:space="0" w:color="auto"/>
            <w:left w:val="none" w:sz="0" w:space="0" w:color="auto"/>
            <w:bottom w:val="none" w:sz="0" w:space="0" w:color="auto"/>
            <w:right w:val="none" w:sz="0" w:space="0" w:color="auto"/>
          </w:divBdr>
        </w:div>
        <w:div w:id="883445656">
          <w:marLeft w:val="0"/>
          <w:marRight w:val="0"/>
          <w:marTop w:val="0"/>
          <w:marBottom w:val="0"/>
          <w:divBdr>
            <w:top w:val="none" w:sz="0" w:space="0" w:color="auto"/>
            <w:left w:val="none" w:sz="0" w:space="0" w:color="auto"/>
            <w:bottom w:val="none" w:sz="0" w:space="0" w:color="auto"/>
            <w:right w:val="none" w:sz="0" w:space="0" w:color="auto"/>
          </w:divBdr>
        </w:div>
        <w:div w:id="1295789506">
          <w:marLeft w:val="0"/>
          <w:marRight w:val="0"/>
          <w:marTop w:val="0"/>
          <w:marBottom w:val="0"/>
          <w:divBdr>
            <w:top w:val="none" w:sz="0" w:space="0" w:color="auto"/>
            <w:left w:val="none" w:sz="0" w:space="0" w:color="auto"/>
            <w:bottom w:val="none" w:sz="0" w:space="0" w:color="auto"/>
            <w:right w:val="none" w:sz="0" w:space="0" w:color="auto"/>
          </w:divBdr>
        </w:div>
        <w:div w:id="1318848571">
          <w:marLeft w:val="0"/>
          <w:marRight w:val="0"/>
          <w:marTop w:val="0"/>
          <w:marBottom w:val="0"/>
          <w:divBdr>
            <w:top w:val="none" w:sz="0" w:space="0" w:color="auto"/>
            <w:left w:val="none" w:sz="0" w:space="0" w:color="auto"/>
            <w:bottom w:val="none" w:sz="0" w:space="0" w:color="auto"/>
            <w:right w:val="none" w:sz="0" w:space="0" w:color="auto"/>
          </w:divBdr>
        </w:div>
        <w:div w:id="1495146372">
          <w:marLeft w:val="0"/>
          <w:marRight w:val="0"/>
          <w:marTop w:val="0"/>
          <w:marBottom w:val="0"/>
          <w:divBdr>
            <w:top w:val="none" w:sz="0" w:space="0" w:color="auto"/>
            <w:left w:val="none" w:sz="0" w:space="0" w:color="auto"/>
            <w:bottom w:val="none" w:sz="0" w:space="0" w:color="auto"/>
            <w:right w:val="none" w:sz="0" w:space="0" w:color="auto"/>
          </w:divBdr>
        </w:div>
        <w:div w:id="1551453896">
          <w:marLeft w:val="0"/>
          <w:marRight w:val="0"/>
          <w:marTop w:val="0"/>
          <w:marBottom w:val="0"/>
          <w:divBdr>
            <w:top w:val="none" w:sz="0" w:space="0" w:color="auto"/>
            <w:left w:val="none" w:sz="0" w:space="0" w:color="auto"/>
            <w:bottom w:val="none" w:sz="0" w:space="0" w:color="auto"/>
            <w:right w:val="none" w:sz="0" w:space="0" w:color="auto"/>
          </w:divBdr>
        </w:div>
        <w:div w:id="1679623456">
          <w:marLeft w:val="0"/>
          <w:marRight w:val="0"/>
          <w:marTop w:val="0"/>
          <w:marBottom w:val="0"/>
          <w:divBdr>
            <w:top w:val="none" w:sz="0" w:space="0" w:color="auto"/>
            <w:left w:val="none" w:sz="0" w:space="0" w:color="auto"/>
            <w:bottom w:val="none" w:sz="0" w:space="0" w:color="auto"/>
            <w:right w:val="none" w:sz="0" w:space="0" w:color="auto"/>
          </w:divBdr>
        </w:div>
        <w:div w:id="1777822013">
          <w:marLeft w:val="0"/>
          <w:marRight w:val="0"/>
          <w:marTop w:val="0"/>
          <w:marBottom w:val="0"/>
          <w:divBdr>
            <w:top w:val="none" w:sz="0" w:space="0" w:color="auto"/>
            <w:left w:val="none" w:sz="0" w:space="0" w:color="auto"/>
            <w:bottom w:val="none" w:sz="0" w:space="0" w:color="auto"/>
            <w:right w:val="none" w:sz="0" w:space="0" w:color="auto"/>
          </w:divBdr>
        </w:div>
        <w:div w:id="1930196577">
          <w:marLeft w:val="0"/>
          <w:marRight w:val="0"/>
          <w:marTop w:val="0"/>
          <w:marBottom w:val="0"/>
          <w:divBdr>
            <w:top w:val="none" w:sz="0" w:space="0" w:color="auto"/>
            <w:left w:val="none" w:sz="0" w:space="0" w:color="auto"/>
            <w:bottom w:val="none" w:sz="0" w:space="0" w:color="auto"/>
            <w:right w:val="none" w:sz="0" w:space="0" w:color="auto"/>
          </w:divBdr>
        </w:div>
        <w:div w:id="2022778735">
          <w:marLeft w:val="0"/>
          <w:marRight w:val="0"/>
          <w:marTop w:val="0"/>
          <w:marBottom w:val="0"/>
          <w:divBdr>
            <w:top w:val="none" w:sz="0" w:space="0" w:color="auto"/>
            <w:left w:val="none" w:sz="0" w:space="0" w:color="auto"/>
            <w:bottom w:val="none" w:sz="0" w:space="0" w:color="auto"/>
            <w:right w:val="none" w:sz="0" w:space="0" w:color="auto"/>
          </w:divBdr>
        </w:div>
      </w:divsChild>
    </w:div>
    <w:div w:id="1690108212">
      <w:bodyDiv w:val="1"/>
      <w:marLeft w:val="0"/>
      <w:marRight w:val="0"/>
      <w:marTop w:val="0"/>
      <w:marBottom w:val="0"/>
      <w:divBdr>
        <w:top w:val="none" w:sz="0" w:space="0" w:color="auto"/>
        <w:left w:val="none" w:sz="0" w:space="0" w:color="auto"/>
        <w:bottom w:val="none" w:sz="0" w:space="0" w:color="auto"/>
        <w:right w:val="none" w:sz="0" w:space="0" w:color="auto"/>
      </w:divBdr>
      <w:divsChild>
        <w:div w:id="102843928">
          <w:marLeft w:val="0"/>
          <w:marRight w:val="0"/>
          <w:marTop w:val="0"/>
          <w:marBottom w:val="0"/>
          <w:divBdr>
            <w:top w:val="none" w:sz="0" w:space="0" w:color="auto"/>
            <w:left w:val="none" w:sz="0" w:space="0" w:color="auto"/>
            <w:bottom w:val="none" w:sz="0" w:space="0" w:color="auto"/>
            <w:right w:val="none" w:sz="0" w:space="0" w:color="auto"/>
          </w:divBdr>
        </w:div>
        <w:div w:id="118644215">
          <w:marLeft w:val="0"/>
          <w:marRight w:val="0"/>
          <w:marTop w:val="0"/>
          <w:marBottom w:val="0"/>
          <w:divBdr>
            <w:top w:val="none" w:sz="0" w:space="0" w:color="auto"/>
            <w:left w:val="none" w:sz="0" w:space="0" w:color="auto"/>
            <w:bottom w:val="none" w:sz="0" w:space="0" w:color="auto"/>
            <w:right w:val="none" w:sz="0" w:space="0" w:color="auto"/>
          </w:divBdr>
        </w:div>
        <w:div w:id="192575665">
          <w:marLeft w:val="0"/>
          <w:marRight w:val="0"/>
          <w:marTop w:val="0"/>
          <w:marBottom w:val="0"/>
          <w:divBdr>
            <w:top w:val="none" w:sz="0" w:space="0" w:color="auto"/>
            <w:left w:val="none" w:sz="0" w:space="0" w:color="auto"/>
            <w:bottom w:val="none" w:sz="0" w:space="0" w:color="auto"/>
            <w:right w:val="none" w:sz="0" w:space="0" w:color="auto"/>
          </w:divBdr>
        </w:div>
        <w:div w:id="385496839">
          <w:marLeft w:val="0"/>
          <w:marRight w:val="0"/>
          <w:marTop w:val="0"/>
          <w:marBottom w:val="0"/>
          <w:divBdr>
            <w:top w:val="none" w:sz="0" w:space="0" w:color="auto"/>
            <w:left w:val="none" w:sz="0" w:space="0" w:color="auto"/>
            <w:bottom w:val="none" w:sz="0" w:space="0" w:color="auto"/>
            <w:right w:val="none" w:sz="0" w:space="0" w:color="auto"/>
          </w:divBdr>
        </w:div>
        <w:div w:id="396249351">
          <w:marLeft w:val="0"/>
          <w:marRight w:val="0"/>
          <w:marTop w:val="0"/>
          <w:marBottom w:val="0"/>
          <w:divBdr>
            <w:top w:val="none" w:sz="0" w:space="0" w:color="auto"/>
            <w:left w:val="none" w:sz="0" w:space="0" w:color="auto"/>
            <w:bottom w:val="none" w:sz="0" w:space="0" w:color="auto"/>
            <w:right w:val="none" w:sz="0" w:space="0" w:color="auto"/>
          </w:divBdr>
        </w:div>
        <w:div w:id="473916188">
          <w:marLeft w:val="0"/>
          <w:marRight w:val="0"/>
          <w:marTop w:val="0"/>
          <w:marBottom w:val="0"/>
          <w:divBdr>
            <w:top w:val="none" w:sz="0" w:space="0" w:color="auto"/>
            <w:left w:val="none" w:sz="0" w:space="0" w:color="auto"/>
            <w:bottom w:val="none" w:sz="0" w:space="0" w:color="auto"/>
            <w:right w:val="none" w:sz="0" w:space="0" w:color="auto"/>
          </w:divBdr>
        </w:div>
        <w:div w:id="525101097">
          <w:marLeft w:val="0"/>
          <w:marRight w:val="0"/>
          <w:marTop w:val="0"/>
          <w:marBottom w:val="0"/>
          <w:divBdr>
            <w:top w:val="none" w:sz="0" w:space="0" w:color="auto"/>
            <w:left w:val="none" w:sz="0" w:space="0" w:color="auto"/>
            <w:bottom w:val="none" w:sz="0" w:space="0" w:color="auto"/>
            <w:right w:val="none" w:sz="0" w:space="0" w:color="auto"/>
          </w:divBdr>
        </w:div>
        <w:div w:id="567613461">
          <w:marLeft w:val="0"/>
          <w:marRight w:val="0"/>
          <w:marTop w:val="0"/>
          <w:marBottom w:val="0"/>
          <w:divBdr>
            <w:top w:val="none" w:sz="0" w:space="0" w:color="auto"/>
            <w:left w:val="none" w:sz="0" w:space="0" w:color="auto"/>
            <w:bottom w:val="none" w:sz="0" w:space="0" w:color="auto"/>
            <w:right w:val="none" w:sz="0" w:space="0" w:color="auto"/>
          </w:divBdr>
        </w:div>
        <w:div w:id="647784623">
          <w:marLeft w:val="0"/>
          <w:marRight w:val="0"/>
          <w:marTop w:val="0"/>
          <w:marBottom w:val="0"/>
          <w:divBdr>
            <w:top w:val="none" w:sz="0" w:space="0" w:color="auto"/>
            <w:left w:val="none" w:sz="0" w:space="0" w:color="auto"/>
            <w:bottom w:val="none" w:sz="0" w:space="0" w:color="auto"/>
            <w:right w:val="none" w:sz="0" w:space="0" w:color="auto"/>
          </w:divBdr>
        </w:div>
        <w:div w:id="792553098">
          <w:marLeft w:val="0"/>
          <w:marRight w:val="0"/>
          <w:marTop w:val="0"/>
          <w:marBottom w:val="0"/>
          <w:divBdr>
            <w:top w:val="none" w:sz="0" w:space="0" w:color="auto"/>
            <w:left w:val="none" w:sz="0" w:space="0" w:color="auto"/>
            <w:bottom w:val="none" w:sz="0" w:space="0" w:color="auto"/>
            <w:right w:val="none" w:sz="0" w:space="0" w:color="auto"/>
          </w:divBdr>
        </w:div>
        <w:div w:id="1047796341">
          <w:marLeft w:val="0"/>
          <w:marRight w:val="0"/>
          <w:marTop w:val="0"/>
          <w:marBottom w:val="0"/>
          <w:divBdr>
            <w:top w:val="none" w:sz="0" w:space="0" w:color="auto"/>
            <w:left w:val="none" w:sz="0" w:space="0" w:color="auto"/>
            <w:bottom w:val="none" w:sz="0" w:space="0" w:color="auto"/>
            <w:right w:val="none" w:sz="0" w:space="0" w:color="auto"/>
          </w:divBdr>
        </w:div>
        <w:div w:id="1047951474">
          <w:marLeft w:val="0"/>
          <w:marRight w:val="0"/>
          <w:marTop w:val="0"/>
          <w:marBottom w:val="0"/>
          <w:divBdr>
            <w:top w:val="none" w:sz="0" w:space="0" w:color="auto"/>
            <w:left w:val="none" w:sz="0" w:space="0" w:color="auto"/>
            <w:bottom w:val="none" w:sz="0" w:space="0" w:color="auto"/>
            <w:right w:val="none" w:sz="0" w:space="0" w:color="auto"/>
          </w:divBdr>
        </w:div>
        <w:div w:id="1171330636">
          <w:marLeft w:val="0"/>
          <w:marRight w:val="0"/>
          <w:marTop w:val="0"/>
          <w:marBottom w:val="0"/>
          <w:divBdr>
            <w:top w:val="none" w:sz="0" w:space="0" w:color="auto"/>
            <w:left w:val="none" w:sz="0" w:space="0" w:color="auto"/>
            <w:bottom w:val="none" w:sz="0" w:space="0" w:color="auto"/>
            <w:right w:val="none" w:sz="0" w:space="0" w:color="auto"/>
          </w:divBdr>
        </w:div>
        <w:div w:id="1216700440">
          <w:marLeft w:val="0"/>
          <w:marRight w:val="0"/>
          <w:marTop w:val="0"/>
          <w:marBottom w:val="0"/>
          <w:divBdr>
            <w:top w:val="none" w:sz="0" w:space="0" w:color="auto"/>
            <w:left w:val="none" w:sz="0" w:space="0" w:color="auto"/>
            <w:bottom w:val="none" w:sz="0" w:space="0" w:color="auto"/>
            <w:right w:val="none" w:sz="0" w:space="0" w:color="auto"/>
          </w:divBdr>
        </w:div>
        <w:div w:id="1231884205">
          <w:marLeft w:val="0"/>
          <w:marRight w:val="0"/>
          <w:marTop w:val="0"/>
          <w:marBottom w:val="0"/>
          <w:divBdr>
            <w:top w:val="none" w:sz="0" w:space="0" w:color="auto"/>
            <w:left w:val="none" w:sz="0" w:space="0" w:color="auto"/>
            <w:bottom w:val="none" w:sz="0" w:space="0" w:color="auto"/>
            <w:right w:val="none" w:sz="0" w:space="0" w:color="auto"/>
          </w:divBdr>
        </w:div>
        <w:div w:id="1692339107">
          <w:marLeft w:val="0"/>
          <w:marRight w:val="0"/>
          <w:marTop w:val="0"/>
          <w:marBottom w:val="0"/>
          <w:divBdr>
            <w:top w:val="none" w:sz="0" w:space="0" w:color="auto"/>
            <w:left w:val="none" w:sz="0" w:space="0" w:color="auto"/>
            <w:bottom w:val="none" w:sz="0" w:space="0" w:color="auto"/>
            <w:right w:val="none" w:sz="0" w:space="0" w:color="auto"/>
          </w:divBdr>
        </w:div>
        <w:div w:id="1790051101">
          <w:marLeft w:val="0"/>
          <w:marRight w:val="0"/>
          <w:marTop w:val="0"/>
          <w:marBottom w:val="0"/>
          <w:divBdr>
            <w:top w:val="none" w:sz="0" w:space="0" w:color="auto"/>
            <w:left w:val="none" w:sz="0" w:space="0" w:color="auto"/>
            <w:bottom w:val="none" w:sz="0" w:space="0" w:color="auto"/>
            <w:right w:val="none" w:sz="0" w:space="0" w:color="auto"/>
          </w:divBdr>
        </w:div>
        <w:div w:id="1791508955">
          <w:marLeft w:val="0"/>
          <w:marRight w:val="0"/>
          <w:marTop w:val="0"/>
          <w:marBottom w:val="0"/>
          <w:divBdr>
            <w:top w:val="none" w:sz="0" w:space="0" w:color="auto"/>
            <w:left w:val="none" w:sz="0" w:space="0" w:color="auto"/>
            <w:bottom w:val="none" w:sz="0" w:space="0" w:color="auto"/>
            <w:right w:val="none" w:sz="0" w:space="0" w:color="auto"/>
          </w:divBdr>
        </w:div>
        <w:div w:id="1797984424">
          <w:marLeft w:val="0"/>
          <w:marRight w:val="0"/>
          <w:marTop w:val="0"/>
          <w:marBottom w:val="0"/>
          <w:divBdr>
            <w:top w:val="none" w:sz="0" w:space="0" w:color="auto"/>
            <w:left w:val="none" w:sz="0" w:space="0" w:color="auto"/>
            <w:bottom w:val="none" w:sz="0" w:space="0" w:color="auto"/>
            <w:right w:val="none" w:sz="0" w:space="0" w:color="auto"/>
          </w:divBdr>
        </w:div>
        <w:div w:id="1898516447">
          <w:marLeft w:val="0"/>
          <w:marRight w:val="0"/>
          <w:marTop w:val="0"/>
          <w:marBottom w:val="0"/>
          <w:divBdr>
            <w:top w:val="none" w:sz="0" w:space="0" w:color="auto"/>
            <w:left w:val="none" w:sz="0" w:space="0" w:color="auto"/>
            <w:bottom w:val="none" w:sz="0" w:space="0" w:color="auto"/>
            <w:right w:val="none" w:sz="0" w:space="0" w:color="auto"/>
          </w:divBdr>
        </w:div>
        <w:div w:id="1917014084">
          <w:marLeft w:val="0"/>
          <w:marRight w:val="0"/>
          <w:marTop w:val="0"/>
          <w:marBottom w:val="0"/>
          <w:divBdr>
            <w:top w:val="none" w:sz="0" w:space="0" w:color="auto"/>
            <w:left w:val="none" w:sz="0" w:space="0" w:color="auto"/>
            <w:bottom w:val="none" w:sz="0" w:space="0" w:color="auto"/>
            <w:right w:val="none" w:sz="0" w:space="0" w:color="auto"/>
          </w:divBdr>
        </w:div>
        <w:div w:id="1946300628">
          <w:marLeft w:val="0"/>
          <w:marRight w:val="0"/>
          <w:marTop w:val="0"/>
          <w:marBottom w:val="0"/>
          <w:divBdr>
            <w:top w:val="none" w:sz="0" w:space="0" w:color="auto"/>
            <w:left w:val="none" w:sz="0" w:space="0" w:color="auto"/>
            <w:bottom w:val="none" w:sz="0" w:space="0" w:color="auto"/>
            <w:right w:val="none" w:sz="0" w:space="0" w:color="auto"/>
          </w:divBdr>
        </w:div>
        <w:div w:id="2046708521">
          <w:marLeft w:val="0"/>
          <w:marRight w:val="0"/>
          <w:marTop w:val="0"/>
          <w:marBottom w:val="0"/>
          <w:divBdr>
            <w:top w:val="none" w:sz="0" w:space="0" w:color="auto"/>
            <w:left w:val="none" w:sz="0" w:space="0" w:color="auto"/>
            <w:bottom w:val="none" w:sz="0" w:space="0" w:color="auto"/>
            <w:right w:val="none" w:sz="0" w:space="0" w:color="auto"/>
          </w:divBdr>
        </w:div>
        <w:div w:id="2088333004">
          <w:marLeft w:val="0"/>
          <w:marRight w:val="0"/>
          <w:marTop w:val="0"/>
          <w:marBottom w:val="0"/>
          <w:divBdr>
            <w:top w:val="none" w:sz="0" w:space="0" w:color="auto"/>
            <w:left w:val="none" w:sz="0" w:space="0" w:color="auto"/>
            <w:bottom w:val="none" w:sz="0" w:space="0" w:color="auto"/>
            <w:right w:val="none" w:sz="0" w:space="0" w:color="auto"/>
          </w:divBdr>
        </w:div>
        <w:div w:id="2110929715">
          <w:marLeft w:val="0"/>
          <w:marRight w:val="0"/>
          <w:marTop w:val="0"/>
          <w:marBottom w:val="0"/>
          <w:divBdr>
            <w:top w:val="none" w:sz="0" w:space="0" w:color="auto"/>
            <w:left w:val="none" w:sz="0" w:space="0" w:color="auto"/>
            <w:bottom w:val="none" w:sz="0" w:space="0" w:color="auto"/>
            <w:right w:val="none" w:sz="0" w:space="0" w:color="auto"/>
          </w:divBdr>
        </w:div>
      </w:divsChild>
    </w:div>
    <w:div w:id="1758014773">
      <w:bodyDiv w:val="1"/>
      <w:marLeft w:val="0"/>
      <w:marRight w:val="0"/>
      <w:marTop w:val="0"/>
      <w:marBottom w:val="0"/>
      <w:divBdr>
        <w:top w:val="none" w:sz="0" w:space="0" w:color="auto"/>
        <w:left w:val="none" w:sz="0" w:space="0" w:color="auto"/>
        <w:bottom w:val="none" w:sz="0" w:space="0" w:color="auto"/>
        <w:right w:val="none" w:sz="0" w:space="0" w:color="auto"/>
      </w:divBdr>
      <w:divsChild>
        <w:div w:id="13239379">
          <w:marLeft w:val="0"/>
          <w:marRight w:val="0"/>
          <w:marTop w:val="0"/>
          <w:marBottom w:val="0"/>
          <w:divBdr>
            <w:top w:val="none" w:sz="0" w:space="0" w:color="auto"/>
            <w:left w:val="none" w:sz="0" w:space="0" w:color="auto"/>
            <w:bottom w:val="none" w:sz="0" w:space="0" w:color="auto"/>
            <w:right w:val="none" w:sz="0" w:space="0" w:color="auto"/>
          </w:divBdr>
        </w:div>
        <w:div w:id="209851466">
          <w:marLeft w:val="0"/>
          <w:marRight w:val="0"/>
          <w:marTop w:val="0"/>
          <w:marBottom w:val="0"/>
          <w:divBdr>
            <w:top w:val="none" w:sz="0" w:space="0" w:color="auto"/>
            <w:left w:val="none" w:sz="0" w:space="0" w:color="auto"/>
            <w:bottom w:val="none" w:sz="0" w:space="0" w:color="auto"/>
            <w:right w:val="none" w:sz="0" w:space="0" w:color="auto"/>
          </w:divBdr>
        </w:div>
        <w:div w:id="213005311">
          <w:marLeft w:val="0"/>
          <w:marRight w:val="0"/>
          <w:marTop w:val="0"/>
          <w:marBottom w:val="0"/>
          <w:divBdr>
            <w:top w:val="none" w:sz="0" w:space="0" w:color="auto"/>
            <w:left w:val="none" w:sz="0" w:space="0" w:color="auto"/>
            <w:bottom w:val="none" w:sz="0" w:space="0" w:color="auto"/>
            <w:right w:val="none" w:sz="0" w:space="0" w:color="auto"/>
          </w:divBdr>
        </w:div>
        <w:div w:id="234361269">
          <w:marLeft w:val="0"/>
          <w:marRight w:val="0"/>
          <w:marTop w:val="0"/>
          <w:marBottom w:val="0"/>
          <w:divBdr>
            <w:top w:val="none" w:sz="0" w:space="0" w:color="auto"/>
            <w:left w:val="none" w:sz="0" w:space="0" w:color="auto"/>
            <w:bottom w:val="none" w:sz="0" w:space="0" w:color="auto"/>
            <w:right w:val="none" w:sz="0" w:space="0" w:color="auto"/>
          </w:divBdr>
        </w:div>
        <w:div w:id="353463063">
          <w:marLeft w:val="0"/>
          <w:marRight w:val="0"/>
          <w:marTop w:val="0"/>
          <w:marBottom w:val="0"/>
          <w:divBdr>
            <w:top w:val="none" w:sz="0" w:space="0" w:color="auto"/>
            <w:left w:val="none" w:sz="0" w:space="0" w:color="auto"/>
            <w:bottom w:val="none" w:sz="0" w:space="0" w:color="auto"/>
            <w:right w:val="none" w:sz="0" w:space="0" w:color="auto"/>
          </w:divBdr>
        </w:div>
        <w:div w:id="426079419">
          <w:marLeft w:val="0"/>
          <w:marRight w:val="0"/>
          <w:marTop w:val="0"/>
          <w:marBottom w:val="0"/>
          <w:divBdr>
            <w:top w:val="none" w:sz="0" w:space="0" w:color="auto"/>
            <w:left w:val="none" w:sz="0" w:space="0" w:color="auto"/>
            <w:bottom w:val="none" w:sz="0" w:space="0" w:color="auto"/>
            <w:right w:val="none" w:sz="0" w:space="0" w:color="auto"/>
          </w:divBdr>
        </w:div>
        <w:div w:id="455294209">
          <w:marLeft w:val="0"/>
          <w:marRight w:val="0"/>
          <w:marTop w:val="0"/>
          <w:marBottom w:val="0"/>
          <w:divBdr>
            <w:top w:val="none" w:sz="0" w:space="0" w:color="auto"/>
            <w:left w:val="none" w:sz="0" w:space="0" w:color="auto"/>
            <w:bottom w:val="none" w:sz="0" w:space="0" w:color="auto"/>
            <w:right w:val="none" w:sz="0" w:space="0" w:color="auto"/>
          </w:divBdr>
        </w:div>
        <w:div w:id="763304117">
          <w:marLeft w:val="0"/>
          <w:marRight w:val="0"/>
          <w:marTop w:val="0"/>
          <w:marBottom w:val="0"/>
          <w:divBdr>
            <w:top w:val="none" w:sz="0" w:space="0" w:color="auto"/>
            <w:left w:val="none" w:sz="0" w:space="0" w:color="auto"/>
            <w:bottom w:val="none" w:sz="0" w:space="0" w:color="auto"/>
            <w:right w:val="none" w:sz="0" w:space="0" w:color="auto"/>
          </w:divBdr>
        </w:div>
        <w:div w:id="795026764">
          <w:marLeft w:val="0"/>
          <w:marRight w:val="0"/>
          <w:marTop w:val="0"/>
          <w:marBottom w:val="0"/>
          <w:divBdr>
            <w:top w:val="none" w:sz="0" w:space="0" w:color="auto"/>
            <w:left w:val="none" w:sz="0" w:space="0" w:color="auto"/>
            <w:bottom w:val="none" w:sz="0" w:space="0" w:color="auto"/>
            <w:right w:val="none" w:sz="0" w:space="0" w:color="auto"/>
          </w:divBdr>
        </w:div>
        <w:div w:id="802577773">
          <w:marLeft w:val="0"/>
          <w:marRight w:val="0"/>
          <w:marTop w:val="0"/>
          <w:marBottom w:val="0"/>
          <w:divBdr>
            <w:top w:val="none" w:sz="0" w:space="0" w:color="auto"/>
            <w:left w:val="none" w:sz="0" w:space="0" w:color="auto"/>
            <w:bottom w:val="none" w:sz="0" w:space="0" w:color="auto"/>
            <w:right w:val="none" w:sz="0" w:space="0" w:color="auto"/>
          </w:divBdr>
        </w:div>
        <w:div w:id="803473879">
          <w:marLeft w:val="0"/>
          <w:marRight w:val="0"/>
          <w:marTop w:val="0"/>
          <w:marBottom w:val="0"/>
          <w:divBdr>
            <w:top w:val="none" w:sz="0" w:space="0" w:color="auto"/>
            <w:left w:val="none" w:sz="0" w:space="0" w:color="auto"/>
            <w:bottom w:val="none" w:sz="0" w:space="0" w:color="auto"/>
            <w:right w:val="none" w:sz="0" w:space="0" w:color="auto"/>
          </w:divBdr>
        </w:div>
        <w:div w:id="826626858">
          <w:marLeft w:val="0"/>
          <w:marRight w:val="0"/>
          <w:marTop w:val="0"/>
          <w:marBottom w:val="0"/>
          <w:divBdr>
            <w:top w:val="none" w:sz="0" w:space="0" w:color="auto"/>
            <w:left w:val="none" w:sz="0" w:space="0" w:color="auto"/>
            <w:bottom w:val="none" w:sz="0" w:space="0" w:color="auto"/>
            <w:right w:val="none" w:sz="0" w:space="0" w:color="auto"/>
          </w:divBdr>
        </w:div>
        <w:div w:id="899941610">
          <w:marLeft w:val="0"/>
          <w:marRight w:val="0"/>
          <w:marTop w:val="0"/>
          <w:marBottom w:val="0"/>
          <w:divBdr>
            <w:top w:val="none" w:sz="0" w:space="0" w:color="auto"/>
            <w:left w:val="none" w:sz="0" w:space="0" w:color="auto"/>
            <w:bottom w:val="none" w:sz="0" w:space="0" w:color="auto"/>
            <w:right w:val="none" w:sz="0" w:space="0" w:color="auto"/>
          </w:divBdr>
        </w:div>
        <w:div w:id="948122115">
          <w:marLeft w:val="0"/>
          <w:marRight w:val="0"/>
          <w:marTop w:val="0"/>
          <w:marBottom w:val="0"/>
          <w:divBdr>
            <w:top w:val="none" w:sz="0" w:space="0" w:color="auto"/>
            <w:left w:val="none" w:sz="0" w:space="0" w:color="auto"/>
            <w:bottom w:val="none" w:sz="0" w:space="0" w:color="auto"/>
            <w:right w:val="none" w:sz="0" w:space="0" w:color="auto"/>
          </w:divBdr>
        </w:div>
        <w:div w:id="981346606">
          <w:marLeft w:val="0"/>
          <w:marRight w:val="0"/>
          <w:marTop w:val="0"/>
          <w:marBottom w:val="0"/>
          <w:divBdr>
            <w:top w:val="none" w:sz="0" w:space="0" w:color="auto"/>
            <w:left w:val="none" w:sz="0" w:space="0" w:color="auto"/>
            <w:bottom w:val="none" w:sz="0" w:space="0" w:color="auto"/>
            <w:right w:val="none" w:sz="0" w:space="0" w:color="auto"/>
          </w:divBdr>
        </w:div>
        <w:div w:id="991639691">
          <w:marLeft w:val="0"/>
          <w:marRight w:val="0"/>
          <w:marTop w:val="0"/>
          <w:marBottom w:val="0"/>
          <w:divBdr>
            <w:top w:val="none" w:sz="0" w:space="0" w:color="auto"/>
            <w:left w:val="none" w:sz="0" w:space="0" w:color="auto"/>
            <w:bottom w:val="none" w:sz="0" w:space="0" w:color="auto"/>
            <w:right w:val="none" w:sz="0" w:space="0" w:color="auto"/>
          </w:divBdr>
        </w:div>
        <w:div w:id="1140538567">
          <w:marLeft w:val="0"/>
          <w:marRight w:val="0"/>
          <w:marTop w:val="0"/>
          <w:marBottom w:val="0"/>
          <w:divBdr>
            <w:top w:val="none" w:sz="0" w:space="0" w:color="auto"/>
            <w:left w:val="none" w:sz="0" w:space="0" w:color="auto"/>
            <w:bottom w:val="none" w:sz="0" w:space="0" w:color="auto"/>
            <w:right w:val="none" w:sz="0" w:space="0" w:color="auto"/>
          </w:divBdr>
        </w:div>
        <w:div w:id="1163089329">
          <w:marLeft w:val="0"/>
          <w:marRight w:val="0"/>
          <w:marTop w:val="0"/>
          <w:marBottom w:val="0"/>
          <w:divBdr>
            <w:top w:val="none" w:sz="0" w:space="0" w:color="auto"/>
            <w:left w:val="none" w:sz="0" w:space="0" w:color="auto"/>
            <w:bottom w:val="none" w:sz="0" w:space="0" w:color="auto"/>
            <w:right w:val="none" w:sz="0" w:space="0" w:color="auto"/>
          </w:divBdr>
        </w:div>
        <w:div w:id="1202593641">
          <w:marLeft w:val="0"/>
          <w:marRight w:val="0"/>
          <w:marTop w:val="0"/>
          <w:marBottom w:val="0"/>
          <w:divBdr>
            <w:top w:val="none" w:sz="0" w:space="0" w:color="auto"/>
            <w:left w:val="none" w:sz="0" w:space="0" w:color="auto"/>
            <w:bottom w:val="none" w:sz="0" w:space="0" w:color="auto"/>
            <w:right w:val="none" w:sz="0" w:space="0" w:color="auto"/>
          </w:divBdr>
        </w:div>
        <w:div w:id="1250579181">
          <w:marLeft w:val="0"/>
          <w:marRight w:val="0"/>
          <w:marTop w:val="0"/>
          <w:marBottom w:val="0"/>
          <w:divBdr>
            <w:top w:val="none" w:sz="0" w:space="0" w:color="auto"/>
            <w:left w:val="none" w:sz="0" w:space="0" w:color="auto"/>
            <w:bottom w:val="none" w:sz="0" w:space="0" w:color="auto"/>
            <w:right w:val="none" w:sz="0" w:space="0" w:color="auto"/>
          </w:divBdr>
        </w:div>
        <w:div w:id="1331106953">
          <w:marLeft w:val="0"/>
          <w:marRight w:val="0"/>
          <w:marTop w:val="0"/>
          <w:marBottom w:val="0"/>
          <w:divBdr>
            <w:top w:val="none" w:sz="0" w:space="0" w:color="auto"/>
            <w:left w:val="none" w:sz="0" w:space="0" w:color="auto"/>
            <w:bottom w:val="none" w:sz="0" w:space="0" w:color="auto"/>
            <w:right w:val="none" w:sz="0" w:space="0" w:color="auto"/>
          </w:divBdr>
        </w:div>
        <w:div w:id="1371883064">
          <w:marLeft w:val="0"/>
          <w:marRight w:val="0"/>
          <w:marTop w:val="0"/>
          <w:marBottom w:val="0"/>
          <w:divBdr>
            <w:top w:val="none" w:sz="0" w:space="0" w:color="auto"/>
            <w:left w:val="none" w:sz="0" w:space="0" w:color="auto"/>
            <w:bottom w:val="none" w:sz="0" w:space="0" w:color="auto"/>
            <w:right w:val="none" w:sz="0" w:space="0" w:color="auto"/>
          </w:divBdr>
        </w:div>
        <w:div w:id="1413774393">
          <w:marLeft w:val="0"/>
          <w:marRight w:val="0"/>
          <w:marTop w:val="0"/>
          <w:marBottom w:val="0"/>
          <w:divBdr>
            <w:top w:val="none" w:sz="0" w:space="0" w:color="auto"/>
            <w:left w:val="none" w:sz="0" w:space="0" w:color="auto"/>
            <w:bottom w:val="none" w:sz="0" w:space="0" w:color="auto"/>
            <w:right w:val="none" w:sz="0" w:space="0" w:color="auto"/>
          </w:divBdr>
        </w:div>
        <w:div w:id="1427966618">
          <w:marLeft w:val="0"/>
          <w:marRight w:val="0"/>
          <w:marTop w:val="0"/>
          <w:marBottom w:val="0"/>
          <w:divBdr>
            <w:top w:val="none" w:sz="0" w:space="0" w:color="auto"/>
            <w:left w:val="none" w:sz="0" w:space="0" w:color="auto"/>
            <w:bottom w:val="none" w:sz="0" w:space="0" w:color="auto"/>
            <w:right w:val="none" w:sz="0" w:space="0" w:color="auto"/>
          </w:divBdr>
        </w:div>
        <w:div w:id="1546137151">
          <w:marLeft w:val="0"/>
          <w:marRight w:val="0"/>
          <w:marTop w:val="0"/>
          <w:marBottom w:val="0"/>
          <w:divBdr>
            <w:top w:val="none" w:sz="0" w:space="0" w:color="auto"/>
            <w:left w:val="none" w:sz="0" w:space="0" w:color="auto"/>
            <w:bottom w:val="none" w:sz="0" w:space="0" w:color="auto"/>
            <w:right w:val="none" w:sz="0" w:space="0" w:color="auto"/>
          </w:divBdr>
        </w:div>
        <w:div w:id="1638996954">
          <w:marLeft w:val="0"/>
          <w:marRight w:val="0"/>
          <w:marTop w:val="0"/>
          <w:marBottom w:val="0"/>
          <w:divBdr>
            <w:top w:val="none" w:sz="0" w:space="0" w:color="auto"/>
            <w:left w:val="none" w:sz="0" w:space="0" w:color="auto"/>
            <w:bottom w:val="none" w:sz="0" w:space="0" w:color="auto"/>
            <w:right w:val="none" w:sz="0" w:space="0" w:color="auto"/>
          </w:divBdr>
        </w:div>
        <w:div w:id="1641349495">
          <w:marLeft w:val="0"/>
          <w:marRight w:val="0"/>
          <w:marTop w:val="0"/>
          <w:marBottom w:val="0"/>
          <w:divBdr>
            <w:top w:val="none" w:sz="0" w:space="0" w:color="auto"/>
            <w:left w:val="none" w:sz="0" w:space="0" w:color="auto"/>
            <w:bottom w:val="none" w:sz="0" w:space="0" w:color="auto"/>
            <w:right w:val="none" w:sz="0" w:space="0" w:color="auto"/>
          </w:divBdr>
        </w:div>
        <w:div w:id="1657224052">
          <w:marLeft w:val="0"/>
          <w:marRight w:val="0"/>
          <w:marTop w:val="0"/>
          <w:marBottom w:val="0"/>
          <w:divBdr>
            <w:top w:val="none" w:sz="0" w:space="0" w:color="auto"/>
            <w:left w:val="none" w:sz="0" w:space="0" w:color="auto"/>
            <w:bottom w:val="none" w:sz="0" w:space="0" w:color="auto"/>
            <w:right w:val="none" w:sz="0" w:space="0" w:color="auto"/>
          </w:divBdr>
        </w:div>
        <w:div w:id="1683168287">
          <w:marLeft w:val="0"/>
          <w:marRight w:val="0"/>
          <w:marTop w:val="0"/>
          <w:marBottom w:val="0"/>
          <w:divBdr>
            <w:top w:val="none" w:sz="0" w:space="0" w:color="auto"/>
            <w:left w:val="none" w:sz="0" w:space="0" w:color="auto"/>
            <w:bottom w:val="none" w:sz="0" w:space="0" w:color="auto"/>
            <w:right w:val="none" w:sz="0" w:space="0" w:color="auto"/>
          </w:divBdr>
        </w:div>
        <w:div w:id="1686052791">
          <w:marLeft w:val="0"/>
          <w:marRight w:val="0"/>
          <w:marTop w:val="0"/>
          <w:marBottom w:val="0"/>
          <w:divBdr>
            <w:top w:val="none" w:sz="0" w:space="0" w:color="auto"/>
            <w:left w:val="none" w:sz="0" w:space="0" w:color="auto"/>
            <w:bottom w:val="none" w:sz="0" w:space="0" w:color="auto"/>
            <w:right w:val="none" w:sz="0" w:space="0" w:color="auto"/>
          </w:divBdr>
        </w:div>
        <w:div w:id="1706518210">
          <w:marLeft w:val="0"/>
          <w:marRight w:val="0"/>
          <w:marTop w:val="0"/>
          <w:marBottom w:val="0"/>
          <w:divBdr>
            <w:top w:val="none" w:sz="0" w:space="0" w:color="auto"/>
            <w:left w:val="none" w:sz="0" w:space="0" w:color="auto"/>
            <w:bottom w:val="none" w:sz="0" w:space="0" w:color="auto"/>
            <w:right w:val="none" w:sz="0" w:space="0" w:color="auto"/>
          </w:divBdr>
        </w:div>
        <w:div w:id="1778057770">
          <w:marLeft w:val="0"/>
          <w:marRight w:val="0"/>
          <w:marTop w:val="0"/>
          <w:marBottom w:val="0"/>
          <w:divBdr>
            <w:top w:val="none" w:sz="0" w:space="0" w:color="auto"/>
            <w:left w:val="none" w:sz="0" w:space="0" w:color="auto"/>
            <w:bottom w:val="none" w:sz="0" w:space="0" w:color="auto"/>
            <w:right w:val="none" w:sz="0" w:space="0" w:color="auto"/>
          </w:divBdr>
        </w:div>
        <w:div w:id="1789620109">
          <w:marLeft w:val="0"/>
          <w:marRight w:val="0"/>
          <w:marTop w:val="0"/>
          <w:marBottom w:val="0"/>
          <w:divBdr>
            <w:top w:val="none" w:sz="0" w:space="0" w:color="auto"/>
            <w:left w:val="none" w:sz="0" w:space="0" w:color="auto"/>
            <w:bottom w:val="none" w:sz="0" w:space="0" w:color="auto"/>
            <w:right w:val="none" w:sz="0" w:space="0" w:color="auto"/>
          </w:divBdr>
        </w:div>
        <w:div w:id="1843085091">
          <w:marLeft w:val="0"/>
          <w:marRight w:val="0"/>
          <w:marTop w:val="0"/>
          <w:marBottom w:val="0"/>
          <w:divBdr>
            <w:top w:val="none" w:sz="0" w:space="0" w:color="auto"/>
            <w:left w:val="none" w:sz="0" w:space="0" w:color="auto"/>
            <w:bottom w:val="none" w:sz="0" w:space="0" w:color="auto"/>
            <w:right w:val="none" w:sz="0" w:space="0" w:color="auto"/>
          </w:divBdr>
        </w:div>
        <w:div w:id="1876771125">
          <w:marLeft w:val="0"/>
          <w:marRight w:val="0"/>
          <w:marTop w:val="0"/>
          <w:marBottom w:val="0"/>
          <w:divBdr>
            <w:top w:val="none" w:sz="0" w:space="0" w:color="auto"/>
            <w:left w:val="none" w:sz="0" w:space="0" w:color="auto"/>
            <w:bottom w:val="none" w:sz="0" w:space="0" w:color="auto"/>
            <w:right w:val="none" w:sz="0" w:space="0" w:color="auto"/>
          </w:divBdr>
        </w:div>
        <w:div w:id="1971013711">
          <w:marLeft w:val="0"/>
          <w:marRight w:val="0"/>
          <w:marTop w:val="0"/>
          <w:marBottom w:val="0"/>
          <w:divBdr>
            <w:top w:val="none" w:sz="0" w:space="0" w:color="auto"/>
            <w:left w:val="none" w:sz="0" w:space="0" w:color="auto"/>
            <w:bottom w:val="none" w:sz="0" w:space="0" w:color="auto"/>
            <w:right w:val="none" w:sz="0" w:space="0" w:color="auto"/>
          </w:divBdr>
        </w:div>
        <w:div w:id="2056922637">
          <w:marLeft w:val="0"/>
          <w:marRight w:val="0"/>
          <w:marTop w:val="0"/>
          <w:marBottom w:val="0"/>
          <w:divBdr>
            <w:top w:val="none" w:sz="0" w:space="0" w:color="auto"/>
            <w:left w:val="none" w:sz="0" w:space="0" w:color="auto"/>
            <w:bottom w:val="none" w:sz="0" w:space="0" w:color="auto"/>
            <w:right w:val="none" w:sz="0" w:space="0" w:color="auto"/>
          </w:divBdr>
        </w:div>
        <w:div w:id="2059891652">
          <w:marLeft w:val="0"/>
          <w:marRight w:val="0"/>
          <w:marTop w:val="0"/>
          <w:marBottom w:val="0"/>
          <w:divBdr>
            <w:top w:val="none" w:sz="0" w:space="0" w:color="auto"/>
            <w:left w:val="none" w:sz="0" w:space="0" w:color="auto"/>
            <w:bottom w:val="none" w:sz="0" w:space="0" w:color="auto"/>
            <w:right w:val="none" w:sz="0" w:space="0" w:color="auto"/>
          </w:divBdr>
        </w:div>
      </w:divsChild>
    </w:div>
    <w:div w:id="1987929240">
      <w:bodyDiv w:val="1"/>
      <w:marLeft w:val="0"/>
      <w:marRight w:val="0"/>
      <w:marTop w:val="0"/>
      <w:marBottom w:val="0"/>
      <w:divBdr>
        <w:top w:val="none" w:sz="0" w:space="0" w:color="auto"/>
        <w:left w:val="none" w:sz="0" w:space="0" w:color="auto"/>
        <w:bottom w:val="none" w:sz="0" w:space="0" w:color="auto"/>
        <w:right w:val="none" w:sz="0" w:space="0" w:color="auto"/>
      </w:divBdr>
      <w:divsChild>
        <w:div w:id="93018823">
          <w:marLeft w:val="0"/>
          <w:marRight w:val="0"/>
          <w:marTop w:val="0"/>
          <w:marBottom w:val="0"/>
          <w:divBdr>
            <w:top w:val="none" w:sz="0" w:space="0" w:color="auto"/>
            <w:left w:val="none" w:sz="0" w:space="0" w:color="auto"/>
            <w:bottom w:val="none" w:sz="0" w:space="0" w:color="auto"/>
            <w:right w:val="none" w:sz="0" w:space="0" w:color="auto"/>
          </w:divBdr>
        </w:div>
        <w:div w:id="619840201">
          <w:marLeft w:val="0"/>
          <w:marRight w:val="0"/>
          <w:marTop w:val="0"/>
          <w:marBottom w:val="0"/>
          <w:divBdr>
            <w:top w:val="none" w:sz="0" w:space="0" w:color="auto"/>
            <w:left w:val="none" w:sz="0" w:space="0" w:color="auto"/>
            <w:bottom w:val="none" w:sz="0" w:space="0" w:color="auto"/>
            <w:right w:val="none" w:sz="0" w:space="0" w:color="auto"/>
          </w:divBdr>
        </w:div>
        <w:div w:id="847671157">
          <w:marLeft w:val="0"/>
          <w:marRight w:val="0"/>
          <w:marTop w:val="0"/>
          <w:marBottom w:val="0"/>
          <w:divBdr>
            <w:top w:val="none" w:sz="0" w:space="0" w:color="auto"/>
            <w:left w:val="none" w:sz="0" w:space="0" w:color="auto"/>
            <w:bottom w:val="none" w:sz="0" w:space="0" w:color="auto"/>
            <w:right w:val="none" w:sz="0" w:space="0" w:color="auto"/>
          </w:divBdr>
        </w:div>
        <w:div w:id="1143547812">
          <w:marLeft w:val="0"/>
          <w:marRight w:val="0"/>
          <w:marTop w:val="0"/>
          <w:marBottom w:val="0"/>
          <w:divBdr>
            <w:top w:val="none" w:sz="0" w:space="0" w:color="auto"/>
            <w:left w:val="none" w:sz="0" w:space="0" w:color="auto"/>
            <w:bottom w:val="none" w:sz="0" w:space="0" w:color="auto"/>
            <w:right w:val="none" w:sz="0" w:space="0" w:color="auto"/>
          </w:divBdr>
        </w:div>
        <w:div w:id="1314676191">
          <w:marLeft w:val="0"/>
          <w:marRight w:val="0"/>
          <w:marTop w:val="0"/>
          <w:marBottom w:val="0"/>
          <w:divBdr>
            <w:top w:val="none" w:sz="0" w:space="0" w:color="auto"/>
            <w:left w:val="none" w:sz="0" w:space="0" w:color="auto"/>
            <w:bottom w:val="none" w:sz="0" w:space="0" w:color="auto"/>
            <w:right w:val="none" w:sz="0" w:space="0" w:color="auto"/>
          </w:divBdr>
        </w:div>
        <w:div w:id="1360158044">
          <w:marLeft w:val="0"/>
          <w:marRight w:val="0"/>
          <w:marTop w:val="0"/>
          <w:marBottom w:val="0"/>
          <w:divBdr>
            <w:top w:val="none" w:sz="0" w:space="0" w:color="auto"/>
            <w:left w:val="none" w:sz="0" w:space="0" w:color="auto"/>
            <w:bottom w:val="none" w:sz="0" w:space="0" w:color="auto"/>
            <w:right w:val="none" w:sz="0" w:space="0" w:color="auto"/>
          </w:divBdr>
        </w:div>
        <w:div w:id="1498038964">
          <w:marLeft w:val="0"/>
          <w:marRight w:val="0"/>
          <w:marTop w:val="0"/>
          <w:marBottom w:val="0"/>
          <w:divBdr>
            <w:top w:val="none" w:sz="0" w:space="0" w:color="auto"/>
            <w:left w:val="none" w:sz="0" w:space="0" w:color="auto"/>
            <w:bottom w:val="none" w:sz="0" w:space="0" w:color="auto"/>
            <w:right w:val="none" w:sz="0" w:space="0" w:color="auto"/>
          </w:divBdr>
        </w:div>
      </w:divsChild>
    </w:div>
    <w:div w:id="2119520747">
      <w:bodyDiv w:val="1"/>
      <w:marLeft w:val="0"/>
      <w:marRight w:val="0"/>
      <w:marTop w:val="0"/>
      <w:marBottom w:val="0"/>
      <w:divBdr>
        <w:top w:val="none" w:sz="0" w:space="0" w:color="auto"/>
        <w:left w:val="none" w:sz="0" w:space="0" w:color="auto"/>
        <w:bottom w:val="none" w:sz="0" w:space="0" w:color="auto"/>
        <w:right w:val="none" w:sz="0" w:space="0" w:color="auto"/>
      </w:divBdr>
      <w:divsChild>
        <w:div w:id="94137772">
          <w:marLeft w:val="0"/>
          <w:marRight w:val="0"/>
          <w:marTop w:val="0"/>
          <w:marBottom w:val="0"/>
          <w:divBdr>
            <w:top w:val="none" w:sz="0" w:space="0" w:color="auto"/>
            <w:left w:val="none" w:sz="0" w:space="0" w:color="auto"/>
            <w:bottom w:val="none" w:sz="0" w:space="0" w:color="auto"/>
            <w:right w:val="none" w:sz="0" w:space="0" w:color="auto"/>
          </w:divBdr>
        </w:div>
        <w:div w:id="194999663">
          <w:marLeft w:val="0"/>
          <w:marRight w:val="0"/>
          <w:marTop w:val="0"/>
          <w:marBottom w:val="0"/>
          <w:divBdr>
            <w:top w:val="none" w:sz="0" w:space="0" w:color="auto"/>
            <w:left w:val="none" w:sz="0" w:space="0" w:color="auto"/>
            <w:bottom w:val="none" w:sz="0" w:space="0" w:color="auto"/>
            <w:right w:val="none" w:sz="0" w:space="0" w:color="auto"/>
          </w:divBdr>
        </w:div>
        <w:div w:id="201091450">
          <w:marLeft w:val="0"/>
          <w:marRight w:val="0"/>
          <w:marTop w:val="0"/>
          <w:marBottom w:val="0"/>
          <w:divBdr>
            <w:top w:val="none" w:sz="0" w:space="0" w:color="auto"/>
            <w:left w:val="none" w:sz="0" w:space="0" w:color="auto"/>
            <w:bottom w:val="none" w:sz="0" w:space="0" w:color="auto"/>
            <w:right w:val="none" w:sz="0" w:space="0" w:color="auto"/>
          </w:divBdr>
        </w:div>
        <w:div w:id="414131375">
          <w:marLeft w:val="0"/>
          <w:marRight w:val="0"/>
          <w:marTop w:val="0"/>
          <w:marBottom w:val="0"/>
          <w:divBdr>
            <w:top w:val="none" w:sz="0" w:space="0" w:color="auto"/>
            <w:left w:val="none" w:sz="0" w:space="0" w:color="auto"/>
            <w:bottom w:val="none" w:sz="0" w:space="0" w:color="auto"/>
            <w:right w:val="none" w:sz="0" w:space="0" w:color="auto"/>
          </w:divBdr>
        </w:div>
        <w:div w:id="630790023">
          <w:marLeft w:val="0"/>
          <w:marRight w:val="0"/>
          <w:marTop w:val="0"/>
          <w:marBottom w:val="0"/>
          <w:divBdr>
            <w:top w:val="none" w:sz="0" w:space="0" w:color="auto"/>
            <w:left w:val="none" w:sz="0" w:space="0" w:color="auto"/>
            <w:bottom w:val="none" w:sz="0" w:space="0" w:color="auto"/>
            <w:right w:val="none" w:sz="0" w:space="0" w:color="auto"/>
          </w:divBdr>
        </w:div>
        <w:div w:id="746998707">
          <w:marLeft w:val="0"/>
          <w:marRight w:val="0"/>
          <w:marTop w:val="0"/>
          <w:marBottom w:val="0"/>
          <w:divBdr>
            <w:top w:val="none" w:sz="0" w:space="0" w:color="auto"/>
            <w:left w:val="none" w:sz="0" w:space="0" w:color="auto"/>
            <w:bottom w:val="none" w:sz="0" w:space="0" w:color="auto"/>
            <w:right w:val="none" w:sz="0" w:space="0" w:color="auto"/>
          </w:divBdr>
        </w:div>
        <w:div w:id="748116573">
          <w:marLeft w:val="0"/>
          <w:marRight w:val="0"/>
          <w:marTop w:val="0"/>
          <w:marBottom w:val="0"/>
          <w:divBdr>
            <w:top w:val="none" w:sz="0" w:space="0" w:color="auto"/>
            <w:left w:val="none" w:sz="0" w:space="0" w:color="auto"/>
            <w:bottom w:val="none" w:sz="0" w:space="0" w:color="auto"/>
            <w:right w:val="none" w:sz="0" w:space="0" w:color="auto"/>
          </w:divBdr>
        </w:div>
        <w:div w:id="825558285">
          <w:marLeft w:val="0"/>
          <w:marRight w:val="0"/>
          <w:marTop w:val="0"/>
          <w:marBottom w:val="0"/>
          <w:divBdr>
            <w:top w:val="none" w:sz="0" w:space="0" w:color="auto"/>
            <w:left w:val="none" w:sz="0" w:space="0" w:color="auto"/>
            <w:bottom w:val="none" w:sz="0" w:space="0" w:color="auto"/>
            <w:right w:val="none" w:sz="0" w:space="0" w:color="auto"/>
          </w:divBdr>
        </w:div>
        <w:div w:id="863858105">
          <w:marLeft w:val="0"/>
          <w:marRight w:val="0"/>
          <w:marTop w:val="0"/>
          <w:marBottom w:val="0"/>
          <w:divBdr>
            <w:top w:val="none" w:sz="0" w:space="0" w:color="auto"/>
            <w:left w:val="none" w:sz="0" w:space="0" w:color="auto"/>
            <w:bottom w:val="none" w:sz="0" w:space="0" w:color="auto"/>
            <w:right w:val="none" w:sz="0" w:space="0" w:color="auto"/>
          </w:divBdr>
        </w:div>
        <w:div w:id="890578573">
          <w:marLeft w:val="0"/>
          <w:marRight w:val="0"/>
          <w:marTop w:val="0"/>
          <w:marBottom w:val="0"/>
          <w:divBdr>
            <w:top w:val="none" w:sz="0" w:space="0" w:color="auto"/>
            <w:left w:val="none" w:sz="0" w:space="0" w:color="auto"/>
            <w:bottom w:val="none" w:sz="0" w:space="0" w:color="auto"/>
            <w:right w:val="none" w:sz="0" w:space="0" w:color="auto"/>
          </w:divBdr>
        </w:div>
        <w:div w:id="909272831">
          <w:marLeft w:val="0"/>
          <w:marRight w:val="0"/>
          <w:marTop w:val="0"/>
          <w:marBottom w:val="0"/>
          <w:divBdr>
            <w:top w:val="none" w:sz="0" w:space="0" w:color="auto"/>
            <w:left w:val="none" w:sz="0" w:space="0" w:color="auto"/>
            <w:bottom w:val="none" w:sz="0" w:space="0" w:color="auto"/>
            <w:right w:val="none" w:sz="0" w:space="0" w:color="auto"/>
          </w:divBdr>
        </w:div>
        <w:div w:id="1000306493">
          <w:marLeft w:val="0"/>
          <w:marRight w:val="0"/>
          <w:marTop w:val="0"/>
          <w:marBottom w:val="0"/>
          <w:divBdr>
            <w:top w:val="none" w:sz="0" w:space="0" w:color="auto"/>
            <w:left w:val="none" w:sz="0" w:space="0" w:color="auto"/>
            <w:bottom w:val="none" w:sz="0" w:space="0" w:color="auto"/>
            <w:right w:val="none" w:sz="0" w:space="0" w:color="auto"/>
          </w:divBdr>
        </w:div>
        <w:div w:id="1057241775">
          <w:marLeft w:val="0"/>
          <w:marRight w:val="0"/>
          <w:marTop w:val="0"/>
          <w:marBottom w:val="0"/>
          <w:divBdr>
            <w:top w:val="none" w:sz="0" w:space="0" w:color="auto"/>
            <w:left w:val="none" w:sz="0" w:space="0" w:color="auto"/>
            <w:bottom w:val="none" w:sz="0" w:space="0" w:color="auto"/>
            <w:right w:val="none" w:sz="0" w:space="0" w:color="auto"/>
          </w:divBdr>
        </w:div>
        <w:div w:id="1268537886">
          <w:marLeft w:val="0"/>
          <w:marRight w:val="0"/>
          <w:marTop w:val="0"/>
          <w:marBottom w:val="0"/>
          <w:divBdr>
            <w:top w:val="none" w:sz="0" w:space="0" w:color="auto"/>
            <w:left w:val="none" w:sz="0" w:space="0" w:color="auto"/>
            <w:bottom w:val="none" w:sz="0" w:space="0" w:color="auto"/>
            <w:right w:val="none" w:sz="0" w:space="0" w:color="auto"/>
          </w:divBdr>
        </w:div>
        <w:div w:id="1349986715">
          <w:marLeft w:val="0"/>
          <w:marRight w:val="0"/>
          <w:marTop w:val="0"/>
          <w:marBottom w:val="0"/>
          <w:divBdr>
            <w:top w:val="none" w:sz="0" w:space="0" w:color="auto"/>
            <w:left w:val="none" w:sz="0" w:space="0" w:color="auto"/>
            <w:bottom w:val="none" w:sz="0" w:space="0" w:color="auto"/>
            <w:right w:val="none" w:sz="0" w:space="0" w:color="auto"/>
          </w:divBdr>
        </w:div>
        <w:div w:id="1523587239">
          <w:marLeft w:val="0"/>
          <w:marRight w:val="0"/>
          <w:marTop w:val="0"/>
          <w:marBottom w:val="0"/>
          <w:divBdr>
            <w:top w:val="none" w:sz="0" w:space="0" w:color="auto"/>
            <w:left w:val="none" w:sz="0" w:space="0" w:color="auto"/>
            <w:bottom w:val="none" w:sz="0" w:space="0" w:color="auto"/>
            <w:right w:val="none" w:sz="0" w:space="0" w:color="auto"/>
          </w:divBdr>
        </w:div>
        <w:div w:id="1526334669">
          <w:marLeft w:val="0"/>
          <w:marRight w:val="0"/>
          <w:marTop w:val="0"/>
          <w:marBottom w:val="0"/>
          <w:divBdr>
            <w:top w:val="none" w:sz="0" w:space="0" w:color="auto"/>
            <w:left w:val="none" w:sz="0" w:space="0" w:color="auto"/>
            <w:bottom w:val="none" w:sz="0" w:space="0" w:color="auto"/>
            <w:right w:val="none" w:sz="0" w:space="0" w:color="auto"/>
          </w:divBdr>
        </w:div>
        <w:div w:id="1584727599">
          <w:marLeft w:val="0"/>
          <w:marRight w:val="0"/>
          <w:marTop w:val="0"/>
          <w:marBottom w:val="0"/>
          <w:divBdr>
            <w:top w:val="none" w:sz="0" w:space="0" w:color="auto"/>
            <w:left w:val="none" w:sz="0" w:space="0" w:color="auto"/>
            <w:bottom w:val="none" w:sz="0" w:space="0" w:color="auto"/>
            <w:right w:val="none" w:sz="0" w:space="0" w:color="auto"/>
          </w:divBdr>
        </w:div>
        <w:div w:id="1586962000">
          <w:marLeft w:val="0"/>
          <w:marRight w:val="0"/>
          <w:marTop w:val="0"/>
          <w:marBottom w:val="0"/>
          <w:divBdr>
            <w:top w:val="none" w:sz="0" w:space="0" w:color="auto"/>
            <w:left w:val="none" w:sz="0" w:space="0" w:color="auto"/>
            <w:bottom w:val="none" w:sz="0" w:space="0" w:color="auto"/>
            <w:right w:val="none" w:sz="0" w:space="0" w:color="auto"/>
          </w:divBdr>
        </w:div>
        <w:div w:id="1690258699">
          <w:marLeft w:val="0"/>
          <w:marRight w:val="0"/>
          <w:marTop w:val="0"/>
          <w:marBottom w:val="0"/>
          <w:divBdr>
            <w:top w:val="none" w:sz="0" w:space="0" w:color="auto"/>
            <w:left w:val="none" w:sz="0" w:space="0" w:color="auto"/>
            <w:bottom w:val="none" w:sz="0" w:space="0" w:color="auto"/>
            <w:right w:val="none" w:sz="0" w:space="0" w:color="auto"/>
          </w:divBdr>
        </w:div>
        <w:div w:id="1941716155">
          <w:marLeft w:val="0"/>
          <w:marRight w:val="0"/>
          <w:marTop w:val="0"/>
          <w:marBottom w:val="0"/>
          <w:divBdr>
            <w:top w:val="none" w:sz="0" w:space="0" w:color="auto"/>
            <w:left w:val="none" w:sz="0" w:space="0" w:color="auto"/>
            <w:bottom w:val="none" w:sz="0" w:space="0" w:color="auto"/>
            <w:right w:val="none" w:sz="0" w:space="0" w:color="auto"/>
          </w:divBdr>
        </w:div>
        <w:div w:id="1964068807">
          <w:marLeft w:val="0"/>
          <w:marRight w:val="0"/>
          <w:marTop w:val="0"/>
          <w:marBottom w:val="0"/>
          <w:divBdr>
            <w:top w:val="none" w:sz="0" w:space="0" w:color="auto"/>
            <w:left w:val="none" w:sz="0" w:space="0" w:color="auto"/>
            <w:bottom w:val="none" w:sz="0" w:space="0" w:color="auto"/>
            <w:right w:val="none" w:sz="0" w:space="0" w:color="auto"/>
          </w:divBdr>
        </w:div>
        <w:div w:id="2012053038">
          <w:marLeft w:val="0"/>
          <w:marRight w:val="0"/>
          <w:marTop w:val="0"/>
          <w:marBottom w:val="0"/>
          <w:divBdr>
            <w:top w:val="none" w:sz="0" w:space="0" w:color="auto"/>
            <w:left w:val="none" w:sz="0" w:space="0" w:color="auto"/>
            <w:bottom w:val="none" w:sz="0" w:space="0" w:color="auto"/>
            <w:right w:val="none" w:sz="0" w:space="0" w:color="auto"/>
          </w:divBdr>
        </w:div>
        <w:div w:id="2053772430">
          <w:marLeft w:val="0"/>
          <w:marRight w:val="0"/>
          <w:marTop w:val="0"/>
          <w:marBottom w:val="0"/>
          <w:divBdr>
            <w:top w:val="none" w:sz="0" w:space="0" w:color="auto"/>
            <w:left w:val="none" w:sz="0" w:space="0" w:color="auto"/>
            <w:bottom w:val="none" w:sz="0" w:space="0" w:color="auto"/>
            <w:right w:val="none" w:sz="0" w:space="0" w:color="auto"/>
          </w:divBdr>
        </w:div>
        <w:div w:id="2087413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3719</Words>
  <Characters>21201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KOSTA PJERO, ROBERT PJERO</vt:lpstr>
    </vt:vector>
  </TitlesOfParts>
  <Company>Microsoft</Company>
  <LinksUpToDate>false</LinksUpToDate>
  <CharactersWithSpaces>24871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KOSTA PJERO, ROBERT PJERO</dc:title>
  <dc:subject>Dt. 20.02.2017</dc:subject>
  <dc:creator>Vitore TUSHA</dc:creator>
  <cp:lastModifiedBy>user</cp:lastModifiedBy>
  <cp:revision>2</cp:revision>
  <cp:lastPrinted>2017-02-15T14:39:00Z</cp:lastPrinted>
  <dcterms:created xsi:type="dcterms:W3CDTF">2017-02-20T09:07:00Z</dcterms:created>
  <dcterms:modified xsi:type="dcterms:W3CDTF">2017-02-20T09:07:00Z</dcterms:modified>
</cp:coreProperties>
</file>