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34DE" w:rsidRDefault="007034DE" w:rsidP="007034DE">
      <w:pPr>
        <w:tabs>
          <w:tab w:val="left" w:pos="0"/>
          <w:tab w:val="left" w:pos="900"/>
        </w:tabs>
        <w:jc w:val="center"/>
        <w:rPr>
          <w:b/>
          <w:bCs/>
          <w:lang w:val="sq-AL"/>
        </w:rPr>
      </w:pPr>
      <w:r>
        <w:rPr>
          <w:b/>
          <w:bCs/>
          <w:lang w:val="sq-AL"/>
        </w:rPr>
        <w:t>Vendim nr. 22 dat</w:t>
      </w:r>
      <w:r w:rsidRPr="00850FDB">
        <w:rPr>
          <w:b/>
          <w:bCs/>
          <w:lang w:val="sq-AL"/>
        </w:rPr>
        <w:t>ë 29.09.2022</w:t>
      </w:r>
    </w:p>
    <w:p w:rsidR="007034DE" w:rsidRPr="00850FDB" w:rsidRDefault="007034DE" w:rsidP="007034DE">
      <w:pPr>
        <w:tabs>
          <w:tab w:val="left" w:pos="0"/>
          <w:tab w:val="left" w:pos="900"/>
        </w:tabs>
        <w:jc w:val="center"/>
        <w:rPr>
          <w:b/>
          <w:bCs/>
          <w:lang w:val="sq-AL"/>
        </w:rPr>
      </w:pPr>
      <w:r>
        <w:rPr>
          <w:b/>
          <w:bCs/>
          <w:lang w:val="sq-AL"/>
        </w:rPr>
        <w:t>(V-22/22)</w:t>
      </w:r>
    </w:p>
    <w:p w:rsidR="00660CA0" w:rsidRPr="00850FDB" w:rsidRDefault="00660CA0" w:rsidP="00E115BD">
      <w:pPr>
        <w:ind w:right="27"/>
        <w:jc w:val="center"/>
        <w:rPr>
          <w:b/>
          <w:bCs/>
          <w:lang w:val="sq-AL"/>
        </w:rPr>
      </w:pPr>
    </w:p>
    <w:p w:rsidR="008549EB" w:rsidRPr="00850FDB" w:rsidRDefault="00660CA0" w:rsidP="007034DE">
      <w:pPr>
        <w:rPr>
          <w:lang w:val="sq-AL"/>
        </w:rPr>
      </w:pPr>
      <w:r w:rsidRPr="00850FDB">
        <w:rPr>
          <w:lang w:val="sq-AL"/>
        </w:rPr>
        <w:t>Gjykata Kushtetuese e Republikës së Shqipërisë, e përbërë nga:</w:t>
      </w:r>
      <w:r w:rsidR="007034DE">
        <w:rPr>
          <w:lang w:val="sq-AL"/>
        </w:rPr>
        <w:t xml:space="preserve"> Vitore Tusha, Kryetare, Marsida Xhaferllari, Fiona Papajorgji, Altin Binaj, Sonila Bejtja, Sandër Beci, Ilir Toska, Elsa Toska, anëtar</w:t>
      </w:r>
      <w:r w:rsidR="007034DE" w:rsidRPr="00850FDB">
        <w:rPr>
          <w:lang w:val="sq-AL"/>
        </w:rPr>
        <w:t>ë</w:t>
      </w:r>
      <w:r w:rsidR="007034DE">
        <w:rPr>
          <w:lang w:val="sq-AL"/>
        </w:rPr>
        <w:t xml:space="preserve">, </w:t>
      </w:r>
      <w:r w:rsidR="008549EB" w:rsidRPr="00850FDB">
        <w:rPr>
          <w:lang w:val="sq-AL"/>
        </w:rPr>
        <w:t xml:space="preserve">me sekretare Belma Lleshi, në datën </w:t>
      </w:r>
      <w:r w:rsidR="008549EB" w:rsidRPr="00850FDB">
        <w:rPr>
          <w:rFonts w:eastAsia="Times New Roman"/>
          <w:lang w:val="sq-AL"/>
        </w:rPr>
        <w:t xml:space="preserve">29.09.2022 </w:t>
      </w:r>
      <w:r w:rsidR="008549EB" w:rsidRPr="00850FDB">
        <w:rPr>
          <w:lang w:val="sq-AL"/>
        </w:rPr>
        <w:t>mori në shqyrtim në seancë plenare, mbi bazë dokumentesh, çështjen nr. 3 (A) 2022 të Regjistrit Themeltar, që u përket:</w:t>
      </w:r>
    </w:p>
    <w:p w:rsidR="005F2CF8" w:rsidRPr="00850FDB" w:rsidRDefault="005F2CF8" w:rsidP="00194074">
      <w:pPr>
        <w:ind w:right="27" w:firstLine="720"/>
        <w:jc w:val="center"/>
        <w:rPr>
          <w:b/>
          <w:lang w:val="sq-AL"/>
        </w:rPr>
      </w:pPr>
    </w:p>
    <w:p w:rsidR="00EC3A7E" w:rsidRPr="00850FDB" w:rsidRDefault="00F4501E" w:rsidP="00194074">
      <w:pPr>
        <w:ind w:right="27" w:firstLine="720"/>
        <w:rPr>
          <w:b/>
          <w:lang w:val="sq-AL"/>
        </w:rPr>
      </w:pPr>
      <w:r w:rsidRPr="00850FDB">
        <w:rPr>
          <w:b/>
          <w:lang w:val="sq-AL"/>
        </w:rPr>
        <w:t>KËRKUES:</w:t>
      </w:r>
      <w:r w:rsidRPr="00850FDB">
        <w:rPr>
          <w:lang w:val="sq-AL"/>
        </w:rPr>
        <w:tab/>
      </w:r>
      <w:r w:rsidR="00EC3A7E" w:rsidRPr="00850FDB">
        <w:rPr>
          <w:lang w:val="sq-AL"/>
        </w:rPr>
        <w:tab/>
      </w:r>
      <w:r w:rsidR="00EC3A7E" w:rsidRPr="00850FDB">
        <w:rPr>
          <w:b/>
          <w:lang w:val="sq-AL"/>
        </w:rPr>
        <w:t xml:space="preserve">AGIM VODO </w:t>
      </w:r>
    </w:p>
    <w:p w:rsidR="0080034C" w:rsidRPr="00850FDB" w:rsidRDefault="0080034C" w:rsidP="00194074">
      <w:pPr>
        <w:ind w:right="27" w:firstLine="720"/>
        <w:rPr>
          <w:b/>
          <w:lang w:val="sq-AL"/>
        </w:rPr>
      </w:pPr>
    </w:p>
    <w:p w:rsidR="0080034C" w:rsidRPr="00850FDB" w:rsidRDefault="0080034C" w:rsidP="00194074">
      <w:pPr>
        <w:ind w:right="27" w:firstLine="720"/>
        <w:rPr>
          <w:b/>
          <w:lang w:val="sq-AL"/>
        </w:rPr>
      </w:pPr>
      <w:r w:rsidRPr="00850FDB">
        <w:rPr>
          <w:b/>
          <w:lang w:val="sq-AL"/>
        </w:rPr>
        <w:t>SUBJEKT</w:t>
      </w:r>
      <w:r w:rsidR="00440B73" w:rsidRPr="00850FDB">
        <w:rPr>
          <w:b/>
          <w:lang w:val="sq-AL"/>
        </w:rPr>
        <w:t>E T</w:t>
      </w:r>
      <w:r w:rsidR="00A77045" w:rsidRPr="00850FDB">
        <w:rPr>
          <w:b/>
          <w:lang w:val="sq-AL"/>
        </w:rPr>
        <w:t>Ë</w:t>
      </w:r>
      <w:r w:rsidRPr="00850FDB">
        <w:rPr>
          <w:b/>
          <w:lang w:val="sq-AL"/>
        </w:rPr>
        <w:t xml:space="preserve"> INTERESUAR</w:t>
      </w:r>
      <w:r w:rsidR="00440B73" w:rsidRPr="00850FDB">
        <w:rPr>
          <w:b/>
          <w:lang w:val="sq-AL"/>
        </w:rPr>
        <w:t>A</w:t>
      </w:r>
      <w:r w:rsidRPr="00850FDB">
        <w:rPr>
          <w:b/>
          <w:lang w:val="sq-AL"/>
        </w:rPr>
        <w:t>:</w:t>
      </w:r>
    </w:p>
    <w:p w:rsidR="0080034C" w:rsidRPr="00850FDB" w:rsidRDefault="0080034C" w:rsidP="00194074">
      <w:pPr>
        <w:ind w:right="27" w:firstLine="720"/>
        <w:rPr>
          <w:b/>
          <w:lang w:val="sq-AL"/>
        </w:rPr>
      </w:pPr>
      <w:r w:rsidRPr="00850FDB">
        <w:rPr>
          <w:b/>
          <w:lang w:val="sq-AL"/>
        </w:rPr>
        <w:tab/>
      </w:r>
      <w:r w:rsidRPr="00850FDB">
        <w:rPr>
          <w:b/>
          <w:lang w:val="sq-AL"/>
        </w:rPr>
        <w:tab/>
      </w:r>
      <w:r w:rsidRPr="00850FDB">
        <w:rPr>
          <w:b/>
          <w:lang w:val="sq-AL"/>
        </w:rPr>
        <w:tab/>
      </w:r>
      <w:r w:rsidR="00123E87" w:rsidRPr="00850FDB">
        <w:rPr>
          <w:b/>
          <w:lang w:val="sq-AL"/>
        </w:rPr>
        <w:t xml:space="preserve">MITI </w:t>
      </w:r>
      <w:r w:rsidRPr="00850FDB">
        <w:rPr>
          <w:b/>
          <w:lang w:val="sq-AL"/>
        </w:rPr>
        <w:t>(</w:t>
      </w:r>
      <w:r w:rsidR="00123E87" w:rsidRPr="00850FDB">
        <w:rPr>
          <w:b/>
          <w:lang w:val="sq-AL"/>
        </w:rPr>
        <w:t>MITËR</w:t>
      </w:r>
      <w:r w:rsidRPr="00850FDB">
        <w:rPr>
          <w:b/>
          <w:lang w:val="sq-AL"/>
        </w:rPr>
        <w:t>) GJONI</w:t>
      </w:r>
    </w:p>
    <w:p w:rsidR="00A055B4" w:rsidRPr="00850FDB" w:rsidRDefault="00A055B4" w:rsidP="00440B73">
      <w:pPr>
        <w:ind w:left="2880" w:right="27"/>
        <w:rPr>
          <w:b/>
          <w:lang w:val="sq-AL"/>
        </w:rPr>
      </w:pPr>
      <w:r w:rsidRPr="00850FDB">
        <w:rPr>
          <w:b/>
          <w:lang w:val="sq-AL"/>
        </w:rPr>
        <w:t>AGJENCIA SHTET</w:t>
      </w:r>
      <w:r w:rsidR="00A77045" w:rsidRPr="00850FDB">
        <w:rPr>
          <w:b/>
          <w:lang w:val="sq-AL"/>
        </w:rPr>
        <w:t>Ë</w:t>
      </w:r>
      <w:r w:rsidRPr="00850FDB">
        <w:rPr>
          <w:b/>
          <w:lang w:val="sq-AL"/>
        </w:rPr>
        <w:t>RORE E KADASTR</w:t>
      </w:r>
      <w:r w:rsidR="00A77045" w:rsidRPr="00850FDB">
        <w:rPr>
          <w:b/>
          <w:lang w:val="sq-AL"/>
        </w:rPr>
        <w:t>Ë</w:t>
      </w:r>
      <w:r w:rsidRPr="00850FDB">
        <w:rPr>
          <w:b/>
          <w:lang w:val="sq-AL"/>
        </w:rPr>
        <w:t>S</w:t>
      </w:r>
      <w:r w:rsidR="00440B73" w:rsidRPr="00850FDB">
        <w:rPr>
          <w:b/>
          <w:lang w:val="sq-AL"/>
        </w:rPr>
        <w:t xml:space="preserve">, DREJTORIA RAJONALE </w:t>
      </w:r>
      <w:r w:rsidR="00004124" w:rsidRPr="00850FDB">
        <w:rPr>
          <w:b/>
          <w:lang w:val="sq-AL"/>
        </w:rPr>
        <w:t>LUSHNJ</w:t>
      </w:r>
      <w:r w:rsidR="00004124">
        <w:rPr>
          <w:b/>
          <w:lang w:val="sq-AL"/>
        </w:rPr>
        <w:t>Ë</w:t>
      </w:r>
    </w:p>
    <w:p w:rsidR="00440B73" w:rsidRPr="00850FDB" w:rsidRDefault="00440B73" w:rsidP="00440B73">
      <w:pPr>
        <w:ind w:left="2880" w:right="27"/>
        <w:rPr>
          <w:b/>
          <w:lang w:val="sq-AL"/>
        </w:rPr>
      </w:pPr>
      <w:r w:rsidRPr="00850FDB">
        <w:rPr>
          <w:b/>
          <w:lang w:val="sq-AL"/>
        </w:rPr>
        <w:t>AVOKATURA E SHTETIT, ZYRA VENDORE VLOR</w:t>
      </w:r>
      <w:r w:rsidR="00A77045" w:rsidRPr="00850FDB">
        <w:rPr>
          <w:b/>
          <w:lang w:val="sq-AL"/>
        </w:rPr>
        <w:t>Ë</w:t>
      </w:r>
    </w:p>
    <w:p w:rsidR="008E2574" w:rsidRPr="00850FDB" w:rsidRDefault="008E2574" w:rsidP="00194074">
      <w:pPr>
        <w:ind w:right="27" w:firstLine="720"/>
        <w:rPr>
          <w:b/>
          <w:lang w:val="sq-AL"/>
        </w:rPr>
      </w:pPr>
    </w:p>
    <w:p w:rsidR="00EC3A7E" w:rsidRPr="00850FDB" w:rsidRDefault="00F4501E" w:rsidP="00DC1CE8">
      <w:pPr>
        <w:ind w:left="2880" w:right="27" w:hanging="2160"/>
        <w:rPr>
          <w:rFonts w:eastAsia="Times New Roman"/>
          <w:bCs/>
          <w:lang w:val="sq-AL"/>
        </w:rPr>
      </w:pPr>
      <w:r w:rsidRPr="00850FDB">
        <w:rPr>
          <w:b/>
          <w:lang w:val="sq-AL"/>
        </w:rPr>
        <w:t>OBJEKTI:</w:t>
      </w:r>
      <w:r w:rsidR="008E2574" w:rsidRPr="00850FDB">
        <w:rPr>
          <w:b/>
          <w:lang w:val="sq-AL"/>
        </w:rPr>
        <w:tab/>
      </w:r>
      <w:r w:rsidR="00EC3A7E" w:rsidRPr="00850FDB">
        <w:rPr>
          <w:rFonts w:eastAsia="Times New Roman"/>
          <w:b/>
          <w:bCs/>
          <w:lang w:val="sq-AL"/>
        </w:rPr>
        <w:t xml:space="preserve">Shfuqizimi i vendimit nr. </w:t>
      </w:r>
      <w:r w:rsidR="00EC3A7E" w:rsidRPr="00850FDB">
        <w:rPr>
          <w:rFonts w:eastAsia="Times New Roman"/>
          <w:b/>
          <w:bCs/>
          <w:spacing w:val="-3"/>
          <w:lang w:val="sq-AL"/>
        </w:rPr>
        <w:t xml:space="preserve">00-2021-1795 (131), datë </w:t>
      </w:r>
      <w:r w:rsidR="00EC3A7E" w:rsidRPr="00850FDB">
        <w:rPr>
          <w:rFonts w:eastAsia="Times New Roman"/>
          <w:b/>
          <w:bCs/>
          <w:lang w:val="sq-AL"/>
        </w:rPr>
        <w:t>08.11.2021 të Kolegjit Civil të Gjykatës së Lartë</w:t>
      </w:r>
      <w:r w:rsidR="00004124">
        <w:rPr>
          <w:rFonts w:eastAsia="Times New Roman"/>
          <w:b/>
          <w:bCs/>
          <w:lang w:val="sq-AL"/>
        </w:rPr>
        <w:t>,</w:t>
      </w:r>
      <w:r w:rsidR="00EC3A7E" w:rsidRPr="00850FDB">
        <w:rPr>
          <w:rFonts w:eastAsia="Times New Roman"/>
          <w:b/>
          <w:bCs/>
          <w:lang w:val="sq-AL"/>
        </w:rPr>
        <w:t xml:space="preserve"> si i papajtueshëm me Kushtetutën e Republikës së Shqipërisë.</w:t>
      </w:r>
    </w:p>
    <w:p w:rsidR="00EC3A7E" w:rsidRPr="00850FDB" w:rsidRDefault="00F4501E" w:rsidP="00DC1CE8">
      <w:pPr>
        <w:suppressAutoHyphens/>
        <w:ind w:left="2880" w:right="27" w:hanging="2160"/>
        <w:outlineLvl w:val="0"/>
        <w:rPr>
          <w:rFonts w:eastAsia="Times New Roman"/>
          <w:lang w:val="sq-AL"/>
        </w:rPr>
      </w:pPr>
      <w:r w:rsidRPr="00850FDB">
        <w:rPr>
          <w:b/>
          <w:lang w:val="sq-AL"/>
        </w:rPr>
        <w:t>BAZA LIGJORE:</w:t>
      </w:r>
      <w:r w:rsidR="00EC3A7E" w:rsidRPr="00850FDB">
        <w:rPr>
          <w:b/>
          <w:lang w:val="sq-AL"/>
        </w:rPr>
        <w:t xml:space="preserve"> </w:t>
      </w:r>
      <w:r w:rsidRPr="00850FDB">
        <w:rPr>
          <w:lang w:val="sq-AL"/>
        </w:rPr>
        <w:tab/>
      </w:r>
      <w:r w:rsidR="00EC3A7E" w:rsidRPr="00850FDB">
        <w:rPr>
          <w:lang w:val="sq-AL"/>
        </w:rPr>
        <w:t>N</w:t>
      </w:r>
      <w:r w:rsidR="00EC3A7E" w:rsidRPr="00850FDB">
        <w:rPr>
          <w:rFonts w:eastAsia="Times New Roman"/>
          <w:lang w:val="sq-AL"/>
        </w:rPr>
        <w:t>enet 41, 42, 131, pika 1, shkronja “f”, të Kushtetutës së Republikës së Shqipërisë; neni 6 i Konventës Evropiane për të Drejtat e Njeriut (</w:t>
      </w:r>
      <w:r w:rsidR="00EC3A7E" w:rsidRPr="00850FDB">
        <w:rPr>
          <w:rFonts w:eastAsia="Times New Roman"/>
          <w:i/>
          <w:lang w:val="sq-AL"/>
        </w:rPr>
        <w:t>KEDNJ</w:t>
      </w:r>
      <w:r w:rsidR="00EC3A7E" w:rsidRPr="00850FDB">
        <w:rPr>
          <w:rFonts w:eastAsia="Times New Roman"/>
          <w:lang w:val="sq-AL"/>
        </w:rPr>
        <w:t>); ligji</w:t>
      </w:r>
      <w:r w:rsidR="00EC3A7E" w:rsidRPr="00850FDB">
        <w:rPr>
          <w:rFonts w:eastAsia="Times New Roman"/>
          <w:lang w:val="sq-AL" w:eastAsia="fr-FR"/>
        </w:rPr>
        <w:t xml:space="preserve"> nr. 8577, datë 10.02.2000 “Për organizimin dhe funksionimin e Gjykatës Kushtetuese të Republikës së Shqipërisë”, i ndryshuar (</w:t>
      </w:r>
      <w:r w:rsidR="00EC3A7E" w:rsidRPr="00850FDB">
        <w:rPr>
          <w:rFonts w:eastAsia="Times New Roman"/>
          <w:i/>
          <w:lang w:val="sq-AL" w:eastAsia="fr-FR"/>
        </w:rPr>
        <w:t>ligji nr. 8577/200</w:t>
      </w:r>
      <w:r w:rsidR="00EC3A7E" w:rsidRPr="00850FDB">
        <w:rPr>
          <w:rFonts w:eastAsia="Times New Roman"/>
          <w:lang w:val="sq-AL" w:eastAsia="fr-FR"/>
        </w:rPr>
        <w:t>)</w:t>
      </w:r>
      <w:r w:rsidR="00EC3A7E" w:rsidRPr="00850FDB">
        <w:rPr>
          <w:rFonts w:eastAsia="Times New Roman"/>
          <w:lang w:val="sq-AL"/>
        </w:rPr>
        <w:t>.</w:t>
      </w:r>
    </w:p>
    <w:p w:rsidR="00A64CD8" w:rsidRPr="00850FDB" w:rsidRDefault="00A64CD8" w:rsidP="00A64CD8">
      <w:pPr>
        <w:ind w:left="2880" w:hanging="2160"/>
        <w:rPr>
          <w:b/>
          <w:lang w:val="sq-AL"/>
        </w:rPr>
      </w:pPr>
    </w:p>
    <w:p w:rsidR="00A64CD8" w:rsidRPr="00850FDB" w:rsidRDefault="00A64CD8" w:rsidP="00A64CD8">
      <w:pPr>
        <w:ind w:left="2160" w:hanging="2160"/>
        <w:jc w:val="center"/>
        <w:rPr>
          <w:b/>
          <w:lang w:val="sq-AL"/>
        </w:rPr>
      </w:pPr>
      <w:r w:rsidRPr="00850FDB">
        <w:rPr>
          <w:b/>
          <w:lang w:val="sq-AL"/>
        </w:rPr>
        <w:t>GJYKATA KUSHTETUESE,</w:t>
      </w:r>
    </w:p>
    <w:p w:rsidR="00A64CD8" w:rsidRPr="00850FDB" w:rsidRDefault="00A64CD8" w:rsidP="00A64CD8">
      <w:pPr>
        <w:ind w:firstLine="720"/>
        <w:rPr>
          <w:lang w:val="sq-AL"/>
        </w:rPr>
      </w:pPr>
      <w:r w:rsidRPr="00850FDB">
        <w:rPr>
          <w:lang w:val="sq-AL"/>
        </w:rPr>
        <w:t>pasi dëgjoi relatoren e çështjes Elsa Toska, mori në shqyrtim pretendimet me shkrim të kërkuesit, i cili ka kërkuar pranimin e kërkesës, konstatoi munges</w:t>
      </w:r>
      <w:r w:rsidR="00827EFB" w:rsidRPr="00850FDB">
        <w:rPr>
          <w:lang w:val="sq-AL"/>
        </w:rPr>
        <w:t>ë</w:t>
      </w:r>
      <w:r w:rsidRPr="00850FDB">
        <w:rPr>
          <w:lang w:val="sq-AL"/>
        </w:rPr>
        <w:t>n e prap</w:t>
      </w:r>
      <w:r w:rsidR="00827EFB" w:rsidRPr="00850FDB">
        <w:rPr>
          <w:lang w:val="sq-AL"/>
        </w:rPr>
        <w:t>ë</w:t>
      </w:r>
      <w:r w:rsidR="00440B73" w:rsidRPr="00850FDB">
        <w:rPr>
          <w:lang w:val="sq-AL"/>
        </w:rPr>
        <w:t>simeve të subjekteve</w:t>
      </w:r>
      <w:r w:rsidRPr="00850FDB">
        <w:rPr>
          <w:lang w:val="sq-AL"/>
        </w:rPr>
        <w:t xml:space="preserve"> të interesuar</w:t>
      </w:r>
      <w:r w:rsidR="00004124">
        <w:rPr>
          <w:lang w:val="sq-AL"/>
        </w:rPr>
        <w:t>a</w:t>
      </w:r>
      <w:r w:rsidRPr="00850FDB">
        <w:rPr>
          <w:lang w:val="sq-AL"/>
        </w:rPr>
        <w:t xml:space="preserve">, </w:t>
      </w:r>
      <w:r w:rsidR="00123E87" w:rsidRPr="00850FDB">
        <w:rPr>
          <w:lang w:val="sq-AL"/>
        </w:rPr>
        <w:t xml:space="preserve">Miti </w:t>
      </w:r>
      <w:r w:rsidR="00A14218" w:rsidRPr="00850FDB">
        <w:rPr>
          <w:lang w:val="sq-AL"/>
        </w:rPr>
        <w:t>(</w:t>
      </w:r>
      <w:r w:rsidR="00123E87" w:rsidRPr="00850FDB">
        <w:rPr>
          <w:lang w:val="sq-AL"/>
        </w:rPr>
        <w:t>Mitër</w:t>
      </w:r>
      <w:r w:rsidR="00A14218" w:rsidRPr="00850FDB">
        <w:rPr>
          <w:lang w:val="sq-AL"/>
        </w:rPr>
        <w:t>)</w:t>
      </w:r>
      <w:r w:rsidRPr="00850FDB">
        <w:rPr>
          <w:lang w:val="sq-AL"/>
        </w:rPr>
        <w:t xml:space="preserve"> Gjoni</w:t>
      </w:r>
      <w:r w:rsidR="00CB33C5">
        <w:rPr>
          <w:lang w:val="sq-AL"/>
        </w:rPr>
        <w:t>t</w:t>
      </w:r>
      <w:r w:rsidRPr="00850FDB">
        <w:rPr>
          <w:lang w:val="sq-AL"/>
        </w:rPr>
        <w:t>,</w:t>
      </w:r>
      <w:r w:rsidR="00440B73" w:rsidRPr="00850FDB">
        <w:rPr>
          <w:lang w:val="sq-AL"/>
        </w:rPr>
        <w:t xml:space="preserve"> </w:t>
      </w:r>
      <w:r w:rsidR="00004124" w:rsidRPr="00850FDB">
        <w:rPr>
          <w:lang w:val="sq-AL"/>
        </w:rPr>
        <w:t>Agjenci</w:t>
      </w:r>
      <w:r w:rsidR="00004124">
        <w:rPr>
          <w:lang w:val="sq-AL"/>
        </w:rPr>
        <w:t>së</w:t>
      </w:r>
      <w:r w:rsidR="00004124" w:rsidRPr="00850FDB">
        <w:rPr>
          <w:lang w:val="sq-AL"/>
        </w:rPr>
        <w:t xml:space="preserve"> </w:t>
      </w:r>
      <w:r w:rsidR="00440B73" w:rsidRPr="00850FDB">
        <w:rPr>
          <w:lang w:val="sq-AL"/>
        </w:rPr>
        <w:t>Shtet</w:t>
      </w:r>
      <w:r w:rsidR="00A77045" w:rsidRPr="00850FDB">
        <w:rPr>
          <w:lang w:val="sq-AL"/>
        </w:rPr>
        <w:t>ë</w:t>
      </w:r>
      <w:r w:rsidR="00440B73" w:rsidRPr="00850FDB">
        <w:rPr>
          <w:lang w:val="sq-AL"/>
        </w:rPr>
        <w:t xml:space="preserve">rore </w:t>
      </w:r>
      <w:r w:rsidR="00004124">
        <w:rPr>
          <w:lang w:val="sq-AL"/>
        </w:rPr>
        <w:t>të</w:t>
      </w:r>
      <w:r w:rsidR="00004124" w:rsidRPr="00850FDB">
        <w:rPr>
          <w:lang w:val="sq-AL"/>
        </w:rPr>
        <w:t xml:space="preserve"> </w:t>
      </w:r>
      <w:r w:rsidR="00440B73" w:rsidRPr="00850FDB">
        <w:rPr>
          <w:lang w:val="sq-AL"/>
        </w:rPr>
        <w:t>Kadastr</w:t>
      </w:r>
      <w:r w:rsidR="00A77045" w:rsidRPr="00850FDB">
        <w:rPr>
          <w:lang w:val="sq-AL"/>
        </w:rPr>
        <w:t>ë</w:t>
      </w:r>
      <w:r w:rsidR="00440B73" w:rsidRPr="00850FDB">
        <w:rPr>
          <w:lang w:val="sq-AL"/>
        </w:rPr>
        <w:t xml:space="preserve">s, </w:t>
      </w:r>
      <w:r w:rsidR="00004124" w:rsidRPr="00850FDB">
        <w:rPr>
          <w:lang w:val="sq-AL"/>
        </w:rPr>
        <w:t>Drejtori</w:t>
      </w:r>
      <w:r w:rsidR="00004124">
        <w:rPr>
          <w:lang w:val="sq-AL"/>
        </w:rPr>
        <w:t>së</w:t>
      </w:r>
      <w:r w:rsidR="00004124" w:rsidRPr="00850FDB">
        <w:rPr>
          <w:lang w:val="sq-AL"/>
        </w:rPr>
        <w:t xml:space="preserve"> </w:t>
      </w:r>
      <w:r w:rsidR="00440B73" w:rsidRPr="00850FDB">
        <w:rPr>
          <w:lang w:val="sq-AL"/>
        </w:rPr>
        <w:t>Rajonale Lushnj</w:t>
      </w:r>
      <w:r w:rsidR="00004124">
        <w:rPr>
          <w:lang w:val="sq-AL"/>
        </w:rPr>
        <w:t>ë</w:t>
      </w:r>
      <w:r w:rsidR="00440B73" w:rsidRPr="00850FDB">
        <w:rPr>
          <w:lang w:val="sq-AL"/>
        </w:rPr>
        <w:t>, Avokatur</w:t>
      </w:r>
      <w:r w:rsidR="00004124">
        <w:rPr>
          <w:lang w:val="sq-AL"/>
        </w:rPr>
        <w:t>ës</w:t>
      </w:r>
      <w:r w:rsidR="00440B73" w:rsidRPr="00850FDB">
        <w:rPr>
          <w:lang w:val="sq-AL"/>
        </w:rPr>
        <w:t xml:space="preserve"> </w:t>
      </w:r>
      <w:r w:rsidR="00AE51BE">
        <w:rPr>
          <w:lang w:val="sq-AL"/>
        </w:rPr>
        <w:t>së</w:t>
      </w:r>
      <w:r w:rsidR="00AE51BE" w:rsidRPr="00850FDB">
        <w:rPr>
          <w:lang w:val="sq-AL"/>
        </w:rPr>
        <w:t xml:space="preserve"> </w:t>
      </w:r>
      <w:r w:rsidR="00440B73" w:rsidRPr="00850FDB">
        <w:rPr>
          <w:lang w:val="sq-AL"/>
        </w:rPr>
        <w:t>Shtetit, Zyr</w:t>
      </w:r>
      <w:r w:rsidR="00AE51BE">
        <w:rPr>
          <w:lang w:val="sq-AL"/>
        </w:rPr>
        <w:t>ës</w:t>
      </w:r>
      <w:r w:rsidR="00440B73" w:rsidRPr="00850FDB">
        <w:rPr>
          <w:lang w:val="sq-AL"/>
        </w:rPr>
        <w:t xml:space="preserve"> Vendore Vlor</w:t>
      </w:r>
      <w:r w:rsidR="00A77045" w:rsidRPr="00850FDB">
        <w:rPr>
          <w:lang w:val="sq-AL"/>
        </w:rPr>
        <w:t>ë</w:t>
      </w:r>
      <w:r w:rsidR="00440B73" w:rsidRPr="00850FDB">
        <w:rPr>
          <w:lang w:val="sq-AL"/>
        </w:rPr>
        <w:t>,</w:t>
      </w:r>
      <w:r w:rsidRPr="00850FDB">
        <w:rPr>
          <w:lang w:val="sq-AL"/>
        </w:rPr>
        <w:t xml:space="preserve"> si dhe diskutoi çështjen në tërësi,</w:t>
      </w:r>
    </w:p>
    <w:p w:rsidR="00F4501E" w:rsidRPr="00850FDB" w:rsidRDefault="00F4501E" w:rsidP="00194074">
      <w:pPr>
        <w:ind w:right="27" w:firstLine="720"/>
        <w:rPr>
          <w:lang w:val="sq-AL"/>
        </w:rPr>
      </w:pPr>
    </w:p>
    <w:p w:rsidR="00660CA0" w:rsidRPr="00850FDB" w:rsidRDefault="00660CA0" w:rsidP="008123D0">
      <w:pPr>
        <w:ind w:right="27"/>
        <w:jc w:val="center"/>
        <w:rPr>
          <w:b/>
          <w:lang w:val="sq-AL"/>
        </w:rPr>
      </w:pPr>
      <w:r w:rsidRPr="00850FDB">
        <w:rPr>
          <w:b/>
          <w:lang w:val="sq-AL"/>
        </w:rPr>
        <w:t>V Ë R E N:</w:t>
      </w:r>
    </w:p>
    <w:p w:rsidR="00660CA0" w:rsidRPr="00850FDB" w:rsidRDefault="00660CA0" w:rsidP="008123D0">
      <w:pPr>
        <w:ind w:right="27"/>
        <w:jc w:val="center"/>
        <w:rPr>
          <w:b/>
          <w:lang w:val="sq-AL"/>
        </w:rPr>
      </w:pPr>
      <w:r w:rsidRPr="00850FDB">
        <w:rPr>
          <w:b/>
          <w:lang w:val="sq-AL"/>
        </w:rPr>
        <w:t>I</w:t>
      </w:r>
    </w:p>
    <w:p w:rsidR="00660CA0" w:rsidRPr="00850FDB" w:rsidRDefault="00660CA0" w:rsidP="008123D0">
      <w:pPr>
        <w:ind w:right="27"/>
        <w:jc w:val="center"/>
        <w:rPr>
          <w:b/>
          <w:lang w:val="sq-AL"/>
        </w:rPr>
      </w:pPr>
      <w:r w:rsidRPr="00850FDB">
        <w:rPr>
          <w:b/>
          <w:lang w:val="sq-AL"/>
        </w:rPr>
        <w:t>Rrethanat e çështjes</w:t>
      </w:r>
    </w:p>
    <w:p w:rsidR="00EC3A7E" w:rsidRPr="00850FDB" w:rsidRDefault="004A2489" w:rsidP="00194074">
      <w:pPr>
        <w:numPr>
          <w:ilvl w:val="0"/>
          <w:numId w:val="2"/>
        </w:numPr>
        <w:shd w:val="clear" w:color="auto" w:fill="FFFFFF"/>
        <w:tabs>
          <w:tab w:val="left" w:pos="426"/>
          <w:tab w:val="left" w:pos="540"/>
          <w:tab w:val="left" w:pos="720"/>
          <w:tab w:val="left" w:pos="10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0" w:right="27" w:firstLine="720"/>
        <w:rPr>
          <w:rFonts w:eastAsia="Times New Roman"/>
          <w:lang w:val="sq-AL"/>
        </w:rPr>
      </w:pPr>
      <w:r w:rsidRPr="00850FDB">
        <w:rPr>
          <w:rFonts w:eastAsia="Times New Roman"/>
          <w:lang w:val="sq-AL"/>
        </w:rPr>
        <w:t>K</w:t>
      </w:r>
      <w:r w:rsidR="005F2CF8" w:rsidRPr="00850FDB">
        <w:rPr>
          <w:rFonts w:eastAsia="Times New Roman"/>
          <w:lang w:val="sq-AL"/>
        </w:rPr>
        <w:t>ë</w:t>
      </w:r>
      <w:r w:rsidR="00EC3A7E" w:rsidRPr="00850FDB">
        <w:rPr>
          <w:rFonts w:eastAsia="Times New Roman"/>
          <w:lang w:val="sq-AL"/>
        </w:rPr>
        <w:t>rkuesi Agim Vodo ka blerë objektin “kinkaleri”</w:t>
      </w:r>
      <w:r w:rsidR="00B63CBE">
        <w:rPr>
          <w:rFonts w:eastAsia="Times New Roman"/>
          <w:lang w:val="sq-AL"/>
        </w:rPr>
        <w:t>,</w:t>
      </w:r>
      <w:r w:rsidR="00EC3A7E" w:rsidRPr="00850FDB">
        <w:rPr>
          <w:rFonts w:eastAsia="Times New Roman"/>
          <w:lang w:val="sq-AL"/>
        </w:rPr>
        <w:t xml:space="preserve"> pronë shtetërore e </w:t>
      </w:r>
      <w:r w:rsidR="00B63CBE" w:rsidRPr="00850FDB">
        <w:rPr>
          <w:rFonts w:eastAsia="Times New Roman"/>
          <w:lang w:val="sq-AL"/>
        </w:rPr>
        <w:t>ish</w:t>
      </w:r>
      <w:r w:rsidR="00B63CBE">
        <w:rPr>
          <w:rFonts w:eastAsia="Times New Roman"/>
          <w:lang w:val="sq-AL"/>
        </w:rPr>
        <w:t>-</w:t>
      </w:r>
      <w:r w:rsidR="00500FC5" w:rsidRPr="00850FDB">
        <w:rPr>
          <w:rFonts w:eastAsia="Times New Roman"/>
          <w:lang w:val="sq-AL"/>
        </w:rPr>
        <w:t>Nd</w:t>
      </w:r>
      <w:r w:rsidR="004F127E" w:rsidRPr="00850FDB">
        <w:rPr>
          <w:rFonts w:eastAsia="Times New Roman"/>
          <w:lang w:val="sq-AL"/>
        </w:rPr>
        <w:t>ë</w:t>
      </w:r>
      <w:r w:rsidR="00500FC5" w:rsidRPr="00850FDB">
        <w:rPr>
          <w:rFonts w:eastAsia="Times New Roman"/>
          <w:lang w:val="sq-AL"/>
        </w:rPr>
        <w:t>rmarrjes Tregtare Shtet</w:t>
      </w:r>
      <w:r w:rsidR="004F127E" w:rsidRPr="00850FDB">
        <w:rPr>
          <w:rFonts w:eastAsia="Times New Roman"/>
          <w:lang w:val="sq-AL"/>
        </w:rPr>
        <w:t>ë</w:t>
      </w:r>
      <w:r w:rsidR="00500FC5" w:rsidRPr="00850FDB">
        <w:rPr>
          <w:rFonts w:eastAsia="Times New Roman"/>
          <w:lang w:val="sq-AL"/>
        </w:rPr>
        <w:t>rore</w:t>
      </w:r>
      <w:r w:rsidR="00EC3A7E" w:rsidRPr="00850FDB">
        <w:rPr>
          <w:rFonts w:eastAsia="Times New Roman"/>
          <w:lang w:val="sq-AL"/>
        </w:rPr>
        <w:t>, Divjakë</w:t>
      </w:r>
      <w:r w:rsidR="00B63CBE">
        <w:rPr>
          <w:rFonts w:eastAsia="Times New Roman"/>
          <w:lang w:val="sq-AL"/>
        </w:rPr>
        <w:t>,</w:t>
      </w:r>
      <w:r w:rsidR="00EC3A7E" w:rsidRPr="00850FDB">
        <w:rPr>
          <w:rFonts w:eastAsia="Times New Roman"/>
          <w:lang w:val="sq-AL"/>
        </w:rPr>
        <w:t xml:space="preserve"> </w:t>
      </w:r>
      <w:r w:rsidRPr="00850FDB">
        <w:rPr>
          <w:rFonts w:eastAsia="Times New Roman"/>
          <w:lang w:val="sq-AL"/>
        </w:rPr>
        <w:t>me kontratën e shitjes</w:t>
      </w:r>
      <w:r w:rsidR="00B63CBE">
        <w:rPr>
          <w:rFonts w:eastAsia="Times New Roman"/>
          <w:lang w:val="sq-AL"/>
        </w:rPr>
        <w:t xml:space="preserve"> t</w:t>
      </w:r>
      <w:r w:rsidR="00B63CBE">
        <w:rPr>
          <w:lang w:val="sq-AL"/>
        </w:rPr>
        <w:t>ë</w:t>
      </w:r>
      <w:r w:rsidRPr="00850FDB">
        <w:rPr>
          <w:rFonts w:eastAsia="Times New Roman"/>
          <w:lang w:val="sq-AL"/>
        </w:rPr>
        <w:t xml:space="preserve"> datë</w:t>
      </w:r>
      <w:r w:rsidR="00B63CBE">
        <w:rPr>
          <w:rFonts w:eastAsia="Times New Roman"/>
          <w:lang w:val="sq-AL"/>
        </w:rPr>
        <w:t>s</w:t>
      </w:r>
      <w:r w:rsidRPr="00850FDB">
        <w:rPr>
          <w:rFonts w:eastAsia="Times New Roman"/>
          <w:lang w:val="sq-AL"/>
        </w:rPr>
        <w:t xml:space="preserve"> 23.08.1992.</w:t>
      </w:r>
    </w:p>
    <w:p w:rsidR="00EC3A7E" w:rsidRPr="00850FDB" w:rsidRDefault="00EC3A7E" w:rsidP="00194074">
      <w:pPr>
        <w:numPr>
          <w:ilvl w:val="0"/>
          <w:numId w:val="2"/>
        </w:numPr>
        <w:shd w:val="clear" w:color="auto" w:fill="FFFFFF"/>
        <w:tabs>
          <w:tab w:val="left" w:pos="426"/>
          <w:tab w:val="left" w:pos="540"/>
          <w:tab w:val="left" w:pos="720"/>
          <w:tab w:val="left" w:pos="10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0" w:right="27" w:firstLine="720"/>
        <w:rPr>
          <w:rFonts w:eastAsia="Times New Roman"/>
          <w:lang w:val="sq-AL"/>
        </w:rPr>
      </w:pPr>
      <w:r w:rsidRPr="00850FDB">
        <w:rPr>
          <w:rFonts w:eastAsia="Times New Roman"/>
          <w:lang w:val="sq-AL"/>
        </w:rPr>
        <w:t xml:space="preserve"> Me vendimin nr.</w:t>
      </w:r>
      <w:r w:rsidR="003B5D44">
        <w:rPr>
          <w:rFonts w:eastAsia="Times New Roman"/>
          <w:lang w:val="sq-AL"/>
        </w:rPr>
        <w:t xml:space="preserve"> </w:t>
      </w:r>
      <w:r w:rsidRPr="00850FDB">
        <w:rPr>
          <w:rFonts w:eastAsia="Times New Roman"/>
          <w:lang w:val="sq-AL"/>
        </w:rPr>
        <w:t>109, datë 28.12.1994</w:t>
      </w:r>
      <w:r w:rsidR="004A2489" w:rsidRPr="00850FDB">
        <w:rPr>
          <w:rFonts w:eastAsia="Times New Roman"/>
          <w:lang w:val="sq-AL"/>
        </w:rPr>
        <w:t>,</w:t>
      </w:r>
      <w:r w:rsidRPr="00850FDB">
        <w:rPr>
          <w:rFonts w:eastAsia="Times New Roman"/>
          <w:lang w:val="sq-AL"/>
        </w:rPr>
        <w:t xml:space="preserve"> </w:t>
      </w:r>
      <w:r w:rsidR="00ED67BF" w:rsidRPr="00850FDB">
        <w:rPr>
          <w:rFonts w:eastAsia="Times New Roman"/>
          <w:lang w:val="sq-AL"/>
        </w:rPr>
        <w:t>mbështetur në ligjin  nr.</w:t>
      </w:r>
      <w:r w:rsidR="003B5D44">
        <w:rPr>
          <w:rFonts w:eastAsia="Times New Roman"/>
          <w:lang w:val="sq-AL"/>
        </w:rPr>
        <w:t xml:space="preserve"> </w:t>
      </w:r>
      <w:r w:rsidR="00ED67BF" w:rsidRPr="00850FDB">
        <w:rPr>
          <w:rFonts w:eastAsia="Times New Roman"/>
          <w:lang w:val="sq-AL"/>
        </w:rPr>
        <w:t xml:space="preserve">7698, datë 15.04.1993, </w:t>
      </w:r>
      <w:r w:rsidRPr="00850FDB">
        <w:rPr>
          <w:rFonts w:eastAsia="Times New Roman"/>
          <w:lang w:val="sq-AL"/>
        </w:rPr>
        <w:t>Komisioni</w:t>
      </w:r>
      <w:r w:rsidR="004A2489" w:rsidRPr="00850FDB">
        <w:rPr>
          <w:rFonts w:eastAsia="Times New Roman"/>
          <w:lang w:val="sq-AL"/>
        </w:rPr>
        <w:t xml:space="preserve"> i</w:t>
      </w:r>
      <w:r w:rsidRPr="00850FDB">
        <w:rPr>
          <w:rFonts w:eastAsia="Times New Roman"/>
          <w:lang w:val="sq-AL"/>
        </w:rPr>
        <w:t xml:space="preserve"> Kthimit dhe Kompensimit të Pronave</w:t>
      </w:r>
      <w:r w:rsidR="00500FC5" w:rsidRPr="00850FDB">
        <w:rPr>
          <w:rFonts w:eastAsia="Times New Roman"/>
          <w:lang w:val="sq-AL"/>
        </w:rPr>
        <w:t xml:space="preserve"> (</w:t>
      </w:r>
      <w:r w:rsidR="00500FC5" w:rsidRPr="00850FDB">
        <w:rPr>
          <w:rFonts w:eastAsia="Times New Roman"/>
          <w:i/>
          <w:lang w:val="sq-AL"/>
        </w:rPr>
        <w:t>KKKP</w:t>
      </w:r>
      <w:r w:rsidR="00500FC5" w:rsidRPr="00850FDB">
        <w:rPr>
          <w:rFonts w:eastAsia="Times New Roman"/>
          <w:lang w:val="sq-AL"/>
        </w:rPr>
        <w:t xml:space="preserve">) të </w:t>
      </w:r>
      <w:r w:rsidR="00EF0362" w:rsidRPr="00850FDB">
        <w:rPr>
          <w:rFonts w:eastAsia="Times New Roman"/>
          <w:lang w:val="sq-AL"/>
        </w:rPr>
        <w:t>ish</w:t>
      </w:r>
      <w:r w:rsidR="00EF0362">
        <w:rPr>
          <w:rFonts w:eastAsia="Times New Roman"/>
          <w:lang w:val="sq-AL"/>
        </w:rPr>
        <w:t>-</w:t>
      </w:r>
      <w:r w:rsidR="00500FC5" w:rsidRPr="00850FDB">
        <w:rPr>
          <w:rFonts w:eastAsia="Times New Roman"/>
          <w:lang w:val="sq-AL"/>
        </w:rPr>
        <w:t>Këshillit të Rrethit</w:t>
      </w:r>
      <w:r w:rsidR="00123E87" w:rsidRPr="00850FDB">
        <w:rPr>
          <w:rFonts w:eastAsia="Times New Roman"/>
          <w:lang w:val="sq-AL"/>
        </w:rPr>
        <w:t xml:space="preserve"> Lushnjë</w:t>
      </w:r>
      <w:r w:rsidRPr="00850FDB">
        <w:rPr>
          <w:rFonts w:eastAsia="Times New Roman"/>
          <w:lang w:val="sq-AL"/>
        </w:rPr>
        <w:t xml:space="preserve"> </w:t>
      </w:r>
      <w:r w:rsidR="004A2489" w:rsidRPr="00850FDB">
        <w:rPr>
          <w:rFonts w:eastAsia="Times New Roman"/>
          <w:lang w:val="sq-AL"/>
        </w:rPr>
        <w:t>ka</w:t>
      </w:r>
      <w:r w:rsidRPr="00850FDB">
        <w:rPr>
          <w:rFonts w:eastAsia="Times New Roman"/>
          <w:lang w:val="sq-AL"/>
        </w:rPr>
        <w:t xml:space="preserve"> vendosur njohj</w:t>
      </w:r>
      <w:r w:rsidR="004A2489" w:rsidRPr="00850FDB">
        <w:rPr>
          <w:rFonts w:eastAsia="Times New Roman"/>
          <w:lang w:val="sq-AL"/>
        </w:rPr>
        <w:t>en</w:t>
      </w:r>
      <w:r w:rsidRPr="00850FDB">
        <w:rPr>
          <w:rFonts w:eastAsia="Times New Roman"/>
          <w:lang w:val="sq-AL"/>
        </w:rPr>
        <w:t xml:space="preserve"> e pronësisë </w:t>
      </w:r>
      <w:r w:rsidR="00EF0362">
        <w:rPr>
          <w:rFonts w:eastAsia="Times New Roman"/>
          <w:lang w:val="sq-AL"/>
        </w:rPr>
        <w:t>p</w:t>
      </w:r>
      <w:r w:rsidR="00EF0362">
        <w:rPr>
          <w:lang w:val="sq-AL"/>
        </w:rPr>
        <w:t>ër</w:t>
      </w:r>
      <w:r w:rsidRPr="00850FDB">
        <w:rPr>
          <w:rFonts w:eastAsia="Times New Roman"/>
          <w:lang w:val="sq-AL"/>
        </w:rPr>
        <w:t xml:space="preserve"> sipërfaqe</w:t>
      </w:r>
      <w:r w:rsidR="00EF0362">
        <w:rPr>
          <w:rFonts w:eastAsia="Times New Roman"/>
          <w:lang w:val="sq-AL"/>
        </w:rPr>
        <w:t>n</w:t>
      </w:r>
      <w:r w:rsidRPr="00850FDB">
        <w:rPr>
          <w:rFonts w:eastAsia="Times New Roman"/>
          <w:lang w:val="sq-AL"/>
        </w:rPr>
        <w:t xml:space="preserve"> 5.500 m</w:t>
      </w:r>
      <w:r w:rsidRPr="00850FDB">
        <w:rPr>
          <w:rFonts w:eastAsia="Times New Roman"/>
          <w:vertAlign w:val="superscript"/>
          <w:lang w:val="sq-AL"/>
        </w:rPr>
        <w:t>2</w:t>
      </w:r>
      <w:r w:rsidRPr="00850FDB">
        <w:rPr>
          <w:rFonts w:eastAsia="Times New Roman"/>
          <w:lang w:val="sq-AL"/>
        </w:rPr>
        <w:t xml:space="preserve"> dhe kth</w:t>
      </w:r>
      <w:r w:rsidR="004A2489" w:rsidRPr="00850FDB">
        <w:rPr>
          <w:rFonts w:eastAsia="Times New Roman"/>
          <w:lang w:val="sq-AL"/>
        </w:rPr>
        <w:t>imin</w:t>
      </w:r>
      <w:r w:rsidRPr="00850FDB">
        <w:rPr>
          <w:rFonts w:eastAsia="Times New Roman"/>
          <w:lang w:val="sq-AL"/>
        </w:rPr>
        <w:t xml:space="preserve"> në natyrë trashëgimtarëve të L.</w:t>
      </w:r>
      <w:r w:rsidR="00123E87" w:rsidRPr="00850FDB">
        <w:rPr>
          <w:rFonts w:eastAsia="Times New Roman"/>
          <w:lang w:val="sq-AL"/>
        </w:rPr>
        <w:t xml:space="preserve"> </w:t>
      </w:r>
      <w:r w:rsidRPr="00850FDB">
        <w:rPr>
          <w:rFonts w:eastAsia="Times New Roman"/>
          <w:lang w:val="sq-AL"/>
        </w:rPr>
        <w:t>G</w:t>
      </w:r>
      <w:r w:rsidR="007A508C" w:rsidRPr="00850FDB">
        <w:rPr>
          <w:rFonts w:eastAsia="Times New Roman"/>
          <w:lang w:val="sq-AL"/>
        </w:rPr>
        <w:t>j</w:t>
      </w:r>
      <w:r w:rsidRPr="00850FDB">
        <w:rPr>
          <w:rFonts w:eastAsia="Times New Roman"/>
          <w:lang w:val="sq-AL"/>
        </w:rPr>
        <w:t xml:space="preserve">., ndër të cilët </w:t>
      </w:r>
      <w:r w:rsidR="00B96945">
        <w:rPr>
          <w:rFonts w:eastAsia="Times New Roman"/>
          <w:lang w:val="sq-AL"/>
        </w:rPr>
        <w:t xml:space="preserve">është </w:t>
      </w:r>
      <w:r w:rsidRPr="00850FDB">
        <w:rPr>
          <w:rFonts w:eastAsia="Times New Roman"/>
          <w:lang w:val="sq-AL"/>
        </w:rPr>
        <w:t xml:space="preserve">edhe subjekti i interesuar </w:t>
      </w:r>
      <w:r w:rsidR="00123E87" w:rsidRPr="00850FDB">
        <w:rPr>
          <w:rFonts w:eastAsia="Times New Roman"/>
          <w:lang w:val="sq-AL"/>
        </w:rPr>
        <w:t xml:space="preserve">Miti </w:t>
      </w:r>
      <w:r w:rsidR="00F14B79" w:rsidRPr="00850FDB">
        <w:rPr>
          <w:rFonts w:eastAsia="Times New Roman"/>
          <w:lang w:val="sq-AL"/>
        </w:rPr>
        <w:t>(</w:t>
      </w:r>
      <w:r w:rsidR="00123E87" w:rsidRPr="00850FDB">
        <w:rPr>
          <w:rFonts w:eastAsia="Times New Roman"/>
          <w:lang w:val="sq-AL"/>
        </w:rPr>
        <w:t>Mitër</w:t>
      </w:r>
      <w:r w:rsidR="00F14B79" w:rsidRPr="00850FDB">
        <w:rPr>
          <w:rFonts w:eastAsia="Times New Roman"/>
          <w:lang w:val="sq-AL"/>
        </w:rPr>
        <w:t>)</w:t>
      </w:r>
      <w:r w:rsidR="00843A5C" w:rsidRPr="00850FDB">
        <w:rPr>
          <w:rFonts w:eastAsia="Times New Roman"/>
          <w:lang w:val="sq-AL"/>
        </w:rPr>
        <w:t xml:space="preserve"> </w:t>
      </w:r>
      <w:r w:rsidRPr="00850FDB">
        <w:rPr>
          <w:rFonts w:eastAsia="Times New Roman"/>
          <w:lang w:val="sq-AL"/>
        </w:rPr>
        <w:t>G</w:t>
      </w:r>
      <w:r w:rsidR="00843A5C" w:rsidRPr="00850FDB">
        <w:rPr>
          <w:rFonts w:eastAsia="Times New Roman"/>
          <w:lang w:val="sq-AL"/>
        </w:rPr>
        <w:t>joni</w:t>
      </w:r>
      <w:r w:rsidRPr="00850FDB">
        <w:rPr>
          <w:rFonts w:eastAsia="Times New Roman"/>
          <w:lang w:val="sq-AL"/>
        </w:rPr>
        <w:t xml:space="preserve">, </w:t>
      </w:r>
      <w:r w:rsidR="004A2489" w:rsidRPr="00850FDB">
        <w:rPr>
          <w:rFonts w:eastAsia="Times New Roman"/>
          <w:lang w:val="sq-AL"/>
        </w:rPr>
        <w:t>të sipërfaqes</w:t>
      </w:r>
      <w:r w:rsidRPr="00850FDB">
        <w:rPr>
          <w:rFonts w:eastAsia="Times New Roman"/>
          <w:lang w:val="sq-AL"/>
        </w:rPr>
        <w:t xml:space="preserve"> </w:t>
      </w:r>
      <w:r w:rsidR="004A2489" w:rsidRPr="00850FDB">
        <w:rPr>
          <w:rFonts w:eastAsia="Times New Roman"/>
          <w:lang w:val="sq-AL"/>
        </w:rPr>
        <w:t>s</w:t>
      </w:r>
      <w:r w:rsidR="0044162B" w:rsidRPr="00850FDB">
        <w:rPr>
          <w:rFonts w:eastAsia="Times New Roman"/>
          <w:lang w:val="sq-AL"/>
        </w:rPr>
        <w:t>ë</w:t>
      </w:r>
      <w:r w:rsidRPr="00850FDB">
        <w:rPr>
          <w:rFonts w:eastAsia="Times New Roman"/>
          <w:lang w:val="sq-AL"/>
        </w:rPr>
        <w:t xml:space="preserve"> truallit 1.400 m</w:t>
      </w:r>
      <w:r w:rsidRPr="00850FDB">
        <w:rPr>
          <w:rFonts w:eastAsia="Times New Roman"/>
          <w:vertAlign w:val="superscript"/>
          <w:lang w:val="sq-AL"/>
        </w:rPr>
        <w:t>2</w:t>
      </w:r>
      <w:r w:rsidRPr="00850FDB">
        <w:rPr>
          <w:rFonts w:eastAsia="Times New Roman"/>
          <w:lang w:val="sq-AL"/>
        </w:rPr>
        <w:t xml:space="preserve"> </w:t>
      </w:r>
      <w:r w:rsidR="00B96945">
        <w:rPr>
          <w:rFonts w:eastAsia="Times New Roman"/>
          <w:lang w:val="sq-AL"/>
        </w:rPr>
        <w:t>të</w:t>
      </w:r>
      <w:r w:rsidR="00B96945" w:rsidRPr="00850FDB">
        <w:rPr>
          <w:rFonts w:eastAsia="Times New Roman"/>
          <w:lang w:val="sq-AL"/>
        </w:rPr>
        <w:t xml:space="preserve"> </w:t>
      </w:r>
      <w:r w:rsidRPr="00850FDB">
        <w:rPr>
          <w:rFonts w:eastAsia="Times New Roman"/>
          <w:lang w:val="sq-AL"/>
        </w:rPr>
        <w:t xml:space="preserve">ndodhur në Divjakë, Lushnjë. Nga kjo sipërfaqe, në </w:t>
      </w:r>
      <w:r w:rsidR="009D2F89" w:rsidRPr="00850FDB">
        <w:rPr>
          <w:rFonts w:eastAsia="Times New Roman"/>
          <w:lang w:val="sq-AL"/>
        </w:rPr>
        <w:t>Zyrë</w:t>
      </w:r>
      <w:r w:rsidR="009D2F89">
        <w:rPr>
          <w:rFonts w:eastAsia="Times New Roman"/>
          <w:lang w:val="sq-AL"/>
        </w:rPr>
        <w:t>n</w:t>
      </w:r>
      <w:r w:rsidR="009D2F89" w:rsidRPr="00850FDB">
        <w:rPr>
          <w:rFonts w:eastAsia="Times New Roman"/>
          <w:lang w:val="sq-AL"/>
        </w:rPr>
        <w:t xml:space="preserve"> </w:t>
      </w:r>
      <w:r w:rsidR="009D2F89">
        <w:rPr>
          <w:rFonts w:eastAsia="Times New Roman"/>
          <w:lang w:val="sq-AL"/>
        </w:rPr>
        <w:t>e</w:t>
      </w:r>
      <w:r w:rsidR="009D2F89" w:rsidRPr="00850FDB">
        <w:rPr>
          <w:rFonts w:eastAsia="Times New Roman"/>
          <w:lang w:val="sq-AL"/>
        </w:rPr>
        <w:t xml:space="preserve"> </w:t>
      </w:r>
      <w:r w:rsidRPr="00850FDB">
        <w:rPr>
          <w:rFonts w:eastAsia="Times New Roman"/>
          <w:lang w:val="sq-AL"/>
        </w:rPr>
        <w:t xml:space="preserve">Regjistrimit të Pasurive të Paluajtshme </w:t>
      </w:r>
      <w:r w:rsidR="00123E87" w:rsidRPr="00850FDB">
        <w:rPr>
          <w:rFonts w:eastAsia="Times New Roman"/>
          <w:lang w:val="sq-AL"/>
        </w:rPr>
        <w:t>(</w:t>
      </w:r>
      <w:r w:rsidR="00123E87" w:rsidRPr="00850FDB">
        <w:rPr>
          <w:rFonts w:eastAsia="Times New Roman"/>
          <w:i/>
          <w:lang w:val="sq-AL"/>
        </w:rPr>
        <w:t>ZVRPP</w:t>
      </w:r>
      <w:r w:rsidR="00123E87" w:rsidRPr="00850FDB">
        <w:rPr>
          <w:rFonts w:eastAsia="Times New Roman"/>
          <w:lang w:val="sq-AL"/>
        </w:rPr>
        <w:t>)</w:t>
      </w:r>
      <w:r w:rsidR="009D2F89">
        <w:rPr>
          <w:rFonts w:eastAsia="Times New Roman"/>
          <w:lang w:val="sq-AL"/>
        </w:rPr>
        <w:t>,</w:t>
      </w:r>
      <w:r w:rsidR="00123E87" w:rsidRPr="00850FDB">
        <w:rPr>
          <w:rFonts w:eastAsia="Times New Roman"/>
          <w:lang w:val="sq-AL"/>
        </w:rPr>
        <w:t xml:space="preserve"> </w:t>
      </w:r>
      <w:r w:rsidR="00D85CBF">
        <w:rPr>
          <w:rFonts w:eastAsia="Times New Roman"/>
          <w:lang w:val="sq-AL"/>
        </w:rPr>
        <w:t>Lushnjë</w:t>
      </w:r>
      <w:r w:rsidRPr="00850FDB">
        <w:rPr>
          <w:rFonts w:eastAsia="Times New Roman"/>
          <w:lang w:val="sq-AL"/>
        </w:rPr>
        <w:t xml:space="preserve"> është regjistruar sipërfaqja 1.088 m</w:t>
      </w:r>
      <w:r w:rsidRPr="00850FDB">
        <w:rPr>
          <w:rFonts w:eastAsia="Times New Roman"/>
          <w:vertAlign w:val="superscript"/>
          <w:lang w:val="sq-AL"/>
        </w:rPr>
        <w:t>2</w:t>
      </w:r>
      <w:r w:rsidRPr="00850FDB">
        <w:rPr>
          <w:rFonts w:eastAsia="Times New Roman"/>
          <w:lang w:val="sq-AL"/>
        </w:rPr>
        <w:t>.</w:t>
      </w:r>
    </w:p>
    <w:p w:rsidR="00EC3A7E" w:rsidRPr="00850FDB" w:rsidRDefault="00EC3A7E" w:rsidP="00E70084">
      <w:pPr>
        <w:numPr>
          <w:ilvl w:val="0"/>
          <w:numId w:val="2"/>
        </w:numPr>
        <w:shd w:val="clear" w:color="auto" w:fill="FFFFFF"/>
        <w:tabs>
          <w:tab w:val="left" w:pos="426"/>
          <w:tab w:val="left" w:pos="540"/>
          <w:tab w:val="left" w:pos="720"/>
          <w:tab w:val="left" w:pos="10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0" w:right="27" w:firstLine="720"/>
        <w:rPr>
          <w:rFonts w:eastAsia="Times New Roman"/>
          <w:lang w:val="sq-AL"/>
        </w:rPr>
      </w:pPr>
      <w:r w:rsidRPr="00850FDB">
        <w:rPr>
          <w:rFonts w:eastAsia="Times New Roman"/>
          <w:lang w:val="sq-AL"/>
        </w:rPr>
        <w:t>Me akt</w:t>
      </w:r>
      <w:r w:rsidR="009D2F89">
        <w:rPr>
          <w:rFonts w:eastAsia="Times New Roman"/>
          <w:lang w:val="sq-AL"/>
        </w:rPr>
        <w:t>in e</w:t>
      </w:r>
      <w:r w:rsidRPr="00850FDB">
        <w:rPr>
          <w:rFonts w:eastAsia="Times New Roman"/>
          <w:lang w:val="sq-AL"/>
        </w:rPr>
        <w:t xml:space="preserve"> </w:t>
      </w:r>
      <w:r w:rsidR="009D2F89" w:rsidRPr="00850FDB">
        <w:rPr>
          <w:rFonts w:eastAsia="Times New Roman"/>
          <w:lang w:val="sq-AL"/>
        </w:rPr>
        <w:t>shitje</w:t>
      </w:r>
      <w:r w:rsidR="009D2F89">
        <w:rPr>
          <w:rFonts w:eastAsia="Times New Roman"/>
          <w:lang w:val="sq-AL"/>
        </w:rPr>
        <w:t>s</w:t>
      </w:r>
      <w:r w:rsidR="009D2F89" w:rsidRPr="00850FDB">
        <w:rPr>
          <w:rFonts w:eastAsia="Times New Roman"/>
          <w:lang w:val="sq-AL"/>
        </w:rPr>
        <w:t xml:space="preserve"> </w:t>
      </w:r>
      <w:r w:rsidR="009D2F89">
        <w:rPr>
          <w:rFonts w:eastAsia="Times New Roman"/>
          <w:lang w:val="sq-AL"/>
        </w:rPr>
        <w:t>së</w:t>
      </w:r>
      <w:r w:rsidR="009D2F89" w:rsidRPr="00850FDB">
        <w:rPr>
          <w:rFonts w:eastAsia="Times New Roman"/>
          <w:lang w:val="sq-AL"/>
        </w:rPr>
        <w:t xml:space="preserve"> </w:t>
      </w:r>
      <w:r w:rsidRPr="00850FDB">
        <w:rPr>
          <w:rFonts w:eastAsia="Times New Roman"/>
          <w:lang w:val="sq-AL"/>
        </w:rPr>
        <w:t>datës 2</w:t>
      </w:r>
      <w:r w:rsidR="00843A5C" w:rsidRPr="00850FDB">
        <w:rPr>
          <w:rFonts w:eastAsia="Times New Roman"/>
          <w:lang w:val="sq-AL"/>
        </w:rPr>
        <w:t>4</w:t>
      </w:r>
      <w:r w:rsidRPr="00850FDB">
        <w:rPr>
          <w:rFonts w:eastAsia="Times New Roman"/>
          <w:lang w:val="sq-AL"/>
        </w:rPr>
        <w:t xml:space="preserve">.11.1995 kërkuesi ka blerë </w:t>
      </w:r>
      <w:r w:rsidR="00DD5485" w:rsidRPr="00850FDB">
        <w:rPr>
          <w:rFonts w:eastAsia="Times New Roman"/>
          <w:lang w:val="sq-AL"/>
        </w:rPr>
        <w:t xml:space="preserve">nga </w:t>
      </w:r>
      <w:r w:rsidR="004117C2">
        <w:rPr>
          <w:rFonts w:eastAsia="Times New Roman"/>
          <w:lang w:val="sq-AL"/>
        </w:rPr>
        <w:t>ish-</w:t>
      </w:r>
      <w:r w:rsidR="00DD5485" w:rsidRPr="00850FDB">
        <w:rPr>
          <w:rFonts w:eastAsia="Times New Roman"/>
          <w:lang w:val="sq-AL"/>
        </w:rPr>
        <w:t>K</w:t>
      </w:r>
      <w:r w:rsidR="00D55AF6" w:rsidRPr="00850FDB">
        <w:rPr>
          <w:rFonts w:eastAsia="Times New Roman"/>
          <w:lang w:val="sq-AL"/>
        </w:rPr>
        <w:t>ë</w:t>
      </w:r>
      <w:r w:rsidR="00DD5485" w:rsidRPr="00850FDB">
        <w:rPr>
          <w:rFonts w:eastAsia="Times New Roman"/>
          <w:lang w:val="sq-AL"/>
        </w:rPr>
        <w:t>shilli i Rrethit Lushnj</w:t>
      </w:r>
      <w:r w:rsidR="00D55AF6" w:rsidRPr="00850FDB">
        <w:rPr>
          <w:rFonts w:eastAsia="Times New Roman"/>
          <w:lang w:val="sq-AL"/>
        </w:rPr>
        <w:t>ë</w:t>
      </w:r>
      <w:r w:rsidR="00DD5485" w:rsidRPr="00850FDB">
        <w:rPr>
          <w:rFonts w:eastAsia="Times New Roman"/>
          <w:lang w:val="sq-AL"/>
        </w:rPr>
        <w:t xml:space="preserve"> </w:t>
      </w:r>
      <w:r w:rsidRPr="00850FDB">
        <w:rPr>
          <w:rFonts w:eastAsia="Times New Roman"/>
          <w:lang w:val="sq-AL"/>
        </w:rPr>
        <w:t>truallin me sipërfaqe 4</w:t>
      </w:r>
      <w:r w:rsidR="006E2CEA" w:rsidRPr="00850FDB">
        <w:rPr>
          <w:rFonts w:eastAsia="Times New Roman"/>
          <w:lang w:val="sq-AL"/>
        </w:rPr>
        <w:t>7 m</w:t>
      </w:r>
      <w:r w:rsidR="006E2CEA" w:rsidRPr="00850FDB">
        <w:rPr>
          <w:rFonts w:eastAsia="Times New Roman"/>
          <w:vertAlign w:val="superscript"/>
          <w:lang w:val="sq-AL"/>
        </w:rPr>
        <w:t>2</w:t>
      </w:r>
      <w:r w:rsidR="006E2CEA" w:rsidRPr="00850FDB">
        <w:rPr>
          <w:rFonts w:eastAsia="Times New Roman"/>
          <w:lang w:val="sq-AL"/>
        </w:rPr>
        <w:t xml:space="preserve"> që zinte objekti </w:t>
      </w:r>
      <w:r w:rsidR="007C46D0">
        <w:rPr>
          <w:rFonts w:eastAsia="Times New Roman"/>
          <w:lang w:val="sq-AL"/>
        </w:rPr>
        <w:t>“</w:t>
      </w:r>
      <w:r w:rsidR="006E2CEA" w:rsidRPr="00850FDB">
        <w:rPr>
          <w:rFonts w:eastAsia="Times New Roman"/>
          <w:lang w:val="sq-AL"/>
        </w:rPr>
        <w:t>kinkaleri</w:t>
      </w:r>
      <w:r w:rsidR="007C46D0">
        <w:rPr>
          <w:rFonts w:eastAsia="Times New Roman"/>
          <w:lang w:val="sq-AL"/>
        </w:rPr>
        <w:t>”</w:t>
      </w:r>
      <w:r w:rsidR="006E2CEA" w:rsidRPr="00850FDB">
        <w:rPr>
          <w:rFonts w:eastAsia="Times New Roman"/>
          <w:lang w:val="sq-AL"/>
        </w:rPr>
        <w:t xml:space="preserve">, </w:t>
      </w:r>
      <w:r w:rsidRPr="00850FDB">
        <w:rPr>
          <w:rFonts w:eastAsia="Times New Roman"/>
          <w:lang w:val="sq-AL"/>
        </w:rPr>
        <w:t xml:space="preserve">sipërfaqe </w:t>
      </w:r>
      <w:r w:rsidR="006E2CEA" w:rsidRPr="00850FDB">
        <w:rPr>
          <w:rFonts w:eastAsia="Times New Roman"/>
          <w:lang w:val="sq-AL"/>
        </w:rPr>
        <w:t xml:space="preserve">e cila </w:t>
      </w:r>
      <w:r w:rsidRPr="00850FDB">
        <w:rPr>
          <w:rFonts w:eastAsia="Times New Roman"/>
          <w:lang w:val="sq-AL"/>
        </w:rPr>
        <w:t>ndodhe</w:t>
      </w:r>
      <w:r w:rsidR="005010D3">
        <w:rPr>
          <w:rFonts w:eastAsia="Times New Roman"/>
          <w:lang w:val="sq-AL"/>
        </w:rPr>
        <w:t>j</w:t>
      </w:r>
      <w:r w:rsidRPr="00850FDB">
        <w:rPr>
          <w:rFonts w:eastAsia="Times New Roman"/>
          <w:lang w:val="sq-AL"/>
        </w:rPr>
        <w:t xml:space="preserve"> brenda sipërfaqes 1.088</w:t>
      </w:r>
      <w:r w:rsidR="00500FC5" w:rsidRPr="00850FDB">
        <w:rPr>
          <w:rFonts w:eastAsia="Times New Roman"/>
          <w:lang w:val="sq-AL"/>
        </w:rPr>
        <w:t xml:space="preserve"> </w:t>
      </w:r>
      <w:r w:rsidRPr="00850FDB">
        <w:rPr>
          <w:rFonts w:eastAsia="Times New Roman"/>
          <w:lang w:val="sq-AL"/>
        </w:rPr>
        <w:t>m</w:t>
      </w:r>
      <w:r w:rsidRPr="00850FDB">
        <w:rPr>
          <w:rFonts w:eastAsia="Times New Roman"/>
          <w:vertAlign w:val="superscript"/>
          <w:lang w:val="sq-AL"/>
        </w:rPr>
        <w:t>2</w:t>
      </w:r>
      <w:r w:rsidRPr="00850FDB">
        <w:rPr>
          <w:rFonts w:eastAsia="Times New Roman"/>
          <w:lang w:val="sq-AL"/>
        </w:rPr>
        <w:t xml:space="preserve"> të njohur</w:t>
      </w:r>
      <w:r w:rsidR="00DD5485" w:rsidRPr="00850FDB">
        <w:rPr>
          <w:rFonts w:eastAsia="Times New Roman"/>
          <w:lang w:val="sq-AL"/>
        </w:rPr>
        <w:t xml:space="preserve"> dhe </w:t>
      </w:r>
      <w:r w:rsidR="00DB24B6">
        <w:rPr>
          <w:rFonts w:eastAsia="Times New Roman"/>
          <w:lang w:val="sq-AL"/>
        </w:rPr>
        <w:t xml:space="preserve">të </w:t>
      </w:r>
      <w:r w:rsidR="00DD5485" w:rsidRPr="00850FDB">
        <w:rPr>
          <w:rFonts w:eastAsia="Times New Roman"/>
          <w:lang w:val="sq-AL"/>
        </w:rPr>
        <w:t>kthyer</w:t>
      </w:r>
      <w:r w:rsidRPr="00850FDB">
        <w:rPr>
          <w:rFonts w:eastAsia="Times New Roman"/>
          <w:lang w:val="sq-AL"/>
        </w:rPr>
        <w:t xml:space="preserve"> trashëgimtarëve të L.</w:t>
      </w:r>
      <w:r w:rsidR="00123E87" w:rsidRPr="00850FDB">
        <w:rPr>
          <w:rFonts w:eastAsia="Times New Roman"/>
          <w:lang w:val="sq-AL"/>
        </w:rPr>
        <w:t xml:space="preserve"> </w:t>
      </w:r>
      <w:r w:rsidRPr="00850FDB">
        <w:rPr>
          <w:rFonts w:eastAsia="Times New Roman"/>
          <w:lang w:val="sq-AL"/>
        </w:rPr>
        <w:t>G</w:t>
      </w:r>
      <w:r w:rsidR="00D1159C" w:rsidRPr="00850FDB">
        <w:rPr>
          <w:rFonts w:eastAsia="Times New Roman"/>
          <w:lang w:val="sq-AL"/>
        </w:rPr>
        <w:t>j</w:t>
      </w:r>
      <w:r w:rsidRPr="00850FDB">
        <w:rPr>
          <w:rFonts w:eastAsia="Times New Roman"/>
          <w:lang w:val="sq-AL"/>
        </w:rPr>
        <w:t>.</w:t>
      </w:r>
      <w:r w:rsidR="00E70084" w:rsidRPr="00850FDB">
        <w:rPr>
          <w:rFonts w:eastAsia="Times New Roman"/>
          <w:lang w:val="sq-AL"/>
        </w:rPr>
        <w:t xml:space="preserve"> </w:t>
      </w:r>
      <w:r w:rsidRPr="00850FDB">
        <w:rPr>
          <w:rFonts w:eastAsia="Times New Roman"/>
          <w:lang w:val="sq-AL"/>
        </w:rPr>
        <w:t>Në vitin 1998 k</w:t>
      </w:r>
      <w:r w:rsidR="005F2CF8" w:rsidRPr="00850FDB">
        <w:rPr>
          <w:rFonts w:eastAsia="Times New Roman"/>
          <w:lang w:val="sq-AL"/>
        </w:rPr>
        <w:t>ë</w:t>
      </w:r>
      <w:r w:rsidRPr="00850FDB">
        <w:rPr>
          <w:rFonts w:eastAsia="Times New Roman"/>
          <w:lang w:val="sq-AL"/>
        </w:rPr>
        <w:t xml:space="preserve">rkuesi </w:t>
      </w:r>
      <w:r w:rsidR="00F6062C" w:rsidRPr="00850FDB">
        <w:rPr>
          <w:rFonts w:eastAsia="Times New Roman"/>
          <w:lang w:val="sq-AL"/>
        </w:rPr>
        <w:t xml:space="preserve">i </w:t>
      </w:r>
      <w:r w:rsidR="0044162B" w:rsidRPr="00850FDB">
        <w:rPr>
          <w:rFonts w:eastAsia="Times New Roman"/>
          <w:lang w:val="sq-AL"/>
        </w:rPr>
        <w:t>ë</w:t>
      </w:r>
      <w:r w:rsidR="00F6062C" w:rsidRPr="00850FDB">
        <w:rPr>
          <w:rFonts w:eastAsia="Times New Roman"/>
          <w:lang w:val="sq-AL"/>
        </w:rPr>
        <w:t>sht</w:t>
      </w:r>
      <w:r w:rsidR="0044162B" w:rsidRPr="00850FDB">
        <w:rPr>
          <w:rFonts w:eastAsia="Times New Roman"/>
          <w:lang w:val="sq-AL"/>
        </w:rPr>
        <w:t>ë</w:t>
      </w:r>
      <w:r w:rsidR="00F6062C" w:rsidRPr="00850FDB">
        <w:rPr>
          <w:rFonts w:eastAsia="Times New Roman"/>
          <w:lang w:val="sq-AL"/>
        </w:rPr>
        <w:t xml:space="preserve"> drejtuar</w:t>
      </w:r>
      <w:r w:rsidRPr="00850FDB">
        <w:rPr>
          <w:rFonts w:eastAsia="Times New Roman"/>
          <w:lang w:val="sq-AL"/>
        </w:rPr>
        <w:t xml:space="preserve"> Gjykatë</w:t>
      </w:r>
      <w:r w:rsidR="00F6062C" w:rsidRPr="00850FDB">
        <w:rPr>
          <w:rFonts w:eastAsia="Times New Roman"/>
          <w:lang w:val="sq-AL"/>
        </w:rPr>
        <w:t>s</w:t>
      </w:r>
      <w:r w:rsidRPr="00850FDB">
        <w:rPr>
          <w:rFonts w:eastAsia="Times New Roman"/>
          <w:lang w:val="sq-AL"/>
        </w:rPr>
        <w:t xml:space="preserve"> </w:t>
      </w:r>
      <w:r w:rsidR="00F6062C" w:rsidRPr="00850FDB">
        <w:rPr>
          <w:rFonts w:eastAsia="Times New Roman"/>
          <w:lang w:val="sq-AL"/>
        </w:rPr>
        <w:t>s</w:t>
      </w:r>
      <w:r w:rsidR="0044162B" w:rsidRPr="00850FDB">
        <w:rPr>
          <w:rFonts w:eastAsia="Times New Roman"/>
          <w:lang w:val="sq-AL"/>
        </w:rPr>
        <w:t>ë</w:t>
      </w:r>
      <w:r w:rsidRPr="00850FDB">
        <w:rPr>
          <w:rFonts w:eastAsia="Times New Roman"/>
          <w:lang w:val="sq-AL"/>
        </w:rPr>
        <w:t xml:space="preserve"> Rrethit Gjyqësor Lushnjë me</w:t>
      </w:r>
      <w:r w:rsidR="00F6062C" w:rsidRPr="00850FDB">
        <w:rPr>
          <w:rFonts w:eastAsia="Times New Roman"/>
          <w:lang w:val="sq-AL"/>
        </w:rPr>
        <w:t xml:space="preserve"> k</w:t>
      </w:r>
      <w:r w:rsidR="0044162B" w:rsidRPr="00850FDB">
        <w:rPr>
          <w:rFonts w:eastAsia="Times New Roman"/>
          <w:lang w:val="sq-AL"/>
        </w:rPr>
        <w:t>ë</w:t>
      </w:r>
      <w:r w:rsidR="00F6062C" w:rsidRPr="00850FDB">
        <w:rPr>
          <w:rFonts w:eastAsia="Times New Roman"/>
          <w:lang w:val="sq-AL"/>
        </w:rPr>
        <w:t>rkes</w:t>
      </w:r>
      <w:r w:rsidR="0044162B" w:rsidRPr="00850FDB">
        <w:rPr>
          <w:rFonts w:eastAsia="Times New Roman"/>
          <w:lang w:val="sq-AL"/>
        </w:rPr>
        <w:t>ë</w:t>
      </w:r>
      <w:r w:rsidR="00F6062C" w:rsidRPr="00850FDB">
        <w:rPr>
          <w:rFonts w:eastAsia="Times New Roman"/>
          <w:lang w:val="sq-AL"/>
        </w:rPr>
        <w:t>padi me</w:t>
      </w:r>
      <w:r w:rsidRPr="00850FDB">
        <w:rPr>
          <w:rFonts w:eastAsia="Times New Roman"/>
          <w:lang w:val="sq-AL"/>
        </w:rPr>
        <w:t xml:space="preserve"> objekt kundërshtimin e vendimit të KKKP</w:t>
      </w:r>
      <w:r w:rsidR="00F6062C" w:rsidRPr="00850FDB">
        <w:rPr>
          <w:rFonts w:eastAsia="Times New Roman"/>
          <w:lang w:val="sq-AL"/>
        </w:rPr>
        <w:t>-s</w:t>
      </w:r>
      <w:r w:rsidR="0044162B" w:rsidRPr="00850FDB">
        <w:rPr>
          <w:rFonts w:eastAsia="Times New Roman"/>
          <w:lang w:val="sq-AL"/>
        </w:rPr>
        <w:t>ë</w:t>
      </w:r>
      <w:r w:rsidR="00DB24B6">
        <w:rPr>
          <w:rFonts w:eastAsia="Times New Roman"/>
          <w:lang w:val="sq-AL"/>
        </w:rPr>
        <w:t>,</w:t>
      </w:r>
      <w:r w:rsidR="00F6062C" w:rsidRPr="00850FDB">
        <w:rPr>
          <w:rFonts w:eastAsia="Times New Roman"/>
          <w:lang w:val="sq-AL"/>
        </w:rPr>
        <w:t xml:space="preserve"> Lushnjë</w:t>
      </w:r>
      <w:r w:rsidRPr="00850FDB">
        <w:rPr>
          <w:rFonts w:eastAsia="Times New Roman"/>
          <w:lang w:val="sq-AL"/>
        </w:rPr>
        <w:t xml:space="preserve"> të dhënë në favor të trashëgim</w:t>
      </w:r>
      <w:r w:rsidR="00D67960" w:rsidRPr="00850FDB">
        <w:rPr>
          <w:rFonts w:eastAsia="Times New Roman"/>
          <w:lang w:val="sq-AL"/>
        </w:rPr>
        <w:t>tarëve</w:t>
      </w:r>
      <w:r w:rsidR="006E2CEA" w:rsidRPr="00850FDB">
        <w:rPr>
          <w:rFonts w:eastAsia="Times New Roman"/>
          <w:lang w:val="sq-AL"/>
        </w:rPr>
        <w:t xml:space="preserve"> të L.</w:t>
      </w:r>
      <w:r w:rsidR="00123E87" w:rsidRPr="00850FDB">
        <w:rPr>
          <w:rFonts w:eastAsia="Times New Roman"/>
          <w:lang w:val="sq-AL"/>
        </w:rPr>
        <w:t xml:space="preserve"> </w:t>
      </w:r>
      <w:r w:rsidR="006E2CEA" w:rsidRPr="00850FDB">
        <w:rPr>
          <w:rFonts w:eastAsia="Times New Roman"/>
          <w:lang w:val="sq-AL"/>
        </w:rPr>
        <w:t>G</w:t>
      </w:r>
      <w:r w:rsidR="00D1159C" w:rsidRPr="00850FDB">
        <w:rPr>
          <w:rFonts w:eastAsia="Times New Roman"/>
          <w:lang w:val="sq-AL"/>
        </w:rPr>
        <w:t>j</w:t>
      </w:r>
      <w:r w:rsidR="00500FC5" w:rsidRPr="00850FDB">
        <w:rPr>
          <w:rFonts w:eastAsia="Times New Roman"/>
          <w:lang w:val="sq-AL"/>
        </w:rPr>
        <w:t>.</w:t>
      </w:r>
      <w:r w:rsidR="006E2CEA" w:rsidRPr="00850FDB">
        <w:rPr>
          <w:rFonts w:eastAsia="Times New Roman"/>
          <w:lang w:val="sq-AL"/>
        </w:rPr>
        <w:t>, vet</w:t>
      </w:r>
      <w:r w:rsidR="008F1264" w:rsidRPr="00850FDB">
        <w:rPr>
          <w:rFonts w:eastAsia="Times New Roman"/>
          <w:lang w:val="sq-AL"/>
        </w:rPr>
        <w:t>ë</w:t>
      </w:r>
      <w:r w:rsidR="006E2CEA" w:rsidRPr="00850FDB">
        <w:rPr>
          <w:rFonts w:eastAsia="Times New Roman"/>
          <w:lang w:val="sq-AL"/>
        </w:rPr>
        <w:t>m p</w:t>
      </w:r>
      <w:r w:rsidR="008F1264" w:rsidRPr="00850FDB">
        <w:rPr>
          <w:rFonts w:eastAsia="Times New Roman"/>
          <w:lang w:val="sq-AL"/>
        </w:rPr>
        <w:t>ë</w:t>
      </w:r>
      <w:r w:rsidR="006E2CEA" w:rsidRPr="00850FDB">
        <w:rPr>
          <w:rFonts w:eastAsia="Times New Roman"/>
          <w:lang w:val="sq-AL"/>
        </w:rPr>
        <w:t>r sip</w:t>
      </w:r>
      <w:r w:rsidR="008F1264" w:rsidRPr="00850FDB">
        <w:rPr>
          <w:rFonts w:eastAsia="Times New Roman"/>
          <w:lang w:val="sq-AL"/>
        </w:rPr>
        <w:t>ë</w:t>
      </w:r>
      <w:r w:rsidR="006E2CEA" w:rsidRPr="00850FDB">
        <w:rPr>
          <w:rFonts w:eastAsia="Times New Roman"/>
          <w:lang w:val="sq-AL"/>
        </w:rPr>
        <w:t>rfaqen e tok</w:t>
      </w:r>
      <w:r w:rsidR="008F1264" w:rsidRPr="00850FDB">
        <w:rPr>
          <w:rFonts w:eastAsia="Times New Roman"/>
          <w:lang w:val="sq-AL"/>
        </w:rPr>
        <w:t>ë</w:t>
      </w:r>
      <w:r w:rsidR="00F14B79" w:rsidRPr="00850FDB">
        <w:rPr>
          <w:rFonts w:eastAsia="Times New Roman"/>
          <w:lang w:val="sq-AL"/>
        </w:rPr>
        <w:t>s 47 m</w:t>
      </w:r>
      <w:r w:rsidR="00F14B79" w:rsidRPr="00850FDB">
        <w:rPr>
          <w:rFonts w:eastAsia="Times New Roman"/>
          <w:vertAlign w:val="superscript"/>
          <w:lang w:val="sq-AL"/>
        </w:rPr>
        <w:t>2</w:t>
      </w:r>
      <w:r w:rsidR="00F14B79" w:rsidRPr="00850FDB">
        <w:rPr>
          <w:rFonts w:eastAsia="Times New Roman"/>
          <w:lang w:val="sq-AL"/>
        </w:rPr>
        <w:t>, me pretendimin se ky truall nuk ka qen</w:t>
      </w:r>
      <w:r w:rsidR="00D55AF6" w:rsidRPr="00850FDB">
        <w:rPr>
          <w:rFonts w:eastAsia="Times New Roman"/>
          <w:lang w:val="sq-AL"/>
        </w:rPr>
        <w:t>ë</w:t>
      </w:r>
      <w:r w:rsidR="00F14B79" w:rsidRPr="00850FDB">
        <w:rPr>
          <w:rFonts w:eastAsia="Times New Roman"/>
          <w:lang w:val="sq-AL"/>
        </w:rPr>
        <w:t xml:space="preserve"> plot</w:t>
      </w:r>
      <w:r w:rsidR="00D55AF6" w:rsidRPr="00850FDB">
        <w:rPr>
          <w:rFonts w:eastAsia="Times New Roman"/>
          <w:lang w:val="sq-AL"/>
        </w:rPr>
        <w:t>ë</w:t>
      </w:r>
      <w:r w:rsidR="00F14B79" w:rsidRPr="00850FDB">
        <w:rPr>
          <w:rFonts w:eastAsia="Times New Roman"/>
          <w:lang w:val="sq-AL"/>
        </w:rPr>
        <w:t>sisht i lir</w:t>
      </w:r>
      <w:r w:rsidR="00D55AF6" w:rsidRPr="00850FDB">
        <w:rPr>
          <w:rFonts w:eastAsia="Times New Roman"/>
          <w:lang w:val="sq-AL"/>
        </w:rPr>
        <w:t>ë</w:t>
      </w:r>
      <w:r w:rsidR="00F14B79" w:rsidRPr="00850FDB">
        <w:rPr>
          <w:rFonts w:eastAsia="Times New Roman"/>
          <w:lang w:val="sq-AL"/>
        </w:rPr>
        <w:t>, pasi n</w:t>
      </w:r>
      <w:r w:rsidR="00D55AF6" w:rsidRPr="00850FDB">
        <w:rPr>
          <w:rFonts w:eastAsia="Times New Roman"/>
          <w:lang w:val="sq-AL"/>
        </w:rPr>
        <w:t>ë</w:t>
      </w:r>
      <w:r w:rsidR="00F14B79" w:rsidRPr="00850FDB">
        <w:rPr>
          <w:rFonts w:eastAsia="Times New Roman"/>
          <w:lang w:val="sq-AL"/>
        </w:rPr>
        <w:t xml:space="preserve"> t</w:t>
      </w:r>
      <w:r w:rsidR="00D55AF6" w:rsidRPr="00850FDB">
        <w:rPr>
          <w:rFonts w:eastAsia="Times New Roman"/>
          <w:lang w:val="sq-AL"/>
        </w:rPr>
        <w:t>ë</w:t>
      </w:r>
      <w:r w:rsidR="00F14B79" w:rsidRPr="00850FDB">
        <w:rPr>
          <w:rFonts w:eastAsia="Times New Roman"/>
          <w:lang w:val="sq-AL"/>
        </w:rPr>
        <w:t xml:space="preserve"> ka qen</w:t>
      </w:r>
      <w:r w:rsidR="00D55AF6" w:rsidRPr="00850FDB">
        <w:rPr>
          <w:rFonts w:eastAsia="Times New Roman"/>
          <w:lang w:val="sq-AL"/>
        </w:rPr>
        <w:t>ë</w:t>
      </w:r>
      <w:r w:rsidR="00F14B79" w:rsidRPr="00850FDB">
        <w:rPr>
          <w:rFonts w:eastAsia="Times New Roman"/>
          <w:lang w:val="sq-AL"/>
        </w:rPr>
        <w:t xml:space="preserve"> objekti </w:t>
      </w:r>
      <w:r w:rsidR="00DB24B6">
        <w:rPr>
          <w:rFonts w:eastAsia="Times New Roman"/>
          <w:lang w:val="sq-AL"/>
        </w:rPr>
        <w:t>“</w:t>
      </w:r>
      <w:r w:rsidR="00F14B79" w:rsidRPr="00850FDB">
        <w:rPr>
          <w:rFonts w:eastAsia="Times New Roman"/>
          <w:lang w:val="sq-AL"/>
        </w:rPr>
        <w:t>kinkaleri</w:t>
      </w:r>
      <w:r w:rsidR="00DB24B6">
        <w:rPr>
          <w:rFonts w:eastAsia="Times New Roman"/>
          <w:lang w:val="sq-AL"/>
        </w:rPr>
        <w:t>”</w:t>
      </w:r>
      <w:r w:rsidR="00F14B79" w:rsidRPr="00850FDB">
        <w:rPr>
          <w:rFonts w:eastAsia="Times New Roman"/>
          <w:lang w:val="sq-AL"/>
        </w:rPr>
        <w:t>.</w:t>
      </w:r>
    </w:p>
    <w:p w:rsidR="00EC3A7E" w:rsidRPr="00850FDB" w:rsidRDefault="00EC3A7E" w:rsidP="00194074">
      <w:pPr>
        <w:numPr>
          <w:ilvl w:val="0"/>
          <w:numId w:val="2"/>
        </w:numPr>
        <w:shd w:val="clear" w:color="auto" w:fill="FFFFFF"/>
        <w:tabs>
          <w:tab w:val="left" w:pos="426"/>
          <w:tab w:val="left" w:pos="540"/>
          <w:tab w:val="left" w:pos="720"/>
          <w:tab w:val="left" w:pos="10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0" w:right="27" w:firstLine="720"/>
        <w:rPr>
          <w:rFonts w:eastAsia="Times New Roman"/>
          <w:lang w:val="sq-AL"/>
        </w:rPr>
      </w:pPr>
      <w:r w:rsidRPr="00850FDB">
        <w:rPr>
          <w:rFonts w:eastAsia="Times New Roman"/>
          <w:lang w:val="sq-AL"/>
        </w:rPr>
        <w:t>Gjykata e Rrethit Gjyqësor Lushnj</w:t>
      </w:r>
      <w:r w:rsidR="00F6062C" w:rsidRPr="00850FDB">
        <w:rPr>
          <w:rFonts w:eastAsia="Times New Roman"/>
          <w:lang w:val="sq-AL"/>
        </w:rPr>
        <w:t>ë</w:t>
      </w:r>
      <w:r w:rsidR="00E43FC8">
        <w:rPr>
          <w:rFonts w:eastAsia="Times New Roman"/>
          <w:lang w:val="sq-AL"/>
        </w:rPr>
        <w:t>,</w:t>
      </w:r>
      <w:r w:rsidRPr="00850FDB">
        <w:rPr>
          <w:rFonts w:eastAsia="Times New Roman"/>
          <w:lang w:val="sq-AL"/>
        </w:rPr>
        <w:t xml:space="preserve"> me vendimin nr. 572, datë </w:t>
      </w:r>
      <w:r w:rsidR="005010D3">
        <w:rPr>
          <w:rFonts w:eastAsia="Times New Roman"/>
          <w:lang w:val="sq-AL"/>
        </w:rPr>
        <w:t>0</w:t>
      </w:r>
      <w:r w:rsidRPr="00850FDB">
        <w:rPr>
          <w:rFonts w:eastAsia="Times New Roman"/>
          <w:lang w:val="sq-AL"/>
        </w:rPr>
        <w:t>2.</w:t>
      </w:r>
      <w:r w:rsidR="00500FC5" w:rsidRPr="00850FDB">
        <w:rPr>
          <w:rFonts w:eastAsia="Times New Roman"/>
          <w:lang w:val="sq-AL"/>
        </w:rPr>
        <w:t>0</w:t>
      </w:r>
      <w:r w:rsidRPr="00850FDB">
        <w:rPr>
          <w:rFonts w:eastAsia="Times New Roman"/>
          <w:lang w:val="sq-AL"/>
        </w:rPr>
        <w:t>7.1998</w:t>
      </w:r>
      <w:r w:rsidR="00E43FC8">
        <w:rPr>
          <w:rFonts w:eastAsia="Times New Roman"/>
          <w:lang w:val="sq-AL"/>
        </w:rPr>
        <w:t>,</w:t>
      </w:r>
      <w:r w:rsidRPr="00850FDB">
        <w:rPr>
          <w:rFonts w:eastAsia="Times New Roman"/>
          <w:lang w:val="sq-AL"/>
        </w:rPr>
        <w:t xml:space="preserve"> ka vendosur</w:t>
      </w:r>
      <w:r w:rsidR="006E2CEA" w:rsidRPr="00850FDB">
        <w:rPr>
          <w:rFonts w:eastAsia="Times New Roman"/>
          <w:lang w:val="sq-AL"/>
        </w:rPr>
        <w:t xml:space="preserve"> pranimin e k</w:t>
      </w:r>
      <w:r w:rsidR="008F1264" w:rsidRPr="00850FDB">
        <w:rPr>
          <w:rFonts w:eastAsia="Times New Roman"/>
          <w:lang w:val="sq-AL"/>
        </w:rPr>
        <w:t>ë</w:t>
      </w:r>
      <w:r w:rsidR="006E2CEA" w:rsidRPr="00850FDB">
        <w:rPr>
          <w:rFonts w:eastAsia="Times New Roman"/>
          <w:lang w:val="sq-AL"/>
        </w:rPr>
        <w:t>rkes</w:t>
      </w:r>
      <w:r w:rsidR="008F1264" w:rsidRPr="00850FDB">
        <w:rPr>
          <w:rFonts w:eastAsia="Times New Roman"/>
          <w:lang w:val="sq-AL"/>
        </w:rPr>
        <w:t>ë</w:t>
      </w:r>
      <w:r w:rsidR="006E2CEA" w:rsidRPr="00850FDB">
        <w:rPr>
          <w:rFonts w:eastAsia="Times New Roman"/>
          <w:lang w:val="sq-AL"/>
        </w:rPr>
        <w:t>s</w:t>
      </w:r>
      <w:r w:rsidR="00ED67BF" w:rsidRPr="00850FDB">
        <w:rPr>
          <w:rFonts w:eastAsia="Times New Roman"/>
          <w:lang w:val="sq-AL"/>
        </w:rPr>
        <w:t>, ndryshimin e vendimit të KKKP</w:t>
      </w:r>
      <w:r w:rsidR="00E43FC8">
        <w:rPr>
          <w:rFonts w:eastAsia="Times New Roman"/>
          <w:lang w:val="sq-AL"/>
        </w:rPr>
        <w:t>-së</w:t>
      </w:r>
      <w:r w:rsidR="006C669A" w:rsidRPr="00850FDB">
        <w:rPr>
          <w:rFonts w:eastAsia="Times New Roman"/>
          <w:lang w:val="sq-AL"/>
        </w:rPr>
        <w:t xml:space="preserve"> nr.109/199</w:t>
      </w:r>
      <w:r w:rsidR="00B418C2">
        <w:rPr>
          <w:rFonts w:eastAsia="Times New Roman"/>
          <w:lang w:val="sq-AL"/>
        </w:rPr>
        <w:t>4</w:t>
      </w:r>
      <w:r w:rsidR="006C669A" w:rsidRPr="00850FDB">
        <w:rPr>
          <w:rFonts w:eastAsia="Times New Roman"/>
          <w:lang w:val="sq-AL"/>
        </w:rPr>
        <w:t xml:space="preserve"> </w:t>
      </w:r>
      <w:r w:rsidR="006E2CEA" w:rsidRPr="00850FDB">
        <w:rPr>
          <w:rFonts w:eastAsia="Times New Roman"/>
          <w:lang w:val="sq-AL"/>
        </w:rPr>
        <w:t>dhe heqjen e sip</w:t>
      </w:r>
      <w:r w:rsidR="008F1264" w:rsidRPr="00850FDB">
        <w:rPr>
          <w:rFonts w:eastAsia="Times New Roman"/>
          <w:lang w:val="sq-AL"/>
        </w:rPr>
        <w:t>ë</w:t>
      </w:r>
      <w:r w:rsidR="006E2CEA" w:rsidRPr="00850FDB">
        <w:rPr>
          <w:rFonts w:eastAsia="Times New Roman"/>
          <w:lang w:val="sq-AL"/>
        </w:rPr>
        <w:t>rfaqes 47 m</w:t>
      </w:r>
      <w:r w:rsidR="006E2CEA" w:rsidRPr="00850FDB">
        <w:rPr>
          <w:rFonts w:eastAsia="Times New Roman"/>
          <w:vertAlign w:val="superscript"/>
          <w:lang w:val="sq-AL"/>
        </w:rPr>
        <w:t>2</w:t>
      </w:r>
      <w:r w:rsidR="006E2CEA" w:rsidRPr="00850FDB">
        <w:rPr>
          <w:rFonts w:eastAsia="Times New Roman"/>
          <w:lang w:val="sq-AL"/>
        </w:rPr>
        <w:t xml:space="preserve"> nga kthimi fizik i pron</w:t>
      </w:r>
      <w:r w:rsidR="008F1264" w:rsidRPr="00850FDB">
        <w:rPr>
          <w:rFonts w:eastAsia="Times New Roman"/>
          <w:lang w:val="sq-AL"/>
        </w:rPr>
        <w:t>ë</w:t>
      </w:r>
      <w:r w:rsidR="006E2CEA" w:rsidRPr="00850FDB">
        <w:rPr>
          <w:rFonts w:eastAsia="Times New Roman"/>
          <w:lang w:val="sq-AL"/>
        </w:rPr>
        <w:t xml:space="preserve">s </w:t>
      </w:r>
      <w:r w:rsidR="00E43FC8" w:rsidRPr="00850FDB">
        <w:rPr>
          <w:rFonts w:eastAsia="Times New Roman"/>
          <w:lang w:val="sq-AL"/>
        </w:rPr>
        <w:t>ish</w:t>
      </w:r>
      <w:r w:rsidR="00E43FC8">
        <w:rPr>
          <w:rFonts w:eastAsia="Times New Roman"/>
          <w:lang w:val="sq-AL"/>
        </w:rPr>
        <w:t>-</w:t>
      </w:r>
      <w:r w:rsidR="006E2CEA" w:rsidRPr="00850FDB">
        <w:rPr>
          <w:rFonts w:eastAsia="Times New Roman"/>
          <w:lang w:val="sq-AL"/>
        </w:rPr>
        <w:t>pronar</w:t>
      </w:r>
      <w:r w:rsidR="008F1264" w:rsidRPr="00850FDB">
        <w:rPr>
          <w:rFonts w:eastAsia="Times New Roman"/>
          <w:lang w:val="sq-AL"/>
        </w:rPr>
        <w:t>ë</w:t>
      </w:r>
      <w:r w:rsidR="006E2CEA" w:rsidRPr="00850FDB">
        <w:rPr>
          <w:rFonts w:eastAsia="Times New Roman"/>
          <w:lang w:val="sq-AL"/>
        </w:rPr>
        <w:t>ve dhe kompensimin e k</w:t>
      </w:r>
      <w:r w:rsidR="008F1264" w:rsidRPr="00850FDB">
        <w:rPr>
          <w:rFonts w:eastAsia="Times New Roman"/>
          <w:lang w:val="sq-AL"/>
        </w:rPr>
        <w:t>ë</w:t>
      </w:r>
      <w:r w:rsidR="006E2CEA" w:rsidRPr="00850FDB">
        <w:rPr>
          <w:rFonts w:eastAsia="Times New Roman"/>
          <w:lang w:val="sq-AL"/>
        </w:rPr>
        <w:t>tyre t</w:t>
      </w:r>
      <w:r w:rsidR="008F1264" w:rsidRPr="00850FDB">
        <w:rPr>
          <w:rFonts w:eastAsia="Times New Roman"/>
          <w:lang w:val="sq-AL"/>
        </w:rPr>
        <w:t>ë</w:t>
      </w:r>
      <w:r w:rsidR="006E2CEA" w:rsidRPr="00850FDB">
        <w:rPr>
          <w:rFonts w:eastAsia="Times New Roman"/>
          <w:lang w:val="sq-AL"/>
        </w:rPr>
        <w:t xml:space="preserve"> fundit. </w:t>
      </w:r>
    </w:p>
    <w:p w:rsidR="00EC3A7E" w:rsidRPr="00850FDB" w:rsidRDefault="00047B1D" w:rsidP="00194074">
      <w:pPr>
        <w:numPr>
          <w:ilvl w:val="0"/>
          <w:numId w:val="2"/>
        </w:numPr>
        <w:shd w:val="clear" w:color="auto" w:fill="FFFFFF"/>
        <w:tabs>
          <w:tab w:val="left" w:pos="426"/>
          <w:tab w:val="left" w:pos="540"/>
          <w:tab w:val="left" w:pos="720"/>
          <w:tab w:val="left" w:pos="10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0" w:right="27" w:firstLine="720"/>
        <w:rPr>
          <w:rFonts w:eastAsia="Times New Roman"/>
          <w:lang w:val="sq-AL"/>
        </w:rPr>
      </w:pPr>
      <w:r w:rsidRPr="00850FDB">
        <w:rPr>
          <w:rFonts w:eastAsia="Times New Roman"/>
          <w:lang w:val="sq-AL"/>
        </w:rPr>
        <w:t>Kundër këtij vendimi, subjekti i interesuar</w:t>
      </w:r>
      <w:r w:rsidR="00123E87" w:rsidRPr="00850FDB">
        <w:rPr>
          <w:lang w:val="sq-AL"/>
        </w:rPr>
        <w:t xml:space="preserve"> Miti (Mitër) Gjoni</w:t>
      </w:r>
      <w:r w:rsidRPr="00850FDB">
        <w:rPr>
          <w:rFonts w:eastAsia="Times New Roman"/>
          <w:lang w:val="sq-AL"/>
        </w:rPr>
        <w:t xml:space="preserve"> ka</w:t>
      </w:r>
      <w:r w:rsidR="00EC3A7E" w:rsidRPr="00850FDB">
        <w:rPr>
          <w:rFonts w:eastAsia="Times New Roman"/>
          <w:lang w:val="sq-AL"/>
        </w:rPr>
        <w:t xml:space="preserve"> paraqitur ankim në Gjykatën e Apelit Vlorë, e cila</w:t>
      </w:r>
      <w:r w:rsidR="00E43FC8">
        <w:rPr>
          <w:rFonts w:eastAsia="Times New Roman"/>
          <w:lang w:val="sq-AL"/>
        </w:rPr>
        <w:t>,</w:t>
      </w:r>
      <w:r w:rsidR="00EC3A7E" w:rsidRPr="00850FDB">
        <w:rPr>
          <w:rFonts w:eastAsia="Times New Roman"/>
          <w:lang w:val="sq-AL"/>
        </w:rPr>
        <w:t xml:space="preserve"> me vendimin nr. 397, datë 30.09.1998</w:t>
      </w:r>
      <w:r w:rsidR="00E43FC8">
        <w:rPr>
          <w:rFonts w:eastAsia="Times New Roman"/>
          <w:lang w:val="sq-AL"/>
        </w:rPr>
        <w:t>,</w:t>
      </w:r>
      <w:r w:rsidR="00EC3A7E" w:rsidRPr="00850FDB">
        <w:rPr>
          <w:rFonts w:eastAsia="Times New Roman"/>
          <w:lang w:val="sq-AL"/>
        </w:rPr>
        <w:t xml:space="preserve"> ka vendosur</w:t>
      </w:r>
      <w:r w:rsidR="006E2CEA" w:rsidRPr="00850FDB">
        <w:rPr>
          <w:rFonts w:eastAsia="Times New Roman"/>
          <w:lang w:val="sq-AL"/>
        </w:rPr>
        <w:t xml:space="preserve"> prishjen e vendimit </w:t>
      </w:r>
      <w:r w:rsidR="00EC3A7E" w:rsidRPr="00850FDB">
        <w:rPr>
          <w:rFonts w:eastAsia="Times New Roman"/>
          <w:lang w:val="sq-AL"/>
        </w:rPr>
        <w:t xml:space="preserve">nr. 527, datë </w:t>
      </w:r>
      <w:r w:rsidR="00B2597F">
        <w:rPr>
          <w:rFonts w:eastAsia="Times New Roman"/>
          <w:lang w:val="sq-AL"/>
        </w:rPr>
        <w:t>0</w:t>
      </w:r>
      <w:r w:rsidR="00EC3A7E" w:rsidRPr="00850FDB">
        <w:rPr>
          <w:rFonts w:eastAsia="Times New Roman"/>
          <w:lang w:val="sq-AL"/>
        </w:rPr>
        <w:t>2.</w:t>
      </w:r>
      <w:r w:rsidR="00B2597F">
        <w:rPr>
          <w:rFonts w:eastAsia="Times New Roman"/>
          <w:lang w:val="sq-AL"/>
        </w:rPr>
        <w:t>0</w:t>
      </w:r>
      <w:r w:rsidR="00EC3A7E" w:rsidRPr="00850FDB">
        <w:rPr>
          <w:rFonts w:eastAsia="Times New Roman"/>
          <w:lang w:val="sq-AL"/>
        </w:rPr>
        <w:t xml:space="preserve">7.1998 të Gjykatës së Rrethit Gjyqësor </w:t>
      </w:r>
      <w:r w:rsidR="006E2CEA" w:rsidRPr="00850FDB">
        <w:rPr>
          <w:rFonts w:eastAsia="Times New Roman"/>
          <w:lang w:val="sq-AL"/>
        </w:rPr>
        <w:t>Lushnjë</w:t>
      </w:r>
      <w:r w:rsidR="00EC3A7E" w:rsidRPr="00850FDB">
        <w:rPr>
          <w:rFonts w:eastAsia="Times New Roman"/>
          <w:lang w:val="sq-AL"/>
        </w:rPr>
        <w:t xml:space="preserve"> dhe dërgimin e çështjes për rigjykim në po atë gjykatë</w:t>
      </w:r>
      <w:r w:rsidR="00B2597F">
        <w:rPr>
          <w:rFonts w:eastAsia="Times New Roman"/>
          <w:lang w:val="sq-AL"/>
        </w:rPr>
        <w:t>,</w:t>
      </w:r>
      <w:r w:rsidR="00EC3A7E" w:rsidRPr="00850FDB">
        <w:rPr>
          <w:rFonts w:eastAsia="Times New Roman"/>
          <w:lang w:val="sq-AL"/>
        </w:rPr>
        <w:t xml:space="preserve"> me tjetër trup gjykues</w:t>
      </w:r>
      <w:r w:rsidR="006E2CEA" w:rsidRPr="00850FDB">
        <w:rPr>
          <w:rFonts w:eastAsia="Times New Roman"/>
          <w:lang w:val="sq-AL"/>
        </w:rPr>
        <w:t>.</w:t>
      </w:r>
    </w:p>
    <w:p w:rsidR="00EC3A7E" w:rsidRPr="00850FDB" w:rsidRDefault="00EC3A7E" w:rsidP="00AE5062">
      <w:pPr>
        <w:numPr>
          <w:ilvl w:val="0"/>
          <w:numId w:val="2"/>
        </w:numPr>
        <w:shd w:val="clear" w:color="auto" w:fill="FFFFFF"/>
        <w:tabs>
          <w:tab w:val="left" w:pos="426"/>
          <w:tab w:val="left" w:pos="540"/>
          <w:tab w:val="left" w:pos="720"/>
          <w:tab w:val="left" w:pos="10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0" w:right="27" w:firstLine="720"/>
        <w:rPr>
          <w:rFonts w:eastAsia="Times New Roman"/>
          <w:lang w:val="sq-AL"/>
        </w:rPr>
      </w:pPr>
      <w:r w:rsidRPr="00850FDB">
        <w:rPr>
          <w:rFonts w:eastAsia="Times New Roman"/>
          <w:lang w:val="sq-AL"/>
        </w:rPr>
        <w:t xml:space="preserve">Kundër këtij vendimi është paraqitur rekurs në Gjykatën e Lartë dhe Kolegji Civil i </w:t>
      </w:r>
      <w:r w:rsidR="00B418C2">
        <w:rPr>
          <w:rFonts w:eastAsia="Times New Roman"/>
          <w:lang w:val="sq-AL"/>
        </w:rPr>
        <w:t>kësaj gjykate</w:t>
      </w:r>
      <w:r w:rsidRPr="00850FDB">
        <w:rPr>
          <w:rFonts w:eastAsia="Times New Roman"/>
          <w:lang w:val="sq-AL"/>
        </w:rPr>
        <w:t>, me vendimin nr. 901, datë 23.09.1999</w:t>
      </w:r>
      <w:r w:rsidR="00B2597F">
        <w:rPr>
          <w:rFonts w:eastAsia="Times New Roman"/>
          <w:lang w:val="sq-AL"/>
        </w:rPr>
        <w:t>,</w:t>
      </w:r>
      <w:r w:rsidRPr="00850FDB">
        <w:rPr>
          <w:rFonts w:eastAsia="Times New Roman"/>
          <w:lang w:val="sq-AL"/>
        </w:rPr>
        <w:t xml:space="preserve"> ka vendosur</w:t>
      </w:r>
      <w:r w:rsidR="006E2CEA" w:rsidRPr="00850FDB">
        <w:rPr>
          <w:rFonts w:eastAsia="Times New Roman"/>
          <w:lang w:val="sq-AL"/>
        </w:rPr>
        <w:t xml:space="preserve"> p</w:t>
      </w:r>
      <w:r w:rsidRPr="00850FDB">
        <w:rPr>
          <w:rFonts w:eastAsia="Times New Roman"/>
          <w:lang w:val="sq-AL"/>
        </w:rPr>
        <w:t>rishjen e vendimit nr. 397, datë 30.09.1998 të Gjykatës së Apelit Vlorë dhe dërgimin e çështjes për rigjykim në Gjykatën e Apelit Vlorë, me tjetër trup gjykues</w:t>
      </w:r>
      <w:r w:rsidR="006E2CEA" w:rsidRPr="00850FDB">
        <w:rPr>
          <w:rFonts w:eastAsia="Times New Roman"/>
          <w:lang w:val="sq-AL"/>
        </w:rPr>
        <w:t>.</w:t>
      </w:r>
      <w:r w:rsidR="00F14B79" w:rsidRPr="00850FDB">
        <w:rPr>
          <w:rFonts w:eastAsia="Times New Roman"/>
          <w:lang w:val="sq-AL"/>
        </w:rPr>
        <w:t xml:space="preserve"> </w:t>
      </w:r>
      <w:r w:rsidRPr="00850FDB">
        <w:rPr>
          <w:rFonts w:eastAsia="Times New Roman"/>
          <w:lang w:val="sq-AL"/>
        </w:rPr>
        <w:t>Në rigjykim, Gjykata e Apelit Vlorë, me vendimin nr. 627, datë 26.11.1999</w:t>
      </w:r>
      <w:r w:rsidR="00453542">
        <w:rPr>
          <w:rFonts w:eastAsia="Times New Roman"/>
          <w:lang w:val="sq-AL"/>
        </w:rPr>
        <w:t>,</w:t>
      </w:r>
      <w:r w:rsidRPr="00850FDB">
        <w:rPr>
          <w:rFonts w:eastAsia="Times New Roman"/>
          <w:lang w:val="sq-AL"/>
        </w:rPr>
        <w:t xml:space="preserve"> ka vendosur</w:t>
      </w:r>
      <w:r w:rsidR="006E2CEA" w:rsidRPr="00850FDB">
        <w:rPr>
          <w:rFonts w:eastAsia="Times New Roman"/>
          <w:lang w:val="sq-AL"/>
        </w:rPr>
        <w:t xml:space="preserve"> l</w:t>
      </w:r>
      <w:r w:rsidRPr="00850FDB">
        <w:rPr>
          <w:rFonts w:eastAsia="Times New Roman"/>
          <w:lang w:val="sq-AL"/>
        </w:rPr>
        <w:t xml:space="preserve">ënien në fuqi të vendimit nr. 572, datë </w:t>
      </w:r>
      <w:r w:rsidR="00B2597F">
        <w:rPr>
          <w:rFonts w:eastAsia="Times New Roman"/>
          <w:lang w:val="sq-AL"/>
        </w:rPr>
        <w:t>0</w:t>
      </w:r>
      <w:r w:rsidRPr="00850FDB">
        <w:rPr>
          <w:rFonts w:eastAsia="Times New Roman"/>
          <w:lang w:val="sq-AL"/>
        </w:rPr>
        <w:t>2.</w:t>
      </w:r>
      <w:r w:rsidR="00B2597F">
        <w:rPr>
          <w:rFonts w:eastAsia="Times New Roman"/>
          <w:lang w:val="sq-AL"/>
        </w:rPr>
        <w:t>0</w:t>
      </w:r>
      <w:r w:rsidRPr="00850FDB">
        <w:rPr>
          <w:rFonts w:eastAsia="Times New Roman"/>
          <w:lang w:val="sq-AL"/>
        </w:rPr>
        <w:t xml:space="preserve">7.1998 të Gjykatës së Rrethit Gjyqësor </w:t>
      </w:r>
      <w:r w:rsidR="006E2CEA" w:rsidRPr="00850FDB">
        <w:rPr>
          <w:rFonts w:eastAsia="Times New Roman"/>
          <w:lang w:val="sq-AL"/>
        </w:rPr>
        <w:t>Lushnjë.</w:t>
      </w:r>
    </w:p>
    <w:p w:rsidR="00EC3A7E" w:rsidRPr="00850FDB" w:rsidRDefault="006E2CEA" w:rsidP="00AE5062">
      <w:pPr>
        <w:numPr>
          <w:ilvl w:val="0"/>
          <w:numId w:val="2"/>
        </w:numPr>
        <w:shd w:val="clear" w:color="auto" w:fill="FFFFFF"/>
        <w:tabs>
          <w:tab w:val="left" w:pos="426"/>
          <w:tab w:val="left" w:pos="540"/>
          <w:tab w:val="left" w:pos="720"/>
          <w:tab w:val="left" w:pos="10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0" w:right="27" w:firstLine="720"/>
        <w:rPr>
          <w:rFonts w:eastAsia="Times New Roman"/>
          <w:lang w:val="sq-AL"/>
        </w:rPr>
      </w:pPr>
      <w:r w:rsidRPr="00850FDB">
        <w:rPr>
          <w:rFonts w:eastAsia="Times New Roman"/>
          <w:lang w:val="sq-AL"/>
        </w:rPr>
        <w:t>Pas rekursit t</w:t>
      </w:r>
      <w:r w:rsidR="008F1264" w:rsidRPr="00850FDB">
        <w:rPr>
          <w:rFonts w:eastAsia="Times New Roman"/>
          <w:lang w:val="sq-AL"/>
        </w:rPr>
        <w:t>ë</w:t>
      </w:r>
      <w:r w:rsidRPr="00850FDB">
        <w:rPr>
          <w:rFonts w:eastAsia="Times New Roman"/>
          <w:lang w:val="sq-AL"/>
        </w:rPr>
        <w:t xml:space="preserve"> ushtruar nga subjekti i interesuar</w:t>
      </w:r>
      <w:r w:rsidR="00123E87" w:rsidRPr="00850FDB">
        <w:rPr>
          <w:lang w:val="sq-AL"/>
        </w:rPr>
        <w:t xml:space="preserve"> Miti (Mitër) Gjoni</w:t>
      </w:r>
      <w:r w:rsidRPr="00850FDB">
        <w:rPr>
          <w:rFonts w:eastAsia="Times New Roman"/>
          <w:lang w:val="sq-AL"/>
        </w:rPr>
        <w:t xml:space="preserve">, </w:t>
      </w:r>
      <w:r w:rsidR="00EC3A7E" w:rsidRPr="00850FDB">
        <w:rPr>
          <w:rFonts w:eastAsia="Times New Roman"/>
          <w:lang w:val="sq-AL"/>
        </w:rPr>
        <w:t>Kolegji Civil i Gjykatës së Lartë</w:t>
      </w:r>
      <w:r w:rsidR="00355FC4">
        <w:rPr>
          <w:rFonts w:eastAsia="Times New Roman"/>
          <w:lang w:val="sq-AL"/>
        </w:rPr>
        <w:t>,</w:t>
      </w:r>
      <w:r w:rsidR="00EC3A7E" w:rsidRPr="00850FDB">
        <w:rPr>
          <w:rFonts w:eastAsia="Times New Roman"/>
          <w:lang w:val="sq-AL"/>
        </w:rPr>
        <w:t xml:space="preserve"> me vendimin nr. 1202, dat</w:t>
      </w:r>
      <w:r w:rsidR="002D1A6F" w:rsidRPr="00850FDB">
        <w:rPr>
          <w:rFonts w:eastAsia="Times New Roman"/>
          <w:lang w:val="sq-AL"/>
        </w:rPr>
        <w:t>ë</w:t>
      </w:r>
      <w:r w:rsidR="00EC3A7E" w:rsidRPr="00850FDB">
        <w:rPr>
          <w:rFonts w:eastAsia="Times New Roman"/>
          <w:lang w:val="sq-AL"/>
        </w:rPr>
        <w:t xml:space="preserve"> 21.11.2000</w:t>
      </w:r>
      <w:r w:rsidR="00355FC4">
        <w:rPr>
          <w:rFonts w:eastAsia="Times New Roman"/>
          <w:lang w:val="sq-AL"/>
        </w:rPr>
        <w:t>,</w:t>
      </w:r>
      <w:r w:rsidR="00EC3A7E" w:rsidRPr="00850FDB">
        <w:rPr>
          <w:rFonts w:eastAsia="Times New Roman"/>
          <w:lang w:val="sq-AL"/>
        </w:rPr>
        <w:t xml:space="preserve"> ka vendosur</w:t>
      </w:r>
      <w:r w:rsidRPr="00850FDB">
        <w:rPr>
          <w:rFonts w:eastAsia="Times New Roman"/>
          <w:lang w:val="sq-AL"/>
        </w:rPr>
        <w:t xml:space="preserve"> mospranimin e rekursit </w:t>
      </w:r>
      <w:r w:rsidR="00EC3A7E" w:rsidRPr="00850FDB">
        <w:rPr>
          <w:rFonts w:eastAsia="Times New Roman"/>
          <w:lang w:val="sq-AL"/>
        </w:rPr>
        <w:t>si të pabazuar në ligj</w:t>
      </w:r>
      <w:r w:rsidRPr="00850FDB">
        <w:rPr>
          <w:rFonts w:eastAsia="Times New Roman"/>
          <w:lang w:val="sq-AL"/>
        </w:rPr>
        <w:t>.</w:t>
      </w:r>
      <w:r w:rsidR="00F14B79" w:rsidRPr="00850FDB">
        <w:rPr>
          <w:rFonts w:eastAsia="Times New Roman"/>
          <w:lang w:val="sq-AL"/>
        </w:rPr>
        <w:t xml:space="preserve"> </w:t>
      </w:r>
      <w:r w:rsidR="00EC3A7E" w:rsidRPr="00850FDB">
        <w:rPr>
          <w:rFonts w:eastAsia="Times New Roman"/>
          <w:lang w:val="sq-AL"/>
        </w:rPr>
        <w:t>Mbi rekursin në interes të ligjit, Kolegjet e Bashkuara të Gjykatës së Lartë, me vendimin nr. 28, datë 30.05.2002, kanë vendosur</w:t>
      </w:r>
      <w:r w:rsidRPr="00850FDB">
        <w:rPr>
          <w:rFonts w:eastAsia="Times New Roman"/>
          <w:lang w:val="sq-AL"/>
        </w:rPr>
        <w:t xml:space="preserve"> n</w:t>
      </w:r>
      <w:r w:rsidR="00EC3A7E" w:rsidRPr="00850FDB">
        <w:rPr>
          <w:rFonts w:eastAsia="Times New Roman"/>
          <w:lang w:val="sq-AL"/>
        </w:rPr>
        <w:t xml:space="preserve">dryshimin e vendimit nr. 572, datë </w:t>
      </w:r>
      <w:r w:rsidR="00B418C2">
        <w:rPr>
          <w:rFonts w:eastAsia="Times New Roman"/>
          <w:lang w:val="sq-AL"/>
        </w:rPr>
        <w:t>0</w:t>
      </w:r>
      <w:r w:rsidR="00EC3A7E" w:rsidRPr="00850FDB">
        <w:rPr>
          <w:rFonts w:eastAsia="Times New Roman"/>
          <w:lang w:val="sq-AL"/>
        </w:rPr>
        <w:t xml:space="preserve">2.07.1998 të Gjykatës së Shkallës së Parë </w:t>
      </w:r>
      <w:r w:rsidRPr="00850FDB">
        <w:rPr>
          <w:rFonts w:eastAsia="Times New Roman"/>
          <w:lang w:val="sq-AL"/>
        </w:rPr>
        <w:t>Lushnjë</w:t>
      </w:r>
      <w:r w:rsidR="00EC3A7E" w:rsidRPr="00850FDB">
        <w:rPr>
          <w:rFonts w:eastAsia="Times New Roman"/>
          <w:lang w:val="sq-AL"/>
        </w:rPr>
        <w:t>, nr. 627, datë 26.11.1999 të Gjykatës së Apelit Vlorë, nr. 1202, datë 21.11.2000 të Kolegjit Civil të Gjykatës së Lartë dhe rrëzimin e kërkesëpadisë</w:t>
      </w:r>
      <w:r w:rsidR="00F14B79" w:rsidRPr="00850FDB">
        <w:rPr>
          <w:rFonts w:eastAsia="Times New Roman"/>
          <w:lang w:val="sq-AL"/>
        </w:rPr>
        <w:t xml:space="preserve"> me arsyetimin se </w:t>
      </w:r>
      <w:r w:rsidR="001525B5" w:rsidRPr="00850FDB">
        <w:rPr>
          <w:rFonts w:eastAsia="Times New Roman"/>
          <w:lang w:val="sq-AL"/>
        </w:rPr>
        <w:t>vendimi i KKPP</w:t>
      </w:r>
      <w:r w:rsidR="00355FC4">
        <w:rPr>
          <w:rFonts w:eastAsia="Times New Roman"/>
          <w:lang w:val="sq-AL"/>
        </w:rPr>
        <w:t>-së</w:t>
      </w:r>
      <w:r w:rsidR="001525B5" w:rsidRPr="00850FDB">
        <w:rPr>
          <w:rFonts w:eastAsia="Times New Roman"/>
          <w:lang w:val="sq-AL"/>
        </w:rPr>
        <w:t xml:space="preserve"> është i drejtë, pasi objekti “kinkaleri” nuk ka qenë</w:t>
      </w:r>
      <w:r w:rsidR="00F31A11" w:rsidRPr="00850FDB">
        <w:rPr>
          <w:rFonts w:eastAsia="Times New Roman"/>
          <w:lang w:val="sq-AL"/>
        </w:rPr>
        <w:t xml:space="preserve"> ndërtim i </w:t>
      </w:r>
      <w:r w:rsidR="000258B8" w:rsidRPr="00850FDB">
        <w:rPr>
          <w:rFonts w:eastAsia="Times New Roman"/>
          <w:lang w:val="sq-AL"/>
        </w:rPr>
        <w:t>pë</w:t>
      </w:r>
      <w:r w:rsidR="00F31A11" w:rsidRPr="00850FDB">
        <w:rPr>
          <w:rFonts w:eastAsia="Times New Roman"/>
          <w:lang w:val="sq-AL"/>
        </w:rPr>
        <w:t xml:space="preserve">rhershëm, </w:t>
      </w:r>
      <w:r w:rsidR="000258B8" w:rsidRPr="00850FDB">
        <w:rPr>
          <w:rFonts w:eastAsia="Times New Roman"/>
          <w:lang w:val="sq-AL"/>
        </w:rPr>
        <w:t xml:space="preserve">por i </w:t>
      </w:r>
      <w:r w:rsidR="00607644" w:rsidRPr="00850FDB">
        <w:rPr>
          <w:rFonts w:eastAsia="Times New Roman"/>
          <w:lang w:val="sq-AL"/>
        </w:rPr>
        <w:t>përkohshëm</w:t>
      </w:r>
      <w:r w:rsidR="00355FC4">
        <w:rPr>
          <w:rFonts w:eastAsia="Times New Roman"/>
          <w:lang w:val="sq-AL"/>
        </w:rPr>
        <w:t>,</w:t>
      </w:r>
      <w:r w:rsidR="00607644" w:rsidRPr="00850FDB">
        <w:rPr>
          <w:rFonts w:eastAsia="Times New Roman"/>
          <w:lang w:val="sq-AL"/>
        </w:rPr>
        <w:t xml:space="preserve"> për rrjedhojë trualli nuk konsiderohet i zënë në kuptim të ligjit.</w:t>
      </w:r>
    </w:p>
    <w:p w:rsidR="00EC3A7E" w:rsidRPr="00850FDB" w:rsidRDefault="00440B73" w:rsidP="00194074">
      <w:pPr>
        <w:numPr>
          <w:ilvl w:val="0"/>
          <w:numId w:val="2"/>
        </w:numPr>
        <w:shd w:val="clear" w:color="auto" w:fill="FFFFFF"/>
        <w:tabs>
          <w:tab w:val="left" w:pos="426"/>
          <w:tab w:val="left" w:pos="540"/>
          <w:tab w:val="left" w:pos="720"/>
          <w:tab w:val="left" w:pos="10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0" w:right="27" w:firstLine="720"/>
        <w:rPr>
          <w:rFonts w:eastAsia="Times New Roman"/>
          <w:lang w:val="sq-AL"/>
        </w:rPr>
      </w:pPr>
      <w:r w:rsidRPr="00850FDB">
        <w:rPr>
          <w:rFonts w:eastAsia="Times New Roman"/>
          <w:lang w:val="sq-AL"/>
        </w:rPr>
        <w:t>K</w:t>
      </w:r>
      <w:r w:rsidR="008F1264" w:rsidRPr="00850FDB">
        <w:rPr>
          <w:rFonts w:eastAsia="Times New Roman"/>
          <w:lang w:val="sq-AL"/>
        </w:rPr>
        <w:t>ë</w:t>
      </w:r>
      <w:r w:rsidR="006E2CEA" w:rsidRPr="00850FDB">
        <w:rPr>
          <w:rFonts w:eastAsia="Times New Roman"/>
          <w:lang w:val="sq-AL"/>
        </w:rPr>
        <w:t>rkuesi</w:t>
      </w:r>
      <w:r w:rsidR="00F00F1C" w:rsidRPr="00850FDB">
        <w:rPr>
          <w:rFonts w:eastAsia="Times New Roman"/>
          <w:lang w:val="sq-AL"/>
        </w:rPr>
        <w:t>, bazuar në ligjin urbanistik të kohës</w:t>
      </w:r>
      <w:r w:rsidR="00340ED7" w:rsidRPr="00850FDB">
        <w:rPr>
          <w:rFonts w:eastAsia="Times New Roman"/>
          <w:lang w:val="sq-AL"/>
        </w:rPr>
        <w:t>,</w:t>
      </w:r>
      <w:r w:rsidR="006E2CEA" w:rsidRPr="00850FDB">
        <w:rPr>
          <w:rFonts w:eastAsia="Times New Roman"/>
          <w:lang w:val="sq-AL"/>
        </w:rPr>
        <w:t xml:space="preserve"> ka paraqitur k</w:t>
      </w:r>
      <w:r w:rsidR="008F1264" w:rsidRPr="00850FDB">
        <w:rPr>
          <w:rFonts w:eastAsia="Times New Roman"/>
          <w:lang w:val="sq-AL"/>
        </w:rPr>
        <w:t>ë</w:t>
      </w:r>
      <w:r w:rsidR="006E2CEA" w:rsidRPr="00850FDB">
        <w:rPr>
          <w:rFonts w:eastAsia="Times New Roman"/>
          <w:lang w:val="sq-AL"/>
        </w:rPr>
        <w:t>rkes</w:t>
      </w:r>
      <w:r w:rsidR="008F1264" w:rsidRPr="00850FDB">
        <w:rPr>
          <w:rFonts w:eastAsia="Times New Roman"/>
          <w:lang w:val="sq-AL"/>
        </w:rPr>
        <w:t>ë</w:t>
      </w:r>
      <w:r w:rsidR="006E2CEA" w:rsidRPr="00850FDB">
        <w:rPr>
          <w:rFonts w:eastAsia="Times New Roman"/>
          <w:lang w:val="sq-AL"/>
        </w:rPr>
        <w:t xml:space="preserve"> n</w:t>
      </w:r>
      <w:r w:rsidR="008F1264" w:rsidRPr="00850FDB">
        <w:rPr>
          <w:rFonts w:eastAsia="Times New Roman"/>
          <w:lang w:val="sq-AL"/>
        </w:rPr>
        <w:t>ë</w:t>
      </w:r>
      <w:r w:rsidR="006E2CEA" w:rsidRPr="00850FDB">
        <w:rPr>
          <w:rFonts w:eastAsia="Times New Roman"/>
          <w:lang w:val="sq-AL"/>
        </w:rPr>
        <w:t xml:space="preserve"> </w:t>
      </w:r>
      <w:r w:rsidR="005F39D6" w:rsidRPr="00850FDB">
        <w:rPr>
          <w:rFonts w:eastAsia="Times New Roman"/>
          <w:lang w:val="sq-AL"/>
        </w:rPr>
        <w:t>Këshilli</w:t>
      </w:r>
      <w:r w:rsidR="005F39D6">
        <w:rPr>
          <w:rFonts w:eastAsia="Times New Roman"/>
          <w:lang w:val="sq-AL"/>
        </w:rPr>
        <w:t>n</w:t>
      </w:r>
      <w:r w:rsidR="005F39D6" w:rsidRPr="00850FDB">
        <w:rPr>
          <w:rFonts w:eastAsia="Times New Roman"/>
          <w:lang w:val="sq-AL"/>
        </w:rPr>
        <w:t xml:space="preserve"> </w:t>
      </w:r>
      <w:r w:rsidR="005F39D6">
        <w:rPr>
          <w:rFonts w:eastAsia="Times New Roman"/>
          <w:lang w:val="sq-AL"/>
        </w:rPr>
        <w:t>e</w:t>
      </w:r>
      <w:r w:rsidR="005F39D6" w:rsidRPr="00850FDB">
        <w:rPr>
          <w:rFonts w:eastAsia="Times New Roman"/>
          <w:lang w:val="sq-AL"/>
        </w:rPr>
        <w:t xml:space="preserve"> </w:t>
      </w:r>
      <w:r w:rsidR="006E2CEA" w:rsidRPr="00850FDB">
        <w:rPr>
          <w:rFonts w:eastAsia="Times New Roman"/>
          <w:lang w:val="sq-AL"/>
        </w:rPr>
        <w:t>Rregullimit t</w:t>
      </w:r>
      <w:r w:rsidR="008F1264" w:rsidRPr="00850FDB">
        <w:rPr>
          <w:rFonts w:eastAsia="Times New Roman"/>
          <w:lang w:val="sq-AL"/>
        </w:rPr>
        <w:t>ë</w:t>
      </w:r>
      <w:r w:rsidR="006E2CEA" w:rsidRPr="00850FDB">
        <w:rPr>
          <w:rFonts w:eastAsia="Times New Roman"/>
          <w:lang w:val="sq-AL"/>
        </w:rPr>
        <w:t xml:space="preserve"> Territorit Divjak</w:t>
      </w:r>
      <w:r w:rsidR="008F1264" w:rsidRPr="00850FDB">
        <w:rPr>
          <w:rFonts w:eastAsia="Times New Roman"/>
          <w:lang w:val="sq-AL"/>
        </w:rPr>
        <w:t>ë</w:t>
      </w:r>
      <w:r w:rsidR="006E2CEA" w:rsidRPr="00850FDB">
        <w:rPr>
          <w:rFonts w:eastAsia="Times New Roman"/>
          <w:lang w:val="sq-AL"/>
        </w:rPr>
        <w:t xml:space="preserve"> p</w:t>
      </w:r>
      <w:r w:rsidR="008F1264" w:rsidRPr="00850FDB">
        <w:rPr>
          <w:rFonts w:eastAsia="Times New Roman"/>
          <w:lang w:val="sq-AL"/>
        </w:rPr>
        <w:t>ë</w:t>
      </w:r>
      <w:r w:rsidR="006E2CEA" w:rsidRPr="00850FDB">
        <w:rPr>
          <w:rFonts w:eastAsia="Times New Roman"/>
          <w:lang w:val="sq-AL"/>
        </w:rPr>
        <w:t>r leje p</w:t>
      </w:r>
      <w:r w:rsidR="008F1264" w:rsidRPr="00850FDB">
        <w:rPr>
          <w:rFonts w:eastAsia="Times New Roman"/>
          <w:lang w:val="sq-AL"/>
        </w:rPr>
        <w:t>ë</w:t>
      </w:r>
      <w:r w:rsidR="006E2CEA" w:rsidRPr="00850FDB">
        <w:rPr>
          <w:rFonts w:eastAsia="Times New Roman"/>
          <w:lang w:val="sq-AL"/>
        </w:rPr>
        <w:t>r shesh nd</w:t>
      </w:r>
      <w:r w:rsidR="008F1264" w:rsidRPr="00850FDB">
        <w:rPr>
          <w:rFonts w:eastAsia="Times New Roman"/>
          <w:lang w:val="sq-AL"/>
        </w:rPr>
        <w:t>ë</w:t>
      </w:r>
      <w:r w:rsidR="006E2CEA" w:rsidRPr="00850FDB">
        <w:rPr>
          <w:rFonts w:eastAsia="Times New Roman"/>
          <w:lang w:val="sq-AL"/>
        </w:rPr>
        <w:t>rtimi dhe nd</w:t>
      </w:r>
      <w:r w:rsidR="008F1264" w:rsidRPr="00850FDB">
        <w:rPr>
          <w:rFonts w:eastAsia="Times New Roman"/>
          <w:lang w:val="sq-AL"/>
        </w:rPr>
        <w:t>ë</w:t>
      </w:r>
      <w:r w:rsidR="006E2CEA" w:rsidRPr="00850FDB">
        <w:rPr>
          <w:rFonts w:eastAsia="Times New Roman"/>
          <w:lang w:val="sq-AL"/>
        </w:rPr>
        <w:t>rtimin e nj</w:t>
      </w:r>
      <w:r w:rsidR="008F1264" w:rsidRPr="00850FDB">
        <w:rPr>
          <w:rFonts w:eastAsia="Times New Roman"/>
          <w:lang w:val="sq-AL"/>
        </w:rPr>
        <w:t>ë</w:t>
      </w:r>
      <w:r w:rsidR="006E2CEA" w:rsidRPr="00850FDB">
        <w:rPr>
          <w:rFonts w:eastAsia="Times New Roman"/>
          <w:lang w:val="sq-AL"/>
        </w:rPr>
        <w:t xml:space="preserve"> objekti </w:t>
      </w:r>
      <w:r w:rsidR="005F39D6">
        <w:rPr>
          <w:rFonts w:eastAsia="Times New Roman"/>
          <w:lang w:val="sq-AL"/>
        </w:rPr>
        <w:t xml:space="preserve">me </w:t>
      </w:r>
      <w:r w:rsidR="006E2CEA" w:rsidRPr="00850FDB">
        <w:rPr>
          <w:rFonts w:eastAsia="Times New Roman"/>
          <w:lang w:val="sq-AL"/>
        </w:rPr>
        <w:t xml:space="preserve">3 kate, </w:t>
      </w:r>
      <w:r w:rsidR="000E226F" w:rsidRPr="00850FDB">
        <w:rPr>
          <w:rFonts w:eastAsia="Times New Roman"/>
          <w:lang w:val="sq-AL"/>
        </w:rPr>
        <w:t>miratuar me vendimin nr. 3, datë 23.04.2003. M</w:t>
      </w:r>
      <w:r w:rsidR="008F1264" w:rsidRPr="00850FDB">
        <w:rPr>
          <w:rFonts w:eastAsia="Times New Roman"/>
          <w:lang w:val="sq-AL"/>
        </w:rPr>
        <w:t>ë</w:t>
      </w:r>
      <w:r w:rsidR="000E226F" w:rsidRPr="00850FDB">
        <w:rPr>
          <w:rFonts w:eastAsia="Times New Roman"/>
          <w:lang w:val="sq-AL"/>
        </w:rPr>
        <w:t xml:space="preserve"> pas, me</w:t>
      </w:r>
      <w:r w:rsidR="00EC3A7E" w:rsidRPr="00850FDB">
        <w:rPr>
          <w:rFonts w:eastAsia="Times New Roman"/>
          <w:lang w:val="sq-AL"/>
        </w:rPr>
        <w:t xml:space="preserve"> kontratën noteriale nr. 3659 rep., nr.</w:t>
      </w:r>
      <w:r w:rsidR="005F39D6">
        <w:rPr>
          <w:rFonts w:eastAsia="Times New Roman"/>
          <w:lang w:val="sq-AL"/>
        </w:rPr>
        <w:t xml:space="preserve"> </w:t>
      </w:r>
      <w:r w:rsidR="00EC3A7E" w:rsidRPr="00850FDB">
        <w:rPr>
          <w:rFonts w:eastAsia="Times New Roman"/>
          <w:lang w:val="sq-AL"/>
        </w:rPr>
        <w:t>630 kol., datë 02.10.2003, Bashkia Divjakë, në cilësinë e shitësit</w:t>
      </w:r>
      <w:r w:rsidR="00033AEC">
        <w:rPr>
          <w:rFonts w:eastAsia="Times New Roman"/>
          <w:lang w:val="sq-AL"/>
        </w:rPr>
        <w:t>,</w:t>
      </w:r>
      <w:r w:rsidR="00EC3A7E" w:rsidRPr="00850FDB">
        <w:rPr>
          <w:rFonts w:eastAsia="Times New Roman"/>
          <w:lang w:val="sq-AL"/>
        </w:rPr>
        <w:t xml:space="preserve"> </w:t>
      </w:r>
      <w:r w:rsidR="00DD40B1" w:rsidRPr="00850FDB">
        <w:rPr>
          <w:rFonts w:eastAsia="Times New Roman"/>
          <w:lang w:val="sq-AL"/>
        </w:rPr>
        <w:t>i</w:t>
      </w:r>
      <w:r w:rsidR="00EC3A7E" w:rsidRPr="00850FDB">
        <w:rPr>
          <w:rFonts w:eastAsia="Times New Roman"/>
          <w:lang w:val="sq-AL"/>
        </w:rPr>
        <w:t xml:space="preserve"> ka kaluar </w:t>
      </w:r>
      <w:r w:rsidR="00BE3BBD" w:rsidRPr="00850FDB">
        <w:rPr>
          <w:rFonts w:eastAsia="Times New Roman"/>
          <w:lang w:val="sq-AL"/>
        </w:rPr>
        <w:t xml:space="preserve">në pronësi </w:t>
      </w:r>
      <w:r w:rsidR="00DD40B1" w:rsidRPr="00850FDB">
        <w:rPr>
          <w:rFonts w:eastAsia="Times New Roman"/>
          <w:lang w:val="sq-AL"/>
        </w:rPr>
        <w:t>k</w:t>
      </w:r>
      <w:r w:rsidR="0044162B" w:rsidRPr="00850FDB">
        <w:rPr>
          <w:rFonts w:eastAsia="Times New Roman"/>
          <w:lang w:val="sq-AL"/>
        </w:rPr>
        <w:t>ë</w:t>
      </w:r>
      <w:r w:rsidR="00DD40B1" w:rsidRPr="00850FDB">
        <w:rPr>
          <w:rFonts w:eastAsia="Times New Roman"/>
          <w:lang w:val="sq-AL"/>
        </w:rPr>
        <w:t xml:space="preserve">rkuesit </w:t>
      </w:r>
      <w:r w:rsidR="00EC3A7E" w:rsidRPr="00850FDB">
        <w:rPr>
          <w:rFonts w:eastAsia="Times New Roman"/>
          <w:lang w:val="sq-AL"/>
        </w:rPr>
        <w:t>edhe sipërfaqen 21 m</w:t>
      </w:r>
      <w:r w:rsidR="005F39D6">
        <w:rPr>
          <w:rFonts w:eastAsia="Times New Roman"/>
          <w:lang w:val="sq-AL"/>
        </w:rPr>
        <w:t>²</w:t>
      </w:r>
      <w:r w:rsidR="00EC3A7E" w:rsidRPr="00850FDB">
        <w:rPr>
          <w:rFonts w:eastAsia="Times New Roman"/>
          <w:lang w:val="sq-AL"/>
        </w:rPr>
        <w:t xml:space="preserve"> truall</w:t>
      </w:r>
      <w:r w:rsidR="00340ED7" w:rsidRPr="00850FDB">
        <w:rPr>
          <w:rFonts w:eastAsia="Times New Roman"/>
          <w:lang w:val="sq-AL"/>
        </w:rPr>
        <w:t>,</w:t>
      </w:r>
      <w:r w:rsidR="00EC3A7E" w:rsidRPr="00850FDB">
        <w:rPr>
          <w:rFonts w:eastAsia="Times New Roman"/>
          <w:lang w:val="sq-AL"/>
        </w:rPr>
        <w:t xml:space="preserve"> mbi të </w:t>
      </w:r>
      <w:r w:rsidR="00033AEC" w:rsidRPr="00850FDB">
        <w:rPr>
          <w:rFonts w:eastAsia="Times New Roman"/>
          <w:lang w:val="sq-AL"/>
        </w:rPr>
        <w:t>cil</w:t>
      </w:r>
      <w:r w:rsidR="00033AEC">
        <w:rPr>
          <w:rFonts w:eastAsia="Times New Roman"/>
          <w:lang w:val="sq-AL"/>
        </w:rPr>
        <w:t>ë</w:t>
      </w:r>
      <w:r w:rsidR="00033AEC" w:rsidRPr="00850FDB">
        <w:rPr>
          <w:rFonts w:eastAsia="Times New Roman"/>
          <w:lang w:val="sq-AL"/>
        </w:rPr>
        <w:t xml:space="preserve">n </w:t>
      </w:r>
      <w:r w:rsidR="00EC3A7E" w:rsidRPr="00850FDB">
        <w:rPr>
          <w:rFonts w:eastAsia="Times New Roman"/>
          <w:lang w:val="sq-AL"/>
        </w:rPr>
        <w:t xml:space="preserve">shtrihej </w:t>
      </w:r>
      <w:r w:rsidR="0046318C" w:rsidRPr="00850FDB">
        <w:rPr>
          <w:rFonts w:eastAsia="Times New Roman"/>
          <w:lang w:val="sq-AL"/>
        </w:rPr>
        <w:t>objekti</w:t>
      </w:r>
      <w:r w:rsidR="00EC3A7E" w:rsidRPr="00850FDB">
        <w:rPr>
          <w:rFonts w:eastAsia="Times New Roman"/>
          <w:lang w:val="sq-AL"/>
        </w:rPr>
        <w:t xml:space="preserve"> i ndërtuar</w:t>
      </w:r>
      <w:r w:rsidR="004F127E" w:rsidRPr="00850FDB">
        <w:rPr>
          <w:rFonts w:eastAsia="Times New Roman"/>
          <w:lang w:val="sq-AL"/>
        </w:rPr>
        <w:t>, e cila i shtohej sipërfaqes 47 m</w:t>
      </w:r>
      <w:r w:rsidR="004F127E" w:rsidRPr="00850FDB">
        <w:rPr>
          <w:rFonts w:eastAsia="Times New Roman"/>
          <w:vertAlign w:val="superscript"/>
          <w:lang w:val="sq-AL"/>
        </w:rPr>
        <w:t>2</w:t>
      </w:r>
      <w:r w:rsidR="004F127E" w:rsidRPr="00850FDB">
        <w:rPr>
          <w:rFonts w:eastAsia="Times New Roman"/>
          <w:lang w:val="sq-AL"/>
        </w:rPr>
        <w:t xml:space="preserve"> </w:t>
      </w:r>
      <w:r w:rsidR="00340ED7" w:rsidRPr="00850FDB">
        <w:rPr>
          <w:rFonts w:eastAsia="Times New Roman"/>
          <w:lang w:val="sq-AL"/>
        </w:rPr>
        <w:t xml:space="preserve">ku </w:t>
      </w:r>
      <w:r w:rsidR="004F127E" w:rsidRPr="00850FDB">
        <w:rPr>
          <w:rFonts w:eastAsia="Times New Roman"/>
          <w:lang w:val="sq-AL"/>
        </w:rPr>
        <w:t xml:space="preserve">ndodhej më parë objekti </w:t>
      </w:r>
      <w:r w:rsidR="00340ED7" w:rsidRPr="00850FDB">
        <w:rPr>
          <w:rFonts w:eastAsia="Times New Roman"/>
          <w:lang w:val="sq-AL"/>
        </w:rPr>
        <w:t>“</w:t>
      </w:r>
      <w:r w:rsidR="004F127E" w:rsidRPr="00850FDB">
        <w:rPr>
          <w:rFonts w:eastAsia="Times New Roman"/>
          <w:lang w:val="sq-AL"/>
        </w:rPr>
        <w:t>kinkaleri</w:t>
      </w:r>
      <w:r w:rsidR="00340ED7" w:rsidRPr="00850FDB">
        <w:rPr>
          <w:rFonts w:eastAsia="Times New Roman"/>
          <w:lang w:val="sq-AL"/>
        </w:rPr>
        <w:t>”</w:t>
      </w:r>
      <w:r w:rsidR="004F127E" w:rsidRPr="00850FDB">
        <w:rPr>
          <w:rFonts w:eastAsia="Times New Roman"/>
          <w:lang w:val="sq-AL"/>
        </w:rPr>
        <w:t>.</w:t>
      </w:r>
      <w:r w:rsidR="00EC3A7E" w:rsidRPr="00850FDB">
        <w:rPr>
          <w:rFonts w:eastAsia="Times New Roman"/>
          <w:lang w:val="sq-AL"/>
        </w:rPr>
        <w:t xml:space="preserve"> Kjo pasuri është regjistruar pranë ZVRPP</w:t>
      </w:r>
      <w:r w:rsidR="00280F11" w:rsidRPr="00850FDB">
        <w:rPr>
          <w:rFonts w:eastAsia="Times New Roman"/>
          <w:lang w:val="sq-AL"/>
        </w:rPr>
        <w:t>-</w:t>
      </w:r>
      <w:r w:rsidR="00033AEC">
        <w:rPr>
          <w:rFonts w:eastAsia="Times New Roman"/>
          <w:lang w:val="sq-AL"/>
        </w:rPr>
        <w:t>së</w:t>
      </w:r>
      <w:r w:rsidR="00EC3A7E" w:rsidRPr="00850FDB">
        <w:rPr>
          <w:rFonts w:eastAsia="Times New Roman"/>
          <w:lang w:val="sq-AL"/>
        </w:rPr>
        <w:t xml:space="preserve"> Lushnj</w:t>
      </w:r>
      <w:r w:rsidR="00DD40B1" w:rsidRPr="00850FDB">
        <w:rPr>
          <w:rFonts w:eastAsia="Times New Roman"/>
          <w:lang w:val="sq-AL"/>
        </w:rPr>
        <w:t>ë</w:t>
      </w:r>
      <w:r w:rsidR="00EC3A7E" w:rsidRPr="00850FDB">
        <w:rPr>
          <w:rFonts w:eastAsia="Times New Roman"/>
          <w:lang w:val="sq-AL"/>
        </w:rPr>
        <w:t xml:space="preserve"> në datën </w:t>
      </w:r>
      <w:r w:rsidR="00033AEC">
        <w:rPr>
          <w:rFonts w:eastAsia="Times New Roman"/>
          <w:lang w:val="sq-AL"/>
        </w:rPr>
        <w:t>0</w:t>
      </w:r>
      <w:r w:rsidR="00EC3A7E" w:rsidRPr="00850FDB">
        <w:rPr>
          <w:rFonts w:eastAsia="Times New Roman"/>
          <w:lang w:val="sq-AL"/>
        </w:rPr>
        <w:t>4.11.2003.</w:t>
      </w:r>
    </w:p>
    <w:p w:rsidR="00EC3A7E" w:rsidRPr="00850FDB" w:rsidRDefault="00B418C2" w:rsidP="00194074">
      <w:pPr>
        <w:numPr>
          <w:ilvl w:val="0"/>
          <w:numId w:val="2"/>
        </w:numPr>
        <w:shd w:val="clear" w:color="auto" w:fill="FFFFFF"/>
        <w:tabs>
          <w:tab w:val="left" w:pos="426"/>
          <w:tab w:val="left" w:pos="540"/>
          <w:tab w:val="left" w:pos="720"/>
          <w:tab w:val="left" w:pos="10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0" w:right="27" w:firstLine="720"/>
        <w:rPr>
          <w:rFonts w:eastAsia="Times New Roman"/>
          <w:lang w:val="sq-AL"/>
        </w:rPr>
      </w:pPr>
      <w:r>
        <w:rPr>
          <w:rFonts w:eastAsia="Times New Roman"/>
          <w:lang w:val="sq-AL"/>
        </w:rPr>
        <w:t>Në vijim, k</w:t>
      </w:r>
      <w:r w:rsidR="0044162B" w:rsidRPr="00850FDB">
        <w:rPr>
          <w:rFonts w:eastAsia="Times New Roman"/>
          <w:lang w:val="sq-AL"/>
        </w:rPr>
        <w:t>ë</w:t>
      </w:r>
      <w:r w:rsidR="00DD40B1" w:rsidRPr="00850FDB">
        <w:rPr>
          <w:rFonts w:eastAsia="Times New Roman"/>
          <w:lang w:val="sq-AL"/>
        </w:rPr>
        <w:t xml:space="preserve">rkuesi i </w:t>
      </w:r>
      <w:r w:rsidR="0044162B" w:rsidRPr="00850FDB">
        <w:rPr>
          <w:rFonts w:eastAsia="Times New Roman"/>
          <w:lang w:val="sq-AL"/>
        </w:rPr>
        <w:t>ë</w:t>
      </w:r>
      <w:r w:rsidR="00DD40B1" w:rsidRPr="00850FDB">
        <w:rPr>
          <w:rFonts w:eastAsia="Times New Roman"/>
          <w:lang w:val="sq-AL"/>
        </w:rPr>
        <w:t>sht</w:t>
      </w:r>
      <w:r w:rsidR="0044162B" w:rsidRPr="00850FDB">
        <w:rPr>
          <w:rFonts w:eastAsia="Times New Roman"/>
          <w:lang w:val="sq-AL"/>
        </w:rPr>
        <w:t>ë</w:t>
      </w:r>
      <w:r w:rsidR="00DD40B1" w:rsidRPr="00850FDB">
        <w:rPr>
          <w:rFonts w:eastAsia="Times New Roman"/>
          <w:lang w:val="sq-AL"/>
        </w:rPr>
        <w:t xml:space="preserve"> </w:t>
      </w:r>
      <w:r w:rsidR="00EC3A7E" w:rsidRPr="00850FDB">
        <w:rPr>
          <w:rFonts w:eastAsia="Times New Roman"/>
          <w:lang w:val="sq-AL"/>
        </w:rPr>
        <w:t xml:space="preserve">drejtuar Gjykatës së Rrethit Gjyqësor </w:t>
      </w:r>
      <w:r w:rsidR="006E2CEA" w:rsidRPr="00850FDB">
        <w:rPr>
          <w:rFonts w:eastAsia="Times New Roman"/>
          <w:lang w:val="sq-AL"/>
        </w:rPr>
        <w:t>Lushnjë</w:t>
      </w:r>
      <w:r w:rsidR="00EC3A7E" w:rsidRPr="00850FDB">
        <w:rPr>
          <w:rFonts w:eastAsia="Times New Roman"/>
          <w:lang w:val="sq-AL"/>
        </w:rPr>
        <w:t xml:space="preserve"> </w:t>
      </w:r>
      <w:r w:rsidR="003D7E61" w:rsidRPr="00850FDB">
        <w:rPr>
          <w:rFonts w:eastAsia="Times New Roman"/>
          <w:lang w:val="sq-AL"/>
        </w:rPr>
        <w:t>me padi me objekt</w:t>
      </w:r>
      <w:r w:rsidR="00EC3A7E" w:rsidRPr="00850FDB">
        <w:rPr>
          <w:rFonts w:eastAsia="Times New Roman"/>
          <w:lang w:val="sq-AL"/>
        </w:rPr>
        <w:t xml:space="preserve"> detyrimin e subjekteve të interesuara ta njohin pronar mbi sipërfaqen</w:t>
      </w:r>
      <w:r w:rsidR="003D7E61" w:rsidRPr="00850FDB">
        <w:rPr>
          <w:rFonts w:eastAsia="Times New Roman"/>
          <w:lang w:val="sq-AL"/>
        </w:rPr>
        <w:t xml:space="preserve"> e truallit</w:t>
      </w:r>
      <w:r w:rsidR="00EC3A7E" w:rsidRPr="00850FDB">
        <w:rPr>
          <w:rFonts w:eastAsia="Times New Roman"/>
          <w:lang w:val="sq-AL"/>
        </w:rPr>
        <w:t xml:space="preserve"> 68 m</w:t>
      </w:r>
      <w:r w:rsidR="00EC3A7E" w:rsidRPr="00850FDB">
        <w:rPr>
          <w:rFonts w:eastAsia="Times New Roman"/>
          <w:vertAlign w:val="superscript"/>
          <w:lang w:val="sq-AL"/>
        </w:rPr>
        <w:t>2</w:t>
      </w:r>
      <w:r w:rsidR="00EC3A7E" w:rsidRPr="00850FDB">
        <w:rPr>
          <w:rFonts w:eastAsia="Times New Roman"/>
          <w:lang w:val="sq-AL"/>
        </w:rPr>
        <w:t xml:space="preserve">, mbështetur në nenin </w:t>
      </w:r>
      <w:r w:rsidR="00387EF6" w:rsidRPr="00850FDB">
        <w:rPr>
          <w:rFonts w:eastAsia="Times New Roman"/>
          <w:lang w:val="sq-AL"/>
        </w:rPr>
        <w:t>175</w:t>
      </w:r>
      <w:r w:rsidR="006C5B29">
        <w:rPr>
          <w:rFonts w:eastAsia="Times New Roman"/>
          <w:lang w:val="sq-AL"/>
        </w:rPr>
        <w:t>,</w:t>
      </w:r>
      <w:r w:rsidR="00387EF6" w:rsidRPr="00850FDB">
        <w:rPr>
          <w:rFonts w:eastAsia="Times New Roman"/>
          <w:lang w:val="sq-AL"/>
        </w:rPr>
        <w:t xml:space="preserve"> paragrafi 4</w:t>
      </w:r>
      <w:r w:rsidR="006C5B29">
        <w:rPr>
          <w:rFonts w:eastAsia="Times New Roman"/>
          <w:lang w:val="sq-AL"/>
        </w:rPr>
        <w:t>,</w:t>
      </w:r>
      <w:r w:rsidR="00EC3A7E" w:rsidRPr="00850FDB">
        <w:rPr>
          <w:rFonts w:eastAsia="Times New Roman"/>
          <w:lang w:val="sq-AL"/>
        </w:rPr>
        <w:t xml:space="preserve"> të Kodit Civil</w:t>
      </w:r>
      <w:r w:rsidR="006C5B29">
        <w:rPr>
          <w:rFonts w:eastAsia="Times New Roman"/>
          <w:lang w:val="sq-AL"/>
        </w:rPr>
        <w:t xml:space="preserve"> (</w:t>
      </w:r>
      <w:r w:rsidR="006C5B29" w:rsidRPr="004117C2">
        <w:rPr>
          <w:rFonts w:eastAsia="Times New Roman"/>
          <w:i/>
          <w:lang w:val="sq-AL"/>
        </w:rPr>
        <w:t>KC</w:t>
      </w:r>
      <w:r w:rsidR="006C5B29">
        <w:rPr>
          <w:rFonts w:eastAsia="Times New Roman"/>
          <w:lang w:val="sq-AL"/>
        </w:rPr>
        <w:t>)</w:t>
      </w:r>
      <w:r w:rsidR="00EC3A7E" w:rsidRPr="00850FDB">
        <w:rPr>
          <w:rFonts w:eastAsia="Times New Roman"/>
          <w:lang w:val="sq-AL"/>
        </w:rPr>
        <w:t>,</w:t>
      </w:r>
      <w:r w:rsidR="0046318C" w:rsidRPr="00850FDB">
        <w:rPr>
          <w:rFonts w:eastAsia="Times New Roman"/>
          <w:lang w:val="sq-AL"/>
        </w:rPr>
        <w:t xml:space="preserve"> pra n</w:t>
      </w:r>
      <w:r w:rsidR="00D55AF6" w:rsidRPr="00850FDB">
        <w:rPr>
          <w:rFonts w:eastAsia="Times New Roman"/>
          <w:lang w:val="sq-AL"/>
        </w:rPr>
        <w:t>ë</w:t>
      </w:r>
      <w:r w:rsidR="0046318C" w:rsidRPr="00850FDB">
        <w:rPr>
          <w:rFonts w:eastAsia="Times New Roman"/>
          <w:lang w:val="sq-AL"/>
        </w:rPr>
        <w:t>p</w:t>
      </w:r>
      <w:r w:rsidR="00D55AF6" w:rsidRPr="00850FDB">
        <w:rPr>
          <w:rFonts w:eastAsia="Times New Roman"/>
          <w:lang w:val="sq-AL"/>
        </w:rPr>
        <w:t>ë</w:t>
      </w:r>
      <w:r w:rsidR="0046318C" w:rsidRPr="00850FDB">
        <w:rPr>
          <w:rFonts w:eastAsia="Times New Roman"/>
          <w:lang w:val="sq-AL"/>
        </w:rPr>
        <w:t>rmjet nj</w:t>
      </w:r>
      <w:r w:rsidR="00D55AF6" w:rsidRPr="00850FDB">
        <w:rPr>
          <w:rFonts w:eastAsia="Times New Roman"/>
          <w:lang w:val="sq-AL"/>
        </w:rPr>
        <w:t>ë</w:t>
      </w:r>
      <w:r w:rsidR="0046318C" w:rsidRPr="00850FDB">
        <w:rPr>
          <w:rFonts w:eastAsia="Times New Roman"/>
          <w:lang w:val="sq-AL"/>
        </w:rPr>
        <w:t xml:space="preserve"> m</w:t>
      </w:r>
      <w:r w:rsidR="00D55AF6" w:rsidRPr="00850FDB">
        <w:rPr>
          <w:rFonts w:eastAsia="Times New Roman"/>
          <w:lang w:val="sq-AL"/>
        </w:rPr>
        <w:t>ë</w:t>
      </w:r>
      <w:r w:rsidR="0046318C" w:rsidRPr="00850FDB">
        <w:rPr>
          <w:rFonts w:eastAsia="Times New Roman"/>
          <w:lang w:val="sq-AL"/>
        </w:rPr>
        <w:t>nyre origjinale t</w:t>
      </w:r>
      <w:r w:rsidR="00D55AF6" w:rsidRPr="00850FDB">
        <w:rPr>
          <w:rFonts w:eastAsia="Times New Roman"/>
          <w:lang w:val="sq-AL"/>
        </w:rPr>
        <w:t>ë</w:t>
      </w:r>
      <w:r w:rsidR="0046318C" w:rsidRPr="00850FDB">
        <w:rPr>
          <w:rFonts w:eastAsia="Times New Roman"/>
          <w:lang w:val="sq-AL"/>
        </w:rPr>
        <w:t xml:space="preserve"> fitimit t</w:t>
      </w:r>
      <w:r w:rsidR="00D55AF6" w:rsidRPr="00850FDB">
        <w:rPr>
          <w:rFonts w:eastAsia="Times New Roman"/>
          <w:lang w:val="sq-AL"/>
        </w:rPr>
        <w:t>ë</w:t>
      </w:r>
      <w:r w:rsidR="0046318C" w:rsidRPr="00850FDB">
        <w:rPr>
          <w:rFonts w:eastAsia="Times New Roman"/>
          <w:lang w:val="sq-AL"/>
        </w:rPr>
        <w:t xml:space="preserve"> pron</w:t>
      </w:r>
      <w:r w:rsidR="00D55AF6" w:rsidRPr="00850FDB">
        <w:rPr>
          <w:rFonts w:eastAsia="Times New Roman"/>
          <w:lang w:val="sq-AL"/>
        </w:rPr>
        <w:t>ë</w:t>
      </w:r>
      <w:r w:rsidR="0046318C" w:rsidRPr="00850FDB">
        <w:rPr>
          <w:rFonts w:eastAsia="Times New Roman"/>
          <w:lang w:val="sq-AL"/>
        </w:rPr>
        <w:t>sis</w:t>
      </w:r>
      <w:r w:rsidR="00D55AF6" w:rsidRPr="00850FDB">
        <w:rPr>
          <w:rFonts w:eastAsia="Times New Roman"/>
          <w:lang w:val="sq-AL"/>
        </w:rPr>
        <w:t>ë</w:t>
      </w:r>
      <w:r w:rsidR="006C47B5" w:rsidRPr="00850FDB">
        <w:rPr>
          <w:rFonts w:eastAsia="Times New Roman"/>
          <w:lang w:val="sq-AL"/>
        </w:rPr>
        <w:t>,</w:t>
      </w:r>
      <w:r w:rsidR="00C70506" w:rsidRPr="00850FDB">
        <w:rPr>
          <w:rFonts w:eastAsia="Times New Roman"/>
          <w:lang w:val="sq-AL"/>
        </w:rPr>
        <w:t xml:space="preserve"> atë me bashkim, </w:t>
      </w:r>
      <w:r w:rsidR="006C47B5" w:rsidRPr="00850FDB">
        <w:rPr>
          <w:rFonts w:eastAsia="Times New Roman"/>
          <w:lang w:val="sq-AL"/>
        </w:rPr>
        <w:t xml:space="preserve">me pretendimin se </w:t>
      </w:r>
      <w:r w:rsidR="00EC3A7E" w:rsidRPr="00850FDB">
        <w:rPr>
          <w:rFonts w:eastAsia="Times New Roman"/>
          <w:lang w:val="sq-AL"/>
        </w:rPr>
        <w:t xml:space="preserve">ndërtimi </w:t>
      </w:r>
      <w:r w:rsidR="006C5B29" w:rsidRPr="00850FDB">
        <w:rPr>
          <w:rFonts w:eastAsia="Times New Roman"/>
          <w:lang w:val="sq-AL"/>
        </w:rPr>
        <w:t xml:space="preserve">trekatësh </w:t>
      </w:r>
      <w:r w:rsidR="00EC3A7E" w:rsidRPr="00850FDB">
        <w:rPr>
          <w:rFonts w:eastAsia="Times New Roman"/>
          <w:lang w:val="sq-AL"/>
        </w:rPr>
        <w:t xml:space="preserve">është bërë në kushtet e mirëbesimit dhe se vlera e ndërtimit është më e madhe se ajo e truallit.  </w:t>
      </w:r>
    </w:p>
    <w:p w:rsidR="00EC3A7E" w:rsidRPr="00850FDB" w:rsidRDefault="00EC3A7E" w:rsidP="00194074">
      <w:pPr>
        <w:numPr>
          <w:ilvl w:val="0"/>
          <w:numId w:val="2"/>
        </w:numPr>
        <w:shd w:val="clear" w:color="auto" w:fill="FFFFFF"/>
        <w:tabs>
          <w:tab w:val="left" w:pos="426"/>
          <w:tab w:val="left" w:pos="540"/>
          <w:tab w:val="left" w:pos="720"/>
          <w:tab w:val="left" w:pos="10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0" w:right="27" w:firstLine="720"/>
        <w:rPr>
          <w:rFonts w:eastAsia="Times New Roman"/>
          <w:lang w:val="sq-AL"/>
        </w:rPr>
      </w:pPr>
      <w:r w:rsidRPr="00850FDB">
        <w:rPr>
          <w:rFonts w:eastAsia="Times New Roman"/>
          <w:lang w:val="sq-AL"/>
        </w:rPr>
        <w:t xml:space="preserve"> Gjykata e Rrethit Gjyqësor </w:t>
      </w:r>
      <w:r w:rsidR="006E2CEA" w:rsidRPr="00850FDB">
        <w:rPr>
          <w:rFonts w:eastAsia="Times New Roman"/>
          <w:lang w:val="sq-AL"/>
        </w:rPr>
        <w:t>Lushnjë</w:t>
      </w:r>
      <w:r w:rsidRPr="00850FDB">
        <w:rPr>
          <w:rFonts w:eastAsia="Times New Roman"/>
          <w:lang w:val="sq-AL"/>
        </w:rPr>
        <w:t xml:space="preserve">, me vendimin nr. 1009, datë </w:t>
      </w:r>
      <w:r w:rsidR="00D6481E">
        <w:rPr>
          <w:rFonts w:eastAsia="Times New Roman"/>
          <w:lang w:val="sq-AL"/>
        </w:rPr>
        <w:t>0</w:t>
      </w:r>
      <w:r w:rsidRPr="00850FDB">
        <w:rPr>
          <w:rFonts w:eastAsia="Times New Roman"/>
          <w:lang w:val="sq-AL"/>
        </w:rPr>
        <w:t>7.12.2004 ka vendosur: “</w:t>
      </w:r>
      <w:r w:rsidRPr="00850FDB">
        <w:rPr>
          <w:rFonts w:eastAsia="Times New Roman"/>
          <w:i/>
          <w:lang w:val="sq-AL"/>
        </w:rPr>
        <w:t>Pranimin e padisë së paditësit Agim Vod</w:t>
      </w:r>
      <w:r w:rsidR="00500FC5" w:rsidRPr="00850FDB">
        <w:rPr>
          <w:rFonts w:eastAsia="Times New Roman"/>
          <w:i/>
          <w:lang w:val="sq-AL"/>
        </w:rPr>
        <w:t>o</w:t>
      </w:r>
      <w:r w:rsidRPr="00850FDB">
        <w:rPr>
          <w:rFonts w:eastAsia="Times New Roman"/>
          <w:i/>
          <w:lang w:val="sq-AL"/>
        </w:rPr>
        <w:t>. Të konstatojë pavlefshmërinë e kontratës së shitblerjes noteriale të datës 2.10.2003, nr. 3659 rep., nr. 630 kol., me palë shitës Bashkia Divjakë, blerës Agim Vod</w:t>
      </w:r>
      <w:r w:rsidR="00500FC5" w:rsidRPr="00850FDB">
        <w:rPr>
          <w:rFonts w:eastAsia="Times New Roman"/>
          <w:i/>
          <w:lang w:val="sq-AL"/>
        </w:rPr>
        <w:t>o</w:t>
      </w:r>
      <w:r w:rsidRPr="00850FDB">
        <w:rPr>
          <w:rFonts w:eastAsia="Times New Roman"/>
          <w:i/>
          <w:lang w:val="sq-AL"/>
        </w:rPr>
        <w:t>. Të detyrohen të paditurit të njohin pronar paditësin Agim Vod</w:t>
      </w:r>
      <w:r w:rsidR="00500FC5" w:rsidRPr="00850FDB">
        <w:rPr>
          <w:rFonts w:eastAsia="Times New Roman"/>
          <w:i/>
          <w:lang w:val="sq-AL"/>
        </w:rPr>
        <w:t>o</w:t>
      </w:r>
      <w:r w:rsidRPr="00850FDB">
        <w:rPr>
          <w:rFonts w:eastAsia="Times New Roman"/>
          <w:i/>
          <w:lang w:val="sq-AL"/>
        </w:rPr>
        <w:t xml:space="preserve"> për sip. 68 m</w:t>
      </w:r>
      <w:r w:rsidRPr="00850FDB">
        <w:rPr>
          <w:rFonts w:eastAsia="Times New Roman"/>
          <w:i/>
          <w:vertAlign w:val="superscript"/>
          <w:lang w:val="sq-AL"/>
        </w:rPr>
        <w:t>2</w:t>
      </w:r>
      <w:r w:rsidRPr="00850FDB">
        <w:rPr>
          <w:rFonts w:eastAsia="Times New Roman"/>
          <w:i/>
          <w:lang w:val="sq-AL"/>
        </w:rPr>
        <w:t xml:space="preserve"> truall me nr. </w:t>
      </w:r>
      <w:r w:rsidR="003D7E61" w:rsidRPr="00850FDB">
        <w:rPr>
          <w:rFonts w:eastAsia="Times New Roman"/>
          <w:i/>
          <w:lang w:val="sq-AL"/>
        </w:rPr>
        <w:t>p</w:t>
      </w:r>
      <w:r w:rsidRPr="00850FDB">
        <w:rPr>
          <w:rFonts w:eastAsia="Times New Roman"/>
          <w:i/>
          <w:lang w:val="sq-AL"/>
        </w:rPr>
        <w:t>asurie 630/93, zona kadastrale 1492, Divjakë. Të detyrohet paditësi Agim Vod</w:t>
      </w:r>
      <w:r w:rsidR="004F127E" w:rsidRPr="00850FDB">
        <w:rPr>
          <w:rFonts w:eastAsia="Times New Roman"/>
          <w:i/>
          <w:lang w:val="sq-AL"/>
        </w:rPr>
        <w:t>o</w:t>
      </w:r>
      <w:r w:rsidRPr="00850FDB">
        <w:rPr>
          <w:rFonts w:eastAsia="Times New Roman"/>
          <w:i/>
          <w:lang w:val="sq-AL"/>
        </w:rPr>
        <w:t xml:space="preserve"> të paguajë në favor të të paditurve vlerën e truallit në shumën 500.000 lekë</w:t>
      </w:r>
      <w:r w:rsidRPr="00850FDB">
        <w:rPr>
          <w:rFonts w:eastAsia="Times New Roman"/>
          <w:lang w:val="sq-AL"/>
        </w:rPr>
        <w:t xml:space="preserve">…”. </w:t>
      </w:r>
    </w:p>
    <w:p w:rsidR="00EC3A7E" w:rsidRPr="00850FDB" w:rsidRDefault="00EC3A7E" w:rsidP="00194074">
      <w:pPr>
        <w:numPr>
          <w:ilvl w:val="0"/>
          <w:numId w:val="2"/>
        </w:numPr>
        <w:shd w:val="clear" w:color="auto" w:fill="FFFFFF"/>
        <w:tabs>
          <w:tab w:val="left" w:pos="426"/>
          <w:tab w:val="left" w:pos="540"/>
          <w:tab w:val="left" w:pos="720"/>
          <w:tab w:val="left" w:pos="10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0" w:right="27" w:firstLine="720"/>
        <w:rPr>
          <w:rFonts w:eastAsia="Times New Roman"/>
          <w:lang w:val="sq-AL"/>
        </w:rPr>
      </w:pPr>
      <w:r w:rsidRPr="00850FDB">
        <w:rPr>
          <w:rFonts w:eastAsia="Times New Roman"/>
          <w:lang w:val="sq-AL"/>
        </w:rPr>
        <w:t>Kundër këtij vendimi është bërë ankim</w:t>
      </w:r>
      <w:r w:rsidR="000B10AC" w:rsidRPr="00850FDB">
        <w:rPr>
          <w:rFonts w:eastAsia="Times New Roman"/>
          <w:lang w:val="sq-AL"/>
        </w:rPr>
        <w:t xml:space="preserve"> nga subjekti i interesuar</w:t>
      </w:r>
      <w:r w:rsidR="00123E87" w:rsidRPr="00850FDB">
        <w:rPr>
          <w:rFonts w:eastAsia="Times New Roman"/>
          <w:lang w:val="sq-AL"/>
        </w:rPr>
        <w:t xml:space="preserve"> </w:t>
      </w:r>
      <w:r w:rsidR="00123E87" w:rsidRPr="00850FDB">
        <w:rPr>
          <w:lang w:val="sq-AL"/>
        </w:rPr>
        <w:t>Miti (Mitër) Gjoni</w:t>
      </w:r>
      <w:r w:rsidRPr="00850FDB">
        <w:rPr>
          <w:rFonts w:eastAsia="Times New Roman"/>
          <w:lang w:val="sq-AL"/>
        </w:rPr>
        <w:t xml:space="preserve"> në Gjykatën e Apelit Vlorë, e cila</w:t>
      </w:r>
      <w:r w:rsidR="00D6481E">
        <w:rPr>
          <w:rFonts w:eastAsia="Times New Roman"/>
          <w:lang w:val="sq-AL"/>
        </w:rPr>
        <w:t>,</w:t>
      </w:r>
      <w:r w:rsidRPr="00850FDB">
        <w:rPr>
          <w:rFonts w:eastAsia="Times New Roman"/>
          <w:lang w:val="sq-AL"/>
        </w:rPr>
        <w:t xml:space="preserve"> me vendimin nr. 467, datë 21.10.2005</w:t>
      </w:r>
      <w:r w:rsidR="00D6481E">
        <w:rPr>
          <w:rFonts w:eastAsia="Times New Roman"/>
          <w:lang w:val="sq-AL"/>
        </w:rPr>
        <w:t>,</w:t>
      </w:r>
      <w:r w:rsidRPr="00850FDB">
        <w:rPr>
          <w:rFonts w:eastAsia="Times New Roman"/>
          <w:lang w:val="sq-AL"/>
        </w:rPr>
        <w:t xml:space="preserve"> ka vendosur</w:t>
      </w:r>
      <w:r w:rsidR="000E226F" w:rsidRPr="00850FDB">
        <w:rPr>
          <w:rFonts w:eastAsia="Times New Roman"/>
          <w:lang w:val="sq-AL"/>
        </w:rPr>
        <w:t xml:space="preserve"> p</w:t>
      </w:r>
      <w:r w:rsidRPr="00850FDB">
        <w:rPr>
          <w:rFonts w:eastAsia="Times New Roman"/>
          <w:lang w:val="sq-AL"/>
        </w:rPr>
        <w:t xml:space="preserve">rishjen e vendimit nr. 1009, datë </w:t>
      </w:r>
      <w:r w:rsidR="00A32CBB">
        <w:rPr>
          <w:rFonts w:eastAsia="Times New Roman"/>
          <w:lang w:val="sq-AL"/>
        </w:rPr>
        <w:t>0</w:t>
      </w:r>
      <w:r w:rsidRPr="00850FDB">
        <w:rPr>
          <w:rFonts w:eastAsia="Times New Roman"/>
          <w:lang w:val="sq-AL"/>
        </w:rPr>
        <w:t xml:space="preserve">7.12.2004 të Gjykatës së Rrethit Gjyqësor </w:t>
      </w:r>
      <w:r w:rsidR="006E2CEA" w:rsidRPr="00850FDB">
        <w:rPr>
          <w:rFonts w:eastAsia="Times New Roman"/>
          <w:lang w:val="sq-AL"/>
        </w:rPr>
        <w:t>Lushnjë</w:t>
      </w:r>
      <w:r w:rsidRPr="00850FDB">
        <w:rPr>
          <w:rFonts w:eastAsia="Times New Roman"/>
          <w:lang w:val="sq-AL"/>
        </w:rPr>
        <w:t xml:space="preserve"> dhe dërgimin e çështjes për rigjykim</w:t>
      </w:r>
      <w:r w:rsidR="00A32CBB" w:rsidRPr="00A32CBB">
        <w:rPr>
          <w:rFonts w:eastAsia="Times New Roman"/>
          <w:lang w:val="sq-AL"/>
        </w:rPr>
        <w:t xml:space="preserve"> </w:t>
      </w:r>
      <w:r w:rsidR="00A32CBB" w:rsidRPr="00850FDB">
        <w:rPr>
          <w:rFonts w:eastAsia="Times New Roman"/>
          <w:lang w:val="sq-AL"/>
        </w:rPr>
        <w:t>në atë gjykatë</w:t>
      </w:r>
      <w:r w:rsidR="00A32CBB">
        <w:rPr>
          <w:rFonts w:eastAsia="Times New Roman"/>
          <w:lang w:val="sq-AL"/>
        </w:rPr>
        <w:t>,</w:t>
      </w:r>
      <w:r w:rsidRPr="00850FDB">
        <w:rPr>
          <w:rFonts w:eastAsia="Times New Roman"/>
          <w:lang w:val="sq-AL"/>
        </w:rPr>
        <w:t xml:space="preserve"> me tjet</w:t>
      </w:r>
      <w:r w:rsidR="000E226F" w:rsidRPr="00850FDB">
        <w:rPr>
          <w:rFonts w:eastAsia="Times New Roman"/>
          <w:lang w:val="sq-AL"/>
        </w:rPr>
        <w:t>ër trup gjykues.</w:t>
      </w:r>
    </w:p>
    <w:p w:rsidR="00EC3A7E" w:rsidRPr="00850FDB" w:rsidRDefault="003D7E61" w:rsidP="00AA13EE">
      <w:pPr>
        <w:numPr>
          <w:ilvl w:val="0"/>
          <w:numId w:val="2"/>
        </w:numPr>
        <w:shd w:val="clear" w:color="auto" w:fill="FFFFFF"/>
        <w:tabs>
          <w:tab w:val="left" w:pos="426"/>
          <w:tab w:val="left" w:pos="540"/>
          <w:tab w:val="left" w:pos="720"/>
          <w:tab w:val="left" w:pos="10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0" w:right="27" w:firstLine="720"/>
        <w:rPr>
          <w:rFonts w:eastAsia="Times New Roman"/>
          <w:lang w:val="sq-AL"/>
        </w:rPr>
      </w:pPr>
      <w:r w:rsidRPr="00850FDB">
        <w:rPr>
          <w:rFonts w:eastAsia="Times New Roman"/>
          <w:lang w:val="sq-AL"/>
        </w:rPr>
        <w:t>Pas</w:t>
      </w:r>
      <w:r w:rsidR="00EC3A7E" w:rsidRPr="00850FDB">
        <w:rPr>
          <w:rFonts w:eastAsia="Times New Roman"/>
          <w:lang w:val="sq-AL"/>
        </w:rPr>
        <w:t xml:space="preserve"> rigjykim</w:t>
      </w:r>
      <w:r w:rsidRPr="00850FDB">
        <w:rPr>
          <w:rFonts w:eastAsia="Times New Roman"/>
          <w:lang w:val="sq-AL"/>
        </w:rPr>
        <w:t>it t</w:t>
      </w:r>
      <w:r w:rsidR="0044162B" w:rsidRPr="00850FDB">
        <w:rPr>
          <w:rFonts w:eastAsia="Times New Roman"/>
          <w:lang w:val="sq-AL"/>
        </w:rPr>
        <w:t>ë</w:t>
      </w:r>
      <w:r w:rsidRPr="00850FDB">
        <w:rPr>
          <w:rFonts w:eastAsia="Times New Roman"/>
          <w:lang w:val="sq-AL"/>
        </w:rPr>
        <w:t xml:space="preserve"> ç</w:t>
      </w:r>
      <w:r w:rsidR="0044162B" w:rsidRPr="00850FDB">
        <w:rPr>
          <w:rFonts w:eastAsia="Times New Roman"/>
          <w:lang w:val="sq-AL"/>
        </w:rPr>
        <w:t>ë</w:t>
      </w:r>
      <w:r w:rsidRPr="00850FDB">
        <w:rPr>
          <w:rFonts w:eastAsia="Times New Roman"/>
          <w:lang w:val="sq-AL"/>
        </w:rPr>
        <w:t>shtjes</w:t>
      </w:r>
      <w:r w:rsidR="00EC3A7E" w:rsidRPr="00850FDB">
        <w:rPr>
          <w:rFonts w:eastAsia="Times New Roman"/>
          <w:lang w:val="sq-AL"/>
        </w:rPr>
        <w:t xml:space="preserve">, Gjykata e Rrethit Gjyqësor </w:t>
      </w:r>
      <w:r w:rsidR="006E2CEA" w:rsidRPr="00850FDB">
        <w:rPr>
          <w:rFonts w:eastAsia="Times New Roman"/>
          <w:lang w:val="sq-AL"/>
        </w:rPr>
        <w:t>Lushnjë</w:t>
      </w:r>
      <w:r w:rsidR="00A32CBB">
        <w:rPr>
          <w:rFonts w:eastAsia="Times New Roman"/>
          <w:lang w:val="sq-AL"/>
        </w:rPr>
        <w:t>,</w:t>
      </w:r>
      <w:r w:rsidR="00EC3A7E" w:rsidRPr="00850FDB">
        <w:rPr>
          <w:rFonts w:eastAsia="Times New Roman"/>
          <w:lang w:val="sq-AL"/>
        </w:rPr>
        <w:t xml:space="preserve"> me vendimin nr. 323, datë 28.03.2007</w:t>
      </w:r>
      <w:r w:rsidR="00A32CBB">
        <w:rPr>
          <w:rFonts w:eastAsia="Times New Roman"/>
          <w:lang w:val="sq-AL"/>
        </w:rPr>
        <w:t>,</w:t>
      </w:r>
      <w:r w:rsidR="00EC3A7E" w:rsidRPr="00850FDB">
        <w:rPr>
          <w:rFonts w:eastAsia="Times New Roman"/>
          <w:lang w:val="sq-AL"/>
        </w:rPr>
        <w:t xml:space="preserve"> ka vendosur</w:t>
      </w:r>
      <w:r w:rsidR="000E226F" w:rsidRPr="00850FDB">
        <w:rPr>
          <w:rFonts w:eastAsia="Times New Roman"/>
          <w:lang w:val="sq-AL"/>
        </w:rPr>
        <w:t xml:space="preserve"> r</w:t>
      </w:r>
      <w:r w:rsidR="00EC3A7E" w:rsidRPr="00850FDB">
        <w:rPr>
          <w:rFonts w:eastAsia="Times New Roman"/>
          <w:lang w:val="sq-AL"/>
        </w:rPr>
        <w:t>rëzimi</w:t>
      </w:r>
      <w:r w:rsidRPr="00850FDB">
        <w:rPr>
          <w:rFonts w:eastAsia="Times New Roman"/>
          <w:lang w:val="sq-AL"/>
        </w:rPr>
        <w:t>n</w:t>
      </w:r>
      <w:r w:rsidR="00EC3A7E" w:rsidRPr="00850FDB">
        <w:rPr>
          <w:rFonts w:eastAsia="Times New Roman"/>
          <w:lang w:val="sq-AL"/>
        </w:rPr>
        <w:t xml:space="preserve"> </w:t>
      </w:r>
      <w:r w:rsidRPr="00850FDB">
        <w:rPr>
          <w:rFonts w:eastAsia="Times New Roman"/>
          <w:lang w:val="sq-AL"/>
        </w:rPr>
        <w:t>e</w:t>
      </w:r>
      <w:r w:rsidR="00EC3A7E" w:rsidRPr="00850FDB">
        <w:rPr>
          <w:rFonts w:eastAsia="Times New Roman"/>
          <w:lang w:val="sq-AL"/>
        </w:rPr>
        <w:t xml:space="preserve"> padisë së </w:t>
      </w:r>
      <w:r w:rsidR="00BE0A17" w:rsidRPr="00850FDB">
        <w:rPr>
          <w:rFonts w:eastAsia="Times New Roman"/>
          <w:lang w:val="sq-AL"/>
        </w:rPr>
        <w:t>k</w:t>
      </w:r>
      <w:r w:rsidR="008F1264" w:rsidRPr="00850FDB">
        <w:rPr>
          <w:rFonts w:eastAsia="Times New Roman"/>
          <w:lang w:val="sq-AL"/>
        </w:rPr>
        <w:t>ë</w:t>
      </w:r>
      <w:r w:rsidR="00BE0A17" w:rsidRPr="00850FDB">
        <w:rPr>
          <w:rFonts w:eastAsia="Times New Roman"/>
          <w:lang w:val="sq-AL"/>
        </w:rPr>
        <w:t>rkuesit p</w:t>
      </w:r>
      <w:r w:rsidR="008F1264" w:rsidRPr="00850FDB">
        <w:rPr>
          <w:rFonts w:eastAsia="Times New Roman"/>
          <w:lang w:val="sq-AL"/>
        </w:rPr>
        <w:t>ë</w:t>
      </w:r>
      <w:r w:rsidR="00BE0A17" w:rsidRPr="00850FDB">
        <w:rPr>
          <w:rFonts w:eastAsia="Times New Roman"/>
          <w:lang w:val="sq-AL"/>
        </w:rPr>
        <w:t>r njohjen pronar t</w:t>
      </w:r>
      <w:r w:rsidR="008F1264" w:rsidRPr="00850FDB">
        <w:rPr>
          <w:rFonts w:eastAsia="Times New Roman"/>
          <w:lang w:val="sq-AL"/>
        </w:rPr>
        <w:t>ë</w:t>
      </w:r>
      <w:r w:rsidR="00BE0A17" w:rsidRPr="00850FDB">
        <w:rPr>
          <w:rFonts w:eastAsia="Times New Roman"/>
          <w:lang w:val="sq-AL"/>
        </w:rPr>
        <w:t xml:space="preserve"> sip</w:t>
      </w:r>
      <w:r w:rsidR="008F1264" w:rsidRPr="00850FDB">
        <w:rPr>
          <w:rFonts w:eastAsia="Times New Roman"/>
          <w:lang w:val="sq-AL"/>
        </w:rPr>
        <w:t>ë</w:t>
      </w:r>
      <w:r w:rsidR="00BE0A17" w:rsidRPr="00850FDB">
        <w:rPr>
          <w:rFonts w:eastAsia="Times New Roman"/>
          <w:lang w:val="sq-AL"/>
        </w:rPr>
        <w:t>rfaqes s</w:t>
      </w:r>
      <w:r w:rsidR="008F1264" w:rsidRPr="00850FDB">
        <w:rPr>
          <w:rFonts w:eastAsia="Times New Roman"/>
          <w:lang w:val="sq-AL"/>
        </w:rPr>
        <w:t>ë</w:t>
      </w:r>
      <w:r w:rsidR="00BE0A17" w:rsidRPr="00850FDB">
        <w:rPr>
          <w:rFonts w:eastAsia="Times New Roman"/>
          <w:lang w:val="sq-AL"/>
        </w:rPr>
        <w:t xml:space="preserve"> truallit 68</w:t>
      </w:r>
      <w:r w:rsidR="004F127E" w:rsidRPr="00850FDB">
        <w:rPr>
          <w:rFonts w:eastAsia="Times New Roman"/>
          <w:lang w:val="sq-AL"/>
        </w:rPr>
        <w:t xml:space="preserve"> </w:t>
      </w:r>
      <w:r w:rsidR="00BE0A17" w:rsidRPr="00850FDB">
        <w:rPr>
          <w:rFonts w:eastAsia="Times New Roman"/>
          <w:lang w:val="sq-AL"/>
        </w:rPr>
        <w:t>m</w:t>
      </w:r>
      <w:r w:rsidR="00BE0A17" w:rsidRPr="00850FDB">
        <w:rPr>
          <w:rFonts w:eastAsia="Times New Roman"/>
          <w:vertAlign w:val="superscript"/>
          <w:lang w:val="sq-AL"/>
        </w:rPr>
        <w:t>2</w:t>
      </w:r>
      <w:r w:rsidR="00EC3A7E" w:rsidRPr="00850FDB">
        <w:rPr>
          <w:rFonts w:eastAsia="Times New Roman"/>
          <w:lang w:val="sq-AL"/>
        </w:rPr>
        <w:t xml:space="preserve">. </w:t>
      </w:r>
      <w:r w:rsidR="00AA13EE" w:rsidRPr="00850FDB">
        <w:rPr>
          <w:rFonts w:eastAsia="Times New Roman"/>
          <w:lang w:val="sq-AL"/>
        </w:rPr>
        <w:t xml:space="preserve"> </w:t>
      </w:r>
      <w:r w:rsidR="00EC3A7E" w:rsidRPr="00850FDB">
        <w:rPr>
          <w:rFonts w:eastAsia="Times New Roman"/>
          <w:lang w:val="sq-AL"/>
        </w:rPr>
        <w:t xml:space="preserve">Kundër këtij vendimi </w:t>
      </w:r>
      <w:r w:rsidR="00BE0A17" w:rsidRPr="00850FDB">
        <w:rPr>
          <w:rFonts w:eastAsia="Times New Roman"/>
          <w:lang w:val="sq-AL"/>
        </w:rPr>
        <w:t>k</w:t>
      </w:r>
      <w:r w:rsidR="008F1264" w:rsidRPr="00850FDB">
        <w:rPr>
          <w:rFonts w:eastAsia="Times New Roman"/>
          <w:lang w:val="sq-AL"/>
        </w:rPr>
        <w:t>ë</w:t>
      </w:r>
      <w:r w:rsidR="00BE0A17" w:rsidRPr="00850FDB">
        <w:rPr>
          <w:rFonts w:eastAsia="Times New Roman"/>
          <w:lang w:val="sq-AL"/>
        </w:rPr>
        <w:t>rkuesi ka pa</w:t>
      </w:r>
      <w:r w:rsidR="00EC3A7E" w:rsidRPr="00850FDB">
        <w:rPr>
          <w:rFonts w:eastAsia="Times New Roman"/>
          <w:lang w:val="sq-AL"/>
        </w:rPr>
        <w:t>raqitur ankim në Gjykatën e Apelit Vlorë, e cila</w:t>
      </w:r>
      <w:r w:rsidR="00A32CBB">
        <w:rPr>
          <w:rFonts w:eastAsia="Times New Roman"/>
          <w:lang w:val="sq-AL"/>
        </w:rPr>
        <w:t>,</w:t>
      </w:r>
      <w:r w:rsidR="00EC3A7E" w:rsidRPr="00850FDB">
        <w:rPr>
          <w:rFonts w:eastAsia="Times New Roman"/>
          <w:lang w:val="sq-AL"/>
        </w:rPr>
        <w:t xml:space="preserve"> me vendimin nr. 270, datë 22.09.2008</w:t>
      </w:r>
      <w:r w:rsidR="00A76648">
        <w:rPr>
          <w:rFonts w:eastAsia="Times New Roman"/>
          <w:lang w:val="sq-AL"/>
        </w:rPr>
        <w:t>,</w:t>
      </w:r>
      <w:r w:rsidR="00EC3A7E" w:rsidRPr="00850FDB">
        <w:rPr>
          <w:rFonts w:eastAsia="Times New Roman"/>
          <w:lang w:val="sq-AL"/>
        </w:rPr>
        <w:t xml:space="preserve"> ka vendosur</w:t>
      </w:r>
      <w:r w:rsidR="00BE0A17" w:rsidRPr="00850FDB">
        <w:rPr>
          <w:rFonts w:eastAsia="Times New Roman"/>
          <w:lang w:val="sq-AL"/>
        </w:rPr>
        <w:t xml:space="preserve"> l</w:t>
      </w:r>
      <w:r w:rsidR="00EC3A7E" w:rsidRPr="00850FDB">
        <w:rPr>
          <w:rFonts w:eastAsia="Times New Roman"/>
          <w:lang w:val="sq-AL"/>
        </w:rPr>
        <w:t xml:space="preserve">ënien në fuqi të vendimit nr. 323, datë 28.03.2007 të Gjykatës së Rrethit Gjyqësor </w:t>
      </w:r>
      <w:r w:rsidR="006E2CEA" w:rsidRPr="00850FDB">
        <w:rPr>
          <w:rFonts w:eastAsia="Times New Roman"/>
          <w:lang w:val="sq-AL"/>
        </w:rPr>
        <w:t>Lushnjë</w:t>
      </w:r>
      <w:r w:rsidR="00BE0A17" w:rsidRPr="00850FDB">
        <w:rPr>
          <w:rFonts w:eastAsia="Times New Roman"/>
          <w:lang w:val="sq-AL"/>
        </w:rPr>
        <w:t>.</w:t>
      </w:r>
    </w:p>
    <w:p w:rsidR="00EC3A7E" w:rsidRPr="00850FDB" w:rsidRDefault="00EC3A7E" w:rsidP="00194074">
      <w:pPr>
        <w:numPr>
          <w:ilvl w:val="0"/>
          <w:numId w:val="2"/>
        </w:numPr>
        <w:shd w:val="clear" w:color="auto" w:fill="FFFFFF"/>
        <w:tabs>
          <w:tab w:val="left" w:pos="426"/>
          <w:tab w:val="left" w:pos="540"/>
          <w:tab w:val="left" w:pos="720"/>
          <w:tab w:val="left" w:pos="10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0" w:right="27" w:firstLine="720"/>
        <w:rPr>
          <w:rFonts w:eastAsia="Times New Roman"/>
          <w:lang w:val="sq-AL"/>
        </w:rPr>
      </w:pPr>
      <w:r w:rsidRPr="00850FDB">
        <w:rPr>
          <w:rFonts w:eastAsia="Times New Roman"/>
          <w:lang w:val="sq-AL"/>
        </w:rPr>
        <w:t>Mbi rekursin e k</w:t>
      </w:r>
      <w:r w:rsidR="005F2CF8" w:rsidRPr="00850FDB">
        <w:rPr>
          <w:rFonts w:eastAsia="Times New Roman"/>
          <w:lang w:val="sq-AL"/>
        </w:rPr>
        <w:t>ë</w:t>
      </w:r>
      <w:r w:rsidRPr="00850FDB">
        <w:rPr>
          <w:rFonts w:eastAsia="Times New Roman"/>
          <w:lang w:val="sq-AL"/>
        </w:rPr>
        <w:t>rkuesit, Kolegji Civil i Gjykatës së Lartë, me vendimin nr. 00-2011-1188 (271), datë 24.05.2011</w:t>
      </w:r>
      <w:r w:rsidR="00A76648">
        <w:rPr>
          <w:rFonts w:eastAsia="Times New Roman"/>
          <w:lang w:val="sq-AL"/>
        </w:rPr>
        <w:t>,</w:t>
      </w:r>
      <w:r w:rsidRPr="00850FDB">
        <w:rPr>
          <w:rFonts w:eastAsia="Times New Roman"/>
          <w:lang w:val="sq-AL"/>
        </w:rPr>
        <w:t xml:space="preserve"> ka vendosur: “</w:t>
      </w:r>
      <w:r w:rsidRPr="00850FDB">
        <w:rPr>
          <w:rFonts w:eastAsia="Times New Roman"/>
          <w:i/>
          <w:lang w:val="sq-AL"/>
        </w:rPr>
        <w:t>Ndryshimin e vendimit nr.</w:t>
      </w:r>
      <w:r w:rsidR="00304D47">
        <w:rPr>
          <w:rFonts w:eastAsia="Times New Roman"/>
          <w:i/>
          <w:lang w:val="sq-AL"/>
        </w:rPr>
        <w:t xml:space="preserve"> </w:t>
      </w:r>
      <w:r w:rsidRPr="00850FDB">
        <w:rPr>
          <w:rFonts w:eastAsia="Times New Roman"/>
          <w:i/>
          <w:lang w:val="sq-AL"/>
        </w:rPr>
        <w:t xml:space="preserve">323, datë 28.03.2007 të Gjykatës së Rrethit Gjyqësor Lushnjë dhe vendimit nr.270, datë 22.09.2008 </w:t>
      </w:r>
      <w:r w:rsidRPr="00850FDB">
        <w:rPr>
          <w:rFonts w:eastAsia="Times New Roman"/>
          <w:i/>
          <w:spacing w:val="-3"/>
          <w:lang w:val="sq-AL"/>
        </w:rPr>
        <w:t>të Gjykatës së Apelit Vlorë, duke pranuar padinë e paditësit Agim Vodo.</w:t>
      </w:r>
      <w:r w:rsidRPr="00850FDB">
        <w:rPr>
          <w:rFonts w:eastAsia="Times New Roman"/>
          <w:i/>
          <w:lang w:val="sq-AL"/>
        </w:rPr>
        <w:t xml:space="preserve"> </w:t>
      </w:r>
      <w:r w:rsidRPr="00850FDB">
        <w:rPr>
          <w:rFonts w:eastAsia="Times New Roman"/>
          <w:i/>
          <w:spacing w:val="-3"/>
          <w:lang w:val="sq-AL"/>
        </w:rPr>
        <w:t>Konstatimin e pavlefshmërisë absolute të kontratave të shitjes së truallit datë 24.11.1995 dhe datë 02.10.2003, nr.3659 Rep, nr.630 Kol.</w:t>
      </w:r>
      <w:r w:rsidRPr="00850FDB">
        <w:rPr>
          <w:rFonts w:eastAsia="Times New Roman"/>
          <w:i/>
          <w:lang w:val="sq-AL"/>
        </w:rPr>
        <w:t xml:space="preserve"> </w:t>
      </w:r>
      <w:r w:rsidRPr="00850FDB">
        <w:rPr>
          <w:rFonts w:eastAsia="Times New Roman"/>
          <w:i/>
          <w:spacing w:val="-3"/>
          <w:lang w:val="sq-AL"/>
        </w:rPr>
        <w:t>Detyrimin e të paditurve të njohin pronar paditësin Agim Vodo për sipërfaqen 68 m</w:t>
      </w:r>
      <w:r w:rsidR="00A76648">
        <w:rPr>
          <w:rFonts w:eastAsia="Times New Roman"/>
          <w:i/>
          <w:spacing w:val="-3"/>
          <w:lang w:val="sq-AL"/>
        </w:rPr>
        <w:t>²</w:t>
      </w:r>
      <w:r w:rsidRPr="00850FDB">
        <w:rPr>
          <w:rFonts w:eastAsia="Times New Roman"/>
          <w:i/>
          <w:spacing w:val="-3"/>
          <w:lang w:val="sq-AL"/>
        </w:rPr>
        <w:t xml:space="preserve"> truall me nr.</w:t>
      </w:r>
      <w:r w:rsidR="008123D0" w:rsidRPr="00850FDB">
        <w:rPr>
          <w:rFonts w:eastAsia="Times New Roman"/>
          <w:i/>
          <w:spacing w:val="-3"/>
          <w:lang w:val="sq-AL"/>
        </w:rPr>
        <w:t xml:space="preserve"> </w:t>
      </w:r>
      <w:r w:rsidRPr="00850FDB">
        <w:rPr>
          <w:rFonts w:eastAsia="Times New Roman"/>
          <w:i/>
          <w:spacing w:val="-3"/>
          <w:lang w:val="sq-AL"/>
        </w:rPr>
        <w:t>pasurie 630/93, Zona Kadastrale 1492 Divjakë, kundrejt pagimit nga paditësi në favor të të paditurve të vleftës së këtij trualli në shumën 525.000 (pesëqind e njëzet e pesë mijë) lekë</w:t>
      </w:r>
      <w:r w:rsidR="00280F11" w:rsidRPr="00850FDB">
        <w:rPr>
          <w:rFonts w:eastAsia="Times New Roman"/>
          <w:spacing w:val="-3"/>
          <w:lang w:val="sq-AL"/>
        </w:rPr>
        <w:t>.”, me arsyetimin se</w:t>
      </w:r>
      <w:r w:rsidR="002E4567" w:rsidRPr="00850FDB">
        <w:rPr>
          <w:rFonts w:eastAsia="Times New Roman"/>
          <w:spacing w:val="-3"/>
          <w:lang w:val="sq-AL"/>
        </w:rPr>
        <w:t xml:space="preserve"> </w:t>
      </w:r>
      <w:r w:rsidR="002E4567" w:rsidRPr="00850FDB">
        <w:rPr>
          <w:rFonts w:eastAsia="Times New Roman"/>
          <w:lang w:val="sq-AL"/>
        </w:rPr>
        <w:t>bazuar në nenin 175</w:t>
      </w:r>
      <w:r w:rsidR="00A76648">
        <w:rPr>
          <w:rFonts w:eastAsia="Times New Roman"/>
          <w:lang w:val="sq-AL"/>
        </w:rPr>
        <w:t>,</w:t>
      </w:r>
      <w:r w:rsidR="002E4567" w:rsidRPr="00850FDB">
        <w:rPr>
          <w:rFonts w:eastAsia="Times New Roman"/>
          <w:lang w:val="sq-AL"/>
        </w:rPr>
        <w:t xml:space="preserve"> paragrafi 4</w:t>
      </w:r>
      <w:r w:rsidR="00A76648">
        <w:rPr>
          <w:rFonts w:eastAsia="Times New Roman"/>
          <w:lang w:val="sq-AL"/>
        </w:rPr>
        <w:t>,</w:t>
      </w:r>
      <w:r w:rsidR="002E4567" w:rsidRPr="00850FDB">
        <w:rPr>
          <w:rFonts w:eastAsia="Times New Roman"/>
          <w:lang w:val="sq-AL"/>
        </w:rPr>
        <w:t xml:space="preserve"> të </w:t>
      </w:r>
      <w:r w:rsidR="00A76648">
        <w:rPr>
          <w:rFonts w:eastAsia="Times New Roman"/>
          <w:lang w:val="sq-AL"/>
        </w:rPr>
        <w:t>KC-së</w:t>
      </w:r>
      <w:r w:rsidR="002E4567" w:rsidRPr="00850FDB">
        <w:rPr>
          <w:rFonts w:eastAsia="Times New Roman"/>
          <w:lang w:val="sq-AL"/>
        </w:rPr>
        <w:t>, kur me mirëbesim është ngritur një ndërtesë në tokën e huaj dhe vlefta e saj është më e madhe se vlefta e tokës, personi që ka ngritur ndërtesën mund të njihet pronar edhe i tokës, me vendim të gjykatës kompetente.</w:t>
      </w:r>
      <w:r w:rsidR="00280F11" w:rsidRPr="00850FDB">
        <w:rPr>
          <w:rFonts w:eastAsia="Times New Roman"/>
          <w:spacing w:val="-3"/>
          <w:lang w:val="sq-AL"/>
        </w:rPr>
        <w:t xml:space="preserve"> </w:t>
      </w:r>
    </w:p>
    <w:p w:rsidR="00EC3A7E" w:rsidRPr="00850FDB" w:rsidRDefault="003D7E61" w:rsidP="00194074">
      <w:pPr>
        <w:numPr>
          <w:ilvl w:val="0"/>
          <w:numId w:val="2"/>
        </w:numPr>
        <w:shd w:val="clear" w:color="auto" w:fill="FFFFFF"/>
        <w:tabs>
          <w:tab w:val="left" w:pos="426"/>
          <w:tab w:val="left" w:pos="540"/>
          <w:tab w:val="left" w:pos="720"/>
          <w:tab w:val="left" w:pos="10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0" w:right="27" w:firstLine="720"/>
        <w:rPr>
          <w:rFonts w:eastAsia="Times New Roman"/>
          <w:lang w:val="sq-AL"/>
        </w:rPr>
      </w:pPr>
      <w:r w:rsidRPr="00850FDB">
        <w:rPr>
          <w:rFonts w:eastAsia="Times New Roman"/>
          <w:spacing w:val="-3"/>
          <w:lang w:val="sq-AL"/>
        </w:rPr>
        <w:t>N</w:t>
      </w:r>
      <w:r w:rsidR="0044162B" w:rsidRPr="00850FDB">
        <w:rPr>
          <w:rFonts w:eastAsia="Times New Roman"/>
          <w:spacing w:val="-3"/>
          <w:lang w:val="sq-AL"/>
        </w:rPr>
        <w:t>ë</w:t>
      </w:r>
      <w:r w:rsidRPr="00850FDB">
        <w:rPr>
          <w:rFonts w:eastAsia="Times New Roman"/>
          <w:spacing w:val="-3"/>
          <w:lang w:val="sq-AL"/>
        </w:rPr>
        <w:t xml:space="preserve"> zbatim t</w:t>
      </w:r>
      <w:r w:rsidR="0044162B" w:rsidRPr="00850FDB">
        <w:rPr>
          <w:rFonts w:eastAsia="Times New Roman"/>
          <w:spacing w:val="-3"/>
          <w:lang w:val="sq-AL"/>
        </w:rPr>
        <w:t>ë</w:t>
      </w:r>
      <w:r w:rsidRPr="00850FDB">
        <w:rPr>
          <w:rFonts w:eastAsia="Times New Roman"/>
          <w:spacing w:val="-3"/>
          <w:lang w:val="sq-AL"/>
        </w:rPr>
        <w:t xml:space="preserve"> urdhërimeve të vendimit t</w:t>
      </w:r>
      <w:r w:rsidR="0044162B" w:rsidRPr="00850FDB">
        <w:rPr>
          <w:rFonts w:eastAsia="Times New Roman"/>
          <w:spacing w:val="-3"/>
          <w:lang w:val="sq-AL"/>
        </w:rPr>
        <w:t>ë</w:t>
      </w:r>
      <w:r w:rsidRPr="00850FDB">
        <w:rPr>
          <w:rFonts w:eastAsia="Times New Roman"/>
          <w:spacing w:val="-3"/>
          <w:lang w:val="sq-AL"/>
        </w:rPr>
        <w:t xml:space="preserve"> m</w:t>
      </w:r>
      <w:r w:rsidR="0044162B" w:rsidRPr="00850FDB">
        <w:rPr>
          <w:rFonts w:eastAsia="Times New Roman"/>
          <w:spacing w:val="-3"/>
          <w:lang w:val="sq-AL"/>
        </w:rPr>
        <w:t>ë</w:t>
      </w:r>
      <w:r w:rsidRPr="00850FDB">
        <w:rPr>
          <w:rFonts w:eastAsia="Times New Roman"/>
          <w:spacing w:val="-3"/>
          <w:lang w:val="sq-AL"/>
        </w:rPr>
        <w:t>sip</w:t>
      </w:r>
      <w:r w:rsidR="0044162B" w:rsidRPr="00850FDB">
        <w:rPr>
          <w:rFonts w:eastAsia="Times New Roman"/>
          <w:spacing w:val="-3"/>
          <w:lang w:val="sq-AL"/>
        </w:rPr>
        <w:t>ë</w:t>
      </w:r>
      <w:r w:rsidRPr="00850FDB">
        <w:rPr>
          <w:rFonts w:eastAsia="Times New Roman"/>
          <w:spacing w:val="-3"/>
          <w:lang w:val="sq-AL"/>
        </w:rPr>
        <w:t>rm të Kolegjit Civil të Gjykatës së Lartë, k</w:t>
      </w:r>
      <w:r w:rsidR="0044162B" w:rsidRPr="00850FDB">
        <w:rPr>
          <w:rFonts w:eastAsia="Times New Roman"/>
          <w:spacing w:val="-3"/>
          <w:lang w:val="sq-AL"/>
        </w:rPr>
        <w:t>ë</w:t>
      </w:r>
      <w:r w:rsidRPr="00850FDB">
        <w:rPr>
          <w:rFonts w:eastAsia="Times New Roman"/>
          <w:spacing w:val="-3"/>
          <w:lang w:val="sq-AL"/>
        </w:rPr>
        <w:t xml:space="preserve">rkuesi ka kryer </w:t>
      </w:r>
      <w:r w:rsidR="00EC3A7E" w:rsidRPr="00850FDB">
        <w:rPr>
          <w:rFonts w:eastAsia="Times New Roman"/>
          <w:spacing w:val="-3"/>
          <w:lang w:val="sq-AL"/>
        </w:rPr>
        <w:t>dhe pages</w:t>
      </w:r>
      <w:r w:rsidR="0044162B" w:rsidRPr="00850FDB">
        <w:rPr>
          <w:rFonts w:eastAsia="Times New Roman"/>
          <w:spacing w:val="-3"/>
          <w:lang w:val="sq-AL"/>
        </w:rPr>
        <w:t>ë</w:t>
      </w:r>
      <w:r w:rsidRPr="00850FDB">
        <w:rPr>
          <w:rFonts w:eastAsia="Times New Roman"/>
          <w:spacing w:val="-3"/>
          <w:lang w:val="sq-AL"/>
        </w:rPr>
        <w:t>n</w:t>
      </w:r>
      <w:r w:rsidR="00EC3A7E" w:rsidRPr="00850FDB">
        <w:rPr>
          <w:rFonts w:eastAsia="Times New Roman"/>
          <w:spacing w:val="-3"/>
          <w:lang w:val="sq-AL"/>
        </w:rPr>
        <w:t xml:space="preserve"> </w:t>
      </w:r>
      <w:r w:rsidR="00EC2602" w:rsidRPr="00850FDB">
        <w:rPr>
          <w:rFonts w:eastAsia="Times New Roman"/>
          <w:spacing w:val="-3"/>
          <w:lang w:val="sq-AL"/>
        </w:rPr>
        <w:t>e plotë trashëgimtarëve të L.</w:t>
      </w:r>
      <w:r w:rsidR="004F127E" w:rsidRPr="00850FDB">
        <w:rPr>
          <w:rFonts w:eastAsia="Times New Roman"/>
          <w:spacing w:val="-3"/>
          <w:lang w:val="sq-AL"/>
        </w:rPr>
        <w:t xml:space="preserve"> </w:t>
      </w:r>
      <w:r w:rsidR="00EC2602" w:rsidRPr="00850FDB">
        <w:rPr>
          <w:rFonts w:eastAsia="Times New Roman"/>
          <w:spacing w:val="-3"/>
          <w:lang w:val="sq-AL"/>
        </w:rPr>
        <w:t>G</w:t>
      </w:r>
      <w:r w:rsidR="00A64CD8" w:rsidRPr="00850FDB">
        <w:rPr>
          <w:rFonts w:eastAsia="Times New Roman"/>
          <w:spacing w:val="-3"/>
          <w:lang w:val="sq-AL"/>
        </w:rPr>
        <w:t>j</w:t>
      </w:r>
      <w:r w:rsidR="00C86A37" w:rsidRPr="00850FDB">
        <w:rPr>
          <w:rFonts w:eastAsia="Times New Roman"/>
          <w:spacing w:val="-3"/>
          <w:lang w:val="sq-AL"/>
        </w:rPr>
        <w:t xml:space="preserve">, e cila </w:t>
      </w:r>
      <w:r w:rsidR="00D55AF6" w:rsidRPr="00850FDB">
        <w:rPr>
          <w:rFonts w:eastAsia="Times New Roman"/>
          <w:spacing w:val="-3"/>
          <w:lang w:val="sq-AL"/>
        </w:rPr>
        <w:t>ë</w:t>
      </w:r>
      <w:r w:rsidR="00C86A37" w:rsidRPr="00850FDB">
        <w:rPr>
          <w:rFonts w:eastAsia="Times New Roman"/>
          <w:spacing w:val="-3"/>
          <w:lang w:val="sq-AL"/>
        </w:rPr>
        <w:t>sht</w:t>
      </w:r>
      <w:r w:rsidR="00D55AF6" w:rsidRPr="00850FDB">
        <w:rPr>
          <w:rFonts w:eastAsia="Times New Roman"/>
          <w:spacing w:val="-3"/>
          <w:lang w:val="sq-AL"/>
        </w:rPr>
        <w:t>ë</w:t>
      </w:r>
      <w:r w:rsidR="00C86A37" w:rsidRPr="00850FDB">
        <w:rPr>
          <w:rFonts w:eastAsia="Times New Roman"/>
          <w:spacing w:val="-3"/>
          <w:lang w:val="sq-AL"/>
        </w:rPr>
        <w:t xml:space="preserve"> t</w:t>
      </w:r>
      <w:r w:rsidR="00D55AF6" w:rsidRPr="00850FDB">
        <w:rPr>
          <w:rFonts w:eastAsia="Times New Roman"/>
          <w:spacing w:val="-3"/>
          <w:lang w:val="sq-AL"/>
        </w:rPr>
        <w:t>ë</w:t>
      </w:r>
      <w:r w:rsidR="00C86A37" w:rsidRPr="00850FDB">
        <w:rPr>
          <w:rFonts w:eastAsia="Times New Roman"/>
          <w:spacing w:val="-3"/>
          <w:lang w:val="sq-AL"/>
        </w:rPr>
        <w:t xml:space="preserve">rhequr prej tyre, </w:t>
      </w:r>
      <w:r w:rsidR="00C86A37" w:rsidRPr="00850FDB">
        <w:rPr>
          <w:rFonts w:eastAsia="Times New Roman"/>
          <w:lang w:val="sq-AL"/>
        </w:rPr>
        <w:t>me përjashtim të subjektit të interesuar dhe një prej përfituesve të tjerë nga trashëgimia (e bija e një prej trashëgimtarëve të tjerë).</w:t>
      </w:r>
    </w:p>
    <w:p w:rsidR="00EC3A7E" w:rsidRPr="00850FDB" w:rsidRDefault="00EC3A7E" w:rsidP="00194074">
      <w:pPr>
        <w:numPr>
          <w:ilvl w:val="0"/>
          <w:numId w:val="2"/>
        </w:numPr>
        <w:shd w:val="clear" w:color="auto" w:fill="FFFFFF"/>
        <w:tabs>
          <w:tab w:val="left" w:pos="426"/>
          <w:tab w:val="left" w:pos="540"/>
          <w:tab w:val="left" w:pos="720"/>
          <w:tab w:val="left" w:pos="10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0" w:right="27" w:firstLine="720"/>
        <w:rPr>
          <w:rFonts w:eastAsia="Times New Roman"/>
          <w:lang w:val="sq-AL"/>
        </w:rPr>
      </w:pPr>
      <w:r w:rsidRPr="00850FDB">
        <w:rPr>
          <w:rFonts w:eastAsia="Times New Roman"/>
          <w:lang w:val="sq-AL"/>
        </w:rPr>
        <w:t xml:space="preserve">Paralelisht me këto procedura, subjekti i interesuar </w:t>
      </w:r>
      <w:r w:rsidR="00225D43" w:rsidRPr="00850FDB">
        <w:rPr>
          <w:rFonts w:eastAsia="Times New Roman"/>
          <w:lang w:val="sq-AL"/>
        </w:rPr>
        <w:t xml:space="preserve">Miti </w:t>
      </w:r>
      <w:r w:rsidR="00A14218" w:rsidRPr="00850FDB">
        <w:rPr>
          <w:rFonts w:eastAsia="Times New Roman"/>
          <w:lang w:val="sq-AL"/>
        </w:rPr>
        <w:t>(</w:t>
      </w:r>
      <w:r w:rsidR="00225D43" w:rsidRPr="00850FDB">
        <w:rPr>
          <w:rFonts w:eastAsia="Times New Roman"/>
          <w:lang w:val="sq-AL"/>
        </w:rPr>
        <w:t>Mitër</w:t>
      </w:r>
      <w:r w:rsidR="00A14218" w:rsidRPr="00850FDB">
        <w:rPr>
          <w:rFonts w:eastAsia="Times New Roman"/>
          <w:lang w:val="sq-AL"/>
        </w:rPr>
        <w:t>)</w:t>
      </w:r>
      <w:r w:rsidRPr="00850FDB">
        <w:rPr>
          <w:rFonts w:eastAsia="Times New Roman"/>
          <w:lang w:val="sq-AL"/>
        </w:rPr>
        <w:t xml:space="preserve"> Gjoni, me pretendimin</w:t>
      </w:r>
      <w:r w:rsidR="00C86A37" w:rsidRPr="00850FDB">
        <w:rPr>
          <w:rFonts w:eastAsia="Times New Roman"/>
          <w:lang w:val="sq-AL"/>
        </w:rPr>
        <w:t xml:space="preserve"> se </w:t>
      </w:r>
      <w:r w:rsidR="00D55AF6" w:rsidRPr="00850FDB">
        <w:rPr>
          <w:rFonts w:eastAsia="Times New Roman"/>
          <w:lang w:val="sq-AL"/>
        </w:rPr>
        <w:t>ë</w:t>
      </w:r>
      <w:r w:rsidR="00C86A37" w:rsidRPr="00850FDB">
        <w:rPr>
          <w:rFonts w:eastAsia="Times New Roman"/>
          <w:lang w:val="sq-AL"/>
        </w:rPr>
        <w:t>sht</w:t>
      </w:r>
      <w:r w:rsidR="00D55AF6" w:rsidRPr="00850FDB">
        <w:rPr>
          <w:rFonts w:eastAsia="Times New Roman"/>
          <w:lang w:val="sq-AL"/>
        </w:rPr>
        <w:t>ë</w:t>
      </w:r>
      <w:r w:rsidR="00C86A37" w:rsidRPr="00850FDB">
        <w:rPr>
          <w:rFonts w:eastAsia="Times New Roman"/>
          <w:lang w:val="sq-AL"/>
        </w:rPr>
        <w:t xml:space="preserve"> pronar i sip</w:t>
      </w:r>
      <w:r w:rsidR="00D55AF6" w:rsidRPr="00850FDB">
        <w:rPr>
          <w:rFonts w:eastAsia="Times New Roman"/>
          <w:lang w:val="sq-AL"/>
        </w:rPr>
        <w:t>ë</w:t>
      </w:r>
      <w:r w:rsidR="00C86A37" w:rsidRPr="00850FDB">
        <w:rPr>
          <w:rFonts w:eastAsia="Times New Roman"/>
          <w:lang w:val="sq-AL"/>
        </w:rPr>
        <w:t>rfaqes s</w:t>
      </w:r>
      <w:r w:rsidR="00D55AF6" w:rsidRPr="00850FDB">
        <w:rPr>
          <w:rFonts w:eastAsia="Times New Roman"/>
          <w:lang w:val="sq-AL"/>
        </w:rPr>
        <w:t>ë</w:t>
      </w:r>
      <w:r w:rsidR="00C86A37" w:rsidRPr="00850FDB">
        <w:rPr>
          <w:rFonts w:eastAsia="Times New Roman"/>
          <w:lang w:val="sq-AL"/>
        </w:rPr>
        <w:t xml:space="preserve"> tok</w:t>
      </w:r>
      <w:r w:rsidR="00D55AF6" w:rsidRPr="00850FDB">
        <w:rPr>
          <w:rFonts w:eastAsia="Times New Roman"/>
          <w:lang w:val="sq-AL"/>
        </w:rPr>
        <w:t>ë</w:t>
      </w:r>
      <w:r w:rsidR="00C86A37" w:rsidRPr="00850FDB">
        <w:rPr>
          <w:rFonts w:eastAsia="Times New Roman"/>
          <w:lang w:val="sq-AL"/>
        </w:rPr>
        <w:t>s n</w:t>
      </w:r>
      <w:r w:rsidR="00D55AF6" w:rsidRPr="00850FDB">
        <w:rPr>
          <w:rFonts w:eastAsia="Times New Roman"/>
          <w:lang w:val="sq-AL"/>
        </w:rPr>
        <w:t>ë</w:t>
      </w:r>
      <w:r w:rsidR="00C86A37" w:rsidRPr="00850FDB">
        <w:rPr>
          <w:rFonts w:eastAsia="Times New Roman"/>
          <w:lang w:val="sq-AL"/>
        </w:rPr>
        <w:t xml:space="preserve"> t</w:t>
      </w:r>
      <w:r w:rsidR="00D55AF6" w:rsidRPr="00850FDB">
        <w:rPr>
          <w:rFonts w:eastAsia="Times New Roman"/>
          <w:lang w:val="sq-AL"/>
        </w:rPr>
        <w:t>ë</w:t>
      </w:r>
      <w:r w:rsidR="00C86A37" w:rsidRPr="00850FDB">
        <w:rPr>
          <w:rFonts w:eastAsia="Times New Roman"/>
          <w:lang w:val="sq-AL"/>
        </w:rPr>
        <w:t xml:space="preserve"> cil</w:t>
      </w:r>
      <w:r w:rsidR="00D55AF6" w:rsidRPr="00850FDB">
        <w:rPr>
          <w:rFonts w:eastAsia="Times New Roman"/>
          <w:lang w:val="sq-AL"/>
        </w:rPr>
        <w:t>ë</w:t>
      </w:r>
      <w:r w:rsidR="00C86A37" w:rsidRPr="00850FDB">
        <w:rPr>
          <w:rFonts w:eastAsia="Times New Roman"/>
          <w:lang w:val="sq-AL"/>
        </w:rPr>
        <w:t xml:space="preserve">n </w:t>
      </w:r>
      <w:r w:rsidR="00D55AF6" w:rsidRPr="00850FDB">
        <w:rPr>
          <w:rFonts w:eastAsia="Times New Roman"/>
          <w:lang w:val="sq-AL"/>
        </w:rPr>
        <w:t>ë</w:t>
      </w:r>
      <w:r w:rsidR="00C86A37" w:rsidRPr="00850FDB">
        <w:rPr>
          <w:rFonts w:eastAsia="Times New Roman"/>
          <w:lang w:val="sq-AL"/>
        </w:rPr>
        <w:t>sht</w:t>
      </w:r>
      <w:r w:rsidR="00D55AF6" w:rsidRPr="00850FDB">
        <w:rPr>
          <w:rFonts w:eastAsia="Times New Roman"/>
          <w:lang w:val="sq-AL"/>
        </w:rPr>
        <w:t>ë</w:t>
      </w:r>
      <w:r w:rsidR="00C86A37" w:rsidRPr="00850FDB">
        <w:rPr>
          <w:rFonts w:eastAsia="Times New Roman"/>
          <w:lang w:val="sq-AL"/>
        </w:rPr>
        <w:t xml:space="preserve"> nd</w:t>
      </w:r>
      <w:r w:rsidR="00D55AF6" w:rsidRPr="00850FDB">
        <w:rPr>
          <w:rFonts w:eastAsia="Times New Roman"/>
          <w:lang w:val="sq-AL"/>
        </w:rPr>
        <w:t>ë</w:t>
      </w:r>
      <w:r w:rsidR="00C86A37" w:rsidRPr="00850FDB">
        <w:rPr>
          <w:rFonts w:eastAsia="Times New Roman"/>
          <w:lang w:val="sq-AL"/>
        </w:rPr>
        <w:t>rtuar objekti i k</w:t>
      </w:r>
      <w:r w:rsidR="00D55AF6" w:rsidRPr="00850FDB">
        <w:rPr>
          <w:rFonts w:eastAsia="Times New Roman"/>
          <w:lang w:val="sq-AL"/>
        </w:rPr>
        <w:t>ë</w:t>
      </w:r>
      <w:r w:rsidR="00C86A37" w:rsidRPr="00850FDB">
        <w:rPr>
          <w:rFonts w:eastAsia="Times New Roman"/>
          <w:lang w:val="sq-AL"/>
        </w:rPr>
        <w:t>rkuesit</w:t>
      </w:r>
      <w:r w:rsidR="00304D47">
        <w:rPr>
          <w:rFonts w:eastAsia="Times New Roman"/>
          <w:lang w:val="sq-AL"/>
        </w:rPr>
        <w:t>,</w:t>
      </w:r>
      <w:r w:rsidR="00C86A37" w:rsidRPr="00850FDB">
        <w:rPr>
          <w:rFonts w:eastAsia="Times New Roman"/>
          <w:lang w:val="sq-AL"/>
        </w:rPr>
        <w:t xml:space="preserve"> </w:t>
      </w:r>
      <w:r w:rsidRPr="00850FDB">
        <w:rPr>
          <w:rFonts w:eastAsia="Times New Roman"/>
          <w:lang w:val="sq-AL"/>
        </w:rPr>
        <w:t>ka ngritur k</w:t>
      </w:r>
      <w:r w:rsidR="005F2CF8" w:rsidRPr="00850FDB">
        <w:rPr>
          <w:rFonts w:eastAsia="Times New Roman"/>
          <w:lang w:val="sq-AL"/>
        </w:rPr>
        <w:t>ë</w:t>
      </w:r>
      <w:r w:rsidRPr="00850FDB">
        <w:rPr>
          <w:rFonts w:eastAsia="Times New Roman"/>
          <w:lang w:val="sq-AL"/>
        </w:rPr>
        <w:t>rk</w:t>
      </w:r>
      <w:r w:rsidR="003D03D8" w:rsidRPr="00850FDB">
        <w:rPr>
          <w:rFonts w:eastAsia="Times New Roman"/>
          <w:lang w:val="sq-AL"/>
        </w:rPr>
        <w:t>es</w:t>
      </w:r>
      <w:r w:rsidR="005F2CF8" w:rsidRPr="00850FDB">
        <w:rPr>
          <w:rFonts w:eastAsia="Times New Roman"/>
          <w:lang w:val="sq-AL"/>
        </w:rPr>
        <w:t>ë</w:t>
      </w:r>
      <w:r w:rsidRPr="00850FDB">
        <w:rPr>
          <w:rFonts w:eastAsia="Times New Roman"/>
          <w:lang w:val="sq-AL"/>
        </w:rPr>
        <w:t>padi me objekt</w:t>
      </w:r>
      <w:r w:rsidR="009B05FC" w:rsidRPr="00850FDB">
        <w:rPr>
          <w:rFonts w:eastAsia="Times New Roman"/>
          <w:lang w:val="sq-AL"/>
        </w:rPr>
        <w:t xml:space="preserve"> çregjistrimin e objektit “kinkaleri”</w:t>
      </w:r>
      <w:r w:rsidR="00817F47" w:rsidRPr="00850FDB">
        <w:rPr>
          <w:rFonts w:eastAsia="Times New Roman"/>
          <w:lang w:val="sq-AL"/>
        </w:rPr>
        <w:t>,</w:t>
      </w:r>
      <w:r w:rsidR="006239D1" w:rsidRPr="00850FDB">
        <w:rPr>
          <w:rFonts w:eastAsia="Times New Roman"/>
          <w:lang w:val="sq-AL"/>
        </w:rPr>
        <w:t xml:space="preserve"> </w:t>
      </w:r>
      <w:r w:rsidR="009B05FC" w:rsidRPr="00850FDB">
        <w:rPr>
          <w:rFonts w:eastAsia="Times New Roman"/>
          <w:lang w:val="sq-AL"/>
        </w:rPr>
        <w:t>si dhe sipërfaqes n</w:t>
      </w:r>
      <w:r w:rsidR="004F6638" w:rsidRPr="00850FDB">
        <w:rPr>
          <w:rFonts w:eastAsia="Times New Roman"/>
          <w:lang w:val="sq-AL"/>
        </w:rPr>
        <w:t>ë</w:t>
      </w:r>
      <w:r w:rsidR="009B05FC" w:rsidRPr="00850FDB">
        <w:rPr>
          <w:rFonts w:eastAsia="Times New Roman"/>
          <w:lang w:val="sq-AL"/>
        </w:rPr>
        <w:t>n t</w:t>
      </w:r>
      <w:r w:rsidR="004F6638" w:rsidRPr="00850FDB">
        <w:rPr>
          <w:rFonts w:eastAsia="Times New Roman"/>
          <w:lang w:val="sq-AL"/>
        </w:rPr>
        <w:t>ë</w:t>
      </w:r>
      <w:r w:rsidR="009B05FC" w:rsidRPr="00850FDB">
        <w:rPr>
          <w:rFonts w:eastAsia="Times New Roman"/>
          <w:lang w:val="sq-AL"/>
        </w:rPr>
        <w:t xml:space="preserve"> prej </w:t>
      </w:r>
      <w:r w:rsidR="00D34E80" w:rsidRPr="00850FDB">
        <w:rPr>
          <w:rFonts w:eastAsia="Times New Roman"/>
          <w:lang w:val="sq-AL"/>
        </w:rPr>
        <w:t>47</w:t>
      </w:r>
      <w:r w:rsidR="00C86A37" w:rsidRPr="00850FDB">
        <w:rPr>
          <w:rFonts w:eastAsia="Times New Roman"/>
          <w:lang w:val="sq-AL"/>
        </w:rPr>
        <w:t xml:space="preserve"> </w:t>
      </w:r>
      <w:r w:rsidR="009B05FC" w:rsidRPr="00850FDB">
        <w:rPr>
          <w:rFonts w:eastAsia="Times New Roman"/>
          <w:lang w:val="sq-AL"/>
        </w:rPr>
        <w:t>m</w:t>
      </w:r>
      <w:r w:rsidR="009B05FC" w:rsidRPr="00850FDB">
        <w:rPr>
          <w:rFonts w:eastAsia="Times New Roman"/>
          <w:vertAlign w:val="superscript"/>
          <w:lang w:val="sq-AL"/>
        </w:rPr>
        <w:t>2</w:t>
      </w:r>
      <w:r w:rsidR="006239D1" w:rsidRPr="00850FDB">
        <w:rPr>
          <w:rFonts w:eastAsia="Times New Roman"/>
          <w:lang w:val="sq-AL"/>
        </w:rPr>
        <w:t xml:space="preserve"> nga regjistrat e pasurive të paluajtshme</w:t>
      </w:r>
      <w:r w:rsidR="009B05FC" w:rsidRPr="00850FDB">
        <w:rPr>
          <w:rFonts w:eastAsia="Times New Roman"/>
          <w:lang w:val="sq-AL"/>
        </w:rPr>
        <w:t xml:space="preserve">, kthimin e sendit sipërfaqe e truallit prej </w:t>
      </w:r>
      <w:r w:rsidR="00D34E80" w:rsidRPr="00850FDB">
        <w:rPr>
          <w:rFonts w:eastAsia="Times New Roman"/>
          <w:lang w:val="sq-AL"/>
        </w:rPr>
        <w:t>47</w:t>
      </w:r>
      <w:r w:rsidR="00C86A37" w:rsidRPr="00850FDB">
        <w:rPr>
          <w:rFonts w:eastAsia="Times New Roman"/>
          <w:lang w:val="sq-AL"/>
        </w:rPr>
        <w:t xml:space="preserve"> </w:t>
      </w:r>
      <w:r w:rsidR="009B05FC" w:rsidRPr="00850FDB">
        <w:rPr>
          <w:rFonts w:eastAsia="Times New Roman"/>
          <w:lang w:val="sq-AL"/>
        </w:rPr>
        <w:t>m</w:t>
      </w:r>
      <w:r w:rsidR="009B05FC" w:rsidRPr="00850FDB">
        <w:rPr>
          <w:rFonts w:eastAsia="Times New Roman"/>
          <w:vertAlign w:val="superscript"/>
          <w:lang w:val="sq-AL"/>
        </w:rPr>
        <w:t>2</w:t>
      </w:r>
      <w:r w:rsidR="009B05FC" w:rsidRPr="00850FDB">
        <w:rPr>
          <w:rFonts w:eastAsia="Times New Roman"/>
          <w:lang w:val="sq-AL"/>
        </w:rPr>
        <w:t>, shpërblimin e d</w:t>
      </w:r>
      <w:r w:rsidR="004F6638" w:rsidRPr="00850FDB">
        <w:rPr>
          <w:rFonts w:eastAsia="Times New Roman"/>
          <w:lang w:val="sq-AL"/>
        </w:rPr>
        <w:t>ë</w:t>
      </w:r>
      <w:r w:rsidR="009B05FC" w:rsidRPr="00850FDB">
        <w:rPr>
          <w:rFonts w:eastAsia="Times New Roman"/>
          <w:lang w:val="sq-AL"/>
        </w:rPr>
        <w:t>mit, prishjen e ndërtimit dhe lirimin e truallit.</w:t>
      </w:r>
      <w:r w:rsidR="00D34E80" w:rsidRPr="00850FDB">
        <w:rPr>
          <w:rFonts w:eastAsia="Times New Roman"/>
          <w:lang w:val="sq-AL"/>
        </w:rPr>
        <w:t xml:space="preserve"> Në seancë</w:t>
      </w:r>
      <w:r w:rsidR="00947846">
        <w:rPr>
          <w:rFonts w:eastAsia="Times New Roman"/>
          <w:lang w:val="sq-AL"/>
        </w:rPr>
        <w:t>n</w:t>
      </w:r>
      <w:r w:rsidR="00D34E80" w:rsidRPr="00850FDB">
        <w:rPr>
          <w:rFonts w:eastAsia="Times New Roman"/>
          <w:lang w:val="sq-AL"/>
        </w:rPr>
        <w:t xml:space="preserve"> gjyqësore, subjekti i interesuar Miti (Mitër) Gjoni </w:t>
      </w:r>
      <w:r w:rsidR="00947846">
        <w:rPr>
          <w:rFonts w:eastAsia="Times New Roman"/>
          <w:lang w:val="sq-AL"/>
        </w:rPr>
        <w:t xml:space="preserve">ka </w:t>
      </w:r>
      <w:r w:rsidR="00947846" w:rsidRPr="00850FDB">
        <w:rPr>
          <w:rFonts w:eastAsia="Times New Roman"/>
          <w:lang w:val="sq-AL"/>
        </w:rPr>
        <w:t>kërk</w:t>
      </w:r>
      <w:r w:rsidR="00947846">
        <w:rPr>
          <w:rFonts w:eastAsia="Times New Roman"/>
          <w:lang w:val="sq-AL"/>
        </w:rPr>
        <w:t>uar</w:t>
      </w:r>
      <w:r w:rsidR="00947846" w:rsidRPr="00850FDB">
        <w:rPr>
          <w:rFonts w:eastAsia="Times New Roman"/>
          <w:lang w:val="sq-AL"/>
        </w:rPr>
        <w:t xml:space="preserve"> </w:t>
      </w:r>
      <w:r w:rsidR="00D34E80" w:rsidRPr="00850FDB">
        <w:rPr>
          <w:rFonts w:eastAsia="Times New Roman"/>
          <w:lang w:val="sq-AL"/>
        </w:rPr>
        <w:t xml:space="preserve">shtimin e objektit të padisë, duke kërkuar kthimin e </w:t>
      </w:r>
      <w:r w:rsidR="004E44C9" w:rsidRPr="00850FDB">
        <w:rPr>
          <w:rFonts w:eastAsia="Times New Roman"/>
          <w:lang w:val="sq-AL"/>
        </w:rPr>
        <w:t>trualli</w:t>
      </w:r>
      <w:r w:rsidR="00225D43">
        <w:rPr>
          <w:rFonts w:eastAsia="Times New Roman"/>
          <w:lang w:val="sq-AL"/>
        </w:rPr>
        <w:t>t</w:t>
      </w:r>
      <w:r w:rsidR="004E44C9" w:rsidRPr="00850FDB">
        <w:rPr>
          <w:rFonts w:eastAsia="Times New Roman"/>
          <w:lang w:val="sq-AL"/>
        </w:rPr>
        <w:t xml:space="preserve"> me sipërfaqe </w:t>
      </w:r>
      <w:r w:rsidR="00D34E80" w:rsidRPr="00850FDB">
        <w:rPr>
          <w:rFonts w:eastAsia="Times New Roman"/>
          <w:lang w:val="sq-AL"/>
        </w:rPr>
        <w:t>68.8 m</w:t>
      </w:r>
      <w:r w:rsidR="00D34E80" w:rsidRPr="00850FDB">
        <w:rPr>
          <w:rFonts w:eastAsia="Times New Roman"/>
          <w:vertAlign w:val="superscript"/>
          <w:lang w:val="sq-AL"/>
        </w:rPr>
        <w:t>2</w:t>
      </w:r>
      <w:r w:rsidR="00D34E80" w:rsidRPr="00850FDB">
        <w:rPr>
          <w:rFonts w:eastAsia="Times New Roman"/>
          <w:lang w:val="sq-AL"/>
        </w:rPr>
        <w:t>.</w:t>
      </w:r>
    </w:p>
    <w:p w:rsidR="00EC3A7E" w:rsidRPr="00850FDB" w:rsidRDefault="00EC3A7E" w:rsidP="004939B8">
      <w:pPr>
        <w:numPr>
          <w:ilvl w:val="0"/>
          <w:numId w:val="2"/>
        </w:numPr>
        <w:shd w:val="clear" w:color="auto" w:fill="FFFFFF"/>
        <w:tabs>
          <w:tab w:val="left" w:pos="426"/>
          <w:tab w:val="left" w:pos="540"/>
          <w:tab w:val="left" w:pos="720"/>
          <w:tab w:val="left" w:pos="10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0" w:right="27" w:firstLine="720"/>
        <w:rPr>
          <w:rFonts w:eastAsia="Times New Roman"/>
          <w:lang w:val="sq-AL"/>
        </w:rPr>
      </w:pPr>
      <w:r w:rsidRPr="00850FDB">
        <w:rPr>
          <w:rFonts w:eastAsia="Times New Roman"/>
          <w:lang w:val="sq-AL"/>
        </w:rPr>
        <w:t>Gjykata e Rrethit Gjyqësor Lushnjë, me vendimin nr. 307 (64-2009-431), datë 16.04.2009, ka vendosur</w:t>
      </w:r>
      <w:r w:rsidR="00EC2602" w:rsidRPr="00850FDB">
        <w:rPr>
          <w:rFonts w:eastAsia="Times New Roman"/>
          <w:lang w:val="sq-AL"/>
        </w:rPr>
        <w:t xml:space="preserve"> pranimin pjes</w:t>
      </w:r>
      <w:r w:rsidR="008F1264" w:rsidRPr="00850FDB">
        <w:rPr>
          <w:rFonts w:eastAsia="Times New Roman"/>
          <w:lang w:val="sq-AL"/>
        </w:rPr>
        <w:t>ë</w:t>
      </w:r>
      <w:r w:rsidR="00EC2602" w:rsidRPr="00850FDB">
        <w:rPr>
          <w:rFonts w:eastAsia="Times New Roman"/>
          <w:lang w:val="sq-AL"/>
        </w:rPr>
        <w:t xml:space="preserve">risht </w:t>
      </w:r>
      <w:r w:rsidR="001E0807" w:rsidRPr="00850FDB">
        <w:rPr>
          <w:rFonts w:eastAsia="Times New Roman"/>
          <w:lang w:val="sq-AL"/>
        </w:rPr>
        <w:t xml:space="preserve">të </w:t>
      </w:r>
      <w:r w:rsidRPr="00850FDB">
        <w:rPr>
          <w:rFonts w:eastAsia="Times New Roman"/>
          <w:lang w:val="sq-AL"/>
        </w:rPr>
        <w:t xml:space="preserve">kërkesëpadisë së paraqitur nga </w:t>
      </w:r>
      <w:r w:rsidR="00EC2602" w:rsidRPr="00850FDB">
        <w:rPr>
          <w:rFonts w:eastAsia="Times New Roman"/>
          <w:lang w:val="sq-AL"/>
        </w:rPr>
        <w:t>subjekti i interesuar</w:t>
      </w:r>
      <w:r w:rsidR="00123E87" w:rsidRPr="00850FDB">
        <w:rPr>
          <w:rFonts w:eastAsia="Times New Roman"/>
          <w:lang w:val="sq-AL"/>
        </w:rPr>
        <w:t xml:space="preserve"> </w:t>
      </w:r>
      <w:r w:rsidR="00123E87" w:rsidRPr="00850FDB">
        <w:rPr>
          <w:lang w:val="sq-AL"/>
        </w:rPr>
        <w:t>Miti (Mitër) Gjoni</w:t>
      </w:r>
      <w:r w:rsidR="00715760">
        <w:rPr>
          <w:rFonts w:eastAsia="Times New Roman"/>
          <w:lang w:val="sq-AL"/>
        </w:rPr>
        <w:t xml:space="preserve"> dhe</w:t>
      </w:r>
      <w:r w:rsidR="00715760" w:rsidRPr="00850FDB">
        <w:rPr>
          <w:rFonts w:eastAsia="Times New Roman"/>
          <w:lang w:val="sq-AL"/>
        </w:rPr>
        <w:t xml:space="preserve"> </w:t>
      </w:r>
      <w:r w:rsidR="00EC2602" w:rsidRPr="00850FDB">
        <w:rPr>
          <w:rFonts w:eastAsia="Times New Roman"/>
          <w:lang w:val="sq-AL"/>
        </w:rPr>
        <w:t>d</w:t>
      </w:r>
      <w:r w:rsidRPr="00850FDB">
        <w:rPr>
          <w:rFonts w:eastAsia="Times New Roman"/>
          <w:lang w:val="sq-AL"/>
        </w:rPr>
        <w:t xml:space="preserve">etyrimin e </w:t>
      </w:r>
      <w:r w:rsidR="00EC2602" w:rsidRPr="00850FDB">
        <w:rPr>
          <w:rFonts w:eastAsia="Times New Roman"/>
          <w:lang w:val="sq-AL"/>
        </w:rPr>
        <w:t>k</w:t>
      </w:r>
      <w:r w:rsidR="008F1264" w:rsidRPr="00850FDB">
        <w:rPr>
          <w:rFonts w:eastAsia="Times New Roman"/>
          <w:lang w:val="sq-AL"/>
        </w:rPr>
        <w:t>ë</w:t>
      </w:r>
      <w:r w:rsidR="00EC2602" w:rsidRPr="00850FDB">
        <w:rPr>
          <w:rFonts w:eastAsia="Times New Roman"/>
          <w:lang w:val="sq-AL"/>
        </w:rPr>
        <w:t>rkuesit</w:t>
      </w:r>
      <w:r w:rsidRPr="00850FDB">
        <w:rPr>
          <w:rFonts w:eastAsia="Times New Roman"/>
          <w:lang w:val="sq-AL"/>
        </w:rPr>
        <w:t xml:space="preserve"> t</w:t>
      </w:r>
      <w:r w:rsidR="008F1264" w:rsidRPr="00850FDB">
        <w:rPr>
          <w:rFonts w:eastAsia="Times New Roman"/>
          <w:lang w:val="sq-AL"/>
        </w:rPr>
        <w:t>ë</w:t>
      </w:r>
      <w:r w:rsidRPr="00850FDB">
        <w:rPr>
          <w:rFonts w:eastAsia="Times New Roman"/>
          <w:lang w:val="sq-AL"/>
        </w:rPr>
        <w:t xml:space="preserve"> lirojë e dorëzojë sendin t</w:t>
      </w:r>
      <w:r w:rsidR="00C86A37" w:rsidRPr="00850FDB">
        <w:rPr>
          <w:rFonts w:eastAsia="Times New Roman"/>
          <w:lang w:val="sq-AL"/>
        </w:rPr>
        <w:t>okë truall me sipërfaqe 68.8 m</w:t>
      </w:r>
      <w:r w:rsidR="00C86A37" w:rsidRPr="00850FDB">
        <w:rPr>
          <w:rFonts w:eastAsia="Times New Roman"/>
          <w:vertAlign w:val="superscript"/>
          <w:lang w:val="sq-AL"/>
        </w:rPr>
        <w:t>2</w:t>
      </w:r>
      <w:r w:rsidR="00D36984" w:rsidRPr="00850FDB">
        <w:rPr>
          <w:rFonts w:eastAsia="Times New Roman"/>
          <w:lang w:val="sq-AL"/>
        </w:rPr>
        <w:t>.</w:t>
      </w:r>
      <w:r w:rsidR="007D1EE7" w:rsidRPr="00850FDB">
        <w:rPr>
          <w:rFonts w:eastAsia="Times New Roman"/>
          <w:lang w:val="sq-AL"/>
        </w:rPr>
        <w:t xml:space="preserve"> Kjo gjyk</w:t>
      </w:r>
      <w:r w:rsidR="00EE2DAD" w:rsidRPr="00850FDB">
        <w:rPr>
          <w:rFonts w:eastAsia="Times New Roman"/>
          <w:lang w:val="sq-AL"/>
        </w:rPr>
        <w:t>a</w:t>
      </w:r>
      <w:r w:rsidR="007D1EE7" w:rsidRPr="00850FDB">
        <w:rPr>
          <w:rFonts w:eastAsia="Times New Roman"/>
          <w:lang w:val="sq-AL"/>
        </w:rPr>
        <w:t>të</w:t>
      </w:r>
      <w:r w:rsidR="00EE2DAD" w:rsidRPr="00850FDB">
        <w:rPr>
          <w:rFonts w:eastAsia="Times New Roman"/>
          <w:lang w:val="sq-AL"/>
        </w:rPr>
        <w:t xml:space="preserve"> ka marrë ekspert gjeodet</w:t>
      </w:r>
      <w:r w:rsidR="007D1EE7" w:rsidRPr="00850FDB">
        <w:rPr>
          <w:rFonts w:eastAsia="Times New Roman"/>
          <w:lang w:val="sq-AL"/>
        </w:rPr>
        <w:t>, i cili në aktin e ekspertimit ka konkluduar se i padituri A</w:t>
      </w:r>
      <w:r w:rsidR="004F127E" w:rsidRPr="00850FDB">
        <w:rPr>
          <w:rFonts w:eastAsia="Times New Roman"/>
          <w:lang w:val="sq-AL"/>
        </w:rPr>
        <w:t>gim</w:t>
      </w:r>
      <w:r w:rsidR="007D1EE7" w:rsidRPr="00850FDB">
        <w:rPr>
          <w:rFonts w:eastAsia="Times New Roman"/>
          <w:lang w:val="sq-AL"/>
        </w:rPr>
        <w:t xml:space="preserve"> Vodo ka </w:t>
      </w:r>
      <w:r w:rsidR="00A05559" w:rsidRPr="00850FDB">
        <w:rPr>
          <w:rFonts w:eastAsia="Times New Roman"/>
          <w:lang w:val="sq-AL"/>
        </w:rPr>
        <w:t>z</w:t>
      </w:r>
      <w:r w:rsidR="00500FC5" w:rsidRPr="00850FDB">
        <w:rPr>
          <w:rFonts w:eastAsia="Times New Roman"/>
          <w:lang w:val="sq-AL"/>
        </w:rPr>
        <w:t>ë</w:t>
      </w:r>
      <w:r w:rsidR="00A05559" w:rsidRPr="00850FDB">
        <w:rPr>
          <w:rFonts w:eastAsia="Times New Roman"/>
          <w:lang w:val="sq-AL"/>
        </w:rPr>
        <w:t xml:space="preserve">në </w:t>
      </w:r>
      <w:r w:rsidR="008670FF" w:rsidRPr="00850FDB">
        <w:rPr>
          <w:rFonts w:eastAsia="Times New Roman"/>
          <w:lang w:val="sq-AL"/>
        </w:rPr>
        <w:t>një</w:t>
      </w:r>
      <w:r w:rsidR="007D1EE7" w:rsidRPr="00850FDB">
        <w:rPr>
          <w:rFonts w:eastAsia="Times New Roman"/>
          <w:lang w:val="sq-AL"/>
        </w:rPr>
        <w:t xml:space="preserve"> </w:t>
      </w:r>
      <w:r w:rsidR="008670FF" w:rsidRPr="00850FDB">
        <w:rPr>
          <w:rFonts w:eastAsia="Times New Roman"/>
          <w:lang w:val="sq-AL"/>
        </w:rPr>
        <w:t>pjesë të</w:t>
      </w:r>
      <w:r w:rsidR="004F127E" w:rsidRPr="00850FDB">
        <w:rPr>
          <w:rFonts w:eastAsia="Times New Roman"/>
          <w:lang w:val="sq-AL"/>
        </w:rPr>
        <w:t xml:space="preserve"> sipërfaqes</w:t>
      </w:r>
      <w:r w:rsidR="007D1EE7" w:rsidRPr="00850FDB">
        <w:rPr>
          <w:rFonts w:eastAsia="Times New Roman"/>
          <w:lang w:val="sq-AL"/>
        </w:rPr>
        <w:t xml:space="preserve"> 68.8 m</w:t>
      </w:r>
      <w:r w:rsidR="007D1EE7" w:rsidRPr="00850FDB">
        <w:rPr>
          <w:rFonts w:eastAsia="Times New Roman"/>
          <w:vertAlign w:val="superscript"/>
          <w:lang w:val="sq-AL"/>
        </w:rPr>
        <w:t>2</w:t>
      </w:r>
      <w:r w:rsidR="007D1EE7" w:rsidRPr="00850FDB">
        <w:rPr>
          <w:rFonts w:eastAsia="Times New Roman"/>
          <w:lang w:val="sq-AL"/>
        </w:rPr>
        <w:t xml:space="preserve"> që ndodhet brenda sipërfaqes 1</w:t>
      </w:r>
      <w:r w:rsidR="004F127E" w:rsidRPr="00850FDB">
        <w:rPr>
          <w:rFonts w:eastAsia="Times New Roman"/>
          <w:lang w:val="sq-AL"/>
        </w:rPr>
        <w:t>.</w:t>
      </w:r>
      <w:r w:rsidR="007D1EE7" w:rsidRPr="00850FDB">
        <w:rPr>
          <w:rFonts w:eastAsia="Times New Roman"/>
          <w:lang w:val="sq-AL"/>
        </w:rPr>
        <w:t>088</w:t>
      </w:r>
      <w:r w:rsidR="004F127E" w:rsidRPr="00850FDB">
        <w:rPr>
          <w:rFonts w:eastAsia="Times New Roman"/>
          <w:lang w:val="sq-AL"/>
        </w:rPr>
        <w:t xml:space="preserve"> </w:t>
      </w:r>
      <w:r w:rsidR="007D1EE7" w:rsidRPr="00850FDB">
        <w:rPr>
          <w:rFonts w:eastAsia="Times New Roman"/>
          <w:lang w:val="sq-AL"/>
        </w:rPr>
        <w:t>m</w:t>
      </w:r>
      <w:r w:rsidR="007D1EE7" w:rsidRPr="00850FDB">
        <w:rPr>
          <w:rFonts w:eastAsia="Times New Roman"/>
          <w:vertAlign w:val="superscript"/>
          <w:lang w:val="sq-AL"/>
        </w:rPr>
        <w:t>2</w:t>
      </w:r>
      <w:r w:rsidR="007D1EE7" w:rsidRPr="00850FDB">
        <w:rPr>
          <w:rFonts w:eastAsia="Times New Roman"/>
          <w:lang w:val="sq-AL"/>
        </w:rPr>
        <w:t>.</w:t>
      </w:r>
      <w:r w:rsidR="004939B8" w:rsidRPr="00850FDB">
        <w:rPr>
          <w:rFonts w:eastAsia="Times New Roman"/>
          <w:lang w:val="sq-AL"/>
        </w:rPr>
        <w:t xml:space="preserve"> Sipas </w:t>
      </w:r>
      <w:r w:rsidR="00A15CF7">
        <w:rPr>
          <w:rFonts w:eastAsia="Times New Roman"/>
          <w:lang w:val="sq-AL"/>
        </w:rPr>
        <w:t>g</w:t>
      </w:r>
      <w:r w:rsidR="004939B8" w:rsidRPr="00850FDB">
        <w:rPr>
          <w:rFonts w:eastAsia="Times New Roman"/>
          <w:lang w:val="sq-AL"/>
        </w:rPr>
        <w:t>jykatës, posedimi i të paditurit mbi sendin truall me sipërfaqe 68</w:t>
      </w:r>
      <w:r w:rsidR="004F127E" w:rsidRPr="00850FDB">
        <w:rPr>
          <w:rFonts w:eastAsia="Times New Roman"/>
          <w:lang w:val="sq-AL"/>
        </w:rPr>
        <w:t xml:space="preserve"> </w:t>
      </w:r>
      <w:r w:rsidR="004939B8" w:rsidRPr="00850FDB">
        <w:rPr>
          <w:rFonts w:eastAsia="Times New Roman"/>
          <w:lang w:val="sq-AL"/>
        </w:rPr>
        <w:t>m</w:t>
      </w:r>
      <w:r w:rsidR="004939B8" w:rsidRPr="00850FDB">
        <w:rPr>
          <w:rFonts w:eastAsia="Times New Roman"/>
          <w:vertAlign w:val="superscript"/>
          <w:lang w:val="sq-AL"/>
        </w:rPr>
        <w:t>2</w:t>
      </w:r>
      <w:r w:rsidR="004939B8" w:rsidRPr="00850FDB">
        <w:rPr>
          <w:rFonts w:eastAsia="Times New Roman"/>
          <w:lang w:val="sq-AL"/>
        </w:rPr>
        <w:t xml:space="preserve"> </w:t>
      </w:r>
      <w:r w:rsidR="00486645" w:rsidRPr="00850FDB">
        <w:rPr>
          <w:rFonts w:eastAsia="Times New Roman"/>
          <w:lang w:val="sq-AL"/>
        </w:rPr>
        <w:t xml:space="preserve">është i paligjshëm, pasi </w:t>
      </w:r>
      <w:r w:rsidR="000B625C" w:rsidRPr="00850FDB">
        <w:rPr>
          <w:rFonts w:eastAsia="Times New Roman"/>
          <w:lang w:val="sq-AL"/>
        </w:rPr>
        <w:t>nuk rrjedh nga pronari mbi bazën e një</w:t>
      </w:r>
      <w:r w:rsidR="00486645" w:rsidRPr="00850FDB">
        <w:rPr>
          <w:rFonts w:eastAsia="Times New Roman"/>
          <w:lang w:val="sq-AL"/>
        </w:rPr>
        <w:t xml:space="preserve"> veprimi juridik </w:t>
      </w:r>
      <w:r w:rsidR="00885D00">
        <w:rPr>
          <w:rFonts w:eastAsia="Times New Roman"/>
          <w:lang w:val="sq-AL"/>
        </w:rPr>
        <w:t>sipas</w:t>
      </w:r>
      <w:r w:rsidR="00486645" w:rsidRPr="00850FDB">
        <w:rPr>
          <w:rFonts w:eastAsia="Times New Roman"/>
          <w:lang w:val="sq-AL"/>
        </w:rPr>
        <w:t xml:space="preserve"> ligjit ose të një </w:t>
      </w:r>
      <w:r w:rsidR="000B625C" w:rsidRPr="00850FDB">
        <w:rPr>
          <w:rFonts w:eastAsia="Times New Roman"/>
          <w:lang w:val="sq-AL"/>
        </w:rPr>
        <w:t>a</w:t>
      </w:r>
      <w:r w:rsidR="00486645" w:rsidRPr="00850FDB">
        <w:rPr>
          <w:rFonts w:eastAsia="Times New Roman"/>
          <w:lang w:val="sq-AL"/>
        </w:rPr>
        <w:t>k</w:t>
      </w:r>
      <w:r w:rsidR="000B625C" w:rsidRPr="00850FDB">
        <w:rPr>
          <w:rFonts w:eastAsia="Times New Roman"/>
          <w:lang w:val="sq-AL"/>
        </w:rPr>
        <w:t>ti administr</w:t>
      </w:r>
      <w:r w:rsidR="00486645" w:rsidRPr="00850FDB">
        <w:rPr>
          <w:rFonts w:eastAsia="Times New Roman"/>
          <w:lang w:val="sq-AL"/>
        </w:rPr>
        <w:t>at</w:t>
      </w:r>
      <w:r w:rsidR="008670FF" w:rsidRPr="00850FDB">
        <w:rPr>
          <w:rFonts w:eastAsia="Times New Roman"/>
          <w:lang w:val="sq-AL"/>
        </w:rPr>
        <w:t>iv.</w:t>
      </w:r>
      <w:r w:rsidR="000B625C" w:rsidRPr="00850FDB">
        <w:rPr>
          <w:rFonts w:eastAsia="Times New Roman"/>
          <w:lang w:val="sq-AL"/>
        </w:rPr>
        <w:t xml:space="preserve"> </w:t>
      </w:r>
    </w:p>
    <w:p w:rsidR="00EC3A7E" w:rsidRPr="00850FDB" w:rsidRDefault="0044162B" w:rsidP="00194074">
      <w:pPr>
        <w:numPr>
          <w:ilvl w:val="0"/>
          <w:numId w:val="2"/>
        </w:numPr>
        <w:shd w:val="clear" w:color="auto" w:fill="FFFFFF"/>
        <w:tabs>
          <w:tab w:val="left" w:pos="426"/>
          <w:tab w:val="left" w:pos="540"/>
          <w:tab w:val="left" w:pos="720"/>
          <w:tab w:val="left" w:pos="10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0" w:right="27" w:firstLine="720"/>
        <w:rPr>
          <w:rFonts w:eastAsia="Times New Roman"/>
          <w:lang w:val="sq-AL"/>
        </w:rPr>
      </w:pPr>
      <w:r w:rsidRPr="00850FDB">
        <w:rPr>
          <w:rFonts w:eastAsia="Times New Roman"/>
          <w:lang w:val="sq-AL"/>
        </w:rPr>
        <w:t xml:space="preserve">Mbi ankimin e kërkuesit dhe subjektit të interesuar, </w:t>
      </w:r>
      <w:r w:rsidR="00EC3A7E" w:rsidRPr="00850FDB">
        <w:rPr>
          <w:rFonts w:eastAsia="Times New Roman"/>
          <w:lang w:val="sq-AL"/>
        </w:rPr>
        <w:t>Gjykata e Apelit Vlorë, me vendimin nr. 624, datë 18.06.2010, ka vendosur</w:t>
      </w:r>
      <w:r w:rsidR="00EC2602" w:rsidRPr="00850FDB">
        <w:rPr>
          <w:rFonts w:eastAsia="Times New Roman"/>
          <w:lang w:val="sq-AL"/>
        </w:rPr>
        <w:t xml:space="preserve"> l</w:t>
      </w:r>
      <w:r w:rsidR="008F1264" w:rsidRPr="00850FDB">
        <w:rPr>
          <w:rFonts w:eastAsia="Times New Roman"/>
          <w:lang w:val="sq-AL"/>
        </w:rPr>
        <w:t>ë</w:t>
      </w:r>
      <w:r w:rsidR="00EC2602" w:rsidRPr="00850FDB">
        <w:rPr>
          <w:rFonts w:eastAsia="Times New Roman"/>
          <w:lang w:val="sq-AL"/>
        </w:rPr>
        <w:t xml:space="preserve">nien </w:t>
      </w:r>
      <w:r w:rsidR="00EC3A7E" w:rsidRPr="00850FDB">
        <w:rPr>
          <w:rFonts w:eastAsia="Times New Roman"/>
          <w:lang w:val="sq-AL"/>
        </w:rPr>
        <w:t>në fuqi të vendimit civil nr.</w:t>
      </w:r>
      <w:r w:rsidR="00AA7E77">
        <w:rPr>
          <w:rFonts w:eastAsia="Times New Roman"/>
          <w:lang w:val="sq-AL"/>
        </w:rPr>
        <w:t xml:space="preserve"> </w:t>
      </w:r>
      <w:r w:rsidR="00EC3A7E" w:rsidRPr="00850FDB">
        <w:rPr>
          <w:rFonts w:eastAsia="Times New Roman"/>
          <w:lang w:val="sq-AL"/>
        </w:rPr>
        <w:t>307, datë 16.04.2009 të Gjyka</w:t>
      </w:r>
      <w:r w:rsidR="00EC2602" w:rsidRPr="00850FDB">
        <w:rPr>
          <w:rFonts w:eastAsia="Times New Roman"/>
          <w:lang w:val="sq-AL"/>
        </w:rPr>
        <w:t xml:space="preserve">tës së </w:t>
      </w:r>
      <w:r w:rsidR="001E0807" w:rsidRPr="00850FDB">
        <w:rPr>
          <w:rFonts w:eastAsia="Times New Roman"/>
          <w:lang w:val="sq-AL"/>
        </w:rPr>
        <w:t>Rrethit Gjyqësor</w:t>
      </w:r>
      <w:r w:rsidR="00D36984" w:rsidRPr="00850FDB">
        <w:rPr>
          <w:rFonts w:eastAsia="Times New Roman"/>
          <w:lang w:val="sq-AL"/>
        </w:rPr>
        <w:t xml:space="preserve"> Lushnjë, me arsyetimin se, bazuar n</w:t>
      </w:r>
      <w:r w:rsidR="00D55AF6" w:rsidRPr="00850FDB">
        <w:rPr>
          <w:rFonts w:eastAsia="Times New Roman"/>
          <w:lang w:val="sq-AL"/>
        </w:rPr>
        <w:t>ë</w:t>
      </w:r>
      <w:r w:rsidR="00D36984" w:rsidRPr="00850FDB">
        <w:rPr>
          <w:rFonts w:eastAsia="Times New Roman"/>
          <w:lang w:val="sq-AL"/>
        </w:rPr>
        <w:t xml:space="preserve"> vendimin unifikues t</w:t>
      </w:r>
      <w:r w:rsidR="00D55AF6" w:rsidRPr="00850FDB">
        <w:rPr>
          <w:rFonts w:eastAsia="Times New Roman"/>
          <w:lang w:val="sq-AL"/>
        </w:rPr>
        <w:t>ë</w:t>
      </w:r>
      <w:r w:rsidR="00D36984" w:rsidRPr="00850FDB">
        <w:rPr>
          <w:rFonts w:eastAsia="Times New Roman"/>
          <w:lang w:val="sq-AL"/>
        </w:rPr>
        <w:t xml:space="preserve"> Kolegjeve t</w:t>
      </w:r>
      <w:r w:rsidR="00D55AF6" w:rsidRPr="00850FDB">
        <w:rPr>
          <w:rFonts w:eastAsia="Times New Roman"/>
          <w:lang w:val="sq-AL"/>
        </w:rPr>
        <w:t>ë</w:t>
      </w:r>
      <w:r w:rsidR="00D36984" w:rsidRPr="00850FDB">
        <w:rPr>
          <w:rFonts w:eastAsia="Times New Roman"/>
          <w:lang w:val="sq-AL"/>
        </w:rPr>
        <w:t xml:space="preserve"> Bashkuara t</w:t>
      </w:r>
      <w:r w:rsidR="00D55AF6" w:rsidRPr="00850FDB">
        <w:rPr>
          <w:rFonts w:eastAsia="Times New Roman"/>
          <w:lang w:val="sq-AL"/>
        </w:rPr>
        <w:t>ë</w:t>
      </w:r>
      <w:r w:rsidR="00D36984" w:rsidRPr="00850FDB">
        <w:rPr>
          <w:rFonts w:eastAsia="Times New Roman"/>
          <w:lang w:val="sq-AL"/>
        </w:rPr>
        <w:t xml:space="preserve"> Gjykat</w:t>
      </w:r>
      <w:r w:rsidR="00D55AF6" w:rsidRPr="00850FDB">
        <w:rPr>
          <w:rFonts w:eastAsia="Times New Roman"/>
          <w:lang w:val="sq-AL"/>
        </w:rPr>
        <w:t>ë</w:t>
      </w:r>
      <w:r w:rsidR="00D36984" w:rsidRPr="00850FDB">
        <w:rPr>
          <w:rFonts w:eastAsia="Times New Roman"/>
          <w:lang w:val="sq-AL"/>
        </w:rPr>
        <w:t>s s</w:t>
      </w:r>
      <w:r w:rsidR="00D55AF6" w:rsidRPr="00850FDB">
        <w:rPr>
          <w:rFonts w:eastAsia="Times New Roman"/>
          <w:lang w:val="sq-AL"/>
        </w:rPr>
        <w:t>ë</w:t>
      </w:r>
      <w:r w:rsidR="00D36984" w:rsidRPr="00850FDB">
        <w:rPr>
          <w:rFonts w:eastAsia="Times New Roman"/>
          <w:lang w:val="sq-AL"/>
        </w:rPr>
        <w:t xml:space="preserve"> Lart</w:t>
      </w:r>
      <w:r w:rsidR="00D55AF6" w:rsidRPr="00850FDB">
        <w:rPr>
          <w:rFonts w:eastAsia="Times New Roman"/>
          <w:lang w:val="sq-AL"/>
        </w:rPr>
        <w:t>ë</w:t>
      </w:r>
      <w:r w:rsidR="00D36984" w:rsidRPr="00850FDB">
        <w:rPr>
          <w:rFonts w:eastAsia="Times New Roman"/>
          <w:lang w:val="sq-AL"/>
        </w:rPr>
        <w:t>, k</w:t>
      </w:r>
      <w:r w:rsidR="00D55AF6" w:rsidRPr="00850FDB">
        <w:rPr>
          <w:rFonts w:eastAsia="Times New Roman"/>
          <w:lang w:val="sq-AL"/>
        </w:rPr>
        <w:t>ë</w:t>
      </w:r>
      <w:r w:rsidR="00D36984" w:rsidRPr="00850FDB">
        <w:rPr>
          <w:rFonts w:eastAsia="Times New Roman"/>
          <w:lang w:val="sq-AL"/>
        </w:rPr>
        <w:t>rkuesi konsiderohet posedues i paligjsh</w:t>
      </w:r>
      <w:r w:rsidR="00D55AF6" w:rsidRPr="00850FDB">
        <w:rPr>
          <w:rFonts w:eastAsia="Times New Roman"/>
          <w:lang w:val="sq-AL"/>
        </w:rPr>
        <w:t>ë</w:t>
      </w:r>
      <w:r w:rsidR="00D36984" w:rsidRPr="00850FDB">
        <w:rPr>
          <w:rFonts w:eastAsia="Times New Roman"/>
          <w:lang w:val="sq-AL"/>
        </w:rPr>
        <w:t>m i sip</w:t>
      </w:r>
      <w:r w:rsidR="00D55AF6" w:rsidRPr="00850FDB">
        <w:rPr>
          <w:rFonts w:eastAsia="Times New Roman"/>
          <w:lang w:val="sq-AL"/>
        </w:rPr>
        <w:t>ë</w:t>
      </w:r>
      <w:r w:rsidR="00D36984" w:rsidRPr="00850FDB">
        <w:rPr>
          <w:rFonts w:eastAsia="Times New Roman"/>
          <w:lang w:val="sq-AL"/>
        </w:rPr>
        <w:t>rfaqes s</w:t>
      </w:r>
      <w:r w:rsidR="00D55AF6" w:rsidRPr="00850FDB">
        <w:rPr>
          <w:rFonts w:eastAsia="Times New Roman"/>
          <w:lang w:val="sq-AL"/>
        </w:rPr>
        <w:t>ë</w:t>
      </w:r>
      <w:r w:rsidR="00D36984" w:rsidRPr="00850FDB">
        <w:rPr>
          <w:rFonts w:eastAsia="Times New Roman"/>
          <w:lang w:val="sq-AL"/>
        </w:rPr>
        <w:t xml:space="preserve"> truallit prej 68 m</w:t>
      </w:r>
      <w:r w:rsidR="00D36984" w:rsidRPr="00850FDB">
        <w:rPr>
          <w:rFonts w:eastAsia="Times New Roman"/>
          <w:vertAlign w:val="superscript"/>
          <w:lang w:val="sq-AL"/>
        </w:rPr>
        <w:t>2</w:t>
      </w:r>
      <w:r w:rsidR="00D36984" w:rsidRPr="00850FDB">
        <w:rPr>
          <w:rFonts w:eastAsia="Times New Roman"/>
          <w:lang w:val="sq-AL"/>
        </w:rPr>
        <w:t xml:space="preserve"> dhe </w:t>
      </w:r>
      <w:r w:rsidR="004E44C9" w:rsidRPr="00850FDB">
        <w:rPr>
          <w:rFonts w:eastAsia="Times New Roman"/>
          <w:lang w:val="sq-AL"/>
        </w:rPr>
        <w:t>leja e</w:t>
      </w:r>
      <w:r w:rsidR="00D36984" w:rsidRPr="00850FDB">
        <w:rPr>
          <w:rFonts w:eastAsia="Times New Roman"/>
          <w:lang w:val="sq-AL"/>
        </w:rPr>
        <w:t xml:space="preserve"> nd</w:t>
      </w:r>
      <w:r w:rsidR="00D55AF6" w:rsidRPr="00850FDB">
        <w:rPr>
          <w:rFonts w:eastAsia="Times New Roman"/>
          <w:lang w:val="sq-AL"/>
        </w:rPr>
        <w:t>ë</w:t>
      </w:r>
      <w:r w:rsidR="00D36984" w:rsidRPr="00850FDB">
        <w:rPr>
          <w:rFonts w:eastAsia="Times New Roman"/>
          <w:lang w:val="sq-AL"/>
        </w:rPr>
        <w:t xml:space="preserve">rtimit </w:t>
      </w:r>
      <w:r w:rsidR="008D1D73">
        <w:rPr>
          <w:rFonts w:eastAsia="Times New Roman"/>
          <w:lang w:val="sq-AL"/>
        </w:rPr>
        <w:t>e</w:t>
      </w:r>
      <w:r w:rsidR="008D1D73" w:rsidRPr="00850FDB">
        <w:rPr>
          <w:rFonts w:eastAsia="Times New Roman"/>
          <w:lang w:val="sq-AL"/>
        </w:rPr>
        <w:t xml:space="preserve"> </w:t>
      </w:r>
      <w:r w:rsidR="00D36984" w:rsidRPr="00850FDB">
        <w:rPr>
          <w:rFonts w:eastAsia="Times New Roman"/>
          <w:lang w:val="sq-AL"/>
        </w:rPr>
        <w:t>dh</w:t>
      </w:r>
      <w:r w:rsidR="00D55AF6" w:rsidRPr="00850FDB">
        <w:rPr>
          <w:rFonts w:eastAsia="Times New Roman"/>
          <w:lang w:val="sq-AL"/>
        </w:rPr>
        <w:t>ë</w:t>
      </w:r>
      <w:r w:rsidR="00D36984" w:rsidRPr="00850FDB">
        <w:rPr>
          <w:rFonts w:eastAsia="Times New Roman"/>
          <w:lang w:val="sq-AL"/>
        </w:rPr>
        <w:t>n</w:t>
      </w:r>
      <w:r w:rsidR="00D55AF6" w:rsidRPr="00850FDB">
        <w:rPr>
          <w:rFonts w:eastAsia="Times New Roman"/>
          <w:lang w:val="sq-AL"/>
        </w:rPr>
        <w:t>ë</w:t>
      </w:r>
      <w:r w:rsidR="00D36984" w:rsidRPr="00850FDB">
        <w:rPr>
          <w:rFonts w:eastAsia="Times New Roman"/>
          <w:lang w:val="sq-AL"/>
        </w:rPr>
        <w:t xml:space="preserve"> nga Bashkia Divjak</w:t>
      </w:r>
      <w:r w:rsidR="00D55AF6" w:rsidRPr="00850FDB">
        <w:rPr>
          <w:rFonts w:eastAsia="Times New Roman"/>
          <w:lang w:val="sq-AL"/>
        </w:rPr>
        <w:t>ë</w:t>
      </w:r>
      <w:r w:rsidR="00D36984" w:rsidRPr="00850FDB">
        <w:rPr>
          <w:rFonts w:eastAsia="Times New Roman"/>
          <w:lang w:val="sq-AL"/>
        </w:rPr>
        <w:t xml:space="preserve"> ka qen</w:t>
      </w:r>
      <w:r w:rsidR="00D55AF6" w:rsidRPr="00850FDB">
        <w:rPr>
          <w:rFonts w:eastAsia="Times New Roman"/>
          <w:lang w:val="sq-AL"/>
        </w:rPr>
        <w:t>ë</w:t>
      </w:r>
      <w:r w:rsidR="00D36984" w:rsidRPr="00850FDB">
        <w:rPr>
          <w:rFonts w:eastAsia="Times New Roman"/>
          <w:lang w:val="sq-AL"/>
        </w:rPr>
        <w:t xml:space="preserve"> absolutisht e pavlefshme.</w:t>
      </w:r>
    </w:p>
    <w:p w:rsidR="00C85E24" w:rsidRPr="00850FDB" w:rsidRDefault="00EC2602" w:rsidP="00AE5062">
      <w:pPr>
        <w:numPr>
          <w:ilvl w:val="0"/>
          <w:numId w:val="2"/>
        </w:numPr>
        <w:shd w:val="clear" w:color="auto" w:fill="FFFFFF"/>
        <w:tabs>
          <w:tab w:val="left" w:pos="360"/>
          <w:tab w:val="left" w:pos="426"/>
          <w:tab w:val="left" w:pos="720"/>
          <w:tab w:val="left" w:pos="10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0" w:right="27" w:firstLine="720"/>
        <w:rPr>
          <w:rFonts w:eastAsia="Times New Roman"/>
          <w:lang w:val="sq-AL"/>
        </w:rPr>
      </w:pPr>
      <w:r w:rsidRPr="00850FDB">
        <w:rPr>
          <w:rFonts w:eastAsia="Times New Roman"/>
          <w:lang w:val="sq-AL"/>
        </w:rPr>
        <w:t>N</w:t>
      </w:r>
      <w:r w:rsidR="008F1264" w:rsidRPr="00850FDB">
        <w:rPr>
          <w:rFonts w:eastAsia="Times New Roman"/>
          <w:lang w:val="sq-AL"/>
        </w:rPr>
        <w:t>ë</w:t>
      </w:r>
      <w:r w:rsidRPr="00850FDB">
        <w:rPr>
          <w:rFonts w:eastAsia="Times New Roman"/>
          <w:lang w:val="sq-AL"/>
        </w:rPr>
        <w:t xml:space="preserve"> vijim t</w:t>
      </w:r>
      <w:r w:rsidR="008F1264" w:rsidRPr="00850FDB">
        <w:rPr>
          <w:rFonts w:eastAsia="Times New Roman"/>
          <w:lang w:val="sq-AL"/>
        </w:rPr>
        <w:t>ë</w:t>
      </w:r>
      <w:r w:rsidRPr="00850FDB">
        <w:rPr>
          <w:rFonts w:eastAsia="Times New Roman"/>
          <w:lang w:val="sq-AL"/>
        </w:rPr>
        <w:t xml:space="preserve"> reku</w:t>
      </w:r>
      <w:r w:rsidR="001E0807" w:rsidRPr="00850FDB">
        <w:rPr>
          <w:rFonts w:eastAsia="Times New Roman"/>
          <w:lang w:val="sq-AL"/>
        </w:rPr>
        <w:t>r</w:t>
      </w:r>
      <w:r w:rsidRPr="00850FDB">
        <w:rPr>
          <w:rFonts w:eastAsia="Times New Roman"/>
          <w:lang w:val="sq-AL"/>
        </w:rPr>
        <w:t>sit t</w:t>
      </w:r>
      <w:r w:rsidR="008F1264" w:rsidRPr="00850FDB">
        <w:rPr>
          <w:rFonts w:eastAsia="Times New Roman"/>
          <w:lang w:val="sq-AL"/>
        </w:rPr>
        <w:t>ë</w:t>
      </w:r>
      <w:r w:rsidRPr="00850FDB">
        <w:rPr>
          <w:rFonts w:eastAsia="Times New Roman"/>
          <w:lang w:val="sq-AL"/>
        </w:rPr>
        <w:t xml:space="preserve"> ushtruar nga k</w:t>
      </w:r>
      <w:r w:rsidR="008F1264" w:rsidRPr="00850FDB">
        <w:rPr>
          <w:rFonts w:eastAsia="Times New Roman"/>
          <w:lang w:val="sq-AL"/>
        </w:rPr>
        <w:t>ë</w:t>
      </w:r>
      <w:r w:rsidRPr="00850FDB">
        <w:rPr>
          <w:rFonts w:eastAsia="Times New Roman"/>
          <w:lang w:val="sq-AL"/>
        </w:rPr>
        <w:t xml:space="preserve">rkuesi, </w:t>
      </w:r>
      <w:r w:rsidR="00EC3A7E" w:rsidRPr="00850FDB">
        <w:rPr>
          <w:rFonts w:eastAsia="Times New Roman"/>
          <w:lang w:val="sq-AL"/>
        </w:rPr>
        <w:t>Kolegji Civil i Gjykatës së Lartë</w:t>
      </w:r>
      <w:r w:rsidR="008D1D73">
        <w:rPr>
          <w:rFonts w:eastAsia="Times New Roman"/>
          <w:lang w:val="sq-AL"/>
        </w:rPr>
        <w:t>,</w:t>
      </w:r>
      <w:r w:rsidR="00EC3A7E" w:rsidRPr="00850FDB">
        <w:rPr>
          <w:rFonts w:eastAsia="Times New Roman"/>
          <w:lang w:val="sq-AL"/>
        </w:rPr>
        <w:t xml:space="preserve"> me vendimin nr. 00-2014-2272 (434), datë 04.07.2014, ka vendosur</w:t>
      </w:r>
      <w:r w:rsidRPr="00850FDB">
        <w:rPr>
          <w:rFonts w:eastAsia="Times New Roman"/>
          <w:lang w:val="sq-AL"/>
        </w:rPr>
        <w:t xml:space="preserve"> p</w:t>
      </w:r>
      <w:r w:rsidR="00EC3A7E" w:rsidRPr="00850FDB">
        <w:rPr>
          <w:rFonts w:eastAsia="Times New Roman"/>
          <w:lang w:val="sq-AL"/>
        </w:rPr>
        <w:t>rishjen e vendimit nr. 624, datë 18.06.2010 të Gjykatës së Apelit Vlorë dhe dërgimin e çështjes për rishqyrtim në po atë gjykatë, me tjetër trup gjykues</w:t>
      </w:r>
      <w:r w:rsidR="00C85E24" w:rsidRPr="00850FDB">
        <w:rPr>
          <w:rFonts w:eastAsia="Times New Roman"/>
          <w:lang w:val="sq-AL"/>
        </w:rPr>
        <w:t>, duke i l</w:t>
      </w:r>
      <w:r w:rsidR="00D55AF6" w:rsidRPr="00850FDB">
        <w:rPr>
          <w:rFonts w:eastAsia="Times New Roman"/>
          <w:lang w:val="sq-AL"/>
        </w:rPr>
        <w:t>ë</w:t>
      </w:r>
      <w:r w:rsidR="00C85E24" w:rsidRPr="00850FDB">
        <w:rPr>
          <w:rFonts w:eastAsia="Times New Roman"/>
          <w:lang w:val="sq-AL"/>
        </w:rPr>
        <w:t>n</w:t>
      </w:r>
      <w:r w:rsidR="00D55AF6" w:rsidRPr="00850FDB">
        <w:rPr>
          <w:rFonts w:eastAsia="Times New Roman"/>
          <w:lang w:val="sq-AL"/>
        </w:rPr>
        <w:t>ë</w:t>
      </w:r>
      <w:r w:rsidR="00C85E24" w:rsidRPr="00850FDB">
        <w:rPr>
          <w:rFonts w:eastAsia="Times New Roman"/>
          <w:lang w:val="sq-AL"/>
        </w:rPr>
        <w:t xml:space="preserve"> si detyr</w:t>
      </w:r>
      <w:r w:rsidR="00D55AF6" w:rsidRPr="00850FDB">
        <w:rPr>
          <w:rFonts w:eastAsia="Times New Roman"/>
          <w:lang w:val="sq-AL"/>
        </w:rPr>
        <w:t>ë</w:t>
      </w:r>
      <w:r w:rsidR="00C85E24" w:rsidRPr="00850FDB">
        <w:rPr>
          <w:rFonts w:eastAsia="Times New Roman"/>
          <w:lang w:val="sq-AL"/>
        </w:rPr>
        <w:t xml:space="preserve"> Gjykat</w:t>
      </w:r>
      <w:r w:rsidR="00D55AF6" w:rsidRPr="00850FDB">
        <w:rPr>
          <w:rFonts w:eastAsia="Times New Roman"/>
          <w:lang w:val="sq-AL"/>
        </w:rPr>
        <w:t>ë</w:t>
      </w:r>
      <w:r w:rsidR="00C85E24" w:rsidRPr="00850FDB">
        <w:rPr>
          <w:rFonts w:eastAsia="Times New Roman"/>
          <w:lang w:val="sq-AL"/>
        </w:rPr>
        <w:t>s s</w:t>
      </w:r>
      <w:r w:rsidR="00D55AF6" w:rsidRPr="00850FDB">
        <w:rPr>
          <w:rFonts w:eastAsia="Times New Roman"/>
          <w:lang w:val="sq-AL"/>
        </w:rPr>
        <w:t>ë</w:t>
      </w:r>
      <w:r w:rsidR="00C85E24" w:rsidRPr="00850FDB">
        <w:rPr>
          <w:rFonts w:eastAsia="Times New Roman"/>
          <w:lang w:val="sq-AL"/>
        </w:rPr>
        <w:t xml:space="preserve"> Apelit</w:t>
      </w:r>
      <w:r w:rsidR="00C85E24" w:rsidRPr="00850FDB">
        <w:rPr>
          <w:lang w:val="sq-AL"/>
        </w:rPr>
        <w:t xml:space="preserve"> që në rigjykim të hetojë në mënyrë të plotë dhe të gjithanshme pretendimet e k</w:t>
      </w:r>
      <w:r w:rsidR="00D55AF6" w:rsidRPr="00850FDB">
        <w:rPr>
          <w:lang w:val="sq-AL"/>
        </w:rPr>
        <w:t>ë</w:t>
      </w:r>
      <w:r w:rsidR="00C85E24" w:rsidRPr="00850FDB">
        <w:rPr>
          <w:lang w:val="sq-AL"/>
        </w:rPr>
        <w:t xml:space="preserve">rkuesit për njohjen pronar, duke iu referuar akteve dhe dokumenteve të paraqitura në cilësinë e provës, përfshirë edhe vendimin e Kolegjit Civil të Gjykatës së Lartë me të cilin ai është njohur pronar </w:t>
      </w:r>
      <w:r w:rsidR="00E47A78">
        <w:rPr>
          <w:lang w:val="sq-AL"/>
        </w:rPr>
        <w:t>për</w:t>
      </w:r>
      <w:r w:rsidR="00E47A78" w:rsidRPr="00850FDB">
        <w:rPr>
          <w:lang w:val="sq-AL"/>
        </w:rPr>
        <w:t xml:space="preserve"> </w:t>
      </w:r>
      <w:r w:rsidR="00C85E24" w:rsidRPr="00850FDB">
        <w:rPr>
          <w:lang w:val="sq-AL"/>
        </w:rPr>
        <w:t>sipërfaqen e truallit 68 m</w:t>
      </w:r>
      <w:r w:rsidR="00E47A78">
        <w:rPr>
          <w:lang w:val="sq-AL"/>
        </w:rPr>
        <w:t xml:space="preserve">², si </w:t>
      </w:r>
      <w:r w:rsidR="00C85E24" w:rsidRPr="00850FDB">
        <w:rPr>
          <w:lang w:val="sq-AL"/>
        </w:rPr>
        <w:t>dhe duke pasur n</w:t>
      </w:r>
      <w:r w:rsidR="00D55AF6" w:rsidRPr="00850FDB">
        <w:rPr>
          <w:lang w:val="sq-AL"/>
        </w:rPr>
        <w:t>ë</w:t>
      </w:r>
      <w:r w:rsidR="00C85E24" w:rsidRPr="00850FDB">
        <w:rPr>
          <w:lang w:val="sq-AL"/>
        </w:rPr>
        <w:t xml:space="preserve"> v</w:t>
      </w:r>
      <w:r w:rsidR="00D55AF6" w:rsidRPr="00850FDB">
        <w:rPr>
          <w:lang w:val="sq-AL"/>
        </w:rPr>
        <w:t>ë</w:t>
      </w:r>
      <w:r w:rsidR="00C85E24" w:rsidRPr="00850FDB">
        <w:rPr>
          <w:lang w:val="sq-AL"/>
        </w:rPr>
        <w:t>mendje vendimin unifikues t</w:t>
      </w:r>
      <w:r w:rsidR="00D55AF6" w:rsidRPr="00850FDB">
        <w:rPr>
          <w:lang w:val="sq-AL"/>
        </w:rPr>
        <w:t>ë</w:t>
      </w:r>
      <w:r w:rsidR="00A15CF7">
        <w:rPr>
          <w:lang w:val="sq-AL"/>
        </w:rPr>
        <w:t xml:space="preserve"> Kolegjeve të Bashkuara të</w:t>
      </w:r>
      <w:r w:rsidR="00C85E24" w:rsidRPr="00850FDB">
        <w:rPr>
          <w:lang w:val="sq-AL"/>
        </w:rPr>
        <w:t xml:space="preserve"> Gjykat</w:t>
      </w:r>
      <w:r w:rsidR="00D55AF6" w:rsidRPr="00850FDB">
        <w:rPr>
          <w:lang w:val="sq-AL"/>
        </w:rPr>
        <w:t>ë</w:t>
      </w:r>
      <w:r w:rsidR="00C85E24" w:rsidRPr="00850FDB">
        <w:rPr>
          <w:lang w:val="sq-AL"/>
        </w:rPr>
        <w:t>s s</w:t>
      </w:r>
      <w:r w:rsidR="00D55AF6" w:rsidRPr="00850FDB">
        <w:rPr>
          <w:lang w:val="sq-AL"/>
        </w:rPr>
        <w:t>ë</w:t>
      </w:r>
      <w:r w:rsidR="00C85E24" w:rsidRPr="00850FDB">
        <w:rPr>
          <w:lang w:val="sq-AL"/>
        </w:rPr>
        <w:t xml:space="preserve"> Lart</w:t>
      </w:r>
      <w:r w:rsidR="00D55AF6" w:rsidRPr="00850FDB">
        <w:rPr>
          <w:lang w:val="sq-AL"/>
        </w:rPr>
        <w:t>ë</w:t>
      </w:r>
      <w:r w:rsidR="00C85E24" w:rsidRPr="00850FDB">
        <w:rPr>
          <w:lang w:val="sq-AL"/>
        </w:rPr>
        <w:t>.</w:t>
      </w:r>
    </w:p>
    <w:p w:rsidR="00EC0479" w:rsidRPr="00850FDB" w:rsidRDefault="00641DC7" w:rsidP="00194074">
      <w:pPr>
        <w:numPr>
          <w:ilvl w:val="0"/>
          <w:numId w:val="2"/>
        </w:numPr>
        <w:shd w:val="clear" w:color="auto" w:fill="FFFFFF"/>
        <w:tabs>
          <w:tab w:val="left" w:pos="360"/>
          <w:tab w:val="left" w:pos="426"/>
          <w:tab w:val="left" w:pos="720"/>
          <w:tab w:val="left" w:pos="10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0" w:right="27" w:firstLine="720"/>
        <w:rPr>
          <w:rFonts w:eastAsia="Times New Roman"/>
          <w:lang w:val="sq-AL"/>
        </w:rPr>
      </w:pPr>
      <w:r w:rsidRPr="00850FDB">
        <w:rPr>
          <w:rFonts w:eastAsia="Times New Roman"/>
          <w:lang w:val="sq-AL"/>
        </w:rPr>
        <w:t>Me k</w:t>
      </w:r>
      <w:r w:rsidR="00660BC2" w:rsidRPr="00850FDB">
        <w:rPr>
          <w:rFonts w:eastAsia="Times New Roman"/>
          <w:lang w:val="sq-AL"/>
        </w:rPr>
        <w:t>ë</w:t>
      </w:r>
      <w:r w:rsidRPr="00850FDB">
        <w:rPr>
          <w:rFonts w:eastAsia="Times New Roman"/>
          <w:lang w:val="sq-AL"/>
        </w:rPr>
        <w:t>rkes</w:t>
      </w:r>
      <w:r w:rsidR="00660BC2" w:rsidRPr="00850FDB">
        <w:rPr>
          <w:rFonts w:eastAsia="Times New Roman"/>
          <w:lang w:val="sq-AL"/>
        </w:rPr>
        <w:t>ë</w:t>
      </w:r>
      <w:r w:rsidRPr="00850FDB">
        <w:rPr>
          <w:rFonts w:eastAsia="Times New Roman"/>
          <w:lang w:val="sq-AL"/>
        </w:rPr>
        <w:t>n e subjektit t</w:t>
      </w:r>
      <w:r w:rsidR="00660BC2" w:rsidRPr="00850FDB">
        <w:rPr>
          <w:rFonts w:eastAsia="Times New Roman"/>
          <w:lang w:val="sq-AL"/>
        </w:rPr>
        <w:t>ë</w:t>
      </w:r>
      <w:r w:rsidRPr="00850FDB">
        <w:rPr>
          <w:rFonts w:eastAsia="Times New Roman"/>
          <w:lang w:val="sq-AL"/>
        </w:rPr>
        <w:t xml:space="preserve"> interesuar, k</w:t>
      </w:r>
      <w:r w:rsidR="00EC0479" w:rsidRPr="00850FDB">
        <w:rPr>
          <w:rFonts w:eastAsia="Times New Roman"/>
          <w:lang w:val="sq-AL"/>
        </w:rPr>
        <w:t>y vendim është bërë objekt i vendimmarrjes së Gjykatës Kushtetuese</w:t>
      </w:r>
      <w:r w:rsidR="00926E77" w:rsidRPr="00850FDB">
        <w:rPr>
          <w:rFonts w:eastAsia="Times New Roman"/>
          <w:lang w:val="sq-AL"/>
        </w:rPr>
        <w:t xml:space="preserve"> (</w:t>
      </w:r>
      <w:r w:rsidR="00926E77" w:rsidRPr="00850FDB">
        <w:rPr>
          <w:rFonts w:eastAsia="Times New Roman"/>
          <w:i/>
          <w:lang w:val="sq-AL"/>
        </w:rPr>
        <w:t>Gjykata</w:t>
      </w:r>
      <w:r w:rsidR="00926E77" w:rsidRPr="00850FDB">
        <w:rPr>
          <w:rFonts w:eastAsia="Times New Roman"/>
          <w:lang w:val="sq-AL"/>
        </w:rPr>
        <w:t>)</w:t>
      </w:r>
      <w:r w:rsidR="00EC0479" w:rsidRPr="00850FDB">
        <w:rPr>
          <w:rFonts w:eastAsia="Times New Roman"/>
          <w:lang w:val="sq-AL"/>
        </w:rPr>
        <w:t xml:space="preserve">, </w:t>
      </w:r>
      <w:r w:rsidRPr="00850FDB">
        <w:rPr>
          <w:rFonts w:eastAsia="Times New Roman"/>
          <w:lang w:val="sq-AL"/>
        </w:rPr>
        <w:t>e cila</w:t>
      </w:r>
      <w:r w:rsidR="00C63541">
        <w:rPr>
          <w:rFonts w:eastAsia="Times New Roman"/>
          <w:lang w:val="sq-AL"/>
        </w:rPr>
        <w:t>,</w:t>
      </w:r>
      <w:r w:rsidR="00EC0479" w:rsidRPr="00850FDB">
        <w:rPr>
          <w:rFonts w:eastAsia="Times New Roman"/>
          <w:lang w:val="sq-AL"/>
        </w:rPr>
        <w:t xml:space="preserve"> me vendimin </w:t>
      </w:r>
      <w:r w:rsidR="00EC0479" w:rsidRPr="00850FDB">
        <w:rPr>
          <w:lang w:val="sq-AL"/>
        </w:rPr>
        <w:t>nr. 27 datë 20.02.2015</w:t>
      </w:r>
      <w:r w:rsidR="00C63541">
        <w:rPr>
          <w:lang w:val="sq-AL"/>
        </w:rPr>
        <w:t>,</w:t>
      </w:r>
      <w:r w:rsidR="00EC0479" w:rsidRPr="00850FDB">
        <w:rPr>
          <w:lang w:val="sq-AL"/>
        </w:rPr>
        <w:t xml:space="preserve"> ka vendosur moskalimin e çështjes për shqyrtim në seancë plenare.</w:t>
      </w:r>
    </w:p>
    <w:p w:rsidR="00EC3A7E" w:rsidRPr="00850FDB" w:rsidRDefault="00EC2602" w:rsidP="00194074">
      <w:pPr>
        <w:numPr>
          <w:ilvl w:val="0"/>
          <w:numId w:val="2"/>
        </w:numPr>
        <w:shd w:val="clear" w:color="auto" w:fill="FFFFFF"/>
        <w:tabs>
          <w:tab w:val="left" w:pos="360"/>
          <w:tab w:val="left" w:pos="426"/>
          <w:tab w:val="left" w:pos="720"/>
          <w:tab w:val="left" w:pos="10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0" w:right="27" w:firstLine="720"/>
        <w:rPr>
          <w:rFonts w:eastAsia="Times New Roman"/>
          <w:lang w:val="sq-AL"/>
        </w:rPr>
      </w:pPr>
      <w:r w:rsidRPr="00850FDB">
        <w:rPr>
          <w:rFonts w:eastAsia="Times New Roman"/>
          <w:lang w:val="sq-AL"/>
        </w:rPr>
        <w:t>Pas rishqyrtimit t</w:t>
      </w:r>
      <w:r w:rsidR="008F1264" w:rsidRPr="00850FDB">
        <w:rPr>
          <w:rFonts w:eastAsia="Times New Roman"/>
          <w:lang w:val="sq-AL"/>
        </w:rPr>
        <w:t>ë</w:t>
      </w:r>
      <w:r w:rsidRPr="00850FDB">
        <w:rPr>
          <w:rFonts w:eastAsia="Times New Roman"/>
          <w:lang w:val="sq-AL"/>
        </w:rPr>
        <w:t xml:space="preserve"> ç</w:t>
      </w:r>
      <w:r w:rsidR="008F1264" w:rsidRPr="00850FDB">
        <w:rPr>
          <w:rFonts w:eastAsia="Times New Roman"/>
          <w:lang w:val="sq-AL"/>
        </w:rPr>
        <w:t>ë</w:t>
      </w:r>
      <w:r w:rsidRPr="00850FDB">
        <w:rPr>
          <w:rFonts w:eastAsia="Times New Roman"/>
          <w:lang w:val="sq-AL"/>
        </w:rPr>
        <w:t xml:space="preserve">shtjes, </w:t>
      </w:r>
      <w:r w:rsidR="00EC3A7E" w:rsidRPr="00850FDB">
        <w:rPr>
          <w:rFonts w:eastAsia="Times New Roman"/>
          <w:lang w:val="sq-AL"/>
        </w:rPr>
        <w:t>Gjykata e Apelit Vlorë</w:t>
      </w:r>
      <w:r w:rsidR="00C63541">
        <w:rPr>
          <w:rFonts w:eastAsia="Times New Roman"/>
          <w:lang w:val="sq-AL"/>
        </w:rPr>
        <w:t>,</w:t>
      </w:r>
      <w:r w:rsidR="00EC3A7E" w:rsidRPr="00850FDB">
        <w:rPr>
          <w:rFonts w:eastAsia="Times New Roman"/>
          <w:lang w:val="sq-AL"/>
        </w:rPr>
        <w:t xml:space="preserve"> me vendimin nr. 99, datë 11.05.2016</w:t>
      </w:r>
      <w:r w:rsidR="008F1264" w:rsidRPr="00850FDB">
        <w:rPr>
          <w:rFonts w:eastAsia="Times New Roman"/>
          <w:lang w:val="sq-AL"/>
        </w:rPr>
        <w:t xml:space="preserve">, duke </w:t>
      </w:r>
      <w:r w:rsidR="00C63541">
        <w:rPr>
          <w:rFonts w:eastAsia="Times New Roman"/>
          <w:lang w:val="sq-AL"/>
        </w:rPr>
        <w:t xml:space="preserve">e </w:t>
      </w:r>
      <w:r w:rsidR="008F1264" w:rsidRPr="00850FDB">
        <w:rPr>
          <w:rFonts w:eastAsia="Times New Roman"/>
          <w:lang w:val="sq-AL"/>
        </w:rPr>
        <w:t>gjykuar çështjen në fakt,</w:t>
      </w:r>
      <w:r w:rsidR="00EC3A7E" w:rsidRPr="00850FDB">
        <w:rPr>
          <w:rFonts w:eastAsia="Times New Roman"/>
          <w:lang w:val="sq-AL"/>
        </w:rPr>
        <w:t xml:space="preserve"> ka vendosur</w:t>
      </w:r>
      <w:r w:rsidR="00C85E24" w:rsidRPr="00850FDB">
        <w:rPr>
          <w:rFonts w:eastAsia="Times New Roman"/>
          <w:lang w:val="sq-AL"/>
        </w:rPr>
        <w:t xml:space="preserve"> rrëzimin e padisë, me arsyetimin se trash</w:t>
      </w:r>
      <w:r w:rsidR="00D55AF6" w:rsidRPr="00850FDB">
        <w:rPr>
          <w:rFonts w:eastAsia="Times New Roman"/>
          <w:lang w:val="sq-AL"/>
        </w:rPr>
        <w:t>ë</w:t>
      </w:r>
      <w:r w:rsidR="00C85E24" w:rsidRPr="00850FDB">
        <w:rPr>
          <w:rFonts w:eastAsia="Times New Roman"/>
          <w:lang w:val="sq-AL"/>
        </w:rPr>
        <w:t>gimtar</w:t>
      </w:r>
      <w:r w:rsidR="00D55AF6" w:rsidRPr="00850FDB">
        <w:rPr>
          <w:rFonts w:eastAsia="Times New Roman"/>
          <w:lang w:val="sq-AL"/>
        </w:rPr>
        <w:t>ë</w:t>
      </w:r>
      <w:r w:rsidR="00C85E24" w:rsidRPr="00850FDB">
        <w:rPr>
          <w:rFonts w:eastAsia="Times New Roman"/>
          <w:lang w:val="sq-AL"/>
        </w:rPr>
        <w:t>t e L. Gj. e kan</w:t>
      </w:r>
      <w:r w:rsidR="00D55AF6" w:rsidRPr="00850FDB">
        <w:rPr>
          <w:rFonts w:eastAsia="Times New Roman"/>
          <w:lang w:val="sq-AL"/>
        </w:rPr>
        <w:t>ë</w:t>
      </w:r>
      <w:r w:rsidR="00C85E24" w:rsidRPr="00850FDB">
        <w:rPr>
          <w:rFonts w:eastAsia="Times New Roman"/>
          <w:lang w:val="sq-AL"/>
        </w:rPr>
        <w:t xml:space="preserve"> humbur pron</w:t>
      </w:r>
      <w:r w:rsidR="00D55AF6" w:rsidRPr="00850FDB">
        <w:rPr>
          <w:rFonts w:eastAsia="Times New Roman"/>
          <w:lang w:val="sq-AL"/>
        </w:rPr>
        <w:t>ë</w:t>
      </w:r>
      <w:r w:rsidR="00C85E24" w:rsidRPr="00850FDB">
        <w:rPr>
          <w:rFonts w:eastAsia="Times New Roman"/>
          <w:lang w:val="sq-AL"/>
        </w:rPr>
        <w:t>sin</w:t>
      </w:r>
      <w:r w:rsidR="00D55AF6" w:rsidRPr="00850FDB">
        <w:rPr>
          <w:rFonts w:eastAsia="Times New Roman"/>
          <w:lang w:val="sq-AL"/>
        </w:rPr>
        <w:t>ë</w:t>
      </w:r>
      <w:r w:rsidR="00C85E24" w:rsidRPr="00850FDB">
        <w:rPr>
          <w:rFonts w:eastAsia="Times New Roman"/>
          <w:lang w:val="sq-AL"/>
        </w:rPr>
        <w:t xml:space="preserve"> mbi sip</w:t>
      </w:r>
      <w:r w:rsidR="00D55AF6" w:rsidRPr="00850FDB">
        <w:rPr>
          <w:rFonts w:eastAsia="Times New Roman"/>
          <w:lang w:val="sq-AL"/>
        </w:rPr>
        <w:t>ë</w:t>
      </w:r>
      <w:r w:rsidR="00C85E24" w:rsidRPr="00850FDB">
        <w:rPr>
          <w:rFonts w:eastAsia="Times New Roman"/>
          <w:lang w:val="sq-AL"/>
        </w:rPr>
        <w:t>rfaqen e truallit 68 m</w:t>
      </w:r>
      <w:r w:rsidR="00C85E24" w:rsidRPr="00850FDB">
        <w:rPr>
          <w:rFonts w:eastAsia="Times New Roman"/>
          <w:vertAlign w:val="superscript"/>
          <w:lang w:val="sq-AL"/>
        </w:rPr>
        <w:t>2</w:t>
      </w:r>
      <w:r w:rsidR="00C85E24" w:rsidRPr="00850FDB">
        <w:rPr>
          <w:rFonts w:eastAsia="Times New Roman"/>
          <w:lang w:val="sq-AL"/>
        </w:rPr>
        <w:t xml:space="preserve"> me vendimin p</w:t>
      </w:r>
      <w:r w:rsidR="00D55AF6" w:rsidRPr="00850FDB">
        <w:rPr>
          <w:rFonts w:eastAsia="Times New Roman"/>
          <w:lang w:val="sq-AL"/>
        </w:rPr>
        <w:t>ë</w:t>
      </w:r>
      <w:r w:rsidR="00C85E24" w:rsidRPr="00850FDB">
        <w:rPr>
          <w:rFonts w:eastAsia="Times New Roman"/>
          <w:lang w:val="sq-AL"/>
        </w:rPr>
        <w:t>rfundimtar nr. 271, dat</w:t>
      </w:r>
      <w:r w:rsidR="00D55AF6" w:rsidRPr="00850FDB">
        <w:rPr>
          <w:rFonts w:eastAsia="Times New Roman"/>
          <w:lang w:val="sq-AL"/>
        </w:rPr>
        <w:t>ë</w:t>
      </w:r>
      <w:r w:rsidR="00C85E24" w:rsidRPr="00850FDB">
        <w:rPr>
          <w:rFonts w:eastAsia="Times New Roman"/>
          <w:lang w:val="sq-AL"/>
        </w:rPr>
        <w:t xml:space="preserve"> 24.05.2011 t</w:t>
      </w:r>
      <w:r w:rsidR="00D55AF6" w:rsidRPr="00850FDB">
        <w:rPr>
          <w:rFonts w:eastAsia="Times New Roman"/>
          <w:lang w:val="sq-AL"/>
        </w:rPr>
        <w:t>ë</w:t>
      </w:r>
      <w:r w:rsidR="00C85E24" w:rsidRPr="00850FDB">
        <w:rPr>
          <w:rFonts w:eastAsia="Times New Roman"/>
          <w:lang w:val="sq-AL"/>
        </w:rPr>
        <w:t xml:space="preserve"> Gjykat</w:t>
      </w:r>
      <w:r w:rsidR="00D55AF6" w:rsidRPr="00850FDB">
        <w:rPr>
          <w:rFonts w:eastAsia="Times New Roman"/>
          <w:lang w:val="sq-AL"/>
        </w:rPr>
        <w:t>ë</w:t>
      </w:r>
      <w:r w:rsidR="00C85E24" w:rsidRPr="00850FDB">
        <w:rPr>
          <w:rFonts w:eastAsia="Times New Roman"/>
          <w:lang w:val="sq-AL"/>
        </w:rPr>
        <w:t>s s</w:t>
      </w:r>
      <w:r w:rsidR="00D55AF6" w:rsidRPr="00850FDB">
        <w:rPr>
          <w:rFonts w:eastAsia="Times New Roman"/>
          <w:lang w:val="sq-AL"/>
        </w:rPr>
        <w:t>ë</w:t>
      </w:r>
      <w:r w:rsidR="00C85E24" w:rsidRPr="00850FDB">
        <w:rPr>
          <w:rFonts w:eastAsia="Times New Roman"/>
          <w:lang w:val="sq-AL"/>
        </w:rPr>
        <w:t xml:space="preserve"> Lart</w:t>
      </w:r>
      <w:r w:rsidR="00D55AF6" w:rsidRPr="00850FDB">
        <w:rPr>
          <w:rFonts w:eastAsia="Times New Roman"/>
          <w:lang w:val="sq-AL"/>
        </w:rPr>
        <w:t>ë</w:t>
      </w:r>
      <w:r w:rsidR="00926E77" w:rsidRPr="00850FDB">
        <w:rPr>
          <w:rFonts w:eastAsia="Times New Roman"/>
          <w:lang w:val="sq-AL"/>
        </w:rPr>
        <w:t xml:space="preserve"> dhe se k</w:t>
      </w:r>
      <w:r w:rsidR="00D55AF6" w:rsidRPr="00850FDB">
        <w:rPr>
          <w:rFonts w:eastAsia="Times New Roman"/>
          <w:lang w:val="sq-AL"/>
        </w:rPr>
        <w:t>ë</w:t>
      </w:r>
      <w:r w:rsidR="00926E77" w:rsidRPr="00850FDB">
        <w:rPr>
          <w:rFonts w:eastAsia="Times New Roman"/>
          <w:lang w:val="sq-AL"/>
        </w:rPr>
        <w:t xml:space="preserve">rkuesi </w:t>
      </w:r>
      <w:r w:rsidR="00D55AF6" w:rsidRPr="00850FDB">
        <w:rPr>
          <w:rFonts w:eastAsia="Times New Roman"/>
          <w:lang w:val="sq-AL"/>
        </w:rPr>
        <w:t>ë</w:t>
      </w:r>
      <w:r w:rsidR="00926E77" w:rsidRPr="00850FDB">
        <w:rPr>
          <w:rFonts w:eastAsia="Times New Roman"/>
          <w:lang w:val="sq-AL"/>
        </w:rPr>
        <w:t>sht</w:t>
      </w:r>
      <w:r w:rsidR="00D55AF6" w:rsidRPr="00850FDB">
        <w:rPr>
          <w:rFonts w:eastAsia="Times New Roman"/>
          <w:lang w:val="sq-AL"/>
        </w:rPr>
        <w:t>ë</w:t>
      </w:r>
      <w:r w:rsidR="00926E77" w:rsidRPr="00850FDB">
        <w:rPr>
          <w:rFonts w:eastAsia="Times New Roman"/>
          <w:lang w:val="sq-AL"/>
        </w:rPr>
        <w:t xml:space="preserve"> pronar i ligjsh</w:t>
      </w:r>
      <w:r w:rsidR="00D55AF6" w:rsidRPr="00850FDB">
        <w:rPr>
          <w:rFonts w:eastAsia="Times New Roman"/>
          <w:lang w:val="sq-AL"/>
        </w:rPr>
        <w:t>ë</w:t>
      </w:r>
      <w:r w:rsidR="00926E77" w:rsidRPr="00850FDB">
        <w:rPr>
          <w:rFonts w:eastAsia="Times New Roman"/>
          <w:lang w:val="sq-AL"/>
        </w:rPr>
        <w:t>m i k</w:t>
      </w:r>
      <w:r w:rsidR="00D55AF6" w:rsidRPr="00850FDB">
        <w:rPr>
          <w:rFonts w:eastAsia="Times New Roman"/>
          <w:lang w:val="sq-AL"/>
        </w:rPr>
        <w:t>ë</w:t>
      </w:r>
      <w:r w:rsidR="00926E77" w:rsidRPr="00850FDB">
        <w:rPr>
          <w:rFonts w:eastAsia="Times New Roman"/>
          <w:lang w:val="sq-AL"/>
        </w:rPr>
        <w:t>saj sip</w:t>
      </w:r>
      <w:r w:rsidR="00D55AF6" w:rsidRPr="00850FDB">
        <w:rPr>
          <w:rFonts w:eastAsia="Times New Roman"/>
          <w:lang w:val="sq-AL"/>
        </w:rPr>
        <w:t>ë</w:t>
      </w:r>
      <w:r w:rsidR="00926E77" w:rsidRPr="00850FDB">
        <w:rPr>
          <w:rFonts w:eastAsia="Times New Roman"/>
          <w:lang w:val="sq-AL"/>
        </w:rPr>
        <w:t>rfaqe, t</w:t>
      </w:r>
      <w:r w:rsidR="00D55AF6" w:rsidRPr="00850FDB">
        <w:rPr>
          <w:rFonts w:eastAsia="Times New Roman"/>
          <w:lang w:val="sq-AL"/>
        </w:rPr>
        <w:t>ë</w:t>
      </w:r>
      <w:r w:rsidR="00926E77" w:rsidRPr="00850FDB">
        <w:rPr>
          <w:rFonts w:eastAsia="Times New Roman"/>
          <w:lang w:val="sq-AL"/>
        </w:rPr>
        <w:t xml:space="preserve"> cil</w:t>
      </w:r>
      <w:r w:rsidR="00D55AF6" w:rsidRPr="00850FDB">
        <w:rPr>
          <w:rFonts w:eastAsia="Times New Roman"/>
          <w:lang w:val="sq-AL"/>
        </w:rPr>
        <w:t>ë</w:t>
      </w:r>
      <w:r w:rsidR="00926E77" w:rsidRPr="00850FDB">
        <w:rPr>
          <w:rFonts w:eastAsia="Times New Roman"/>
          <w:lang w:val="sq-AL"/>
        </w:rPr>
        <w:t>n e ka fituar n</w:t>
      </w:r>
      <w:r w:rsidR="00D55AF6" w:rsidRPr="00850FDB">
        <w:rPr>
          <w:rFonts w:eastAsia="Times New Roman"/>
          <w:lang w:val="sq-AL"/>
        </w:rPr>
        <w:t>ë</w:t>
      </w:r>
      <w:r w:rsidR="00926E77" w:rsidRPr="00850FDB">
        <w:rPr>
          <w:rFonts w:eastAsia="Times New Roman"/>
          <w:lang w:val="sq-AL"/>
        </w:rPr>
        <w:t xml:space="preserve"> baz</w:t>
      </w:r>
      <w:r w:rsidR="00D55AF6" w:rsidRPr="00850FDB">
        <w:rPr>
          <w:rFonts w:eastAsia="Times New Roman"/>
          <w:lang w:val="sq-AL"/>
        </w:rPr>
        <w:t>ë</w:t>
      </w:r>
      <w:r w:rsidR="00926E77" w:rsidRPr="00850FDB">
        <w:rPr>
          <w:rFonts w:eastAsia="Times New Roman"/>
          <w:lang w:val="sq-AL"/>
        </w:rPr>
        <w:t xml:space="preserve"> t</w:t>
      </w:r>
      <w:r w:rsidR="00D55AF6" w:rsidRPr="00850FDB">
        <w:rPr>
          <w:rFonts w:eastAsia="Times New Roman"/>
          <w:lang w:val="sq-AL"/>
        </w:rPr>
        <w:t>ë</w:t>
      </w:r>
      <w:r w:rsidR="00926E77" w:rsidRPr="00850FDB">
        <w:rPr>
          <w:rFonts w:eastAsia="Times New Roman"/>
          <w:lang w:val="sq-AL"/>
        </w:rPr>
        <w:t xml:space="preserve"> parashikimit ligjor t</w:t>
      </w:r>
      <w:r w:rsidR="00D55AF6" w:rsidRPr="00850FDB">
        <w:rPr>
          <w:rFonts w:eastAsia="Times New Roman"/>
          <w:lang w:val="sq-AL"/>
        </w:rPr>
        <w:t>ë</w:t>
      </w:r>
      <w:r w:rsidR="00A15CF7">
        <w:rPr>
          <w:rFonts w:eastAsia="Times New Roman"/>
          <w:lang w:val="sq-AL"/>
        </w:rPr>
        <w:t xml:space="preserve"> nenit 175, paragrafi 4</w:t>
      </w:r>
      <w:r w:rsidR="00926E77" w:rsidRPr="00850FDB">
        <w:rPr>
          <w:rFonts w:eastAsia="Times New Roman"/>
          <w:lang w:val="sq-AL"/>
        </w:rPr>
        <w:t xml:space="preserve"> t</w:t>
      </w:r>
      <w:r w:rsidR="00D55AF6" w:rsidRPr="00850FDB">
        <w:rPr>
          <w:rFonts w:eastAsia="Times New Roman"/>
          <w:lang w:val="sq-AL"/>
        </w:rPr>
        <w:t>ë</w:t>
      </w:r>
      <w:r w:rsidR="00926E77" w:rsidRPr="00850FDB">
        <w:rPr>
          <w:rFonts w:eastAsia="Times New Roman"/>
          <w:lang w:val="sq-AL"/>
        </w:rPr>
        <w:t xml:space="preserve"> </w:t>
      </w:r>
      <w:r w:rsidR="00C63541">
        <w:rPr>
          <w:rFonts w:eastAsia="Times New Roman"/>
          <w:lang w:val="sq-AL"/>
        </w:rPr>
        <w:t>KC-së</w:t>
      </w:r>
      <w:r w:rsidR="00926E77" w:rsidRPr="00850FDB">
        <w:rPr>
          <w:rFonts w:eastAsia="Times New Roman"/>
          <w:lang w:val="sq-AL"/>
        </w:rPr>
        <w:t>.</w:t>
      </w:r>
      <w:r w:rsidR="008F1264" w:rsidRPr="00850FDB">
        <w:rPr>
          <w:rFonts w:eastAsia="Times New Roman"/>
          <w:lang w:val="sq-AL"/>
        </w:rPr>
        <w:t xml:space="preserve"> </w:t>
      </w:r>
      <w:r w:rsidR="00EC3A7E" w:rsidRPr="00850FDB">
        <w:rPr>
          <w:rFonts w:eastAsia="Times New Roman"/>
          <w:lang w:val="sq-AL"/>
        </w:rPr>
        <w:t xml:space="preserve">Kundër vendimit të Gjykatës së Apelit ka paraqitur </w:t>
      </w:r>
      <w:r w:rsidR="008F1264" w:rsidRPr="00850FDB">
        <w:rPr>
          <w:rFonts w:eastAsia="Times New Roman"/>
          <w:lang w:val="sq-AL"/>
        </w:rPr>
        <w:t>rekurs</w:t>
      </w:r>
      <w:r w:rsidR="00EC3A7E" w:rsidRPr="00850FDB">
        <w:rPr>
          <w:rFonts w:eastAsia="Times New Roman"/>
          <w:lang w:val="sq-AL"/>
        </w:rPr>
        <w:t xml:space="preserve"> subjekti i interesuar</w:t>
      </w:r>
      <w:r w:rsidR="00123E87" w:rsidRPr="00850FDB">
        <w:rPr>
          <w:rFonts w:eastAsia="Times New Roman"/>
          <w:lang w:val="sq-AL"/>
        </w:rPr>
        <w:t xml:space="preserve"> </w:t>
      </w:r>
      <w:r w:rsidR="00123E87" w:rsidRPr="00850FDB">
        <w:rPr>
          <w:lang w:val="sq-AL"/>
        </w:rPr>
        <w:t>Miti (Mitër) Gjoni</w:t>
      </w:r>
      <w:r w:rsidR="00E8036D" w:rsidRPr="00850FDB">
        <w:rPr>
          <w:rFonts w:eastAsia="Times New Roman"/>
          <w:lang w:val="sq-AL"/>
        </w:rPr>
        <w:t>.</w:t>
      </w:r>
      <w:r w:rsidR="00EC3A7E" w:rsidRPr="00850FDB">
        <w:rPr>
          <w:rFonts w:eastAsia="Times New Roman"/>
          <w:lang w:val="sq-AL"/>
        </w:rPr>
        <w:t xml:space="preserve">  </w:t>
      </w:r>
      <w:r w:rsidR="00EC3A7E" w:rsidRPr="00850FDB">
        <w:rPr>
          <w:rFonts w:eastAsia="Times New Roman"/>
          <w:lang w:val="sq-AL" w:eastAsia="en-GB"/>
        </w:rPr>
        <w:t xml:space="preserve"> </w:t>
      </w:r>
    </w:p>
    <w:p w:rsidR="00184E93" w:rsidRPr="00850FDB" w:rsidRDefault="00EC3A7E" w:rsidP="00194074">
      <w:pPr>
        <w:numPr>
          <w:ilvl w:val="0"/>
          <w:numId w:val="2"/>
        </w:numPr>
        <w:shd w:val="clear" w:color="auto" w:fill="FFFFFF"/>
        <w:tabs>
          <w:tab w:val="left" w:pos="426"/>
          <w:tab w:val="left" w:pos="540"/>
          <w:tab w:val="left" w:pos="720"/>
          <w:tab w:val="left" w:pos="10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0" w:right="27" w:firstLine="720"/>
        <w:rPr>
          <w:rFonts w:eastAsia="Times New Roman"/>
          <w:bCs/>
          <w:lang w:val="sq-AL"/>
        </w:rPr>
      </w:pPr>
      <w:r w:rsidRPr="00850FDB">
        <w:rPr>
          <w:rFonts w:eastAsia="Times New Roman"/>
          <w:bCs/>
          <w:lang w:val="sq-AL"/>
        </w:rPr>
        <w:t xml:space="preserve">Me vendimin nr. </w:t>
      </w:r>
      <w:r w:rsidRPr="00850FDB">
        <w:rPr>
          <w:rFonts w:eastAsia="Times New Roman"/>
          <w:bCs/>
          <w:spacing w:val="-3"/>
          <w:lang w:val="sq-AL"/>
        </w:rPr>
        <w:t xml:space="preserve">00-2021-1795 (131), datë </w:t>
      </w:r>
      <w:r w:rsidRPr="00850FDB">
        <w:rPr>
          <w:rFonts w:eastAsia="Times New Roman"/>
          <w:bCs/>
          <w:lang w:val="sq-AL"/>
        </w:rPr>
        <w:t>08.11.2021, Kolegji Civil i Gjykatës së</w:t>
      </w:r>
      <w:r w:rsidRPr="00850FDB">
        <w:rPr>
          <w:rFonts w:eastAsia="Times New Roman"/>
          <w:b/>
          <w:bCs/>
          <w:lang w:val="sq-AL"/>
        </w:rPr>
        <w:t xml:space="preserve"> </w:t>
      </w:r>
      <w:r w:rsidRPr="00850FDB">
        <w:rPr>
          <w:rFonts w:eastAsia="Times New Roman"/>
          <w:bCs/>
          <w:lang w:val="sq-AL"/>
        </w:rPr>
        <w:t xml:space="preserve">Lartë ka vendosur </w:t>
      </w:r>
      <w:r w:rsidRPr="00850FDB">
        <w:rPr>
          <w:rFonts w:eastAsia="Times New Roman"/>
          <w:bCs/>
          <w:spacing w:val="-3"/>
          <w:lang w:val="sq-AL"/>
        </w:rPr>
        <w:t>p</w:t>
      </w:r>
      <w:r w:rsidRPr="00850FDB">
        <w:rPr>
          <w:rFonts w:eastAsia="Times New Roman"/>
          <w:spacing w:val="-3"/>
          <w:lang w:val="sq-AL"/>
        </w:rPr>
        <w:t>rishjen e</w:t>
      </w:r>
      <w:r w:rsidRPr="00850FDB">
        <w:rPr>
          <w:rFonts w:eastAsia="Times New Roman"/>
          <w:bCs/>
          <w:lang w:val="sq-AL"/>
        </w:rPr>
        <w:t xml:space="preserve"> vendimit </w:t>
      </w:r>
      <w:r w:rsidRPr="00850FDB">
        <w:rPr>
          <w:rFonts w:eastAsia="Times New Roman"/>
          <w:lang w:val="sq-AL"/>
        </w:rPr>
        <w:t xml:space="preserve">nr. 99, datë 11.05.2016 të Gjykatës së Apelit Vlorë dhe lënien në fuqi </w:t>
      </w:r>
      <w:r w:rsidR="001E0807" w:rsidRPr="00850FDB">
        <w:rPr>
          <w:rFonts w:eastAsia="Times New Roman"/>
          <w:lang w:val="sq-AL"/>
        </w:rPr>
        <w:t>të</w:t>
      </w:r>
      <w:r w:rsidRPr="00850FDB">
        <w:rPr>
          <w:rFonts w:eastAsia="Times New Roman"/>
          <w:lang w:val="sq-AL"/>
        </w:rPr>
        <w:t xml:space="preserve"> vendimit nr. 307 (64-2009-431), datë 16.04.2009 të Gjykat</w:t>
      </w:r>
      <w:r w:rsidR="00926E77" w:rsidRPr="00850FDB">
        <w:rPr>
          <w:rFonts w:eastAsia="Times New Roman"/>
          <w:lang w:val="sq-AL"/>
        </w:rPr>
        <w:t xml:space="preserve">ës së Rrethit Gjyqësor Lushnjë, me arsyetimin se </w:t>
      </w:r>
      <w:r w:rsidR="00926E77" w:rsidRPr="00850FDB">
        <w:rPr>
          <w:lang w:val="sq-AL"/>
        </w:rPr>
        <w:t xml:space="preserve">të gjitha çështjet të cilat janë trajtuar dhe kanë marrë zgjidhje gjatë procesit gjyqësor </w:t>
      </w:r>
      <w:r w:rsidR="00926E77" w:rsidRPr="00A15CF7">
        <w:rPr>
          <w:lang w:val="sq-AL"/>
        </w:rPr>
        <w:t xml:space="preserve">të zhvilluar përpara Kolegjeve të Bashkuara </w:t>
      </w:r>
      <w:r w:rsidR="00926E77" w:rsidRPr="00850FDB">
        <w:rPr>
          <w:lang w:val="sq-AL"/>
        </w:rPr>
        <w:t>janë të detyrueshme për t’u zbatuar në çdo proces tjetër gjyqësor që zhvillohet mes të njëjtave palë.</w:t>
      </w:r>
    </w:p>
    <w:p w:rsidR="001E0807" w:rsidRPr="00850FDB" w:rsidRDefault="00184E93" w:rsidP="00194074">
      <w:pPr>
        <w:numPr>
          <w:ilvl w:val="0"/>
          <w:numId w:val="2"/>
        </w:numPr>
        <w:shd w:val="clear" w:color="auto" w:fill="FFFFFF"/>
        <w:tabs>
          <w:tab w:val="left" w:pos="426"/>
          <w:tab w:val="left" w:pos="540"/>
          <w:tab w:val="left" w:pos="720"/>
          <w:tab w:val="left" w:pos="10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0" w:right="27" w:firstLine="720"/>
        <w:rPr>
          <w:rFonts w:eastAsia="Times New Roman"/>
          <w:bCs/>
          <w:lang w:val="sq-AL"/>
        </w:rPr>
      </w:pPr>
      <w:r w:rsidRPr="00850FDB">
        <w:rPr>
          <w:lang w:val="sq-AL"/>
        </w:rPr>
        <w:t xml:space="preserve">Në datën 04.03.2022, kërkuesi i është drejtuar Gjykatës me kërkesë sipas objektit. Në datën 28.04.2022, Kolegji i Gjykatës, </w:t>
      </w:r>
      <w:r w:rsidRPr="00850FDB">
        <w:rPr>
          <w:rFonts w:eastAsia="MS Mincho"/>
          <w:lang w:val="sq-AL"/>
        </w:rPr>
        <w:t>bazuar në nenin 31, pika 3, të ligjit nr. 8577/2000,</w:t>
      </w:r>
      <w:r w:rsidRPr="00850FDB">
        <w:rPr>
          <w:lang w:val="sq-AL"/>
        </w:rPr>
        <w:t xml:space="preserve"> ka vendosur kalimin e kësaj çështjeje për shqyrtim në Mbledhjen e Gjyqtarëve</w:t>
      </w:r>
      <w:r w:rsidR="00A64CD8" w:rsidRPr="00850FDB">
        <w:rPr>
          <w:lang w:val="sq-AL"/>
        </w:rPr>
        <w:t>, e cila n</w:t>
      </w:r>
      <w:r w:rsidR="00827EFB" w:rsidRPr="00850FDB">
        <w:rPr>
          <w:lang w:val="sq-AL"/>
        </w:rPr>
        <w:t>ë</w:t>
      </w:r>
      <w:r w:rsidR="00A64CD8" w:rsidRPr="00850FDB">
        <w:rPr>
          <w:lang w:val="sq-AL"/>
        </w:rPr>
        <w:t xml:space="preserve"> dat</w:t>
      </w:r>
      <w:r w:rsidR="00827EFB" w:rsidRPr="00850FDB">
        <w:rPr>
          <w:lang w:val="sq-AL"/>
        </w:rPr>
        <w:t>ë</w:t>
      </w:r>
      <w:r w:rsidR="00A64CD8" w:rsidRPr="00850FDB">
        <w:rPr>
          <w:lang w:val="sq-AL"/>
        </w:rPr>
        <w:t xml:space="preserve">n 12.05.2022, </w:t>
      </w:r>
      <w:r w:rsidR="00204489">
        <w:rPr>
          <w:lang w:val="sq-AL"/>
        </w:rPr>
        <w:t xml:space="preserve">ka </w:t>
      </w:r>
      <w:r w:rsidR="00204489" w:rsidRPr="00850FDB">
        <w:rPr>
          <w:lang w:val="sq-AL"/>
        </w:rPr>
        <w:t>vendos</w:t>
      </w:r>
      <w:r w:rsidR="00204489">
        <w:rPr>
          <w:lang w:val="sq-AL"/>
        </w:rPr>
        <w:t>ur</w:t>
      </w:r>
      <w:r w:rsidR="00204489" w:rsidRPr="00850FDB">
        <w:rPr>
          <w:lang w:val="sq-AL"/>
        </w:rPr>
        <w:t xml:space="preserve"> </w:t>
      </w:r>
      <w:r w:rsidR="00A64CD8" w:rsidRPr="00850FDB">
        <w:rPr>
          <w:lang w:val="sq-AL"/>
        </w:rPr>
        <w:t>kalimin e ç</w:t>
      </w:r>
      <w:r w:rsidR="00827EFB" w:rsidRPr="00850FDB">
        <w:rPr>
          <w:lang w:val="sq-AL"/>
        </w:rPr>
        <w:t>ë</w:t>
      </w:r>
      <w:r w:rsidR="00A64CD8" w:rsidRPr="00850FDB">
        <w:rPr>
          <w:lang w:val="sq-AL"/>
        </w:rPr>
        <w:t>shtjes p</w:t>
      </w:r>
      <w:r w:rsidR="00827EFB" w:rsidRPr="00850FDB">
        <w:rPr>
          <w:lang w:val="sq-AL"/>
        </w:rPr>
        <w:t>ë</w:t>
      </w:r>
      <w:r w:rsidR="00A64CD8" w:rsidRPr="00850FDB">
        <w:rPr>
          <w:lang w:val="sq-AL"/>
        </w:rPr>
        <w:t>r shqyrtim n</w:t>
      </w:r>
      <w:r w:rsidR="00827EFB" w:rsidRPr="00850FDB">
        <w:rPr>
          <w:lang w:val="sq-AL"/>
        </w:rPr>
        <w:t>ë</w:t>
      </w:r>
      <w:r w:rsidR="00A64CD8" w:rsidRPr="00850FDB">
        <w:rPr>
          <w:lang w:val="sq-AL"/>
        </w:rPr>
        <w:t xml:space="preserve"> seanc</w:t>
      </w:r>
      <w:r w:rsidR="00827EFB" w:rsidRPr="00850FDB">
        <w:rPr>
          <w:lang w:val="sq-AL"/>
        </w:rPr>
        <w:t>ë</w:t>
      </w:r>
      <w:r w:rsidR="00A64CD8" w:rsidRPr="00850FDB">
        <w:rPr>
          <w:lang w:val="sq-AL"/>
        </w:rPr>
        <w:t xml:space="preserve"> plenare, mbi baz</w:t>
      </w:r>
      <w:r w:rsidR="00827EFB" w:rsidRPr="00850FDB">
        <w:rPr>
          <w:lang w:val="sq-AL"/>
        </w:rPr>
        <w:t>ë</w:t>
      </w:r>
      <w:r w:rsidR="00A64CD8" w:rsidRPr="00850FDB">
        <w:rPr>
          <w:lang w:val="sq-AL"/>
        </w:rPr>
        <w:t xml:space="preserve"> dokumentesh. </w:t>
      </w:r>
    </w:p>
    <w:p w:rsidR="008B50CD" w:rsidRPr="00850FDB" w:rsidRDefault="008B50CD" w:rsidP="008B50CD">
      <w:pPr>
        <w:numPr>
          <w:ilvl w:val="0"/>
          <w:numId w:val="2"/>
        </w:numPr>
        <w:shd w:val="clear" w:color="auto" w:fill="FFFFFF"/>
        <w:tabs>
          <w:tab w:val="left" w:pos="426"/>
          <w:tab w:val="left" w:pos="540"/>
          <w:tab w:val="left" w:pos="720"/>
          <w:tab w:val="left" w:pos="10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0" w:right="27" w:firstLine="720"/>
        <w:rPr>
          <w:rFonts w:eastAsia="Times New Roman"/>
          <w:bCs/>
          <w:lang w:val="sq-AL"/>
        </w:rPr>
      </w:pPr>
      <w:r w:rsidRPr="00850FDB">
        <w:rPr>
          <w:rFonts w:eastAsia="Times New Roman"/>
          <w:lang w:val="sq-AL"/>
        </w:rPr>
        <w:t>N</w:t>
      </w:r>
      <w:r w:rsidR="00F2782F" w:rsidRPr="00850FDB">
        <w:rPr>
          <w:rFonts w:eastAsia="Times New Roman"/>
          <w:lang w:val="sq-AL"/>
        </w:rPr>
        <w:t>ë</w:t>
      </w:r>
      <w:r w:rsidRPr="00850FDB">
        <w:rPr>
          <w:rFonts w:eastAsia="Times New Roman"/>
          <w:lang w:val="sq-AL"/>
        </w:rPr>
        <w:t xml:space="preserve"> dat</w:t>
      </w:r>
      <w:r w:rsidR="00F2782F" w:rsidRPr="00850FDB">
        <w:rPr>
          <w:rFonts w:eastAsia="Times New Roman"/>
          <w:lang w:val="sq-AL"/>
        </w:rPr>
        <w:t>ë</w:t>
      </w:r>
      <w:r w:rsidRPr="00850FDB">
        <w:rPr>
          <w:rFonts w:eastAsia="Times New Roman"/>
          <w:lang w:val="sq-AL"/>
        </w:rPr>
        <w:t>n 15.09.2022 k</w:t>
      </w:r>
      <w:r w:rsidR="00F2782F" w:rsidRPr="00850FDB">
        <w:rPr>
          <w:rFonts w:eastAsia="Times New Roman"/>
          <w:lang w:val="sq-AL"/>
        </w:rPr>
        <w:t>ë</w:t>
      </w:r>
      <w:r w:rsidRPr="00850FDB">
        <w:rPr>
          <w:rFonts w:eastAsia="Times New Roman"/>
          <w:lang w:val="sq-AL"/>
        </w:rPr>
        <w:t>rkuesi ka paraqitur n</w:t>
      </w:r>
      <w:r w:rsidR="00F2782F" w:rsidRPr="00850FDB">
        <w:rPr>
          <w:rFonts w:eastAsia="Times New Roman"/>
          <w:lang w:val="sq-AL"/>
        </w:rPr>
        <w:t>ë</w:t>
      </w:r>
      <w:r w:rsidRPr="00850FDB">
        <w:rPr>
          <w:rFonts w:eastAsia="Times New Roman"/>
          <w:lang w:val="sq-AL"/>
        </w:rPr>
        <w:t xml:space="preserve"> Gjykat</w:t>
      </w:r>
      <w:r w:rsidR="00F2782F" w:rsidRPr="00850FDB">
        <w:rPr>
          <w:rFonts w:eastAsia="Times New Roman"/>
          <w:lang w:val="sq-AL"/>
        </w:rPr>
        <w:t>ë</w:t>
      </w:r>
      <w:r w:rsidRPr="00850FDB">
        <w:rPr>
          <w:rFonts w:eastAsia="Times New Roman"/>
          <w:lang w:val="sq-AL"/>
        </w:rPr>
        <w:t xml:space="preserve"> nj</w:t>
      </w:r>
      <w:r w:rsidR="00F2782F" w:rsidRPr="00850FDB">
        <w:rPr>
          <w:rFonts w:eastAsia="Times New Roman"/>
          <w:lang w:val="sq-AL"/>
        </w:rPr>
        <w:t>ë</w:t>
      </w:r>
      <w:r w:rsidRPr="00850FDB">
        <w:rPr>
          <w:rFonts w:eastAsia="Times New Roman"/>
          <w:lang w:val="sq-AL"/>
        </w:rPr>
        <w:t xml:space="preserve"> kopje </w:t>
      </w:r>
      <w:r w:rsidR="00204489">
        <w:rPr>
          <w:rFonts w:eastAsia="Times New Roman"/>
          <w:lang w:val="sq-AL"/>
        </w:rPr>
        <w:t xml:space="preserve">të </w:t>
      </w:r>
      <w:r w:rsidRPr="00850FDB">
        <w:rPr>
          <w:rFonts w:eastAsia="Times New Roman"/>
          <w:lang w:val="sq-AL"/>
        </w:rPr>
        <w:t>k</w:t>
      </w:r>
      <w:r w:rsidR="00F2782F" w:rsidRPr="00850FDB">
        <w:rPr>
          <w:rFonts w:eastAsia="Times New Roman"/>
          <w:lang w:val="sq-AL"/>
        </w:rPr>
        <w:t>ë</w:t>
      </w:r>
      <w:r w:rsidRPr="00850FDB">
        <w:rPr>
          <w:rFonts w:eastAsia="Times New Roman"/>
          <w:lang w:val="sq-AL"/>
        </w:rPr>
        <w:t>rkes</w:t>
      </w:r>
      <w:r w:rsidR="00F2782F" w:rsidRPr="00850FDB">
        <w:rPr>
          <w:rFonts w:eastAsia="Times New Roman"/>
          <w:lang w:val="sq-AL"/>
        </w:rPr>
        <w:t>ë</w:t>
      </w:r>
      <w:r w:rsidR="00204489" w:rsidRPr="00850FDB">
        <w:rPr>
          <w:rFonts w:eastAsia="Times New Roman"/>
          <w:lang w:val="sq-AL"/>
        </w:rPr>
        <w:t>padi</w:t>
      </w:r>
      <w:r w:rsidR="00204489">
        <w:rPr>
          <w:rFonts w:eastAsia="Times New Roman"/>
          <w:lang w:val="sq-AL"/>
        </w:rPr>
        <w:t>së</w:t>
      </w:r>
      <w:r w:rsidR="00204489" w:rsidRPr="00850FDB">
        <w:rPr>
          <w:rFonts w:eastAsia="Times New Roman"/>
          <w:lang w:val="sq-AL"/>
        </w:rPr>
        <w:t xml:space="preserve"> </w:t>
      </w:r>
      <w:r w:rsidRPr="00850FDB">
        <w:rPr>
          <w:rFonts w:eastAsia="Times New Roman"/>
          <w:lang w:val="sq-AL"/>
        </w:rPr>
        <w:t>drejtuar Gjykat</w:t>
      </w:r>
      <w:r w:rsidR="00F2782F" w:rsidRPr="00850FDB">
        <w:rPr>
          <w:rFonts w:eastAsia="Times New Roman"/>
          <w:lang w:val="sq-AL"/>
        </w:rPr>
        <w:t>ë</w:t>
      </w:r>
      <w:r w:rsidRPr="00850FDB">
        <w:rPr>
          <w:rFonts w:eastAsia="Times New Roman"/>
          <w:lang w:val="sq-AL"/>
        </w:rPr>
        <w:t>s s</w:t>
      </w:r>
      <w:r w:rsidR="00F2782F" w:rsidRPr="00850FDB">
        <w:rPr>
          <w:rFonts w:eastAsia="Times New Roman"/>
          <w:lang w:val="sq-AL"/>
        </w:rPr>
        <w:t>ë</w:t>
      </w:r>
      <w:r w:rsidRPr="00850FDB">
        <w:rPr>
          <w:rFonts w:eastAsia="Times New Roman"/>
          <w:lang w:val="sq-AL"/>
        </w:rPr>
        <w:t xml:space="preserve"> Rrethit Gjyq</w:t>
      </w:r>
      <w:r w:rsidR="00F2782F" w:rsidRPr="00850FDB">
        <w:rPr>
          <w:rFonts w:eastAsia="Times New Roman"/>
          <w:lang w:val="sq-AL"/>
        </w:rPr>
        <w:t>ë</w:t>
      </w:r>
      <w:r w:rsidRPr="00850FDB">
        <w:rPr>
          <w:rFonts w:eastAsia="Times New Roman"/>
          <w:lang w:val="sq-AL"/>
        </w:rPr>
        <w:t>sor Lushnj</w:t>
      </w:r>
      <w:r w:rsidR="00F2782F" w:rsidRPr="00850FDB">
        <w:rPr>
          <w:rFonts w:eastAsia="Times New Roman"/>
          <w:lang w:val="sq-AL"/>
        </w:rPr>
        <w:t>ë</w:t>
      </w:r>
      <w:r w:rsidRPr="00850FDB">
        <w:rPr>
          <w:rFonts w:eastAsia="Times New Roman"/>
          <w:lang w:val="sq-AL"/>
        </w:rPr>
        <w:t>, me padit</w:t>
      </w:r>
      <w:r w:rsidR="00F2782F" w:rsidRPr="00850FDB">
        <w:rPr>
          <w:rFonts w:eastAsia="Times New Roman"/>
          <w:lang w:val="sq-AL"/>
        </w:rPr>
        <w:t>ë</w:t>
      </w:r>
      <w:r w:rsidRPr="00850FDB">
        <w:rPr>
          <w:rFonts w:eastAsia="Times New Roman"/>
          <w:lang w:val="sq-AL"/>
        </w:rPr>
        <w:t xml:space="preserve">s </w:t>
      </w:r>
      <w:r w:rsidR="00204489" w:rsidRPr="00850FDB">
        <w:rPr>
          <w:rFonts w:eastAsia="Times New Roman"/>
          <w:lang w:val="sq-AL"/>
        </w:rPr>
        <w:t>Bashki</w:t>
      </w:r>
      <w:r w:rsidR="00204489">
        <w:rPr>
          <w:rFonts w:eastAsia="Times New Roman"/>
          <w:lang w:val="sq-AL"/>
        </w:rPr>
        <w:t>në</w:t>
      </w:r>
      <w:r w:rsidR="00204489" w:rsidRPr="00850FDB">
        <w:rPr>
          <w:rFonts w:eastAsia="Times New Roman"/>
          <w:lang w:val="sq-AL"/>
        </w:rPr>
        <w:t xml:space="preserve"> </w:t>
      </w:r>
      <w:r w:rsidRPr="00850FDB">
        <w:rPr>
          <w:rFonts w:eastAsia="Times New Roman"/>
          <w:lang w:val="sq-AL"/>
        </w:rPr>
        <w:t>Divjak</w:t>
      </w:r>
      <w:r w:rsidR="00F2782F" w:rsidRPr="00850FDB">
        <w:rPr>
          <w:rFonts w:eastAsia="Times New Roman"/>
          <w:lang w:val="sq-AL"/>
        </w:rPr>
        <w:t>ë</w:t>
      </w:r>
      <w:r w:rsidRPr="00850FDB">
        <w:rPr>
          <w:rFonts w:eastAsia="Times New Roman"/>
          <w:lang w:val="sq-AL"/>
        </w:rPr>
        <w:t xml:space="preserve"> dhe t</w:t>
      </w:r>
      <w:r w:rsidR="00F2782F" w:rsidRPr="00850FDB">
        <w:rPr>
          <w:rFonts w:eastAsia="Times New Roman"/>
          <w:lang w:val="sq-AL"/>
        </w:rPr>
        <w:t>ë</w:t>
      </w:r>
      <w:r w:rsidRPr="00850FDB">
        <w:rPr>
          <w:rFonts w:eastAsia="Times New Roman"/>
          <w:lang w:val="sq-AL"/>
        </w:rPr>
        <w:t xml:space="preserve"> paditur subjekti</w:t>
      </w:r>
      <w:r w:rsidR="00BA6E3A">
        <w:rPr>
          <w:rFonts w:eastAsia="Times New Roman"/>
          <w:lang w:val="sq-AL"/>
        </w:rPr>
        <w:t>n</w:t>
      </w:r>
      <w:r w:rsidRPr="00850FDB">
        <w:rPr>
          <w:rFonts w:eastAsia="Times New Roman"/>
          <w:lang w:val="sq-AL"/>
        </w:rPr>
        <w:t xml:space="preserve"> </w:t>
      </w:r>
      <w:r w:rsidR="00BA6E3A">
        <w:rPr>
          <w:rFonts w:eastAsia="Times New Roman"/>
          <w:lang w:val="sq-AL"/>
        </w:rPr>
        <w:t>e</w:t>
      </w:r>
      <w:r w:rsidR="00BA6E3A" w:rsidRPr="00850FDB">
        <w:rPr>
          <w:rFonts w:eastAsia="Times New Roman"/>
          <w:lang w:val="sq-AL"/>
        </w:rPr>
        <w:t xml:space="preserve"> </w:t>
      </w:r>
      <w:r w:rsidRPr="00850FDB">
        <w:rPr>
          <w:rFonts w:eastAsia="Times New Roman"/>
          <w:lang w:val="sq-AL"/>
        </w:rPr>
        <w:t xml:space="preserve">interesuar </w:t>
      </w:r>
      <w:r w:rsidR="00225D43" w:rsidRPr="00850FDB">
        <w:rPr>
          <w:rFonts w:eastAsia="Times New Roman"/>
          <w:lang w:val="sq-AL"/>
        </w:rPr>
        <w:t xml:space="preserve">Miti </w:t>
      </w:r>
      <w:r w:rsidR="00A14218" w:rsidRPr="00850FDB">
        <w:rPr>
          <w:rFonts w:eastAsia="Times New Roman"/>
          <w:lang w:val="sq-AL"/>
        </w:rPr>
        <w:t>(</w:t>
      </w:r>
      <w:r w:rsidR="00225D43" w:rsidRPr="00850FDB">
        <w:rPr>
          <w:rFonts w:eastAsia="Times New Roman"/>
          <w:lang w:val="sq-AL"/>
        </w:rPr>
        <w:t>Mitër</w:t>
      </w:r>
      <w:r w:rsidR="00A14218" w:rsidRPr="00850FDB">
        <w:rPr>
          <w:rFonts w:eastAsia="Times New Roman"/>
          <w:lang w:val="sq-AL"/>
        </w:rPr>
        <w:t>)</w:t>
      </w:r>
      <w:r w:rsidRPr="00850FDB">
        <w:rPr>
          <w:rFonts w:eastAsia="Times New Roman"/>
          <w:lang w:val="sq-AL"/>
        </w:rPr>
        <w:t xml:space="preserve"> Gjoni dhe trash</w:t>
      </w:r>
      <w:r w:rsidR="00F2782F" w:rsidRPr="00850FDB">
        <w:rPr>
          <w:rFonts w:eastAsia="Times New Roman"/>
          <w:lang w:val="sq-AL"/>
        </w:rPr>
        <w:t>ë</w:t>
      </w:r>
      <w:r w:rsidRPr="00850FDB">
        <w:rPr>
          <w:rFonts w:eastAsia="Times New Roman"/>
          <w:lang w:val="sq-AL"/>
        </w:rPr>
        <w:t>gimtar</w:t>
      </w:r>
      <w:r w:rsidR="00F2782F" w:rsidRPr="00850FDB">
        <w:rPr>
          <w:rFonts w:eastAsia="Times New Roman"/>
          <w:lang w:val="sq-AL"/>
        </w:rPr>
        <w:t>ë</w:t>
      </w:r>
      <w:r w:rsidRPr="00850FDB">
        <w:rPr>
          <w:rFonts w:eastAsia="Times New Roman"/>
          <w:lang w:val="sq-AL"/>
        </w:rPr>
        <w:t>t e tjer</w:t>
      </w:r>
      <w:r w:rsidR="00F2782F" w:rsidRPr="00850FDB">
        <w:rPr>
          <w:rFonts w:eastAsia="Times New Roman"/>
          <w:lang w:val="sq-AL"/>
        </w:rPr>
        <w:t>ë</w:t>
      </w:r>
      <w:r w:rsidRPr="00850FDB">
        <w:rPr>
          <w:rFonts w:eastAsia="Times New Roman"/>
          <w:lang w:val="sq-AL"/>
        </w:rPr>
        <w:t xml:space="preserve"> t</w:t>
      </w:r>
      <w:r w:rsidR="00F2782F" w:rsidRPr="00850FDB">
        <w:rPr>
          <w:rFonts w:eastAsia="Times New Roman"/>
          <w:lang w:val="sq-AL"/>
        </w:rPr>
        <w:t>ë</w:t>
      </w:r>
      <w:r w:rsidRPr="00850FDB">
        <w:rPr>
          <w:rFonts w:eastAsia="Times New Roman"/>
          <w:lang w:val="sq-AL"/>
        </w:rPr>
        <w:t xml:space="preserve"> L.</w:t>
      </w:r>
      <w:r w:rsidR="00D34E80" w:rsidRPr="00850FDB">
        <w:rPr>
          <w:rFonts w:eastAsia="Times New Roman"/>
          <w:lang w:val="sq-AL"/>
        </w:rPr>
        <w:t xml:space="preserve"> </w:t>
      </w:r>
      <w:r w:rsidRPr="00850FDB">
        <w:rPr>
          <w:rFonts w:eastAsia="Times New Roman"/>
          <w:lang w:val="sq-AL"/>
        </w:rPr>
        <w:t>Gj. me objekt “</w:t>
      </w:r>
      <w:r w:rsidRPr="00850FDB">
        <w:rPr>
          <w:rFonts w:eastAsia="Times New Roman"/>
          <w:i/>
          <w:lang w:val="sq-AL"/>
        </w:rPr>
        <w:t>Konstatimin e pavlefshm</w:t>
      </w:r>
      <w:r w:rsidR="00F2782F" w:rsidRPr="00850FDB">
        <w:rPr>
          <w:rFonts w:eastAsia="Times New Roman"/>
          <w:i/>
          <w:lang w:val="sq-AL"/>
        </w:rPr>
        <w:t>ë</w:t>
      </w:r>
      <w:r w:rsidRPr="00850FDB">
        <w:rPr>
          <w:rFonts w:eastAsia="Times New Roman"/>
          <w:i/>
          <w:lang w:val="sq-AL"/>
        </w:rPr>
        <w:t>ris</w:t>
      </w:r>
      <w:r w:rsidR="00F2782F" w:rsidRPr="00850FDB">
        <w:rPr>
          <w:rFonts w:eastAsia="Times New Roman"/>
          <w:i/>
          <w:lang w:val="sq-AL"/>
        </w:rPr>
        <w:t>ë</w:t>
      </w:r>
      <w:r w:rsidRPr="00850FDB">
        <w:rPr>
          <w:rFonts w:eastAsia="Times New Roman"/>
          <w:i/>
          <w:lang w:val="sq-AL"/>
        </w:rPr>
        <w:t xml:space="preserve"> absolute t</w:t>
      </w:r>
      <w:r w:rsidR="00F2782F" w:rsidRPr="00850FDB">
        <w:rPr>
          <w:rFonts w:eastAsia="Times New Roman"/>
          <w:i/>
          <w:lang w:val="sq-AL"/>
        </w:rPr>
        <w:t>ë</w:t>
      </w:r>
      <w:r w:rsidRPr="00850FDB">
        <w:rPr>
          <w:rFonts w:eastAsia="Times New Roman"/>
          <w:i/>
          <w:lang w:val="sq-AL"/>
        </w:rPr>
        <w:t xml:space="preserve"> vendimit nr. 109</w:t>
      </w:r>
      <w:r w:rsidR="009B030F" w:rsidRPr="00850FDB">
        <w:rPr>
          <w:rFonts w:eastAsia="Times New Roman"/>
          <w:i/>
          <w:lang w:val="sq-AL"/>
        </w:rPr>
        <w:t>, dat</w:t>
      </w:r>
      <w:r w:rsidR="00F2782F" w:rsidRPr="00850FDB">
        <w:rPr>
          <w:rFonts w:eastAsia="Times New Roman"/>
          <w:i/>
          <w:lang w:val="sq-AL"/>
        </w:rPr>
        <w:t>ë</w:t>
      </w:r>
      <w:r w:rsidR="009B030F" w:rsidRPr="00850FDB">
        <w:rPr>
          <w:rFonts w:eastAsia="Times New Roman"/>
          <w:i/>
          <w:lang w:val="sq-AL"/>
        </w:rPr>
        <w:t xml:space="preserve"> 28.12.1994, t</w:t>
      </w:r>
      <w:r w:rsidR="00F2782F" w:rsidRPr="00850FDB">
        <w:rPr>
          <w:rFonts w:eastAsia="Times New Roman"/>
          <w:i/>
          <w:lang w:val="sq-AL"/>
        </w:rPr>
        <w:t>ë</w:t>
      </w:r>
      <w:r w:rsidR="009B030F" w:rsidRPr="00850FDB">
        <w:rPr>
          <w:rFonts w:eastAsia="Times New Roman"/>
          <w:i/>
          <w:lang w:val="sq-AL"/>
        </w:rPr>
        <w:t xml:space="preserve"> KKKP-s</w:t>
      </w:r>
      <w:r w:rsidR="00F2782F" w:rsidRPr="00850FDB">
        <w:rPr>
          <w:rFonts w:eastAsia="Times New Roman"/>
          <w:i/>
          <w:lang w:val="sq-AL"/>
        </w:rPr>
        <w:t>ë</w:t>
      </w:r>
      <w:r w:rsidR="009B030F" w:rsidRPr="00850FDB">
        <w:rPr>
          <w:rFonts w:eastAsia="Times New Roman"/>
          <w:i/>
          <w:lang w:val="sq-AL"/>
        </w:rPr>
        <w:t xml:space="preserve"> t</w:t>
      </w:r>
      <w:r w:rsidR="00F2782F" w:rsidRPr="00850FDB">
        <w:rPr>
          <w:rFonts w:eastAsia="Times New Roman"/>
          <w:i/>
          <w:lang w:val="sq-AL"/>
        </w:rPr>
        <w:t>ë</w:t>
      </w:r>
      <w:r w:rsidR="009B030F" w:rsidRPr="00850FDB">
        <w:rPr>
          <w:rFonts w:eastAsia="Times New Roman"/>
          <w:i/>
          <w:lang w:val="sq-AL"/>
        </w:rPr>
        <w:t xml:space="preserve"> Rrethit Lushnj</w:t>
      </w:r>
      <w:r w:rsidR="00F2782F" w:rsidRPr="00850FDB">
        <w:rPr>
          <w:rFonts w:eastAsia="Times New Roman"/>
          <w:i/>
          <w:lang w:val="sq-AL"/>
        </w:rPr>
        <w:t>ë</w:t>
      </w:r>
      <w:r w:rsidR="009B030F" w:rsidRPr="00850FDB">
        <w:rPr>
          <w:rFonts w:eastAsia="Times New Roman"/>
          <w:i/>
          <w:lang w:val="sq-AL"/>
        </w:rPr>
        <w:t>, p</w:t>
      </w:r>
      <w:r w:rsidR="00F2782F" w:rsidRPr="00850FDB">
        <w:rPr>
          <w:rFonts w:eastAsia="Times New Roman"/>
          <w:i/>
          <w:lang w:val="sq-AL"/>
        </w:rPr>
        <w:t>ë</w:t>
      </w:r>
      <w:r w:rsidR="009B030F" w:rsidRPr="00850FDB">
        <w:rPr>
          <w:rFonts w:eastAsia="Times New Roman"/>
          <w:i/>
          <w:lang w:val="sq-AL"/>
        </w:rPr>
        <w:t>r truallin me sip</w:t>
      </w:r>
      <w:r w:rsidR="00F2782F" w:rsidRPr="00850FDB">
        <w:rPr>
          <w:rFonts w:eastAsia="Times New Roman"/>
          <w:i/>
          <w:lang w:val="sq-AL"/>
        </w:rPr>
        <w:t>ë</w:t>
      </w:r>
      <w:r w:rsidR="009B030F" w:rsidRPr="00850FDB">
        <w:rPr>
          <w:rFonts w:eastAsia="Times New Roman"/>
          <w:i/>
          <w:lang w:val="sq-AL"/>
        </w:rPr>
        <w:t>rfaqe 14</w:t>
      </w:r>
      <w:r w:rsidR="005347BB" w:rsidRPr="00850FDB">
        <w:rPr>
          <w:rFonts w:eastAsia="Times New Roman"/>
          <w:i/>
          <w:lang w:val="sq-AL"/>
        </w:rPr>
        <w:t>00</w:t>
      </w:r>
      <w:r w:rsidR="00AD20E4">
        <w:rPr>
          <w:rFonts w:eastAsia="Times New Roman"/>
          <w:i/>
          <w:lang w:val="sq-AL"/>
        </w:rPr>
        <w:t xml:space="preserve"> </w:t>
      </w:r>
      <w:r w:rsidR="005347BB" w:rsidRPr="00850FDB">
        <w:rPr>
          <w:rFonts w:eastAsia="Times New Roman"/>
          <w:i/>
          <w:lang w:val="sq-AL"/>
        </w:rPr>
        <w:t>m</w:t>
      </w:r>
      <w:r w:rsidR="005347BB" w:rsidRPr="00B70F40">
        <w:rPr>
          <w:rFonts w:eastAsia="Times New Roman"/>
          <w:i/>
          <w:vertAlign w:val="superscript"/>
          <w:lang w:val="sq-AL"/>
        </w:rPr>
        <w:t>2</w:t>
      </w:r>
      <w:r w:rsidR="005347BB" w:rsidRPr="00850FDB">
        <w:rPr>
          <w:rFonts w:eastAsia="Times New Roman"/>
          <w:i/>
          <w:lang w:val="sq-AL"/>
        </w:rPr>
        <w:t xml:space="preserve"> ... t</w:t>
      </w:r>
      <w:r w:rsidR="00F2782F" w:rsidRPr="00850FDB">
        <w:rPr>
          <w:rFonts w:eastAsia="Times New Roman"/>
          <w:i/>
          <w:lang w:val="sq-AL"/>
        </w:rPr>
        <w:t>ë</w:t>
      </w:r>
      <w:r w:rsidR="005347BB" w:rsidRPr="00850FDB">
        <w:rPr>
          <w:rFonts w:eastAsia="Times New Roman"/>
          <w:i/>
          <w:lang w:val="sq-AL"/>
        </w:rPr>
        <w:t xml:space="preserve"> ndodhur n</w:t>
      </w:r>
      <w:r w:rsidR="00F2782F" w:rsidRPr="00850FDB">
        <w:rPr>
          <w:rFonts w:eastAsia="Times New Roman"/>
          <w:i/>
          <w:lang w:val="sq-AL"/>
        </w:rPr>
        <w:t>ë</w:t>
      </w:r>
      <w:r w:rsidR="005347BB" w:rsidRPr="00850FDB">
        <w:rPr>
          <w:rFonts w:eastAsia="Times New Roman"/>
          <w:i/>
          <w:lang w:val="sq-AL"/>
        </w:rPr>
        <w:t xml:space="preserve"> Divjak</w:t>
      </w:r>
      <w:r w:rsidR="00F2782F" w:rsidRPr="00850FDB">
        <w:rPr>
          <w:rFonts w:eastAsia="Times New Roman"/>
          <w:i/>
          <w:lang w:val="sq-AL"/>
        </w:rPr>
        <w:t>ë</w:t>
      </w:r>
      <w:r w:rsidR="005347BB" w:rsidRPr="00850FDB">
        <w:rPr>
          <w:rFonts w:eastAsia="Times New Roman"/>
          <w:i/>
          <w:lang w:val="sq-AL"/>
        </w:rPr>
        <w:t>...</w:t>
      </w:r>
      <w:r w:rsidR="005347BB" w:rsidRPr="00850FDB">
        <w:rPr>
          <w:rFonts w:eastAsia="Times New Roman"/>
          <w:lang w:val="sq-AL"/>
        </w:rPr>
        <w:t>”.</w:t>
      </w:r>
    </w:p>
    <w:p w:rsidR="005347BB" w:rsidRPr="00850FDB" w:rsidRDefault="005347BB" w:rsidP="008B50CD">
      <w:pPr>
        <w:numPr>
          <w:ilvl w:val="0"/>
          <w:numId w:val="2"/>
        </w:numPr>
        <w:shd w:val="clear" w:color="auto" w:fill="FFFFFF"/>
        <w:tabs>
          <w:tab w:val="left" w:pos="426"/>
          <w:tab w:val="left" w:pos="540"/>
          <w:tab w:val="left" w:pos="720"/>
          <w:tab w:val="left" w:pos="10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0" w:right="27" w:firstLine="720"/>
        <w:rPr>
          <w:rFonts w:eastAsia="Times New Roman"/>
          <w:bCs/>
          <w:lang w:val="sq-AL"/>
        </w:rPr>
      </w:pPr>
      <w:r w:rsidRPr="00850FDB">
        <w:rPr>
          <w:rFonts w:eastAsia="Times New Roman"/>
          <w:lang w:val="sq-AL"/>
        </w:rPr>
        <w:t>Po k</w:t>
      </w:r>
      <w:r w:rsidR="00F2782F" w:rsidRPr="00850FDB">
        <w:rPr>
          <w:rFonts w:eastAsia="Times New Roman"/>
          <w:lang w:val="sq-AL"/>
        </w:rPr>
        <w:t>ë</w:t>
      </w:r>
      <w:r w:rsidRPr="00850FDB">
        <w:rPr>
          <w:rFonts w:eastAsia="Times New Roman"/>
          <w:lang w:val="sq-AL"/>
        </w:rPr>
        <w:t>shtu, n</w:t>
      </w:r>
      <w:r w:rsidR="00F2782F" w:rsidRPr="00850FDB">
        <w:rPr>
          <w:rFonts w:eastAsia="Times New Roman"/>
          <w:lang w:val="sq-AL"/>
        </w:rPr>
        <w:t>ë</w:t>
      </w:r>
      <w:r w:rsidRPr="00850FDB">
        <w:rPr>
          <w:rFonts w:eastAsia="Times New Roman"/>
          <w:lang w:val="sq-AL"/>
        </w:rPr>
        <w:t xml:space="preserve"> dat</w:t>
      </w:r>
      <w:r w:rsidR="00F2782F" w:rsidRPr="00850FDB">
        <w:rPr>
          <w:rFonts w:eastAsia="Times New Roman"/>
          <w:lang w:val="sq-AL"/>
        </w:rPr>
        <w:t>ë</w:t>
      </w:r>
      <w:r w:rsidRPr="00850FDB">
        <w:rPr>
          <w:rFonts w:eastAsia="Times New Roman"/>
          <w:lang w:val="sq-AL"/>
        </w:rPr>
        <w:t>n 26.08.2022 k</w:t>
      </w:r>
      <w:r w:rsidR="00F2782F" w:rsidRPr="00850FDB">
        <w:rPr>
          <w:rFonts w:eastAsia="Times New Roman"/>
          <w:lang w:val="sq-AL"/>
        </w:rPr>
        <w:t>ë</w:t>
      </w:r>
      <w:r w:rsidRPr="00850FDB">
        <w:rPr>
          <w:rFonts w:eastAsia="Times New Roman"/>
          <w:lang w:val="sq-AL"/>
        </w:rPr>
        <w:t xml:space="preserve">rkuesi i </w:t>
      </w:r>
      <w:r w:rsidR="00F2782F" w:rsidRPr="00850FDB">
        <w:rPr>
          <w:rFonts w:eastAsia="Times New Roman"/>
          <w:lang w:val="sq-AL"/>
        </w:rPr>
        <w:t>ë</w:t>
      </w:r>
      <w:r w:rsidRPr="00850FDB">
        <w:rPr>
          <w:rFonts w:eastAsia="Times New Roman"/>
          <w:lang w:val="sq-AL"/>
        </w:rPr>
        <w:t>sht</w:t>
      </w:r>
      <w:r w:rsidR="00F2782F" w:rsidRPr="00850FDB">
        <w:rPr>
          <w:rFonts w:eastAsia="Times New Roman"/>
          <w:lang w:val="sq-AL"/>
        </w:rPr>
        <w:t>ë</w:t>
      </w:r>
      <w:r w:rsidRPr="00850FDB">
        <w:rPr>
          <w:rFonts w:eastAsia="Times New Roman"/>
          <w:lang w:val="sq-AL"/>
        </w:rPr>
        <w:t xml:space="preserve"> drejtuar me k</w:t>
      </w:r>
      <w:r w:rsidR="00F2782F" w:rsidRPr="00850FDB">
        <w:rPr>
          <w:rFonts w:eastAsia="Times New Roman"/>
          <w:lang w:val="sq-AL"/>
        </w:rPr>
        <w:t>ë</w:t>
      </w:r>
      <w:r w:rsidRPr="00850FDB">
        <w:rPr>
          <w:rFonts w:eastAsia="Times New Roman"/>
          <w:lang w:val="sq-AL"/>
        </w:rPr>
        <w:t>rkes</w:t>
      </w:r>
      <w:r w:rsidR="00F2782F" w:rsidRPr="00850FDB">
        <w:rPr>
          <w:rFonts w:eastAsia="Times New Roman"/>
          <w:lang w:val="sq-AL"/>
        </w:rPr>
        <w:t>ë</w:t>
      </w:r>
      <w:r w:rsidRPr="00850FDB">
        <w:rPr>
          <w:rFonts w:eastAsia="Times New Roman"/>
          <w:lang w:val="sq-AL"/>
        </w:rPr>
        <w:t xml:space="preserve"> Gjykat</w:t>
      </w:r>
      <w:r w:rsidR="00F2782F" w:rsidRPr="00850FDB">
        <w:rPr>
          <w:rFonts w:eastAsia="Times New Roman"/>
          <w:lang w:val="sq-AL"/>
        </w:rPr>
        <w:t>ë</w:t>
      </w:r>
      <w:r w:rsidRPr="00850FDB">
        <w:rPr>
          <w:rFonts w:eastAsia="Times New Roman"/>
          <w:lang w:val="sq-AL"/>
        </w:rPr>
        <w:t>s s</w:t>
      </w:r>
      <w:r w:rsidR="00F2782F" w:rsidRPr="00850FDB">
        <w:rPr>
          <w:rFonts w:eastAsia="Times New Roman"/>
          <w:lang w:val="sq-AL"/>
        </w:rPr>
        <w:t>ë</w:t>
      </w:r>
      <w:r w:rsidRPr="00850FDB">
        <w:rPr>
          <w:rFonts w:eastAsia="Times New Roman"/>
          <w:lang w:val="sq-AL"/>
        </w:rPr>
        <w:t xml:space="preserve"> Rrethit Gjyq</w:t>
      </w:r>
      <w:r w:rsidR="00F2782F" w:rsidRPr="00850FDB">
        <w:rPr>
          <w:rFonts w:eastAsia="Times New Roman"/>
          <w:lang w:val="sq-AL"/>
        </w:rPr>
        <w:t>ë</w:t>
      </w:r>
      <w:r w:rsidRPr="00850FDB">
        <w:rPr>
          <w:rFonts w:eastAsia="Times New Roman"/>
          <w:lang w:val="sq-AL"/>
        </w:rPr>
        <w:t>sor Lushnj</w:t>
      </w:r>
      <w:r w:rsidR="00F2782F" w:rsidRPr="00850FDB">
        <w:rPr>
          <w:rFonts w:eastAsia="Times New Roman"/>
          <w:lang w:val="sq-AL"/>
        </w:rPr>
        <w:t>ë</w:t>
      </w:r>
      <w:r w:rsidRPr="00850FDB">
        <w:rPr>
          <w:rFonts w:eastAsia="Times New Roman"/>
          <w:lang w:val="sq-AL"/>
        </w:rPr>
        <w:t xml:space="preserve"> me objekt kund</w:t>
      </w:r>
      <w:r w:rsidR="00F2782F" w:rsidRPr="00850FDB">
        <w:rPr>
          <w:rFonts w:eastAsia="Times New Roman"/>
          <w:lang w:val="sq-AL"/>
        </w:rPr>
        <w:t>ë</w:t>
      </w:r>
      <w:r w:rsidRPr="00850FDB">
        <w:rPr>
          <w:rFonts w:eastAsia="Times New Roman"/>
          <w:lang w:val="sq-AL"/>
        </w:rPr>
        <w:t>rshtimin e veprimeve t</w:t>
      </w:r>
      <w:r w:rsidR="00F2782F" w:rsidRPr="00850FDB">
        <w:rPr>
          <w:rFonts w:eastAsia="Times New Roman"/>
          <w:lang w:val="sq-AL"/>
        </w:rPr>
        <w:t>ë</w:t>
      </w:r>
      <w:r w:rsidRPr="00850FDB">
        <w:rPr>
          <w:rFonts w:eastAsia="Times New Roman"/>
          <w:lang w:val="sq-AL"/>
        </w:rPr>
        <w:t xml:space="preserve"> p</w:t>
      </w:r>
      <w:r w:rsidR="00F2782F" w:rsidRPr="00850FDB">
        <w:rPr>
          <w:rFonts w:eastAsia="Times New Roman"/>
          <w:lang w:val="sq-AL"/>
        </w:rPr>
        <w:t>ë</w:t>
      </w:r>
      <w:r w:rsidRPr="00850FDB">
        <w:rPr>
          <w:rFonts w:eastAsia="Times New Roman"/>
          <w:lang w:val="sq-AL"/>
        </w:rPr>
        <w:t>rmbaruesit gjyq</w:t>
      </w:r>
      <w:r w:rsidR="00F2782F" w:rsidRPr="00850FDB">
        <w:rPr>
          <w:rFonts w:eastAsia="Times New Roman"/>
          <w:lang w:val="sq-AL"/>
        </w:rPr>
        <w:t>ë</w:t>
      </w:r>
      <w:r w:rsidRPr="00850FDB">
        <w:rPr>
          <w:rFonts w:eastAsia="Times New Roman"/>
          <w:lang w:val="sq-AL"/>
        </w:rPr>
        <w:t xml:space="preserve">sor lidhur me </w:t>
      </w:r>
      <w:r w:rsidR="0080034C" w:rsidRPr="00850FDB">
        <w:rPr>
          <w:rFonts w:eastAsia="Times New Roman"/>
          <w:lang w:val="sq-AL"/>
        </w:rPr>
        <w:t>titullin</w:t>
      </w:r>
      <w:r w:rsidRPr="00850FDB">
        <w:rPr>
          <w:rFonts w:eastAsia="Times New Roman"/>
          <w:lang w:val="sq-AL"/>
        </w:rPr>
        <w:t xml:space="preserve"> ekzekutiv “</w:t>
      </w:r>
      <w:r w:rsidRPr="00850FDB">
        <w:rPr>
          <w:rFonts w:eastAsia="Times New Roman"/>
          <w:i/>
          <w:lang w:val="sq-AL"/>
        </w:rPr>
        <w:t xml:space="preserve">Urdhrit </w:t>
      </w:r>
      <w:r w:rsidR="0080034C" w:rsidRPr="00850FDB">
        <w:rPr>
          <w:rFonts w:eastAsia="Times New Roman"/>
          <w:i/>
          <w:lang w:val="sq-AL"/>
        </w:rPr>
        <w:t>t</w:t>
      </w:r>
      <w:r w:rsidR="00F2782F" w:rsidRPr="00850FDB">
        <w:rPr>
          <w:rFonts w:eastAsia="Times New Roman"/>
          <w:i/>
          <w:lang w:val="sq-AL"/>
        </w:rPr>
        <w:t>ë</w:t>
      </w:r>
      <w:r w:rsidR="0080034C" w:rsidRPr="00850FDB">
        <w:rPr>
          <w:rFonts w:eastAsia="Times New Roman"/>
          <w:i/>
          <w:lang w:val="sq-AL"/>
        </w:rPr>
        <w:t xml:space="preserve"> ekzekutimit t</w:t>
      </w:r>
      <w:r w:rsidR="00F2782F" w:rsidRPr="00850FDB">
        <w:rPr>
          <w:rFonts w:eastAsia="Times New Roman"/>
          <w:i/>
          <w:lang w:val="sq-AL"/>
        </w:rPr>
        <w:t>ë</w:t>
      </w:r>
      <w:r w:rsidR="0080034C" w:rsidRPr="00850FDB">
        <w:rPr>
          <w:rFonts w:eastAsia="Times New Roman"/>
          <w:i/>
          <w:lang w:val="sq-AL"/>
        </w:rPr>
        <w:t xml:space="preserve"> l</w:t>
      </w:r>
      <w:r w:rsidR="00F2782F" w:rsidRPr="00850FDB">
        <w:rPr>
          <w:rFonts w:eastAsia="Times New Roman"/>
          <w:i/>
          <w:lang w:val="sq-AL"/>
        </w:rPr>
        <w:t>ë</w:t>
      </w:r>
      <w:r w:rsidR="0080034C" w:rsidRPr="00850FDB">
        <w:rPr>
          <w:rFonts w:eastAsia="Times New Roman"/>
          <w:i/>
          <w:lang w:val="sq-AL"/>
        </w:rPr>
        <w:t>shuar nga Gjykata e Rrethit Gjyq</w:t>
      </w:r>
      <w:r w:rsidR="00F2782F" w:rsidRPr="00850FDB">
        <w:rPr>
          <w:rFonts w:eastAsia="Times New Roman"/>
          <w:i/>
          <w:lang w:val="sq-AL"/>
        </w:rPr>
        <w:t>ë</w:t>
      </w:r>
      <w:r w:rsidR="0080034C" w:rsidRPr="00850FDB">
        <w:rPr>
          <w:rFonts w:eastAsia="Times New Roman"/>
          <w:i/>
          <w:lang w:val="sq-AL"/>
        </w:rPr>
        <w:t>sor, Lushnj</w:t>
      </w:r>
      <w:r w:rsidR="00F2782F" w:rsidRPr="00850FDB">
        <w:rPr>
          <w:rFonts w:eastAsia="Times New Roman"/>
          <w:i/>
          <w:lang w:val="sq-AL"/>
        </w:rPr>
        <w:t>ë</w:t>
      </w:r>
      <w:r w:rsidR="0080034C" w:rsidRPr="00850FDB">
        <w:rPr>
          <w:rFonts w:eastAsia="Times New Roman"/>
          <w:i/>
          <w:lang w:val="sq-AL"/>
        </w:rPr>
        <w:t xml:space="preserve"> nr. 307, dat</w:t>
      </w:r>
      <w:r w:rsidR="00F2782F" w:rsidRPr="00850FDB">
        <w:rPr>
          <w:rFonts w:eastAsia="Times New Roman"/>
          <w:i/>
          <w:lang w:val="sq-AL"/>
        </w:rPr>
        <w:t>ë</w:t>
      </w:r>
      <w:r w:rsidR="0080034C" w:rsidRPr="00850FDB">
        <w:rPr>
          <w:rFonts w:eastAsia="Times New Roman"/>
          <w:i/>
          <w:lang w:val="sq-AL"/>
        </w:rPr>
        <w:t xml:space="preserve"> 16.04.2009, pasi detyrimi nuk ekziston</w:t>
      </w:r>
      <w:r w:rsidR="0080034C" w:rsidRPr="00850FDB">
        <w:rPr>
          <w:rFonts w:eastAsia="Times New Roman"/>
          <w:lang w:val="sq-AL"/>
        </w:rPr>
        <w:t>”, duke arsyetuar se detyrimi n</w:t>
      </w:r>
      <w:r w:rsidR="00F2782F" w:rsidRPr="00850FDB">
        <w:rPr>
          <w:rFonts w:eastAsia="Times New Roman"/>
          <w:lang w:val="sq-AL"/>
        </w:rPr>
        <w:t>ë</w:t>
      </w:r>
      <w:r w:rsidR="0080034C" w:rsidRPr="00850FDB">
        <w:rPr>
          <w:rFonts w:eastAsia="Times New Roman"/>
          <w:lang w:val="sq-AL"/>
        </w:rPr>
        <w:t xml:space="preserve"> lidhje me pasurin</w:t>
      </w:r>
      <w:r w:rsidR="00F2782F" w:rsidRPr="00850FDB">
        <w:rPr>
          <w:rFonts w:eastAsia="Times New Roman"/>
          <w:lang w:val="sq-AL"/>
        </w:rPr>
        <w:t>ë</w:t>
      </w:r>
      <w:r w:rsidR="0080034C" w:rsidRPr="00850FDB">
        <w:rPr>
          <w:rFonts w:eastAsia="Times New Roman"/>
          <w:lang w:val="sq-AL"/>
        </w:rPr>
        <w:t xml:space="preserve"> e k</w:t>
      </w:r>
      <w:r w:rsidR="00F2782F" w:rsidRPr="00850FDB">
        <w:rPr>
          <w:rFonts w:eastAsia="Times New Roman"/>
          <w:lang w:val="sq-AL"/>
        </w:rPr>
        <w:t>ë</w:t>
      </w:r>
      <w:r w:rsidR="0080034C" w:rsidRPr="00850FDB">
        <w:rPr>
          <w:rFonts w:eastAsia="Times New Roman"/>
          <w:lang w:val="sq-AL"/>
        </w:rPr>
        <w:t xml:space="preserve">rkuesit </w:t>
      </w:r>
      <w:r w:rsidR="00F2782F" w:rsidRPr="00850FDB">
        <w:rPr>
          <w:rFonts w:eastAsia="Times New Roman"/>
          <w:lang w:val="sq-AL"/>
        </w:rPr>
        <w:t>ë</w:t>
      </w:r>
      <w:r w:rsidR="0080034C" w:rsidRPr="00850FDB">
        <w:rPr>
          <w:rFonts w:eastAsia="Times New Roman"/>
          <w:lang w:val="sq-AL"/>
        </w:rPr>
        <w:t>sht</w:t>
      </w:r>
      <w:r w:rsidR="00F2782F" w:rsidRPr="00850FDB">
        <w:rPr>
          <w:rFonts w:eastAsia="Times New Roman"/>
          <w:lang w:val="sq-AL"/>
        </w:rPr>
        <w:t>ë</w:t>
      </w:r>
      <w:r w:rsidR="0080034C" w:rsidRPr="00850FDB">
        <w:rPr>
          <w:rFonts w:eastAsia="Times New Roman"/>
          <w:lang w:val="sq-AL"/>
        </w:rPr>
        <w:t xml:space="preserve"> ekzekutuar. </w:t>
      </w:r>
    </w:p>
    <w:p w:rsidR="00ED01AB" w:rsidRPr="00850FDB" w:rsidRDefault="00ED01AB" w:rsidP="00ED01AB">
      <w:pPr>
        <w:shd w:val="clear" w:color="auto" w:fill="FFFFFF"/>
        <w:tabs>
          <w:tab w:val="left" w:pos="426"/>
          <w:tab w:val="left" w:pos="540"/>
          <w:tab w:val="left" w:pos="720"/>
          <w:tab w:val="left" w:pos="10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right="27"/>
        <w:rPr>
          <w:rFonts w:eastAsia="Times New Roman"/>
          <w:bCs/>
          <w:lang w:val="sq-AL"/>
        </w:rPr>
      </w:pPr>
    </w:p>
    <w:p w:rsidR="00660CA0" w:rsidRPr="00850FDB" w:rsidRDefault="00660CA0" w:rsidP="00127D7B">
      <w:pPr>
        <w:ind w:right="27"/>
        <w:jc w:val="center"/>
        <w:rPr>
          <w:rFonts w:eastAsia="MS Mincho"/>
          <w:b/>
          <w:lang w:val="sq-AL"/>
        </w:rPr>
      </w:pPr>
      <w:r w:rsidRPr="00850FDB">
        <w:rPr>
          <w:rFonts w:eastAsia="MS Mincho"/>
          <w:b/>
          <w:lang w:val="sq-AL"/>
        </w:rPr>
        <w:t>II</w:t>
      </w:r>
    </w:p>
    <w:p w:rsidR="00660CA0" w:rsidRPr="00850FDB" w:rsidRDefault="00660CA0" w:rsidP="00874746">
      <w:pPr>
        <w:ind w:right="27"/>
        <w:jc w:val="center"/>
        <w:rPr>
          <w:rFonts w:eastAsia="MS Mincho"/>
          <w:b/>
          <w:lang w:val="sq-AL"/>
        </w:rPr>
      </w:pPr>
      <w:r w:rsidRPr="00850FDB">
        <w:rPr>
          <w:rFonts w:eastAsia="MS Mincho"/>
          <w:b/>
          <w:lang w:val="sq-AL"/>
        </w:rPr>
        <w:t>Pretendimet në Gjykatë</w:t>
      </w:r>
      <w:r w:rsidR="00BA6E3A">
        <w:rPr>
          <w:rFonts w:eastAsia="MS Mincho"/>
          <w:b/>
          <w:lang w:val="sq-AL"/>
        </w:rPr>
        <w:t>n Kushtetuese</w:t>
      </w:r>
    </w:p>
    <w:p w:rsidR="00DE3C87" w:rsidRPr="00850FDB" w:rsidRDefault="00DE3C87" w:rsidP="00194074">
      <w:pPr>
        <w:numPr>
          <w:ilvl w:val="0"/>
          <w:numId w:val="2"/>
        </w:numPr>
        <w:shd w:val="clear" w:color="auto" w:fill="FFFFFF"/>
        <w:tabs>
          <w:tab w:val="left" w:pos="426"/>
          <w:tab w:val="left" w:pos="540"/>
          <w:tab w:val="left" w:pos="720"/>
          <w:tab w:val="left" w:pos="10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0" w:right="27" w:firstLine="720"/>
        <w:rPr>
          <w:rFonts w:eastAsia="Times New Roman"/>
          <w:bCs/>
          <w:lang w:val="sq-AL"/>
        </w:rPr>
      </w:pPr>
      <w:r w:rsidRPr="009D3E85">
        <w:rPr>
          <w:rFonts w:eastAsia="Times New Roman"/>
          <w:b/>
          <w:lang w:val="sq-AL"/>
        </w:rPr>
        <w:t>K</w:t>
      </w:r>
      <w:r w:rsidR="0044162B" w:rsidRPr="009D3E85">
        <w:rPr>
          <w:rFonts w:eastAsia="Times New Roman"/>
          <w:b/>
          <w:lang w:val="sq-AL"/>
        </w:rPr>
        <w:t>ë</w:t>
      </w:r>
      <w:r w:rsidRPr="009D3E85">
        <w:rPr>
          <w:rFonts w:eastAsia="Times New Roman"/>
          <w:b/>
          <w:lang w:val="sq-AL"/>
        </w:rPr>
        <w:t>rk</w:t>
      </w:r>
      <w:r w:rsidR="00D86A8C" w:rsidRPr="009D3E85">
        <w:rPr>
          <w:rFonts w:eastAsia="Times New Roman"/>
          <w:b/>
          <w:lang w:val="sq-AL"/>
        </w:rPr>
        <w:t>u</w:t>
      </w:r>
      <w:r w:rsidRPr="009D3E85">
        <w:rPr>
          <w:rFonts w:eastAsia="Times New Roman"/>
          <w:b/>
          <w:lang w:val="sq-AL"/>
        </w:rPr>
        <w:t>esi</w:t>
      </w:r>
      <w:r w:rsidRPr="00850FDB">
        <w:rPr>
          <w:rFonts w:eastAsia="Times New Roman"/>
          <w:lang w:val="sq-AL"/>
        </w:rPr>
        <w:t xml:space="preserve"> </w:t>
      </w:r>
      <w:r w:rsidRPr="00850FDB">
        <w:rPr>
          <w:lang w:val="sq-AL"/>
        </w:rPr>
        <w:t xml:space="preserve">i </w:t>
      </w:r>
      <w:r w:rsidR="0044162B" w:rsidRPr="00850FDB">
        <w:rPr>
          <w:lang w:val="sq-AL"/>
        </w:rPr>
        <w:t>ë</w:t>
      </w:r>
      <w:r w:rsidRPr="00850FDB">
        <w:rPr>
          <w:lang w:val="sq-AL"/>
        </w:rPr>
        <w:t>sht</w:t>
      </w:r>
      <w:r w:rsidR="0044162B" w:rsidRPr="00850FDB">
        <w:rPr>
          <w:lang w:val="sq-AL"/>
        </w:rPr>
        <w:t>ë</w:t>
      </w:r>
      <w:r w:rsidRPr="00850FDB">
        <w:rPr>
          <w:lang w:val="sq-AL"/>
        </w:rPr>
        <w:t xml:space="preserve"> drejtuar Gjykatës</w:t>
      </w:r>
      <w:r w:rsidR="00BA6E3A">
        <w:rPr>
          <w:lang w:val="sq-AL"/>
        </w:rPr>
        <w:t>,</w:t>
      </w:r>
      <w:r w:rsidRPr="00850FDB">
        <w:rPr>
          <w:lang w:val="sq-AL"/>
        </w:rPr>
        <w:t xml:space="preserve"> sipas objektit, duke pretenduar shkelje të procesit të rregullt ligjor</w:t>
      </w:r>
      <w:r w:rsidR="00BA6E3A">
        <w:rPr>
          <w:lang w:val="sq-AL"/>
        </w:rPr>
        <w:t>,</w:t>
      </w:r>
      <w:r w:rsidRPr="00850FDB">
        <w:rPr>
          <w:lang w:val="sq-AL"/>
        </w:rPr>
        <w:t xml:space="preserve"> </w:t>
      </w:r>
      <w:r w:rsidRPr="00850FDB">
        <w:rPr>
          <w:bCs/>
          <w:lang w:val="sq-AL"/>
        </w:rPr>
        <w:t xml:space="preserve">pasi </w:t>
      </w:r>
      <w:r w:rsidR="00886675">
        <w:rPr>
          <w:bCs/>
          <w:lang w:val="sq-AL"/>
        </w:rPr>
        <w:t>jan</w:t>
      </w:r>
      <w:r w:rsidR="00886675" w:rsidRPr="00850FDB">
        <w:rPr>
          <w:bCs/>
          <w:lang w:val="sq-AL"/>
        </w:rPr>
        <w:t xml:space="preserve">ë </w:t>
      </w:r>
      <w:r w:rsidRPr="00850FDB">
        <w:rPr>
          <w:bCs/>
          <w:lang w:val="sq-AL"/>
        </w:rPr>
        <w:t>cenuar:</w:t>
      </w:r>
    </w:p>
    <w:p w:rsidR="00F4501E" w:rsidRPr="00850FDB" w:rsidRDefault="00DE3C87" w:rsidP="001C680E">
      <w:pPr>
        <w:numPr>
          <w:ilvl w:val="1"/>
          <w:numId w:val="2"/>
        </w:numPr>
        <w:ind w:left="1440" w:right="27" w:hanging="540"/>
        <w:rPr>
          <w:i/>
          <w:lang w:val="sq-AL"/>
        </w:rPr>
      </w:pPr>
      <w:r w:rsidRPr="00850FDB">
        <w:rPr>
          <w:rFonts w:eastAsia="Times New Roman"/>
          <w:bCs/>
          <w:i/>
          <w:lang w:val="sq-AL"/>
        </w:rPr>
        <w:t>Parimi i barazisë së armëve dhe kontradiktoritet</w:t>
      </w:r>
      <w:r w:rsidR="00E62EDE" w:rsidRPr="00850FDB">
        <w:rPr>
          <w:rFonts w:eastAsia="Times New Roman"/>
          <w:bCs/>
          <w:i/>
          <w:lang w:val="sq-AL"/>
        </w:rPr>
        <w:t>it</w:t>
      </w:r>
      <w:r w:rsidRPr="00850FDB">
        <w:rPr>
          <w:rFonts w:eastAsia="Times New Roman"/>
          <w:bCs/>
          <w:i/>
          <w:lang w:val="sq-AL"/>
        </w:rPr>
        <w:t xml:space="preserve"> në gjykim</w:t>
      </w:r>
      <w:r w:rsidR="0044162B" w:rsidRPr="00850FDB">
        <w:rPr>
          <w:rFonts w:eastAsia="Times New Roman"/>
          <w:bCs/>
          <w:i/>
          <w:lang w:val="sq-AL"/>
        </w:rPr>
        <w:t>,</w:t>
      </w:r>
      <w:r w:rsidRPr="00850FDB">
        <w:rPr>
          <w:rFonts w:eastAsia="MS Mincho"/>
          <w:bCs/>
          <w:lang w:val="sq-AL"/>
        </w:rPr>
        <w:t xml:space="preserve"> pasi</w:t>
      </w:r>
      <w:r w:rsidR="0044162B" w:rsidRPr="00850FDB">
        <w:rPr>
          <w:rFonts w:eastAsia="MS Mincho"/>
          <w:bCs/>
          <w:lang w:val="sq-AL"/>
        </w:rPr>
        <w:t xml:space="preserve"> Gjykata e Apelit Vlorë nuk i ka komunikuar rekursin e b</w:t>
      </w:r>
      <w:r w:rsidR="00D86A8C" w:rsidRPr="00850FDB">
        <w:rPr>
          <w:rFonts w:eastAsia="MS Mincho"/>
          <w:bCs/>
          <w:lang w:val="sq-AL"/>
        </w:rPr>
        <w:t>ë</w:t>
      </w:r>
      <w:r w:rsidR="0044162B" w:rsidRPr="00850FDB">
        <w:rPr>
          <w:rFonts w:eastAsia="MS Mincho"/>
          <w:bCs/>
          <w:lang w:val="sq-AL"/>
        </w:rPr>
        <w:t>r</w:t>
      </w:r>
      <w:r w:rsidR="00D86A8C" w:rsidRPr="00850FDB">
        <w:rPr>
          <w:rFonts w:eastAsia="MS Mincho"/>
          <w:bCs/>
          <w:lang w:val="sq-AL"/>
        </w:rPr>
        <w:t>ë</w:t>
      </w:r>
      <w:r w:rsidR="0044162B" w:rsidRPr="00850FDB">
        <w:rPr>
          <w:rFonts w:eastAsia="MS Mincho"/>
          <w:bCs/>
          <w:lang w:val="sq-AL"/>
        </w:rPr>
        <w:t xml:space="preserve"> nga subjekti i interesuar</w:t>
      </w:r>
      <w:r w:rsidR="00123E87" w:rsidRPr="00850FDB">
        <w:rPr>
          <w:rFonts w:eastAsia="MS Mincho"/>
          <w:bCs/>
          <w:lang w:val="sq-AL"/>
        </w:rPr>
        <w:t xml:space="preserve"> </w:t>
      </w:r>
      <w:r w:rsidR="00123E87" w:rsidRPr="00850FDB">
        <w:rPr>
          <w:lang w:val="sq-AL"/>
        </w:rPr>
        <w:t>Miti (Mitër) Gjoni</w:t>
      </w:r>
      <w:r w:rsidR="0044162B" w:rsidRPr="00850FDB">
        <w:rPr>
          <w:rFonts w:eastAsia="MS Mincho"/>
          <w:bCs/>
          <w:lang w:val="sq-AL"/>
        </w:rPr>
        <w:t xml:space="preserve">. </w:t>
      </w:r>
      <w:r w:rsidR="00406550" w:rsidRPr="00850FDB">
        <w:rPr>
          <w:rFonts w:eastAsia="MS Mincho"/>
          <w:bCs/>
          <w:lang w:val="sq-AL"/>
        </w:rPr>
        <w:t>Po ashtu</w:t>
      </w:r>
      <w:r w:rsidR="00886675">
        <w:rPr>
          <w:rFonts w:eastAsia="MS Mincho"/>
          <w:bCs/>
          <w:lang w:val="sq-AL"/>
        </w:rPr>
        <w:t>,</w:t>
      </w:r>
      <w:r w:rsidR="00406550" w:rsidRPr="00850FDB">
        <w:rPr>
          <w:rFonts w:eastAsia="MS Mincho"/>
          <w:bCs/>
          <w:lang w:val="sq-AL"/>
        </w:rPr>
        <w:t xml:space="preserve"> edhe </w:t>
      </w:r>
      <w:r w:rsidR="0044162B" w:rsidRPr="00850FDB">
        <w:rPr>
          <w:rFonts w:eastAsia="MS Mincho"/>
          <w:bCs/>
          <w:lang w:val="sq-AL"/>
        </w:rPr>
        <w:t>Gjykata e Lart</w:t>
      </w:r>
      <w:r w:rsidR="00D86A8C" w:rsidRPr="00850FDB">
        <w:rPr>
          <w:rFonts w:eastAsia="MS Mincho"/>
          <w:bCs/>
          <w:lang w:val="sq-AL"/>
        </w:rPr>
        <w:t>ë</w:t>
      </w:r>
      <w:r w:rsidR="0044162B" w:rsidRPr="00850FDB">
        <w:rPr>
          <w:rFonts w:eastAsia="MS Mincho"/>
          <w:bCs/>
          <w:lang w:val="sq-AL"/>
        </w:rPr>
        <w:t xml:space="preserve"> nuk ka verifikuar n</w:t>
      </w:r>
      <w:r w:rsidR="00D86A8C" w:rsidRPr="00850FDB">
        <w:rPr>
          <w:rFonts w:eastAsia="MS Mincho"/>
          <w:bCs/>
          <w:lang w:val="sq-AL"/>
        </w:rPr>
        <w:t>ë</w:t>
      </w:r>
      <w:r w:rsidR="0044162B" w:rsidRPr="00850FDB">
        <w:rPr>
          <w:rFonts w:eastAsia="MS Mincho"/>
          <w:bCs/>
          <w:lang w:val="sq-AL"/>
        </w:rPr>
        <w:t>se ai ka marr</w:t>
      </w:r>
      <w:r w:rsidR="00D86A8C" w:rsidRPr="00850FDB">
        <w:rPr>
          <w:rFonts w:eastAsia="MS Mincho"/>
          <w:bCs/>
          <w:lang w:val="sq-AL"/>
        </w:rPr>
        <w:t>ë</w:t>
      </w:r>
      <w:r w:rsidR="0044162B" w:rsidRPr="00850FDB">
        <w:rPr>
          <w:rFonts w:eastAsia="MS Mincho"/>
          <w:bCs/>
          <w:lang w:val="sq-AL"/>
        </w:rPr>
        <w:t xml:space="preserve"> dijeni p</w:t>
      </w:r>
      <w:r w:rsidR="00D86A8C" w:rsidRPr="00850FDB">
        <w:rPr>
          <w:rFonts w:eastAsia="MS Mincho"/>
          <w:bCs/>
          <w:lang w:val="sq-AL"/>
        </w:rPr>
        <w:t>ë</w:t>
      </w:r>
      <w:r w:rsidR="0044162B" w:rsidRPr="00850FDB">
        <w:rPr>
          <w:rFonts w:eastAsia="MS Mincho"/>
          <w:bCs/>
          <w:lang w:val="sq-AL"/>
        </w:rPr>
        <w:t>r rekursin dhe p</w:t>
      </w:r>
      <w:r w:rsidR="00D86A8C" w:rsidRPr="00850FDB">
        <w:rPr>
          <w:rFonts w:eastAsia="MS Mincho"/>
          <w:bCs/>
          <w:lang w:val="sq-AL"/>
        </w:rPr>
        <w:t>ë</w:t>
      </w:r>
      <w:r w:rsidR="0044162B" w:rsidRPr="00850FDB">
        <w:rPr>
          <w:rFonts w:eastAsia="MS Mincho"/>
          <w:bCs/>
          <w:lang w:val="sq-AL"/>
        </w:rPr>
        <w:t>r gjykimin q</w:t>
      </w:r>
      <w:r w:rsidR="00D86A8C" w:rsidRPr="00850FDB">
        <w:rPr>
          <w:rFonts w:eastAsia="MS Mincho"/>
          <w:bCs/>
          <w:lang w:val="sq-AL"/>
        </w:rPr>
        <w:t>ë</w:t>
      </w:r>
      <w:r w:rsidR="0044162B" w:rsidRPr="00850FDB">
        <w:rPr>
          <w:rFonts w:eastAsia="MS Mincho"/>
          <w:bCs/>
          <w:lang w:val="sq-AL"/>
        </w:rPr>
        <w:t xml:space="preserve"> </w:t>
      </w:r>
      <w:r w:rsidR="00D86A8C" w:rsidRPr="00850FDB">
        <w:rPr>
          <w:rFonts w:eastAsia="MS Mincho"/>
          <w:bCs/>
          <w:lang w:val="sq-AL"/>
        </w:rPr>
        <w:t>ë</w:t>
      </w:r>
      <w:r w:rsidR="0044162B" w:rsidRPr="00850FDB">
        <w:rPr>
          <w:rFonts w:eastAsia="MS Mincho"/>
          <w:bCs/>
          <w:lang w:val="sq-AL"/>
        </w:rPr>
        <w:t>sht</w:t>
      </w:r>
      <w:r w:rsidR="00D86A8C" w:rsidRPr="00850FDB">
        <w:rPr>
          <w:rFonts w:eastAsia="MS Mincho"/>
          <w:bCs/>
          <w:lang w:val="sq-AL"/>
        </w:rPr>
        <w:t>ë</w:t>
      </w:r>
      <w:r w:rsidR="0044162B" w:rsidRPr="00850FDB">
        <w:rPr>
          <w:rFonts w:eastAsia="MS Mincho"/>
          <w:bCs/>
          <w:lang w:val="sq-AL"/>
        </w:rPr>
        <w:t xml:space="preserve"> zhvilluar n</w:t>
      </w:r>
      <w:r w:rsidR="00D86A8C" w:rsidRPr="00850FDB">
        <w:rPr>
          <w:rFonts w:eastAsia="MS Mincho"/>
          <w:bCs/>
          <w:lang w:val="sq-AL"/>
        </w:rPr>
        <w:t>ë</w:t>
      </w:r>
      <w:r w:rsidR="0044162B" w:rsidRPr="00850FDB">
        <w:rPr>
          <w:rFonts w:eastAsia="MS Mincho"/>
          <w:bCs/>
          <w:lang w:val="sq-AL"/>
        </w:rPr>
        <w:t xml:space="preserve"> at</w:t>
      </w:r>
      <w:r w:rsidR="00D86A8C" w:rsidRPr="00850FDB">
        <w:rPr>
          <w:rFonts w:eastAsia="MS Mincho"/>
          <w:bCs/>
          <w:lang w:val="sq-AL"/>
        </w:rPr>
        <w:t>ë</w:t>
      </w:r>
      <w:r w:rsidR="0044162B" w:rsidRPr="00850FDB">
        <w:rPr>
          <w:rFonts w:eastAsia="MS Mincho"/>
          <w:bCs/>
          <w:lang w:val="sq-AL"/>
        </w:rPr>
        <w:t xml:space="preserve"> gjykat</w:t>
      </w:r>
      <w:r w:rsidR="00D86A8C" w:rsidRPr="00850FDB">
        <w:rPr>
          <w:rFonts w:eastAsia="MS Mincho"/>
          <w:bCs/>
          <w:lang w:val="sq-AL"/>
        </w:rPr>
        <w:t>ë</w:t>
      </w:r>
      <w:r w:rsidR="002E334A" w:rsidRPr="00850FDB">
        <w:rPr>
          <w:rFonts w:eastAsia="MS Mincho"/>
          <w:bCs/>
          <w:lang w:val="sq-AL"/>
        </w:rPr>
        <w:t>.</w:t>
      </w:r>
      <w:r w:rsidR="00062906" w:rsidRPr="00850FDB">
        <w:rPr>
          <w:rFonts w:eastAsia="MS Mincho"/>
          <w:bCs/>
          <w:lang w:val="sq-AL"/>
        </w:rPr>
        <w:t xml:space="preserve"> </w:t>
      </w:r>
    </w:p>
    <w:p w:rsidR="00DE3C87" w:rsidRPr="00850FDB" w:rsidRDefault="00DE3C87" w:rsidP="001C680E">
      <w:pPr>
        <w:numPr>
          <w:ilvl w:val="1"/>
          <w:numId w:val="2"/>
        </w:numPr>
        <w:ind w:left="1440" w:right="27" w:hanging="540"/>
        <w:rPr>
          <w:i/>
          <w:lang w:val="sq-AL"/>
        </w:rPr>
      </w:pPr>
      <w:r w:rsidRPr="00850FDB">
        <w:rPr>
          <w:rFonts w:eastAsia="Times New Roman"/>
          <w:bCs/>
          <w:i/>
          <w:lang w:val="sq-AL"/>
        </w:rPr>
        <w:t>Parimi i siguris</w:t>
      </w:r>
      <w:r w:rsidR="0044162B" w:rsidRPr="00850FDB">
        <w:rPr>
          <w:rFonts w:eastAsia="Times New Roman"/>
          <w:bCs/>
          <w:i/>
          <w:lang w:val="sq-AL"/>
        </w:rPr>
        <w:t>ë</w:t>
      </w:r>
      <w:r w:rsidRPr="00850FDB">
        <w:rPr>
          <w:rFonts w:eastAsia="Times New Roman"/>
          <w:bCs/>
          <w:i/>
          <w:lang w:val="sq-AL"/>
        </w:rPr>
        <w:t xml:space="preserve"> juridike</w:t>
      </w:r>
      <w:r w:rsidR="00D86A8C" w:rsidRPr="00850FDB">
        <w:rPr>
          <w:rFonts w:eastAsia="Times New Roman"/>
          <w:bCs/>
          <w:lang w:val="sq-AL"/>
        </w:rPr>
        <w:t>, pasi Gjykata e Lartë</w:t>
      </w:r>
      <w:r w:rsidR="00AB40FC" w:rsidRPr="00850FDB">
        <w:rPr>
          <w:rFonts w:eastAsia="Times New Roman"/>
          <w:bCs/>
          <w:lang w:val="sq-AL"/>
        </w:rPr>
        <w:t xml:space="preserve"> n</w:t>
      </w:r>
      <w:r w:rsidR="00194074" w:rsidRPr="00850FDB">
        <w:rPr>
          <w:rFonts w:eastAsia="Times New Roman"/>
          <w:bCs/>
          <w:lang w:val="sq-AL"/>
        </w:rPr>
        <w:t>ë</w:t>
      </w:r>
      <w:r w:rsidR="00AB40FC" w:rsidRPr="00850FDB">
        <w:rPr>
          <w:rFonts w:eastAsia="Times New Roman"/>
          <w:bCs/>
          <w:lang w:val="sq-AL"/>
        </w:rPr>
        <w:t xml:space="preserve"> vendimin objekt k</w:t>
      </w:r>
      <w:r w:rsidR="00194074" w:rsidRPr="00850FDB">
        <w:rPr>
          <w:rFonts w:eastAsia="Times New Roman"/>
          <w:bCs/>
          <w:lang w:val="sq-AL"/>
        </w:rPr>
        <w:t>ë</w:t>
      </w:r>
      <w:r w:rsidR="00AB40FC" w:rsidRPr="00850FDB">
        <w:rPr>
          <w:rFonts w:eastAsia="Times New Roman"/>
          <w:bCs/>
          <w:lang w:val="sq-AL"/>
        </w:rPr>
        <w:t>rkese</w:t>
      </w:r>
      <w:r w:rsidR="00D86A8C" w:rsidRPr="00850FDB">
        <w:rPr>
          <w:rFonts w:eastAsia="Times New Roman"/>
          <w:bCs/>
          <w:lang w:val="sq-AL"/>
        </w:rPr>
        <w:t xml:space="preserve"> nuk ka marrë parasysh një vendim gjyqësor të formës së prerë</w:t>
      </w:r>
      <w:r w:rsidR="00AB40FC" w:rsidRPr="00850FDB">
        <w:rPr>
          <w:rFonts w:eastAsia="Times New Roman"/>
          <w:bCs/>
          <w:lang w:val="sq-AL"/>
        </w:rPr>
        <w:t xml:space="preserve"> t</w:t>
      </w:r>
      <w:r w:rsidR="00194074" w:rsidRPr="00850FDB">
        <w:rPr>
          <w:rFonts w:eastAsia="Times New Roman"/>
          <w:bCs/>
          <w:lang w:val="sq-AL"/>
        </w:rPr>
        <w:t>ë</w:t>
      </w:r>
      <w:r w:rsidR="00AB40FC" w:rsidRPr="00850FDB">
        <w:rPr>
          <w:rFonts w:eastAsia="Times New Roman"/>
          <w:bCs/>
          <w:lang w:val="sq-AL"/>
        </w:rPr>
        <w:t xml:space="preserve"> Kolegjit Civil t</w:t>
      </w:r>
      <w:r w:rsidR="00194074" w:rsidRPr="00850FDB">
        <w:rPr>
          <w:rFonts w:eastAsia="Times New Roman"/>
          <w:bCs/>
          <w:lang w:val="sq-AL"/>
        </w:rPr>
        <w:t>ë</w:t>
      </w:r>
      <w:r w:rsidR="00AB40FC" w:rsidRPr="00850FDB">
        <w:rPr>
          <w:rFonts w:eastAsia="Times New Roman"/>
          <w:bCs/>
          <w:lang w:val="sq-AL"/>
        </w:rPr>
        <w:t xml:space="preserve"> Gjykat</w:t>
      </w:r>
      <w:r w:rsidR="00194074" w:rsidRPr="00850FDB">
        <w:rPr>
          <w:rFonts w:eastAsia="Times New Roman"/>
          <w:bCs/>
          <w:lang w:val="sq-AL"/>
        </w:rPr>
        <w:t>ë</w:t>
      </w:r>
      <w:r w:rsidR="00AB40FC" w:rsidRPr="00850FDB">
        <w:rPr>
          <w:rFonts w:eastAsia="Times New Roman"/>
          <w:bCs/>
          <w:lang w:val="sq-AL"/>
        </w:rPr>
        <w:t>s s</w:t>
      </w:r>
      <w:r w:rsidR="00194074" w:rsidRPr="00850FDB">
        <w:rPr>
          <w:rFonts w:eastAsia="Times New Roman"/>
          <w:bCs/>
          <w:lang w:val="sq-AL"/>
        </w:rPr>
        <w:t>ë</w:t>
      </w:r>
      <w:r w:rsidR="00AB40FC" w:rsidRPr="00850FDB">
        <w:rPr>
          <w:rFonts w:eastAsia="Times New Roman"/>
          <w:bCs/>
          <w:lang w:val="sq-AL"/>
        </w:rPr>
        <w:t xml:space="preserve"> Lart</w:t>
      </w:r>
      <w:r w:rsidR="00194074" w:rsidRPr="00850FDB">
        <w:rPr>
          <w:rFonts w:eastAsia="Times New Roman"/>
          <w:bCs/>
          <w:lang w:val="sq-AL"/>
        </w:rPr>
        <w:t>ë</w:t>
      </w:r>
      <w:r w:rsidR="00AB40FC" w:rsidRPr="00850FDB">
        <w:rPr>
          <w:rFonts w:eastAsia="Times New Roman"/>
          <w:bCs/>
          <w:lang w:val="sq-AL"/>
        </w:rPr>
        <w:t xml:space="preserve"> t</w:t>
      </w:r>
      <w:r w:rsidR="00194074" w:rsidRPr="00850FDB">
        <w:rPr>
          <w:rFonts w:eastAsia="Times New Roman"/>
          <w:bCs/>
          <w:lang w:val="sq-AL"/>
        </w:rPr>
        <w:t>ë</w:t>
      </w:r>
      <w:r w:rsidR="00AB40FC" w:rsidRPr="00850FDB">
        <w:rPr>
          <w:rFonts w:eastAsia="Times New Roman"/>
          <w:bCs/>
          <w:lang w:val="sq-AL"/>
        </w:rPr>
        <w:t xml:space="preserve"> vitit 2011</w:t>
      </w:r>
      <w:r w:rsidR="00886675">
        <w:rPr>
          <w:rFonts w:eastAsia="Times New Roman"/>
          <w:bCs/>
          <w:lang w:val="sq-AL"/>
        </w:rPr>
        <w:t>,</w:t>
      </w:r>
      <w:r w:rsidR="00D86A8C" w:rsidRPr="00850FDB">
        <w:rPr>
          <w:rFonts w:eastAsia="Times New Roman"/>
          <w:bCs/>
          <w:lang w:val="sq-AL"/>
        </w:rPr>
        <w:t xml:space="preserve"> që i ka njohur kërkuesit përfundimisht të drejtën e pronës mbi pasurinë objekt konflikti gjyqësor.</w:t>
      </w:r>
    </w:p>
    <w:p w:rsidR="00EF37F6" w:rsidRPr="00850FDB" w:rsidRDefault="00EF37F6" w:rsidP="001C680E">
      <w:pPr>
        <w:numPr>
          <w:ilvl w:val="1"/>
          <w:numId w:val="2"/>
        </w:numPr>
        <w:ind w:left="1440" w:right="27" w:hanging="540"/>
        <w:rPr>
          <w:i/>
          <w:lang w:val="sq-AL"/>
        </w:rPr>
      </w:pPr>
      <w:r w:rsidRPr="00850FDB">
        <w:rPr>
          <w:rFonts w:eastAsia="Times New Roman"/>
          <w:bCs/>
          <w:i/>
          <w:lang w:val="sq-AL"/>
        </w:rPr>
        <w:t>Standardi i arsyetimit t</w:t>
      </w:r>
      <w:r w:rsidR="0044162B" w:rsidRPr="00850FDB">
        <w:rPr>
          <w:rFonts w:eastAsia="Times New Roman"/>
          <w:bCs/>
          <w:i/>
          <w:lang w:val="sq-AL"/>
        </w:rPr>
        <w:t>ë</w:t>
      </w:r>
      <w:r w:rsidRPr="00850FDB">
        <w:rPr>
          <w:rFonts w:eastAsia="Times New Roman"/>
          <w:bCs/>
          <w:i/>
          <w:lang w:val="sq-AL"/>
        </w:rPr>
        <w:t xml:space="preserve"> vendimit,</w:t>
      </w:r>
      <w:r w:rsidRPr="00850FDB">
        <w:rPr>
          <w:rFonts w:eastAsia="Times New Roman"/>
          <w:bCs/>
          <w:lang w:val="sq-AL"/>
        </w:rPr>
        <w:t xml:space="preserve"> pasi </w:t>
      </w:r>
      <w:r w:rsidR="00D86A8C" w:rsidRPr="00850FDB">
        <w:rPr>
          <w:rFonts w:eastAsia="Times New Roman"/>
          <w:bCs/>
          <w:lang w:val="sq-AL"/>
        </w:rPr>
        <w:t>Gjykata e Lartë ka arsyetuar vetëm mbi përfundimin e Kolegjeve të Bashkuara, por pa u ndalur dhe pa arsyetuar në asnjë pjesë të vendimit në lidhje me të drejtat e kërkuesit që burojnë nga një vendim i formës së prerë së Gjykatës së Lartë.</w:t>
      </w:r>
    </w:p>
    <w:p w:rsidR="00DE3C87" w:rsidRPr="00850FDB" w:rsidRDefault="00DE3C87" w:rsidP="001C680E">
      <w:pPr>
        <w:numPr>
          <w:ilvl w:val="1"/>
          <w:numId w:val="2"/>
        </w:numPr>
        <w:ind w:left="1440" w:right="27" w:hanging="540"/>
        <w:rPr>
          <w:i/>
          <w:lang w:val="sq-AL"/>
        </w:rPr>
      </w:pPr>
      <w:r w:rsidRPr="00850FDB">
        <w:rPr>
          <w:rFonts w:eastAsia="Times New Roman"/>
          <w:bCs/>
          <w:i/>
          <w:lang w:val="sq-AL"/>
        </w:rPr>
        <w:t>E drejta e pron</w:t>
      </w:r>
      <w:r w:rsidR="0044162B" w:rsidRPr="00850FDB">
        <w:rPr>
          <w:rFonts w:eastAsia="Times New Roman"/>
          <w:bCs/>
          <w:i/>
          <w:lang w:val="sq-AL"/>
        </w:rPr>
        <w:t>ë</w:t>
      </w:r>
      <w:r w:rsidRPr="00850FDB">
        <w:rPr>
          <w:rFonts w:eastAsia="Times New Roman"/>
          <w:bCs/>
          <w:i/>
          <w:lang w:val="sq-AL"/>
        </w:rPr>
        <w:t>s</w:t>
      </w:r>
      <w:r w:rsidR="00D86A8C" w:rsidRPr="00850FDB">
        <w:rPr>
          <w:rFonts w:eastAsia="Times New Roman"/>
          <w:bCs/>
          <w:lang w:val="sq-AL"/>
        </w:rPr>
        <w:t>, pasi Gjykata e Lartë e ka zhveshur kërkuesin tërësisht nga pronësia e tij, e fituar me një nga format e parashikuara nga legjislacioni në fuqi dhe mbi bazën e një vendimi gjyqësor të formës së prerë.</w:t>
      </w:r>
    </w:p>
    <w:p w:rsidR="00E66160" w:rsidRPr="00850FDB" w:rsidRDefault="00E66160" w:rsidP="00177B64">
      <w:pPr>
        <w:pStyle w:val="ListParagraph"/>
        <w:numPr>
          <w:ilvl w:val="0"/>
          <w:numId w:val="2"/>
        </w:numPr>
        <w:tabs>
          <w:tab w:val="left" w:pos="1080"/>
        </w:tabs>
        <w:ind w:left="0" w:right="27" w:firstLine="720"/>
        <w:rPr>
          <w:lang w:val="sq-AL"/>
        </w:rPr>
      </w:pPr>
      <w:r w:rsidRPr="00850FDB">
        <w:rPr>
          <w:rFonts w:eastAsia="Times New Roman"/>
          <w:b/>
          <w:bCs/>
          <w:lang w:val="sq-AL"/>
        </w:rPr>
        <w:t>Subjektet e interesuara</w:t>
      </w:r>
      <w:r w:rsidR="00177B64" w:rsidRPr="00850FDB">
        <w:rPr>
          <w:rFonts w:eastAsia="Times New Roman"/>
          <w:bCs/>
          <w:lang w:val="sq-AL"/>
        </w:rPr>
        <w:t>, Miti (Mit</w:t>
      </w:r>
      <w:r w:rsidR="00A77045" w:rsidRPr="00850FDB">
        <w:rPr>
          <w:rFonts w:eastAsia="Times New Roman"/>
          <w:bCs/>
          <w:lang w:val="sq-AL"/>
        </w:rPr>
        <w:t>ë</w:t>
      </w:r>
      <w:r w:rsidR="00177B64" w:rsidRPr="00850FDB">
        <w:rPr>
          <w:rFonts w:eastAsia="Times New Roman"/>
          <w:bCs/>
          <w:lang w:val="sq-AL"/>
        </w:rPr>
        <w:t>r) Gjoni, Agjencia Shtet</w:t>
      </w:r>
      <w:r w:rsidR="00A77045" w:rsidRPr="00850FDB">
        <w:rPr>
          <w:rFonts w:eastAsia="Times New Roman"/>
          <w:bCs/>
          <w:lang w:val="sq-AL"/>
        </w:rPr>
        <w:t>ë</w:t>
      </w:r>
      <w:r w:rsidR="00177B64" w:rsidRPr="00850FDB">
        <w:rPr>
          <w:rFonts w:eastAsia="Times New Roman"/>
          <w:bCs/>
          <w:lang w:val="sq-AL"/>
        </w:rPr>
        <w:t>rore e Kadastr</w:t>
      </w:r>
      <w:r w:rsidR="00A77045" w:rsidRPr="00850FDB">
        <w:rPr>
          <w:rFonts w:eastAsia="Times New Roman"/>
          <w:bCs/>
          <w:lang w:val="sq-AL"/>
        </w:rPr>
        <w:t>ë</w:t>
      </w:r>
      <w:r w:rsidR="00177B64" w:rsidRPr="00850FDB">
        <w:rPr>
          <w:rFonts w:eastAsia="Times New Roman"/>
          <w:bCs/>
          <w:lang w:val="sq-AL"/>
        </w:rPr>
        <w:t>s, Drejtoria Rajonale Vlor</w:t>
      </w:r>
      <w:r w:rsidR="00A77045" w:rsidRPr="00850FDB">
        <w:rPr>
          <w:rFonts w:eastAsia="Times New Roman"/>
          <w:bCs/>
          <w:lang w:val="sq-AL"/>
        </w:rPr>
        <w:t>ë</w:t>
      </w:r>
      <w:r w:rsidR="00886675">
        <w:rPr>
          <w:rFonts w:eastAsia="Times New Roman"/>
          <w:bCs/>
          <w:lang w:val="sq-AL"/>
        </w:rPr>
        <w:t>,</w:t>
      </w:r>
      <w:r w:rsidR="00177B64" w:rsidRPr="00850FDB">
        <w:rPr>
          <w:rFonts w:eastAsia="Times New Roman"/>
          <w:bCs/>
          <w:lang w:val="sq-AL"/>
        </w:rPr>
        <w:t xml:space="preserve"> Avokatura e Shtetit </w:t>
      </w:r>
      <w:r w:rsidR="00886675" w:rsidRPr="00850FDB">
        <w:rPr>
          <w:rFonts w:eastAsia="Times New Roman"/>
          <w:bCs/>
          <w:lang w:val="sq-AL"/>
        </w:rPr>
        <w:t xml:space="preserve">dhe </w:t>
      </w:r>
      <w:r w:rsidR="00177B64" w:rsidRPr="00850FDB">
        <w:rPr>
          <w:rFonts w:eastAsia="Times New Roman"/>
          <w:bCs/>
          <w:lang w:val="sq-AL"/>
        </w:rPr>
        <w:t xml:space="preserve">Zyra Rajonale </w:t>
      </w:r>
      <w:r w:rsidR="00886675" w:rsidRPr="00850FDB">
        <w:rPr>
          <w:rFonts w:eastAsia="Times New Roman"/>
          <w:bCs/>
          <w:lang w:val="sq-AL"/>
        </w:rPr>
        <w:t>Lushnj</w:t>
      </w:r>
      <w:r w:rsidR="00886675">
        <w:rPr>
          <w:rFonts w:eastAsia="Times New Roman"/>
          <w:bCs/>
          <w:lang w:val="sq-AL"/>
        </w:rPr>
        <w:t>ë</w:t>
      </w:r>
      <w:r w:rsidR="00886675" w:rsidRPr="00850FDB">
        <w:rPr>
          <w:rFonts w:eastAsia="Times New Roman"/>
          <w:bCs/>
          <w:lang w:val="sq-AL"/>
        </w:rPr>
        <w:t xml:space="preserve"> </w:t>
      </w:r>
      <w:r w:rsidR="00177B64" w:rsidRPr="00850FDB">
        <w:rPr>
          <w:shd w:val="clear" w:color="auto" w:fill="FFFFFF"/>
          <w:lang w:val="sq-AL"/>
        </w:rPr>
        <w:t>nuk kanë</w:t>
      </w:r>
      <w:r w:rsidR="00177B64" w:rsidRPr="00850FDB">
        <w:rPr>
          <w:lang w:val="sq-AL"/>
        </w:rPr>
        <w:t xml:space="preserve"> paraqitur prapësime me shkrim, ed</w:t>
      </w:r>
      <w:r w:rsidR="00177B64" w:rsidRPr="00850FDB">
        <w:rPr>
          <w:bCs/>
          <w:lang w:val="sq-AL"/>
        </w:rPr>
        <w:t>he pse janë njoftuar rregullisht nga Gjykata.</w:t>
      </w:r>
    </w:p>
    <w:p w:rsidR="00660CA0" w:rsidRPr="00850FDB" w:rsidRDefault="00660CA0" w:rsidP="00D1159C">
      <w:pPr>
        <w:ind w:right="27"/>
        <w:jc w:val="center"/>
        <w:rPr>
          <w:b/>
          <w:bCs/>
          <w:lang w:val="sq-AL"/>
        </w:rPr>
      </w:pPr>
      <w:r w:rsidRPr="00850FDB">
        <w:rPr>
          <w:b/>
          <w:bCs/>
          <w:lang w:val="sq-AL"/>
        </w:rPr>
        <w:t>III</w:t>
      </w:r>
    </w:p>
    <w:p w:rsidR="00660CA0" w:rsidRPr="00850FDB" w:rsidRDefault="00660CA0" w:rsidP="00D1159C">
      <w:pPr>
        <w:ind w:right="27"/>
        <w:jc w:val="center"/>
        <w:rPr>
          <w:b/>
          <w:bCs/>
          <w:lang w:val="sq-AL"/>
        </w:rPr>
      </w:pPr>
      <w:r w:rsidRPr="00850FDB">
        <w:rPr>
          <w:b/>
          <w:bCs/>
          <w:lang w:val="sq-AL"/>
        </w:rPr>
        <w:t xml:space="preserve">Vlerësimi i </w:t>
      </w:r>
      <w:r w:rsidR="00A64CD8" w:rsidRPr="00850FDB">
        <w:rPr>
          <w:b/>
          <w:bCs/>
          <w:lang w:val="sq-AL"/>
        </w:rPr>
        <w:t>Gjykatë</w:t>
      </w:r>
      <w:r w:rsidR="00D1159C" w:rsidRPr="00850FDB">
        <w:rPr>
          <w:b/>
          <w:bCs/>
          <w:lang w:val="sq-AL"/>
        </w:rPr>
        <w:t>s</w:t>
      </w:r>
      <w:r w:rsidR="00886675">
        <w:rPr>
          <w:b/>
          <w:bCs/>
          <w:lang w:val="sq-AL"/>
        </w:rPr>
        <w:t xml:space="preserve"> Kushtetuese</w:t>
      </w:r>
    </w:p>
    <w:p w:rsidR="00DE3C87" w:rsidRPr="00850FDB" w:rsidRDefault="00DE3C87" w:rsidP="00194074">
      <w:pPr>
        <w:pStyle w:val="ListParagraph"/>
        <w:numPr>
          <w:ilvl w:val="0"/>
          <w:numId w:val="10"/>
        </w:numPr>
        <w:tabs>
          <w:tab w:val="left" w:pos="1080"/>
        </w:tabs>
        <w:ind w:left="0" w:right="27" w:firstLine="720"/>
        <w:rPr>
          <w:rFonts w:eastAsia="MS Mincho"/>
          <w:lang w:val="sq-AL"/>
        </w:rPr>
      </w:pPr>
      <w:r w:rsidRPr="00850FDB">
        <w:rPr>
          <w:i/>
          <w:lang w:val="sq-AL"/>
        </w:rPr>
        <w:t xml:space="preserve">Për legjitimimin e kërkuesit  </w:t>
      </w:r>
    </w:p>
    <w:p w:rsidR="00DE3C87" w:rsidRPr="00850FDB" w:rsidRDefault="00DE3C87" w:rsidP="00194074">
      <w:pPr>
        <w:numPr>
          <w:ilvl w:val="0"/>
          <w:numId w:val="2"/>
        </w:numPr>
        <w:tabs>
          <w:tab w:val="left" w:pos="1080"/>
        </w:tabs>
        <w:ind w:left="0" w:right="27" w:firstLine="720"/>
        <w:contextualSpacing/>
        <w:rPr>
          <w:rFonts w:eastAsia="MS Mincho"/>
          <w:lang w:val="sq-AL"/>
        </w:rPr>
      </w:pPr>
      <w:r w:rsidRPr="00850FDB">
        <w:rPr>
          <w:lang w:val="sq-AL"/>
        </w:rPr>
        <w:t>Çështja e legjitimimit (</w:t>
      </w:r>
      <w:r w:rsidRPr="00850FDB">
        <w:rPr>
          <w:i/>
          <w:lang w:val="sq-AL"/>
        </w:rPr>
        <w:t>locus standi</w:t>
      </w:r>
      <w:r w:rsidRPr="00850FDB">
        <w:rPr>
          <w:lang w:val="sq-AL"/>
        </w:rPr>
        <w:t xml:space="preserve">) është një ndër aspektet kryesore që lidhet me inicimin e një procesi kushtetues. Sipas neneve 131, pika 1, shkronja “f” dhe 134, pika 1, shkronja “i” dhe pika 2, të Kushtetutës, si dhe nenit 71 të ligjit nr. 8577/2000, çdo individ, person fizik ose juridik, subjekt i së drejtës private dhe publike, mund të vërë në lëvizje Gjykatën Kushtetuese për gjykimin përfundimtar të ankesave kundër çdo akti të pushtetit publik ose vendimi gjyqësor që cenon të drejtat dhe liritë themelore të garantuara në Kushtetutë. </w:t>
      </w:r>
    </w:p>
    <w:p w:rsidR="00DE30C5" w:rsidRPr="00850FDB" w:rsidRDefault="00DE30C5" w:rsidP="00DE30C5">
      <w:pPr>
        <w:pStyle w:val="ListParagraph"/>
        <w:numPr>
          <w:ilvl w:val="0"/>
          <w:numId w:val="2"/>
        </w:numPr>
        <w:tabs>
          <w:tab w:val="left" w:pos="1080"/>
        </w:tabs>
        <w:ind w:left="0" w:firstLine="720"/>
        <w:rPr>
          <w:lang w:val="sq-AL"/>
        </w:rPr>
      </w:pPr>
      <w:r w:rsidRPr="00850FDB">
        <w:rPr>
          <w:lang w:val="sq-AL"/>
        </w:rPr>
        <w:t>Ankimi kushtetues individual, në çdo rast, duhet të plotësojë edhe kriteret kumulative të nenit 71/a të ligjit nr. 8577/2000, që lidhen me shterimin e mjeteve juridike, afatin e paraqitjes së kërkesës, pasojat negative të pësuara në mënyrë të drejtpërdrejtë e reale, mundësinë për rivendosjen e së drejtës së shkelur, si dhe rregullimet e veçanta ligjore të shqyrtimit paraprak të kërkesës.</w:t>
      </w:r>
    </w:p>
    <w:p w:rsidR="00DE3C87" w:rsidRPr="00850FDB" w:rsidRDefault="00DE3C87" w:rsidP="00194074">
      <w:pPr>
        <w:numPr>
          <w:ilvl w:val="0"/>
          <w:numId w:val="2"/>
        </w:numPr>
        <w:tabs>
          <w:tab w:val="left" w:pos="1080"/>
        </w:tabs>
        <w:ind w:left="0" w:right="27" w:firstLine="720"/>
        <w:contextualSpacing/>
        <w:rPr>
          <w:rFonts w:eastAsia="MS Mincho"/>
          <w:lang w:val="sq-AL"/>
        </w:rPr>
      </w:pPr>
      <w:r w:rsidRPr="00850FDB">
        <w:rPr>
          <w:lang w:val="sq-AL"/>
        </w:rPr>
        <w:t>Për sa i përket përmbushjes së këtyre kritereve</w:t>
      </w:r>
      <w:r w:rsidRPr="00850FDB">
        <w:rPr>
          <w:rFonts w:eastAsia="MS Mincho"/>
          <w:lang w:val="sq-AL"/>
        </w:rPr>
        <w:t xml:space="preserve">, </w:t>
      </w:r>
      <w:r w:rsidR="00DE30C5" w:rsidRPr="00850FDB">
        <w:rPr>
          <w:rFonts w:eastAsia="MS Mincho"/>
          <w:lang w:val="sq-AL"/>
        </w:rPr>
        <w:t>Gjykata</w:t>
      </w:r>
      <w:r w:rsidR="00346186" w:rsidRPr="00850FDB">
        <w:rPr>
          <w:rFonts w:eastAsia="MS Mincho"/>
          <w:lang w:val="sq-AL"/>
        </w:rPr>
        <w:t xml:space="preserve"> vler</w:t>
      </w:r>
      <w:r w:rsidR="00455FBE" w:rsidRPr="00850FDB">
        <w:rPr>
          <w:rFonts w:eastAsia="MS Mincho"/>
          <w:lang w:val="sq-AL"/>
        </w:rPr>
        <w:t>ë</w:t>
      </w:r>
      <w:r w:rsidR="00346186" w:rsidRPr="00850FDB">
        <w:rPr>
          <w:rFonts w:eastAsia="MS Mincho"/>
          <w:lang w:val="sq-AL"/>
        </w:rPr>
        <w:t xml:space="preserve">son se </w:t>
      </w:r>
      <w:r w:rsidRPr="00850FDB">
        <w:rPr>
          <w:rFonts w:eastAsia="MS Mincho"/>
          <w:lang w:val="sq-AL"/>
        </w:rPr>
        <w:t>k</w:t>
      </w:r>
      <w:r w:rsidRPr="00850FDB">
        <w:rPr>
          <w:lang w:val="sq-AL"/>
        </w:rPr>
        <w:t xml:space="preserve">ërkuesi legjitimohet </w:t>
      </w:r>
      <w:r w:rsidRPr="00850FDB">
        <w:rPr>
          <w:i/>
          <w:lang w:val="sq-AL"/>
        </w:rPr>
        <w:t>ratione personae,</w:t>
      </w:r>
      <w:r w:rsidRPr="00850FDB">
        <w:rPr>
          <w:lang w:val="sq-AL"/>
        </w:rPr>
        <w:t xml:space="preserve"> bazuar në nenet 131, pika 1, shkronja “f” dhe 134, pika 1, shkronja “i”, të Kushtetutës, pasi ka qenë palë në procesin gjyqësor, ndaj të cilit ka ngritur pretendime në këtë Gjykatë </w:t>
      </w:r>
      <w:r w:rsidRPr="00850FDB">
        <w:rPr>
          <w:bCs/>
          <w:lang w:val="sq-AL"/>
        </w:rPr>
        <w:t>dhe ka interes të drejtpërdrejtë në çështjen e parashtruar</w:t>
      </w:r>
      <w:r w:rsidRPr="00850FDB">
        <w:rPr>
          <w:lang w:val="sq-AL"/>
        </w:rPr>
        <w:t>.</w:t>
      </w:r>
    </w:p>
    <w:p w:rsidR="00DE3C87" w:rsidRPr="00850FDB" w:rsidRDefault="00DE3C87" w:rsidP="00194074">
      <w:pPr>
        <w:numPr>
          <w:ilvl w:val="0"/>
          <w:numId w:val="2"/>
        </w:numPr>
        <w:tabs>
          <w:tab w:val="left" w:pos="1080"/>
        </w:tabs>
        <w:ind w:left="0" w:right="27" w:firstLine="720"/>
        <w:contextualSpacing/>
        <w:rPr>
          <w:rFonts w:eastAsia="MS Mincho"/>
          <w:lang w:val="sq-AL"/>
        </w:rPr>
      </w:pPr>
      <w:r w:rsidRPr="00850FDB">
        <w:rPr>
          <w:lang w:val="sq-AL"/>
        </w:rPr>
        <w:t xml:space="preserve">Lidhur me kriterin e </w:t>
      </w:r>
      <w:r w:rsidRPr="00850FDB">
        <w:rPr>
          <w:i/>
          <w:lang w:val="sq-AL"/>
        </w:rPr>
        <w:t>shterimit të mjeteve juridike efektive</w:t>
      </w:r>
      <w:r w:rsidRPr="00850FDB">
        <w:rPr>
          <w:lang w:val="sq-AL"/>
        </w:rPr>
        <w:t xml:space="preserve">, sipas </w:t>
      </w:r>
      <w:r w:rsidRPr="00850FDB">
        <w:rPr>
          <w:color w:val="000000"/>
          <w:lang w:val="sq-AL"/>
        </w:rPr>
        <w:t xml:space="preserve">neneve </w:t>
      </w:r>
      <w:r w:rsidRPr="00850FDB">
        <w:rPr>
          <w:lang w:val="sq-AL"/>
        </w:rPr>
        <w:t xml:space="preserve">131, pika 1, shkronja “f” dhe 134, pika 1, shkronja “i”, </w:t>
      </w:r>
      <w:r w:rsidRPr="00850FDB">
        <w:rPr>
          <w:color w:val="000000"/>
          <w:lang w:val="sq-AL"/>
        </w:rPr>
        <w:t>të Kushtetutës,</w:t>
      </w:r>
      <w:r w:rsidRPr="00850FDB">
        <w:rPr>
          <w:lang w:val="sq-AL"/>
        </w:rPr>
        <w:t xml:space="preserve"> </w:t>
      </w:r>
      <w:r w:rsidRPr="00850FDB">
        <w:rPr>
          <w:color w:val="000000"/>
          <w:lang w:val="sq-AL"/>
        </w:rPr>
        <w:t>individi mund t’i drejtohet Gjykatës me ankim kushtetues</w:t>
      </w:r>
      <w:r w:rsidR="00886675" w:rsidRPr="00886675">
        <w:rPr>
          <w:color w:val="000000"/>
          <w:lang w:val="sq-AL"/>
        </w:rPr>
        <w:t xml:space="preserve"> </w:t>
      </w:r>
      <w:r w:rsidR="00886675" w:rsidRPr="00850FDB">
        <w:rPr>
          <w:color w:val="000000"/>
          <w:lang w:val="sq-AL"/>
        </w:rPr>
        <w:t>individual</w:t>
      </w:r>
      <w:r w:rsidRPr="00850FDB">
        <w:rPr>
          <w:color w:val="000000"/>
          <w:lang w:val="sq-AL"/>
        </w:rPr>
        <w:t>, vetëm pasi të ketë shteruar të gjitha mjetet juridike për mbrojtjen e të drejtave kushtetuese që ai pretendon se i janë cenuar.</w:t>
      </w:r>
      <w:r w:rsidRPr="00850FDB">
        <w:rPr>
          <w:lang w:val="sq-AL"/>
        </w:rPr>
        <w:t xml:space="preserve"> Mjetet ligjore konsiderohen të shteruara kur, në varësi të rrethanave të çështjes, rregullat procedurale nuk parashikojnë mjete të tjera ankimi (</w:t>
      </w:r>
      <w:r w:rsidRPr="00850FDB">
        <w:rPr>
          <w:i/>
          <w:lang w:val="sq-AL"/>
        </w:rPr>
        <w:t>shih vendimet nr. 35, datë 01.11.2021; nr. 33, datë 01.11.2021 të Gjykatës Kushtetuese</w:t>
      </w:r>
      <w:r w:rsidRPr="00850FDB">
        <w:rPr>
          <w:bCs/>
          <w:lang w:val="sq-AL"/>
        </w:rPr>
        <w:t xml:space="preserve">). </w:t>
      </w:r>
    </w:p>
    <w:p w:rsidR="00DE3C87" w:rsidRPr="00850FDB" w:rsidRDefault="00DE3C87" w:rsidP="00194074">
      <w:pPr>
        <w:numPr>
          <w:ilvl w:val="0"/>
          <w:numId w:val="2"/>
        </w:numPr>
        <w:tabs>
          <w:tab w:val="left" w:pos="1080"/>
        </w:tabs>
        <w:ind w:left="0" w:right="27" w:firstLine="720"/>
        <w:contextualSpacing/>
        <w:rPr>
          <w:rFonts w:eastAsia="MS Mincho"/>
          <w:lang w:val="sq-AL"/>
        </w:rPr>
      </w:pPr>
      <w:r w:rsidRPr="00850FDB">
        <w:rPr>
          <w:lang w:val="sq-AL"/>
        </w:rPr>
        <w:t>Në rastin konkret</w:t>
      </w:r>
      <w:r w:rsidR="00346186" w:rsidRPr="00850FDB">
        <w:rPr>
          <w:lang w:val="sq-AL"/>
        </w:rPr>
        <w:t xml:space="preserve"> </w:t>
      </w:r>
      <w:r w:rsidRPr="00850FDB">
        <w:rPr>
          <w:lang w:val="sq-AL"/>
        </w:rPr>
        <w:t xml:space="preserve">kërkuesi i është drejtuar Gjykatës me ankim kushtetues individual pas përfundimit të procesit gjyqësor në të tria shkallët e gjyqësorit të zakonshëm dhe ka paraqitur para tyre, në substancë, pretendimet e paraqitura në këtë ankim kushtetues, duke respektuar kërkesat formale dhe afatet e parashikuara në ligjin procedural. Në këto rrethana, </w:t>
      </w:r>
      <w:r w:rsidR="00DE30C5" w:rsidRPr="00850FDB">
        <w:rPr>
          <w:lang w:val="sq-AL"/>
        </w:rPr>
        <w:t>Gjykata</w:t>
      </w:r>
      <w:r w:rsidR="003008E2" w:rsidRPr="00850FDB">
        <w:rPr>
          <w:lang w:val="sq-AL"/>
        </w:rPr>
        <w:t xml:space="preserve"> çmon se </w:t>
      </w:r>
      <w:r w:rsidRPr="00850FDB">
        <w:rPr>
          <w:lang w:val="sq-AL"/>
        </w:rPr>
        <w:t>kërkuesi e ka plotësuar kriterin e shterimit të mjeteve juridike efektive, pasi nuk ka mjet tjetër ligjor për mbrojtjen e të drejtave kushtetuese përveç kërkesës në Gjykatën Kushtetuese.</w:t>
      </w:r>
    </w:p>
    <w:p w:rsidR="00DE3C87" w:rsidRPr="00850FDB" w:rsidRDefault="00DE3C87" w:rsidP="00194074">
      <w:pPr>
        <w:numPr>
          <w:ilvl w:val="0"/>
          <w:numId w:val="2"/>
        </w:numPr>
        <w:tabs>
          <w:tab w:val="left" w:pos="1080"/>
        </w:tabs>
        <w:ind w:left="0" w:right="27" w:firstLine="720"/>
        <w:contextualSpacing/>
        <w:rPr>
          <w:rFonts w:eastAsia="MS Mincho"/>
          <w:lang w:val="sq-AL"/>
        </w:rPr>
      </w:pPr>
      <w:r w:rsidRPr="00850FDB">
        <w:rPr>
          <w:lang w:val="sq-AL"/>
        </w:rPr>
        <w:t xml:space="preserve">Për sa i përket legjitimimit </w:t>
      </w:r>
      <w:r w:rsidRPr="00850FDB">
        <w:rPr>
          <w:i/>
          <w:lang w:val="sq-AL"/>
        </w:rPr>
        <w:t>ratione temporis</w:t>
      </w:r>
      <w:r w:rsidRPr="00850FDB">
        <w:rPr>
          <w:lang w:val="sq-AL"/>
        </w:rPr>
        <w:t xml:space="preserve">, </w:t>
      </w:r>
      <w:r w:rsidR="00DE30C5" w:rsidRPr="00850FDB">
        <w:rPr>
          <w:lang w:val="sq-AL"/>
        </w:rPr>
        <w:t>Gjykata</w:t>
      </w:r>
      <w:r w:rsidRPr="00850FDB">
        <w:rPr>
          <w:lang w:val="sq-AL"/>
        </w:rPr>
        <w:t xml:space="preserve"> </w:t>
      </w:r>
      <w:r w:rsidRPr="00850FDB">
        <w:rPr>
          <w:bCs/>
          <w:lang w:val="sq-AL"/>
        </w:rPr>
        <w:t xml:space="preserve">konstaton se kërkuesi </w:t>
      </w:r>
      <w:r w:rsidR="00C0554A">
        <w:rPr>
          <w:bCs/>
          <w:lang w:val="sq-AL"/>
        </w:rPr>
        <w:t xml:space="preserve">e </w:t>
      </w:r>
      <w:r w:rsidR="00DE30C5" w:rsidRPr="00850FDB">
        <w:rPr>
          <w:bCs/>
          <w:lang w:val="sq-AL"/>
        </w:rPr>
        <w:t xml:space="preserve">ka paraqitur ankimin kushtetues individual </w:t>
      </w:r>
      <w:r w:rsidRPr="00850FDB">
        <w:rPr>
          <w:bCs/>
          <w:lang w:val="sq-AL"/>
        </w:rPr>
        <w:t xml:space="preserve">në datën </w:t>
      </w:r>
      <w:r w:rsidR="002F1459" w:rsidRPr="00850FDB">
        <w:rPr>
          <w:bCs/>
          <w:lang w:val="sq-AL"/>
        </w:rPr>
        <w:t>04</w:t>
      </w:r>
      <w:r w:rsidRPr="00850FDB">
        <w:rPr>
          <w:bCs/>
          <w:lang w:val="sq-AL"/>
        </w:rPr>
        <w:t>.</w:t>
      </w:r>
      <w:r w:rsidR="002F1459" w:rsidRPr="00850FDB">
        <w:rPr>
          <w:bCs/>
          <w:lang w:val="sq-AL"/>
        </w:rPr>
        <w:t>03</w:t>
      </w:r>
      <w:r w:rsidRPr="00850FDB">
        <w:rPr>
          <w:bCs/>
          <w:lang w:val="sq-AL"/>
        </w:rPr>
        <w:t>.202</w:t>
      </w:r>
      <w:r w:rsidR="002F1459" w:rsidRPr="00850FDB">
        <w:rPr>
          <w:bCs/>
          <w:lang w:val="sq-AL"/>
        </w:rPr>
        <w:t>2</w:t>
      </w:r>
      <w:r w:rsidRPr="00850FDB">
        <w:rPr>
          <w:bCs/>
          <w:lang w:val="sq-AL"/>
        </w:rPr>
        <w:t>, ndërsa vendimi gjyqësor më i fundit, që kundërshtohet prej tij</w:t>
      </w:r>
      <w:r w:rsidR="00C0554A">
        <w:rPr>
          <w:bCs/>
          <w:lang w:val="sq-AL"/>
        </w:rPr>
        <w:t>,</w:t>
      </w:r>
      <w:r w:rsidRPr="00850FDB">
        <w:rPr>
          <w:bCs/>
          <w:lang w:val="sq-AL"/>
        </w:rPr>
        <w:t xml:space="preserve"> është </w:t>
      </w:r>
      <w:r w:rsidR="00D34E80" w:rsidRPr="00850FDB">
        <w:rPr>
          <w:bCs/>
          <w:lang w:val="sq-AL"/>
        </w:rPr>
        <w:t>i</w:t>
      </w:r>
      <w:r w:rsidRPr="00850FDB">
        <w:rPr>
          <w:bCs/>
          <w:lang w:val="sq-AL"/>
        </w:rPr>
        <w:t xml:space="preserve"> datë</w:t>
      </w:r>
      <w:r w:rsidR="00D34E80" w:rsidRPr="00850FDB">
        <w:rPr>
          <w:bCs/>
          <w:lang w:val="sq-AL"/>
        </w:rPr>
        <w:t>s</w:t>
      </w:r>
      <w:r w:rsidRPr="00850FDB">
        <w:rPr>
          <w:bCs/>
          <w:lang w:val="sq-AL"/>
        </w:rPr>
        <w:t xml:space="preserve"> </w:t>
      </w:r>
      <w:r w:rsidR="002F1459" w:rsidRPr="00850FDB">
        <w:rPr>
          <w:bCs/>
          <w:lang w:val="sq-AL"/>
        </w:rPr>
        <w:t>08</w:t>
      </w:r>
      <w:r w:rsidRPr="00850FDB">
        <w:rPr>
          <w:bCs/>
          <w:lang w:val="sq-AL"/>
        </w:rPr>
        <w:t>.</w:t>
      </w:r>
      <w:r w:rsidR="002F1459" w:rsidRPr="00850FDB">
        <w:rPr>
          <w:bCs/>
          <w:lang w:val="sq-AL"/>
        </w:rPr>
        <w:t>11</w:t>
      </w:r>
      <w:r w:rsidRPr="00850FDB">
        <w:rPr>
          <w:bCs/>
          <w:lang w:val="sq-AL"/>
        </w:rPr>
        <w:t>.2021. Për pasojë, kërkesa është paraqitur brenda afatit 4-mujor të përcaktuar nga neni 71/a, pika 1, shkronja “b”, i ligjit nr. 8577/2000.</w:t>
      </w:r>
    </w:p>
    <w:p w:rsidR="00DE3C87" w:rsidRPr="00850FDB" w:rsidRDefault="00DE3C87" w:rsidP="00194074">
      <w:pPr>
        <w:numPr>
          <w:ilvl w:val="0"/>
          <w:numId w:val="2"/>
        </w:numPr>
        <w:tabs>
          <w:tab w:val="left" w:pos="1080"/>
        </w:tabs>
        <w:ind w:left="0" w:right="27" w:firstLine="720"/>
        <w:contextualSpacing/>
        <w:rPr>
          <w:rFonts w:eastAsia="MS Mincho"/>
          <w:lang w:val="sq-AL"/>
        </w:rPr>
      </w:pPr>
      <w:r w:rsidRPr="00850FDB">
        <w:rPr>
          <w:bCs/>
          <w:lang w:val="sq-AL"/>
        </w:rPr>
        <w:t xml:space="preserve">Në lidhje me legjitimimin </w:t>
      </w:r>
      <w:r w:rsidRPr="00850FDB">
        <w:rPr>
          <w:bCs/>
          <w:i/>
          <w:lang w:val="sq-AL"/>
        </w:rPr>
        <w:t>ratione materiae</w:t>
      </w:r>
      <w:r w:rsidRPr="00850FDB">
        <w:rPr>
          <w:bCs/>
          <w:lang w:val="sq-AL"/>
        </w:rPr>
        <w:t xml:space="preserve">, kërkuesi ka pretenduar cenimin e </w:t>
      </w:r>
      <w:r w:rsidRPr="00850FDB">
        <w:rPr>
          <w:lang w:val="sq-AL"/>
        </w:rPr>
        <w:t>parimit të</w:t>
      </w:r>
      <w:r w:rsidR="002F1459" w:rsidRPr="00850FDB">
        <w:rPr>
          <w:lang w:val="sq-AL"/>
        </w:rPr>
        <w:t xml:space="preserve"> barazis</w:t>
      </w:r>
      <w:r w:rsidR="003E4F35" w:rsidRPr="00850FDB">
        <w:rPr>
          <w:lang w:val="sq-AL"/>
        </w:rPr>
        <w:t>ë</w:t>
      </w:r>
      <w:r w:rsidR="002F1459" w:rsidRPr="00850FDB">
        <w:rPr>
          <w:lang w:val="sq-AL"/>
        </w:rPr>
        <w:t xml:space="preserve"> s</w:t>
      </w:r>
      <w:r w:rsidR="003E4F35" w:rsidRPr="00850FDB">
        <w:rPr>
          <w:lang w:val="sq-AL"/>
        </w:rPr>
        <w:t>ë</w:t>
      </w:r>
      <w:r w:rsidR="002F1459" w:rsidRPr="00850FDB">
        <w:rPr>
          <w:lang w:val="sq-AL"/>
        </w:rPr>
        <w:t xml:space="preserve"> arm</w:t>
      </w:r>
      <w:r w:rsidR="003E4F35" w:rsidRPr="00850FDB">
        <w:rPr>
          <w:lang w:val="sq-AL"/>
        </w:rPr>
        <w:t>ë</w:t>
      </w:r>
      <w:r w:rsidR="002F1459" w:rsidRPr="00850FDB">
        <w:rPr>
          <w:lang w:val="sq-AL"/>
        </w:rPr>
        <w:t>ve dhe</w:t>
      </w:r>
      <w:r w:rsidRPr="00850FDB">
        <w:rPr>
          <w:lang w:val="sq-AL"/>
        </w:rPr>
        <w:t xml:space="preserve"> kontradiktoritetit, </w:t>
      </w:r>
      <w:r w:rsidR="002F1459" w:rsidRPr="00850FDB">
        <w:rPr>
          <w:lang w:val="sq-AL"/>
        </w:rPr>
        <w:t>parimit t</w:t>
      </w:r>
      <w:r w:rsidR="003E4F35" w:rsidRPr="00850FDB">
        <w:rPr>
          <w:lang w:val="sq-AL"/>
        </w:rPr>
        <w:t>ë</w:t>
      </w:r>
      <w:r w:rsidR="002F1459" w:rsidRPr="00850FDB">
        <w:rPr>
          <w:lang w:val="sq-AL"/>
        </w:rPr>
        <w:t xml:space="preserve"> siguris</w:t>
      </w:r>
      <w:r w:rsidR="003E4F35" w:rsidRPr="00850FDB">
        <w:rPr>
          <w:lang w:val="sq-AL"/>
        </w:rPr>
        <w:t>ë</w:t>
      </w:r>
      <w:r w:rsidR="002F1459" w:rsidRPr="00850FDB">
        <w:rPr>
          <w:lang w:val="sq-AL"/>
        </w:rPr>
        <w:t xml:space="preserve"> juridike</w:t>
      </w:r>
      <w:r w:rsidR="00944616" w:rsidRPr="00850FDB">
        <w:rPr>
          <w:lang w:val="sq-AL"/>
        </w:rPr>
        <w:t xml:space="preserve">, </w:t>
      </w:r>
      <w:r w:rsidR="002F1459" w:rsidRPr="00850FDB">
        <w:rPr>
          <w:lang w:val="sq-AL"/>
        </w:rPr>
        <w:t>standardit t</w:t>
      </w:r>
      <w:r w:rsidR="003E4F35" w:rsidRPr="00850FDB">
        <w:rPr>
          <w:lang w:val="sq-AL"/>
        </w:rPr>
        <w:t>ë</w:t>
      </w:r>
      <w:r w:rsidR="002F1459" w:rsidRPr="00850FDB">
        <w:rPr>
          <w:lang w:val="sq-AL"/>
        </w:rPr>
        <w:t xml:space="preserve"> arsyetimit t</w:t>
      </w:r>
      <w:r w:rsidR="003E4F35" w:rsidRPr="00850FDB">
        <w:rPr>
          <w:lang w:val="sq-AL"/>
        </w:rPr>
        <w:t>ë</w:t>
      </w:r>
      <w:r w:rsidR="002F1459" w:rsidRPr="00850FDB">
        <w:rPr>
          <w:lang w:val="sq-AL"/>
        </w:rPr>
        <w:t xml:space="preserve"> vendimit</w:t>
      </w:r>
      <w:r w:rsidR="00944616" w:rsidRPr="00850FDB">
        <w:rPr>
          <w:lang w:val="sq-AL"/>
        </w:rPr>
        <w:t xml:space="preserve"> dhe </w:t>
      </w:r>
      <w:r w:rsidR="008D5085">
        <w:rPr>
          <w:lang w:val="sq-AL"/>
        </w:rPr>
        <w:t>s</w:t>
      </w:r>
      <w:r w:rsidR="008D5085" w:rsidRPr="00850FDB">
        <w:rPr>
          <w:lang w:val="sq-AL"/>
        </w:rPr>
        <w:t xml:space="preserve">ë </w:t>
      </w:r>
      <w:r w:rsidR="00944616" w:rsidRPr="00850FDB">
        <w:rPr>
          <w:lang w:val="sq-AL"/>
        </w:rPr>
        <w:t>drejtës së pronës</w:t>
      </w:r>
      <w:r w:rsidR="002F1459" w:rsidRPr="00850FDB">
        <w:rPr>
          <w:lang w:val="sq-AL"/>
        </w:rPr>
        <w:t>, pretendime t</w:t>
      </w:r>
      <w:r w:rsidR="003E4F35" w:rsidRPr="00850FDB">
        <w:rPr>
          <w:lang w:val="sq-AL"/>
        </w:rPr>
        <w:t>ë</w:t>
      </w:r>
      <w:r w:rsidR="002F1459" w:rsidRPr="00850FDB">
        <w:rPr>
          <w:lang w:val="sq-AL"/>
        </w:rPr>
        <w:t xml:space="preserve"> cilat </w:t>
      </w:r>
      <w:r w:rsidRPr="00850FDB">
        <w:rPr>
          <w:lang w:val="sq-AL"/>
        </w:rPr>
        <w:t>hyjnë në juridiksionin e Gjykatës, në kuptim të nenit 131, pika 1, shkronja “f”, të Kushtetutës dhe do të shqyrtohen në vijim në lidhje me bazueshmërinë e tyre në themel.</w:t>
      </w:r>
    </w:p>
    <w:p w:rsidR="00A006F7" w:rsidRPr="00850FDB" w:rsidRDefault="00A006F7" w:rsidP="00194074">
      <w:pPr>
        <w:pStyle w:val="ListParagraph"/>
        <w:tabs>
          <w:tab w:val="left" w:pos="990"/>
          <w:tab w:val="left" w:pos="1170"/>
        </w:tabs>
        <w:ind w:left="0" w:right="27" w:firstLine="720"/>
        <w:rPr>
          <w:i/>
          <w:lang w:val="sq-AL"/>
        </w:rPr>
      </w:pPr>
    </w:p>
    <w:p w:rsidR="00BE4746" w:rsidRPr="00850FDB" w:rsidRDefault="00DE3C87" w:rsidP="00194074">
      <w:pPr>
        <w:pStyle w:val="ListParagraph"/>
        <w:tabs>
          <w:tab w:val="left" w:pos="990"/>
          <w:tab w:val="left" w:pos="1170"/>
        </w:tabs>
        <w:ind w:left="0" w:right="27" w:firstLine="720"/>
        <w:rPr>
          <w:i/>
          <w:lang w:val="sq-AL"/>
        </w:rPr>
      </w:pPr>
      <w:r w:rsidRPr="00850FDB">
        <w:rPr>
          <w:i/>
          <w:lang w:val="sq-AL"/>
        </w:rPr>
        <w:t xml:space="preserve">B. </w:t>
      </w:r>
      <w:r w:rsidR="00BE4746" w:rsidRPr="00850FDB">
        <w:rPr>
          <w:i/>
          <w:lang w:val="sq-AL"/>
        </w:rPr>
        <w:t>Për themelin e pretendimeve</w:t>
      </w:r>
    </w:p>
    <w:p w:rsidR="00B56CC9" w:rsidRPr="00850FDB" w:rsidRDefault="00BE4746" w:rsidP="00D1159C">
      <w:pPr>
        <w:pStyle w:val="ListParagraph"/>
        <w:tabs>
          <w:tab w:val="left" w:pos="990"/>
          <w:tab w:val="left" w:pos="1170"/>
        </w:tabs>
        <w:ind w:left="0" w:right="27" w:firstLine="720"/>
        <w:rPr>
          <w:i/>
          <w:lang w:val="sq-AL"/>
        </w:rPr>
      </w:pPr>
      <w:r w:rsidRPr="00850FDB">
        <w:rPr>
          <w:i/>
          <w:lang w:val="sq-AL"/>
        </w:rPr>
        <w:t xml:space="preserve">B.1. </w:t>
      </w:r>
      <w:r w:rsidR="00DE3C87" w:rsidRPr="00850FDB">
        <w:rPr>
          <w:i/>
          <w:lang w:val="sq-AL"/>
        </w:rPr>
        <w:t xml:space="preserve">Për </w:t>
      </w:r>
      <w:r w:rsidR="00B56CC9" w:rsidRPr="00850FDB">
        <w:rPr>
          <w:i/>
          <w:lang w:val="sq-AL"/>
        </w:rPr>
        <w:t xml:space="preserve">pretendimin e cenimit të </w:t>
      </w:r>
      <w:r w:rsidR="00B56CC9" w:rsidRPr="00850FDB">
        <w:rPr>
          <w:rFonts w:eastAsia="Times New Roman"/>
          <w:bCs/>
          <w:i/>
          <w:lang w:val="sq-AL"/>
        </w:rPr>
        <w:t>parimit t</w:t>
      </w:r>
      <w:r w:rsidR="0044162B" w:rsidRPr="00850FDB">
        <w:rPr>
          <w:rFonts w:eastAsia="Times New Roman"/>
          <w:bCs/>
          <w:i/>
          <w:lang w:val="sq-AL"/>
        </w:rPr>
        <w:t>ë</w:t>
      </w:r>
      <w:r w:rsidR="00B56CC9" w:rsidRPr="00850FDB">
        <w:rPr>
          <w:rFonts w:eastAsia="Times New Roman"/>
          <w:bCs/>
          <w:i/>
          <w:lang w:val="sq-AL"/>
        </w:rPr>
        <w:t xml:space="preserve"> barazisë së armëve dhe kontradiktoritet</w:t>
      </w:r>
      <w:r w:rsidR="00A76BC7" w:rsidRPr="00850FDB">
        <w:rPr>
          <w:rFonts w:eastAsia="Times New Roman"/>
          <w:bCs/>
          <w:i/>
          <w:lang w:val="sq-AL"/>
        </w:rPr>
        <w:t>it</w:t>
      </w:r>
      <w:r w:rsidR="00B56CC9" w:rsidRPr="00850FDB">
        <w:rPr>
          <w:rFonts w:eastAsia="Times New Roman"/>
          <w:bCs/>
          <w:i/>
          <w:lang w:val="sq-AL"/>
        </w:rPr>
        <w:t xml:space="preserve"> në gjykim</w:t>
      </w:r>
    </w:p>
    <w:p w:rsidR="002F1459" w:rsidRPr="00850FDB" w:rsidRDefault="00DE3C87" w:rsidP="00194074">
      <w:pPr>
        <w:numPr>
          <w:ilvl w:val="0"/>
          <w:numId w:val="2"/>
        </w:numPr>
        <w:tabs>
          <w:tab w:val="left" w:pos="1080"/>
        </w:tabs>
        <w:ind w:left="0" w:right="27" w:firstLine="720"/>
        <w:contextualSpacing/>
        <w:rPr>
          <w:rFonts w:eastAsia="MS Mincho"/>
          <w:lang w:val="sq-AL"/>
        </w:rPr>
      </w:pPr>
      <w:r w:rsidRPr="00850FDB">
        <w:rPr>
          <w:lang w:val="sq-AL"/>
        </w:rPr>
        <w:t>K</w:t>
      </w:r>
      <w:r w:rsidR="0044162B" w:rsidRPr="00850FDB">
        <w:rPr>
          <w:lang w:val="sq-AL"/>
        </w:rPr>
        <w:t>ë</w:t>
      </w:r>
      <w:r w:rsidRPr="00850FDB">
        <w:rPr>
          <w:lang w:val="sq-AL"/>
        </w:rPr>
        <w:t xml:space="preserve">rkuesi </w:t>
      </w:r>
      <w:r w:rsidR="002F1459" w:rsidRPr="00850FDB">
        <w:rPr>
          <w:lang w:val="sq-AL"/>
        </w:rPr>
        <w:t>ka pretenduar se</w:t>
      </w:r>
      <w:r w:rsidR="00E42493" w:rsidRPr="00850FDB">
        <w:rPr>
          <w:lang w:val="sq-AL"/>
        </w:rPr>
        <w:t xml:space="preserve"> vendimi i Gjykat</w:t>
      </w:r>
      <w:r w:rsidR="00D55AF6" w:rsidRPr="00850FDB">
        <w:rPr>
          <w:lang w:val="sq-AL"/>
        </w:rPr>
        <w:t>ë</w:t>
      </w:r>
      <w:r w:rsidR="00E42493" w:rsidRPr="00850FDB">
        <w:rPr>
          <w:lang w:val="sq-AL"/>
        </w:rPr>
        <w:t>s s</w:t>
      </w:r>
      <w:r w:rsidR="00D55AF6" w:rsidRPr="00850FDB">
        <w:rPr>
          <w:lang w:val="sq-AL"/>
        </w:rPr>
        <w:t>ë</w:t>
      </w:r>
      <w:r w:rsidR="00E42493" w:rsidRPr="00850FDB">
        <w:rPr>
          <w:lang w:val="sq-AL"/>
        </w:rPr>
        <w:t xml:space="preserve"> Lart</w:t>
      </w:r>
      <w:r w:rsidR="00D55AF6" w:rsidRPr="00850FDB">
        <w:rPr>
          <w:lang w:val="sq-AL"/>
        </w:rPr>
        <w:t>ë</w:t>
      </w:r>
      <w:r w:rsidR="00E42493" w:rsidRPr="00850FDB">
        <w:rPr>
          <w:lang w:val="sq-AL"/>
        </w:rPr>
        <w:t xml:space="preserve"> objekt gjykimi ka cenuar parimin e barazis</w:t>
      </w:r>
      <w:r w:rsidR="00D55AF6" w:rsidRPr="00850FDB">
        <w:rPr>
          <w:lang w:val="sq-AL"/>
        </w:rPr>
        <w:t>ë</w:t>
      </w:r>
      <w:r w:rsidR="00E42493" w:rsidRPr="00850FDB">
        <w:rPr>
          <w:lang w:val="sq-AL"/>
        </w:rPr>
        <w:t xml:space="preserve"> s</w:t>
      </w:r>
      <w:r w:rsidR="00D55AF6" w:rsidRPr="00850FDB">
        <w:rPr>
          <w:lang w:val="sq-AL"/>
        </w:rPr>
        <w:t>ë</w:t>
      </w:r>
      <w:r w:rsidR="00E42493" w:rsidRPr="00850FDB">
        <w:rPr>
          <w:lang w:val="sq-AL"/>
        </w:rPr>
        <w:t xml:space="preserve"> arm</w:t>
      </w:r>
      <w:r w:rsidR="00D55AF6" w:rsidRPr="00850FDB">
        <w:rPr>
          <w:lang w:val="sq-AL"/>
        </w:rPr>
        <w:t>ë</w:t>
      </w:r>
      <w:r w:rsidR="00E42493" w:rsidRPr="00850FDB">
        <w:rPr>
          <w:lang w:val="sq-AL"/>
        </w:rPr>
        <w:t>ve dhe kontradiktoritetit, pasi</w:t>
      </w:r>
      <w:r w:rsidR="002F1459" w:rsidRPr="00850FDB">
        <w:rPr>
          <w:lang w:val="sq-AL"/>
        </w:rPr>
        <w:t xml:space="preserve"> Gjykata </w:t>
      </w:r>
      <w:r w:rsidR="002F1459" w:rsidRPr="00850FDB">
        <w:rPr>
          <w:rFonts w:eastAsia="MS Mincho"/>
          <w:bCs/>
          <w:lang w:val="sq-AL"/>
        </w:rPr>
        <w:t>e Apelit Vlorë nuk i ka komunikuar rekursin e bërë nga subjekti i interesuar</w:t>
      </w:r>
      <w:r w:rsidR="00123E87" w:rsidRPr="00850FDB">
        <w:rPr>
          <w:rFonts w:eastAsia="MS Mincho"/>
          <w:bCs/>
          <w:lang w:val="sq-AL"/>
        </w:rPr>
        <w:t xml:space="preserve"> </w:t>
      </w:r>
      <w:r w:rsidR="00123E87" w:rsidRPr="00850FDB">
        <w:rPr>
          <w:lang w:val="sq-AL"/>
        </w:rPr>
        <w:t>Miti (Mitër) Gjoni</w:t>
      </w:r>
      <w:r w:rsidR="002F1459" w:rsidRPr="00850FDB">
        <w:rPr>
          <w:rFonts w:eastAsia="MS Mincho"/>
          <w:bCs/>
          <w:lang w:val="sq-AL"/>
        </w:rPr>
        <w:t xml:space="preserve">. </w:t>
      </w:r>
      <w:r w:rsidR="00406550" w:rsidRPr="00850FDB">
        <w:rPr>
          <w:rFonts w:eastAsia="MS Mincho"/>
          <w:bCs/>
          <w:lang w:val="sq-AL"/>
        </w:rPr>
        <w:t>Po ashtu</w:t>
      </w:r>
      <w:r w:rsidR="00387CED">
        <w:rPr>
          <w:rFonts w:eastAsia="MS Mincho"/>
          <w:bCs/>
          <w:lang w:val="sq-AL"/>
        </w:rPr>
        <w:t>,</w:t>
      </w:r>
      <w:r w:rsidR="00406550" w:rsidRPr="00850FDB">
        <w:rPr>
          <w:rFonts w:eastAsia="MS Mincho"/>
          <w:bCs/>
          <w:lang w:val="sq-AL"/>
        </w:rPr>
        <w:t xml:space="preserve"> edhe</w:t>
      </w:r>
      <w:r w:rsidR="002F1459" w:rsidRPr="00850FDB">
        <w:rPr>
          <w:rFonts w:eastAsia="MS Mincho"/>
          <w:bCs/>
          <w:lang w:val="sq-AL"/>
        </w:rPr>
        <w:t xml:space="preserve"> Gjykata e Lartë nuk ka verifikuar nëse ai ka marrë dijeni për rekursin dhe për gjykimin që është zhvilluar në atë gjykatë.</w:t>
      </w:r>
    </w:p>
    <w:p w:rsidR="00081764" w:rsidRPr="00850FDB" w:rsidRDefault="0033737E" w:rsidP="00194074">
      <w:pPr>
        <w:numPr>
          <w:ilvl w:val="0"/>
          <w:numId w:val="2"/>
        </w:numPr>
        <w:tabs>
          <w:tab w:val="left" w:pos="1080"/>
        </w:tabs>
        <w:ind w:left="0" w:right="27" w:firstLine="720"/>
        <w:contextualSpacing/>
        <w:rPr>
          <w:rFonts w:eastAsia="Times New Roman"/>
          <w:bCs/>
          <w:iCs/>
          <w:lang w:val="sq-AL"/>
        </w:rPr>
      </w:pPr>
      <w:r w:rsidRPr="00850FDB">
        <w:rPr>
          <w:rFonts w:eastAsia="Times New Roman"/>
          <w:bCs/>
          <w:iCs/>
          <w:lang w:val="sq-AL"/>
        </w:rPr>
        <w:t>P</w:t>
      </w:r>
      <w:r w:rsidR="00B56CC9" w:rsidRPr="00850FDB">
        <w:rPr>
          <w:rFonts w:eastAsia="Times New Roman"/>
          <w:bCs/>
          <w:lang w:val="sq-AL"/>
        </w:rPr>
        <w:t xml:space="preserve">arimi i barazisë së armëve dhe kontradiktoritetit nënkupton se çdokush që është palë në proces duhet të ketë mundësi të barabarta të paraqesë çështjen e tij dhe se asnjë palë nuk duhet të gëzojë avantazh ndaj palës tjetër, por duhet të përcaktohet një ekuilibër i drejtë mes tyre. </w:t>
      </w:r>
      <w:r w:rsidR="00B56CC9" w:rsidRPr="00850FDB">
        <w:rPr>
          <w:rFonts w:eastAsia="Times New Roman"/>
          <w:lang w:val="sq-AL"/>
        </w:rPr>
        <w:t>E drejta për të marrë pjesë në gjykim nuk duhet konsideruar si një e drejtë formale, ku palëve t’u garantohet thjesht prania fizike gjatë procesit, por, përkundrazi, duhet që legjislacioni procedural</w:t>
      </w:r>
      <w:r w:rsidR="007B0B15">
        <w:rPr>
          <w:rFonts w:eastAsia="Times New Roman"/>
          <w:lang w:val="sq-AL"/>
        </w:rPr>
        <w:t xml:space="preserve">, në radhë të parë, </w:t>
      </w:r>
      <w:r w:rsidR="00B56CC9" w:rsidRPr="00850FDB">
        <w:rPr>
          <w:rFonts w:eastAsia="Times New Roman"/>
          <w:lang w:val="sq-AL"/>
        </w:rPr>
        <w:t>dhe më pas gjyqtari gjatë gjykimit t’u japin mundësi të barabarta palëve për të paraqitur argumente dhe prova në mbrojtje të interesave të tyre. Nëse nuk do të ekzistonte barazia e armëve në gjykim, atëherë argumentet e njërës palë do të mbizotëronin mbi argumentet e palës tjetër, për rrjedhojë e drejta për të marrë pjesë në gjykim do të zhvishej nga funksioni i saj kushtetues për të garantuar një proces të rregullt ligjor.</w:t>
      </w:r>
      <w:r w:rsidR="00B56CC9" w:rsidRPr="00850FDB">
        <w:rPr>
          <w:rFonts w:eastAsia="Times New Roman"/>
          <w:bCs/>
          <w:lang w:val="sq-AL"/>
        </w:rPr>
        <w:t xml:space="preserve"> Bazuar në këto parime, gjykatës i dalin një sërë detyrash, mes të cilave rëndësi të veçantë merr krijimi i mundësive të barabarta për pjesëmarrjen e palëve apo përfaqësuesve të tyre në proces, si dhe mundësia e deklarimit të tyre për faktet, provat dhe vlerësimet ligjore që janë të lidhura ngushtë me çështjen që shqyrtohet në gjykatë (</w:t>
      </w:r>
      <w:r w:rsidR="00B56CC9" w:rsidRPr="00850FDB">
        <w:rPr>
          <w:rFonts w:eastAsia="Times New Roman"/>
          <w:bCs/>
          <w:i/>
          <w:lang w:val="sq-AL"/>
        </w:rPr>
        <w:t>shih vendim</w:t>
      </w:r>
      <w:r w:rsidR="00D44C07" w:rsidRPr="00850FDB">
        <w:rPr>
          <w:rFonts w:eastAsia="Times New Roman"/>
          <w:bCs/>
          <w:i/>
          <w:lang w:val="sq-AL"/>
        </w:rPr>
        <w:t>et</w:t>
      </w:r>
      <w:r w:rsidR="00B56CC9" w:rsidRPr="00850FDB">
        <w:rPr>
          <w:rFonts w:eastAsia="Times New Roman"/>
          <w:bCs/>
          <w:i/>
          <w:lang w:val="sq-AL"/>
        </w:rPr>
        <w:t xml:space="preserve"> </w:t>
      </w:r>
      <w:r w:rsidR="00866841" w:rsidRPr="00850FDB">
        <w:rPr>
          <w:i/>
          <w:lang w:val="sq-AL"/>
        </w:rPr>
        <w:t xml:space="preserve">nr. </w:t>
      </w:r>
      <w:r w:rsidR="007B0B15">
        <w:rPr>
          <w:i/>
          <w:lang w:val="sq-AL"/>
        </w:rPr>
        <w:t>8</w:t>
      </w:r>
      <w:r w:rsidR="00387CED">
        <w:rPr>
          <w:i/>
          <w:lang w:val="sq-AL"/>
        </w:rPr>
        <w:t>,</w:t>
      </w:r>
      <w:r w:rsidR="00866841" w:rsidRPr="00850FDB">
        <w:rPr>
          <w:i/>
          <w:lang w:val="sq-AL"/>
        </w:rPr>
        <w:t xml:space="preserve"> dat</w:t>
      </w:r>
      <w:r w:rsidR="00866841" w:rsidRPr="00850FDB">
        <w:rPr>
          <w:bCs/>
          <w:i/>
          <w:lang w:val="sq-AL"/>
        </w:rPr>
        <w:t xml:space="preserve">ë </w:t>
      </w:r>
      <w:r w:rsidR="007B0B15">
        <w:rPr>
          <w:bCs/>
          <w:i/>
          <w:lang w:val="sq-AL"/>
        </w:rPr>
        <w:t>23</w:t>
      </w:r>
      <w:r w:rsidR="00866841" w:rsidRPr="00850FDB">
        <w:rPr>
          <w:bCs/>
          <w:i/>
          <w:lang w:val="sq-AL"/>
        </w:rPr>
        <w:t>.0</w:t>
      </w:r>
      <w:r w:rsidR="007B0B15">
        <w:rPr>
          <w:bCs/>
          <w:i/>
          <w:lang w:val="sq-AL"/>
        </w:rPr>
        <w:t>2</w:t>
      </w:r>
      <w:r w:rsidR="00866841" w:rsidRPr="00850FDB">
        <w:rPr>
          <w:bCs/>
          <w:i/>
          <w:lang w:val="sq-AL"/>
        </w:rPr>
        <w:t>.2021;</w:t>
      </w:r>
      <w:r w:rsidR="00866841" w:rsidRPr="00850FDB">
        <w:rPr>
          <w:b/>
          <w:bCs/>
          <w:lang w:val="sq-AL"/>
        </w:rPr>
        <w:t xml:space="preserve"> </w:t>
      </w:r>
      <w:r w:rsidR="00B56CC9" w:rsidRPr="00850FDB">
        <w:rPr>
          <w:rFonts w:eastAsia="Times New Roman"/>
          <w:bCs/>
          <w:i/>
          <w:lang w:val="sq-AL"/>
        </w:rPr>
        <w:t>nr.</w:t>
      </w:r>
      <w:r w:rsidR="00387CED">
        <w:rPr>
          <w:rFonts w:eastAsia="Times New Roman"/>
          <w:bCs/>
          <w:i/>
          <w:lang w:val="sq-AL"/>
        </w:rPr>
        <w:t xml:space="preserve"> </w:t>
      </w:r>
      <w:r w:rsidR="00B56CC9" w:rsidRPr="00850FDB">
        <w:rPr>
          <w:rFonts w:eastAsia="Times New Roman"/>
          <w:bCs/>
          <w:i/>
          <w:lang w:val="sq-AL"/>
        </w:rPr>
        <w:t>28, datë 22.05.2015 të Gjykatës Kushtetuese</w:t>
      </w:r>
      <w:r w:rsidR="00B56CC9" w:rsidRPr="00850FDB">
        <w:rPr>
          <w:rFonts w:eastAsia="Times New Roman"/>
          <w:bCs/>
          <w:lang w:val="sq-AL"/>
        </w:rPr>
        <w:t>).</w:t>
      </w:r>
      <w:r w:rsidR="00B56CC9" w:rsidRPr="00850FDB">
        <w:rPr>
          <w:rFonts w:eastAsia="Times New Roman"/>
          <w:bCs/>
          <w:iCs/>
          <w:lang w:val="sq-AL"/>
        </w:rPr>
        <w:t xml:space="preserve"> </w:t>
      </w:r>
    </w:p>
    <w:p w:rsidR="00926E77" w:rsidRPr="00850FDB" w:rsidRDefault="00926E77" w:rsidP="00926E77">
      <w:pPr>
        <w:numPr>
          <w:ilvl w:val="0"/>
          <w:numId w:val="2"/>
        </w:numPr>
        <w:tabs>
          <w:tab w:val="left" w:pos="1080"/>
        </w:tabs>
        <w:ind w:left="0" w:right="27" w:firstLine="720"/>
        <w:contextualSpacing/>
        <w:rPr>
          <w:rFonts w:eastAsia="Times New Roman"/>
          <w:bCs/>
          <w:iCs/>
          <w:lang w:val="sq-AL"/>
        </w:rPr>
      </w:pPr>
      <w:r w:rsidRPr="00850FDB">
        <w:rPr>
          <w:rFonts w:eastAsia="MS Mincho"/>
          <w:lang w:val="sq-AL"/>
        </w:rPr>
        <w:t xml:space="preserve">Gjykata në jurisprudencën e saj ka përcaktuar disa standarde kushtetuese, të cilat janë të lidhura nga pikëpamja organike dhe funksionale me njëra-tjetrën në mënyrë të tillë që cenimi i njërit standard ndikon në mënyrë të pashmangshme në cenimin e të tjerëve. Konkretisht, e drejta për t’u njoftuar për një gjykim dhe pjesëmarrja në të është e lidhur me vendimmarrjen e gjykatës, e cila ndikon drejtpërsëdrejti mbi të drejtat subjektive ose interesat e ligjshme të individit. E drejta për t’u njoftuar për të marrë pjesë në gjykim u paraprin të drejtave të tjera, pasi nëse pala ndërgjyqëse nuk njoftohet për datën dhe orën e seancës, ajo detyrimisht do të gjendet në pamundësi objektive për të ushtruar të drejtat që i garantohen nga neni 42 i Kushtetutës në kuadrin e një procesi të rregullt ligjor. Nga ana tjetër, e drejta për të marrë pjesë në gjykim krijon të njëjtat mundësi për të paraqitur prova dhe argumente në mbrojtje të interesave vetjake në raport me palën kundërshtare </w:t>
      </w:r>
      <w:r w:rsidRPr="00850FDB">
        <w:rPr>
          <w:rFonts w:eastAsia="MS Mincho"/>
          <w:i/>
          <w:lang w:val="sq-AL"/>
        </w:rPr>
        <w:t xml:space="preserve">(shih vendimet </w:t>
      </w:r>
      <w:r w:rsidRPr="00850FDB">
        <w:rPr>
          <w:bCs/>
          <w:i/>
          <w:lang w:val="sq-AL"/>
        </w:rPr>
        <w:t>nr. 8</w:t>
      </w:r>
      <w:r w:rsidR="00387CED">
        <w:rPr>
          <w:bCs/>
          <w:i/>
          <w:lang w:val="sq-AL"/>
        </w:rPr>
        <w:t>,</w:t>
      </w:r>
      <w:r w:rsidRPr="00850FDB">
        <w:rPr>
          <w:bCs/>
          <w:i/>
          <w:lang w:val="sq-AL"/>
        </w:rPr>
        <w:t xml:space="preserve"> datë 23.02.2021;</w:t>
      </w:r>
      <w:r w:rsidRPr="00850FDB">
        <w:rPr>
          <w:b/>
          <w:bCs/>
          <w:lang w:val="sq-AL"/>
        </w:rPr>
        <w:t xml:space="preserve"> </w:t>
      </w:r>
      <w:r w:rsidRPr="00850FDB">
        <w:rPr>
          <w:rFonts w:eastAsia="MS Mincho"/>
          <w:i/>
          <w:lang w:val="sq-AL"/>
        </w:rPr>
        <w:t>nr. 49, datë 22.07.2016</w:t>
      </w:r>
      <w:r w:rsidRPr="00850FDB">
        <w:rPr>
          <w:rFonts w:eastAsia="MS Mincho"/>
          <w:bCs/>
          <w:i/>
          <w:lang w:val="sq-AL"/>
        </w:rPr>
        <w:t xml:space="preserve"> </w:t>
      </w:r>
      <w:r w:rsidRPr="00850FDB">
        <w:rPr>
          <w:rFonts w:eastAsia="MS Mincho"/>
          <w:i/>
          <w:lang w:val="sq-AL"/>
        </w:rPr>
        <w:t>të Gjykatës Kushtetuese)</w:t>
      </w:r>
      <w:r w:rsidRPr="00850FDB">
        <w:rPr>
          <w:rFonts w:eastAsia="MS Mincho"/>
          <w:lang w:val="sq-AL"/>
        </w:rPr>
        <w:t>.</w:t>
      </w:r>
    </w:p>
    <w:p w:rsidR="00D55AF6" w:rsidRPr="00850FDB" w:rsidRDefault="00E42493" w:rsidP="00194074">
      <w:pPr>
        <w:numPr>
          <w:ilvl w:val="0"/>
          <w:numId w:val="2"/>
        </w:numPr>
        <w:tabs>
          <w:tab w:val="left" w:pos="1080"/>
        </w:tabs>
        <w:ind w:left="0" w:right="27" w:firstLine="720"/>
        <w:contextualSpacing/>
        <w:rPr>
          <w:rFonts w:eastAsia="Times New Roman"/>
          <w:bCs/>
          <w:iCs/>
          <w:lang w:val="sq-AL"/>
        </w:rPr>
      </w:pPr>
      <w:r w:rsidRPr="00850FDB">
        <w:rPr>
          <w:lang w:val="sq-AL"/>
        </w:rPr>
        <w:t>Gjykata vëren se në rastin në shqyrtim</w:t>
      </w:r>
      <w:r w:rsidR="00D34E80" w:rsidRPr="00850FDB">
        <w:rPr>
          <w:lang w:val="sq-AL"/>
        </w:rPr>
        <w:t xml:space="preserve"> procesi gjyqësor i kundërshtuar </w:t>
      </w:r>
      <w:r w:rsidR="00387CED">
        <w:rPr>
          <w:lang w:val="sq-AL"/>
        </w:rPr>
        <w:t>nga kërkuesi</w:t>
      </w:r>
      <w:r w:rsidR="00D34E80" w:rsidRPr="00850FDB">
        <w:rPr>
          <w:lang w:val="sq-AL"/>
        </w:rPr>
        <w:t xml:space="preserve"> është vënë në lëvizje</w:t>
      </w:r>
      <w:r w:rsidRPr="00850FDB">
        <w:rPr>
          <w:lang w:val="sq-AL"/>
        </w:rPr>
        <w:t xml:space="preserve"> nga subjekti i interesuar</w:t>
      </w:r>
      <w:r w:rsidR="00123E87" w:rsidRPr="00850FDB">
        <w:rPr>
          <w:lang w:val="sq-AL"/>
        </w:rPr>
        <w:t xml:space="preserve"> Miti (Mitër) Gjoni</w:t>
      </w:r>
      <w:r w:rsidRPr="00850FDB">
        <w:rPr>
          <w:lang w:val="sq-AL"/>
        </w:rPr>
        <w:t xml:space="preserve">. </w:t>
      </w:r>
      <w:r w:rsidR="00D34E80" w:rsidRPr="00850FDB">
        <w:rPr>
          <w:lang w:val="sq-AL"/>
        </w:rPr>
        <w:t>Referuar</w:t>
      </w:r>
      <w:r w:rsidR="00D55AF6" w:rsidRPr="00850FDB">
        <w:rPr>
          <w:lang w:val="sq-AL"/>
        </w:rPr>
        <w:t xml:space="preserve"> akte</w:t>
      </w:r>
      <w:r w:rsidR="00D34E80" w:rsidRPr="00850FDB">
        <w:rPr>
          <w:lang w:val="sq-AL"/>
        </w:rPr>
        <w:t xml:space="preserve">ve </w:t>
      </w:r>
      <w:r w:rsidR="00D55AF6" w:rsidRPr="00850FDB">
        <w:rPr>
          <w:lang w:val="sq-AL"/>
        </w:rPr>
        <w:t>t</w:t>
      </w:r>
      <w:r w:rsidR="00D34E80" w:rsidRPr="00850FDB">
        <w:rPr>
          <w:lang w:val="sq-AL"/>
        </w:rPr>
        <w:t>ë</w:t>
      </w:r>
      <w:r w:rsidR="00D55AF6" w:rsidRPr="00850FDB">
        <w:rPr>
          <w:lang w:val="sq-AL"/>
        </w:rPr>
        <w:t xml:space="preserve"> dosjes gjyqësore</w:t>
      </w:r>
      <w:r w:rsidR="00D34E80" w:rsidRPr="00850FDB">
        <w:rPr>
          <w:lang w:val="sq-AL"/>
        </w:rPr>
        <w:t xml:space="preserve"> të administruar për nevojat e këtij gjykimi kushtetues,</w:t>
      </w:r>
      <w:r w:rsidR="00D55AF6" w:rsidRPr="00850FDB">
        <w:rPr>
          <w:lang w:val="sq-AL"/>
        </w:rPr>
        <w:t xml:space="preserve"> konstatohet se kërkuesi është njoftuar për rekursin e paraqitur nga subjekti i interesuar</w:t>
      </w:r>
      <w:r w:rsidR="00123E87" w:rsidRPr="00850FDB">
        <w:rPr>
          <w:lang w:val="sq-AL"/>
        </w:rPr>
        <w:t xml:space="preserve"> Miti (Mitër) Gjoni</w:t>
      </w:r>
      <w:r w:rsidR="00387CED" w:rsidRPr="00387CED">
        <w:rPr>
          <w:lang w:val="sq-AL"/>
        </w:rPr>
        <w:t xml:space="preserve"> </w:t>
      </w:r>
      <w:r w:rsidR="00387CED" w:rsidRPr="00850FDB">
        <w:rPr>
          <w:lang w:val="sq-AL"/>
        </w:rPr>
        <w:t>në datën 10.06.2016,</w:t>
      </w:r>
      <w:r w:rsidR="00D55AF6" w:rsidRPr="00850FDB">
        <w:rPr>
          <w:lang w:val="sq-AL"/>
        </w:rPr>
        <w:t xml:space="preserve"> </w:t>
      </w:r>
      <w:r w:rsidR="00D34E80" w:rsidRPr="00850FDB">
        <w:rPr>
          <w:lang w:val="sq-AL"/>
        </w:rPr>
        <w:t xml:space="preserve">çka provohet me </w:t>
      </w:r>
      <w:r w:rsidR="00D55AF6" w:rsidRPr="00850FDB">
        <w:rPr>
          <w:lang w:val="sq-AL"/>
        </w:rPr>
        <w:t>dëftes</w:t>
      </w:r>
      <w:r w:rsidR="00D34E80" w:rsidRPr="00850FDB">
        <w:rPr>
          <w:lang w:val="sq-AL"/>
        </w:rPr>
        <w:t>ën</w:t>
      </w:r>
      <w:r w:rsidR="00D55AF6" w:rsidRPr="00850FDB">
        <w:rPr>
          <w:lang w:val="sq-AL"/>
        </w:rPr>
        <w:t xml:space="preserve"> e komunikimit </w:t>
      </w:r>
      <w:r w:rsidR="00D34E80" w:rsidRPr="00850FDB">
        <w:rPr>
          <w:lang w:val="sq-AL"/>
        </w:rPr>
        <w:t>të nënshkruar</w:t>
      </w:r>
      <w:r w:rsidR="00D55AF6" w:rsidRPr="00850FDB">
        <w:rPr>
          <w:lang w:val="sq-AL"/>
        </w:rPr>
        <w:t xml:space="preserve"> nga vetë </w:t>
      </w:r>
      <w:r w:rsidR="001F189D" w:rsidRPr="00850FDB">
        <w:rPr>
          <w:lang w:val="sq-AL"/>
        </w:rPr>
        <w:t>k</w:t>
      </w:r>
      <w:r w:rsidR="00975650" w:rsidRPr="00850FDB">
        <w:rPr>
          <w:lang w:val="sq-AL"/>
        </w:rPr>
        <w:t>ë</w:t>
      </w:r>
      <w:r w:rsidR="001F189D" w:rsidRPr="00850FDB">
        <w:rPr>
          <w:lang w:val="sq-AL"/>
        </w:rPr>
        <w:t xml:space="preserve">rkuesi </w:t>
      </w:r>
      <w:r w:rsidR="00D55AF6" w:rsidRPr="00850FDB">
        <w:rPr>
          <w:lang w:val="sq-AL"/>
        </w:rPr>
        <w:t xml:space="preserve">në datën 15.06.2016, </w:t>
      </w:r>
      <w:r w:rsidR="001F189D" w:rsidRPr="00850FDB">
        <w:rPr>
          <w:lang w:val="sq-AL"/>
        </w:rPr>
        <w:t>e cila e ka</w:t>
      </w:r>
      <w:r w:rsidR="00D55AF6" w:rsidRPr="00850FDB">
        <w:rPr>
          <w:lang w:val="sq-AL"/>
        </w:rPr>
        <w:t xml:space="preserve"> vënë në dijeni të faktit që subjekti i interesuar </w:t>
      </w:r>
      <w:r w:rsidR="00123E87" w:rsidRPr="00850FDB">
        <w:rPr>
          <w:lang w:val="sq-AL"/>
        </w:rPr>
        <w:t xml:space="preserve">Miti (Mitër) Gjoni </w:t>
      </w:r>
      <w:r w:rsidR="00D55AF6" w:rsidRPr="00850FDB">
        <w:rPr>
          <w:lang w:val="sq-AL"/>
        </w:rPr>
        <w:t>ka vënë në lëvizje Gjykatën e Lartë me rekurs. Gjithashtu, nga faqja zyrtare e Gjykatës së Lartë rezulton se në datën 22.10.2021 është shpallur</w:t>
      </w:r>
      <w:r w:rsidR="003C7932">
        <w:rPr>
          <w:lang w:val="sq-AL"/>
        </w:rPr>
        <w:t xml:space="preserve"> lista </w:t>
      </w:r>
      <w:r w:rsidR="00D55AF6" w:rsidRPr="00850FDB">
        <w:rPr>
          <w:lang w:val="sq-AL"/>
        </w:rPr>
        <w:t>e çështjeve civile për shqyrtim në dhomë këshillimi</w:t>
      </w:r>
      <w:r w:rsidR="00550694" w:rsidRPr="00850FDB">
        <w:rPr>
          <w:lang w:val="sq-AL"/>
        </w:rPr>
        <w:t xml:space="preserve"> n</w:t>
      </w:r>
      <w:r w:rsidR="00975650" w:rsidRPr="00850FDB">
        <w:rPr>
          <w:lang w:val="sq-AL"/>
        </w:rPr>
        <w:t>ë</w:t>
      </w:r>
      <w:r w:rsidR="00550694" w:rsidRPr="00850FDB">
        <w:rPr>
          <w:lang w:val="sq-AL"/>
        </w:rPr>
        <w:t xml:space="preserve"> Kolegjin Civil</w:t>
      </w:r>
      <w:r w:rsidR="00D55AF6" w:rsidRPr="00850FDB">
        <w:rPr>
          <w:lang w:val="sq-AL"/>
        </w:rPr>
        <w:t xml:space="preserve"> në datën 08.11.2021, ora 9:30. </w:t>
      </w:r>
    </w:p>
    <w:p w:rsidR="0033737E" w:rsidRPr="00850FDB" w:rsidRDefault="00D55AF6" w:rsidP="00AE5062">
      <w:pPr>
        <w:numPr>
          <w:ilvl w:val="0"/>
          <w:numId w:val="2"/>
        </w:numPr>
        <w:tabs>
          <w:tab w:val="left" w:pos="1080"/>
        </w:tabs>
        <w:ind w:left="0" w:right="27" w:firstLine="720"/>
        <w:contextualSpacing/>
        <w:rPr>
          <w:lang w:val="sq-AL"/>
        </w:rPr>
      </w:pPr>
      <w:r w:rsidRPr="00850FDB">
        <w:rPr>
          <w:lang w:val="sq-AL"/>
        </w:rPr>
        <w:t xml:space="preserve">Për sa më lart, </w:t>
      </w:r>
      <w:r w:rsidR="00CE112E">
        <w:rPr>
          <w:lang w:val="sq-AL"/>
        </w:rPr>
        <w:t xml:space="preserve">Gjykata vlerëson se </w:t>
      </w:r>
      <w:r w:rsidRPr="00850FDB">
        <w:rPr>
          <w:lang w:val="sq-AL"/>
        </w:rPr>
        <w:t>kërkuesi ka qenë në dijeni të procesit të gjykimit të iniciuar në Gjykatën e Lartë, pasi atij i është komunikuar rekursi dhe sekretaria gjyqësore e Gjykatës së Lartë ka njoftuar me shpallje datën dhe orën e seancës në dhomë këshillimi, të paktën 15 ditë përpara zhvillimit të saj.</w:t>
      </w:r>
      <w:r w:rsidR="008B0FBE" w:rsidRPr="00850FDB">
        <w:rPr>
          <w:lang w:val="sq-AL"/>
        </w:rPr>
        <w:t xml:space="preserve"> </w:t>
      </w:r>
      <w:r w:rsidR="0033737E" w:rsidRPr="00850FDB">
        <w:rPr>
          <w:lang w:val="sq-AL"/>
        </w:rPr>
        <w:t xml:space="preserve">Për </w:t>
      </w:r>
      <w:r w:rsidR="008B0FBE" w:rsidRPr="00850FDB">
        <w:rPr>
          <w:lang w:val="sq-AL"/>
        </w:rPr>
        <w:t>rrjedhoj</w:t>
      </w:r>
      <w:r w:rsidR="00975650" w:rsidRPr="00850FDB">
        <w:rPr>
          <w:lang w:val="sq-AL"/>
        </w:rPr>
        <w:t>ë</w:t>
      </w:r>
      <w:r w:rsidR="0033737E" w:rsidRPr="00850FDB">
        <w:rPr>
          <w:lang w:val="sq-AL"/>
        </w:rPr>
        <w:t>, pretendimi i kërkuesit</w:t>
      </w:r>
      <w:r w:rsidR="00081764" w:rsidRPr="00850FDB">
        <w:rPr>
          <w:lang w:val="sq-AL"/>
        </w:rPr>
        <w:t xml:space="preserve"> p</w:t>
      </w:r>
      <w:r w:rsidR="00623210" w:rsidRPr="00850FDB">
        <w:rPr>
          <w:lang w:val="sq-AL"/>
        </w:rPr>
        <w:t>ë</w:t>
      </w:r>
      <w:r w:rsidR="00081764" w:rsidRPr="00850FDB">
        <w:rPr>
          <w:lang w:val="sq-AL"/>
        </w:rPr>
        <w:t>r cenimin e parimit t</w:t>
      </w:r>
      <w:r w:rsidR="00623210" w:rsidRPr="00850FDB">
        <w:rPr>
          <w:lang w:val="sq-AL"/>
        </w:rPr>
        <w:t>ë</w:t>
      </w:r>
      <w:r w:rsidR="00081764" w:rsidRPr="00850FDB">
        <w:rPr>
          <w:lang w:val="sq-AL"/>
        </w:rPr>
        <w:t xml:space="preserve"> barazis</w:t>
      </w:r>
      <w:r w:rsidR="00623210" w:rsidRPr="00850FDB">
        <w:rPr>
          <w:lang w:val="sq-AL"/>
        </w:rPr>
        <w:t>ë</w:t>
      </w:r>
      <w:r w:rsidR="00081764" w:rsidRPr="00850FDB">
        <w:rPr>
          <w:lang w:val="sq-AL"/>
        </w:rPr>
        <w:t xml:space="preserve"> s</w:t>
      </w:r>
      <w:r w:rsidR="00623210" w:rsidRPr="00850FDB">
        <w:rPr>
          <w:lang w:val="sq-AL"/>
        </w:rPr>
        <w:t>ë</w:t>
      </w:r>
      <w:r w:rsidR="00081764" w:rsidRPr="00850FDB">
        <w:rPr>
          <w:lang w:val="sq-AL"/>
        </w:rPr>
        <w:t xml:space="preserve"> arm</w:t>
      </w:r>
      <w:r w:rsidR="00623210" w:rsidRPr="00850FDB">
        <w:rPr>
          <w:lang w:val="sq-AL"/>
        </w:rPr>
        <w:t>ë</w:t>
      </w:r>
      <w:r w:rsidR="00081764" w:rsidRPr="00850FDB">
        <w:rPr>
          <w:lang w:val="sq-AL"/>
        </w:rPr>
        <w:t>ve dhe kontradiktoritetit</w:t>
      </w:r>
      <w:r w:rsidR="0033737E" w:rsidRPr="00850FDB">
        <w:rPr>
          <w:lang w:val="sq-AL"/>
        </w:rPr>
        <w:t xml:space="preserve"> është</w:t>
      </w:r>
      <w:r w:rsidR="00081764" w:rsidRPr="00850FDB">
        <w:rPr>
          <w:lang w:val="sq-AL"/>
        </w:rPr>
        <w:t xml:space="preserve"> haptazi</w:t>
      </w:r>
      <w:r w:rsidR="0033737E" w:rsidRPr="00850FDB">
        <w:rPr>
          <w:lang w:val="sq-AL"/>
        </w:rPr>
        <w:t xml:space="preserve"> i </w:t>
      </w:r>
      <w:r w:rsidR="00623210" w:rsidRPr="00850FDB">
        <w:rPr>
          <w:lang w:val="sq-AL"/>
        </w:rPr>
        <w:t>pa</w:t>
      </w:r>
      <w:r w:rsidR="0033737E" w:rsidRPr="00850FDB">
        <w:rPr>
          <w:lang w:val="sq-AL"/>
        </w:rPr>
        <w:t xml:space="preserve">bazuar. </w:t>
      </w:r>
    </w:p>
    <w:p w:rsidR="00B56CC9" w:rsidRPr="00850FDB" w:rsidRDefault="00B56CC9" w:rsidP="00194074">
      <w:pPr>
        <w:tabs>
          <w:tab w:val="left" w:pos="1080"/>
        </w:tabs>
        <w:ind w:right="27" w:firstLine="720"/>
        <w:contextualSpacing/>
        <w:rPr>
          <w:rFonts w:eastAsia="MS Mincho"/>
          <w:lang w:val="sq-AL"/>
        </w:rPr>
      </w:pPr>
    </w:p>
    <w:p w:rsidR="001C1588" w:rsidRPr="00850FDB" w:rsidRDefault="00BE4746" w:rsidP="00194074">
      <w:pPr>
        <w:tabs>
          <w:tab w:val="left" w:pos="1080"/>
        </w:tabs>
        <w:ind w:right="27" w:firstLine="720"/>
        <w:contextualSpacing/>
        <w:rPr>
          <w:i/>
          <w:lang w:val="sq-AL"/>
        </w:rPr>
      </w:pPr>
      <w:r w:rsidRPr="00850FDB">
        <w:rPr>
          <w:i/>
          <w:lang w:val="sq-AL"/>
        </w:rPr>
        <w:t xml:space="preserve">B.2. </w:t>
      </w:r>
      <w:r w:rsidR="00B56CC9" w:rsidRPr="00850FDB">
        <w:rPr>
          <w:i/>
          <w:lang w:val="sq-AL"/>
        </w:rPr>
        <w:t>P</w:t>
      </w:r>
      <w:r w:rsidR="0044162B" w:rsidRPr="00850FDB">
        <w:rPr>
          <w:i/>
          <w:lang w:val="sq-AL"/>
        </w:rPr>
        <w:t>ë</w:t>
      </w:r>
      <w:r w:rsidR="00B56CC9" w:rsidRPr="00850FDB">
        <w:rPr>
          <w:i/>
          <w:lang w:val="sq-AL"/>
        </w:rPr>
        <w:t xml:space="preserve">r pretendimin e cenimit </w:t>
      </w:r>
      <w:r w:rsidR="00CB6FAE" w:rsidRPr="00850FDB">
        <w:rPr>
          <w:i/>
          <w:lang w:val="sq-AL"/>
        </w:rPr>
        <w:t>t</w:t>
      </w:r>
      <w:r w:rsidR="004A6491" w:rsidRPr="00850FDB">
        <w:rPr>
          <w:i/>
          <w:lang w:val="sq-AL"/>
        </w:rPr>
        <w:t>ë</w:t>
      </w:r>
      <w:r w:rsidR="00CB6FAE" w:rsidRPr="00850FDB">
        <w:rPr>
          <w:i/>
          <w:lang w:val="sq-AL"/>
        </w:rPr>
        <w:t xml:space="preserve"> </w:t>
      </w:r>
      <w:r w:rsidR="001C1588" w:rsidRPr="00850FDB">
        <w:rPr>
          <w:i/>
          <w:lang w:val="sq-AL"/>
        </w:rPr>
        <w:t>parimit t</w:t>
      </w:r>
      <w:r w:rsidR="00975650" w:rsidRPr="00850FDB">
        <w:rPr>
          <w:i/>
          <w:lang w:val="sq-AL"/>
        </w:rPr>
        <w:t>ë</w:t>
      </w:r>
      <w:r w:rsidR="001C1588" w:rsidRPr="00850FDB">
        <w:rPr>
          <w:i/>
          <w:lang w:val="sq-AL"/>
        </w:rPr>
        <w:t xml:space="preserve"> sigurisë juridike t</w:t>
      </w:r>
      <w:r w:rsidR="00975650" w:rsidRPr="00850FDB">
        <w:rPr>
          <w:i/>
          <w:lang w:val="sq-AL"/>
        </w:rPr>
        <w:t>ë</w:t>
      </w:r>
      <w:r w:rsidR="001C1588" w:rsidRPr="00850FDB">
        <w:rPr>
          <w:i/>
          <w:lang w:val="sq-AL"/>
        </w:rPr>
        <w:t xml:space="preserve"> lidhur me </w:t>
      </w:r>
      <w:r w:rsidR="00D1159C" w:rsidRPr="00850FDB">
        <w:rPr>
          <w:i/>
          <w:lang w:val="sq-AL"/>
        </w:rPr>
        <w:t>standardi</w:t>
      </w:r>
      <w:r w:rsidR="001C1588" w:rsidRPr="00850FDB">
        <w:rPr>
          <w:i/>
          <w:lang w:val="sq-AL"/>
        </w:rPr>
        <w:t>n</w:t>
      </w:r>
      <w:r w:rsidR="00D1159C" w:rsidRPr="00850FDB">
        <w:rPr>
          <w:i/>
          <w:lang w:val="sq-AL"/>
        </w:rPr>
        <w:t xml:space="preserve"> </w:t>
      </w:r>
      <w:r w:rsidR="001C1588" w:rsidRPr="00850FDB">
        <w:rPr>
          <w:i/>
          <w:lang w:val="sq-AL"/>
        </w:rPr>
        <w:t xml:space="preserve">e </w:t>
      </w:r>
      <w:r w:rsidR="00D1159C" w:rsidRPr="00850FDB">
        <w:rPr>
          <w:i/>
          <w:lang w:val="sq-AL"/>
        </w:rPr>
        <w:t>arsyetimit t</w:t>
      </w:r>
      <w:r w:rsidR="00673586" w:rsidRPr="00850FDB">
        <w:rPr>
          <w:i/>
          <w:lang w:val="sq-AL"/>
        </w:rPr>
        <w:t>ë</w:t>
      </w:r>
      <w:r w:rsidR="00D1159C" w:rsidRPr="00850FDB">
        <w:rPr>
          <w:i/>
          <w:lang w:val="sq-AL"/>
        </w:rPr>
        <w:t xml:space="preserve"> vendimit</w:t>
      </w:r>
      <w:r w:rsidR="008123D0" w:rsidRPr="00850FDB">
        <w:rPr>
          <w:i/>
          <w:lang w:val="sq-AL"/>
        </w:rPr>
        <w:t xml:space="preserve"> gjyq</w:t>
      </w:r>
      <w:r w:rsidR="004A6491" w:rsidRPr="00850FDB">
        <w:rPr>
          <w:i/>
          <w:lang w:val="sq-AL"/>
        </w:rPr>
        <w:t>ë</w:t>
      </w:r>
      <w:r w:rsidR="008123D0" w:rsidRPr="00850FDB">
        <w:rPr>
          <w:i/>
          <w:lang w:val="sq-AL"/>
        </w:rPr>
        <w:t>sor</w:t>
      </w:r>
      <w:r w:rsidR="00CB6FAE" w:rsidRPr="00850FDB">
        <w:rPr>
          <w:i/>
          <w:lang w:val="sq-AL"/>
        </w:rPr>
        <w:t xml:space="preserve"> </w:t>
      </w:r>
    </w:p>
    <w:p w:rsidR="00BA75FE" w:rsidRPr="00850FDB" w:rsidRDefault="006742D2" w:rsidP="00BA75FE">
      <w:pPr>
        <w:numPr>
          <w:ilvl w:val="0"/>
          <w:numId w:val="2"/>
        </w:numPr>
        <w:tabs>
          <w:tab w:val="left" w:pos="1080"/>
        </w:tabs>
        <w:ind w:left="0" w:right="27" w:firstLine="720"/>
        <w:contextualSpacing/>
        <w:rPr>
          <w:rFonts w:eastAsia="MS Mincho"/>
          <w:lang w:val="sq-AL"/>
        </w:rPr>
      </w:pPr>
      <w:r w:rsidRPr="00850FDB">
        <w:rPr>
          <w:rFonts w:eastAsia="Times New Roman"/>
          <w:bCs/>
          <w:iCs/>
          <w:lang w:val="sq-AL"/>
        </w:rPr>
        <w:t xml:space="preserve">Kërkuesi </w:t>
      </w:r>
      <w:r w:rsidR="00EE2497" w:rsidRPr="00850FDB">
        <w:rPr>
          <w:rFonts w:eastAsia="Times New Roman"/>
          <w:bCs/>
          <w:iCs/>
          <w:lang w:val="sq-AL"/>
        </w:rPr>
        <w:t xml:space="preserve">ka pretenduar </w:t>
      </w:r>
      <w:r w:rsidRPr="00850FDB">
        <w:rPr>
          <w:rFonts w:eastAsia="Times New Roman"/>
          <w:bCs/>
          <w:iCs/>
          <w:lang w:val="sq-AL"/>
        </w:rPr>
        <w:t xml:space="preserve">se është </w:t>
      </w:r>
      <w:r w:rsidR="00CB6FAE" w:rsidRPr="00850FDB">
        <w:rPr>
          <w:rFonts w:eastAsia="Times New Roman"/>
          <w:bCs/>
          <w:lang w:val="sq-AL"/>
        </w:rPr>
        <w:t xml:space="preserve">cenuar </w:t>
      </w:r>
      <w:r w:rsidR="001C1588" w:rsidRPr="00850FDB">
        <w:rPr>
          <w:rFonts w:eastAsia="Times New Roman"/>
          <w:bCs/>
          <w:iCs/>
          <w:lang w:val="sq-AL"/>
        </w:rPr>
        <w:t xml:space="preserve">parimi i sigurisë juridike, </w:t>
      </w:r>
      <w:r w:rsidR="001C1588" w:rsidRPr="00850FDB">
        <w:rPr>
          <w:rFonts w:eastAsia="Times New Roman"/>
          <w:bCs/>
          <w:lang w:val="sq-AL"/>
        </w:rPr>
        <w:t>pasi Gjykata e Lartë në vendimin objekt kërkese nuk ka marrë parasysh një vendim gjyqësor të formës së prerë të Kolegjit Civil të Gjykatës së Lartë të vitit 2011</w:t>
      </w:r>
      <w:r w:rsidR="003C7932">
        <w:rPr>
          <w:rFonts w:eastAsia="Times New Roman"/>
          <w:bCs/>
          <w:lang w:val="sq-AL"/>
        </w:rPr>
        <w:t>,</w:t>
      </w:r>
      <w:r w:rsidR="001C1588" w:rsidRPr="00850FDB">
        <w:rPr>
          <w:rFonts w:eastAsia="Times New Roman"/>
          <w:bCs/>
          <w:lang w:val="sq-AL"/>
        </w:rPr>
        <w:t xml:space="preserve"> që i ka njohur atij përfundimisht të drejtën e pronës mbi pasurinë objekt konflikti gjyqësor</w:t>
      </w:r>
      <w:r w:rsidR="001C1588" w:rsidRPr="00850FDB">
        <w:rPr>
          <w:rFonts w:eastAsia="Times New Roman"/>
          <w:bCs/>
          <w:iCs/>
          <w:lang w:val="sq-AL"/>
        </w:rPr>
        <w:t xml:space="preserve">. </w:t>
      </w:r>
      <w:r w:rsidR="00BA75FE" w:rsidRPr="00850FDB">
        <w:rPr>
          <w:rFonts w:eastAsia="Times New Roman"/>
          <w:bCs/>
          <w:iCs/>
          <w:lang w:val="sq-AL"/>
        </w:rPr>
        <w:t>Po k</w:t>
      </w:r>
      <w:r w:rsidR="00673586" w:rsidRPr="00850FDB">
        <w:rPr>
          <w:rFonts w:eastAsia="Times New Roman"/>
          <w:bCs/>
          <w:iCs/>
          <w:lang w:val="sq-AL"/>
        </w:rPr>
        <w:t>ë</w:t>
      </w:r>
      <w:r w:rsidR="00BA75FE" w:rsidRPr="00850FDB">
        <w:rPr>
          <w:rFonts w:eastAsia="Times New Roman"/>
          <w:bCs/>
          <w:iCs/>
          <w:lang w:val="sq-AL"/>
        </w:rPr>
        <w:t xml:space="preserve">shtu, </w:t>
      </w:r>
      <w:r w:rsidR="00CB6FAE" w:rsidRPr="00850FDB">
        <w:rPr>
          <w:rFonts w:eastAsia="Times New Roman"/>
          <w:bCs/>
          <w:iCs/>
          <w:lang w:val="sq-AL"/>
        </w:rPr>
        <w:t xml:space="preserve">ai ka pretenduar se </w:t>
      </w:r>
      <w:r w:rsidR="004A6491" w:rsidRPr="00850FDB">
        <w:rPr>
          <w:rFonts w:eastAsia="Times New Roman"/>
          <w:bCs/>
          <w:iCs/>
          <w:lang w:val="sq-AL"/>
        </w:rPr>
        <w:t>ë</w:t>
      </w:r>
      <w:r w:rsidR="00CB6FAE" w:rsidRPr="00850FDB">
        <w:rPr>
          <w:rFonts w:eastAsia="Times New Roman"/>
          <w:bCs/>
          <w:iCs/>
          <w:lang w:val="sq-AL"/>
        </w:rPr>
        <w:t>sht</w:t>
      </w:r>
      <w:r w:rsidR="004A6491" w:rsidRPr="00850FDB">
        <w:rPr>
          <w:rFonts w:eastAsia="Times New Roman"/>
          <w:bCs/>
          <w:iCs/>
          <w:lang w:val="sq-AL"/>
        </w:rPr>
        <w:t>ë</w:t>
      </w:r>
      <w:r w:rsidR="00CB6FAE" w:rsidRPr="00850FDB">
        <w:rPr>
          <w:rFonts w:eastAsia="Times New Roman"/>
          <w:bCs/>
          <w:iCs/>
          <w:lang w:val="sq-AL"/>
        </w:rPr>
        <w:t xml:space="preserve"> cenuar </w:t>
      </w:r>
      <w:r w:rsidR="001C1588" w:rsidRPr="00850FDB">
        <w:rPr>
          <w:rFonts w:eastAsia="Times New Roman"/>
          <w:bCs/>
          <w:lang w:val="sq-AL"/>
        </w:rPr>
        <w:t xml:space="preserve">standardi i arsyetimit të vendimit gjyqësor, pasi Gjykata e Lartë ka arsyetuar vetëm </w:t>
      </w:r>
      <w:r w:rsidR="003C7932">
        <w:rPr>
          <w:rFonts w:eastAsia="Times New Roman"/>
          <w:bCs/>
          <w:lang w:val="sq-AL"/>
        </w:rPr>
        <w:t>për</w:t>
      </w:r>
      <w:r w:rsidR="001C1588" w:rsidRPr="00850FDB">
        <w:rPr>
          <w:rFonts w:eastAsia="Times New Roman"/>
          <w:bCs/>
          <w:lang w:val="sq-AL"/>
        </w:rPr>
        <w:t xml:space="preserve"> përfundimin e Kolegjeve të Bashkuara, por pa u ndalur dhe pa arsyetuar në asnjë pjesë të vendimit në lidhje me të drejtat e kërkuesit që burojnë nga një vendim i formës së prerë së Gjykatës së Lartë.</w:t>
      </w:r>
    </w:p>
    <w:p w:rsidR="001C1588" w:rsidRPr="00850FDB" w:rsidRDefault="001C1588" w:rsidP="001C1588">
      <w:pPr>
        <w:numPr>
          <w:ilvl w:val="0"/>
          <w:numId w:val="2"/>
        </w:numPr>
        <w:tabs>
          <w:tab w:val="left" w:pos="1080"/>
          <w:tab w:val="left" w:pos="1170"/>
        </w:tabs>
        <w:ind w:left="0" w:right="27" w:firstLine="720"/>
        <w:contextualSpacing/>
        <w:rPr>
          <w:rFonts w:eastAsia="MS Mincho"/>
          <w:lang w:val="sq-AL"/>
        </w:rPr>
      </w:pPr>
      <w:r w:rsidRPr="00850FDB">
        <w:rPr>
          <w:bCs/>
          <w:lang w:val="sq-AL"/>
        </w:rPr>
        <w:t>Gjykata në jurisprudencën e saj ka theksuar vazhdimisht rëndësinë e parimit të sigurisë juridike, si një nga aspektet themelore të shtetit të së drejtës, duke e parë të lidhur me</w:t>
      </w:r>
      <w:r w:rsidRPr="00850FDB">
        <w:rPr>
          <w:lang w:val="sq-AL"/>
        </w:rPr>
        <w:t xml:space="preserve"> parimin </w:t>
      </w:r>
      <w:r w:rsidRPr="00850FDB">
        <w:rPr>
          <w:i/>
          <w:iCs/>
          <w:lang w:val="sq-AL"/>
        </w:rPr>
        <w:t>res judicata</w:t>
      </w:r>
      <w:r w:rsidRPr="00850FDB">
        <w:rPr>
          <w:lang w:val="sq-AL"/>
        </w:rPr>
        <w:t>, sipas të cilit vendimi gjyqësor i formës së prerë, që përbën gjë të gjykuar, është shprehje dhe konkretizim i së drejtës mbi marrëdhënien juridike dhe ka qëllim t’i japë jo vetëm qartësi, por edhe siguri kësaj marrëdhënieje. Cenimi i parimit të gjësë së gjykuar do të çonte në cenimin e të drejtave, lirive dhe interesave kushtetuese e ligjore të garantuara nga neni 42 i Kushtetutës, pra në cenim të vetë sigurisë juridike. Siguria juridike nënkupton, ndërmjet të tjerash, garantimin e besueshmërisë së individit te shteti, institucionet e tij dhe tek aktet që ato nxjerrin (</w:t>
      </w:r>
      <w:r w:rsidRPr="00850FDB">
        <w:rPr>
          <w:i/>
          <w:iCs/>
          <w:lang w:val="sq-AL"/>
        </w:rPr>
        <w:t>shih vendimet nr.</w:t>
      </w:r>
      <w:r w:rsidRPr="00850FDB">
        <w:rPr>
          <w:b/>
          <w:lang w:val="sq-AL"/>
        </w:rPr>
        <w:t xml:space="preserve"> </w:t>
      </w:r>
      <w:r w:rsidRPr="00850FDB">
        <w:rPr>
          <w:i/>
          <w:lang w:val="sq-AL"/>
        </w:rPr>
        <w:t>2</w:t>
      </w:r>
      <w:r w:rsidR="003C7932">
        <w:rPr>
          <w:i/>
          <w:lang w:val="sq-AL"/>
        </w:rPr>
        <w:t>,</w:t>
      </w:r>
      <w:r w:rsidRPr="00850FDB">
        <w:rPr>
          <w:i/>
          <w:lang w:val="sq-AL"/>
        </w:rPr>
        <w:t xml:space="preserve"> dat</w:t>
      </w:r>
      <w:r w:rsidRPr="00850FDB">
        <w:rPr>
          <w:bCs/>
          <w:i/>
          <w:lang w:val="sq-AL"/>
        </w:rPr>
        <w:t>ë 11.02.2021;</w:t>
      </w:r>
      <w:r w:rsidRPr="00850FDB">
        <w:rPr>
          <w:i/>
          <w:iCs/>
          <w:lang w:val="sq-AL"/>
        </w:rPr>
        <w:t xml:space="preserve"> nr. 50, datë 03.07.2017 të Gjykatës Kushtetuese</w:t>
      </w:r>
      <w:r w:rsidRPr="00850FDB">
        <w:rPr>
          <w:lang w:val="sq-AL"/>
        </w:rPr>
        <w:t xml:space="preserve">). </w:t>
      </w:r>
    </w:p>
    <w:p w:rsidR="001C1588" w:rsidRPr="00850FDB" w:rsidRDefault="001C1588" w:rsidP="001C1588">
      <w:pPr>
        <w:numPr>
          <w:ilvl w:val="0"/>
          <w:numId w:val="2"/>
        </w:numPr>
        <w:tabs>
          <w:tab w:val="left" w:pos="1080"/>
        </w:tabs>
        <w:ind w:left="0" w:right="27" w:firstLine="720"/>
        <w:contextualSpacing/>
        <w:rPr>
          <w:rFonts w:eastAsia="MS Mincho"/>
          <w:lang w:val="sq-AL"/>
        </w:rPr>
      </w:pPr>
      <w:r w:rsidRPr="00850FDB">
        <w:rPr>
          <w:lang w:val="sq-AL"/>
        </w:rPr>
        <w:t>Për sa u përket të drejtave të fituara si element i parimit të sigurisë juridike, Gjykata është shprehur se çdo proces ku vihen në dyshim të drejtat e fituara, nuk mund të konsiderohet se qëndron jashtë nocionit të “procesit të rregullt”, përderisa diskutohet e vendoset lidhur me këto të drejta të fituara. Ky parim është i detyrueshëm të respektohet në të gjitha fazat e një procesi ku pretendohet cenimi i të drejtave të fituara dhe</w:t>
      </w:r>
      <w:r w:rsidR="003C7932">
        <w:rPr>
          <w:lang w:val="sq-AL"/>
        </w:rPr>
        <w:t xml:space="preserve"> për rrjedhojë</w:t>
      </w:r>
      <w:r w:rsidRPr="00850FDB">
        <w:rPr>
          <w:lang w:val="sq-AL"/>
        </w:rPr>
        <w:t xml:space="preserve"> </w:t>
      </w:r>
      <w:r w:rsidR="003C7932">
        <w:rPr>
          <w:lang w:val="sq-AL"/>
        </w:rPr>
        <w:t xml:space="preserve">parimi i </w:t>
      </w:r>
      <w:r w:rsidRPr="00850FDB">
        <w:rPr>
          <w:lang w:val="sq-AL"/>
        </w:rPr>
        <w:t>siguri</w:t>
      </w:r>
      <w:r w:rsidR="003C7932">
        <w:rPr>
          <w:lang w:val="sq-AL"/>
        </w:rPr>
        <w:t>së</w:t>
      </w:r>
      <w:r w:rsidRPr="00850FDB">
        <w:rPr>
          <w:lang w:val="sq-AL"/>
        </w:rPr>
        <w:t xml:space="preserve"> juridike (</w:t>
      </w:r>
      <w:r w:rsidRPr="00850FDB">
        <w:rPr>
          <w:i/>
          <w:lang w:val="sq-AL"/>
        </w:rPr>
        <w:t>shih vendimet nr. 11</w:t>
      </w:r>
      <w:r w:rsidR="00F92991">
        <w:rPr>
          <w:i/>
          <w:lang w:val="sq-AL"/>
        </w:rPr>
        <w:t>,</w:t>
      </w:r>
      <w:r w:rsidRPr="00850FDB">
        <w:rPr>
          <w:i/>
          <w:lang w:val="sq-AL"/>
        </w:rPr>
        <w:t xml:space="preserve"> datë 16.04.2018</w:t>
      </w:r>
      <w:r w:rsidRPr="00850FDB">
        <w:rPr>
          <w:lang w:val="sq-AL"/>
        </w:rPr>
        <w:t>;</w:t>
      </w:r>
      <w:r w:rsidRPr="00850FDB">
        <w:rPr>
          <w:i/>
          <w:lang w:val="sq-AL"/>
        </w:rPr>
        <w:t xml:space="preserve"> nr.10, datë 13.02.2017 të Gjykatës Kushtetuese</w:t>
      </w:r>
      <w:r w:rsidRPr="00850FDB">
        <w:rPr>
          <w:lang w:val="sq-AL"/>
        </w:rPr>
        <w:t>).</w:t>
      </w:r>
    </w:p>
    <w:p w:rsidR="00CB6FAE" w:rsidRPr="00850FDB" w:rsidRDefault="00CB6FAE" w:rsidP="00CB6FAE">
      <w:pPr>
        <w:numPr>
          <w:ilvl w:val="0"/>
          <w:numId w:val="2"/>
        </w:numPr>
        <w:tabs>
          <w:tab w:val="left" w:pos="1080"/>
        </w:tabs>
        <w:ind w:left="90" w:firstLine="630"/>
        <w:contextualSpacing/>
        <w:rPr>
          <w:rFonts w:eastAsia="MS Mincho"/>
          <w:lang w:val="sq-AL"/>
        </w:rPr>
      </w:pPr>
      <w:r w:rsidRPr="00850FDB">
        <w:rPr>
          <w:lang w:val="sq-AL"/>
        </w:rPr>
        <w:t xml:space="preserve">Në lidhje me standardin e arsyetimit, Gjykata ka theksuar domosdoshmërinë e arsyetimit të vendimeve gjyqësore, penale </w:t>
      </w:r>
      <w:r w:rsidR="00F92991">
        <w:rPr>
          <w:lang w:val="sq-AL"/>
        </w:rPr>
        <w:t>ose</w:t>
      </w:r>
      <w:r w:rsidRPr="00850FDB">
        <w:rPr>
          <w:lang w:val="sq-AL"/>
        </w:rPr>
        <w:t xml:space="preserve"> civile, si një garanci për procesin ligjor. </w:t>
      </w:r>
      <w:r w:rsidRPr="00850FDB">
        <w:rPr>
          <w:lang w:val="sq-AL" w:eastAsia="fr-FR"/>
        </w:rPr>
        <w:t xml:space="preserve">Në jurisprudencën e saj të vazhdueshme ajo ka theksuar se </w:t>
      </w:r>
      <w:r w:rsidRPr="00850FDB">
        <w:rPr>
          <w:lang w:val="sq-AL"/>
        </w:rPr>
        <w:t>e drejta për një proces të rregullt ligjor përfshin edhe të drejtën për të pasur një vendim gjyqësor të arsyetuar, që i garantohet individit nga nenet 42 dhe 142, pika 1, të Kushtetutës.</w:t>
      </w:r>
      <w:r w:rsidRPr="00850FDB">
        <w:rPr>
          <w:bCs/>
          <w:lang w:val="sq-AL"/>
        </w:rPr>
        <w:t xml:space="preserve"> </w:t>
      </w:r>
      <w:r w:rsidRPr="00850FDB">
        <w:rPr>
          <w:lang w:val="sq-AL"/>
        </w:rPr>
        <w:t>Funksioni i një vendimi të arsyetuar është t’u tregojë palëve që ato janë dëgjuar</w:t>
      </w:r>
      <w:r w:rsidR="00F92991">
        <w:rPr>
          <w:lang w:val="sq-AL"/>
        </w:rPr>
        <w:t>,</w:t>
      </w:r>
      <w:r w:rsidRPr="00850FDB">
        <w:rPr>
          <w:lang w:val="sq-AL"/>
        </w:rPr>
        <w:t xml:space="preserve"> si dhe u jep mundësinë atyre ta kundërshtojnë atë. Përveç kësaj, duke dhënë një vendim të</w:t>
      </w:r>
      <w:r w:rsidRPr="00850FDB">
        <w:rPr>
          <w:b/>
          <w:bCs/>
          <w:lang w:val="sq-AL"/>
        </w:rPr>
        <w:t xml:space="preserve"> </w:t>
      </w:r>
      <w:r w:rsidRPr="00850FDB">
        <w:rPr>
          <w:lang w:val="sq-AL"/>
        </w:rPr>
        <w:t xml:space="preserve">arsyetuar, mund të realizohet </w:t>
      </w:r>
      <w:r w:rsidR="00F92991">
        <w:rPr>
          <w:lang w:val="sq-AL"/>
        </w:rPr>
        <w:t xml:space="preserve">edhe </w:t>
      </w:r>
      <w:r w:rsidRPr="00850FDB">
        <w:rPr>
          <w:lang w:val="sq-AL"/>
        </w:rPr>
        <w:t xml:space="preserve">vëzhgimi publik i administrimit të drejtësisë </w:t>
      </w:r>
      <w:r w:rsidRPr="00850FDB">
        <w:rPr>
          <w:i/>
          <w:iCs/>
          <w:lang w:val="sq-AL"/>
        </w:rPr>
        <w:t>(shih vendimet nr. 6</w:t>
      </w:r>
      <w:r w:rsidR="00F92991">
        <w:rPr>
          <w:i/>
          <w:iCs/>
          <w:lang w:val="sq-AL"/>
        </w:rPr>
        <w:t>,</w:t>
      </w:r>
      <w:r w:rsidRPr="00850FDB">
        <w:rPr>
          <w:i/>
          <w:iCs/>
          <w:lang w:val="sq-AL"/>
        </w:rPr>
        <w:t xml:space="preserve"> datë 16.02.2021; nr. 8, datë 28.02.2012;  nr. 8, datë 16.03.2011 të Gjykatës Kushtetuese). </w:t>
      </w:r>
    </w:p>
    <w:p w:rsidR="00CB6FAE" w:rsidRPr="00850FDB" w:rsidRDefault="00CB6FAE" w:rsidP="00CB6FAE">
      <w:pPr>
        <w:numPr>
          <w:ilvl w:val="0"/>
          <w:numId w:val="2"/>
        </w:numPr>
        <w:tabs>
          <w:tab w:val="left" w:pos="1080"/>
        </w:tabs>
        <w:ind w:left="90" w:firstLine="630"/>
        <w:contextualSpacing/>
        <w:rPr>
          <w:rFonts w:eastAsia="MS Mincho"/>
          <w:lang w:val="sq-AL"/>
        </w:rPr>
      </w:pPr>
      <w:r w:rsidRPr="00850FDB">
        <w:rPr>
          <w:lang w:val="sq-AL"/>
        </w:rPr>
        <w:t xml:space="preserve">Në këtë drejtim, vendimi gjyqësor, në çdo rast, duhet të jetë logjik, i rregullt në formë dhe i qartë në përmbajtje. Në tërësinë e tij ai duhet konsideruar si një unitet, në të cilin pjesët përbërëse janë të lidhura ngushtësisht mes tyre. Argumentet e pjesës arsyetuese duhet të jenë të bazuara dhe të lidhura logjikisht, duke respektuar rregullat e mendimit të drejtë. Ato duhet të formojnë një përmbajtje koherente brenda vendimit, i cili përjashton çdo kundërthënie ose kontradiksion të hapur ose të fshehtë. Këto argumente duhet të jenë gjithashtu të mjaftueshme për të mbështetur dhe pranuar pjesën urdhëruese. Konkluzionet e pjesës arsyetuese duhet të bazohen jo vetëm në aktet ligjore, por edhe në parimet dhe rregullat që karakterizojnë mendimin e shëndoshë e logjik </w:t>
      </w:r>
      <w:r w:rsidRPr="00850FDB">
        <w:rPr>
          <w:i/>
          <w:iCs/>
          <w:lang w:val="sq-AL"/>
        </w:rPr>
        <w:t xml:space="preserve">(shih vendimet </w:t>
      </w:r>
      <w:r w:rsidRPr="00850FDB">
        <w:rPr>
          <w:i/>
          <w:lang w:val="sq-AL"/>
        </w:rPr>
        <w:t>nr. 19</w:t>
      </w:r>
      <w:r w:rsidR="00F92991">
        <w:rPr>
          <w:i/>
          <w:lang w:val="sq-AL"/>
        </w:rPr>
        <w:t>,</w:t>
      </w:r>
      <w:r w:rsidRPr="00850FDB">
        <w:rPr>
          <w:i/>
          <w:lang w:val="sq-AL"/>
        </w:rPr>
        <w:t xml:space="preserve"> datë 01.04.2021;</w:t>
      </w:r>
      <w:r w:rsidRPr="00850FDB">
        <w:rPr>
          <w:b/>
          <w:lang w:val="sq-AL"/>
        </w:rPr>
        <w:t xml:space="preserve"> </w:t>
      </w:r>
      <w:r w:rsidRPr="00850FDB">
        <w:rPr>
          <w:i/>
          <w:iCs/>
          <w:lang w:val="sq-AL"/>
        </w:rPr>
        <w:t>nr. 20, datë 13.04.2012</w:t>
      </w:r>
      <w:r w:rsidR="00F92991">
        <w:rPr>
          <w:i/>
          <w:iCs/>
          <w:lang w:val="sq-AL"/>
        </w:rPr>
        <w:t>;</w:t>
      </w:r>
      <w:r w:rsidRPr="00850FDB">
        <w:rPr>
          <w:i/>
          <w:iCs/>
          <w:lang w:val="sq-AL"/>
        </w:rPr>
        <w:t xml:space="preserve">  nr. 38, datë 30.12.2010 të Gjykatës Kushtetuese)</w:t>
      </w:r>
      <w:r w:rsidRPr="00850FDB">
        <w:rPr>
          <w:iCs/>
          <w:lang w:val="sq-AL"/>
        </w:rPr>
        <w:t>.</w:t>
      </w:r>
      <w:r w:rsidRPr="00850FDB">
        <w:rPr>
          <w:i/>
          <w:iCs/>
          <w:lang w:val="sq-AL"/>
        </w:rPr>
        <w:t xml:space="preserve"> </w:t>
      </w:r>
    </w:p>
    <w:p w:rsidR="00B70F40" w:rsidRDefault="006742D2" w:rsidP="00B70F40">
      <w:pPr>
        <w:numPr>
          <w:ilvl w:val="0"/>
          <w:numId w:val="2"/>
        </w:numPr>
        <w:tabs>
          <w:tab w:val="left" w:pos="1080"/>
        </w:tabs>
        <w:ind w:left="0" w:right="27" w:firstLine="720"/>
        <w:contextualSpacing/>
        <w:rPr>
          <w:rFonts w:eastAsia="MS Mincho"/>
          <w:lang w:val="sq-AL"/>
        </w:rPr>
      </w:pPr>
      <w:r w:rsidRPr="00850FDB">
        <w:rPr>
          <w:rFonts w:eastAsia="Times New Roman"/>
          <w:lang w:val="sq-AL"/>
        </w:rPr>
        <w:t xml:space="preserve">Duke </w:t>
      </w:r>
      <w:r w:rsidR="00F92991">
        <w:rPr>
          <w:rFonts w:eastAsia="Times New Roman"/>
          <w:lang w:val="sq-AL"/>
        </w:rPr>
        <w:t>i</w:t>
      </w:r>
      <w:r w:rsidRPr="00850FDB">
        <w:rPr>
          <w:rFonts w:eastAsia="Times New Roman"/>
          <w:lang w:val="sq-AL"/>
        </w:rPr>
        <w:t xml:space="preserve">u rikthyer rastit konkret, </w:t>
      </w:r>
      <w:r w:rsidR="00827EFB" w:rsidRPr="00850FDB">
        <w:rPr>
          <w:rFonts w:eastAsia="Times New Roman"/>
          <w:lang w:val="sq-AL"/>
        </w:rPr>
        <w:t>Gjykata</w:t>
      </w:r>
      <w:r w:rsidRPr="00850FDB">
        <w:rPr>
          <w:rFonts w:eastAsia="Times New Roman"/>
          <w:lang w:val="sq-AL"/>
        </w:rPr>
        <w:t xml:space="preserve"> vlerëson të marrë në konsideratë vendimet e Gjykatës së Lartë të cilat kanë disponuar në mënyrë përfundimtare </w:t>
      </w:r>
      <w:r w:rsidR="00F92991">
        <w:rPr>
          <w:rFonts w:eastAsia="Times New Roman"/>
          <w:lang w:val="sq-AL"/>
        </w:rPr>
        <w:t>për</w:t>
      </w:r>
      <w:r w:rsidRPr="00850FDB">
        <w:rPr>
          <w:rFonts w:eastAsia="Times New Roman"/>
          <w:lang w:val="sq-AL"/>
        </w:rPr>
        <w:t xml:space="preserve"> pasurinë objekt konflikti dhe të drejtën e pronës private të kërkuesit. </w:t>
      </w:r>
    </w:p>
    <w:p w:rsidR="00B70F40" w:rsidRPr="00B70F40" w:rsidRDefault="00B70F40" w:rsidP="00B70F40">
      <w:pPr>
        <w:numPr>
          <w:ilvl w:val="0"/>
          <w:numId w:val="2"/>
        </w:numPr>
        <w:tabs>
          <w:tab w:val="left" w:pos="1080"/>
        </w:tabs>
        <w:ind w:left="0" w:right="27" w:firstLine="720"/>
        <w:contextualSpacing/>
        <w:rPr>
          <w:rFonts w:eastAsia="MS Mincho"/>
          <w:lang w:val="sq-AL"/>
        </w:rPr>
      </w:pPr>
      <w:r w:rsidRPr="00B70F40">
        <w:rPr>
          <w:lang w:val="sq-AL"/>
        </w:rPr>
        <w:t xml:space="preserve">Kolegjet e Bashkuara të Gjykatës së Lartë, mbi rekursin në interes të ligjit të subjektit të interesuar, me vendimin nr. 28, datë 30.05.2002 kanë konkluduar se objekti “kinkaleri” i blerë nga kërkuesi është ndërtim i përkohshëm, ndaj në kuptim të ligjit për kthimin e kompensimin e pronave ish-pronarëve trualli me sipërfaqe 47 m2, mbi të cilin ky objekt ishte vendosur, konsiderohej i lirë. Mbi këtë bazë Kolegjet e Bashkuara të Gjykatës së Lartë kanë gjetur të ligjshëm vendimin e KKKP-së, Lushnjë për njohjen dhe kthimin në favor të ish-pronarit të truallit mbi të cilin gjendej objekti i kërkuesit, duke rrëzuar padinë e këtij të fundit. Në këtë vendim, Kolegjet e Bashkuara të Gjykatës së Lartë kanë konstatuar edhe pavlefshmërinë absolute të kontratës së shitjes së truallit nga Bashkia Divjakë në favor të kërkuesit, </w:t>
      </w:r>
      <w:r w:rsidR="004056B5">
        <w:rPr>
          <w:lang w:val="sq-AL"/>
        </w:rPr>
        <w:t>në rrethanat kur</w:t>
      </w:r>
      <w:r w:rsidRPr="00B70F40">
        <w:rPr>
          <w:lang w:val="sq-AL"/>
        </w:rPr>
        <w:t xml:space="preserve"> kontrata nuk ka qenë në formën e kërkuar nga ligji, pra me akt noterial. Si përfundim, Kolegjet e Bashkuara të Gjykatës së Lartë kanë pranuar të drejtën e pronësisë së subjektit të interesuar mbi truallin objekt konflikti sipas vendimit të KKKP-së, Lushnjë.</w:t>
      </w:r>
    </w:p>
    <w:p w:rsidR="006742D2" w:rsidRPr="00850FDB" w:rsidRDefault="006742D2" w:rsidP="006742D2">
      <w:pPr>
        <w:numPr>
          <w:ilvl w:val="0"/>
          <w:numId w:val="2"/>
        </w:numPr>
        <w:shd w:val="clear" w:color="auto" w:fill="FFFFFF"/>
        <w:tabs>
          <w:tab w:val="left" w:pos="1080"/>
        </w:tabs>
        <w:ind w:left="0" w:right="27" w:firstLine="720"/>
        <w:contextualSpacing/>
        <w:rPr>
          <w:rFonts w:eastAsia="MS Mincho"/>
          <w:lang w:val="sq-AL"/>
        </w:rPr>
      </w:pPr>
      <w:r w:rsidRPr="00850FDB">
        <w:rPr>
          <w:rFonts w:eastAsia="Times New Roman"/>
          <w:lang w:val="sq-AL"/>
        </w:rPr>
        <w:t>Kolegji Civil i Gjykatës së Lartë</w:t>
      </w:r>
      <w:r w:rsidR="00FC36AC">
        <w:rPr>
          <w:rFonts w:eastAsia="Times New Roman"/>
          <w:lang w:val="sq-AL"/>
        </w:rPr>
        <w:t>,</w:t>
      </w:r>
      <w:r w:rsidRPr="00850FDB">
        <w:rPr>
          <w:rFonts w:eastAsia="Times New Roman"/>
          <w:lang w:val="sq-AL"/>
        </w:rPr>
        <w:t xml:space="preserve"> me vendimin nr. 00-2011-1188 (271), datë 24.05.2011, duke </w:t>
      </w:r>
      <w:r w:rsidR="00387EF6" w:rsidRPr="00850FDB">
        <w:rPr>
          <w:rFonts w:eastAsia="Times New Roman"/>
          <w:lang w:val="sq-AL"/>
        </w:rPr>
        <w:t>mbajtur n</w:t>
      </w:r>
      <w:r w:rsidR="005F2EAC" w:rsidRPr="00850FDB">
        <w:rPr>
          <w:rFonts w:eastAsia="Times New Roman"/>
          <w:lang w:val="sq-AL"/>
        </w:rPr>
        <w:t>ë</w:t>
      </w:r>
      <w:r w:rsidR="00387EF6" w:rsidRPr="00850FDB">
        <w:rPr>
          <w:rFonts w:eastAsia="Times New Roman"/>
          <w:lang w:val="sq-AL"/>
        </w:rPr>
        <w:t xml:space="preserve"> v</w:t>
      </w:r>
      <w:r w:rsidR="005F2EAC" w:rsidRPr="00850FDB">
        <w:rPr>
          <w:rFonts w:eastAsia="Times New Roman"/>
          <w:lang w:val="sq-AL"/>
        </w:rPr>
        <w:t>ë</w:t>
      </w:r>
      <w:r w:rsidR="00387EF6" w:rsidRPr="00850FDB">
        <w:rPr>
          <w:rFonts w:eastAsia="Times New Roman"/>
          <w:lang w:val="sq-AL"/>
        </w:rPr>
        <w:t>mendje</w:t>
      </w:r>
      <w:r w:rsidRPr="00850FDB">
        <w:rPr>
          <w:rFonts w:eastAsia="Times New Roman"/>
          <w:lang w:val="sq-AL"/>
        </w:rPr>
        <w:t xml:space="preserve"> edhe </w:t>
      </w:r>
      <w:r w:rsidR="00387EF6" w:rsidRPr="00850FDB">
        <w:rPr>
          <w:rFonts w:eastAsia="Times New Roman"/>
          <w:lang w:val="sq-AL"/>
        </w:rPr>
        <w:t>vendimin unifikues</w:t>
      </w:r>
      <w:r w:rsidR="00CE112E">
        <w:rPr>
          <w:rFonts w:eastAsia="Times New Roman"/>
          <w:lang w:val="sq-AL"/>
        </w:rPr>
        <w:t xml:space="preserve"> </w:t>
      </w:r>
      <w:r w:rsidR="00CE112E" w:rsidRPr="00B70F40">
        <w:rPr>
          <w:lang w:val="sq-AL"/>
        </w:rPr>
        <w:t>nr. 28, datë 30.05.2002</w:t>
      </w:r>
      <w:r w:rsidR="00CE112E">
        <w:rPr>
          <w:lang w:val="sq-AL"/>
        </w:rPr>
        <w:t xml:space="preserve"> </w:t>
      </w:r>
      <w:r w:rsidR="00387EF6" w:rsidRPr="00850FDB">
        <w:rPr>
          <w:rFonts w:eastAsia="Times New Roman"/>
          <w:lang w:val="sq-AL"/>
        </w:rPr>
        <w:t>t</w:t>
      </w:r>
      <w:r w:rsidR="005F2EAC" w:rsidRPr="00850FDB">
        <w:rPr>
          <w:rFonts w:eastAsia="Times New Roman"/>
          <w:lang w:val="sq-AL"/>
        </w:rPr>
        <w:t>ë</w:t>
      </w:r>
      <w:r w:rsidRPr="00850FDB">
        <w:rPr>
          <w:rFonts w:eastAsia="Times New Roman"/>
          <w:lang w:val="sq-AL"/>
        </w:rPr>
        <w:t xml:space="preserve"> Kolegjeve të Bashkuara të Gjykatës së Lartë</w:t>
      </w:r>
      <w:r w:rsidR="00FC36AC">
        <w:rPr>
          <w:rFonts w:eastAsia="Times New Roman"/>
          <w:lang w:val="sq-AL"/>
        </w:rPr>
        <w:t>,</w:t>
      </w:r>
      <w:r w:rsidRPr="00850FDB">
        <w:rPr>
          <w:rFonts w:eastAsia="Times New Roman"/>
          <w:lang w:val="sq-AL"/>
        </w:rPr>
        <w:t xml:space="preserve"> ka shpallur pavlefshmërinë e kontratës së shitjes me Bashkinë Divjakë, duke vlerësuar se ajo </w:t>
      </w:r>
      <w:r w:rsidR="00FC36AC">
        <w:rPr>
          <w:rFonts w:eastAsia="Times New Roman"/>
          <w:lang w:val="sq-AL"/>
        </w:rPr>
        <w:t xml:space="preserve">nuk </w:t>
      </w:r>
      <w:r w:rsidRPr="00850FDB">
        <w:rPr>
          <w:rFonts w:eastAsia="Times New Roman"/>
          <w:lang w:val="sq-AL"/>
        </w:rPr>
        <w:t>ishte lidhur në përputhje me parashikimet ligjore, por, nga ana tjetër, ka njohur kërkuesin pronar bazuar në nenin 175</w:t>
      </w:r>
      <w:r w:rsidR="00FC36AC">
        <w:rPr>
          <w:rFonts w:eastAsia="Times New Roman"/>
          <w:lang w:val="sq-AL"/>
        </w:rPr>
        <w:t>,</w:t>
      </w:r>
      <w:r w:rsidR="00387EF6" w:rsidRPr="00850FDB">
        <w:rPr>
          <w:rFonts w:eastAsia="Times New Roman"/>
          <w:lang w:val="sq-AL"/>
        </w:rPr>
        <w:t xml:space="preserve"> paragrafi </w:t>
      </w:r>
      <w:r w:rsidRPr="00850FDB">
        <w:rPr>
          <w:rFonts w:eastAsia="Times New Roman"/>
          <w:lang w:val="sq-AL"/>
        </w:rPr>
        <w:t>4</w:t>
      </w:r>
      <w:r w:rsidR="00FC36AC">
        <w:rPr>
          <w:rFonts w:eastAsia="Times New Roman"/>
          <w:lang w:val="sq-AL"/>
        </w:rPr>
        <w:t>,</w:t>
      </w:r>
      <w:r w:rsidRPr="00850FDB">
        <w:rPr>
          <w:rFonts w:eastAsia="Times New Roman"/>
          <w:lang w:val="sq-AL"/>
        </w:rPr>
        <w:t xml:space="preserve"> të </w:t>
      </w:r>
      <w:r w:rsidR="00FC36AC">
        <w:rPr>
          <w:rFonts w:eastAsia="Times New Roman"/>
          <w:lang w:val="sq-AL"/>
        </w:rPr>
        <w:t>KC-së</w:t>
      </w:r>
      <w:r w:rsidRPr="00850FDB">
        <w:rPr>
          <w:rFonts w:eastAsia="Times New Roman"/>
          <w:lang w:val="sq-AL"/>
        </w:rPr>
        <w:t xml:space="preserve">, i cili parashikon se kur me mirëbesim është ngritur një ndërtesë në tokën e huaj dhe vlefta e saj është më e madhe se vlefta e tokës, personi që ka ngritur ndërtesën mund të njihet pronar edhe i tokës, me vendim të gjykatës kompetente. </w:t>
      </w:r>
      <w:r w:rsidR="00387EF6" w:rsidRPr="00850FDB">
        <w:rPr>
          <w:rFonts w:eastAsia="Times New Roman"/>
          <w:lang w:val="sq-AL"/>
        </w:rPr>
        <w:t>Kolegji Civil vijon me arsyetimin se f</w:t>
      </w:r>
      <w:r w:rsidRPr="00850FDB">
        <w:rPr>
          <w:rFonts w:eastAsia="Times New Roman"/>
          <w:lang w:val="sq-AL"/>
        </w:rPr>
        <w:t xml:space="preserve">akti që kërkuesi </w:t>
      </w:r>
      <w:r w:rsidR="00FC36AC">
        <w:rPr>
          <w:rFonts w:eastAsia="Times New Roman"/>
          <w:lang w:val="sq-AL"/>
        </w:rPr>
        <w:t xml:space="preserve">nuk </w:t>
      </w:r>
      <w:r w:rsidRPr="00850FDB">
        <w:rPr>
          <w:rFonts w:eastAsia="Times New Roman"/>
          <w:lang w:val="sq-AL"/>
        </w:rPr>
        <w:t xml:space="preserve">ka qenë në dijeni të vendimit të Kolegjeve të Bashkuara e vendos atë në kushtet e mirëbesimit, si dhe bazuar në vlerësimet e ekspertëve, vlera e objektit të ndërtuar </w:t>
      </w:r>
      <w:r w:rsidR="00FC36AC">
        <w:rPr>
          <w:rFonts w:eastAsia="Times New Roman"/>
          <w:lang w:val="sq-AL"/>
        </w:rPr>
        <w:t>e</w:t>
      </w:r>
      <w:r w:rsidRPr="00850FDB">
        <w:rPr>
          <w:rFonts w:eastAsia="Times New Roman"/>
          <w:lang w:val="sq-AL"/>
        </w:rPr>
        <w:t xml:space="preserve"> kalon 12 herë vlerën e truallit. Përveç njohjes pronar, Kolegji Civil ka parashikuar edhe të drejtën e dëmshpërblimit të subjektit të interesuar dhe bashkëpronarëve të tjerë, </w:t>
      </w:r>
      <w:r w:rsidR="00AB4FB6" w:rsidRPr="00850FDB">
        <w:rPr>
          <w:rFonts w:eastAsia="Times New Roman"/>
          <w:lang w:val="sq-AL"/>
        </w:rPr>
        <w:t xml:space="preserve">detyrim </w:t>
      </w:r>
      <w:r w:rsidRPr="00850FDB">
        <w:rPr>
          <w:rFonts w:eastAsia="Times New Roman"/>
          <w:lang w:val="sq-AL"/>
        </w:rPr>
        <w:t xml:space="preserve">të cilin kërkuesi e ka </w:t>
      </w:r>
      <w:r w:rsidR="00AB4FB6" w:rsidRPr="00850FDB">
        <w:rPr>
          <w:rFonts w:eastAsia="Times New Roman"/>
          <w:lang w:val="sq-AL"/>
        </w:rPr>
        <w:t>përmbushur</w:t>
      </w:r>
      <w:r w:rsidR="0056197B" w:rsidRPr="00850FDB">
        <w:rPr>
          <w:rFonts w:eastAsia="Times New Roman"/>
          <w:lang w:val="sq-AL"/>
        </w:rPr>
        <w:t xml:space="preserve"> (pavar</w:t>
      </w:r>
      <w:r w:rsidR="00975650" w:rsidRPr="00850FDB">
        <w:rPr>
          <w:rFonts w:eastAsia="Times New Roman"/>
          <w:lang w:val="sq-AL"/>
        </w:rPr>
        <w:t>ë</w:t>
      </w:r>
      <w:r w:rsidR="0056197B" w:rsidRPr="00850FDB">
        <w:rPr>
          <w:rFonts w:eastAsia="Times New Roman"/>
          <w:lang w:val="sq-AL"/>
        </w:rPr>
        <w:t>sisht se rezulton se kjo shum</w:t>
      </w:r>
      <w:r w:rsidR="00975650" w:rsidRPr="00850FDB">
        <w:rPr>
          <w:rFonts w:eastAsia="Times New Roman"/>
          <w:lang w:val="sq-AL"/>
        </w:rPr>
        <w:t>ë</w:t>
      </w:r>
      <w:r w:rsidR="0056197B" w:rsidRPr="00850FDB">
        <w:rPr>
          <w:rFonts w:eastAsia="Times New Roman"/>
          <w:lang w:val="sq-AL"/>
        </w:rPr>
        <w:t xml:space="preserve"> nuk </w:t>
      </w:r>
      <w:r w:rsidR="00975650" w:rsidRPr="00850FDB">
        <w:rPr>
          <w:rFonts w:eastAsia="Times New Roman"/>
          <w:lang w:val="sq-AL"/>
        </w:rPr>
        <w:t>ë</w:t>
      </w:r>
      <w:r w:rsidR="0056197B" w:rsidRPr="00850FDB">
        <w:rPr>
          <w:rFonts w:eastAsia="Times New Roman"/>
          <w:lang w:val="sq-AL"/>
        </w:rPr>
        <w:t>sht</w:t>
      </w:r>
      <w:r w:rsidR="00975650" w:rsidRPr="00850FDB">
        <w:rPr>
          <w:rFonts w:eastAsia="Times New Roman"/>
          <w:lang w:val="sq-AL"/>
        </w:rPr>
        <w:t>ë</w:t>
      </w:r>
      <w:r w:rsidR="0056197B" w:rsidRPr="00850FDB">
        <w:rPr>
          <w:rFonts w:eastAsia="Times New Roman"/>
          <w:lang w:val="sq-AL"/>
        </w:rPr>
        <w:t xml:space="preserve"> t</w:t>
      </w:r>
      <w:r w:rsidR="00975650" w:rsidRPr="00850FDB">
        <w:rPr>
          <w:rFonts w:eastAsia="Times New Roman"/>
          <w:lang w:val="sq-AL"/>
        </w:rPr>
        <w:t>ë</w:t>
      </w:r>
      <w:r w:rsidR="0056197B" w:rsidRPr="00850FDB">
        <w:rPr>
          <w:rFonts w:eastAsia="Times New Roman"/>
          <w:lang w:val="sq-AL"/>
        </w:rPr>
        <w:t>rhequr nga subjekti i interesuar</w:t>
      </w:r>
      <w:r w:rsidR="00123E87" w:rsidRPr="00850FDB">
        <w:rPr>
          <w:lang w:val="sq-AL"/>
        </w:rPr>
        <w:t xml:space="preserve"> Miti (Mitër) Gjoni</w:t>
      </w:r>
      <w:r w:rsidR="0056197B" w:rsidRPr="00850FDB">
        <w:rPr>
          <w:rFonts w:eastAsia="Times New Roman"/>
          <w:lang w:val="sq-AL"/>
        </w:rPr>
        <w:t xml:space="preserve"> dhe një prej përfit</w:t>
      </w:r>
      <w:r w:rsidR="002E227C" w:rsidRPr="00850FDB">
        <w:rPr>
          <w:rFonts w:eastAsia="Times New Roman"/>
          <w:lang w:val="sq-AL"/>
        </w:rPr>
        <w:t xml:space="preserve">uesve të tjerë nga trashëgimia, </w:t>
      </w:r>
      <w:r w:rsidR="0056197B" w:rsidRPr="00850FDB">
        <w:rPr>
          <w:rFonts w:eastAsia="Times New Roman"/>
          <w:lang w:val="sq-AL"/>
        </w:rPr>
        <w:t>e bija e një</w:t>
      </w:r>
      <w:r w:rsidR="002E227C" w:rsidRPr="00850FDB">
        <w:rPr>
          <w:rFonts w:eastAsia="Times New Roman"/>
          <w:lang w:val="sq-AL"/>
        </w:rPr>
        <w:t xml:space="preserve"> prej trashëgimtarëve të tjerë</w:t>
      </w:r>
      <w:r w:rsidR="00FC36AC">
        <w:rPr>
          <w:rFonts w:eastAsia="Times New Roman"/>
          <w:lang w:val="sq-AL"/>
        </w:rPr>
        <w:t>)</w:t>
      </w:r>
      <w:r w:rsidR="002E227C" w:rsidRPr="00850FDB">
        <w:rPr>
          <w:rFonts w:eastAsia="Times New Roman"/>
          <w:lang w:val="sq-AL"/>
        </w:rPr>
        <w:t xml:space="preserve">, </w:t>
      </w:r>
      <w:r w:rsidRPr="00850FDB">
        <w:rPr>
          <w:rFonts w:eastAsia="Times New Roman"/>
          <w:lang w:val="sq-AL"/>
        </w:rPr>
        <w:t>dhe në vijim ka regjistruar pronën në Z</w:t>
      </w:r>
      <w:r w:rsidR="00FA6B90">
        <w:rPr>
          <w:rFonts w:eastAsia="Times New Roman"/>
          <w:lang w:val="sq-AL"/>
        </w:rPr>
        <w:t>V</w:t>
      </w:r>
      <w:r w:rsidRPr="00850FDB">
        <w:rPr>
          <w:rFonts w:eastAsia="Times New Roman"/>
          <w:lang w:val="sq-AL"/>
        </w:rPr>
        <w:t>RPP-në</w:t>
      </w:r>
      <w:r w:rsidR="00FC36AC">
        <w:rPr>
          <w:rFonts w:eastAsia="Times New Roman"/>
          <w:lang w:val="sq-AL"/>
        </w:rPr>
        <w:t>,</w:t>
      </w:r>
      <w:r w:rsidRPr="00850FDB">
        <w:rPr>
          <w:rFonts w:eastAsia="Times New Roman"/>
          <w:lang w:val="sq-AL"/>
        </w:rPr>
        <w:t xml:space="preserve"> Lushnjë. </w:t>
      </w:r>
    </w:p>
    <w:p w:rsidR="00CB6FAE" w:rsidRPr="00850FDB" w:rsidRDefault="00BA75FE" w:rsidP="00BA75FE">
      <w:pPr>
        <w:numPr>
          <w:ilvl w:val="0"/>
          <w:numId w:val="2"/>
        </w:numPr>
        <w:tabs>
          <w:tab w:val="left" w:pos="1080"/>
        </w:tabs>
        <w:ind w:left="90" w:firstLine="630"/>
        <w:contextualSpacing/>
        <w:rPr>
          <w:rFonts w:eastAsia="MS Mincho"/>
          <w:lang w:val="sq-AL"/>
        </w:rPr>
      </w:pPr>
      <w:r w:rsidRPr="00850FDB">
        <w:rPr>
          <w:rFonts w:eastAsia="Times New Roman"/>
          <w:lang w:val="sq-AL"/>
        </w:rPr>
        <w:t>Kolegji Civil i Gjykatës së Lartë</w:t>
      </w:r>
      <w:r w:rsidR="00FC36AC">
        <w:rPr>
          <w:rFonts w:eastAsia="Times New Roman"/>
          <w:lang w:val="sq-AL"/>
        </w:rPr>
        <w:t>,</w:t>
      </w:r>
      <w:r w:rsidRPr="00850FDB">
        <w:rPr>
          <w:rFonts w:eastAsia="Times New Roman"/>
          <w:lang w:val="sq-AL"/>
        </w:rPr>
        <w:t xml:space="preserve"> me vendimin nr. </w:t>
      </w:r>
      <w:r w:rsidRPr="00850FDB">
        <w:rPr>
          <w:rFonts w:eastAsia="Times New Roman"/>
          <w:bCs/>
          <w:spacing w:val="-3"/>
          <w:lang w:val="sq-AL"/>
        </w:rPr>
        <w:t xml:space="preserve">00-2021-1795 (131), datë </w:t>
      </w:r>
      <w:r w:rsidRPr="00850FDB">
        <w:rPr>
          <w:rFonts w:eastAsia="Times New Roman"/>
          <w:bCs/>
          <w:lang w:val="sq-AL"/>
        </w:rPr>
        <w:t>08.11.2021</w:t>
      </w:r>
      <w:r w:rsidR="00FC36AC">
        <w:rPr>
          <w:rFonts w:eastAsia="Times New Roman"/>
          <w:bCs/>
          <w:lang w:val="sq-AL"/>
        </w:rPr>
        <w:t>,</w:t>
      </w:r>
      <w:r w:rsidRPr="00850FDB">
        <w:rPr>
          <w:rFonts w:eastAsia="Times New Roman"/>
          <w:lang w:val="sq-AL"/>
        </w:rPr>
        <w:t xml:space="preserve"> ka arritur në përfundimin se</w:t>
      </w:r>
      <w:r w:rsidRPr="00850FDB">
        <w:rPr>
          <w:rFonts w:eastAsia="Times New Roman"/>
          <w:bCs/>
          <w:lang w:val="sq-AL"/>
        </w:rPr>
        <w:t xml:space="preserve"> vendimi i Kolegjeve të Bashkuara </w:t>
      </w:r>
      <w:r w:rsidR="00AB4FB6" w:rsidRPr="00850FDB">
        <w:rPr>
          <w:rFonts w:eastAsia="Times New Roman"/>
          <w:lang w:val="sq-AL"/>
        </w:rPr>
        <w:t>nr. 28, datë 30.05.2002</w:t>
      </w:r>
      <w:r w:rsidRPr="00850FDB">
        <w:rPr>
          <w:rFonts w:eastAsia="Times New Roman"/>
          <w:bCs/>
          <w:lang w:val="sq-AL"/>
        </w:rPr>
        <w:t xml:space="preserve"> duhet të kishte përparësi</w:t>
      </w:r>
      <w:r w:rsidR="00CB6FAE" w:rsidRPr="00850FDB">
        <w:rPr>
          <w:rFonts w:eastAsia="Times New Roman"/>
          <w:bCs/>
          <w:lang w:val="sq-AL"/>
        </w:rPr>
        <w:t xml:space="preserve">, pasi </w:t>
      </w:r>
      <w:r w:rsidR="00CB6FAE" w:rsidRPr="00850FDB">
        <w:rPr>
          <w:lang w:val="sq-AL"/>
        </w:rPr>
        <w:t>të gjitha çështjet të cilat janë trajtuar dhe kanë marrë zgjidhje gjatë këtij procesi gjyqësor (</w:t>
      </w:r>
      <w:r w:rsidR="00CB6FAE" w:rsidRPr="00850FDB">
        <w:rPr>
          <w:i/>
          <w:lang w:val="sq-AL"/>
        </w:rPr>
        <w:t>të zhvilluar përpara Kolegjeve të Bashkuara</w:t>
      </w:r>
      <w:r w:rsidR="00CB6FAE" w:rsidRPr="00850FDB">
        <w:rPr>
          <w:lang w:val="sq-AL"/>
        </w:rPr>
        <w:t xml:space="preserve">) janë të detyrueshme për t’u zbatuar në çdo proces tjetër gjyqësor që zhvillohet mes të njëjtave palë. Kolegji Civil </w:t>
      </w:r>
      <w:r w:rsidR="00AB4FB6" w:rsidRPr="00850FDB">
        <w:rPr>
          <w:lang w:val="sq-AL"/>
        </w:rPr>
        <w:t xml:space="preserve">ka </w:t>
      </w:r>
      <w:r w:rsidR="00CB6FAE" w:rsidRPr="00850FDB">
        <w:rPr>
          <w:lang w:val="sq-AL"/>
        </w:rPr>
        <w:t>arri</w:t>
      </w:r>
      <w:r w:rsidR="00AB4FB6" w:rsidRPr="00850FDB">
        <w:rPr>
          <w:lang w:val="sq-AL"/>
        </w:rPr>
        <w:t>tur</w:t>
      </w:r>
      <w:r w:rsidR="00CB6FAE" w:rsidRPr="00850FDB">
        <w:rPr>
          <w:lang w:val="sq-AL"/>
        </w:rPr>
        <w:t xml:space="preserve"> në përfundimin se subjektit të interesuar i është njohur e drejta e pronësisë dhe për këtë shkak është zgjidhur drejt mosmarrëveshja nga ana e Gjykatës së Rrethit Gjyqësor Lushnjë, me vendimin nr. 307 (64-2009-431), datë 16.04.2009, i cili e ka zhveshur kërkuesin nga pronësia mbi objektin dhe truallin.</w:t>
      </w:r>
    </w:p>
    <w:p w:rsidR="008B0FBE" w:rsidRPr="00850FDB" w:rsidRDefault="00174083" w:rsidP="00DD0EF7">
      <w:pPr>
        <w:pStyle w:val="Title"/>
        <w:numPr>
          <w:ilvl w:val="0"/>
          <w:numId w:val="2"/>
        </w:numPr>
        <w:tabs>
          <w:tab w:val="left" w:pos="1080"/>
        </w:tabs>
        <w:spacing w:before="0" w:after="0" w:line="360" w:lineRule="auto"/>
        <w:ind w:left="0" w:firstLine="720"/>
        <w:jc w:val="both"/>
        <w:rPr>
          <w:rFonts w:ascii="Times New Roman" w:eastAsia="Calibri" w:hAnsi="Times New Roman" w:cs="Times New Roman"/>
          <w:b w:val="0"/>
          <w:bCs w:val="0"/>
          <w:kern w:val="0"/>
          <w:sz w:val="24"/>
          <w:szCs w:val="24"/>
          <w:lang w:val="sq-AL"/>
        </w:rPr>
      </w:pPr>
      <w:r w:rsidRPr="00850FDB">
        <w:rPr>
          <w:rFonts w:ascii="Times New Roman" w:hAnsi="Times New Roman" w:cs="Times New Roman"/>
          <w:b w:val="0"/>
          <w:sz w:val="24"/>
          <w:szCs w:val="24"/>
          <w:lang w:val="sq-AL"/>
        </w:rPr>
        <w:t xml:space="preserve">Në përmbledhje të sa më lart, Gjykata vëren se midis palëve është krijuar një mosmarrëveshje pronësie, e zgjatur në kohë, tek e cila janë vënë përballë subjekti i </w:t>
      </w:r>
      <w:r w:rsidR="00FA6B90">
        <w:rPr>
          <w:rFonts w:ascii="Times New Roman" w:hAnsi="Times New Roman" w:cs="Times New Roman"/>
          <w:b w:val="0"/>
          <w:sz w:val="24"/>
          <w:szCs w:val="24"/>
          <w:lang w:val="sq-AL"/>
        </w:rPr>
        <w:t>shpronësuar</w:t>
      </w:r>
      <w:r w:rsidRPr="00850FDB">
        <w:rPr>
          <w:rFonts w:ascii="Times New Roman" w:hAnsi="Times New Roman" w:cs="Times New Roman"/>
          <w:b w:val="0"/>
          <w:sz w:val="24"/>
          <w:szCs w:val="24"/>
          <w:lang w:val="sq-AL"/>
        </w:rPr>
        <w:t xml:space="preserve"> për të rivendosur të drejtën e pronësisë sipas ligjit (subjekti i </w:t>
      </w:r>
      <w:r w:rsidR="00FA6B90">
        <w:rPr>
          <w:rFonts w:ascii="Times New Roman" w:hAnsi="Times New Roman" w:cs="Times New Roman"/>
          <w:b w:val="0"/>
          <w:sz w:val="24"/>
          <w:szCs w:val="24"/>
          <w:lang w:val="sq-AL"/>
        </w:rPr>
        <w:t>interesuar</w:t>
      </w:r>
      <w:r w:rsidRPr="00850FDB">
        <w:rPr>
          <w:rFonts w:ascii="Times New Roman" w:hAnsi="Times New Roman" w:cs="Times New Roman"/>
          <w:b w:val="0"/>
          <w:sz w:val="24"/>
          <w:szCs w:val="24"/>
          <w:lang w:val="sq-AL"/>
        </w:rPr>
        <w:t>) dhe individi</w:t>
      </w:r>
      <w:r w:rsidR="00E8590B">
        <w:rPr>
          <w:rFonts w:ascii="Times New Roman" w:hAnsi="Times New Roman" w:cs="Times New Roman"/>
          <w:b w:val="0"/>
          <w:sz w:val="24"/>
          <w:szCs w:val="24"/>
          <w:lang w:val="sq-AL"/>
        </w:rPr>
        <w:t>,</w:t>
      </w:r>
      <w:r w:rsidRPr="00850FDB">
        <w:rPr>
          <w:rFonts w:ascii="Times New Roman" w:hAnsi="Times New Roman" w:cs="Times New Roman"/>
          <w:b w:val="0"/>
          <w:sz w:val="24"/>
          <w:szCs w:val="24"/>
          <w:lang w:val="sq-AL"/>
        </w:rPr>
        <w:t xml:space="preserve"> i cili bazuar në veprime të administratës shtetërore ka blerë pasuri shtetërore dhe me leje</w:t>
      </w:r>
      <w:r w:rsidR="004B7347">
        <w:rPr>
          <w:rFonts w:ascii="Times New Roman" w:hAnsi="Times New Roman" w:cs="Times New Roman"/>
          <w:b w:val="0"/>
          <w:sz w:val="24"/>
          <w:szCs w:val="24"/>
          <w:lang w:val="sq-AL"/>
        </w:rPr>
        <w:t>n përkatëse</w:t>
      </w:r>
      <w:r w:rsidRPr="00850FDB">
        <w:rPr>
          <w:rFonts w:ascii="Times New Roman" w:hAnsi="Times New Roman" w:cs="Times New Roman"/>
          <w:b w:val="0"/>
          <w:sz w:val="24"/>
          <w:szCs w:val="24"/>
          <w:lang w:val="sq-AL"/>
        </w:rPr>
        <w:t xml:space="preserve"> ka investuar, duke nd</w:t>
      </w:r>
      <w:r w:rsidR="00E8590B">
        <w:rPr>
          <w:rFonts w:ascii="Times New Roman" w:hAnsi="Times New Roman" w:cs="Times New Roman"/>
          <w:b w:val="0"/>
          <w:sz w:val="24"/>
          <w:szCs w:val="24"/>
          <w:lang w:val="sq-AL"/>
        </w:rPr>
        <w:t>ërtuar pasuri të re (kërkuesi).</w:t>
      </w:r>
      <w:r w:rsidRPr="00850FDB">
        <w:rPr>
          <w:rFonts w:ascii="Times New Roman" w:hAnsi="Times New Roman" w:cs="Times New Roman"/>
          <w:b w:val="0"/>
          <w:sz w:val="24"/>
          <w:szCs w:val="24"/>
          <w:lang w:val="sq-AL"/>
        </w:rPr>
        <w:t xml:space="preserve"> Midis kërkuesit dhe subjektit të interesuar janë zhvilluar disa procese gjyqësore me objekt t</w:t>
      </w:r>
      <w:r w:rsidR="00DD0EF7">
        <w:rPr>
          <w:rFonts w:ascii="Times New Roman" w:hAnsi="Times New Roman" w:cs="Times New Roman"/>
          <w:b w:val="0"/>
          <w:sz w:val="24"/>
          <w:szCs w:val="24"/>
          <w:lang w:val="sq-AL"/>
        </w:rPr>
        <w:t>ë</w:t>
      </w:r>
      <w:r w:rsidRPr="00850FDB">
        <w:rPr>
          <w:rFonts w:ascii="Times New Roman" w:hAnsi="Times New Roman" w:cs="Times New Roman"/>
          <w:b w:val="0"/>
          <w:sz w:val="24"/>
          <w:szCs w:val="24"/>
          <w:lang w:val="sq-AL"/>
        </w:rPr>
        <w:t xml:space="preserve"> drejt</w:t>
      </w:r>
      <w:r w:rsidR="00DD0EF7">
        <w:rPr>
          <w:rFonts w:ascii="Times New Roman" w:hAnsi="Times New Roman" w:cs="Times New Roman"/>
          <w:b w:val="0"/>
          <w:sz w:val="24"/>
          <w:szCs w:val="24"/>
          <w:lang w:val="sq-AL"/>
        </w:rPr>
        <w:t>ë</w:t>
      </w:r>
      <w:r w:rsidRPr="00850FDB">
        <w:rPr>
          <w:rFonts w:ascii="Times New Roman" w:hAnsi="Times New Roman" w:cs="Times New Roman"/>
          <w:b w:val="0"/>
          <w:sz w:val="24"/>
          <w:szCs w:val="24"/>
          <w:lang w:val="sq-AL"/>
        </w:rPr>
        <w:t>n e pron</w:t>
      </w:r>
      <w:r w:rsidR="00DD0EF7">
        <w:rPr>
          <w:rFonts w:ascii="Times New Roman" w:hAnsi="Times New Roman" w:cs="Times New Roman"/>
          <w:b w:val="0"/>
          <w:sz w:val="24"/>
          <w:szCs w:val="24"/>
          <w:lang w:val="sq-AL"/>
        </w:rPr>
        <w:t>ë</w:t>
      </w:r>
      <w:r w:rsidRPr="00850FDB">
        <w:rPr>
          <w:rFonts w:ascii="Times New Roman" w:hAnsi="Times New Roman" w:cs="Times New Roman"/>
          <w:b w:val="0"/>
          <w:sz w:val="24"/>
          <w:szCs w:val="24"/>
          <w:lang w:val="sq-AL"/>
        </w:rPr>
        <w:t>sis</w:t>
      </w:r>
      <w:r w:rsidR="00DD0EF7">
        <w:rPr>
          <w:rFonts w:ascii="Times New Roman" w:hAnsi="Times New Roman" w:cs="Times New Roman"/>
          <w:b w:val="0"/>
          <w:sz w:val="24"/>
          <w:szCs w:val="24"/>
          <w:lang w:val="sq-AL"/>
        </w:rPr>
        <w:t>ë</w:t>
      </w:r>
      <w:r w:rsidRPr="00850FDB">
        <w:rPr>
          <w:rFonts w:ascii="Times New Roman" w:hAnsi="Times New Roman" w:cs="Times New Roman"/>
          <w:b w:val="0"/>
          <w:sz w:val="24"/>
          <w:szCs w:val="24"/>
          <w:lang w:val="sq-AL"/>
        </w:rPr>
        <w:t>, të cilat kanë qenë me të njëjtat palë, por me objekt</w:t>
      </w:r>
      <w:r w:rsidR="00E8590B">
        <w:rPr>
          <w:rFonts w:ascii="Times New Roman" w:hAnsi="Times New Roman" w:cs="Times New Roman"/>
          <w:b w:val="0"/>
          <w:sz w:val="24"/>
          <w:szCs w:val="24"/>
          <w:lang w:val="sq-AL"/>
        </w:rPr>
        <w:t>e</w:t>
      </w:r>
      <w:r w:rsidRPr="00850FDB">
        <w:rPr>
          <w:rFonts w:ascii="Times New Roman" w:hAnsi="Times New Roman" w:cs="Times New Roman"/>
          <w:b w:val="0"/>
          <w:sz w:val="24"/>
          <w:szCs w:val="24"/>
          <w:lang w:val="sq-AL"/>
        </w:rPr>
        <w:t xml:space="preserve"> dhe shka</w:t>
      </w:r>
      <w:r w:rsidR="00E8590B">
        <w:rPr>
          <w:rFonts w:ascii="Times New Roman" w:hAnsi="Times New Roman" w:cs="Times New Roman"/>
          <w:b w:val="0"/>
          <w:sz w:val="24"/>
          <w:szCs w:val="24"/>
          <w:lang w:val="sq-AL"/>
        </w:rPr>
        <w:t>qe</w:t>
      </w:r>
      <w:r w:rsidRPr="00850FDB">
        <w:rPr>
          <w:rFonts w:ascii="Times New Roman" w:hAnsi="Times New Roman" w:cs="Times New Roman"/>
          <w:b w:val="0"/>
          <w:sz w:val="24"/>
          <w:szCs w:val="24"/>
          <w:lang w:val="sq-AL"/>
        </w:rPr>
        <w:t xml:space="preserve"> të ndrysh</w:t>
      </w:r>
      <w:r w:rsidR="00E8590B">
        <w:rPr>
          <w:rFonts w:ascii="Times New Roman" w:hAnsi="Times New Roman" w:cs="Times New Roman"/>
          <w:b w:val="0"/>
          <w:sz w:val="24"/>
          <w:szCs w:val="24"/>
          <w:lang w:val="sq-AL"/>
        </w:rPr>
        <w:t>me</w:t>
      </w:r>
      <w:r w:rsidRPr="00850FDB">
        <w:rPr>
          <w:rFonts w:ascii="Times New Roman" w:hAnsi="Times New Roman" w:cs="Times New Roman"/>
          <w:b w:val="0"/>
          <w:sz w:val="24"/>
          <w:szCs w:val="24"/>
          <w:lang w:val="sq-AL"/>
        </w:rPr>
        <w:t xml:space="preserve"> ligjor</w:t>
      </w:r>
      <w:r w:rsidR="00E8590B">
        <w:rPr>
          <w:rFonts w:ascii="Times New Roman" w:hAnsi="Times New Roman" w:cs="Times New Roman"/>
          <w:b w:val="0"/>
          <w:sz w:val="24"/>
          <w:szCs w:val="24"/>
          <w:lang w:val="sq-AL"/>
        </w:rPr>
        <w:t>e</w:t>
      </w:r>
      <w:r w:rsidRPr="00850FDB">
        <w:rPr>
          <w:rFonts w:ascii="Times New Roman" w:hAnsi="Times New Roman" w:cs="Times New Roman"/>
          <w:b w:val="0"/>
          <w:sz w:val="24"/>
          <w:szCs w:val="24"/>
          <w:lang w:val="sq-AL"/>
        </w:rPr>
        <w:t>. Kërkuesi dhe subjekti i interesuar Miti (Mitër) Gjoni në këto procese kanë qenë, gjithashtu, në pozita të ndryshme procedurale, si paditës dhe të paditur</w:t>
      </w:r>
      <w:r w:rsidR="00387EF6" w:rsidRPr="00850FDB">
        <w:rPr>
          <w:rFonts w:ascii="Times New Roman" w:hAnsi="Times New Roman" w:cs="Times New Roman"/>
          <w:b w:val="0"/>
          <w:iCs/>
          <w:sz w:val="24"/>
          <w:szCs w:val="24"/>
          <w:lang w:val="sq-AL"/>
        </w:rPr>
        <w:t xml:space="preserve">. </w:t>
      </w:r>
      <w:r w:rsidR="00D26BCB" w:rsidRPr="00850FDB">
        <w:rPr>
          <w:rFonts w:ascii="Times New Roman" w:hAnsi="Times New Roman" w:cs="Times New Roman"/>
          <w:b w:val="0"/>
          <w:iCs/>
          <w:sz w:val="24"/>
          <w:szCs w:val="24"/>
          <w:lang w:val="sq-AL"/>
        </w:rPr>
        <w:t xml:space="preserve"> </w:t>
      </w:r>
    </w:p>
    <w:p w:rsidR="008B0FBE" w:rsidRPr="00850FDB" w:rsidRDefault="00387EF6" w:rsidP="00BA75FE">
      <w:pPr>
        <w:numPr>
          <w:ilvl w:val="0"/>
          <w:numId w:val="2"/>
        </w:numPr>
        <w:tabs>
          <w:tab w:val="left" w:pos="1080"/>
        </w:tabs>
        <w:ind w:left="90" w:firstLine="630"/>
        <w:contextualSpacing/>
        <w:rPr>
          <w:rFonts w:eastAsia="MS Mincho"/>
          <w:lang w:val="sq-AL"/>
        </w:rPr>
      </w:pPr>
      <w:r w:rsidRPr="00850FDB">
        <w:rPr>
          <w:lang w:val="sq-AL"/>
        </w:rPr>
        <w:t>Megjithat</w:t>
      </w:r>
      <w:r w:rsidR="005F2EAC" w:rsidRPr="00850FDB">
        <w:rPr>
          <w:lang w:val="sq-AL"/>
        </w:rPr>
        <w:t>ë</w:t>
      </w:r>
      <w:r w:rsidR="00D26BCB" w:rsidRPr="00850FDB">
        <w:rPr>
          <w:lang w:val="sq-AL"/>
        </w:rPr>
        <w:t>,</w:t>
      </w:r>
      <w:r w:rsidR="005F2EAC" w:rsidRPr="00850FDB">
        <w:rPr>
          <w:lang w:val="sq-AL"/>
        </w:rPr>
        <w:t xml:space="preserve"> pavarësisht këtij konstatimi,</w:t>
      </w:r>
      <w:r w:rsidR="00D26BCB" w:rsidRPr="00850FDB">
        <w:rPr>
          <w:lang w:val="sq-AL"/>
        </w:rPr>
        <w:t xml:space="preserve"> </w:t>
      </w:r>
      <w:r w:rsidR="008B0FBE" w:rsidRPr="00850FDB">
        <w:rPr>
          <w:lang w:val="sq-AL"/>
        </w:rPr>
        <w:t>Gjykata vlerëson se edhe pse në rastin konkret nuk ndodhemi në kushtet e kuptimit klasik të “</w:t>
      </w:r>
      <w:r w:rsidR="008B0FBE" w:rsidRPr="00850FDB">
        <w:rPr>
          <w:i/>
          <w:iCs/>
          <w:lang w:val="sq-AL"/>
        </w:rPr>
        <w:t>gjësë së gjykuar</w:t>
      </w:r>
      <w:r w:rsidR="008B0FBE" w:rsidRPr="00850FDB">
        <w:rPr>
          <w:lang w:val="sq-AL"/>
        </w:rPr>
        <w:t xml:space="preserve">”, meqenëse vendimet kanë palë ndërgjyqëse, </w:t>
      </w:r>
      <w:r w:rsidR="008E7137" w:rsidRPr="00850FDB">
        <w:rPr>
          <w:lang w:val="sq-AL"/>
        </w:rPr>
        <w:t>objekt</w:t>
      </w:r>
      <w:r w:rsidR="00E8590B">
        <w:rPr>
          <w:lang w:val="sq-AL"/>
        </w:rPr>
        <w:t>e</w:t>
      </w:r>
      <w:r w:rsidR="008E7137" w:rsidRPr="00850FDB">
        <w:rPr>
          <w:lang w:val="sq-AL"/>
        </w:rPr>
        <w:t xml:space="preserve"> dhe shka</w:t>
      </w:r>
      <w:r w:rsidR="00E8590B">
        <w:rPr>
          <w:lang w:val="sq-AL"/>
        </w:rPr>
        <w:t>qe</w:t>
      </w:r>
      <w:r w:rsidR="008E7137" w:rsidRPr="00850FDB">
        <w:rPr>
          <w:lang w:val="sq-AL"/>
        </w:rPr>
        <w:t xml:space="preserve"> ligjor</w:t>
      </w:r>
      <w:r w:rsidR="00E8590B">
        <w:rPr>
          <w:lang w:val="sq-AL"/>
        </w:rPr>
        <w:t>e</w:t>
      </w:r>
      <w:r w:rsidR="008E7137" w:rsidRPr="00850FDB">
        <w:rPr>
          <w:lang w:val="sq-AL"/>
        </w:rPr>
        <w:t xml:space="preserve"> </w:t>
      </w:r>
      <w:r w:rsidR="008B0FBE" w:rsidRPr="00850FDB">
        <w:rPr>
          <w:lang w:val="sq-AL"/>
        </w:rPr>
        <w:t>të ndrysh</w:t>
      </w:r>
      <w:r w:rsidR="00E8590B">
        <w:rPr>
          <w:lang w:val="sq-AL"/>
        </w:rPr>
        <w:t>me</w:t>
      </w:r>
      <w:r w:rsidR="008B0FBE" w:rsidRPr="00850FDB">
        <w:rPr>
          <w:lang w:val="sq-AL"/>
        </w:rPr>
        <w:t xml:space="preserve">, nuk mund të anashkalohet fakti që kërkuesi ndodhet përballë </w:t>
      </w:r>
      <w:r w:rsidR="008B0FBE" w:rsidRPr="00850FDB">
        <w:rPr>
          <w:rFonts w:eastAsia="Times New Roman"/>
          <w:lang w:val="sq-AL"/>
        </w:rPr>
        <w:t>dy vendimeve të Gjykatës së Lartë</w:t>
      </w:r>
      <w:r w:rsidR="005F4031" w:rsidRPr="00850FDB">
        <w:rPr>
          <w:rFonts w:eastAsia="Times New Roman"/>
          <w:lang w:val="sq-AL"/>
        </w:rPr>
        <w:t>,</w:t>
      </w:r>
      <w:r w:rsidR="008B0FBE" w:rsidRPr="00850FDB">
        <w:rPr>
          <w:rFonts w:eastAsia="Times New Roman"/>
          <w:lang w:val="sq-AL"/>
        </w:rPr>
        <w:t xml:space="preserve"> të cilat </w:t>
      </w:r>
      <w:r w:rsidR="00D26BCB" w:rsidRPr="00850FDB">
        <w:rPr>
          <w:rFonts w:eastAsia="Times New Roman"/>
          <w:lang w:val="sq-AL"/>
        </w:rPr>
        <w:t>kan</w:t>
      </w:r>
      <w:r w:rsidR="00975650" w:rsidRPr="00850FDB">
        <w:rPr>
          <w:rFonts w:eastAsia="Times New Roman"/>
          <w:lang w:val="sq-AL"/>
        </w:rPr>
        <w:t>ë</w:t>
      </w:r>
      <w:r w:rsidR="00D26BCB" w:rsidRPr="00850FDB">
        <w:rPr>
          <w:rFonts w:eastAsia="Times New Roman"/>
          <w:lang w:val="sq-AL"/>
        </w:rPr>
        <w:t xml:space="preserve"> </w:t>
      </w:r>
      <w:r w:rsidR="008B0FBE" w:rsidRPr="00850FDB">
        <w:rPr>
          <w:rFonts w:eastAsia="Times New Roman"/>
          <w:lang w:val="sq-AL"/>
        </w:rPr>
        <w:t>dispon</w:t>
      </w:r>
      <w:r w:rsidR="00D26BCB" w:rsidRPr="00850FDB">
        <w:rPr>
          <w:rFonts w:eastAsia="Times New Roman"/>
          <w:lang w:val="sq-AL"/>
        </w:rPr>
        <w:t>uar</w:t>
      </w:r>
      <w:r w:rsidR="008B0FBE" w:rsidRPr="00850FDB">
        <w:rPr>
          <w:rFonts w:eastAsia="Times New Roman"/>
          <w:lang w:val="sq-AL"/>
        </w:rPr>
        <w:t xml:space="preserve"> në mënyrë të ndryshme për të drejtën e tij të pronësisë</w:t>
      </w:r>
      <w:r w:rsidR="008B0FBE" w:rsidRPr="00850FDB">
        <w:rPr>
          <w:lang w:val="sq-AL"/>
        </w:rPr>
        <w:t xml:space="preserve">. Gjykata ka çmuar se parimi i gjësë së gjykuar përfshin jo vetëm urdhërimet e dispozitivit të vendimit gjyqësor, por </w:t>
      </w:r>
      <w:r w:rsidR="005B4918">
        <w:rPr>
          <w:lang w:val="sq-AL"/>
        </w:rPr>
        <w:t>e</w:t>
      </w:r>
      <w:r w:rsidR="008B0FBE" w:rsidRPr="00850FDB">
        <w:rPr>
          <w:lang w:val="sq-AL"/>
        </w:rPr>
        <w:t>dhe vërtetimet e fakteve dhe zbatimin e së drejtës, të përcaktuara në pjesën përshkruese arsyetuese të vendimit, me kusht që të jenë kryer me qëllim dhënie</w:t>
      </w:r>
      <w:r w:rsidR="005B4918">
        <w:rPr>
          <w:lang w:val="sq-AL"/>
        </w:rPr>
        <w:t>n</w:t>
      </w:r>
      <w:r w:rsidR="008B0FBE" w:rsidRPr="00850FDB">
        <w:rPr>
          <w:lang w:val="sq-AL"/>
        </w:rPr>
        <w:t xml:space="preserve"> </w:t>
      </w:r>
      <w:r w:rsidR="005B4918">
        <w:rPr>
          <w:lang w:val="sq-AL"/>
        </w:rPr>
        <w:t>e</w:t>
      </w:r>
      <w:r w:rsidR="008B0FBE" w:rsidRPr="00850FDB">
        <w:rPr>
          <w:lang w:val="sq-AL"/>
        </w:rPr>
        <w:t xml:space="preserve"> vendimit gjyqësor dhe t’i</w:t>
      </w:r>
      <w:r w:rsidR="005B4918">
        <w:rPr>
          <w:lang w:val="sq-AL"/>
        </w:rPr>
        <w:t>u</w:t>
      </w:r>
      <w:r w:rsidR="008B0FBE" w:rsidRPr="00850FDB">
        <w:rPr>
          <w:lang w:val="sq-AL"/>
        </w:rPr>
        <w:t xml:space="preserve"> përkasin fakteve ose marrëdhënieve që kanë formuar objektin e gjykimit mbi të cilin gjykata ka dhënë vendimin e saj (</w:t>
      </w:r>
      <w:r w:rsidR="008B0FBE" w:rsidRPr="00850FDB">
        <w:rPr>
          <w:i/>
          <w:iCs/>
          <w:lang w:val="sq-AL"/>
        </w:rPr>
        <w:t>shih vendim</w:t>
      </w:r>
      <w:r w:rsidR="00D26BCB" w:rsidRPr="00850FDB">
        <w:rPr>
          <w:i/>
          <w:iCs/>
          <w:lang w:val="sq-AL"/>
        </w:rPr>
        <w:t>et</w:t>
      </w:r>
      <w:r w:rsidR="00D26BCB" w:rsidRPr="00850FDB">
        <w:rPr>
          <w:rFonts w:eastAsia="Times New Roman"/>
          <w:b/>
          <w:bCs/>
          <w:lang w:val="sq-AL"/>
        </w:rPr>
        <w:t xml:space="preserve"> </w:t>
      </w:r>
      <w:r w:rsidR="00D26BCB" w:rsidRPr="00850FDB">
        <w:rPr>
          <w:rFonts w:eastAsia="Times New Roman"/>
          <w:bCs/>
          <w:i/>
          <w:lang w:val="sq-AL"/>
        </w:rPr>
        <w:t>nr. 17</w:t>
      </w:r>
      <w:r w:rsidR="005B4918">
        <w:rPr>
          <w:rFonts w:eastAsia="Times New Roman"/>
          <w:bCs/>
          <w:i/>
          <w:lang w:val="sq-AL"/>
        </w:rPr>
        <w:t>,</w:t>
      </w:r>
      <w:r w:rsidR="00D26BCB" w:rsidRPr="00850FDB">
        <w:rPr>
          <w:rFonts w:eastAsia="Times New Roman"/>
          <w:bCs/>
          <w:i/>
          <w:lang w:val="sq-AL"/>
        </w:rPr>
        <w:t xml:space="preserve"> dat</w:t>
      </w:r>
      <w:r w:rsidR="00D26BCB" w:rsidRPr="00850FDB">
        <w:rPr>
          <w:i/>
          <w:lang w:val="sq-AL"/>
        </w:rPr>
        <w:t>ë 30.03.2021</w:t>
      </w:r>
      <w:r w:rsidR="00D26BCB" w:rsidRPr="00850FDB">
        <w:rPr>
          <w:i/>
          <w:iCs/>
          <w:lang w:val="sq-AL"/>
        </w:rPr>
        <w:t>;</w:t>
      </w:r>
      <w:r w:rsidR="008B0FBE" w:rsidRPr="00850FDB">
        <w:rPr>
          <w:i/>
          <w:iCs/>
          <w:lang w:val="sq-AL"/>
        </w:rPr>
        <w:t xml:space="preserve"> nr. 24, datë 12.11.2008 të Gjykatës Kushtetuese</w:t>
      </w:r>
      <w:r w:rsidR="008B0FBE" w:rsidRPr="00850FDB">
        <w:rPr>
          <w:lang w:val="sq-AL"/>
        </w:rPr>
        <w:t>).</w:t>
      </w:r>
    </w:p>
    <w:p w:rsidR="00E833D0" w:rsidRPr="00850FDB" w:rsidRDefault="00E833D0" w:rsidP="001C195D">
      <w:pPr>
        <w:numPr>
          <w:ilvl w:val="0"/>
          <w:numId w:val="2"/>
        </w:numPr>
        <w:tabs>
          <w:tab w:val="left" w:pos="1080"/>
        </w:tabs>
        <w:ind w:left="90" w:firstLine="630"/>
        <w:contextualSpacing/>
        <w:rPr>
          <w:rFonts w:eastAsia="MS Mincho"/>
          <w:lang w:val="sq-AL"/>
        </w:rPr>
      </w:pPr>
      <w:r w:rsidRPr="00850FDB">
        <w:rPr>
          <w:rFonts w:eastAsia="MS Mincho"/>
          <w:lang w:val="sq-AL"/>
        </w:rPr>
        <w:t>N</w:t>
      </w:r>
      <w:r w:rsidR="00993CB8" w:rsidRPr="00850FDB">
        <w:rPr>
          <w:rFonts w:eastAsia="MS Mincho"/>
          <w:lang w:val="sq-AL"/>
        </w:rPr>
        <w:t>ë</w:t>
      </w:r>
      <w:r w:rsidRPr="00850FDB">
        <w:rPr>
          <w:rFonts w:eastAsia="MS Mincho"/>
          <w:lang w:val="sq-AL"/>
        </w:rPr>
        <w:t xml:space="preserve"> lidhje me </w:t>
      </w:r>
      <w:r w:rsidR="00993CB8" w:rsidRPr="00850FDB">
        <w:rPr>
          <w:rFonts w:eastAsia="MS Mincho"/>
          <w:lang w:val="sq-AL"/>
        </w:rPr>
        <w:t>sigurinë</w:t>
      </w:r>
      <w:r w:rsidR="007405C0" w:rsidRPr="00850FDB">
        <w:rPr>
          <w:rFonts w:eastAsia="MS Mincho"/>
          <w:lang w:val="sq-AL"/>
        </w:rPr>
        <w:t xml:space="preserve"> juridike, </w:t>
      </w:r>
      <w:r w:rsidR="00C41A48" w:rsidRPr="00850FDB">
        <w:rPr>
          <w:rFonts w:eastAsia="MS Mincho"/>
          <w:lang w:val="sq-AL"/>
        </w:rPr>
        <w:t>G</w:t>
      </w:r>
      <w:r w:rsidR="007405C0" w:rsidRPr="00850FDB">
        <w:rPr>
          <w:rFonts w:eastAsia="MS Mincho"/>
          <w:lang w:val="sq-AL"/>
        </w:rPr>
        <w:t xml:space="preserve">jykata konstaton se  </w:t>
      </w:r>
      <w:r w:rsidR="00C41A48" w:rsidRPr="00850FDB">
        <w:rPr>
          <w:rFonts w:eastAsia="MS Mincho"/>
          <w:lang w:val="sq-AL"/>
        </w:rPr>
        <w:t>K</w:t>
      </w:r>
      <w:r w:rsidR="007405C0" w:rsidRPr="00850FDB">
        <w:rPr>
          <w:rFonts w:eastAsia="MS Mincho"/>
          <w:lang w:val="sq-AL"/>
        </w:rPr>
        <w:t xml:space="preserve">olegji </w:t>
      </w:r>
      <w:r w:rsidR="00C41A48" w:rsidRPr="00850FDB">
        <w:rPr>
          <w:rFonts w:eastAsia="MS Mincho"/>
          <w:lang w:val="sq-AL"/>
        </w:rPr>
        <w:t>Ci</w:t>
      </w:r>
      <w:r w:rsidR="007405C0" w:rsidRPr="00850FDB">
        <w:rPr>
          <w:rFonts w:eastAsia="MS Mincho"/>
          <w:lang w:val="sq-AL"/>
        </w:rPr>
        <w:t xml:space="preserve">vil </w:t>
      </w:r>
      <w:r w:rsidR="00993CB8" w:rsidRPr="00850FDB">
        <w:rPr>
          <w:rFonts w:eastAsia="MS Mincho"/>
          <w:lang w:val="sq-AL"/>
        </w:rPr>
        <w:t>është</w:t>
      </w:r>
      <w:r w:rsidR="007405C0" w:rsidRPr="00850FDB">
        <w:rPr>
          <w:rFonts w:eastAsia="MS Mincho"/>
          <w:lang w:val="sq-AL"/>
        </w:rPr>
        <w:t xml:space="preserve"> shprehur:</w:t>
      </w:r>
      <w:r w:rsidR="00993CB8" w:rsidRPr="00850FDB">
        <w:rPr>
          <w:rFonts w:eastAsia="MS Mincho"/>
          <w:lang w:val="sq-AL"/>
        </w:rPr>
        <w:t xml:space="preserve"> “</w:t>
      </w:r>
      <w:r w:rsidR="00993CB8" w:rsidRPr="00850FDB">
        <w:rPr>
          <w:i/>
          <w:color w:val="000000"/>
          <w:lang w:val="sq-AL"/>
        </w:rPr>
        <w:t xml:space="preserve">Për sa më lart, dhe referuar </w:t>
      </w:r>
      <w:r w:rsidR="00993CB8" w:rsidRPr="00850FDB">
        <w:rPr>
          <w:i/>
          <w:lang w:val="sq-AL"/>
        </w:rPr>
        <w:t>akteve të dosjes gjyqësore si dhe vendimit të arsyetuar</w:t>
      </w:r>
      <w:r w:rsidR="005B4918">
        <w:rPr>
          <w:i/>
          <w:lang w:val="sq-AL"/>
        </w:rPr>
        <w:t>,</w:t>
      </w:r>
      <w:r w:rsidR="00993CB8" w:rsidRPr="00850FDB">
        <w:rPr>
          <w:i/>
          <w:lang w:val="sq-AL"/>
        </w:rPr>
        <w:t xml:space="preserve"> rezulton se Gjykata e Apelit Vlorë ka përsëritur shqyrtimin gjyqësor duke administruar vendimin nr.271, datë 24.05.2011 të Kolegjit Civil të Gjykatës së Lartë, mirëpo në pikëpamje të interpretimit ligjor të mosmarrëveshjes, ky Kolegj vlerëson se gjykata nuk e ka zgjidhur drejtë atë. Në thelb të shkaqeve të ngritura në rekurs, pala paditëse ka pretenduar cenim të parimit të sigurisë juridike, për shkak se vendimi i rekursuar është marrë në kundërshtim me vendimin nr. 28, datë 30.05.2002 të Kolegjeve të Bashkuara të Gjykatës së Lartë. Për këtë arsye, Kolegji vlerëson të shtrojë për diskutim këtë moment të lidhur me dy vendimmarrje të Gjykatës së Lartë, në të cilat janë përfshirë të njëjtat palë si dhe të marrë në analizë faktin nëse mund të konsiderohet se pala e paditur Agim Vodo ka fituar pronësinë mbi objektin (truall dhe ndërtim i ri) sipas njërës prej mënyrave të fitimit të pronësisë që parashikon kodi civil, neni 175 i tij, për shkak të </w:t>
      </w:r>
      <w:r w:rsidR="00993CB8" w:rsidRPr="00850FDB">
        <w:rPr>
          <w:i/>
          <w:color w:val="000000"/>
          <w:lang w:val="sq-AL"/>
        </w:rPr>
        <w:t xml:space="preserve">vendimit </w:t>
      </w:r>
      <w:r w:rsidR="00993CB8" w:rsidRPr="00850FDB">
        <w:rPr>
          <w:i/>
          <w:lang w:val="sq-AL"/>
        </w:rPr>
        <w:t>nr.271, datë 24.05.2011 të Gjykatës së Lartë?</w:t>
      </w:r>
      <w:r w:rsidR="00993CB8" w:rsidRPr="00850FDB">
        <w:rPr>
          <w:lang w:val="sq-AL"/>
        </w:rPr>
        <w:t xml:space="preserve">” </w:t>
      </w:r>
      <w:r w:rsidR="007405C0" w:rsidRPr="00850FDB">
        <w:rPr>
          <w:rFonts w:eastAsia="MS Mincho"/>
          <w:lang w:val="sq-AL"/>
        </w:rPr>
        <w:t>(</w:t>
      </w:r>
      <w:r w:rsidR="00993CB8" w:rsidRPr="00850FDB">
        <w:rPr>
          <w:rFonts w:eastAsia="MS Mincho"/>
          <w:i/>
          <w:lang w:val="sq-AL"/>
        </w:rPr>
        <w:t xml:space="preserve">shih paragrafin 24 </w:t>
      </w:r>
      <w:r w:rsidR="007405C0" w:rsidRPr="00850FDB">
        <w:rPr>
          <w:rFonts w:eastAsia="MS Mincho"/>
          <w:i/>
          <w:lang w:val="sq-AL"/>
        </w:rPr>
        <w:t>t</w:t>
      </w:r>
      <w:r w:rsidR="00993CB8" w:rsidRPr="00850FDB">
        <w:rPr>
          <w:rFonts w:eastAsia="MS Mincho"/>
          <w:i/>
          <w:lang w:val="sq-AL"/>
        </w:rPr>
        <w:t>ë</w:t>
      </w:r>
      <w:r w:rsidR="007405C0" w:rsidRPr="00850FDB">
        <w:rPr>
          <w:rFonts w:eastAsia="MS Mincho"/>
          <w:i/>
          <w:lang w:val="sq-AL"/>
        </w:rPr>
        <w:t xml:space="preserve"> vendimit</w:t>
      </w:r>
      <w:r w:rsidR="005378E5">
        <w:rPr>
          <w:rFonts w:eastAsia="MS Mincho"/>
          <w:i/>
          <w:lang w:val="sq-AL"/>
        </w:rPr>
        <w:t xml:space="preserve"> </w:t>
      </w:r>
      <w:r w:rsidR="005378E5" w:rsidRPr="005378E5">
        <w:rPr>
          <w:rFonts w:eastAsia="Times New Roman"/>
          <w:i/>
          <w:lang w:val="sq-AL"/>
        </w:rPr>
        <w:t xml:space="preserve">nr. </w:t>
      </w:r>
      <w:r w:rsidR="005378E5" w:rsidRPr="005378E5">
        <w:rPr>
          <w:rFonts w:eastAsia="Times New Roman"/>
          <w:bCs/>
          <w:i/>
          <w:spacing w:val="-3"/>
          <w:lang w:val="sq-AL"/>
        </w:rPr>
        <w:t xml:space="preserve">00-2021-1795 (131), datë </w:t>
      </w:r>
      <w:r w:rsidR="005378E5" w:rsidRPr="005378E5">
        <w:rPr>
          <w:rFonts w:eastAsia="Times New Roman"/>
          <w:bCs/>
          <w:i/>
          <w:lang w:val="sq-AL"/>
        </w:rPr>
        <w:t>08.11.2021</w:t>
      </w:r>
      <w:r w:rsidR="005378E5" w:rsidRPr="005378E5">
        <w:rPr>
          <w:rFonts w:eastAsia="MS Mincho"/>
          <w:i/>
          <w:lang w:val="sq-AL"/>
        </w:rPr>
        <w:t xml:space="preserve"> të Kolegjit Civil</w:t>
      </w:r>
      <w:r w:rsidR="007405C0" w:rsidRPr="00850FDB">
        <w:rPr>
          <w:rFonts w:eastAsia="MS Mincho"/>
          <w:lang w:val="sq-AL"/>
        </w:rPr>
        <w:t>)</w:t>
      </w:r>
      <w:r w:rsidR="00993CB8" w:rsidRPr="00850FDB">
        <w:rPr>
          <w:rFonts w:eastAsia="MS Mincho"/>
          <w:lang w:val="sq-AL"/>
        </w:rPr>
        <w:t>.</w:t>
      </w:r>
    </w:p>
    <w:p w:rsidR="00FE1467" w:rsidRPr="00850FDB" w:rsidRDefault="001E67BE" w:rsidP="00BA75FE">
      <w:pPr>
        <w:numPr>
          <w:ilvl w:val="0"/>
          <w:numId w:val="2"/>
        </w:numPr>
        <w:tabs>
          <w:tab w:val="left" w:pos="1080"/>
        </w:tabs>
        <w:ind w:left="90" w:firstLine="630"/>
        <w:contextualSpacing/>
        <w:rPr>
          <w:rFonts w:eastAsia="MS Mincho"/>
          <w:lang w:val="sq-AL"/>
        </w:rPr>
      </w:pPr>
      <w:r w:rsidRPr="00850FDB">
        <w:rPr>
          <w:lang w:val="sq-AL"/>
        </w:rPr>
        <w:t>Sa</w:t>
      </w:r>
      <w:r w:rsidR="00846C3C" w:rsidRPr="00850FDB">
        <w:rPr>
          <w:lang w:val="sq-AL"/>
        </w:rPr>
        <w:t xml:space="preserve"> m</w:t>
      </w:r>
      <w:r w:rsidR="005F2EAC" w:rsidRPr="00850FDB">
        <w:rPr>
          <w:lang w:val="sq-AL"/>
        </w:rPr>
        <w:t>ë</w:t>
      </w:r>
      <w:r w:rsidR="00846C3C" w:rsidRPr="00850FDB">
        <w:rPr>
          <w:lang w:val="sq-AL"/>
        </w:rPr>
        <w:t xml:space="preserve"> sip</w:t>
      </w:r>
      <w:r w:rsidR="005F2EAC" w:rsidRPr="00850FDB">
        <w:rPr>
          <w:lang w:val="sq-AL"/>
        </w:rPr>
        <w:t>ë</w:t>
      </w:r>
      <w:r w:rsidR="00846C3C" w:rsidRPr="00850FDB">
        <w:rPr>
          <w:lang w:val="sq-AL"/>
        </w:rPr>
        <w:t xml:space="preserve">r, </w:t>
      </w:r>
      <w:r w:rsidR="00D90412" w:rsidRPr="00850FDB">
        <w:rPr>
          <w:lang w:val="sq-AL"/>
        </w:rPr>
        <w:t xml:space="preserve">Gjykata </w:t>
      </w:r>
      <w:r w:rsidR="00BE3859" w:rsidRPr="00850FDB">
        <w:rPr>
          <w:lang w:val="sq-AL"/>
        </w:rPr>
        <w:t>v</w:t>
      </w:r>
      <w:r w:rsidR="005F2EAC" w:rsidRPr="00850FDB">
        <w:rPr>
          <w:lang w:val="sq-AL"/>
        </w:rPr>
        <w:t>ë</w:t>
      </w:r>
      <w:r w:rsidR="00BE3859" w:rsidRPr="00850FDB">
        <w:rPr>
          <w:lang w:val="sq-AL"/>
        </w:rPr>
        <w:t>ren</w:t>
      </w:r>
      <w:r w:rsidR="00D90412" w:rsidRPr="00850FDB">
        <w:rPr>
          <w:lang w:val="sq-AL"/>
        </w:rPr>
        <w:t xml:space="preserve"> se</w:t>
      </w:r>
      <w:r w:rsidR="00FE1467" w:rsidRPr="00850FDB">
        <w:rPr>
          <w:lang w:val="sq-AL"/>
        </w:rPr>
        <w:t xml:space="preserve"> Gjykata e Lart</w:t>
      </w:r>
      <w:r w:rsidR="00975650" w:rsidRPr="00850FDB">
        <w:rPr>
          <w:lang w:val="sq-AL"/>
        </w:rPr>
        <w:t>ë</w:t>
      </w:r>
      <w:r w:rsidR="00FE1467" w:rsidRPr="00850FDB">
        <w:rPr>
          <w:lang w:val="sq-AL"/>
        </w:rPr>
        <w:t xml:space="preserve"> n</w:t>
      </w:r>
      <w:r w:rsidR="00975650" w:rsidRPr="00850FDB">
        <w:rPr>
          <w:lang w:val="sq-AL"/>
        </w:rPr>
        <w:t>ë</w:t>
      </w:r>
      <w:r w:rsidR="00FE1467" w:rsidRPr="00850FDB">
        <w:rPr>
          <w:lang w:val="sq-AL"/>
        </w:rPr>
        <w:t xml:space="preserve"> vendimin objekt kund</w:t>
      </w:r>
      <w:r w:rsidR="00975650" w:rsidRPr="00850FDB">
        <w:rPr>
          <w:lang w:val="sq-AL"/>
        </w:rPr>
        <w:t>ë</w:t>
      </w:r>
      <w:r w:rsidR="00FE1467" w:rsidRPr="00850FDB">
        <w:rPr>
          <w:lang w:val="sq-AL"/>
        </w:rPr>
        <w:t>rshtimi k</w:t>
      </w:r>
      <w:r w:rsidR="0056197B" w:rsidRPr="00850FDB">
        <w:rPr>
          <w:lang w:val="sq-AL"/>
        </w:rPr>
        <w:t>a trajtuar parimin e siguris</w:t>
      </w:r>
      <w:r w:rsidR="00975650" w:rsidRPr="00850FDB">
        <w:rPr>
          <w:lang w:val="sq-AL"/>
        </w:rPr>
        <w:t>ë</w:t>
      </w:r>
      <w:r w:rsidR="0056197B" w:rsidRPr="00850FDB">
        <w:rPr>
          <w:lang w:val="sq-AL"/>
        </w:rPr>
        <w:t xml:space="preserve"> juridike</w:t>
      </w:r>
      <w:r w:rsidR="00AE5062" w:rsidRPr="00850FDB">
        <w:rPr>
          <w:lang w:val="sq-AL"/>
        </w:rPr>
        <w:t xml:space="preserve"> vet</w:t>
      </w:r>
      <w:r w:rsidR="006239D1" w:rsidRPr="00850FDB">
        <w:rPr>
          <w:lang w:val="sq-AL"/>
        </w:rPr>
        <w:t>ë</w:t>
      </w:r>
      <w:r w:rsidR="00AE5062" w:rsidRPr="00850FDB">
        <w:rPr>
          <w:lang w:val="sq-AL"/>
        </w:rPr>
        <w:t>m</w:t>
      </w:r>
      <w:r w:rsidR="0056197B" w:rsidRPr="00850FDB">
        <w:rPr>
          <w:lang w:val="sq-AL"/>
        </w:rPr>
        <w:t xml:space="preserve"> n</w:t>
      </w:r>
      <w:r w:rsidR="00975650" w:rsidRPr="00850FDB">
        <w:rPr>
          <w:lang w:val="sq-AL"/>
        </w:rPr>
        <w:t>ë</w:t>
      </w:r>
      <w:r w:rsidR="0056197B" w:rsidRPr="00850FDB">
        <w:rPr>
          <w:lang w:val="sq-AL"/>
        </w:rPr>
        <w:t xml:space="preserve"> drejtim t</w:t>
      </w:r>
      <w:r w:rsidR="00975650" w:rsidRPr="00850FDB">
        <w:rPr>
          <w:lang w:val="sq-AL"/>
        </w:rPr>
        <w:t>ë</w:t>
      </w:r>
      <w:r w:rsidR="0056197B" w:rsidRPr="00850FDB">
        <w:rPr>
          <w:lang w:val="sq-AL"/>
        </w:rPr>
        <w:t xml:space="preserve"> pretendimeve t</w:t>
      </w:r>
      <w:r w:rsidR="00975650" w:rsidRPr="00850FDB">
        <w:rPr>
          <w:lang w:val="sq-AL"/>
        </w:rPr>
        <w:t>ë</w:t>
      </w:r>
      <w:r w:rsidR="0056197B" w:rsidRPr="00850FDB">
        <w:rPr>
          <w:lang w:val="sq-AL"/>
        </w:rPr>
        <w:t xml:space="preserve"> ngritura n</w:t>
      </w:r>
      <w:r w:rsidR="00975650" w:rsidRPr="00850FDB">
        <w:rPr>
          <w:lang w:val="sq-AL"/>
        </w:rPr>
        <w:t>ë</w:t>
      </w:r>
      <w:r w:rsidR="0056197B" w:rsidRPr="00850FDB">
        <w:rPr>
          <w:lang w:val="sq-AL"/>
        </w:rPr>
        <w:t xml:space="preserve"> rekurs nga subjekti i interesuar</w:t>
      </w:r>
      <w:r w:rsidR="00123E87" w:rsidRPr="00850FDB">
        <w:rPr>
          <w:lang w:val="sq-AL"/>
        </w:rPr>
        <w:t xml:space="preserve"> Miti (Mitër) Gjoni</w:t>
      </w:r>
      <w:r w:rsidR="005378E5">
        <w:rPr>
          <w:lang w:val="sq-AL"/>
        </w:rPr>
        <w:t>,</w:t>
      </w:r>
      <w:r w:rsidR="00D90412" w:rsidRPr="00850FDB">
        <w:rPr>
          <w:lang w:val="sq-AL"/>
        </w:rPr>
        <w:t xml:space="preserve"> p</w:t>
      </w:r>
      <w:r w:rsidR="005F2EAC" w:rsidRPr="00850FDB">
        <w:rPr>
          <w:lang w:val="sq-AL"/>
        </w:rPr>
        <w:t>ë</w:t>
      </w:r>
      <w:r w:rsidR="00D90412" w:rsidRPr="00850FDB">
        <w:rPr>
          <w:lang w:val="sq-AL"/>
        </w:rPr>
        <w:t>r shkak se vendimi i rekursuar i Gjykat</w:t>
      </w:r>
      <w:r w:rsidR="005F2EAC" w:rsidRPr="00850FDB">
        <w:rPr>
          <w:lang w:val="sq-AL"/>
        </w:rPr>
        <w:t>ë</w:t>
      </w:r>
      <w:r w:rsidR="00D90412" w:rsidRPr="00850FDB">
        <w:rPr>
          <w:lang w:val="sq-AL"/>
        </w:rPr>
        <w:t>s s</w:t>
      </w:r>
      <w:r w:rsidR="005F2EAC" w:rsidRPr="00850FDB">
        <w:rPr>
          <w:lang w:val="sq-AL"/>
        </w:rPr>
        <w:t>ë</w:t>
      </w:r>
      <w:r w:rsidR="00D90412" w:rsidRPr="00850FDB">
        <w:rPr>
          <w:lang w:val="sq-AL"/>
        </w:rPr>
        <w:t xml:space="preserve"> Apelit </w:t>
      </w:r>
      <w:r w:rsidR="00D553FB">
        <w:rPr>
          <w:lang w:val="sq-AL"/>
        </w:rPr>
        <w:t xml:space="preserve">Vlorë </w:t>
      </w:r>
      <w:r w:rsidR="005F2EAC" w:rsidRPr="00850FDB">
        <w:rPr>
          <w:lang w:val="sq-AL"/>
        </w:rPr>
        <w:t>ë</w:t>
      </w:r>
      <w:r w:rsidR="00D90412" w:rsidRPr="00850FDB">
        <w:rPr>
          <w:lang w:val="sq-AL"/>
        </w:rPr>
        <w:t>sht</w:t>
      </w:r>
      <w:r w:rsidR="005F2EAC" w:rsidRPr="00850FDB">
        <w:rPr>
          <w:lang w:val="sq-AL"/>
        </w:rPr>
        <w:t>ë</w:t>
      </w:r>
      <w:r w:rsidR="00D90412" w:rsidRPr="00850FDB">
        <w:rPr>
          <w:lang w:val="sq-AL"/>
        </w:rPr>
        <w:t xml:space="preserve"> marr</w:t>
      </w:r>
      <w:r w:rsidR="005F2EAC" w:rsidRPr="00850FDB">
        <w:rPr>
          <w:lang w:val="sq-AL"/>
        </w:rPr>
        <w:t>ë</w:t>
      </w:r>
      <w:r w:rsidR="00D90412" w:rsidRPr="00850FDB">
        <w:rPr>
          <w:lang w:val="sq-AL"/>
        </w:rPr>
        <w:t xml:space="preserve"> n</w:t>
      </w:r>
      <w:r w:rsidR="005F2EAC" w:rsidRPr="00850FDB">
        <w:rPr>
          <w:lang w:val="sq-AL"/>
        </w:rPr>
        <w:t>ë</w:t>
      </w:r>
      <w:r w:rsidR="00D90412" w:rsidRPr="00850FDB">
        <w:rPr>
          <w:lang w:val="sq-AL"/>
        </w:rPr>
        <w:t xml:space="preserve"> kund</w:t>
      </w:r>
      <w:r w:rsidR="005F2EAC" w:rsidRPr="00850FDB">
        <w:rPr>
          <w:lang w:val="sq-AL"/>
        </w:rPr>
        <w:t>ë</w:t>
      </w:r>
      <w:r w:rsidR="00D90412" w:rsidRPr="00850FDB">
        <w:rPr>
          <w:lang w:val="sq-AL"/>
        </w:rPr>
        <w:t>rshtim me vendimin nr. 28, dat</w:t>
      </w:r>
      <w:r w:rsidR="005F2EAC" w:rsidRPr="00850FDB">
        <w:rPr>
          <w:lang w:val="sq-AL"/>
        </w:rPr>
        <w:t>ë</w:t>
      </w:r>
      <w:r w:rsidR="00D90412" w:rsidRPr="00850FDB">
        <w:rPr>
          <w:lang w:val="sq-AL"/>
        </w:rPr>
        <w:t xml:space="preserve"> 30.05.2002 t</w:t>
      </w:r>
      <w:r w:rsidR="005F2EAC" w:rsidRPr="00850FDB">
        <w:rPr>
          <w:lang w:val="sq-AL"/>
        </w:rPr>
        <w:t>ë</w:t>
      </w:r>
      <w:r w:rsidR="00D90412" w:rsidRPr="00850FDB">
        <w:rPr>
          <w:lang w:val="sq-AL"/>
        </w:rPr>
        <w:t xml:space="preserve"> Kolegjeve t</w:t>
      </w:r>
      <w:r w:rsidR="005F2EAC" w:rsidRPr="00850FDB">
        <w:rPr>
          <w:lang w:val="sq-AL"/>
        </w:rPr>
        <w:t>ë</w:t>
      </w:r>
      <w:r w:rsidR="00D90412" w:rsidRPr="00850FDB">
        <w:rPr>
          <w:lang w:val="sq-AL"/>
        </w:rPr>
        <w:t xml:space="preserve"> Bashkuara.</w:t>
      </w:r>
      <w:r w:rsidR="00975650" w:rsidRPr="00850FDB">
        <w:rPr>
          <w:lang w:val="sq-AL"/>
        </w:rPr>
        <w:t xml:space="preserve"> </w:t>
      </w:r>
      <w:r w:rsidR="00AE5062" w:rsidRPr="00850FDB">
        <w:rPr>
          <w:lang w:val="sq-AL"/>
        </w:rPr>
        <w:t>Nd</w:t>
      </w:r>
      <w:r w:rsidR="006239D1" w:rsidRPr="00850FDB">
        <w:rPr>
          <w:lang w:val="sq-AL"/>
        </w:rPr>
        <w:t>ë</w:t>
      </w:r>
      <w:r w:rsidR="00AE5062" w:rsidRPr="00850FDB">
        <w:rPr>
          <w:lang w:val="sq-AL"/>
        </w:rPr>
        <w:t>rkoh</w:t>
      </w:r>
      <w:r w:rsidR="006239D1" w:rsidRPr="00850FDB">
        <w:rPr>
          <w:lang w:val="sq-AL"/>
        </w:rPr>
        <w:t>ë</w:t>
      </w:r>
      <w:r w:rsidR="00AE5062" w:rsidRPr="00850FDB">
        <w:rPr>
          <w:lang w:val="sq-AL"/>
        </w:rPr>
        <w:t xml:space="preserve"> rezulton </w:t>
      </w:r>
      <w:r w:rsidR="005378E5">
        <w:rPr>
          <w:lang w:val="sq-AL"/>
        </w:rPr>
        <w:t>se</w:t>
      </w:r>
      <w:r w:rsidR="00AE5062" w:rsidRPr="00850FDB">
        <w:rPr>
          <w:lang w:val="sq-AL"/>
        </w:rPr>
        <w:t xml:space="preserve"> ky parim nuk </w:t>
      </w:r>
      <w:r w:rsidR="006239D1" w:rsidRPr="00850FDB">
        <w:rPr>
          <w:lang w:val="sq-AL"/>
        </w:rPr>
        <w:t>ë</w:t>
      </w:r>
      <w:r w:rsidR="00AE5062" w:rsidRPr="00850FDB">
        <w:rPr>
          <w:lang w:val="sq-AL"/>
        </w:rPr>
        <w:t>sht</w:t>
      </w:r>
      <w:r w:rsidR="006239D1" w:rsidRPr="00850FDB">
        <w:rPr>
          <w:lang w:val="sq-AL"/>
        </w:rPr>
        <w:t>ë</w:t>
      </w:r>
      <w:r w:rsidR="00AE5062" w:rsidRPr="00850FDB">
        <w:rPr>
          <w:lang w:val="sq-AL"/>
        </w:rPr>
        <w:t xml:space="preserve"> analizuar nga Gjykata e Lart</w:t>
      </w:r>
      <w:r w:rsidR="006239D1" w:rsidRPr="00850FDB">
        <w:rPr>
          <w:lang w:val="sq-AL"/>
        </w:rPr>
        <w:t>ë</w:t>
      </w:r>
      <w:r w:rsidR="00AE5062" w:rsidRPr="00850FDB">
        <w:rPr>
          <w:lang w:val="sq-AL"/>
        </w:rPr>
        <w:t xml:space="preserve"> </w:t>
      </w:r>
      <w:r w:rsidR="005F2EAC" w:rsidRPr="00850FDB">
        <w:rPr>
          <w:lang w:val="sq-AL"/>
        </w:rPr>
        <w:t>për sa i</w:t>
      </w:r>
      <w:r w:rsidR="005378E5">
        <w:rPr>
          <w:lang w:val="sq-AL"/>
        </w:rPr>
        <w:t>u</w:t>
      </w:r>
      <w:r w:rsidR="005F2EAC" w:rsidRPr="00850FDB">
        <w:rPr>
          <w:lang w:val="sq-AL"/>
        </w:rPr>
        <w:t xml:space="preserve"> përket</w:t>
      </w:r>
      <w:r w:rsidR="00AE5062" w:rsidRPr="00850FDB">
        <w:rPr>
          <w:lang w:val="sq-AL"/>
        </w:rPr>
        <w:t xml:space="preserve"> t</w:t>
      </w:r>
      <w:r w:rsidR="006239D1" w:rsidRPr="00850FDB">
        <w:rPr>
          <w:lang w:val="sq-AL"/>
        </w:rPr>
        <w:t>ë</w:t>
      </w:r>
      <w:r w:rsidR="00AE5062" w:rsidRPr="00850FDB">
        <w:rPr>
          <w:lang w:val="sq-AL"/>
        </w:rPr>
        <w:t xml:space="preserve"> drejtave t</w:t>
      </w:r>
      <w:r w:rsidR="006239D1" w:rsidRPr="00850FDB">
        <w:rPr>
          <w:lang w:val="sq-AL"/>
        </w:rPr>
        <w:t>ë</w:t>
      </w:r>
      <w:r w:rsidR="00AE5062" w:rsidRPr="00850FDB">
        <w:rPr>
          <w:lang w:val="sq-AL"/>
        </w:rPr>
        <w:t xml:space="preserve"> </w:t>
      </w:r>
      <w:r w:rsidR="005F2EAC" w:rsidRPr="00850FDB">
        <w:rPr>
          <w:lang w:val="sq-AL"/>
        </w:rPr>
        <w:t xml:space="preserve">kërkuesit </w:t>
      </w:r>
      <w:r w:rsidR="00AE5062" w:rsidRPr="00850FDB">
        <w:rPr>
          <w:lang w:val="sq-AL"/>
        </w:rPr>
        <w:t>t</w:t>
      </w:r>
      <w:r w:rsidR="006239D1" w:rsidRPr="00850FDB">
        <w:rPr>
          <w:lang w:val="sq-AL"/>
        </w:rPr>
        <w:t>ë</w:t>
      </w:r>
      <w:r w:rsidR="00AE5062" w:rsidRPr="00850FDB">
        <w:rPr>
          <w:lang w:val="sq-AL"/>
        </w:rPr>
        <w:t xml:space="preserve"> fituara me nj</w:t>
      </w:r>
      <w:r w:rsidR="006239D1" w:rsidRPr="00850FDB">
        <w:rPr>
          <w:lang w:val="sq-AL"/>
        </w:rPr>
        <w:t>ë</w:t>
      </w:r>
      <w:r w:rsidR="00AE5062" w:rsidRPr="00850FDB">
        <w:rPr>
          <w:lang w:val="sq-AL"/>
        </w:rPr>
        <w:t xml:space="preserve"> vendim gjyq</w:t>
      </w:r>
      <w:r w:rsidR="006239D1" w:rsidRPr="00850FDB">
        <w:rPr>
          <w:lang w:val="sq-AL"/>
        </w:rPr>
        <w:t>ë</w:t>
      </w:r>
      <w:r w:rsidR="00AE5062" w:rsidRPr="00850FDB">
        <w:rPr>
          <w:lang w:val="sq-AL"/>
        </w:rPr>
        <w:t xml:space="preserve">sor </w:t>
      </w:r>
      <w:r w:rsidR="006239D1" w:rsidRPr="00850FDB">
        <w:rPr>
          <w:lang w:val="sq-AL"/>
        </w:rPr>
        <w:t>të formës së prerë.</w:t>
      </w:r>
    </w:p>
    <w:p w:rsidR="00C475AF" w:rsidRPr="004B7347" w:rsidRDefault="008B0FBE" w:rsidP="00442409">
      <w:pPr>
        <w:numPr>
          <w:ilvl w:val="0"/>
          <w:numId w:val="2"/>
        </w:numPr>
        <w:tabs>
          <w:tab w:val="left" w:pos="1080"/>
        </w:tabs>
        <w:ind w:left="90" w:firstLine="630"/>
        <w:contextualSpacing/>
        <w:rPr>
          <w:rFonts w:eastAsia="MS Mincho"/>
          <w:lang w:val="sq-AL"/>
        </w:rPr>
      </w:pPr>
      <w:r w:rsidRPr="004B7347">
        <w:rPr>
          <w:lang w:val="sq-AL"/>
        </w:rPr>
        <w:t xml:space="preserve">Në këtë vështrim, Gjykata arrin në konkluzionin se cenimi i </w:t>
      </w:r>
      <w:r w:rsidR="006402E1" w:rsidRPr="004B7347">
        <w:rPr>
          <w:lang w:val="sq-AL"/>
        </w:rPr>
        <w:t>parimit t</w:t>
      </w:r>
      <w:r w:rsidR="00975650" w:rsidRPr="004B7347">
        <w:rPr>
          <w:lang w:val="sq-AL"/>
        </w:rPr>
        <w:t>ë</w:t>
      </w:r>
      <w:r w:rsidR="006402E1" w:rsidRPr="004B7347">
        <w:rPr>
          <w:lang w:val="sq-AL"/>
        </w:rPr>
        <w:t xml:space="preserve"> siguris</w:t>
      </w:r>
      <w:r w:rsidR="00975650" w:rsidRPr="004B7347">
        <w:rPr>
          <w:lang w:val="sq-AL"/>
        </w:rPr>
        <w:t>ë</w:t>
      </w:r>
      <w:r w:rsidR="006402E1" w:rsidRPr="004B7347">
        <w:rPr>
          <w:lang w:val="sq-AL"/>
        </w:rPr>
        <w:t xml:space="preserve"> juridike </w:t>
      </w:r>
      <w:r w:rsidR="005378E5" w:rsidRPr="004B7347">
        <w:rPr>
          <w:lang w:val="sq-AL"/>
        </w:rPr>
        <w:t>nga ana e Gjykatës së Lartë</w:t>
      </w:r>
      <w:r w:rsidR="005F4031" w:rsidRPr="004B7347">
        <w:rPr>
          <w:lang w:val="sq-AL"/>
        </w:rPr>
        <w:t xml:space="preserve"> </w:t>
      </w:r>
      <w:r w:rsidR="006402E1" w:rsidRPr="004B7347">
        <w:rPr>
          <w:lang w:val="sq-AL"/>
        </w:rPr>
        <w:t>ka ardhur edhe si rezultat i</w:t>
      </w:r>
      <w:r w:rsidRPr="004B7347">
        <w:rPr>
          <w:lang w:val="sq-AL"/>
        </w:rPr>
        <w:t xml:space="preserve"> </w:t>
      </w:r>
      <w:r w:rsidR="005378E5" w:rsidRPr="004B7347">
        <w:rPr>
          <w:lang w:val="sq-AL"/>
        </w:rPr>
        <w:t>një arsyetimi</w:t>
      </w:r>
      <w:r w:rsidR="008E7137" w:rsidRPr="004B7347">
        <w:rPr>
          <w:lang w:val="sq-AL"/>
        </w:rPr>
        <w:t xml:space="preserve"> i cili nuk përputhet me faktet </w:t>
      </w:r>
      <w:r w:rsidR="009718ED" w:rsidRPr="004B7347">
        <w:rPr>
          <w:lang w:val="sq-AL"/>
        </w:rPr>
        <w:t>e mosmarrëveshjes</w:t>
      </w:r>
      <w:r w:rsidR="001E67BE" w:rsidRPr="004B7347">
        <w:rPr>
          <w:lang w:val="sq-AL"/>
        </w:rPr>
        <w:t>.</w:t>
      </w:r>
      <w:r w:rsidRPr="004B7347">
        <w:rPr>
          <w:lang w:val="sq-AL"/>
        </w:rPr>
        <w:t xml:space="preserve"> </w:t>
      </w:r>
      <w:r w:rsidR="009718ED" w:rsidRPr="004B7347">
        <w:rPr>
          <w:lang w:val="sq-AL"/>
        </w:rPr>
        <w:t xml:space="preserve">Konkretisht, </w:t>
      </w:r>
      <w:r w:rsidR="009718ED" w:rsidRPr="004B7347">
        <w:rPr>
          <w:rFonts w:eastAsia="MS Mincho"/>
          <w:lang w:val="sq-AL"/>
        </w:rPr>
        <w:t>p</w:t>
      </w:r>
      <w:r w:rsidR="00CB6FAE" w:rsidRPr="004B7347">
        <w:rPr>
          <w:rFonts w:eastAsia="MS Mincho"/>
          <w:lang w:val="sq-AL"/>
        </w:rPr>
        <w:t>as arsyetimit të vendimit të Kolegjeve të Bashkuara, Gjykata v</w:t>
      </w:r>
      <w:r w:rsidR="004A6491" w:rsidRPr="004B7347">
        <w:rPr>
          <w:rFonts w:eastAsia="MS Mincho"/>
          <w:lang w:val="sq-AL"/>
        </w:rPr>
        <w:t>ë</w:t>
      </w:r>
      <w:r w:rsidR="00CB6FAE" w:rsidRPr="004B7347">
        <w:rPr>
          <w:rFonts w:eastAsia="MS Mincho"/>
          <w:lang w:val="sq-AL"/>
        </w:rPr>
        <w:t xml:space="preserve">ren se Kolegji Civil nuk ndalet </w:t>
      </w:r>
      <w:r w:rsidR="005378E5" w:rsidRPr="004B7347">
        <w:rPr>
          <w:rFonts w:eastAsia="MS Mincho"/>
          <w:lang w:val="sq-AL"/>
        </w:rPr>
        <w:t>në</w:t>
      </w:r>
      <w:r w:rsidR="00CB6FAE" w:rsidRPr="004B7347">
        <w:rPr>
          <w:rFonts w:eastAsia="MS Mincho"/>
          <w:lang w:val="sq-AL"/>
        </w:rPr>
        <w:t xml:space="preserve"> vlerën dhe analizën e vendimit nr. </w:t>
      </w:r>
      <w:r w:rsidR="00D26BCB" w:rsidRPr="004B7347">
        <w:rPr>
          <w:rFonts w:eastAsia="Times New Roman"/>
          <w:lang w:val="sq-AL"/>
        </w:rPr>
        <w:t>00-2011-1188 (271), datë 24.05.2011</w:t>
      </w:r>
      <w:r w:rsidR="0088304D" w:rsidRPr="004B7347">
        <w:rPr>
          <w:rFonts w:eastAsia="Times New Roman"/>
          <w:lang w:val="sq-AL"/>
        </w:rPr>
        <w:t>,</w:t>
      </w:r>
      <w:r w:rsidR="00CB6FAE" w:rsidRPr="004B7347">
        <w:rPr>
          <w:rFonts w:eastAsia="MS Mincho"/>
          <w:lang w:val="sq-AL"/>
        </w:rPr>
        <w:t xml:space="preserve"> i cili është një vendim përfundimtar dhe i formës së prerë i Gjykatës së Lartë, por mjaftohet vetëm me faktin se </w:t>
      </w:r>
      <w:r w:rsidR="00CB6FAE" w:rsidRPr="004B7347">
        <w:rPr>
          <w:lang w:val="sq-AL"/>
        </w:rPr>
        <w:t xml:space="preserve">çështjet e trajtuara nga Kolegjet e Bashkuara janë të detyrueshme për t’u zbatuar në çdo proces tjetër, duke mos arsyetuar mbi faktin se tashmë kërkuesi ndodhet në kushte të ndryshme nga ato të përmendura në vendimin e Kolegjeve të Bashkuara. Kolegji Civil ka anashkaluar mënyrën e fitimit të pronësisë sipas vendimit të Kolegjit Civil të vitit 2011, duke </w:t>
      </w:r>
      <w:r w:rsidR="00AB4FB6" w:rsidRPr="004B7347">
        <w:rPr>
          <w:lang w:val="sq-AL"/>
        </w:rPr>
        <w:t>l</w:t>
      </w:r>
      <w:r w:rsidR="00C475AF" w:rsidRPr="004B7347">
        <w:rPr>
          <w:lang w:val="sq-AL"/>
        </w:rPr>
        <w:t>ë</w:t>
      </w:r>
      <w:r w:rsidR="00AB4FB6" w:rsidRPr="004B7347">
        <w:rPr>
          <w:lang w:val="sq-AL"/>
        </w:rPr>
        <w:t>n</w:t>
      </w:r>
      <w:r w:rsidR="00C475AF" w:rsidRPr="004B7347">
        <w:rPr>
          <w:lang w:val="sq-AL"/>
        </w:rPr>
        <w:t>ë</w:t>
      </w:r>
      <w:r w:rsidR="00AB4FB6" w:rsidRPr="004B7347">
        <w:rPr>
          <w:lang w:val="sq-AL"/>
        </w:rPr>
        <w:t xml:space="preserve"> n</w:t>
      </w:r>
      <w:r w:rsidR="00C475AF" w:rsidRPr="004B7347">
        <w:rPr>
          <w:lang w:val="sq-AL"/>
        </w:rPr>
        <w:t>ë</w:t>
      </w:r>
      <w:r w:rsidR="00AB4FB6" w:rsidRPr="004B7347">
        <w:rPr>
          <w:lang w:val="sq-AL"/>
        </w:rPr>
        <w:t xml:space="preserve"> fuqi nj</w:t>
      </w:r>
      <w:r w:rsidR="00C475AF" w:rsidRPr="004B7347">
        <w:rPr>
          <w:lang w:val="sq-AL"/>
        </w:rPr>
        <w:t>ë</w:t>
      </w:r>
      <w:r w:rsidR="00AB4FB6" w:rsidRPr="004B7347">
        <w:rPr>
          <w:lang w:val="sq-AL"/>
        </w:rPr>
        <w:t xml:space="preserve"> vendim i cili</w:t>
      </w:r>
      <w:r w:rsidR="00CB6FAE" w:rsidRPr="004B7347">
        <w:rPr>
          <w:lang w:val="sq-AL"/>
        </w:rPr>
        <w:t xml:space="preserve"> shpreh</w:t>
      </w:r>
      <w:r w:rsidR="00AB4FB6" w:rsidRPr="004B7347">
        <w:rPr>
          <w:lang w:val="sq-AL"/>
        </w:rPr>
        <w:t>et</w:t>
      </w:r>
      <w:r w:rsidR="00CB6FAE" w:rsidRPr="004B7347">
        <w:rPr>
          <w:lang w:val="sq-AL"/>
        </w:rPr>
        <w:t xml:space="preserve"> </w:t>
      </w:r>
      <w:r w:rsidR="00AB4FB6" w:rsidRPr="004B7347">
        <w:rPr>
          <w:lang w:val="sq-AL"/>
        </w:rPr>
        <w:t>p</w:t>
      </w:r>
      <w:r w:rsidR="00C475AF" w:rsidRPr="004B7347">
        <w:rPr>
          <w:lang w:val="sq-AL"/>
        </w:rPr>
        <w:t>ë</w:t>
      </w:r>
      <w:r w:rsidR="00AB4FB6" w:rsidRPr="004B7347">
        <w:rPr>
          <w:lang w:val="sq-AL"/>
        </w:rPr>
        <w:t>r</w:t>
      </w:r>
      <w:r w:rsidR="00CB6FAE" w:rsidRPr="004B7347">
        <w:rPr>
          <w:lang w:val="sq-AL"/>
        </w:rPr>
        <w:t xml:space="preserve"> një objekt që nuk ekziston. Në pronësi të kërkuesit nuk është i regjistruar objekti “kinkaleri”, por një objekt 3-katësh</w:t>
      </w:r>
      <w:r w:rsidR="00F52976" w:rsidRPr="004B7347">
        <w:rPr>
          <w:lang w:val="sq-AL"/>
        </w:rPr>
        <w:t>,</w:t>
      </w:r>
      <w:r w:rsidR="00CB6FAE" w:rsidRPr="004B7347">
        <w:rPr>
          <w:lang w:val="sq-AL"/>
        </w:rPr>
        <w:t xml:space="preserve"> </w:t>
      </w:r>
      <w:r w:rsidR="005378E5" w:rsidRPr="004B7347">
        <w:rPr>
          <w:lang w:val="sq-AL"/>
        </w:rPr>
        <w:t xml:space="preserve">pronësinë e të cilit </w:t>
      </w:r>
      <w:r w:rsidR="00CB6FAE" w:rsidRPr="004B7347">
        <w:rPr>
          <w:lang w:val="sq-AL"/>
        </w:rPr>
        <w:t xml:space="preserve">kërkuesi </w:t>
      </w:r>
      <w:r w:rsidR="005378E5" w:rsidRPr="004B7347">
        <w:rPr>
          <w:lang w:val="sq-AL"/>
        </w:rPr>
        <w:t xml:space="preserve">e </w:t>
      </w:r>
      <w:r w:rsidR="00CB6FAE" w:rsidRPr="004B7347">
        <w:rPr>
          <w:lang w:val="sq-AL"/>
        </w:rPr>
        <w:t xml:space="preserve">ka fituar </w:t>
      </w:r>
      <w:r w:rsidR="00BD50DE" w:rsidRPr="004B7347">
        <w:rPr>
          <w:lang w:val="sq-AL"/>
        </w:rPr>
        <w:t xml:space="preserve">me vendim </w:t>
      </w:r>
      <w:r w:rsidR="00BA7716" w:rsidRPr="004B7347">
        <w:rPr>
          <w:lang w:val="sq-AL"/>
        </w:rPr>
        <w:t>gjyqësor</w:t>
      </w:r>
      <w:r w:rsidR="00786C32" w:rsidRPr="004B7347">
        <w:rPr>
          <w:lang w:val="sq-AL"/>
        </w:rPr>
        <w:t xml:space="preserve"> </w:t>
      </w:r>
      <w:r w:rsidR="00BD50DE" w:rsidRPr="004B7347">
        <w:rPr>
          <w:lang w:val="sq-AL"/>
        </w:rPr>
        <w:t>t</w:t>
      </w:r>
      <w:r w:rsidR="00850FDB" w:rsidRPr="004B7347">
        <w:rPr>
          <w:lang w:val="sq-AL"/>
        </w:rPr>
        <w:t>ë</w:t>
      </w:r>
      <w:r w:rsidR="00BD50DE" w:rsidRPr="004B7347">
        <w:rPr>
          <w:lang w:val="sq-AL"/>
        </w:rPr>
        <w:t xml:space="preserve"> </w:t>
      </w:r>
      <w:r w:rsidR="00BA7716" w:rsidRPr="004B7347">
        <w:rPr>
          <w:lang w:val="sq-AL"/>
        </w:rPr>
        <w:t>formës</w:t>
      </w:r>
      <w:r w:rsidR="00BD50DE" w:rsidRPr="004B7347">
        <w:rPr>
          <w:lang w:val="sq-AL"/>
        </w:rPr>
        <w:t xml:space="preserve"> s</w:t>
      </w:r>
      <w:r w:rsidR="00850FDB" w:rsidRPr="004B7347">
        <w:rPr>
          <w:lang w:val="sq-AL"/>
        </w:rPr>
        <w:t>ë</w:t>
      </w:r>
      <w:r w:rsidR="00BD50DE" w:rsidRPr="004B7347">
        <w:rPr>
          <w:lang w:val="sq-AL"/>
        </w:rPr>
        <w:t xml:space="preserve"> prer</w:t>
      </w:r>
      <w:r w:rsidR="00850FDB" w:rsidRPr="004B7347">
        <w:rPr>
          <w:lang w:val="sq-AL"/>
        </w:rPr>
        <w:t>ë</w:t>
      </w:r>
      <w:r w:rsidR="00BD50DE" w:rsidRPr="004B7347">
        <w:rPr>
          <w:lang w:val="sq-AL"/>
        </w:rPr>
        <w:t xml:space="preserve">. </w:t>
      </w:r>
      <w:r w:rsidR="004B7347" w:rsidRPr="004B7347">
        <w:rPr>
          <w:lang w:val="sq-AL"/>
        </w:rPr>
        <w:t>Gjykata pranon q</w:t>
      </w:r>
      <w:r w:rsidR="004B7347">
        <w:rPr>
          <w:lang w:val="sq-AL"/>
        </w:rPr>
        <w:t>ë</w:t>
      </w:r>
      <w:r w:rsidR="004B7347" w:rsidRPr="004B7347">
        <w:rPr>
          <w:lang w:val="sq-AL"/>
        </w:rPr>
        <w:t xml:space="preserve"> kompetenca e saj </w:t>
      </w:r>
      <w:r w:rsidR="004B7347">
        <w:rPr>
          <w:lang w:val="sq-AL"/>
        </w:rPr>
        <w:t>ë</w:t>
      </w:r>
      <w:r w:rsidR="004B7347" w:rsidRPr="004B7347">
        <w:rPr>
          <w:lang w:val="sq-AL"/>
        </w:rPr>
        <w:t>sht</w:t>
      </w:r>
      <w:r w:rsidR="004B7347">
        <w:rPr>
          <w:lang w:val="sq-AL"/>
        </w:rPr>
        <w:t>ë</w:t>
      </w:r>
      <w:r w:rsidR="004B7347" w:rsidRPr="004B7347">
        <w:rPr>
          <w:lang w:val="sq-AL"/>
        </w:rPr>
        <w:t xml:space="preserve"> e kufizuar p</w:t>
      </w:r>
      <w:r w:rsidR="004B7347">
        <w:rPr>
          <w:lang w:val="sq-AL"/>
        </w:rPr>
        <w:t>ë</w:t>
      </w:r>
      <w:r w:rsidR="004B7347" w:rsidRPr="004B7347">
        <w:rPr>
          <w:lang w:val="sq-AL"/>
        </w:rPr>
        <w:t>r t</w:t>
      </w:r>
      <w:r w:rsidR="004B7347">
        <w:rPr>
          <w:lang w:val="sq-AL"/>
        </w:rPr>
        <w:t>ë</w:t>
      </w:r>
      <w:r w:rsidR="004B7347" w:rsidRPr="004B7347">
        <w:rPr>
          <w:lang w:val="sq-AL"/>
        </w:rPr>
        <w:t xml:space="preserve"> interpretuar / vler</w:t>
      </w:r>
      <w:r w:rsidR="004B7347">
        <w:rPr>
          <w:lang w:val="sq-AL"/>
        </w:rPr>
        <w:t>ë</w:t>
      </w:r>
      <w:r w:rsidR="004B7347" w:rsidRPr="004B7347">
        <w:rPr>
          <w:lang w:val="sq-AL"/>
        </w:rPr>
        <w:t>suar ligjshm</w:t>
      </w:r>
      <w:r w:rsidR="004B7347">
        <w:rPr>
          <w:lang w:val="sq-AL"/>
        </w:rPr>
        <w:t>ë</w:t>
      </w:r>
      <w:r w:rsidR="004B7347" w:rsidRPr="004B7347">
        <w:rPr>
          <w:lang w:val="sq-AL"/>
        </w:rPr>
        <w:t>rin</w:t>
      </w:r>
      <w:r w:rsidR="004B7347">
        <w:rPr>
          <w:lang w:val="sq-AL"/>
        </w:rPr>
        <w:t>ë</w:t>
      </w:r>
      <w:r w:rsidR="004B7347" w:rsidRPr="004B7347">
        <w:rPr>
          <w:lang w:val="sq-AL"/>
        </w:rPr>
        <w:t xml:space="preserve"> e vendimeve n</w:t>
      </w:r>
      <w:r w:rsidR="004B7347">
        <w:rPr>
          <w:lang w:val="sq-AL"/>
        </w:rPr>
        <w:t>ë</w:t>
      </w:r>
      <w:r w:rsidR="004B7347" w:rsidRPr="004B7347">
        <w:rPr>
          <w:lang w:val="sq-AL"/>
        </w:rPr>
        <w:t xml:space="preserve"> lidhje me t</w:t>
      </w:r>
      <w:r w:rsidR="004B7347">
        <w:rPr>
          <w:lang w:val="sq-AL"/>
        </w:rPr>
        <w:t>ë</w:t>
      </w:r>
      <w:r w:rsidR="004B7347" w:rsidRPr="004B7347">
        <w:rPr>
          <w:lang w:val="sq-AL"/>
        </w:rPr>
        <w:t xml:space="preserve"> drejt</w:t>
      </w:r>
      <w:r w:rsidR="004B7347">
        <w:rPr>
          <w:lang w:val="sq-AL"/>
        </w:rPr>
        <w:t>ë</w:t>
      </w:r>
      <w:r w:rsidR="004B7347" w:rsidRPr="004B7347">
        <w:rPr>
          <w:lang w:val="sq-AL"/>
        </w:rPr>
        <w:t>n e pron</w:t>
      </w:r>
      <w:r w:rsidR="004B7347">
        <w:rPr>
          <w:lang w:val="sq-AL"/>
        </w:rPr>
        <w:t>ë</w:t>
      </w:r>
      <w:r w:rsidR="004B7347" w:rsidRPr="004B7347">
        <w:rPr>
          <w:lang w:val="sq-AL"/>
        </w:rPr>
        <w:t>s s</w:t>
      </w:r>
      <w:r w:rsidR="004B7347">
        <w:rPr>
          <w:lang w:val="sq-AL"/>
        </w:rPr>
        <w:t>ë</w:t>
      </w:r>
      <w:r w:rsidR="004B7347" w:rsidRPr="004B7347">
        <w:rPr>
          <w:lang w:val="sq-AL"/>
        </w:rPr>
        <w:t xml:space="preserve"> k</w:t>
      </w:r>
      <w:r w:rsidR="004B7347">
        <w:rPr>
          <w:lang w:val="sq-AL"/>
        </w:rPr>
        <w:t>ë</w:t>
      </w:r>
      <w:r w:rsidR="004B7347" w:rsidRPr="004B7347">
        <w:rPr>
          <w:lang w:val="sq-AL"/>
        </w:rPr>
        <w:t xml:space="preserve">rkuesit, pasi kjo </w:t>
      </w:r>
      <w:r w:rsidR="004B7347">
        <w:rPr>
          <w:lang w:val="sq-AL"/>
        </w:rPr>
        <w:t>ë</w:t>
      </w:r>
      <w:r w:rsidR="004B7347" w:rsidRPr="004B7347">
        <w:rPr>
          <w:lang w:val="sq-AL"/>
        </w:rPr>
        <w:t>sht</w:t>
      </w:r>
      <w:r w:rsidR="004B7347">
        <w:rPr>
          <w:lang w:val="sq-AL"/>
        </w:rPr>
        <w:t>ë</w:t>
      </w:r>
      <w:r w:rsidR="004B7347" w:rsidRPr="004B7347">
        <w:rPr>
          <w:lang w:val="sq-AL"/>
        </w:rPr>
        <w:t xml:space="preserve"> kompetenc</w:t>
      </w:r>
      <w:r w:rsidR="004B7347">
        <w:rPr>
          <w:lang w:val="sq-AL"/>
        </w:rPr>
        <w:t>ë</w:t>
      </w:r>
      <w:r w:rsidR="004B7347" w:rsidRPr="004B7347">
        <w:rPr>
          <w:lang w:val="sq-AL"/>
        </w:rPr>
        <w:t xml:space="preserve"> e Gjykat</w:t>
      </w:r>
      <w:r w:rsidR="004B7347">
        <w:rPr>
          <w:lang w:val="sq-AL"/>
        </w:rPr>
        <w:t>ë</w:t>
      </w:r>
      <w:r w:rsidR="004B7347" w:rsidRPr="004B7347">
        <w:rPr>
          <w:lang w:val="sq-AL"/>
        </w:rPr>
        <w:t>s s</w:t>
      </w:r>
      <w:r w:rsidR="004B7347">
        <w:rPr>
          <w:lang w:val="sq-AL"/>
        </w:rPr>
        <w:t>ë</w:t>
      </w:r>
      <w:r w:rsidR="004B7347" w:rsidRPr="004B7347">
        <w:rPr>
          <w:lang w:val="sq-AL"/>
        </w:rPr>
        <w:t xml:space="preserve"> Lart</w:t>
      </w:r>
      <w:r w:rsidR="004B7347">
        <w:rPr>
          <w:lang w:val="sq-AL"/>
        </w:rPr>
        <w:t>ë</w:t>
      </w:r>
      <w:r w:rsidR="004B7347" w:rsidRPr="004B7347">
        <w:rPr>
          <w:lang w:val="sq-AL"/>
        </w:rPr>
        <w:t xml:space="preserve">. Por kur </w:t>
      </w:r>
      <w:r w:rsidR="004B7347">
        <w:rPr>
          <w:lang w:val="sq-AL"/>
        </w:rPr>
        <w:t>ë</w:t>
      </w:r>
      <w:r w:rsidR="004B7347" w:rsidRPr="004B7347">
        <w:rPr>
          <w:lang w:val="sq-AL"/>
        </w:rPr>
        <w:t>sht</w:t>
      </w:r>
      <w:r w:rsidR="004B7347">
        <w:rPr>
          <w:lang w:val="sq-AL"/>
        </w:rPr>
        <w:t>ë</w:t>
      </w:r>
      <w:r w:rsidR="004B7347" w:rsidRPr="004B7347">
        <w:rPr>
          <w:lang w:val="sq-AL"/>
        </w:rPr>
        <w:t xml:space="preserve"> rasti q</w:t>
      </w:r>
      <w:r w:rsidR="004B7347">
        <w:rPr>
          <w:lang w:val="sq-AL"/>
        </w:rPr>
        <w:t>ë</w:t>
      </w:r>
      <w:r w:rsidR="004B7347" w:rsidRPr="004B7347">
        <w:rPr>
          <w:lang w:val="sq-AL"/>
        </w:rPr>
        <w:t xml:space="preserve"> individi (k</w:t>
      </w:r>
      <w:r w:rsidR="004B7347">
        <w:rPr>
          <w:lang w:val="sq-AL"/>
        </w:rPr>
        <w:t>ë</w:t>
      </w:r>
      <w:r w:rsidR="004B7347" w:rsidRPr="004B7347">
        <w:rPr>
          <w:lang w:val="sq-AL"/>
        </w:rPr>
        <w:t>rkuesi) ka fituar pron</w:t>
      </w:r>
      <w:r w:rsidR="004B7347">
        <w:rPr>
          <w:lang w:val="sq-AL"/>
        </w:rPr>
        <w:t>ë</w:t>
      </w:r>
      <w:r w:rsidR="004B7347" w:rsidRPr="004B7347">
        <w:rPr>
          <w:lang w:val="sq-AL"/>
        </w:rPr>
        <w:t>sin</w:t>
      </w:r>
      <w:r w:rsidR="004B7347">
        <w:rPr>
          <w:lang w:val="sq-AL"/>
        </w:rPr>
        <w:t>ë</w:t>
      </w:r>
      <w:r w:rsidR="004B7347" w:rsidRPr="004B7347">
        <w:rPr>
          <w:lang w:val="sq-AL"/>
        </w:rPr>
        <w:t xml:space="preserve"> me vendim t</w:t>
      </w:r>
      <w:r w:rsidR="004B7347">
        <w:rPr>
          <w:lang w:val="sq-AL"/>
        </w:rPr>
        <w:t>ë</w:t>
      </w:r>
      <w:r w:rsidR="004B7347" w:rsidRPr="004B7347">
        <w:rPr>
          <w:lang w:val="sq-AL"/>
        </w:rPr>
        <w:t xml:space="preserve"> form</w:t>
      </w:r>
      <w:r w:rsidR="004B7347">
        <w:rPr>
          <w:lang w:val="sq-AL"/>
        </w:rPr>
        <w:t>ë</w:t>
      </w:r>
      <w:r w:rsidR="004B7347" w:rsidRPr="004B7347">
        <w:rPr>
          <w:lang w:val="sq-AL"/>
        </w:rPr>
        <w:t>s s</w:t>
      </w:r>
      <w:r w:rsidR="004B7347">
        <w:rPr>
          <w:lang w:val="sq-AL"/>
        </w:rPr>
        <w:t>ë</w:t>
      </w:r>
      <w:r w:rsidR="004B7347" w:rsidRPr="004B7347">
        <w:rPr>
          <w:lang w:val="sq-AL"/>
        </w:rPr>
        <w:t xml:space="preserve"> prer</w:t>
      </w:r>
      <w:r w:rsidR="004B7347">
        <w:rPr>
          <w:lang w:val="sq-AL"/>
        </w:rPr>
        <w:t>ë</w:t>
      </w:r>
      <w:r w:rsidR="004B7347" w:rsidRPr="004B7347">
        <w:rPr>
          <w:lang w:val="sq-AL"/>
        </w:rPr>
        <w:t xml:space="preserve">, i cili aktualisht </w:t>
      </w:r>
      <w:r w:rsidR="004B7347">
        <w:rPr>
          <w:lang w:val="sq-AL"/>
        </w:rPr>
        <w:t>ë</w:t>
      </w:r>
      <w:r w:rsidR="004B7347" w:rsidRPr="004B7347">
        <w:rPr>
          <w:lang w:val="sq-AL"/>
        </w:rPr>
        <w:t>sht</w:t>
      </w:r>
      <w:r w:rsidR="004B7347">
        <w:rPr>
          <w:lang w:val="sq-AL"/>
        </w:rPr>
        <w:t>ë</w:t>
      </w:r>
      <w:r w:rsidR="004B7347" w:rsidRPr="004B7347">
        <w:rPr>
          <w:lang w:val="sq-AL"/>
        </w:rPr>
        <w:t xml:space="preserve"> n</w:t>
      </w:r>
      <w:r w:rsidR="004B7347">
        <w:rPr>
          <w:lang w:val="sq-AL"/>
        </w:rPr>
        <w:t>ë</w:t>
      </w:r>
      <w:r w:rsidR="004B7347" w:rsidRPr="004B7347">
        <w:rPr>
          <w:lang w:val="sq-AL"/>
        </w:rPr>
        <w:t xml:space="preserve"> fuqi dhe p</w:t>
      </w:r>
      <w:r w:rsidR="004B7347">
        <w:rPr>
          <w:lang w:val="sq-AL"/>
        </w:rPr>
        <w:t>ë</w:t>
      </w:r>
      <w:r w:rsidR="004B7347" w:rsidRPr="004B7347">
        <w:rPr>
          <w:lang w:val="sq-AL"/>
        </w:rPr>
        <w:t>r t</w:t>
      </w:r>
      <w:r w:rsidR="004B7347">
        <w:rPr>
          <w:lang w:val="sq-AL"/>
        </w:rPr>
        <w:t>ë</w:t>
      </w:r>
      <w:r w:rsidR="004B7347" w:rsidRPr="004B7347">
        <w:rPr>
          <w:lang w:val="sq-AL"/>
        </w:rPr>
        <w:t xml:space="preserve"> cilin krijohet pritshm</w:t>
      </w:r>
      <w:r w:rsidR="004B7347">
        <w:rPr>
          <w:lang w:val="sq-AL"/>
        </w:rPr>
        <w:t>ë</w:t>
      </w:r>
      <w:r w:rsidR="004B7347" w:rsidRPr="004B7347">
        <w:rPr>
          <w:lang w:val="sq-AL"/>
        </w:rPr>
        <w:t>ri e ligjshme p</w:t>
      </w:r>
      <w:r w:rsidR="004B7347">
        <w:rPr>
          <w:lang w:val="sq-AL"/>
        </w:rPr>
        <w:t>ë</w:t>
      </w:r>
      <w:r w:rsidR="004B7347" w:rsidRPr="004B7347">
        <w:rPr>
          <w:lang w:val="sq-AL"/>
        </w:rPr>
        <w:t>r pron</w:t>
      </w:r>
      <w:r w:rsidR="004B7347">
        <w:rPr>
          <w:lang w:val="sq-AL"/>
        </w:rPr>
        <w:t>ë</w:t>
      </w:r>
      <w:r w:rsidR="004B7347" w:rsidRPr="004B7347">
        <w:rPr>
          <w:lang w:val="sq-AL"/>
        </w:rPr>
        <w:t>n n</w:t>
      </w:r>
      <w:r w:rsidR="004B7347">
        <w:rPr>
          <w:lang w:val="sq-AL"/>
        </w:rPr>
        <w:t>ë</w:t>
      </w:r>
      <w:r w:rsidR="004B7347" w:rsidRPr="004B7347">
        <w:rPr>
          <w:lang w:val="sq-AL"/>
        </w:rPr>
        <w:t xml:space="preserve"> rastin kur vendimi nuk </w:t>
      </w:r>
      <w:r w:rsidR="004B7347">
        <w:rPr>
          <w:lang w:val="sq-AL"/>
        </w:rPr>
        <w:t>ë</w:t>
      </w:r>
      <w:r w:rsidR="004B7347" w:rsidRPr="004B7347">
        <w:rPr>
          <w:lang w:val="sq-AL"/>
        </w:rPr>
        <w:t>sht</w:t>
      </w:r>
      <w:r w:rsidR="004B7347">
        <w:rPr>
          <w:lang w:val="sq-AL"/>
        </w:rPr>
        <w:t>ë</w:t>
      </w:r>
      <w:r w:rsidR="004B7347" w:rsidRPr="004B7347">
        <w:rPr>
          <w:lang w:val="sq-AL"/>
        </w:rPr>
        <w:t xml:space="preserve"> shfuqizuar, Gjykata ka p</w:t>
      </w:r>
      <w:r w:rsidR="004B7347">
        <w:rPr>
          <w:lang w:val="sq-AL"/>
        </w:rPr>
        <w:t>ë</w:t>
      </w:r>
      <w:r w:rsidR="004B7347" w:rsidRPr="004B7347">
        <w:rPr>
          <w:lang w:val="sq-AL"/>
        </w:rPr>
        <w:t>r detyr</w:t>
      </w:r>
      <w:r w:rsidR="004B7347">
        <w:rPr>
          <w:lang w:val="sq-AL"/>
        </w:rPr>
        <w:t>ë</w:t>
      </w:r>
      <w:r w:rsidR="004B7347" w:rsidRPr="004B7347">
        <w:rPr>
          <w:lang w:val="sq-AL"/>
        </w:rPr>
        <w:t xml:space="preserve"> t</w:t>
      </w:r>
      <w:r w:rsidR="004B7347">
        <w:rPr>
          <w:lang w:val="sq-AL"/>
        </w:rPr>
        <w:t>ë</w:t>
      </w:r>
      <w:r w:rsidR="004B7347" w:rsidRPr="004B7347">
        <w:rPr>
          <w:lang w:val="sq-AL"/>
        </w:rPr>
        <w:t xml:space="preserve"> garantoj</w:t>
      </w:r>
      <w:r w:rsidR="004B7347">
        <w:rPr>
          <w:lang w:val="sq-AL"/>
        </w:rPr>
        <w:t>ë</w:t>
      </w:r>
      <w:r w:rsidR="004B7347" w:rsidRPr="004B7347">
        <w:rPr>
          <w:lang w:val="sq-AL"/>
        </w:rPr>
        <w:t xml:space="preserve"> zbatimin e standardeve t</w:t>
      </w:r>
      <w:r w:rsidR="004B7347">
        <w:rPr>
          <w:lang w:val="sq-AL"/>
        </w:rPr>
        <w:t>ë</w:t>
      </w:r>
      <w:r w:rsidR="004B7347" w:rsidRPr="004B7347">
        <w:rPr>
          <w:lang w:val="sq-AL"/>
        </w:rPr>
        <w:t xml:space="preserve"> fuqis</w:t>
      </w:r>
      <w:r w:rsidR="004B7347">
        <w:rPr>
          <w:lang w:val="sq-AL"/>
        </w:rPr>
        <w:t>ë</w:t>
      </w:r>
      <w:r w:rsidR="004B7347" w:rsidRPr="004B7347">
        <w:rPr>
          <w:lang w:val="sq-AL"/>
        </w:rPr>
        <w:t xml:space="preserve"> s</w:t>
      </w:r>
      <w:r w:rsidR="004B7347">
        <w:rPr>
          <w:lang w:val="sq-AL"/>
        </w:rPr>
        <w:t>ë</w:t>
      </w:r>
      <w:r w:rsidR="004B7347" w:rsidRPr="004B7347">
        <w:rPr>
          <w:lang w:val="sq-AL"/>
        </w:rPr>
        <w:t xml:space="preserve"> vendimeve t</w:t>
      </w:r>
      <w:r w:rsidR="004B7347">
        <w:rPr>
          <w:lang w:val="sq-AL"/>
        </w:rPr>
        <w:t>ë</w:t>
      </w:r>
      <w:r w:rsidR="004B7347" w:rsidRPr="004B7347">
        <w:rPr>
          <w:lang w:val="sq-AL"/>
        </w:rPr>
        <w:t xml:space="preserve"> form</w:t>
      </w:r>
      <w:r w:rsidR="004B7347">
        <w:rPr>
          <w:lang w:val="sq-AL"/>
        </w:rPr>
        <w:t>ë</w:t>
      </w:r>
      <w:r w:rsidR="004B7347" w:rsidRPr="004B7347">
        <w:rPr>
          <w:lang w:val="sq-AL"/>
        </w:rPr>
        <w:t>s s</w:t>
      </w:r>
      <w:r w:rsidR="004B7347">
        <w:rPr>
          <w:lang w:val="sq-AL"/>
        </w:rPr>
        <w:t>ë</w:t>
      </w:r>
      <w:r w:rsidR="004B7347" w:rsidRPr="004B7347">
        <w:rPr>
          <w:lang w:val="sq-AL"/>
        </w:rPr>
        <w:t xml:space="preserve"> prer</w:t>
      </w:r>
      <w:r w:rsidR="004B7347">
        <w:rPr>
          <w:lang w:val="sq-AL"/>
        </w:rPr>
        <w:t>ë</w:t>
      </w:r>
      <w:r w:rsidR="004B7347" w:rsidRPr="004B7347">
        <w:rPr>
          <w:lang w:val="sq-AL"/>
        </w:rPr>
        <w:t xml:space="preserve"> n</w:t>
      </w:r>
      <w:r w:rsidR="004B7347">
        <w:rPr>
          <w:lang w:val="sq-AL"/>
        </w:rPr>
        <w:t>ë</w:t>
      </w:r>
      <w:r w:rsidR="004B7347" w:rsidRPr="004B7347">
        <w:rPr>
          <w:lang w:val="sq-AL"/>
        </w:rPr>
        <w:t xml:space="preserve"> aspektin e siguris</w:t>
      </w:r>
      <w:r w:rsidR="004B7347">
        <w:rPr>
          <w:lang w:val="sq-AL"/>
        </w:rPr>
        <w:t>ë</w:t>
      </w:r>
      <w:r w:rsidR="004B7347" w:rsidRPr="004B7347">
        <w:rPr>
          <w:lang w:val="sq-AL"/>
        </w:rPr>
        <w:t xml:space="preserve"> juridike. </w:t>
      </w:r>
      <w:r w:rsidR="00586E3A" w:rsidRPr="004B7347">
        <w:rPr>
          <w:lang w:val="sq-AL"/>
        </w:rPr>
        <w:t>P</w:t>
      </w:r>
      <w:r w:rsidR="008A5733" w:rsidRPr="004B7347">
        <w:rPr>
          <w:lang w:val="sq-AL"/>
        </w:rPr>
        <w:t>ë</w:t>
      </w:r>
      <w:r w:rsidR="00586E3A" w:rsidRPr="004B7347">
        <w:rPr>
          <w:lang w:val="sq-AL"/>
        </w:rPr>
        <w:t>r m</w:t>
      </w:r>
      <w:r w:rsidR="008A5733" w:rsidRPr="004B7347">
        <w:rPr>
          <w:lang w:val="sq-AL"/>
        </w:rPr>
        <w:t>ë</w:t>
      </w:r>
      <w:r w:rsidR="00586E3A" w:rsidRPr="004B7347">
        <w:rPr>
          <w:lang w:val="sq-AL"/>
        </w:rPr>
        <w:t xml:space="preserve"> tep</w:t>
      </w:r>
      <w:r w:rsidR="008A5733" w:rsidRPr="004B7347">
        <w:rPr>
          <w:lang w:val="sq-AL"/>
        </w:rPr>
        <w:t>ë</w:t>
      </w:r>
      <w:r w:rsidR="00586E3A" w:rsidRPr="004B7347">
        <w:rPr>
          <w:lang w:val="sq-AL"/>
        </w:rPr>
        <w:t>r, n</w:t>
      </w:r>
      <w:r w:rsidR="008A5733" w:rsidRPr="004B7347">
        <w:rPr>
          <w:lang w:val="sq-AL"/>
        </w:rPr>
        <w:t>ë</w:t>
      </w:r>
      <w:r w:rsidR="00586E3A" w:rsidRPr="004B7347">
        <w:rPr>
          <w:lang w:val="sq-AL"/>
        </w:rPr>
        <w:t xml:space="preserve"> lidhje </w:t>
      </w:r>
      <w:r w:rsidR="00954695" w:rsidRPr="004B7347">
        <w:rPr>
          <w:lang w:val="sq-AL"/>
        </w:rPr>
        <w:t xml:space="preserve">me </w:t>
      </w:r>
      <w:r w:rsidR="00586E3A" w:rsidRPr="004B7347">
        <w:rPr>
          <w:lang w:val="sq-AL"/>
        </w:rPr>
        <w:t>cenimin e siguris</w:t>
      </w:r>
      <w:r w:rsidR="001D26AB" w:rsidRPr="004B7347">
        <w:rPr>
          <w:lang w:val="sq-AL"/>
        </w:rPr>
        <w:t>ë</w:t>
      </w:r>
      <w:r w:rsidR="005378E5" w:rsidRPr="004B7347">
        <w:rPr>
          <w:lang w:val="sq-AL"/>
        </w:rPr>
        <w:t xml:space="preserve"> juridike, </w:t>
      </w:r>
      <w:r w:rsidR="00586E3A" w:rsidRPr="004B7347">
        <w:rPr>
          <w:lang w:val="sq-AL"/>
        </w:rPr>
        <w:t>t</w:t>
      </w:r>
      <w:r w:rsidR="001D26AB" w:rsidRPr="004B7347">
        <w:rPr>
          <w:lang w:val="sq-AL"/>
        </w:rPr>
        <w:t>ë</w:t>
      </w:r>
      <w:r w:rsidR="00586E3A" w:rsidRPr="004B7347">
        <w:rPr>
          <w:lang w:val="sq-AL"/>
        </w:rPr>
        <w:t xml:space="preserve"> krijuar nga vendimet e ndryshme </w:t>
      </w:r>
      <w:r w:rsidR="00831D47" w:rsidRPr="004B7347">
        <w:rPr>
          <w:lang w:val="sq-AL"/>
        </w:rPr>
        <w:t>t</w:t>
      </w:r>
      <w:r w:rsidR="001D26AB" w:rsidRPr="004B7347">
        <w:rPr>
          <w:lang w:val="sq-AL"/>
        </w:rPr>
        <w:t>ë</w:t>
      </w:r>
      <w:r w:rsidR="00831D47" w:rsidRPr="004B7347">
        <w:rPr>
          <w:lang w:val="sq-AL"/>
        </w:rPr>
        <w:t xml:space="preserve"> gjykat</w:t>
      </w:r>
      <w:r w:rsidR="00D148F4" w:rsidRPr="004B7347">
        <w:rPr>
          <w:lang w:val="sq-AL"/>
        </w:rPr>
        <w:t>a</w:t>
      </w:r>
      <w:r w:rsidR="00831D47" w:rsidRPr="004B7347">
        <w:rPr>
          <w:lang w:val="sq-AL"/>
        </w:rPr>
        <w:t>ve, Gjykata konstaton se edhe institucionet e administrat</w:t>
      </w:r>
      <w:r w:rsidR="001D26AB" w:rsidRPr="004B7347">
        <w:rPr>
          <w:lang w:val="sq-AL"/>
        </w:rPr>
        <w:t>ë</w:t>
      </w:r>
      <w:r w:rsidR="00831D47" w:rsidRPr="004B7347">
        <w:rPr>
          <w:lang w:val="sq-AL"/>
        </w:rPr>
        <w:t>s shtet</w:t>
      </w:r>
      <w:r w:rsidR="001D26AB" w:rsidRPr="004B7347">
        <w:rPr>
          <w:lang w:val="sq-AL"/>
        </w:rPr>
        <w:t>ër</w:t>
      </w:r>
      <w:r w:rsidR="00831D47" w:rsidRPr="004B7347">
        <w:rPr>
          <w:lang w:val="sq-AL"/>
        </w:rPr>
        <w:t>ore, n</w:t>
      </w:r>
      <w:r w:rsidR="001D26AB" w:rsidRPr="004B7347">
        <w:rPr>
          <w:lang w:val="sq-AL"/>
        </w:rPr>
        <w:t>ë</w:t>
      </w:r>
      <w:r w:rsidR="00831D47" w:rsidRPr="004B7347">
        <w:rPr>
          <w:lang w:val="sq-AL"/>
        </w:rPr>
        <w:t>p</w:t>
      </w:r>
      <w:r w:rsidR="00D148F4" w:rsidRPr="004B7347">
        <w:rPr>
          <w:lang w:val="sq-AL"/>
        </w:rPr>
        <w:t>ë</w:t>
      </w:r>
      <w:r w:rsidR="00831D47" w:rsidRPr="004B7347">
        <w:rPr>
          <w:lang w:val="sq-AL"/>
        </w:rPr>
        <w:t>r</w:t>
      </w:r>
      <w:r w:rsidR="00D148F4" w:rsidRPr="004B7347">
        <w:rPr>
          <w:lang w:val="sq-AL"/>
        </w:rPr>
        <w:t>m</w:t>
      </w:r>
      <w:r w:rsidR="00831D47" w:rsidRPr="004B7347">
        <w:rPr>
          <w:lang w:val="sq-AL"/>
        </w:rPr>
        <w:t>jet sjelljes s</w:t>
      </w:r>
      <w:r w:rsidR="00D148F4" w:rsidRPr="004B7347">
        <w:rPr>
          <w:lang w:val="sq-AL"/>
        </w:rPr>
        <w:t>ë</w:t>
      </w:r>
      <w:r w:rsidR="00831D47" w:rsidRPr="004B7347">
        <w:rPr>
          <w:lang w:val="sq-AL"/>
        </w:rPr>
        <w:t xml:space="preserve"> tyre, duke pasur parasysh </w:t>
      </w:r>
      <w:r w:rsidR="006E6CD1" w:rsidRPr="004B7347">
        <w:rPr>
          <w:lang w:val="sq-AL"/>
        </w:rPr>
        <w:t>edhe periudh</w:t>
      </w:r>
      <w:r w:rsidR="00D148F4" w:rsidRPr="004B7347">
        <w:rPr>
          <w:lang w:val="sq-AL"/>
        </w:rPr>
        <w:t>ë</w:t>
      </w:r>
      <w:r w:rsidR="006E6CD1" w:rsidRPr="004B7347">
        <w:rPr>
          <w:lang w:val="sq-AL"/>
        </w:rPr>
        <w:t>n e gjat</w:t>
      </w:r>
      <w:r w:rsidR="00D148F4" w:rsidRPr="004B7347">
        <w:rPr>
          <w:lang w:val="sq-AL"/>
        </w:rPr>
        <w:t>ë</w:t>
      </w:r>
      <w:r w:rsidR="006E6CD1" w:rsidRPr="004B7347">
        <w:rPr>
          <w:lang w:val="sq-AL"/>
        </w:rPr>
        <w:t xml:space="preserve"> t</w:t>
      </w:r>
      <w:r w:rsidR="00D148F4" w:rsidRPr="004B7347">
        <w:rPr>
          <w:lang w:val="sq-AL"/>
        </w:rPr>
        <w:t>ë</w:t>
      </w:r>
      <w:r w:rsidR="006E6CD1" w:rsidRPr="004B7347">
        <w:rPr>
          <w:lang w:val="sq-AL"/>
        </w:rPr>
        <w:t xml:space="preserve"> k</w:t>
      </w:r>
      <w:r w:rsidR="00D148F4" w:rsidRPr="004B7347">
        <w:rPr>
          <w:lang w:val="sq-AL"/>
        </w:rPr>
        <w:t>ë</w:t>
      </w:r>
      <w:r w:rsidR="006E6CD1" w:rsidRPr="004B7347">
        <w:rPr>
          <w:lang w:val="sq-AL"/>
        </w:rPr>
        <w:t>tij konflikti, kan</w:t>
      </w:r>
      <w:r w:rsidR="00D148F4" w:rsidRPr="004B7347">
        <w:rPr>
          <w:lang w:val="sq-AL"/>
        </w:rPr>
        <w:t>ë</w:t>
      </w:r>
      <w:r w:rsidR="006E6CD1" w:rsidRPr="004B7347">
        <w:rPr>
          <w:lang w:val="sq-AL"/>
        </w:rPr>
        <w:t xml:space="preserve"> krijuar pritshm</w:t>
      </w:r>
      <w:r w:rsidR="007E307B" w:rsidRPr="004B7347">
        <w:rPr>
          <w:lang w:val="sq-AL"/>
        </w:rPr>
        <w:t>ë</w:t>
      </w:r>
      <w:r w:rsidR="006E6CD1" w:rsidRPr="004B7347">
        <w:rPr>
          <w:lang w:val="sq-AL"/>
        </w:rPr>
        <w:t xml:space="preserve">ri te subjektet e </w:t>
      </w:r>
      <w:r w:rsidR="004B7347" w:rsidRPr="004B7347">
        <w:rPr>
          <w:lang w:val="sq-AL"/>
        </w:rPr>
        <w:t>përfshira</w:t>
      </w:r>
      <w:r w:rsidR="008A5733" w:rsidRPr="004B7347">
        <w:rPr>
          <w:lang w:val="sq-AL"/>
        </w:rPr>
        <w:t>, duke e r</w:t>
      </w:r>
      <w:r w:rsidR="007E307B" w:rsidRPr="004B7347">
        <w:rPr>
          <w:lang w:val="sq-AL"/>
        </w:rPr>
        <w:t>ë</w:t>
      </w:r>
      <w:r w:rsidR="008A5733" w:rsidRPr="004B7347">
        <w:rPr>
          <w:lang w:val="sq-AL"/>
        </w:rPr>
        <w:t>nduar situat</w:t>
      </w:r>
      <w:r w:rsidR="007E307B" w:rsidRPr="004B7347">
        <w:rPr>
          <w:lang w:val="sq-AL"/>
        </w:rPr>
        <w:t>ë</w:t>
      </w:r>
      <w:r w:rsidR="008A5733" w:rsidRPr="004B7347">
        <w:rPr>
          <w:lang w:val="sq-AL"/>
        </w:rPr>
        <w:t>n e pasiguris</w:t>
      </w:r>
      <w:r w:rsidR="007E307B" w:rsidRPr="004B7347">
        <w:rPr>
          <w:lang w:val="sq-AL"/>
        </w:rPr>
        <w:t>ë</w:t>
      </w:r>
      <w:r w:rsidR="008A5733" w:rsidRPr="004B7347">
        <w:rPr>
          <w:lang w:val="sq-AL"/>
        </w:rPr>
        <w:t xml:space="preserve"> juridike.</w:t>
      </w:r>
    </w:p>
    <w:p w:rsidR="00E0543A" w:rsidRPr="00850FDB" w:rsidRDefault="00AB4FB6" w:rsidP="00E0543A">
      <w:pPr>
        <w:numPr>
          <w:ilvl w:val="0"/>
          <w:numId w:val="2"/>
        </w:numPr>
        <w:tabs>
          <w:tab w:val="left" w:pos="1080"/>
        </w:tabs>
        <w:ind w:left="0" w:firstLine="720"/>
        <w:contextualSpacing/>
        <w:outlineLvl w:val="0"/>
        <w:rPr>
          <w:color w:val="000000"/>
          <w:lang w:val="sq-AL"/>
        </w:rPr>
      </w:pPr>
      <w:r w:rsidRPr="00850FDB">
        <w:rPr>
          <w:lang w:val="sq-AL"/>
        </w:rPr>
        <w:t>P</w:t>
      </w:r>
      <w:r w:rsidR="00C475AF" w:rsidRPr="00850FDB">
        <w:rPr>
          <w:lang w:val="sq-AL"/>
        </w:rPr>
        <w:t>ë</w:t>
      </w:r>
      <w:r w:rsidRPr="00850FDB">
        <w:rPr>
          <w:lang w:val="sq-AL"/>
        </w:rPr>
        <w:t xml:space="preserve">r </w:t>
      </w:r>
      <w:r w:rsidR="005378E5">
        <w:rPr>
          <w:lang w:val="sq-AL"/>
        </w:rPr>
        <w:t>rrjedhojë</w:t>
      </w:r>
      <w:r w:rsidRPr="00850FDB">
        <w:rPr>
          <w:lang w:val="sq-AL"/>
        </w:rPr>
        <w:t xml:space="preserve">, </w:t>
      </w:r>
      <w:r w:rsidR="00827EFB" w:rsidRPr="00850FDB">
        <w:rPr>
          <w:rFonts w:eastAsia="Times New Roman"/>
          <w:bCs/>
          <w:lang w:val="sq-AL"/>
        </w:rPr>
        <w:t>Gjykata</w:t>
      </w:r>
      <w:r w:rsidR="00707A1D" w:rsidRPr="00850FDB">
        <w:rPr>
          <w:rFonts w:eastAsia="Times New Roman"/>
          <w:bCs/>
          <w:lang w:val="sq-AL"/>
        </w:rPr>
        <w:t xml:space="preserve"> vlerëson se </w:t>
      </w:r>
      <w:r w:rsidR="006742D2" w:rsidRPr="00850FDB">
        <w:rPr>
          <w:rFonts w:eastAsia="Times New Roman"/>
          <w:bCs/>
          <w:lang w:val="sq-AL"/>
        </w:rPr>
        <w:t xml:space="preserve">pretendimi i kërkuesit për cenimin e </w:t>
      </w:r>
      <w:r w:rsidR="001C1588" w:rsidRPr="00850FDB">
        <w:rPr>
          <w:rFonts w:eastAsia="Times New Roman"/>
          <w:bCs/>
          <w:lang w:val="sq-AL"/>
        </w:rPr>
        <w:t>parimit t</w:t>
      </w:r>
      <w:r w:rsidR="00975650" w:rsidRPr="00850FDB">
        <w:rPr>
          <w:rFonts w:eastAsia="Times New Roman"/>
          <w:bCs/>
          <w:lang w:val="sq-AL"/>
        </w:rPr>
        <w:t>ë</w:t>
      </w:r>
      <w:r w:rsidR="001C1588" w:rsidRPr="00850FDB">
        <w:rPr>
          <w:rFonts w:eastAsia="Times New Roman"/>
          <w:bCs/>
          <w:lang w:val="sq-AL"/>
        </w:rPr>
        <w:t xml:space="preserve"> sigurisë juridike të lidhur me </w:t>
      </w:r>
      <w:r w:rsidR="00C475AF" w:rsidRPr="00850FDB">
        <w:rPr>
          <w:rFonts w:eastAsia="Times New Roman"/>
          <w:bCs/>
          <w:lang w:val="sq-AL"/>
        </w:rPr>
        <w:t>standardi</w:t>
      </w:r>
      <w:r w:rsidR="001C1588" w:rsidRPr="00850FDB">
        <w:rPr>
          <w:rFonts w:eastAsia="Times New Roman"/>
          <w:bCs/>
          <w:lang w:val="sq-AL"/>
        </w:rPr>
        <w:t>n</w:t>
      </w:r>
      <w:r w:rsidR="00C475AF" w:rsidRPr="00850FDB">
        <w:rPr>
          <w:rFonts w:eastAsia="Times New Roman"/>
          <w:bCs/>
          <w:lang w:val="sq-AL"/>
        </w:rPr>
        <w:t xml:space="preserve"> </w:t>
      </w:r>
      <w:r w:rsidR="001C1588" w:rsidRPr="00850FDB">
        <w:rPr>
          <w:rFonts w:eastAsia="Times New Roman"/>
          <w:bCs/>
          <w:lang w:val="sq-AL"/>
        </w:rPr>
        <w:t>e</w:t>
      </w:r>
      <w:r w:rsidR="00C475AF" w:rsidRPr="00850FDB">
        <w:rPr>
          <w:rFonts w:eastAsia="Times New Roman"/>
          <w:bCs/>
          <w:lang w:val="sq-AL"/>
        </w:rPr>
        <w:t xml:space="preserve"> arsyetimit të vendimit gjyqësor </w:t>
      </w:r>
      <w:r w:rsidR="006742D2" w:rsidRPr="00850FDB">
        <w:rPr>
          <w:rFonts w:eastAsia="Times New Roman"/>
          <w:bCs/>
          <w:lang w:val="sq-AL"/>
        </w:rPr>
        <w:t>është</w:t>
      </w:r>
      <w:r w:rsidR="00E73406" w:rsidRPr="00850FDB">
        <w:rPr>
          <w:rFonts w:eastAsia="Times New Roman"/>
          <w:bCs/>
          <w:lang w:val="sq-AL"/>
        </w:rPr>
        <w:t xml:space="preserve"> </w:t>
      </w:r>
      <w:r w:rsidR="00673586" w:rsidRPr="00850FDB">
        <w:rPr>
          <w:rFonts w:eastAsia="Times New Roman"/>
          <w:bCs/>
          <w:lang w:val="sq-AL"/>
        </w:rPr>
        <w:t>i bazuar.</w:t>
      </w:r>
    </w:p>
    <w:p w:rsidR="00E0543A" w:rsidRPr="00850FDB" w:rsidRDefault="00E0543A" w:rsidP="00E0543A">
      <w:pPr>
        <w:tabs>
          <w:tab w:val="left" w:pos="1080"/>
        </w:tabs>
        <w:ind w:left="720"/>
        <w:contextualSpacing/>
        <w:outlineLvl w:val="0"/>
        <w:rPr>
          <w:color w:val="000000"/>
          <w:lang w:val="sq-AL"/>
        </w:rPr>
      </w:pPr>
    </w:p>
    <w:p w:rsidR="00D203EE" w:rsidRPr="00850FDB" w:rsidRDefault="00E0543A" w:rsidP="00850FDB">
      <w:pPr>
        <w:tabs>
          <w:tab w:val="left" w:pos="1080"/>
        </w:tabs>
        <w:ind w:left="720" w:right="27" w:hanging="720"/>
        <w:rPr>
          <w:rFonts w:eastAsia="MS Mincho"/>
          <w:i/>
          <w:lang w:val="sq-AL"/>
        </w:rPr>
      </w:pPr>
      <w:r w:rsidRPr="00850FDB">
        <w:rPr>
          <w:i/>
          <w:lang w:val="sq-AL"/>
        </w:rPr>
        <w:tab/>
        <w:t xml:space="preserve">B.3. Për pretendimin </w:t>
      </w:r>
      <w:r w:rsidR="005378E5">
        <w:rPr>
          <w:i/>
          <w:lang w:val="sq-AL"/>
        </w:rPr>
        <w:t>e</w:t>
      </w:r>
      <w:r w:rsidRPr="00850FDB">
        <w:rPr>
          <w:i/>
          <w:lang w:val="sq-AL"/>
        </w:rPr>
        <w:t xml:space="preserve"> cenimi</w:t>
      </w:r>
      <w:r w:rsidR="005378E5">
        <w:rPr>
          <w:i/>
          <w:lang w:val="sq-AL"/>
        </w:rPr>
        <w:t>t</w:t>
      </w:r>
      <w:r w:rsidRPr="00850FDB">
        <w:rPr>
          <w:i/>
          <w:lang w:val="sq-AL"/>
        </w:rPr>
        <w:t xml:space="preserve"> </w:t>
      </w:r>
      <w:r w:rsidR="005378E5">
        <w:rPr>
          <w:i/>
          <w:lang w:val="sq-AL"/>
        </w:rPr>
        <w:t>të</w:t>
      </w:r>
      <w:r w:rsidRPr="00850FDB">
        <w:rPr>
          <w:i/>
          <w:lang w:val="sq-AL"/>
        </w:rPr>
        <w:t xml:space="preserve"> së drejtës së pronës</w:t>
      </w:r>
    </w:p>
    <w:p w:rsidR="00D471F4" w:rsidRPr="00850FDB" w:rsidRDefault="00D44D15" w:rsidP="004E4D99">
      <w:pPr>
        <w:pStyle w:val="ListParagraph"/>
        <w:numPr>
          <w:ilvl w:val="0"/>
          <w:numId w:val="2"/>
        </w:numPr>
        <w:tabs>
          <w:tab w:val="left" w:pos="720"/>
          <w:tab w:val="left" w:pos="1080"/>
        </w:tabs>
        <w:spacing w:after="200"/>
        <w:ind w:left="0" w:firstLine="720"/>
        <w:rPr>
          <w:lang w:val="sq-AL"/>
        </w:rPr>
      </w:pPr>
      <w:r w:rsidRPr="00850FDB">
        <w:rPr>
          <w:lang w:val="sq-AL"/>
        </w:rPr>
        <w:t>K</w:t>
      </w:r>
      <w:r w:rsidR="00D471F4" w:rsidRPr="00850FDB">
        <w:rPr>
          <w:lang w:val="sq-AL"/>
        </w:rPr>
        <w:t xml:space="preserve">ërkuesi ka pretenduar se i është cenuar </w:t>
      </w:r>
      <w:r w:rsidR="0086316F" w:rsidRPr="00850FDB">
        <w:rPr>
          <w:lang w:val="sq-AL"/>
        </w:rPr>
        <w:t xml:space="preserve">edhe </w:t>
      </w:r>
      <w:r w:rsidR="00D471F4" w:rsidRPr="00850FDB">
        <w:rPr>
          <w:lang w:val="sq-AL"/>
        </w:rPr>
        <w:t>e drejta e pronës</w:t>
      </w:r>
      <w:r w:rsidRPr="00850FDB">
        <w:rPr>
          <w:lang w:val="sq-AL"/>
        </w:rPr>
        <w:t>,</w:t>
      </w:r>
      <w:r w:rsidR="00D471F4" w:rsidRPr="00850FDB">
        <w:rPr>
          <w:lang w:val="sq-AL"/>
        </w:rPr>
        <w:t xml:space="preserve"> pasi Gjykata e Lartë e ka zhveshur atë tërësisht nga pronësia e tij, e fituar me një nga format e parashikuara nga legjislacioni në fuqi dhe mbi bazën e një vendimi gjyqësor të formës së prerë.</w:t>
      </w:r>
    </w:p>
    <w:p w:rsidR="004E4D99" w:rsidRPr="00850FDB" w:rsidRDefault="004E4D99" w:rsidP="004E4D99">
      <w:pPr>
        <w:pStyle w:val="ListParagraph"/>
        <w:numPr>
          <w:ilvl w:val="0"/>
          <w:numId w:val="2"/>
        </w:numPr>
        <w:tabs>
          <w:tab w:val="left" w:pos="720"/>
          <w:tab w:val="left" w:pos="1080"/>
        </w:tabs>
        <w:spacing w:after="200"/>
        <w:ind w:left="0" w:firstLine="720"/>
        <w:rPr>
          <w:lang w:val="sq-AL"/>
        </w:rPr>
      </w:pPr>
      <w:r w:rsidRPr="00850FDB">
        <w:rPr>
          <w:lang w:val="sq-AL"/>
        </w:rPr>
        <w:t xml:space="preserve">Kushtetuta, në nenin 41, </w:t>
      </w:r>
      <w:r w:rsidR="0049148B" w:rsidRPr="00850FDB">
        <w:rPr>
          <w:lang w:val="sq-AL"/>
        </w:rPr>
        <w:t>pika</w:t>
      </w:r>
      <w:r w:rsidR="00F95B8C">
        <w:rPr>
          <w:lang w:val="sq-AL"/>
        </w:rPr>
        <w:t>t</w:t>
      </w:r>
      <w:r w:rsidR="0049148B" w:rsidRPr="00850FDB">
        <w:rPr>
          <w:lang w:val="sq-AL"/>
        </w:rPr>
        <w:t xml:space="preserve"> </w:t>
      </w:r>
      <w:r w:rsidR="003E54AF" w:rsidRPr="00850FDB">
        <w:rPr>
          <w:lang w:val="sq-AL"/>
        </w:rPr>
        <w:t xml:space="preserve">1 dhe </w:t>
      </w:r>
      <w:r w:rsidR="0049148B" w:rsidRPr="00850FDB">
        <w:rPr>
          <w:lang w:val="sq-AL"/>
        </w:rPr>
        <w:t>2</w:t>
      </w:r>
      <w:r w:rsidR="00F52976" w:rsidRPr="00850FDB">
        <w:rPr>
          <w:lang w:val="sq-AL"/>
        </w:rPr>
        <w:t xml:space="preserve">, </w:t>
      </w:r>
      <w:r w:rsidRPr="00850FDB">
        <w:rPr>
          <w:lang w:val="sq-AL"/>
        </w:rPr>
        <w:t xml:space="preserve">ka parashikuar se e drejta e pronës është e garantuar dhe ajo fitohet me dhurim, me trashëgimi, me blerje dhe me çdo mënyrë tjetër klasike të parashikuar në </w:t>
      </w:r>
      <w:r w:rsidR="00F95B8C">
        <w:rPr>
          <w:lang w:val="sq-AL"/>
        </w:rPr>
        <w:t>KC</w:t>
      </w:r>
      <w:r w:rsidR="002A378A" w:rsidRPr="00850FDB">
        <w:rPr>
          <w:lang w:val="sq-AL"/>
        </w:rPr>
        <w:t>.</w:t>
      </w:r>
      <w:r w:rsidRPr="00850FDB">
        <w:rPr>
          <w:lang w:val="sq-AL"/>
        </w:rPr>
        <w:t xml:space="preserve"> </w:t>
      </w:r>
    </w:p>
    <w:p w:rsidR="000134F3" w:rsidRPr="00850FDB" w:rsidRDefault="001F189D" w:rsidP="000134F3">
      <w:pPr>
        <w:pStyle w:val="ListParagraph"/>
        <w:numPr>
          <w:ilvl w:val="0"/>
          <w:numId w:val="2"/>
        </w:numPr>
        <w:tabs>
          <w:tab w:val="left" w:pos="720"/>
          <w:tab w:val="left" w:pos="1080"/>
        </w:tabs>
        <w:spacing w:after="200"/>
        <w:ind w:left="0" w:firstLine="720"/>
        <w:rPr>
          <w:lang w:val="sq-AL"/>
        </w:rPr>
      </w:pPr>
      <w:r w:rsidRPr="00850FDB">
        <w:rPr>
          <w:lang w:val="sq-AL"/>
        </w:rPr>
        <w:t>Gjykata</w:t>
      </w:r>
      <w:r w:rsidR="003A72F4" w:rsidRPr="00850FDB">
        <w:rPr>
          <w:lang w:val="sq-AL"/>
        </w:rPr>
        <w:t xml:space="preserve"> vë</w:t>
      </w:r>
      <w:r w:rsidR="00E0543A" w:rsidRPr="00850FDB">
        <w:rPr>
          <w:lang w:val="sq-AL"/>
        </w:rPr>
        <w:t xml:space="preserve">ren se pretendimi </w:t>
      </w:r>
      <w:r w:rsidR="004B7347">
        <w:rPr>
          <w:lang w:val="sq-AL"/>
        </w:rPr>
        <w:t>për cenimin e së drejtës së pronës, është i lidhur ngushtë me cenimin e parimit të sigurisë juridike të</w:t>
      </w:r>
      <w:r w:rsidR="00E0543A" w:rsidRPr="00850FDB">
        <w:rPr>
          <w:lang w:val="sq-AL"/>
        </w:rPr>
        <w:t xml:space="preserve"> kërkuesit</w:t>
      </w:r>
      <w:r w:rsidR="003A72F4" w:rsidRPr="00850FDB">
        <w:rPr>
          <w:lang w:val="sq-AL"/>
        </w:rPr>
        <w:t xml:space="preserve">, për të cilin ajo </w:t>
      </w:r>
      <w:r w:rsidR="004E4D99" w:rsidRPr="00850FDB">
        <w:rPr>
          <w:lang w:val="sq-AL"/>
        </w:rPr>
        <w:t xml:space="preserve">më lart </w:t>
      </w:r>
      <w:r w:rsidRPr="00850FDB">
        <w:rPr>
          <w:lang w:val="sq-AL"/>
        </w:rPr>
        <w:t xml:space="preserve">konstatoi </w:t>
      </w:r>
      <w:r w:rsidR="003A72F4" w:rsidRPr="00850FDB">
        <w:rPr>
          <w:lang w:val="sq-AL"/>
        </w:rPr>
        <w:t xml:space="preserve">cenimin </w:t>
      </w:r>
      <w:r w:rsidR="00B95DFA" w:rsidRPr="00850FDB">
        <w:rPr>
          <w:lang w:val="sq-AL"/>
        </w:rPr>
        <w:t>n</w:t>
      </w:r>
      <w:r w:rsidR="00993CB8" w:rsidRPr="00850FDB">
        <w:rPr>
          <w:lang w:val="sq-AL"/>
        </w:rPr>
        <w:t>ë</w:t>
      </w:r>
      <w:r w:rsidR="00B95DFA" w:rsidRPr="00850FDB">
        <w:rPr>
          <w:lang w:val="sq-AL"/>
        </w:rPr>
        <w:t xml:space="preserve"> kuptim t</w:t>
      </w:r>
      <w:r w:rsidR="00993CB8" w:rsidRPr="00850FDB">
        <w:rPr>
          <w:lang w:val="sq-AL"/>
        </w:rPr>
        <w:t>ë</w:t>
      </w:r>
      <w:r w:rsidR="00B95DFA" w:rsidRPr="00850FDB">
        <w:rPr>
          <w:lang w:val="sq-AL"/>
        </w:rPr>
        <w:t xml:space="preserve"> mosre</w:t>
      </w:r>
      <w:r w:rsidR="00CC5A4B" w:rsidRPr="00850FDB">
        <w:rPr>
          <w:lang w:val="sq-AL"/>
        </w:rPr>
        <w:t>s</w:t>
      </w:r>
      <w:r w:rsidR="00B95DFA" w:rsidRPr="00850FDB">
        <w:rPr>
          <w:lang w:val="sq-AL"/>
        </w:rPr>
        <w:t>pektimit t</w:t>
      </w:r>
      <w:r w:rsidR="00993CB8" w:rsidRPr="00850FDB">
        <w:rPr>
          <w:lang w:val="sq-AL"/>
        </w:rPr>
        <w:t>ë</w:t>
      </w:r>
      <w:r w:rsidR="00B95DFA" w:rsidRPr="00850FDB">
        <w:rPr>
          <w:lang w:val="sq-AL"/>
        </w:rPr>
        <w:t xml:space="preserve"> </w:t>
      </w:r>
      <w:r w:rsidR="00993CB8" w:rsidRPr="00850FDB">
        <w:rPr>
          <w:lang w:val="sq-AL"/>
        </w:rPr>
        <w:t>një</w:t>
      </w:r>
      <w:r w:rsidR="00B95DFA" w:rsidRPr="00850FDB">
        <w:rPr>
          <w:lang w:val="sq-AL"/>
        </w:rPr>
        <w:t xml:space="preserve"> vendimi </w:t>
      </w:r>
      <w:r w:rsidR="00993CB8" w:rsidRPr="00850FDB">
        <w:rPr>
          <w:lang w:val="sq-AL"/>
        </w:rPr>
        <w:t>gjyqësor</w:t>
      </w:r>
      <w:r w:rsidR="00B95DFA" w:rsidRPr="00850FDB">
        <w:rPr>
          <w:lang w:val="sq-AL"/>
        </w:rPr>
        <w:t xml:space="preserve"> t</w:t>
      </w:r>
      <w:r w:rsidR="00993CB8" w:rsidRPr="00850FDB">
        <w:rPr>
          <w:lang w:val="sq-AL"/>
        </w:rPr>
        <w:t>ë</w:t>
      </w:r>
      <w:r w:rsidR="00B95DFA" w:rsidRPr="00850FDB">
        <w:rPr>
          <w:lang w:val="sq-AL"/>
        </w:rPr>
        <w:t xml:space="preserve"> </w:t>
      </w:r>
      <w:r w:rsidR="00993CB8" w:rsidRPr="00850FDB">
        <w:rPr>
          <w:lang w:val="sq-AL"/>
        </w:rPr>
        <w:t>formës</w:t>
      </w:r>
      <w:r w:rsidR="00B95DFA" w:rsidRPr="00850FDB">
        <w:rPr>
          <w:lang w:val="sq-AL"/>
        </w:rPr>
        <w:t xml:space="preserve"> s</w:t>
      </w:r>
      <w:r w:rsidR="00993CB8" w:rsidRPr="00850FDB">
        <w:rPr>
          <w:lang w:val="sq-AL"/>
        </w:rPr>
        <w:t>ë</w:t>
      </w:r>
      <w:r w:rsidR="00B95DFA" w:rsidRPr="00850FDB">
        <w:rPr>
          <w:lang w:val="sq-AL"/>
        </w:rPr>
        <w:t xml:space="preserve"> prer</w:t>
      </w:r>
      <w:r w:rsidR="00993CB8" w:rsidRPr="00850FDB">
        <w:rPr>
          <w:lang w:val="sq-AL"/>
        </w:rPr>
        <w:t>ë</w:t>
      </w:r>
      <w:r w:rsidR="00CC5A4B" w:rsidRPr="00850FDB">
        <w:rPr>
          <w:lang w:val="sq-AL"/>
        </w:rPr>
        <w:t>,</w:t>
      </w:r>
      <w:r w:rsidR="00B95DFA" w:rsidRPr="00850FDB">
        <w:rPr>
          <w:lang w:val="sq-AL"/>
        </w:rPr>
        <w:t xml:space="preserve"> i cili kishte vendosur </w:t>
      </w:r>
      <w:r w:rsidR="00993CB8" w:rsidRPr="00850FDB">
        <w:rPr>
          <w:lang w:val="sq-AL"/>
        </w:rPr>
        <w:t>përfundimisht</w:t>
      </w:r>
      <w:r w:rsidR="00B95DFA" w:rsidRPr="00850FDB">
        <w:rPr>
          <w:lang w:val="sq-AL"/>
        </w:rPr>
        <w:t xml:space="preserve"> </w:t>
      </w:r>
      <w:r w:rsidR="00993CB8" w:rsidRPr="00850FDB">
        <w:rPr>
          <w:lang w:val="sq-AL"/>
        </w:rPr>
        <w:t>çështjen</w:t>
      </w:r>
      <w:r w:rsidR="00B95DFA" w:rsidRPr="00850FDB">
        <w:rPr>
          <w:lang w:val="sq-AL"/>
        </w:rPr>
        <w:t xml:space="preserve"> e </w:t>
      </w:r>
      <w:r w:rsidR="00993CB8" w:rsidRPr="00850FDB">
        <w:rPr>
          <w:lang w:val="sq-AL"/>
        </w:rPr>
        <w:t>pronës</w:t>
      </w:r>
      <w:r w:rsidR="00CC5A4B" w:rsidRPr="00850FDB">
        <w:rPr>
          <w:lang w:val="sq-AL"/>
        </w:rPr>
        <w:t xml:space="preserve"> s</w:t>
      </w:r>
      <w:r w:rsidR="00993CB8" w:rsidRPr="00850FDB">
        <w:rPr>
          <w:lang w:val="sq-AL"/>
        </w:rPr>
        <w:t>ë</w:t>
      </w:r>
      <w:r w:rsidR="00CC5A4B" w:rsidRPr="00850FDB">
        <w:rPr>
          <w:lang w:val="sq-AL"/>
        </w:rPr>
        <w:t xml:space="preserve"> </w:t>
      </w:r>
      <w:r w:rsidR="00993CB8" w:rsidRPr="00850FDB">
        <w:rPr>
          <w:lang w:val="sq-AL"/>
        </w:rPr>
        <w:t>kërkuesit</w:t>
      </w:r>
      <w:r w:rsidR="003A72F4" w:rsidRPr="00850FDB">
        <w:rPr>
          <w:lang w:val="sq-AL"/>
        </w:rPr>
        <w:t xml:space="preserve">, </w:t>
      </w:r>
      <w:r w:rsidR="004E4D99" w:rsidRPr="00850FDB">
        <w:rPr>
          <w:lang w:val="sq-AL"/>
        </w:rPr>
        <w:t xml:space="preserve">ndaj dhe </w:t>
      </w:r>
      <w:r w:rsidR="009550BC" w:rsidRPr="00850FDB">
        <w:rPr>
          <w:lang w:val="sq-AL"/>
        </w:rPr>
        <w:t>në këtë drejtim</w:t>
      </w:r>
      <w:r w:rsidR="002A378A" w:rsidRPr="00850FDB">
        <w:rPr>
          <w:lang w:val="sq-AL"/>
        </w:rPr>
        <w:t xml:space="preserve"> </w:t>
      </w:r>
      <w:r w:rsidRPr="00850FDB">
        <w:rPr>
          <w:lang w:val="sq-AL"/>
        </w:rPr>
        <w:t>ajo vler</w:t>
      </w:r>
      <w:r w:rsidR="00975650" w:rsidRPr="00850FDB">
        <w:rPr>
          <w:lang w:val="sq-AL"/>
        </w:rPr>
        <w:t>ë</w:t>
      </w:r>
      <w:r w:rsidRPr="00850FDB">
        <w:rPr>
          <w:lang w:val="sq-AL"/>
        </w:rPr>
        <w:t xml:space="preserve">son se </w:t>
      </w:r>
      <w:r w:rsidR="002A378A" w:rsidRPr="00850FDB">
        <w:rPr>
          <w:lang w:val="sq-AL"/>
        </w:rPr>
        <w:t xml:space="preserve">me të njëjtin arsyetim </w:t>
      </w:r>
      <w:r w:rsidRPr="00850FDB">
        <w:rPr>
          <w:lang w:val="sq-AL"/>
        </w:rPr>
        <w:t xml:space="preserve">vendimi </w:t>
      </w:r>
      <w:r w:rsidRPr="00850FDB">
        <w:rPr>
          <w:rFonts w:eastAsia="Times New Roman"/>
          <w:lang w:val="sq-AL"/>
        </w:rPr>
        <w:t>objekt kundërshtimi i Gjykatës së Lartë i ka cenuar k</w:t>
      </w:r>
      <w:r w:rsidR="00975650" w:rsidRPr="00850FDB">
        <w:rPr>
          <w:rFonts w:eastAsia="Times New Roman"/>
          <w:lang w:val="sq-AL"/>
        </w:rPr>
        <w:t>ë</w:t>
      </w:r>
      <w:r w:rsidRPr="00850FDB">
        <w:rPr>
          <w:rFonts w:eastAsia="Times New Roman"/>
          <w:lang w:val="sq-AL"/>
        </w:rPr>
        <w:t>rkuesit edhe t</w:t>
      </w:r>
      <w:r w:rsidR="00975650" w:rsidRPr="00850FDB">
        <w:rPr>
          <w:rFonts w:eastAsia="Times New Roman"/>
          <w:lang w:val="sq-AL"/>
        </w:rPr>
        <w:t>ë</w:t>
      </w:r>
      <w:r w:rsidRPr="00850FDB">
        <w:rPr>
          <w:rFonts w:eastAsia="Times New Roman"/>
          <w:lang w:val="sq-AL"/>
        </w:rPr>
        <w:t xml:space="preserve"> drejt</w:t>
      </w:r>
      <w:r w:rsidR="00975650" w:rsidRPr="00850FDB">
        <w:rPr>
          <w:rFonts w:eastAsia="Times New Roman"/>
          <w:lang w:val="sq-AL"/>
        </w:rPr>
        <w:t>ë</w:t>
      </w:r>
      <w:r w:rsidRPr="00850FDB">
        <w:rPr>
          <w:rFonts w:eastAsia="Times New Roman"/>
          <w:lang w:val="sq-AL"/>
        </w:rPr>
        <w:t>n e pron</w:t>
      </w:r>
      <w:r w:rsidR="00975650" w:rsidRPr="00850FDB">
        <w:rPr>
          <w:rFonts w:eastAsia="Times New Roman"/>
          <w:lang w:val="sq-AL"/>
        </w:rPr>
        <w:t>ë</w:t>
      </w:r>
      <w:r w:rsidRPr="00850FDB">
        <w:rPr>
          <w:rFonts w:eastAsia="Times New Roman"/>
          <w:lang w:val="sq-AL"/>
        </w:rPr>
        <w:t>s.</w:t>
      </w:r>
    </w:p>
    <w:p w:rsidR="00BA75FE" w:rsidRPr="00850FDB" w:rsidRDefault="005F2EAC" w:rsidP="000134F3">
      <w:pPr>
        <w:pStyle w:val="ListParagraph"/>
        <w:numPr>
          <w:ilvl w:val="0"/>
          <w:numId w:val="2"/>
        </w:numPr>
        <w:tabs>
          <w:tab w:val="left" w:pos="720"/>
          <w:tab w:val="left" w:pos="1080"/>
        </w:tabs>
        <w:spacing w:after="200"/>
        <w:ind w:left="0" w:firstLine="720"/>
        <w:rPr>
          <w:lang w:val="sq-AL"/>
        </w:rPr>
      </w:pPr>
      <w:r w:rsidRPr="00850FDB">
        <w:rPr>
          <w:rFonts w:eastAsia="Times New Roman"/>
          <w:lang w:val="sq-AL"/>
        </w:rPr>
        <w:t>Në përfundim</w:t>
      </w:r>
      <w:r w:rsidR="00BA75FE" w:rsidRPr="00850FDB">
        <w:rPr>
          <w:rFonts w:eastAsia="Times New Roman"/>
          <w:lang w:val="sq-AL"/>
        </w:rPr>
        <w:t>, Gjykata vlerëson se kërkesa është</w:t>
      </w:r>
      <w:r w:rsidR="009A1FC2" w:rsidRPr="00850FDB">
        <w:rPr>
          <w:rFonts w:eastAsia="Times New Roman"/>
          <w:lang w:val="sq-AL"/>
        </w:rPr>
        <w:t xml:space="preserve"> e bazuar dhe duhet të pranohet.</w:t>
      </w:r>
      <w:r w:rsidR="00BA75FE" w:rsidRPr="00850FDB">
        <w:rPr>
          <w:rFonts w:eastAsia="Times New Roman"/>
          <w:lang w:val="sq-AL"/>
        </w:rPr>
        <w:t xml:space="preserve"> </w:t>
      </w:r>
      <w:r w:rsidR="009A1FC2" w:rsidRPr="00850FDB">
        <w:rPr>
          <w:rFonts w:eastAsia="Times New Roman"/>
          <w:lang w:val="sq-AL"/>
        </w:rPr>
        <w:t xml:space="preserve"> </w:t>
      </w:r>
    </w:p>
    <w:p w:rsidR="009D223E" w:rsidRPr="00850FDB" w:rsidRDefault="009D223E" w:rsidP="00827EFB">
      <w:pPr>
        <w:jc w:val="center"/>
        <w:rPr>
          <w:rFonts w:eastAsia="MS Mincho"/>
          <w:b/>
          <w:bCs/>
          <w:lang w:val="sq-AL"/>
        </w:rPr>
      </w:pPr>
    </w:p>
    <w:p w:rsidR="00827EFB" w:rsidRPr="00850FDB" w:rsidRDefault="00827EFB" w:rsidP="00827EFB">
      <w:pPr>
        <w:jc w:val="center"/>
        <w:rPr>
          <w:rFonts w:eastAsia="MS Mincho"/>
          <w:lang w:val="sq-AL"/>
        </w:rPr>
      </w:pPr>
      <w:r w:rsidRPr="00850FDB">
        <w:rPr>
          <w:rFonts w:eastAsia="MS Mincho"/>
          <w:b/>
          <w:bCs/>
          <w:lang w:val="sq-AL"/>
        </w:rPr>
        <w:t>PËR KËTO ARSYE,</w:t>
      </w:r>
    </w:p>
    <w:p w:rsidR="00827EFB" w:rsidRPr="00850FDB" w:rsidRDefault="00827EFB" w:rsidP="00827EFB">
      <w:pPr>
        <w:ind w:firstLine="720"/>
        <w:rPr>
          <w:lang w:val="sq-AL"/>
        </w:rPr>
      </w:pPr>
      <w:r w:rsidRPr="00850FDB">
        <w:rPr>
          <w:lang w:val="sq-AL"/>
        </w:rPr>
        <w:t xml:space="preserve">Gjykata Kushtetuese e Republikës së Shqipërisë, në mbështetje të neneve 131, pika 1, shkronja “f” dhe 134, pika 1, shkronja “i”, të Kushtetutës, si dhe neneve 72 e vijues të ligjit nr. 8577, datë 10.02.2000 “Për organizimin dhe funksionimin e Gjykatës Kushtetuese të Republikës së Shqipërisë”, të ndryshuar, </w:t>
      </w:r>
      <w:r w:rsidR="008549EB" w:rsidRPr="00850FDB">
        <w:rPr>
          <w:lang w:val="sq-AL"/>
        </w:rPr>
        <w:t>njëz</w:t>
      </w:r>
      <w:r w:rsidR="00673586" w:rsidRPr="00850FDB">
        <w:rPr>
          <w:lang w:val="sq-AL"/>
        </w:rPr>
        <w:t>ë</w:t>
      </w:r>
      <w:r w:rsidR="008549EB" w:rsidRPr="00850FDB">
        <w:rPr>
          <w:lang w:val="sq-AL"/>
        </w:rPr>
        <w:t>ri</w:t>
      </w:r>
      <w:r w:rsidRPr="00850FDB">
        <w:rPr>
          <w:lang w:val="sq-AL"/>
        </w:rPr>
        <w:t xml:space="preserve">, </w:t>
      </w:r>
    </w:p>
    <w:p w:rsidR="00827EFB" w:rsidRPr="00850FDB" w:rsidRDefault="00827EFB" w:rsidP="00827EFB">
      <w:pPr>
        <w:jc w:val="center"/>
        <w:rPr>
          <w:rFonts w:eastAsia="MS Mincho"/>
          <w:b/>
          <w:bCs/>
          <w:lang w:val="sq-AL"/>
        </w:rPr>
      </w:pPr>
    </w:p>
    <w:p w:rsidR="00827EFB" w:rsidRPr="00850FDB" w:rsidRDefault="00827EFB" w:rsidP="00827EFB">
      <w:pPr>
        <w:jc w:val="center"/>
        <w:rPr>
          <w:rFonts w:eastAsia="MS Mincho"/>
          <w:b/>
          <w:bCs/>
          <w:lang w:val="sq-AL"/>
        </w:rPr>
      </w:pPr>
      <w:r w:rsidRPr="00850FDB">
        <w:rPr>
          <w:rFonts w:eastAsia="MS Mincho"/>
          <w:b/>
          <w:bCs/>
          <w:lang w:val="sq-AL"/>
        </w:rPr>
        <w:t>V E N D O S I:</w:t>
      </w:r>
    </w:p>
    <w:p w:rsidR="004E7A1C" w:rsidRPr="00C56A8B" w:rsidRDefault="004E7A1C" w:rsidP="00C56A8B">
      <w:pPr>
        <w:pStyle w:val="ListParagraph"/>
        <w:numPr>
          <w:ilvl w:val="0"/>
          <w:numId w:val="19"/>
        </w:numPr>
        <w:tabs>
          <w:tab w:val="left" w:pos="990"/>
          <w:tab w:val="left" w:pos="1260"/>
        </w:tabs>
        <w:ind w:left="990" w:hanging="270"/>
        <w:rPr>
          <w:lang w:val="sq-AL" w:eastAsia="fr-FR"/>
        </w:rPr>
      </w:pPr>
      <w:r w:rsidRPr="00C56A8B">
        <w:rPr>
          <w:lang w:val="sq-AL" w:eastAsia="fr-FR"/>
        </w:rPr>
        <w:t>Pranimin e kërkesës.</w:t>
      </w:r>
    </w:p>
    <w:p w:rsidR="004E7A1C" w:rsidRPr="00850FDB" w:rsidRDefault="00C56A8B" w:rsidP="006B5A14">
      <w:pPr>
        <w:pStyle w:val="ListParagraph"/>
        <w:numPr>
          <w:ilvl w:val="0"/>
          <w:numId w:val="19"/>
        </w:numPr>
        <w:ind w:left="990" w:hanging="270"/>
        <w:rPr>
          <w:lang w:val="sq-AL" w:eastAsia="fr-FR"/>
        </w:rPr>
      </w:pPr>
      <w:r>
        <w:rPr>
          <w:lang w:val="sq-AL" w:eastAsia="fr-FR"/>
        </w:rPr>
        <w:t xml:space="preserve"> </w:t>
      </w:r>
      <w:r w:rsidR="004E7A1C" w:rsidRPr="00850FDB">
        <w:rPr>
          <w:lang w:val="sq-AL" w:eastAsia="fr-FR"/>
        </w:rPr>
        <w:t xml:space="preserve">Shfuqizimin si </w:t>
      </w:r>
      <w:r w:rsidR="00E23413" w:rsidRPr="00850FDB">
        <w:rPr>
          <w:lang w:val="sq-AL" w:eastAsia="fr-FR"/>
        </w:rPr>
        <w:t>të</w:t>
      </w:r>
      <w:r w:rsidR="004E7A1C" w:rsidRPr="00850FDB">
        <w:rPr>
          <w:lang w:val="sq-AL" w:eastAsia="fr-FR"/>
        </w:rPr>
        <w:t xml:space="preserve"> papajtueshëm me Kushtetutën </w:t>
      </w:r>
      <w:r w:rsidR="00DD4F3C">
        <w:rPr>
          <w:lang w:val="sq-AL" w:eastAsia="fr-FR"/>
        </w:rPr>
        <w:t>të</w:t>
      </w:r>
      <w:r w:rsidR="004E7A1C" w:rsidRPr="00850FDB">
        <w:rPr>
          <w:lang w:val="sq-AL" w:eastAsia="fr-FR"/>
        </w:rPr>
        <w:t xml:space="preserve"> vendimit </w:t>
      </w:r>
      <w:r w:rsidR="004E7A1C" w:rsidRPr="00850FDB">
        <w:rPr>
          <w:rFonts w:eastAsia="Times New Roman"/>
          <w:bCs/>
          <w:lang w:val="sq-AL"/>
        </w:rPr>
        <w:t xml:space="preserve">nr. </w:t>
      </w:r>
      <w:r w:rsidR="004E7A1C" w:rsidRPr="00850FDB">
        <w:rPr>
          <w:rFonts w:eastAsia="Times New Roman"/>
          <w:bCs/>
          <w:spacing w:val="-3"/>
          <w:lang w:val="sq-AL"/>
        </w:rPr>
        <w:t xml:space="preserve">00-2021-1795 (131), datë </w:t>
      </w:r>
      <w:r w:rsidR="004E7A1C" w:rsidRPr="00850FDB">
        <w:rPr>
          <w:rFonts w:eastAsia="Times New Roman"/>
          <w:bCs/>
          <w:lang w:val="sq-AL"/>
        </w:rPr>
        <w:t>08.11.2021</w:t>
      </w:r>
      <w:r w:rsidR="004E7A1C" w:rsidRPr="00850FDB">
        <w:rPr>
          <w:lang w:val="sq-AL"/>
        </w:rPr>
        <w:t xml:space="preserve"> të Gjykatës së Lartë.</w:t>
      </w:r>
    </w:p>
    <w:p w:rsidR="004E7A1C" w:rsidRPr="00850FDB" w:rsidRDefault="004E7A1C" w:rsidP="00C56A8B">
      <w:pPr>
        <w:pStyle w:val="ListParagraph"/>
        <w:numPr>
          <w:ilvl w:val="0"/>
          <w:numId w:val="19"/>
        </w:numPr>
        <w:tabs>
          <w:tab w:val="left" w:pos="990"/>
          <w:tab w:val="left" w:pos="1260"/>
        </w:tabs>
        <w:ind w:left="990" w:hanging="270"/>
        <w:rPr>
          <w:bCs/>
          <w:lang w:val="sq-AL"/>
        </w:rPr>
      </w:pPr>
      <w:r w:rsidRPr="00850FDB">
        <w:rPr>
          <w:lang w:val="sq-AL"/>
        </w:rPr>
        <w:t>Dërgimin e çështjes për rishqyrtim në Gjykatën e Lartë.</w:t>
      </w:r>
    </w:p>
    <w:p w:rsidR="004E7A1C" w:rsidRPr="00850FDB" w:rsidRDefault="004E7A1C" w:rsidP="00C56A8B">
      <w:pPr>
        <w:pStyle w:val="ListParagraph"/>
        <w:tabs>
          <w:tab w:val="left" w:pos="900"/>
        </w:tabs>
        <w:rPr>
          <w:lang w:val="sq-AL"/>
        </w:rPr>
      </w:pPr>
      <w:r w:rsidRPr="00850FDB">
        <w:rPr>
          <w:lang w:val="sq-AL" w:eastAsia="fr-FR"/>
        </w:rPr>
        <w:t>Ky vendim është përfundimtar</w:t>
      </w:r>
      <w:r w:rsidRPr="00850FDB">
        <w:rPr>
          <w:lang w:val="sq-AL"/>
        </w:rPr>
        <w:t xml:space="preserve"> dhe hyn në fuqi ditën e botimit në Fletoren Zyrtare.</w:t>
      </w:r>
    </w:p>
    <w:p w:rsidR="004E7A1C" w:rsidRPr="00850FDB" w:rsidRDefault="004E7A1C" w:rsidP="00C56A8B">
      <w:pPr>
        <w:tabs>
          <w:tab w:val="left" w:pos="0"/>
          <w:tab w:val="left" w:pos="900"/>
        </w:tabs>
        <w:rPr>
          <w:b/>
          <w:bCs/>
          <w:lang w:val="sq-AL"/>
        </w:rPr>
      </w:pPr>
      <w:r w:rsidRPr="00850FDB">
        <w:rPr>
          <w:b/>
          <w:bCs/>
          <w:lang w:val="sq-AL"/>
        </w:rPr>
        <w:t>Marrë më 29.09.2022</w:t>
      </w:r>
    </w:p>
    <w:p w:rsidR="0080595F" w:rsidRPr="00850FDB" w:rsidRDefault="004E7A1C" w:rsidP="007034DE">
      <w:pPr>
        <w:tabs>
          <w:tab w:val="left" w:pos="0"/>
          <w:tab w:val="left" w:pos="900"/>
        </w:tabs>
        <w:rPr>
          <w:lang w:val="sq-AL"/>
        </w:rPr>
      </w:pPr>
      <w:r w:rsidRPr="00850FDB">
        <w:rPr>
          <w:b/>
          <w:bCs/>
          <w:lang w:val="sq-AL"/>
        </w:rPr>
        <w:t xml:space="preserve">Shpallur më </w:t>
      </w:r>
      <w:r w:rsidR="00944F00">
        <w:rPr>
          <w:b/>
          <w:bCs/>
          <w:lang w:val="sq-AL"/>
        </w:rPr>
        <w:t>31</w:t>
      </w:r>
      <w:r w:rsidRPr="00850FDB">
        <w:rPr>
          <w:b/>
          <w:bCs/>
          <w:lang w:val="sq-AL"/>
        </w:rPr>
        <w:t>.10.2022</w:t>
      </w:r>
    </w:p>
    <w:sectPr w:rsidR="0080595F" w:rsidRPr="00850FDB" w:rsidSect="008E2574">
      <w:footerReference w:type="default" r:id="rId8"/>
      <w:pgSz w:w="11907" w:h="16839" w:code="9"/>
      <w:pgMar w:top="900" w:right="1080" w:bottom="1440" w:left="135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4E48" w:rsidRDefault="00104E48" w:rsidP="00F4501E">
      <w:pPr>
        <w:spacing w:line="240" w:lineRule="auto"/>
      </w:pPr>
      <w:r>
        <w:separator/>
      </w:r>
    </w:p>
  </w:endnote>
  <w:endnote w:type="continuationSeparator" w:id="0">
    <w:p w:rsidR="00104E48" w:rsidRDefault="00104E48" w:rsidP="00F4501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5062" w:rsidRPr="00194A53" w:rsidRDefault="00AE5062" w:rsidP="008E2574">
    <w:pPr>
      <w:pStyle w:val="Footer"/>
      <w:pBdr>
        <w:top w:val="thinThickSmallGap" w:sz="24" w:space="1" w:color="622423"/>
      </w:pBdr>
      <w:rPr>
        <w:rFonts w:ascii="Cambria" w:hAnsi="Cambria"/>
        <w:lang w:val="it-IT"/>
      </w:rPr>
    </w:pPr>
    <w:r>
      <w:rPr>
        <w:rFonts w:ascii="Cambria" w:hAnsi="Cambria"/>
        <w:lang w:val="it-IT"/>
      </w:rPr>
      <w:t>Vendim i Gjykatës</w:t>
    </w:r>
    <w:r w:rsidR="00E43FC8">
      <w:rPr>
        <w:rFonts w:ascii="Cambria" w:hAnsi="Cambria"/>
        <w:lang w:val="it-IT"/>
      </w:rPr>
      <w:t xml:space="preserve"> Kushtetuese</w:t>
    </w:r>
  </w:p>
  <w:p w:rsidR="00AE5062" w:rsidRPr="001D4396" w:rsidRDefault="00AE5062" w:rsidP="008E2574">
    <w:pPr>
      <w:pStyle w:val="Footer"/>
      <w:pBdr>
        <w:top w:val="thinThickSmallGap" w:sz="24" w:space="1" w:color="622423"/>
      </w:pBdr>
      <w:rPr>
        <w:rFonts w:ascii="Cambria" w:hAnsi="Cambria"/>
        <w:lang w:val="it-IT"/>
      </w:rPr>
    </w:pPr>
    <w:r w:rsidRPr="00194A53">
      <w:rPr>
        <w:rFonts w:ascii="Cambria" w:hAnsi="Cambria"/>
        <w:lang w:val="it-IT"/>
      </w:rPr>
      <w:t xml:space="preserve">Kërkues: </w:t>
    </w:r>
    <w:r>
      <w:rPr>
        <w:rFonts w:ascii="Cambria" w:hAnsi="Cambria"/>
        <w:lang w:val="it-IT"/>
      </w:rPr>
      <w:t>Agim Vodo</w:t>
    </w:r>
    <w:r>
      <w:rPr>
        <w:rFonts w:ascii="Cambria" w:hAnsi="Cambria"/>
        <w:lang w:val="it-IT"/>
      </w:rPr>
      <w:tab/>
    </w:r>
    <w:r w:rsidRPr="00194A53">
      <w:rPr>
        <w:rFonts w:ascii="Cambria" w:hAnsi="Cambria"/>
        <w:lang w:val="it-IT"/>
      </w:rPr>
      <w:tab/>
    </w:r>
    <w:r>
      <w:rPr>
        <w:rFonts w:ascii="Cambria" w:hAnsi="Cambria"/>
        <w:lang w:val="it-IT"/>
      </w:rPr>
      <w:t xml:space="preserve">  </w:t>
    </w:r>
    <w:r w:rsidRPr="00194A53">
      <w:rPr>
        <w:rFonts w:ascii="Cambria" w:hAnsi="Cambria"/>
        <w:lang w:val="it-IT"/>
      </w:rPr>
      <w:t xml:space="preserve">Faqe </w:t>
    </w:r>
    <w:r w:rsidRPr="001D4396">
      <w:rPr>
        <w:rFonts w:ascii="Cambria" w:hAnsi="Cambria"/>
        <w:lang w:val="it-IT"/>
      </w:rPr>
      <w:fldChar w:fldCharType="begin"/>
    </w:r>
    <w:r w:rsidRPr="001D4396">
      <w:rPr>
        <w:rFonts w:ascii="Cambria" w:hAnsi="Cambria"/>
        <w:lang w:val="it-IT"/>
      </w:rPr>
      <w:instrText xml:space="preserve"> PAGE   \* MERGEFORMAT </w:instrText>
    </w:r>
    <w:r w:rsidRPr="001D4396">
      <w:rPr>
        <w:rFonts w:ascii="Cambria" w:hAnsi="Cambria"/>
        <w:lang w:val="it-IT"/>
      </w:rPr>
      <w:fldChar w:fldCharType="separate"/>
    </w:r>
    <w:r w:rsidR="007034DE">
      <w:rPr>
        <w:rFonts w:ascii="Cambria" w:hAnsi="Cambria"/>
        <w:noProof/>
        <w:lang w:val="it-IT"/>
      </w:rPr>
      <w:t>13</w:t>
    </w:r>
    <w:r w:rsidRPr="001D4396">
      <w:rPr>
        <w:rFonts w:ascii="Cambria" w:hAnsi="Cambria"/>
        <w:lang w:val="it-IT"/>
      </w:rPr>
      <w:fldChar w:fldCharType="end"/>
    </w:r>
  </w:p>
  <w:p w:rsidR="00AE5062" w:rsidRDefault="00AE506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4E48" w:rsidRDefault="00104E48" w:rsidP="00F4501E">
      <w:pPr>
        <w:spacing w:line="240" w:lineRule="auto"/>
      </w:pPr>
      <w:r>
        <w:separator/>
      </w:r>
    </w:p>
  </w:footnote>
  <w:footnote w:type="continuationSeparator" w:id="0">
    <w:p w:rsidR="00104E48" w:rsidRDefault="00104E48" w:rsidP="00F4501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87FE4"/>
    <w:multiLevelType w:val="multilevel"/>
    <w:tmpl w:val="537E5822"/>
    <w:lvl w:ilvl="0">
      <w:start w:val="1"/>
      <w:numFmt w:val="decimal"/>
      <w:lvlText w:val="%1."/>
      <w:lvlJc w:val="left"/>
      <w:pPr>
        <w:ind w:left="2880" w:hanging="360"/>
      </w:pPr>
      <w:rPr>
        <w:rFonts w:ascii="Times New Roman" w:eastAsia="Times New Roman" w:hAnsi="Times New Roman" w:cs="Times New Roman"/>
        <w:b w:val="0"/>
        <w:i w:val="0"/>
      </w:rPr>
    </w:lvl>
    <w:lvl w:ilvl="1">
      <w:start w:val="1"/>
      <w:numFmt w:val="decimal"/>
      <w:isLgl/>
      <w:lvlText w:val="%1.%2."/>
      <w:lvlJc w:val="left"/>
      <w:pPr>
        <w:ind w:left="990" w:hanging="360"/>
      </w:pPr>
      <w:rPr>
        <w:rFonts w:hint="default"/>
        <w:b w:val="0"/>
        <w:i w:val="0"/>
      </w:rPr>
    </w:lvl>
    <w:lvl w:ilvl="2">
      <w:start w:val="1"/>
      <w:numFmt w:val="decimal"/>
      <w:isLgl/>
      <w:lvlText w:val="%1.%2.%3."/>
      <w:lvlJc w:val="left"/>
      <w:pPr>
        <w:ind w:left="1620" w:hanging="720"/>
      </w:pPr>
      <w:rPr>
        <w:rFonts w:hint="default"/>
        <w:b w:val="0"/>
        <w:i w:val="0"/>
      </w:rPr>
    </w:lvl>
    <w:lvl w:ilvl="3">
      <w:start w:val="1"/>
      <w:numFmt w:val="decimal"/>
      <w:isLgl/>
      <w:lvlText w:val="%1.%2.%3.%4."/>
      <w:lvlJc w:val="left"/>
      <w:pPr>
        <w:ind w:left="1890" w:hanging="720"/>
      </w:pPr>
      <w:rPr>
        <w:rFonts w:hint="default"/>
        <w:b w:val="0"/>
        <w:i w:val="0"/>
      </w:rPr>
    </w:lvl>
    <w:lvl w:ilvl="4">
      <w:start w:val="1"/>
      <w:numFmt w:val="decimal"/>
      <w:isLgl/>
      <w:lvlText w:val="%1.%2.%3.%4.%5."/>
      <w:lvlJc w:val="left"/>
      <w:pPr>
        <w:ind w:left="2520" w:hanging="1080"/>
      </w:pPr>
      <w:rPr>
        <w:rFonts w:hint="default"/>
        <w:b w:val="0"/>
        <w:i w:val="0"/>
      </w:rPr>
    </w:lvl>
    <w:lvl w:ilvl="5">
      <w:start w:val="1"/>
      <w:numFmt w:val="decimal"/>
      <w:isLgl/>
      <w:lvlText w:val="%1.%2.%3.%4.%5.%6."/>
      <w:lvlJc w:val="left"/>
      <w:pPr>
        <w:ind w:left="2790" w:hanging="1080"/>
      </w:pPr>
      <w:rPr>
        <w:rFonts w:hint="default"/>
        <w:b w:val="0"/>
        <w:i w:val="0"/>
      </w:rPr>
    </w:lvl>
    <w:lvl w:ilvl="6">
      <w:start w:val="1"/>
      <w:numFmt w:val="decimal"/>
      <w:isLgl/>
      <w:lvlText w:val="%1.%2.%3.%4.%5.%6.%7."/>
      <w:lvlJc w:val="left"/>
      <w:pPr>
        <w:ind w:left="3420" w:hanging="1440"/>
      </w:pPr>
      <w:rPr>
        <w:rFonts w:hint="default"/>
        <w:b w:val="0"/>
        <w:i w:val="0"/>
      </w:rPr>
    </w:lvl>
    <w:lvl w:ilvl="7">
      <w:start w:val="1"/>
      <w:numFmt w:val="decimal"/>
      <w:isLgl/>
      <w:lvlText w:val="%1.%2.%3.%4.%5.%6.%7.%8."/>
      <w:lvlJc w:val="left"/>
      <w:pPr>
        <w:ind w:left="3690" w:hanging="1440"/>
      </w:pPr>
      <w:rPr>
        <w:rFonts w:hint="default"/>
        <w:b w:val="0"/>
        <w:i w:val="0"/>
      </w:rPr>
    </w:lvl>
    <w:lvl w:ilvl="8">
      <w:start w:val="1"/>
      <w:numFmt w:val="decimal"/>
      <w:isLgl/>
      <w:lvlText w:val="%1.%2.%3.%4.%5.%6.%7.%8.%9."/>
      <w:lvlJc w:val="left"/>
      <w:pPr>
        <w:ind w:left="4320" w:hanging="1800"/>
      </w:pPr>
      <w:rPr>
        <w:rFonts w:hint="default"/>
        <w:b w:val="0"/>
        <w:i w:val="0"/>
      </w:rPr>
    </w:lvl>
  </w:abstractNum>
  <w:abstractNum w:abstractNumId="1" w15:restartNumberingAfterBreak="0">
    <w:nsid w:val="15A213EE"/>
    <w:multiLevelType w:val="hybridMultilevel"/>
    <w:tmpl w:val="47061674"/>
    <w:lvl w:ilvl="0" w:tplc="A70634A4">
      <w:start w:val="1"/>
      <w:numFmt w:val="upperLetter"/>
      <w:lvlText w:val="%1."/>
      <w:lvlJc w:val="left"/>
      <w:pPr>
        <w:ind w:left="1080" w:hanging="360"/>
      </w:pPr>
      <w:rPr>
        <w:rFonts w:cs="Times New Roman" w:hint="default"/>
        <w:i/>
        <w:iCs/>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2" w15:restartNumberingAfterBreak="0">
    <w:nsid w:val="19186223"/>
    <w:multiLevelType w:val="hybridMultilevel"/>
    <w:tmpl w:val="C8E8F0F2"/>
    <w:lvl w:ilvl="0" w:tplc="0DF0F9EE">
      <w:start w:val="1"/>
      <w:numFmt w:val="upperRoman"/>
      <w:lvlText w:val="%1."/>
      <w:lvlJc w:val="left"/>
      <w:pPr>
        <w:ind w:left="1440" w:hanging="720"/>
      </w:pPr>
      <w:rPr>
        <w:b/>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3" w15:restartNumberingAfterBreak="0">
    <w:nsid w:val="1ED202A6"/>
    <w:multiLevelType w:val="hybridMultilevel"/>
    <w:tmpl w:val="21147C00"/>
    <w:lvl w:ilvl="0" w:tplc="EEAA9FA6">
      <w:start w:val="1"/>
      <w:numFmt w:val="upperLetter"/>
      <w:lvlText w:val="%1."/>
      <w:lvlJc w:val="left"/>
      <w:pPr>
        <w:ind w:left="1080" w:hanging="360"/>
      </w:pPr>
      <w:rPr>
        <w:rFonts w:eastAsia="Times New Roman" w:hint="default"/>
        <w:i/>
      </w:rPr>
    </w:lvl>
    <w:lvl w:ilvl="1" w:tplc="041C0019" w:tentative="1">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4" w15:restartNumberingAfterBreak="0">
    <w:nsid w:val="249E06C0"/>
    <w:multiLevelType w:val="hybridMultilevel"/>
    <w:tmpl w:val="6D7EF356"/>
    <w:lvl w:ilvl="0" w:tplc="0409000F">
      <w:start w:val="1"/>
      <w:numFmt w:val="decimal"/>
      <w:lvlText w:val="%1."/>
      <w:lvlJc w:val="left"/>
      <w:pPr>
        <w:ind w:left="1080" w:hanging="360"/>
      </w:pPr>
      <w:rPr>
        <w:rFonts w:hint="default"/>
        <w:b w:val="0"/>
        <w:i w:val="0"/>
      </w:rPr>
    </w:lvl>
    <w:lvl w:ilvl="1" w:tplc="041C0003">
      <w:start w:val="1"/>
      <w:numFmt w:val="decimal"/>
      <w:lvlText w:val="%2."/>
      <w:lvlJc w:val="left"/>
      <w:pPr>
        <w:tabs>
          <w:tab w:val="num" w:pos="1876"/>
        </w:tabs>
        <w:ind w:left="1876" w:hanging="360"/>
      </w:pPr>
    </w:lvl>
    <w:lvl w:ilvl="2" w:tplc="041C0005">
      <w:start w:val="1"/>
      <w:numFmt w:val="decimal"/>
      <w:lvlText w:val="%3."/>
      <w:lvlJc w:val="left"/>
      <w:pPr>
        <w:tabs>
          <w:tab w:val="num" w:pos="2596"/>
        </w:tabs>
        <w:ind w:left="2596" w:hanging="360"/>
      </w:pPr>
    </w:lvl>
    <w:lvl w:ilvl="3" w:tplc="041C0001">
      <w:start w:val="1"/>
      <w:numFmt w:val="decimal"/>
      <w:lvlText w:val="%4."/>
      <w:lvlJc w:val="left"/>
      <w:pPr>
        <w:tabs>
          <w:tab w:val="num" w:pos="3316"/>
        </w:tabs>
        <w:ind w:left="3316" w:hanging="360"/>
      </w:pPr>
    </w:lvl>
    <w:lvl w:ilvl="4" w:tplc="041C0003">
      <w:start w:val="1"/>
      <w:numFmt w:val="decimal"/>
      <w:lvlText w:val="%5."/>
      <w:lvlJc w:val="left"/>
      <w:pPr>
        <w:tabs>
          <w:tab w:val="num" w:pos="4036"/>
        </w:tabs>
        <w:ind w:left="4036" w:hanging="360"/>
      </w:pPr>
    </w:lvl>
    <w:lvl w:ilvl="5" w:tplc="041C0005">
      <w:start w:val="1"/>
      <w:numFmt w:val="decimal"/>
      <w:lvlText w:val="%6."/>
      <w:lvlJc w:val="left"/>
      <w:pPr>
        <w:tabs>
          <w:tab w:val="num" w:pos="4756"/>
        </w:tabs>
        <w:ind w:left="4756" w:hanging="360"/>
      </w:pPr>
    </w:lvl>
    <w:lvl w:ilvl="6" w:tplc="041C0001">
      <w:start w:val="1"/>
      <w:numFmt w:val="decimal"/>
      <w:lvlText w:val="%7."/>
      <w:lvlJc w:val="left"/>
      <w:pPr>
        <w:tabs>
          <w:tab w:val="num" w:pos="5476"/>
        </w:tabs>
        <w:ind w:left="5476" w:hanging="360"/>
      </w:pPr>
    </w:lvl>
    <w:lvl w:ilvl="7" w:tplc="041C0003">
      <w:start w:val="1"/>
      <w:numFmt w:val="decimal"/>
      <w:lvlText w:val="%8."/>
      <w:lvlJc w:val="left"/>
      <w:pPr>
        <w:tabs>
          <w:tab w:val="num" w:pos="6196"/>
        </w:tabs>
        <w:ind w:left="6196" w:hanging="360"/>
      </w:pPr>
    </w:lvl>
    <w:lvl w:ilvl="8" w:tplc="041C0005">
      <w:start w:val="1"/>
      <w:numFmt w:val="decimal"/>
      <w:lvlText w:val="%9."/>
      <w:lvlJc w:val="left"/>
      <w:pPr>
        <w:tabs>
          <w:tab w:val="num" w:pos="6916"/>
        </w:tabs>
        <w:ind w:left="6916" w:hanging="360"/>
      </w:pPr>
    </w:lvl>
  </w:abstractNum>
  <w:abstractNum w:abstractNumId="5" w15:restartNumberingAfterBreak="0">
    <w:nsid w:val="2515443B"/>
    <w:multiLevelType w:val="hybridMultilevel"/>
    <w:tmpl w:val="24FC55CC"/>
    <w:lvl w:ilvl="0" w:tplc="FAC02A2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3630E45"/>
    <w:multiLevelType w:val="multilevel"/>
    <w:tmpl w:val="858CC3BC"/>
    <w:lvl w:ilvl="0">
      <w:start w:val="1"/>
      <w:numFmt w:val="decimal"/>
      <w:lvlText w:val="%1."/>
      <w:lvlJc w:val="left"/>
      <w:pPr>
        <w:ind w:left="1080" w:hanging="360"/>
      </w:pPr>
      <w:rPr>
        <w:rFonts w:ascii="Times New Roman" w:eastAsia="MS Mincho" w:hAnsi="Times New Roman" w:cs="Times New Roman" w:hint="default"/>
        <w:b w:val="0"/>
        <w:i w:val="0"/>
      </w:rPr>
    </w:lvl>
    <w:lvl w:ilvl="1">
      <w:start w:val="1"/>
      <w:numFmt w:val="decimal"/>
      <w:isLgl/>
      <w:lvlText w:val="%1.%2."/>
      <w:lvlJc w:val="left"/>
      <w:pPr>
        <w:ind w:left="1800" w:hanging="360"/>
      </w:pPr>
      <w:rPr>
        <w:rFonts w:hint="default"/>
        <w:i w:val="0"/>
      </w:rPr>
    </w:lvl>
    <w:lvl w:ilvl="2">
      <w:start w:val="1"/>
      <w:numFmt w:val="decimal"/>
      <w:isLgl/>
      <w:lvlText w:val="%1.%2.%3."/>
      <w:lvlJc w:val="left"/>
      <w:pPr>
        <w:ind w:left="2880" w:hanging="720"/>
      </w:pPr>
      <w:rPr>
        <w:rFonts w:hint="default"/>
        <w:i/>
      </w:rPr>
    </w:lvl>
    <w:lvl w:ilvl="3">
      <w:start w:val="1"/>
      <w:numFmt w:val="decimal"/>
      <w:isLgl/>
      <w:lvlText w:val="%1.%2.%3.%4."/>
      <w:lvlJc w:val="left"/>
      <w:pPr>
        <w:ind w:left="3600" w:hanging="720"/>
      </w:pPr>
      <w:rPr>
        <w:rFonts w:hint="default"/>
        <w:i/>
      </w:rPr>
    </w:lvl>
    <w:lvl w:ilvl="4">
      <w:start w:val="1"/>
      <w:numFmt w:val="decimal"/>
      <w:isLgl/>
      <w:lvlText w:val="%1.%2.%3.%4.%5."/>
      <w:lvlJc w:val="left"/>
      <w:pPr>
        <w:ind w:left="4680" w:hanging="1080"/>
      </w:pPr>
      <w:rPr>
        <w:rFonts w:hint="default"/>
        <w:i/>
      </w:rPr>
    </w:lvl>
    <w:lvl w:ilvl="5">
      <w:start w:val="1"/>
      <w:numFmt w:val="decimal"/>
      <w:isLgl/>
      <w:lvlText w:val="%1.%2.%3.%4.%5.%6."/>
      <w:lvlJc w:val="left"/>
      <w:pPr>
        <w:ind w:left="5400" w:hanging="1080"/>
      </w:pPr>
      <w:rPr>
        <w:rFonts w:hint="default"/>
        <w:i/>
      </w:rPr>
    </w:lvl>
    <w:lvl w:ilvl="6">
      <w:start w:val="1"/>
      <w:numFmt w:val="decimal"/>
      <w:isLgl/>
      <w:lvlText w:val="%1.%2.%3.%4.%5.%6.%7."/>
      <w:lvlJc w:val="left"/>
      <w:pPr>
        <w:ind w:left="6480" w:hanging="1440"/>
      </w:pPr>
      <w:rPr>
        <w:rFonts w:hint="default"/>
        <w:i/>
      </w:rPr>
    </w:lvl>
    <w:lvl w:ilvl="7">
      <w:start w:val="1"/>
      <w:numFmt w:val="decimal"/>
      <w:isLgl/>
      <w:lvlText w:val="%1.%2.%3.%4.%5.%6.%7.%8."/>
      <w:lvlJc w:val="left"/>
      <w:pPr>
        <w:ind w:left="7200" w:hanging="1440"/>
      </w:pPr>
      <w:rPr>
        <w:rFonts w:hint="default"/>
        <w:i/>
      </w:rPr>
    </w:lvl>
    <w:lvl w:ilvl="8">
      <w:start w:val="1"/>
      <w:numFmt w:val="decimal"/>
      <w:isLgl/>
      <w:lvlText w:val="%1.%2.%3.%4.%5.%6.%7.%8.%9."/>
      <w:lvlJc w:val="left"/>
      <w:pPr>
        <w:ind w:left="8280" w:hanging="1800"/>
      </w:pPr>
      <w:rPr>
        <w:rFonts w:hint="default"/>
        <w:i/>
      </w:rPr>
    </w:lvl>
  </w:abstractNum>
  <w:abstractNum w:abstractNumId="7" w15:restartNumberingAfterBreak="0">
    <w:nsid w:val="33C53A5D"/>
    <w:multiLevelType w:val="multilevel"/>
    <w:tmpl w:val="1D00D63E"/>
    <w:lvl w:ilvl="0">
      <w:start w:val="18"/>
      <w:numFmt w:val="decimal"/>
      <w:lvlText w:val="%1."/>
      <w:lvlJc w:val="left"/>
      <w:pPr>
        <w:ind w:left="720" w:hanging="360"/>
      </w:pPr>
      <w:rPr>
        <w:rFonts w:hint="default"/>
        <w:b w:val="0"/>
        <w:i w:val="0"/>
      </w:rPr>
    </w:lvl>
    <w:lvl w:ilvl="1">
      <w:start w:val="1"/>
      <w:numFmt w:val="decimal"/>
      <w:isLgl/>
      <w:lvlText w:val="%1.%2"/>
      <w:lvlJc w:val="left"/>
      <w:pPr>
        <w:ind w:left="1069" w:hanging="360"/>
      </w:pPr>
      <w:rPr>
        <w:rFonts w:ascii="Times New Roman" w:eastAsia="MS Mincho" w:hAnsi="Times New Roman" w:cs="Times New Roman" w:hint="default"/>
        <w:i w:val="0"/>
      </w:rPr>
    </w:lvl>
    <w:lvl w:ilvl="2">
      <w:start w:val="1"/>
      <w:numFmt w:val="decimal"/>
      <w:isLgl/>
      <w:lvlText w:val="%1.%2.%3"/>
      <w:lvlJc w:val="left"/>
      <w:pPr>
        <w:ind w:left="1778" w:hanging="720"/>
      </w:pPr>
      <w:rPr>
        <w:rFonts w:ascii="Times New Roman" w:eastAsia="MS Mincho" w:hAnsi="Times New Roman" w:cs="Times New Roman" w:hint="default"/>
        <w:i/>
      </w:rPr>
    </w:lvl>
    <w:lvl w:ilvl="3">
      <w:start w:val="1"/>
      <w:numFmt w:val="decimal"/>
      <w:isLgl/>
      <w:lvlText w:val="%1.%2.%3.%4"/>
      <w:lvlJc w:val="left"/>
      <w:pPr>
        <w:ind w:left="2127" w:hanging="720"/>
      </w:pPr>
      <w:rPr>
        <w:rFonts w:ascii="Times New Roman" w:eastAsia="MS Mincho" w:hAnsi="Times New Roman" w:cs="Times New Roman" w:hint="default"/>
        <w:i/>
      </w:rPr>
    </w:lvl>
    <w:lvl w:ilvl="4">
      <w:start w:val="1"/>
      <w:numFmt w:val="decimal"/>
      <w:isLgl/>
      <w:lvlText w:val="%1.%2.%3.%4.%5"/>
      <w:lvlJc w:val="left"/>
      <w:pPr>
        <w:ind w:left="2836" w:hanging="1080"/>
      </w:pPr>
      <w:rPr>
        <w:rFonts w:ascii="Times New Roman" w:eastAsia="MS Mincho" w:hAnsi="Times New Roman" w:cs="Times New Roman" w:hint="default"/>
        <w:i/>
      </w:rPr>
    </w:lvl>
    <w:lvl w:ilvl="5">
      <w:start w:val="1"/>
      <w:numFmt w:val="decimal"/>
      <w:isLgl/>
      <w:lvlText w:val="%1.%2.%3.%4.%5.%6"/>
      <w:lvlJc w:val="left"/>
      <w:pPr>
        <w:ind w:left="3185" w:hanging="1080"/>
      </w:pPr>
      <w:rPr>
        <w:rFonts w:ascii="Times New Roman" w:eastAsia="MS Mincho" w:hAnsi="Times New Roman" w:cs="Times New Roman" w:hint="default"/>
        <w:i/>
      </w:rPr>
    </w:lvl>
    <w:lvl w:ilvl="6">
      <w:start w:val="1"/>
      <w:numFmt w:val="decimal"/>
      <w:isLgl/>
      <w:lvlText w:val="%1.%2.%3.%4.%5.%6.%7"/>
      <w:lvlJc w:val="left"/>
      <w:pPr>
        <w:ind w:left="3894" w:hanging="1440"/>
      </w:pPr>
      <w:rPr>
        <w:rFonts w:ascii="Times New Roman" w:eastAsia="MS Mincho" w:hAnsi="Times New Roman" w:cs="Times New Roman" w:hint="default"/>
        <w:i/>
      </w:rPr>
    </w:lvl>
    <w:lvl w:ilvl="7">
      <w:start w:val="1"/>
      <w:numFmt w:val="decimal"/>
      <w:isLgl/>
      <w:lvlText w:val="%1.%2.%3.%4.%5.%6.%7.%8"/>
      <w:lvlJc w:val="left"/>
      <w:pPr>
        <w:ind w:left="4243" w:hanging="1440"/>
      </w:pPr>
      <w:rPr>
        <w:rFonts w:ascii="Times New Roman" w:eastAsia="MS Mincho" w:hAnsi="Times New Roman" w:cs="Times New Roman" w:hint="default"/>
        <w:i/>
      </w:rPr>
    </w:lvl>
    <w:lvl w:ilvl="8">
      <w:start w:val="1"/>
      <w:numFmt w:val="decimal"/>
      <w:isLgl/>
      <w:lvlText w:val="%1.%2.%3.%4.%5.%6.%7.%8.%9"/>
      <w:lvlJc w:val="left"/>
      <w:pPr>
        <w:ind w:left="4952" w:hanging="1800"/>
      </w:pPr>
      <w:rPr>
        <w:rFonts w:ascii="Times New Roman" w:eastAsia="MS Mincho" w:hAnsi="Times New Roman" w:cs="Times New Roman" w:hint="default"/>
        <w:i/>
      </w:rPr>
    </w:lvl>
  </w:abstractNum>
  <w:abstractNum w:abstractNumId="8" w15:restartNumberingAfterBreak="0">
    <w:nsid w:val="345C7DDE"/>
    <w:multiLevelType w:val="multilevel"/>
    <w:tmpl w:val="32703FB0"/>
    <w:lvl w:ilvl="0">
      <w:start w:val="1"/>
      <w:numFmt w:val="decimal"/>
      <w:lvlText w:val="%1."/>
      <w:lvlJc w:val="left"/>
      <w:pPr>
        <w:ind w:left="3876" w:hanging="996"/>
      </w:pPr>
      <w:rPr>
        <w:rFonts w:hint="default"/>
        <w:i w:val="0"/>
      </w:rPr>
    </w:lvl>
    <w:lvl w:ilvl="1">
      <w:start w:val="1"/>
      <w:numFmt w:val="decimal"/>
      <w:isLgl/>
      <w:lvlText w:val="%1.%2."/>
      <w:lvlJc w:val="left"/>
      <w:pPr>
        <w:ind w:left="3360" w:hanging="480"/>
      </w:pPr>
      <w:rPr>
        <w:rFonts w:hint="default"/>
        <w:i w:val="0"/>
      </w:rPr>
    </w:lvl>
    <w:lvl w:ilvl="2">
      <w:start w:val="1"/>
      <w:numFmt w:val="decimal"/>
      <w:isLgl/>
      <w:lvlText w:val="%1.%2.%3."/>
      <w:lvlJc w:val="left"/>
      <w:pPr>
        <w:ind w:left="3600" w:hanging="720"/>
      </w:pPr>
      <w:rPr>
        <w:rFonts w:hint="default"/>
        <w:i/>
      </w:rPr>
    </w:lvl>
    <w:lvl w:ilvl="3">
      <w:start w:val="1"/>
      <w:numFmt w:val="decimal"/>
      <w:isLgl/>
      <w:lvlText w:val="%1.%2.%3.%4."/>
      <w:lvlJc w:val="left"/>
      <w:pPr>
        <w:ind w:left="3600" w:hanging="720"/>
      </w:pPr>
      <w:rPr>
        <w:rFonts w:hint="default"/>
        <w:i/>
      </w:rPr>
    </w:lvl>
    <w:lvl w:ilvl="4">
      <w:start w:val="1"/>
      <w:numFmt w:val="decimal"/>
      <w:isLgl/>
      <w:lvlText w:val="%1.%2.%3.%4.%5."/>
      <w:lvlJc w:val="left"/>
      <w:pPr>
        <w:ind w:left="3960" w:hanging="1080"/>
      </w:pPr>
      <w:rPr>
        <w:rFonts w:hint="default"/>
        <w:i/>
      </w:rPr>
    </w:lvl>
    <w:lvl w:ilvl="5">
      <w:start w:val="1"/>
      <w:numFmt w:val="decimal"/>
      <w:isLgl/>
      <w:lvlText w:val="%1.%2.%3.%4.%5.%6."/>
      <w:lvlJc w:val="left"/>
      <w:pPr>
        <w:ind w:left="3960" w:hanging="1080"/>
      </w:pPr>
      <w:rPr>
        <w:rFonts w:hint="default"/>
        <w:i/>
      </w:rPr>
    </w:lvl>
    <w:lvl w:ilvl="6">
      <w:start w:val="1"/>
      <w:numFmt w:val="decimal"/>
      <w:isLgl/>
      <w:lvlText w:val="%1.%2.%3.%4.%5.%6.%7."/>
      <w:lvlJc w:val="left"/>
      <w:pPr>
        <w:ind w:left="4320" w:hanging="1440"/>
      </w:pPr>
      <w:rPr>
        <w:rFonts w:hint="default"/>
        <w:i/>
      </w:rPr>
    </w:lvl>
    <w:lvl w:ilvl="7">
      <w:start w:val="1"/>
      <w:numFmt w:val="decimal"/>
      <w:isLgl/>
      <w:lvlText w:val="%1.%2.%3.%4.%5.%6.%7.%8."/>
      <w:lvlJc w:val="left"/>
      <w:pPr>
        <w:ind w:left="4320" w:hanging="1440"/>
      </w:pPr>
      <w:rPr>
        <w:rFonts w:hint="default"/>
        <w:i/>
      </w:rPr>
    </w:lvl>
    <w:lvl w:ilvl="8">
      <w:start w:val="1"/>
      <w:numFmt w:val="decimal"/>
      <w:isLgl/>
      <w:lvlText w:val="%1.%2.%3.%4.%5.%6.%7.%8.%9."/>
      <w:lvlJc w:val="left"/>
      <w:pPr>
        <w:ind w:left="4680" w:hanging="1800"/>
      </w:pPr>
      <w:rPr>
        <w:rFonts w:hint="default"/>
        <w:i/>
      </w:rPr>
    </w:lvl>
  </w:abstractNum>
  <w:abstractNum w:abstractNumId="9" w15:restartNumberingAfterBreak="0">
    <w:nsid w:val="34CB165C"/>
    <w:multiLevelType w:val="hybridMultilevel"/>
    <w:tmpl w:val="618A615A"/>
    <w:lvl w:ilvl="0" w:tplc="26922D46">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3C7F0D6D"/>
    <w:multiLevelType w:val="hybridMultilevel"/>
    <w:tmpl w:val="8A5EB1E6"/>
    <w:lvl w:ilvl="0" w:tplc="27461FBA">
      <w:start w:val="1"/>
      <w:numFmt w:val="upperLetter"/>
      <w:lvlText w:val="%1."/>
      <w:lvlJc w:val="left"/>
      <w:pPr>
        <w:ind w:left="1080" w:hanging="360"/>
      </w:pPr>
      <w:rPr>
        <w:rFonts w:hint="default"/>
      </w:rPr>
    </w:lvl>
    <w:lvl w:ilvl="1" w:tplc="04090003" w:tentative="1">
      <w:start w:val="1"/>
      <w:numFmt w:val="lowerLetter"/>
      <w:lvlText w:val="%2."/>
      <w:lvlJc w:val="left"/>
      <w:pPr>
        <w:ind w:left="1800" w:hanging="360"/>
      </w:p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11" w15:restartNumberingAfterBreak="0">
    <w:nsid w:val="40A9623F"/>
    <w:multiLevelType w:val="hybridMultilevel"/>
    <w:tmpl w:val="B0E614DC"/>
    <w:lvl w:ilvl="0" w:tplc="742A0C56">
      <w:start w:val="1"/>
      <w:numFmt w:val="upperLetter"/>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41E06AAC"/>
    <w:multiLevelType w:val="hybridMultilevel"/>
    <w:tmpl w:val="F14CB1C2"/>
    <w:lvl w:ilvl="0" w:tplc="0409000F">
      <w:start w:val="17"/>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15:restartNumberingAfterBreak="0">
    <w:nsid w:val="43554F6A"/>
    <w:multiLevelType w:val="multilevel"/>
    <w:tmpl w:val="DAB87352"/>
    <w:lvl w:ilvl="0">
      <w:start w:val="1"/>
      <w:numFmt w:val="decimal"/>
      <w:lvlText w:val="%1."/>
      <w:lvlJc w:val="left"/>
      <w:pPr>
        <w:ind w:left="3870" w:hanging="360"/>
      </w:pPr>
      <w:rPr>
        <w:rFonts w:ascii="Times New Roman" w:hAnsi="Times New Roman" w:cs="Times New Roman" w:hint="default"/>
        <w:i w:val="0"/>
        <w:sz w:val="24"/>
        <w:szCs w:val="24"/>
      </w:rPr>
    </w:lvl>
    <w:lvl w:ilvl="1">
      <w:start w:val="1"/>
      <w:numFmt w:val="decimal"/>
      <w:isLgl/>
      <w:lvlText w:val="%1.%2."/>
      <w:lvlJc w:val="left"/>
      <w:pPr>
        <w:ind w:left="720" w:hanging="360"/>
      </w:pPr>
      <w:rPr>
        <w:rFonts w:ascii="Times New Roman" w:hAnsi="Times New Roman" w:cs="Times New Roman"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43CC1A88"/>
    <w:multiLevelType w:val="multilevel"/>
    <w:tmpl w:val="2436ACBC"/>
    <w:lvl w:ilvl="0">
      <w:start w:val="1"/>
      <w:numFmt w:val="decimal"/>
      <w:lvlText w:val="%1."/>
      <w:lvlJc w:val="left"/>
      <w:pPr>
        <w:ind w:left="928" w:hanging="360"/>
      </w:pPr>
      <w:rPr>
        <w:rFonts w:hint="default"/>
        <w:b w:val="0"/>
        <w:i w:val="0"/>
        <w:color w:val="auto"/>
      </w:rPr>
    </w:lvl>
    <w:lvl w:ilvl="1">
      <w:start w:val="1"/>
      <w:numFmt w:val="decimal"/>
      <w:isLgl/>
      <w:lvlText w:val="%1.%2"/>
      <w:lvlJc w:val="left"/>
      <w:pPr>
        <w:ind w:left="719" w:hanging="43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5" w15:restartNumberingAfterBreak="0">
    <w:nsid w:val="49E92480"/>
    <w:multiLevelType w:val="multilevel"/>
    <w:tmpl w:val="63ECED66"/>
    <w:lvl w:ilvl="0">
      <w:start w:val="1"/>
      <w:numFmt w:val="decimal"/>
      <w:lvlText w:val="%1."/>
      <w:lvlJc w:val="left"/>
      <w:pPr>
        <w:ind w:left="1353" w:hanging="360"/>
      </w:pPr>
      <w:rPr>
        <w:rFonts w:ascii="Times New Roman" w:hAnsi="Times New Roman" w:cs="Times New Roman" w:hint="default"/>
        <w:b w:val="0"/>
        <w:i w:val="0"/>
      </w:rPr>
    </w:lvl>
    <w:lvl w:ilvl="1">
      <w:start w:val="1"/>
      <w:numFmt w:val="decimal"/>
      <w:isLgl/>
      <w:lvlText w:val="%1.%2."/>
      <w:lvlJc w:val="left"/>
      <w:pPr>
        <w:ind w:left="1473" w:hanging="480"/>
      </w:pPr>
      <w:rPr>
        <w:rFonts w:cs="Times New Roman" w:hint="default"/>
      </w:rPr>
    </w:lvl>
    <w:lvl w:ilvl="2">
      <w:start w:val="1"/>
      <w:numFmt w:val="decimal"/>
      <w:isLgl/>
      <w:lvlText w:val="%1.%2.%3."/>
      <w:lvlJc w:val="left"/>
      <w:pPr>
        <w:ind w:left="1713" w:hanging="720"/>
      </w:pPr>
      <w:rPr>
        <w:rFonts w:cs="Times New Roman" w:hint="default"/>
      </w:rPr>
    </w:lvl>
    <w:lvl w:ilvl="3">
      <w:start w:val="1"/>
      <w:numFmt w:val="decimal"/>
      <w:isLgl/>
      <w:lvlText w:val="%1.%2.%3.%4."/>
      <w:lvlJc w:val="left"/>
      <w:pPr>
        <w:ind w:left="1713" w:hanging="720"/>
      </w:pPr>
      <w:rPr>
        <w:rFonts w:cs="Times New Roman" w:hint="default"/>
      </w:rPr>
    </w:lvl>
    <w:lvl w:ilvl="4">
      <w:start w:val="1"/>
      <w:numFmt w:val="decimal"/>
      <w:isLgl/>
      <w:lvlText w:val="%1.%2.%3.%4.%5."/>
      <w:lvlJc w:val="left"/>
      <w:pPr>
        <w:ind w:left="2073" w:hanging="1080"/>
      </w:pPr>
      <w:rPr>
        <w:rFonts w:cs="Times New Roman" w:hint="default"/>
      </w:rPr>
    </w:lvl>
    <w:lvl w:ilvl="5">
      <w:start w:val="1"/>
      <w:numFmt w:val="decimal"/>
      <w:isLgl/>
      <w:lvlText w:val="%1.%2.%3.%4.%5.%6."/>
      <w:lvlJc w:val="left"/>
      <w:pPr>
        <w:ind w:left="2073" w:hanging="1080"/>
      </w:pPr>
      <w:rPr>
        <w:rFonts w:cs="Times New Roman" w:hint="default"/>
      </w:rPr>
    </w:lvl>
    <w:lvl w:ilvl="6">
      <w:start w:val="1"/>
      <w:numFmt w:val="decimal"/>
      <w:isLgl/>
      <w:lvlText w:val="%1.%2.%3.%4.%5.%6.%7."/>
      <w:lvlJc w:val="left"/>
      <w:pPr>
        <w:ind w:left="2433" w:hanging="1440"/>
      </w:pPr>
      <w:rPr>
        <w:rFonts w:cs="Times New Roman" w:hint="default"/>
      </w:rPr>
    </w:lvl>
    <w:lvl w:ilvl="7">
      <w:start w:val="1"/>
      <w:numFmt w:val="decimal"/>
      <w:isLgl/>
      <w:lvlText w:val="%1.%2.%3.%4.%5.%6.%7.%8."/>
      <w:lvlJc w:val="left"/>
      <w:pPr>
        <w:ind w:left="2433" w:hanging="1440"/>
      </w:pPr>
      <w:rPr>
        <w:rFonts w:cs="Times New Roman" w:hint="default"/>
      </w:rPr>
    </w:lvl>
    <w:lvl w:ilvl="8">
      <w:start w:val="1"/>
      <w:numFmt w:val="decimal"/>
      <w:isLgl/>
      <w:lvlText w:val="%1.%2.%3.%4.%5.%6.%7.%8.%9."/>
      <w:lvlJc w:val="left"/>
      <w:pPr>
        <w:ind w:left="2793" w:hanging="1800"/>
      </w:pPr>
      <w:rPr>
        <w:rFonts w:cs="Times New Roman" w:hint="default"/>
      </w:rPr>
    </w:lvl>
  </w:abstractNum>
  <w:abstractNum w:abstractNumId="16" w15:restartNumberingAfterBreak="0">
    <w:nsid w:val="557D75F9"/>
    <w:multiLevelType w:val="hybridMultilevel"/>
    <w:tmpl w:val="57388A88"/>
    <w:lvl w:ilvl="0" w:tplc="E4CC2824">
      <w:start w:val="1"/>
      <w:numFmt w:val="decimal"/>
      <w:lvlText w:val="%1."/>
      <w:lvlJc w:val="left"/>
      <w:pPr>
        <w:ind w:left="1170" w:hanging="360"/>
      </w:pPr>
      <w:rPr>
        <w:rFonts w:ascii="Times New Roman" w:eastAsia="Calibri" w:hAnsi="Times New Roman" w:cs="Times New Roman"/>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7" w15:restartNumberingAfterBreak="0">
    <w:nsid w:val="5884021A"/>
    <w:multiLevelType w:val="hybridMultilevel"/>
    <w:tmpl w:val="7962164E"/>
    <w:lvl w:ilvl="0" w:tplc="041C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8" w15:restartNumberingAfterBreak="0">
    <w:nsid w:val="58F32DD9"/>
    <w:multiLevelType w:val="hybridMultilevel"/>
    <w:tmpl w:val="DB9471AE"/>
    <w:lvl w:ilvl="0" w:tplc="E1C025DC">
      <w:start w:val="1"/>
      <w:numFmt w:val="decimal"/>
      <w:lvlText w:val="%1)"/>
      <w:lvlJc w:val="left"/>
      <w:pPr>
        <w:ind w:left="2520" w:hanging="360"/>
      </w:pPr>
      <w:rPr>
        <w:rFonts w:hint="default"/>
        <w:b/>
        <w:i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15:restartNumberingAfterBreak="0">
    <w:nsid w:val="5BD65A81"/>
    <w:multiLevelType w:val="multilevel"/>
    <w:tmpl w:val="0B26ECBE"/>
    <w:lvl w:ilvl="0">
      <w:start w:val="1"/>
      <w:numFmt w:val="decimal"/>
      <w:lvlText w:val="%1."/>
      <w:lvlJc w:val="left"/>
      <w:pPr>
        <w:ind w:left="1353" w:hanging="360"/>
      </w:pPr>
      <w:rPr>
        <w:rFonts w:ascii="Times New Roman" w:hAnsi="Times New Roman" w:cs="Times New Roman" w:hint="default"/>
        <w:b w:val="0"/>
        <w:i w:val="0"/>
      </w:rPr>
    </w:lvl>
    <w:lvl w:ilvl="1">
      <w:start w:val="1"/>
      <w:numFmt w:val="decimal"/>
      <w:isLgl/>
      <w:lvlText w:val="%1.%2."/>
      <w:lvlJc w:val="left"/>
      <w:pPr>
        <w:ind w:left="1473" w:hanging="480"/>
      </w:pPr>
      <w:rPr>
        <w:rFonts w:cs="Times New Roman" w:hint="default"/>
        <w:i w:val="0"/>
      </w:rPr>
    </w:lvl>
    <w:lvl w:ilvl="2">
      <w:start w:val="1"/>
      <w:numFmt w:val="decimal"/>
      <w:isLgl/>
      <w:lvlText w:val="%1.%2.%3."/>
      <w:lvlJc w:val="left"/>
      <w:pPr>
        <w:ind w:left="1713" w:hanging="720"/>
      </w:pPr>
      <w:rPr>
        <w:rFonts w:cs="Times New Roman" w:hint="default"/>
      </w:rPr>
    </w:lvl>
    <w:lvl w:ilvl="3">
      <w:start w:val="1"/>
      <w:numFmt w:val="decimal"/>
      <w:isLgl/>
      <w:lvlText w:val="%1.%2.%3.%4."/>
      <w:lvlJc w:val="left"/>
      <w:pPr>
        <w:ind w:left="1713" w:hanging="720"/>
      </w:pPr>
      <w:rPr>
        <w:rFonts w:cs="Times New Roman" w:hint="default"/>
      </w:rPr>
    </w:lvl>
    <w:lvl w:ilvl="4">
      <w:start w:val="1"/>
      <w:numFmt w:val="decimal"/>
      <w:isLgl/>
      <w:lvlText w:val="%1.%2.%3.%4.%5."/>
      <w:lvlJc w:val="left"/>
      <w:pPr>
        <w:ind w:left="2073" w:hanging="1080"/>
      </w:pPr>
      <w:rPr>
        <w:rFonts w:cs="Times New Roman" w:hint="default"/>
      </w:rPr>
    </w:lvl>
    <w:lvl w:ilvl="5">
      <w:start w:val="1"/>
      <w:numFmt w:val="decimal"/>
      <w:isLgl/>
      <w:lvlText w:val="%1.%2.%3.%4.%5.%6."/>
      <w:lvlJc w:val="left"/>
      <w:pPr>
        <w:ind w:left="2073" w:hanging="1080"/>
      </w:pPr>
      <w:rPr>
        <w:rFonts w:cs="Times New Roman" w:hint="default"/>
      </w:rPr>
    </w:lvl>
    <w:lvl w:ilvl="6">
      <w:start w:val="1"/>
      <w:numFmt w:val="decimal"/>
      <w:isLgl/>
      <w:lvlText w:val="%1.%2.%3.%4.%5.%6.%7."/>
      <w:lvlJc w:val="left"/>
      <w:pPr>
        <w:ind w:left="2433" w:hanging="1440"/>
      </w:pPr>
      <w:rPr>
        <w:rFonts w:cs="Times New Roman" w:hint="default"/>
      </w:rPr>
    </w:lvl>
    <w:lvl w:ilvl="7">
      <w:start w:val="1"/>
      <w:numFmt w:val="decimal"/>
      <w:isLgl/>
      <w:lvlText w:val="%1.%2.%3.%4.%5.%6.%7.%8."/>
      <w:lvlJc w:val="left"/>
      <w:pPr>
        <w:ind w:left="2433" w:hanging="1440"/>
      </w:pPr>
      <w:rPr>
        <w:rFonts w:cs="Times New Roman" w:hint="default"/>
      </w:rPr>
    </w:lvl>
    <w:lvl w:ilvl="8">
      <w:start w:val="1"/>
      <w:numFmt w:val="decimal"/>
      <w:isLgl/>
      <w:lvlText w:val="%1.%2.%3.%4.%5.%6.%7.%8.%9."/>
      <w:lvlJc w:val="left"/>
      <w:pPr>
        <w:ind w:left="2793" w:hanging="1800"/>
      </w:pPr>
      <w:rPr>
        <w:rFonts w:cs="Times New Roman" w:hint="default"/>
      </w:rPr>
    </w:lvl>
  </w:abstractNum>
  <w:num w:numId="1">
    <w:abstractNumId w:val="18"/>
  </w:num>
  <w:num w:numId="2">
    <w:abstractNumId w:val="19"/>
  </w:num>
  <w:num w:numId="3">
    <w:abstractNumId w:val="11"/>
  </w:num>
  <w:num w:numId="4">
    <w:abstractNumId w:val="1"/>
  </w:num>
  <w:num w:numId="5">
    <w:abstractNumId w:val="15"/>
  </w:num>
  <w:num w:numId="6">
    <w:abstractNumId w:val="9"/>
  </w:num>
  <w:num w:numId="7">
    <w:abstractNumId w:val="12"/>
  </w:num>
  <w:num w:numId="8">
    <w:abstractNumId w:val="17"/>
  </w:num>
  <w:num w:numId="9">
    <w:abstractNumId w:val="0"/>
  </w:num>
  <w:num w:numId="10">
    <w:abstractNumId w:val="3"/>
  </w:num>
  <w:num w:numId="11">
    <w:abstractNumId w:val="5"/>
  </w:num>
  <w:num w:numId="12">
    <w:abstractNumId w:val="8"/>
  </w:num>
  <w:num w:numId="13">
    <w:abstractNumId w:val="14"/>
  </w:num>
  <w:num w:numId="14">
    <w:abstractNumId w:val="7"/>
  </w:num>
  <w:num w:numId="15">
    <w:abstractNumId w:val="13"/>
  </w:num>
  <w:num w:numId="16">
    <w:abstractNumId w:val="4"/>
  </w:num>
  <w:num w:numId="17">
    <w:abstractNumId w:val="6"/>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01E"/>
    <w:rsid w:val="00000A2D"/>
    <w:rsid w:val="00001DC1"/>
    <w:rsid w:val="00004124"/>
    <w:rsid w:val="000134F3"/>
    <w:rsid w:val="00015BC4"/>
    <w:rsid w:val="000258B8"/>
    <w:rsid w:val="00033AEC"/>
    <w:rsid w:val="00042F13"/>
    <w:rsid w:val="000436A4"/>
    <w:rsid w:val="00047B1D"/>
    <w:rsid w:val="000569BC"/>
    <w:rsid w:val="00062906"/>
    <w:rsid w:val="00081764"/>
    <w:rsid w:val="00091E9D"/>
    <w:rsid w:val="00095774"/>
    <w:rsid w:val="000B10AC"/>
    <w:rsid w:val="000B431D"/>
    <w:rsid w:val="000B625C"/>
    <w:rsid w:val="000E0486"/>
    <w:rsid w:val="000E048D"/>
    <w:rsid w:val="000E082E"/>
    <w:rsid w:val="000E1B4A"/>
    <w:rsid w:val="000E226F"/>
    <w:rsid w:val="000F5146"/>
    <w:rsid w:val="00104E48"/>
    <w:rsid w:val="00107500"/>
    <w:rsid w:val="00110F31"/>
    <w:rsid w:val="001233ED"/>
    <w:rsid w:val="00123E87"/>
    <w:rsid w:val="0012557C"/>
    <w:rsid w:val="00127760"/>
    <w:rsid w:val="00127D7B"/>
    <w:rsid w:val="0013021C"/>
    <w:rsid w:val="001427B8"/>
    <w:rsid w:val="001525B5"/>
    <w:rsid w:val="00153969"/>
    <w:rsid w:val="0015750A"/>
    <w:rsid w:val="00165EE4"/>
    <w:rsid w:val="001664F3"/>
    <w:rsid w:val="00167892"/>
    <w:rsid w:val="00174083"/>
    <w:rsid w:val="00177B64"/>
    <w:rsid w:val="00181DFA"/>
    <w:rsid w:val="00184E93"/>
    <w:rsid w:val="00194074"/>
    <w:rsid w:val="0019458E"/>
    <w:rsid w:val="001A734A"/>
    <w:rsid w:val="001A7A50"/>
    <w:rsid w:val="001C1588"/>
    <w:rsid w:val="001C2381"/>
    <w:rsid w:val="001C680E"/>
    <w:rsid w:val="001D26AB"/>
    <w:rsid w:val="001D46F4"/>
    <w:rsid w:val="001E0807"/>
    <w:rsid w:val="001E562B"/>
    <w:rsid w:val="001E67BE"/>
    <w:rsid w:val="001E7804"/>
    <w:rsid w:val="001F189D"/>
    <w:rsid w:val="001F4144"/>
    <w:rsid w:val="001F6BA3"/>
    <w:rsid w:val="00204489"/>
    <w:rsid w:val="002065BC"/>
    <w:rsid w:val="0021458F"/>
    <w:rsid w:val="00224C71"/>
    <w:rsid w:val="00225D43"/>
    <w:rsid w:val="00234F97"/>
    <w:rsid w:val="002437AF"/>
    <w:rsid w:val="002527B0"/>
    <w:rsid w:val="00253106"/>
    <w:rsid w:val="002735AC"/>
    <w:rsid w:val="00280F11"/>
    <w:rsid w:val="0028102D"/>
    <w:rsid w:val="0028146A"/>
    <w:rsid w:val="00281E5E"/>
    <w:rsid w:val="00281EED"/>
    <w:rsid w:val="002842F9"/>
    <w:rsid w:val="002868E4"/>
    <w:rsid w:val="00291E3C"/>
    <w:rsid w:val="00292185"/>
    <w:rsid w:val="00292550"/>
    <w:rsid w:val="00293A30"/>
    <w:rsid w:val="002A143E"/>
    <w:rsid w:val="002A378A"/>
    <w:rsid w:val="002A62BC"/>
    <w:rsid w:val="002C6886"/>
    <w:rsid w:val="002D1A6F"/>
    <w:rsid w:val="002E227C"/>
    <w:rsid w:val="002E334A"/>
    <w:rsid w:val="002E349E"/>
    <w:rsid w:val="002E4567"/>
    <w:rsid w:val="002F1459"/>
    <w:rsid w:val="002F26DE"/>
    <w:rsid w:val="002F7AAD"/>
    <w:rsid w:val="003008E2"/>
    <w:rsid w:val="00301819"/>
    <w:rsid w:val="00304D47"/>
    <w:rsid w:val="003064DB"/>
    <w:rsid w:val="00323A49"/>
    <w:rsid w:val="003323AD"/>
    <w:rsid w:val="00334A53"/>
    <w:rsid w:val="0033737E"/>
    <w:rsid w:val="00340ED7"/>
    <w:rsid w:val="003434DA"/>
    <w:rsid w:val="00346186"/>
    <w:rsid w:val="00355FC4"/>
    <w:rsid w:val="00357AA1"/>
    <w:rsid w:val="0036593F"/>
    <w:rsid w:val="00365CD1"/>
    <w:rsid w:val="00370D15"/>
    <w:rsid w:val="00387CED"/>
    <w:rsid w:val="00387EF6"/>
    <w:rsid w:val="003A47A9"/>
    <w:rsid w:val="003A72F4"/>
    <w:rsid w:val="003B5D44"/>
    <w:rsid w:val="003B6981"/>
    <w:rsid w:val="003C5343"/>
    <w:rsid w:val="003C7932"/>
    <w:rsid w:val="003D03D8"/>
    <w:rsid w:val="003D350A"/>
    <w:rsid w:val="003D7E61"/>
    <w:rsid w:val="003E1AB5"/>
    <w:rsid w:val="003E4F35"/>
    <w:rsid w:val="003E54AF"/>
    <w:rsid w:val="003F2194"/>
    <w:rsid w:val="004056B5"/>
    <w:rsid w:val="00406550"/>
    <w:rsid w:val="004117C2"/>
    <w:rsid w:val="00421F8E"/>
    <w:rsid w:val="004221D5"/>
    <w:rsid w:val="00426933"/>
    <w:rsid w:val="00426CFB"/>
    <w:rsid w:val="00432A64"/>
    <w:rsid w:val="00440B73"/>
    <w:rsid w:val="0044162B"/>
    <w:rsid w:val="00453542"/>
    <w:rsid w:val="00455FBE"/>
    <w:rsid w:val="004574FD"/>
    <w:rsid w:val="0046318C"/>
    <w:rsid w:val="00486645"/>
    <w:rsid w:val="00487195"/>
    <w:rsid w:val="00490F3B"/>
    <w:rsid w:val="0049148B"/>
    <w:rsid w:val="004939B8"/>
    <w:rsid w:val="004A2489"/>
    <w:rsid w:val="004A6491"/>
    <w:rsid w:val="004A764F"/>
    <w:rsid w:val="004B20B7"/>
    <w:rsid w:val="004B25CA"/>
    <w:rsid w:val="004B4525"/>
    <w:rsid w:val="004B54C5"/>
    <w:rsid w:val="004B57DA"/>
    <w:rsid w:val="004B7347"/>
    <w:rsid w:val="004C1734"/>
    <w:rsid w:val="004C2CED"/>
    <w:rsid w:val="004C3B85"/>
    <w:rsid w:val="004D65D4"/>
    <w:rsid w:val="004D7291"/>
    <w:rsid w:val="004E44C9"/>
    <w:rsid w:val="004E4D99"/>
    <w:rsid w:val="004E69C3"/>
    <w:rsid w:val="004E7A1C"/>
    <w:rsid w:val="004F127E"/>
    <w:rsid w:val="004F6638"/>
    <w:rsid w:val="00500FC5"/>
    <w:rsid w:val="005010D3"/>
    <w:rsid w:val="00507555"/>
    <w:rsid w:val="00507999"/>
    <w:rsid w:val="0053350B"/>
    <w:rsid w:val="005347BB"/>
    <w:rsid w:val="005378E5"/>
    <w:rsid w:val="00550694"/>
    <w:rsid w:val="00552136"/>
    <w:rsid w:val="00560A9C"/>
    <w:rsid w:val="0056197B"/>
    <w:rsid w:val="005657E2"/>
    <w:rsid w:val="00573839"/>
    <w:rsid w:val="00576A7B"/>
    <w:rsid w:val="00577390"/>
    <w:rsid w:val="00586E3A"/>
    <w:rsid w:val="005A725F"/>
    <w:rsid w:val="005B2170"/>
    <w:rsid w:val="005B4918"/>
    <w:rsid w:val="005C2701"/>
    <w:rsid w:val="005C45CF"/>
    <w:rsid w:val="005F2CF8"/>
    <w:rsid w:val="005F2EAC"/>
    <w:rsid w:val="005F39D6"/>
    <w:rsid w:val="005F4031"/>
    <w:rsid w:val="00606892"/>
    <w:rsid w:val="00607644"/>
    <w:rsid w:val="00623210"/>
    <w:rsid w:val="006239D1"/>
    <w:rsid w:val="00634AE2"/>
    <w:rsid w:val="0063605F"/>
    <w:rsid w:val="006402E1"/>
    <w:rsid w:val="00641DC7"/>
    <w:rsid w:val="00657C79"/>
    <w:rsid w:val="00660BC2"/>
    <w:rsid w:val="00660CA0"/>
    <w:rsid w:val="00671920"/>
    <w:rsid w:val="00673586"/>
    <w:rsid w:val="006742D2"/>
    <w:rsid w:val="00674DB2"/>
    <w:rsid w:val="0068586A"/>
    <w:rsid w:val="0069087C"/>
    <w:rsid w:val="006965F3"/>
    <w:rsid w:val="006A5D1E"/>
    <w:rsid w:val="006A63B8"/>
    <w:rsid w:val="006B0E35"/>
    <w:rsid w:val="006B30D4"/>
    <w:rsid w:val="006B5A14"/>
    <w:rsid w:val="006B7ADD"/>
    <w:rsid w:val="006C04A0"/>
    <w:rsid w:val="006C0B08"/>
    <w:rsid w:val="006C47B5"/>
    <w:rsid w:val="006C5B29"/>
    <w:rsid w:val="006C669A"/>
    <w:rsid w:val="006D6446"/>
    <w:rsid w:val="006E01F4"/>
    <w:rsid w:val="006E2CEA"/>
    <w:rsid w:val="006E6CD1"/>
    <w:rsid w:val="006E79C6"/>
    <w:rsid w:val="007034DE"/>
    <w:rsid w:val="00707A1D"/>
    <w:rsid w:val="007144DE"/>
    <w:rsid w:val="00715760"/>
    <w:rsid w:val="007273BC"/>
    <w:rsid w:val="007304C7"/>
    <w:rsid w:val="007405C0"/>
    <w:rsid w:val="00741AAC"/>
    <w:rsid w:val="007737A6"/>
    <w:rsid w:val="00776EDD"/>
    <w:rsid w:val="007808EE"/>
    <w:rsid w:val="00784253"/>
    <w:rsid w:val="00786C32"/>
    <w:rsid w:val="00790D00"/>
    <w:rsid w:val="00791B84"/>
    <w:rsid w:val="00795875"/>
    <w:rsid w:val="007976CC"/>
    <w:rsid w:val="007A07ED"/>
    <w:rsid w:val="007A0A3A"/>
    <w:rsid w:val="007A1797"/>
    <w:rsid w:val="007A2C81"/>
    <w:rsid w:val="007A3340"/>
    <w:rsid w:val="007A3992"/>
    <w:rsid w:val="007A508C"/>
    <w:rsid w:val="007B0B15"/>
    <w:rsid w:val="007B0D04"/>
    <w:rsid w:val="007C2870"/>
    <w:rsid w:val="007C46D0"/>
    <w:rsid w:val="007C6F21"/>
    <w:rsid w:val="007C7F95"/>
    <w:rsid w:val="007D1EE7"/>
    <w:rsid w:val="007D3D19"/>
    <w:rsid w:val="007D4C4E"/>
    <w:rsid w:val="007E307B"/>
    <w:rsid w:val="007E31AB"/>
    <w:rsid w:val="0080034C"/>
    <w:rsid w:val="00803FE6"/>
    <w:rsid w:val="0080595F"/>
    <w:rsid w:val="008123D0"/>
    <w:rsid w:val="008176AC"/>
    <w:rsid w:val="008176C4"/>
    <w:rsid w:val="00817F47"/>
    <w:rsid w:val="0082375C"/>
    <w:rsid w:val="00826F2F"/>
    <w:rsid w:val="00827EFB"/>
    <w:rsid w:val="00831D47"/>
    <w:rsid w:val="0084245A"/>
    <w:rsid w:val="00843A5C"/>
    <w:rsid w:val="00844169"/>
    <w:rsid w:val="00846C3C"/>
    <w:rsid w:val="00850FDB"/>
    <w:rsid w:val="008549EB"/>
    <w:rsid w:val="0086316F"/>
    <w:rsid w:val="00866841"/>
    <w:rsid w:val="008670FF"/>
    <w:rsid w:val="00871279"/>
    <w:rsid w:val="00874746"/>
    <w:rsid w:val="008769A7"/>
    <w:rsid w:val="0088304D"/>
    <w:rsid w:val="00885D00"/>
    <w:rsid w:val="00886675"/>
    <w:rsid w:val="00886722"/>
    <w:rsid w:val="00894564"/>
    <w:rsid w:val="00895C5B"/>
    <w:rsid w:val="008A1D83"/>
    <w:rsid w:val="008A5733"/>
    <w:rsid w:val="008A72B3"/>
    <w:rsid w:val="008B0FBE"/>
    <w:rsid w:val="008B3C20"/>
    <w:rsid w:val="008B50CD"/>
    <w:rsid w:val="008C0460"/>
    <w:rsid w:val="008C0A77"/>
    <w:rsid w:val="008C3D7A"/>
    <w:rsid w:val="008C7D52"/>
    <w:rsid w:val="008D1D73"/>
    <w:rsid w:val="008D5085"/>
    <w:rsid w:val="008E0C6B"/>
    <w:rsid w:val="008E23D5"/>
    <w:rsid w:val="008E2574"/>
    <w:rsid w:val="008E64B7"/>
    <w:rsid w:val="008E7137"/>
    <w:rsid w:val="008F1264"/>
    <w:rsid w:val="00901F73"/>
    <w:rsid w:val="009026E3"/>
    <w:rsid w:val="0090553E"/>
    <w:rsid w:val="00907A09"/>
    <w:rsid w:val="009170BB"/>
    <w:rsid w:val="009170BC"/>
    <w:rsid w:val="00926E77"/>
    <w:rsid w:val="00932268"/>
    <w:rsid w:val="009441BD"/>
    <w:rsid w:val="00944616"/>
    <w:rsid w:val="00944E08"/>
    <w:rsid w:val="00944F00"/>
    <w:rsid w:val="00945C81"/>
    <w:rsid w:val="00947846"/>
    <w:rsid w:val="00951BDB"/>
    <w:rsid w:val="00954695"/>
    <w:rsid w:val="009550BC"/>
    <w:rsid w:val="00956529"/>
    <w:rsid w:val="00962855"/>
    <w:rsid w:val="009718ED"/>
    <w:rsid w:val="00971ACA"/>
    <w:rsid w:val="00975650"/>
    <w:rsid w:val="009773C1"/>
    <w:rsid w:val="00992839"/>
    <w:rsid w:val="00993CB8"/>
    <w:rsid w:val="0099482A"/>
    <w:rsid w:val="00996C60"/>
    <w:rsid w:val="009A1FC2"/>
    <w:rsid w:val="009B030F"/>
    <w:rsid w:val="009B05FC"/>
    <w:rsid w:val="009B6588"/>
    <w:rsid w:val="009B742F"/>
    <w:rsid w:val="009C346B"/>
    <w:rsid w:val="009C3CC1"/>
    <w:rsid w:val="009D1F1E"/>
    <w:rsid w:val="009D223E"/>
    <w:rsid w:val="009D2F89"/>
    <w:rsid w:val="009D3E85"/>
    <w:rsid w:val="009D4C2B"/>
    <w:rsid w:val="009D5CFC"/>
    <w:rsid w:val="009E0B51"/>
    <w:rsid w:val="009E3A95"/>
    <w:rsid w:val="00A006F7"/>
    <w:rsid w:val="00A0159A"/>
    <w:rsid w:val="00A05559"/>
    <w:rsid w:val="00A055B4"/>
    <w:rsid w:val="00A07E66"/>
    <w:rsid w:val="00A14218"/>
    <w:rsid w:val="00A1504B"/>
    <w:rsid w:val="00A15CF7"/>
    <w:rsid w:val="00A27BD1"/>
    <w:rsid w:val="00A32CBB"/>
    <w:rsid w:val="00A50F58"/>
    <w:rsid w:val="00A537D1"/>
    <w:rsid w:val="00A64CD8"/>
    <w:rsid w:val="00A66ADE"/>
    <w:rsid w:val="00A700AC"/>
    <w:rsid w:val="00A728AC"/>
    <w:rsid w:val="00A7473A"/>
    <w:rsid w:val="00A76648"/>
    <w:rsid w:val="00A76BC7"/>
    <w:rsid w:val="00A76BDB"/>
    <w:rsid w:val="00A77045"/>
    <w:rsid w:val="00A86F51"/>
    <w:rsid w:val="00A94C86"/>
    <w:rsid w:val="00AA13EE"/>
    <w:rsid w:val="00AA7291"/>
    <w:rsid w:val="00AA7E77"/>
    <w:rsid w:val="00AB1117"/>
    <w:rsid w:val="00AB2620"/>
    <w:rsid w:val="00AB40F4"/>
    <w:rsid w:val="00AB40FC"/>
    <w:rsid w:val="00AB4E2C"/>
    <w:rsid w:val="00AB4FB6"/>
    <w:rsid w:val="00AB7354"/>
    <w:rsid w:val="00AC01A3"/>
    <w:rsid w:val="00AC1297"/>
    <w:rsid w:val="00AC4242"/>
    <w:rsid w:val="00AD20E4"/>
    <w:rsid w:val="00AD6B70"/>
    <w:rsid w:val="00AE4C66"/>
    <w:rsid w:val="00AE4DFA"/>
    <w:rsid w:val="00AE5062"/>
    <w:rsid w:val="00AE51BE"/>
    <w:rsid w:val="00AF00C0"/>
    <w:rsid w:val="00B132F9"/>
    <w:rsid w:val="00B14232"/>
    <w:rsid w:val="00B20255"/>
    <w:rsid w:val="00B20F88"/>
    <w:rsid w:val="00B2597F"/>
    <w:rsid w:val="00B2609D"/>
    <w:rsid w:val="00B3262C"/>
    <w:rsid w:val="00B36034"/>
    <w:rsid w:val="00B361D6"/>
    <w:rsid w:val="00B418C2"/>
    <w:rsid w:val="00B46CAA"/>
    <w:rsid w:val="00B51048"/>
    <w:rsid w:val="00B51184"/>
    <w:rsid w:val="00B5393E"/>
    <w:rsid w:val="00B56CC9"/>
    <w:rsid w:val="00B611CF"/>
    <w:rsid w:val="00B63CBE"/>
    <w:rsid w:val="00B70F40"/>
    <w:rsid w:val="00B74E07"/>
    <w:rsid w:val="00B823F7"/>
    <w:rsid w:val="00B95DFA"/>
    <w:rsid w:val="00B96945"/>
    <w:rsid w:val="00BA42C0"/>
    <w:rsid w:val="00BA6E3A"/>
    <w:rsid w:val="00BA75FE"/>
    <w:rsid w:val="00BA7716"/>
    <w:rsid w:val="00BD2455"/>
    <w:rsid w:val="00BD50DE"/>
    <w:rsid w:val="00BD6079"/>
    <w:rsid w:val="00BE0A17"/>
    <w:rsid w:val="00BE2E15"/>
    <w:rsid w:val="00BE3859"/>
    <w:rsid w:val="00BE3BBD"/>
    <w:rsid w:val="00BE4746"/>
    <w:rsid w:val="00BF4903"/>
    <w:rsid w:val="00BF53AE"/>
    <w:rsid w:val="00BF7066"/>
    <w:rsid w:val="00C0257B"/>
    <w:rsid w:val="00C0554A"/>
    <w:rsid w:val="00C126DE"/>
    <w:rsid w:val="00C13135"/>
    <w:rsid w:val="00C22C3B"/>
    <w:rsid w:val="00C3274E"/>
    <w:rsid w:val="00C37999"/>
    <w:rsid w:val="00C41A48"/>
    <w:rsid w:val="00C457C0"/>
    <w:rsid w:val="00C475AF"/>
    <w:rsid w:val="00C544CB"/>
    <w:rsid w:val="00C56A8B"/>
    <w:rsid w:val="00C579D9"/>
    <w:rsid w:val="00C617FA"/>
    <w:rsid w:val="00C62665"/>
    <w:rsid w:val="00C63541"/>
    <w:rsid w:val="00C646B6"/>
    <w:rsid w:val="00C67FBC"/>
    <w:rsid w:val="00C70506"/>
    <w:rsid w:val="00C82265"/>
    <w:rsid w:val="00C839CD"/>
    <w:rsid w:val="00C85042"/>
    <w:rsid w:val="00C85E24"/>
    <w:rsid w:val="00C86A37"/>
    <w:rsid w:val="00C911A5"/>
    <w:rsid w:val="00C91DCC"/>
    <w:rsid w:val="00C94382"/>
    <w:rsid w:val="00C94C57"/>
    <w:rsid w:val="00CA199E"/>
    <w:rsid w:val="00CA2993"/>
    <w:rsid w:val="00CB33C5"/>
    <w:rsid w:val="00CB58BA"/>
    <w:rsid w:val="00CB6FAE"/>
    <w:rsid w:val="00CC5A4B"/>
    <w:rsid w:val="00CC6FE5"/>
    <w:rsid w:val="00CD2315"/>
    <w:rsid w:val="00CD5FD7"/>
    <w:rsid w:val="00CE112E"/>
    <w:rsid w:val="00CF210D"/>
    <w:rsid w:val="00CF21B0"/>
    <w:rsid w:val="00D1104D"/>
    <w:rsid w:val="00D1159C"/>
    <w:rsid w:val="00D148F4"/>
    <w:rsid w:val="00D203EE"/>
    <w:rsid w:val="00D24778"/>
    <w:rsid w:val="00D26BCB"/>
    <w:rsid w:val="00D32B55"/>
    <w:rsid w:val="00D33F9E"/>
    <w:rsid w:val="00D34527"/>
    <w:rsid w:val="00D3496A"/>
    <w:rsid w:val="00D34E80"/>
    <w:rsid w:val="00D3595A"/>
    <w:rsid w:val="00D36984"/>
    <w:rsid w:val="00D44C07"/>
    <w:rsid w:val="00D44D15"/>
    <w:rsid w:val="00D471F4"/>
    <w:rsid w:val="00D52BB9"/>
    <w:rsid w:val="00D553FB"/>
    <w:rsid w:val="00D55AF6"/>
    <w:rsid w:val="00D561A7"/>
    <w:rsid w:val="00D6481E"/>
    <w:rsid w:val="00D67960"/>
    <w:rsid w:val="00D73221"/>
    <w:rsid w:val="00D749E0"/>
    <w:rsid w:val="00D85CBF"/>
    <w:rsid w:val="00D86A8C"/>
    <w:rsid w:val="00D90412"/>
    <w:rsid w:val="00DA5005"/>
    <w:rsid w:val="00DA5E8E"/>
    <w:rsid w:val="00DB24B6"/>
    <w:rsid w:val="00DC0176"/>
    <w:rsid w:val="00DC1CE8"/>
    <w:rsid w:val="00DC41B5"/>
    <w:rsid w:val="00DC54EF"/>
    <w:rsid w:val="00DC678C"/>
    <w:rsid w:val="00DD0EF7"/>
    <w:rsid w:val="00DD40B1"/>
    <w:rsid w:val="00DD4F3C"/>
    <w:rsid w:val="00DD5485"/>
    <w:rsid w:val="00DE30C5"/>
    <w:rsid w:val="00DE3C87"/>
    <w:rsid w:val="00E0543A"/>
    <w:rsid w:val="00E115BD"/>
    <w:rsid w:val="00E23413"/>
    <w:rsid w:val="00E3094E"/>
    <w:rsid w:val="00E35BA5"/>
    <w:rsid w:val="00E402E8"/>
    <w:rsid w:val="00E42493"/>
    <w:rsid w:val="00E432D0"/>
    <w:rsid w:val="00E43FC8"/>
    <w:rsid w:val="00E47A78"/>
    <w:rsid w:val="00E5128A"/>
    <w:rsid w:val="00E52798"/>
    <w:rsid w:val="00E52CCE"/>
    <w:rsid w:val="00E602E2"/>
    <w:rsid w:val="00E6157D"/>
    <w:rsid w:val="00E62EDE"/>
    <w:rsid w:val="00E63CF4"/>
    <w:rsid w:val="00E65B0C"/>
    <w:rsid w:val="00E66160"/>
    <w:rsid w:val="00E674F6"/>
    <w:rsid w:val="00E70084"/>
    <w:rsid w:val="00E70287"/>
    <w:rsid w:val="00E73406"/>
    <w:rsid w:val="00E743FA"/>
    <w:rsid w:val="00E8036D"/>
    <w:rsid w:val="00E833D0"/>
    <w:rsid w:val="00E8590B"/>
    <w:rsid w:val="00E8631D"/>
    <w:rsid w:val="00E86F5F"/>
    <w:rsid w:val="00E93D3E"/>
    <w:rsid w:val="00E9722E"/>
    <w:rsid w:val="00EB1DB4"/>
    <w:rsid w:val="00EB4B3A"/>
    <w:rsid w:val="00EB5CF9"/>
    <w:rsid w:val="00EC0479"/>
    <w:rsid w:val="00EC059E"/>
    <w:rsid w:val="00EC2602"/>
    <w:rsid w:val="00EC3A7E"/>
    <w:rsid w:val="00EC631E"/>
    <w:rsid w:val="00ED01AB"/>
    <w:rsid w:val="00ED0E82"/>
    <w:rsid w:val="00ED2ABD"/>
    <w:rsid w:val="00ED67BF"/>
    <w:rsid w:val="00EE2497"/>
    <w:rsid w:val="00EE2DAD"/>
    <w:rsid w:val="00EE6DFA"/>
    <w:rsid w:val="00EE7CC8"/>
    <w:rsid w:val="00EF0362"/>
    <w:rsid w:val="00EF03FC"/>
    <w:rsid w:val="00EF1E32"/>
    <w:rsid w:val="00EF37F6"/>
    <w:rsid w:val="00EF4F1D"/>
    <w:rsid w:val="00F00F1C"/>
    <w:rsid w:val="00F01BD5"/>
    <w:rsid w:val="00F05474"/>
    <w:rsid w:val="00F059BA"/>
    <w:rsid w:val="00F14B79"/>
    <w:rsid w:val="00F2782F"/>
    <w:rsid w:val="00F31A11"/>
    <w:rsid w:val="00F3382A"/>
    <w:rsid w:val="00F365E1"/>
    <w:rsid w:val="00F4501E"/>
    <w:rsid w:val="00F52508"/>
    <w:rsid w:val="00F52976"/>
    <w:rsid w:val="00F6062C"/>
    <w:rsid w:val="00F60CD7"/>
    <w:rsid w:val="00F631CD"/>
    <w:rsid w:val="00F66387"/>
    <w:rsid w:val="00F83D41"/>
    <w:rsid w:val="00F86C85"/>
    <w:rsid w:val="00F92991"/>
    <w:rsid w:val="00F95B8C"/>
    <w:rsid w:val="00FA552D"/>
    <w:rsid w:val="00FA55FE"/>
    <w:rsid w:val="00FA6B90"/>
    <w:rsid w:val="00FB21E5"/>
    <w:rsid w:val="00FB5614"/>
    <w:rsid w:val="00FC36AC"/>
    <w:rsid w:val="00FD2A74"/>
    <w:rsid w:val="00FE1431"/>
    <w:rsid w:val="00FE1467"/>
    <w:rsid w:val="00FE146B"/>
    <w:rsid w:val="00FE6221"/>
    <w:rsid w:val="00FF3BBF"/>
    <w:rsid w:val="00FF68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9DDBB7"/>
  <w15:chartTrackingRefBased/>
  <w15:docId w15:val="{C9CA6892-569F-CD4F-BFDB-94FB24FCC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501E"/>
    <w:pPr>
      <w:spacing w:line="360" w:lineRule="auto"/>
      <w:jc w:val="both"/>
    </w:pPr>
    <w:rPr>
      <w:sz w:val="24"/>
      <w:szCs w:val="24"/>
    </w:rPr>
  </w:style>
  <w:style w:type="paragraph" w:styleId="Heading1">
    <w:name w:val="heading 1"/>
    <w:basedOn w:val="Normal"/>
    <w:next w:val="Normal"/>
    <w:link w:val="Heading1Char"/>
    <w:qFormat/>
    <w:rsid w:val="00FA552D"/>
    <w:pPr>
      <w:keepNext/>
      <w:autoSpaceDE w:val="0"/>
      <w:autoSpaceDN w:val="0"/>
      <w:spacing w:line="240" w:lineRule="auto"/>
      <w:jc w:val="left"/>
      <w:outlineLvl w:val="0"/>
    </w:pPr>
    <w:rPr>
      <w:rFonts w:eastAsia="Times New Roman"/>
      <w:b/>
      <w:bCs/>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4501E"/>
    <w:pPr>
      <w:jc w:val="both"/>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F4501E"/>
    <w:pPr>
      <w:tabs>
        <w:tab w:val="center" w:pos="4513"/>
        <w:tab w:val="right" w:pos="9026"/>
      </w:tabs>
      <w:spacing w:line="240" w:lineRule="auto"/>
    </w:pPr>
    <w:rPr>
      <w:szCs w:val="20"/>
      <w:lang w:val="x-none" w:eastAsia="x-none"/>
    </w:rPr>
  </w:style>
  <w:style w:type="character" w:customStyle="1" w:styleId="FooterChar">
    <w:name w:val="Footer Char"/>
    <w:link w:val="Footer"/>
    <w:uiPriority w:val="99"/>
    <w:rsid w:val="00F4501E"/>
    <w:rPr>
      <w:sz w:val="24"/>
    </w:rPr>
  </w:style>
  <w:style w:type="paragraph" w:styleId="FootnoteText">
    <w:name w:val="footnote text"/>
    <w:basedOn w:val="Normal"/>
    <w:link w:val="FootnoteTextChar"/>
    <w:uiPriority w:val="99"/>
    <w:semiHidden/>
    <w:unhideWhenUsed/>
    <w:rsid w:val="00F4501E"/>
    <w:pPr>
      <w:spacing w:line="240" w:lineRule="auto"/>
    </w:pPr>
    <w:rPr>
      <w:sz w:val="20"/>
      <w:szCs w:val="20"/>
      <w:lang w:val="x-none" w:eastAsia="x-none"/>
    </w:rPr>
  </w:style>
  <w:style w:type="character" w:customStyle="1" w:styleId="FootnoteTextChar">
    <w:name w:val="Footnote Text Char"/>
    <w:link w:val="FootnoteText"/>
    <w:uiPriority w:val="99"/>
    <w:semiHidden/>
    <w:rsid w:val="00F4501E"/>
    <w:rPr>
      <w:szCs w:val="20"/>
    </w:rPr>
  </w:style>
  <w:style w:type="character" w:styleId="FootnoteReference">
    <w:name w:val="footnote reference"/>
    <w:uiPriority w:val="99"/>
    <w:semiHidden/>
    <w:unhideWhenUsed/>
    <w:rsid w:val="00F4501E"/>
    <w:rPr>
      <w:vertAlign w:val="superscript"/>
    </w:rPr>
  </w:style>
  <w:style w:type="character" w:styleId="Hyperlink">
    <w:name w:val="Hyperlink"/>
    <w:uiPriority w:val="99"/>
    <w:unhideWhenUsed/>
    <w:rsid w:val="00F4501E"/>
    <w:rPr>
      <w:color w:val="0563C1"/>
      <w:u w:val="single"/>
    </w:rPr>
  </w:style>
  <w:style w:type="paragraph" w:styleId="ListParagraph">
    <w:name w:val="List Paragraph"/>
    <w:aliases w:val="List Paragraph2,Normal 1,Dot pt,List Paragraph1,F5 List Paragraph,List Paragraph Char Char Char,Indicator Text,Colorful List - Accent 11,Numbered Para 1,Bullet 1,Bullet Points,MAIN CONTENT,Párrafo de lista,Recommendation,List Paragraph 1"/>
    <w:basedOn w:val="Normal"/>
    <w:link w:val="ListParagraphChar"/>
    <w:uiPriority w:val="34"/>
    <w:qFormat/>
    <w:rsid w:val="00F4501E"/>
    <w:pPr>
      <w:ind w:left="720"/>
      <w:contextualSpacing/>
    </w:pPr>
  </w:style>
  <w:style w:type="paragraph" w:styleId="Header">
    <w:name w:val="header"/>
    <w:basedOn w:val="Normal"/>
    <w:link w:val="HeaderChar"/>
    <w:uiPriority w:val="99"/>
    <w:unhideWhenUsed/>
    <w:rsid w:val="00C126DE"/>
    <w:pPr>
      <w:tabs>
        <w:tab w:val="center" w:pos="4513"/>
        <w:tab w:val="right" w:pos="9026"/>
      </w:tabs>
    </w:pPr>
  </w:style>
  <w:style w:type="character" w:customStyle="1" w:styleId="HeaderChar">
    <w:name w:val="Header Char"/>
    <w:link w:val="Header"/>
    <w:uiPriority w:val="99"/>
    <w:rsid w:val="00C126DE"/>
    <w:rPr>
      <w:sz w:val="24"/>
      <w:szCs w:val="24"/>
      <w:lang w:val="en-US" w:eastAsia="en-US"/>
    </w:rPr>
  </w:style>
  <w:style w:type="character" w:customStyle="1" w:styleId="ListParagraphChar">
    <w:name w:val="List Paragraph Char"/>
    <w:aliases w:val="List Paragraph2 Char,Normal 1 Char,Dot pt Char,List Paragraph1 Char,F5 List Paragraph Char,List Paragraph Char Char Char Char,Indicator Text Char,Colorful List - Accent 11 Char,Numbered Para 1 Char,Bullet 1 Char,Bullet Points Char"/>
    <w:link w:val="ListParagraph"/>
    <w:uiPriority w:val="34"/>
    <w:qFormat/>
    <w:locked/>
    <w:rsid w:val="00DE3C87"/>
    <w:rPr>
      <w:sz w:val="24"/>
      <w:szCs w:val="24"/>
    </w:rPr>
  </w:style>
  <w:style w:type="character" w:customStyle="1" w:styleId="Heading1Char">
    <w:name w:val="Heading 1 Char"/>
    <w:link w:val="Heading1"/>
    <w:rsid w:val="00FA552D"/>
    <w:rPr>
      <w:rFonts w:eastAsia="Times New Roman"/>
      <w:b/>
      <w:bCs/>
      <w:sz w:val="24"/>
      <w:szCs w:val="24"/>
      <w:lang w:val="it-IT"/>
    </w:rPr>
  </w:style>
  <w:style w:type="paragraph" w:styleId="BalloonText">
    <w:name w:val="Balloon Text"/>
    <w:basedOn w:val="Normal"/>
    <w:link w:val="BalloonTextChar"/>
    <w:uiPriority w:val="99"/>
    <w:semiHidden/>
    <w:unhideWhenUsed/>
    <w:rsid w:val="00BD2455"/>
    <w:pPr>
      <w:spacing w:line="240" w:lineRule="auto"/>
    </w:pPr>
    <w:rPr>
      <w:rFonts w:ascii="Segoe UI" w:hAnsi="Segoe UI" w:cs="Segoe UI"/>
      <w:sz w:val="18"/>
      <w:szCs w:val="18"/>
    </w:rPr>
  </w:style>
  <w:style w:type="character" w:customStyle="1" w:styleId="BalloonTextChar">
    <w:name w:val="Balloon Text Char"/>
    <w:link w:val="BalloonText"/>
    <w:uiPriority w:val="99"/>
    <w:semiHidden/>
    <w:rsid w:val="00BD2455"/>
    <w:rPr>
      <w:rFonts w:ascii="Segoe UI" w:hAnsi="Segoe UI" w:cs="Segoe UI"/>
      <w:sz w:val="18"/>
      <w:szCs w:val="18"/>
    </w:rPr>
  </w:style>
  <w:style w:type="paragraph" w:styleId="BodyTextIndent2">
    <w:name w:val="Body Text Indent 2"/>
    <w:basedOn w:val="Normal"/>
    <w:link w:val="BodyTextIndent2Char"/>
    <w:uiPriority w:val="99"/>
    <w:semiHidden/>
    <w:unhideWhenUsed/>
    <w:rsid w:val="00C0257B"/>
    <w:pPr>
      <w:spacing w:after="120" w:line="480" w:lineRule="auto"/>
      <w:ind w:left="360"/>
    </w:pPr>
    <w:rPr>
      <w:lang w:val="sq-AL"/>
    </w:rPr>
  </w:style>
  <w:style w:type="character" w:customStyle="1" w:styleId="BodyTextIndent2Char">
    <w:name w:val="Body Text Indent 2 Char"/>
    <w:link w:val="BodyTextIndent2"/>
    <w:uiPriority w:val="99"/>
    <w:semiHidden/>
    <w:rsid w:val="00C0257B"/>
    <w:rPr>
      <w:sz w:val="24"/>
      <w:szCs w:val="24"/>
      <w:lang w:val="sq-AL"/>
    </w:rPr>
  </w:style>
  <w:style w:type="paragraph" w:styleId="Title">
    <w:name w:val="Title"/>
    <w:aliases w:val=" Char,Char"/>
    <w:basedOn w:val="Normal"/>
    <w:link w:val="TitleChar"/>
    <w:qFormat/>
    <w:rsid w:val="00AC4242"/>
    <w:pPr>
      <w:spacing w:before="240" w:after="60" w:line="240" w:lineRule="auto"/>
      <w:jc w:val="center"/>
      <w:outlineLvl w:val="0"/>
    </w:pPr>
    <w:rPr>
      <w:rFonts w:ascii="Arial" w:eastAsia="Times New Roman" w:hAnsi="Arial" w:cs="Arial"/>
      <w:b/>
      <w:bCs/>
      <w:kern w:val="28"/>
      <w:sz w:val="32"/>
      <w:szCs w:val="32"/>
    </w:rPr>
  </w:style>
  <w:style w:type="character" w:customStyle="1" w:styleId="TitleChar">
    <w:name w:val="Title Char"/>
    <w:aliases w:val=" Char Char,Char Char"/>
    <w:link w:val="Title"/>
    <w:rsid w:val="00AC4242"/>
    <w:rPr>
      <w:rFonts w:ascii="Arial" w:eastAsia="Times New Roman" w:hAnsi="Arial" w:cs="Arial"/>
      <w:b/>
      <w:bCs/>
      <w:kern w:val="28"/>
      <w:sz w:val="32"/>
      <w:szCs w:val="32"/>
    </w:rPr>
  </w:style>
  <w:style w:type="character" w:styleId="CommentReference">
    <w:name w:val="annotation reference"/>
    <w:uiPriority w:val="99"/>
    <w:semiHidden/>
    <w:unhideWhenUsed/>
    <w:rsid w:val="002E349E"/>
    <w:rPr>
      <w:sz w:val="16"/>
      <w:szCs w:val="16"/>
    </w:rPr>
  </w:style>
  <w:style w:type="paragraph" w:styleId="CommentText">
    <w:name w:val="annotation text"/>
    <w:basedOn w:val="Normal"/>
    <w:link w:val="CommentTextChar"/>
    <w:uiPriority w:val="99"/>
    <w:unhideWhenUsed/>
    <w:rsid w:val="002E349E"/>
    <w:rPr>
      <w:sz w:val="20"/>
      <w:szCs w:val="20"/>
    </w:rPr>
  </w:style>
  <w:style w:type="character" w:customStyle="1" w:styleId="CommentTextChar">
    <w:name w:val="Comment Text Char"/>
    <w:link w:val="CommentText"/>
    <w:uiPriority w:val="99"/>
    <w:rsid w:val="002E349E"/>
    <w:rPr>
      <w:lang w:val="en-US" w:eastAsia="en-US"/>
    </w:rPr>
  </w:style>
  <w:style w:type="paragraph" w:styleId="CommentSubject">
    <w:name w:val="annotation subject"/>
    <w:basedOn w:val="CommentText"/>
    <w:next w:val="CommentText"/>
    <w:link w:val="CommentSubjectChar"/>
    <w:uiPriority w:val="99"/>
    <w:semiHidden/>
    <w:unhideWhenUsed/>
    <w:rsid w:val="002E349E"/>
    <w:rPr>
      <w:b/>
      <w:bCs/>
    </w:rPr>
  </w:style>
  <w:style w:type="character" w:customStyle="1" w:styleId="CommentSubjectChar">
    <w:name w:val="Comment Subject Char"/>
    <w:link w:val="CommentSubject"/>
    <w:uiPriority w:val="99"/>
    <w:semiHidden/>
    <w:rsid w:val="002E349E"/>
    <w:rPr>
      <w:b/>
      <w:bCs/>
      <w:lang w:val="en-US" w:eastAsia="en-US"/>
    </w:rPr>
  </w:style>
  <w:style w:type="character" w:customStyle="1" w:styleId="markedcontent">
    <w:name w:val="markedcontent"/>
    <w:rsid w:val="001427B8"/>
  </w:style>
  <w:style w:type="character" w:customStyle="1" w:styleId="s7d2086b4">
    <w:name w:val="s7d2086b4"/>
    <w:rsid w:val="00F338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9044213">
      <w:bodyDiv w:val="1"/>
      <w:marLeft w:val="0"/>
      <w:marRight w:val="0"/>
      <w:marTop w:val="0"/>
      <w:marBottom w:val="0"/>
      <w:divBdr>
        <w:top w:val="none" w:sz="0" w:space="0" w:color="auto"/>
        <w:left w:val="none" w:sz="0" w:space="0" w:color="auto"/>
        <w:bottom w:val="none" w:sz="0" w:space="0" w:color="auto"/>
        <w:right w:val="none" w:sz="0" w:space="0" w:color="auto"/>
      </w:divBdr>
    </w:div>
    <w:div w:id="1874609370">
      <w:bodyDiv w:val="1"/>
      <w:marLeft w:val="0"/>
      <w:marRight w:val="0"/>
      <w:marTop w:val="0"/>
      <w:marBottom w:val="0"/>
      <w:divBdr>
        <w:top w:val="none" w:sz="0" w:space="0" w:color="auto"/>
        <w:left w:val="none" w:sz="0" w:space="0" w:color="auto"/>
        <w:bottom w:val="none" w:sz="0" w:space="0" w:color="auto"/>
        <w:right w:val="none" w:sz="0" w:space="0" w:color="auto"/>
      </w:divBdr>
      <w:divsChild>
        <w:div w:id="929973853">
          <w:marLeft w:val="0"/>
          <w:marRight w:val="0"/>
          <w:marTop w:val="0"/>
          <w:marBottom w:val="0"/>
          <w:divBdr>
            <w:top w:val="none" w:sz="0" w:space="0" w:color="auto"/>
            <w:left w:val="none" w:sz="0" w:space="0" w:color="auto"/>
            <w:bottom w:val="none" w:sz="0" w:space="0" w:color="auto"/>
            <w:right w:val="none" w:sz="0" w:space="0" w:color="auto"/>
          </w:divBdr>
        </w:div>
        <w:div w:id="1476340172">
          <w:marLeft w:val="0"/>
          <w:marRight w:val="0"/>
          <w:marTop w:val="0"/>
          <w:marBottom w:val="0"/>
          <w:divBdr>
            <w:top w:val="none" w:sz="0" w:space="0" w:color="auto"/>
            <w:left w:val="none" w:sz="0" w:space="0" w:color="auto"/>
            <w:bottom w:val="none" w:sz="0" w:space="0" w:color="auto"/>
            <w:right w:val="none" w:sz="0" w:space="0" w:color="auto"/>
          </w:divBdr>
        </w:div>
        <w:div w:id="1515267873">
          <w:marLeft w:val="0"/>
          <w:marRight w:val="0"/>
          <w:marTop w:val="0"/>
          <w:marBottom w:val="0"/>
          <w:divBdr>
            <w:top w:val="none" w:sz="0" w:space="0" w:color="auto"/>
            <w:left w:val="none" w:sz="0" w:space="0" w:color="auto"/>
            <w:bottom w:val="none" w:sz="0" w:space="0" w:color="auto"/>
            <w:right w:val="none" w:sz="0" w:space="0" w:color="auto"/>
          </w:divBdr>
        </w:div>
        <w:div w:id="20417096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D4CEBA-7F84-4EF9-BF0D-171931516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5551</Words>
  <Characters>31642</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B</dc:creator>
  <cp:keywords/>
  <cp:lastModifiedBy>Administrator</cp:lastModifiedBy>
  <cp:revision>5</cp:revision>
  <cp:lastPrinted>2022-10-28T12:13:00Z</cp:lastPrinted>
  <dcterms:created xsi:type="dcterms:W3CDTF">2022-10-28T12:14:00Z</dcterms:created>
  <dcterms:modified xsi:type="dcterms:W3CDTF">2022-10-31T10:28:00Z</dcterms:modified>
</cp:coreProperties>
</file>