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55" w:rsidRDefault="00B505A2" w:rsidP="00B505A2">
      <w:pPr>
        <w:spacing w:after="0" w:line="360" w:lineRule="auto"/>
        <w:jc w:val="center"/>
        <w:rPr>
          <w:rFonts w:ascii="Times New Roman" w:hAnsi="Times New Roman"/>
          <w:b/>
          <w:sz w:val="24"/>
          <w:szCs w:val="24"/>
          <w:lang w:val="sq-AL"/>
        </w:rPr>
      </w:pPr>
      <w:r>
        <w:rPr>
          <w:rFonts w:ascii="Times New Roman" w:hAnsi="Times New Roman"/>
          <w:b/>
          <w:bCs/>
          <w:sz w:val="24"/>
          <w:szCs w:val="24"/>
          <w:lang w:val="sq-AL"/>
        </w:rPr>
        <w:t xml:space="preserve">Vendim nr. 32 </w:t>
      </w:r>
      <w:r w:rsidRPr="00B505A2">
        <w:rPr>
          <w:rFonts w:ascii="Times New Roman" w:hAnsi="Times New Roman"/>
          <w:b/>
          <w:sz w:val="24"/>
          <w:szCs w:val="24"/>
          <w:lang w:val="sq-AL"/>
        </w:rPr>
        <w:t>datë</w:t>
      </w:r>
      <w:r w:rsidRPr="00B505A2">
        <w:rPr>
          <w:rFonts w:ascii="Times New Roman" w:hAnsi="Times New Roman"/>
          <w:b/>
          <w:sz w:val="24"/>
          <w:szCs w:val="24"/>
          <w:lang w:val="sq-AL"/>
        </w:rPr>
        <w:t xml:space="preserve"> 03.11.2022</w:t>
      </w:r>
    </w:p>
    <w:p w:rsidR="00B505A2" w:rsidRPr="005404B6" w:rsidRDefault="00B505A2" w:rsidP="00B505A2">
      <w:pPr>
        <w:spacing w:after="0" w:line="360" w:lineRule="auto"/>
        <w:jc w:val="center"/>
        <w:rPr>
          <w:rFonts w:ascii="Times New Roman" w:hAnsi="Times New Roman"/>
          <w:b/>
          <w:bCs/>
          <w:sz w:val="24"/>
          <w:szCs w:val="24"/>
          <w:lang w:val="sq-AL"/>
        </w:rPr>
      </w:pPr>
      <w:r>
        <w:rPr>
          <w:rFonts w:ascii="Times New Roman" w:hAnsi="Times New Roman"/>
          <w:b/>
          <w:sz w:val="24"/>
          <w:szCs w:val="24"/>
          <w:lang w:val="sq-AL"/>
        </w:rPr>
        <w:t>(V-32/22)</w:t>
      </w:r>
    </w:p>
    <w:p w:rsidR="00B505A2" w:rsidRDefault="00B505A2" w:rsidP="00B505A2">
      <w:pPr>
        <w:spacing w:after="0" w:line="360" w:lineRule="auto"/>
        <w:jc w:val="both"/>
        <w:rPr>
          <w:rFonts w:ascii="Times New Roman" w:hAnsi="Times New Roman"/>
          <w:sz w:val="24"/>
          <w:szCs w:val="24"/>
          <w:lang w:val="sq-AL"/>
        </w:rPr>
      </w:pPr>
    </w:p>
    <w:p w:rsidR="00EF4455" w:rsidRPr="005404B6" w:rsidRDefault="00EF4455" w:rsidP="00B505A2">
      <w:pPr>
        <w:spacing w:after="0" w:line="360" w:lineRule="auto"/>
        <w:jc w:val="both"/>
        <w:rPr>
          <w:rFonts w:ascii="Times New Roman" w:hAnsi="Times New Roman"/>
          <w:sz w:val="24"/>
          <w:szCs w:val="24"/>
          <w:lang w:val="sq-AL"/>
        </w:rPr>
      </w:pPr>
      <w:r w:rsidRPr="005404B6">
        <w:rPr>
          <w:rFonts w:ascii="Times New Roman" w:hAnsi="Times New Roman"/>
          <w:sz w:val="24"/>
          <w:szCs w:val="24"/>
          <w:lang w:val="sq-AL"/>
        </w:rPr>
        <w:t>Gjykata Kushtetuese e Republikës së Shqipërisë, e përbërë nga:</w:t>
      </w:r>
      <w:r w:rsidR="00B505A2">
        <w:rPr>
          <w:rFonts w:ascii="Times New Roman" w:hAnsi="Times New Roman"/>
          <w:sz w:val="24"/>
          <w:szCs w:val="24"/>
          <w:lang w:val="sq-AL"/>
        </w:rPr>
        <w:t xml:space="preserve"> Vitore Tusha, Kryetare, </w:t>
      </w:r>
      <w:proofErr w:type="spellStart"/>
      <w:r w:rsidR="00B505A2">
        <w:rPr>
          <w:rFonts w:ascii="Times New Roman" w:hAnsi="Times New Roman"/>
          <w:sz w:val="24"/>
          <w:szCs w:val="24"/>
          <w:lang w:val="sq-AL"/>
        </w:rPr>
        <w:t>Marsida</w:t>
      </w:r>
      <w:proofErr w:type="spellEnd"/>
      <w:r w:rsidR="00B505A2">
        <w:rPr>
          <w:rFonts w:ascii="Times New Roman" w:hAnsi="Times New Roman"/>
          <w:sz w:val="24"/>
          <w:szCs w:val="24"/>
          <w:lang w:val="sq-AL"/>
        </w:rPr>
        <w:t xml:space="preserve"> </w:t>
      </w:r>
      <w:proofErr w:type="spellStart"/>
      <w:r w:rsidR="00B505A2">
        <w:rPr>
          <w:rFonts w:ascii="Times New Roman" w:hAnsi="Times New Roman"/>
          <w:sz w:val="24"/>
          <w:szCs w:val="24"/>
          <w:lang w:val="sq-AL"/>
        </w:rPr>
        <w:t>Xhaferllari</w:t>
      </w:r>
      <w:proofErr w:type="spellEnd"/>
      <w:r w:rsidR="00B505A2">
        <w:rPr>
          <w:rFonts w:ascii="Times New Roman" w:hAnsi="Times New Roman"/>
          <w:sz w:val="24"/>
          <w:szCs w:val="24"/>
          <w:lang w:val="sq-AL"/>
        </w:rPr>
        <w:t xml:space="preserve">, </w:t>
      </w:r>
      <w:proofErr w:type="spellStart"/>
      <w:r w:rsidR="00B505A2">
        <w:rPr>
          <w:rFonts w:ascii="Times New Roman" w:hAnsi="Times New Roman"/>
          <w:sz w:val="24"/>
          <w:szCs w:val="24"/>
          <w:lang w:val="sq-AL"/>
        </w:rPr>
        <w:t>Elsa</w:t>
      </w:r>
      <w:proofErr w:type="spellEnd"/>
      <w:r w:rsidR="00B505A2">
        <w:rPr>
          <w:rFonts w:ascii="Times New Roman" w:hAnsi="Times New Roman"/>
          <w:sz w:val="24"/>
          <w:szCs w:val="24"/>
          <w:lang w:val="sq-AL"/>
        </w:rPr>
        <w:t xml:space="preserve"> Toska, Altin </w:t>
      </w:r>
      <w:proofErr w:type="spellStart"/>
      <w:r w:rsidR="00B505A2">
        <w:rPr>
          <w:rFonts w:ascii="Times New Roman" w:hAnsi="Times New Roman"/>
          <w:sz w:val="24"/>
          <w:szCs w:val="24"/>
          <w:lang w:val="sq-AL"/>
        </w:rPr>
        <w:t>Binaj</w:t>
      </w:r>
      <w:proofErr w:type="spellEnd"/>
      <w:r w:rsidR="00B505A2">
        <w:rPr>
          <w:rFonts w:ascii="Times New Roman" w:hAnsi="Times New Roman"/>
          <w:sz w:val="24"/>
          <w:szCs w:val="24"/>
          <w:lang w:val="sq-AL"/>
        </w:rPr>
        <w:t xml:space="preserve">, </w:t>
      </w:r>
      <w:proofErr w:type="spellStart"/>
      <w:r w:rsidR="00B505A2">
        <w:rPr>
          <w:rFonts w:ascii="Times New Roman" w:hAnsi="Times New Roman"/>
          <w:sz w:val="24"/>
          <w:szCs w:val="24"/>
          <w:lang w:val="sq-AL"/>
        </w:rPr>
        <w:t>Sonila</w:t>
      </w:r>
      <w:proofErr w:type="spellEnd"/>
      <w:r w:rsidR="00B505A2">
        <w:rPr>
          <w:rFonts w:ascii="Times New Roman" w:hAnsi="Times New Roman"/>
          <w:sz w:val="24"/>
          <w:szCs w:val="24"/>
          <w:lang w:val="sq-AL"/>
        </w:rPr>
        <w:t xml:space="preserve"> Bejtja, </w:t>
      </w:r>
      <w:proofErr w:type="spellStart"/>
      <w:r w:rsidR="00B505A2">
        <w:rPr>
          <w:rFonts w:ascii="Times New Roman" w:hAnsi="Times New Roman"/>
          <w:sz w:val="24"/>
          <w:szCs w:val="24"/>
          <w:lang w:val="sq-AL"/>
        </w:rPr>
        <w:t>Sandër</w:t>
      </w:r>
      <w:proofErr w:type="spellEnd"/>
      <w:r w:rsidR="00B505A2">
        <w:rPr>
          <w:rFonts w:ascii="Times New Roman" w:hAnsi="Times New Roman"/>
          <w:sz w:val="24"/>
          <w:szCs w:val="24"/>
          <w:lang w:val="sq-AL"/>
        </w:rPr>
        <w:t xml:space="preserve"> Beci, </w:t>
      </w:r>
      <w:r w:rsidR="00CE6690" w:rsidRPr="005404B6">
        <w:rPr>
          <w:rFonts w:ascii="Times New Roman" w:hAnsi="Times New Roman"/>
          <w:sz w:val="24"/>
          <w:szCs w:val="24"/>
          <w:lang w:val="sq-AL"/>
        </w:rPr>
        <w:t>Ilir Toska</w:t>
      </w:r>
      <w:r w:rsidR="008D0257" w:rsidRPr="005404B6">
        <w:rPr>
          <w:rFonts w:ascii="Times New Roman" w:hAnsi="Times New Roman"/>
          <w:sz w:val="24"/>
          <w:szCs w:val="24"/>
          <w:lang w:val="sq-AL"/>
        </w:rPr>
        <w:t>,</w:t>
      </w:r>
      <w:r w:rsidR="00B505A2">
        <w:rPr>
          <w:rFonts w:ascii="Times New Roman" w:hAnsi="Times New Roman"/>
          <w:sz w:val="24"/>
          <w:szCs w:val="24"/>
          <w:lang w:val="sq-AL"/>
        </w:rPr>
        <w:tab/>
        <w:t xml:space="preserve"> </w:t>
      </w:r>
      <w:proofErr w:type="spellStart"/>
      <w:r w:rsidR="00B505A2">
        <w:rPr>
          <w:rFonts w:ascii="Times New Roman" w:hAnsi="Times New Roman"/>
          <w:sz w:val="24"/>
          <w:szCs w:val="24"/>
          <w:lang w:val="sq-AL"/>
        </w:rPr>
        <w:t>Fiona</w:t>
      </w:r>
      <w:proofErr w:type="spellEnd"/>
      <w:r w:rsidR="00B505A2">
        <w:rPr>
          <w:rFonts w:ascii="Times New Roman" w:hAnsi="Times New Roman"/>
          <w:sz w:val="24"/>
          <w:szCs w:val="24"/>
          <w:lang w:val="sq-AL"/>
        </w:rPr>
        <w:t xml:space="preserve"> </w:t>
      </w:r>
      <w:proofErr w:type="spellStart"/>
      <w:r w:rsidR="00B505A2">
        <w:rPr>
          <w:rFonts w:ascii="Times New Roman" w:hAnsi="Times New Roman"/>
          <w:sz w:val="24"/>
          <w:szCs w:val="24"/>
          <w:lang w:val="sq-AL"/>
        </w:rPr>
        <w:t>Papajorgji</w:t>
      </w:r>
      <w:proofErr w:type="spellEnd"/>
      <w:r w:rsidR="00B505A2">
        <w:rPr>
          <w:rFonts w:ascii="Times New Roman" w:hAnsi="Times New Roman"/>
          <w:sz w:val="24"/>
          <w:szCs w:val="24"/>
          <w:lang w:val="sq-AL"/>
        </w:rPr>
        <w:t>, anëtar</w:t>
      </w:r>
      <w:r w:rsidR="00B505A2">
        <w:rPr>
          <w:rFonts w:ascii="Times New Roman" w:hAnsi="Times New Roman"/>
          <w:sz w:val="24"/>
          <w:szCs w:val="24"/>
          <w:lang w:val="sq-AL"/>
        </w:rPr>
        <w:t>ë</w:t>
      </w:r>
      <w:r w:rsidR="00B505A2">
        <w:rPr>
          <w:rFonts w:ascii="Times New Roman" w:hAnsi="Times New Roman"/>
          <w:sz w:val="24"/>
          <w:szCs w:val="24"/>
          <w:lang w:val="sq-AL"/>
        </w:rPr>
        <w:t xml:space="preserve">, </w:t>
      </w:r>
      <w:r w:rsidRPr="005404B6">
        <w:rPr>
          <w:rFonts w:ascii="Times New Roman" w:hAnsi="Times New Roman"/>
          <w:sz w:val="24"/>
          <w:szCs w:val="24"/>
          <w:lang w:val="sq-AL"/>
        </w:rPr>
        <w:t xml:space="preserve">me sekretare </w:t>
      </w:r>
      <w:proofErr w:type="spellStart"/>
      <w:r w:rsidR="0069703D" w:rsidRPr="005404B6">
        <w:rPr>
          <w:rFonts w:ascii="Times New Roman" w:hAnsi="Times New Roman"/>
          <w:sz w:val="24"/>
          <w:szCs w:val="24"/>
          <w:lang w:val="sq-AL"/>
        </w:rPr>
        <w:t>Belma</w:t>
      </w:r>
      <w:proofErr w:type="spellEnd"/>
      <w:r w:rsidR="0069703D" w:rsidRPr="005404B6">
        <w:rPr>
          <w:rFonts w:ascii="Times New Roman" w:hAnsi="Times New Roman"/>
          <w:sz w:val="24"/>
          <w:szCs w:val="24"/>
          <w:lang w:val="sq-AL"/>
        </w:rPr>
        <w:t xml:space="preserve"> Lleshi</w:t>
      </w:r>
      <w:r w:rsidRPr="005404B6">
        <w:rPr>
          <w:rFonts w:ascii="Times New Roman" w:hAnsi="Times New Roman"/>
          <w:sz w:val="24"/>
          <w:szCs w:val="24"/>
          <w:lang w:val="sq-AL"/>
        </w:rPr>
        <w:t xml:space="preserve">, në datën </w:t>
      </w:r>
      <w:r w:rsidR="00CE6690" w:rsidRPr="005404B6">
        <w:rPr>
          <w:rFonts w:ascii="Times New Roman" w:hAnsi="Times New Roman"/>
          <w:sz w:val="24"/>
          <w:szCs w:val="24"/>
          <w:lang w:val="sq-AL"/>
        </w:rPr>
        <w:t>03.11</w:t>
      </w:r>
      <w:r w:rsidRPr="005404B6">
        <w:rPr>
          <w:rFonts w:ascii="Times New Roman" w:hAnsi="Times New Roman"/>
          <w:sz w:val="24"/>
          <w:szCs w:val="24"/>
          <w:lang w:val="sq-AL"/>
        </w:rPr>
        <w:t xml:space="preserve">.2022, mori në shqyrtim në seancë plenare </w:t>
      </w:r>
      <w:r w:rsidR="005162BF" w:rsidRPr="005404B6">
        <w:rPr>
          <w:rFonts w:ascii="Times New Roman" w:hAnsi="Times New Roman"/>
          <w:sz w:val="24"/>
          <w:szCs w:val="24"/>
          <w:lang w:val="sq-AL"/>
        </w:rPr>
        <w:t xml:space="preserve">mbi bazë  </w:t>
      </w:r>
      <w:r w:rsidR="00DD524F" w:rsidRPr="005404B6">
        <w:rPr>
          <w:rFonts w:ascii="Times New Roman" w:hAnsi="Times New Roman"/>
          <w:sz w:val="24"/>
          <w:szCs w:val="24"/>
          <w:lang w:val="sq-AL"/>
        </w:rPr>
        <w:t xml:space="preserve">të </w:t>
      </w:r>
      <w:r w:rsidR="005162BF" w:rsidRPr="005404B6">
        <w:rPr>
          <w:rFonts w:ascii="Times New Roman" w:hAnsi="Times New Roman"/>
          <w:sz w:val="24"/>
          <w:szCs w:val="24"/>
          <w:lang w:val="sq-AL"/>
        </w:rPr>
        <w:t>dokumente</w:t>
      </w:r>
      <w:r w:rsidR="00DD524F" w:rsidRPr="005404B6">
        <w:rPr>
          <w:rFonts w:ascii="Times New Roman" w:hAnsi="Times New Roman"/>
          <w:sz w:val="24"/>
          <w:szCs w:val="24"/>
          <w:lang w:val="sq-AL"/>
        </w:rPr>
        <w:t>ve</w:t>
      </w:r>
      <w:r w:rsidRPr="005404B6">
        <w:rPr>
          <w:rFonts w:ascii="Times New Roman" w:hAnsi="Times New Roman"/>
          <w:sz w:val="24"/>
          <w:szCs w:val="24"/>
          <w:lang w:val="sq-AL"/>
        </w:rPr>
        <w:t xml:space="preserve">, çështjen nr. </w:t>
      </w:r>
      <w:r w:rsidR="00B00C01" w:rsidRPr="005404B6">
        <w:rPr>
          <w:rFonts w:ascii="Times New Roman" w:hAnsi="Times New Roman"/>
          <w:sz w:val="24"/>
          <w:szCs w:val="24"/>
          <w:lang w:val="sq-AL"/>
        </w:rPr>
        <w:t>4</w:t>
      </w:r>
      <w:r w:rsidR="005162BF" w:rsidRPr="005404B6">
        <w:rPr>
          <w:rFonts w:ascii="Times New Roman" w:hAnsi="Times New Roman"/>
          <w:sz w:val="24"/>
          <w:szCs w:val="24"/>
          <w:lang w:val="sq-AL"/>
        </w:rPr>
        <w:t xml:space="preserve"> (</w:t>
      </w:r>
      <w:r w:rsidR="00B00C01" w:rsidRPr="005404B6">
        <w:rPr>
          <w:rFonts w:ascii="Times New Roman" w:hAnsi="Times New Roman"/>
          <w:sz w:val="24"/>
          <w:szCs w:val="24"/>
          <w:lang w:val="sq-AL"/>
        </w:rPr>
        <w:t>E</w:t>
      </w:r>
      <w:r w:rsidR="005162BF" w:rsidRPr="005404B6">
        <w:rPr>
          <w:rFonts w:ascii="Times New Roman" w:hAnsi="Times New Roman"/>
          <w:sz w:val="24"/>
          <w:szCs w:val="24"/>
          <w:lang w:val="sq-AL"/>
        </w:rPr>
        <w:t>) 2022</w:t>
      </w:r>
      <w:r w:rsidRPr="005404B6">
        <w:rPr>
          <w:rFonts w:ascii="Times New Roman" w:hAnsi="Times New Roman"/>
          <w:sz w:val="24"/>
          <w:szCs w:val="24"/>
          <w:lang w:val="sq-AL"/>
        </w:rPr>
        <w:t xml:space="preserve"> të Regjistrit Themeltar, që u përket:</w:t>
      </w:r>
    </w:p>
    <w:p w:rsidR="00EF4455" w:rsidRPr="005404B6" w:rsidRDefault="00EF4455" w:rsidP="00A30980">
      <w:pPr>
        <w:spacing w:after="0" w:line="360" w:lineRule="auto"/>
        <w:ind w:firstLine="720"/>
        <w:rPr>
          <w:rFonts w:ascii="Times New Roman" w:hAnsi="Times New Roman"/>
          <w:b/>
          <w:sz w:val="24"/>
          <w:szCs w:val="24"/>
          <w:u w:val="single"/>
          <w:lang w:val="sq-AL" w:eastAsia="sq-AL"/>
        </w:rPr>
      </w:pPr>
    </w:p>
    <w:p w:rsidR="00EF4455" w:rsidRPr="005404B6" w:rsidRDefault="005162BF" w:rsidP="00A30980">
      <w:pPr>
        <w:spacing w:after="0" w:line="360" w:lineRule="auto"/>
        <w:ind w:left="2880" w:hanging="2160"/>
        <w:rPr>
          <w:rFonts w:ascii="Times New Roman" w:eastAsia="MS Mincho" w:hAnsi="Times New Roman"/>
          <w:b/>
          <w:sz w:val="24"/>
          <w:szCs w:val="24"/>
          <w:lang w:val="sq-AL"/>
        </w:rPr>
      </w:pPr>
      <w:r w:rsidRPr="005404B6">
        <w:rPr>
          <w:rFonts w:ascii="Times New Roman" w:eastAsia="MS Mincho" w:hAnsi="Times New Roman"/>
          <w:b/>
          <w:sz w:val="24"/>
          <w:szCs w:val="24"/>
          <w:lang w:val="sq-AL"/>
        </w:rPr>
        <w:t>KËRKUES</w:t>
      </w:r>
      <w:r w:rsidR="00EF4455" w:rsidRPr="005404B6">
        <w:rPr>
          <w:rFonts w:ascii="Times New Roman" w:eastAsia="MS Mincho" w:hAnsi="Times New Roman"/>
          <w:b/>
          <w:sz w:val="24"/>
          <w:szCs w:val="24"/>
          <w:lang w:val="sq-AL"/>
        </w:rPr>
        <w:t>:</w:t>
      </w:r>
      <w:r w:rsidR="00EF4455" w:rsidRPr="005404B6">
        <w:rPr>
          <w:rFonts w:ascii="Times New Roman" w:eastAsia="MS Mincho" w:hAnsi="Times New Roman"/>
          <w:b/>
          <w:sz w:val="24"/>
          <w:szCs w:val="24"/>
          <w:lang w:val="sq-AL"/>
        </w:rPr>
        <w:tab/>
      </w:r>
      <w:r w:rsidR="005B1B1C" w:rsidRPr="005404B6">
        <w:rPr>
          <w:rFonts w:ascii="Times New Roman" w:eastAsia="MS Mincho" w:hAnsi="Times New Roman"/>
          <w:b/>
          <w:sz w:val="24"/>
          <w:szCs w:val="24"/>
          <w:lang w:val="sq-AL"/>
        </w:rPr>
        <w:t>ELTON SHABANI</w:t>
      </w:r>
    </w:p>
    <w:p w:rsidR="00EF4455" w:rsidRPr="005404B6" w:rsidRDefault="00EF4455" w:rsidP="00A30980">
      <w:pPr>
        <w:spacing w:after="0" w:line="360" w:lineRule="auto"/>
        <w:ind w:firstLine="720"/>
        <w:rPr>
          <w:rFonts w:ascii="Times New Roman" w:eastAsia="MS Mincho" w:hAnsi="Times New Roman"/>
          <w:b/>
          <w:sz w:val="24"/>
          <w:szCs w:val="24"/>
          <w:lang w:val="sq-AL"/>
        </w:rPr>
      </w:pPr>
    </w:p>
    <w:p w:rsidR="00EF4455" w:rsidRPr="005404B6" w:rsidRDefault="00EF4455" w:rsidP="00A30980">
      <w:pPr>
        <w:spacing w:after="0" w:line="360" w:lineRule="auto"/>
        <w:ind w:firstLine="720"/>
        <w:rPr>
          <w:rFonts w:ascii="Times New Roman" w:eastAsia="MS Mincho" w:hAnsi="Times New Roman"/>
          <w:b/>
          <w:sz w:val="24"/>
          <w:szCs w:val="24"/>
          <w:lang w:val="sq-AL"/>
        </w:rPr>
      </w:pPr>
      <w:r w:rsidRPr="005404B6">
        <w:rPr>
          <w:rFonts w:ascii="Times New Roman" w:eastAsia="MS Mincho" w:hAnsi="Times New Roman"/>
          <w:b/>
          <w:sz w:val="24"/>
          <w:szCs w:val="24"/>
          <w:lang w:val="sq-AL"/>
        </w:rPr>
        <w:t>SUBJEKT</w:t>
      </w:r>
      <w:r w:rsidR="009930F9" w:rsidRPr="005404B6">
        <w:rPr>
          <w:rFonts w:ascii="Times New Roman" w:eastAsia="MS Mincho" w:hAnsi="Times New Roman"/>
          <w:b/>
          <w:sz w:val="24"/>
          <w:szCs w:val="24"/>
          <w:lang w:val="sq-AL"/>
        </w:rPr>
        <w:t xml:space="preserve"> I</w:t>
      </w:r>
      <w:r w:rsidRPr="005404B6">
        <w:rPr>
          <w:rFonts w:ascii="Times New Roman" w:eastAsia="MS Mincho" w:hAnsi="Times New Roman"/>
          <w:b/>
          <w:sz w:val="24"/>
          <w:szCs w:val="24"/>
          <w:lang w:val="sq-AL"/>
        </w:rPr>
        <w:t xml:space="preserve"> INTERESUAR:</w:t>
      </w:r>
    </w:p>
    <w:p w:rsidR="00EF4455" w:rsidRPr="005404B6" w:rsidRDefault="009930F9" w:rsidP="00A30980">
      <w:pPr>
        <w:spacing w:after="0" w:line="360" w:lineRule="auto"/>
        <w:ind w:left="2880"/>
        <w:rPr>
          <w:rFonts w:ascii="Times New Roman" w:eastAsia="MS Mincho" w:hAnsi="Times New Roman"/>
          <w:b/>
          <w:sz w:val="24"/>
          <w:szCs w:val="24"/>
          <w:lang w:val="sq-AL"/>
        </w:rPr>
      </w:pPr>
      <w:r w:rsidRPr="005404B6">
        <w:rPr>
          <w:rFonts w:ascii="Times New Roman" w:eastAsia="MS Mincho" w:hAnsi="Times New Roman"/>
          <w:b/>
          <w:sz w:val="24"/>
          <w:szCs w:val="24"/>
          <w:lang w:val="sq-AL"/>
        </w:rPr>
        <w:t>PROKURORIA E PËRGJITHSHME</w:t>
      </w:r>
    </w:p>
    <w:p w:rsidR="00EF4455" w:rsidRPr="005404B6" w:rsidRDefault="00EF4455" w:rsidP="00A30980">
      <w:pPr>
        <w:spacing w:after="0" w:line="360" w:lineRule="auto"/>
        <w:jc w:val="both"/>
        <w:rPr>
          <w:rFonts w:ascii="Times New Roman" w:eastAsia="MS Mincho" w:hAnsi="Times New Roman"/>
          <w:b/>
          <w:sz w:val="24"/>
          <w:szCs w:val="24"/>
          <w:lang w:val="sq-AL"/>
        </w:rPr>
      </w:pPr>
      <w:r w:rsidRPr="005404B6">
        <w:rPr>
          <w:rFonts w:ascii="Times New Roman" w:eastAsia="MS Mincho" w:hAnsi="Times New Roman"/>
          <w:b/>
          <w:sz w:val="24"/>
          <w:szCs w:val="24"/>
          <w:lang w:val="sq-AL"/>
        </w:rPr>
        <w:tab/>
      </w:r>
    </w:p>
    <w:p w:rsidR="00EF4455" w:rsidRPr="005404B6" w:rsidRDefault="00EF4455" w:rsidP="00A30980">
      <w:pPr>
        <w:spacing w:after="0" w:line="360" w:lineRule="auto"/>
        <w:ind w:left="2880" w:hanging="2160"/>
        <w:jc w:val="both"/>
        <w:rPr>
          <w:rFonts w:ascii="Times New Roman" w:eastAsia="MS Mincho" w:hAnsi="Times New Roman"/>
          <w:b/>
          <w:sz w:val="24"/>
          <w:szCs w:val="24"/>
          <w:lang w:val="sq-AL"/>
        </w:rPr>
      </w:pPr>
      <w:r w:rsidRPr="005404B6">
        <w:rPr>
          <w:rFonts w:ascii="Times New Roman" w:eastAsia="MS Mincho" w:hAnsi="Times New Roman"/>
          <w:b/>
          <w:sz w:val="24"/>
          <w:szCs w:val="24"/>
          <w:lang w:val="sq-AL"/>
        </w:rPr>
        <w:t xml:space="preserve">OBJEKTI: </w:t>
      </w:r>
      <w:r w:rsidRPr="005404B6">
        <w:rPr>
          <w:rFonts w:ascii="Times New Roman" w:eastAsia="MS Mincho" w:hAnsi="Times New Roman"/>
          <w:b/>
          <w:sz w:val="24"/>
          <w:szCs w:val="24"/>
          <w:lang w:val="sq-AL"/>
        </w:rPr>
        <w:tab/>
      </w:r>
      <w:r w:rsidR="009930F9" w:rsidRPr="005404B6">
        <w:rPr>
          <w:rFonts w:ascii="Times New Roman" w:eastAsia="MS Mincho" w:hAnsi="Times New Roman"/>
          <w:b/>
          <w:sz w:val="24"/>
          <w:szCs w:val="24"/>
          <w:lang w:val="sq-AL"/>
        </w:rPr>
        <w:t xml:space="preserve">Shfuqizimi i vendimeve nr. </w:t>
      </w:r>
      <w:r w:rsidR="005B1B1C" w:rsidRPr="005404B6">
        <w:rPr>
          <w:rFonts w:ascii="Times New Roman" w:eastAsia="MS Mincho" w:hAnsi="Times New Roman"/>
          <w:b/>
          <w:sz w:val="24"/>
          <w:szCs w:val="24"/>
          <w:lang w:val="sq-AL"/>
        </w:rPr>
        <w:t xml:space="preserve">1035, datë 21.10.2015 </w:t>
      </w:r>
      <w:r w:rsidR="009930F9" w:rsidRPr="005404B6">
        <w:rPr>
          <w:rFonts w:ascii="Times New Roman" w:eastAsia="MS Mincho" w:hAnsi="Times New Roman"/>
          <w:b/>
          <w:sz w:val="24"/>
          <w:szCs w:val="24"/>
          <w:lang w:val="sq-AL"/>
        </w:rPr>
        <w:t xml:space="preserve">të Gjykatës së Rrethit Gjyqësor </w:t>
      </w:r>
      <w:r w:rsidR="005B1B1C" w:rsidRPr="005404B6">
        <w:rPr>
          <w:rFonts w:ascii="Times New Roman" w:eastAsia="MS Mincho" w:hAnsi="Times New Roman"/>
          <w:b/>
          <w:sz w:val="24"/>
          <w:szCs w:val="24"/>
          <w:lang w:val="sq-AL"/>
        </w:rPr>
        <w:t>Elbasan</w:t>
      </w:r>
      <w:r w:rsidR="00AC1115" w:rsidRPr="005404B6">
        <w:rPr>
          <w:rFonts w:ascii="Times New Roman" w:eastAsia="MS Mincho" w:hAnsi="Times New Roman"/>
          <w:b/>
          <w:sz w:val="24"/>
          <w:szCs w:val="24"/>
          <w:lang w:val="sq-AL"/>
        </w:rPr>
        <w:t>;</w:t>
      </w:r>
      <w:r w:rsidR="009930F9" w:rsidRPr="005404B6">
        <w:rPr>
          <w:rFonts w:ascii="Times New Roman" w:eastAsia="MS Mincho" w:hAnsi="Times New Roman"/>
          <w:b/>
          <w:sz w:val="24"/>
          <w:szCs w:val="24"/>
          <w:lang w:val="sq-AL"/>
        </w:rPr>
        <w:t xml:space="preserve"> nr. </w:t>
      </w:r>
      <w:r w:rsidR="005B1B1C" w:rsidRPr="005404B6">
        <w:rPr>
          <w:rFonts w:ascii="Times New Roman" w:eastAsia="MS Mincho" w:hAnsi="Times New Roman"/>
          <w:b/>
          <w:sz w:val="24"/>
          <w:szCs w:val="24"/>
          <w:lang w:val="sq-AL"/>
        </w:rPr>
        <w:t>10-2016-806/270, datë 12.04.2016</w:t>
      </w:r>
      <w:r w:rsidR="009930F9" w:rsidRPr="005404B6">
        <w:rPr>
          <w:rFonts w:ascii="Times New Roman" w:eastAsia="MS Mincho" w:hAnsi="Times New Roman"/>
          <w:b/>
          <w:sz w:val="24"/>
          <w:szCs w:val="24"/>
          <w:lang w:val="sq-AL"/>
        </w:rPr>
        <w:t xml:space="preserve"> të Gjykatës së Apelit </w:t>
      </w:r>
      <w:r w:rsidR="005B1B1C" w:rsidRPr="005404B6">
        <w:rPr>
          <w:rFonts w:ascii="Times New Roman" w:eastAsia="MS Mincho" w:hAnsi="Times New Roman"/>
          <w:b/>
          <w:sz w:val="24"/>
          <w:szCs w:val="24"/>
          <w:lang w:val="sq-AL"/>
        </w:rPr>
        <w:t>Durrës</w:t>
      </w:r>
      <w:r w:rsidR="00AC1115" w:rsidRPr="005404B6">
        <w:rPr>
          <w:rFonts w:ascii="Times New Roman" w:eastAsia="MS Mincho" w:hAnsi="Times New Roman"/>
          <w:b/>
          <w:sz w:val="24"/>
          <w:szCs w:val="24"/>
          <w:lang w:val="sq-AL"/>
        </w:rPr>
        <w:t>;</w:t>
      </w:r>
      <w:r w:rsidR="009930F9" w:rsidRPr="005404B6">
        <w:rPr>
          <w:rFonts w:ascii="Times New Roman" w:eastAsia="MS Mincho" w:hAnsi="Times New Roman"/>
          <w:b/>
          <w:sz w:val="24"/>
          <w:szCs w:val="24"/>
          <w:lang w:val="sq-AL"/>
        </w:rPr>
        <w:t xml:space="preserve"> nr. </w:t>
      </w:r>
      <w:r w:rsidR="005B1B1C" w:rsidRPr="005404B6">
        <w:rPr>
          <w:rFonts w:ascii="Times New Roman" w:eastAsia="MS Mincho" w:hAnsi="Times New Roman"/>
          <w:b/>
          <w:sz w:val="24"/>
          <w:szCs w:val="24"/>
          <w:lang w:val="sq-AL"/>
        </w:rPr>
        <w:t>00-2021-1</w:t>
      </w:r>
      <w:r w:rsidR="00562B8E" w:rsidRPr="005404B6">
        <w:rPr>
          <w:rFonts w:ascii="Times New Roman" w:eastAsia="MS Mincho" w:hAnsi="Times New Roman"/>
          <w:b/>
          <w:sz w:val="24"/>
          <w:szCs w:val="24"/>
          <w:lang w:val="sq-AL"/>
        </w:rPr>
        <w:t>0</w:t>
      </w:r>
      <w:r w:rsidR="005B1B1C" w:rsidRPr="005404B6">
        <w:rPr>
          <w:rFonts w:ascii="Times New Roman" w:eastAsia="MS Mincho" w:hAnsi="Times New Roman"/>
          <w:b/>
          <w:sz w:val="24"/>
          <w:szCs w:val="24"/>
          <w:lang w:val="sq-AL"/>
        </w:rPr>
        <w:t>23, datë 16.12.2021</w:t>
      </w:r>
      <w:r w:rsidR="009930F9" w:rsidRPr="005404B6">
        <w:rPr>
          <w:rFonts w:ascii="Times New Roman" w:eastAsia="MS Mincho" w:hAnsi="Times New Roman"/>
          <w:b/>
          <w:sz w:val="24"/>
          <w:szCs w:val="24"/>
          <w:lang w:val="sq-AL"/>
        </w:rPr>
        <w:t xml:space="preserve"> të </w:t>
      </w:r>
      <w:r w:rsidR="00AC1115" w:rsidRPr="005404B6">
        <w:rPr>
          <w:rFonts w:ascii="Times New Roman" w:eastAsia="MS Mincho" w:hAnsi="Times New Roman"/>
          <w:b/>
          <w:sz w:val="24"/>
          <w:szCs w:val="24"/>
          <w:lang w:val="sq-AL"/>
        </w:rPr>
        <w:t>Kolegjit Penal t</w:t>
      </w:r>
      <w:r w:rsidR="00D279D0" w:rsidRPr="005404B6">
        <w:rPr>
          <w:rFonts w:ascii="Times New Roman" w:eastAsia="MS Mincho" w:hAnsi="Times New Roman"/>
          <w:b/>
          <w:sz w:val="24"/>
          <w:szCs w:val="24"/>
          <w:lang w:val="sq-AL"/>
        </w:rPr>
        <w:t>ë</w:t>
      </w:r>
      <w:r w:rsidR="00AC1115" w:rsidRPr="005404B6">
        <w:rPr>
          <w:rFonts w:ascii="Times New Roman" w:eastAsia="MS Mincho" w:hAnsi="Times New Roman"/>
          <w:b/>
          <w:sz w:val="24"/>
          <w:szCs w:val="24"/>
          <w:lang w:val="sq-AL"/>
        </w:rPr>
        <w:t xml:space="preserve"> </w:t>
      </w:r>
      <w:r w:rsidR="009930F9" w:rsidRPr="005404B6">
        <w:rPr>
          <w:rFonts w:ascii="Times New Roman" w:eastAsia="MS Mincho" w:hAnsi="Times New Roman"/>
          <w:b/>
          <w:sz w:val="24"/>
          <w:szCs w:val="24"/>
          <w:lang w:val="sq-AL"/>
        </w:rPr>
        <w:t>Gjykatës së Lartë</w:t>
      </w:r>
      <w:r w:rsidR="000030D3" w:rsidRPr="005404B6">
        <w:rPr>
          <w:rFonts w:ascii="Times New Roman" w:eastAsia="MS Mincho" w:hAnsi="Times New Roman"/>
          <w:b/>
          <w:sz w:val="24"/>
          <w:szCs w:val="24"/>
          <w:lang w:val="sq-AL"/>
        </w:rPr>
        <w:t>,</w:t>
      </w:r>
      <w:r w:rsidR="009930F9" w:rsidRPr="005404B6">
        <w:rPr>
          <w:rFonts w:ascii="Times New Roman" w:eastAsia="MS Mincho" w:hAnsi="Times New Roman"/>
          <w:b/>
          <w:sz w:val="24"/>
          <w:szCs w:val="24"/>
          <w:lang w:val="sq-AL"/>
        </w:rPr>
        <w:t xml:space="preserve"> si të papajtueshme me Kushtetutën e Republikës së Shqipërisë</w:t>
      </w:r>
      <w:r w:rsidRPr="005404B6">
        <w:rPr>
          <w:rFonts w:ascii="Times New Roman" w:eastAsia="MS Mincho" w:hAnsi="Times New Roman"/>
          <w:b/>
          <w:sz w:val="24"/>
          <w:szCs w:val="24"/>
          <w:lang w:val="sq-AL"/>
        </w:rPr>
        <w:t>.</w:t>
      </w:r>
    </w:p>
    <w:p w:rsidR="00EF4455" w:rsidRPr="005404B6" w:rsidRDefault="00EF4455" w:rsidP="00A30980">
      <w:pPr>
        <w:spacing w:after="0" w:line="360" w:lineRule="auto"/>
        <w:ind w:left="2880" w:hanging="2160"/>
        <w:jc w:val="both"/>
        <w:rPr>
          <w:rFonts w:ascii="Times New Roman" w:eastAsia="MS Mincho" w:hAnsi="Times New Roman"/>
          <w:b/>
          <w:sz w:val="24"/>
          <w:szCs w:val="24"/>
          <w:lang w:val="sq-AL"/>
        </w:rPr>
      </w:pPr>
    </w:p>
    <w:p w:rsidR="00EF4455" w:rsidRPr="005404B6" w:rsidRDefault="00EF4455" w:rsidP="00A30980">
      <w:pPr>
        <w:spacing w:after="0" w:line="360" w:lineRule="auto"/>
        <w:ind w:left="2880" w:hanging="2160"/>
        <w:jc w:val="both"/>
        <w:rPr>
          <w:rFonts w:ascii="Times New Roman" w:hAnsi="Times New Roman"/>
          <w:sz w:val="24"/>
          <w:szCs w:val="24"/>
          <w:lang w:val="sq-AL"/>
        </w:rPr>
      </w:pPr>
      <w:r w:rsidRPr="005404B6">
        <w:rPr>
          <w:rFonts w:ascii="Times New Roman" w:eastAsia="MS Mincho" w:hAnsi="Times New Roman"/>
          <w:b/>
          <w:sz w:val="24"/>
          <w:szCs w:val="24"/>
          <w:lang w:val="sq-AL"/>
        </w:rPr>
        <w:t xml:space="preserve">BAZA LIGJORE: </w:t>
      </w:r>
      <w:r w:rsidRPr="005404B6">
        <w:rPr>
          <w:rFonts w:ascii="Times New Roman" w:eastAsia="MS Mincho" w:hAnsi="Times New Roman"/>
          <w:b/>
          <w:sz w:val="24"/>
          <w:szCs w:val="24"/>
          <w:lang w:val="sq-AL"/>
        </w:rPr>
        <w:tab/>
      </w:r>
      <w:r w:rsidR="005B1B1C" w:rsidRPr="005404B6">
        <w:rPr>
          <w:rFonts w:ascii="Times New Roman" w:eastAsia="MS Mincho" w:hAnsi="Times New Roman"/>
          <w:sz w:val="24"/>
          <w:szCs w:val="24"/>
          <w:lang w:val="sq-AL"/>
        </w:rPr>
        <w:t>Nenet 18, pika 1, 29, pikat 2 dhe 3, 34, 42, 43, 131,</w:t>
      </w:r>
      <w:r w:rsidR="005B1B1C" w:rsidRPr="005404B6">
        <w:rPr>
          <w:rFonts w:ascii="Times New Roman" w:eastAsia="MS Mincho" w:hAnsi="Times New Roman"/>
          <w:b/>
          <w:sz w:val="24"/>
          <w:szCs w:val="24"/>
          <w:lang w:val="sq-AL"/>
        </w:rPr>
        <w:t xml:space="preserve"> </w:t>
      </w:r>
      <w:r w:rsidR="005B1B1C" w:rsidRPr="005404B6">
        <w:rPr>
          <w:rFonts w:ascii="Times New Roman" w:eastAsia="MS Mincho" w:hAnsi="Times New Roman"/>
          <w:sz w:val="24"/>
          <w:szCs w:val="24"/>
          <w:lang w:val="sq-AL"/>
        </w:rPr>
        <w:t xml:space="preserve">pika 1, shkronja “f” dhe 142 të Kushtetutës së Republikës së Shqipërisë; neni 6, pika 1, të Konventës Evropiane për të Drejtat e Njeriut </w:t>
      </w:r>
      <w:r w:rsidR="005B1B1C" w:rsidRPr="005404B6">
        <w:rPr>
          <w:rFonts w:ascii="Times New Roman" w:eastAsia="MS Mincho" w:hAnsi="Times New Roman"/>
          <w:i/>
          <w:sz w:val="24"/>
          <w:szCs w:val="24"/>
          <w:lang w:val="sq-AL"/>
        </w:rPr>
        <w:t>(KEDNJ)</w:t>
      </w:r>
      <w:r w:rsidR="005B1B1C" w:rsidRPr="005404B6">
        <w:rPr>
          <w:rFonts w:ascii="Times New Roman" w:eastAsia="MS Mincho" w:hAnsi="Times New Roman"/>
          <w:sz w:val="24"/>
          <w:szCs w:val="24"/>
          <w:lang w:val="sq-AL"/>
        </w:rPr>
        <w:t xml:space="preserve">; nenet 27, pikat 1 dhe 2, 71, pika 1, 71/a dhe 71/b të ligjit nr. 8577, datë 10.02.2000 “Për organizimin dhe funksionimin e Gjykatës Kushtetuese të Republikës së Shqipërisë”, të ndryshuar </w:t>
      </w:r>
      <w:r w:rsidR="005B1B1C" w:rsidRPr="005404B6">
        <w:rPr>
          <w:rFonts w:ascii="Times New Roman" w:eastAsia="MS Mincho" w:hAnsi="Times New Roman"/>
          <w:i/>
          <w:sz w:val="24"/>
          <w:szCs w:val="24"/>
          <w:lang w:val="sq-AL"/>
        </w:rPr>
        <w:t>(ligji nr. 8577/2000)</w:t>
      </w:r>
      <w:r w:rsidRPr="005404B6">
        <w:rPr>
          <w:rFonts w:ascii="Times New Roman" w:hAnsi="Times New Roman"/>
          <w:sz w:val="24"/>
          <w:szCs w:val="24"/>
          <w:lang w:val="sq-AL"/>
        </w:rPr>
        <w:t>.</w:t>
      </w:r>
    </w:p>
    <w:p w:rsidR="00EF4455" w:rsidRPr="005404B6" w:rsidRDefault="00EF4455" w:rsidP="00A30980">
      <w:pPr>
        <w:spacing w:after="0" w:line="360" w:lineRule="auto"/>
        <w:jc w:val="center"/>
        <w:rPr>
          <w:rFonts w:ascii="Times New Roman" w:hAnsi="Times New Roman"/>
          <w:b/>
          <w:bCs/>
          <w:sz w:val="24"/>
          <w:szCs w:val="24"/>
          <w:lang w:val="sq-AL"/>
        </w:rPr>
      </w:pPr>
    </w:p>
    <w:p w:rsidR="00EF4455" w:rsidRPr="005404B6" w:rsidRDefault="00EF4455" w:rsidP="00A30980">
      <w:pPr>
        <w:spacing w:after="0" w:line="360" w:lineRule="auto"/>
        <w:jc w:val="center"/>
        <w:rPr>
          <w:rFonts w:ascii="Times New Roman" w:hAnsi="Times New Roman"/>
          <w:sz w:val="24"/>
          <w:szCs w:val="24"/>
          <w:lang w:val="sq-AL"/>
        </w:rPr>
      </w:pPr>
      <w:r w:rsidRPr="005404B6">
        <w:rPr>
          <w:rFonts w:ascii="Times New Roman" w:hAnsi="Times New Roman"/>
          <w:b/>
          <w:bCs/>
          <w:sz w:val="24"/>
          <w:szCs w:val="24"/>
          <w:lang w:val="sq-AL"/>
        </w:rPr>
        <w:t>GJYKATA KUSHTETUESE</w:t>
      </w:r>
      <w:r w:rsidRPr="005404B6">
        <w:rPr>
          <w:rFonts w:ascii="Times New Roman" w:hAnsi="Times New Roman"/>
          <w:sz w:val="24"/>
          <w:szCs w:val="24"/>
          <w:lang w:val="sq-AL"/>
        </w:rPr>
        <w:t>,</w:t>
      </w:r>
    </w:p>
    <w:p w:rsidR="00EF4455" w:rsidRPr="005404B6" w:rsidRDefault="009930F9" w:rsidP="00A30980">
      <w:pPr>
        <w:spacing w:after="0" w:line="360" w:lineRule="auto"/>
        <w:ind w:firstLine="720"/>
        <w:jc w:val="both"/>
        <w:rPr>
          <w:rFonts w:ascii="Times New Roman" w:hAnsi="Times New Roman"/>
          <w:sz w:val="24"/>
          <w:szCs w:val="24"/>
          <w:lang w:val="sq-AL"/>
        </w:rPr>
      </w:pPr>
      <w:r w:rsidRPr="005404B6">
        <w:rPr>
          <w:rFonts w:ascii="Times New Roman" w:hAnsi="Times New Roman"/>
          <w:sz w:val="24"/>
          <w:szCs w:val="24"/>
          <w:lang w:val="sq-AL"/>
        </w:rPr>
        <w:lastRenderedPageBreak/>
        <w:t xml:space="preserve">pasi dëgjoi </w:t>
      </w:r>
      <w:proofErr w:type="spellStart"/>
      <w:r w:rsidRPr="005404B6">
        <w:rPr>
          <w:rFonts w:ascii="Times New Roman" w:hAnsi="Times New Roman"/>
          <w:sz w:val="24"/>
          <w:szCs w:val="24"/>
          <w:lang w:val="sq-AL"/>
        </w:rPr>
        <w:t>relatore</w:t>
      </w:r>
      <w:r w:rsidR="00EF4455" w:rsidRPr="005404B6">
        <w:rPr>
          <w:rFonts w:ascii="Times New Roman" w:hAnsi="Times New Roman"/>
          <w:sz w:val="24"/>
          <w:szCs w:val="24"/>
          <w:lang w:val="sq-AL"/>
        </w:rPr>
        <w:t>n</w:t>
      </w:r>
      <w:proofErr w:type="spellEnd"/>
      <w:r w:rsidR="00EF4455" w:rsidRPr="005404B6">
        <w:rPr>
          <w:rFonts w:ascii="Times New Roman" w:hAnsi="Times New Roman"/>
          <w:sz w:val="24"/>
          <w:szCs w:val="24"/>
          <w:lang w:val="sq-AL"/>
        </w:rPr>
        <w:t xml:space="preserve"> e çështjes </w:t>
      </w:r>
      <w:proofErr w:type="spellStart"/>
      <w:r w:rsidR="005B1B1C" w:rsidRPr="005404B6">
        <w:rPr>
          <w:rFonts w:ascii="Times New Roman" w:hAnsi="Times New Roman"/>
          <w:sz w:val="24"/>
          <w:szCs w:val="24"/>
          <w:lang w:val="sq-AL"/>
        </w:rPr>
        <w:t>Fiona</w:t>
      </w:r>
      <w:proofErr w:type="spellEnd"/>
      <w:r w:rsidR="005B1B1C" w:rsidRPr="005404B6">
        <w:rPr>
          <w:rFonts w:ascii="Times New Roman" w:hAnsi="Times New Roman"/>
          <w:sz w:val="24"/>
          <w:szCs w:val="24"/>
          <w:lang w:val="sq-AL"/>
        </w:rPr>
        <w:t xml:space="preserve"> Papajorgji</w:t>
      </w:r>
      <w:r w:rsidR="00EF4455" w:rsidRPr="005404B6">
        <w:rPr>
          <w:rFonts w:ascii="Times New Roman" w:hAnsi="Times New Roman"/>
          <w:sz w:val="24"/>
          <w:szCs w:val="24"/>
          <w:lang w:val="sq-AL"/>
        </w:rPr>
        <w:t xml:space="preserve">, mori në shqyrtim pretendimet e </w:t>
      </w:r>
      <w:r w:rsidRPr="005404B6">
        <w:rPr>
          <w:rFonts w:ascii="Times New Roman" w:hAnsi="Times New Roman"/>
          <w:sz w:val="24"/>
          <w:szCs w:val="24"/>
          <w:lang w:val="sq-AL"/>
        </w:rPr>
        <w:t>kërkuesit</w:t>
      </w:r>
      <w:r w:rsidR="00EF4455" w:rsidRPr="005404B6">
        <w:rPr>
          <w:rFonts w:ascii="Times New Roman" w:hAnsi="Times New Roman"/>
          <w:sz w:val="24"/>
          <w:szCs w:val="24"/>
          <w:lang w:val="sq-AL"/>
        </w:rPr>
        <w:t xml:space="preserve">, </w:t>
      </w:r>
      <w:r w:rsidR="000D71C8" w:rsidRPr="005404B6">
        <w:rPr>
          <w:rFonts w:ascii="Times New Roman" w:hAnsi="Times New Roman"/>
          <w:sz w:val="24"/>
          <w:szCs w:val="24"/>
          <w:lang w:val="sq-AL"/>
        </w:rPr>
        <w:t xml:space="preserve">i cili </w:t>
      </w:r>
      <w:r w:rsidR="00AC1115" w:rsidRPr="005404B6">
        <w:rPr>
          <w:rFonts w:ascii="Times New Roman" w:hAnsi="Times New Roman"/>
          <w:sz w:val="24"/>
          <w:szCs w:val="24"/>
          <w:lang w:val="sq-AL"/>
        </w:rPr>
        <w:t xml:space="preserve">ka </w:t>
      </w:r>
      <w:r w:rsidR="000D71C8" w:rsidRPr="005404B6">
        <w:rPr>
          <w:rFonts w:ascii="Times New Roman" w:hAnsi="Times New Roman"/>
          <w:sz w:val="24"/>
          <w:szCs w:val="24"/>
          <w:lang w:val="sq-AL"/>
        </w:rPr>
        <w:t>kërk</w:t>
      </w:r>
      <w:r w:rsidR="00AC1115" w:rsidRPr="005404B6">
        <w:rPr>
          <w:rFonts w:ascii="Times New Roman" w:hAnsi="Times New Roman"/>
          <w:sz w:val="24"/>
          <w:szCs w:val="24"/>
          <w:lang w:val="sq-AL"/>
        </w:rPr>
        <w:t>uar</w:t>
      </w:r>
      <w:r w:rsidR="00EF4455" w:rsidRPr="005404B6">
        <w:rPr>
          <w:rFonts w:ascii="Times New Roman" w:hAnsi="Times New Roman"/>
          <w:sz w:val="24"/>
          <w:szCs w:val="24"/>
          <w:lang w:val="sq-AL"/>
        </w:rPr>
        <w:t xml:space="preserve"> pranimin e kërkesës, </w:t>
      </w:r>
      <w:r w:rsidR="00AC23D2" w:rsidRPr="005404B6">
        <w:rPr>
          <w:rFonts w:ascii="Times New Roman" w:hAnsi="Times New Roman"/>
          <w:sz w:val="24"/>
          <w:szCs w:val="24"/>
          <w:lang w:val="sq-AL"/>
        </w:rPr>
        <w:t>prap</w:t>
      </w:r>
      <w:r w:rsidR="00D279D0" w:rsidRPr="005404B6">
        <w:rPr>
          <w:rFonts w:ascii="Times New Roman" w:hAnsi="Times New Roman"/>
          <w:sz w:val="24"/>
          <w:szCs w:val="24"/>
          <w:lang w:val="sq-AL"/>
        </w:rPr>
        <w:t>ë</w:t>
      </w:r>
      <w:r w:rsidR="00AC23D2" w:rsidRPr="005404B6">
        <w:rPr>
          <w:rFonts w:ascii="Times New Roman" w:hAnsi="Times New Roman"/>
          <w:sz w:val="24"/>
          <w:szCs w:val="24"/>
          <w:lang w:val="sq-AL"/>
        </w:rPr>
        <w:t xml:space="preserve">simet e </w:t>
      </w:r>
      <w:r w:rsidR="00EF4455" w:rsidRPr="005404B6">
        <w:rPr>
          <w:rFonts w:ascii="Times New Roman" w:hAnsi="Times New Roman"/>
          <w:sz w:val="24"/>
          <w:szCs w:val="24"/>
          <w:lang w:val="sq-AL"/>
        </w:rPr>
        <w:t xml:space="preserve">subjektit të interesuar, </w:t>
      </w:r>
      <w:r w:rsidR="006E6DC6" w:rsidRPr="005404B6">
        <w:rPr>
          <w:rFonts w:ascii="Times New Roman" w:hAnsi="Times New Roman"/>
          <w:sz w:val="24"/>
          <w:szCs w:val="24"/>
          <w:lang w:val="sq-AL"/>
        </w:rPr>
        <w:t>Prokurori</w:t>
      </w:r>
      <w:r w:rsidR="00AC23D2" w:rsidRPr="005404B6">
        <w:rPr>
          <w:rFonts w:ascii="Times New Roman" w:hAnsi="Times New Roman"/>
          <w:sz w:val="24"/>
          <w:szCs w:val="24"/>
          <w:lang w:val="sq-AL"/>
        </w:rPr>
        <w:t>s</w:t>
      </w:r>
      <w:r w:rsidR="00D279D0" w:rsidRPr="005404B6">
        <w:rPr>
          <w:rFonts w:ascii="Times New Roman" w:hAnsi="Times New Roman"/>
          <w:sz w:val="24"/>
          <w:szCs w:val="24"/>
          <w:lang w:val="sq-AL"/>
        </w:rPr>
        <w:t>ë</w:t>
      </w:r>
      <w:r w:rsidR="00AC23D2" w:rsidRPr="005404B6">
        <w:rPr>
          <w:rFonts w:ascii="Times New Roman" w:hAnsi="Times New Roman"/>
          <w:sz w:val="24"/>
          <w:szCs w:val="24"/>
          <w:lang w:val="sq-AL"/>
        </w:rPr>
        <w:t xml:space="preserve"> s</w:t>
      </w:r>
      <w:r w:rsidR="00D279D0" w:rsidRPr="005404B6">
        <w:rPr>
          <w:rFonts w:ascii="Times New Roman" w:hAnsi="Times New Roman"/>
          <w:sz w:val="24"/>
          <w:szCs w:val="24"/>
          <w:lang w:val="sq-AL"/>
        </w:rPr>
        <w:t>ë</w:t>
      </w:r>
      <w:r w:rsidR="006E6DC6" w:rsidRPr="005404B6">
        <w:rPr>
          <w:rFonts w:ascii="Times New Roman" w:hAnsi="Times New Roman"/>
          <w:sz w:val="24"/>
          <w:szCs w:val="24"/>
          <w:lang w:val="sq-AL"/>
        </w:rPr>
        <w:t xml:space="preserve"> Përgjithshme,</w:t>
      </w:r>
      <w:r w:rsidR="00EF4455" w:rsidRPr="005404B6">
        <w:rPr>
          <w:rFonts w:ascii="Times New Roman" w:hAnsi="Times New Roman"/>
          <w:sz w:val="24"/>
          <w:szCs w:val="24"/>
          <w:lang w:val="sq-AL"/>
        </w:rPr>
        <w:t xml:space="preserve"> </w:t>
      </w:r>
      <w:r w:rsidR="00DD524F" w:rsidRPr="005404B6">
        <w:rPr>
          <w:rFonts w:ascii="Times New Roman" w:hAnsi="Times New Roman"/>
          <w:sz w:val="24"/>
          <w:szCs w:val="24"/>
          <w:lang w:val="sq-AL"/>
        </w:rPr>
        <w:t>që</w:t>
      </w:r>
      <w:r w:rsidR="000D71C8" w:rsidRPr="005404B6">
        <w:rPr>
          <w:rFonts w:ascii="Times New Roman" w:hAnsi="Times New Roman"/>
          <w:sz w:val="24"/>
          <w:szCs w:val="24"/>
          <w:lang w:val="sq-AL"/>
        </w:rPr>
        <w:t xml:space="preserve"> </w:t>
      </w:r>
      <w:r w:rsidR="00AC23D2" w:rsidRPr="005404B6">
        <w:rPr>
          <w:rFonts w:ascii="Times New Roman" w:hAnsi="Times New Roman"/>
          <w:sz w:val="24"/>
          <w:szCs w:val="24"/>
          <w:lang w:val="sq-AL"/>
        </w:rPr>
        <w:t xml:space="preserve">ka </w:t>
      </w:r>
      <w:r w:rsidR="000D71C8" w:rsidRPr="005404B6">
        <w:rPr>
          <w:rFonts w:ascii="Times New Roman" w:hAnsi="Times New Roman"/>
          <w:sz w:val="24"/>
          <w:szCs w:val="24"/>
          <w:lang w:val="sq-AL"/>
        </w:rPr>
        <w:t>kërk</w:t>
      </w:r>
      <w:r w:rsidR="00AC23D2" w:rsidRPr="005404B6">
        <w:rPr>
          <w:rFonts w:ascii="Times New Roman" w:hAnsi="Times New Roman"/>
          <w:sz w:val="24"/>
          <w:szCs w:val="24"/>
          <w:lang w:val="sq-AL"/>
        </w:rPr>
        <w:t>uar</w:t>
      </w:r>
      <w:r w:rsidR="00EF4455" w:rsidRPr="005404B6">
        <w:rPr>
          <w:rFonts w:ascii="Times New Roman" w:hAnsi="Times New Roman"/>
          <w:sz w:val="24"/>
          <w:szCs w:val="24"/>
          <w:lang w:val="sq-AL"/>
        </w:rPr>
        <w:t xml:space="preserve"> </w:t>
      </w:r>
      <w:r w:rsidR="005B1B1C" w:rsidRPr="005404B6">
        <w:rPr>
          <w:rFonts w:ascii="Times New Roman" w:hAnsi="Times New Roman"/>
          <w:sz w:val="24"/>
          <w:szCs w:val="24"/>
          <w:lang w:val="sq-AL"/>
        </w:rPr>
        <w:t>pranimin pjesërisht të</w:t>
      </w:r>
      <w:r w:rsidR="00EF4455" w:rsidRPr="005404B6">
        <w:rPr>
          <w:rFonts w:ascii="Times New Roman" w:hAnsi="Times New Roman"/>
          <w:sz w:val="24"/>
          <w:szCs w:val="24"/>
          <w:lang w:val="sq-AL"/>
        </w:rPr>
        <w:t xml:space="preserve"> kërkesës, si dhe diskutoi çështjen në tërësi,</w:t>
      </w:r>
    </w:p>
    <w:p w:rsidR="00CF3D1D" w:rsidRPr="005404B6" w:rsidRDefault="00CF3D1D" w:rsidP="00A30980">
      <w:pPr>
        <w:spacing w:after="0" w:line="360" w:lineRule="auto"/>
        <w:ind w:firstLine="567"/>
        <w:contextualSpacing/>
        <w:jc w:val="both"/>
        <w:rPr>
          <w:rFonts w:ascii="Times New Roman" w:hAnsi="Times New Roman"/>
          <w:sz w:val="24"/>
          <w:szCs w:val="24"/>
          <w:lang w:val="sq-AL"/>
        </w:rPr>
      </w:pPr>
    </w:p>
    <w:p w:rsidR="00CF3D1D" w:rsidRPr="005404B6" w:rsidRDefault="00CF3D1D" w:rsidP="00A30980">
      <w:pPr>
        <w:spacing w:after="0" w:line="360" w:lineRule="auto"/>
        <w:contextualSpacing/>
        <w:jc w:val="center"/>
        <w:rPr>
          <w:rFonts w:ascii="Times New Roman" w:hAnsi="Times New Roman"/>
          <w:b/>
          <w:bCs/>
          <w:sz w:val="24"/>
          <w:szCs w:val="24"/>
          <w:lang w:val="sq-AL"/>
        </w:rPr>
      </w:pPr>
      <w:r w:rsidRPr="005404B6">
        <w:rPr>
          <w:rFonts w:ascii="Times New Roman" w:hAnsi="Times New Roman"/>
          <w:b/>
          <w:bCs/>
          <w:sz w:val="24"/>
          <w:szCs w:val="24"/>
          <w:lang w:val="sq-AL"/>
        </w:rPr>
        <w:t>V Ë R E N:</w:t>
      </w:r>
    </w:p>
    <w:p w:rsidR="00CF3D1D" w:rsidRPr="005404B6" w:rsidRDefault="00CF3D1D" w:rsidP="00A30980">
      <w:pPr>
        <w:tabs>
          <w:tab w:val="left" w:pos="851"/>
        </w:tabs>
        <w:spacing w:after="0" w:line="360" w:lineRule="auto"/>
        <w:contextualSpacing/>
        <w:jc w:val="center"/>
        <w:rPr>
          <w:rFonts w:ascii="Times New Roman" w:hAnsi="Times New Roman"/>
          <w:b/>
          <w:bCs/>
          <w:sz w:val="24"/>
          <w:szCs w:val="24"/>
          <w:lang w:val="sq-AL"/>
        </w:rPr>
      </w:pPr>
      <w:r w:rsidRPr="005404B6">
        <w:rPr>
          <w:rFonts w:ascii="Times New Roman" w:hAnsi="Times New Roman"/>
          <w:b/>
          <w:bCs/>
          <w:sz w:val="24"/>
          <w:szCs w:val="24"/>
          <w:lang w:val="sq-AL"/>
        </w:rPr>
        <w:t>I</w:t>
      </w:r>
    </w:p>
    <w:p w:rsidR="00CF3D1D" w:rsidRPr="005404B6" w:rsidRDefault="00CF3D1D" w:rsidP="00A30980">
      <w:pPr>
        <w:spacing w:after="0" w:line="360" w:lineRule="auto"/>
        <w:contextualSpacing/>
        <w:jc w:val="center"/>
        <w:rPr>
          <w:rFonts w:ascii="Times New Roman" w:eastAsia="Times New Roman" w:hAnsi="Times New Roman"/>
          <w:b/>
          <w:sz w:val="24"/>
          <w:szCs w:val="24"/>
          <w:lang w:val="sq-AL"/>
        </w:rPr>
      </w:pPr>
      <w:r w:rsidRPr="005404B6">
        <w:rPr>
          <w:rFonts w:ascii="Times New Roman" w:eastAsia="Times New Roman" w:hAnsi="Times New Roman"/>
          <w:b/>
          <w:sz w:val="24"/>
          <w:szCs w:val="24"/>
          <w:lang w:val="sq-AL"/>
        </w:rPr>
        <w:t>Rrethanat e çështjes</w:t>
      </w:r>
    </w:p>
    <w:p w:rsidR="000E1E00" w:rsidRPr="005404B6" w:rsidRDefault="005B1B1C" w:rsidP="00A30980">
      <w:pPr>
        <w:pStyle w:val="BodyTextIndent"/>
        <w:numPr>
          <w:ilvl w:val="0"/>
          <w:numId w:val="1"/>
        </w:numPr>
        <w:tabs>
          <w:tab w:val="left" w:pos="990"/>
          <w:tab w:val="left" w:pos="1170"/>
        </w:tabs>
        <w:spacing w:after="0"/>
        <w:ind w:left="0" w:firstLine="720"/>
        <w:rPr>
          <w:rFonts w:ascii="Times New Roman" w:hAnsi="Times New Roman"/>
          <w:bCs/>
          <w:sz w:val="24"/>
          <w:szCs w:val="24"/>
        </w:rPr>
      </w:pPr>
      <w:r w:rsidRPr="005404B6">
        <w:rPr>
          <w:rFonts w:ascii="Times New Roman" w:hAnsi="Times New Roman"/>
          <w:bCs/>
          <w:sz w:val="24"/>
          <w:szCs w:val="24"/>
        </w:rPr>
        <w:t xml:space="preserve">Prokuroria pranë Gjykatës së Rrethit Gjyqësor Elbasan në datën 23.11.2014 ka regjistruar procedimin penal nr. 2897 të vitit 2014 </w:t>
      </w:r>
      <w:r w:rsidR="00DD524F" w:rsidRPr="005404B6">
        <w:rPr>
          <w:rFonts w:ascii="Times New Roman" w:hAnsi="Times New Roman"/>
          <w:bCs/>
          <w:sz w:val="24"/>
          <w:szCs w:val="24"/>
        </w:rPr>
        <w:t xml:space="preserve">për </w:t>
      </w:r>
      <w:r w:rsidRPr="005404B6">
        <w:rPr>
          <w:rFonts w:ascii="Times New Roman" w:hAnsi="Times New Roman"/>
          <w:bCs/>
          <w:sz w:val="24"/>
          <w:szCs w:val="24"/>
        </w:rPr>
        <w:t xml:space="preserve">ngjarjen e vrasjes së shtetasit </w:t>
      </w:r>
      <w:proofErr w:type="spellStart"/>
      <w:r w:rsidRPr="005404B6">
        <w:rPr>
          <w:rFonts w:ascii="Times New Roman" w:hAnsi="Times New Roman"/>
          <w:bCs/>
          <w:sz w:val="24"/>
          <w:szCs w:val="24"/>
        </w:rPr>
        <w:t>Xh.O</w:t>
      </w:r>
      <w:proofErr w:type="spellEnd"/>
      <w:r w:rsidRPr="005404B6">
        <w:rPr>
          <w:rFonts w:ascii="Times New Roman" w:hAnsi="Times New Roman"/>
          <w:bCs/>
          <w:sz w:val="24"/>
          <w:szCs w:val="24"/>
        </w:rPr>
        <w:t>. (ish-F.O.) në datën 22.11.2014, në qytetin e Cërrikut. Në datën 28.11.2014 Drejtori</w:t>
      </w:r>
      <w:r w:rsidR="00E2241C" w:rsidRPr="005404B6">
        <w:rPr>
          <w:rFonts w:ascii="Times New Roman" w:hAnsi="Times New Roman"/>
          <w:bCs/>
          <w:sz w:val="24"/>
          <w:szCs w:val="24"/>
        </w:rPr>
        <w:t>a</w:t>
      </w:r>
      <w:r w:rsidRPr="005404B6">
        <w:rPr>
          <w:rFonts w:ascii="Times New Roman" w:hAnsi="Times New Roman"/>
          <w:bCs/>
          <w:sz w:val="24"/>
          <w:szCs w:val="24"/>
        </w:rPr>
        <w:t xml:space="preserve"> e Policisë së Qarkut Elbasan, </w:t>
      </w:r>
      <w:r w:rsidR="00E2241C" w:rsidRPr="005404B6">
        <w:rPr>
          <w:rFonts w:ascii="Times New Roman" w:hAnsi="Times New Roman"/>
          <w:bCs/>
          <w:sz w:val="24"/>
          <w:szCs w:val="24"/>
        </w:rPr>
        <w:t>bazuar në</w:t>
      </w:r>
      <w:r w:rsidRPr="005404B6">
        <w:rPr>
          <w:rFonts w:ascii="Times New Roman" w:hAnsi="Times New Roman"/>
          <w:bCs/>
          <w:sz w:val="24"/>
          <w:szCs w:val="24"/>
        </w:rPr>
        <w:t xml:space="preserve"> urdhr</w:t>
      </w:r>
      <w:r w:rsidR="00E2241C" w:rsidRPr="005404B6">
        <w:rPr>
          <w:rFonts w:ascii="Times New Roman" w:hAnsi="Times New Roman"/>
          <w:bCs/>
          <w:sz w:val="24"/>
          <w:szCs w:val="24"/>
        </w:rPr>
        <w:t>in</w:t>
      </w:r>
      <w:r w:rsidRPr="005404B6">
        <w:rPr>
          <w:rFonts w:ascii="Times New Roman" w:hAnsi="Times New Roman"/>
          <w:bCs/>
          <w:sz w:val="24"/>
          <w:szCs w:val="24"/>
        </w:rPr>
        <w:t xml:space="preserve"> </w:t>
      </w:r>
      <w:r w:rsidR="00E2241C" w:rsidRPr="005404B6">
        <w:rPr>
          <w:rFonts w:ascii="Times New Roman" w:hAnsi="Times New Roman"/>
          <w:bCs/>
          <w:sz w:val="24"/>
          <w:szCs w:val="24"/>
        </w:rPr>
        <w:t>e</w:t>
      </w:r>
      <w:r w:rsidRPr="005404B6">
        <w:rPr>
          <w:rFonts w:ascii="Times New Roman" w:hAnsi="Times New Roman"/>
          <w:bCs/>
          <w:sz w:val="24"/>
          <w:szCs w:val="24"/>
        </w:rPr>
        <w:t xml:space="preserve"> prokurorisë</w:t>
      </w:r>
      <w:r w:rsidR="00DD524F" w:rsidRPr="005404B6">
        <w:rPr>
          <w:rFonts w:ascii="Times New Roman" w:hAnsi="Times New Roman"/>
          <w:bCs/>
          <w:sz w:val="24"/>
          <w:szCs w:val="24"/>
        </w:rPr>
        <w:t>,</w:t>
      </w:r>
      <w:r w:rsidRPr="005404B6">
        <w:rPr>
          <w:rFonts w:ascii="Times New Roman" w:hAnsi="Times New Roman"/>
          <w:bCs/>
          <w:sz w:val="24"/>
          <w:szCs w:val="24"/>
        </w:rPr>
        <w:t xml:space="preserve"> </w:t>
      </w:r>
      <w:r w:rsidR="00E2241C" w:rsidRPr="005404B6">
        <w:rPr>
          <w:rFonts w:ascii="Times New Roman" w:hAnsi="Times New Roman"/>
          <w:bCs/>
          <w:sz w:val="24"/>
          <w:szCs w:val="24"/>
        </w:rPr>
        <w:t>ka</w:t>
      </w:r>
      <w:r w:rsidRPr="005404B6">
        <w:rPr>
          <w:rFonts w:ascii="Times New Roman" w:hAnsi="Times New Roman"/>
          <w:bCs/>
          <w:sz w:val="24"/>
          <w:szCs w:val="24"/>
        </w:rPr>
        <w:t xml:space="preserve"> ndal</w:t>
      </w:r>
      <w:r w:rsidR="00E2241C" w:rsidRPr="005404B6">
        <w:rPr>
          <w:rFonts w:ascii="Times New Roman" w:hAnsi="Times New Roman"/>
          <w:bCs/>
          <w:sz w:val="24"/>
          <w:szCs w:val="24"/>
        </w:rPr>
        <w:t>uar</w:t>
      </w:r>
      <w:r w:rsidRPr="005404B6">
        <w:rPr>
          <w:rFonts w:ascii="Times New Roman" w:hAnsi="Times New Roman"/>
          <w:bCs/>
          <w:sz w:val="24"/>
          <w:szCs w:val="24"/>
        </w:rPr>
        <w:t xml:space="preserve"> shtetasi</w:t>
      </w:r>
      <w:r w:rsidR="00E2241C" w:rsidRPr="005404B6">
        <w:rPr>
          <w:rFonts w:ascii="Times New Roman" w:hAnsi="Times New Roman"/>
          <w:bCs/>
          <w:sz w:val="24"/>
          <w:szCs w:val="24"/>
        </w:rPr>
        <w:t>n</w:t>
      </w:r>
      <w:r w:rsidRPr="005404B6">
        <w:rPr>
          <w:rFonts w:ascii="Times New Roman" w:hAnsi="Times New Roman"/>
          <w:bCs/>
          <w:sz w:val="24"/>
          <w:szCs w:val="24"/>
        </w:rPr>
        <w:t xml:space="preserve"> Elton Shabani </w:t>
      </w:r>
      <w:r w:rsidRPr="005404B6">
        <w:rPr>
          <w:rFonts w:ascii="Times New Roman" w:hAnsi="Times New Roman"/>
          <w:bCs/>
          <w:i/>
          <w:sz w:val="24"/>
          <w:szCs w:val="24"/>
        </w:rPr>
        <w:t>(kërkuesi)</w:t>
      </w:r>
      <w:r w:rsidRPr="005404B6">
        <w:rPr>
          <w:rFonts w:ascii="Times New Roman" w:hAnsi="Times New Roman"/>
          <w:bCs/>
          <w:sz w:val="24"/>
          <w:szCs w:val="24"/>
        </w:rPr>
        <w:t xml:space="preserve"> si </w:t>
      </w:r>
      <w:r w:rsidR="00DD524F" w:rsidRPr="005404B6">
        <w:rPr>
          <w:rFonts w:ascii="Times New Roman" w:hAnsi="Times New Roman"/>
          <w:bCs/>
          <w:sz w:val="24"/>
          <w:szCs w:val="24"/>
        </w:rPr>
        <w:t>të</w:t>
      </w:r>
      <w:r w:rsidRPr="005404B6">
        <w:rPr>
          <w:rFonts w:ascii="Times New Roman" w:hAnsi="Times New Roman"/>
          <w:bCs/>
          <w:sz w:val="24"/>
          <w:szCs w:val="24"/>
        </w:rPr>
        <w:t xml:space="preserve"> dyshuar për kryerjen e krimit. Gjykata e Rrethit Gjyqësor Elbasan, me vendimin nr. 1476, datë 01.12.2014</w:t>
      </w:r>
      <w:r w:rsidR="00DD524F" w:rsidRPr="005404B6">
        <w:rPr>
          <w:rFonts w:ascii="Times New Roman" w:hAnsi="Times New Roman"/>
          <w:bCs/>
          <w:sz w:val="24"/>
          <w:szCs w:val="24"/>
        </w:rPr>
        <w:t>,</w:t>
      </w:r>
      <w:r w:rsidRPr="005404B6">
        <w:rPr>
          <w:rFonts w:ascii="Times New Roman" w:hAnsi="Times New Roman"/>
          <w:bCs/>
          <w:sz w:val="24"/>
          <w:szCs w:val="24"/>
        </w:rPr>
        <w:t xml:space="preserve"> ka vendosur të vleftësojë të ligjshëm ndalimin e kërkuesit si person nën hetim</w:t>
      </w:r>
      <w:r w:rsidR="00DD524F" w:rsidRPr="005404B6">
        <w:rPr>
          <w:rFonts w:ascii="Times New Roman" w:hAnsi="Times New Roman"/>
          <w:bCs/>
          <w:sz w:val="24"/>
          <w:szCs w:val="24"/>
        </w:rPr>
        <w:t>,</w:t>
      </w:r>
      <w:r w:rsidRPr="005404B6">
        <w:rPr>
          <w:rFonts w:ascii="Times New Roman" w:hAnsi="Times New Roman"/>
          <w:bCs/>
          <w:sz w:val="24"/>
          <w:szCs w:val="24"/>
        </w:rPr>
        <w:t xml:space="preserve"> si dhe të caktojë ndaj tij masën e sigurimit personal “</w:t>
      </w:r>
      <w:r w:rsidR="00DD524F" w:rsidRPr="005404B6">
        <w:rPr>
          <w:rFonts w:ascii="Times New Roman" w:hAnsi="Times New Roman"/>
          <w:bCs/>
          <w:sz w:val="24"/>
          <w:szCs w:val="24"/>
        </w:rPr>
        <w:t>a</w:t>
      </w:r>
      <w:r w:rsidRPr="005404B6">
        <w:rPr>
          <w:rFonts w:ascii="Times New Roman" w:hAnsi="Times New Roman"/>
          <w:bCs/>
          <w:sz w:val="24"/>
          <w:szCs w:val="24"/>
        </w:rPr>
        <w:t xml:space="preserve">rrest në burg”, </w:t>
      </w:r>
      <w:r w:rsidR="00DD524F" w:rsidRPr="005404B6">
        <w:rPr>
          <w:rFonts w:ascii="Times New Roman" w:hAnsi="Times New Roman"/>
          <w:bCs/>
          <w:sz w:val="24"/>
          <w:szCs w:val="24"/>
        </w:rPr>
        <w:t xml:space="preserve">të </w:t>
      </w:r>
      <w:r w:rsidRPr="005404B6">
        <w:rPr>
          <w:rFonts w:ascii="Times New Roman" w:hAnsi="Times New Roman"/>
          <w:bCs/>
          <w:sz w:val="24"/>
          <w:szCs w:val="24"/>
        </w:rPr>
        <w:t>parashikuar në nenin 238 të Kodit të Procedurës Penal</w:t>
      </w:r>
      <w:r w:rsidR="00996024" w:rsidRPr="005404B6">
        <w:rPr>
          <w:rFonts w:ascii="Times New Roman" w:hAnsi="Times New Roman"/>
          <w:bCs/>
          <w:sz w:val="24"/>
          <w:szCs w:val="24"/>
        </w:rPr>
        <w:t>e</w:t>
      </w:r>
      <w:r w:rsidRPr="005404B6">
        <w:rPr>
          <w:rFonts w:ascii="Times New Roman" w:hAnsi="Times New Roman"/>
          <w:bCs/>
          <w:sz w:val="24"/>
          <w:szCs w:val="24"/>
        </w:rPr>
        <w:t xml:space="preserve"> </w:t>
      </w:r>
      <w:r w:rsidRPr="005404B6">
        <w:rPr>
          <w:rFonts w:ascii="Times New Roman" w:hAnsi="Times New Roman"/>
          <w:bCs/>
          <w:i/>
          <w:sz w:val="24"/>
          <w:szCs w:val="24"/>
        </w:rPr>
        <w:t>(KPP)</w:t>
      </w:r>
      <w:r w:rsidR="000A0E13" w:rsidRPr="005404B6">
        <w:rPr>
          <w:rFonts w:ascii="Times New Roman" w:hAnsi="Times New Roman"/>
          <w:bCs/>
          <w:sz w:val="24"/>
          <w:szCs w:val="24"/>
        </w:rPr>
        <w:t>.</w:t>
      </w:r>
      <w:r w:rsidR="000E1E00" w:rsidRPr="005404B6">
        <w:rPr>
          <w:rFonts w:ascii="Times New Roman" w:hAnsi="Times New Roman"/>
          <w:bCs/>
          <w:sz w:val="24"/>
          <w:szCs w:val="24"/>
        </w:rPr>
        <w:t xml:space="preserve"> </w:t>
      </w:r>
      <w:r w:rsidRPr="005404B6">
        <w:rPr>
          <w:rFonts w:ascii="Times New Roman" w:hAnsi="Times New Roman"/>
          <w:bCs/>
          <w:sz w:val="24"/>
          <w:szCs w:val="24"/>
        </w:rPr>
        <w:t>Në përfundim të hetimeve prokuroria ka paraqitur në Gjykatën e Rrethit Gjyqësor Elbasan kërkesën e datës 24.06.2015 për gjykimin e çështjes penale nr. 2897 të vitit 2014 në ngarkim të kërkuesit</w:t>
      </w:r>
      <w:r w:rsidR="00942B45" w:rsidRPr="005404B6">
        <w:rPr>
          <w:rFonts w:ascii="Times New Roman" w:hAnsi="Times New Roman"/>
          <w:bCs/>
          <w:sz w:val="24"/>
          <w:szCs w:val="24"/>
        </w:rPr>
        <w:t xml:space="preserve">. </w:t>
      </w:r>
    </w:p>
    <w:p w:rsidR="00B32E92" w:rsidRPr="005404B6" w:rsidRDefault="005B1B1C" w:rsidP="00A30980">
      <w:pPr>
        <w:pStyle w:val="BodyTextIndent"/>
        <w:numPr>
          <w:ilvl w:val="0"/>
          <w:numId w:val="1"/>
        </w:numPr>
        <w:tabs>
          <w:tab w:val="left" w:pos="990"/>
          <w:tab w:val="left" w:pos="1080"/>
          <w:tab w:val="left" w:pos="1170"/>
        </w:tabs>
        <w:spacing w:after="0"/>
        <w:ind w:left="0" w:firstLine="720"/>
        <w:rPr>
          <w:rFonts w:ascii="Times New Roman" w:hAnsi="Times New Roman"/>
          <w:bCs/>
          <w:sz w:val="24"/>
          <w:szCs w:val="24"/>
        </w:rPr>
      </w:pPr>
      <w:r w:rsidRPr="005404B6">
        <w:rPr>
          <w:rFonts w:ascii="Times New Roman" w:hAnsi="Times New Roman"/>
          <w:bCs/>
          <w:sz w:val="24"/>
          <w:szCs w:val="24"/>
        </w:rPr>
        <w:t>Gjykata e Rrethit Gjyqësor Elbasan, me vendimin nr. 1035, datë 22.10.2015, ka vendosur</w:t>
      </w:r>
      <w:r w:rsidR="00B96071" w:rsidRPr="005404B6">
        <w:rPr>
          <w:rFonts w:ascii="Times New Roman" w:hAnsi="Times New Roman"/>
          <w:bCs/>
          <w:sz w:val="24"/>
          <w:szCs w:val="24"/>
        </w:rPr>
        <w:t xml:space="preserve"> deklarimin fajtor të kërkuesit për veprat penale </w:t>
      </w:r>
      <w:r w:rsidRPr="005404B6">
        <w:rPr>
          <w:rFonts w:ascii="Times New Roman" w:hAnsi="Times New Roman"/>
          <w:bCs/>
          <w:sz w:val="24"/>
          <w:szCs w:val="24"/>
        </w:rPr>
        <w:t xml:space="preserve"> </w:t>
      </w:r>
      <w:bookmarkStart w:id="0" w:name="_Hlk120276566"/>
      <w:r w:rsidR="00B96071" w:rsidRPr="005404B6">
        <w:rPr>
          <w:rFonts w:ascii="Times New Roman" w:hAnsi="Times New Roman"/>
          <w:bCs/>
          <w:sz w:val="24"/>
          <w:szCs w:val="24"/>
        </w:rPr>
        <w:t>“Vrasja me dashje”, “Prodhimi dhe mbajtja pa leje e armëve luftarake dhe municionit”</w:t>
      </w:r>
      <w:bookmarkEnd w:id="0"/>
      <w:r w:rsidR="00B96071" w:rsidRPr="005404B6">
        <w:rPr>
          <w:rFonts w:ascii="Times New Roman" w:hAnsi="Times New Roman"/>
          <w:bCs/>
          <w:sz w:val="24"/>
          <w:szCs w:val="24"/>
        </w:rPr>
        <w:t xml:space="preserve">, në format e mbajtjes pa leje të municioneve luftarake, mbajtjes pa leje të lëndëve plasëse në banesë dhe mbajtjes pa leje të armës në mjedise publike, të parashikuara nga nenet 76, 278, paragrafët 2, 4 dhe 5, të  </w:t>
      </w:r>
      <w:r w:rsidR="00E2241C" w:rsidRPr="005404B6">
        <w:rPr>
          <w:rFonts w:ascii="Times New Roman" w:hAnsi="Times New Roman"/>
          <w:bCs/>
          <w:sz w:val="24"/>
          <w:szCs w:val="24"/>
        </w:rPr>
        <w:t xml:space="preserve">Kodit Penal </w:t>
      </w:r>
      <w:r w:rsidR="00E2241C" w:rsidRPr="005404B6">
        <w:rPr>
          <w:rFonts w:ascii="Times New Roman" w:hAnsi="Times New Roman"/>
          <w:bCs/>
          <w:i/>
          <w:sz w:val="24"/>
          <w:szCs w:val="24"/>
        </w:rPr>
        <w:t>(</w:t>
      </w:r>
      <w:r w:rsidR="00B96071" w:rsidRPr="005404B6">
        <w:rPr>
          <w:rFonts w:ascii="Times New Roman" w:hAnsi="Times New Roman"/>
          <w:bCs/>
          <w:i/>
          <w:sz w:val="24"/>
          <w:szCs w:val="24"/>
        </w:rPr>
        <w:t>KP</w:t>
      </w:r>
      <w:r w:rsidR="00E2241C" w:rsidRPr="005404B6">
        <w:rPr>
          <w:rFonts w:ascii="Times New Roman" w:hAnsi="Times New Roman"/>
          <w:bCs/>
          <w:i/>
          <w:sz w:val="24"/>
          <w:szCs w:val="24"/>
        </w:rPr>
        <w:t>)</w:t>
      </w:r>
      <w:r w:rsidR="00B96071" w:rsidRPr="005404B6">
        <w:rPr>
          <w:rFonts w:ascii="Times New Roman" w:hAnsi="Times New Roman"/>
          <w:bCs/>
          <w:sz w:val="24"/>
          <w:szCs w:val="24"/>
        </w:rPr>
        <w:t xml:space="preserve">, </w:t>
      </w:r>
      <w:r w:rsidR="0058319A" w:rsidRPr="005404B6">
        <w:rPr>
          <w:rFonts w:ascii="Times New Roman" w:hAnsi="Times New Roman"/>
          <w:bCs/>
          <w:sz w:val="24"/>
          <w:szCs w:val="24"/>
        </w:rPr>
        <w:t>duke caktuar</w:t>
      </w:r>
      <w:r w:rsidR="00B96071" w:rsidRPr="005404B6">
        <w:rPr>
          <w:rFonts w:ascii="Times New Roman" w:hAnsi="Times New Roman"/>
          <w:bCs/>
          <w:sz w:val="24"/>
          <w:szCs w:val="24"/>
        </w:rPr>
        <w:t xml:space="preserve"> dënimin e tij me 30 vjet burgim</w:t>
      </w:r>
      <w:r w:rsidR="0058319A" w:rsidRPr="005404B6">
        <w:rPr>
          <w:rFonts w:ascii="Times New Roman" w:hAnsi="Times New Roman"/>
          <w:bCs/>
          <w:sz w:val="24"/>
          <w:szCs w:val="24"/>
        </w:rPr>
        <w:t xml:space="preserve"> dhe, në zbatim të nenit 406, pika 1, të KPP-së, dënimin përfundimtar me 20 vjet burgim.</w:t>
      </w:r>
      <w:r w:rsidR="00920DA6" w:rsidRPr="005404B6">
        <w:rPr>
          <w:rFonts w:ascii="Times New Roman" w:hAnsi="Times New Roman"/>
          <w:bCs/>
          <w:sz w:val="24"/>
          <w:szCs w:val="24"/>
        </w:rPr>
        <w:t xml:space="preserve"> </w:t>
      </w:r>
      <w:r w:rsidRPr="005404B6">
        <w:rPr>
          <w:rFonts w:ascii="Times New Roman" w:hAnsi="Times New Roman"/>
          <w:bCs/>
          <w:sz w:val="24"/>
          <w:szCs w:val="24"/>
        </w:rPr>
        <w:t xml:space="preserve">Kundër </w:t>
      </w:r>
      <w:r w:rsidR="00920DA6" w:rsidRPr="005404B6">
        <w:rPr>
          <w:rFonts w:ascii="Times New Roman" w:hAnsi="Times New Roman"/>
          <w:bCs/>
          <w:sz w:val="24"/>
          <w:szCs w:val="24"/>
        </w:rPr>
        <w:t>k</w:t>
      </w:r>
      <w:r w:rsidR="00FE45DE" w:rsidRPr="005404B6">
        <w:rPr>
          <w:rFonts w:ascii="Times New Roman" w:hAnsi="Times New Roman"/>
          <w:bCs/>
          <w:sz w:val="24"/>
          <w:szCs w:val="24"/>
        </w:rPr>
        <w:t>ë</w:t>
      </w:r>
      <w:r w:rsidR="00920DA6" w:rsidRPr="005404B6">
        <w:rPr>
          <w:rFonts w:ascii="Times New Roman" w:hAnsi="Times New Roman"/>
          <w:bCs/>
          <w:sz w:val="24"/>
          <w:szCs w:val="24"/>
        </w:rPr>
        <w:t xml:space="preserve">tij </w:t>
      </w:r>
      <w:r w:rsidRPr="005404B6">
        <w:rPr>
          <w:rFonts w:ascii="Times New Roman" w:hAnsi="Times New Roman"/>
          <w:bCs/>
          <w:sz w:val="24"/>
          <w:szCs w:val="24"/>
        </w:rPr>
        <w:t xml:space="preserve">vendimi </w:t>
      </w:r>
      <w:r w:rsidR="00E2241C" w:rsidRPr="005404B6">
        <w:rPr>
          <w:rFonts w:ascii="Times New Roman" w:hAnsi="Times New Roman"/>
          <w:bCs/>
          <w:sz w:val="24"/>
          <w:szCs w:val="24"/>
        </w:rPr>
        <w:t xml:space="preserve">ka paraqitur ankim </w:t>
      </w:r>
      <w:r w:rsidRPr="005404B6">
        <w:rPr>
          <w:rFonts w:ascii="Times New Roman" w:hAnsi="Times New Roman"/>
          <w:bCs/>
          <w:sz w:val="24"/>
          <w:szCs w:val="24"/>
        </w:rPr>
        <w:t>mbrojtësi i kërkuesit, avokati V.A.</w:t>
      </w:r>
    </w:p>
    <w:p w:rsidR="00D85FCD" w:rsidRPr="005404B6" w:rsidRDefault="005B1B1C" w:rsidP="00A30980">
      <w:pPr>
        <w:pStyle w:val="BodyTextIndent"/>
        <w:numPr>
          <w:ilvl w:val="0"/>
          <w:numId w:val="1"/>
        </w:numPr>
        <w:tabs>
          <w:tab w:val="left" w:pos="990"/>
          <w:tab w:val="left" w:pos="1080"/>
          <w:tab w:val="left" w:pos="1170"/>
        </w:tabs>
        <w:spacing w:after="0"/>
        <w:ind w:left="0" w:firstLine="720"/>
        <w:rPr>
          <w:rFonts w:ascii="Times New Roman" w:hAnsi="Times New Roman"/>
          <w:bCs/>
          <w:sz w:val="24"/>
          <w:szCs w:val="24"/>
        </w:rPr>
      </w:pPr>
      <w:r w:rsidRPr="005404B6">
        <w:rPr>
          <w:rFonts w:ascii="Times New Roman" w:hAnsi="Times New Roman"/>
          <w:bCs/>
          <w:sz w:val="24"/>
          <w:szCs w:val="24"/>
        </w:rPr>
        <w:t xml:space="preserve">Gjykata e Apelit Durrës, me vendimin nr. 10-2016-806/270, datë 12.04.2016, ka vendosur: </w:t>
      </w:r>
      <w:r w:rsidRPr="005404B6">
        <w:rPr>
          <w:rFonts w:ascii="Times New Roman" w:hAnsi="Times New Roman"/>
          <w:bCs/>
          <w:i/>
          <w:sz w:val="24"/>
          <w:szCs w:val="24"/>
        </w:rPr>
        <w:t>“1. Lënien në fuqi të vendim nr. 1035, datë 22.10.2015</w:t>
      </w:r>
      <w:r w:rsidRPr="005404B6">
        <w:rPr>
          <w:rFonts w:ascii="Times New Roman" w:hAnsi="Times New Roman"/>
          <w:b/>
          <w:bCs/>
          <w:i/>
          <w:sz w:val="24"/>
          <w:szCs w:val="24"/>
        </w:rPr>
        <w:t xml:space="preserve"> </w:t>
      </w:r>
      <w:r w:rsidRPr="005404B6">
        <w:rPr>
          <w:rFonts w:ascii="Times New Roman" w:hAnsi="Times New Roman"/>
          <w:bCs/>
          <w:i/>
          <w:sz w:val="24"/>
          <w:szCs w:val="24"/>
        </w:rPr>
        <w:t xml:space="preserve">të Gjykatës së Rrethit Gjyqësor Elbasan në lidhje me deklarimin fajtor dhe masën e dënimit për kryerjen e veprave penale parashikuar nga nenet 76, 278§2, 278§4 të </w:t>
      </w:r>
      <w:proofErr w:type="spellStart"/>
      <w:r w:rsidRPr="005404B6">
        <w:rPr>
          <w:rFonts w:ascii="Times New Roman" w:hAnsi="Times New Roman"/>
          <w:bCs/>
          <w:i/>
          <w:sz w:val="24"/>
          <w:szCs w:val="24"/>
        </w:rPr>
        <w:t>K.Penal</w:t>
      </w:r>
      <w:proofErr w:type="spellEnd"/>
      <w:r w:rsidRPr="005404B6">
        <w:rPr>
          <w:rFonts w:ascii="Times New Roman" w:hAnsi="Times New Roman"/>
          <w:bCs/>
          <w:i/>
          <w:sz w:val="24"/>
          <w:szCs w:val="24"/>
        </w:rPr>
        <w:t xml:space="preserve"> si dhe për </w:t>
      </w:r>
      <w:proofErr w:type="spellStart"/>
      <w:r w:rsidRPr="005404B6">
        <w:rPr>
          <w:rFonts w:ascii="Times New Roman" w:hAnsi="Times New Roman"/>
          <w:bCs/>
          <w:i/>
          <w:sz w:val="24"/>
          <w:szCs w:val="24"/>
        </w:rPr>
        <w:t>disponimin</w:t>
      </w:r>
      <w:proofErr w:type="spellEnd"/>
      <w:r w:rsidRPr="005404B6">
        <w:rPr>
          <w:rFonts w:ascii="Times New Roman" w:hAnsi="Times New Roman"/>
          <w:bCs/>
          <w:i/>
          <w:sz w:val="24"/>
          <w:szCs w:val="24"/>
        </w:rPr>
        <w:t xml:space="preserve"> për vendin e vuajtjes së dënimit, provat materiale dhe shpenzimet procedurale. 2. Ndryshimin e vendimit të sipërcituar si më poshtë: Deklarimin fajtor të </w:t>
      </w:r>
      <w:proofErr w:type="spellStart"/>
      <w:r w:rsidRPr="005404B6">
        <w:rPr>
          <w:rFonts w:ascii="Times New Roman" w:hAnsi="Times New Roman"/>
          <w:bCs/>
          <w:i/>
          <w:sz w:val="24"/>
          <w:szCs w:val="24"/>
        </w:rPr>
        <w:t>të</w:t>
      </w:r>
      <w:proofErr w:type="spellEnd"/>
      <w:r w:rsidRPr="005404B6">
        <w:rPr>
          <w:rFonts w:ascii="Times New Roman" w:hAnsi="Times New Roman"/>
          <w:bCs/>
          <w:i/>
          <w:sz w:val="24"/>
          <w:szCs w:val="24"/>
        </w:rPr>
        <w:t xml:space="preserve"> pandehurit </w:t>
      </w:r>
      <w:proofErr w:type="spellStart"/>
      <w:r w:rsidRPr="005404B6">
        <w:rPr>
          <w:rFonts w:ascii="Times New Roman" w:hAnsi="Times New Roman"/>
          <w:bCs/>
          <w:i/>
          <w:sz w:val="24"/>
          <w:szCs w:val="24"/>
        </w:rPr>
        <w:t>Elton</w:t>
      </w:r>
      <w:proofErr w:type="spellEnd"/>
      <w:r w:rsidRPr="005404B6">
        <w:rPr>
          <w:rFonts w:ascii="Times New Roman" w:hAnsi="Times New Roman"/>
          <w:bCs/>
          <w:i/>
          <w:sz w:val="24"/>
          <w:szCs w:val="24"/>
        </w:rPr>
        <w:t xml:space="preserve"> </w:t>
      </w:r>
      <w:proofErr w:type="spellStart"/>
      <w:r w:rsidRPr="005404B6">
        <w:rPr>
          <w:rFonts w:ascii="Times New Roman" w:hAnsi="Times New Roman"/>
          <w:bCs/>
          <w:i/>
          <w:sz w:val="24"/>
          <w:szCs w:val="24"/>
        </w:rPr>
        <w:t>Shabanaj</w:t>
      </w:r>
      <w:proofErr w:type="spellEnd"/>
      <w:r w:rsidRPr="005404B6">
        <w:rPr>
          <w:rFonts w:ascii="Times New Roman" w:hAnsi="Times New Roman"/>
          <w:bCs/>
          <w:i/>
          <w:sz w:val="24"/>
          <w:szCs w:val="24"/>
        </w:rPr>
        <w:t xml:space="preserve"> për kryerjen e veprës penale </w:t>
      </w:r>
      <w:r w:rsidRPr="005404B6">
        <w:rPr>
          <w:rFonts w:ascii="Times New Roman" w:hAnsi="Times New Roman"/>
          <w:bCs/>
          <w:i/>
          <w:sz w:val="24"/>
          <w:szCs w:val="24"/>
        </w:rPr>
        <w:lastRenderedPageBreak/>
        <w:t xml:space="preserve">“Prodhimi dhe mbajtja pa leje e armëve dhe municionit”, parashikuar nga neni 278§2 i </w:t>
      </w:r>
      <w:proofErr w:type="spellStart"/>
      <w:r w:rsidRPr="005404B6">
        <w:rPr>
          <w:rFonts w:ascii="Times New Roman" w:hAnsi="Times New Roman"/>
          <w:bCs/>
          <w:i/>
          <w:sz w:val="24"/>
          <w:szCs w:val="24"/>
        </w:rPr>
        <w:t>K.Penal</w:t>
      </w:r>
      <w:proofErr w:type="spellEnd"/>
      <w:r w:rsidRPr="005404B6">
        <w:rPr>
          <w:rFonts w:ascii="Times New Roman" w:hAnsi="Times New Roman"/>
          <w:bCs/>
          <w:i/>
          <w:sz w:val="24"/>
          <w:szCs w:val="24"/>
        </w:rPr>
        <w:t xml:space="preserve"> dhe dënimin e tij me 3 vjet burgim. Në zbatim të nenit 55 të </w:t>
      </w:r>
      <w:proofErr w:type="spellStart"/>
      <w:r w:rsidRPr="005404B6">
        <w:rPr>
          <w:rFonts w:ascii="Times New Roman" w:hAnsi="Times New Roman"/>
          <w:bCs/>
          <w:i/>
          <w:sz w:val="24"/>
          <w:szCs w:val="24"/>
        </w:rPr>
        <w:t>K.Penal</w:t>
      </w:r>
      <w:proofErr w:type="spellEnd"/>
      <w:r w:rsidRPr="005404B6">
        <w:rPr>
          <w:rFonts w:ascii="Times New Roman" w:hAnsi="Times New Roman"/>
          <w:bCs/>
          <w:i/>
          <w:sz w:val="24"/>
          <w:szCs w:val="24"/>
        </w:rPr>
        <w:t>, në bashkim të dënimeve, dënimin e të pandehurit me 24 vjet burgim [...]”</w:t>
      </w:r>
      <w:r w:rsidRPr="005404B6">
        <w:rPr>
          <w:rFonts w:ascii="Times New Roman" w:hAnsi="Times New Roman"/>
          <w:bCs/>
          <w:sz w:val="24"/>
          <w:szCs w:val="24"/>
        </w:rPr>
        <w:t>.</w:t>
      </w:r>
    </w:p>
    <w:p w:rsidR="00633074" w:rsidRPr="005404B6" w:rsidRDefault="00920DA6" w:rsidP="00A30980">
      <w:pPr>
        <w:pStyle w:val="BodyTextIndent"/>
        <w:numPr>
          <w:ilvl w:val="0"/>
          <w:numId w:val="1"/>
        </w:numPr>
        <w:tabs>
          <w:tab w:val="left" w:pos="990"/>
          <w:tab w:val="left" w:pos="1080"/>
          <w:tab w:val="left" w:pos="1170"/>
        </w:tabs>
        <w:spacing w:after="0"/>
        <w:ind w:left="0" w:firstLine="720"/>
        <w:rPr>
          <w:rFonts w:ascii="Times New Roman" w:hAnsi="Times New Roman"/>
          <w:bCs/>
          <w:sz w:val="24"/>
          <w:szCs w:val="24"/>
        </w:rPr>
      </w:pPr>
      <w:r w:rsidRPr="005404B6">
        <w:rPr>
          <w:rFonts w:ascii="Times New Roman" w:hAnsi="Times New Roman"/>
          <w:bCs/>
          <w:sz w:val="24"/>
          <w:szCs w:val="24"/>
        </w:rPr>
        <w:t>N</w:t>
      </w:r>
      <w:r w:rsidR="005B1B1C" w:rsidRPr="005404B6">
        <w:rPr>
          <w:rFonts w:ascii="Times New Roman" w:hAnsi="Times New Roman"/>
          <w:bCs/>
          <w:sz w:val="24"/>
          <w:szCs w:val="24"/>
        </w:rPr>
        <w:t xml:space="preserve">ë datën 11.05.2016, mbrojtësi i </w:t>
      </w:r>
      <w:r w:rsidR="00D85FCD" w:rsidRPr="005404B6">
        <w:rPr>
          <w:rFonts w:ascii="Times New Roman" w:hAnsi="Times New Roman"/>
          <w:sz w:val="24"/>
          <w:szCs w:val="24"/>
        </w:rPr>
        <w:t xml:space="preserve">zgjedhur nga </w:t>
      </w:r>
      <w:r w:rsidR="00047966" w:rsidRPr="005404B6">
        <w:rPr>
          <w:rFonts w:ascii="Times New Roman" w:hAnsi="Times New Roman"/>
          <w:sz w:val="24"/>
          <w:szCs w:val="24"/>
        </w:rPr>
        <w:t xml:space="preserve">shtetasi </w:t>
      </w:r>
      <w:proofErr w:type="spellStart"/>
      <w:r w:rsidR="00047966" w:rsidRPr="005404B6">
        <w:rPr>
          <w:rFonts w:ascii="Times New Roman" w:hAnsi="Times New Roman"/>
          <w:sz w:val="24"/>
          <w:szCs w:val="24"/>
        </w:rPr>
        <w:t>M.Sh</w:t>
      </w:r>
      <w:proofErr w:type="spellEnd"/>
      <w:r w:rsidR="00047966" w:rsidRPr="005404B6">
        <w:rPr>
          <w:rFonts w:ascii="Times New Roman" w:hAnsi="Times New Roman"/>
          <w:sz w:val="24"/>
          <w:szCs w:val="24"/>
        </w:rPr>
        <w:t xml:space="preserve">., </w:t>
      </w:r>
      <w:r w:rsidR="00D85FCD" w:rsidRPr="005404B6">
        <w:rPr>
          <w:rFonts w:ascii="Times New Roman" w:hAnsi="Times New Roman"/>
          <w:sz w:val="24"/>
          <w:szCs w:val="24"/>
        </w:rPr>
        <w:t xml:space="preserve">babai i </w:t>
      </w:r>
      <w:r w:rsidR="00047966" w:rsidRPr="005404B6">
        <w:rPr>
          <w:rFonts w:ascii="Times New Roman" w:hAnsi="Times New Roman"/>
          <w:sz w:val="24"/>
          <w:szCs w:val="24"/>
        </w:rPr>
        <w:t>kërkuesit</w:t>
      </w:r>
      <w:r w:rsidR="00B00C01" w:rsidRPr="005404B6">
        <w:rPr>
          <w:rFonts w:ascii="Times New Roman" w:hAnsi="Times New Roman"/>
          <w:sz w:val="24"/>
          <w:szCs w:val="24"/>
        </w:rPr>
        <w:t>,</w:t>
      </w:r>
      <w:r w:rsidR="00D85FCD" w:rsidRPr="005404B6">
        <w:rPr>
          <w:rFonts w:ascii="Times New Roman" w:hAnsi="Times New Roman"/>
          <w:sz w:val="24"/>
          <w:szCs w:val="24"/>
        </w:rPr>
        <w:t xml:space="preserve"> bazuar në nenin 48 të KPP-së, meqë i pandehuri ishte i izoluar në masën e sigurimit </w:t>
      </w:r>
      <w:r w:rsidR="00047966" w:rsidRPr="005404B6">
        <w:rPr>
          <w:rFonts w:ascii="Times New Roman" w:hAnsi="Times New Roman"/>
          <w:sz w:val="24"/>
          <w:szCs w:val="24"/>
        </w:rPr>
        <w:t>“</w:t>
      </w:r>
      <w:r w:rsidR="00D85FCD" w:rsidRPr="005404B6">
        <w:rPr>
          <w:rFonts w:ascii="Times New Roman" w:hAnsi="Times New Roman"/>
          <w:sz w:val="24"/>
          <w:szCs w:val="24"/>
        </w:rPr>
        <w:t>arrest në burg</w:t>
      </w:r>
      <w:r w:rsidR="00047966" w:rsidRPr="005404B6">
        <w:rPr>
          <w:rFonts w:ascii="Times New Roman" w:hAnsi="Times New Roman"/>
          <w:sz w:val="24"/>
          <w:szCs w:val="24"/>
        </w:rPr>
        <w:t>”</w:t>
      </w:r>
      <w:r w:rsidR="00D85FCD" w:rsidRPr="005404B6">
        <w:rPr>
          <w:rFonts w:ascii="Times New Roman" w:hAnsi="Times New Roman"/>
          <w:sz w:val="24"/>
          <w:szCs w:val="24"/>
        </w:rPr>
        <w:t xml:space="preserve">, </w:t>
      </w:r>
      <w:r w:rsidR="005B1B1C" w:rsidRPr="005404B6">
        <w:rPr>
          <w:rFonts w:ascii="Times New Roman" w:hAnsi="Times New Roman"/>
          <w:bCs/>
          <w:sz w:val="24"/>
          <w:szCs w:val="24"/>
        </w:rPr>
        <w:t>avokati V.A.</w:t>
      </w:r>
      <w:r w:rsidR="00A90C57" w:rsidRPr="005404B6">
        <w:rPr>
          <w:rFonts w:ascii="Times New Roman" w:hAnsi="Times New Roman"/>
          <w:bCs/>
          <w:sz w:val="24"/>
          <w:szCs w:val="24"/>
        </w:rPr>
        <w:t>,</w:t>
      </w:r>
      <w:r w:rsidR="005B1B1C" w:rsidRPr="005404B6">
        <w:rPr>
          <w:rFonts w:ascii="Times New Roman" w:hAnsi="Times New Roman"/>
          <w:bCs/>
          <w:sz w:val="24"/>
          <w:szCs w:val="24"/>
        </w:rPr>
        <w:t xml:space="preserve"> ka paraqitur rekurs </w:t>
      </w:r>
      <w:r w:rsidRPr="005404B6">
        <w:rPr>
          <w:rFonts w:ascii="Times New Roman" w:hAnsi="Times New Roman"/>
          <w:bCs/>
          <w:sz w:val="24"/>
          <w:szCs w:val="24"/>
        </w:rPr>
        <w:t>kund</w:t>
      </w:r>
      <w:r w:rsidR="00FE45DE" w:rsidRPr="005404B6">
        <w:rPr>
          <w:rFonts w:ascii="Times New Roman" w:hAnsi="Times New Roman"/>
          <w:bCs/>
          <w:sz w:val="24"/>
          <w:szCs w:val="24"/>
        </w:rPr>
        <w:t>ë</w:t>
      </w:r>
      <w:r w:rsidRPr="005404B6">
        <w:rPr>
          <w:rFonts w:ascii="Times New Roman" w:hAnsi="Times New Roman"/>
          <w:bCs/>
          <w:sz w:val="24"/>
          <w:szCs w:val="24"/>
        </w:rPr>
        <w:t>r vendimit t</w:t>
      </w:r>
      <w:r w:rsidR="00FE45DE" w:rsidRPr="005404B6">
        <w:rPr>
          <w:rFonts w:ascii="Times New Roman" w:hAnsi="Times New Roman"/>
          <w:bCs/>
          <w:sz w:val="24"/>
          <w:szCs w:val="24"/>
        </w:rPr>
        <w:t>ë</w:t>
      </w:r>
      <w:r w:rsidRPr="005404B6">
        <w:rPr>
          <w:rFonts w:ascii="Times New Roman" w:hAnsi="Times New Roman"/>
          <w:bCs/>
          <w:sz w:val="24"/>
          <w:szCs w:val="24"/>
        </w:rPr>
        <w:t xml:space="preserve"> gjykat</w:t>
      </w:r>
      <w:r w:rsidR="00FE45DE" w:rsidRPr="005404B6">
        <w:rPr>
          <w:rFonts w:ascii="Times New Roman" w:hAnsi="Times New Roman"/>
          <w:bCs/>
          <w:sz w:val="24"/>
          <w:szCs w:val="24"/>
        </w:rPr>
        <w:t>ë</w:t>
      </w:r>
      <w:r w:rsidRPr="005404B6">
        <w:rPr>
          <w:rFonts w:ascii="Times New Roman" w:hAnsi="Times New Roman"/>
          <w:bCs/>
          <w:sz w:val="24"/>
          <w:szCs w:val="24"/>
        </w:rPr>
        <w:t>s s</w:t>
      </w:r>
      <w:r w:rsidR="00FE45DE" w:rsidRPr="005404B6">
        <w:rPr>
          <w:rFonts w:ascii="Times New Roman" w:hAnsi="Times New Roman"/>
          <w:bCs/>
          <w:sz w:val="24"/>
          <w:szCs w:val="24"/>
        </w:rPr>
        <w:t>ë</w:t>
      </w:r>
      <w:r w:rsidRPr="005404B6">
        <w:rPr>
          <w:rFonts w:ascii="Times New Roman" w:hAnsi="Times New Roman"/>
          <w:bCs/>
          <w:sz w:val="24"/>
          <w:szCs w:val="24"/>
        </w:rPr>
        <w:t xml:space="preserve"> apelit, </w:t>
      </w:r>
      <w:r w:rsidR="00EA7B57" w:rsidRPr="005404B6">
        <w:rPr>
          <w:rFonts w:ascii="Times New Roman" w:hAnsi="Times New Roman"/>
          <w:bCs/>
          <w:sz w:val="24"/>
          <w:szCs w:val="24"/>
        </w:rPr>
        <w:t xml:space="preserve">bazuar në shkaqet e </w:t>
      </w:r>
      <w:r w:rsidR="005B1B1C" w:rsidRPr="005404B6">
        <w:rPr>
          <w:rFonts w:ascii="Times New Roman" w:hAnsi="Times New Roman"/>
          <w:bCs/>
          <w:sz w:val="24"/>
          <w:szCs w:val="24"/>
        </w:rPr>
        <w:t>parashikuara në shkronjat “a”, “b” dhe “c” të nenit 432 të KPP-së</w:t>
      </w:r>
      <w:r w:rsidRPr="005404B6">
        <w:rPr>
          <w:rFonts w:ascii="Times New Roman" w:hAnsi="Times New Roman"/>
          <w:bCs/>
          <w:sz w:val="24"/>
          <w:szCs w:val="24"/>
        </w:rPr>
        <w:t>. Mbrojt</w:t>
      </w:r>
      <w:r w:rsidR="00FE45DE" w:rsidRPr="005404B6">
        <w:rPr>
          <w:rFonts w:ascii="Times New Roman" w:hAnsi="Times New Roman"/>
          <w:bCs/>
          <w:sz w:val="24"/>
          <w:szCs w:val="24"/>
        </w:rPr>
        <w:t>ë</w:t>
      </w:r>
      <w:r w:rsidRPr="005404B6">
        <w:rPr>
          <w:rFonts w:ascii="Times New Roman" w:hAnsi="Times New Roman"/>
          <w:bCs/>
          <w:sz w:val="24"/>
          <w:szCs w:val="24"/>
        </w:rPr>
        <w:t>si ka deklaruar</w:t>
      </w:r>
      <w:r w:rsidR="005B1B1C" w:rsidRPr="005404B6">
        <w:rPr>
          <w:rFonts w:ascii="Times New Roman" w:hAnsi="Times New Roman"/>
          <w:bCs/>
          <w:sz w:val="24"/>
          <w:szCs w:val="24"/>
        </w:rPr>
        <w:t xml:space="preserve"> se për shkak </w:t>
      </w:r>
      <w:r w:rsidRPr="005404B6">
        <w:rPr>
          <w:rFonts w:ascii="Times New Roman" w:hAnsi="Times New Roman"/>
          <w:bCs/>
          <w:sz w:val="24"/>
          <w:szCs w:val="24"/>
        </w:rPr>
        <w:t>t</w:t>
      </w:r>
      <w:r w:rsidR="00FE45DE" w:rsidRPr="005404B6">
        <w:rPr>
          <w:rFonts w:ascii="Times New Roman" w:hAnsi="Times New Roman"/>
          <w:bCs/>
          <w:sz w:val="24"/>
          <w:szCs w:val="24"/>
        </w:rPr>
        <w:t>ë</w:t>
      </w:r>
      <w:r w:rsidRPr="005404B6">
        <w:rPr>
          <w:rFonts w:ascii="Times New Roman" w:hAnsi="Times New Roman"/>
          <w:bCs/>
          <w:sz w:val="24"/>
          <w:szCs w:val="24"/>
        </w:rPr>
        <w:t xml:space="preserve"> afatit, n</w:t>
      </w:r>
      <w:r w:rsidR="00FE45DE" w:rsidRPr="005404B6">
        <w:rPr>
          <w:rFonts w:ascii="Times New Roman" w:hAnsi="Times New Roman"/>
          <w:bCs/>
          <w:sz w:val="24"/>
          <w:szCs w:val="24"/>
        </w:rPr>
        <w:t>ë</w:t>
      </w:r>
      <w:r w:rsidRPr="005404B6">
        <w:rPr>
          <w:rFonts w:ascii="Times New Roman" w:hAnsi="Times New Roman"/>
          <w:bCs/>
          <w:sz w:val="24"/>
          <w:szCs w:val="24"/>
        </w:rPr>
        <w:t xml:space="preserve"> kushtet </w:t>
      </w:r>
      <w:r w:rsidR="00047966" w:rsidRPr="005404B6">
        <w:rPr>
          <w:rFonts w:ascii="Times New Roman" w:hAnsi="Times New Roman"/>
          <w:bCs/>
          <w:sz w:val="24"/>
          <w:szCs w:val="24"/>
        </w:rPr>
        <w:t>kur</w:t>
      </w:r>
      <w:r w:rsidRPr="005404B6">
        <w:rPr>
          <w:rFonts w:ascii="Times New Roman" w:hAnsi="Times New Roman"/>
          <w:bCs/>
          <w:sz w:val="24"/>
          <w:szCs w:val="24"/>
        </w:rPr>
        <w:t xml:space="preserve"> </w:t>
      </w:r>
      <w:r w:rsidR="005B1B1C" w:rsidRPr="005404B6">
        <w:rPr>
          <w:rFonts w:ascii="Times New Roman" w:hAnsi="Times New Roman"/>
          <w:bCs/>
          <w:sz w:val="24"/>
          <w:szCs w:val="24"/>
        </w:rPr>
        <w:t xml:space="preserve">vendimi </w:t>
      </w:r>
      <w:r w:rsidRPr="005404B6">
        <w:rPr>
          <w:rFonts w:ascii="Times New Roman" w:hAnsi="Times New Roman"/>
          <w:bCs/>
          <w:sz w:val="24"/>
          <w:szCs w:val="24"/>
        </w:rPr>
        <w:t>gjyq</w:t>
      </w:r>
      <w:r w:rsidR="00FE45DE" w:rsidRPr="005404B6">
        <w:rPr>
          <w:rFonts w:ascii="Times New Roman" w:hAnsi="Times New Roman"/>
          <w:bCs/>
          <w:sz w:val="24"/>
          <w:szCs w:val="24"/>
        </w:rPr>
        <w:t>ë</w:t>
      </w:r>
      <w:r w:rsidRPr="005404B6">
        <w:rPr>
          <w:rFonts w:ascii="Times New Roman" w:hAnsi="Times New Roman"/>
          <w:bCs/>
          <w:sz w:val="24"/>
          <w:szCs w:val="24"/>
        </w:rPr>
        <w:t xml:space="preserve">sor </w:t>
      </w:r>
      <w:r w:rsidR="005B1B1C" w:rsidRPr="005404B6">
        <w:rPr>
          <w:rFonts w:ascii="Times New Roman" w:hAnsi="Times New Roman"/>
          <w:bCs/>
          <w:sz w:val="24"/>
          <w:szCs w:val="24"/>
        </w:rPr>
        <w:t xml:space="preserve">nuk i </w:t>
      </w:r>
      <w:r w:rsidR="00047966" w:rsidRPr="005404B6">
        <w:rPr>
          <w:rFonts w:ascii="Times New Roman" w:hAnsi="Times New Roman"/>
          <w:bCs/>
          <w:sz w:val="24"/>
          <w:szCs w:val="24"/>
        </w:rPr>
        <w:t>i</w:t>
      </w:r>
      <w:r w:rsidR="005B1B1C" w:rsidRPr="005404B6">
        <w:rPr>
          <w:rFonts w:ascii="Times New Roman" w:hAnsi="Times New Roman"/>
          <w:bCs/>
          <w:sz w:val="24"/>
          <w:szCs w:val="24"/>
        </w:rPr>
        <w:t>sht</w:t>
      </w:r>
      <w:r w:rsidR="00047966" w:rsidRPr="005404B6">
        <w:rPr>
          <w:rFonts w:ascii="Times New Roman" w:hAnsi="Times New Roman"/>
          <w:bCs/>
          <w:sz w:val="24"/>
          <w:szCs w:val="24"/>
        </w:rPr>
        <w:t>e</w:t>
      </w:r>
      <w:r w:rsidR="005B1B1C" w:rsidRPr="005404B6">
        <w:rPr>
          <w:rFonts w:ascii="Times New Roman" w:hAnsi="Times New Roman"/>
          <w:bCs/>
          <w:sz w:val="24"/>
          <w:szCs w:val="24"/>
        </w:rPr>
        <w:t xml:space="preserve"> vënë në dispozicion</w:t>
      </w:r>
      <w:r w:rsidR="00A90C57" w:rsidRPr="005404B6">
        <w:rPr>
          <w:rFonts w:ascii="Times New Roman" w:hAnsi="Times New Roman"/>
          <w:bCs/>
          <w:sz w:val="24"/>
          <w:szCs w:val="24"/>
        </w:rPr>
        <w:t>,</w:t>
      </w:r>
      <w:r w:rsidR="005B1B1C" w:rsidRPr="005404B6">
        <w:rPr>
          <w:rFonts w:ascii="Times New Roman" w:hAnsi="Times New Roman"/>
          <w:bCs/>
          <w:sz w:val="24"/>
          <w:szCs w:val="24"/>
        </w:rPr>
        <w:t xml:space="preserve"> rekursin e plotë do ta paraq</w:t>
      </w:r>
      <w:r w:rsidR="00684747" w:rsidRPr="005404B6">
        <w:rPr>
          <w:rFonts w:ascii="Times New Roman" w:hAnsi="Times New Roman"/>
          <w:bCs/>
          <w:sz w:val="24"/>
          <w:szCs w:val="24"/>
        </w:rPr>
        <w:t>iste</w:t>
      </w:r>
      <w:r w:rsidR="005B1B1C" w:rsidRPr="005404B6">
        <w:rPr>
          <w:rFonts w:ascii="Times New Roman" w:hAnsi="Times New Roman"/>
          <w:bCs/>
          <w:sz w:val="24"/>
          <w:szCs w:val="24"/>
        </w:rPr>
        <w:t xml:space="preserve"> në një moment tjetër, </w:t>
      </w:r>
      <w:r w:rsidR="00A90C57" w:rsidRPr="005404B6">
        <w:rPr>
          <w:rFonts w:ascii="Times New Roman" w:hAnsi="Times New Roman"/>
          <w:bCs/>
          <w:sz w:val="24"/>
          <w:szCs w:val="24"/>
        </w:rPr>
        <w:t xml:space="preserve">duke mos </w:t>
      </w:r>
      <w:r w:rsidR="00EA7B57" w:rsidRPr="005404B6">
        <w:rPr>
          <w:rFonts w:ascii="Times New Roman" w:hAnsi="Times New Roman"/>
          <w:bCs/>
          <w:sz w:val="24"/>
          <w:szCs w:val="24"/>
        </w:rPr>
        <w:t>i</w:t>
      </w:r>
      <w:r w:rsidR="005B1B1C" w:rsidRPr="005404B6">
        <w:rPr>
          <w:rFonts w:ascii="Times New Roman" w:hAnsi="Times New Roman"/>
          <w:bCs/>
          <w:sz w:val="24"/>
          <w:szCs w:val="24"/>
        </w:rPr>
        <w:t xml:space="preserve"> </w:t>
      </w:r>
      <w:r w:rsidR="00EA7B57" w:rsidRPr="005404B6">
        <w:rPr>
          <w:rFonts w:ascii="Times New Roman" w:hAnsi="Times New Roman"/>
          <w:bCs/>
          <w:sz w:val="24"/>
          <w:szCs w:val="24"/>
        </w:rPr>
        <w:t xml:space="preserve">argumentuar </w:t>
      </w:r>
      <w:r w:rsidR="005B1B1C" w:rsidRPr="005404B6">
        <w:rPr>
          <w:rFonts w:ascii="Times New Roman" w:hAnsi="Times New Roman"/>
          <w:bCs/>
          <w:sz w:val="24"/>
          <w:szCs w:val="24"/>
        </w:rPr>
        <w:t>shkaqe</w:t>
      </w:r>
      <w:r w:rsidR="00EA7B57" w:rsidRPr="005404B6">
        <w:rPr>
          <w:rFonts w:ascii="Times New Roman" w:hAnsi="Times New Roman"/>
          <w:bCs/>
          <w:sz w:val="24"/>
          <w:szCs w:val="24"/>
        </w:rPr>
        <w:t>t dhe kërkesat përfundimtare të tij</w:t>
      </w:r>
      <w:r w:rsidR="005B1B1C" w:rsidRPr="005404B6">
        <w:rPr>
          <w:rFonts w:ascii="Times New Roman" w:hAnsi="Times New Roman"/>
          <w:bCs/>
          <w:sz w:val="24"/>
          <w:szCs w:val="24"/>
        </w:rPr>
        <w:t xml:space="preserve">. Po kështu, në datën 13.05.2016 ka paraqitur rekurs edhe avokati A.Ç., </w:t>
      </w:r>
      <w:r w:rsidR="00047966" w:rsidRPr="005404B6">
        <w:rPr>
          <w:rFonts w:ascii="Times New Roman" w:hAnsi="Times New Roman"/>
          <w:bCs/>
          <w:sz w:val="24"/>
          <w:szCs w:val="24"/>
        </w:rPr>
        <w:t xml:space="preserve">edhe ky </w:t>
      </w:r>
      <w:r w:rsidR="005B1B1C" w:rsidRPr="005404B6">
        <w:rPr>
          <w:rFonts w:ascii="Times New Roman" w:hAnsi="Times New Roman"/>
          <w:bCs/>
          <w:sz w:val="24"/>
          <w:szCs w:val="24"/>
        </w:rPr>
        <w:t xml:space="preserve">i </w:t>
      </w:r>
      <w:r w:rsidR="00E85547" w:rsidRPr="005404B6">
        <w:rPr>
          <w:rFonts w:ascii="Times New Roman" w:hAnsi="Times New Roman"/>
          <w:bCs/>
          <w:sz w:val="24"/>
          <w:szCs w:val="24"/>
        </w:rPr>
        <w:t xml:space="preserve">zgjedhur </w:t>
      </w:r>
      <w:r w:rsidR="005B1B1C" w:rsidRPr="005404B6">
        <w:rPr>
          <w:rFonts w:ascii="Times New Roman" w:hAnsi="Times New Roman"/>
          <w:bCs/>
          <w:sz w:val="24"/>
          <w:szCs w:val="24"/>
        </w:rPr>
        <w:t xml:space="preserve">nga babai i kërkuesit, në bazë të prokurës së posaçme nr. 832 </w:t>
      </w:r>
      <w:proofErr w:type="spellStart"/>
      <w:r w:rsidR="005B1B1C" w:rsidRPr="005404B6">
        <w:rPr>
          <w:rFonts w:ascii="Times New Roman" w:hAnsi="Times New Roman"/>
          <w:bCs/>
          <w:sz w:val="24"/>
          <w:szCs w:val="24"/>
        </w:rPr>
        <w:t>rep</w:t>
      </w:r>
      <w:proofErr w:type="spellEnd"/>
      <w:r w:rsidR="005B1B1C" w:rsidRPr="005404B6">
        <w:rPr>
          <w:rFonts w:ascii="Times New Roman" w:hAnsi="Times New Roman"/>
          <w:bCs/>
          <w:sz w:val="24"/>
          <w:szCs w:val="24"/>
        </w:rPr>
        <w:t xml:space="preserve">., nr. 314 </w:t>
      </w:r>
      <w:proofErr w:type="spellStart"/>
      <w:r w:rsidR="005B1B1C" w:rsidRPr="005404B6">
        <w:rPr>
          <w:rFonts w:ascii="Times New Roman" w:hAnsi="Times New Roman"/>
          <w:bCs/>
          <w:sz w:val="24"/>
          <w:szCs w:val="24"/>
        </w:rPr>
        <w:t>kol</w:t>
      </w:r>
      <w:proofErr w:type="spellEnd"/>
      <w:r w:rsidR="005B1B1C" w:rsidRPr="005404B6">
        <w:rPr>
          <w:rFonts w:ascii="Times New Roman" w:hAnsi="Times New Roman"/>
          <w:bCs/>
          <w:sz w:val="24"/>
          <w:szCs w:val="24"/>
        </w:rPr>
        <w:t xml:space="preserve">., datë 10.05.2016. Ky rekurs ka të njëjtën përmbajtje me atë të paraqitur nga avokati V.A. </w:t>
      </w:r>
      <w:r w:rsidR="00792441" w:rsidRPr="005404B6">
        <w:rPr>
          <w:rFonts w:ascii="Times New Roman" w:hAnsi="Times New Roman"/>
          <w:bCs/>
          <w:sz w:val="24"/>
          <w:szCs w:val="24"/>
        </w:rPr>
        <w:t>M</w:t>
      </w:r>
      <w:r w:rsidR="003F144E" w:rsidRPr="005404B6">
        <w:rPr>
          <w:rFonts w:ascii="Times New Roman" w:hAnsi="Times New Roman"/>
          <w:bCs/>
          <w:sz w:val="24"/>
          <w:szCs w:val="24"/>
        </w:rPr>
        <w:t>ë</w:t>
      </w:r>
      <w:r w:rsidR="00792441" w:rsidRPr="005404B6">
        <w:rPr>
          <w:rFonts w:ascii="Times New Roman" w:hAnsi="Times New Roman"/>
          <w:bCs/>
          <w:sz w:val="24"/>
          <w:szCs w:val="24"/>
        </w:rPr>
        <w:t xml:space="preserve"> pas avokati A.Ç. ka paraqitur edhe rekursin me shkaqet e plota. </w:t>
      </w:r>
      <w:r w:rsidR="005B1B1C" w:rsidRPr="005404B6">
        <w:rPr>
          <w:rFonts w:ascii="Times New Roman" w:hAnsi="Times New Roman"/>
          <w:bCs/>
          <w:sz w:val="24"/>
          <w:szCs w:val="24"/>
        </w:rPr>
        <w:t>Në datën 13.12.2021 në sekretari</w:t>
      </w:r>
      <w:r w:rsidR="00047966" w:rsidRPr="005404B6">
        <w:rPr>
          <w:rFonts w:ascii="Times New Roman" w:hAnsi="Times New Roman"/>
          <w:bCs/>
          <w:sz w:val="24"/>
          <w:szCs w:val="24"/>
        </w:rPr>
        <w:t>n</w:t>
      </w:r>
      <w:r w:rsidR="005B1B1C" w:rsidRPr="005404B6">
        <w:rPr>
          <w:rFonts w:ascii="Times New Roman" w:hAnsi="Times New Roman"/>
          <w:bCs/>
          <w:sz w:val="24"/>
          <w:szCs w:val="24"/>
        </w:rPr>
        <w:t xml:space="preserve">ë </w:t>
      </w:r>
      <w:r w:rsidR="00047966" w:rsidRPr="005404B6">
        <w:rPr>
          <w:rFonts w:ascii="Times New Roman" w:hAnsi="Times New Roman"/>
          <w:bCs/>
          <w:sz w:val="24"/>
          <w:szCs w:val="24"/>
        </w:rPr>
        <w:t>e</w:t>
      </w:r>
      <w:r w:rsidR="005B1B1C" w:rsidRPr="005404B6">
        <w:rPr>
          <w:rFonts w:ascii="Times New Roman" w:hAnsi="Times New Roman"/>
          <w:bCs/>
          <w:sz w:val="24"/>
          <w:szCs w:val="24"/>
        </w:rPr>
        <w:t xml:space="preserve"> Gjykatës së Lartë ka paraqitur parashtrime mbrojtësi </w:t>
      </w:r>
      <w:r w:rsidR="00D85FCD" w:rsidRPr="005404B6">
        <w:rPr>
          <w:rFonts w:ascii="Times New Roman" w:hAnsi="Times New Roman"/>
          <w:bCs/>
          <w:sz w:val="24"/>
          <w:szCs w:val="24"/>
        </w:rPr>
        <w:t xml:space="preserve">i </w:t>
      </w:r>
      <w:r w:rsidR="00E85547" w:rsidRPr="005404B6">
        <w:rPr>
          <w:rFonts w:ascii="Times New Roman" w:hAnsi="Times New Roman"/>
          <w:bCs/>
          <w:sz w:val="24"/>
          <w:szCs w:val="24"/>
        </w:rPr>
        <w:t xml:space="preserve">zgjedhur </w:t>
      </w:r>
      <w:r w:rsidR="005B1B1C" w:rsidRPr="005404B6">
        <w:rPr>
          <w:rFonts w:ascii="Times New Roman" w:hAnsi="Times New Roman"/>
          <w:bCs/>
          <w:sz w:val="24"/>
          <w:szCs w:val="24"/>
        </w:rPr>
        <w:t xml:space="preserve">prej </w:t>
      </w:r>
      <w:r w:rsidR="00D85FCD" w:rsidRPr="005404B6">
        <w:rPr>
          <w:rFonts w:ascii="Times New Roman" w:hAnsi="Times New Roman"/>
          <w:bCs/>
          <w:sz w:val="24"/>
          <w:szCs w:val="24"/>
        </w:rPr>
        <w:t>vet</w:t>
      </w:r>
      <w:r w:rsidR="00601E95" w:rsidRPr="005404B6">
        <w:rPr>
          <w:rFonts w:ascii="Times New Roman" w:hAnsi="Times New Roman"/>
          <w:bCs/>
          <w:sz w:val="24"/>
          <w:szCs w:val="24"/>
        </w:rPr>
        <w:t>ë</w:t>
      </w:r>
      <w:r w:rsidR="00D85FCD" w:rsidRPr="005404B6">
        <w:rPr>
          <w:rFonts w:ascii="Times New Roman" w:hAnsi="Times New Roman"/>
          <w:bCs/>
          <w:sz w:val="24"/>
          <w:szCs w:val="24"/>
        </w:rPr>
        <w:t xml:space="preserve"> k</w:t>
      </w:r>
      <w:r w:rsidR="00601E95" w:rsidRPr="005404B6">
        <w:rPr>
          <w:rFonts w:ascii="Times New Roman" w:hAnsi="Times New Roman"/>
          <w:bCs/>
          <w:sz w:val="24"/>
          <w:szCs w:val="24"/>
        </w:rPr>
        <w:t>ë</w:t>
      </w:r>
      <w:r w:rsidR="00D85FCD" w:rsidRPr="005404B6">
        <w:rPr>
          <w:rFonts w:ascii="Times New Roman" w:hAnsi="Times New Roman"/>
          <w:bCs/>
          <w:sz w:val="24"/>
          <w:szCs w:val="24"/>
        </w:rPr>
        <w:t>rkuesit</w:t>
      </w:r>
      <w:r w:rsidR="005B1B1C" w:rsidRPr="005404B6">
        <w:rPr>
          <w:rFonts w:ascii="Times New Roman" w:hAnsi="Times New Roman"/>
          <w:bCs/>
          <w:sz w:val="24"/>
          <w:szCs w:val="24"/>
        </w:rPr>
        <w:t xml:space="preserve">, avokati B.D., në bazë të prokurës së posaçme nr. 5986 </w:t>
      </w:r>
      <w:proofErr w:type="spellStart"/>
      <w:r w:rsidR="005B1B1C" w:rsidRPr="005404B6">
        <w:rPr>
          <w:rFonts w:ascii="Times New Roman" w:hAnsi="Times New Roman"/>
          <w:bCs/>
          <w:sz w:val="24"/>
          <w:szCs w:val="24"/>
        </w:rPr>
        <w:t>rep</w:t>
      </w:r>
      <w:proofErr w:type="spellEnd"/>
      <w:r w:rsidR="005B1B1C" w:rsidRPr="005404B6">
        <w:rPr>
          <w:rFonts w:ascii="Times New Roman" w:hAnsi="Times New Roman"/>
          <w:bCs/>
          <w:sz w:val="24"/>
          <w:szCs w:val="24"/>
        </w:rPr>
        <w:t xml:space="preserve">., nr. 4046 </w:t>
      </w:r>
      <w:proofErr w:type="spellStart"/>
      <w:r w:rsidR="005B1B1C" w:rsidRPr="005404B6">
        <w:rPr>
          <w:rFonts w:ascii="Times New Roman" w:hAnsi="Times New Roman"/>
          <w:bCs/>
          <w:sz w:val="24"/>
          <w:szCs w:val="24"/>
        </w:rPr>
        <w:t>kol</w:t>
      </w:r>
      <w:proofErr w:type="spellEnd"/>
      <w:r w:rsidR="005B1B1C" w:rsidRPr="005404B6">
        <w:rPr>
          <w:rFonts w:ascii="Times New Roman" w:hAnsi="Times New Roman"/>
          <w:bCs/>
          <w:sz w:val="24"/>
          <w:szCs w:val="24"/>
        </w:rPr>
        <w:t>., datë 26.11.2021.</w:t>
      </w:r>
    </w:p>
    <w:p w:rsidR="00633074" w:rsidRPr="005404B6" w:rsidRDefault="00633074" w:rsidP="00A30980">
      <w:pPr>
        <w:pStyle w:val="BodyTextIndent"/>
        <w:numPr>
          <w:ilvl w:val="0"/>
          <w:numId w:val="1"/>
        </w:numPr>
        <w:tabs>
          <w:tab w:val="left" w:pos="990"/>
          <w:tab w:val="left" w:pos="1080"/>
          <w:tab w:val="left" w:pos="1170"/>
        </w:tabs>
        <w:spacing w:after="0"/>
        <w:ind w:left="0" w:firstLine="720"/>
        <w:rPr>
          <w:rFonts w:ascii="Times New Roman" w:hAnsi="Times New Roman"/>
          <w:bCs/>
          <w:sz w:val="24"/>
          <w:szCs w:val="24"/>
        </w:rPr>
      </w:pPr>
      <w:r w:rsidRPr="005404B6">
        <w:rPr>
          <w:rFonts w:ascii="Times New Roman" w:hAnsi="Times New Roman"/>
          <w:bCs/>
          <w:sz w:val="24"/>
          <w:szCs w:val="24"/>
        </w:rPr>
        <w:t>Përpara shqyrtimit të rekursit nga Gjykata e Lartë, neni 278 i KP-së është ndryshuar me ligjet nr. 82/2016</w:t>
      </w:r>
      <w:r w:rsidRPr="005404B6">
        <w:rPr>
          <w:rFonts w:ascii="Times New Roman" w:hAnsi="Times New Roman"/>
          <w:sz w:val="24"/>
          <w:szCs w:val="24"/>
        </w:rPr>
        <w:t>, datë 25.07.2016</w:t>
      </w:r>
      <w:r w:rsidRPr="005404B6">
        <w:rPr>
          <w:rFonts w:ascii="Times New Roman" w:hAnsi="Times New Roman"/>
          <w:bCs/>
          <w:sz w:val="24"/>
          <w:szCs w:val="24"/>
        </w:rPr>
        <w:t xml:space="preserve"> “Për disa shtesa dhe ndryshime në ligjin nr. 7895, dat</w:t>
      </w:r>
      <w:r w:rsidR="00173AE4" w:rsidRPr="005404B6">
        <w:rPr>
          <w:rFonts w:ascii="Times New Roman" w:hAnsi="Times New Roman"/>
          <w:bCs/>
          <w:sz w:val="24"/>
          <w:szCs w:val="24"/>
        </w:rPr>
        <w:t>ë</w:t>
      </w:r>
      <w:r w:rsidRPr="005404B6">
        <w:rPr>
          <w:rFonts w:ascii="Times New Roman" w:hAnsi="Times New Roman"/>
          <w:bCs/>
          <w:sz w:val="24"/>
          <w:szCs w:val="24"/>
        </w:rPr>
        <w:t xml:space="preserve"> 27.</w:t>
      </w:r>
      <w:r w:rsidR="00324E42" w:rsidRPr="005404B6">
        <w:rPr>
          <w:rFonts w:ascii="Times New Roman" w:hAnsi="Times New Roman"/>
          <w:bCs/>
          <w:sz w:val="24"/>
          <w:szCs w:val="24"/>
        </w:rPr>
        <w:t>0</w:t>
      </w:r>
      <w:r w:rsidRPr="005404B6">
        <w:rPr>
          <w:rFonts w:ascii="Times New Roman" w:hAnsi="Times New Roman"/>
          <w:bCs/>
          <w:sz w:val="24"/>
          <w:szCs w:val="24"/>
        </w:rPr>
        <w:t xml:space="preserve">1.1995 “Kodi Penal i Republikës së Shqipërisë”, të ndryshuar” </w:t>
      </w:r>
      <w:r w:rsidRPr="005404B6">
        <w:rPr>
          <w:rFonts w:ascii="Times New Roman" w:hAnsi="Times New Roman"/>
          <w:bCs/>
          <w:i/>
          <w:sz w:val="24"/>
          <w:szCs w:val="24"/>
        </w:rPr>
        <w:t>(ligji nr. 82/2016)</w:t>
      </w:r>
      <w:r w:rsidRPr="005404B6">
        <w:rPr>
          <w:rFonts w:ascii="Times New Roman" w:hAnsi="Times New Roman"/>
          <w:bCs/>
          <w:sz w:val="24"/>
          <w:szCs w:val="24"/>
        </w:rPr>
        <w:t xml:space="preserve"> dhe nr. </w:t>
      </w:r>
      <w:r w:rsidRPr="005404B6">
        <w:rPr>
          <w:rFonts w:ascii="Times New Roman" w:hAnsi="Times New Roman"/>
          <w:sz w:val="24"/>
          <w:szCs w:val="24"/>
        </w:rPr>
        <w:t xml:space="preserve">44/2019, datë 18.07.2019 </w:t>
      </w:r>
      <w:r w:rsidRPr="005404B6">
        <w:rPr>
          <w:rFonts w:ascii="Times New Roman" w:hAnsi="Times New Roman"/>
          <w:bCs/>
          <w:sz w:val="24"/>
          <w:szCs w:val="24"/>
        </w:rPr>
        <w:t>“Për disa shtesa dhe ndryshime në ligjin nr. 7895 dat</w:t>
      </w:r>
      <w:r w:rsidR="00173AE4" w:rsidRPr="005404B6">
        <w:rPr>
          <w:rFonts w:ascii="Times New Roman" w:hAnsi="Times New Roman"/>
          <w:bCs/>
          <w:sz w:val="24"/>
          <w:szCs w:val="24"/>
        </w:rPr>
        <w:t>ë</w:t>
      </w:r>
      <w:r w:rsidRPr="005404B6">
        <w:rPr>
          <w:rFonts w:ascii="Times New Roman" w:hAnsi="Times New Roman"/>
          <w:bCs/>
          <w:sz w:val="24"/>
          <w:szCs w:val="24"/>
        </w:rPr>
        <w:t xml:space="preserve"> 27.1.1995, “Kodi Penal i Republikës së Shqipërisë”, të ndryshuar” </w:t>
      </w:r>
      <w:r w:rsidRPr="005404B6">
        <w:rPr>
          <w:rFonts w:ascii="Times New Roman" w:hAnsi="Times New Roman"/>
          <w:bCs/>
          <w:i/>
          <w:sz w:val="24"/>
          <w:szCs w:val="24"/>
        </w:rPr>
        <w:t>(ligji nr. 44/2019)</w:t>
      </w:r>
      <w:r w:rsidRPr="005404B6">
        <w:rPr>
          <w:rFonts w:ascii="Times New Roman" w:hAnsi="Times New Roman"/>
          <w:bCs/>
          <w:sz w:val="24"/>
          <w:szCs w:val="24"/>
        </w:rPr>
        <w:t>.</w:t>
      </w:r>
    </w:p>
    <w:p w:rsidR="00372B38" w:rsidRPr="005404B6" w:rsidRDefault="00372B38" w:rsidP="00A30980">
      <w:pPr>
        <w:pStyle w:val="BodyTextIndent"/>
        <w:numPr>
          <w:ilvl w:val="0"/>
          <w:numId w:val="1"/>
        </w:numPr>
        <w:tabs>
          <w:tab w:val="left" w:pos="990"/>
          <w:tab w:val="left" w:pos="1080"/>
          <w:tab w:val="left" w:pos="1170"/>
        </w:tabs>
        <w:spacing w:after="0"/>
        <w:ind w:left="0" w:firstLine="720"/>
        <w:rPr>
          <w:rFonts w:ascii="Times New Roman" w:hAnsi="Times New Roman"/>
          <w:bCs/>
          <w:sz w:val="24"/>
          <w:szCs w:val="24"/>
        </w:rPr>
      </w:pPr>
      <w:r w:rsidRPr="005404B6">
        <w:rPr>
          <w:rFonts w:ascii="Times New Roman" w:hAnsi="Times New Roman"/>
          <w:bCs/>
          <w:sz w:val="24"/>
          <w:szCs w:val="24"/>
        </w:rPr>
        <w:t>Kolegji Penal i Gjykatës së Lartë, me vendimin nr. 00-2021-1023, datë 16.12.2021, në dhomë këshillimi, ka vendosur mospranimin e rekursit, me arsyetimin</w:t>
      </w:r>
      <w:r w:rsidR="00EA7B57" w:rsidRPr="005404B6">
        <w:rPr>
          <w:rFonts w:ascii="Times New Roman" w:hAnsi="Times New Roman"/>
          <w:bCs/>
          <w:sz w:val="24"/>
          <w:szCs w:val="24"/>
        </w:rPr>
        <w:t xml:space="preserve"> se </w:t>
      </w:r>
      <w:r w:rsidRPr="005404B6">
        <w:rPr>
          <w:rFonts w:ascii="Times New Roman" w:hAnsi="Times New Roman"/>
          <w:bCs/>
          <w:sz w:val="24"/>
          <w:szCs w:val="24"/>
        </w:rPr>
        <w:t>nuk plotëson kriteret formale që duhet të përmbajë rekursi.</w:t>
      </w:r>
    </w:p>
    <w:p w:rsidR="00CF3D1D" w:rsidRPr="005404B6" w:rsidRDefault="008E0934" w:rsidP="00A30980">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sz w:val="24"/>
          <w:szCs w:val="24"/>
          <w:lang w:val="sq-AL"/>
        </w:rPr>
        <w:t xml:space="preserve">Me kërkesën e datës </w:t>
      </w:r>
      <w:r w:rsidR="00372B38" w:rsidRPr="005404B6">
        <w:rPr>
          <w:rFonts w:ascii="Times New Roman" w:eastAsia="MS Mincho" w:hAnsi="Times New Roman"/>
          <w:sz w:val="24"/>
          <w:szCs w:val="24"/>
          <w:lang w:val="sq-AL"/>
        </w:rPr>
        <w:t>19.04.2022</w:t>
      </w:r>
      <w:r w:rsidRPr="005404B6">
        <w:rPr>
          <w:rFonts w:ascii="Times New Roman" w:eastAsia="MS Mincho" w:hAnsi="Times New Roman"/>
          <w:sz w:val="24"/>
          <w:szCs w:val="24"/>
          <w:lang w:val="sq-AL"/>
        </w:rPr>
        <w:t>, kërkues</w:t>
      </w:r>
      <w:r w:rsidR="00E861EE" w:rsidRPr="005404B6">
        <w:rPr>
          <w:rFonts w:ascii="Times New Roman" w:eastAsia="MS Mincho" w:hAnsi="Times New Roman"/>
          <w:sz w:val="24"/>
          <w:szCs w:val="24"/>
          <w:lang w:val="sq-AL"/>
        </w:rPr>
        <w:t>i</w:t>
      </w:r>
      <w:r w:rsidRPr="005404B6">
        <w:rPr>
          <w:rFonts w:ascii="Times New Roman" w:eastAsia="MS Mincho" w:hAnsi="Times New Roman"/>
          <w:sz w:val="24"/>
          <w:szCs w:val="24"/>
          <w:lang w:val="sq-AL"/>
        </w:rPr>
        <w:t xml:space="preserve"> </w:t>
      </w:r>
      <w:r w:rsidR="00843D21" w:rsidRPr="005404B6">
        <w:rPr>
          <w:rFonts w:ascii="Times New Roman" w:eastAsia="MS Mincho" w:hAnsi="Times New Roman"/>
          <w:sz w:val="24"/>
          <w:szCs w:val="24"/>
          <w:lang w:val="sq-AL"/>
        </w:rPr>
        <w:t xml:space="preserve">i është drejtuar Gjykatës </w:t>
      </w:r>
      <w:r w:rsidR="00F44D08" w:rsidRPr="005404B6">
        <w:rPr>
          <w:rFonts w:ascii="Times New Roman" w:eastAsia="MS Mincho" w:hAnsi="Times New Roman"/>
          <w:sz w:val="24"/>
          <w:szCs w:val="24"/>
          <w:lang w:val="sq-AL"/>
        </w:rPr>
        <w:t>Kushtetuese (</w:t>
      </w:r>
      <w:r w:rsidR="00F44D08" w:rsidRPr="005404B6">
        <w:rPr>
          <w:rFonts w:ascii="Times New Roman" w:eastAsia="MS Mincho" w:hAnsi="Times New Roman"/>
          <w:i/>
          <w:sz w:val="24"/>
          <w:szCs w:val="24"/>
          <w:lang w:val="sq-AL"/>
        </w:rPr>
        <w:t>Gjykata</w:t>
      </w:r>
      <w:r w:rsidR="00F44D08" w:rsidRPr="005404B6">
        <w:rPr>
          <w:rFonts w:ascii="Times New Roman" w:eastAsia="MS Mincho" w:hAnsi="Times New Roman"/>
          <w:sz w:val="24"/>
          <w:szCs w:val="24"/>
          <w:lang w:val="sq-AL"/>
        </w:rPr>
        <w:t>)</w:t>
      </w:r>
      <w:r w:rsidR="00843D21" w:rsidRPr="005404B6">
        <w:rPr>
          <w:rFonts w:ascii="Times New Roman" w:eastAsia="MS Mincho" w:hAnsi="Times New Roman"/>
          <w:sz w:val="24"/>
          <w:szCs w:val="24"/>
          <w:lang w:val="sq-AL"/>
        </w:rPr>
        <w:t xml:space="preserve"> </w:t>
      </w:r>
      <w:r w:rsidR="0050259B" w:rsidRPr="005404B6">
        <w:rPr>
          <w:rFonts w:ascii="Times New Roman" w:eastAsia="MS Mincho" w:hAnsi="Times New Roman"/>
          <w:sz w:val="24"/>
          <w:szCs w:val="24"/>
          <w:lang w:val="sq-AL"/>
        </w:rPr>
        <w:t>sipas objektit t</w:t>
      </w:r>
      <w:r w:rsidR="00D279D0" w:rsidRPr="005404B6">
        <w:rPr>
          <w:rFonts w:ascii="Times New Roman" w:eastAsia="MS Mincho" w:hAnsi="Times New Roman"/>
          <w:sz w:val="24"/>
          <w:szCs w:val="24"/>
          <w:lang w:val="sq-AL"/>
        </w:rPr>
        <w:t>ë</w:t>
      </w:r>
      <w:r w:rsidR="0050259B" w:rsidRPr="005404B6">
        <w:rPr>
          <w:rFonts w:ascii="Times New Roman" w:eastAsia="MS Mincho" w:hAnsi="Times New Roman"/>
          <w:sz w:val="24"/>
          <w:szCs w:val="24"/>
          <w:lang w:val="sq-AL"/>
        </w:rPr>
        <w:t xml:space="preserve"> saj</w:t>
      </w:r>
      <w:r w:rsidR="00E819F0" w:rsidRPr="005404B6">
        <w:rPr>
          <w:rFonts w:ascii="Times New Roman" w:eastAsia="MS Mincho" w:hAnsi="Times New Roman"/>
          <w:sz w:val="24"/>
          <w:szCs w:val="24"/>
          <w:lang w:val="sq-AL"/>
        </w:rPr>
        <w:t>.</w:t>
      </w:r>
      <w:r w:rsidR="00BF0E72" w:rsidRPr="005404B6">
        <w:rPr>
          <w:rFonts w:ascii="Times New Roman" w:hAnsi="Times New Roman"/>
          <w:sz w:val="24"/>
          <w:szCs w:val="24"/>
          <w:lang w:val="sq-AL"/>
        </w:rPr>
        <w:t xml:space="preserve"> Me vendimin e datës 26.05.2022, Kolegji i Gjykatës ka vendosur kalimin e çështjes për shqyrtim në seancë plenare mbi bazë</w:t>
      </w:r>
      <w:r w:rsidR="00324E42" w:rsidRPr="005404B6">
        <w:rPr>
          <w:rFonts w:ascii="Times New Roman" w:hAnsi="Times New Roman"/>
          <w:sz w:val="24"/>
          <w:szCs w:val="24"/>
          <w:lang w:val="sq-AL"/>
        </w:rPr>
        <w:t xml:space="preserve"> të</w:t>
      </w:r>
      <w:r w:rsidR="00BF0E72" w:rsidRPr="005404B6">
        <w:rPr>
          <w:rFonts w:ascii="Times New Roman" w:hAnsi="Times New Roman"/>
          <w:sz w:val="24"/>
          <w:szCs w:val="24"/>
          <w:lang w:val="sq-AL"/>
        </w:rPr>
        <w:t xml:space="preserve"> dokumente</w:t>
      </w:r>
      <w:r w:rsidR="00324E42" w:rsidRPr="005404B6">
        <w:rPr>
          <w:rFonts w:ascii="Times New Roman" w:hAnsi="Times New Roman"/>
          <w:sz w:val="24"/>
          <w:szCs w:val="24"/>
          <w:lang w:val="sq-AL"/>
        </w:rPr>
        <w:t>ve</w:t>
      </w:r>
      <w:r w:rsidR="00AD789D" w:rsidRPr="005404B6">
        <w:rPr>
          <w:rFonts w:ascii="Times New Roman" w:hAnsi="Times New Roman"/>
          <w:sz w:val="24"/>
          <w:szCs w:val="24"/>
          <w:lang w:val="sq-AL"/>
        </w:rPr>
        <w:t>.</w:t>
      </w:r>
    </w:p>
    <w:p w:rsidR="001F4606" w:rsidRPr="005404B6" w:rsidRDefault="001F4606" w:rsidP="00A30980">
      <w:pPr>
        <w:pStyle w:val="ListParagraph"/>
        <w:tabs>
          <w:tab w:val="left" w:pos="990"/>
          <w:tab w:val="left" w:pos="1080"/>
          <w:tab w:val="left" w:pos="1170"/>
        </w:tabs>
        <w:spacing w:after="0" w:line="360" w:lineRule="auto"/>
        <w:jc w:val="both"/>
        <w:rPr>
          <w:rFonts w:ascii="Times New Roman" w:eastAsia="MS Mincho" w:hAnsi="Times New Roman"/>
          <w:sz w:val="24"/>
          <w:szCs w:val="24"/>
          <w:lang w:val="sq-AL"/>
        </w:rPr>
      </w:pPr>
    </w:p>
    <w:p w:rsidR="001F4606" w:rsidRPr="005404B6" w:rsidRDefault="009274BD" w:rsidP="00A30980">
      <w:pPr>
        <w:pStyle w:val="ListParagraph"/>
        <w:tabs>
          <w:tab w:val="left" w:pos="990"/>
          <w:tab w:val="left" w:pos="1080"/>
          <w:tab w:val="left" w:pos="1170"/>
        </w:tabs>
        <w:spacing w:after="0" w:line="360" w:lineRule="auto"/>
        <w:jc w:val="center"/>
        <w:rPr>
          <w:rFonts w:ascii="Times New Roman" w:eastAsia="Times New Roman" w:hAnsi="Times New Roman"/>
          <w:b/>
          <w:sz w:val="24"/>
          <w:szCs w:val="24"/>
          <w:lang w:val="sq-AL"/>
        </w:rPr>
      </w:pPr>
      <w:r w:rsidRPr="005404B6">
        <w:rPr>
          <w:rFonts w:ascii="Times New Roman" w:eastAsia="Times New Roman" w:hAnsi="Times New Roman"/>
          <w:b/>
          <w:sz w:val="24"/>
          <w:szCs w:val="24"/>
          <w:lang w:val="sq-AL"/>
        </w:rPr>
        <w:t>II</w:t>
      </w:r>
    </w:p>
    <w:p w:rsidR="001F4606" w:rsidRPr="005404B6" w:rsidRDefault="009274BD" w:rsidP="00A30980">
      <w:pPr>
        <w:pStyle w:val="ListParagraph"/>
        <w:tabs>
          <w:tab w:val="left" w:pos="990"/>
          <w:tab w:val="left" w:pos="1080"/>
          <w:tab w:val="left" w:pos="1170"/>
        </w:tabs>
        <w:spacing w:after="0" w:line="360" w:lineRule="auto"/>
        <w:jc w:val="center"/>
        <w:rPr>
          <w:rFonts w:ascii="Times New Roman" w:eastAsia="MS Mincho" w:hAnsi="Times New Roman"/>
          <w:sz w:val="24"/>
          <w:szCs w:val="24"/>
          <w:lang w:val="sq-AL"/>
        </w:rPr>
      </w:pPr>
      <w:r w:rsidRPr="005404B6">
        <w:rPr>
          <w:rFonts w:ascii="Times New Roman" w:eastAsia="Times New Roman" w:hAnsi="Times New Roman"/>
          <w:b/>
          <w:sz w:val="24"/>
          <w:szCs w:val="24"/>
          <w:lang w:val="sq-AL"/>
        </w:rPr>
        <w:t xml:space="preserve">Pretendimet </w:t>
      </w:r>
      <w:r w:rsidR="00395613" w:rsidRPr="005404B6">
        <w:rPr>
          <w:rFonts w:ascii="Times New Roman" w:eastAsia="Times New Roman" w:hAnsi="Times New Roman"/>
          <w:b/>
          <w:sz w:val="24"/>
          <w:szCs w:val="24"/>
          <w:lang w:val="sq-AL"/>
        </w:rPr>
        <w:t>në Gjykatën Kushtetuese</w:t>
      </w:r>
    </w:p>
    <w:p w:rsidR="001F4606" w:rsidRPr="005404B6" w:rsidRDefault="00E819F0" w:rsidP="00A30980">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b/>
          <w:i/>
          <w:sz w:val="24"/>
          <w:szCs w:val="24"/>
          <w:lang w:val="sq-AL"/>
        </w:rPr>
        <w:t>Kërkuesi</w:t>
      </w:r>
      <w:r w:rsidR="001F4606" w:rsidRPr="005404B6">
        <w:rPr>
          <w:rFonts w:ascii="Times New Roman" w:eastAsia="MS Mincho" w:hAnsi="Times New Roman"/>
          <w:b/>
          <w:i/>
          <w:sz w:val="24"/>
          <w:szCs w:val="24"/>
          <w:lang w:val="sq-AL"/>
        </w:rPr>
        <w:t xml:space="preserve"> </w:t>
      </w:r>
      <w:r w:rsidR="001F4606" w:rsidRPr="005404B6">
        <w:rPr>
          <w:rFonts w:ascii="Times New Roman" w:eastAsia="MS Mincho" w:hAnsi="Times New Roman"/>
          <w:sz w:val="24"/>
          <w:szCs w:val="24"/>
          <w:lang w:val="sq-AL"/>
        </w:rPr>
        <w:t xml:space="preserve">ka </w:t>
      </w:r>
      <w:r w:rsidR="00843D21" w:rsidRPr="005404B6">
        <w:rPr>
          <w:rFonts w:ascii="Times New Roman" w:eastAsia="MS Mincho" w:hAnsi="Times New Roman"/>
          <w:sz w:val="24"/>
          <w:szCs w:val="24"/>
          <w:lang w:val="sq-AL"/>
        </w:rPr>
        <w:t xml:space="preserve">pretenduar </w:t>
      </w:r>
      <w:r w:rsidRPr="005404B6">
        <w:rPr>
          <w:rFonts w:ascii="Times New Roman" w:eastAsia="MS Mincho" w:hAnsi="Times New Roman"/>
          <w:sz w:val="24"/>
          <w:szCs w:val="24"/>
          <w:lang w:val="sq-AL"/>
        </w:rPr>
        <w:t>se ndaj tij është zhvilluar një proces i parregullt ligjor</w:t>
      </w:r>
      <w:r w:rsidR="000F3720" w:rsidRPr="005404B6">
        <w:rPr>
          <w:rFonts w:ascii="Times New Roman" w:eastAsia="MS Mincho" w:hAnsi="Times New Roman"/>
          <w:sz w:val="24"/>
          <w:szCs w:val="24"/>
          <w:lang w:val="sq-AL"/>
        </w:rPr>
        <w:t xml:space="preserve">, pasi është </w:t>
      </w:r>
      <w:r w:rsidRPr="005404B6">
        <w:rPr>
          <w:rFonts w:ascii="Times New Roman" w:eastAsia="MS Mincho" w:hAnsi="Times New Roman"/>
          <w:sz w:val="24"/>
          <w:szCs w:val="24"/>
          <w:lang w:val="sq-AL"/>
        </w:rPr>
        <w:t>cenuar</w:t>
      </w:r>
      <w:r w:rsidR="00A277E2" w:rsidRPr="005404B6">
        <w:rPr>
          <w:rFonts w:ascii="Times New Roman" w:eastAsia="MS Mincho" w:hAnsi="Times New Roman"/>
          <w:sz w:val="24"/>
          <w:szCs w:val="24"/>
          <w:lang w:val="sq-AL"/>
        </w:rPr>
        <w:t>:</w:t>
      </w:r>
      <w:r w:rsidR="001F4606" w:rsidRPr="005404B6">
        <w:rPr>
          <w:rFonts w:ascii="Times New Roman" w:eastAsia="MS Mincho" w:hAnsi="Times New Roman"/>
          <w:sz w:val="24"/>
          <w:szCs w:val="24"/>
          <w:lang w:val="sq-AL"/>
        </w:rPr>
        <w:t xml:space="preserve"> </w:t>
      </w:r>
    </w:p>
    <w:p w:rsidR="00A277E2" w:rsidRPr="005404B6" w:rsidRDefault="000F3720" w:rsidP="00A30980">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5404B6">
        <w:rPr>
          <w:rFonts w:ascii="Times New Roman" w:eastAsia="Times New Roman" w:hAnsi="Times New Roman"/>
          <w:i/>
          <w:sz w:val="24"/>
          <w:szCs w:val="24"/>
          <w:lang w:val="sq-AL"/>
        </w:rPr>
        <w:lastRenderedPageBreak/>
        <w:t>E</w:t>
      </w:r>
      <w:r w:rsidR="00C361AA" w:rsidRPr="005404B6">
        <w:rPr>
          <w:rFonts w:ascii="Times New Roman" w:eastAsia="Times New Roman" w:hAnsi="Times New Roman"/>
          <w:i/>
          <w:sz w:val="24"/>
          <w:szCs w:val="24"/>
          <w:lang w:val="sq-AL"/>
        </w:rPr>
        <w:t xml:space="preserve"> drejt</w:t>
      </w:r>
      <w:r w:rsidRPr="005404B6">
        <w:rPr>
          <w:rFonts w:ascii="Times New Roman" w:eastAsia="Times New Roman" w:hAnsi="Times New Roman"/>
          <w:i/>
          <w:sz w:val="24"/>
          <w:szCs w:val="24"/>
          <w:lang w:val="sq-AL"/>
        </w:rPr>
        <w:t>a</w:t>
      </w:r>
      <w:r w:rsidR="00C361AA" w:rsidRPr="005404B6">
        <w:rPr>
          <w:rFonts w:ascii="Times New Roman" w:eastAsia="Times New Roman" w:hAnsi="Times New Roman"/>
          <w:i/>
          <w:sz w:val="24"/>
          <w:szCs w:val="24"/>
          <w:lang w:val="sq-AL"/>
        </w:rPr>
        <w:t xml:space="preserve"> e </w:t>
      </w:r>
      <w:proofErr w:type="spellStart"/>
      <w:r w:rsidR="00C361AA" w:rsidRPr="005404B6">
        <w:rPr>
          <w:rFonts w:ascii="Times New Roman" w:eastAsia="Times New Roman" w:hAnsi="Times New Roman"/>
          <w:i/>
          <w:sz w:val="24"/>
          <w:szCs w:val="24"/>
          <w:lang w:val="sq-AL"/>
        </w:rPr>
        <w:t>aksesit</w:t>
      </w:r>
      <w:proofErr w:type="spellEnd"/>
      <w:r w:rsidR="00C361AA" w:rsidRPr="005404B6">
        <w:rPr>
          <w:rFonts w:ascii="Times New Roman" w:eastAsia="Times New Roman" w:hAnsi="Times New Roman"/>
          <w:i/>
          <w:sz w:val="24"/>
          <w:szCs w:val="24"/>
          <w:lang w:val="sq-AL"/>
        </w:rPr>
        <w:t xml:space="preserve"> </w:t>
      </w:r>
      <w:r w:rsidR="005138BB" w:rsidRPr="005404B6">
        <w:rPr>
          <w:rFonts w:ascii="Times New Roman" w:eastAsia="Times New Roman" w:hAnsi="Times New Roman"/>
          <w:i/>
          <w:sz w:val="24"/>
          <w:szCs w:val="24"/>
          <w:lang w:val="sq-AL"/>
        </w:rPr>
        <w:t>n</w:t>
      </w:r>
      <w:r w:rsidR="00C44D0C" w:rsidRPr="005404B6">
        <w:rPr>
          <w:rFonts w:ascii="Times New Roman" w:eastAsia="Times New Roman" w:hAnsi="Times New Roman"/>
          <w:i/>
          <w:sz w:val="24"/>
          <w:szCs w:val="24"/>
          <w:lang w:val="sq-AL"/>
        </w:rPr>
        <w:t>ë</w:t>
      </w:r>
      <w:r w:rsidR="005138BB" w:rsidRPr="005404B6">
        <w:rPr>
          <w:rFonts w:ascii="Times New Roman" w:eastAsia="Times New Roman" w:hAnsi="Times New Roman"/>
          <w:i/>
          <w:sz w:val="24"/>
          <w:szCs w:val="24"/>
          <w:lang w:val="sq-AL"/>
        </w:rPr>
        <w:t xml:space="preserve"> gjykat</w:t>
      </w:r>
      <w:r w:rsidR="00C44D0C" w:rsidRPr="005404B6">
        <w:rPr>
          <w:rFonts w:ascii="Times New Roman" w:eastAsia="Times New Roman" w:hAnsi="Times New Roman"/>
          <w:i/>
          <w:sz w:val="24"/>
          <w:szCs w:val="24"/>
          <w:lang w:val="sq-AL"/>
        </w:rPr>
        <w:t>ë</w:t>
      </w:r>
      <w:r w:rsidR="005138BB" w:rsidRPr="005404B6">
        <w:rPr>
          <w:rFonts w:ascii="Times New Roman" w:eastAsia="Times New Roman" w:hAnsi="Times New Roman"/>
          <w:i/>
          <w:sz w:val="24"/>
          <w:szCs w:val="24"/>
          <w:lang w:val="sq-AL"/>
        </w:rPr>
        <w:t xml:space="preserve"> </w:t>
      </w:r>
      <w:r w:rsidR="00C361AA" w:rsidRPr="005404B6">
        <w:rPr>
          <w:rFonts w:ascii="Times New Roman" w:eastAsia="Times New Roman" w:hAnsi="Times New Roman"/>
          <w:i/>
          <w:sz w:val="24"/>
          <w:szCs w:val="24"/>
          <w:lang w:val="sq-AL"/>
        </w:rPr>
        <w:t>dhe për të marrë një përgjigje përfundimtare prej saj</w:t>
      </w:r>
      <w:r w:rsidR="00C361AA" w:rsidRPr="005404B6">
        <w:rPr>
          <w:rFonts w:ascii="Times New Roman" w:eastAsia="Times New Roman" w:hAnsi="Times New Roman"/>
          <w:sz w:val="24"/>
          <w:szCs w:val="24"/>
          <w:lang w:val="sq-AL"/>
        </w:rPr>
        <w:t xml:space="preserve">, pasi qëndrimi i Gjykatës së Lartë, sipas të cilit rekursi i paraqitur nga avokati V.A. është i paplotë, rekursi i nënshkruar nga avokati A.Ç. është paraqitur nga një subjekt që nuk e kishte tagrin e përfaqësimit, ndërsa parashtrimet e avokatit B.D., përpara shqyrtimit të çështjes në Kolegjin Penal, nuk mund të </w:t>
      </w:r>
      <w:r w:rsidR="00811350" w:rsidRPr="005404B6">
        <w:rPr>
          <w:rFonts w:ascii="Times New Roman" w:eastAsia="Times New Roman" w:hAnsi="Times New Roman"/>
          <w:sz w:val="24"/>
          <w:szCs w:val="24"/>
          <w:lang w:val="sq-AL"/>
        </w:rPr>
        <w:t>zëvendësojnë shkaqet e rekursit</w:t>
      </w:r>
      <w:r w:rsidR="004A7D1E" w:rsidRPr="005404B6">
        <w:rPr>
          <w:rFonts w:ascii="Times New Roman" w:eastAsia="Times New Roman" w:hAnsi="Times New Roman"/>
          <w:sz w:val="24"/>
          <w:szCs w:val="24"/>
          <w:lang w:val="sq-AL"/>
        </w:rPr>
        <w:t>,</w:t>
      </w:r>
      <w:r w:rsidR="00811350" w:rsidRPr="005404B6">
        <w:rPr>
          <w:rFonts w:ascii="Times New Roman" w:eastAsia="Times New Roman" w:hAnsi="Times New Roman"/>
          <w:sz w:val="24"/>
          <w:szCs w:val="24"/>
          <w:lang w:val="sq-AL"/>
        </w:rPr>
        <w:t xml:space="preserve"> i</w:t>
      </w:r>
      <w:r w:rsidR="00C361AA" w:rsidRPr="005404B6">
        <w:rPr>
          <w:rFonts w:ascii="Times New Roman" w:eastAsia="Times New Roman" w:hAnsi="Times New Roman"/>
          <w:sz w:val="24"/>
          <w:szCs w:val="24"/>
          <w:lang w:val="sq-AL"/>
        </w:rPr>
        <w:t xml:space="preserve"> ka cenuar të drejtën për </w:t>
      </w:r>
      <w:r w:rsidR="005138BB" w:rsidRPr="005404B6">
        <w:rPr>
          <w:rFonts w:ascii="Times New Roman" w:eastAsia="Times New Roman" w:hAnsi="Times New Roman"/>
          <w:sz w:val="24"/>
          <w:szCs w:val="24"/>
          <w:lang w:val="sq-AL"/>
        </w:rPr>
        <w:t>t’iu drejtuar gjykat</w:t>
      </w:r>
      <w:r w:rsidR="00C44D0C" w:rsidRPr="005404B6">
        <w:rPr>
          <w:rFonts w:ascii="Times New Roman" w:eastAsia="Times New Roman" w:hAnsi="Times New Roman"/>
          <w:sz w:val="24"/>
          <w:szCs w:val="24"/>
          <w:lang w:val="sq-AL"/>
        </w:rPr>
        <w:t>ë</w:t>
      </w:r>
      <w:r w:rsidR="005138BB" w:rsidRPr="005404B6">
        <w:rPr>
          <w:rFonts w:ascii="Times New Roman" w:eastAsia="Times New Roman" w:hAnsi="Times New Roman"/>
          <w:sz w:val="24"/>
          <w:szCs w:val="24"/>
          <w:lang w:val="sq-AL"/>
        </w:rPr>
        <w:t>s</w:t>
      </w:r>
      <w:r w:rsidR="005B0423" w:rsidRPr="005404B6">
        <w:rPr>
          <w:rFonts w:ascii="Times New Roman" w:eastAsia="Times New Roman" w:hAnsi="Times New Roman"/>
          <w:sz w:val="24"/>
          <w:szCs w:val="24"/>
          <w:lang w:val="sq-AL"/>
        </w:rPr>
        <w:t>,</w:t>
      </w:r>
      <w:r w:rsidR="005138BB" w:rsidRPr="005404B6">
        <w:rPr>
          <w:rFonts w:ascii="Times New Roman" w:eastAsia="Times New Roman" w:hAnsi="Times New Roman"/>
          <w:sz w:val="24"/>
          <w:szCs w:val="24"/>
          <w:lang w:val="sq-AL"/>
        </w:rPr>
        <w:t xml:space="preserve"> si dhe</w:t>
      </w:r>
      <w:r w:rsidR="00AD71C7" w:rsidRPr="005404B6">
        <w:rPr>
          <w:rFonts w:ascii="Times New Roman" w:eastAsia="Times New Roman" w:hAnsi="Times New Roman"/>
          <w:sz w:val="24"/>
          <w:szCs w:val="24"/>
          <w:lang w:val="sq-AL"/>
        </w:rPr>
        <w:t xml:space="preserve"> për</w:t>
      </w:r>
      <w:r w:rsidR="005138BB" w:rsidRPr="005404B6">
        <w:rPr>
          <w:rFonts w:ascii="Times New Roman" w:eastAsia="Times New Roman" w:hAnsi="Times New Roman"/>
          <w:sz w:val="24"/>
          <w:szCs w:val="24"/>
          <w:lang w:val="sq-AL"/>
        </w:rPr>
        <w:t xml:space="preserve"> </w:t>
      </w:r>
      <w:r w:rsidR="00C361AA" w:rsidRPr="005404B6">
        <w:rPr>
          <w:rFonts w:ascii="Times New Roman" w:eastAsia="Times New Roman" w:hAnsi="Times New Roman"/>
          <w:sz w:val="24"/>
          <w:szCs w:val="24"/>
          <w:lang w:val="sq-AL"/>
        </w:rPr>
        <w:t>t’u dëgjuar nga kjo gjykatë për shkeljet e lejuara nga gjykatat më të ulëta</w:t>
      </w:r>
      <w:r w:rsidR="006859BB" w:rsidRPr="005404B6">
        <w:rPr>
          <w:rFonts w:ascii="Times New Roman" w:eastAsia="Times New Roman" w:hAnsi="Times New Roman"/>
          <w:sz w:val="24"/>
          <w:szCs w:val="24"/>
          <w:lang w:val="sq-AL"/>
        </w:rPr>
        <w:t xml:space="preserve">. </w:t>
      </w:r>
    </w:p>
    <w:p w:rsidR="00920DA6" w:rsidRPr="005404B6" w:rsidRDefault="00D11A11" w:rsidP="00A30980">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sz w:val="24"/>
          <w:szCs w:val="24"/>
          <w:lang w:val="sq-AL"/>
        </w:rPr>
      </w:pPr>
      <w:r w:rsidRPr="005404B6">
        <w:rPr>
          <w:rFonts w:ascii="Times New Roman" w:eastAsia="Times New Roman" w:hAnsi="Times New Roman"/>
          <w:i/>
          <w:sz w:val="24"/>
          <w:szCs w:val="24"/>
          <w:lang w:val="sq-AL"/>
        </w:rPr>
        <w:t>Parimi</w:t>
      </w:r>
      <w:r w:rsidR="000F3720" w:rsidRPr="005404B6">
        <w:rPr>
          <w:rFonts w:ascii="Times New Roman" w:eastAsia="Times New Roman" w:hAnsi="Times New Roman"/>
          <w:i/>
          <w:sz w:val="24"/>
          <w:szCs w:val="24"/>
          <w:lang w:val="sq-AL"/>
        </w:rPr>
        <w:t xml:space="preserve"> i</w:t>
      </w:r>
      <w:r w:rsidRPr="005404B6">
        <w:rPr>
          <w:rFonts w:ascii="Times New Roman" w:eastAsia="Times New Roman" w:hAnsi="Times New Roman"/>
          <w:i/>
          <w:sz w:val="24"/>
          <w:szCs w:val="24"/>
          <w:lang w:val="sq-AL"/>
        </w:rPr>
        <w:t xml:space="preserve"> sigurisë juridike, </w:t>
      </w:r>
      <w:r w:rsidR="000F3720" w:rsidRPr="005404B6">
        <w:rPr>
          <w:rFonts w:ascii="Times New Roman" w:eastAsia="Times New Roman" w:hAnsi="Times New Roman"/>
          <w:i/>
          <w:sz w:val="24"/>
          <w:szCs w:val="24"/>
          <w:lang w:val="sq-AL"/>
        </w:rPr>
        <w:t>i</w:t>
      </w:r>
      <w:r w:rsidRPr="005404B6">
        <w:rPr>
          <w:rFonts w:ascii="Times New Roman" w:eastAsia="Times New Roman" w:hAnsi="Times New Roman"/>
          <w:i/>
          <w:sz w:val="24"/>
          <w:szCs w:val="24"/>
          <w:lang w:val="sq-AL"/>
        </w:rPr>
        <w:t xml:space="preserve"> </w:t>
      </w:r>
      <w:proofErr w:type="spellStart"/>
      <w:r w:rsidRPr="005404B6">
        <w:rPr>
          <w:rFonts w:ascii="Times New Roman" w:eastAsia="Times New Roman" w:hAnsi="Times New Roman"/>
          <w:i/>
          <w:sz w:val="24"/>
          <w:szCs w:val="24"/>
          <w:lang w:val="sq-AL"/>
        </w:rPr>
        <w:t>pritshmërive</w:t>
      </w:r>
      <w:proofErr w:type="spellEnd"/>
      <w:r w:rsidRPr="005404B6">
        <w:rPr>
          <w:rFonts w:ascii="Times New Roman" w:eastAsia="Times New Roman" w:hAnsi="Times New Roman"/>
          <w:i/>
          <w:sz w:val="24"/>
          <w:szCs w:val="24"/>
          <w:lang w:val="sq-AL"/>
        </w:rPr>
        <w:t xml:space="preserve"> të ligjshme, </w:t>
      </w:r>
      <w:r w:rsidR="000F3720" w:rsidRPr="005404B6">
        <w:rPr>
          <w:rFonts w:ascii="Times New Roman" w:eastAsia="Times New Roman" w:hAnsi="Times New Roman"/>
          <w:i/>
          <w:sz w:val="24"/>
          <w:szCs w:val="24"/>
          <w:lang w:val="sq-AL"/>
        </w:rPr>
        <w:t>i</w:t>
      </w:r>
      <w:r w:rsidRPr="005404B6">
        <w:rPr>
          <w:rFonts w:ascii="Times New Roman" w:eastAsia="Times New Roman" w:hAnsi="Times New Roman"/>
          <w:i/>
          <w:sz w:val="24"/>
          <w:szCs w:val="24"/>
          <w:lang w:val="sq-AL"/>
        </w:rPr>
        <w:t xml:space="preserve"> barazisë përpara ligjit</w:t>
      </w:r>
      <w:r w:rsidR="005B0423" w:rsidRPr="005404B6">
        <w:rPr>
          <w:rFonts w:ascii="Times New Roman" w:eastAsia="Times New Roman" w:hAnsi="Times New Roman"/>
          <w:i/>
          <w:sz w:val="24"/>
          <w:szCs w:val="24"/>
          <w:lang w:val="sq-AL"/>
        </w:rPr>
        <w:t>,</w:t>
      </w:r>
      <w:r w:rsidRPr="005404B6">
        <w:rPr>
          <w:rFonts w:ascii="Times New Roman" w:eastAsia="Times New Roman" w:hAnsi="Times New Roman"/>
          <w:i/>
          <w:sz w:val="24"/>
          <w:szCs w:val="24"/>
          <w:lang w:val="sq-AL"/>
        </w:rPr>
        <w:t xml:space="preserve"> si dhe </w:t>
      </w:r>
      <w:r w:rsidR="000F3720" w:rsidRPr="005404B6">
        <w:rPr>
          <w:rFonts w:ascii="Times New Roman" w:eastAsia="Times New Roman" w:hAnsi="Times New Roman"/>
          <w:i/>
          <w:sz w:val="24"/>
          <w:szCs w:val="24"/>
          <w:lang w:val="sq-AL"/>
        </w:rPr>
        <w:t>i</w:t>
      </w:r>
      <w:r w:rsidRPr="005404B6">
        <w:rPr>
          <w:rFonts w:ascii="Times New Roman" w:eastAsia="Times New Roman" w:hAnsi="Times New Roman"/>
          <w:i/>
          <w:sz w:val="24"/>
          <w:szCs w:val="24"/>
          <w:lang w:val="sq-AL"/>
        </w:rPr>
        <w:t xml:space="preserve"> gjykatës së caktuar me ligj në drejtim të së drejtës kushtetuese për të përfituar nga ligji penal favorizues</w:t>
      </w:r>
      <w:r w:rsidR="000F3720" w:rsidRPr="005404B6">
        <w:rPr>
          <w:rFonts w:ascii="Times New Roman" w:eastAsia="Times New Roman" w:hAnsi="Times New Roman"/>
          <w:i/>
          <w:sz w:val="24"/>
          <w:szCs w:val="24"/>
          <w:lang w:val="sq-AL"/>
        </w:rPr>
        <w:t>, i</w:t>
      </w:r>
      <w:r w:rsidRPr="005404B6">
        <w:rPr>
          <w:rFonts w:ascii="Times New Roman" w:eastAsia="Times New Roman" w:hAnsi="Times New Roman"/>
          <w:i/>
          <w:sz w:val="24"/>
          <w:szCs w:val="24"/>
          <w:lang w:val="sq-AL"/>
        </w:rPr>
        <w:t xml:space="preserve"> </w:t>
      </w:r>
      <w:proofErr w:type="spellStart"/>
      <w:r w:rsidRPr="005404B6">
        <w:rPr>
          <w:rFonts w:ascii="Times New Roman" w:eastAsia="Times New Roman" w:hAnsi="Times New Roman"/>
          <w:i/>
          <w:sz w:val="24"/>
          <w:szCs w:val="24"/>
          <w:lang w:val="sq-AL"/>
        </w:rPr>
        <w:t>mosdënimit</w:t>
      </w:r>
      <w:proofErr w:type="spellEnd"/>
      <w:r w:rsidRPr="005404B6">
        <w:rPr>
          <w:rFonts w:ascii="Times New Roman" w:eastAsia="Times New Roman" w:hAnsi="Times New Roman"/>
          <w:i/>
          <w:sz w:val="24"/>
          <w:szCs w:val="24"/>
          <w:lang w:val="sq-AL"/>
        </w:rPr>
        <w:t xml:space="preserve"> dy herë për të njëjtën vepër penale</w:t>
      </w:r>
      <w:r w:rsidR="005D06EB" w:rsidRPr="005404B6">
        <w:rPr>
          <w:rFonts w:ascii="Times New Roman" w:eastAsia="Times New Roman" w:hAnsi="Times New Roman"/>
          <w:i/>
          <w:sz w:val="24"/>
          <w:szCs w:val="24"/>
          <w:lang w:val="sq-AL"/>
        </w:rPr>
        <w:t xml:space="preserve"> (ne bis in </w:t>
      </w:r>
      <w:proofErr w:type="spellStart"/>
      <w:r w:rsidR="005D06EB" w:rsidRPr="005404B6">
        <w:rPr>
          <w:rFonts w:ascii="Times New Roman" w:eastAsia="Times New Roman" w:hAnsi="Times New Roman"/>
          <w:i/>
          <w:sz w:val="24"/>
          <w:szCs w:val="24"/>
          <w:lang w:val="sq-AL"/>
        </w:rPr>
        <w:t>idem</w:t>
      </w:r>
      <w:proofErr w:type="spellEnd"/>
      <w:r w:rsidR="005D06EB" w:rsidRPr="005404B6">
        <w:rPr>
          <w:rFonts w:ascii="Times New Roman" w:eastAsia="Times New Roman" w:hAnsi="Times New Roman"/>
          <w:i/>
          <w:sz w:val="24"/>
          <w:szCs w:val="24"/>
          <w:lang w:val="sq-AL"/>
        </w:rPr>
        <w:t>)</w:t>
      </w:r>
      <w:r w:rsidR="00DD7237" w:rsidRPr="005404B6">
        <w:rPr>
          <w:rFonts w:ascii="Times New Roman" w:eastAsia="Times New Roman" w:hAnsi="Times New Roman"/>
          <w:i/>
          <w:sz w:val="24"/>
          <w:szCs w:val="24"/>
          <w:lang w:val="sq-AL"/>
        </w:rPr>
        <w:t xml:space="preserve"> </w:t>
      </w:r>
      <w:r w:rsidR="003514F2" w:rsidRPr="005404B6">
        <w:rPr>
          <w:rFonts w:ascii="Times New Roman" w:eastAsia="Times New Roman" w:hAnsi="Times New Roman"/>
          <w:i/>
          <w:sz w:val="24"/>
          <w:szCs w:val="24"/>
          <w:lang w:val="sq-AL"/>
        </w:rPr>
        <w:t>dhe</w:t>
      </w:r>
      <w:r w:rsidRPr="005404B6">
        <w:rPr>
          <w:rFonts w:ascii="Times New Roman" w:eastAsia="Times New Roman" w:hAnsi="Times New Roman"/>
          <w:i/>
          <w:sz w:val="24"/>
          <w:szCs w:val="24"/>
          <w:lang w:val="sq-AL"/>
        </w:rPr>
        <w:t xml:space="preserve"> </w:t>
      </w:r>
      <w:r w:rsidR="000F3720" w:rsidRPr="005404B6">
        <w:rPr>
          <w:rFonts w:ascii="Times New Roman" w:eastAsia="Times New Roman" w:hAnsi="Times New Roman"/>
          <w:i/>
          <w:sz w:val="24"/>
          <w:szCs w:val="24"/>
          <w:lang w:val="sq-AL"/>
        </w:rPr>
        <w:t>i</w:t>
      </w:r>
      <w:r w:rsidRPr="005404B6">
        <w:rPr>
          <w:rFonts w:ascii="Times New Roman" w:eastAsia="Times New Roman" w:hAnsi="Times New Roman"/>
          <w:i/>
          <w:sz w:val="24"/>
          <w:szCs w:val="24"/>
          <w:lang w:val="sq-AL"/>
        </w:rPr>
        <w:t xml:space="preserve"> </w:t>
      </w:r>
      <w:proofErr w:type="spellStart"/>
      <w:r w:rsidRPr="005404B6">
        <w:rPr>
          <w:rFonts w:ascii="Times New Roman" w:eastAsia="Times New Roman" w:hAnsi="Times New Roman"/>
          <w:i/>
          <w:sz w:val="24"/>
          <w:szCs w:val="24"/>
          <w:lang w:val="sq-AL"/>
        </w:rPr>
        <w:t>mosdënimit</w:t>
      </w:r>
      <w:proofErr w:type="spellEnd"/>
      <w:r w:rsidRPr="005404B6">
        <w:rPr>
          <w:rFonts w:ascii="Times New Roman" w:eastAsia="Times New Roman" w:hAnsi="Times New Roman"/>
          <w:i/>
          <w:sz w:val="24"/>
          <w:szCs w:val="24"/>
          <w:lang w:val="sq-AL"/>
        </w:rPr>
        <w:t xml:space="preserve"> pa ligj</w:t>
      </w:r>
      <w:r w:rsidR="001F4606" w:rsidRPr="005404B6">
        <w:rPr>
          <w:rFonts w:ascii="Times New Roman" w:eastAsia="Times New Roman" w:hAnsi="Times New Roman"/>
          <w:i/>
          <w:sz w:val="24"/>
          <w:szCs w:val="24"/>
          <w:lang w:val="sq-AL"/>
        </w:rPr>
        <w:t>,</w:t>
      </w:r>
      <w:r w:rsidR="001F4606" w:rsidRPr="005404B6">
        <w:rPr>
          <w:rFonts w:ascii="Times New Roman" w:eastAsia="Times New Roman" w:hAnsi="Times New Roman"/>
          <w:sz w:val="24"/>
          <w:szCs w:val="24"/>
          <w:lang w:val="sq-AL"/>
        </w:rPr>
        <w:t xml:space="preserve"> </w:t>
      </w:r>
      <w:r w:rsidR="00637597" w:rsidRPr="005404B6">
        <w:rPr>
          <w:rFonts w:ascii="Times New Roman" w:eastAsia="Times New Roman" w:hAnsi="Times New Roman"/>
          <w:sz w:val="24"/>
          <w:szCs w:val="24"/>
          <w:lang w:val="sq-AL"/>
        </w:rPr>
        <w:t xml:space="preserve">pasi Gjykata e Lartë </w:t>
      </w:r>
      <w:r w:rsidRPr="005404B6">
        <w:rPr>
          <w:rFonts w:ascii="Times New Roman" w:eastAsia="Times New Roman" w:hAnsi="Times New Roman"/>
          <w:sz w:val="24"/>
          <w:szCs w:val="24"/>
          <w:lang w:val="sq-AL"/>
        </w:rPr>
        <w:t xml:space="preserve">nuk ka vlerësuar ndryshimet </w:t>
      </w:r>
      <w:r w:rsidR="00591755" w:rsidRPr="005404B6">
        <w:rPr>
          <w:rFonts w:ascii="Times New Roman" w:eastAsia="Times New Roman" w:hAnsi="Times New Roman"/>
          <w:sz w:val="24"/>
          <w:szCs w:val="24"/>
          <w:lang w:val="sq-AL"/>
        </w:rPr>
        <w:t xml:space="preserve">që </w:t>
      </w:r>
      <w:r w:rsidR="00B205E0" w:rsidRPr="005404B6">
        <w:rPr>
          <w:rFonts w:ascii="Times New Roman" w:eastAsia="Times New Roman" w:hAnsi="Times New Roman"/>
          <w:sz w:val="24"/>
          <w:szCs w:val="24"/>
          <w:lang w:val="sq-AL"/>
        </w:rPr>
        <w:t xml:space="preserve">ka </w:t>
      </w:r>
      <w:r w:rsidR="00591755" w:rsidRPr="005404B6">
        <w:rPr>
          <w:rFonts w:ascii="Times New Roman" w:eastAsia="Times New Roman" w:hAnsi="Times New Roman"/>
          <w:sz w:val="24"/>
          <w:szCs w:val="24"/>
          <w:lang w:val="sq-AL"/>
        </w:rPr>
        <w:t>pës</w:t>
      </w:r>
      <w:r w:rsidR="00B205E0" w:rsidRPr="005404B6">
        <w:rPr>
          <w:rFonts w:ascii="Times New Roman" w:eastAsia="Times New Roman" w:hAnsi="Times New Roman"/>
          <w:sz w:val="24"/>
          <w:szCs w:val="24"/>
          <w:lang w:val="sq-AL"/>
        </w:rPr>
        <w:t xml:space="preserve">uar neni 278 i KP-së, </w:t>
      </w:r>
      <w:r w:rsidR="00591755" w:rsidRPr="005404B6">
        <w:rPr>
          <w:rFonts w:ascii="Times New Roman" w:eastAsia="Times New Roman" w:hAnsi="Times New Roman"/>
          <w:sz w:val="24"/>
          <w:szCs w:val="24"/>
          <w:lang w:val="sq-AL"/>
        </w:rPr>
        <w:t xml:space="preserve">çka </w:t>
      </w:r>
      <w:r w:rsidR="005138BB" w:rsidRPr="005404B6">
        <w:rPr>
          <w:rFonts w:ascii="Times New Roman" w:eastAsia="Times New Roman" w:hAnsi="Times New Roman"/>
          <w:sz w:val="24"/>
          <w:szCs w:val="24"/>
          <w:lang w:val="sq-AL"/>
        </w:rPr>
        <w:t xml:space="preserve">ka </w:t>
      </w:r>
      <w:r w:rsidR="00591755" w:rsidRPr="005404B6">
        <w:rPr>
          <w:rFonts w:ascii="Times New Roman" w:eastAsia="Times New Roman" w:hAnsi="Times New Roman"/>
          <w:sz w:val="24"/>
          <w:szCs w:val="24"/>
          <w:lang w:val="sq-AL"/>
        </w:rPr>
        <w:t>ndik</w:t>
      </w:r>
      <w:r w:rsidR="005138BB" w:rsidRPr="005404B6">
        <w:rPr>
          <w:rFonts w:ascii="Times New Roman" w:eastAsia="Times New Roman" w:hAnsi="Times New Roman"/>
          <w:sz w:val="24"/>
          <w:szCs w:val="24"/>
          <w:lang w:val="sq-AL"/>
        </w:rPr>
        <w:t xml:space="preserve">uar </w:t>
      </w:r>
      <w:r w:rsidR="00096BF7" w:rsidRPr="005404B6">
        <w:rPr>
          <w:rFonts w:ascii="Times New Roman" w:eastAsia="Times New Roman" w:hAnsi="Times New Roman"/>
          <w:sz w:val="24"/>
          <w:szCs w:val="24"/>
          <w:lang w:val="sq-AL"/>
        </w:rPr>
        <w:t>në zgjidhjen përfundimtare të çështjes</w:t>
      </w:r>
      <w:r w:rsidR="00591755" w:rsidRPr="005404B6">
        <w:rPr>
          <w:rFonts w:ascii="Times New Roman" w:eastAsia="Times New Roman" w:hAnsi="Times New Roman"/>
          <w:sz w:val="24"/>
          <w:szCs w:val="24"/>
          <w:lang w:val="sq-AL"/>
        </w:rPr>
        <w:t xml:space="preserve">. </w:t>
      </w:r>
      <w:r w:rsidR="005138BB" w:rsidRPr="005404B6">
        <w:rPr>
          <w:rFonts w:ascii="Times New Roman" w:eastAsia="Times New Roman" w:hAnsi="Times New Roman"/>
          <w:sz w:val="24"/>
          <w:szCs w:val="24"/>
          <w:lang w:val="sq-AL"/>
        </w:rPr>
        <w:t>N</w:t>
      </w:r>
      <w:r w:rsidR="00591755" w:rsidRPr="005404B6">
        <w:rPr>
          <w:rFonts w:ascii="Times New Roman" w:eastAsia="Times New Roman" w:hAnsi="Times New Roman"/>
          <w:sz w:val="24"/>
          <w:szCs w:val="24"/>
          <w:lang w:val="sq-AL"/>
        </w:rPr>
        <w:t>ë</w:t>
      </w:r>
      <w:r w:rsidR="005D06EB" w:rsidRPr="005404B6">
        <w:rPr>
          <w:rFonts w:ascii="Times New Roman" w:eastAsia="Times New Roman" w:hAnsi="Times New Roman"/>
          <w:sz w:val="24"/>
          <w:szCs w:val="24"/>
          <w:lang w:val="sq-AL"/>
        </w:rPr>
        <w:t xml:space="preserve"> momentin e shqyrtimit të çështjes në Gjykatën e Lartë</w:t>
      </w:r>
      <w:r w:rsidR="00591755" w:rsidRPr="005404B6">
        <w:rPr>
          <w:rFonts w:ascii="Times New Roman" w:eastAsia="Times New Roman" w:hAnsi="Times New Roman"/>
          <w:sz w:val="24"/>
          <w:szCs w:val="24"/>
          <w:lang w:val="sq-AL"/>
        </w:rPr>
        <w:t xml:space="preserve">, dispozita në fuqi </w:t>
      </w:r>
      <w:r w:rsidR="00925FC2" w:rsidRPr="005404B6">
        <w:rPr>
          <w:rFonts w:ascii="Times New Roman" w:eastAsia="Times New Roman" w:hAnsi="Times New Roman"/>
          <w:sz w:val="24"/>
          <w:szCs w:val="24"/>
          <w:lang w:val="sq-AL"/>
        </w:rPr>
        <w:t>ka qenë</w:t>
      </w:r>
      <w:r w:rsidR="005D06EB" w:rsidRPr="005404B6">
        <w:rPr>
          <w:rFonts w:ascii="Times New Roman" w:eastAsia="Times New Roman" w:hAnsi="Times New Roman"/>
          <w:sz w:val="24"/>
          <w:szCs w:val="24"/>
          <w:lang w:val="sq-AL"/>
        </w:rPr>
        <w:t xml:space="preserve"> më e favorshme sesa ajo në kohën e gjykimit në gjykatën e apelit</w:t>
      </w:r>
      <w:r w:rsidR="00591755" w:rsidRPr="005404B6">
        <w:rPr>
          <w:rFonts w:ascii="Times New Roman" w:eastAsia="Times New Roman" w:hAnsi="Times New Roman"/>
          <w:sz w:val="24"/>
          <w:szCs w:val="24"/>
          <w:lang w:val="sq-AL"/>
        </w:rPr>
        <w:t xml:space="preserve">. Veç kësaj, </w:t>
      </w:r>
      <w:r w:rsidR="00C86AA7" w:rsidRPr="005404B6">
        <w:rPr>
          <w:rFonts w:ascii="Times New Roman" w:eastAsia="Times New Roman" w:hAnsi="Times New Roman"/>
          <w:sz w:val="24"/>
          <w:szCs w:val="24"/>
          <w:lang w:val="sq-AL"/>
        </w:rPr>
        <w:t xml:space="preserve">Gjykata e Lartë nuk e ka vlerësuar faktin se </w:t>
      </w:r>
      <w:r w:rsidR="00DD7237" w:rsidRPr="005404B6">
        <w:rPr>
          <w:rFonts w:ascii="Times New Roman" w:eastAsia="Times New Roman" w:hAnsi="Times New Roman"/>
          <w:sz w:val="24"/>
          <w:szCs w:val="24"/>
          <w:lang w:val="sq-AL"/>
        </w:rPr>
        <w:t xml:space="preserve">Gjykata e Apelit Durrës, nisur nga formulimi i pjesës urdhëruese të vendimit të saj, rezulton se e ka dënuar dy herë kërkuesin për veprën penale të parashikuar në nenin 278, paragrafi 2, të KP-së (mbajtja pa leje </w:t>
      </w:r>
      <w:r w:rsidR="005B0423" w:rsidRPr="005404B6">
        <w:rPr>
          <w:rFonts w:ascii="Times New Roman" w:eastAsia="Times New Roman" w:hAnsi="Times New Roman"/>
          <w:sz w:val="24"/>
          <w:szCs w:val="24"/>
          <w:lang w:val="sq-AL"/>
        </w:rPr>
        <w:t>e</w:t>
      </w:r>
      <w:r w:rsidR="00DD7237" w:rsidRPr="005404B6">
        <w:rPr>
          <w:rFonts w:ascii="Times New Roman" w:eastAsia="Times New Roman" w:hAnsi="Times New Roman"/>
          <w:sz w:val="24"/>
          <w:szCs w:val="24"/>
          <w:lang w:val="sq-AL"/>
        </w:rPr>
        <w:t xml:space="preserve"> municioneve luftarake, pa lejen e organeve kompetente), pasi në fillim e </w:t>
      </w:r>
      <w:r w:rsidR="005B0423" w:rsidRPr="005404B6">
        <w:rPr>
          <w:rFonts w:ascii="Times New Roman" w:eastAsia="Times New Roman" w:hAnsi="Times New Roman"/>
          <w:sz w:val="24"/>
          <w:szCs w:val="24"/>
          <w:lang w:val="sq-AL"/>
        </w:rPr>
        <w:t xml:space="preserve">ka </w:t>
      </w:r>
      <w:r w:rsidR="00DD7237" w:rsidRPr="005404B6">
        <w:rPr>
          <w:rFonts w:ascii="Times New Roman" w:eastAsia="Times New Roman" w:hAnsi="Times New Roman"/>
          <w:sz w:val="24"/>
          <w:szCs w:val="24"/>
          <w:lang w:val="sq-AL"/>
        </w:rPr>
        <w:t>lë</w:t>
      </w:r>
      <w:r w:rsidR="005B0423" w:rsidRPr="005404B6">
        <w:rPr>
          <w:rFonts w:ascii="Times New Roman" w:eastAsia="Times New Roman" w:hAnsi="Times New Roman"/>
          <w:sz w:val="24"/>
          <w:szCs w:val="24"/>
          <w:lang w:val="sq-AL"/>
        </w:rPr>
        <w:t>në</w:t>
      </w:r>
      <w:r w:rsidR="00DD7237" w:rsidRPr="005404B6">
        <w:rPr>
          <w:rFonts w:ascii="Times New Roman" w:eastAsia="Times New Roman" w:hAnsi="Times New Roman"/>
          <w:sz w:val="24"/>
          <w:szCs w:val="24"/>
          <w:lang w:val="sq-AL"/>
        </w:rPr>
        <w:t xml:space="preserve"> në fuqi vendimin e Gjykatës së Rrethit Gjyqësor Elbasan, për deklarimin e tij fajtor dhe masën e dënimit për këtë vepër penale, ndërsa në një pikë më poshtë e ndryshon atë vendim dhe, po për të njëjtën vepër penale, vendos masën e dënimit me 3 vjet burgim, duke cenuar </w:t>
      </w:r>
      <w:r w:rsidR="00C86AA7" w:rsidRPr="005404B6">
        <w:rPr>
          <w:rFonts w:ascii="Times New Roman" w:eastAsia="Times New Roman" w:hAnsi="Times New Roman"/>
          <w:sz w:val="24"/>
          <w:szCs w:val="24"/>
          <w:lang w:val="sq-AL"/>
        </w:rPr>
        <w:t xml:space="preserve">në këtë mënyrë </w:t>
      </w:r>
      <w:r w:rsidR="00DD7237" w:rsidRPr="005404B6">
        <w:rPr>
          <w:rFonts w:ascii="Times New Roman" w:eastAsia="Times New Roman" w:hAnsi="Times New Roman"/>
          <w:sz w:val="24"/>
          <w:szCs w:val="24"/>
          <w:lang w:val="sq-AL"/>
        </w:rPr>
        <w:t xml:space="preserve">parimin </w:t>
      </w:r>
      <w:r w:rsidR="00DD7237" w:rsidRPr="005404B6">
        <w:rPr>
          <w:rFonts w:ascii="Times New Roman" w:eastAsia="Times New Roman" w:hAnsi="Times New Roman"/>
          <w:i/>
          <w:sz w:val="24"/>
          <w:szCs w:val="24"/>
          <w:lang w:val="sq-AL"/>
        </w:rPr>
        <w:t xml:space="preserve">ne bis in </w:t>
      </w:r>
      <w:proofErr w:type="spellStart"/>
      <w:r w:rsidR="00DD7237" w:rsidRPr="005404B6">
        <w:rPr>
          <w:rFonts w:ascii="Times New Roman" w:eastAsia="Times New Roman" w:hAnsi="Times New Roman"/>
          <w:i/>
          <w:sz w:val="24"/>
          <w:szCs w:val="24"/>
          <w:lang w:val="sq-AL"/>
        </w:rPr>
        <w:t>idem</w:t>
      </w:r>
      <w:proofErr w:type="spellEnd"/>
      <w:r w:rsidR="00C86AA7" w:rsidRPr="005404B6">
        <w:rPr>
          <w:rFonts w:ascii="Times New Roman" w:eastAsia="Times New Roman" w:hAnsi="Times New Roman"/>
          <w:sz w:val="24"/>
          <w:szCs w:val="24"/>
          <w:lang w:val="sq-AL"/>
        </w:rPr>
        <w:t>, pasi ndaj kërkuesit janë vendosur dy dënime kryesore të ndryshme për të njëjtën vepër penale</w:t>
      </w:r>
      <w:r w:rsidR="00920DA6" w:rsidRPr="005404B6">
        <w:rPr>
          <w:rFonts w:ascii="Times New Roman" w:eastAsia="Times New Roman" w:hAnsi="Times New Roman"/>
          <w:sz w:val="24"/>
          <w:szCs w:val="24"/>
          <w:lang w:val="sq-AL"/>
        </w:rPr>
        <w:t xml:space="preserve">. </w:t>
      </w:r>
    </w:p>
    <w:p w:rsidR="00F44AEB" w:rsidRPr="005404B6" w:rsidRDefault="00C86AA7" w:rsidP="00A30980">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5404B6">
        <w:rPr>
          <w:rFonts w:ascii="Times New Roman" w:eastAsia="Times New Roman" w:hAnsi="Times New Roman"/>
          <w:i/>
          <w:sz w:val="24"/>
          <w:szCs w:val="24"/>
          <w:lang w:val="sq-AL"/>
        </w:rPr>
        <w:t xml:space="preserve">Standardi </w:t>
      </w:r>
      <w:r w:rsidR="000F3720" w:rsidRPr="005404B6">
        <w:rPr>
          <w:rFonts w:ascii="Times New Roman" w:eastAsia="Times New Roman" w:hAnsi="Times New Roman"/>
          <w:i/>
          <w:sz w:val="24"/>
          <w:szCs w:val="24"/>
          <w:lang w:val="sq-AL"/>
        </w:rPr>
        <w:t>i</w:t>
      </w:r>
      <w:r w:rsidRPr="005404B6">
        <w:rPr>
          <w:rFonts w:ascii="Times New Roman" w:eastAsia="Times New Roman" w:hAnsi="Times New Roman"/>
          <w:i/>
          <w:sz w:val="24"/>
          <w:szCs w:val="24"/>
          <w:lang w:val="sq-AL"/>
        </w:rPr>
        <w:t xml:space="preserve"> arsyetimit të vendimit</w:t>
      </w:r>
      <w:r w:rsidRPr="005404B6">
        <w:rPr>
          <w:rFonts w:ascii="Times New Roman" w:eastAsia="Times New Roman" w:hAnsi="Times New Roman"/>
          <w:sz w:val="24"/>
          <w:szCs w:val="24"/>
          <w:lang w:val="sq-AL"/>
        </w:rPr>
        <w:t>, pasi</w:t>
      </w:r>
      <w:r w:rsidR="00096BF7" w:rsidRPr="005404B6">
        <w:rPr>
          <w:rFonts w:ascii="Times New Roman" w:eastAsia="Times New Roman" w:hAnsi="Times New Roman"/>
          <w:sz w:val="24"/>
          <w:szCs w:val="24"/>
          <w:lang w:val="sq-AL"/>
        </w:rPr>
        <w:t xml:space="preserve"> Gjykata e Apelit Durrës në vendimin e saj ka arsyetuar se neni 278, paragrafi 5, i KP-së (mbajtja e armëve në mjedise publike, pa lejen e organeve kompetente) është shfuqizuar nga Gjykata Kushtetuese me vendimin nr. 9, datë 26.02.2016. Por, ndonëse kërkuesi është dënuar për këtë vepër nga gjykata e shkallës së parë, gjykata e apelit nuk ka arsyetuar se çfarë ka vendosur në lidhje me këtë dënim</w:t>
      </w:r>
      <w:r w:rsidR="005B0423" w:rsidRPr="005404B6">
        <w:rPr>
          <w:rFonts w:ascii="Times New Roman" w:eastAsia="Times New Roman" w:hAnsi="Times New Roman"/>
          <w:sz w:val="24"/>
          <w:szCs w:val="24"/>
          <w:lang w:val="sq-AL"/>
        </w:rPr>
        <w:t>,</w:t>
      </w:r>
      <w:r w:rsidR="00096BF7" w:rsidRPr="005404B6">
        <w:rPr>
          <w:rFonts w:ascii="Times New Roman" w:eastAsia="Times New Roman" w:hAnsi="Times New Roman"/>
          <w:sz w:val="24"/>
          <w:szCs w:val="24"/>
          <w:lang w:val="sq-AL"/>
        </w:rPr>
        <w:t xml:space="preserve"> si dhe nuk është shprehur për të as në pjesën urdhëruese të vendimit. Mungesa e arsyetimit dhe e </w:t>
      </w:r>
      <w:proofErr w:type="spellStart"/>
      <w:r w:rsidR="00096BF7" w:rsidRPr="005404B6">
        <w:rPr>
          <w:rFonts w:ascii="Times New Roman" w:eastAsia="Times New Roman" w:hAnsi="Times New Roman"/>
          <w:sz w:val="24"/>
          <w:szCs w:val="24"/>
          <w:lang w:val="sq-AL"/>
        </w:rPr>
        <w:t>disponimit</w:t>
      </w:r>
      <w:proofErr w:type="spellEnd"/>
      <w:r w:rsidR="00096BF7" w:rsidRPr="005404B6">
        <w:rPr>
          <w:rFonts w:ascii="Times New Roman" w:eastAsia="Times New Roman" w:hAnsi="Times New Roman"/>
          <w:sz w:val="24"/>
          <w:szCs w:val="24"/>
          <w:lang w:val="sq-AL"/>
        </w:rPr>
        <w:t xml:space="preserve"> në vendimin e Gjykatës së Apelit Durrës ka </w:t>
      </w:r>
      <w:r w:rsidR="00096BF7" w:rsidRPr="005404B6">
        <w:rPr>
          <w:rFonts w:ascii="Times New Roman" w:eastAsia="Times New Roman" w:hAnsi="Times New Roman"/>
          <w:sz w:val="24"/>
          <w:szCs w:val="24"/>
          <w:lang w:val="sq-AL"/>
        </w:rPr>
        <w:lastRenderedPageBreak/>
        <w:t>cenuar të drejtën kushtetuese të parashikuar në nenin 142, pika 1, të Kushtetutës, sipas të cilit vendimet e gjykatave duhet të jenë të arsyetuara.</w:t>
      </w:r>
    </w:p>
    <w:p w:rsidR="005138BB" w:rsidRPr="005404B6" w:rsidRDefault="00633074" w:rsidP="00A30980">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5404B6">
        <w:rPr>
          <w:rFonts w:ascii="Times New Roman" w:eastAsia="Times New Roman" w:hAnsi="Times New Roman"/>
          <w:i/>
          <w:sz w:val="24"/>
          <w:szCs w:val="24"/>
          <w:lang w:val="sq-AL"/>
        </w:rPr>
        <w:t>E drejta p</w:t>
      </w:r>
      <w:r w:rsidR="00173AE4" w:rsidRPr="005404B6">
        <w:rPr>
          <w:rFonts w:ascii="Times New Roman" w:eastAsia="Times New Roman" w:hAnsi="Times New Roman"/>
          <w:i/>
          <w:sz w:val="24"/>
          <w:szCs w:val="24"/>
          <w:lang w:val="sq-AL"/>
        </w:rPr>
        <w:t>ë</w:t>
      </w:r>
      <w:r w:rsidRPr="005404B6">
        <w:rPr>
          <w:rFonts w:ascii="Times New Roman" w:eastAsia="Times New Roman" w:hAnsi="Times New Roman"/>
          <w:i/>
          <w:sz w:val="24"/>
          <w:szCs w:val="24"/>
          <w:lang w:val="sq-AL"/>
        </w:rPr>
        <w:t xml:space="preserve">r </w:t>
      </w:r>
      <w:r w:rsidR="00F44AEB" w:rsidRPr="005404B6">
        <w:rPr>
          <w:rFonts w:ascii="Times New Roman" w:eastAsia="Times New Roman" w:hAnsi="Times New Roman"/>
          <w:i/>
          <w:sz w:val="24"/>
          <w:szCs w:val="24"/>
          <w:lang w:val="sq-AL"/>
        </w:rPr>
        <w:t>nj</w:t>
      </w:r>
      <w:r w:rsidR="00C44D0C" w:rsidRPr="005404B6">
        <w:rPr>
          <w:rFonts w:ascii="Times New Roman" w:eastAsia="Times New Roman" w:hAnsi="Times New Roman"/>
          <w:i/>
          <w:sz w:val="24"/>
          <w:szCs w:val="24"/>
          <w:lang w:val="sq-AL"/>
        </w:rPr>
        <w:t>ë</w:t>
      </w:r>
      <w:r w:rsidR="00F44AEB" w:rsidRPr="005404B6">
        <w:rPr>
          <w:rFonts w:ascii="Times New Roman" w:eastAsia="Times New Roman" w:hAnsi="Times New Roman"/>
          <w:i/>
          <w:sz w:val="24"/>
          <w:szCs w:val="24"/>
          <w:lang w:val="sq-AL"/>
        </w:rPr>
        <w:t xml:space="preserve"> proces t</w:t>
      </w:r>
      <w:r w:rsidR="00C44D0C" w:rsidRPr="005404B6">
        <w:rPr>
          <w:rFonts w:ascii="Times New Roman" w:eastAsia="Times New Roman" w:hAnsi="Times New Roman"/>
          <w:i/>
          <w:sz w:val="24"/>
          <w:szCs w:val="24"/>
          <w:lang w:val="sq-AL"/>
        </w:rPr>
        <w:t>ë</w:t>
      </w:r>
      <w:r w:rsidR="00F44AEB" w:rsidRPr="005404B6">
        <w:rPr>
          <w:rFonts w:ascii="Times New Roman" w:eastAsia="Times New Roman" w:hAnsi="Times New Roman"/>
          <w:i/>
          <w:sz w:val="24"/>
          <w:szCs w:val="24"/>
          <w:lang w:val="sq-AL"/>
        </w:rPr>
        <w:t xml:space="preserve"> drejt</w:t>
      </w:r>
      <w:r w:rsidR="00C44D0C" w:rsidRPr="005404B6">
        <w:rPr>
          <w:rFonts w:ascii="Times New Roman" w:eastAsia="Times New Roman" w:hAnsi="Times New Roman"/>
          <w:i/>
          <w:sz w:val="24"/>
          <w:szCs w:val="24"/>
          <w:lang w:val="sq-AL"/>
        </w:rPr>
        <w:t>ë</w:t>
      </w:r>
      <w:r w:rsidRPr="005404B6">
        <w:rPr>
          <w:rFonts w:ascii="Times New Roman" w:eastAsia="Times New Roman" w:hAnsi="Times New Roman"/>
          <w:i/>
          <w:sz w:val="24"/>
          <w:szCs w:val="24"/>
          <w:lang w:val="sq-AL"/>
        </w:rPr>
        <w:t xml:space="preserve">, </w:t>
      </w:r>
      <w:r w:rsidRPr="005404B6">
        <w:rPr>
          <w:rFonts w:ascii="Times New Roman" w:eastAsia="Times New Roman" w:hAnsi="Times New Roman"/>
          <w:sz w:val="24"/>
          <w:szCs w:val="24"/>
          <w:lang w:val="sq-AL"/>
        </w:rPr>
        <w:t>pasi Gjykata e Lart</w:t>
      </w:r>
      <w:r w:rsidR="00173AE4" w:rsidRPr="005404B6">
        <w:rPr>
          <w:rFonts w:ascii="Times New Roman" w:eastAsia="Times New Roman" w:hAnsi="Times New Roman"/>
          <w:sz w:val="24"/>
          <w:szCs w:val="24"/>
          <w:lang w:val="sq-AL"/>
        </w:rPr>
        <w:t>ë</w:t>
      </w:r>
      <w:r w:rsidRPr="005404B6">
        <w:rPr>
          <w:rFonts w:ascii="Times New Roman" w:eastAsia="Times New Roman" w:hAnsi="Times New Roman"/>
          <w:sz w:val="24"/>
          <w:szCs w:val="24"/>
          <w:lang w:val="sq-AL"/>
        </w:rPr>
        <w:t xml:space="preserve"> </w:t>
      </w:r>
      <w:r w:rsidR="005B0423" w:rsidRPr="005404B6">
        <w:rPr>
          <w:rFonts w:ascii="Times New Roman" w:eastAsia="Times New Roman" w:hAnsi="Times New Roman"/>
          <w:sz w:val="24"/>
          <w:szCs w:val="24"/>
          <w:lang w:val="sq-AL"/>
        </w:rPr>
        <w:t>për</w:t>
      </w:r>
      <w:r w:rsidR="00F44AEB" w:rsidRPr="005404B6">
        <w:rPr>
          <w:rFonts w:ascii="Times New Roman" w:eastAsia="Times New Roman" w:hAnsi="Times New Roman"/>
          <w:sz w:val="24"/>
          <w:szCs w:val="24"/>
          <w:lang w:val="sq-AL"/>
        </w:rPr>
        <w:t xml:space="preserve"> vepr</w:t>
      </w:r>
      <w:r w:rsidR="00C44D0C" w:rsidRPr="005404B6">
        <w:rPr>
          <w:rFonts w:ascii="Times New Roman" w:eastAsia="Times New Roman" w:hAnsi="Times New Roman"/>
          <w:sz w:val="24"/>
          <w:szCs w:val="24"/>
          <w:lang w:val="sq-AL"/>
        </w:rPr>
        <w:t>ë</w:t>
      </w:r>
      <w:r w:rsidR="00F44AEB" w:rsidRPr="005404B6">
        <w:rPr>
          <w:rFonts w:ascii="Times New Roman" w:eastAsia="Times New Roman" w:hAnsi="Times New Roman"/>
          <w:sz w:val="24"/>
          <w:szCs w:val="24"/>
          <w:lang w:val="sq-AL"/>
        </w:rPr>
        <w:t>n penale t</w:t>
      </w:r>
      <w:r w:rsidR="00C44D0C" w:rsidRPr="005404B6">
        <w:rPr>
          <w:rFonts w:ascii="Times New Roman" w:eastAsia="Times New Roman" w:hAnsi="Times New Roman"/>
          <w:sz w:val="24"/>
          <w:szCs w:val="24"/>
          <w:lang w:val="sq-AL"/>
        </w:rPr>
        <w:t>ë</w:t>
      </w:r>
      <w:r w:rsidR="00F44AEB" w:rsidRPr="005404B6">
        <w:rPr>
          <w:rFonts w:ascii="Times New Roman" w:eastAsia="Times New Roman" w:hAnsi="Times New Roman"/>
          <w:sz w:val="24"/>
          <w:szCs w:val="24"/>
          <w:lang w:val="sq-AL"/>
        </w:rPr>
        <w:t xml:space="preserve"> parashikuar n</w:t>
      </w:r>
      <w:r w:rsidR="00C44D0C" w:rsidRPr="005404B6">
        <w:rPr>
          <w:rFonts w:ascii="Times New Roman" w:eastAsia="Times New Roman" w:hAnsi="Times New Roman"/>
          <w:sz w:val="24"/>
          <w:szCs w:val="24"/>
          <w:lang w:val="sq-AL"/>
        </w:rPr>
        <w:t>ë</w:t>
      </w:r>
      <w:r w:rsidR="00F44AEB" w:rsidRPr="005404B6">
        <w:rPr>
          <w:rFonts w:ascii="Times New Roman" w:eastAsia="Times New Roman" w:hAnsi="Times New Roman"/>
          <w:sz w:val="24"/>
          <w:szCs w:val="24"/>
          <w:lang w:val="sq-AL"/>
        </w:rPr>
        <w:t xml:space="preserve"> nenin 248, paragrafi 4</w:t>
      </w:r>
      <w:r w:rsidR="005B0423" w:rsidRPr="005404B6">
        <w:rPr>
          <w:rFonts w:ascii="Times New Roman" w:eastAsia="Times New Roman" w:hAnsi="Times New Roman"/>
          <w:sz w:val="24"/>
          <w:szCs w:val="24"/>
          <w:lang w:val="sq-AL"/>
        </w:rPr>
        <w:t>, të</w:t>
      </w:r>
      <w:r w:rsidR="00F44AEB" w:rsidRPr="005404B6">
        <w:rPr>
          <w:rFonts w:ascii="Times New Roman" w:eastAsia="Times New Roman" w:hAnsi="Times New Roman"/>
          <w:sz w:val="24"/>
          <w:szCs w:val="24"/>
          <w:lang w:val="sq-AL"/>
        </w:rPr>
        <w:t xml:space="preserve"> KP-s</w:t>
      </w:r>
      <w:r w:rsidR="00C44D0C" w:rsidRPr="005404B6">
        <w:rPr>
          <w:rFonts w:ascii="Times New Roman" w:eastAsia="Times New Roman" w:hAnsi="Times New Roman"/>
          <w:sz w:val="24"/>
          <w:szCs w:val="24"/>
          <w:lang w:val="sq-AL"/>
        </w:rPr>
        <w:t>ë</w:t>
      </w:r>
      <w:r w:rsidR="00F44AEB" w:rsidRPr="005404B6">
        <w:rPr>
          <w:rFonts w:ascii="Times New Roman" w:eastAsia="Times New Roman" w:hAnsi="Times New Roman"/>
          <w:sz w:val="24"/>
          <w:szCs w:val="24"/>
          <w:lang w:val="sq-AL"/>
        </w:rPr>
        <w:t xml:space="preserve"> duhet t</w:t>
      </w:r>
      <w:r w:rsidR="00C44D0C" w:rsidRPr="005404B6">
        <w:rPr>
          <w:rFonts w:ascii="Times New Roman" w:eastAsia="Times New Roman" w:hAnsi="Times New Roman"/>
          <w:sz w:val="24"/>
          <w:szCs w:val="24"/>
          <w:lang w:val="sq-AL"/>
        </w:rPr>
        <w:t>ë</w:t>
      </w:r>
      <w:r w:rsidR="00F44AEB" w:rsidRPr="005404B6">
        <w:rPr>
          <w:rFonts w:ascii="Times New Roman" w:eastAsia="Times New Roman" w:hAnsi="Times New Roman"/>
          <w:sz w:val="24"/>
          <w:szCs w:val="24"/>
          <w:lang w:val="sq-AL"/>
        </w:rPr>
        <w:t xml:space="preserve"> vendoste pafaj</w:t>
      </w:r>
      <w:r w:rsidR="00C44D0C" w:rsidRPr="005404B6">
        <w:rPr>
          <w:rFonts w:ascii="Times New Roman" w:eastAsia="Times New Roman" w:hAnsi="Times New Roman"/>
          <w:sz w:val="24"/>
          <w:szCs w:val="24"/>
          <w:lang w:val="sq-AL"/>
        </w:rPr>
        <w:t>ë</w:t>
      </w:r>
      <w:r w:rsidR="00F44AEB" w:rsidRPr="005404B6">
        <w:rPr>
          <w:rFonts w:ascii="Times New Roman" w:eastAsia="Times New Roman" w:hAnsi="Times New Roman"/>
          <w:sz w:val="24"/>
          <w:szCs w:val="24"/>
          <w:lang w:val="sq-AL"/>
        </w:rPr>
        <w:t>sin</w:t>
      </w:r>
      <w:r w:rsidR="00C44D0C" w:rsidRPr="005404B6">
        <w:rPr>
          <w:rFonts w:ascii="Times New Roman" w:eastAsia="Times New Roman" w:hAnsi="Times New Roman"/>
          <w:sz w:val="24"/>
          <w:szCs w:val="24"/>
          <w:lang w:val="sq-AL"/>
        </w:rPr>
        <w:t>ë</w:t>
      </w:r>
      <w:r w:rsidR="00F44AEB" w:rsidRPr="005404B6">
        <w:rPr>
          <w:rFonts w:ascii="Times New Roman" w:eastAsia="Times New Roman" w:hAnsi="Times New Roman"/>
          <w:sz w:val="24"/>
          <w:szCs w:val="24"/>
          <w:lang w:val="sq-AL"/>
        </w:rPr>
        <w:t xml:space="preserve"> e k</w:t>
      </w:r>
      <w:r w:rsidR="00C44D0C" w:rsidRPr="005404B6">
        <w:rPr>
          <w:rFonts w:ascii="Times New Roman" w:eastAsia="Times New Roman" w:hAnsi="Times New Roman"/>
          <w:sz w:val="24"/>
          <w:szCs w:val="24"/>
          <w:lang w:val="sq-AL"/>
        </w:rPr>
        <w:t>ë</w:t>
      </w:r>
      <w:r w:rsidR="00F44AEB" w:rsidRPr="005404B6">
        <w:rPr>
          <w:rFonts w:ascii="Times New Roman" w:eastAsia="Times New Roman" w:hAnsi="Times New Roman"/>
          <w:sz w:val="24"/>
          <w:szCs w:val="24"/>
          <w:lang w:val="sq-AL"/>
        </w:rPr>
        <w:t>rkuesit</w:t>
      </w:r>
      <w:r w:rsidR="000F07DE" w:rsidRPr="005404B6">
        <w:rPr>
          <w:rFonts w:ascii="Times New Roman" w:eastAsia="Times New Roman" w:hAnsi="Times New Roman"/>
          <w:sz w:val="24"/>
          <w:szCs w:val="24"/>
          <w:lang w:val="sq-AL"/>
        </w:rPr>
        <w:t>,</w:t>
      </w:r>
      <w:r w:rsidR="00F44AEB" w:rsidRPr="005404B6">
        <w:rPr>
          <w:rFonts w:ascii="Times New Roman" w:eastAsia="Times New Roman" w:hAnsi="Times New Roman"/>
          <w:sz w:val="24"/>
          <w:szCs w:val="24"/>
          <w:lang w:val="sq-AL"/>
        </w:rPr>
        <w:t xml:space="preserve"> sepse </w:t>
      </w:r>
      <w:r w:rsidR="005138BB" w:rsidRPr="005404B6">
        <w:rPr>
          <w:rFonts w:ascii="Times New Roman" w:eastAsia="Times New Roman" w:hAnsi="Times New Roman"/>
          <w:sz w:val="24"/>
          <w:szCs w:val="24"/>
          <w:lang w:val="sq-AL" w:bidi="sq-AL"/>
        </w:rPr>
        <w:t>në kohën e gjykimit të çështjes</w:t>
      </w:r>
      <w:r w:rsidR="005138BB" w:rsidRPr="005404B6">
        <w:rPr>
          <w:rFonts w:ascii="Times New Roman" w:eastAsia="Times New Roman" w:hAnsi="Times New Roman"/>
          <w:sz w:val="24"/>
          <w:szCs w:val="24"/>
          <w:lang w:val="sq-AL"/>
        </w:rPr>
        <w:t xml:space="preserve"> </w:t>
      </w:r>
      <w:r w:rsidR="005138BB" w:rsidRPr="005404B6">
        <w:rPr>
          <w:rFonts w:ascii="Times New Roman" w:eastAsia="Times New Roman" w:hAnsi="Times New Roman"/>
          <w:sz w:val="24"/>
          <w:szCs w:val="24"/>
          <w:lang w:val="sq-AL" w:bidi="sq-AL"/>
        </w:rPr>
        <w:t>vepra penale nuk ekziston</w:t>
      </w:r>
      <w:r w:rsidR="00F44AEB" w:rsidRPr="005404B6">
        <w:rPr>
          <w:rFonts w:ascii="Times New Roman" w:eastAsia="Times New Roman" w:hAnsi="Times New Roman"/>
          <w:sz w:val="24"/>
          <w:szCs w:val="24"/>
          <w:lang w:val="sq-AL" w:bidi="sq-AL"/>
        </w:rPr>
        <w:t xml:space="preserve">te, </w:t>
      </w:r>
      <w:r w:rsidR="000F07DE" w:rsidRPr="005404B6">
        <w:rPr>
          <w:rFonts w:ascii="Times New Roman" w:eastAsia="Times New Roman" w:hAnsi="Times New Roman"/>
          <w:sz w:val="24"/>
          <w:szCs w:val="24"/>
          <w:lang w:val="sq-AL" w:bidi="sq-AL"/>
        </w:rPr>
        <w:t>pasi</w:t>
      </w:r>
      <w:r w:rsidRPr="005404B6">
        <w:rPr>
          <w:rFonts w:ascii="Times New Roman" w:eastAsia="Times New Roman" w:hAnsi="Times New Roman"/>
          <w:sz w:val="24"/>
          <w:szCs w:val="24"/>
          <w:lang w:val="sq-AL" w:bidi="sq-AL"/>
        </w:rPr>
        <w:t xml:space="preserve"> </w:t>
      </w:r>
      <w:r w:rsidR="00F44AEB" w:rsidRPr="005404B6">
        <w:rPr>
          <w:rFonts w:ascii="Times New Roman" w:eastAsia="Times New Roman" w:hAnsi="Times New Roman"/>
          <w:sz w:val="24"/>
          <w:szCs w:val="24"/>
          <w:lang w:val="sq-AL" w:bidi="sq-AL"/>
        </w:rPr>
        <w:t>n</w:t>
      </w:r>
      <w:r w:rsidR="005138BB" w:rsidRPr="005404B6">
        <w:rPr>
          <w:rFonts w:ascii="Times New Roman" w:eastAsia="Times New Roman" w:hAnsi="Times New Roman"/>
          <w:sz w:val="24"/>
          <w:szCs w:val="24"/>
          <w:lang w:val="sq-AL" w:bidi="sq-AL"/>
        </w:rPr>
        <w:t>ga tërësia e fakteve, objekti i veprës penale dhe ana objektive e saj nuk provohen</w:t>
      </w:r>
      <w:r w:rsidR="00F44AEB" w:rsidRPr="005404B6">
        <w:rPr>
          <w:rFonts w:ascii="Times New Roman" w:eastAsia="Times New Roman" w:hAnsi="Times New Roman"/>
          <w:sz w:val="24"/>
          <w:szCs w:val="24"/>
          <w:lang w:val="sq-AL" w:bidi="sq-AL"/>
        </w:rPr>
        <w:t>. Po k</w:t>
      </w:r>
      <w:r w:rsidR="00C44D0C" w:rsidRPr="005404B6">
        <w:rPr>
          <w:rFonts w:ascii="Times New Roman" w:eastAsia="Times New Roman" w:hAnsi="Times New Roman"/>
          <w:sz w:val="24"/>
          <w:szCs w:val="24"/>
          <w:lang w:val="sq-AL" w:bidi="sq-AL"/>
        </w:rPr>
        <w:t>ë</w:t>
      </w:r>
      <w:r w:rsidR="00F44AEB" w:rsidRPr="005404B6">
        <w:rPr>
          <w:rFonts w:ascii="Times New Roman" w:eastAsia="Times New Roman" w:hAnsi="Times New Roman"/>
          <w:sz w:val="24"/>
          <w:szCs w:val="24"/>
          <w:lang w:val="sq-AL" w:bidi="sq-AL"/>
        </w:rPr>
        <w:t>shtu</w:t>
      </w:r>
      <w:r w:rsidR="000F07DE" w:rsidRPr="005404B6">
        <w:rPr>
          <w:rFonts w:ascii="Times New Roman" w:eastAsia="Times New Roman" w:hAnsi="Times New Roman"/>
          <w:sz w:val="24"/>
          <w:szCs w:val="24"/>
          <w:lang w:val="sq-AL" w:bidi="sq-AL"/>
        </w:rPr>
        <w:t>,</w:t>
      </w:r>
      <w:r w:rsidR="00F44AEB" w:rsidRPr="005404B6">
        <w:rPr>
          <w:rFonts w:ascii="Times New Roman" w:eastAsia="Times New Roman" w:hAnsi="Times New Roman"/>
          <w:sz w:val="24"/>
          <w:szCs w:val="24"/>
          <w:lang w:val="sq-AL" w:bidi="sq-AL"/>
        </w:rPr>
        <w:t xml:space="preserve"> Gjykata e L</w:t>
      </w:r>
      <w:r w:rsidR="00C44D0C" w:rsidRPr="005404B6">
        <w:rPr>
          <w:rFonts w:ascii="Times New Roman" w:eastAsia="Times New Roman" w:hAnsi="Times New Roman"/>
          <w:sz w:val="24"/>
          <w:szCs w:val="24"/>
          <w:lang w:val="sq-AL" w:bidi="sq-AL"/>
        </w:rPr>
        <w:t xml:space="preserve">artë nuk ka zbatuar kërkesat ligjore </w:t>
      </w:r>
      <w:r w:rsidR="00F44AEB" w:rsidRPr="005404B6">
        <w:rPr>
          <w:rFonts w:ascii="Times New Roman" w:eastAsia="Times New Roman" w:hAnsi="Times New Roman"/>
          <w:sz w:val="24"/>
          <w:szCs w:val="24"/>
          <w:lang w:val="sq-AL" w:bidi="sq-AL"/>
        </w:rPr>
        <w:t xml:space="preserve">në lidhje me kualifikimin e veprës penale </w:t>
      </w:r>
      <w:r w:rsidR="000F07DE" w:rsidRPr="005404B6">
        <w:rPr>
          <w:rFonts w:ascii="Times New Roman" w:eastAsia="Times New Roman" w:hAnsi="Times New Roman"/>
          <w:sz w:val="24"/>
          <w:szCs w:val="24"/>
          <w:lang w:val="sq-AL" w:bidi="sq-AL"/>
        </w:rPr>
        <w:t>“</w:t>
      </w:r>
      <w:r w:rsidR="00AD71C7" w:rsidRPr="005404B6">
        <w:rPr>
          <w:rFonts w:ascii="Times New Roman" w:eastAsia="Times New Roman" w:hAnsi="Times New Roman"/>
          <w:sz w:val="24"/>
          <w:szCs w:val="24"/>
          <w:lang w:val="sq-AL" w:bidi="sq-AL"/>
        </w:rPr>
        <w:t>V</w:t>
      </w:r>
      <w:r w:rsidR="00F44AEB" w:rsidRPr="005404B6">
        <w:rPr>
          <w:rFonts w:ascii="Times New Roman" w:eastAsia="Times New Roman" w:hAnsi="Times New Roman"/>
          <w:sz w:val="24"/>
          <w:szCs w:val="24"/>
          <w:lang w:val="sq-AL" w:bidi="sq-AL"/>
        </w:rPr>
        <w:t>rasj</w:t>
      </w:r>
      <w:r w:rsidR="000F07DE" w:rsidRPr="005404B6">
        <w:rPr>
          <w:rFonts w:ascii="Times New Roman" w:eastAsia="Times New Roman" w:hAnsi="Times New Roman"/>
          <w:sz w:val="24"/>
          <w:szCs w:val="24"/>
          <w:lang w:val="sq-AL" w:bidi="sq-AL"/>
        </w:rPr>
        <w:t>a</w:t>
      </w:r>
      <w:r w:rsidR="00F44AEB" w:rsidRPr="005404B6">
        <w:rPr>
          <w:rFonts w:ascii="Times New Roman" w:eastAsia="Times New Roman" w:hAnsi="Times New Roman"/>
          <w:sz w:val="24"/>
          <w:szCs w:val="24"/>
          <w:lang w:val="sq-AL" w:bidi="sq-AL"/>
        </w:rPr>
        <w:t xml:space="preserve"> me dashje</w:t>
      </w:r>
      <w:r w:rsidR="000F07DE" w:rsidRPr="005404B6">
        <w:rPr>
          <w:rFonts w:ascii="Times New Roman" w:eastAsia="Times New Roman" w:hAnsi="Times New Roman"/>
          <w:sz w:val="24"/>
          <w:szCs w:val="24"/>
          <w:lang w:val="sq-AL" w:bidi="sq-AL"/>
        </w:rPr>
        <w:t>”</w:t>
      </w:r>
      <w:r w:rsidR="00F44AEB" w:rsidRPr="005404B6">
        <w:rPr>
          <w:rFonts w:ascii="Times New Roman" w:eastAsia="Times New Roman" w:hAnsi="Times New Roman"/>
          <w:sz w:val="24"/>
          <w:szCs w:val="24"/>
          <w:lang w:val="sq-AL" w:bidi="sq-AL"/>
        </w:rPr>
        <w:t xml:space="preserve">, të parashikuar në nenin 76 të KP-së dhe bashkimin e dënimeve sipas nenit 55 të </w:t>
      </w:r>
      <w:r w:rsidR="000F07DE" w:rsidRPr="005404B6">
        <w:rPr>
          <w:rFonts w:ascii="Times New Roman" w:eastAsia="Times New Roman" w:hAnsi="Times New Roman"/>
          <w:sz w:val="24"/>
          <w:szCs w:val="24"/>
          <w:lang w:val="sq-AL" w:bidi="sq-AL"/>
        </w:rPr>
        <w:t>po këtij kodi</w:t>
      </w:r>
      <w:r w:rsidR="00F44AEB" w:rsidRPr="005404B6">
        <w:rPr>
          <w:rFonts w:ascii="Times New Roman" w:eastAsia="Times New Roman" w:hAnsi="Times New Roman"/>
          <w:sz w:val="24"/>
          <w:szCs w:val="24"/>
          <w:lang w:val="sq-AL" w:bidi="sq-AL"/>
        </w:rPr>
        <w:t>.</w:t>
      </w:r>
    </w:p>
    <w:p w:rsidR="00CE0653" w:rsidRPr="005404B6" w:rsidRDefault="00395613" w:rsidP="00A30980">
      <w:pPr>
        <w:pStyle w:val="ListParagraph"/>
        <w:numPr>
          <w:ilvl w:val="0"/>
          <w:numId w:val="1"/>
        </w:numPr>
        <w:tabs>
          <w:tab w:val="left" w:pos="900"/>
          <w:tab w:val="left" w:pos="1440"/>
        </w:tabs>
        <w:spacing w:after="0" w:line="360" w:lineRule="auto"/>
        <w:ind w:left="0" w:firstLine="630"/>
        <w:jc w:val="both"/>
        <w:rPr>
          <w:rFonts w:ascii="Times New Roman" w:eastAsia="Times New Roman" w:hAnsi="Times New Roman"/>
          <w:i/>
          <w:sz w:val="24"/>
          <w:szCs w:val="24"/>
          <w:lang w:val="sq-AL"/>
        </w:rPr>
      </w:pPr>
      <w:r w:rsidRPr="005404B6">
        <w:rPr>
          <w:rFonts w:ascii="Times New Roman" w:eastAsia="MS Mincho" w:hAnsi="Times New Roman"/>
          <w:b/>
          <w:i/>
          <w:sz w:val="24"/>
          <w:szCs w:val="24"/>
          <w:lang w:val="sq-AL"/>
        </w:rPr>
        <w:t xml:space="preserve">Subjekti i interesuar, </w:t>
      </w:r>
      <w:r w:rsidR="00F06842" w:rsidRPr="005404B6">
        <w:rPr>
          <w:rFonts w:ascii="Times New Roman" w:eastAsia="MS Mincho" w:hAnsi="Times New Roman"/>
          <w:b/>
          <w:i/>
          <w:sz w:val="24"/>
          <w:szCs w:val="24"/>
          <w:lang w:val="sq-AL"/>
        </w:rPr>
        <w:t>Prokuroria e Përgjithshme</w:t>
      </w:r>
      <w:r w:rsidR="00D72413" w:rsidRPr="005404B6">
        <w:rPr>
          <w:rFonts w:ascii="Times New Roman" w:eastAsia="MS Mincho" w:hAnsi="Times New Roman"/>
          <w:sz w:val="24"/>
          <w:szCs w:val="24"/>
          <w:lang w:val="sq-AL"/>
        </w:rPr>
        <w:t>,</w:t>
      </w:r>
      <w:r w:rsidR="00E9092B" w:rsidRPr="005404B6">
        <w:rPr>
          <w:rFonts w:ascii="Times New Roman" w:hAnsi="Times New Roman"/>
          <w:sz w:val="24"/>
          <w:szCs w:val="24"/>
          <w:lang w:val="sq-AL"/>
        </w:rPr>
        <w:t xml:space="preserve"> në parashtrimet e saj drejtuar Gjykatës, ka kërkuar </w:t>
      </w:r>
      <w:r w:rsidR="00557D7C" w:rsidRPr="005404B6">
        <w:rPr>
          <w:rFonts w:ascii="Times New Roman" w:hAnsi="Times New Roman"/>
          <w:sz w:val="24"/>
          <w:szCs w:val="24"/>
          <w:lang w:val="sq-AL"/>
        </w:rPr>
        <w:t>pranimin e pjesshëm të</w:t>
      </w:r>
      <w:r w:rsidR="00E9092B" w:rsidRPr="005404B6">
        <w:rPr>
          <w:rFonts w:ascii="Times New Roman" w:hAnsi="Times New Roman"/>
          <w:sz w:val="24"/>
          <w:szCs w:val="24"/>
          <w:lang w:val="sq-AL"/>
        </w:rPr>
        <w:t xml:space="preserve"> kërkesës, duke argumentuar se</w:t>
      </w:r>
      <w:r w:rsidRPr="005404B6">
        <w:rPr>
          <w:rFonts w:ascii="Times New Roman" w:eastAsia="Times New Roman" w:hAnsi="Times New Roman"/>
          <w:sz w:val="24"/>
          <w:szCs w:val="24"/>
          <w:lang w:val="sq-AL"/>
        </w:rPr>
        <w:t>:</w:t>
      </w:r>
    </w:p>
    <w:p w:rsidR="00016000" w:rsidRPr="005404B6" w:rsidRDefault="00DB5D08" w:rsidP="00A30980">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5404B6">
        <w:rPr>
          <w:rFonts w:ascii="Times New Roman" w:hAnsi="Times New Roman"/>
          <w:bCs/>
          <w:sz w:val="24"/>
          <w:szCs w:val="24"/>
          <w:lang w:val="sq-AL"/>
        </w:rPr>
        <w:t>Ë</w:t>
      </w:r>
      <w:r w:rsidR="008D0257" w:rsidRPr="005404B6">
        <w:rPr>
          <w:rFonts w:ascii="Times New Roman" w:hAnsi="Times New Roman"/>
          <w:bCs/>
          <w:sz w:val="24"/>
          <w:szCs w:val="24"/>
          <w:lang w:val="sq-AL"/>
        </w:rPr>
        <w:t>sht</w:t>
      </w:r>
      <w:r w:rsidRPr="005404B6">
        <w:rPr>
          <w:rFonts w:ascii="Times New Roman" w:hAnsi="Times New Roman"/>
          <w:bCs/>
          <w:sz w:val="24"/>
          <w:szCs w:val="24"/>
          <w:lang w:val="sq-AL"/>
        </w:rPr>
        <w:t>ë</w:t>
      </w:r>
      <w:r w:rsidR="008D0257" w:rsidRPr="005404B6">
        <w:rPr>
          <w:rFonts w:ascii="Times New Roman" w:hAnsi="Times New Roman"/>
          <w:bCs/>
          <w:sz w:val="24"/>
          <w:szCs w:val="24"/>
          <w:lang w:val="sq-AL"/>
        </w:rPr>
        <w:t xml:space="preserve"> cenuar </w:t>
      </w:r>
      <w:r w:rsidR="008D0257" w:rsidRPr="005404B6">
        <w:rPr>
          <w:rFonts w:ascii="Times New Roman" w:hAnsi="Times New Roman"/>
          <w:bCs/>
          <w:i/>
          <w:sz w:val="24"/>
          <w:szCs w:val="24"/>
          <w:lang w:val="sq-AL"/>
        </w:rPr>
        <w:t xml:space="preserve">e drejta e </w:t>
      </w:r>
      <w:proofErr w:type="spellStart"/>
      <w:r w:rsidR="008D0257" w:rsidRPr="005404B6">
        <w:rPr>
          <w:rFonts w:ascii="Times New Roman" w:hAnsi="Times New Roman"/>
          <w:bCs/>
          <w:i/>
          <w:sz w:val="24"/>
          <w:szCs w:val="24"/>
          <w:lang w:val="sq-AL"/>
        </w:rPr>
        <w:t>aksesit</w:t>
      </w:r>
      <w:proofErr w:type="spellEnd"/>
      <w:r w:rsidR="008D0257" w:rsidRPr="005404B6">
        <w:rPr>
          <w:rFonts w:ascii="Times New Roman" w:hAnsi="Times New Roman"/>
          <w:bCs/>
          <w:i/>
          <w:sz w:val="24"/>
          <w:szCs w:val="24"/>
          <w:lang w:val="sq-AL"/>
        </w:rPr>
        <w:t xml:space="preserve">, </w:t>
      </w:r>
      <w:r w:rsidR="008D0257" w:rsidRPr="005404B6">
        <w:rPr>
          <w:rFonts w:ascii="Times New Roman" w:hAnsi="Times New Roman"/>
          <w:bCs/>
          <w:sz w:val="24"/>
          <w:szCs w:val="24"/>
          <w:lang w:val="sq-AL"/>
        </w:rPr>
        <w:t xml:space="preserve">sepse </w:t>
      </w:r>
      <w:r w:rsidR="005138BB" w:rsidRPr="005404B6">
        <w:rPr>
          <w:rFonts w:ascii="Times New Roman" w:hAnsi="Times New Roman"/>
          <w:bCs/>
          <w:sz w:val="24"/>
          <w:szCs w:val="24"/>
          <w:lang w:val="sq-AL"/>
        </w:rPr>
        <w:t>n</w:t>
      </w:r>
      <w:r w:rsidR="00B34AA4" w:rsidRPr="005404B6">
        <w:rPr>
          <w:rFonts w:ascii="Times New Roman" w:hAnsi="Times New Roman"/>
          <w:bCs/>
          <w:sz w:val="24"/>
          <w:szCs w:val="24"/>
          <w:lang w:val="sq-AL"/>
        </w:rPr>
        <w:t>ë vlerësimin formal të rekursit të paraqitur nga avokati V.A. (vlerësuar si mbrojtës i legjitimuar) është anashkaluar arsyeja e mosparaqitjes së shkaqeve, e lidhur me mungesën e një vendimi të arsyetuar të gjykatës së apelit</w:t>
      </w:r>
      <w:r w:rsidR="009F3632" w:rsidRPr="005404B6">
        <w:rPr>
          <w:rFonts w:ascii="Times New Roman" w:hAnsi="Times New Roman"/>
          <w:bCs/>
          <w:sz w:val="24"/>
          <w:szCs w:val="24"/>
          <w:lang w:val="sq-AL"/>
        </w:rPr>
        <w:t>, ndërkohë që fakti i mungesës së një vendimi të tillë nuk është vënë në dyshim nga Gjykata e Lartë.</w:t>
      </w:r>
      <w:r w:rsidR="00B34AA4" w:rsidRPr="005404B6">
        <w:rPr>
          <w:rFonts w:ascii="Times New Roman" w:hAnsi="Times New Roman"/>
          <w:bCs/>
          <w:sz w:val="24"/>
          <w:szCs w:val="24"/>
          <w:lang w:val="sq-AL"/>
        </w:rPr>
        <w:t xml:space="preserve"> Mospasja e një vendimi të arsyetuar brenda afatit të rekursit, i ka hequr mundësinë kërkuesit që të parashtrojë në rekurs shkaqet e ankimit. Duke qenë </w:t>
      </w:r>
      <w:r w:rsidR="000F07DE" w:rsidRPr="005404B6">
        <w:rPr>
          <w:rFonts w:ascii="Times New Roman" w:hAnsi="Times New Roman"/>
          <w:bCs/>
          <w:sz w:val="24"/>
          <w:szCs w:val="24"/>
          <w:lang w:val="sq-AL"/>
        </w:rPr>
        <w:t xml:space="preserve">se </w:t>
      </w:r>
      <w:r w:rsidR="009F3632" w:rsidRPr="005404B6">
        <w:rPr>
          <w:rFonts w:ascii="Times New Roman" w:hAnsi="Times New Roman"/>
          <w:bCs/>
          <w:sz w:val="24"/>
          <w:szCs w:val="24"/>
          <w:lang w:val="sq-AL"/>
        </w:rPr>
        <w:t>ai</w:t>
      </w:r>
      <w:r w:rsidR="00B34AA4" w:rsidRPr="005404B6">
        <w:rPr>
          <w:rFonts w:ascii="Times New Roman" w:hAnsi="Times New Roman"/>
          <w:bCs/>
          <w:sz w:val="24"/>
          <w:szCs w:val="24"/>
          <w:lang w:val="sq-AL"/>
        </w:rPr>
        <w:t xml:space="preserve"> është gjendur në pamundësi për të paraqitur shkaqet e rekursit nëpërmjet mbrojtësit të tij, avokatit V.A., Gjykata e Lartë duhej të kishte marrë parasysh parashtrimet e paraqitura nga mbrojtësi i </w:t>
      </w:r>
      <w:r w:rsidR="00E85547" w:rsidRPr="005404B6">
        <w:rPr>
          <w:rFonts w:ascii="Times New Roman" w:hAnsi="Times New Roman"/>
          <w:bCs/>
          <w:sz w:val="24"/>
          <w:szCs w:val="24"/>
          <w:lang w:val="sq-AL"/>
        </w:rPr>
        <w:t xml:space="preserve">zgjedhur </w:t>
      </w:r>
      <w:r w:rsidR="00B34AA4" w:rsidRPr="005404B6">
        <w:rPr>
          <w:rFonts w:ascii="Times New Roman" w:hAnsi="Times New Roman"/>
          <w:bCs/>
          <w:sz w:val="24"/>
          <w:szCs w:val="24"/>
          <w:lang w:val="sq-AL"/>
        </w:rPr>
        <w:t xml:space="preserve">rishtazi, avokati B.D., ndërsa rekursin e paraqitur nga mbrojtësi tjetër i </w:t>
      </w:r>
      <w:r w:rsidR="00E85547" w:rsidRPr="005404B6">
        <w:rPr>
          <w:rFonts w:ascii="Times New Roman" w:hAnsi="Times New Roman"/>
          <w:bCs/>
          <w:sz w:val="24"/>
          <w:szCs w:val="24"/>
          <w:lang w:val="sq-AL"/>
        </w:rPr>
        <w:t xml:space="preserve">zgjedhur </w:t>
      </w:r>
      <w:r w:rsidR="00B34AA4" w:rsidRPr="005404B6">
        <w:rPr>
          <w:rFonts w:ascii="Times New Roman" w:hAnsi="Times New Roman"/>
          <w:bCs/>
          <w:sz w:val="24"/>
          <w:szCs w:val="24"/>
          <w:lang w:val="sq-AL"/>
        </w:rPr>
        <w:t>nga bab</w:t>
      </w:r>
      <w:r w:rsidR="001D27F1" w:rsidRPr="005404B6">
        <w:rPr>
          <w:rFonts w:ascii="Times New Roman" w:hAnsi="Times New Roman"/>
          <w:bCs/>
          <w:sz w:val="24"/>
          <w:szCs w:val="24"/>
          <w:lang w:val="sq-AL"/>
        </w:rPr>
        <w:t>a</w:t>
      </w:r>
      <w:r w:rsidR="00B34AA4" w:rsidRPr="005404B6">
        <w:rPr>
          <w:rFonts w:ascii="Times New Roman" w:hAnsi="Times New Roman"/>
          <w:bCs/>
          <w:sz w:val="24"/>
          <w:szCs w:val="24"/>
          <w:lang w:val="sq-AL"/>
        </w:rPr>
        <w:t xml:space="preserve">i i kërkuesit, avokati A.Ç., </w:t>
      </w:r>
      <w:r w:rsidR="00790E9C" w:rsidRPr="005404B6">
        <w:rPr>
          <w:rFonts w:ascii="Times New Roman" w:hAnsi="Times New Roman"/>
          <w:bCs/>
          <w:sz w:val="24"/>
          <w:szCs w:val="24"/>
          <w:lang w:val="sq-AL"/>
        </w:rPr>
        <w:t>duhet ta kishte vlerësuar në tërësinë e rrethanave që provonin ekzistencën e një vullneti për të ushtruar rekurs.</w:t>
      </w:r>
      <w:r w:rsidR="009F3632" w:rsidRPr="005404B6">
        <w:rPr>
          <w:rFonts w:ascii="Times New Roman" w:hAnsi="Times New Roman"/>
          <w:bCs/>
          <w:sz w:val="24"/>
          <w:szCs w:val="24"/>
          <w:lang w:val="sq-AL"/>
        </w:rPr>
        <w:t xml:space="preserve"> </w:t>
      </w:r>
    </w:p>
    <w:p w:rsidR="00985C80" w:rsidRPr="005404B6" w:rsidRDefault="00790E9C" w:rsidP="00A30980">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5404B6">
        <w:rPr>
          <w:rFonts w:ascii="Times New Roman" w:eastAsia="MS Mincho" w:hAnsi="Times New Roman"/>
          <w:sz w:val="24"/>
          <w:szCs w:val="24"/>
          <w:lang w:val="sq-AL"/>
        </w:rPr>
        <w:t xml:space="preserve">Në lidhje me pretendimet </w:t>
      </w:r>
      <w:r w:rsidR="000F07DE" w:rsidRPr="005404B6">
        <w:rPr>
          <w:rFonts w:ascii="Times New Roman" w:eastAsia="MS Mincho" w:hAnsi="Times New Roman"/>
          <w:sz w:val="24"/>
          <w:szCs w:val="24"/>
          <w:lang w:val="sq-AL"/>
        </w:rPr>
        <w:t xml:space="preserve">e tjera </w:t>
      </w:r>
      <w:r w:rsidRPr="005404B6">
        <w:rPr>
          <w:rFonts w:ascii="Times New Roman" w:eastAsia="MS Mincho" w:hAnsi="Times New Roman"/>
          <w:sz w:val="24"/>
          <w:szCs w:val="24"/>
          <w:lang w:val="sq-AL"/>
        </w:rPr>
        <w:t xml:space="preserve">për cenimin e parimit të sigurisë juridike dhe të gjykatës së caktuar me ligj, në </w:t>
      </w:r>
      <w:r w:rsidR="00213554" w:rsidRPr="005404B6">
        <w:rPr>
          <w:rFonts w:ascii="Times New Roman" w:eastAsia="MS Mincho" w:hAnsi="Times New Roman"/>
          <w:sz w:val="24"/>
          <w:szCs w:val="24"/>
          <w:lang w:val="sq-AL"/>
        </w:rPr>
        <w:t>drejtim të</w:t>
      </w:r>
      <w:r w:rsidRPr="005404B6">
        <w:rPr>
          <w:rFonts w:ascii="Times New Roman" w:eastAsia="MS Mincho" w:hAnsi="Times New Roman"/>
          <w:sz w:val="24"/>
          <w:szCs w:val="24"/>
          <w:lang w:val="sq-AL"/>
        </w:rPr>
        <w:t xml:space="preserve"> së drejtës për të përfituar nga zbatimi i ligjit penal favorizues</w:t>
      </w:r>
      <w:r w:rsidR="00925FC2" w:rsidRPr="005404B6">
        <w:rPr>
          <w:rFonts w:ascii="Times New Roman" w:eastAsia="MS Mincho" w:hAnsi="Times New Roman"/>
          <w:sz w:val="24"/>
          <w:szCs w:val="24"/>
          <w:lang w:val="sq-AL"/>
        </w:rPr>
        <w:t xml:space="preserve"> dhe</w:t>
      </w:r>
      <w:r w:rsidRPr="005404B6">
        <w:rPr>
          <w:rFonts w:ascii="Times New Roman" w:eastAsia="MS Mincho" w:hAnsi="Times New Roman"/>
          <w:sz w:val="24"/>
          <w:szCs w:val="24"/>
          <w:lang w:val="sq-AL"/>
        </w:rPr>
        <w:t xml:space="preserve"> </w:t>
      </w:r>
      <w:r w:rsidR="00925FC2" w:rsidRPr="005404B6">
        <w:rPr>
          <w:rFonts w:ascii="Times New Roman" w:eastAsia="MS Mincho" w:hAnsi="Times New Roman"/>
          <w:sz w:val="24"/>
          <w:szCs w:val="24"/>
          <w:lang w:val="sq-AL"/>
        </w:rPr>
        <w:t xml:space="preserve">të parimit të </w:t>
      </w:r>
      <w:proofErr w:type="spellStart"/>
      <w:r w:rsidRPr="005404B6">
        <w:rPr>
          <w:rFonts w:ascii="Times New Roman" w:eastAsia="MS Mincho" w:hAnsi="Times New Roman"/>
          <w:sz w:val="24"/>
          <w:szCs w:val="24"/>
          <w:lang w:val="sq-AL"/>
        </w:rPr>
        <w:t>mosdënimit</w:t>
      </w:r>
      <w:proofErr w:type="spellEnd"/>
      <w:r w:rsidRPr="005404B6">
        <w:rPr>
          <w:rFonts w:ascii="Times New Roman" w:eastAsia="MS Mincho" w:hAnsi="Times New Roman"/>
          <w:sz w:val="24"/>
          <w:szCs w:val="24"/>
          <w:lang w:val="sq-AL"/>
        </w:rPr>
        <w:t xml:space="preserve"> më shumë se një herë për të njëjtën vepër penale</w:t>
      </w:r>
      <w:r w:rsidR="00925FC2" w:rsidRPr="005404B6">
        <w:rPr>
          <w:rFonts w:ascii="Times New Roman" w:eastAsia="MS Mincho" w:hAnsi="Times New Roman"/>
          <w:sz w:val="24"/>
          <w:szCs w:val="24"/>
          <w:lang w:val="sq-AL"/>
        </w:rPr>
        <w:t>, si</w:t>
      </w:r>
      <w:r w:rsidRPr="005404B6">
        <w:rPr>
          <w:rFonts w:ascii="Times New Roman" w:eastAsia="MS Mincho" w:hAnsi="Times New Roman"/>
          <w:sz w:val="24"/>
          <w:szCs w:val="24"/>
          <w:lang w:val="sq-AL"/>
        </w:rPr>
        <w:t xml:space="preserve"> dhe të </w:t>
      </w:r>
      <w:r w:rsidR="00925FC2" w:rsidRPr="005404B6">
        <w:rPr>
          <w:rFonts w:ascii="Times New Roman" w:eastAsia="MS Mincho" w:hAnsi="Times New Roman"/>
          <w:sz w:val="24"/>
          <w:szCs w:val="24"/>
          <w:lang w:val="sq-AL"/>
        </w:rPr>
        <w:t xml:space="preserve">parimit të </w:t>
      </w:r>
      <w:r w:rsidRPr="005404B6">
        <w:rPr>
          <w:rFonts w:ascii="Times New Roman" w:eastAsia="MS Mincho" w:hAnsi="Times New Roman"/>
          <w:sz w:val="24"/>
          <w:szCs w:val="24"/>
          <w:lang w:val="sq-AL"/>
        </w:rPr>
        <w:t>barazisë përpara ligjit, në kushtet e mospranimit të rekursit nga Gjykata e Lartë</w:t>
      </w:r>
      <w:r w:rsidR="00213554" w:rsidRPr="005404B6">
        <w:rPr>
          <w:rFonts w:ascii="Times New Roman" w:eastAsia="MS Mincho" w:hAnsi="Times New Roman"/>
          <w:sz w:val="24"/>
          <w:szCs w:val="24"/>
          <w:lang w:val="sq-AL"/>
        </w:rPr>
        <w:t>,</w:t>
      </w:r>
      <w:r w:rsidRPr="005404B6">
        <w:rPr>
          <w:rFonts w:ascii="Times New Roman" w:eastAsia="MS Mincho" w:hAnsi="Times New Roman"/>
          <w:sz w:val="24"/>
          <w:szCs w:val="24"/>
          <w:lang w:val="sq-AL"/>
        </w:rPr>
        <w:t xml:space="preserve"> pa u shqyrtuar çështja në themel</w:t>
      </w:r>
      <w:r w:rsidR="00213554" w:rsidRPr="005404B6">
        <w:rPr>
          <w:rFonts w:ascii="Times New Roman" w:eastAsia="MS Mincho" w:hAnsi="Times New Roman"/>
          <w:sz w:val="24"/>
          <w:szCs w:val="24"/>
          <w:lang w:val="sq-AL"/>
        </w:rPr>
        <w:t xml:space="preserve"> nga kjo gjykatë</w:t>
      </w:r>
      <w:r w:rsidRPr="005404B6">
        <w:rPr>
          <w:rFonts w:ascii="Times New Roman" w:eastAsia="MS Mincho" w:hAnsi="Times New Roman"/>
          <w:sz w:val="24"/>
          <w:szCs w:val="24"/>
          <w:lang w:val="sq-AL"/>
        </w:rPr>
        <w:t>, kërkuesi nuk legjitimohe</w:t>
      </w:r>
      <w:r w:rsidR="00213554" w:rsidRPr="005404B6">
        <w:rPr>
          <w:rFonts w:ascii="Times New Roman" w:eastAsia="MS Mincho" w:hAnsi="Times New Roman"/>
          <w:sz w:val="24"/>
          <w:szCs w:val="24"/>
          <w:lang w:val="sq-AL"/>
        </w:rPr>
        <w:t>t,</w:t>
      </w:r>
      <w:r w:rsidRPr="005404B6">
        <w:rPr>
          <w:rFonts w:ascii="Times New Roman" w:eastAsia="MS Mincho" w:hAnsi="Times New Roman"/>
          <w:sz w:val="24"/>
          <w:szCs w:val="24"/>
          <w:lang w:val="sq-AL"/>
        </w:rPr>
        <w:t xml:space="preserve"> pasi nuk ka shteruar mjetet ligjore. </w:t>
      </w:r>
      <w:r w:rsidR="008D0257" w:rsidRPr="005404B6">
        <w:rPr>
          <w:rFonts w:ascii="Times New Roman" w:eastAsia="MS Mincho" w:hAnsi="Times New Roman"/>
          <w:sz w:val="24"/>
          <w:szCs w:val="24"/>
          <w:lang w:val="sq-AL"/>
        </w:rPr>
        <w:t>Gjithsesi</w:t>
      </w:r>
      <w:r w:rsidR="00213554" w:rsidRPr="005404B6">
        <w:rPr>
          <w:rFonts w:ascii="Times New Roman" w:eastAsia="MS Mincho" w:hAnsi="Times New Roman"/>
          <w:sz w:val="24"/>
          <w:szCs w:val="24"/>
          <w:lang w:val="sq-AL"/>
        </w:rPr>
        <w:t>,</w:t>
      </w:r>
      <w:r w:rsidR="008D0257" w:rsidRPr="005404B6">
        <w:rPr>
          <w:rFonts w:ascii="Times New Roman" w:eastAsia="MS Mincho" w:hAnsi="Times New Roman"/>
          <w:sz w:val="24"/>
          <w:szCs w:val="24"/>
          <w:lang w:val="sq-AL"/>
        </w:rPr>
        <w:t xml:space="preserve"> n</w:t>
      </w:r>
      <w:r w:rsidRPr="005404B6">
        <w:rPr>
          <w:rFonts w:ascii="Times New Roman" w:eastAsia="MS Mincho" w:hAnsi="Times New Roman"/>
          <w:sz w:val="24"/>
          <w:szCs w:val="24"/>
          <w:lang w:val="sq-AL"/>
        </w:rPr>
        <w:t xml:space="preserve">ë </w:t>
      </w:r>
      <w:r w:rsidR="00213554" w:rsidRPr="005404B6">
        <w:rPr>
          <w:rFonts w:ascii="Times New Roman" w:eastAsia="MS Mincho" w:hAnsi="Times New Roman"/>
          <w:sz w:val="24"/>
          <w:szCs w:val="24"/>
          <w:lang w:val="sq-AL"/>
        </w:rPr>
        <w:t xml:space="preserve">mundësinë e vlerësimit ndryshe nga </w:t>
      </w:r>
      <w:r w:rsidRPr="005404B6">
        <w:rPr>
          <w:rFonts w:ascii="Times New Roman" w:eastAsia="MS Mincho" w:hAnsi="Times New Roman"/>
          <w:sz w:val="24"/>
          <w:szCs w:val="24"/>
          <w:lang w:val="sq-AL"/>
        </w:rPr>
        <w:t xml:space="preserve">Gjykata, </w:t>
      </w:r>
      <w:r w:rsidR="005138BB" w:rsidRPr="005404B6">
        <w:rPr>
          <w:rFonts w:ascii="Times New Roman" w:eastAsia="MS Mincho" w:hAnsi="Times New Roman"/>
          <w:sz w:val="24"/>
          <w:szCs w:val="24"/>
          <w:lang w:val="sq-AL"/>
        </w:rPr>
        <w:t>duhet mbajtur n</w:t>
      </w:r>
      <w:r w:rsidR="00C44D0C" w:rsidRPr="005404B6">
        <w:rPr>
          <w:rFonts w:ascii="Times New Roman" w:eastAsia="MS Mincho" w:hAnsi="Times New Roman"/>
          <w:sz w:val="24"/>
          <w:szCs w:val="24"/>
          <w:lang w:val="sq-AL"/>
        </w:rPr>
        <w:t>ë</w:t>
      </w:r>
      <w:r w:rsidR="005138BB" w:rsidRPr="005404B6">
        <w:rPr>
          <w:rFonts w:ascii="Times New Roman" w:eastAsia="MS Mincho" w:hAnsi="Times New Roman"/>
          <w:sz w:val="24"/>
          <w:szCs w:val="24"/>
          <w:lang w:val="sq-AL"/>
        </w:rPr>
        <w:t xml:space="preserve"> konsiderat</w:t>
      </w:r>
      <w:r w:rsidR="00C44D0C" w:rsidRPr="005404B6">
        <w:rPr>
          <w:rFonts w:ascii="Times New Roman" w:eastAsia="MS Mincho" w:hAnsi="Times New Roman"/>
          <w:sz w:val="24"/>
          <w:szCs w:val="24"/>
          <w:lang w:val="sq-AL"/>
        </w:rPr>
        <w:t>ë</w:t>
      </w:r>
      <w:r w:rsidR="005138BB" w:rsidRPr="005404B6">
        <w:rPr>
          <w:rFonts w:ascii="Times New Roman" w:eastAsia="MS Mincho" w:hAnsi="Times New Roman"/>
          <w:sz w:val="24"/>
          <w:szCs w:val="24"/>
          <w:lang w:val="sq-AL"/>
        </w:rPr>
        <w:t xml:space="preserve"> se:</w:t>
      </w:r>
      <w:r w:rsidR="00985C80" w:rsidRPr="005404B6">
        <w:rPr>
          <w:rFonts w:ascii="Times New Roman" w:eastAsia="MS Mincho" w:hAnsi="Times New Roman"/>
          <w:sz w:val="24"/>
          <w:szCs w:val="24"/>
          <w:lang w:val="sq-AL"/>
        </w:rPr>
        <w:t xml:space="preserve"> </w:t>
      </w:r>
    </w:p>
    <w:p w:rsidR="00016000" w:rsidRPr="005404B6" w:rsidRDefault="005138BB" w:rsidP="00A30980">
      <w:pPr>
        <w:pStyle w:val="ListParagraph"/>
        <w:tabs>
          <w:tab w:val="left" w:pos="900"/>
          <w:tab w:val="left" w:pos="1440"/>
        </w:tabs>
        <w:spacing w:after="0" w:line="360" w:lineRule="auto"/>
        <w:ind w:left="1260" w:hanging="450"/>
        <w:jc w:val="both"/>
        <w:rPr>
          <w:rFonts w:ascii="Times New Roman" w:eastAsia="MS Mincho" w:hAnsi="Times New Roman"/>
          <w:sz w:val="24"/>
          <w:szCs w:val="24"/>
          <w:lang w:val="sq-AL"/>
        </w:rPr>
      </w:pPr>
      <w:r w:rsidRPr="005404B6">
        <w:rPr>
          <w:rFonts w:ascii="Times New Roman" w:eastAsia="MS Mincho" w:hAnsi="Times New Roman"/>
          <w:sz w:val="24"/>
          <w:szCs w:val="24"/>
          <w:lang w:val="sq-AL"/>
        </w:rPr>
        <w:lastRenderedPageBreak/>
        <w:t>9</w:t>
      </w:r>
      <w:r w:rsidR="00E26233" w:rsidRPr="005404B6">
        <w:rPr>
          <w:rFonts w:ascii="Times New Roman" w:eastAsia="MS Mincho" w:hAnsi="Times New Roman"/>
          <w:sz w:val="24"/>
          <w:szCs w:val="24"/>
          <w:lang w:val="sq-AL"/>
        </w:rPr>
        <w:t xml:space="preserve">.2.1. </w:t>
      </w:r>
      <w:r w:rsidR="00985C80" w:rsidRPr="005404B6">
        <w:rPr>
          <w:rFonts w:ascii="Times New Roman" w:eastAsia="MS Mincho" w:hAnsi="Times New Roman"/>
          <w:sz w:val="24"/>
          <w:szCs w:val="24"/>
          <w:lang w:val="sq-AL"/>
        </w:rPr>
        <w:t xml:space="preserve">Pretendimi për </w:t>
      </w:r>
      <w:r w:rsidR="00F44AEB" w:rsidRPr="005404B6">
        <w:rPr>
          <w:rFonts w:ascii="Times New Roman" w:eastAsia="MS Mincho" w:hAnsi="Times New Roman"/>
          <w:sz w:val="24"/>
          <w:szCs w:val="24"/>
          <w:lang w:val="sq-AL"/>
        </w:rPr>
        <w:t xml:space="preserve">cenimin e së drejtës së përfitimit nga zbatimi i ligjit penal favorizues është i bazuar, pasi </w:t>
      </w:r>
      <w:r w:rsidR="00985C80" w:rsidRPr="005404B6">
        <w:rPr>
          <w:rFonts w:ascii="Times New Roman" w:eastAsia="MS Mincho" w:hAnsi="Times New Roman"/>
          <w:sz w:val="24"/>
          <w:szCs w:val="24"/>
          <w:lang w:val="sq-AL"/>
        </w:rPr>
        <w:t>rezulton se Gjykata e Rrethit Gjyqësor Elbasan e ka dënuar kërkuesi</w:t>
      </w:r>
      <w:r w:rsidR="00213554" w:rsidRPr="005404B6">
        <w:rPr>
          <w:rFonts w:ascii="Times New Roman" w:eastAsia="MS Mincho" w:hAnsi="Times New Roman"/>
          <w:sz w:val="24"/>
          <w:szCs w:val="24"/>
          <w:lang w:val="sq-AL"/>
        </w:rPr>
        <w:t>n</w:t>
      </w:r>
      <w:r w:rsidR="00985C80" w:rsidRPr="005404B6">
        <w:rPr>
          <w:rFonts w:ascii="Times New Roman" w:eastAsia="MS Mincho" w:hAnsi="Times New Roman"/>
          <w:sz w:val="24"/>
          <w:szCs w:val="24"/>
          <w:lang w:val="sq-AL"/>
        </w:rPr>
        <w:t xml:space="preserve"> në vitin 2015 me 6 vjet burgim për veprën penale </w:t>
      </w:r>
      <w:r w:rsidR="00213554" w:rsidRPr="005404B6">
        <w:rPr>
          <w:rFonts w:ascii="Times New Roman" w:eastAsia="MS Mincho" w:hAnsi="Times New Roman"/>
          <w:sz w:val="24"/>
          <w:szCs w:val="24"/>
          <w:lang w:val="sq-AL"/>
        </w:rPr>
        <w:t>“</w:t>
      </w:r>
      <w:r w:rsidR="00985C80" w:rsidRPr="005404B6">
        <w:rPr>
          <w:rFonts w:ascii="Times New Roman" w:eastAsia="MS Mincho" w:hAnsi="Times New Roman"/>
          <w:sz w:val="24"/>
          <w:szCs w:val="24"/>
          <w:lang w:val="sq-AL"/>
        </w:rPr>
        <w:t>mbajtj</w:t>
      </w:r>
      <w:r w:rsidR="00213554" w:rsidRPr="005404B6">
        <w:rPr>
          <w:rFonts w:ascii="Times New Roman" w:eastAsia="MS Mincho" w:hAnsi="Times New Roman"/>
          <w:sz w:val="24"/>
          <w:szCs w:val="24"/>
          <w:lang w:val="sq-AL"/>
        </w:rPr>
        <w:t>a</w:t>
      </w:r>
      <w:r w:rsidR="00985C80" w:rsidRPr="005404B6">
        <w:rPr>
          <w:rFonts w:ascii="Times New Roman" w:eastAsia="MS Mincho" w:hAnsi="Times New Roman"/>
          <w:sz w:val="24"/>
          <w:szCs w:val="24"/>
          <w:lang w:val="sq-AL"/>
        </w:rPr>
        <w:t xml:space="preserve"> pa leje </w:t>
      </w:r>
      <w:r w:rsidR="00213554" w:rsidRPr="005404B6">
        <w:rPr>
          <w:rFonts w:ascii="Times New Roman" w:eastAsia="MS Mincho" w:hAnsi="Times New Roman"/>
          <w:sz w:val="24"/>
          <w:szCs w:val="24"/>
          <w:lang w:val="sq-AL"/>
        </w:rPr>
        <w:t>e</w:t>
      </w:r>
      <w:r w:rsidR="00985C80" w:rsidRPr="005404B6">
        <w:rPr>
          <w:rFonts w:ascii="Times New Roman" w:eastAsia="MS Mincho" w:hAnsi="Times New Roman"/>
          <w:sz w:val="24"/>
          <w:szCs w:val="24"/>
          <w:lang w:val="sq-AL"/>
        </w:rPr>
        <w:t xml:space="preserve"> lëndëve plasëse</w:t>
      </w:r>
      <w:r w:rsidR="00213554" w:rsidRPr="005404B6">
        <w:rPr>
          <w:rFonts w:ascii="Times New Roman" w:eastAsia="MS Mincho" w:hAnsi="Times New Roman"/>
          <w:sz w:val="24"/>
          <w:szCs w:val="24"/>
          <w:lang w:val="sq-AL"/>
        </w:rPr>
        <w:t>”</w:t>
      </w:r>
      <w:r w:rsidR="00985C80" w:rsidRPr="005404B6">
        <w:rPr>
          <w:rFonts w:ascii="Times New Roman" w:eastAsia="MS Mincho" w:hAnsi="Times New Roman"/>
          <w:sz w:val="24"/>
          <w:szCs w:val="24"/>
          <w:lang w:val="sq-AL"/>
        </w:rPr>
        <w:t xml:space="preserve">, </w:t>
      </w:r>
      <w:r w:rsidR="00213554" w:rsidRPr="005404B6">
        <w:rPr>
          <w:rFonts w:ascii="Times New Roman" w:eastAsia="MS Mincho" w:hAnsi="Times New Roman"/>
          <w:sz w:val="24"/>
          <w:szCs w:val="24"/>
          <w:lang w:val="sq-AL"/>
        </w:rPr>
        <w:t>të</w:t>
      </w:r>
      <w:r w:rsidR="00985C80" w:rsidRPr="005404B6">
        <w:rPr>
          <w:rFonts w:ascii="Times New Roman" w:eastAsia="MS Mincho" w:hAnsi="Times New Roman"/>
          <w:sz w:val="24"/>
          <w:szCs w:val="24"/>
          <w:lang w:val="sq-AL"/>
        </w:rPr>
        <w:t xml:space="preserve"> parashikuar në nenin 278, paragrafi 4, të KP-së, ndërkohë që për këtë vepër parashikohej dënimi nga 5 </w:t>
      </w:r>
      <w:r w:rsidR="00AD71C7" w:rsidRPr="005404B6">
        <w:rPr>
          <w:rFonts w:ascii="Times New Roman" w:eastAsia="MS Mincho" w:hAnsi="Times New Roman"/>
          <w:sz w:val="24"/>
          <w:szCs w:val="24"/>
          <w:lang w:val="sq-AL"/>
        </w:rPr>
        <w:t>deri</w:t>
      </w:r>
      <w:r w:rsidR="00985C80" w:rsidRPr="005404B6">
        <w:rPr>
          <w:rFonts w:ascii="Times New Roman" w:eastAsia="MS Mincho" w:hAnsi="Times New Roman"/>
          <w:sz w:val="24"/>
          <w:szCs w:val="24"/>
          <w:lang w:val="sq-AL"/>
        </w:rPr>
        <w:t xml:space="preserve"> në 8 vjet burgim. Ky dënim është lënë në fuqi nga gjykata e apelit në vitin 2016. Gjatë kohës që çështja ishte në shqyrtim në Gjykatën e Lartë, dënimi për këtë vepër penale kishte ndryshuar, duke u bërë nga </w:t>
      </w:r>
      <w:r w:rsidR="00213554" w:rsidRPr="005404B6">
        <w:rPr>
          <w:rFonts w:ascii="Times New Roman" w:eastAsia="MS Mincho" w:hAnsi="Times New Roman"/>
          <w:sz w:val="24"/>
          <w:szCs w:val="24"/>
          <w:lang w:val="sq-AL"/>
        </w:rPr>
        <w:t>1</w:t>
      </w:r>
      <w:r w:rsidR="00985C80" w:rsidRPr="005404B6">
        <w:rPr>
          <w:rFonts w:ascii="Times New Roman" w:eastAsia="MS Mincho" w:hAnsi="Times New Roman"/>
          <w:sz w:val="24"/>
          <w:szCs w:val="24"/>
          <w:lang w:val="sq-AL"/>
        </w:rPr>
        <w:t xml:space="preserve"> </w:t>
      </w:r>
      <w:r w:rsidR="00213554" w:rsidRPr="005404B6">
        <w:rPr>
          <w:rFonts w:ascii="Times New Roman" w:eastAsia="MS Mincho" w:hAnsi="Times New Roman"/>
          <w:sz w:val="24"/>
          <w:szCs w:val="24"/>
          <w:lang w:val="sq-AL"/>
        </w:rPr>
        <w:t>deri</w:t>
      </w:r>
      <w:r w:rsidR="00985C80" w:rsidRPr="005404B6">
        <w:rPr>
          <w:rFonts w:ascii="Times New Roman" w:eastAsia="MS Mincho" w:hAnsi="Times New Roman"/>
          <w:sz w:val="24"/>
          <w:szCs w:val="24"/>
          <w:lang w:val="sq-AL"/>
        </w:rPr>
        <w:t xml:space="preserve"> në 4 vjet burgim. Pra, kufijtë e rinj të dënimit penal janë dukshëm më të favorshëm sesa ata të parashikuar në kohën e dënimit të kërkuesit</w:t>
      </w:r>
      <w:r w:rsidR="00F44AEB" w:rsidRPr="005404B6">
        <w:rPr>
          <w:rFonts w:ascii="Times New Roman" w:eastAsia="MS Mincho" w:hAnsi="Times New Roman"/>
          <w:sz w:val="24"/>
          <w:szCs w:val="24"/>
          <w:lang w:val="sq-AL"/>
        </w:rPr>
        <w:t xml:space="preserve">. </w:t>
      </w:r>
      <w:r w:rsidR="00985C80" w:rsidRPr="005404B6">
        <w:rPr>
          <w:rFonts w:ascii="Times New Roman" w:eastAsia="MS Mincho" w:hAnsi="Times New Roman"/>
          <w:sz w:val="24"/>
          <w:szCs w:val="24"/>
          <w:lang w:val="sq-AL"/>
        </w:rPr>
        <w:t xml:space="preserve"> </w:t>
      </w:r>
    </w:p>
    <w:p w:rsidR="00985C80" w:rsidRPr="005404B6" w:rsidRDefault="005138BB" w:rsidP="00A30980">
      <w:pPr>
        <w:pStyle w:val="ListParagraph"/>
        <w:tabs>
          <w:tab w:val="left" w:pos="900"/>
          <w:tab w:val="left" w:pos="1440"/>
        </w:tabs>
        <w:spacing w:after="0" w:line="360" w:lineRule="auto"/>
        <w:ind w:left="1260" w:hanging="360"/>
        <w:jc w:val="both"/>
        <w:rPr>
          <w:rFonts w:ascii="Times New Roman" w:eastAsia="Times New Roman" w:hAnsi="Times New Roman"/>
          <w:sz w:val="24"/>
          <w:szCs w:val="24"/>
          <w:lang w:val="sq-AL"/>
        </w:rPr>
      </w:pPr>
      <w:r w:rsidRPr="005404B6">
        <w:rPr>
          <w:rFonts w:ascii="Times New Roman" w:eastAsia="Times New Roman" w:hAnsi="Times New Roman"/>
          <w:sz w:val="24"/>
          <w:szCs w:val="24"/>
          <w:lang w:val="sq-AL"/>
        </w:rPr>
        <w:t>9</w:t>
      </w:r>
      <w:r w:rsidR="00E26233" w:rsidRPr="005404B6">
        <w:rPr>
          <w:rFonts w:ascii="Times New Roman" w:eastAsia="Times New Roman" w:hAnsi="Times New Roman"/>
          <w:sz w:val="24"/>
          <w:szCs w:val="24"/>
          <w:lang w:val="sq-AL"/>
        </w:rPr>
        <w:t xml:space="preserve">.2.2. </w:t>
      </w:r>
      <w:r w:rsidR="00F44AEB" w:rsidRPr="005404B6">
        <w:rPr>
          <w:rFonts w:ascii="Times New Roman" w:eastAsia="Times New Roman" w:hAnsi="Times New Roman"/>
          <w:sz w:val="24"/>
          <w:szCs w:val="24"/>
          <w:lang w:val="sq-AL"/>
        </w:rPr>
        <w:t>P</w:t>
      </w:r>
      <w:r w:rsidR="00985C80" w:rsidRPr="005404B6">
        <w:rPr>
          <w:rFonts w:ascii="Times New Roman" w:eastAsia="Times New Roman" w:hAnsi="Times New Roman"/>
          <w:sz w:val="24"/>
          <w:szCs w:val="24"/>
          <w:lang w:val="sq-AL"/>
        </w:rPr>
        <w:t>retendimi</w:t>
      </w:r>
      <w:r w:rsidR="00F44AEB" w:rsidRPr="005404B6">
        <w:rPr>
          <w:rFonts w:ascii="Times New Roman" w:eastAsia="Times New Roman" w:hAnsi="Times New Roman"/>
          <w:sz w:val="24"/>
          <w:szCs w:val="24"/>
          <w:lang w:val="sq-AL"/>
        </w:rPr>
        <w:t xml:space="preserve"> i </w:t>
      </w:r>
      <w:r w:rsidR="00985C80" w:rsidRPr="005404B6">
        <w:rPr>
          <w:rFonts w:ascii="Times New Roman" w:eastAsia="Times New Roman" w:hAnsi="Times New Roman"/>
          <w:sz w:val="24"/>
          <w:szCs w:val="24"/>
          <w:lang w:val="sq-AL"/>
        </w:rPr>
        <w:t>ndalimit të dënimit më shumë se një herë për të njëjtën vepër penale</w:t>
      </w:r>
      <w:r w:rsidR="00F44AEB" w:rsidRPr="005404B6">
        <w:rPr>
          <w:rFonts w:ascii="Times New Roman" w:eastAsia="Times New Roman" w:hAnsi="Times New Roman"/>
          <w:sz w:val="24"/>
          <w:szCs w:val="24"/>
          <w:lang w:val="sq-AL"/>
        </w:rPr>
        <w:t xml:space="preserve"> nuk </w:t>
      </w:r>
      <w:r w:rsidR="00C44D0C" w:rsidRPr="005404B6">
        <w:rPr>
          <w:rFonts w:ascii="Times New Roman" w:eastAsia="Times New Roman" w:hAnsi="Times New Roman"/>
          <w:sz w:val="24"/>
          <w:szCs w:val="24"/>
          <w:lang w:val="sq-AL"/>
        </w:rPr>
        <w:t>ë</w:t>
      </w:r>
      <w:r w:rsidR="00F44AEB" w:rsidRPr="005404B6">
        <w:rPr>
          <w:rFonts w:ascii="Times New Roman" w:eastAsia="Times New Roman" w:hAnsi="Times New Roman"/>
          <w:sz w:val="24"/>
          <w:szCs w:val="24"/>
          <w:lang w:val="sq-AL"/>
        </w:rPr>
        <w:t>sht</w:t>
      </w:r>
      <w:r w:rsidR="00C44D0C" w:rsidRPr="005404B6">
        <w:rPr>
          <w:rFonts w:ascii="Times New Roman" w:eastAsia="Times New Roman" w:hAnsi="Times New Roman"/>
          <w:sz w:val="24"/>
          <w:szCs w:val="24"/>
          <w:lang w:val="sq-AL"/>
        </w:rPr>
        <w:t>ë</w:t>
      </w:r>
      <w:r w:rsidR="00F44AEB" w:rsidRPr="005404B6">
        <w:rPr>
          <w:rFonts w:ascii="Times New Roman" w:eastAsia="Times New Roman" w:hAnsi="Times New Roman"/>
          <w:sz w:val="24"/>
          <w:szCs w:val="24"/>
          <w:lang w:val="sq-AL"/>
        </w:rPr>
        <w:t xml:space="preserve"> i bazuar. R</w:t>
      </w:r>
      <w:r w:rsidR="00E55C6A" w:rsidRPr="005404B6">
        <w:rPr>
          <w:rFonts w:ascii="Times New Roman" w:eastAsia="Times New Roman" w:hAnsi="Times New Roman"/>
          <w:sz w:val="24"/>
          <w:szCs w:val="24"/>
          <w:lang w:val="sq-AL"/>
        </w:rPr>
        <w:t>ezulton se</w:t>
      </w:r>
      <w:r w:rsidR="006C6D6E" w:rsidRPr="005404B6">
        <w:rPr>
          <w:rFonts w:ascii="Times New Roman" w:eastAsia="Times New Roman" w:hAnsi="Times New Roman"/>
          <w:sz w:val="24"/>
          <w:szCs w:val="24"/>
          <w:lang w:val="sq-AL"/>
        </w:rPr>
        <w:t xml:space="preserve"> gjykata e apelit ka lënë në fuqi vendimin e gjykatës së shkallës së parë</w:t>
      </w:r>
      <w:r w:rsidR="00213554" w:rsidRPr="005404B6">
        <w:rPr>
          <w:rFonts w:ascii="Times New Roman" w:eastAsia="Times New Roman" w:hAnsi="Times New Roman"/>
          <w:sz w:val="24"/>
          <w:szCs w:val="24"/>
          <w:lang w:val="sq-AL"/>
        </w:rPr>
        <w:t>,</w:t>
      </w:r>
      <w:r w:rsidR="006C6D6E" w:rsidRPr="005404B6">
        <w:rPr>
          <w:rFonts w:ascii="Times New Roman" w:eastAsia="Times New Roman" w:hAnsi="Times New Roman"/>
          <w:sz w:val="24"/>
          <w:szCs w:val="24"/>
          <w:lang w:val="sq-AL"/>
        </w:rPr>
        <w:t xml:space="preserve"> për sa i përket deklarimit fajtor të kërkuesit dhe dënimi</w:t>
      </w:r>
      <w:r w:rsidR="00213554" w:rsidRPr="005404B6">
        <w:rPr>
          <w:rFonts w:ascii="Times New Roman" w:eastAsia="Times New Roman" w:hAnsi="Times New Roman"/>
          <w:sz w:val="24"/>
          <w:szCs w:val="24"/>
          <w:lang w:val="sq-AL"/>
        </w:rPr>
        <w:t>n e</w:t>
      </w:r>
      <w:r w:rsidR="006C6D6E" w:rsidRPr="005404B6">
        <w:rPr>
          <w:rFonts w:ascii="Times New Roman" w:eastAsia="Times New Roman" w:hAnsi="Times New Roman"/>
          <w:sz w:val="24"/>
          <w:szCs w:val="24"/>
          <w:lang w:val="sq-AL"/>
        </w:rPr>
        <w:t xml:space="preserve"> tij për veprat penale </w:t>
      </w:r>
      <w:r w:rsidR="00630B9C" w:rsidRPr="005404B6">
        <w:rPr>
          <w:rFonts w:ascii="Times New Roman" w:eastAsia="Times New Roman" w:hAnsi="Times New Roman"/>
          <w:bCs/>
          <w:sz w:val="24"/>
          <w:szCs w:val="24"/>
          <w:lang w:val="sq-AL"/>
        </w:rPr>
        <w:t>“Vrasja me dashje” dhe “Prodhimi dhe mbajtja pa leje e armëve luftarake dhe municionit”</w:t>
      </w:r>
      <w:r w:rsidR="006C6D6E" w:rsidRPr="005404B6">
        <w:rPr>
          <w:rFonts w:ascii="Times New Roman" w:eastAsia="Times New Roman" w:hAnsi="Times New Roman"/>
          <w:sz w:val="24"/>
          <w:szCs w:val="24"/>
          <w:lang w:val="sq-AL"/>
        </w:rPr>
        <w:t xml:space="preserve">, të parashikuara përkatësisht në nenet 76, 278, paragrafët 2 dhe 4, të KP-së, ndërkohë që ka ndryshuar atë vendim </w:t>
      </w:r>
      <w:r w:rsidR="00AD71C7" w:rsidRPr="005404B6">
        <w:rPr>
          <w:rFonts w:ascii="Times New Roman" w:eastAsia="Times New Roman" w:hAnsi="Times New Roman"/>
          <w:sz w:val="24"/>
          <w:szCs w:val="24"/>
          <w:lang w:val="sq-AL"/>
        </w:rPr>
        <w:t xml:space="preserve">për </w:t>
      </w:r>
      <w:r w:rsidR="006C6D6E" w:rsidRPr="005404B6">
        <w:rPr>
          <w:rFonts w:ascii="Times New Roman" w:eastAsia="Times New Roman" w:hAnsi="Times New Roman"/>
          <w:sz w:val="24"/>
          <w:szCs w:val="24"/>
          <w:lang w:val="sq-AL"/>
        </w:rPr>
        <w:t xml:space="preserve">sa i takon kualifikimit të veprës penale </w:t>
      </w:r>
      <w:r w:rsidR="00690367" w:rsidRPr="005404B6">
        <w:rPr>
          <w:rFonts w:ascii="Times New Roman" w:eastAsia="Times New Roman" w:hAnsi="Times New Roman"/>
          <w:sz w:val="24"/>
          <w:szCs w:val="24"/>
          <w:lang w:val="sq-AL"/>
        </w:rPr>
        <w:t>“M</w:t>
      </w:r>
      <w:r w:rsidR="006C6D6E" w:rsidRPr="005404B6">
        <w:rPr>
          <w:rFonts w:ascii="Times New Roman" w:eastAsia="Times New Roman" w:hAnsi="Times New Roman"/>
          <w:sz w:val="24"/>
          <w:szCs w:val="24"/>
          <w:lang w:val="sq-AL"/>
        </w:rPr>
        <w:t>bajtj</w:t>
      </w:r>
      <w:r w:rsidR="00690367" w:rsidRPr="005404B6">
        <w:rPr>
          <w:rFonts w:ascii="Times New Roman" w:eastAsia="Times New Roman" w:hAnsi="Times New Roman"/>
          <w:sz w:val="24"/>
          <w:szCs w:val="24"/>
          <w:lang w:val="sq-AL"/>
        </w:rPr>
        <w:t>a</w:t>
      </w:r>
      <w:r w:rsidR="006C6D6E" w:rsidRPr="005404B6">
        <w:rPr>
          <w:rFonts w:ascii="Times New Roman" w:eastAsia="Times New Roman" w:hAnsi="Times New Roman"/>
          <w:sz w:val="24"/>
          <w:szCs w:val="24"/>
          <w:lang w:val="sq-AL"/>
        </w:rPr>
        <w:t xml:space="preserve"> pa leje të armëve luftarake</w:t>
      </w:r>
      <w:r w:rsidR="00690367" w:rsidRPr="005404B6">
        <w:rPr>
          <w:rFonts w:ascii="Times New Roman" w:eastAsia="Times New Roman" w:hAnsi="Times New Roman"/>
          <w:sz w:val="24"/>
          <w:szCs w:val="24"/>
          <w:lang w:val="sq-AL"/>
        </w:rPr>
        <w:t>”</w:t>
      </w:r>
      <w:r w:rsidR="006C6D6E" w:rsidRPr="005404B6">
        <w:rPr>
          <w:rFonts w:ascii="Times New Roman" w:eastAsia="Times New Roman" w:hAnsi="Times New Roman"/>
          <w:sz w:val="24"/>
          <w:szCs w:val="24"/>
          <w:lang w:val="sq-AL"/>
        </w:rPr>
        <w:t xml:space="preserve">, sipas nenit 278, paragrafi 2, të KP-së, pas ndryshimeve që kishte pësuar </w:t>
      </w:r>
      <w:r w:rsidR="00E26233" w:rsidRPr="005404B6">
        <w:rPr>
          <w:rFonts w:ascii="Times New Roman" w:eastAsia="Times New Roman" w:hAnsi="Times New Roman"/>
          <w:sz w:val="24"/>
          <w:szCs w:val="24"/>
          <w:lang w:val="sq-AL"/>
        </w:rPr>
        <w:t xml:space="preserve">KP-ja </w:t>
      </w:r>
      <w:r w:rsidR="006C6D6E" w:rsidRPr="005404B6">
        <w:rPr>
          <w:rFonts w:ascii="Times New Roman" w:eastAsia="Times New Roman" w:hAnsi="Times New Roman"/>
          <w:sz w:val="24"/>
          <w:szCs w:val="24"/>
          <w:lang w:val="sq-AL"/>
        </w:rPr>
        <w:t>nga ligj</w:t>
      </w:r>
      <w:r w:rsidR="00E26233" w:rsidRPr="005404B6">
        <w:rPr>
          <w:rFonts w:ascii="Times New Roman" w:eastAsia="Times New Roman" w:hAnsi="Times New Roman"/>
          <w:sz w:val="24"/>
          <w:szCs w:val="24"/>
          <w:lang w:val="sq-AL"/>
        </w:rPr>
        <w:t>et</w:t>
      </w:r>
      <w:r w:rsidR="006C6D6E" w:rsidRPr="005404B6">
        <w:rPr>
          <w:rFonts w:ascii="Times New Roman" w:eastAsia="Times New Roman" w:hAnsi="Times New Roman"/>
          <w:sz w:val="24"/>
          <w:szCs w:val="24"/>
          <w:lang w:val="sq-AL"/>
        </w:rPr>
        <w:t xml:space="preserve"> nr. 144</w:t>
      </w:r>
      <w:r w:rsidR="00F44AEB" w:rsidRPr="005404B6">
        <w:rPr>
          <w:rFonts w:ascii="Times New Roman" w:eastAsia="Times New Roman" w:hAnsi="Times New Roman"/>
          <w:sz w:val="24"/>
          <w:szCs w:val="24"/>
          <w:lang w:val="sq-AL"/>
        </w:rPr>
        <w:t>,</w:t>
      </w:r>
      <w:r w:rsidR="006C6D6E" w:rsidRPr="005404B6">
        <w:rPr>
          <w:rFonts w:ascii="Times New Roman" w:eastAsia="Times New Roman" w:hAnsi="Times New Roman"/>
          <w:sz w:val="24"/>
          <w:szCs w:val="24"/>
          <w:lang w:val="sq-AL"/>
        </w:rPr>
        <w:t xml:space="preserve"> </w:t>
      </w:r>
      <w:r w:rsidR="00E55C6A" w:rsidRPr="005404B6">
        <w:rPr>
          <w:rFonts w:ascii="Times New Roman" w:eastAsia="Times New Roman" w:hAnsi="Times New Roman"/>
          <w:sz w:val="24"/>
          <w:szCs w:val="24"/>
          <w:lang w:val="sq-AL"/>
        </w:rPr>
        <w:t xml:space="preserve">datë 02.05.2013 </w:t>
      </w:r>
      <w:r w:rsidR="006C6D6E" w:rsidRPr="005404B6">
        <w:rPr>
          <w:rFonts w:ascii="Times New Roman" w:eastAsia="Times New Roman" w:hAnsi="Times New Roman"/>
          <w:sz w:val="24"/>
          <w:szCs w:val="24"/>
          <w:lang w:val="sq-AL"/>
        </w:rPr>
        <w:t>dhe nr. 98</w:t>
      </w:r>
      <w:r w:rsidR="00E26233" w:rsidRPr="005404B6">
        <w:rPr>
          <w:rFonts w:ascii="Times New Roman" w:eastAsia="Times New Roman" w:hAnsi="Times New Roman"/>
          <w:sz w:val="24"/>
          <w:szCs w:val="24"/>
          <w:lang w:val="sq-AL"/>
        </w:rPr>
        <w:t>, datë 31.07.2014 “Për disa shtesa dhe ndryshime në ligjin nr. 7895, datë 27.</w:t>
      </w:r>
      <w:r w:rsidR="00690367" w:rsidRPr="005404B6">
        <w:rPr>
          <w:rFonts w:ascii="Times New Roman" w:eastAsia="Times New Roman" w:hAnsi="Times New Roman"/>
          <w:sz w:val="24"/>
          <w:szCs w:val="24"/>
          <w:lang w:val="sq-AL"/>
        </w:rPr>
        <w:t>0</w:t>
      </w:r>
      <w:r w:rsidR="00E26233" w:rsidRPr="005404B6">
        <w:rPr>
          <w:rFonts w:ascii="Times New Roman" w:eastAsia="Times New Roman" w:hAnsi="Times New Roman"/>
          <w:sz w:val="24"/>
          <w:szCs w:val="24"/>
          <w:lang w:val="sq-AL"/>
        </w:rPr>
        <w:t>1.1995 “Kodi Penal i Republikës së Shqipërisë”, të ndryshuar”</w:t>
      </w:r>
      <w:r w:rsidR="00E55C6A" w:rsidRPr="005404B6">
        <w:rPr>
          <w:rFonts w:ascii="Times New Roman" w:eastAsia="Times New Roman" w:hAnsi="Times New Roman"/>
          <w:sz w:val="24"/>
          <w:szCs w:val="24"/>
          <w:lang w:val="sq-AL"/>
        </w:rPr>
        <w:t>,</w:t>
      </w:r>
      <w:r w:rsidR="006C6D6E" w:rsidRPr="005404B6">
        <w:rPr>
          <w:rFonts w:ascii="Times New Roman" w:eastAsia="Times New Roman" w:hAnsi="Times New Roman"/>
          <w:sz w:val="24"/>
          <w:szCs w:val="24"/>
          <w:lang w:val="sq-AL"/>
        </w:rPr>
        <w:t xml:space="preserve"> si dhe</w:t>
      </w:r>
      <w:r w:rsidR="00690367" w:rsidRPr="005404B6">
        <w:rPr>
          <w:rFonts w:ascii="Times New Roman" w:eastAsia="Times New Roman" w:hAnsi="Times New Roman"/>
          <w:sz w:val="24"/>
          <w:szCs w:val="24"/>
          <w:lang w:val="sq-AL"/>
        </w:rPr>
        <w:t xml:space="preserve"> e</w:t>
      </w:r>
      <w:r w:rsidR="006C6D6E" w:rsidRPr="005404B6">
        <w:rPr>
          <w:rFonts w:ascii="Times New Roman" w:eastAsia="Times New Roman" w:hAnsi="Times New Roman"/>
          <w:sz w:val="24"/>
          <w:szCs w:val="24"/>
          <w:lang w:val="sq-AL"/>
        </w:rPr>
        <w:t xml:space="preserve"> ka dënuar kërkuesin me </w:t>
      </w:r>
      <w:r w:rsidR="00AD71C7" w:rsidRPr="005404B6">
        <w:rPr>
          <w:rFonts w:ascii="Times New Roman" w:eastAsia="Times New Roman" w:hAnsi="Times New Roman"/>
          <w:sz w:val="24"/>
          <w:szCs w:val="24"/>
          <w:lang w:val="sq-AL"/>
        </w:rPr>
        <w:t>3</w:t>
      </w:r>
      <w:r w:rsidR="006C6D6E" w:rsidRPr="005404B6">
        <w:rPr>
          <w:rFonts w:ascii="Times New Roman" w:eastAsia="Times New Roman" w:hAnsi="Times New Roman"/>
          <w:sz w:val="24"/>
          <w:szCs w:val="24"/>
          <w:lang w:val="sq-AL"/>
        </w:rPr>
        <w:t xml:space="preserve"> vjet burgim.</w:t>
      </w:r>
      <w:r w:rsidR="00E55C6A" w:rsidRPr="005404B6">
        <w:rPr>
          <w:rFonts w:ascii="Times New Roman" w:eastAsia="Times New Roman" w:hAnsi="Times New Roman"/>
          <w:sz w:val="24"/>
          <w:szCs w:val="24"/>
          <w:lang w:val="sq-AL"/>
        </w:rPr>
        <w:t xml:space="preserve"> </w:t>
      </w:r>
      <w:r w:rsidR="00E26233" w:rsidRPr="005404B6">
        <w:rPr>
          <w:rFonts w:ascii="Times New Roman" w:eastAsia="Times New Roman" w:hAnsi="Times New Roman"/>
          <w:sz w:val="24"/>
          <w:szCs w:val="24"/>
          <w:lang w:val="sq-AL"/>
        </w:rPr>
        <w:t>G</w:t>
      </w:r>
      <w:r w:rsidR="00E55C6A" w:rsidRPr="005404B6">
        <w:rPr>
          <w:rFonts w:ascii="Times New Roman" w:eastAsia="Times New Roman" w:hAnsi="Times New Roman"/>
          <w:sz w:val="24"/>
          <w:szCs w:val="24"/>
          <w:lang w:val="sq-AL"/>
        </w:rPr>
        <w:t>jykat</w:t>
      </w:r>
      <w:r w:rsidR="00E26233" w:rsidRPr="005404B6">
        <w:rPr>
          <w:rFonts w:ascii="Times New Roman" w:eastAsia="Times New Roman" w:hAnsi="Times New Roman"/>
          <w:sz w:val="24"/>
          <w:szCs w:val="24"/>
          <w:lang w:val="sq-AL"/>
        </w:rPr>
        <w:t>a</w:t>
      </w:r>
      <w:r w:rsidR="00E55C6A" w:rsidRPr="005404B6">
        <w:rPr>
          <w:rFonts w:ascii="Times New Roman" w:eastAsia="Times New Roman" w:hAnsi="Times New Roman"/>
          <w:sz w:val="24"/>
          <w:szCs w:val="24"/>
          <w:lang w:val="sq-AL"/>
        </w:rPr>
        <w:t xml:space="preserve"> </w:t>
      </w:r>
      <w:r w:rsidR="00E26233" w:rsidRPr="005404B6">
        <w:rPr>
          <w:rFonts w:ascii="Times New Roman" w:eastAsia="Times New Roman" w:hAnsi="Times New Roman"/>
          <w:sz w:val="24"/>
          <w:szCs w:val="24"/>
          <w:lang w:val="sq-AL"/>
        </w:rPr>
        <w:t>e</w:t>
      </w:r>
      <w:r w:rsidR="00E55C6A" w:rsidRPr="005404B6">
        <w:rPr>
          <w:rFonts w:ascii="Times New Roman" w:eastAsia="Times New Roman" w:hAnsi="Times New Roman"/>
          <w:sz w:val="24"/>
          <w:szCs w:val="24"/>
          <w:lang w:val="sq-AL"/>
        </w:rPr>
        <w:t xml:space="preserve"> apelit </w:t>
      </w:r>
      <w:r w:rsidR="00E26233" w:rsidRPr="005404B6">
        <w:rPr>
          <w:rFonts w:ascii="Times New Roman" w:eastAsia="Times New Roman" w:hAnsi="Times New Roman"/>
          <w:sz w:val="24"/>
          <w:szCs w:val="24"/>
          <w:lang w:val="sq-AL"/>
        </w:rPr>
        <w:t xml:space="preserve">në vendimin e saj </w:t>
      </w:r>
      <w:r w:rsidR="00F44AEB" w:rsidRPr="005404B6">
        <w:rPr>
          <w:rFonts w:ascii="Times New Roman" w:eastAsia="Times New Roman" w:hAnsi="Times New Roman"/>
          <w:sz w:val="24"/>
          <w:szCs w:val="24"/>
          <w:lang w:val="sq-AL"/>
        </w:rPr>
        <w:t xml:space="preserve">ka zbatuar </w:t>
      </w:r>
      <w:r w:rsidR="00E26233" w:rsidRPr="005404B6">
        <w:rPr>
          <w:rFonts w:ascii="Times New Roman" w:eastAsia="Times New Roman" w:hAnsi="Times New Roman"/>
          <w:sz w:val="24"/>
          <w:szCs w:val="24"/>
          <w:lang w:val="sq-AL"/>
        </w:rPr>
        <w:t xml:space="preserve">edhe </w:t>
      </w:r>
      <w:r w:rsidR="00E55C6A" w:rsidRPr="005404B6">
        <w:rPr>
          <w:rFonts w:ascii="Times New Roman" w:eastAsia="Times New Roman" w:hAnsi="Times New Roman"/>
          <w:sz w:val="24"/>
          <w:szCs w:val="24"/>
          <w:lang w:val="sq-AL"/>
        </w:rPr>
        <w:t>vendimi</w:t>
      </w:r>
      <w:r w:rsidR="00F44AEB" w:rsidRPr="005404B6">
        <w:rPr>
          <w:rFonts w:ascii="Times New Roman" w:eastAsia="Times New Roman" w:hAnsi="Times New Roman"/>
          <w:sz w:val="24"/>
          <w:szCs w:val="24"/>
          <w:lang w:val="sq-AL"/>
        </w:rPr>
        <w:t>n</w:t>
      </w:r>
      <w:r w:rsidR="00E55C6A" w:rsidRPr="005404B6">
        <w:rPr>
          <w:rFonts w:ascii="Times New Roman" w:eastAsia="Times New Roman" w:hAnsi="Times New Roman"/>
          <w:sz w:val="24"/>
          <w:szCs w:val="24"/>
          <w:lang w:val="sq-AL"/>
        </w:rPr>
        <w:t xml:space="preserve"> nr. 9, datë 26.02.2016</w:t>
      </w:r>
      <w:r w:rsidR="00E26233" w:rsidRPr="005404B6">
        <w:rPr>
          <w:rFonts w:ascii="Times New Roman" w:eastAsia="Times New Roman" w:hAnsi="Times New Roman"/>
          <w:sz w:val="24"/>
          <w:szCs w:val="24"/>
          <w:lang w:val="sq-AL"/>
        </w:rPr>
        <w:t xml:space="preserve"> </w:t>
      </w:r>
      <w:r w:rsidR="00F44AEB" w:rsidRPr="005404B6">
        <w:rPr>
          <w:rFonts w:ascii="Times New Roman" w:eastAsia="Times New Roman" w:hAnsi="Times New Roman"/>
          <w:sz w:val="24"/>
          <w:szCs w:val="24"/>
          <w:lang w:val="sq-AL"/>
        </w:rPr>
        <w:t>t</w:t>
      </w:r>
      <w:r w:rsidR="00C44D0C" w:rsidRPr="005404B6">
        <w:rPr>
          <w:rFonts w:ascii="Times New Roman" w:eastAsia="Times New Roman" w:hAnsi="Times New Roman"/>
          <w:sz w:val="24"/>
          <w:szCs w:val="24"/>
          <w:lang w:val="sq-AL"/>
        </w:rPr>
        <w:t>ë</w:t>
      </w:r>
      <w:r w:rsidR="00E26233" w:rsidRPr="005404B6">
        <w:rPr>
          <w:rFonts w:ascii="Times New Roman" w:eastAsia="Times New Roman" w:hAnsi="Times New Roman"/>
          <w:sz w:val="24"/>
          <w:szCs w:val="24"/>
          <w:lang w:val="sq-AL"/>
        </w:rPr>
        <w:t xml:space="preserve"> Gjykatës Kushtetuese, i cili ka shfuqizuar paragrafët 5 dhe 6 të nenit 278 të KP-së</w:t>
      </w:r>
      <w:r w:rsidR="00F44AEB" w:rsidRPr="005404B6">
        <w:rPr>
          <w:rFonts w:ascii="Times New Roman" w:eastAsia="Times New Roman" w:hAnsi="Times New Roman"/>
          <w:sz w:val="24"/>
          <w:szCs w:val="24"/>
          <w:lang w:val="sq-AL"/>
        </w:rPr>
        <w:t xml:space="preserve"> dhe n</w:t>
      </w:r>
      <w:r w:rsidR="00E26233" w:rsidRPr="005404B6">
        <w:rPr>
          <w:rFonts w:ascii="Times New Roman" w:eastAsia="Times New Roman" w:hAnsi="Times New Roman"/>
          <w:sz w:val="24"/>
          <w:szCs w:val="24"/>
          <w:lang w:val="sq-AL"/>
        </w:rPr>
        <w:t>ë arsyetimin e vendimit nuk konstatohet asnjë kontradi</w:t>
      </w:r>
      <w:r w:rsidR="00AD71C7" w:rsidRPr="005404B6">
        <w:rPr>
          <w:rFonts w:ascii="Times New Roman" w:eastAsia="Times New Roman" w:hAnsi="Times New Roman"/>
          <w:sz w:val="24"/>
          <w:szCs w:val="24"/>
          <w:lang w:val="sq-AL"/>
        </w:rPr>
        <w:t>k</w:t>
      </w:r>
      <w:r w:rsidR="00E26233" w:rsidRPr="005404B6">
        <w:rPr>
          <w:rFonts w:ascii="Times New Roman" w:eastAsia="Times New Roman" w:hAnsi="Times New Roman"/>
          <w:sz w:val="24"/>
          <w:szCs w:val="24"/>
          <w:lang w:val="sq-AL"/>
        </w:rPr>
        <w:t>të me pasojë pavlefshmërinë e vendimit sipas nenit 383 të KPP-së</w:t>
      </w:r>
      <w:r w:rsidR="00F44AEB" w:rsidRPr="005404B6">
        <w:rPr>
          <w:rFonts w:ascii="Times New Roman" w:eastAsia="Times New Roman" w:hAnsi="Times New Roman"/>
          <w:sz w:val="24"/>
          <w:szCs w:val="24"/>
          <w:lang w:val="sq-AL"/>
        </w:rPr>
        <w:t xml:space="preserve">. </w:t>
      </w:r>
    </w:p>
    <w:p w:rsidR="00E26233" w:rsidRPr="005404B6" w:rsidRDefault="005138BB" w:rsidP="00A30980">
      <w:pPr>
        <w:pStyle w:val="ListParagraph"/>
        <w:tabs>
          <w:tab w:val="left" w:pos="900"/>
          <w:tab w:val="left" w:pos="1440"/>
        </w:tabs>
        <w:spacing w:after="0" w:line="360" w:lineRule="auto"/>
        <w:ind w:left="1260" w:hanging="360"/>
        <w:jc w:val="both"/>
        <w:rPr>
          <w:rFonts w:ascii="Times New Roman" w:eastAsia="Times New Roman" w:hAnsi="Times New Roman"/>
          <w:sz w:val="24"/>
          <w:szCs w:val="24"/>
          <w:lang w:val="sq-AL"/>
        </w:rPr>
      </w:pPr>
      <w:r w:rsidRPr="005404B6">
        <w:rPr>
          <w:rFonts w:ascii="Times New Roman" w:eastAsia="Times New Roman" w:hAnsi="Times New Roman"/>
          <w:sz w:val="24"/>
          <w:szCs w:val="24"/>
          <w:lang w:val="sq-AL"/>
        </w:rPr>
        <w:t>9</w:t>
      </w:r>
      <w:r w:rsidR="00E26233" w:rsidRPr="005404B6">
        <w:rPr>
          <w:rFonts w:ascii="Times New Roman" w:eastAsia="Times New Roman" w:hAnsi="Times New Roman"/>
          <w:sz w:val="24"/>
          <w:szCs w:val="24"/>
          <w:lang w:val="sq-AL"/>
        </w:rPr>
        <w:t xml:space="preserve">.2.3. </w:t>
      </w:r>
      <w:r w:rsidR="00F44AEB" w:rsidRPr="005404B6">
        <w:rPr>
          <w:rFonts w:ascii="Times New Roman" w:eastAsia="Times New Roman" w:hAnsi="Times New Roman"/>
          <w:sz w:val="24"/>
          <w:szCs w:val="24"/>
          <w:lang w:val="sq-AL"/>
        </w:rPr>
        <w:t>P</w:t>
      </w:r>
      <w:r w:rsidR="00E26233" w:rsidRPr="005404B6">
        <w:rPr>
          <w:rFonts w:ascii="Times New Roman" w:eastAsia="Times New Roman" w:hAnsi="Times New Roman"/>
          <w:sz w:val="24"/>
          <w:szCs w:val="24"/>
          <w:lang w:val="sq-AL"/>
        </w:rPr>
        <w:t xml:space="preserve">retendimi </w:t>
      </w:r>
      <w:r w:rsidR="00E17A66" w:rsidRPr="005404B6">
        <w:rPr>
          <w:rFonts w:ascii="Times New Roman" w:eastAsia="Times New Roman" w:hAnsi="Times New Roman"/>
          <w:sz w:val="24"/>
          <w:szCs w:val="24"/>
          <w:lang w:val="sq-AL"/>
        </w:rPr>
        <w:t>për pafajësinë e kërkuesit për veprën penale të parashikuar në nen</w:t>
      </w:r>
      <w:r w:rsidR="007C168B" w:rsidRPr="005404B6">
        <w:rPr>
          <w:rFonts w:ascii="Times New Roman" w:eastAsia="Times New Roman" w:hAnsi="Times New Roman"/>
          <w:sz w:val="24"/>
          <w:szCs w:val="24"/>
          <w:lang w:val="sq-AL"/>
        </w:rPr>
        <w:t>in</w:t>
      </w:r>
      <w:r w:rsidR="00E17A66" w:rsidRPr="005404B6">
        <w:rPr>
          <w:rFonts w:ascii="Times New Roman" w:eastAsia="Times New Roman" w:hAnsi="Times New Roman"/>
          <w:sz w:val="24"/>
          <w:szCs w:val="24"/>
          <w:lang w:val="sq-AL"/>
        </w:rPr>
        <w:t xml:space="preserve"> 278, paragrafi 4, të KP-së </w:t>
      </w:r>
      <w:r w:rsidR="00E17A66" w:rsidRPr="005404B6">
        <w:rPr>
          <w:rFonts w:ascii="Times New Roman" w:eastAsia="Times New Roman" w:hAnsi="Times New Roman"/>
          <w:sz w:val="24"/>
          <w:szCs w:val="24"/>
          <w:lang w:val="sq-AL" w:bidi="sq-AL"/>
        </w:rPr>
        <w:t xml:space="preserve">(mbajtja e lëndëve plasëse në banesë, pa lejen e organeve kompetente), </w:t>
      </w:r>
      <w:r w:rsidR="00690367" w:rsidRPr="005404B6">
        <w:rPr>
          <w:rFonts w:ascii="Times New Roman" w:eastAsia="Times New Roman" w:hAnsi="Times New Roman"/>
          <w:sz w:val="24"/>
          <w:szCs w:val="24"/>
          <w:lang w:val="sq-AL" w:bidi="sq-AL"/>
        </w:rPr>
        <w:t>i lidhur</w:t>
      </w:r>
      <w:r w:rsidR="00F44AEB" w:rsidRPr="005404B6">
        <w:rPr>
          <w:rFonts w:ascii="Times New Roman" w:eastAsia="Times New Roman" w:hAnsi="Times New Roman"/>
          <w:sz w:val="24"/>
          <w:szCs w:val="24"/>
          <w:lang w:val="sq-AL" w:bidi="sq-AL"/>
        </w:rPr>
        <w:t xml:space="preserve"> me kualifikimin e veprës penale </w:t>
      </w:r>
      <w:r w:rsidR="00690367" w:rsidRPr="005404B6">
        <w:rPr>
          <w:rFonts w:ascii="Times New Roman" w:eastAsia="Times New Roman" w:hAnsi="Times New Roman"/>
          <w:sz w:val="24"/>
          <w:szCs w:val="24"/>
          <w:lang w:val="sq-AL" w:bidi="sq-AL"/>
        </w:rPr>
        <w:t>“V</w:t>
      </w:r>
      <w:r w:rsidR="00F44AEB" w:rsidRPr="005404B6">
        <w:rPr>
          <w:rFonts w:ascii="Times New Roman" w:eastAsia="Times New Roman" w:hAnsi="Times New Roman"/>
          <w:sz w:val="24"/>
          <w:szCs w:val="24"/>
          <w:lang w:val="sq-AL" w:bidi="sq-AL"/>
        </w:rPr>
        <w:t>rasj</w:t>
      </w:r>
      <w:r w:rsidR="00690367" w:rsidRPr="005404B6">
        <w:rPr>
          <w:rFonts w:ascii="Times New Roman" w:eastAsia="Times New Roman" w:hAnsi="Times New Roman"/>
          <w:sz w:val="24"/>
          <w:szCs w:val="24"/>
          <w:lang w:val="sq-AL" w:bidi="sq-AL"/>
        </w:rPr>
        <w:t>a</w:t>
      </w:r>
      <w:r w:rsidR="00F44AEB" w:rsidRPr="005404B6">
        <w:rPr>
          <w:rFonts w:ascii="Times New Roman" w:eastAsia="Times New Roman" w:hAnsi="Times New Roman"/>
          <w:sz w:val="24"/>
          <w:szCs w:val="24"/>
          <w:lang w:val="sq-AL" w:bidi="sq-AL"/>
        </w:rPr>
        <w:t xml:space="preserve"> me dashje</w:t>
      </w:r>
      <w:r w:rsidR="00690367" w:rsidRPr="005404B6">
        <w:rPr>
          <w:rFonts w:ascii="Times New Roman" w:eastAsia="Times New Roman" w:hAnsi="Times New Roman"/>
          <w:sz w:val="24"/>
          <w:szCs w:val="24"/>
          <w:lang w:val="sq-AL" w:bidi="sq-AL"/>
        </w:rPr>
        <w:t>”</w:t>
      </w:r>
      <w:r w:rsidR="00F44AEB" w:rsidRPr="005404B6">
        <w:rPr>
          <w:rFonts w:ascii="Times New Roman" w:eastAsia="Times New Roman" w:hAnsi="Times New Roman"/>
          <w:sz w:val="24"/>
          <w:szCs w:val="24"/>
          <w:lang w:val="sq-AL" w:bidi="sq-AL"/>
        </w:rPr>
        <w:t>, të parashikuar në nenin 76 të KP-së dhe bashkimin e dënimeve</w:t>
      </w:r>
      <w:r w:rsidR="00690367" w:rsidRPr="005404B6">
        <w:rPr>
          <w:rFonts w:ascii="Times New Roman" w:eastAsia="Times New Roman" w:hAnsi="Times New Roman"/>
          <w:sz w:val="24"/>
          <w:szCs w:val="24"/>
          <w:lang w:val="sq-AL" w:bidi="sq-AL"/>
        </w:rPr>
        <w:t>,</w:t>
      </w:r>
      <w:r w:rsidR="00F44AEB" w:rsidRPr="005404B6">
        <w:rPr>
          <w:rFonts w:ascii="Times New Roman" w:eastAsia="Times New Roman" w:hAnsi="Times New Roman"/>
          <w:sz w:val="24"/>
          <w:szCs w:val="24"/>
          <w:lang w:val="sq-AL" w:bidi="sq-AL"/>
        </w:rPr>
        <w:t xml:space="preserve"> sipas nenit 55 të KP-së, </w:t>
      </w:r>
      <w:r w:rsidR="007C168B" w:rsidRPr="005404B6">
        <w:rPr>
          <w:rFonts w:ascii="Times New Roman" w:eastAsia="Times New Roman" w:hAnsi="Times New Roman"/>
          <w:sz w:val="24"/>
          <w:szCs w:val="24"/>
          <w:lang w:val="sq-AL" w:bidi="sq-AL"/>
        </w:rPr>
        <w:t xml:space="preserve">nuk përfshihet në juridiksionin kushtetues, pasi lidhet me mënyrën se si janë interpretuar dhe vlerësuar provat nga gjykatat e zakonshme. </w:t>
      </w:r>
    </w:p>
    <w:p w:rsidR="00D051C6" w:rsidRPr="005404B6" w:rsidRDefault="00D051C6" w:rsidP="00A30980">
      <w:pPr>
        <w:tabs>
          <w:tab w:val="left" w:pos="990"/>
          <w:tab w:val="left" w:pos="1170"/>
        </w:tabs>
        <w:spacing w:after="0" w:line="360" w:lineRule="auto"/>
        <w:jc w:val="center"/>
        <w:rPr>
          <w:rFonts w:ascii="Times New Roman" w:hAnsi="Times New Roman"/>
          <w:b/>
          <w:bCs/>
          <w:sz w:val="24"/>
          <w:szCs w:val="24"/>
          <w:lang w:val="sq-AL"/>
        </w:rPr>
      </w:pPr>
    </w:p>
    <w:p w:rsidR="009513E0" w:rsidRPr="005404B6" w:rsidRDefault="001D54E0" w:rsidP="00A30980">
      <w:pPr>
        <w:tabs>
          <w:tab w:val="left" w:pos="990"/>
          <w:tab w:val="left" w:pos="1170"/>
        </w:tabs>
        <w:spacing w:after="0" w:line="360" w:lineRule="auto"/>
        <w:jc w:val="center"/>
        <w:rPr>
          <w:rFonts w:ascii="Times New Roman" w:hAnsi="Times New Roman"/>
          <w:b/>
          <w:bCs/>
          <w:sz w:val="24"/>
          <w:szCs w:val="24"/>
          <w:lang w:val="sq-AL"/>
        </w:rPr>
      </w:pPr>
      <w:r w:rsidRPr="005404B6">
        <w:rPr>
          <w:rFonts w:ascii="Times New Roman" w:hAnsi="Times New Roman"/>
          <w:b/>
          <w:bCs/>
          <w:sz w:val="24"/>
          <w:szCs w:val="24"/>
          <w:lang w:val="sq-AL"/>
        </w:rPr>
        <w:t>III</w:t>
      </w:r>
    </w:p>
    <w:p w:rsidR="00F77887" w:rsidRPr="005404B6" w:rsidRDefault="009274BD" w:rsidP="00A30980">
      <w:pPr>
        <w:tabs>
          <w:tab w:val="left" w:pos="990"/>
          <w:tab w:val="left" w:pos="1170"/>
        </w:tabs>
        <w:spacing w:after="0" w:line="360" w:lineRule="auto"/>
        <w:jc w:val="center"/>
        <w:rPr>
          <w:rFonts w:ascii="Times New Roman" w:hAnsi="Times New Roman"/>
          <w:b/>
          <w:bCs/>
          <w:sz w:val="24"/>
          <w:szCs w:val="24"/>
          <w:lang w:val="sq-AL"/>
        </w:rPr>
      </w:pPr>
      <w:r w:rsidRPr="005404B6">
        <w:rPr>
          <w:rFonts w:ascii="Times New Roman" w:hAnsi="Times New Roman"/>
          <w:b/>
          <w:bCs/>
          <w:sz w:val="24"/>
          <w:szCs w:val="24"/>
          <w:lang w:val="sq-AL"/>
        </w:rPr>
        <w:lastRenderedPageBreak/>
        <w:t xml:space="preserve">Vlerësimi i </w:t>
      </w:r>
      <w:r w:rsidR="009513E0" w:rsidRPr="005404B6">
        <w:rPr>
          <w:rFonts w:ascii="Times New Roman" w:hAnsi="Times New Roman"/>
          <w:b/>
          <w:bCs/>
          <w:sz w:val="24"/>
          <w:szCs w:val="24"/>
          <w:lang w:val="sq-AL"/>
        </w:rPr>
        <w:t>Gjykat</w:t>
      </w:r>
      <w:r w:rsidR="00804126" w:rsidRPr="005404B6">
        <w:rPr>
          <w:rFonts w:ascii="Times New Roman" w:hAnsi="Times New Roman"/>
          <w:b/>
          <w:bCs/>
          <w:sz w:val="24"/>
          <w:szCs w:val="24"/>
          <w:lang w:val="sq-AL"/>
        </w:rPr>
        <w:t>ë</w:t>
      </w:r>
      <w:r w:rsidR="009513E0" w:rsidRPr="005404B6">
        <w:rPr>
          <w:rFonts w:ascii="Times New Roman" w:hAnsi="Times New Roman"/>
          <w:b/>
          <w:bCs/>
          <w:sz w:val="24"/>
          <w:szCs w:val="24"/>
          <w:lang w:val="sq-AL"/>
        </w:rPr>
        <w:t>s Kushtetuese</w:t>
      </w:r>
    </w:p>
    <w:p w:rsidR="00296EA7" w:rsidRPr="005404B6" w:rsidRDefault="00296EA7" w:rsidP="005404B6">
      <w:pPr>
        <w:pStyle w:val="ListParagraph"/>
        <w:numPr>
          <w:ilvl w:val="0"/>
          <w:numId w:val="2"/>
        </w:numPr>
        <w:tabs>
          <w:tab w:val="left" w:pos="1170"/>
        </w:tabs>
        <w:spacing w:after="0" w:line="360" w:lineRule="auto"/>
        <w:jc w:val="both"/>
        <w:rPr>
          <w:rFonts w:ascii="Times New Roman" w:eastAsia="MS Mincho" w:hAnsi="Times New Roman"/>
          <w:sz w:val="24"/>
          <w:szCs w:val="24"/>
          <w:lang w:val="sq-AL"/>
        </w:rPr>
      </w:pPr>
      <w:r w:rsidRPr="005404B6">
        <w:rPr>
          <w:rFonts w:ascii="Times New Roman" w:hAnsi="Times New Roman"/>
          <w:bCs/>
          <w:i/>
          <w:iCs/>
          <w:color w:val="000000"/>
          <w:sz w:val="24"/>
          <w:szCs w:val="24"/>
          <w:shd w:val="clear" w:color="auto" w:fill="FFFFFF"/>
          <w:lang w:val="sq-AL"/>
        </w:rPr>
        <w:t>P</w:t>
      </w:r>
      <w:r w:rsidR="00D5126A" w:rsidRPr="005404B6">
        <w:rPr>
          <w:rFonts w:ascii="Times New Roman" w:hAnsi="Times New Roman"/>
          <w:bCs/>
          <w:i/>
          <w:iCs/>
          <w:color w:val="000000"/>
          <w:sz w:val="24"/>
          <w:szCs w:val="24"/>
          <w:shd w:val="clear" w:color="auto" w:fill="FFFFFF"/>
          <w:lang w:val="sq-AL"/>
        </w:rPr>
        <w:t>ë</w:t>
      </w:r>
      <w:r w:rsidRPr="005404B6">
        <w:rPr>
          <w:rFonts w:ascii="Times New Roman" w:hAnsi="Times New Roman"/>
          <w:bCs/>
          <w:i/>
          <w:iCs/>
          <w:color w:val="000000"/>
          <w:sz w:val="24"/>
          <w:szCs w:val="24"/>
          <w:shd w:val="clear" w:color="auto" w:fill="FFFFFF"/>
          <w:lang w:val="sq-AL"/>
        </w:rPr>
        <w:t>r legjiti</w:t>
      </w:r>
      <w:r w:rsidR="00690367" w:rsidRPr="005404B6">
        <w:rPr>
          <w:rFonts w:ascii="Times New Roman" w:hAnsi="Times New Roman"/>
          <w:bCs/>
          <w:i/>
          <w:iCs/>
          <w:color w:val="000000"/>
          <w:sz w:val="24"/>
          <w:szCs w:val="24"/>
          <w:shd w:val="clear" w:color="auto" w:fill="FFFFFF"/>
          <w:lang w:val="sq-AL"/>
        </w:rPr>
        <w:t>mi</w:t>
      </w:r>
      <w:r w:rsidRPr="005404B6">
        <w:rPr>
          <w:rFonts w:ascii="Times New Roman" w:hAnsi="Times New Roman"/>
          <w:bCs/>
          <w:i/>
          <w:iCs/>
          <w:color w:val="000000"/>
          <w:sz w:val="24"/>
          <w:szCs w:val="24"/>
          <w:shd w:val="clear" w:color="auto" w:fill="FFFFFF"/>
          <w:lang w:val="sq-AL"/>
        </w:rPr>
        <w:t xml:space="preserve">min e </w:t>
      </w:r>
      <w:r w:rsidR="00C0382C" w:rsidRPr="005404B6">
        <w:rPr>
          <w:rFonts w:ascii="Times New Roman" w:hAnsi="Times New Roman"/>
          <w:bCs/>
          <w:i/>
          <w:iCs/>
          <w:color w:val="000000"/>
          <w:sz w:val="24"/>
          <w:szCs w:val="24"/>
          <w:shd w:val="clear" w:color="auto" w:fill="FFFFFF"/>
          <w:lang w:val="sq-AL"/>
        </w:rPr>
        <w:t>kërkuesit</w:t>
      </w:r>
    </w:p>
    <w:p w:rsidR="00296EA7" w:rsidRPr="005404B6" w:rsidRDefault="00C0382C" w:rsidP="00A30980">
      <w:pPr>
        <w:numPr>
          <w:ilvl w:val="0"/>
          <w:numId w:val="1"/>
        </w:numPr>
        <w:tabs>
          <w:tab w:val="left" w:pos="990"/>
          <w:tab w:val="left" w:pos="1170"/>
        </w:tabs>
        <w:spacing w:after="0" w:line="360" w:lineRule="auto"/>
        <w:ind w:left="0" w:firstLine="720"/>
        <w:jc w:val="both"/>
        <w:rPr>
          <w:rFonts w:ascii="Times New Roman" w:eastAsia="Times New Roman" w:hAnsi="Times New Roman"/>
          <w:sz w:val="24"/>
          <w:szCs w:val="24"/>
          <w:lang w:val="sq-AL"/>
        </w:rPr>
      </w:pPr>
      <w:r w:rsidRPr="005404B6">
        <w:rPr>
          <w:rFonts w:ascii="Times New Roman" w:eastAsia="Times New Roman" w:hAnsi="Times New Roman"/>
          <w:sz w:val="24"/>
          <w:szCs w:val="24"/>
          <w:lang w:val="sq-AL"/>
        </w:rPr>
        <w:t>Çështja e legjitimimit (</w:t>
      </w:r>
      <w:proofErr w:type="spellStart"/>
      <w:r w:rsidRPr="005404B6">
        <w:rPr>
          <w:rFonts w:ascii="Times New Roman" w:eastAsia="Times New Roman" w:hAnsi="Times New Roman"/>
          <w:i/>
          <w:sz w:val="24"/>
          <w:szCs w:val="24"/>
          <w:lang w:val="sq-AL"/>
        </w:rPr>
        <w:t>locus</w:t>
      </w:r>
      <w:proofErr w:type="spellEnd"/>
      <w:r w:rsidRPr="005404B6">
        <w:rPr>
          <w:rFonts w:ascii="Times New Roman" w:eastAsia="Times New Roman" w:hAnsi="Times New Roman"/>
          <w:i/>
          <w:sz w:val="24"/>
          <w:szCs w:val="24"/>
          <w:lang w:val="sq-AL"/>
        </w:rPr>
        <w:t xml:space="preserve"> </w:t>
      </w:r>
      <w:proofErr w:type="spellStart"/>
      <w:r w:rsidRPr="005404B6">
        <w:rPr>
          <w:rFonts w:ascii="Times New Roman" w:eastAsia="Times New Roman" w:hAnsi="Times New Roman"/>
          <w:i/>
          <w:sz w:val="24"/>
          <w:szCs w:val="24"/>
          <w:lang w:val="sq-AL"/>
        </w:rPr>
        <w:t>standi</w:t>
      </w:r>
      <w:proofErr w:type="spellEnd"/>
      <w:r w:rsidRPr="005404B6">
        <w:rPr>
          <w:rFonts w:ascii="Times New Roman" w:eastAsia="Times New Roman" w:hAnsi="Times New Roman"/>
          <w:sz w:val="24"/>
          <w:szCs w:val="24"/>
          <w:lang w:val="sq-AL"/>
        </w:rPr>
        <w:t xml:space="preserve">) është një ndër aspektet kryesore që lidhet me inicimin e një procesi kushtetues. Sipas neneve 131, pika 1, shkronja “f” dhe 134, pikat 1, shkronja “i” dhe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 Ankimi kushtetues individual, në çdo rast, duhet të plotësojë edhe kriteret </w:t>
      </w:r>
      <w:proofErr w:type="spellStart"/>
      <w:r w:rsidRPr="005404B6">
        <w:rPr>
          <w:rFonts w:ascii="Times New Roman" w:eastAsia="Times New Roman" w:hAnsi="Times New Roman"/>
          <w:sz w:val="24"/>
          <w:szCs w:val="24"/>
          <w:lang w:val="sq-AL"/>
        </w:rPr>
        <w:t>kumulative</w:t>
      </w:r>
      <w:proofErr w:type="spellEnd"/>
      <w:r w:rsidRPr="005404B6">
        <w:rPr>
          <w:rFonts w:ascii="Times New Roman" w:eastAsia="Times New Roman" w:hAnsi="Times New Roman"/>
          <w:sz w:val="24"/>
          <w:szCs w:val="24"/>
          <w:lang w:val="sq-AL"/>
        </w:rPr>
        <w:t xml:space="preserve"> të nenit 71/a të ligjit nr. 8577/2000, që lidhen me shterimin e mjeteve juridike</w:t>
      </w:r>
      <w:r w:rsidR="00690367" w:rsidRPr="005404B6">
        <w:rPr>
          <w:rFonts w:ascii="Times New Roman" w:eastAsia="Times New Roman" w:hAnsi="Times New Roman"/>
          <w:sz w:val="24"/>
          <w:szCs w:val="24"/>
          <w:lang w:val="sq-AL"/>
        </w:rPr>
        <w:t xml:space="preserve"> efektive</w:t>
      </w:r>
      <w:r w:rsidRPr="005404B6">
        <w:rPr>
          <w:rFonts w:ascii="Times New Roman" w:eastAsia="Times New Roman" w:hAnsi="Times New Roman"/>
          <w:sz w:val="24"/>
          <w:szCs w:val="24"/>
          <w:lang w:val="sq-AL"/>
        </w:rPr>
        <w:t>, afatin e paraqitjes së kërkesës, pasojat negative të pësuara në mënyrë të drejtpërdrejtë e reale, mundësinë për rivendosjen e së drejtës së shkelur, si dhe rregullimet e veçanta ligjore të shqyrtimit paraprak të kërkesës</w:t>
      </w:r>
      <w:r w:rsidR="00296EA7" w:rsidRPr="005404B6">
        <w:rPr>
          <w:rFonts w:ascii="Times New Roman" w:eastAsia="Times New Roman" w:hAnsi="Times New Roman"/>
          <w:sz w:val="24"/>
          <w:szCs w:val="24"/>
          <w:lang w:val="sq-AL"/>
        </w:rPr>
        <w:t>.</w:t>
      </w:r>
    </w:p>
    <w:p w:rsidR="00FF74BB" w:rsidRPr="005404B6" w:rsidRDefault="00C0382C"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Times New Roman" w:hAnsi="Times New Roman"/>
          <w:sz w:val="24"/>
          <w:szCs w:val="24"/>
          <w:lang w:val="sq-AL"/>
        </w:rPr>
        <w:t xml:space="preserve">Në kuptim të sa më sipër, Gjykata vlerëson se kërkuesi legjitimohet </w:t>
      </w:r>
      <w:proofErr w:type="spellStart"/>
      <w:r w:rsidRPr="005404B6">
        <w:rPr>
          <w:rFonts w:ascii="Times New Roman" w:eastAsia="Times New Roman" w:hAnsi="Times New Roman"/>
          <w:i/>
          <w:sz w:val="24"/>
          <w:szCs w:val="24"/>
          <w:lang w:val="sq-AL"/>
        </w:rPr>
        <w:t>ratione</w:t>
      </w:r>
      <w:proofErr w:type="spellEnd"/>
      <w:r w:rsidRPr="005404B6">
        <w:rPr>
          <w:rFonts w:ascii="Times New Roman" w:eastAsia="Times New Roman" w:hAnsi="Times New Roman"/>
          <w:i/>
          <w:sz w:val="24"/>
          <w:szCs w:val="24"/>
          <w:lang w:val="sq-AL"/>
        </w:rPr>
        <w:t xml:space="preserve"> </w:t>
      </w:r>
      <w:proofErr w:type="spellStart"/>
      <w:r w:rsidRPr="005404B6">
        <w:rPr>
          <w:rFonts w:ascii="Times New Roman" w:eastAsia="Times New Roman" w:hAnsi="Times New Roman"/>
          <w:i/>
          <w:sz w:val="24"/>
          <w:szCs w:val="24"/>
          <w:lang w:val="sq-AL"/>
        </w:rPr>
        <w:t>personae</w:t>
      </w:r>
      <w:proofErr w:type="spellEnd"/>
      <w:r w:rsidRPr="005404B6">
        <w:rPr>
          <w:rFonts w:ascii="Times New Roman" w:eastAsia="Times New Roman" w:hAnsi="Times New Roman"/>
          <w:i/>
          <w:sz w:val="24"/>
          <w:szCs w:val="24"/>
          <w:lang w:val="sq-AL"/>
        </w:rPr>
        <w:t>,</w:t>
      </w:r>
      <w:r w:rsidRPr="005404B6">
        <w:rPr>
          <w:rFonts w:ascii="Times New Roman" w:eastAsia="Times New Roman" w:hAnsi="Times New Roman"/>
          <w:sz w:val="24"/>
          <w:szCs w:val="24"/>
          <w:lang w:val="sq-AL"/>
        </w:rPr>
        <w:t xml:space="preserve"> bazuar në nenet 131, pika 1, shkronja “f” dhe 134, pika 1, shkronja “i”, të Kushtetutës, pasi ka qenë palë në procesin gjyqësor ndaj të cilit ka ngritur pretendime në </w:t>
      </w:r>
      <w:r w:rsidR="00C93E94" w:rsidRPr="005404B6">
        <w:rPr>
          <w:rFonts w:ascii="Times New Roman" w:eastAsia="Times New Roman" w:hAnsi="Times New Roman"/>
          <w:sz w:val="24"/>
          <w:szCs w:val="24"/>
          <w:lang w:val="sq-AL"/>
        </w:rPr>
        <w:t>ankimin kushtetues individual</w:t>
      </w:r>
      <w:r w:rsidRPr="005404B6">
        <w:rPr>
          <w:rFonts w:ascii="Times New Roman" w:eastAsia="Times New Roman" w:hAnsi="Times New Roman"/>
          <w:bCs/>
          <w:sz w:val="24"/>
          <w:szCs w:val="24"/>
          <w:lang w:val="sq-AL"/>
        </w:rPr>
        <w:t xml:space="preserve"> dhe ka interes të drejtpërdrejtë në çështjen e parashtruar</w:t>
      </w:r>
      <w:r w:rsidR="009274BD" w:rsidRPr="005404B6">
        <w:rPr>
          <w:rFonts w:ascii="Times New Roman" w:eastAsia="Times New Roman" w:hAnsi="Times New Roman"/>
          <w:sz w:val="24"/>
          <w:szCs w:val="24"/>
          <w:lang w:val="sq-AL"/>
        </w:rPr>
        <w:t xml:space="preserve">. </w:t>
      </w:r>
    </w:p>
    <w:p w:rsidR="00DB5D08" w:rsidRPr="005404B6" w:rsidRDefault="00C0382C"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Times New Roman" w:hAnsi="Times New Roman"/>
          <w:sz w:val="24"/>
          <w:szCs w:val="24"/>
          <w:lang w:val="sq-AL"/>
        </w:rPr>
        <w:t xml:space="preserve">Për sa i përket </w:t>
      </w:r>
      <w:r w:rsidRPr="005404B6">
        <w:rPr>
          <w:rFonts w:ascii="Times New Roman" w:eastAsia="Times New Roman" w:hAnsi="Times New Roman"/>
          <w:i/>
          <w:sz w:val="24"/>
          <w:szCs w:val="24"/>
          <w:lang w:val="sq-AL"/>
        </w:rPr>
        <w:t>shterimit të mjeteve juridike</w:t>
      </w:r>
      <w:r w:rsidR="004C058F" w:rsidRPr="005404B6">
        <w:rPr>
          <w:rFonts w:ascii="Times New Roman" w:eastAsia="Times New Roman" w:hAnsi="Times New Roman"/>
          <w:i/>
          <w:sz w:val="24"/>
          <w:szCs w:val="24"/>
          <w:lang w:val="sq-AL"/>
        </w:rPr>
        <w:t xml:space="preserve"> efektive</w:t>
      </w:r>
      <w:r w:rsidRPr="005404B6">
        <w:rPr>
          <w:rFonts w:ascii="Times New Roman" w:eastAsia="Times New Roman" w:hAnsi="Times New Roman"/>
          <w:i/>
          <w:sz w:val="24"/>
          <w:szCs w:val="24"/>
          <w:lang w:val="sq-AL"/>
        </w:rPr>
        <w:t>,</w:t>
      </w:r>
      <w:r w:rsidRPr="005404B6">
        <w:rPr>
          <w:rFonts w:ascii="Times New Roman" w:eastAsia="Times New Roman" w:hAnsi="Times New Roman"/>
          <w:sz w:val="24"/>
          <w:szCs w:val="24"/>
          <w:lang w:val="sq-AL"/>
        </w:rPr>
        <w:t xml:space="preserve"> bazuar në p</w:t>
      </w:r>
      <w:r w:rsidRPr="005404B6">
        <w:rPr>
          <w:rFonts w:ascii="Times New Roman" w:eastAsia="Times New Roman" w:hAnsi="Times New Roman"/>
          <w:bCs/>
          <w:sz w:val="24"/>
          <w:szCs w:val="24"/>
          <w:lang w:val="sq-AL"/>
        </w:rPr>
        <w:t xml:space="preserve">arashikimet e </w:t>
      </w:r>
      <w:r w:rsidRPr="005404B6">
        <w:rPr>
          <w:rFonts w:ascii="Times New Roman" w:eastAsia="Times New Roman" w:hAnsi="Times New Roman"/>
          <w:sz w:val="24"/>
          <w:szCs w:val="24"/>
          <w:lang w:val="sq-AL"/>
        </w:rPr>
        <w:t>nenit 131, pika 1, shkronja “f”, të Kushtetutës, si dhe nenit 71/a, pika 1, shkronja “a”, të ligjit nr. 8577/2000, Gjykata konstaton se objekt i këtij ankimi kushtetues individual është vendimi i Kolegjit Penal të Gjykatës së Lartë, i cili ka vendosur mospranimin e rekursit</w:t>
      </w:r>
      <w:r w:rsidR="00D051C6" w:rsidRPr="005404B6">
        <w:rPr>
          <w:rFonts w:ascii="Times New Roman" w:eastAsia="Times New Roman" w:hAnsi="Times New Roman"/>
          <w:sz w:val="24"/>
          <w:szCs w:val="24"/>
          <w:lang w:val="sq-AL"/>
        </w:rPr>
        <w:t xml:space="preserve"> të kërkuesit</w:t>
      </w:r>
      <w:r w:rsidRPr="005404B6">
        <w:rPr>
          <w:rFonts w:ascii="Times New Roman" w:eastAsia="Times New Roman" w:hAnsi="Times New Roman"/>
          <w:sz w:val="24"/>
          <w:szCs w:val="24"/>
          <w:lang w:val="sq-AL"/>
        </w:rPr>
        <w:t xml:space="preserve">. Për rrjedhojë, Gjykata vlerëson se kërkuesi </w:t>
      </w:r>
      <w:r w:rsidR="008752FD" w:rsidRPr="005404B6">
        <w:rPr>
          <w:rFonts w:ascii="Times New Roman" w:eastAsia="Times New Roman" w:hAnsi="Times New Roman"/>
          <w:sz w:val="24"/>
          <w:szCs w:val="24"/>
          <w:lang w:val="sq-AL"/>
        </w:rPr>
        <w:t>e ka p</w:t>
      </w:r>
      <w:r w:rsidR="00FE45DE" w:rsidRPr="005404B6">
        <w:rPr>
          <w:rFonts w:ascii="Times New Roman" w:eastAsia="Times New Roman" w:hAnsi="Times New Roman"/>
          <w:sz w:val="24"/>
          <w:szCs w:val="24"/>
          <w:lang w:val="sq-AL"/>
        </w:rPr>
        <w:t>ë</w:t>
      </w:r>
      <w:r w:rsidR="008752FD" w:rsidRPr="005404B6">
        <w:rPr>
          <w:rFonts w:ascii="Times New Roman" w:eastAsia="Times New Roman" w:hAnsi="Times New Roman"/>
          <w:sz w:val="24"/>
          <w:szCs w:val="24"/>
          <w:lang w:val="sq-AL"/>
        </w:rPr>
        <w:t>rmbushur k</w:t>
      </w:r>
      <w:r w:rsidR="00FE45DE" w:rsidRPr="005404B6">
        <w:rPr>
          <w:rFonts w:ascii="Times New Roman" w:eastAsia="Times New Roman" w:hAnsi="Times New Roman"/>
          <w:sz w:val="24"/>
          <w:szCs w:val="24"/>
          <w:lang w:val="sq-AL"/>
        </w:rPr>
        <w:t>ë</w:t>
      </w:r>
      <w:r w:rsidR="008752FD" w:rsidRPr="005404B6">
        <w:rPr>
          <w:rFonts w:ascii="Times New Roman" w:eastAsia="Times New Roman" w:hAnsi="Times New Roman"/>
          <w:sz w:val="24"/>
          <w:szCs w:val="24"/>
          <w:lang w:val="sq-AL"/>
        </w:rPr>
        <w:t>t</w:t>
      </w:r>
      <w:r w:rsidR="00FE45DE" w:rsidRPr="005404B6">
        <w:rPr>
          <w:rFonts w:ascii="Times New Roman" w:eastAsia="Times New Roman" w:hAnsi="Times New Roman"/>
          <w:sz w:val="24"/>
          <w:szCs w:val="24"/>
          <w:lang w:val="sq-AL"/>
        </w:rPr>
        <w:t>ë</w:t>
      </w:r>
      <w:r w:rsidR="008752FD" w:rsidRPr="005404B6">
        <w:rPr>
          <w:rFonts w:ascii="Times New Roman" w:eastAsia="Times New Roman" w:hAnsi="Times New Roman"/>
          <w:sz w:val="24"/>
          <w:szCs w:val="24"/>
          <w:lang w:val="sq-AL"/>
        </w:rPr>
        <w:t xml:space="preserve"> kriter, pasi ai </w:t>
      </w:r>
      <w:r w:rsidRPr="005404B6">
        <w:rPr>
          <w:rFonts w:ascii="Times New Roman" w:eastAsia="Times New Roman" w:hAnsi="Times New Roman"/>
          <w:sz w:val="24"/>
          <w:szCs w:val="24"/>
          <w:lang w:val="sq-AL"/>
        </w:rPr>
        <w:t>nuk ka mjet tjetër juridik në dispozicion për mbrojtjen e të drejtave të tij kushtetuese</w:t>
      </w:r>
      <w:r w:rsidR="004C058F" w:rsidRPr="005404B6">
        <w:rPr>
          <w:rFonts w:ascii="Times New Roman" w:eastAsia="Times New Roman" w:hAnsi="Times New Roman"/>
          <w:sz w:val="24"/>
          <w:szCs w:val="24"/>
          <w:lang w:val="sq-AL"/>
        </w:rPr>
        <w:t>,</w:t>
      </w:r>
      <w:r w:rsidRPr="005404B6">
        <w:rPr>
          <w:rFonts w:ascii="Times New Roman" w:eastAsia="Times New Roman" w:hAnsi="Times New Roman"/>
          <w:sz w:val="24"/>
          <w:szCs w:val="24"/>
          <w:lang w:val="sq-AL"/>
        </w:rPr>
        <w:t xml:space="preserve"> përveç paraqitjes së ankimit kushtetues individual</w:t>
      </w:r>
      <w:r w:rsidR="001F4606" w:rsidRPr="005404B6">
        <w:rPr>
          <w:rFonts w:ascii="Times New Roman" w:eastAsia="Times New Roman" w:hAnsi="Times New Roman"/>
          <w:sz w:val="24"/>
          <w:szCs w:val="24"/>
          <w:lang w:val="sq-AL"/>
        </w:rPr>
        <w:t>.</w:t>
      </w:r>
      <w:r w:rsidR="00720ECE" w:rsidRPr="005404B6">
        <w:rPr>
          <w:rFonts w:ascii="Times New Roman" w:eastAsia="Times New Roman" w:hAnsi="Times New Roman"/>
          <w:sz w:val="24"/>
          <w:szCs w:val="24"/>
          <w:lang w:val="sq-AL"/>
        </w:rPr>
        <w:t xml:space="preserve"> </w:t>
      </w:r>
    </w:p>
    <w:p w:rsidR="00DB5D08" w:rsidRPr="005404B6" w:rsidRDefault="00C0382C" w:rsidP="00A30980">
      <w:pPr>
        <w:numPr>
          <w:ilvl w:val="0"/>
          <w:numId w:val="1"/>
        </w:numPr>
        <w:tabs>
          <w:tab w:val="left" w:pos="990"/>
          <w:tab w:val="left" w:pos="1170"/>
        </w:tabs>
        <w:spacing w:after="0" w:line="360" w:lineRule="auto"/>
        <w:ind w:left="0" w:firstLine="720"/>
        <w:jc w:val="both"/>
        <w:rPr>
          <w:rFonts w:ascii="Times New Roman" w:hAnsi="Times New Roman"/>
          <w:sz w:val="24"/>
          <w:szCs w:val="24"/>
          <w:lang w:val="sq-AL"/>
        </w:rPr>
      </w:pPr>
      <w:r w:rsidRPr="005404B6">
        <w:rPr>
          <w:rFonts w:ascii="Times New Roman" w:eastAsia="Times New Roman" w:hAnsi="Times New Roman"/>
          <w:bCs/>
          <w:sz w:val="24"/>
          <w:szCs w:val="24"/>
          <w:lang w:val="sq-AL"/>
        </w:rPr>
        <w:t xml:space="preserve">Lidhur me legjitimimin </w:t>
      </w:r>
      <w:proofErr w:type="spellStart"/>
      <w:r w:rsidRPr="005404B6">
        <w:rPr>
          <w:rFonts w:ascii="Times New Roman" w:eastAsia="Times New Roman" w:hAnsi="Times New Roman"/>
          <w:bCs/>
          <w:i/>
          <w:sz w:val="24"/>
          <w:szCs w:val="24"/>
          <w:lang w:val="sq-AL"/>
        </w:rPr>
        <w:t>ratione</w:t>
      </w:r>
      <w:proofErr w:type="spellEnd"/>
      <w:r w:rsidRPr="005404B6">
        <w:rPr>
          <w:rFonts w:ascii="Times New Roman" w:eastAsia="Times New Roman" w:hAnsi="Times New Roman"/>
          <w:bCs/>
          <w:i/>
          <w:sz w:val="24"/>
          <w:szCs w:val="24"/>
          <w:lang w:val="sq-AL"/>
        </w:rPr>
        <w:t xml:space="preserve"> </w:t>
      </w:r>
      <w:proofErr w:type="spellStart"/>
      <w:r w:rsidRPr="005404B6">
        <w:rPr>
          <w:rFonts w:ascii="Times New Roman" w:eastAsia="Times New Roman" w:hAnsi="Times New Roman"/>
          <w:bCs/>
          <w:i/>
          <w:sz w:val="24"/>
          <w:szCs w:val="24"/>
          <w:lang w:val="sq-AL"/>
        </w:rPr>
        <w:t>temporis</w:t>
      </w:r>
      <w:proofErr w:type="spellEnd"/>
      <w:r w:rsidRPr="005404B6">
        <w:rPr>
          <w:rFonts w:ascii="Times New Roman" w:eastAsia="Times New Roman" w:hAnsi="Times New Roman"/>
          <w:bCs/>
          <w:sz w:val="24"/>
          <w:szCs w:val="24"/>
          <w:lang w:val="sq-AL"/>
        </w:rPr>
        <w:t>, nga materialet bashkëlidhur kërkesës rezulton se</w:t>
      </w:r>
      <w:r w:rsidRPr="005404B6">
        <w:rPr>
          <w:rFonts w:ascii="Times New Roman" w:eastAsia="Times New Roman" w:hAnsi="Times New Roman"/>
          <w:sz w:val="24"/>
          <w:szCs w:val="24"/>
          <w:lang w:val="sq-AL"/>
        </w:rPr>
        <w:t xml:space="preserve"> vendimi </w:t>
      </w:r>
      <w:r w:rsidR="00DB5D08" w:rsidRPr="005404B6">
        <w:rPr>
          <w:rFonts w:ascii="Times New Roman" w:eastAsia="Times New Roman" w:hAnsi="Times New Roman"/>
          <w:sz w:val="24"/>
          <w:szCs w:val="24"/>
          <w:lang w:val="sq-AL"/>
        </w:rPr>
        <w:t>i Kolegjit Penal të Gjykatës së Lartë</w:t>
      </w:r>
      <w:r w:rsidR="004C058F" w:rsidRPr="005404B6">
        <w:rPr>
          <w:rFonts w:ascii="Times New Roman" w:eastAsia="Times New Roman" w:hAnsi="Times New Roman"/>
          <w:sz w:val="24"/>
          <w:szCs w:val="24"/>
          <w:lang w:val="sq-AL"/>
        </w:rPr>
        <w:t>,</w:t>
      </w:r>
      <w:r w:rsidR="00DB5D08" w:rsidRPr="005404B6">
        <w:rPr>
          <w:rFonts w:ascii="Times New Roman" w:eastAsia="Times New Roman" w:hAnsi="Times New Roman"/>
          <w:sz w:val="24"/>
          <w:szCs w:val="24"/>
          <w:lang w:val="sq-AL"/>
        </w:rPr>
        <w:t xml:space="preserve"> që përmbyll procesin gjyqësor të </w:t>
      </w:r>
      <w:r w:rsidRPr="005404B6">
        <w:rPr>
          <w:rFonts w:ascii="Times New Roman" w:eastAsia="Times New Roman" w:hAnsi="Times New Roman"/>
          <w:sz w:val="24"/>
          <w:szCs w:val="24"/>
          <w:lang w:val="sq-AL"/>
        </w:rPr>
        <w:t>kundërshtuar nga kërkuesi</w:t>
      </w:r>
      <w:r w:rsidR="004C058F" w:rsidRPr="005404B6">
        <w:rPr>
          <w:rFonts w:ascii="Times New Roman" w:eastAsia="Times New Roman" w:hAnsi="Times New Roman"/>
          <w:sz w:val="24"/>
          <w:szCs w:val="24"/>
          <w:lang w:val="sq-AL"/>
        </w:rPr>
        <w:t>,</w:t>
      </w:r>
      <w:r w:rsidRPr="005404B6">
        <w:rPr>
          <w:rFonts w:ascii="Times New Roman" w:eastAsia="Times New Roman" w:hAnsi="Times New Roman"/>
          <w:sz w:val="24"/>
          <w:szCs w:val="24"/>
          <w:lang w:val="sq-AL"/>
        </w:rPr>
        <w:t xml:space="preserve"> </w:t>
      </w:r>
      <w:r w:rsidR="0033508D" w:rsidRPr="005404B6">
        <w:rPr>
          <w:rFonts w:ascii="Times New Roman" w:eastAsia="Times New Roman" w:hAnsi="Times New Roman"/>
          <w:sz w:val="24"/>
          <w:szCs w:val="24"/>
          <w:lang w:val="sq-AL"/>
        </w:rPr>
        <w:t>mban</w:t>
      </w:r>
      <w:r w:rsidRPr="005404B6">
        <w:rPr>
          <w:rFonts w:ascii="Times New Roman" w:eastAsia="Times New Roman" w:hAnsi="Times New Roman"/>
          <w:sz w:val="24"/>
          <w:szCs w:val="24"/>
          <w:lang w:val="sq-AL"/>
        </w:rPr>
        <w:t xml:space="preserve"> </w:t>
      </w:r>
      <w:r w:rsidR="0033508D" w:rsidRPr="005404B6">
        <w:rPr>
          <w:rFonts w:ascii="Times New Roman" w:eastAsia="Times New Roman" w:hAnsi="Times New Roman"/>
          <w:sz w:val="24"/>
          <w:szCs w:val="24"/>
          <w:lang w:val="sq-AL"/>
        </w:rPr>
        <w:t xml:space="preserve">datën </w:t>
      </w:r>
      <w:r w:rsidR="007C168B" w:rsidRPr="005404B6">
        <w:rPr>
          <w:rFonts w:ascii="Times New Roman" w:eastAsia="Times New Roman" w:hAnsi="Times New Roman"/>
          <w:bCs/>
          <w:sz w:val="24"/>
          <w:szCs w:val="24"/>
          <w:lang w:val="sq-AL"/>
        </w:rPr>
        <w:t>16.12</w:t>
      </w:r>
      <w:r w:rsidRPr="005404B6">
        <w:rPr>
          <w:rFonts w:ascii="Times New Roman" w:eastAsia="Times New Roman" w:hAnsi="Times New Roman"/>
          <w:bCs/>
          <w:sz w:val="24"/>
          <w:szCs w:val="24"/>
          <w:lang w:val="sq-AL"/>
        </w:rPr>
        <w:t xml:space="preserve">.2021, ndërsa kërkesa është paraqitur në Gjykatë në datën </w:t>
      </w:r>
      <w:bookmarkStart w:id="1" w:name="_Hlk116901507"/>
      <w:r w:rsidR="003514F2" w:rsidRPr="005404B6">
        <w:rPr>
          <w:rFonts w:ascii="Times New Roman" w:eastAsia="Times New Roman" w:hAnsi="Times New Roman"/>
          <w:sz w:val="24"/>
          <w:szCs w:val="24"/>
          <w:lang w:val="sq-AL"/>
        </w:rPr>
        <w:t>19.04.2022</w:t>
      </w:r>
      <w:bookmarkEnd w:id="1"/>
      <w:r w:rsidR="00DB5D08" w:rsidRPr="005404B6">
        <w:rPr>
          <w:rFonts w:ascii="Times New Roman" w:eastAsia="Times New Roman" w:hAnsi="Times New Roman"/>
          <w:sz w:val="24"/>
          <w:szCs w:val="24"/>
          <w:lang w:val="sq-AL"/>
        </w:rPr>
        <w:t xml:space="preserve">, pra </w:t>
      </w:r>
      <w:r w:rsidR="00DB5D08" w:rsidRPr="005404B6">
        <w:rPr>
          <w:rFonts w:ascii="Times New Roman" w:eastAsia="Times New Roman" w:hAnsi="Times New Roman"/>
          <w:bCs/>
          <w:sz w:val="24"/>
          <w:szCs w:val="24"/>
          <w:lang w:val="sq-AL"/>
        </w:rPr>
        <w:t>brenda afatit 4-mujor të përcaktuar nga neni 71/a, pika 1, shkronja “b”, i ligjit nr. 8577/2000</w:t>
      </w:r>
      <w:r w:rsidR="00DB5D08" w:rsidRPr="005404B6">
        <w:rPr>
          <w:rFonts w:ascii="Times New Roman" w:eastAsia="Times New Roman" w:hAnsi="Times New Roman"/>
          <w:sz w:val="24"/>
          <w:szCs w:val="24"/>
          <w:lang w:val="sq-AL"/>
        </w:rPr>
        <w:t xml:space="preserve"> (</w:t>
      </w:r>
      <w:r w:rsidR="009F3632" w:rsidRPr="005404B6">
        <w:rPr>
          <w:rFonts w:ascii="Times New Roman" w:eastAsia="Times New Roman" w:hAnsi="Times New Roman"/>
          <w:bCs/>
          <w:sz w:val="24"/>
          <w:szCs w:val="24"/>
          <w:lang w:val="sq-AL"/>
        </w:rPr>
        <w:t>data</w:t>
      </w:r>
      <w:r w:rsidR="0033508D" w:rsidRPr="005404B6">
        <w:rPr>
          <w:rFonts w:ascii="Times New Roman" w:eastAsia="Times New Roman" w:hAnsi="Times New Roman"/>
          <w:bCs/>
          <w:sz w:val="24"/>
          <w:szCs w:val="24"/>
          <w:lang w:val="sq-AL"/>
        </w:rPr>
        <w:t xml:space="preserve">t 16, </w:t>
      </w:r>
      <w:r w:rsidR="009F3632" w:rsidRPr="005404B6">
        <w:rPr>
          <w:rFonts w:ascii="Times New Roman" w:eastAsia="Times New Roman" w:hAnsi="Times New Roman"/>
          <w:bCs/>
          <w:sz w:val="24"/>
          <w:szCs w:val="24"/>
          <w:lang w:val="sq-AL"/>
        </w:rPr>
        <w:t>17</w:t>
      </w:r>
      <w:r w:rsidR="00DB5D08" w:rsidRPr="005404B6">
        <w:rPr>
          <w:rFonts w:ascii="Times New Roman" w:eastAsia="Times New Roman" w:hAnsi="Times New Roman"/>
          <w:bCs/>
          <w:sz w:val="24"/>
          <w:szCs w:val="24"/>
          <w:lang w:val="sq-AL"/>
        </w:rPr>
        <w:t xml:space="preserve"> dhe 18 prill </w:t>
      </w:r>
      <w:r w:rsidR="009F3632" w:rsidRPr="005404B6">
        <w:rPr>
          <w:rFonts w:ascii="Times New Roman" w:eastAsia="Times New Roman" w:hAnsi="Times New Roman"/>
          <w:bCs/>
          <w:sz w:val="24"/>
          <w:szCs w:val="24"/>
          <w:lang w:val="sq-AL"/>
        </w:rPr>
        <w:t>2022 ka</w:t>
      </w:r>
      <w:r w:rsidR="00DB5D08" w:rsidRPr="005404B6">
        <w:rPr>
          <w:rFonts w:ascii="Times New Roman" w:eastAsia="Times New Roman" w:hAnsi="Times New Roman"/>
          <w:bCs/>
          <w:sz w:val="24"/>
          <w:szCs w:val="24"/>
          <w:lang w:val="sq-AL"/>
        </w:rPr>
        <w:t xml:space="preserve">në </w:t>
      </w:r>
      <w:r w:rsidR="00633074" w:rsidRPr="005404B6">
        <w:rPr>
          <w:rFonts w:ascii="Times New Roman" w:eastAsia="Times New Roman" w:hAnsi="Times New Roman"/>
          <w:bCs/>
          <w:sz w:val="24"/>
          <w:szCs w:val="24"/>
          <w:lang w:val="sq-AL"/>
        </w:rPr>
        <w:t>qen</w:t>
      </w:r>
      <w:r w:rsidR="00173AE4" w:rsidRPr="005404B6">
        <w:rPr>
          <w:rFonts w:ascii="Times New Roman" w:eastAsia="Times New Roman" w:hAnsi="Times New Roman"/>
          <w:bCs/>
          <w:sz w:val="24"/>
          <w:szCs w:val="24"/>
          <w:lang w:val="sq-AL"/>
        </w:rPr>
        <w:t>ë</w:t>
      </w:r>
      <w:r w:rsidR="00633074" w:rsidRPr="005404B6">
        <w:rPr>
          <w:rFonts w:ascii="Times New Roman" w:eastAsia="Times New Roman" w:hAnsi="Times New Roman"/>
          <w:bCs/>
          <w:sz w:val="24"/>
          <w:szCs w:val="24"/>
          <w:lang w:val="sq-AL"/>
        </w:rPr>
        <w:t xml:space="preserve"> </w:t>
      </w:r>
      <w:r w:rsidR="00DB5D08" w:rsidRPr="005404B6">
        <w:rPr>
          <w:rFonts w:ascii="Times New Roman" w:eastAsia="Times New Roman" w:hAnsi="Times New Roman"/>
          <w:bCs/>
          <w:sz w:val="24"/>
          <w:szCs w:val="24"/>
          <w:lang w:val="sq-AL"/>
        </w:rPr>
        <w:t xml:space="preserve">ditë pushimi zyrtare për shkak të </w:t>
      </w:r>
      <w:r w:rsidR="009F3632" w:rsidRPr="005404B6">
        <w:rPr>
          <w:rFonts w:ascii="Times New Roman" w:hAnsi="Times New Roman"/>
          <w:sz w:val="24"/>
          <w:szCs w:val="24"/>
          <w:shd w:val="clear" w:color="auto" w:fill="FFFFFF"/>
          <w:lang w:val="sq-AL"/>
        </w:rPr>
        <w:t>Pashkë</w:t>
      </w:r>
      <w:r w:rsidR="00DB5D08" w:rsidRPr="005404B6">
        <w:rPr>
          <w:rFonts w:ascii="Times New Roman" w:hAnsi="Times New Roman"/>
          <w:sz w:val="24"/>
          <w:szCs w:val="24"/>
          <w:shd w:val="clear" w:color="auto" w:fill="FFFFFF"/>
          <w:lang w:val="sq-AL"/>
        </w:rPr>
        <w:t>ve</w:t>
      </w:r>
      <w:r w:rsidR="009F3632" w:rsidRPr="005404B6">
        <w:rPr>
          <w:rFonts w:ascii="Times New Roman" w:hAnsi="Times New Roman"/>
          <w:sz w:val="24"/>
          <w:szCs w:val="24"/>
          <w:shd w:val="clear" w:color="auto" w:fill="FFFFFF"/>
          <w:lang w:val="sq-AL"/>
        </w:rPr>
        <w:t xml:space="preserve"> Katolike</w:t>
      </w:r>
      <w:r w:rsidR="00DB5D08" w:rsidRPr="005404B6">
        <w:rPr>
          <w:rFonts w:ascii="Times New Roman" w:hAnsi="Times New Roman"/>
          <w:sz w:val="24"/>
          <w:szCs w:val="24"/>
          <w:shd w:val="clear" w:color="auto" w:fill="FFFFFF"/>
          <w:lang w:val="sq-AL"/>
        </w:rPr>
        <w:t xml:space="preserve">). </w:t>
      </w:r>
      <w:r w:rsidRPr="005404B6">
        <w:rPr>
          <w:rFonts w:ascii="Times New Roman" w:eastAsia="Times New Roman" w:hAnsi="Times New Roman"/>
          <w:bCs/>
          <w:sz w:val="24"/>
          <w:szCs w:val="24"/>
          <w:lang w:val="sq-AL"/>
        </w:rPr>
        <w:t xml:space="preserve"> </w:t>
      </w:r>
    </w:p>
    <w:p w:rsidR="00AD789D" w:rsidRPr="005404B6" w:rsidRDefault="00ED6FB7" w:rsidP="00A30980">
      <w:pPr>
        <w:numPr>
          <w:ilvl w:val="0"/>
          <w:numId w:val="1"/>
        </w:numPr>
        <w:tabs>
          <w:tab w:val="left" w:pos="990"/>
          <w:tab w:val="left" w:pos="1170"/>
        </w:tabs>
        <w:spacing w:after="0" w:line="360" w:lineRule="auto"/>
        <w:ind w:left="0" w:firstLine="720"/>
        <w:jc w:val="both"/>
        <w:rPr>
          <w:rFonts w:ascii="Times New Roman" w:eastAsia="Times New Roman" w:hAnsi="Times New Roman"/>
          <w:sz w:val="24"/>
          <w:szCs w:val="24"/>
          <w:lang w:val="sq-AL"/>
        </w:rPr>
      </w:pPr>
      <w:r w:rsidRPr="005404B6">
        <w:rPr>
          <w:rFonts w:ascii="Times New Roman" w:eastAsia="Times New Roman" w:hAnsi="Times New Roman"/>
          <w:sz w:val="24"/>
          <w:szCs w:val="24"/>
          <w:lang w:val="sq-AL"/>
        </w:rPr>
        <w:t xml:space="preserve">Për sa i takon legjitimimit </w:t>
      </w:r>
      <w:proofErr w:type="spellStart"/>
      <w:r w:rsidRPr="005404B6">
        <w:rPr>
          <w:rFonts w:ascii="Times New Roman" w:eastAsia="Times New Roman" w:hAnsi="Times New Roman"/>
          <w:i/>
          <w:sz w:val="24"/>
          <w:szCs w:val="24"/>
          <w:lang w:val="sq-AL"/>
        </w:rPr>
        <w:t>ratione</w:t>
      </w:r>
      <w:proofErr w:type="spellEnd"/>
      <w:r w:rsidRPr="005404B6">
        <w:rPr>
          <w:rFonts w:ascii="Times New Roman" w:eastAsia="Times New Roman" w:hAnsi="Times New Roman"/>
          <w:i/>
          <w:sz w:val="24"/>
          <w:szCs w:val="24"/>
          <w:lang w:val="sq-AL"/>
        </w:rPr>
        <w:t xml:space="preserve"> </w:t>
      </w:r>
      <w:proofErr w:type="spellStart"/>
      <w:r w:rsidRPr="005404B6">
        <w:rPr>
          <w:rFonts w:ascii="Times New Roman" w:eastAsia="Times New Roman" w:hAnsi="Times New Roman"/>
          <w:i/>
          <w:sz w:val="24"/>
          <w:szCs w:val="24"/>
          <w:lang w:val="sq-AL"/>
        </w:rPr>
        <w:t>materiae</w:t>
      </w:r>
      <w:proofErr w:type="spellEnd"/>
      <w:r w:rsidRPr="005404B6">
        <w:rPr>
          <w:rFonts w:ascii="Times New Roman" w:eastAsia="Times New Roman" w:hAnsi="Times New Roman"/>
          <w:i/>
          <w:sz w:val="24"/>
          <w:szCs w:val="24"/>
          <w:lang w:val="sq-AL"/>
        </w:rPr>
        <w:t xml:space="preserve">, </w:t>
      </w:r>
      <w:r w:rsidR="00AD789D" w:rsidRPr="005404B6">
        <w:rPr>
          <w:rFonts w:ascii="Times New Roman" w:hAnsi="Times New Roman"/>
          <w:sz w:val="24"/>
          <w:szCs w:val="24"/>
          <w:lang w:val="sq-AL"/>
        </w:rPr>
        <w:t xml:space="preserve">sipas nenit </w:t>
      </w:r>
      <w:r w:rsidR="00AD789D" w:rsidRPr="005404B6">
        <w:rPr>
          <w:rFonts w:ascii="Times New Roman" w:hAnsi="Times New Roman"/>
          <w:bCs/>
          <w:sz w:val="24"/>
          <w:szCs w:val="24"/>
          <w:lang w:val="sq-AL"/>
        </w:rPr>
        <w:t>131, pika 1, shkronja “f”,</w:t>
      </w:r>
      <w:r w:rsidR="00AD789D" w:rsidRPr="005404B6">
        <w:rPr>
          <w:rFonts w:ascii="Times New Roman" w:hAnsi="Times New Roman"/>
          <w:sz w:val="24"/>
          <w:szCs w:val="24"/>
          <w:lang w:val="sq-AL"/>
        </w:rPr>
        <w:t xml:space="preserve"> të Kushtetutës, si dhe nenit 71/a të ligjit </w:t>
      </w:r>
      <w:r w:rsidR="00AD789D" w:rsidRPr="005404B6">
        <w:rPr>
          <w:rFonts w:ascii="Times New Roman" w:hAnsi="Times New Roman"/>
          <w:bCs/>
          <w:sz w:val="24"/>
          <w:szCs w:val="24"/>
          <w:lang w:val="sq-AL"/>
        </w:rPr>
        <w:t xml:space="preserve">nr. 8577/2000, në lidhje me përmbajtjen e pretendimeve të </w:t>
      </w:r>
      <w:r w:rsidR="00AD789D" w:rsidRPr="005404B6">
        <w:rPr>
          <w:rFonts w:ascii="Times New Roman" w:hAnsi="Times New Roman"/>
          <w:bCs/>
          <w:sz w:val="24"/>
          <w:szCs w:val="24"/>
          <w:lang w:val="sq-AL"/>
        </w:rPr>
        <w:lastRenderedPageBreak/>
        <w:t>ngritura në ankimin kushtetues individual, Gjykata thekson se k</w:t>
      </w:r>
      <w:r w:rsidR="00AD789D" w:rsidRPr="005404B6">
        <w:rPr>
          <w:rFonts w:ascii="Times New Roman" w:hAnsi="Times New Roman"/>
          <w:sz w:val="24"/>
          <w:szCs w:val="24"/>
          <w:lang w:val="sq-AL"/>
        </w:rPr>
        <w:t xml:space="preserve">ontrolli kushtetues ndaj vendimeve gjyqësore është i kufizuar vetëm në funksion të mbrojtjes së të drejtave dhe lirive themelore të garantuara në Kushtetutë. </w:t>
      </w:r>
    </w:p>
    <w:p w:rsidR="00B205E0" w:rsidRPr="005404B6" w:rsidRDefault="00AD789D" w:rsidP="00A30980">
      <w:pPr>
        <w:numPr>
          <w:ilvl w:val="0"/>
          <w:numId w:val="1"/>
        </w:numPr>
        <w:tabs>
          <w:tab w:val="left" w:pos="990"/>
          <w:tab w:val="left" w:pos="1170"/>
        </w:tabs>
        <w:spacing w:after="0" w:line="360" w:lineRule="auto"/>
        <w:ind w:left="0" w:firstLine="720"/>
        <w:jc w:val="both"/>
        <w:rPr>
          <w:rFonts w:ascii="Times New Roman" w:eastAsia="Times New Roman" w:hAnsi="Times New Roman"/>
          <w:sz w:val="24"/>
          <w:szCs w:val="24"/>
          <w:lang w:val="sq-AL"/>
        </w:rPr>
      </w:pPr>
      <w:r w:rsidRPr="005404B6">
        <w:rPr>
          <w:rFonts w:ascii="Times New Roman" w:hAnsi="Times New Roman"/>
          <w:sz w:val="24"/>
          <w:szCs w:val="24"/>
          <w:lang w:val="sq-AL"/>
        </w:rPr>
        <w:t>Nisur nga ky këndvësh</w:t>
      </w:r>
      <w:r w:rsidR="00792441" w:rsidRPr="005404B6">
        <w:rPr>
          <w:rFonts w:ascii="Times New Roman" w:hAnsi="Times New Roman"/>
          <w:sz w:val="24"/>
          <w:szCs w:val="24"/>
          <w:lang w:val="sq-AL"/>
        </w:rPr>
        <w:t xml:space="preserve">trim, Gjykata vëren se kërkuesi, </w:t>
      </w:r>
      <w:r w:rsidRPr="005404B6">
        <w:rPr>
          <w:rFonts w:ascii="Times New Roman" w:hAnsi="Times New Roman"/>
          <w:sz w:val="24"/>
          <w:szCs w:val="24"/>
          <w:lang w:val="sq-AL"/>
        </w:rPr>
        <w:t xml:space="preserve">ndër të tjera, </w:t>
      </w:r>
      <w:r w:rsidR="009D370D" w:rsidRPr="005404B6">
        <w:rPr>
          <w:rFonts w:ascii="Times New Roman" w:eastAsia="Times New Roman" w:hAnsi="Times New Roman"/>
          <w:sz w:val="24"/>
          <w:szCs w:val="24"/>
          <w:lang w:val="sq-AL"/>
        </w:rPr>
        <w:t xml:space="preserve">ka pretenduar </w:t>
      </w:r>
      <w:r w:rsidR="00B205E0" w:rsidRPr="005404B6">
        <w:rPr>
          <w:rFonts w:ascii="Times New Roman" w:eastAsia="Times New Roman" w:hAnsi="Times New Roman"/>
          <w:sz w:val="24"/>
          <w:szCs w:val="24"/>
          <w:lang w:val="sq-AL"/>
        </w:rPr>
        <w:t>se Gjykata e Lart</w:t>
      </w:r>
      <w:r w:rsidR="00173AE4" w:rsidRPr="005404B6">
        <w:rPr>
          <w:rFonts w:ascii="Times New Roman" w:eastAsia="Times New Roman" w:hAnsi="Times New Roman"/>
          <w:sz w:val="24"/>
          <w:szCs w:val="24"/>
          <w:lang w:val="sq-AL"/>
        </w:rPr>
        <w:t>ë</w:t>
      </w:r>
      <w:r w:rsidR="00B205E0" w:rsidRPr="005404B6">
        <w:rPr>
          <w:rFonts w:ascii="Times New Roman" w:eastAsia="Times New Roman" w:hAnsi="Times New Roman"/>
          <w:sz w:val="24"/>
          <w:szCs w:val="24"/>
          <w:lang w:val="sq-AL"/>
        </w:rPr>
        <w:t xml:space="preserve"> në lidhje me veprën p</w:t>
      </w:r>
      <w:r w:rsidR="00D85FCD" w:rsidRPr="005404B6">
        <w:rPr>
          <w:rFonts w:ascii="Times New Roman" w:eastAsia="Times New Roman" w:hAnsi="Times New Roman"/>
          <w:sz w:val="24"/>
          <w:szCs w:val="24"/>
          <w:lang w:val="sq-AL"/>
        </w:rPr>
        <w:t>enale të parashikuar në nenin 27</w:t>
      </w:r>
      <w:r w:rsidR="00B205E0" w:rsidRPr="005404B6">
        <w:rPr>
          <w:rFonts w:ascii="Times New Roman" w:eastAsia="Times New Roman" w:hAnsi="Times New Roman"/>
          <w:sz w:val="24"/>
          <w:szCs w:val="24"/>
          <w:lang w:val="sq-AL"/>
        </w:rPr>
        <w:t>8, paragrafi 4</w:t>
      </w:r>
      <w:r w:rsidR="004C058F" w:rsidRPr="005404B6">
        <w:rPr>
          <w:rFonts w:ascii="Times New Roman" w:eastAsia="Times New Roman" w:hAnsi="Times New Roman"/>
          <w:sz w:val="24"/>
          <w:szCs w:val="24"/>
          <w:lang w:val="sq-AL"/>
        </w:rPr>
        <w:t>,</w:t>
      </w:r>
      <w:r w:rsidR="00B205E0" w:rsidRPr="005404B6">
        <w:rPr>
          <w:rFonts w:ascii="Times New Roman" w:eastAsia="Times New Roman" w:hAnsi="Times New Roman"/>
          <w:sz w:val="24"/>
          <w:szCs w:val="24"/>
          <w:lang w:val="sq-AL"/>
        </w:rPr>
        <w:t xml:space="preserve"> </w:t>
      </w:r>
      <w:r w:rsidR="004C058F" w:rsidRPr="005404B6">
        <w:rPr>
          <w:rFonts w:ascii="Times New Roman" w:eastAsia="Times New Roman" w:hAnsi="Times New Roman"/>
          <w:sz w:val="24"/>
          <w:szCs w:val="24"/>
          <w:lang w:val="sq-AL"/>
        </w:rPr>
        <w:t>të</w:t>
      </w:r>
      <w:r w:rsidR="00B205E0" w:rsidRPr="005404B6">
        <w:rPr>
          <w:rFonts w:ascii="Times New Roman" w:eastAsia="Times New Roman" w:hAnsi="Times New Roman"/>
          <w:sz w:val="24"/>
          <w:szCs w:val="24"/>
          <w:lang w:val="sq-AL"/>
        </w:rPr>
        <w:t xml:space="preserve"> KP-së duhet të vendoste pafajësinë e kërkuesit</w:t>
      </w:r>
      <w:r w:rsidR="004C058F" w:rsidRPr="005404B6">
        <w:rPr>
          <w:rFonts w:ascii="Times New Roman" w:eastAsia="Times New Roman" w:hAnsi="Times New Roman"/>
          <w:sz w:val="24"/>
          <w:szCs w:val="24"/>
          <w:lang w:val="sq-AL"/>
        </w:rPr>
        <w:t>,</w:t>
      </w:r>
      <w:r w:rsidR="00B205E0" w:rsidRPr="005404B6">
        <w:rPr>
          <w:rFonts w:ascii="Times New Roman" w:eastAsia="Times New Roman" w:hAnsi="Times New Roman"/>
          <w:sz w:val="24"/>
          <w:szCs w:val="24"/>
          <w:lang w:val="sq-AL"/>
        </w:rPr>
        <w:t xml:space="preserve"> sepse </w:t>
      </w:r>
      <w:r w:rsidR="00B205E0" w:rsidRPr="005404B6">
        <w:rPr>
          <w:rFonts w:ascii="Times New Roman" w:eastAsia="Times New Roman" w:hAnsi="Times New Roman"/>
          <w:sz w:val="24"/>
          <w:szCs w:val="24"/>
          <w:lang w:val="sq-AL" w:bidi="sq-AL"/>
        </w:rPr>
        <w:t>në kohën e gjykimit të çështjes</w:t>
      </w:r>
      <w:r w:rsidR="00B205E0" w:rsidRPr="005404B6">
        <w:rPr>
          <w:rFonts w:ascii="Times New Roman" w:eastAsia="Times New Roman" w:hAnsi="Times New Roman"/>
          <w:sz w:val="24"/>
          <w:szCs w:val="24"/>
          <w:lang w:val="sq-AL"/>
        </w:rPr>
        <w:t xml:space="preserve"> </w:t>
      </w:r>
      <w:r w:rsidR="00B205E0" w:rsidRPr="005404B6">
        <w:rPr>
          <w:rFonts w:ascii="Times New Roman" w:eastAsia="Times New Roman" w:hAnsi="Times New Roman"/>
          <w:sz w:val="24"/>
          <w:szCs w:val="24"/>
          <w:lang w:val="sq-AL" w:bidi="sq-AL"/>
        </w:rPr>
        <w:t xml:space="preserve">vepra penale nuk ekzistonte, </w:t>
      </w:r>
      <w:r w:rsidR="00D85FCD" w:rsidRPr="005404B6">
        <w:rPr>
          <w:rFonts w:ascii="Times New Roman" w:eastAsia="Times New Roman" w:hAnsi="Times New Roman"/>
          <w:sz w:val="24"/>
          <w:szCs w:val="24"/>
          <w:lang w:val="sq-AL" w:bidi="sq-AL"/>
        </w:rPr>
        <w:t xml:space="preserve">pasi </w:t>
      </w:r>
      <w:r w:rsidR="00B205E0" w:rsidRPr="005404B6">
        <w:rPr>
          <w:rFonts w:ascii="Times New Roman" w:eastAsia="Times New Roman" w:hAnsi="Times New Roman"/>
          <w:sz w:val="24"/>
          <w:szCs w:val="24"/>
          <w:lang w:val="sq-AL" w:bidi="sq-AL"/>
        </w:rPr>
        <w:t>nga tërësia e fakteve, objekti i veprës penale dhe ana objektive e saj nuk provohen. Po kështu</w:t>
      </w:r>
      <w:r w:rsidR="004C058F" w:rsidRPr="005404B6">
        <w:rPr>
          <w:rFonts w:ascii="Times New Roman" w:eastAsia="Times New Roman" w:hAnsi="Times New Roman"/>
          <w:sz w:val="24"/>
          <w:szCs w:val="24"/>
          <w:lang w:val="sq-AL" w:bidi="sq-AL"/>
        </w:rPr>
        <w:t>,</w:t>
      </w:r>
      <w:r w:rsidR="00B205E0" w:rsidRPr="005404B6">
        <w:rPr>
          <w:rFonts w:ascii="Times New Roman" w:eastAsia="Times New Roman" w:hAnsi="Times New Roman"/>
          <w:sz w:val="24"/>
          <w:szCs w:val="24"/>
          <w:lang w:val="sq-AL" w:bidi="sq-AL"/>
        </w:rPr>
        <w:t xml:space="preserve"> sipas tij, Gjykata e Lartë nuk ka zbatuar kërkesat ligjore </w:t>
      </w:r>
      <w:r w:rsidR="004C058F" w:rsidRPr="005404B6">
        <w:rPr>
          <w:rFonts w:ascii="Times New Roman" w:eastAsia="Times New Roman" w:hAnsi="Times New Roman"/>
          <w:sz w:val="24"/>
          <w:szCs w:val="24"/>
          <w:lang w:val="sq-AL" w:bidi="sq-AL"/>
        </w:rPr>
        <w:t>për</w:t>
      </w:r>
      <w:r w:rsidR="00B205E0" w:rsidRPr="005404B6">
        <w:rPr>
          <w:rFonts w:ascii="Times New Roman" w:eastAsia="Times New Roman" w:hAnsi="Times New Roman"/>
          <w:sz w:val="24"/>
          <w:szCs w:val="24"/>
          <w:lang w:val="sq-AL" w:bidi="sq-AL"/>
        </w:rPr>
        <w:t xml:space="preserve"> kualifikimin e veprës penale </w:t>
      </w:r>
      <w:r w:rsidR="00AD71C7" w:rsidRPr="005404B6">
        <w:rPr>
          <w:rFonts w:ascii="Times New Roman" w:eastAsia="Times New Roman" w:hAnsi="Times New Roman"/>
          <w:sz w:val="24"/>
          <w:szCs w:val="24"/>
          <w:lang w:val="sq-AL" w:bidi="sq-AL"/>
        </w:rPr>
        <w:t>“V</w:t>
      </w:r>
      <w:r w:rsidR="00B205E0" w:rsidRPr="005404B6">
        <w:rPr>
          <w:rFonts w:ascii="Times New Roman" w:eastAsia="Times New Roman" w:hAnsi="Times New Roman"/>
          <w:sz w:val="24"/>
          <w:szCs w:val="24"/>
          <w:lang w:val="sq-AL" w:bidi="sq-AL"/>
        </w:rPr>
        <w:t>rasj</w:t>
      </w:r>
      <w:r w:rsidR="00AD71C7" w:rsidRPr="005404B6">
        <w:rPr>
          <w:rFonts w:ascii="Times New Roman" w:eastAsia="Times New Roman" w:hAnsi="Times New Roman"/>
          <w:sz w:val="24"/>
          <w:szCs w:val="24"/>
          <w:lang w:val="sq-AL" w:bidi="sq-AL"/>
        </w:rPr>
        <w:t>a</w:t>
      </w:r>
      <w:r w:rsidR="00B205E0" w:rsidRPr="005404B6">
        <w:rPr>
          <w:rFonts w:ascii="Times New Roman" w:eastAsia="Times New Roman" w:hAnsi="Times New Roman"/>
          <w:sz w:val="24"/>
          <w:szCs w:val="24"/>
          <w:lang w:val="sq-AL" w:bidi="sq-AL"/>
        </w:rPr>
        <w:t xml:space="preserve"> me dashje</w:t>
      </w:r>
      <w:r w:rsidR="00AD71C7" w:rsidRPr="005404B6">
        <w:rPr>
          <w:rFonts w:ascii="Times New Roman" w:eastAsia="Times New Roman" w:hAnsi="Times New Roman"/>
          <w:sz w:val="24"/>
          <w:szCs w:val="24"/>
          <w:lang w:val="sq-AL" w:bidi="sq-AL"/>
        </w:rPr>
        <w:t>”</w:t>
      </w:r>
      <w:r w:rsidR="00B205E0" w:rsidRPr="005404B6">
        <w:rPr>
          <w:rFonts w:ascii="Times New Roman" w:eastAsia="Times New Roman" w:hAnsi="Times New Roman"/>
          <w:sz w:val="24"/>
          <w:szCs w:val="24"/>
          <w:lang w:val="sq-AL" w:bidi="sq-AL"/>
        </w:rPr>
        <w:t xml:space="preserve">, të parashikuar në nenin 76 të KP-së dhe bashkimin e dënimeve sipas nenit 55 të </w:t>
      </w:r>
      <w:r w:rsidR="00AD71C7" w:rsidRPr="005404B6">
        <w:rPr>
          <w:rFonts w:ascii="Times New Roman" w:eastAsia="Times New Roman" w:hAnsi="Times New Roman"/>
          <w:sz w:val="24"/>
          <w:szCs w:val="24"/>
          <w:lang w:val="sq-AL" w:bidi="sq-AL"/>
        </w:rPr>
        <w:t>po këtij kodi</w:t>
      </w:r>
      <w:r w:rsidR="00B205E0" w:rsidRPr="005404B6">
        <w:rPr>
          <w:rFonts w:ascii="Times New Roman" w:eastAsia="Times New Roman" w:hAnsi="Times New Roman"/>
          <w:sz w:val="24"/>
          <w:szCs w:val="24"/>
          <w:lang w:val="sq-AL" w:bidi="sq-AL"/>
        </w:rPr>
        <w:t>.</w:t>
      </w:r>
      <w:r w:rsidR="0060598C" w:rsidRPr="005404B6">
        <w:rPr>
          <w:rFonts w:ascii="Times New Roman" w:eastAsia="Times New Roman" w:hAnsi="Times New Roman"/>
          <w:iCs/>
          <w:sz w:val="24"/>
          <w:szCs w:val="24"/>
          <w:lang w:val="sq-AL"/>
        </w:rPr>
        <w:t xml:space="preserve"> </w:t>
      </w:r>
    </w:p>
    <w:p w:rsidR="00AD789D" w:rsidRPr="005404B6" w:rsidRDefault="009D370D" w:rsidP="00A30980">
      <w:pPr>
        <w:numPr>
          <w:ilvl w:val="0"/>
          <w:numId w:val="1"/>
        </w:numPr>
        <w:tabs>
          <w:tab w:val="left" w:pos="990"/>
          <w:tab w:val="left" w:pos="1170"/>
        </w:tabs>
        <w:spacing w:after="0" w:line="360" w:lineRule="auto"/>
        <w:ind w:left="0" w:firstLine="720"/>
        <w:jc w:val="both"/>
        <w:rPr>
          <w:rFonts w:ascii="Times New Roman" w:eastAsia="Times New Roman" w:hAnsi="Times New Roman"/>
          <w:sz w:val="24"/>
          <w:szCs w:val="24"/>
          <w:lang w:val="sq-AL"/>
        </w:rPr>
      </w:pPr>
      <w:r w:rsidRPr="005404B6">
        <w:rPr>
          <w:rFonts w:ascii="Times New Roman" w:eastAsia="Times New Roman" w:hAnsi="Times New Roman"/>
          <w:iCs/>
          <w:sz w:val="24"/>
          <w:szCs w:val="24"/>
          <w:lang w:val="sq-AL"/>
        </w:rPr>
        <w:t>Në jurisprudencën e saj Gjykata ka theksuar se</w:t>
      </w:r>
      <w:r w:rsidR="00B205E0" w:rsidRPr="005404B6">
        <w:rPr>
          <w:rFonts w:ascii="Times New Roman" w:hAnsi="Times New Roman"/>
          <w:sz w:val="24"/>
          <w:szCs w:val="24"/>
          <w:lang w:val="sq-AL"/>
        </w:rPr>
        <w:t xml:space="preserve"> vlerësimi i fakteve dhe rrethanave të çështjes, si dhe interpretimi i ligjit</w:t>
      </w:r>
      <w:r w:rsidR="004C058F" w:rsidRPr="005404B6">
        <w:rPr>
          <w:rFonts w:ascii="Times New Roman" w:hAnsi="Times New Roman"/>
          <w:sz w:val="24"/>
          <w:szCs w:val="24"/>
          <w:lang w:val="sq-AL"/>
        </w:rPr>
        <w:t>,</w:t>
      </w:r>
      <w:r w:rsidR="00B205E0" w:rsidRPr="005404B6">
        <w:rPr>
          <w:rFonts w:ascii="Times New Roman" w:hAnsi="Times New Roman"/>
          <w:sz w:val="24"/>
          <w:szCs w:val="24"/>
          <w:lang w:val="sq-AL"/>
        </w:rPr>
        <w:t xml:space="preserve"> janë kompetenca të gjykatave të sistemit gjyqësor të zakonshëm dhe, si të tilla, nuk mund të jenë objekt i gjykimit kushtetues. Gjykata ka në kompetencën e saj vlerësimin nëse gjykatat e sistemit gjyqësor kanë respektuar të drejtat e palëve në gjykim për një proces të rregullt ligjor dhe nëse ato u kanë dhënë kuptimin e duhur të drejtave kushtetuese që duhen respektuar në procesin e shqyrtimit të çështjes</w:t>
      </w:r>
      <w:r w:rsidRPr="005404B6">
        <w:rPr>
          <w:rFonts w:ascii="Times New Roman" w:eastAsia="Times New Roman" w:hAnsi="Times New Roman"/>
          <w:iCs/>
          <w:sz w:val="24"/>
          <w:szCs w:val="24"/>
          <w:lang w:val="sq-AL"/>
        </w:rPr>
        <w:t xml:space="preserve"> </w:t>
      </w:r>
      <w:r w:rsidR="00B205E0" w:rsidRPr="005404B6">
        <w:rPr>
          <w:rFonts w:ascii="Times New Roman" w:eastAsia="Times New Roman" w:hAnsi="Times New Roman"/>
          <w:iCs/>
          <w:sz w:val="24"/>
          <w:szCs w:val="24"/>
          <w:lang w:val="sq-AL"/>
        </w:rPr>
        <w:t>(</w:t>
      </w:r>
      <w:r w:rsidR="00B205E0" w:rsidRPr="005404B6">
        <w:rPr>
          <w:rFonts w:ascii="Times New Roman" w:eastAsia="Times New Roman" w:hAnsi="Times New Roman"/>
          <w:i/>
          <w:iCs/>
          <w:sz w:val="24"/>
          <w:szCs w:val="24"/>
          <w:lang w:val="sq-AL"/>
        </w:rPr>
        <w:t xml:space="preserve">shih vendimet nr. </w:t>
      </w:r>
      <w:r w:rsidR="00AD789D" w:rsidRPr="005404B6">
        <w:rPr>
          <w:rFonts w:ascii="Times New Roman" w:eastAsia="Times New Roman" w:hAnsi="Times New Roman"/>
          <w:i/>
          <w:iCs/>
          <w:sz w:val="24"/>
          <w:szCs w:val="24"/>
          <w:lang w:val="sq-AL"/>
        </w:rPr>
        <w:t>6, dat</w:t>
      </w:r>
      <w:r w:rsidR="00251A5B" w:rsidRPr="005404B6">
        <w:rPr>
          <w:rFonts w:ascii="Times New Roman" w:eastAsia="Times New Roman" w:hAnsi="Times New Roman"/>
          <w:i/>
          <w:iCs/>
          <w:sz w:val="24"/>
          <w:szCs w:val="24"/>
          <w:lang w:val="sq-AL"/>
        </w:rPr>
        <w:t>ë</w:t>
      </w:r>
      <w:r w:rsidR="00AD789D" w:rsidRPr="005404B6">
        <w:rPr>
          <w:rFonts w:ascii="Times New Roman" w:eastAsia="Times New Roman" w:hAnsi="Times New Roman"/>
          <w:i/>
          <w:iCs/>
          <w:sz w:val="24"/>
          <w:szCs w:val="24"/>
          <w:lang w:val="sq-AL"/>
        </w:rPr>
        <w:t xml:space="preserve"> 16.02.2021</w:t>
      </w:r>
      <w:r w:rsidR="004C058F" w:rsidRPr="005404B6">
        <w:rPr>
          <w:rFonts w:ascii="Times New Roman" w:eastAsia="Times New Roman" w:hAnsi="Times New Roman"/>
          <w:i/>
          <w:iCs/>
          <w:sz w:val="24"/>
          <w:szCs w:val="24"/>
          <w:lang w:val="sq-AL"/>
        </w:rPr>
        <w:t>;</w:t>
      </w:r>
      <w:r w:rsidR="00AD789D" w:rsidRPr="005404B6">
        <w:rPr>
          <w:rFonts w:ascii="Times New Roman" w:eastAsia="Times New Roman" w:hAnsi="Times New Roman"/>
          <w:i/>
          <w:iCs/>
          <w:sz w:val="24"/>
          <w:szCs w:val="24"/>
          <w:lang w:val="sq-AL"/>
        </w:rPr>
        <w:t xml:space="preserve"> nr. </w:t>
      </w:r>
      <w:r w:rsidR="00B205E0" w:rsidRPr="005404B6">
        <w:rPr>
          <w:rFonts w:ascii="Times New Roman" w:hAnsi="Times New Roman"/>
          <w:i/>
          <w:sz w:val="24"/>
          <w:szCs w:val="24"/>
          <w:lang w:val="sq-AL"/>
        </w:rPr>
        <w:t xml:space="preserve">2, datë </w:t>
      </w:r>
      <w:r w:rsidR="00B205E0" w:rsidRPr="005404B6">
        <w:rPr>
          <w:rFonts w:ascii="Times New Roman" w:hAnsi="Times New Roman"/>
          <w:bCs/>
          <w:i/>
          <w:sz w:val="24"/>
          <w:szCs w:val="24"/>
          <w:lang w:val="sq-AL"/>
        </w:rPr>
        <w:t>11.02.202</w:t>
      </w:r>
      <w:r w:rsidR="004C058F" w:rsidRPr="005404B6">
        <w:rPr>
          <w:rFonts w:ascii="Times New Roman" w:hAnsi="Times New Roman"/>
          <w:bCs/>
          <w:i/>
          <w:sz w:val="24"/>
          <w:szCs w:val="24"/>
          <w:lang w:val="sq-AL"/>
        </w:rPr>
        <w:t xml:space="preserve">1; </w:t>
      </w:r>
      <w:r w:rsidR="00AD789D" w:rsidRPr="005404B6">
        <w:rPr>
          <w:rFonts w:ascii="Times New Roman" w:hAnsi="Times New Roman"/>
          <w:bCs/>
          <w:i/>
          <w:sz w:val="24"/>
          <w:szCs w:val="24"/>
          <w:lang w:val="sq-AL"/>
        </w:rPr>
        <w:t xml:space="preserve"> </w:t>
      </w:r>
      <w:r w:rsidR="00B205E0" w:rsidRPr="005404B6">
        <w:rPr>
          <w:rFonts w:ascii="Times New Roman" w:hAnsi="Times New Roman"/>
          <w:i/>
          <w:sz w:val="24"/>
          <w:szCs w:val="24"/>
          <w:lang w:val="sq-AL"/>
        </w:rPr>
        <w:t xml:space="preserve">nr. 7, datë 07.02.2017 </w:t>
      </w:r>
      <w:r w:rsidR="00B205E0" w:rsidRPr="005404B6">
        <w:rPr>
          <w:rFonts w:ascii="Times New Roman" w:hAnsi="Times New Roman"/>
          <w:bCs/>
          <w:i/>
          <w:sz w:val="24"/>
          <w:szCs w:val="24"/>
          <w:lang w:val="sq-AL"/>
        </w:rPr>
        <w:t>t</w:t>
      </w:r>
      <w:r w:rsidR="00173AE4" w:rsidRPr="005404B6">
        <w:rPr>
          <w:rFonts w:ascii="Times New Roman" w:hAnsi="Times New Roman"/>
          <w:bCs/>
          <w:i/>
          <w:sz w:val="24"/>
          <w:szCs w:val="24"/>
          <w:lang w:val="sq-AL"/>
        </w:rPr>
        <w:t>ë</w:t>
      </w:r>
      <w:r w:rsidR="00B205E0" w:rsidRPr="005404B6">
        <w:rPr>
          <w:rFonts w:ascii="Times New Roman" w:hAnsi="Times New Roman"/>
          <w:bCs/>
          <w:i/>
          <w:sz w:val="24"/>
          <w:szCs w:val="24"/>
          <w:lang w:val="sq-AL"/>
        </w:rPr>
        <w:t xml:space="preserve"> Gjykat</w:t>
      </w:r>
      <w:r w:rsidR="00173AE4" w:rsidRPr="005404B6">
        <w:rPr>
          <w:rFonts w:ascii="Times New Roman" w:hAnsi="Times New Roman"/>
          <w:bCs/>
          <w:i/>
          <w:sz w:val="24"/>
          <w:szCs w:val="24"/>
          <w:lang w:val="sq-AL"/>
        </w:rPr>
        <w:t>ë</w:t>
      </w:r>
      <w:r w:rsidR="00B205E0" w:rsidRPr="005404B6">
        <w:rPr>
          <w:rFonts w:ascii="Times New Roman" w:hAnsi="Times New Roman"/>
          <w:bCs/>
          <w:i/>
          <w:sz w:val="24"/>
          <w:szCs w:val="24"/>
          <w:lang w:val="sq-AL"/>
        </w:rPr>
        <w:t>s Kushtetuese</w:t>
      </w:r>
      <w:r w:rsidR="00B205E0" w:rsidRPr="005404B6">
        <w:rPr>
          <w:rFonts w:ascii="Times New Roman" w:hAnsi="Times New Roman"/>
          <w:bCs/>
          <w:sz w:val="24"/>
          <w:szCs w:val="24"/>
          <w:lang w:val="sq-AL"/>
        </w:rPr>
        <w:t>).</w:t>
      </w:r>
      <w:r w:rsidR="00B205E0" w:rsidRPr="005404B6">
        <w:rPr>
          <w:rFonts w:ascii="Times New Roman" w:hAnsi="Times New Roman"/>
          <w:b/>
          <w:bCs/>
          <w:sz w:val="24"/>
          <w:szCs w:val="24"/>
          <w:lang w:val="sq-AL"/>
        </w:rPr>
        <w:t xml:space="preserve"> </w:t>
      </w:r>
    </w:p>
    <w:p w:rsidR="00AD789D" w:rsidRPr="005404B6" w:rsidRDefault="00B205E0" w:rsidP="00A30980">
      <w:pPr>
        <w:numPr>
          <w:ilvl w:val="0"/>
          <w:numId w:val="1"/>
        </w:numPr>
        <w:tabs>
          <w:tab w:val="left" w:pos="990"/>
          <w:tab w:val="left" w:pos="1170"/>
        </w:tabs>
        <w:spacing w:after="0" w:line="360" w:lineRule="auto"/>
        <w:ind w:left="0" w:firstLine="720"/>
        <w:jc w:val="both"/>
        <w:rPr>
          <w:rFonts w:ascii="Times New Roman" w:eastAsia="Times New Roman" w:hAnsi="Times New Roman"/>
          <w:sz w:val="24"/>
          <w:szCs w:val="24"/>
          <w:lang w:val="sq-AL"/>
        </w:rPr>
      </w:pPr>
      <w:r w:rsidRPr="005404B6">
        <w:rPr>
          <w:rFonts w:ascii="Times New Roman" w:eastAsia="Times New Roman" w:hAnsi="Times New Roman"/>
          <w:iCs/>
          <w:sz w:val="24"/>
          <w:szCs w:val="24"/>
          <w:lang w:val="sq-AL"/>
        </w:rPr>
        <w:t>Nga sa m</w:t>
      </w:r>
      <w:r w:rsidR="00173AE4" w:rsidRPr="005404B6">
        <w:rPr>
          <w:rFonts w:ascii="Times New Roman" w:eastAsia="Times New Roman" w:hAnsi="Times New Roman"/>
          <w:iCs/>
          <w:sz w:val="24"/>
          <w:szCs w:val="24"/>
          <w:lang w:val="sq-AL"/>
        </w:rPr>
        <w:t>ë</w:t>
      </w:r>
      <w:r w:rsidRPr="005404B6">
        <w:rPr>
          <w:rFonts w:ascii="Times New Roman" w:eastAsia="Times New Roman" w:hAnsi="Times New Roman"/>
          <w:iCs/>
          <w:sz w:val="24"/>
          <w:szCs w:val="24"/>
          <w:lang w:val="sq-AL"/>
        </w:rPr>
        <w:t xml:space="preserve"> lart, Gjykata vler</w:t>
      </w:r>
      <w:r w:rsidR="00173AE4" w:rsidRPr="005404B6">
        <w:rPr>
          <w:rFonts w:ascii="Times New Roman" w:eastAsia="Times New Roman" w:hAnsi="Times New Roman"/>
          <w:iCs/>
          <w:sz w:val="24"/>
          <w:szCs w:val="24"/>
          <w:lang w:val="sq-AL"/>
        </w:rPr>
        <w:t>ë</w:t>
      </w:r>
      <w:r w:rsidRPr="005404B6">
        <w:rPr>
          <w:rFonts w:ascii="Times New Roman" w:eastAsia="Times New Roman" w:hAnsi="Times New Roman"/>
          <w:iCs/>
          <w:sz w:val="24"/>
          <w:szCs w:val="24"/>
          <w:lang w:val="sq-AL"/>
        </w:rPr>
        <w:t xml:space="preserve">son se </w:t>
      </w:r>
      <w:r w:rsidR="00B11E47" w:rsidRPr="005404B6">
        <w:rPr>
          <w:rFonts w:ascii="Times New Roman" w:eastAsia="Times New Roman" w:hAnsi="Times New Roman"/>
          <w:iCs/>
          <w:sz w:val="24"/>
          <w:szCs w:val="24"/>
          <w:lang w:val="sq-AL"/>
        </w:rPr>
        <w:t>shqyrtimi i k</w:t>
      </w:r>
      <w:r w:rsidR="00173AE4" w:rsidRPr="005404B6">
        <w:rPr>
          <w:rFonts w:ascii="Times New Roman" w:eastAsia="Times New Roman" w:hAnsi="Times New Roman"/>
          <w:iCs/>
          <w:sz w:val="24"/>
          <w:szCs w:val="24"/>
          <w:lang w:val="sq-AL"/>
        </w:rPr>
        <w:t>ë</w:t>
      </w:r>
      <w:r w:rsidR="00B11E47" w:rsidRPr="005404B6">
        <w:rPr>
          <w:rFonts w:ascii="Times New Roman" w:eastAsia="Times New Roman" w:hAnsi="Times New Roman"/>
          <w:iCs/>
          <w:sz w:val="24"/>
          <w:szCs w:val="24"/>
          <w:lang w:val="sq-AL"/>
        </w:rPr>
        <w:t xml:space="preserve">tij </w:t>
      </w:r>
      <w:r w:rsidRPr="005404B6">
        <w:rPr>
          <w:rFonts w:ascii="Times New Roman" w:eastAsia="Times New Roman" w:hAnsi="Times New Roman"/>
          <w:iCs/>
          <w:sz w:val="24"/>
          <w:szCs w:val="24"/>
          <w:lang w:val="sq-AL"/>
        </w:rPr>
        <w:t>pretendim</w:t>
      </w:r>
      <w:r w:rsidR="00B11E47" w:rsidRPr="005404B6">
        <w:rPr>
          <w:rFonts w:ascii="Times New Roman" w:eastAsia="Times New Roman" w:hAnsi="Times New Roman"/>
          <w:iCs/>
          <w:sz w:val="24"/>
          <w:szCs w:val="24"/>
          <w:lang w:val="sq-AL"/>
        </w:rPr>
        <w:t>i</w:t>
      </w:r>
      <w:r w:rsidRPr="005404B6">
        <w:rPr>
          <w:rFonts w:ascii="Times New Roman" w:eastAsia="Times New Roman" w:hAnsi="Times New Roman"/>
          <w:iCs/>
          <w:sz w:val="24"/>
          <w:szCs w:val="24"/>
          <w:lang w:val="sq-AL"/>
        </w:rPr>
        <w:t xml:space="preserve"> </w:t>
      </w:r>
      <w:r w:rsidR="00B11E47" w:rsidRPr="005404B6">
        <w:rPr>
          <w:rFonts w:ascii="Times New Roman" w:eastAsia="Times New Roman" w:hAnsi="Times New Roman"/>
          <w:iCs/>
          <w:sz w:val="24"/>
          <w:szCs w:val="24"/>
          <w:lang w:val="sq-AL"/>
        </w:rPr>
        <w:t>t</w:t>
      </w:r>
      <w:r w:rsidR="00173AE4" w:rsidRPr="005404B6">
        <w:rPr>
          <w:rFonts w:ascii="Times New Roman" w:eastAsia="Times New Roman" w:hAnsi="Times New Roman"/>
          <w:iCs/>
          <w:sz w:val="24"/>
          <w:szCs w:val="24"/>
          <w:lang w:val="sq-AL"/>
        </w:rPr>
        <w:t>ë</w:t>
      </w:r>
      <w:r w:rsidR="00B11E47" w:rsidRPr="005404B6">
        <w:rPr>
          <w:rFonts w:ascii="Times New Roman" w:eastAsia="Times New Roman" w:hAnsi="Times New Roman"/>
          <w:iCs/>
          <w:sz w:val="24"/>
          <w:szCs w:val="24"/>
          <w:lang w:val="sq-AL"/>
        </w:rPr>
        <w:t xml:space="preserve"> </w:t>
      </w:r>
      <w:r w:rsidRPr="005404B6">
        <w:rPr>
          <w:rFonts w:ascii="Times New Roman" w:eastAsia="Times New Roman" w:hAnsi="Times New Roman"/>
          <w:iCs/>
          <w:sz w:val="24"/>
          <w:szCs w:val="24"/>
          <w:lang w:val="sq-AL"/>
        </w:rPr>
        <w:t>k</w:t>
      </w:r>
      <w:r w:rsidR="00173AE4" w:rsidRPr="005404B6">
        <w:rPr>
          <w:rFonts w:ascii="Times New Roman" w:eastAsia="Times New Roman" w:hAnsi="Times New Roman"/>
          <w:iCs/>
          <w:sz w:val="24"/>
          <w:szCs w:val="24"/>
          <w:lang w:val="sq-AL"/>
        </w:rPr>
        <w:t>ë</w:t>
      </w:r>
      <w:r w:rsidRPr="005404B6">
        <w:rPr>
          <w:rFonts w:ascii="Times New Roman" w:eastAsia="Times New Roman" w:hAnsi="Times New Roman"/>
          <w:iCs/>
          <w:sz w:val="24"/>
          <w:szCs w:val="24"/>
          <w:lang w:val="sq-AL"/>
        </w:rPr>
        <w:t>rkuesit nuk hyn n</w:t>
      </w:r>
      <w:r w:rsidR="00173AE4" w:rsidRPr="005404B6">
        <w:rPr>
          <w:rFonts w:ascii="Times New Roman" w:eastAsia="Times New Roman" w:hAnsi="Times New Roman"/>
          <w:iCs/>
          <w:sz w:val="24"/>
          <w:szCs w:val="24"/>
          <w:lang w:val="sq-AL"/>
        </w:rPr>
        <w:t>ë</w:t>
      </w:r>
      <w:r w:rsidRPr="005404B6">
        <w:rPr>
          <w:rFonts w:ascii="Times New Roman" w:eastAsia="Times New Roman" w:hAnsi="Times New Roman"/>
          <w:iCs/>
          <w:sz w:val="24"/>
          <w:szCs w:val="24"/>
          <w:lang w:val="sq-AL"/>
        </w:rPr>
        <w:t xml:space="preserve"> juridiksionin kushtetues</w:t>
      </w:r>
      <w:r w:rsidR="00925FC2" w:rsidRPr="005404B6">
        <w:rPr>
          <w:rFonts w:ascii="Times New Roman" w:eastAsia="Times New Roman" w:hAnsi="Times New Roman"/>
          <w:iCs/>
          <w:sz w:val="24"/>
          <w:szCs w:val="24"/>
          <w:lang w:val="sq-AL"/>
        </w:rPr>
        <w:t>,</w:t>
      </w:r>
      <w:r w:rsidR="00B11E47" w:rsidRPr="005404B6">
        <w:rPr>
          <w:rFonts w:ascii="Times New Roman" w:eastAsia="Times New Roman" w:hAnsi="Times New Roman"/>
          <w:iCs/>
          <w:sz w:val="24"/>
          <w:szCs w:val="24"/>
          <w:lang w:val="sq-AL"/>
        </w:rPr>
        <w:t xml:space="preserve"> </w:t>
      </w:r>
      <w:r w:rsidR="00925FC2" w:rsidRPr="005404B6">
        <w:rPr>
          <w:rFonts w:ascii="Times New Roman" w:eastAsia="Times New Roman" w:hAnsi="Times New Roman"/>
          <w:iCs/>
          <w:sz w:val="24"/>
          <w:szCs w:val="24"/>
          <w:lang w:val="sq-AL"/>
        </w:rPr>
        <w:t>n</w:t>
      </w:r>
      <w:r w:rsidR="00AD789D" w:rsidRPr="005404B6">
        <w:rPr>
          <w:rFonts w:ascii="Times New Roman" w:eastAsia="Times New Roman" w:hAnsi="Times New Roman"/>
          <w:iCs/>
          <w:sz w:val="24"/>
          <w:szCs w:val="24"/>
          <w:lang w:val="sq-AL"/>
        </w:rPr>
        <w:t>d</w:t>
      </w:r>
      <w:r w:rsidR="00251A5B" w:rsidRPr="005404B6">
        <w:rPr>
          <w:rFonts w:ascii="Times New Roman" w:eastAsia="Times New Roman" w:hAnsi="Times New Roman"/>
          <w:iCs/>
          <w:sz w:val="24"/>
          <w:szCs w:val="24"/>
          <w:lang w:val="sq-AL"/>
        </w:rPr>
        <w:t>ë</w:t>
      </w:r>
      <w:r w:rsidR="00AD789D" w:rsidRPr="005404B6">
        <w:rPr>
          <w:rFonts w:ascii="Times New Roman" w:eastAsia="Times New Roman" w:hAnsi="Times New Roman"/>
          <w:iCs/>
          <w:sz w:val="24"/>
          <w:szCs w:val="24"/>
          <w:lang w:val="sq-AL"/>
        </w:rPr>
        <w:t xml:space="preserve">rsa </w:t>
      </w:r>
      <w:r w:rsidR="00AD789D" w:rsidRPr="005404B6">
        <w:rPr>
          <w:rFonts w:ascii="Times New Roman" w:hAnsi="Times New Roman"/>
          <w:sz w:val="24"/>
          <w:szCs w:val="24"/>
          <w:lang w:val="sq-AL"/>
        </w:rPr>
        <w:t xml:space="preserve">pretendimet e tjera të </w:t>
      </w:r>
      <w:r w:rsidR="00925FC2" w:rsidRPr="005404B6">
        <w:rPr>
          <w:rFonts w:ascii="Times New Roman" w:hAnsi="Times New Roman"/>
          <w:sz w:val="24"/>
          <w:szCs w:val="24"/>
          <w:lang w:val="sq-AL"/>
        </w:rPr>
        <w:t>tij</w:t>
      </w:r>
      <w:r w:rsidR="00AD789D" w:rsidRPr="005404B6">
        <w:rPr>
          <w:rFonts w:ascii="Times New Roman" w:hAnsi="Times New Roman"/>
          <w:sz w:val="24"/>
          <w:szCs w:val="24"/>
          <w:lang w:val="sq-AL"/>
        </w:rPr>
        <w:t xml:space="preserve">, </w:t>
      </w:r>
      <w:r w:rsidR="00D85FCD" w:rsidRPr="005404B6">
        <w:rPr>
          <w:rFonts w:ascii="Times New Roman" w:hAnsi="Times New Roman"/>
          <w:sz w:val="24"/>
          <w:szCs w:val="24"/>
          <w:lang w:val="sq-AL"/>
        </w:rPr>
        <w:t>n</w:t>
      </w:r>
      <w:r w:rsidR="00601E95" w:rsidRPr="005404B6">
        <w:rPr>
          <w:rFonts w:ascii="Times New Roman" w:hAnsi="Times New Roman"/>
          <w:sz w:val="24"/>
          <w:szCs w:val="24"/>
          <w:lang w:val="sq-AL"/>
        </w:rPr>
        <w:t>ë</w:t>
      </w:r>
      <w:r w:rsidR="00D85FCD" w:rsidRPr="005404B6">
        <w:rPr>
          <w:rFonts w:ascii="Times New Roman" w:hAnsi="Times New Roman"/>
          <w:sz w:val="24"/>
          <w:szCs w:val="24"/>
          <w:lang w:val="sq-AL"/>
        </w:rPr>
        <w:t xml:space="preserve"> lidhje me cenimin e s</w:t>
      </w:r>
      <w:r w:rsidR="00601E95" w:rsidRPr="005404B6">
        <w:rPr>
          <w:rFonts w:ascii="Times New Roman" w:hAnsi="Times New Roman"/>
          <w:sz w:val="24"/>
          <w:szCs w:val="24"/>
          <w:lang w:val="sq-AL"/>
        </w:rPr>
        <w:t>ë</w:t>
      </w:r>
      <w:r w:rsidR="00D85FCD" w:rsidRPr="005404B6">
        <w:rPr>
          <w:rFonts w:ascii="Times New Roman" w:hAnsi="Times New Roman"/>
          <w:sz w:val="24"/>
          <w:szCs w:val="24"/>
          <w:lang w:val="sq-AL"/>
        </w:rPr>
        <w:t xml:space="preserve"> drejt</w:t>
      </w:r>
      <w:r w:rsidR="00601E95" w:rsidRPr="005404B6">
        <w:rPr>
          <w:rFonts w:ascii="Times New Roman" w:hAnsi="Times New Roman"/>
          <w:sz w:val="24"/>
          <w:szCs w:val="24"/>
          <w:lang w:val="sq-AL"/>
        </w:rPr>
        <w:t>ë</w:t>
      </w:r>
      <w:r w:rsidR="00D85FCD" w:rsidRPr="005404B6">
        <w:rPr>
          <w:rFonts w:ascii="Times New Roman" w:hAnsi="Times New Roman"/>
          <w:sz w:val="24"/>
          <w:szCs w:val="24"/>
          <w:lang w:val="sq-AL"/>
        </w:rPr>
        <w:t>s s</w:t>
      </w:r>
      <w:r w:rsidR="00601E95" w:rsidRPr="005404B6">
        <w:rPr>
          <w:rFonts w:ascii="Times New Roman" w:hAnsi="Times New Roman"/>
          <w:sz w:val="24"/>
          <w:szCs w:val="24"/>
          <w:lang w:val="sq-AL"/>
        </w:rPr>
        <w:t>ë</w:t>
      </w:r>
      <w:r w:rsidR="00D85FCD" w:rsidRPr="005404B6">
        <w:rPr>
          <w:rFonts w:ascii="Times New Roman" w:hAnsi="Times New Roman"/>
          <w:sz w:val="24"/>
          <w:szCs w:val="24"/>
          <w:lang w:val="sq-AL"/>
        </w:rPr>
        <w:t xml:space="preserve"> </w:t>
      </w:r>
      <w:proofErr w:type="spellStart"/>
      <w:r w:rsidR="00D85FCD" w:rsidRPr="005404B6">
        <w:rPr>
          <w:rFonts w:ascii="Times New Roman" w:hAnsi="Times New Roman"/>
          <w:sz w:val="24"/>
          <w:szCs w:val="24"/>
          <w:lang w:val="sq-AL"/>
        </w:rPr>
        <w:t>aksesit</w:t>
      </w:r>
      <w:proofErr w:type="spellEnd"/>
      <w:r w:rsidR="00D85FCD" w:rsidRPr="005404B6">
        <w:rPr>
          <w:rFonts w:ascii="Times New Roman" w:hAnsi="Times New Roman"/>
          <w:sz w:val="24"/>
          <w:szCs w:val="24"/>
          <w:lang w:val="sq-AL"/>
        </w:rPr>
        <w:t xml:space="preserve"> n</w:t>
      </w:r>
      <w:r w:rsidR="00601E95" w:rsidRPr="005404B6">
        <w:rPr>
          <w:rFonts w:ascii="Times New Roman" w:hAnsi="Times New Roman"/>
          <w:sz w:val="24"/>
          <w:szCs w:val="24"/>
          <w:lang w:val="sq-AL"/>
        </w:rPr>
        <w:t>ë</w:t>
      </w:r>
      <w:r w:rsidR="00D85FCD" w:rsidRPr="005404B6">
        <w:rPr>
          <w:rFonts w:ascii="Times New Roman" w:hAnsi="Times New Roman"/>
          <w:sz w:val="24"/>
          <w:szCs w:val="24"/>
          <w:lang w:val="sq-AL"/>
        </w:rPr>
        <w:t xml:space="preserve"> gjykat</w:t>
      </w:r>
      <w:r w:rsidR="00601E95" w:rsidRPr="005404B6">
        <w:rPr>
          <w:rFonts w:ascii="Times New Roman" w:hAnsi="Times New Roman"/>
          <w:sz w:val="24"/>
          <w:szCs w:val="24"/>
          <w:lang w:val="sq-AL"/>
        </w:rPr>
        <w:t>ë</w:t>
      </w:r>
      <w:r w:rsidR="00D85FCD" w:rsidRPr="005404B6">
        <w:rPr>
          <w:rFonts w:ascii="Times New Roman" w:hAnsi="Times New Roman"/>
          <w:sz w:val="24"/>
          <w:szCs w:val="24"/>
          <w:lang w:val="sq-AL"/>
        </w:rPr>
        <w:t xml:space="preserve">, </w:t>
      </w:r>
      <w:r w:rsidR="00925FC2" w:rsidRPr="005404B6">
        <w:rPr>
          <w:rFonts w:ascii="Times New Roman" w:eastAsia="MS Mincho" w:hAnsi="Times New Roman"/>
          <w:bCs/>
          <w:sz w:val="24"/>
          <w:szCs w:val="24"/>
          <w:lang w:val="sq-AL"/>
        </w:rPr>
        <w:t>të</w:t>
      </w:r>
      <w:r w:rsidR="00D85FCD" w:rsidRPr="005404B6">
        <w:rPr>
          <w:rFonts w:ascii="Times New Roman" w:eastAsia="MS Mincho" w:hAnsi="Times New Roman"/>
          <w:bCs/>
          <w:sz w:val="24"/>
          <w:szCs w:val="24"/>
          <w:lang w:val="sq-AL"/>
        </w:rPr>
        <w:t xml:space="preserve"> parimit të si</w:t>
      </w:r>
      <w:r w:rsidR="00601E95" w:rsidRPr="005404B6">
        <w:rPr>
          <w:rFonts w:ascii="Times New Roman" w:eastAsia="MS Mincho" w:hAnsi="Times New Roman"/>
          <w:bCs/>
          <w:sz w:val="24"/>
          <w:szCs w:val="24"/>
          <w:lang w:val="sq-AL"/>
        </w:rPr>
        <w:t>g</w:t>
      </w:r>
      <w:r w:rsidR="00D85FCD" w:rsidRPr="005404B6">
        <w:rPr>
          <w:rFonts w:ascii="Times New Roman" w:eastAsia="MS Mincho" w:hAnsi="Times New Roman"/>
          <w:bCs/>
          <w:iCs/>
          <w:sz w:val="24"/>
          <w:szCs w:val="24"/>
          <w:lang w:val="sq-AL"/>
        </w:rPr>
        <w:t xml:space="preserve">urisë juridike, të </w:t>
      </w:r>
      <w:proofErr w:type="spellStart"/>
      <w:r w:rsidR="00D85FCD" w:rsidRPr="005404B6">
        <w:rPr>
          <w:rFonts w:ascii="Times New Roman" w:eastAsia="MS Mincho" w:hAnsi="Times New Roman"/>
          <w:bCs/>
          <w:iCs/>
          <w:sz w:val="24"/>
          <w:szCs w:val="24"/>
          <w:lang w:val="sq-AL"/>
        </w:rPr>
        <w:t>pritshmërive</w:t>
      </w:r>
      <w:proofErr w:type="spellEnd"/>
      <w:r w:rsidR="00D85FCD" w:rsidRPr="005404B6">
        <w:rPr>
          <w:rFonts w:ascii="Times New Roman" w:eastAsia="MS Mincho" w:hAnsi="Times New Roman"/>
          <w:bCs/>
          <w:iCs/>
          <w:sz w:val="24"/>
          <w:szCs w:val="24"/>
          <w:lang w:val="sq-AL"/>
        </w:rPr>
        <w:t xml:space="preserve"> të ligjshme, të barazisë përpara ligjit, të gjykatës së caktuar me ligj në drejtim të së drejtës kushtetuese për të përfituar nga ligji penal favorizues, </w:t>
      </w:r>
      <w:r w:rsidR="00AD789D" w:rsidRPr="005404B6">
        <w:rPr>
          <w:rFonts w:ascii="Times New Roman" w:hAnsi="Times New Roman"/>
          <w:sz w:val="24"/>
          <w:szCs w:val="24"/>
          <w:lang w:val="sq-AL"/>
        </w:rPr>
        <w:t>hyjnë në juridiksionin e saj, në kuptim të nenit 131, pika 1, shkronja “f”, të Kushtetutës dhe do të analizohen në vijim.</w:t>
      </w:r>
    </w:p>
    <w:p w:rsidR="00CD5F1C" w:rsidRPr="005404B6" w:rsidRDefault="00CD5F1C" w:rsidP="00A30980">
      <w:pPr>
        <w:pStyle w:val="ListParagraph"/>
        <w:tabs>
          <w:tab w:val="left" w:pos="990"/>
          <w:tab w:val="left" w:pos="1170"/>
        </w:tabs>
        <w:spacing w:after="0" w:line="360" w:lineRule="auto"/>
        <w:ind w:left="1080"/>
        <w:jc w:val="both"/>
        <w:rPr>
          <w:rFonts w:ascii="Times New Roman" w:eastAsia="Times New Roman" w:hAnsi="Times New Roman"/>
          <w:i/>
          <w:sz w:val="24"/>
          <w:szCs w:val="24"/>
          <w:lang w:val="sq-AL"/>
        </w:rPr>
      </w:pPr>
    </w:p>
    <w:p w:rsidR="00FF74BB" w:rsidRPr="005404B6" w:rsidRDefault="001D354B" w:rsidP="005404B6">
      <w:pPr>
        <w:pStyle w:val="ListParagraph"/>
        <w:numPr>
          <w:ilvl w:val="0"/>
          <w:numId w:val="2"/>
        </w:numPr>
        <w:tabs>
          <w:tab w:val="left" w:pos="990"/>
          <w:tab w:val="left" w:pos="1170"/>
        </w:tabs>
        <w:spacing w:after="0" w:line="360" w:lineRule="auto"/>
        <w:jc w:val="both"/>
        <w:rPr>
          <w:rFonts w:ascii="Times New Roman" w:eastAsia="Times New Roman" w:hAnsi="Times New Roman"/>
          <w:i/>
          <w:sz w:val="24"/>
          <w:szCs w:val="24"/>
          <w:lang w:val="sq-AL"/>
        </w:rPr>
      </w:pPr>
      <w:r w:rsidRPr="005404B6">
        <w:rPr>
          <w:rFonts w:ascii="Times New Roman" w:eastAsia="Times New Roman" w:hAnsi="Times New Roman"/>
          <w:i/>
          <w:sz w:val="24"/>
          <w:szCs w:val="24"/>
          <w:lang w:val="sq-AL"/>
        </w:rPr>
        <w:t>Për themelin e p</w:t>
      </w:r>
      <w:r w:rsidR="00D06E12" w:rsidRPr="005404B6">
        <w:rPr>
          <w:rFonts w:ascii="Times New Roman" w:eastAsia="Times New Roman" w:hAnsi="Times New Roman"/>
          <w:i/>
          <w:sz w:val="24"/>
          <w:szCs w:val="24"/>
          <w:lang w:val="sq-AL"/>
        </w:rPr>
        <w:t>r</w:t>
      </w:r>
      <w:r w:rsidRPr="005404B6">
        <w:rPr>
          <w:rFonts w:ascii="Times New Roman" w:eastAsia="Times New Roman" w:hAnsi="Times New Roman"/>
          <w:i/>
          <w:sz w:val="24"/>
          <w:szCs w:val="24"/>
          <w:lang w:val="sq-AL"/>
        </w:rPr>
        <w:t>etendimeve</w:t>
      </w:r>
    </w:p>
    <w:p w:rsidR="00FF74BB" w:rsidRPr="005404B6" w:rsidRDefault="00ED6FB7" w:rsidP="00A30980">
      <w:pPr>
        <w:tabs>
          <w:tab w:val="left" w:pos="990"/>
          <w:tab w:val="left" w:pos="1170"/>
        </w:tabs>
        <w:spacing w:after="0" w:line="360" w:lineRule="auto"/>
        <w:ind w:left="720"/>
        <w:jc w:val="both"/>
        <w:rPr>
          <w:rFonts w:ascii="Times New Roman" w:hAnsi="Times New Roman"/>
          <w:i/>
          <w:sz w:val="24"/>
          <w:szCs w:val="24"/>
          <w:lang w:val="sq-AL"/>
        </w:rPr>
      </w:pPr>
      <w:r w:rsidRPr="005404B6">
        <w:rPr>
          <w:rFonts w:ascii="Times New Roman" w:eastAsia="MS Mincho" w:hAnsi="Times New Roman"/>
          <w:bCs/>
          <w:i/>
          <w:sz w:val="24"/>
          <w:szCs w:val="24"/>
          <w:lang w:val="sq-AL"/>
        </w:rPr>
        <w:t>B.</w:t>
      </w:r>
      <w:r w:rsidR="003B12F1" w:rsidRPr="005404B6">
        <w:rPr>
          <w:rFonts w:ascii="Times New Roman" w:eastAsia="MS Mincho" w:hAnsi="Times New Roman"/>
          <w:bCs/>
          <w:i/>
          <w:sz w:val="24"/>
          <w:szCs w:val="24"/>
          <w:lang w:val="sq-AL"/>
        </w:rPr>
        <w:t>1</w:t>
      </w:r>
      <w:r w:rsidRPr="005404B6">
        <w:rPr>
          <w:rFonts w:ascii="Times New Roman" w:eastAsia="MS Mincho" w:hAnsi="Times New Roman"/>
          <w:bCs/>
          <w:i/>
          <w:sz w:val="24"/>
          <w:szCs w:val="24"/>
          <w:lang w:val="sq-AL"/>
        </w:rPr>
        <w:t>. Për cenimi</w:t>
      </w:r>
      <w:r w:rsidR="00925FC2" w:rsidRPr="005404B6">
        <w:rPr>
          <w:rFonts w:ascii="Times New Roman" w:eastAsia="MS Mincho" w:hAnsi="Times New Roman"/>
          <w:bCs/>
          <w:i/>
          <w:sz w:val="24"/>
          <w:szCs w:val="24"/>
          <w:lang w:val="sq-AL"/>
        </w:rPr>
        <w:t>n</w:t>
      </w:r>
      <w:r w:rsidRPr="005404B6">
        <w:rPr>
          <w:rFonts w:ascii="Times New Roman" w:eastAsia="MS Mincho" w:hAnsi="Times New Roman"/>
          <w:bCs/>
          <w:i/>
          <w:sz w:val="24"/>
          <w:szCs w:val="24"/>
          <w:lang w:val="sq-AL"/>
        </w:rPr>
        <w:t xml:space="preserve"> </w:t>
      </w:r>
      <w:r w:rsidR="00925FC2" w:rsidRPr="005404B6">
        <w:rPr>
          <w:rFonts w:ascii="Times New Roman" w:eastAsia="MS Mincho" w:hAnsi="Times New Roman"/>
          <w:bCs/>
          <w:i/>
          <w:sz w:val="24"/>
          <w:szCs w:val="24"/>
          <w:lang w:val="sq-AL"/>
        </w:rPr>
        <w:t>e</w:t>
      </w:r>
      <w:r w:rsidRPr="005404B6">
        <w:rPr>
          <w:rFonts w:ascii="Times New Roman" w:eastAsia="MS Mincho" w:hAnsi="Times New Roman"/>
          <w:bCs/>
          <w:i/>
          <w:sz w:val="24"/>
          <w:szCs w:val="24"/>
          <w:lang w:val="sq-AL"/>
        </w:rPr>
        <w:t xml:space="preserve"> </w:t>
      </w:r>
      <w:r w:rsidR="00622DB2" w:rsidRPr="005404B6">
        <w:rPr>
          <w:rFonts w:ascii="Times New Roman" w:eastAsia="MS Mincho" w:hAnsi="Times New Roman"/>
          <w:bCs/>
          <w:i/>
          <w:sz w:val="24"/>
          <w:szCs w:val="24"/>
          <w:lang w:val="sq-AL"/>
        </w:rPr>
        <w:t xml:space="preserve">së drejtës së </w:t>
      </w:r>
      <w:proofErr w:type="spellStart"/>
      <w:r w:rsidR="009D370D" w:rsidRPr="005404B6">
        <w:rPr>
          <w:rFonts w:ascii="Times New Roman" w:eastAsia="MS Mincho" w:hAnsi="Times New Roman"/>
          <w:bCs/>
          <w:i/>
          <w:sz w:val="24"/>
          <w:szCs w:val="24"/>
          <w:lang w:val="sq-AL"/>
        </w:rPr>
        <w:t>aksesit</w:t>
      </w:r>
      <w:proofErr w:type="spellEnd"/>
      <w:r w:rsidR="009D370D" w:rsidRPr="005404B6">
        <w:rPr>
          <w:rFonts w:ascii="Times New Roman" w:eastAsia="MS Mincho" w:hAnsi="Times New Roman"/>
          <w:bCs/>
          <w:i/>
          <w:sz w:val="24"/>
          <w:szCs w:val="24"/>
          <w:lang w:val="sq-AL"/>
        </w:rPr>
        <w:t xml:space="preserve"> në gjykatë </w:t>
      </w:r>
    </w:p>
    <w:p w:rsidR="00C82316" w:rsidRPr="005404B6" w:rsidRDefault="00CF25E6"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Times New Roman" w:hAnsi="Times New Roman"/>
          <w:sz w:val="24"/>
          <w:szCs w:val="24"/>
          <w:lang w:val="sq-AL"/>
        </w:rPr>
        <w:t>K</w:t>
      </w:r>
      <w:r w:rsidR="00CB5D30" w:rsidRPr="005404B6">
        <w:rPr>
          <w:rFonts w:ascii="Times New Roman" w:eastAsia="Times New Roman" w:hAnsi="Times New Roman"/>
          <w:sz w:val="24"/>
          <w:szCs w:val="24"/>
          <w:lang w:val="sq-AL"/>
        </w:rPr>
        <w:t>ë</w:t>
      </w:r>
      <w:r w:rsidR="009E62CD" w:rsidRPr="005404B6">
        <w:rPr>
          <w:rFonts w:ascii="Times New Roman" w:eastAsia="Times New Roman" w:hAnsi="Times New Roman"/>
          <w:sz w:val="24"/>
          <w:szCs w:val="24"/>
          <w:lang w:val="sq-AL"/>
        </w:rPr>
        <w:t>rkuesi</w:t>
      </w:r>
      <w:r w:rsidRPr="005404B6">
        <w:rPr>
          <w:rFonts w:ascii="Times New Roman" w:eastAsia="Times New Roman" w:hAnsi="Times New Roman"/>
          <w:sz w:val="24"/>
          <w:szCs w:val="24"/>
          <w:lang w:val="sq-AL"/>
        </w:rPr>
        <w:t xml:space="preserve"> </w:t>
      </w:r>
      <w:r w:rsidR="00D06E12" w:rsidRPr="005404B6">
        <w:rPr>
          <w:rFonts w:ascii="Times New Roman" w:eastAsia="Times New Roman" w:hAnsi="Times New Roman"/>
          <w:sz w:val="24"/>
          <w:szCs w:val="24"/>
          <w:lang w:val="sq-AL"/>
        </w:rPr>
        <w:t xml:space="preserve">ka </w:t>
      </w:r>
      <w:r w:rsidRPr="005404B6">
        <w:rPr>
          <w:rFonts w:ascii="Times New Roman" w:eastAsia="Times New Roman" w:hAnsi="Times New Roman"/>
          <w:sz w:val="24"/>
          <w:szCs w:val="24"/>
          <w:lang w:val="sq-AL"/>
        </w:rPr>
        <w:t>pretend</w:t>
      </w:r>
      <w:r w:rsidR="00D06E12" w:rsidRPr="005404B6">
        <w:rPr>
          <w:rFonts w:ascii="Times New Roman" w:eastAsia="Times New Roman" w:hAnsi="Times New Roman"/>
          <w:sz w:val="24"/>
          <w:szCs w:val="24"/>
          <w:lang w:val="sq-AL"/>
        </w:rPr>
        <w:t>uar</w:t>
      </w:r>
      <w:r w:rsidRPr="005404B6">
        <w:rPr>
          <w:rFonts w:ascii="Times New Roman" w:eastAsia="Times New Roman" w:hAnsi="Times New Roman"/>
          <w:sz w:val="24"/>
          <w:szCs w:val="24"/>
          <w:lang w:val="sq-AL"/>
        </w:rPr>
        <w:t xml:space="preserve"> cenimin e </w:t>
      </w:r>
      <w:r w:rsidR="00925FC2" w:rsidRPr="005404B6">
        <w:rPr>
          <w:rFonts w:ascii="Times New Roman" w:eastAsia="Times New Roman" w:hAnsi="Times New Roman"/>
          <w:sz w:val="24"/>
          <w:szCs w:val="24"/>
          <w:lang w:val="sq-AL"/>
        </w:rPr>
        <w:t>s</w:t>
      </w:r>
      <w:r w:rsidRPr="005404B6">
        <w:rPr>
          <w:rFonts w:ascii="Times New Roman" w:eastAsia="Times New Roman" w:hAnsi="Times New Roman"/>
          <w:sz w:val="24"/>
          <w:szCs w:val="24"/>
          <w:lang w:val="sq-AL"/>
        </w:rPr>
        <w:t>ë drejtës s</w:t>
      </w:r>
      <w:r w:rsidR="00CB5D30" w:rsidRPr="005404B6">
        <w:rPr>
          <w:rFonts w:ascii="Times New Roman" w:eastAsia="Times New Roman" w:hAnsi="Times New Roman"/>
          <w:sz w:val="24"/>
          <w:szCs w:val="24"/>
          <w:lang w:val="sq-AL"/>
        </w:rPr>
        <w:t>ë</w:t>
      </w:r>
      <w:r w:rsidRPr="005404B6">
        <w:rPr>
          <w:rFonts w:ascii="Times New Roman" w:eastAsia="Times New Roman" w:hAnsi="Times New Roman"/>
          <w:sz w:val="24"/>
          <w:szCs w:val="24"/>
          <w:lang w:val="sq-AL"/>
        </w:rPr>
        <w:t xml:space="preserve"> </w:t>
      </w:r>
      <w:proofErr w:type="spellStart"/>
      <w:r w:rsidRPr="005404B6">
        <w:rPr>
          <w:rFonts w:ascii="Times New Roman" w:eastAsia="Times New Roman" w:hAnsi="Times New Roman"/>
          <w:sz w:val="24"/>
          <w:szCs w:val="24"/>
          <w:lang w:val="sq-AL"/>
        </w:rPr>
        <w:t>aksesit</w:t>
      </w:r>
      <w:proofErr w:type="spellEnd"/>
      <w:r w:rsidR="0068255E" w:rsidRPr="005404B6">
        <w:rPr>
          <w:rFonts w:ascii="Times New Roman" w:eastAsia="MS Mincho" w:hAnsi="Times New Roman"/>
          <w:bCs/>
          <w:sz w:val="24"/>
          <w:szCs w:val="24"/>
          <w:lang w:val="sq-AL"/>
        </w:rPr>
        <w:t xml:space="preserve"> </w:t>
      </w:r>
      <w:r w:rsidR="0068255E" w:rsidRPr="005404B6">
        <w:rPr>
          <w:rFonts w:ascii="Times New Roman" w:eastAsia="Times New Roman" w:hAnsi="Times New Roman"/>
          <w:bCs/>
          <w:sz w:val="24"/>
          <w:szCs w:val="24"/>
          <w:lang w:val="sq-AL"/>
        </w:rPr>
        <w:t>në gjykatë dhe të marr</w:t>
      </w:r>
      <w:r w:rsidR="00AD71C7" w:rsidRPr="005404B6">
        <w:rPr>
          <w:rFonts w:ascii="Times New Roman" w:eastAsia="Times New Roman" w:hAnsi="Times New Roman"/>
          <w:bCs/>
          <w:sz w:val="24"/>
          <w:szCs w:val="24"/>
          <w:lang w:val="sq-AL"/>
        </w:rPr>
        <w:t>j</w:t>
      </w:r>
      <w:r w:rsidR="00925FC2" w:rsidRPr="005404B6">
        <w:rPr>
          <w:rFonts w:ascii="Times New Roman" w:eastAsia="Times New Roman" w:hAnsi="Times New Roman"/>
          <w:bCs/>
          <w:sz w:val="24"/>
          <w:szCs w:val="24"/>
          <w:lang w:val="sq-AL"/>
        </w:rPr>
        <w:t>es s</w:t>
      </w:r>
      <w:r w:rsidR="0068255E" w:rsidRPr="005404B6">
        <w:rPr>
          <w:rFonts w:ascii="Times New Roman" w:eastAsia="Times New Roman" w:hAnsi="Times New Roman"/>
          <w:bCs/>
          <w:sz w:val="24"/>
          <w:szCs w:val="24"/>
          <w:lang w:val="sq-AL"/>
        </w:rPr>
        <w:t>ë një përgjigje</w:t>
      </w:r>
      <w:r w:rsidR="00925FC2" w:rsidRPr="005404B6">
        <w:rPr>
          <w:rFonts w:ascii="Times New Roman" w:eastAsia="Times New Roman" w:hAnsi="Times New Roman"/>
          <w:bCs/>
          <w:sz w:val="24"/>
          <w:szCs w:val="24"/>
          <w:lang w:val="sq-AL"/>
        </w:rPr>
        <w:t>je</w:t>
      </w:r>
      <w:r w:rsidR="0068255E" w:rsidRPr="005404B6">
        <w:rPr>
          <w:rFonts w:ascii="Times New Roman" w:eastAsia="Times New Roman" w:hAnsi="Times New Roman"/>
          <w:bCs/>
          <w:sz w:val="24"/>
          <w:szCs w:val="24"/>
          <w:lang w:val="sq-AL"/>
        </w:rPr>
        <w:t xml:space="preserve"> përfundimtare prej saj</w:t>
      </w:r>
      <w:r w:rsidRPr="005404B6">
        <w:rPr>
          <w:rFonts w:ascii="Times New Roman" w:eastAsia="Times New Roman" w:hAnsi="Times New Roman"/>
          <w:sz w:val="24"/>
          <w:szCs w:val="24"/>
          <w:lang w:val="sq-AL"/>
        </w:rPr>
        <w:t xml:space="preserve">, </w:t>
      </w:r>
      <w:r w:rsidR="0068255E" w:rsidRPr="005404B6">
        <w:rPr>
          <w:rFonts w:ascii="Times New Roman" w:eastAsia="Times New Roman" w:hAnsi="Times New Roman"/>
          <w:sz w:val="24"/>
          <w:szCs w:val="24"/>
          <w:lang w:val="sq-AL"/>
        </w:rPr>
        <w:t>pasi qëndrimi i Gjykatës së Lartë</w:t>
      </w:r>
      <w:r w:rsidR="00B11E47" w:rsidRPr="005404B6">
        <w:rPr>
          <w:rFonts w:ascii="Times New Roman" w:eastAsia="Times New Roman" w:hAnsi="Times New Roman"/>
          <w:sz w:val="24"/>
          <w:szCs w:val="24"/>
          <w:lang w:val="sq-AL"/>
        </w:rPr>
        <w:t xml:space="preserve"> se </w:t>
      </w:r>
      <w:r w:rsidR="0068255E" w:rsidRPr="005404B6">
        <w:rPr>
          <w:rFonts w:ascii="Times New Roman" w:eastAsia="Times New Roman" w:hAnsi="Times New Roman"/>
          <w:sz w:val="24"/>
          <w:szCs w:val="24"/>
          <w:lang w:val="sq-AL"/>
        </w:rPr>
        <w:t xml:space="preserve">rekursi i paraqitur nga avokati V.A. është i paplotë, rekursi i nënshkruar nga avokati A.Ç. është paraqitur nga një subjekt që nuk e kishte tagrin e përfaqësimit, ndërsa parashtrimet e avokatit B.D. përpara shqyrtimit të çështjes në Kolegjin Penal nuk mund të zëvendësojnë shkaqet e rekursit, i ka cenuar të drejtën për </w:t>
      </w:r>
      <w:r w:rsidR="0068255E" w:rsidRPr="005404B6">
        <w:rPr>
          <w:rFonts w:ascii="Times New Roman" w:eastAsia="Times New Roman" w:hAnsi="Times New Roman"/>
          <w:sz w:val="24"/>
          <w:szCs w:val="24"/>
          <w:lang w:val="sq-AL"/>
        </w:rPr>
        <w:lastRenderedPageBreak/>
        <w:t>t’iu drejtuar gjykatës</w:t>
      </w:r>
      <w:r w:rsidR="00925FC2" w:rsidRPr="005404B6">
        <w:rPr>
          <w:rFonts w:ascii="Times New Roman" w:eastAsia="Times New Roman" w:hAnsi="Times New Roman"/>
          <w:sz w:val="24"/>
          <w:szCs w:val="24"/>
          <w:lang w:val="sq-AL"/>
        </w:rPr>
        <w:t>,</w:t>
      </w:r>
      <w:r w:rsidR="0068255E" w:rsidRPr="005404B6">
        <w:rPr>
          <w:rFonts w:ascii="Times New Roman" w:eastAsia="Times New Roman" w:hAnsi="Times New Roman"/>
          <w:sz w:val="24"/>
          <w:szCs w:val="24"/>
          <w:lang w:val="sq-AL"/>
        </w:rPr>
        <w:t xml:space="preserve"> si dhe </w:t>
      </w:r>
      <w:r w:rsidR="003B5273" w:rsidRPr="005404B6">
        <w:rPr>
          <w:rFonts w:ascii="Times New Roman" w:eastAsia="Times New Roman" w:hAnsi="Times New Roman"/>
          <w:sz w:val="24"/>
          <w:szCs w:val="24"/>
          <w:lang w:val="sq-AL"/>
        </w:rPr>
        <w:t xml:space="preserve">për </w:t>
      </w:r>
      <w:r w:rsidR="0068255E" w:rsidRPr="005404B6">
        <w:rPr>
          <w:rFonts w:ascii="Times New Roman" w:eastAsia="Times New Roman" w:hAnsi="Times New Roman"/>
          <w:sz w:val="24"/>
          <w:szCs w:val="24"/>
          <w:lang w:val="sq-AL"/>
        </w:rPr>
        <w:t>t’u dëgjuar nga kjo gjykatë për shkeljet e lejuara nga gjykatat më të ulëta</w:t>
      </w:r>
      <w:r w:rsidR="00622DB2" w:rsidRPr="005404B6">
        <w:rPr>
          <w:rFonts w:ascii="Times New Roman" w:hAnsi="Times New Roman"/>
          <w:bCs/>
          <w:sz w:val="24"/>
          <w:szCs w:val="24"/>
          <w:lang w:val="sq-AL"/>
        </w:rPr>
        <w:t>.</w:t>
      </w:r>
    </w:p>
    <w:p w:rsidR="00C82316" w:rsidRPr="005404B6" w:rsidRDefault="00D5126A"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Times New Roman" w:hAnsi="Times New Roman"/>
          <w:sz w:val="24"/>
          <w:szCs w:val="24"/>
          <w:lang w:val="sq-AL"/>
        </w:rPr>
        <w:t>Subjekti i interesuar</w:t>
      </w:r>
      <w:r w:rsidR="001C7CC4" w:rsidRPr="005404B6">
        <w:rPr>
          <w:rFonts w:ascii="Times New Roman" w:eastAsia="Times New Roman" w:hAnsi="Times New Roman"/>
          <w:sz w:val="24"/>
          <w:szCs w:val="24"/>
          <w:lang w:val="sq-AL"/>
        </w:rPr>
        <w:t>, Prokuroria e Përgjithshme,</w:t>
      </w:r>
      <w:r w:rsidRPr="005404B6">
        <w:rPr>
          <w:rFonts w:ascii="Times New Roman" w:eastAsia="Times New Roman" w:hAnsi="Times New Roman"/>
          <w:sz w:val="24"/>
          <w:szCs w:val="24"/>
          <w:lang w:val="sq-AL"/>
        </w:rPr>
        <w:t xml:space="preserve"> </w:t>
      </w:r>
      <w:r w:rsidR="002D5DE0" w:rsidRPr="005404B6">
        <w:rPr>
          <w:rFonts w:ascii="Times New Roman" w:eastAsia="Times New Roman" w:hAnsi="Times New Roman"/>
          <w:sz w:val="24"/>
          <w:szCs w:val="24"/>
          <w:lang w:val="sq-AL"/>
        </w:rPr>
        <w:t xml:space="preserve">ka </w:t>
      </w:r>
      <w:r w:rsidR="000A2093" w:rsidRPr="005404B6">
        <w:rPr>
          <w:rFonts w:ascii="Times New Roman" w:eastAsia="Times New Roman" w:hAnsi="Times New Roman"/>
          <w:sz w:val="24"/>
          <w:szCs w:val="24"/>
          <w:lang w:val="sq-AL"/>
        </w:rPr>
        <w:t>parashtruar</w:t>
      </w:r>
      <w:r w:rsidR="005807CA" w:rsidRPr="005404B6">
        <w:rPr>
          <w:rFonts w:ascii="Times New Roman" w:eastAsia="Times New Roman" w:hAnsi="Times New Roman"/>
          <w:sz w:val="24"/>
          <w:szCs w:val="24"/>
          <w:lang w:val="sq-AL"/>
        </w:rPr>
        <w:t xml:space="preserve"> </w:t>
      </w:r>
      <w:r w:rsidR="002D5DE0" w:rsidRPr="005404B6">
        <w:rPr>
          <w:rFonts w:ascii="Times New Roman" w:eastAsia="Times New Roman" w:hAnsi="Times New Roman"/>
          <w:sz w:val="24"/>
          <w:szCs w:val="24"/>
          <w:lang w:val="sq-AL"/>
        </w:rPr>
        <w:t xml:space="preserve">se </w:t>
      </w:r>
      <w:r w:rsidR="0068255E" w:rsidRPr="005404B6">
        <w:rPr>
          <w:rFonts w:ascii="Times New Roman" w:eastAsia="Times New Roman" w:hAnsi="Times New Roman"/>
          <w:sz w:val="24"/>
          <w:szCs w:val="24"/>
          <w:lang w:val="sq-AL"/>
        </w:rPr>
        <w:t>kërkuesit i ë</w:t>
      </w:r>
      <w:r w:rsidR="0068255E" w:rsidRPr="005404B6">
        <w:rPr>
          <w:rFonts w:ascii="Times New Roman" w:eastAsia="Times New Roman" w:hAnsi="Times New Roman"/>
          <w:bCs/>
          <w:sz w:val="24"/>
          <w:szCs w:val="24"/>
          <w:lang w:val="sq-AL"/>
        </w:rPr>
        <w:t xml:space="preserve">shtë cenuar e drejta e </w:t>
      </w:r>
      <w:proofErr w:type="spellStart"/>
      <w:r w:rsidR="0068255E" w:rsidRPr="005404B6">
        <w:rPr>
          <w:rFonts w:ascii="Times New Roman" w:eastAsia="Times New Roman" w:hAnsi="Times New Roman"/>
          <w:bCs/>
          <w:sz w:val="24"/>
          <w:szCs w:val="24"/>
          <w:lang w:val="sq-AL"/>
        </w:rPr>
        <w:t>aksesit</w:t>
      </w:r>
      <w:proofErr w:type="spellEnd"/>
      <w:r w:rsidR="0068255E" w:rsidRPr="005404B6">
        <w:rPr>
          <w:rFonts w:ascii="Times New Roman" w:eastAsia="Times New Roman" w:hAnsi="Times New Roman"/>
          <w:bCs/>
          <w:sz w:val="24"/>
          <w:szCs w:val="24"/>
          <w:lang w:val="sq-AL"/>
        </w:rPr>
        <w:t xml:space="preserve"> nga Gjykata e Lartë,</w:t>
      </w:r>
      <w:r w:rsidR="0068255E" w:rsidRPr="005404B6">
        <w:rPr>
          <w:rFonts w:ascii="Times New Roman" w:eastAsia="Times New Roman" w:hAnsi="Times New Roman"/>
          <w:bCs/>
          <w:i/>
          <w:sz w:val="24"/>
          <w:szCs w:val="24"/>
          <w:lang w:val="sq-AL"/>
        </w:rPr>
        <w:t xml:space="preserve"> </w:t>
      </w:r>
      <w:r w:rsidR="0068255E" w:rsidRPr="005404B6">
        <w:rPr>
          <w:rFonts w:ascii="Times New Roman" w:eastAsia="Times New Roman" w:hAnsi="Times New Roman"/>
          <w:bCs/>
          <w:sz w:val="24"/>
          <w:szCs w:val="24"/>
          <w:lang w:val="sq-AL"/>
        </w:rPr>
        <w:t xml:space="preserve">sepse në vlerësimin formal prej saj të rekursit të paraqitur nga avokati V.A. (vlerësuar si mbrojtës i legjitimuar) është anashkaluar arsyeja e mosparaqitjes së shkaqeve, e lidhur me mungesën e një vendimi të arsyetuar të gjykatës së apelit, ndërkohë që fakti i mungesës së një vendimi të tillë nuk është vënë në dyshim nga Gjykata e Lartë. Mospasja e një vendimi të arsyetuar brenda afatit të rekursit, i ka hequr mundësinë kërkuesit të parashtrojë në rekurs shkaqet e ankimit. Duke qenë </w:t>
      </w:r>
      <w:r w:rsidR="003B5273" w:rsidRPr="005404B6">
        <w:rPr>
          <w:rFonts w:ascii="Times New Roman" w:eastAsia="Times New Roman" w:hAnsi="Times New Roman"/>
          <w:bCs/>
          <w:sz w:val="24"/>
          <w:szCs w:val="24"/>
          <w:lang w:val="sq-AL"/>
        </w:rPr>
        <w:t xml:space="preserve">se </w:t>
      </w:r>
      <w:r w:rsidR="0068255E" w:rsidRPr="005404B6">
        <w:rPr>
          <w:rFonts w:ascii="Times New Roman" w:eastAsia="Times New Roman" w:hAnsi="Times New Roman"/>
          <w:bCs/>
          <w:sz w:val="24"/>
          <w:szCs w:val="24"/>
          <w:lang w:val="sq-AL"/>
        </w:rPr>
        <w:t xml:space="preserve">ai është gjendur në pamundësi për të paraqitur shkaqet e rekursit nëpërmjet mbrojtësit të </w:t>
      </w:r>
      <w:r w:rsidR="00E85547" w:rsidRPr="005404B6">
        <w:rPr>
          <w:rFonts w:ascii="Times New Roman" w:eastAsia="Times New Roman" w:hAnsi="Times New Roman"/>
          <w:bCs/>
          <w:sz w:val="24"/>
          <w:szCs w:val="24"/>
          <w:lang w:val="sq-AL"/>
        </w:rPr>
        <w:t xml:space="preserve">zgjedhur </w:t>
      </w:r>
      <w:r w:rsidR="0068255E" w:rsidRPr="005404B6">
        <w:rPr>
          <w:rFonts w:ascii="Times New Roman" w:eastAsia="Times New Roman" w:hAnsi="Times New Roman"/>
          <w:bCs/>
          <w:sz w:val="24"/>
          <w:szCs w:val="24"/>
          <w:lang w:val="sq-AL"/>
        </w:rPr>
        <w:t>prej tij, avokatit V.A., Gjykata e Lartë duhej të kishte marrë parasysh parashtrimet e paraqitura nga mbrojtësi i</w:t>
      </w:r>
      <w:r w:rsidR="00E85547" w:rsidRPr="005404B6">
        <w:rPr>
          <w:rFonts w:ascii="Times New Roman" w:eastAsia="Times New Roman" w:hAnsi="Times New Roman"/>
          <w:bCs/>
          <w:sz w:val="24"/>
          <w:szCs w:val="24"/>
          <w:lang w:val="sq-AL"/>
        </w:rPr>
        <w:t xml:space="preserve"> zgjedhur </w:t>
      </w:r>
      <w:r w:rsidR="0068255E" w:rsidRPr="005404B6">
        <w:rPr>
          <w:rFonts w:ascii="Times New Roman" w:eastAsia="Times New Roman" w:hAnsi="Times New Roman"/>
          <w:bCs/>
          <w:sz w:val="24"/>
          <w:szCs w:val="24"/>
          <w:lang w:val="sq-AL"/>
        </w:rPr>
        <w:t xml:space="preserve">rishtazi, avokati B.D., ndërsa rekursin e paraqitur nga mbrojtësi tjetër i </w:t>
      </w:r>
      <w:r w:rsidR="00E85547" w:rsidRPr="005404B6">
        <w:rPr>
          <w:rFonts w:ascii="Times New Roman" w:eastAsia="Times New Roman" w:hAnsi="Times New Roman"/>
          <w:bCs/>
          <w:sz w:val="24"/>
          <w:szCs w:val="24"/>
          <w:lang w:val="sq-AL"/>
        </w:rPr>
        <w:t xml:space="preserve">zgjedhur </w:t>
      </w:r>
      <w:r w:rsidR="0068255E" w:rsidRPr="005404B6">
        <w:rPr>
          <w:rFonts w:ascii="Times New Roman" w:eastAsia="Times New Roman" w:hAnsi="Times New Roman"/>
          <w:bCs/>
          <w:sz w:val="24"/>
          <w:szCs w:val="24"/>
          <w:lang w:val="sq-AL"/>
        </w:rPr>
        <w:t>nga babai i kërkuesit, avokati A.Ç., duhet ta kishte vlerësuar në tërësinë e rrethanave që provonin ekzistencën e një vullneti për të ushtruar rekurs</w:t>
      </w:r>
      <w:r w:rsidR="001D27F1" w:rsidRPr="005404B6">
        <w:rPr>
          <w:rFonts w:ascii="Times New Roman" w:eastAsia="Times New Roman" w:hAnsi="Times New Roman"/>
          <w:bCs/>
          <w:sz w:val="24"/>
          <w:szCs w:val="24"/>
          <w:lang w:val="sq-AL"/>
        </w:rPr>
        <w:t xml:space="preserve">. </w:t>
      </w:r>
    </w:p>
    <w:p w:rsidR="00C82316" w:rsidRPr="005404B6" w:rsidRDefault="00170601"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bCs/>
          <w:sz w:val="24"/>
          <w:szCs w:val="24"/>
          <w:lang w:val="sq-AL"/>
        </w:rPr>
        <w:t>Në nenin 42, pika 2, të Kushtetutës parashikohet se kushdo, për mbrojtjen e të drejtave, të lirive dhe interesave të tij kushtetues</w:t>
      </w:r>
      <w:r w:rsidR="003B5273" w:rsidRPr="005404B6">
        <w:rPr>
          <w:rFonts w:ascii="Times New Roman" w:eastAsia="MS Mincho" w:hAnsi="Times New Roman"/>
          <w:bCs/>
          <w:sz w:val="24"/>
          <w:szCs w:val="24"/>
          <w:lang w:val="sq-AL"/>
        </w:rPr>
        <w:t>e</w:t>
      </w:r>
      <w:r w:rsidRPr="005404B6">
        <w:rPr>
          <w:rFonts w:ascii="Times New Roman" w:eastAsia="MS Mincho" w:hAnsi="Times New Roman"/>
          <w:bCs/>
          <w:sz w:val="24"/>
          <w:szCs w:val="24"/>
          <w:lang w:val="sq-AL"/>
        </w:rPr>
        <w:t xml:space="preserve"> dhe ligjor</w:t>
      </w:r>
      <w:r w:rsidR="003B5273" w:rsidRPr="005404B6">
        <w:rPr>
          <w:rFonts w:ascii="Times New Roman" w:eastAsia="MS Mincho" w:hAnsi="Times New Roman"/>
          <w:bCs/>
          <w:sz w:val="24"/>
          <w:szCs w:val="24"/>
          <w:lang w:val="sq-AL"/>
        </w:rPr>
        <w:t>e</w:t>
      </w:r>
      <w:r w:rsidRPr="005404B6">
        <w:rPr>
          <w:rFonts w:ascii="Times New Roman" w:eastAsia="MS Mincho" w:hAnsi="Times New Roman"/>
          <w:bCs/>
          <w:sz w:val="24"/>
          <w:szCs w:val="24"/>
          <w:lang w:val="sq-AL"/>
        </w:rPr>
        <w:t xml:space="preserve">, ka të drejtën e gjykimit të drejtë dhe publik brenda afatit të arsyeshëm nga një gjykatë e pavarur dhe e paanshme e caktuar me ligj. Kjo dispozitë sanksionon të drejtën për gjykim, ku e drejta e </w:t>
      </w:r>
      <w:proofErr w:type="spellStart"/>
      <w:r w:rsidRPr="005404B6">
        <w:rPr>
          <w:rFonts w:ascii="Times New Roman" w:eastAsia="MS Mincho" w:hAnsi="Times New Roman"/>
          <w:bCs/>
          <w:sz w:val="24"/>
          <w:szCs w:val="24"/>
          <w:lang w:val="sq-AL"/>
        </w:rPr>
        <w:t>aksesit</w:t>
      </w:r>
      <w:proofErr w:type="spellEnd"/>
      <w:r w:rsidRPr="005404B6">
        <w:rPr>
          <w:rFonts w:ascii="Times New Roman" w:eastAsia="MS Mincho" w:hAnsi="Times New Roman"/>
          <w:bCs/>
          <w:sz w:val="24"/>
          <w:szCs w:val="24"/>
          <w:lang w:val="sq-AL"/>
        </w:rPr>
        <w:t xml:space="preserve">, përfshirë të drejtën për të vënë në lëvizje gjykatën, përbën një aspekt të saj. E drejta e </w:t>
      </w:r>
      <w:proofErr w:type="spellStart"/>
      <w:r w:rsidRPr="005404B6">
        <w:rPr>
          <w:rFonts w:ascii="Times New Roman" w:eastAsia="MS Mincho" w:hAnsi="Times New Roman"/>
          <w:bCs/>
          <w:sz w:val="24"/>
          <w:szCs w:val="24"/>
          <w:lang w:val="sq-AL"/>
        </w:rPr>
        <w:t>aksesit</w:t>
      </w:r>
      <w:proofErr w:type="spellEnd"/>
      <w:r w:rsidRPr="005404B6">
        <w:rPr>
          <w:rFonts w:ascii="Times New Roman" w:eastAsia="MS Mincho" w:hAnsi="Times New Roman"/>
          <w:bCs/>
          <w:sz w:val="24"/>
          <w:szCs w:val="24"/>
          <w:lang w:val="sq-AL"/>
        </w:rPr>
        <w:t xml:space="preserve"> u garanton subjekteve të cenuara të drejtën t’i drejtohen një gjykate, e cila duhet të dëgjojë pretendimet e tyre dhe të shpallë një vendim pas një gjykimi të drejtë dhe publik</w:t>
      </w:r>
      <w:r w:rsidR="007B51D5" w:rsidRPr="005404B6">
        <w:rPr>
          <w:rFonts w:ascii="Times New Roman" w:eastAsia="MS Mincho" w:hAnsi="Times New Roman"/>
          <w:bCs/>
          <w:sz w:val="24"/>
          <w:szCs w:val="24"/>
          <w:lang w:val="sq-AL"/>
        </w:rPr>
        <w:t xml:space="preserve"> (</w:t>
      </w:r>
      <w:r w:rsidR="007B51D5" w:rsidRPr="005404B6">
        <w:rPr>
          <w:rFonts w:ascii="Times New Roman" w:eastAsia="MS Mincho" w:hAnsi="Times New Roman"/>
          <w:i/>
          <w:sz w:val="24"/>
          <w:szCs w:val="24"/>
          <w:lang w:val="sq-AL"/>
        </w:rPr>
        <w:t xml:space="preserve">shih </w:t>
      </w:r>
      <w:r w:rsidR="007B51D5" w:rsidRPr="005404B6">
        <w:rPr>
          <w:rFonts w:ascii="Times New Roman" w:eastAsia="Times New Roman" w:hAnsi="Times New Roman"/>
          <w:i/>
          <w:sz w:val="24"/>
          <w:szCs w:val="24"/>
          <w:lang w:val="sq-AL"/>
        </w:rPr>
        <w:t>vendimin nr. 10, datë 12.04.2022 të Gjykatës Kushtetuese</w:t>
      </w:r>
      <w:r w:rsidR="007B51D5" w:rsidRPr="005404B6">
        <w:rPr>
          <w:rFonts w:ascii="Times New Roman" w:eastAsia="Times New Roman" w:hAnsi="Times New Roman"/>
          <w:sz w:val="24"/>
          <w:szCs w:val="24"/>
          <w:lang w:val="sq-AL"/>
        </w:rPr>
        <w:t xml:space="preserve">). </w:t>
      </w:r>
    </w:p>
    <w:p w:rsidR="009D32DB" w:rsidRPr="005404B6" w:rsidRDefault="00585A47"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sz w:val="24"/>
          <w:szCs w:val="24"/>
          <w:lang w:val="sq-AL"/>
        </w:rPr>
        <w:t xml:space="preserve">Në jurisprudencën e saj Gjykata </w:t>
      </w:r>
      <w:r w:rsidR="00430325" w:rsidRPr="005404B6">
        <w:rPr>
          <w:rFonts w:ascii="Times New Roman" w:eastAsia="MS Mincho" w:hAnsi="Times New Roman"/>
          <w:sz w:val="24"/>
          <w:szCs w:val="24"/>
          <w:lang w:val="sq-AL"/>
        </w:rPr>
        <w:t xml:space="preserve">ka vlerësuar vazhdimisht se administrimi i mirë i drejtësisë fillon me garancinë që një individ të ketë </w:t>
      </w:r>
      <w:proofErr w:type="spellStart"/>
      <w:r w:rsidR="00430325" w:rsidRPr="005404B6">
        <w:rPr>
          <w:rFonts w:ascii="Times New Roman" w:eastAsia="MS Mincho" w:hAnsi="Times New Roman"/>
          <w:sz w:val="24"/>
          <w:szCs w:val="24"/>
          <w:lang w:val="sq-AL"/>
        </w:rPr>
        <w:t>akses</w:t>
      </w:r>
      <w:proofErr w:type="spellEnd"/>
      <w:r w:rsidR="00430325" w:rsidRPr="005404B6">
        <w:rPr>
          <w:rFonts w:ascii="Times New Roman" w:eastAsia="MS Mincho" w:hAnsi="Times New Roman"/>
          <w:sz w:val="24"/>
          <w:szCs w:val="24"/>
          <w:lang w:val="sq-AL"/>
        </w:rPr>
        <w:t xml:space="preserve"> në gjykatë për t’i siguruar atij të gjitha aspektet e një forme gjyqësore të shqyrtimit të çështjes. Kjo e drejtë e individit nuk përfshin vetëm të drejtën për të filluar një proces, por edhe të drejtën për të pasur, nga ana e gjykatës, një zgjidhje përfundimtare për mosmarrëveshjen objekt gjykimi, pasi </w:t>
      </w:r>
      <w:proofErr w:type="spellStart"/>
      <w:r w:rsidR="00430325" w:rsidRPr="005404B6">
        <w:rPr>
          <w:rFonts w:ascii="Times New Roman" w:eastAsia="MS Mincho" w:hAnsi="Times New Roman"/>
          <w:sz w:val="24"/>
          <w:szCs w:val="24"/>
          <w:lang w:val="sq-AL"/>
        </w:rPr>
        <w:t>aksesi</w:t>
      </w:r>
      <w:proofErr w:type="spellEnd"/>
      <w:r w:rsidR="00430325" w:rsidRPr="005404B6">
        <w:rPr>
          <w:rFonts w:ascii="Times New Roman" w:eastAsia="MS Mincho" w:hAnsi="Times New Roman"/>
          <w:sz w:val="24"/>
          <w:szCs w:val="24"/>
          <w:lang w:val="sq-AL"/>
        </w:rPr>
        <w:t xml:space="preserve"> në gjykatë duhet të jetë substantiv dhe jo thjesht formal</w:t>
      </w:r>
      <w:r w:rsidRPr="005404B6">
        <w:rPr>
          <w:rFonts w:ascii="Times New Roman" w:eastAsia="MS Mincho" w:hAnsi="Times New Roman"/>
          <w:sz w:val="24"/>
          <w:szCs w:val="24"/>
          <w:lang w:val="sq-AL"/>
        </w:rPr>
        <w:t xml:space="preserve"> </w:t>
      </w:r>
      <w:r w:rsidRPr="005404B6">
        <w:rPr>
          <w:rFonts w:ascii="Times New Roman" w:eastAsia="MS Mincho" w:hAnsi="Times New Roman"/>
          <w:i/>
          <w:sz w:val="24"/>
          <w:szCs w:val="24"/>
          <w:lang w:val="sq-AL"/>
        </w:rPr>
        <w:t>(shih vendimet nr. 5, datë 22.02.2022; nr. 22, datë 29.04.2021; nr. 3, datë 23.02.2016 të Gjykatës Kushtetuese)</w:t>
      </w:r>
      <w:r w:rsidRPr="005404B6">
        <w:rPr>
          <w:rFonts w:ascii="Times New Roman" w:eastAsia="MS Mincho" w:hAnsi="Times New Roman"/>
          <w:bCs/>
          <w:sz w:val="24"/>
          <w:szCs w:val="24"/>
          <w:lang w:val="sq-AL"/>
        </w:rPr>
        <w:t>.</w:t>
      </w:r>
      <w:r w:rsidR="001C555A" w:rsidRPr="005404B6">
        <w:rPr>
          <w:rFonts w:ascii="Times New Roman" w:eastAsia="MS Mincho" w:hAnsi="Times New Roman"/>
          <w:sz w:val="24"/>
          <w:szCs w:val="24"/>
          <w:lang w:val="sq-AL"/>
        </w:rPr>
        <w:t xml:space="preserve"> </w:t>
      </w:r>
      <w:r w:rsidR="00C82316" w:rsidRPr="005404B6">
        <w:rPr>
          <w:rFonts w:ascii="Times New Roman" w:hAnsi="Times New Roman"/>
          <w:sz w:val="24"/>
          <w:szCs w:val="24"/>
          <w:lang w:val="sq-AL"/>
        </w:rPr>
        <w:t>Po n</w:t>
      </w:r>
      <w:r w:rsidR="006B796E" w:rsidRPr="005404B6">
        <w:rPr>
          <w:rFonts w:ascii="Times New Roman" w:hAnsi="Times New Roman"/>
          <w:sz w:val="24"/>
          <w:szCs w:val="24"/>
          <w:lang w:val="sq-AL"/>
        </w:rPr>
        <w:t>ë</w:t>
      </w:r>
      <w:r w:rsidR="00C82316" w:rsidRPr="005404B6">
        <w:rPr>
          <w:rFonts w:ascii="Times New Roman" w:hAnsi="Times New Roman"/>
          <w:sz w:val="24"/>
          <w:szCs w:val="24"/>
          <w:lang w:val="sq-AL"/>
        </w:rPr>
        <w:t xml:space="preserve"> k</w:t>
      </w:r>
      <w:r w:rsidR="006B796E" w:rsidRPr="005404B6">
        <w:rPr>
          <w:rFonts w:ascii="Times New Roman" w:hAnsi="Times New Roman"/>
          <w:sz w:val="24"/>
          <w:szCs w:val="24"/>
          <w:lang w:val="sq-AL"/>
        </w:rPr>
        <w:t>ë</w:t>
      </w:r>
      <w:r w:rsidR="00C82316" w:rsidRPr="005404B6">
        <w:rPr>
          <w:rFonts w:ascii="Times New Roman" w:hAnsi="Times New Roman"/>
          <w:sz w:val="24"/>
          <w:szCs w:val="24"/>
          <w:lang w:val="sq-AL"/>
        </w:rPr>
        <w:t>t</w:t>
      </w:r>
      <w:r w:rsidR="006B796E" w:rsidRPr="005404B6">
        <w:rPr>
          <w:rFonts w:ascii="Times New Roman" w:hAnsi="Times New Roman"/>
          <w:sz w:val="24"/>
          <w:szCs w:val="24"/>
          <w:lang w:val="sq-AL"/>
        </w:rPr>
        <w:t>ë</w:t>
      </w:r>
      <w:r w:rsidR="00C82316" w:rsidRPr="005404B6">
        <w:rPr>
          <w:rFonts w:ascii="Times New Roman" w:hAnsi="Times New Roman"/>
          <w:sz w:val="24"/>
          <w:szCs w:val="24"/>
          <w:lang w:val="sq-AL"/>
        </w:rPr>
        <w:t xml:space="preserve"> drejtim, </w:t>
      </w:r>
      <w:r w:rsidR="005110F4" w:rsidRPr="005404B6">
        <w:rPr>
          <w:rFonts w:ascii="Times New Roman" w:hAnsi="Times New Roman"/>
          <w:sz w:val="24"/>
          <w:szCs w:val="24"/>
          <w:lang w:val="sq-AL"/>
        </w:rPr>
        <w:t xml:space="preserve">Gjykata ka theksuar, gjithashtu, se e drejta e ankimit, ashtu si edhe ajo e </w:t>
      </w:r>
      <w:proofErr w:type="spellStart"/>
      <w:r w:rsidR="005110F4" w:rsidRPr="005404B6">
        <w:rPr>
          <w:rFonts w:ascii="Times New Roman" w:hAnsi="Times New Roman"/>
          <w:sz w:val="24"/>
          <w:szCs w:val="24"/>
          <w:lang w:val="sq-AL"/>
        </w:rPr>
        <w:t>aksesit</w:t>
      </w:r>
      <w:proofErr w:type="spellEnd"/>
      <w:r w:rsidR="005110F4" w:rsidRPr="005404B6">
        <w:rPr>
          <w:rFonts w:ascii="Times New Roman" w:hAnsi="Times New Roman"/>
          <w:sz w:val="24"/>
          <w:szCs w:val="24"/>
          <w:lang w:val="sq-AL"/>
        </w:rPr>
        <w:t xml:space="preserve"> në gjykatë, nuk mund t’i cenohen kërkuesit për shkaqe </w:t>
      </w:r>
      <w:r w:rsidR="005110F4" w:rsidRPr="005404B6">
        <w:rPr>
          <w:rFonts w:ascii="Times New Roman" w:hAnsi="Times New Roman"/>
          <w:sz w:val="24"/>
          <w:szCs w:val="24"/>
          <w:lang w:val="sq-AL"/>
        </w:rPr>
        <w:lastRenderedPageBreak/>
        <w:t>që rrjedhin nga mangësitë ose gabimet në veprimtarinë e vetë organeve shtetërore (</w:t>
      </w:r>
      <w:r w:rsidR="005110F4" w:rsidRPr="005404B6">
        <w:rPr>
          <w:rFonts w:ascii="Times New Roman" w:hAnsi="Times New Roman"/>
          <w:i/>
          <w:sz w:val="24"/>
          <w:szCs w:val="24"/>
          <w:lang w:val="sq-AL"/>
        </w:rPr>
        <w:t>shih vendimet nr. 5, datë 02.03.2011; nr. 22, datë 26.07.2006 të Gjykatës Kushtetuese)</w:t>
      </w:r>
      <w:r w:rsidR="007B51D5" w:rsidRPr="005404B6">
        <w:rPr>
          <w:rFonts w:ascii="Times New Roman" w:hAnsi="Times New Roman"/>
          <w:sz w:val="24"/>
          <w:szCs w:val="24"/>
          <w:lang w:val="sq-AL"/>
        </w:rPr>
        <w:t>.</w:t>
      </w:r>
      <w:r w:rsidR="009D32DB" w:rsidRPr="005404B6">
        <w:rPr>
          <w:rFonts w:ascii="Times New Roman" w:eastAsia="MS Mincho" w:hAnsi="Times New Roman"/>
          <w:sz w:val="24"/>
          <w:szCs w:val="24"/>
          <w:lang w:val="sq-AL"/>
        </w:rPr>
        <w:t xml:space="preserve"> </w:t>
      </w:r>
    </w:p>
    <w:p w:rsidR="00BA4E3E" w:rsidRPr="005404B6" w:rsidRDefault="009D32DB"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sz w:val="24"/>
          <w:szCs w:val="24"/>
          <w:lang w:val="sq-AL"/>
        </w:rPr>
        <w:t xml:space="preserve">Në vështrim të garantimit të standardit të </w:t>
      </w:r>
      <w:proofErr w:type="spellStart"/>
      <w:r w:rsidRPr="005404B6">
        <w:rPr>
          <w:rFonts w:ascii="Times New Roman" w:eastAsia="MS Mincho" w:hAnsi="Times New Roman"/>
          <w:sz w:val="24"/>
          <w:szCs w:val="24"/>
          <w:lang w:val="sq-AL"/>
        </w:rPr>
        <w:t>aksesit</w:t>
      </w:r>
      <w:proofErr w:type="spellEnd"/>
      <w:r w:rsidRPr="005404B6">
        <w:rPr>
          <w:rFonts w:ascii="Times New Roman" w:eastAsia="MS Mincho" w:hAnsi="Times New Roman"/>
          <w:sz w:val="24"/>
          <w:szCs w:val="24"/>
          <w:lang w:val="sq-AL"/>
        </w:rPr>
        <w:t xml:space="preserve"> në gjykatë, Gjykata ka pohuar se dispozitat e KPP-së nuk mund të interpretohen nga Kolegji Penal i Gjykatës së Lartë në mënyrë të ngushtë, </w:t>
      </w:r>
      <w:r w:rsidR="00B11E47" w:rsidRPr="005404B6">
        <w:rPr>
          <w:rFonts w:ascii="Times New Roman" w:eastAsia="MS Mincho" w:hAnsi="Times New Roman"/>
          <w:sz w:val="24"/>
          <w:szCs w:val="24"/>
          <w:lang w:val="sq-AL"/>
        </w:rPr>
        <w:t>t</w:t>
      </w:r>
      <w:r w:rsidR="00173AE4" w:rsidRPr="005404B6">
        <w:rPr>
          <w:rFonts w:ascii="Times New Roman" w:eastAsia="MS Mincho" w:hAnsi="Times New Roman"/>
          <w:sz w:val="24"/>
          <w:szCs w:val="24"/>
          <w:lang w:val="sq-AL"/>
        </w:rPr>
        <w:t>ë</w:t>
      </w:r>
      <w:r w:rsidR="00B11E47" w:rsidRPr="005404B6">
        <w:rPr>
          <w:rFonts w:ascii="Times New Roman" w:eastAsia="MS Mincho" w:hAnsi="Times New Roman"/>
          <w:sz w:val="24"/>
          <w:szCs w:val="24"/>
          <w:lang w:val="sq-AL"/>
        </w:rPr>
        <w:t xml:space="preserve"> atill</w:t>
      </w:r>
      <w:r w:rsidR="00173AE4" w:rsidRPr="005404B6">
        <w:rPr>
          <w:rFonts w:ascii="Times New Roman" w:eastAsia="MS Mincho" w:hAnsi="Times New Roman"/>
          <w:sz w:val="24"/>
          <w:szCs w:val="24"/>
          <w:lang w:val="sq-AL"/>
        </w:rPr>
        <w:t>ë</w:t>
      </w:r>
      <w:r w:rsidR="00B11E47" w:rsidRPr="005404B6">
        <w:rPr>
          <w:rFonts w:ascii="Times New Roman" w:eastAsia="MS Mincho" w:hAnsi="Times New Roman"/>
          <w:sz w:val="24"/>
          <w:szCs w:val="24"/>
          <w:lang w:val="sq-AL"/>
        </w:rPr>
        <w:t xml:space="preserve"> </w:t>
      </w:r>
      <w:r w:rsidRPr="005404B6">
        <w:rPr>
          <w:rFonts w:ascii="Times New Roman" w:eastAsia="MS Mincho" w:hAnsi="Times New Roman"/>
          <w:sz w:val="24"/>
          <w:szCs w:val="24"/>
          <w:lang w:val="sq-AL"/>
        </w:rPr>
        <w:t>që cenon thelbin e së drejtës së një individi për t’iu drejtuar asaj gjykate (</w:t>
      </w:r>
      <w:r w:rsidRPr="005404B6">
        <w:rPr>
          <w:rFonts w:ascii="Times New Roman" w:eastAsia="MS Mincho" w:hAnsi="Times New Roman"/>
          <w:i/>
          <w:sz w:val="24"/>
          <w:szCs w:val="24"/>
          <w:lang w:val="sq-AL"/>
        </w:rPr>
        <w:t>shih vendimin nr. 5, datë 02.03.2011 të Gjykatës Kushtetuese</w:t>
      </w:r>
      <w:r w:rsidRPr="005404B6">
        <w:rPr>
          <w:rFonts w:ascii="Times New Roman" w:eastAsia="MS Mincho" w:hAnsi="Times New Roman"/>
          <w:sz w:val="24"/>
          <w:szCs w:val="24"/>
          <w:lang w:val="sq-AL"/>
        </w:rPr>
        <w:t xml:space="preserve">). Rekursi është akti procedural në të cilin parashtrohen shkaqet për të cilat kundërshtohet një vendim, sipas kërkesave të nenit 432 të KPP-së, që mundëson të drejtën e të pandehurit për të filluar gjykimin në Gjykatën e Lartë dhe, në këtë kuptim, ai është akti me të cilin garantohet e drejta për </w:t>
      </w:r>
      <w:proofErr w:type="spellStart"/>
      <w:r w:rsidRPr="005404B6">
        <w:rPr>
          <w:rFonts w:ascii="Times New Roman" w:eastAsia="MS Mincho" w:hAnsi="Times New Roman"/>
          <w:sz w:val="24"/>
          <w:szCs w:val="24"/>
          <w:lang w:val="sq-AL"/>
        </w:rPr>
        <w:t>akses</w:t>
      </w:r>
      <w:proofErr w:type="spellEnd"/>
      <w:r w:rsidRPr="005404B6">
        <w:rPr>
          <w:rFonts w:ascii="Times New Roman" w:eastAsia="MS Mincho" w:hAnsi="Times New Roman"/>
          <w:sz w:val="24"/>
          <w:szCs w:val="24"/>
          <w:lang w:val="sq-AL"/>
        </w:rPr>
        <w:t xml:space="preserve"> në atë gjykatë (</w:t>
      </w:r>
      <w:r w:rsidRPr="005404B6">
        <w:rPr>
          <w:rFonts w:ascii="Times New Roman" w:eastAsia="MS Mincho" w:hAnsi="Times New Roman"/>
          <w:i/>
          <w:sz w:val="24"/>
          <w:szCs w:val="24"/>
          <w:lang w:val="sq-AL"/>
        </w:rPr>
        <w:t>shih vendimet nr. 53, datë 05.12.2012; nr. 41, datë 28.09.2011; nr. 38, datë 30.12.2010 të Gjykatës Kushtetuese</w:t>
      </w:r>
      <w:r w:rsidRPr="005404B6">
        <w:rPr>
          <w:rFonts w:ascii="Times New Roman" w:eastAsia="MS Mincho" w:hAnsi="Times New Roman"/>
          <w:sz w:val="24"/>
          <w:szCs w:val="24"/>
          <w:lang w:val="sq-AL"/>
        </w:rPr>
        <w:t xml:space="preserve">). Gjithashtu, Gjykata </w:t>
      </w:r>
      <w:r w:rsidR="00050A15" w:rsidRPr="005404B6">
        <w:rPr>
          <w:rFonts w:ascii="Times New Roman" w:eastAsia="MS Mincho" w:hAnsi="Times New Roman"/>
          <w:sz w:val="24"/>
          <w:szCs w:val="24"/>
          <w:lang w:val="sq-AL"/>
        </w:rPr>
        <w:t>ë</w:t>
      </w:r>
      <w:r w:rsidRPr="005404B6">
        <w:rPr>
          <w:rFonts w:ascii="Times New Roman" w:eastAsia="MS Mincho" w:hAnsi="Times New Roman"/>
          <w:sz w:val="24"/>
          <w:szCs w:val="24"/>
          <w:lang w:val="sq-AL"/>
        </w:rPr>
        <w:t>sht</w:t>
      </w:r>
      <w:r w:rsidR="00050A15" w:rsidRPr="005404B6">
        <w:rPr>
          <w:rFonts w:ascii="Times New Roman" w:eastAsia="MS Mincho" w:hAnsi="Times New Roman"/>
          <w:sz w:val="24"/>
          <w:szCs w:val="24"/>
          <w:lang w:val="sq-AL"/>
        </w:rPr>
        <w:t>ë</w:t>
      </w:r>
      <w:r w:rsidRPr="005404B6">
        <w:rPr>
          <w:rFonts w:ascii="Times New Roman" w:eastAsia="MS Mincho" w:hAnsi="Times New Roman"/>
          <w:sz w:val="24"/>
          <w:szCs w:val="24"/>
          <w:lang w:val="sq-AL"/>
        </w:rPr>
        <w:t xml:space="preserve"> shprehur se Gjykata e Lartë</w:t>
      </w:r>
      <w:r w:rsidR="003B5273" w:rsidRPr="005404B6">
        <w:rPr>
          <w:rFonts w:ascii="Times New Roman" w:eastAsia="MS Mincho" w:hAnsi="Times New Roman"/>
          <w:sz w:val="24"/>
          <w:szCs w:val="24"/>
          <w:lang w:val="sq-AL"/>
        </w:rPr>
        <w:t xml:space="preserve"> i</w:t>
      </w:r>
      <w:r w:rsidRPr="005404B6">
        <w:rPr>
          <w:rFonts w:ascii="Times New Roman" w:eastAsia="MS Mincho" w:hAnsi="Times New Roman"/>
          <w:sz w:val="24"/>
          <w:szCs w:val="24"/>
          <w:lang w:val="sq-AL"/>
        </w:rPr>
        <w:t xml:space="preserve"> ka të gjitha hapësirat që kërkesat ligjore për elementet formale që duhet të plotësojë rekursi, në përputhje me funksionin e saj të interpretimit të normës dhe në kuptim të parimit të </w:t>
      </w:r>
      <w:proofErr w:type="spellStart"/>
      <w:r w:rsidRPr="005404B6">
        <w:rPr>
          <w:rFonts w:ascii="Times New Roman" w:eastAsia="MS Mincho" w:hAnsi="Times New Roman"/>
          <w:sz w:val="24"/>
          <w:szCs w:val="24"/>
          <w:lang w:val="sq-AL"/>
        </w:rPr>
        <w:t>subsidiaritetit</w:t>
      </w:r>
      <w:proofErr w:type="spellEnd"/>
      <w:r w:rsidRPr="005404B6">
        <w:rPr>
          <w:rFonts w:ascii="Times New Roman" w:eastAsia="MS Mincho" w:hAnsi="Times New Roman"/>
          <w:sz w:val="24"/>
          <w:szCs w:val="24"/>
          <w:lang w:val="sq-AL"/>
        </w:rPr>
        <w:t xml:space="preserve"> e pozicionit të saj në piramidën gjyqësore,</w:t>
      </w:r>
      <w:r w:rsidRPr="005404B6">
        <w:rPr>
          <w:rFonts w:ascii="Times New Roman" w:eastAsia="MS Mincho" w:hAnsi="Times New Roman"/>
          <w:b/>
          <w:sz w:val="24"/>
          <w:szCs w:val="24"/>
          <w:lang w:val="sq-AL"/>
        </w:rPr>
        <w:t xml:space="preserve"> </w:t>
      </w:r>
      <w:r w:rsidRPr="005404B6">
        <w:rPr>
          <w:rFonts w:ascii="Times New Roman" w:eastAsia="MS Mincho" w:hAnsi="Times New Roman"/>
          <w:sz w:val="24"/>
          <w:szCs w:val="24"/>
          <w:lang w:val="sq-AL"/>
        </w:rPr>
        <w:t xml:space="preserve">t’i interpretojë me qëllim garantimin e të drejtave themelore të individit, konkretisht të së drejtës së </w:t>
      </w:r>
      <w:proofErr w:type="spellStart"/>
      <w:r w:rsidRPr="005404B6">
        <w:rPr>
          <w:rFonts w:ascii="Times New Roman" w:eastAsia="MS Mincho" w:hAnsi="Times New Roman"/>
          <w:sz w:val="24"/>
          <w:szCs w:val="24"/>
          <w:lang w:val="sq-AL"/>
        </w:rPr>
        <w:t>aksesit</w:t>
      </w:r>
      <w:proofErr w:type="spellEnd"/>
      <w:r w:rsidRPr="005404B6">
        <w:rPr>
          <w:rFonts w:ascii="Times New Roman" w:eastAsia="MS Mincho" w:hAnsi="Times New Roman"/>
          <w:sz w:val="24"/>
          <w:szCs w:val="24"/>
          <w:lang w:val="sq-AL"/>
        </w:rPr>
        <w:t xml:space="preserve"> substancial </w:t>
      </w:r>
      <w:r w:rsidRPr="005404B6">
        <w:rPr>
          <w:rFonts w:ascii="Times New Roman" w:eastAsia="MS Mincho" w:hAnsi="Times New Roman"/>
          <w:i/>
          <w:sz w:val="24"/>
          <w:szCs w:val="24"/>
          <w:lang w:val="sq-AL"/>
        </w:rPr>
        <w:t>(shih vendimin nr. 6, datë 22.02.2022 të Gjykatës Kushtetuese)</w:t>
      </w:r>
      <w:r w:rsidRPr="005404B6">
        <w:rPr>
          <w:rFonts w:ascii="Times New Roman" w:eastAsia="MS Mincho" w:hAnsi="Times New Roman"/>
          <w:sz w:val="24"/>
          <w:szCs w:val="24"/>
          <w:lang w:val="sq-AL"/>
        </w:rPr>
        <w:t>.</w:t>
      </w:r>
    </w:p>
    <w:p w:rsidR="00BA4E3E" w:rsidRPr="005404B6" w:rsidRDefault="00BA4E3E"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sz w:val="24"/>
          <w:szCs w:val="24"/>
          <w:lang w:val="sq-AL"/>
        </w:rPr>
        <w:t xml:space="preserve">Edhe </w:t>
      </w:r>
      <w:r w:rsidRPr="005404B6">
        <w:rPr>
          <w:rFonts w:ascii="Times New Roman" w:hAnsi="Times New Roman"/>
          <w:sz w:val="24"/>
          <w:szCs w:val="24"/>
          <w:lang w:val="sq-AL"/>
        </w:rPr>
        <w:t>G</w:t>
      </w:r>
      <w:r w:rsidRPr="005404B6">
        <w:rPr>
          <w:rFonts w:ascii="Times New Roman" w:eastAsia="Times New Roman" w:hAnsi="Times New Roman"/>
          <w:sz w:val="24"/>
          <w:szCs w:val="24"/>
          <w:lang w:val="sq-AL"/>
        </w:rPr>
        <w:t>jykata Evropiane për të Drejtat e Njeriut (</w:t>
      </w:r>
      <w:r w:rsidRPr="005404B6">
        <w:rPr>
          <w:rFonts w:ascii="Times New Roman" w:eastAsia="Times New Roman" w:hAnsi="Times New Roman"/>
          <w:i/>
          <w:sz w:val="24"/>
          <w:szCs w:val="24"/>
          <w:lang w:val="sq-AL"/>
        </w:rPr>
        <w:t>GJEDNJ</w:t>
      </w:r>
      <w:r w:rsidRPr="005404B6">
        <w:rPr>
          <w:rFonts w:ascii="Times New Roman" w:eastAsia="Times New Roman" w:hAnsi="Times New Roman"/>
          <w:sz w:val="24"/>
          <w:szCs w:val="24"/>
          <w:lang w:val="sq-AL"/>
        </w:rPr>
        <w:t xml:space="preserve">) është shprehur se rregullat që disiplinojnë hapat formalë për paraqitjen e një ankimi, synojnë të sigurojnë miradministrimin e drejtësisë. </w:t>
      </w:r>
      <w:r w:rsidRPr="005404B6">
        <w:rPr>
          <w:rFonts w:ascii="Times New Roman" w:hAnsi="Times New Roman"/>
          <w:sz w:val="24"/>
          <w:szCs w:val="24"/>
          <w:lang w:val="sq-AL"/>
        </w:rPr>
        <w:t xml:space="preserve">Sipas saj, thelbi i së drejtës së </w:t>
      </w:r>
      <w:proofErr w:type="spellStart"/>
      <w:r w:rsidRPr="005404B6">
        <w:rPr>
          <w:rFonts w:ascii="Times New Roman" w:hAnsi="Times New Roman"/>
          <w:sz w:val="24"/>
          <w:szCs w:val="24"/>
          <w:lang w:val="sq-AL"/>
        </w:rPr>
        <w:t>aksesit</w:t>
      </w:r>
      <w:proofErr w:type="spellEnd"/>
      <w:r w:rsidRPr="005404B6">
        <w:rPr>
          <w:rFonts w:ascii="Times New Roman" w:hAnsi="Times New Roman"/>
          <w:sz w:val="24"/>
          <w:szCs w:val="24"/>
          <w:lang w:val="sq-AL"/>
        </w:rPr>
        <w:t xml:space="preserve"> në gjykatë cenohet kur rregullat procedurale pushojnë së shërbyeri qëllimit të administrimit të duhur të drejtësisë dhe formojnë një lloj pengese </w:t>
      </w:r>
      <w:r w:rsidR="003B5273" w:rsidRPr="005404B6">
        <w:rPr>
          <w:rFonts w:ascii="Times New Roman" w:hAnsi="Times New Roman"/>
          <w:sz w:val="24"/>
          <w:szCs w:val="24"/>
          <w:lang w:val="sq-AL"/>
        </w:rPr>
        <w:t>për</w:t>
      </w:r>
      <w:r w:rsidRPr="005404B6">
        <w:rPr>
          <w:rFonts w:ascii="Times New Roman" w:hAnsi="Times New Roman"/>
          <w:sz w:val="24"/>
          <w:szCs w:val="24"/>
          <w:lang w:val="sq-AL"/>
        </w:rPr>
        <w:t xml:space="preserve"> palën </w:t>
      </w:r>
      <w:proofErr w:type="spellStart"/>
      <w:r w:rsidRPr="005404B6">
        <w:rPr>
          <w:rFonts w:ascii="Times New Roman" w:hAnsi="Times New Roman"/>
          <w:sz w:val="24"/>
          <w:szCs w:val="24"/>
          <w:lang w:val="sq-AL"/>
        </w:rPr>
        <w:t>ndërgjyqëse</w:t>
      </w:r>
      <w:proofErr w:type="spellEnd"/>
      <w:r w:rsidRPr="005404B6">
        <w:rPr>
          <w:rFonts w:ascii="Times New Roman" w:hAnsi="Times New Roman"/>
          <w:sz w:val="24"/>
          <w:szCs w:val="24"/>
          <w:lang w:val="sq-AL"/>
        </w:rPr>
        <w:t xml:space="preserve"> që çështja e tij/saj të vendoset në themel nga gjykata kompetente </w:t>
      </w:r>
      <w:r w:rsidRPr="005404B6">
        <w:rPr>
          <w:rFonts w:ascii="Times New Roman" w:hAnsi="Times New Roman"/>
          <w:i/>
          <w:iCs/>
          <w:sz w:val="24"/>
          <w:szCs w:val="24"/>
          <w:lang w:val="sq-AL"/>
        </w:rPr>
        <w:t xml:space="preserve">(shih vendimin në çështjen </w:t>
      </w:r>
      <w:proofErr w:type="spellStart"/>
      <w:r w:rsidRPr="005404B6">
        <w:rPr>
          <w:rFonts w:ascii="Times New Roman" w:hAnsi="Times New Roman"/>
          <w:i/>
          <w:iCs/>
          <w:sz w:val="24"/>
          <w:szCs w:val="24"/>
          <w:lang w:val="sq-AL"/>
        </w:rPr>
        <w:t>Zubac</w:t>
      </w:r>
      <w:proofErr w:type="spellEnd"/>
      <w:r w:rsidRPr="005404B6">
        <w:rPr>
          <w:rFonts w:ascii="Times New Roman" w:hAnsi="Times New Roman"/>
          <w:i/>
          <w:iCs/>
          <w:sz w:val="24"/>
          <w:szCs w:val="24"/>
          <w:lang w:val="sq-AL"/>
        </w:rPr>
        <w:t xml:space="preserve"> kundër Kroacisë [GC], datë 05.04.</w:t>
      </w:r>
      <w:r w:rsidRPr="005404B6">
        <w:rPr>
          <w:rStyle w:val="sb8d990e2"/>
          <w:rFonts w:ascii="Times New Roman" w:hAnsi="Times New Roman"/>
          <w:i/>
          <w:sz w:val="24"/>
          <w:szCs w:val="24"/>
          <w:lang w:val="sq-AL"/>
        </w:rPr>
        <w:t>2018,</w:t>
      </w:r>
      <w:r w:rsidRPr="005404B6">
        <w:rPr>
          <w:rFonts w:ascii="Times New Roman" w:hAnsi="Times New Roman"/>
          <w:i/>
          <w:iCs/>
          <w:sz w:val="24"/>
          <w:szCs w:val="24"/>
          <w:lang w:val="sq-AL"/>
        </w:rPr>
        <w:t xml:space="preserve"> § 98).</w:t>
      </w:r>
      <w:r w:rsidRPr="005404B6">
        <w:rPr>
          <w:rFonts w:ascii="Times New Roman" w:hAnsi="Times New Roman"/>
          <w:sz w:val="24"/>
          <w:szCs w:val="24"/>
          <w:lang w:val="sq-AL"/>
        </w:rPr>
        <w:t xml:space="preserve"> Në veçanti, çështja e administrimit të duhur të drejtësisë është element kryesor për të bërë dallimin midis formalizmit të tepruar dhe zbatimit të pranueshëm të formaliteteve procedurale </w:t>
      </w:r>
      <w:r w:rsidRPr="005404B6">
        <w:rPr>
          <w:rFonts w:ascii="Times New Roman" w:hAnsi="Times New Roman"/>
          <w:i/>
          <w:iCs/>
          <w:sz w:val="24"/>
          <w:szCs w:val="24"/>
          <w:lang w:val="sq-AL"/>
        </w:rPr>
        <w:t>(po aty, § 98).</w:t>
      </w:r>
      <w:r w:rsidRPr="005404B6">
        <w:rPr>
          <w:rFonts w:ascii="Times New Roman" w:hAnsi="Times New Roman"/>
          <w:sz w:val="24"/>
          <w:szCs w:val="24"/>
          <w:lang w:val="sq-AL"/>
        </w:rPr>
        <w:t xml:space="preserve"> Në shqyrtimin e </w:t>
      </w:r>
      <w:proofErr w:type="spellStart"/>
      <w:r w:rsidRPr="005404B6">
        <w:rPr>
          <w:rFonts w:ascii="Times New Roman" w:hAnsi="Times New Roman"/>
          <w:sz w:val="24"/>
          <w:szCs w:val="24"/>
          <w:lang w:val="sq-AL"/>
        </w:rPr>
        <w:t>proporcionalitetit</w:t>
      </w:r>
      <w:proofErr w:type="spellEnd"/>
      <w:r w:rsidRPr="005404B6">
        <w:rPr>
          <w:rFonts w:ascii="Times New Roman" w:hAnsi="Times New Roman"/>
          <w:sz w:val="24"/>
          <w:szCs w:val="24"/>
          <w:lang w:val="sq-AL"/>
        </w:rPr>
        <w:t xml:space="preserve"> të kufizimi</w:t>
      </w:r>
      <w:r w:rsidR="003B5273" w:rsidRPr="005404B6">
        <w:rPr>
          <w:rFonts w:ascii="Times New Roman" w:hAnsi="Times New Roman"/>
          <w:sz w:val="24"/>
          <w:szCs w:val="24"/>
          <w:lang w:val="sq-AL"/>
        </w:rPr>
        <w:t>t</w:t>
      </w:r>
      <w:r w:rsidRPr="005404B6">
        <w:rPr>
          <w:rFonts w:ascii="Times New Roman" w:hAnsi="Times New Roman"/>
          <w:sz w:val="24"/>
          <w:szCs w:val="24"/>
          <w:lang w:val="sq-AL"/>
        </w:rPr>
        <w:t xml:space="preserve"> të </w:t>
      </w:r>
      <w:proofErr w:type="spellStart"/>
      <w:r w:rsidRPr="005404B6">
        <w:rPr>
          <w:rFonts w:ascii="Times New Roman" w:hAnsi="Times New Roman"/>
          <w:sz w:val="24"/>
          <w:szCs w:val="24"/>
          <w:lang w:val="sq-AL"/>
        </w:rPr>
        <w:t>aksesit</w:t>
      </w:r>
      <w:proofErr w:type="spellEnd"/>
      <w:r w:rsidRPr="005404B6">
        <w:rPr>
          <w:rFonts w:ascii="Times New Roman" w:hAnsi="Times New Roman"/>
          <w:sz w:val="24"/>
          <w:szCs w:val="24"/>
          <w:lang w:val="sq-AL"/>
        </w:rPr>
        <w:t xml:space="preserve"> në gjykatë, GJEDNJ-ja merr parasysh gabimet procedurale të kryera gjatë procedurave, të cilat e peng</w:t>
      </w:r>
      <w:r w:rsidR="003B5273" w:rsidRPr="005404B6">
        <w:rPr>
          <w:rFonts w:ascii="Times New Roman" w:hAnsi="Times New Roman"/>
          <w:sz w:val="24"/>
          <w:szCs w:val="24"/>
          <w:lang w:val="sq-AL"/>
        </w:rPr>
        <w:t>ojnë</w:t>
      </w:r>
      <w:r w:rsidRPr="005404B6">
        <w:rPr>
          <w:rFonts w:ascii="Times New Roman" w:hAnsi="Times New Roman"/>
          <w:sz w:val="24"/>
          <w:szCs w:val="24"/>
          <w:lang w:val="sq-AL"/>
        </w:rPr>
        <w:t xml:space="preserve"> kërkuesin të gëzo</w:t>
      </w:r>
      <w:r w:rsidR="003B5273" w:rsidRPr="005404B6">
        <w:rPr>
          <w:rFonts w:ascii="Times New Roman" w:hAnsi="Times New Roman"/>
          <w:sz w:val="24"/>
          <w:szCs w:val="24"/>
          <w:lang w:val="sq-AL"/>
        </w:rPr>
        <w:t>jë</w:t>
      </w:r>
      <w:r w:rsidRPr="005404B6">
        <w:rPr>
          <w:rFonts w:ascii="Times New Roman" w:hAnsi="Times New Roman"/>
          <w:sz w:val="24"/>
          <w:szCs w:val="24"/>
          <w:lang w:val="sq-AL"/>
        </w:rPr>
        <w:t xml:space="preserve"> një </w:t>
      </w:r>
      <w:proofErr w:type="spellStart"/>
      <w:r w:rsidRPr="005404B6">
        <w:rPr>
          <w:rFonts w:ascii="Times New Roman" w:hAnsi="Times New Roman"/>
          <w:sz w:val="24"/>
          <w:szCs w:val="24"/>
          <w:lang w:val="sq-AL"/>
        </w:rPr>
        <w:t>akses</w:t>
      </w:r>
      <w:proofErr w:type="spellEnd"/>
      <w:r w:rsidRPr="005404B6">
        <w:rPr>
          <w:rFonts w:ascii="Times New Roman" w:hAnsi="Times New Roman"/>
          <w:sz w:val="24"/>
          <w:szCs w:val="24"/>
          <w:lang w:val="sq-AL"/>
        </w:rPr>
        <w:t xml:space="preserve"> të tillë dhe përcakton nëse kërkuesi ishte detyruar të mbante një barrë të tepruar për shkak të këtyre gabimeve (</w:t>
      </w:r>
      <w:r w:rsidRPr="005404B6">
        <w:rPr>
          <w:rFonts w:ascii="Times New Roman" w:hAnsi="Times New Roman"/>
          <w:i/>
          <w:iCs/>
          <w:sz w:val="24"/>
          <w:szCs w:val="24"/>
          <w:lang w:val="sq-AL"/>
        </w:rPr>
        <w:t>po aty, §§ 90-95, 119).</w:t>
      </w:r>
      <w:r w:rsidRPr="005404B6">
        <w:rPr>
          <w:rFonts w:ascii="Times New Roman" w:hAnsi="Times New Roman"/>
          <w:sz w:val="24"/>
          <w:szCs w:val="24"/>
          <w:lang w:val="sq-AL"/>
        </w:rPr>
        <w:t xml:space="preserve"> Aty ku janë bërë gabime para gjykatave më të ulëta, GJEDNJ-ja ka vlerësuar rolin e mëvonshëm të Gjykatës së Lartë </w:t>
      </w:r>
      <w:r w:rsidRPr="005404B6">
        <w:rPr>
          <w:rFonts w:ascii="Times New Roman" w:hAnsi="Times New Roman"/>
          <w:i/>
          <w:iCs/>
          <w:sz w:val="24"/>
          <w:szCs w:val="24"/>
          <w:lang w:val="sq-AL"/>
        </w:rPr>
        <w:t>(po aty, §§ 122-124).</w:t>
      </w:r>
    </w:p>
    <w:p w:rsidR="00B11E47" w:rsidRPr="005404B6" w:rsidRDefault="008668DC"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hAnsi="Times New Roman"/>
          <w:sz w:val="24"/>
          <w:szCs w:val="24"/>
          <w:lang w:val="sq-AL"/>
        </w:rPr>
        <w:t>N</w:t>
      </w:r>
      <w:r w:rsidR="006B796E" w:rsidRPr="005404B6">
        <w:rPr>
          <w:rFonts w:ascii="Times New Roman" w:hAnsi="Times New Roman"/>
          <w:sz w:val="24"/>
          <w:szCs w:val="24"/>
          <w:lang w:val="sq-AL"/>
        </w:rPr>
        <w:t>ë</w:t>
      </w:r>
      <w:r w:rsidRPr="005404B6">
        <w:rPr>
          <w:rFonts w:ascii="Times New Roman" w:hAnsi="Times New Roman"/>
          <w:sz w:val="24"/>
          <w:szCs w:val="24"/>
          <w:lang w:val="sq-AL"/>
        </w:rPr>
        <w:t xml:space="preserve"> rastin n</w:t>
      </w:r>
      <w:r w:rsidR="006B796E" w:rsidRPr="005404B6">
        <w:rPr>
          <w:rFonts w:ascii="Times New Roman" w:hAnsi="Times New Roman"/>
          <w:sz w:val="24"/>
          <w:szCs w:val="24"/>
          <w:lang w:val="sq-AL"/>
        </w:rPr>
        <w:t>ë</w:t>
      </w:r>
      <w:r w:rsidRPr="005404B6">
        <w:rPr>
          <w:rFonts w:ascii="Times New Roman" w:hAnsi="Times New Roman"/>
          <w:sz w:val="24"/>
          <w:szCs w:val="24"/>
          <w:lang w:val="sq-AL"/>
        </w:rPr>
        <w:t xml:space="preserve"> shqyrtim, </w:t>
      </w:r>
      <w:r w:rsidR="00585A47" w:rsidRPr="005404B6">
        <w:rPr>
          <w:rFonts w:ascii="Times New Roman" w:hAnsi="Times New Roman"/>
          <w:sz w:val="24"/>
          <w:szCs w:val="24"/>
          <w:lang w:val="sq-AL"/>
        </w:rPr>
        <w:t>Gjykata vëren se</w:t>
      </w:r>
      <w:r w:rsidR="00BE6FA9" w:rsidRPr="005404B6">
        <w:rPr>
          <w:rFonts w:ascii="Times New Roman" w:hAnsi="Times New Roman"/>
          <w:sz w:val="24"/>
          <w:szCs w:val="24"/>
          <w:lang w:val="sq-AL"/>
        </w:rPr>
        <w:t xml:space="preserve"> nga dosja gjyq</w:t>
      </w:r>
      <w:r w:rsidR="00251A5B" w:rsidRPr="005404B6">
        <w:rPr>
          <w:rFonts w:ascii="Times New Roman" w:hAnsi="Times New Roman"/>
          <w:sz w:val="24"/>
          <w:szCs w:val="24"/>
          <w:lang w:val="sq-AL"/>
        </w:rPr>
        <w:t>ë</w:t>
      </w:r>
      <w:r w:rsidR="00BE6FA9" w:rsidRPr="005404B6">
        <w:rPr>
          <w:rFonts w:ascii="Times New Roman" w:hAnsi="Times New Roman"/>
          <w:sz w:val="24"/>
          <w:szCs w:val="24"/>
          <w:lang w:val="sq-AL"/>
        </w:rPr>
        <w:t>sore e administru</w:t>
      </w:r>
      <w:r w:rsidR="00601E95" w:rsidRPr="005404B6">
        <w:rPr>
          <w:rFonts w:ascii="Times New Roman" w:hAnsi="Times New Roman"/>
          <w:sz w:val="24"/>
          <w:szCs w:val="24"/>
          <w:lang w:val="sq-AL"/>
        </w:rPr>
        <w:t>a</w:t>
      </w:r>
      <w:r w:rsidR="00BE6FA9" w:rsidRPr="005404B6">
        <w:rPr>
          <w:rFonts w:ascii="Times New Roman" w:hAnsi="Times New Roman"/>
          <w:sz w:val="24"/>
          <w:szCs w:val="24"/>
          <w:lang w:val="sq-AL"/>
        </w:rPr>
        <w:t>r p</w:t>
      </w:r>
      <w:r w:rsidR="00251A5B" w:rsidRPr="005404B6">
        <w:rPr>
          <w:rFonts w:ascii="Times New Roman" w:hAnsi="Times New Roman"/>
          <w:sz w:val="24"/>
          <w:szCs w:val="24"/>
          <w:lang w:val="sq-AL"/>
        </w:rPr>
        <w:t>ë</w:t>
      </w:r>
      <w:r w:rsidR="00BE6FA9" w:rsidRPr="005404B6">
        <w:rPr>
          <w:rFonts w:ascii="Times New Roman" w:hAnsi="Times New Roman"/>
          <w:sz w:val="24"/>
          <w:szCs w:val="24"/>
          <w:lang w:val="sq-AL"/>
        </w:rPr>
        <w:t>r nevoja t</w:t>
      </w:r>
      <w:r w:rsidR="00251A5B" w:rsidRPr="005404B6">
        <w:rPr>
          <w:rFonts w:ascii="Times New Roman" w:hAnsi="Times New Roman"/>
          <w:sz w:val="24"/>
          <w:szCs w:val="24"/>
          <w:lang w:val="sq-AL"/>
        </w:rPr>
        <w:t>ë</w:t>
      </w:r>
      <w:r w:rsidR="00BE6FA9" w:rsidRPr="005404B6">
        <w:rPr>
          <w:rFonts w:ascii="Times New Roman" w:hAnsi="Times New Roman"/>
          <w:sz w:val="24"/>
          <w:szCs w:val="24"/>
          <w:lang w:val="sq-AL"/>
        </w:rPr>
        <w:t xml:space="preserve"> k</w:t>
      </w:r>
      <w:r w:rsidR="00251A5B" w:rsidRPr="005404B6">
        <w:rPr>
          <w:rFonts w:ascii="Times New Roman" w:hAnsi="Times New Roman"/>
          <w:sz w:val="24"/>
          <w:szCs w:val="24"/>
          <w:lang w:val="sq-AL"/>
        </w:rPr>
        <w:t>ë</w:t>
      </w:r>
      <w:r w:rsidR="00BE6FA9" w:rsidRPr="005404B6">
        <w:rPr>
          <w:rFonts w:ascii="Times New Roman" w:hAnsi="Times New Roman"/>
          <w:sz w:val="24"/>
          <w:szCs w:val="24"/>
          <w:lang w:val="sq-AL"/>
        </w:rPr>
        <w:t>tij gjykimi kushtetues</w:t>
      </w:r>
      <w:r w:rsidR="00585A47" w:rsidRPr="005404B6">
        <w:rPr>
          <w:rFonts w:ascii="Times New Roman" w:hAnsi="Times New Roman"/>
          <w:sz w:val="24"/>
          <w:szCs w:val="24"/>
          <w:lang w:val="sq-AL"/>
        </w:rPr>
        <w:t xml:space="preserve">, </w:t>
      </w:r>
      <w:r w:rsidR="005110F4" w:rsidRPr="005404B6">
        <w:rPr>
          <w:rFonts w:ascii="Times New Roman" w:hAnsi="Times New Roman"/>
          <w:bCs/>
          <w:iCs/>
          <w:sz w:val="24"/>
          <w:szCs w:val="24"/>
          <w:lang w:val="sq-AL"/>
        </w:rPr>
        <w:t xml:space="preserve">në fazën e hetimit penal, babai i kërkuesit ka </w:t>
      </w:r>
      <w:r w:rsidR="00E85547" w:rsidRPr="005404B6">
        <w:rPr>
          <w:rFonts w:ascii="Times New Roman" w:hAnsi="Times New Roman"/>
          <w:bCs/>
          <w:iCs/>
          <w:sz w:val="24"/>
          <w:szCs w:val="24"/>
          <w:lang w:val="sq-AL"/>
        </w:rPr>
        <w:t xml:space="preserve">zgjedhur </w:t>
      </w:r>
      <w:r w:rsidR="005110F4" w:rsidRPr="005404B6">
        <w:rPr>
          <w:rFonts w:ascii="Times New Roman" w:hAnsi="Times New Roman"/>
          <w:bCs/>
          <w:iCs/>
          <w:sz w:val="24"/>
          <w:szCs w:val="24"/>
          <w:lang w:val="sq-AL"/>
        </w:rPr>
        <w:t>mbrojtës të kërkuesit avokatin V.A.</w:t>
      </w:r>
      <w:r w:rsidR="003B5273" w:rsidRPr="005404B6">
        <w:rPr>
          <w:rFonts w:ascii="Times New Roman" w:hAnsi="Times New Roman"/>
          <w:bCs/>
          <w:iCs/>
          <w:sz w:val="24"/>
          <w:szCs w:val="24"/>
          <w:lang w:val="sq-AL"/>
        </w:rPr>
        <w:t>,</w:t>
      </w:r>
      <w:r w:rsidR="005110F4" w:rsidRPr="005404B6">
        <w:rPr>
          <w:rFonts w:ascii="Times New Roman" w:hAnsi="Times New Roman"/>
          <w:bCs/>
          <w:iCs/>
          <w:sz w:val="24"/>
          <w:szCs w:val="24"/>
          <w:lang w:val="sq-AL"/>
        </w:rPr>
        <w:t xml:space="preserve"> bazuar në prokurën e posaçme nr. 1469 </w:t>
      </w:r>
      <w:proofErr w:type="spellStart"/>
      <w:r w:rsidR="005110F4" w:rsidRPr="005404B6">
        <w:rPr>
          <w:rFonts w:ascii="Times New Roman" w:hAnsi="Times New Roman"/>
          <w:bCs/>
          <w:iCs/>
          <w:sz w:val="24"/>
          <w:szCs w:val="24"/>
          <w:lang w:val="sq-AL"/>
        </w:rPr>
        <w:t>rep</w:t>
      </w:r>
      <w:proofErr w:type="spellEnd"/>
      <w:r w:rsidR="005110F4" w:rsidRPr="005404B6">
        <w:rPr>
          <w:rFonts w:ascii="Times New Roman" w:hAnsi="Times New Roman"/>
          <w:bCs/>
          <w:iCs/>
          <w:sz w:val="24"/>
          <w:szCs w:val="24"/>
          <w:lang w:val="sq-AL"/>
        </w:rPr>
        <w:t xml:space="preserve">., nr. 557 </w:t>
      </w:r>
      <w:proofErr w:type="spellStart"/>
      <w:r w:rsidR="005110F4" w:rsidRPr="005404B6">
        <w:rPr>
          <w:rFonts w:ascii="Times New Roman" w:hAnsi="Times New Roman"/>
          <w:bCs/>
          <w:iCs/>
          <w:sz w:val="24"/>
          <w:szCs w:val="24"/>
          <w:lang w:val="sq-AL"/>
        </w:rPr>
        <w:t>kol</w:t>
      </w:r>
      <w:proofErr w:type="spellEnd"/>
      <w:r w:rsidR="005110F4" w:rsidRPr="005404B6">
        <w:rPr>
          <w:rFonts w:ascii="Times New Roman" w:hAnsi="Times New Roman"/>
          <w:bCs/>
          <w:iCs/>
          <w:sz w:val="24"/>
          <w:szCs w:val="24"/>
          <w:lang w:val="sq-AL"/>
        </w:rPr>
        <w:t xml:space="preserve">., datë 15.06.2015, </w:t>
      </w:r>
      <w:r w:rsidR="005110F4" w:rsidRPr="005404B6">
        <w:rPr>
          <w:rFonts w:ascii="Times New Roman" w:hAnsi="Times New Roman"/>
          <w:bCs/>
          <w:iCs/>
          <w:sz w:val="24"/>
          <w:szCs w:val="24"/>
          <w:lang w:val="sq-AL"/>
        </w:rPr>
        <w:lastRenderedPageBreak/>
        <w:t>e cila është pjesë e fashikullit të akteve që i përkasin dosjes penale</w:t>
      </w:r>
      <w:r w:rsidR="00B11E47" w:rsidRPr="005404B6">
        <w:rPr>
          <w:rFonts w:ascii="Times New Roman" w:hAnsi="Times New Roman"/>
          <w:bCs/>
          <w:iCs/>
          <w:sz w:val="24"/>
          <w:szCs w:val="24"/>
          <w:lang w:val="sq-AL"/>
        </w:rPr>
        <w:t>. Gjat</w:t>
      </w:r>
      <w:r w:rsidR="00173AE4" w:rsidRPr="005404B6">
        <w:rPr>
          <w:rFonts w:ascii="Times New Roman" w:hAnsi="Times New Roman"/>
          <w:bCs/>
          <w:iCs/>
          <w:sz w:val="24"/>
          <w:szCs w:val="24"/>
          <w:lang w:val="sq-AL"/>
        </w:rPr>
        <w:t>ë</w:t>
      </w:r>
      <w:r w:rsidR="00B11E47" w:rsidRPr="005404B6">
        <w:rPr>
          <w:rFonts w:ascii="Times New Roman" w:hAnsi="Times New Roman"/>
          <w:bCs/>
          <w:iCs/>
          <w:sz w:val="24"/>
          <w:szCs w:val="24"/>
          <w:lang w:val="sq-AL"/>
        </w:rPr>
        <w:t xml:space="preserve"> procesit gjyq</w:t>
      </w:r>
      <w:r w:rsidR="00173AE4" w:rsidRPr="005404B6">
        <w:rPr>
          <w:rFonts w:ascii="Times New Roman" w:hAnsi="Times New Roman"/>
          <w:bCs/>
          <w:iCs/>
          <w:sz w:val="24"/>
          <w:szCs w:val="24"/>
          <w:lang w:val="sq-AL"/>
        </w:rPr>
        <w:t>ë</w:t>
      </w:r>
      <w:r w:rsidR="00B11E47" w:rsidRPr="005404B6">
        <w:rPr>
          <w:rFonts w:ascii="Times New Roman" w:hAnsi="Times New Roman"/>
          <w:bCs/>
          <w:iCs/>
          <w:sz w:val="24"/>
          <w:szCs w:val="24"/>
          <w:lang w:val="sq-AL"/>
        </w:rPr>
        <w:t xml:space="preserve">sor </w:t>
      </w:r>
      <w:r w:rsidR="00E85547" w:rsidRPr="005404B6">
        <w:rPr>
          <w:rFonts w:ascii="Times New Roman" w:hAnsi="Times New Roman"/>
          <w:bCs/>
          <w:iCs/>
          <w:sz w:val="24"/>
          <w:szCs w:val="24"/>
          <w:lang w:val="sq-AL"/>
        </w:rPr>
        <w:t>n</w:t>
      </w:r>
      <w:r w:rsidR="00442473" w:rsidRPr="005404B6">
        <w:rPr>
          <w:rFonts w:ascii="Times New Roman" w:hAnsi="Times New Roman"/>
          <w:bCs/>
          <w:iCs/>
          <w:sz w:val="24"/>
          <w:szCs w:val="24"/>
          <w:lang w:val="sq-AL"/>
        </w:rPr>
        <w:t>ë</w:t>
      </w:r>
      <w:r w:rsidR="00E85547" w:rsidRPr="005404B6">
        <w:rPr>
          <w:rFonts w:ascii="Times New Roman" w:hAnsi="Times New Roman"/>
          <w:bCs/>
          <w:iCs/>
          <w:sz w:val="24"/>
          <w:szCs w:val="24"/>
          <w:lang w:val="sq-AL"/>
        </w:rPr>
        <w:t xml:space="preserve"> shkall</w:t>
      </w:r>
      <w:r w:rsidR="00442473" w:rsidRPr="005404B6">
        <w:rPr>
          <w:rFonts w:ascii="Times New Roman" w:hAnsi="Times New Roman"/>
          <w:bCs/>
          <w:iCs/>
          <w:sz w:val="24"/>
          <w:szCs w:val="24"/>
          <w:lang w:val="sq-AL"/>
        </w:rPr>
        <w:t>ë</w:t>
      </w:r>
      <w:r w:rsidR="003B5273" w:rsidRPr="005404B6">
        <w:rPr>
          <w:rFonts w:ascii="Times New Roman" w:hAnsi="Times New Roman"/>
          <w:bCs/>
          <w:iCs/>
          <w:sz w:val="24"/>
          <w:szCs w:val="24"/>
          <w:lang w:val="sq-AL"/>
        </w:rPr>
        <w:t>n e</w:t>
      </w:r>
      <w:r w:rsidR="00E85547" w:rsidRPr="005404B6">
        <w:rPr>
          <w:rFonts w:ascii="Times New Roman" w:hAnsi="Times New Roman"/>
          <w:bCs/>
          <w:iCs/>
          <w:sz w:val="24"/>
          <w:szCs w:val="24"/>
          <w:lang w:val="sq-AL"/>
        </w:rPr>
        <w:t xml:space="preserve"> par</w:t>
      </w:r>
      <w:r w:rsidR="00442473" w:rsidRPr="005404B6">
        <w:rPr>
          <w:rFonts w:ascii="Times New Roman" w:hAnsi="Times New Roman"/>
          <w:bCs/>
          <w:iCs/>
          <w:sz w:val="24"/>
          <w:szCs w:val="24"/>
          <w:lang w:val="sq-AL"/>
        </w:rPr>
        <w:t>ë</w:t>
      </w:r>
      <w:r w:rsidR="00E85547" w:rsidRPr="005404B6">
        <w:rPr>
          <w:rFonts w:ascii="Times New Roman" w:hAnsi="Times New Roman"/>
          <w:bCs/>
          <w:iCs/>
          <w:sz w:val="24"/>
          <w:szCs w:val="24"/>
          <w:lang w:val="sq-AL"/>
        </w:rPr>
        <w:t xml:space="preserve"> </w:t>
      </w:r>
      <w:r w:rsidR="00B11E47" w:rsidRPr="005404B6">
        <w:rPr>
          <w:rFonts w:ascii="Times New Roman" w:hAnsi="Times New Roman"/>
          <w:bCs/>
          <w:iCs/>
          <w:sz w:val="24"/>
          <w:szCs w:val="24"/>
          <w:lang w:val="sq-AL"/>
        </w:rPr>
        <w:t>(n</w:t>
      </w:r>
      <w:r w:rsidR="005110F4" w:rsidRPr="005404B6">
        <w:rPr>
          <w:rFonts w:ascii="Times New Roman" w:hAnsi="Times New Roman"/>
          <w:bCs/>
          <w:iCs/>
          <w:sz w:val="24"/>
          <w:szCs w:val="24"/>
          <w:lang w:val="sq-AL"/>
        </w:rPr>
        <w:t>ë seancën gjyqësore të datës 20.07.2015</w:t>
      </w:r>
      <w:r w:rsidR="00B11E47" w:rsidRPr="005404B6">
        <w:rPr>
          <w:rFonts w:ascii="Times New Roman" w:hAnsi="Times New Roman"/>
          <w:bCs/>
          <w:iCs/>
          <w:sz w:val="24"/>
          <w:szCs w:val="24"/>
          <w:lang w:val="sq-AL"/>
        </w:rPr>
        <w:t>)</w:t>
      </w:r>
      <w:r w:rsidR="005110F4" w:rsidRPr="005404B6">
        <w:rPr>
          <w:rFonts w:ascii="Times New Roman" w:hAnsi="Times New Roman"/>
          <w:bCs/>
          <w:iCs/>
          <w:sz w:val="24"/>
          <w:szCs w:val="24"/>
          <w:lang w:val="sq-AL"/>
        </w:rPr>
        <w:t xml:space="preserve"> </w:t>
      </w:r>
      <w:r w:rsidR="00E85547" w:rsidRPr="005404B6">
        <w:rPr>
          <w:rFonts w:ascii="Times New Roman" w:hAnsi="Times New Roman"/>
          <w:bCs/>
          <w:iCs/>
          <w:sz w:val="24"/>
          <w:szCs w:val="24"/>
          <w:lang w:val="sq-AL"/>
        </w:rPr>
        <w:t>avokati V.A.</w:t>
      </w:r>
      <w:r w:rsidR="005110F4" w:rsidRPr="005404B6">
        <w:rPr>
          <w:rFonts w:ascii="Times New Roman" w:hAnsi="Times New Roman"/>
          <w:bCs/>
          <w:iCs/>
          <w:sz w:val="24"/>
          <w:szCs w:val="24"/>
          <w:lang w:val="sq-AL"/>
        </w:rPr>
        <w:t xml:space="preserve"> ka </w:t>
      </w:r>
      <w:r w:rsidR="00BE6FA9" w:rsidRPr="005404B6">
        <w:rPr>
          <w:rFonts w:ascii="Times New Roman" w:hAnsi="Times New Roman"/>
          <w:bCs/>
          <w:iCs/>
          <w:sz w:val="24"/>
          <w:szCs w:val="24"/>
          <w:lang w:val="sq-AL"/>
        </w:rPr>
        <w:t>ma</w:t>
      </w:r>
      <w:r w:rsidR="005110F4" w:rsidRPr="005404B6">
        <w:rPr>
          <w:rFonts w:ascii="Times New Roman" w:hAnsi="Times New Roman"/>
          <w:bCs/>
          <w:iCs/>
          <w:sz w:val="24"/>
          <w:szCs w:val="24"/>
          <w:lang w:val="sq-AL"/>
        </w:rPr>
        <w:t>rr</w:t>
      </w:r>
      <w:r w:rsidR="00251A5B" w:rsidRPr="005404B6">
        <w:rPr>
          <w:rFonts w:ascii="Times New Roman" w:hAnsi="Times New Roman"/>
          <w:bCs/>
          <w:iCs/>
          <w:sz w:val="24"/>
          <w:szCs w:val="24"/>
          <w:lang w:val="sq-AL"/>
        </w:rPr>
        <w:t>ë</w:t>
      </w:r>
      <w:r w:rsidR="005110F4" w:rsidRPr="005404B6">
        <w:rPr>
          <w:rFonts w:ascii="Times New Roman" w:hAnsi="Times New Roman"/>
          <w:bCs/>
          <w:iCs/>
          <w:sz w:val="24"/>
          <w:szCs w:val="24"/>
          <w:lang w:val="sq-AL"/>
        </w:rPr>
        <w:t xml:space="preserve"> përsipër mbrojtjen e </w:t>
      </w:r>
      <w:r w:rsidR="00E85547" w:rsidRPr="005404B6">
        <w:rPr>
          <w:rFonts w:ascii="Times New Roman" w:hAnsi="Times New Roman"/>
          <w:bCs/>
          <w:iCs/>
          <w:sz w:val="24"/>
          <w:szCs w:val="24"/>
          <w:lang w:val="sq-AL"/>
        </w:rPr>
        <w:t>k</w:t>
      </w:r>
      <w:r w:rsidR="00442473" w:rsidRPr="005404B6">
        <w:rPr>
          <w:rFonts w:ascii="Times New Roman" w:hAnsi="Times New Roman"/>
          <w:bCs/>
          <w:iCs/>
          <w:sz w:val="24"/>
          <w:szCs w:val="24"/>
          <w:lang w:val="sq-AL"/>
        </w:rPr>
        <w:t>ë</w:t>
      </w:r>
      <w:r w:rsidR="00E85547" w:rsidRPr="005404B6">
        <w:rPr>
          <w:rFonts w:ascii="Times New Roman" w:hAnsi="Times New Roman"/>
          <w:bCs/>
          <w:iCs/>
          <w:sz w:val="24"/>
          <w:szCs w:val="24"/>
          <w:lang w:val="sq-AL"/>
        </w:rPr>
        <w:t>rkuesit</w:t>
      </w:r>
      <w:r w:rsidR="005110F4" w:rsidRPr="005404B6">
        <w:rPr>
          <w:rFonts w:ascii="Times New Roman" w:hAnsi="Times New Roman"/>
          <w:bCs/>
          <w:iCs/>
          <w:sz w:val="24"/>
          <w:szCs w:val="24"/>
          <w:lang w:val="sq-AL"/>
        </w:rPr>
        <w:t>. Gjithashtu, kërkuesi</w:t>
      </w:r>
      <w:r w:rsidR="003B5273" w:rsidRPr="005404B6">
        <w:rPr>
          <w:rFonts w:ascii="Times New Roman" w:hAnsi="Times New Roman"/>
          <w:bCs/>
          <w:iCs/>
          <w:sz w:val="24"/>
          <w:szCs w:val="24"/>
          <w:lang w:val="sq-AL"/>
        </w:rPr>
        <w:t>,</w:t>
      </w:r>
      <w:r w:rsidR="005110F4" w:rsidRPr="005404B6">
        <w:rPr>
          <w:rFonts w:ascii="Times New Roman" w:hAnsi="Times New Roman"/>
          <w:bCs/>
          <w:iCs/>
          <w:sz w:val="24"/>
          <w:szCs w:val="24"/>
          <w:lang w:val="sq-AL"/>
        </w:rPr>
        <w:t xml:space="preserve"> </w:t>
      </w:r>
      <w:r w:rsidR="00792441" w:rsidRPr="005404B6">
        <w:rPr>
          <w:rFonts w:ascii="Times New Roman" w:hAnsi="Times New Roman"/>
          <w:bCs/>
          <w:iCs/>
          <w:sz w:val="24"/>
          <w:szCs w:val="24"/>
          <w:lang w:val="sq-AL"/>
        </w:rPr>
        <w:t>disa her</w:t>
      </w:r>
      <w:r w:rsidR="003F144E" w:rsidRPr="005404B6">
        <w:rPr>
          <w:rFonts w:ascii="Times New Roman" w:hAnsi="Times New Roman"/>
          <w:bCs/>
          <w:iCs/>
          <w:sz w:val="24"/>
          <w:szCs w:val="24"/>
          <w:lang w:val="sq-AL"/>
        </w:rPr>
        <w:t>ë</w:t>
      </w:r>
      <w:r w:rsidR="00792441" w:rsidRPr="005404B6">
        <w:rPr>
          <w:rFonts w:ascii="Times New Roman" w:hAnsi="Times New Roman"/>
          <w:bCs/>
          <w:iCs/>
          <w:sz w:val="24"/>
          <w:szCs w:val="24"/>
          <w:lang w:val="sq-AL"/>
        </w:rPr>
        <w:t xml:space="preserve"> </w:t>
      </w:r>
      <w:r w:rsidR="00E85547" w:rsidRPr="005404B6">
        <w:rPr>
          <w:rFonts w:ascii="Times New Roman" w:hAnsi="Times New Roman"/>
          <w:bCs/>
          <w:iCs/>
          <w:sz w:val="24"/>
          <w:szCs w:val="24"/>
          <w:lang w:val="sq-AL"/>
        </w:rPr>
        <w:t>gjat</w:t>
      </w:r>
      <w:r w:rsidR="00442473" w:rsidRPr="005404B6">
        <w:rPr>
          <w:rFonts w:ascii="Times New Roman" w:hAnsi="Times New Roman"/>
          <w:bCs/>
          <w:iCs/>
          <w:sz w:val="24"/>
          <w:szCs w:val="24"/>
          <w:lang w:val="sq-AL"/>
        </w:rPr>
        <w:t>ë</w:t>
      </w:r>
      <w:r w:rsidR="00E85547" w:rsidRPr="005404B6">
        <w:rPr>
          <w:rFonts w:ascii="Times New Roman" w:hAnsi="Times New Roman"/>
          <w:bCs/>
          <w:iCs/>
          <w:sz w:val="24"/>
          <w:szCs w:val="24"/>
          <w:lang w:val="sq-AL"/>
        </w:rPr>
        <w:t xml:space="preserve"> gjykimit</w:t>
      </w:r>
      <w:r w:rsidR="003B5273" w:rsidRPr="005404B6">
        <w:rPr>
          <w:rFonts w:ascii="Times New Roman" w:hAnsi="Times New Roman"/>
          <w:bCs/>
          <w:iCs/>
          <w:sz w:val="24"/>
          <w:szCs w:val="24"/>
          <w:lang w:val="sq-AL"/>
        </w:rPr>
        <w:t>,</w:t>
      </w:r>
      <w:r w:rsidR="00E85547" w:rsidRPr="005404B6">
        <w:rPr>
          <w:rFonts w:ascii="Times New Roman" w:hAnsi="Times New Roman"/>
          <w:bCs/>
          <w:iCs/>
          <w:sz w:val="24"/>
          <w:szCs w:val="24"/>
          <w:lang w:val="sq-AL"/>
        </w:rPr>
        <w:t xml:space="preserve"> </w:t>
      </w:r>
      <w:r w:rsidR="005110F4" w:rsidRPr="005404B6">
        <w:rPr>
          <w:rFonts w:ascii="Times New Roman" w:hAnsi="Times New Roman"/>
          <w:bCs/>
          <w:iCs/>
          <w:sz w:val="24"/>
          <w:szCs w:val="24"/>
          <w:lang w:val="sq-AL"/>
        </w:rPr>
        <w:t xml:space="preserve">me deklaratë, </w:t>
      </w:r>
      <w:r w:rsidR="00601E95" w:rsidRPr="005404B6">
        <w:rPr>
          <w:rFonts w:ascii="Times New Roman" w:hAnsi="Times New Roman"/>
          <w:sz w:val="24"/>
          <w:szCs w:val="24"/>
          <w:lang w:val="sq-AL"/>
        </w:rPr>
        <w:t>ka b</w:t>
      </w:r>
      <w:r w:rsidR="00E85547" w:rsidRPr="005404B6">
        <w:rPr>
          <w:rFonts w:ascii="Times New Roman" w:hAnsi="Times New Roman"/>
          <w:sz w:val="24"/>
          <w:szCs w:val="24"/>
          <w:lang w:val="sq-AL"/>
        </w:rPr>
        <w:t>ë</w:t>
      </w:r>
      <w:r w:rsidR="00601E95" w:rsidRPr="005404B6">
        <w:rPr>
          <w:rFonts w:ascii="Times New Roman" w:hAnsi="Times New Roman"/>
          <w:sz w:val="24"/>
          <w:szCs w:val="24"/>
          <w:lang w:val="sq-AL"/>
        </w:rPr>
        <w:t>r</w:t>
      </w:r>
      <w:r w:rsidR="00E85547" w:rsidRPr="005404B6">
        <w:rPr>
          <w:rFonts w:ascii="Times New Roman" w:hAnsi="Times New Roman"/>
          <w:sz w:val="24"/>
          <w:szCs w:val="24"/>
          <w:lang w:val="sq-AL"/>
        </w:rPr>
        <w:t>ë</w:t>
      </w:r>
      <w:r w:rsidR="00601E95" w:rsidRPr="005404B6">
        <w:rPr>
          <w:rFonts w:ascii="Times New Roman" w:hAnsi="Times New Roman"/>
          <w:sz w:val="24"/>
          <w:szCs w:val="24"/>
          <w:lang w:val="sq-AL"/>
        </w:rPr>
        <w:t xml:space="preserve"> t</w:t>
      </w:r>
      <w:r w:rsidR="00E85547" w:rsidRPr="005404B6">
        <w:rPr>
          <w:rFonts w:ascii="Times New Roman" w:hAnsi="Times New Roman"/>
          <w:sz w:val="24"/>
          <w:szCs w:val="24"/>
          <w:lang w:val="sq-AL"/>
        </w:rPr>
        <w:t>ë ditur se nuk do të</w:t>
      </w:r>
      <w:r w:rsidR="00601E95" w:rsidRPr="005404B6">
        <w:rPr>
          <w:rFonts w:ascii="Times New Roman" w:hAnsi="Times New Roman"/>
          <w:sz w:val="24"/>
          <w:szCs w:val="24"/>
          <w:lang w:val="sq-AL"/>
        </w:rPr>
        <w:t xml:space="preserve"> paraqite</w:t>
      </w:r>
      <w:r w:rsidR="003B5273" w:rsidRPr="005404B6">
        <w:rPr>
          <w:rFonts w:ascii="Times New Roman" w:hAnsi="Times New Roman"/>
          <w:sz w:val="24"/>
          <w:szCs w:val="24"/>
          <w:lang w:val="sq-AL"/>
        </w:rPr>
        <w:t>j</w:t>
      </w:r>
      <w:r w:rsidR="00E85547" w:rsidRPr="005404B6">
        <w:rPr>
          <w:rFonts w:ascii="Times New Roman" w:hAnsi="Times New Roman"/>
          <w:sz w:val="24"/>
          <w:szCs w:val="24"/>
          <w:lang w:val="sq-AL"/>
        </w:rPr>
        <w:t xml:space="preserve"> në se</w:t>
      </w:r>
      <w:r w:rsidR="00601E95" w:rsidRPr="005404B6">
        <w:rPr>
          <w:rFonts w:ascii="Times New Roman" w:hAnsi="Times New Roman"/>
          <w:sz w:val="24"/>
          <w:szCs w:val="24"/>
          <w:lang w:val="sq-AL"/>
        </w:rPr>
        <w:t>anc</w:t>
      </w:r>
      <w:r w:rsidR="00E85547" w:rsidRPr="005404B6">
        <w:rPr>
          <w:rFonts w:ascii="Times New Roman" w:hAnsi="Times New Roman"/>
          <w:sz w:val="24"/>
          <w:szCs w:val="24"/>
          <w:lang w:val="sq-AL"/>
        </w:rPr>
        <w:t xml:space="preserve">ë dhe se </w:t>
      </w:r>
      <w:r w:rsidR="003B5273" w:rsidRPr="005404B6">
        <w:rPr>
          <w:rFonts w:ascii="Times New Roman" w:hAnsi="Times New Roman"/>
          <w:sz w:val="24"/>
          <w:szCs w:val="24"/>
          <w:lang w:val="sq-AL"/>
        </w:rPr>
        <w:t xml:space="preserve">do të </w:t>
      </w:r>
      <w:r w:rsidR="00E85547" w:rsidRPr="005404B6">
        <w:rPr>
          <w:rFonts w:ascii="Times New Roman" w:hAnsi="Times New Roman"/>
          <w:sz w:val="24"/>
          <w:szCs w:val="24"/>
          <w:lang w:val="sq-AL"/>
        </w:rPr>
        <w:t>përfaqë</w:t>
      </w:r>
      <w:r w:rsidR="00601E95" w:rsidRPr="005404B6">
        <w:rPr>
          <w:rFonts w:ascii="Times New Roman" w:hAnsi="Times New Roman"/>
          <w:sz w:val="24"/>
          <w:szCs w:val="24"/>
          <w:lang w:val="sq-AL"/>
        </w:rPr>
        <w:t>sohe</w:t>
      </w:r>
      <w:r w:rsidR="003B5273" w:rsidRPr="005404B6">
        <w:rPr>
          <w:rFonts w:ascii="Times New Roman" w:hAnsi="Times New Roman"/>
          <w:sz w:val="24"/>
          <w:szCs w:val="24"/>
          <w:lang w:val="sq-AL"/>
        </w:rPr>
        <w:t>j</w:t>
      </w:r>
      <w:r w:rsidR="00601E95" w:rsidRPr="005404B6">
        <w:rPr>
          <w:rFonts w:ascii="Times New Roman" w:hAnsi="Times New Roman"/>
          <w:sz w:val="24"/>
          <w:szCs w:val="24"/>
          <w:lang w:val="sq-AL"/>
        </w:rPr>
        <w:t xml:space="preserve"> nga avokati </w:t>
      </w:r>
      <w:r w:rsidR="005110F4" w:rsidRPr="005404B6">
        <w:rPr>
          <w:rFonts w:ascii="Times New Roman" w:hAnsi="Times New Roman"/>
          <w:bCs/>
          <w:iCs/>
          <w:sz w:val="24"/>
          <w:szCs w:val="24"/>
          <w:lang w:val="sq-AL"/>
        </w:rPr>
        <w:t>V.A.</w:t>
      </w:r>
      <w:r w:rsidR="00801D01" w:rsidRPr="005404B6">
        <w:rPr>
          <w:rFonts w:ascii="Times New Roman" w:hAnsi="Times New Roman"/>
          <w:bCs/>
          <w:iCs/>
          <w:sz w:val="24"/>
          <w:szCs w:val="24"/>
          <w:lang w:val="sq-AL"/>
        </w:rPr>
        <w:t xml:space="preserve"> Ky i fundit </w:t>
      </w:r>
      <w:r w:rsidR="005110F4" w:rsidRPr="005404B6">
        <w:rPr>
          <w:rFonts w:ascii="Times New Roman" w:hAnsi="Times New Roman"/>
          <w:bCs/>
          <w:iCs/>
          <w:sz w:val="24"/>
          <w:szCs w:val="24"/>
          <w:lang w:val="sq-AL"/>
        </w:rPr>
        <w:t xml:space="preserve">rezulton të ketë qenë i pranishëm në gjykimin e çështjes në </w:t>
      </w:r>
      <w:r w:rsidR="003B5273" w:rsidRPr="005404B6">
        <w:rPr>
          <w:rFonts w:ascii="Times New Roman" w:hAnsi="Times New Roman"/>
          <w:bCs/>
          <w:iCs/>
          <w:sz w:val="24"/>
          <w:szCs w:val="24"/>
          <w:lang w:val="sq-AL"/>
        </w:rPr>
        <w:t>gjykatë</w:t>
      </w:r>
      <w:r w:rsidR="001D2BE6" w:rsidRPr="005404B6">
        <w:rPr>
          <w:rFonts w:ascii="Times New Roman" w:hAnsi="Times New Roman"/>
          <w:bCs/>
          <w:iCs/>
          <w:sz w:val="24"/>
          <w:szCs w:val="24"/>
          <w:lang w:val="sq-AL"/>
        </w:rPr>
        <w:t xml:space="preserve">n e </w:t>
      </w:r>
      <w:r w:rsidR="005110F4" w:rsidRPr="005404B6">
        <w:rPr>
          <w:rFonts w:ascii="Times New Roman" w:hAnsi="Times New Roman"/>
          <w:bCs/>
          <w:iCs/>
          <w:sz w:val="24"/>
          <w:szCs w:val="24"/>
          <w:lang w:val="sq-AL"/>
        </w:rPr>
        <w:t>shkallë</w:t>
      </w:r>
      <w:r w:rsidR="003B5273" w:rsidRPr="005404B6">
        <w:rPr>
          <w:rFonts w:ascii="Times New Roman" w:hAnsi="Times New Roman"/>
          <w:bCs/>
          <w:iCs/>
          <w:sz w:val="24"/>
          <w:szCs w:val="24"/>
          <w:lang w:val="sq-AL"/>
        </w:rPr>
        <w:t>s</w:t>
      </w:r>
      <w:r w:rsidR="005110F4" w:rsidRPr="005404B6">
        <w:rPr>
          <w:rFonts w:ascii="Times New Roman" w:hAnsi="Times New Roman"/>
          <w:bCs/>
          <w:iCs/>
          <w:sz w:val="24"/>
          <w:szCs w:val="24"/>
          <w:lang w:val="sq-AL"/>
        </w:rPr>
        <w:t xml:space="preserve"> </w:t>
      </w:r>
      <w:r w:rsidR="003B5273" w:rsidRPr="005404B6">
        <w:rPr>
          <w:rFonts w:ascii="Times New Roman" w:hAnsi="Times New Roman"/>
          <w:bCs/>
          <w:iCs/>
          <w:sz w:val="24"/>
          <w:szCs w:val="24"/>
          <w:lang w:val="sq-AL"/>
        </w:rPr>
        <w:t>s</w:t>
      </w:r>
      <w:r w:rsidR="005110F4" w:rsidRPr="005404B6">
        <w:rPr>
          <w:rFonts w:ascii="Times New Roman" w:hAnsi="Times New Roman"/>
          <w:bCs/>
          <w:iCs/>
          <w:sz w:val="24"/>
          <w:szCs w:val="24"/>
          <w:lang w:val="sq-AL"/>
        </w:rPr>
        <w:t xml:space="preserve">ë parë, ka paraqitur ankimin kundër vendimit të </w:t>
      </w:r>
      <w:r w:rsidR="003B5273" w:rsidRPr="005404B6">
        <w:rPr>
          <w:rFonts w:ascii="Times New Roman" w:hAnsi="Times New Roman"/>
          <w:bCs/>
          <w:iCs/>
          <w:sz w:val="24"/>
          <w:szCs w:val="24"/>
          <w:lang w:val="sq-AL"/>
        </w:rPr>
        <w:t>saj,</w:t>
      </w:r>
      <w:r w:rsidR="005110F4" w:rsidRPr="005404B6">
        <w:rPr>
          <w:rFonts w:ascii="Times New Roman" w:hAnsi="Times New Roman"/>
          <w:bCs/>
          <w:iCs/>
          <w:sz w:val="24"/>
          <w:szCs w:val="24"/>
          <w:lang w:val="sq-AL"/>
        </w:rPr>
        <w:t xml:space="preserve"> si dhe ka marrë pjesë si mbrojtës në gjykimin e çështjes në Gjykatën e Apelit Durrës. </w:t>
      </w:r>
    </w:p>
    <w:p w:rsidR="003B451B" w:rsidRPr="005404B6" w:rsidRDefault="005110F4"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hAnsi="Times New Roman"/>
          <w:bCs/>
          <w:iCs/>
          <w:sz w:val="24"/>
          <w:szCs w:val="24"/>
          <w:lang w:val="sq-AL"/>
        </w:rPr>
        <w:t>Kundër vendimi</w:t>
      </w:r>
      <w:r w:rsidR="00B11E47" w:rsidRPr="005404B6">
        <w:rPr>
          <w:rFonts w:ascii="Times New Roman" w:hAnsi="Times New Roman"/>
          <w:bCs/>
          <w:iCs/>
          <w:sz w:val="24"/>
          <w:szCs w:val="24"/>
          <w:lang w:val="sq-AL"/>
        </w:rPr>
        <w:t>t t</w:t>
      </w:r>
      <w:r w:rsidR="00173AE4" w:rsidRPr="005404B6">
        <w:rPr>
          <w:rFonts w:ascii="Times New Roman" w:hAnsi="Times New Roman"/>
          <w:bCs/>
          <w:iCs/>
          <w:sz w:val="24"/>
          <w:szCs w:val="24"/>
          <w:lang w:val="sq-AL"/>
        </w:rPr>
        <w:t>ë</w:t>
      </w:r>
      <w:r w:rsidR="00B11E47" w:rsidRPr="005404B6">
        <w:rPr>
          <w:rFonts w:ascii="Times New Roman" w:hAnsi="Times New Roman"/>
          <w:bCs/>
          <w:iCs/>
          <w:sz w:val="24"/>
          <w:szCs w:val="24"/>
          <w:lang w:val="sq-AL"/>
        </w:rPr>
        <w:t xml:space="preserve"> Gjykat</w:t>
      </w:r>
      <w:r w:rsidR="00173AE4" w:rsidRPr="005404B6">
        <w:rPr>
          <w:rFonts w:ascii="Times New Roman" w:hAnsi="Times New Roman"/>
          <w:bCs/>
          <w:iCs/>
          <w:sz w:val="24"/>
          <w:szCs w:val="24"/>
          <w:lang w:val="sq-AL"/>
        </w:rPr>
        <w:t>ë</w:t>
      </w:r>
      <w:r w:rsidR="00B11E47" w:rsidRPr="005404B6">
        <w:rPr>
          <w:rFonts w:ascii="Times New Roman" w:hAnsi="Times New Roman"/>
          <w:bCs/>
          <w:iCs/>
          <w:sz w:val="24"/>
          <w:szCs w:val="24"/>
          <w:lang w:val="sq-AL"/>
        </w:rPr>
        <w:t>s s</w:t>
      </w:r>
      <w:r w:rsidR="00173AE4" w:rsidRPr="005404B6">
        <w:rPr>
          <w:rFonts w:ascii="Times New Roman" w:hAnsi="Times New Roman"/>
          <w:bCs/>
          <w:iCs/>
          <w:sz w:val="24"/>
          <w:szCs w:val="24"/>
          <w:lang w:val="sq-AL"/>
        </w:rPr>
        <w:t>ë</w:t>
      </w:r>
      <w:r w:rsidR="00B11E47" w:rsidRPr="005404B6">
        <w:rPr>
          <w:rFonts w:ascii="Times New Roman" w:hAnsi="Times New Roman"/>
          <w:bCs/>
          <w:iCs/>
          <w:sz w:val="24"/>
          <w:szCs w:val="24"/>
          <w:lang w:val="sq-AL"/>
        </w:rPr>
        <w:t xml:space="preserve"> </w:t>
      </w:r>
      <w:r w:rsidR="00BE6FA9" w:rsidRPr="005404B6">
        <w:rPr>
          <w:rFonts w:ascii="Times New Roman" w:hAnsi="Times New Roman"/>
          <w:bCs/>
          <w:iCs/>
          <w:sz w:val="24"/>
          <w:szCs w:val="24"/>
          <w:lang w:val="sq-AL"/>
        </w:rPr>
        <w:t>A</w:t>
      </w:r>
      <w:r w:rsidR="00B11E47" w:rsidRPr="005404B6">
        <w:rPr>
          <w:rFonts w:ascii="Times New Roman" w:hAnsi="Times New Roman"/>
          <w:bCs/>
          <w:iCs/>
          <w:sz w:val="24"/>
          <w:szCs w:val="24"/>
          <w:lang w:val="sq-AL"/>
        </w:rPr>
        <w:t>pelit Durr</w:t>
      </w:r>
      <w:r w:rsidR="00173AE4" w:rsidRPr="005404B6">
        <w:rPr>
          <w:rFonts w:ascii="Times New Roman" w:hAnsi="Times New Roman"/>
          <w:bCs/>
          <w:iCs/>
          <w:sz w:val="24"/>
          <w:szCs w:val="24"/>
          <w:lang w:val="sq-AL"/>
        </w:rPr>
        <w:t>ë</w:t>
      </w:r>
      <w:r w:rsidR="00B11E47" w:rsidRPr="005404B6">
        <w:rPr>
          <w:rFonts w:ascii="Times New Roman" w:hAnsi="Times New Roman"/>
          <w:bCs/>
          <w:iCs/>
          <w:sz w:val="24"/>
          <w:szCs w:val="24"/>
          <w:lang w:val="sq-AL"/>
        </w:rPr>
        <w:t>s</w:t>
      </w:r>
      <w:r w:rsidRPr="005404B6">
        <w:rPr>
          <w:rFonts w:ascii="Times New Roman" w:hAnsi="Times New Roman"/>
          <w:bCs/>
          <w:iCs/>
          <w:sz w:val="24"/>
          <w:szCs w:val="24"/>
          <w:lang w:val="sq-AL"/>
        </w:rPr>
        <w:t>, në datën 11.05.201</w:t>
      </w:r>
      <w:r w:rsidR="00601E95" w:rsidRPr="005404B6">
        <w:rPr>
          <w:rFonts w:ascii="Times New Roman" w:hAnsi="Times New Roman"/>
          <w:bCs/>
          <w:iCs/>
          <w:sz w:val="24"/>
          <w:szCs w:val="24"/>
          <w:lang w:val="sq-AL"/>
        </w:rPr>
        <w:t>6</w:t>
      </w:r>
      <w:r w:rsidRPr="005404B6">
        <w:rPr>
          <w:rFonts w:ascii="Times New Roman" w:hAnsi="Times New Roman"/>
          <w:bCs/>
          <w:iCs/>
          <w:sz w:val="24"/>
          <w:szCs w:val="24"/>
          <w:lang w:val="sq-AL"/>
        </w:rPr>
        <w:t xml:space="preserve">, </w:t>
      </w:r>
      <w:r w:rsidR="00601E95" w:rsidRPr="005404B6">
        <w:rPr>
          <w:rFonts w:ascii="Times New Roman" w:hAnsi="Times New Roman"/>
          <w:bCs/>
          <w:iCs/>
          <w:sz w:val="24"/>
          <w:szCs w:val="24"/>
          <w:lang w:val="sq-AL"/>
        </w:rPr>
        <w:t xml:space="preserve">brenda afatit ligjor, </w:t>
      </w:r>
      <w:r w:rsidRPr="005404B6">
        <w:rPr>
          <w:rFonts w:ascii="Times New Roman" w:hAnsi="Times New Roman"/>
          <w:bCs/>
          <w:iCs/>
          <w:sz w:val="24"/>
          <w:szCs w:val="24"/>
          <w:lang w:val="sq-AL"/>
        </w:rPr>
        <w:t>avokati V.A. ka paraqitur rekurs</w:t>
      </w:r>
      <w:r w:rsidR="003B5273" w:rsidRPr="005404B6">
        <w:rPr>
          <w:rFonts w:ascii="Times New Roman" w:hAnsi="Times New Roman"/>
          <w:bCs/>
          <w:iCs/>
          <w:sz w:val="24"/>
          <w:szCs w:val="24"/>
          <w:lang w:val="sq-AL"/>
        </w:rPr>
        <w:t>, ku</w:t>
      </w:r>
      <w:r w:rsidR="005600B5" w:rsidRPr="005404B6">
        <w:rPr>
          <w:rFonts w:ascii="Times New Roman" w:hAnsi="Times New Roman"/>
          <w:bCs/>
          <w:iCs/>
          <w:sz w:val="24"/>
          <w:szCs w:val="24"/>
          <w:lang w:val="sq-AL"/>
        </w:rPr>
        <w:t xml:space="preserve"> ka shprehur qëndrimin e tij </w:t>
      </w:r>
      <w:r w:rsidR="00B11E47" w:rsidRPr="005404B6">
        <w:rPr>
          <w:rFonts w:ascii="Times New Roman" w:hAnsi="Times New Roman"/>
          <w:bCs/>
          <w:iCs/>
          <w:sz w:val="24"/>
          <w:szCs w:val="24"/>
          <w:lang w:val="sq-AL"/>
        </w:rPr>
        <w:t>p</w:t>
      </w:r>
      <w:r w:rsidR="00173AE4" w:rsidRPr="005404B6">
        <w:rPr>
          <w:rFonts w:ascii="Times New Roman" w:hAnsi="Times New Roman"/>
          <w:bCs/>
          <w:iCs/>
          <w:sz w:val="24"/>
          <w:szCs w:val="24"/>
          <w:lang w:val="sq-AL"/>
        </w:rPr>
        <w:t>ë</w:t>
      </w:r>
      <w:r w:rsidR="00B11E47" w:rsidRPr="005404B6">
        <w:rPr>
          <w:rFonts w:ascii="Times New Roman" w:hAnsi="Times New Roman"/>
          <w:bCs/>
          <w:iCs/>
          <w:sz w:val="24"/>
          <w:szCs w:val="24"/>
          <w:lang w:val="sq-AL"/>
        </w:rPr>
        <w:t>r kund</w:t>
      </w:r>
      <w:r w:rsidR="00173AE4" w:rsidRPr="005404B6">
        <w:rPr>
          <w:rFonts w:ascii="Times New Roman" w:hAnsi="Times New Roman"/>
          <w:bCs/>
          <w:iCs/>
          <w:sz w:val="24"/>
          <w:szCs w:val="24"/>
          <w:lang w:val="sq-AL"/>
        </w:rPr>
        <w:t>ë</w:t>
      </w:r>
      <w:r w:rsidR="00B11E47" w:rsidRPr="005404B6">
        <w:rPr>
          <w:rFonts w:ascii="Times New Roman" w:hAnsi="Times New Roman"/>
          <w:bCs/>
          <w:iCs/>
          <w:sz w:val="24"/>
          <w:szCs w:val="24"/>
          <w:lang w:val="sq-AL"/>
        </w:rPr>
        <w:t xml:space="preserve">rshtimin e </w:t>
      </w:r>
      <w:r w:rsidR="005600B5" w:rsidRPr="005404B6">
        <w:rPr>
          <w:rFonts w:ascii="Times New Roman" w:hAnsi="Times New Roman"/>
          <w:bCs/>
          <w:iCs/>
          <w:sz w:val="24"/>
          <w:szCs w:val="24"/>
          <w:lang w:val="sq-AL"/>
        </w:rPr>
        <w:t xml:space="preserve">vendimeve të gjykatave të faktit, duke referuar si shkaqe ato </w:t>
      </w:r>
      <w:r w:rsidR="00601E95" w:rsidRPr="005404B6">
        <w:rPr>
          <w:rFonts w:ascii="Times New Roman" w:hAnsi="Times New Roman"/>
          <w:bCs/>
          <w:iCs/>
          <w:sz w:val="24"/>
          <w:szCs w:val="24"/>
          <w:lang w:val="sq-AL"/>
        </w:rPr>
        <w:t>t</w:t>
      </w:r>
      <w:r w:rsidR="00E85547" w:rsidRPr="005404B6">
        <w:rPr>
          <w:rFonts w:ascii="Times New Roman" w:hAnsi="Times New Roman"/>
          <w:bCs/>
          <w:iCs/>
          <w:sz w:val="24"/>
          <w:szCs w:val="24"/>
          <w:lang w:val="sq-AL"/>
        </w:rPr>
        <w:t>ë</w:t>
      </w:r>
      <w:r w:rsidR="00601E95" w:rsidRPr="005404B6">
        <w:rPr>
          <w:rFonts w:ascii="Times New Roman" w:hAnsi="Times New Roman"/>
          <w:bCs/>
          <w:iCs/>
          <w:sz w:val="24"/>
          <w:szCs w:val="24"/>
          <w:lang w:val="sq-AL"/>
        </w:rPr>
        <w:t xml:space="preserve"> </w:t>
      </w:r>
      <w:r w:rsidR="005600B5" w:rsidRPr="005404B6">
        <w:rPr>
          <w:rFonts w:ascii="Times New Roman" w:hAnsi="Times New Roman"/>
          <w:bCs/>
          <w:iCs/>
          <w:sz w:val="24"/>
          <w:szCs w:val="24"/>
          <w:lang w:val="sq-AL"/>
        </w:rPr>
        <w:t>parashikuara në shkronjat “a”, “b” dhe “c” të nenit 432 të KPP-së</w:t>
      </w:r>
      <w:r w:rsidR="00B11E47" w:rsidRPr="005404B6">
        <w:rPr>
          <w:rFonts w:ascii="Times New Roman" w:hAnsi="Times New Roman"/>
          <w:bCs/>
          <w:iCs/>
          <w:sz w:val="24"/>
          <w:szCs w:val="24"/>
          <w:lang w:val="sq-AL"/>
        </w:rPr>
        <w:t>. Ai ka deklaruar se vendimi që kundërshton nuk i është vënë në dispozicion</w:t>
      </w:r>
      <w:r w:rsidR="00227B84" w:rsidRPr="005404B6">
        <w:rPr>
          <w:rFonts w:ascii="Times New Roman" w:hAnsi="Times New Roman"/>
          <w:bCs/>
          <w:iCs/>
          <w:sz w:val="24"/>
          <w:szCs w:val="24"/>
          <w:lang w:val="sq-AL"/>
        </w:rPr>
        <w:t xml:space="preserve"> i arsyetuar</w:t>
      </w:r>
      <w:r w:rsidR="00B11E47" w:rsidRPr="005404B6">
        <w:rPr>
          <w:rFonts w:ascii="Times New Roman" w:hAnsi="Times New Roman"/>
          <w:bCs/>
          <w:iCs/>
          <w:sz w:val="24"/>
          <w:szCs w:val="24"/>
          <w:lang w:val="sq-AL"/>
        </w:rPr>
        <w:t xml:space="preserve">, prandaj </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sht</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 xml:space="preserve"> n</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 xml:space="preserve"> pamund</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si t</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 xml:space="preserve"> </w:t>
      </w:r>
      <w:r w:rsidR="00B11E47" w:rsidRPr="005404B6">
        <w:rPr>
          <w:rFonts w:ascii="Times New Roman" w:hAnsi="Times New Roman"/>
          <w:bCs/>
          <w:iCs/>
          <w:sz w:val="24"/>
          <w:szCs w:val="24"/>
          <w:lang w:val="sq-AL"/>
        </w:rPr>
        <w:t>evident</w:t>
      </w:r>
      <w:r w:rsidR="003B451B" w:rsidRPr="005404B6">
        <w:rPr>
          <w:rFonts w:ascii="Times New Roman" w:hAnsi="Times New Roman"/>
          <w:bCs/>
          <w:iCs/>
          <w:sz w:val="24"/>
          <w:szCs w:val="24"/>
          <w:lang w:val="sq-AL"/>
        </w:rPr>
        <w:t>oj</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 xml:space="preserve"> </w:t>
      </w:r>
      <w:r w:rsidR="00B11E47" w:rsidRPr="005404B6">
        <w:rPr>
          <w:rFonts w:ascii="Times New Roman" w:hAnsi="Times New Roman"/>
          <w:bCs/>
          <w:iCs/>
          <w:sz w:val="24"/>
          <w:szCs w:val="24"/>
          <w:lang w:val="sq-AL"/>
        </w:rPr>
        <w:t>shkaqet e kundërshtimit dhe kërkimet përfundimtare,</w:t>
      </w:r>
      <w:r w:rsidR="003B451B" w:rsidRPr="005404B6">
        <w:rPr>
          <w:rFonts w:ascii="Times New Roman" w:hAnsi="Times New Roman"/>
          <w:bCs/>
          <w:iCs/>
          <w:sz w:val="24"/>
          <w:szCs w:val="24"/>
          <w:lang w:val="sq-AL"/>
        </w:rPr>
        <w:t xml:space="preserve"> por </w:t>
      </w:r>
      <w:r w:rsidR="00B11E47" w:rsidRPr="005404B6">
        <w:rPr>
          <w:rFonts w:ascii="Times New Roman" w:hAnsi="Times New Roman"/>
          <w:bCs/>
          <w:iCs/>
          <w:sz w:val="24"/>
          <w:szCs w:val="24"/>
          <w:lang w:val="sq-AL"/>
        </w:rPr>
        <w:t xml:space="preserve">ka vepruar </w:t>
      </w:r>
      <w:r w:rsidR="003B451B" w:rsidRPr="005404B6">
        <w:rPr>
          <w:rFonts w:ascii="Times New Roman" w:hAnsi="Times New Roman"/>
          <w:bCs/>
          <w:iCs/>
          <w:sz w:val="24"/>
          <w:szCs w:val="24"/>
          <w:lang w:val="sq-AL"/>
        </w:rPr>
        <w:t>n</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 xml:space="preserve"> k</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t</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 xml:space="preserve"> m</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nyr</w:t>
      </w:r>
      <w:r w:rsidR="00173AE4" w:rsidRPr="005404B6">
        <w:rPr>
          <w:rFonts w:ascii="Times New Roman" w:hAnsi="Times New Roman"/>
          <w:bCs/>
          <w:iCs/>
          <w:sz w:val="24"/>
          <w:szCs w:val="24"/>
          <w:lang w:val="sq-AL"/>
        </w:rPr>
        <w:t>ë</w:t>
      </w:r>
      <w:r w:rsidR="003B451B" w:rsidRPr="005404B6">
        <w:rPr>
          <w:rFonts w:ascii="Times New Roman" w:hAnsi="Times New Roman"/>
          <w:bCs/>
          <w:iCs/>
          <w:sz w:val="24"/>
          <w:szCs w:val="24"/>
          <w:lang w:val="sq-AL"/>
        </w:rPr>
        <w:t xml:space="preserve"> </w:t>
      </w:r>
      <w:r w:rsidR="00B11E47" w:rsidRPr="005404B6">
        <w:rPr>
          <w:rFonts w:ascii="Times New Roman" w:hAnsi="Times New Roman"/>
          <w:bCs/>
          <w:iCs/>
          <w:sz w:val="24"/>
          <w:szCs w:val="24"/>
          <w:lang w:val="sq-AL"/>
        </w:rPr>
        <w:t>për të mos humbur afatin e rekursit</w:t>
      </w:r>
      <w:r w:rsidR="003B451B" w:rsidRPr="005404B6">
        <w:rPr>
          <w:rFonts w:ascii="Times New Roman" w:hAnsi="Times New Roman"/>
          <w:bCs/>
          <w:iCs/>
          <w:sz w:val="24"/>
          <w:szCs w:val="24"/>
          <w:lang w:val="sq-AL"/>
        </w:rPr>
        <w:t xml:space="preserve">. </w:t>
      </w:r>
      <w:r w:rsidR="00792441" w:rsidRPr="005404B6">
        <w:rPr>
          <w:rFonts w:ascii="Times New Roman" w:hAnsi="Times New Roman"/>
          <w:bCs/>
          <w:iCs/>
          <w:sz w:val="24"/>
          <w:szCs w:val="24"/>
          <w:lang w:val="sq-AL"/>
        </w:rPr>
        <w:t xml:space="preserve">Po </w:t>
      </w:r>
      <w:r w:rsidR="003B5273" w:rsidRPr="005404B6">
        <w:rPr>
          <w:rFonts w:ascii="Times New Roman" w:hAnsi="Times New Roman"/>
          <w:bCs/>
          <w:iCs/>
          <w:sz w:val="24"/>
          <w:szCs w:val="24"/>
          <w:lang w:val="sq-AL"/>
        </w:rPr>
        <w:t>kë</w:t>
      </w:r>
      <w:r w:rsidR="00792441" w:rsidRPr="005404B6">
        <w:rPr>
          <w:rFonts w:ascii="Times New Roman" w:hAnsi="Times New Roman"/>
          <w:bCs/>
          <w:iCs/>
          <w:sz w:val="24"/>
          <w:szCs w:val="24"/>
          <w:lang w:val="sq-AL"/>
        </w:rPr>
        <w:t xml:space="preserve">shtu, Gjykata konstaton se </w:t>
      </w:r>
      <w:r w:rsidR="00BE6FA9" w:rsidRPr="005404B6">
        <w:rPr>
          <w:rFonts w:ascii="Times New Roman" w:hAnsi="Times New Roman"/>
          <w:bCs/>
          <w:iCs/>
          <w:sz w:val="24"/>
          <w:szCs w:val="24"/>
          <w:lang w:val="sq-AL"/>
        </w:rPr>
        <w:t>nga aktet e dosjes gjyq</w:t>
      </w:r>
      <w:r w:rsidR="00251A5B" w:rsidRPr="005404B6">
        <w:rPr>
          <w:rFonts w:ascii="Times New Roman" w:hAnsi="Times New Roman"/>
          <w:bCs/>
          <w:iCs/>
          <w:sz w:val="24"/>
          <w:szCs w:val="24"/>
          <w:lang w:val="sq-AL"/>
        </w:rPr>
        <w:t>ë</w:t>
      </w:r>
      <w:r w:rsidR="00BE6FA9" w:rsidRPr="005404B6">
        <w:rPr>
          <w:rFonts w:ascii="Times New Roman" w:hAnsi="Times New Roman"/>
          <w:bCs/>
          <w:iCs/>
          <w:sz w:val="24"/>
          <w:szCs w:val="24"/>
          <w:lang w:val="sq-AL"/>
        </w:rPr>
        <w:t xml:space="preserve">sore </w:t>
      </w:r>
      <w:r w:rsidRPr="005404B6">
        <w:rPr>
          <w:rFonts w:ascii="Times New Roman" w:hAnsi="Times New Roman"/>
          <w:bCs/>
          <w:iCs/>
          <w:sz w:val="24"/>
          <w:szCs w:val="24"/>
          <w:lang w:val="sq-AL"/>
        </w:rPr>
        <w:t xml:space="preserve">nuk rezulton që avokati V.A. </w:t>
      </w:r>
      <w:r w:rsidR="003B5273" w:rsidRPr="005404B6">
        <w:rPr>
          <w:rFonts w:ascii="Times New Roman" w:hAnsi="Times New Roman"/>
          <w:bCs/>
          <w:iCs/>
          <w:sz w:val="24"/>
          <w:szCs w:val="24"/>
          <w:lang w:val="sq-AL"/>
        </w:rPr>
        <w:t>ose</w:t>
      </w:r>
      <w:r w:rsidR="00BE6FA9" w:rsidRPr="005404B6">
        <w:rPr>
          <w:rFonts w:ascii="Times New Roman" w:hAnsi="Times New Roman"/>
          <w:bCs/>
          <w:iCs/>
          <w:sz w:val="24"/>
          <w:szCs w:val="24"/>
          <w:lang w:val="sq-AL"/>
        </w:rPr>
        <w:t xml:space="preserve"> vet</w:t>
      </w:r>
      <w:r w:rsidR="00251A5B" w:rsidRPr="005404B6">
        <w:rPr>
          <w:rFonts w:ascii="Times New Roman" w:hAnsi="Times New Roman"/>
          <w:bCs/>
          <w:iCs/>
          <w:sz w:val="24"/>
          <w:szCs w:val="24"/>
          <w:lang w:val="sq-AL"/>
        </w:rPr>
        <w:t>ë</w:t>
      </w:r>
      <w:r w:rsidR="00BE6FA9" w:rsidRPr="005404B6">
        <w:rPr>
          <w:rFonts w:ascii="Times New Roman" w:hAnsi="Times New Roman"/>
          <w:bCs/>
          <w:iCs/>
          <w:sz w:val="24"/>
          <w:szCs w:val="24"/>
          <w:lang w:val="sq-AL"/>
        </w:rPr>
        <w:t xml:space="preserve"> k</w:t>
      </w:r>
      <w:r w:rsidR="00251A5B" w:rsidRPr="005404B6">
        <w:rPr>
          <w:rFonts w:ascii="Times New Roman" w:hAnsi="Times New Roman"/>
          <w:bCs/>
          <w:iCs/>
          <w:sz w:val="24"/>
          <w:szCs w:val="24"/>
          <w:lang w:val="sq-AL"/>
        </w:rPr>
        <w:t>ë</w:t>
      </w:r>
      <w:r w:rsidR="00BE6FA9" w:rsidRPr="005404B6">
        <w:rPr>
          <w:rFonts w:ascii="Times New Roman" w:hAnsi="Times New Roman"/>
          <w:bCs/>
          <w:iCs/>
          <w:sz w:val="24"/>
          <w:szCs w:val="24"/>
          <w:lang w:val="sq-AL"/>
        </w:rPr>
        <w:t xml:space="preserve">rkuesi </w:t>
      </w:r>
      <w:r w:rsidR="00792441" w:rsidRPr="005404B6">
        <w:rPr>
          <w:rFonts w:ascii="Times New Roman" w:hAnsi="Times New Roman"/>
          <w:bCs/>
          <w:iCs/>
          <w:sz w:val="24"/>
          <w:szCs w:val="24"/>
          <w:lang w:val="sq-AL"/>
        </w:rPr>
        <w:t>të jen</w:t>
      </w:r>
      <w:r w:rsidRPr="005404B6">
        <w:rPr>
          <w:rFonts w:ascii="Times New Roman" w:hAnsi="Times New Roman"/>
          <w:bCs/>
          <w:iCs/>
          <w:sz w:val="24"/>
          <w:szCs w:val="24"/>
          <w:lang w:val="sq-AL"/>
        </w:rPr>
        <w:t xml:space="preserve">ë </w:t>
      </w:r>
      <w:r w:rsidR="00BE6FA9" w:rsidRPr="005404B6">
        <w:rPr>
          <w:rFonts w:ascii="Times New Roman" w:hAnsi="Times New Roman"/>
          <w:bCs/>
          <w:iCs/>
          <w:sz w:val="24"/>
          <w:szCs w:val="24"/>
          <w:lang w:val="sq-AL"/>
        </w:rPr>
        <w:t>njoftuar p</w:t>
      </w:r>
      <w:r w:rsidR="00251A5B" w:rsidRPr="005404B6">
        <w:rPr>
          <w:rFonts w:ascii="Times New Roman" w:hAnsi="Times New Roman"/>
          <w:bCs/>
          <w:iCs/>
          <w:sz w:val="24"/>
          <w:szCs w:val="24"/>
          <w:lang w:val="sq-AL"/>
        </w:rPr>
        <w:t>ë</w:t>
      </w:r>
      <w:r w:rsidR="00BE6FA9" w:rsidRPr="005404B6">
        <w:rPr>
          <w:rFonts w:ascii="Times New Roman" w:hAnsi="Times New Roman"/>
          <w:bCs/>
          <w:iCs/>
          <w:sz w:val="24"/>
          <w:szCs w:val="24"/>
          <w:lang w:val="sq-AL"/>
        </w:rPr>
        <w:t xml:space="preserve">r </w:t>
      </w:r>
      <w:r w:rsidRPr="005404B6">
        <w:rPr>
          <w:rFonts w:ascii="Times New Roman" w:hAnsi="Times New Roman"/>
          <w:bCs/>
          <w:iCs/>
          <w:sz w:val="24"/>
          <w:szCs w:val="24"/>
          <w:lang w:val="sq-AL"/>
        </w:rPr>
        <w:t>vendim</w:t>
      </w:r>
      <w:r w:rsidR="00BE6FA9" w:rsidRPr="005404B6">
        <w:rPr>
          <w:rFonts w:ascii="Times New Roman" w:hAnsi="Times New Roman"/>
          <w:bCs/>
          <w:iCs/>
          <w:sz w:val="24"/>
          <w:szCs w:val="24"/>
          <w:lang w:val="sq-AL"/>
        </w:rPr>
        <w:t xml:space="preserve">in e </w:t>
      </w:r>
      <w:r w:rsidRPr="005404B6">
        <w:rPr>
          <w:rFonts w:ascii="Times New Roman" w:hAnsi="Times New Roman"/>
          <w:bCs/>
          <w:iCs/>
          <w:sz w:val="24"/>
          <w:szCs w:val="24"/>
          <w:lang w:val="sq-AL"/>
        </w:rPr>
        <w:t>arsyetuar të Gjykatës së Apelit Durrës</w:t>
      </w:r>
      <w:r w:rsidR="00E84A69" w:rsidRPr="005404B6">
        <w:rPr>
          <w:rFonts w:ascii="Times New Roman" w:eastAsia="MS Mincho" w:hAnsi="Times New Roman"/>
          <w:sz w:val="24"/>
          <w:szCs w:val="24"/>
          <w:lang w:val="sq-AL"/>
        </w:rPr>
        <w:t>.</w:t>
      </w:r>
      <w:r w:rsidR="005D1426" w:rsidRPr="005404B6">
        <w:rPr>
          <w:rFonts w:ascii="Times New Roman" w:eastAsia="MS Mincho" w:hAnsi="Times New Roman"/>
          <w:sz w:val="24"/>
          <w:szCs w:val="24"/>
          <w:lang w:val="sq-AL"/>
        </w:rPr>
        <w:t xml:space="preserve"> </w:t>
      </w:r>
    </w:p>
    <w:p w:rsidR="008D1E32" w:rsidRPr="005404B6" w:rsidRDefault="00792441"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bCs/>
          <w:iCs/>
          <w:sz w:val="24"/>
          <w:szCs w:val="24"/>
          <w:lang w:val="sq-AL"/>
        </w:rPr>
        <w:t>Nd</w:t>
      </w:r>
      <w:r w:rsidR="003F144E" w:rsidRPr="005404B6">
        <w:rPr>
          <w:rFonts w:ascii="Times New Roman" w:eastAsia="MS Mincho" w:hAnsi="Times New Roman"/>
          <w:bCs/>
          <w:iCs/>
          <w:sz w:val="24"/>
          <w:szCs w:val="24"/>
          <w:lang w:val="sq-AL"/>
        </w:rPr>
        <w:t>ë</w:t>
      </w:r>
      <w:r w:rsidRPr="005404B6">
        <w:rPr>
          <w:rFonts w:ascii="Times New Roman" w:eastAsia="MS Mincho" w:hAnsi="Times New Roman"/>
          <w:bCs/>
          <w:iCs/>
          <w:sz w:val="24"/>
          <w:szCs w:val="24"/>
          <w:lang w:val="sq-AL"/>
        </w:rPr>
        <w:t>rkoh</w:t>
      </w:r>
      <w:r w:rsidR="003F144E" w:rsidRPr="005404B6">
        <w:rPr>
          <w:rFonts w:ascii="Times New Roman" w:eastAsia="MS Mincho" w:hAnsi="Times New Roman"/>
          <w:bCs/>
          <w:iCs/>
          <w:sz w:val="24"/>
          <w:szCs w:val="24"/>
          <w:lang w:val="sq-AL"/>
        </w:rPr>
        <w:t>ë</w:t>
      </w:r>
      <w:r w:rsidRPr="005404B6">
        <w:rPr>
          <w:rFonts w:ascii="Times New Roman" w:eastAsia="MS Mincho" w:hAnsi="Times New Roman"/>
          <w:bCs/>
          <w:iCs/>
          <w:sz w:val="24"/>
          <w:szCs w:val="24"/>
          <w:lang w:val="sq-AL"/>
        </w:rPr>
        <w:t xml:space="preserve"> </w:t>
      </w:r>
      <w:r w:rsidR="00BE6FA9" w:rsidRPr="005404B6">
        <w:rPr>
          <w:rFonts w:ascii="Times New Roman" w:eastAsia="MS Mincho" w:hAnsi="Times New Roman"/>
          <w:bCs/>
          <w:iCs/>
          <w:sz w:val="24"/>
          <w:szCs w:val="24"/>
          <w:lang w:val="sq-AL"/>
        </w:rPr>
        <w:t>rezulton se n</w:t>
      </w:r>
      <w:r w:rsidR="00601E95" w:rsidRPr="005404B6">
        <w:rPr>
          <w:rFonts w:ascii="Times New Roman" w:eastAsia="MS Mincho" w:hAnsi="Times New Roman"/>
          <w:bCs/>
          <w:iCs/>
          <w:sz w:val="24"/>
          <w:szCs w:val="24"/>
          <w:lang w:val="sq-AL"/>
        </w:rPr>
        <w:t>ë datën 13.05.2016</w:t>
      </w:r>
      <w:r w:rsidR="003B451B" w:rsidRPr="005404B6">
        <w:rPr>
          <w:rFonts w:ascii="Times New Roman" w:eastAsia="MS Mincho" w:hAnsi="Times New Roman"/>
          <w:bCs/>
          <w:iCs/>
          <w:sz w:val="24"/>
          <w:szCs w:val="24"/>
          <w:lang w:val="sq-AL"/>
        </w:rPr>
        <w:t xml:space="preserve"> kundër vendimit të Gjykatës së Apelit Durrës ka paraqitur rekurs edhe avokati A.Ç., i </w:t>
      </w:r>
      <w:r w:rsidR="00E85547" w:rsidRPr="005404B6">
        <w:rPr>
          <w:rFonts w:ascii="Times New Roman" w:eastAsia="MS Mincho" w:hAnsi="Times New Roman"/>
          <w:bCs/>
          <w:iCs/>
          <w:sz w:val="24"/>
          <w:szCs w:val="24"/>
          <w:lang w:val="sq-AL"/>
        </w:rPr>
        <w:t xml:space="preserve">zgjedhur </w:t>
      </w:r>
      <w:r w:rsidR="003B451B" w:rsidRPr="005404B6">
        <w:rPr>
          <w:rFonts w:ascii="Times New Roman" w:eastAsia="MS Mincho" w:hAnsi="Times New Roman"/>
          <w:bCs/>
          <w:iCs/>
          <w:sz w:val="24"/>
          <w:szCs w:val="24"/>
          <w:lang w:val="sq-AL"/>
        </w:rPr>
        <w:t>nga babai i k</w:t>
      </w:r>
      <w:r w:rsidR="00173AE4" w:rsidRPr="005404B6">
        <w:rPr>
          <w:rFonts w:ascii="Times New Roman" w:eastAsia="MS Mincho" w:hAnsi="Times New Roman"/>
          <w:bCs/>
          <w:iCs/>
          <w:sz w:val="24"/>
          <w:szCs w:val="24"/>
          <w:lang w:val="sq-AL"/>
        </w:rPr>
        <w:t>ë</w:t>
      </w:r>
      <w:r w:rsidR="003B451B" w:rsidRPr="005404B6">
        <w:rPr>
          <w:rFonts w:ascii="Times New Roman" w:eastAsia="MS Mincho" w:hAnsi="Times New Roman"/>
          <w:bCs/>
          <w:iCs/>
          <w:sz w:val="24"/>
          <w:szCs w:val="24"/>
          <w:lang w:val="sq-AL"/>
        </w:rPr>
        <w:t xml:space="preserve">rkuesit. Ky rekurs </w:t>
      </w:r>
      <w:r w:rsidR="00BE6FA9" w:rsidRPr="005404B6">
        <w:rPr>
          <w:rFonts w:ascii="Times New Roman" w:eastAsia="MS Mincho" w:hAnsi="Times New Roman"/>
          <w:bCs/>
          <w:iCs/>
          <w:sz w:val="24"/>
          <w:szCs w:val="24"/>
          <w:lang w:val="sq-AL"/>
        </w:rPr>
        <w:t xml:space="preserve">ka </w:t>
      </w:r>
      <w:r w:rsidR="003B451B" w:rsidRPr="005404B6">
        <w:rPr>
          <w:rFonts w:ascii="Times New Roman" w:eastAsia="MS Mincho" w:hAnsi="Times New Roman"/>
          <w:bCs/>
          <w:iCs/>
          <w:sz w:val="24"/>
          <w:szCs w:val="24"/>
          <w:lang w:val="sq-AL"/>
        </w:rPr>
        <w:t>përmbajtje të njëjtë me atë të paraqitur nga avokati V.A.</w:t>
      </w:r>
      <w:r w:rsidR="003B5273" w:rsidRPr="005404B6">
        <w:rPr>
          <w:rFonts w:ascii="Times New Roman" w:eastAsia="MS Mincho" w:hAnsi="Times New Roman"/>
          <w:bCs/>
          <w:iCs/>
          <w:sz w:val="24"/>
          <w:szCs w:val="24"/>
          <w:lang w:val="sq-AL"/>
        </w:rPr>
        <w:t>, por</w:t>
      </w:r>
      <w:r w:rsidR="003B451B" w:rsidRPr="005404B6">
        <w:rPr>
          <w:rFonts w:ascii="Times New Roman" w:eastAsia="MS Mincho" w:hAnsi="Times New Roman"/>
          <w:bCs/>
          <w:iCs/>
          <w:sz w:val="24"/>
          <w:szCs w:val="24"/>
          <w:lang w:val="sq-AL"/>
        </w:rPr>
        <w:t xml:space="preserve"> </w:t>
      </w:r>
      <w:r w:rsidR="00173AE4" w:rsidRPr="005404B6">
        <w:rPr>
          <w:rFonts w:ascii="Times New Roman" w:eastAsia="MS Mincho" w:hAnsi="Times New Roman"/>
          <w:bCs/>
          <w:iCs/>
          <w:sz w:val="24"/>
          <w:szCs w:val="24"/>
          <w:lang w:val="sq-AL"/>
        </w:rPr>
        <w:t>ë</w:t>
      </w:r>
      <w:r w:rsidR="003B451B" w:rsidRPr="005404B6">
        <w:rPr>
          <w:rFonts w:ascii="Times New Roman" w:eastAsia="MS Mincho" w:hAnsi="Times New Roman"/>
          <w:bCs/>
          <w:iCs/>
          <w:sz w:val="24"/>
          <w:szCs w:val="24"/>
          <w:lang w:val="sq-AL"/>
        </w:rPr>
        <w:t>sht</w:t>
      </w:r>
      <w:r w:rsidR="00173AE4" w:rsidRPr="005404B6">
        <w:rPr>
          <w:rFonts w:ascii="Times New Roman" w:eastAsia="MS Mincho" w:hAnsi="Times New Roman"/>
          <w:bCs/>
          <w:iCs/>
          <w:sz w:val="24"/>
          <w:szCs w:val="24"/>
          <w:lang w:val="sq-AL"/>
        </w:rPr>
        <w:t>ë</w:t>
      </w:r>
      <w:r w:rsidR="003B451B" w:rsidRPr="005404B6">
        <w:rPr>
          <w:rFonts w:ascii="Times New Roman" w:eastAsia="MS Mincho" w:hAnsi="Times New Roman"/>
          <w:bCs/>
          <w:iCs/>
          <w:sz w:val="24"/>
          <w:szCs w:val="24"/>
          <w:lang w:val="sq-AL"/>
        </w:rPr>
        <w:t xml:space="preserve"> plotësuar </w:t>
      </w:r>
      <w:r w:rsidRPr="005404B6">
        <w:rPr>
          <w:rFonts w:ascii="Times New Roman" w:eastAsia="MS Mincho" w:hAnsi="Times New Roman"/>
          <w:bCs/>
          <w:iCs/>
          <w:sz w:val="24"/>
          <w:szCs w:val="24"/>
          <w:lang w:val="sq-AL"/>
        </w:rPr>
        <w:t>me shkaqet e ankimit</w:t>
      </w:r>
      <w:r w:rsidR="003B451B" w:rsidRPr="005404B6">
        <w:rPr>
          <w:rFonts w:ascii="Times New Roman" w:eastAsia="MS Mincho" w:hAnsi="Times New Roman"/>
          <w:bCs/>
          <w:iCs/>
          <w:sz w:val="24"/>
          <w:szCs w:val="24"/>
          <w:lang w:val="sq-AL"/>
        </w:rPr>
        <w:t xml:space="preserve"> pas arsyetimit të </w:t>
      </w:r>
      <w:r w:rsidR="00FD57E3" w:rsidRPr="005404B6">
        <w:rPr>
          <w:rFonts w:ascii="Times New Roman" w:eastAsia="MS Mincho" w:hAnsi="Times New Roman"/>
          <w:bCs/>
          <w:iCs/>
          <w:sz w:val="24"/>
          <w:szCs w:val="24"/>
          <w:lang w:val="sq-AL"/>
        </w:rPr>
        <w:t>vendimit të gjykatës së apelit, akt ky q</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 xml:space="preserve"> </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sht</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 xml:space="preserve"> administruar n</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 xml:space="preserve"> dosjen gjyq</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sore</w:t>
      </w:r>
      <w:r w:rsidR="003B451B" w:rsidRPr="005404B6">
        <w:rPr>
          <w:rFonts w:ascii="Times New Roman" w:eastAsia="MS Mincho" w:hAnsi="Times New Roman"/>
          <w:bCs/>
          <w:iCs/>
          <w:sz w:val="24"/>
          <w:szCs w:val="24"/>
          <w:lang w:val="sq-AL"/>
        </w:rPr>
        <w:t xml:space="preserve">. </w:t>
      </w:r>
      <w:r w:rsidR="003B5273" w:rsidRPr="005404B6">
        <w:rPr>
          <w:rFonts w:ascii="Times New Roman" w:eastAsia="MS Mincho" w:hAnsi="Times New Roman"/>
          <w:bCs/>
          <w:iCs/>
          <w:sz w:val="24"/>
          <w:szCs w:val="24"/>
          <w:lang w:val="sq-AL"/>
        </w:rPr>
        <w:t>T</w:t>
      </w:r>
      <w:r w:rsidR="00FD57E3" w:rsidRPr="005404B6">
        <w:rPr>
          <w:rFonts w:ascii="Times New Roman" w:eastAsia="MS Mincho" w:hAnsi="Times New Roman"/>
          <w:bCs/>
          <w:iCs/>
          <w:sz w:val="24"/>
          <w:szCs w:val="24"/>
          <w:lang w:val="sq-AL"/>
        </w:rPr>
        <w:t>re dit</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 xml:space="preserve"> p</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rpara seanc</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s s</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 xml:space="preserve"> caktuar n</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 xml:space="preserve"> dhom</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 xml:space="preserve"> k</w:t>
      </w:r>
      <w:r w:rsidR="003F144E" w:rsidRPr="005404B6">
        <w:rPr>
          <w:rFonts w:ascii="Times New Roman" w:eastAsia="MS Mincho" w:hAnsi="Times New Roman"/>
          <w:bCs/>
          <w:iCs/>
          <w:sz w:val="24"/>
          <w:szCs w:val="24"/>
          <w:lang w:val="sq-AL"/>
        </w:rPr>
        <w:t>ë</w:t>
      </w:r>
      <w:r w:rsidR="00FD57E3" w:rsidRPr="005404B6">
        <w:rPr>
          <w:rFonts w:ascii="Times New Roman" w:eastAsia="MS Mincho" w:hAnsi="Times New Roman"/>
          <w:bCs/>
          <w:iCs/>
          <w:sz w:val="24"/>
          <w:szCs w:val="24"/>
          <w:lang w:val="sq-AL"/>
        </w:rPr>
        <w:t xml:space="preserve">shillimi, </w:t>
      </w:r>
      <w:r w:rsidR="003B5273" w:rsidRPr="005404B6">
        <w:rPr>
          <w:rFonts w:ascii="Times New Roman" w:eastAsia="MS Mincho" w:hAnsi="Times New Roman"/>
          <w:bCs/>
          <w:iCs/>
          <w:sz w:val="24"/>
          <w:szCs w:val="24"/>
          <w:lang w:val="sq-AL"/>
        </w:rPr>
        <w:t>në datën 13.12.2021,</w:t>
      </w:r>
      <w:r w:rsidR="001D2BE6" w:rsidRPr="005404B6">
        <w:rPr>
          <w:rFonts w:ascii="Times New Roman" w:eastAsia="MS Mincho" w:hAnsi="Times New Roman"/>
          <w:bCs/>
          <w:iCs/>
          <w:sz w:val="24"/>
          <w:szCs w:val="24"/>
          <w:lang w:val="sq-AL"/>
        </w:rPr>
        <w:t xml:space="preserve"> </w:t>
      </w:r>
      <w:r w:rsidR="00AB0881" w:rsidRPr="005404B6">
        <w:rPr>
          <w:rFonts w:ascii="Times New Roman" w:eastAsia="MS Mincho" w:hAnsi="Times New Roman"/>
          <w:bCs/>
          <w:iCs/>
          <w:sz w:val="24"/>
          <w:szCs w:val="24"/>
          <w:lang w:val="sq-AL"/>
        </w:rPr>
        <w:t xml:space="preserve">avokati B.D. i </w:t>
      </w:r>
      <w:r w:rsidR="00601E95" w:rsidRPr="005404B6">
        <w:rPr>
          <w:rFonts w:ascii="Times New Roman" w:eastAsia="MS Mincho" w:hAnsi="Times New Roman"/>
          <w:bCs/>
          <w:iCs/>
          <w:sz w:val="24"/>
          <w:szCs w:val="24"/>
          <w:lang w:val="sq-AL"/>
        </w:rPr>
        <w:t xml:space="preserve">zgjedhur </w:t>
      </w:r>
      <w:r w:rsidR="00AB0881" w:rsidRPr="005404B6">
        <w:rPr>
          <w:rFonts w:ascii="Times New Roman" w:eastAsia="MS Mincho" w:hAnsi="Times New Roman"/>
          <w:bCs/>
          <w:iCs/>
          <w:sz w:val="24"/>
          <w:szCs w:val="24"/>
          <w:lang w:val="sq-AL"/>
        </w:rPr>
        <w:t>nga k</w:t>
      </w:r>
      <w:r w:rsidR="00173AE4" w:rsidRPr="005404B6">
        <w:rPr>
          <w:rFonts w:ascii="Times New Roman" w:eastAsia="MS Mincho" w:hAnsi="Times New Roman"/>
          <w:bCs/>
          <w:iCs/>
          <w:sz w:val="24"/>
          <w:szCs w:val="24"/>
          <w:lang w:val="sq-AL"/>
        </w:rPr>
        <w:t>ë</w:t>
      </w:r>
      <w:r w:rsidR="00AB0881" w:rsidRPr="005404B6">
        <w:rPr>
          <w:rFonts w:ascii="Times New Roman" w:eastAsia="MS Mincho" w:hAnsi="Times New Roman"/>
          <w:bCs/>
          <w:iCs/>
          <w:sz w:val="24"/>
          <w:szCs w:val="24"/>
          <w:lang w:val="sq-AL"/>
        </w:rPr>
        <w:t>rkuesi</w:t>
      </w:r>
      <w:r w:rsidR="003B5273" w:rsidRPr="005404B6">
        <w:rPr>
          <w:rFonts w:ascii="Times New Roman" w:eastAsia="MS Mincho" w:hAnsi="Times New Roman"/>
          <w:bCs/>
          <w:iCs/>
          <w:sz w:val="24"/>
          <w:szCs w:val="24"/>
          <w:lang w:val="sq-AL"/>
        </w:rPr>
        <w:t>,</w:t>
      </w:r>
      <w:r w:rsidR="00AB0881" w:rsidRPr="005404B6">
        <w:rPr>
          <w:rFonts w:ascii="Times New Roman" w:eastAsia="MS Mincho" w:hAnsi="Times New Roman"/>
          <w:bCs/>
          <w:iCs/>
          <w:sz w:val="24"/>
          <w:szCs w:val="24"/>
          <w:lang w:val="sq-AL"/>
        </w:rPr>
        <w:t xml:space="preserve"> </w:t>
      </w:r>
      <w:r w:rsidR="003B451B" w:rsidRPr="005404B6">
        <w:rPr>
          <w:rFonts w:ascii="Times New Roman" w:eastAsia="MS Mincho" w:hAnsi="Times New Roman"/>
          <w:bCs/>
          <w:iCs/>
          <w:sz w:val="24"/>
          <w:szCs w:val="24"/>
          <w:lang w:val="sq-AL"/>
        </w:rPr>
        <w:t>ka paraqitur në Gjykatën e Lartë parashtrime në vazhdim të rekursit të paraqitur dhe shtesës së rekursit të bërë nga avokati A.Ç.</w:t>
      </w:r>
    </w:p>
    <w:p w:rsidR="00C43F7F" w:rsidRPr="005404B6" w:rsidRDefault="00AB0881"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hAnsi="Times New Roman"/>
          <w:bCs/>
          <w:iCs/>
          <w:color w:val="000000"/>
          <w:sz w:val="24"/>
          <w:szCs w:val="24"/>
          <w:lang w:val="sq-AL"/>
        </w:rPr>
        <w:t>Gjykata v</w:t>
      </w:r>
      <w:r w:rsidR="00173AE4" w:rsidRPr="005404B6">
        <w:rPr>
          <w:rFonts w:ascii="Times New Roman" w:hAnsi="Times New Roman"/>
          <w:bCs/>
          <w:iCs/>
          <w:color w:val="000000"/>
          <w:sz w:val="24"/>
          <w:szCs w:val="24"/>
          <w:lang w:val="sq-AL"/>
        </w:rPr>
        <w:t>ë</w:t>
      </w:r>
      <w:r w:rsidRPr="005404B6">
        <w:rPr>
          <w:rFonts w:ascii="Times New Roman" w:hAnsi="Times New Roman"/>
          <w:bCs/>
          <w:iCs/>
          <w:color w:val="000000"/>
          <w:sz w:val="24"/>
          <w:szCs w:val="24"/>
          <w:lang w:val="sq-AL"/>
        </w:rPr>
        <w:t>ren se Gjykata e Lartë</w:t>
      </w:r>
      <w:r w:rsidRPr="005404B6">
        <w:rPr>
          <w:rFonts w:ascii="Times New Roman" w:eastAsia="MS Mincho" w:hAnsi="Times New Roman"/>
          <w:sz w:val="24"/>
          <w:szCs w:val="24"/>
          <w:lang w:val="sq-AL"/>
        </w:rPr>
        <w:t xml:space="preserve"> </w:t>
      </w:r>
      <w:r w:rsidR="008D1E32" w:rsidRPr="005404B6">
        <w:rPr>
          <w:rFonts w:ascii="Times New Roman" w:hAnsi="Times New Roman"/>
          <w:sz w:val="24"/>
          <w:szCs w:val="24"/>
          <w:lang w:val="sq-AL"/>
        </w:rPr>
        <w:t>ka vler</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suar se avokati V.A</w:t>
      </w:r>
      <w:r w:rsidR="003B5273" w:rsidRPr="005404B6">
        <w:rPr>
          <w:rFonts w:ascii="Times New Roman" w:hAnsi="Times New Roman"/>
          <w:sz w:val="24"/>
          <w:szCs w:val="24"/>
          <w:lang w:val="sq-AL"/>
        </w:rPr>
        <w:t>.</w:t>
      </w:r>
      <w:r w:rsidR="008D1E32" w:rsidRPr="005404B6">
        <w:rPr>
          <w:rFonts w:ascii="Times New Roman" w:hAnsi="Times New Roman"/>
          <w:sz w:val="24"/>
          <w:szCs w:val="24"/>
          <w:lang w:val="sq-AL"/>
        </w:rPr>
        <w:t xml:space="preserve"> legjitimohej n</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 xml:space="preserve"> paraqitjen e rekursit, </w:t>
      </w:r>
      <w:r w:rsidR="00227B84" w:rsidRPr="005404B6">
        <w:rPr>
          <w:rFonts w:ascii="Times New Roman" w:hAnsi="Times New Roman"/>
          <w:sz w:val="24"/>
          <w:szCs w:val="24"/>
          <w:lang w:val="sq-AL"/>
        </w:rPr>
        <w:t>duke ç</w:t>
      </w:r>
      <w:r w:rsidR="008D1E32" w:rsidRPr="005404B6">
        <w:rPr>
          <w:rFonts w:ascii="Times New Roman" w:hAnsi="Times New Roman"/>
          <w:sz w:val="24"/>
          <w:szCs w:val="24"/>
          <w:lang w:val="sq-AL"/>
        </w:rPr>
        <w:t>muar se ai ishte mbrojt</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s i zgjedhur personalisht prej t</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 xml:space="preserve"> pandehurit (i </w:t>
      </w:r>
      <w:proofErr w:type="spellStart"/>
      <w:r w:rsidR="008D1E32" w:rsidRPr="005404B6">
        <w:rPr>
          <w:rFonts w:ascii="Times New Roman" w:hAnsi="Times New Roman"/>
          <w:sz w:val="24"/>
          <w:szCs w:val="24"/>
          <w:lang w:val="sq-AL"/>
        </w:rPr>
        <w:t>mandatuar</w:t>
      </w:r>
      <w:proofErr w:type="spellEnd"/>
      <w:r w:rsidR="008D1E32" w:rsidRPr="005404B6">
        <w:rPr>
          <w:rFonts w:ascii="Times New Roman" w:hAnsi="Times New Roman"/>
          <w:sz w:val="24"/>
          <w:szCs w:val="24"/>
          <w:lang w:val="sq-AL"/>
        </w:rPr>
        <w:t xml:space="preserve"> me tagra gjat</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 xml:space="preserve"> gjykimit)</w:t>
      </w:r>
      <w:r w:rsidR="003B5273" w:rsidRPr="005404B6">
        <w:rPr>
          <w:rFonts w:ascii="Times New Roman" w:hAnsi="Times New Roman"/>
          <w:sz w:val="24"/>
          <w:szCs w:val="24"/>
          <w:lang w:val="sq-AL"/>
        </w:rPr>
        <w:t>,</w:t>
      </w:r>
      <w:r w:rsidR="005D1426" w:rsidRPr="005404B6">
        <w:rPr>
          <w:rFonts w:ascii="Times New Roman" w:hAnsi="Times New Roman"/>
          <w:bCs/>
          <w:iCs/>
          <w:color w:val="000000"/>
          <w:sz w:val="24"/>
          <w:szCs w:val="24"/>
          <w:lang w:val="sq-AL"/>
        </w:rPr>
        <w:t xml:space="preserve"> por duke qenë se rekursi për zënien e afatit </w:t>
      </w:r>
      <w:r w:rsidRPr="005404B6">
        <w:rPr>
          <w:rFonts w:ascii="Times New Roman" w:hAnsi="Times New Roman"/>
          <w:bCs/>
          <w:iCs/>
          <w:color w:val="000000"/>
          <w:sz w:val="24"/>
          <w:szCs w:val="24"/>
          <w:lang w:val="sq-AL"/>
        </w:rPr>
        <w:t xml:space="preserve">rezulton pa pretendime konkrete, </w:t>
      </w:r>
      <w:r w:rsidR="005D1426" w:rsidRPr="005404B6">
        <w:rPr>
          <w:rFonts w:ascii="Times New Roman" w:hAnsi="Times New Roman"/>
          <w:bCs/>
          <w:iCs/>
          <w:color w:val="000000"/>
          <w:sz w:val="24"/>
          <w:szCs w:val="24"/>
          <w:lang w:val="sq-AL"/>
        </w:rPr>
        <w:t xml:space="preserve">në kushtet e </w:t>
      </w:r>
      <w:proofErr w:type="spellStart"/>
      <w:r w:rsidR="005D1426" w:rsidRPr="005404B6">
        <w:rPr>
          <w:rFonts w:ascii="Times New Roman" w:hAnsi="Times New Roman"/>
          <w:bCs/>
          <w:iCs/>
          <w:color w:val="000000"/>
          <w:sz w:val="24"/>
          <w:szCs w:val="24"/>
          <w:lang w:val="sq-AL"/>
        </w:rPr>
        <w:t>inekzistencës</w:t>
      </w:r>
      <w:proofErr w:type="spellEnd"/>
      <w:r w:rsidR="005D1426" w:rsidRPr="005404B6">
        <w:rPr>
          <w:rFonts w:ascii="Times New Roman" w:hAnsi="Times New Roman"/>
          <w:bCs/>
          <w:iCs/>
          <w:color w:val="000000"/>
          <w:sz w:val="24"/>
          <w:szCs w:val="24"/>
          <w:lang w:val="sq-AL"/>
        </w:rPr>
        <w:t xml:space="preserve"> së shkaqeve</w:t>
      </w:r>
      <w:r w:rsidR="003B5273" w:rsidRPr="005404B6">
        <w:rPr>
          <w:rFonts w:ascii="Times New Roman" w:hAnsi="Times New Roman"/>
          <w:bCs/>
          <w:iCs/>
          <w:color w:val="000000"/>
          <w:sz w:val="24"/>
          <w:szCs w:val="24"/>
          <w:lang w:val="sq-AL"/>
        </w:rPr>
        <w:t>,</w:t>
      </w:r>
      <w:r w:rsidR="005D1426" w:rsidRPr="005404B6">
        <w:rPr>
          <w:rFonts w:ascii="Times New Roman" w:hAnsi="Times New Roman"/>
          <w:bCs/>
          <w:iCs/>
          <w:color w:val="000000"/>
          <w:sz w:val="24"/>
          <w:szCs w:val="24"/>
          <w:lang w:val="sq-AL"/>
        </w:rPr>
        <w:t xml:space="preserve"> e ka konsideruar si të vesuar dhe si të tillë të papranueshëm </w:t>
      </w:r>
      <w:r w:rsidR="005D1426" w:rsidRPr="005404B6">
        <w:rPr>
          <w:rFonts w:ascii="Times New Roman" w:hAnsi="Times New Roman"/>
          <w:bCs/>
          <w:i/>
          <w:iCs/>
          <w:color w:val="000000"/>
          <w:sz w:val="24"/>
          <w:szCs w:val="24"/>
          <w:lang w:val="sq-AL"/>
        </w:rPr>
        <w:t>(shih paragrafët 24-25 të vendimit të Gjykatës së Lartë)</w:t>
      </w:r>
      <w:r w:rsidR="005D1426" w:rsidRPr="005404B6">
        <w:rPr>
          <w:rFonts w:ascii="Times New Roman" w:hAnsi="Times New Roman"/>
          <w:bCs/>
          <w:iCs/>
          <w:color w:val="000000"/>
          <w:sz w:val="24"/>
          <w:szCs w:val="24"/>
          <w:lang w:val="sq-AL"/>
        </w:rPr>
        <w:t xml:space="preserve">. </w:t>
      </w:r>
      <w:r w:rsidRPr="005404B6">
        <w:rPr>
          <w:rFonts w:ascii="Times New Roman" w:hAnsi="Times New Roman"/>
          <w:bCs/>
          <w:iCs/>
          <w:color w:val="000000"/>
          <w:sz w:val="24"/>
          <w:szCs w:val="24"/>
          <w:lang w:val="sq-AL"/>
        </w:rPr>
        <w:t>V</w:t>
      </w:r>
      <w:r w:rsidR="005D1426" w:rsidRPr="005404B6">
        <w:rPr>
          <w:rFonts w:ascii="Times New Roman" w:eastAsia="MS Mincho" w:hAnsi="Times New Roman"/>
          <w:sz w:val="24"/>
          <w:szCs w:val="24"/>
          <w:lang w:val="sq-AL"/>
        </w:rPr>
        <w:t>eprime</w:t>
      </w:r>
      <w:r w:rsidRPr="005404B6">
        <w:rPr>
          <w:rFonts w:ascii="Times New Roman" w:eastAsia="MS Mincho" w:hAnsi="Times New Roman"/>
          <w:sz w:val="24"/>
          <w:szCs w:val="24"/>
          <w:lang w:val="sq-AL"/>
        </w:rPr>
        <w:t xml:space="preserve">t e avokatit A.Ç. </w:t>
      </w:r>
      <w:r w:rsidR="005D1426" w:rsidRPr="005404B6">
        <w:rPr>
          <w:rFonts w:ascii="Times New Roman" w:eastAsia="MS Mincho" w:hAnsi="Times New Roman"/>
          <w:sz w:val="24"/>
          <w:szCs w:val="24"/>
          <w:lang w:val="sq-AL"/>
        </w:rPr>
        <w:t>i</w:t>
      </w:r>
      <w:r w:rsidR="00E60949" w:rsidRPr="005404B6">
        <w:rPr>
          <w:rFonts w:ascii="Times New Roman" w:eastAsia="MS Mincho" w:hAnsi="Times New Roman"/>
          <w:bCs/>
          <w:iCs/>
          <w:sz w:val="24"/>
          <w:szCs w:val="24"/>
          <w:lang w:val="sq-AL"/>
        </w:rPr>
        <w:t xml:space="preserve"> ka </w:t>
      </w:r>
      <w:r w:rsidRPr="005404B6">
        <w:rPr>
          <w:rFonts w:ascii="Times New Roman" w:eastAsia="MS Mincho" w:hAnsi="Times New Roman"/>
          <w:bCs/>
          <w:iCs/>
          <w:sz w:val="24"/>
          <w:szCs w:val="24"/>
          <w:lang w:val="sq-AL"/>
        </w:rPr>
        <w:t xml:space="preserve">konsideruar </w:t>
      </w:r>
      <w:r w:rsidR="00E60949" w:rsidRPr="005404B6">
        <w:rPr>
          <w:rFonts w:ascii="Times New Roman" w:eastAsia="MS Mincho" w:hAnsi="Times New Roman"/>
          <w:bCs/>
          <w:iCs/>
          <w:sz w:val="24"/>
          <w:szCs w:val="24"/>
          <w:lang w:val="sq-AL"/>
        </w:rPr>
        <w:t>si veprime të kryera pa tagra të deleguara në mënyrë të ligjshme dhe, s</w:t>
      </w:r>
      <w:r w:rsidRPr="005404B6">
        <w:rPr>
          <w:rFonts w:ascii="Times New Roman" w:eastAsia="MS Mincho" w:hAnsi="Times New Roman"/>
          <w:bCs/>
          <w:iCs/>
          <w:sz w:val="24"/>
          <w:szCs w:val="24"/>
          <w:lang w:val="sq-AL"/>
        </w:rPr>
        <w:t>i të tilla, nuk i ka shqyrtuar, nd</w:t>
      </w:r>
      <w:r w:rsidR="00173AE4" w:rsidRPr="005404B6">
        <w:rPr>
          <w:rFonts w:ascii="Times New Roman" w:eastAsia="MS Mincho" w:hAnsi="Times New Roman"/>
          <w:bCs/>
          <w:iCs/>
          <w:sz w:val="24"/>
          <w:szCs w:val="24"/>
          <w:lang w:val="sq-AL"/>
        </w:rPr>
        <w:t>ë</w:t>
      </w:r>
      <w:r w:rsidRPr="005404B6">
        <w:rPr>
          <w:rFonts w:ascii="Times New Roman" w:eastAsia="MS Mincho" w:hAnsi="Times New Roman"/>
          <w:bCs/>
          <w:iCs/>
          <w:sz w:val="24"/>
          <w:szCs w:val="24"/>
          <w:lang w:val="sq-AL"/>
        </w:rPr>
        <w:t xml:space="preserve">rsa </w:t>
      </w:r>
      <w:r w:rsidR="005B70B5" w:rsidRPr="005404B6">
        <w:rPr>
          <w:rFonts w:ascii="Times New Roman" w:eastAsia="MS Mincho" w:hAnsi="Times New Roman"/>
          <w:bCs/>
          <w:iCs/>
          <w:sz w:val="24"/>
          <w:szCs w:val="24"/>
          <w:lang w:val="sq-AL"/>
        </w:rPr>
        <w:t>parashtrime</w:t>
      </w:r>
      <w:r w:rsidRPr="005404B6">
        <w:rPr>
          <w:rFonts w:ascii="Times New Roman" w:eastAsia="MS Mincho" w:hAnsi="Times New Roman"/>
          <w:bCs/>
          <w:iCs/>
          <w:sz w:val="24"/>
          <w:szCs w:val="24"/>
          <w:lang w:val="sq-AL"/>
        </w:rPr>
        <w:t xml:space="preserve">t e avokatit B.D. </w:t>
      </w:r>
      <w:r w:rsidR="005B70B5" w:rsidRPr="005404B6">
        <w:rPr>
          <w:rFonts w:ascii="Times New Roman" w:eastAsia="MS Mincho" w:hAnsi="Times New Roman"/>
          <w:bCs/>
          <w:iCs/>
          <w:sz w:val="24"/>
          <w:szCs w:val="24"/>
          <w:lang w:val="sq-AL"/>
        </w:rPr>
        <w:t xml:space="preserve">nuk i ka marrë në shqyrtim, duke arsyetuar se ato nuk mund të vlerësohen si plotësim i të metave të rekursit të paplotë të paraqitur nga avokati V.A. dhe </w:t>
      </w:r>
      <w:r w:rsidR="00AD6D22" w:rsidRPr="005404B6">
        <w:rPr>
          <w:rFonts w:ascii="Times New Roman" w:eastAsia="MS Mincho" w:hAnsi="Times New Roman"/>
          <w:bCs/>
          <w:iCs/>
          <w:sz w:val="24"/>
          <w:szCs w:val="24"/>
          <w:lang w:val="sq-AL"/>
        </w:rPr>
        <w:t>nuk</w:t>
      </w:r>
      <w:r w:rsidR="005B70B5" w:rsidRPr="005404B6">
        <w:rPr>
          <w:rFonts w:ascii="Times New Roman" w:eastAsia="MS Mincho" w:hAnsi="Times New Roman"/>
          <w:bCs/>
          <w:iCs/>
          <w:sz w:val="24"/>
          <w:szCs w:val="24"/>
          <w:lang w:val="sq-AL"/>
        </w:rPr>
        <w:t xml:space="preserve"> mund të zëvendësojnë mjetin procedural të ankimit në gjykatën </w:t>
      </w:r>
      <w:r w:rsidR="005B70B5" w:rsidRPr="005404B6">
        <w:rPr>
          <w:rFonts w:ascii="Times New Roman" w:eastAsia="MS Mincho" w:hAnsi="Times New Roman"/>
          <w:bCs/>
          <w:iCs/>
          <w:sz w:val="24"/>
          <w:szCs w:val="24"/>
          <w:lang w:val="sq-AL"/>
        </w:rPr>
        <w:lastRenderedPageBreak/>
        <w:t>më të lartë</w:t>
      </w:r>
      <w:r w:rsidRPr="005404B6">
        <w:rPr>
          <w:rFonts w:ascii="Times New Roman" w:eastAsia="MS Mincho" w:hAnsi="Times New Roman"/>
          <w:bCs/>
          <w:iCs/>
          <w:sz w:val="24"/>
          <w:szCs w:val="24"/>
          <w:lang w:val="sq-AL"/>
        </w:rPr>
        <w:t>, në rastin konkret të rekursit</w:t>
      </w:r>
      <w:r w:rsidR="005B70B5" w:rsidRPr="005404B6">
        <w:rPr>
          <w:rFonts w:ascii="Times New Roman" w:eastAsia="MS Mincho" w:hAnsi="Times New Roman"/>
          <w:bCs/>
          <w:iCs/>
          <w:sz w:val="24"/>
          <w:szCs w:val="24"/>
          <w:lang w:val="sq-AL"/>
        </w:rPr>
        <w:t xml:space="preserve"> </w:t>
      </w:r>
      <w:r w:rsidR="005B70B5" w:rsidRPr="005404B6">
        <w:rPr>
          <w:rFonts w:ascii="Times New Roman" w:eastAsia="MS Mincho" w:hAnsi="Times New Roman"/>
          <w:bCs/>
          <w:i/>
          <w:iCs/>
          <w:sz w:val="24"/>
          <w:szCs w:val="24"/>
          <w:lang w:val="sq-AL"/>
        </w:rPr>
        <w:t>(shih paragrafët 27</w:t>
      </w:r>
      <w:r w:rsidR="00AD6D22" w:rsidRPr="005404B6">
        <w:rPr>
          <w:rFonts w:ascii="Times New Roman" w:eastAsia="MS Mincho" w:hAnsi="Times New Roman"/>
          <w:bCs/>
          <w:i/>
          <w:iCs/>
          <w:sz w:val="24"/>
          <w:szCs w:val="24"/>
          <w:lang w:val="sq-AL"/>
        </w:rPr>
        <w:t xml:space="preserve">, </w:t>
      </w:r>
      <w:r w:rsidR="005B70B5" w:rsidRPr="005404B6">
        <w:rPr>
          <w:rFonts w:ascii="Times New Roman" w:eastAsia="MS Mincho" w:hAnsi="Times New Roman"/>
          <w:bCs/>
          <w:i/>
          <w:iCs/>
          <w:sz w:val="24"/>
          <w:szCs w:val="24"/>
          <w:lang w:val="sq-AL"/>
        </w:rPr>
        <w:t>28</w:t>
      </w:r>
      <w:r w:rsidR="00AD6D22" w:rsidRPr="005404B6">
        <w:rPr>
          <w:rFonts w:ascii="Times New Roman" w:eastAsia="MS Mincho" w:hAnsi="Times New Roman"/>
          <w:bCs/>
          <w:i/>
          <w:iCs/>
          <w:sz w:val="24"/>
          <w:szCs w:val="24"/>
          <w:lang w:val="sq-AL"/>
        </w:rPr>
        <w:t xml:space="preserve"> dhe </w:t>
      </w:r>
      <w:r w:rsidR="005B70B5" w:rsidRPr="005404B6">
        <w:rPr>
          <w:rFonts w:ascii="Times New Roman" w:eastAsia="MS Mincho" w:hAnsi="Times New Roman"/>
          <w:bCs/>
          <w:i/>
          <w:iCs/>
          <w:sz w:val="24"/>
          <w:szCs w:val="24"/>
          <w:lang w:val="sq-AL"/>
        </w:rPr>
        <w:t>29 të vendimit të Gjykatës së Lartë)</w:t>
      </w:r>
      <w:r w:rsidR="005B70B5" w:rsidRPr="005404B6">
        <w:rPr>
          <w:rFonts w:ascii="Times New Roman" w:eastAsia="MS Mincho" w:hAnsi="Times New Roman"/>
          <w:bCs/>
          <w:iCs/>
          <w:sz w:val="24"/>
          <w:szCs w:val="24"/>
          <w:lang w:val="sq-AL"/>
        </w:rPr>
        <w:t>.</w:t>
      </w:r>
      <w:r w:rsidRPr="005404B6">
        <w:rPr>
          <w:rFonts w:ascii="Times New Roman" w:eastAsia="MS Mincho" w:hAnsi="Times New Roman"/>
          <w:sz w:val="24"/>
          <w:szCs w:val="24"/>
          <w:lang w:val="sq-AL"/>
        </w:rPr>
        <w:t xml:space="preserve"> </w:t>
      </w:r>
      <w:r w:rsidR="00227B84" w:rsidRPr="005404B6">
        <w:rPr>
          <w:rFonts w:ascii="Times New Roman" w:eastAsia="MS Mincho" w:hAnsi="Times New Roman"/>
          <w:sz w:val="24"/>
          <w:szCs w:val="24"/>
          <w:lang w:val="sq-AL"/>
        </w:rPr>
        <w:t xml:space="preserve">Gjykata e Lartë </w:t>
      </w:r>
      <w:r w:rsidR="00FE4558" w:rsidRPr="005404B6">
        <w:rPr>
          <w:rFonts w:ascii="Times New Roman" w:eastAsia="MS Mincho" w:hAnsi="Times New Roman"/>
          <w:sz w:val="24"/>
          <w:szCs w:val="24"/>
          <w:lang w:val="sq-AL"/>
        </w:rPr>
        <w:t xml:space="preserve">ka arritur në përfundimin se rekursi i kërkuesit ndaj vendimit të </w:t>
      </w:r>
      <w:r w:rsidR="00FE4558" w:rsidRPr="005404B6">
        <w:rPr>
          <w:rFonts w:ascii="Times New Roman" w:hAnsi="Times New Roman"/>
          <w:color w:val="000000"/>
          <w:sz w:val="24"/>
          <w:szCs w:val="24"/>
          <w:lang w:val="sq-AL"/>
        </w:rPr>
        <w:t>Gjykatës së Apelit Durrës nuk duhet të merret në shqyrtim</w:t>
      </w:r>
      <w:r w:rsidR="00AD6D22" w:rsidRPr="005404B6">
        <w:rPr>
          <w:rFonts w:ascii="Times New Roman" w:hAnsi="Times New Roman"/>
          <w:color w:val="000000"/>
          <w:sz w:val="24"/>
          <w:szCs w:val="24"/>
          <w:lang w:val="sq-AL"/>
        </w:rPr>
        <w:t>,</w:t>
      </w:r>
      <w:r w:rsidR="00FE4558" w:rsidRPr="005404B6">
        <w:rPr>
          <w:rFonts w:ascii="Times New Roman" w:hAnsi="Times New Roman"/>
          <w:color w:val="000000"/>
          <w:sz w:val="24"/>
          <w:szCs w:val="24"/>
          <w:lang w:val="sq-AL"/>
        </w:rPr>
        <w:t xml:space="preserve"> pasi nuk plotëson kriteret formale që duhet të përmbajë. </w:t>
      </w:r>
      <w:r w:rsidRPr="005404B6">
        <w:rPr>
          <w:rFonts w:ascii="Times New Roman" w:eastAsia="MS Mincho" w:hAnsi="Times New Roman"/>
          <w:sz w:val="24"/>
          <w:szCs w:val="24"/>
          <w:lang w:val="sq-AL"/>
        </w:rPr>
        <w:t>Nd</w:t>
      </w:r>
      <w:r w:rsidR="00173AE4" w:rsidRPr="005404B6">
        <w:rPr>
          <w:rFonts w:ascii="Times New Roman" w:eastAsia="MS Mincho" w:hAnsi="Times New Roman"/>
          <w:sz w:val="24"/>
          <w:szCs w:val="24"/>
          <w:lang w:val="sq-AL"/>
        </w:rPr>
        <w:t>ë</w:t>
      </w:r>
      <w:r w:rsidRPr="005404B6">
        <w:rPr>
          <w:rFonts w:ascii="Times New Roman" w:eastAsia="MS Mincho" w:hAnsi="Times New Roman"/>
          <w:sz w:val="24"/>
          <w:szCs w:val="24"/>
          <w:lang w:val="sq-AL"/>
        </w:rPr>
        <w:t>rkoh</w:t>
      </w:r>
      <w:r w:rsidR="00173AE4" w:rsidRPr="005404B6">
        <w:rPr>
          <w:rFonts w:ascii="Times New Roman" w:eastAsia="MS Mincho" w:hAnsi="Times New Roman"/>
          <w:sz w:val="24"/>
          <w:szCs w:val="24"/>
          <w:lang w:val="sq-AL"/>
        </w:rPr>
        <w:t>ë</w:t>
      </w:r>
      <w:r w:rsidR="00AD6D22" w:rsidRPr="005404B6">
        <w:rPr>
          <w:rFonts w:ascii="Times New Roman" w:eastAsia="MS Mincho" w:hAnsi="Times New Roman"/>
          <w:sz w:val="24"/>
          <w:szCs w:val="24"/>
          <w:lang w:val="sq-AL"/>
        </w:rPr>
        <w:t>,</w:t>
      </w:r>
      <w:r w:rsidRPr="005404B6">
        <w:rPr>
          <w:rFonts w:ascii="Times New Roman" w:eastAsia="MS Mincho" w:hAnsi="Times New Roman"/>
          <w:sz w:val="24"/>
          <w:szCs w:val="24"/>
          <w:lang w:val="sq-AL"/>
        </w:rPr>
        <w:t xml:space="preserve"> </w:t>
      </w:r>
      <w:r w:rsidR="00227B84" w:rsidRPr="005404B6">
        <w:rPr>
          <w:rFonts w:ascii="Times New Roman" w:eastAsia="MS Mincho" w:hAnsi="Times New Roman"/>
          <w:sz w:val="24"/>
          <w:szCs w:val="24"/>
          <w:lang w:val="sq-AL"/>
        </w:rPr>
        <w:t xml:space="preserve">ajo </w:t>
      </w:r>
      <w:r w:rsidRPr="005404B6">
        <w:rPr>
          <w:rFonts w:ascii="Times New Roman" w:eastAsia="MS Mincho" w:hAnsi="Times New Roman"/>
          <w:sz w:val="24"/>
          <w:szCs w:val="24"/>
          <w:lang w:val="sq-AL"/>
        </w:rPr>
        <w:t xml:space="preserve">nuk </w:t>
      </w:r>
      <w:r w:rsidR="005B70B5" w:rsidRPr="005404B6">
        <w:rPr>
          <w:rFonts w:ascii="Times New Roman" w:eastAsia="MS Mincho" w:hAnsi="Times New Roman"/>
          <w:sz w:val="24"/>
          <w:szCs w:val="24"/>
          <w:lang w:val="sq-AL"/>
        </w:rPr>
        <w:t>shpreh</w:t>
      </w:r>
      <w:r w:rsidRPr="005404B6">
        <w:rPr>
          <w:rFonts w:ascii="Times New Roman" w:eastAsia="MS Mincho" w:hAnsi="Times New Roman"/>
          <w:sz w:val="24"/>
          <w:szCs w:val="24"/>
          <w:lang w:val="sq-AL"/>
        </w:rPr>
        <w:t xml:space="preserve">et </w:t>
      </w:r>
      <w:r w:rsidR="005B70B5" w:rsidRPr="005404B6">
        <w:rPr>
          <w:rFonts w:ascii="Times New Roman" w:eastAsia="MS Mincho" w:hAnsi="Times New Roman"/>
          <w:sz w:val="24"/>
          <w:szCs w:val="24"/>
          <w:lang w:val="sq-AL"/>
        </w:rPr>
        <w:t xml:space="preserve">në vendim </w:t>
      </w:r>
      <w:r w:rsidR="00FD57E3" w:rsidRPr="005404B6">
        <w:rPr>
          <w:rFonts w:ascii="Times New Roman" w:eastAsia="MS Mincho" w:hAnsi="Times New Roman"/>
          <w:sz w:val="24"/>
          <w:szCs w:val="24"/>
          <w:lang w:val="sq-AL"/>
        </w:rPr>
        <w:t>n</w:t>
      </w:r>
      <w:r w:rsidR="003F144E" w:rsidRPr="005404B6">
        <w:rPr>
          <w:rFonts w:ascii="Times New Roman" w:eastAsia="MS Mincho" w:hAnsi="Times New Roman"/>
          <w:sz w:val="24"/>
          <w:szCs w:val="24"/>
          <w:lang w:val="sq-AL"/>
        </w:rPr>
        <w:t>ë</w:t>
      </w:r>
      <w:r w:rsidR="00FD57E3" w:rsidRPr="005404B6">
        <w:rPr>
          <w:rFonts w:ascii="Times New Roman" w:eastAsia="MS Mincho" w:hAnsi="Times New Roman"/>
          <w:sz w:val="24"/>
          <w:szCs w:val="24"/>
          <w:lang w:val="sq-AL"/>
        </w:rPr>
        <w:t xml:space="preserve"> lidhje me </w:t>
      </w:r>
      <w:r w:rsidR="005B70B5" w:rsidRPr="005404B6">
        <w:rPr>
          <w:rFonts w:ascii="Times New Roman" w:eastAsia="MS Mincho" w:hAnsi="Times New Roman"/>
          <w:sz w:val="24"/>
          <w:szCs w:val="24"/>
          <w:lang w:val="sq-AL"/>
        </w:rPr>
        <w:t>njoftimi</w:t>
      </w:r>
      <w:r w:rsidR="00FD57E3" w:rsidRPr="005404B6">
        <w:rPr>
          <w:rFonts w:ascii="Times New Roman" w:eastAsia="MS Mincho" w:hAnsi="Times New Roman"/>
          <w:sz w:val="24"/>
          <w:szCs w:val="24"/>
          <w:lang w:val="sq-AL"/>
        </w:rPr>
        <w:t xml:space="preserve">n e </w:t>
      </w:r>
      <w:r w:rsidRPr="005404B6">
        <w:rPr>
          <w:rFonts w:ascii="Times New Roman" w:eastAsia="MS Mincho" w:hAnsi="Times New Roman"/>
          <w:sz w:val="24"/>
          <w:szCs w:val="24"/>
          <w:lang w:val="sq-AL"/>
        </w:rPr>
        <w:t>k</w:t>
      </w:r>
      <w:r w:rsidR="00173AE4" w:rsidRPr="005404B6">
        <w:rPr>
          <w:rFonts w:ascii="Times New Roman" w:eastAsia="MS Mincho" w:hAnsi="Times New Roman"/>
          <w:sz w:val="24"/>
          <w:szCs w:val="24"/>
          <w:lang w:val="sq-AL"/>
        </w:rPr>
        <w:t>ë</w:t>
      </w:r>
      <w:r w:rsidRPr="005404B6">
        <w:rPr>
          <w:rFonts w:ascii="Times New Roman" w:eastAsia="MS Mincho" w:hAnsi="Times New Roman"/>
          <w:sz w:val="24"/>
          <w:szCs w:val="24"/>
          <w:lang w:val="sq-AL"/>
        </w:rPr>
        <w:t xml:space="preserve">rkuesit </w:t>
      </w:r>
      <w:r w:rsidR="00AD6D22" w:rsidRPr="005404B6">
        <w:rPr>
          <w:rFonts w:ascii="Times New Roman" w:eastAsia="MS Mincho" w:hAnsi="Times New Roman"/>
          <w:sz w:val="24"/>
          <w:szCs w:val="24"/>
          <w:lang w:val="sq-AL"/>
        </w:rPr>
        <w:t>ose</w:t>
      </w:r>
      <w:r w:rsidRPr="005404B6">
        <w:rPr>
          <w:rFonts w:ascii="Times New Roman" w:eastAsia="MS Mincho" w:hAnsi="Times New Roman"/>
          <w:sz w:val="24"/>
          <w:szCs w:val="24"/>
          <w:lang w:val="sq-AL"/>
        </w:rPr>
        <w:t xml:space="preserve"> </w:t>
      </w:r>
      <w:r w:rsidR="00FD57E3" w:rsidRPr="005404B6">
        <w:rPr>
          <w:rFonts w:ascii="Times New Roman" w:eastAsia="MS Mincho" w:hAnsi="Times New Roman"/>
          <w:sz w:val="24"/>
          <w:szCs w:val="24"/>
          <w:lang w:val="sq-AL"/>
        </w:rPr>
        <w:t>t</w:t>
      </w:r>
      <w:r w:rsidR="003F144E" w:rsidRPr="005404B6">
        <w:rPr>
          <w:rFonts w:ascii="Times New Roman" w:eastAsia="MS Mincho" w:hAnsi="Times New Roman"/>
          <w:sz w:val="24"/>
          <w:szCs w:val="24"/>
          <w:lang w:val="sq-AL"/>
        </w:rPr>
        <w:t>ë</w:t>
      </w:r>
      <w:r w:rsidR="00FD57E3" w:rsidRPr="005404B6">
        <w:rPr>
          <w:rFonts w:ascii="Times New Roman" w:eastAsia="MS Mincho" w:hAnsi="Times New Roman"/>
          <w:sz w:val="24"/>
          <w:szCs w:val="24"/>
          <w:lang w:val="sq-AL"/>
        </w:rPr>
        <w:t xml:space="preserve"> </w:t>
      </w:r>
      <w:r w:rsidRPr="005404B6">
        <w:rPr>
          <w:rFonts w:ascii="Times New Roman" w:eastAsia="MS Mincho" w:hAnsi="Times New Roman"/>
          <w:sz w:val="24"/>
          <w:szCs w:val="24"/>
          <w:lang w:val="sq-AL"/>
        </w:rPr>
        <w:t>mbrojt</w:t>
      </w:r>
      <w:r w:rsidR="00173AE4" w:rsidRPr="005404B6">
        <w:rPr>
          <w:rFonts w:ascii="Times New Roman" w:eastAsia="MS Mincho" w:hAnsi="Times New Roman"/>
          <w:sz w:val="24"/>
          <w:szCs w:val="24"/>
          <w:lang w:val="sq-AL"/>
        </w:rPr>
        <w:t>ë</w:t>
      </w:r>
      <w:r w:rsidRPr="005404B6">
        <w:rPr>
          <w:rFonts w:ascii="Times New Roman" w:eastAsia="MS Mincho" w:hAnsi="Times New Roman"/>
          <w:sz w:val="24"/>
          <w:szCs w:val="24"/>
          <w:lang w:val="sq-AL"/>
        </w:rPr>
        <w:t>sit t</w:t>
      </w:r>
      <w:r w:rsidR="00173AE4" w:rsidRPr="005404B6">
        <w:rPr>
          <w:rFonts w:ascii="Times New Roman" w:eastAsia="MS Mincho" w:hAnsi="Times New Roman"/>
          <w:sz w:val="24"/>
          <w:szCs w:val="24"/>
          <w:lang w:val="sq-AL"/>
        </w:rPr>
        <w:t>ë</w:t>
      </w:r>
      <w:r w:rsidRPr="005404B6">
        <w:rPr>
          <w:rFonts w:ascii="Times New Roman" w:eastAsia="MS Mincho" w:hAnsi="Times New Roman"/>
          <w:sz w:val="24"/>
          <w:szCs w:val="24"/>
          <w:lang w:val="sq-AL"/>
        </w:rPr>
        <w:t xml:space="preserve"> tij </w:t>
      </w:r>
      <w:r w:rsidR="00AD6D22" w:rsidRPr="005404B6">
        <w:rPr>
          <w:rFonts w:ascii="Times New Roman" w:eastAsia="MS Mincho" w:hAnsi="Times New Roman"/>
          <w:sz w:val="24"/>
          <w:szCs w:val="24"/>
          <w:lang w:val="sq-AL"/>
        </w:rPr>
        <w:t>për</w:t>
      </w:r>
      <w:r w:rsidR="005B70B5" w:rsidRPr="005404B6">
        <w:rPr>
          <w:rFonts w:ascii="Times New Roman" w:eastAsia="MS Mincho" w:hAnsi="Times New Roman"/>
          <w:sz w:val="24"/>
          <w:szCs w:val="24"/>
          <w:lang w:val="sq-AL"/>
        </w:rPr>
        <w:t xml:space="preserve"> vendimi</w:t>
      </w:r>
      <w:r w:rsidR="00AD6D22" w:rsidRPr="005404B6">
        <w:rPr>
          <w:rFonts w:ascii="Times New Roman" w:eastAsia="MS Mincho" w:hAnsi="Times New Roman"/>
          <w:sz w:val="24"/>
          <w:szCs w:val="24"/>
          <w:lang w:val="sq-AL"/>
        </w:rPr>
        <w:t>n e</w:t>
      </w:r>
      <w:r w:rsidR="00FD57E3" w:rsidRPr="005404B6">
        <w:rPr>
          <w:rFonts w:ascii="Times New Roman" w:eastAsia="MS Mincho" w:hAnsi="Times New Roman"/>
          <w:sz w:val="24"/>
          <w:szCs w:val="24"/>
          <w:lang w:val="sq-AL"/>
        </w:rPr>
        <w:t xml:space="preserve"> arsyetuar </w:t>
      </w:r>
      <w:r w:rsidR="005B70B5" w:rsidRPr="005404B6">
        <w:rPr>
          <w:rFonts w:ascii="Times New Roman" w:eastAsia="MS Mincho" w:hAnsi="Times New Roman"/>
          <w:sz w:val="24"/>
          <w:szCs w:val="24"/>
          <w:lang w:val="sq-AL"/>
        </w:rPr>
        <w:t>të Gjykatës së Apelit Durrës</w:t>
      </w:r>
      <w:r w:rsidR="00227B84" w:rsidRPr="005404B6">
        <w:rPr>
          <w:rFonts w:ascii="Times New Roman" w:eastAsia="MS Mincho" w:hAnsi="Times New Roman"/>
          <w:sz w:val="24"/>
          <w:szCs w:val="24"/>
          <w:lang w:val="sq-AL"/>
        </w:rPr>
        <w:t>, n</w:t>
      </w:r>
      <w:r w:rsidR="008D1E32" w:rsidRPr="005404B6">
        <w:rPr>
          <w:rFonts w:ascii="Times New Roman" w:hAnsi="Times New Roman"/>
          <w:sz w:val="24"/>
          <w:szCs w:val="24"/>
          <w:lang w:val="sq-AL"/>
        </w:rPr>
        <w:t>don</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 xml:space="preserve">se dosja </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sht</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 xml:space="preserve"> d</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 xml:space="preserve">rguar nga </w:t>
      </w:r>
      <w:r w:rsidR="00282C6F" w:rsidRPr="005404B6">
        <w:rPr>
          <w:rFonts w:ascii="Times New Roman" w:hAnsi="Times New Roman"/>
          <w:sz w:val="24"/>
          <w:szCs w:val="24"/>
          <w:lang w:val="sq-AL"/>
        </w:rPr>
        <w:t>g</w:t>
      </w:r>
      <w:r w:rsidR="008D1E32" w:rsidRPr="005404B6">
        <w:rPr>
          <w:rFonts w:ascii="Times New Roman" w:hAnsi="Times New Roman"/>
          <w:sz w:val="24"/>
          <w:szCs w:val="24"/>
          <w:lang w:val="sq-AL"/>
        </w:rPr>
        <w:t>j</w:t>
      </w:r>
      <w:r w:rsidR="00227B84" w:rsidRPr="005404B6">
        <w:rPr>
          <w:rFonts w:ascii="Times New Roman" w:hAnsi="Times New Roman"/>
          <w:sz w:val="24"/>
          <w:szCs w:val="24"/>
          <w:lang w:val="sq-AL"/>
        </w:rPr>
        <w:t xml:space="preserve">ykata e </w:t>
      </w:r>
      <w:r w:rsidR="00282C6F" w:rsidRPr="005404B6">
        <w:rPr>
          <w:rFonts w:ascii="Times New Roman" w:hAnsi="Times New Roman"/>
          <w:sz w:val="24"/>
          <w:szCs w:val="24"/>
          <w:lang w:val="sq-AL"/>
        </w:rPr>
        <w:t>a</w:t>
      </w:r>
      <w:r w:rsidR="008D1E32" w:rsidRPr="005404B6">
        <w:rPr>
          <w:rFonts w:ascii="Times New Roman" w:hAnsi="Times New Roman"/>
          <w:sz w:val="24"/>
          <w:szCs w:val="24"/>
          <w:lang w:val="sq-AL"/>
        </w:rPr>
        <w:t xml:space="preserve">pelit </w:t>
      </w:r>
      <w:r w:rsidR="00442473" w:rsidRPr="005404B6">
        <w:rPr>
          <w:rFonts w:ascii="Times New Roman" w:hAnsi="Times New Roman"/>
          <w:sz w:val="24"/>
          <w:szCs w:val="24"/>
          <w:lang w:val="sq-AL"/>
        </w:rPr>
        <w:t xml:space="preserve">në </w:t>
      </w:r>
      <w:r w:rsidR="00282C6F" w:rsidRPr="005404B6">
        <w:rPr>
          <w:rFonts w:ascii="Times New Roman" w:hAnsi="Times New Roman"/>
          <w:sz w:val="24"/>
          <w:szCs w:val="24"/>
          <w:lang w:val="sq-AL"/>
        </w:rPr>
        <w:t>g</w:t>
      </w:r>
      <w:r w:rsidR="00442473" w:rsidRPr="005404B6">
        <w:rPr>
          <w:rFonts w:ascii="Times New Roman" w:hAnsi="Times New Roman"/>
          <w:sz w:val="24"/>
          <w:szCs w:val="24"/>
          <w:lang w:val="sq-AL"/>
        </w:rPr>
        <w:t xml:space="preserve">jykatën e </w:t>
      </w:r>
      <w:r w:rsidR="00282C6F" w:rsidRPr="005404B6">
        <w:rPr>
          <w:rFonts w:ascii="Times New Roman" w:hAnsi="Times New Roman"/>
          <w:sz w:val="24"/>
          <w:szCs w:val="24"/>
          <w:lang w:val="sq-AL"/>
        </w:rPr>
        <w:t>s</w:t>
      </w:r>
      <w:r w:rsidR="00442473" w:rsidRPr="005404B6">
        <w:rPr>
          <w:rFonts w:ascii="Times New Roman" w:hAnsi="Times New Roman"/>
          <w:sz w:val="24"/>
          <w:szCs w:val="24"/>
          <w:lang w:val="sq-AL"/>
        </w:rPr>
        <w:t xml:space="preserve">hkallës së </w:t>
      </w:r>
      <w:r w:rsidR="00282C6F" w:rsidRPr="005404B6">
        <w:rPr>
          <w:rFonts w:ascii="Times New Roman" w:hAnsi="Times New Roman"/>
          <w:sz w:val="24"/>
          <w:szCs w:val="24"/>
          <w:lang w:val="sq-AL"/>
        </w:rPr>
        <w:t>p</w:t>
      </w:r>
      <w:r w:rsidR="00442473" w:rsidRPr="005404B6">
        <w:rPr>
          <w:rFonts w:ascii="Times New Roman" w:hAnsi="Times New Roman"/>
          <w:sz w:val="24"/>
          <w:szCs w:val="24"/>
          <w:lang w:val="sq-AL"/>
        </w:rPr>
        <w:t xml:space="preserve">arë </w:t>
      </w:r>
      <w:r w:rsidR="006B70BB" w:rsidRPr="005404B6">
        <w:rPr>
          <w:rFonts w:ascii="Times New Roman" w:hAnsi="Times New Roman"/>
          <w:sz w:val="24"/>
          <w:szCs w:val="24"/>
          <w:lang w:val="sq-AL"/>
        </w:rPr>
        <w:t xml:space="preserve">për </w:t>
      </w:r>
      <w:r w:rsidR="00442473" w:rsidRPr="005404B6">
        <w:rPr>
          <w:rFonts w:ascii="Times New Roman" w:hAnsi="Times New Roman"/>
          <w:sz w:val="24"/>
          <w:szCs w:val="24"/>
          <w:lang w:val="sq-AL"/>
        </w:rPr>
        <w:t>paraqitje</w:t>
      </w:r>
      <w:r w:rsidR="006B70BB" w:rsidRPr="005404B6">
        <w:rPr>
          <w:rFonts w:ascii="Times New Roman" w:hAnsi="Times New Roman"/>
          <w:sz w:val="24"/>
          <w:szCs w:val="24"/>
          <w:lang w:val="sq-AL"/>
        </w:rPr>
        <w:t xml:space="preserve">n e </w:t>
      </w:r>
      <w:r w:rsidR="00442473" w:rsidRPr="005404B6">
        <w:rPr>
          <w:rFonts w:ascii="Times New Roman" w:hAnsi="Times New Roman"/>
          <w:sz w:val="24"/>
          <w:szCs w:val="24"/>
          <w:lang w:val="sq-AL"/>
        </w:rPr>
        <w:t xml:space="preserve">rekurseve eventuale </w:t>
      </w:r>
      <w:r w:rsidR="008D1E32" w:rsidRPr="005404B6">
        <w:rPr>
          <w:rFonts w:ascii="Times New Roman" w:hAnsi="Times New Roman"/>
          <w:sz w:val="24"/>
          <w:szCs w:val="24"/>
          <w:lang w:val="sq-AL"/>
        </w:rPr>
        <w:t>n</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 xml:space="preserve"> dat</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 xml:space="preserve">n </w:t>
      </w:r>
      <w:r w:rsidR="00227B84" w:rsidRPr="005404B6">
        <w:rPr>
          <w:rFonts w:ascii="Times New Roman" w:hAnsi="Times New Roman"/>
          <w:sz w:val="24"/>
          <w:szCs w:val="24"/>
          <w:lang w:val="sq-AL"/>
        </w:rPr>
        <w:t>26.05.2016</w:t>
      </w:r>
      <w:r w:rsidR="008D1E32" w:rsidRPr="005404B6">
        <w:rPr>
          <w:rFonts w:ascii="Times New Roman" w:hAnsi="Times New Roman"/>
          <w:sz w:val="24"/>
          <w:szCs w:val="24"/>
          <w:lang w:val="sq-AL"/>
        </w:rPr>
        <w:t xml:space="preserve">, </w:t>
      </w:r>
      <w:r w:rsidR="004C6EB9" w:rsidRPr="005404B6">
        <w:rPr>
          <w:rFonts w:ascii="Times New Roman" w:hAnsi="Times New Roman"/>
          <w:sz w:val="24"/>
          <w:szCs w:val="24"/>
          <w:lang w:val="sq-AL"/>
        </w:rPr>
        <w:t xml:space="preserve">pra </w:t>
      </w:r>
      <w:r w:rsidR="008D1E32" w:rsidRPr="005404B6">
        <w:rPr>
          <w:rFonts w:ascii="Times New Roman" w:hAnsi="Times New Roman"/>
          <w:sz w:val="24"/>
          <w:szCs w:val="24"/>
          <w:lang w:val="sq-AL"/>
        </w:rPr>
        <w:t>pas kalimit t</w:t>
      </w:r>
      <w:r w:rsidR="00442473" w:rsidRPr="005404B6">
        <w:rPr>
          <w:rFonts w:ascii="Times New Roman" w:hAnsi="Times New Roman"/>
          <w:sz w:val="24"/>
          <w:szCs w:val="24"/>
          <w:lang w:val="sq-AL"/>
        </w:rPr>
        <w:t>ë</w:t>
      </w:r>
      <w:r w:rsidR="008D1E32" w:rsidRPr="005404B6">
        <w:rPr>
          <w:rFonts w:ascii="Times New Roman" w:hAnsi="Times New Roman"/>
          <w:sz w:val="24"/>
          <w:szCs w:val="24"/>
          <w:lang w:val="sq-AL"/>
        </w:rPr>
        <w:t xml:space="preserve"> 30 dit</w:t>
      </w:r>
      <w:r w:rsidR="00442473" w:rsidRPr="005404B6">
        <w:rPr>
          <w:rFonts w:ascii="Times New Roman" w:hAnsi="Times New Roman"/>
          <w:sz w:val="24"/>
          <w:szCs w:val="24"/>
          <w:lang w:val="sq-AL"/>
        </w:rPr>
        <w:t>ëve nga shpallja e vendimit</w:t>
      </w:r>
      <w:r w:rsidR="00227B84" w:rsidRPr="005404B6">
        <w:rPr>
          <w:rFonts w:ascii="Times New Roman" w:hAnsi="Times New Roman"/>
          <w:sz w:val="24"/>
          <w:szCs w:val="24"/>
          <w:lang w:val="sq-AL"/>
        </w:rPr>
        <w:t xml:space="preserve">. </w:t>
      </w:r>
      <w:r w:rsidR="008D1E32" w:rsidRPr="005404B6">
        <w:rPr>
          <w:rFonts w:ascii="Times New Roman" w:hAnsi="Times New Roman"/>
          <w:sz w:val="24"/>
          <w:szCs w:val="24"/>
          <w:lang w:val="sq-AL"/>
        </w:rPr>
        <w:t xml:space="preserve"> </w:t>
      </w:r>
    </w:p>
    <w:p w:rsidR="002051ED" w:rsidRPr="005404B6" w:rsidRDefault="005D1426"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sz w:val="24"/>
          <w:szCs w:val="24"/>
          <w:lang w:val="sq-AL"/>
        </w:rPr>
        <w:t>Nga rrethanat e m</w:t>
      </w:r>
      <w:r w:rsidR="00FE45DE" w:rsidRPr="005404B6">
        <w:rPr>
          <w:rFonts w:ascii="Times New Roman" w:eastAsia="MS Mincho" w:hAnsi="Times New Roman"/>
          <w:sz w:val="24"/>
          <w:szCs w:val="24"/>
          <w:lang w:val="sq-AL"/>
        </w:rPr>
        <w:t>ë</w:t>
      </w:r>
      <w:r w:rsidRPr="005404B6">
        <w:rPr>
          <w:rFonts w:ascii="Times New Roman" w:eastAsia="MS Mincho" w:hAnsi="Times New Roman"/>
          <w:sz w:val="24"/>
          <w:szCs w:val="24"/>
          <w:lang w:val="sq-AL"/>
        </w:rPr>
        <w:t>sip</w:t>
      </w:r>
      <w:r w:rsidR="00FE45DE" w:rsidRPr="005404B6">
        <w:rPr>
          <w:rFonts w:ascii="Times New Roman" w:eastAsia="MS Mincho" w:hAnsi="Times New Roman"/>
          <w:sz w:val="24"/>
          <w:szCs w:val="24"/>
          <w:lang w:val="sq-AL"/>
        </w:rPr>
        <w:t>ë</w:t>
      </w:r>
      <w:r w:rsidRPr="005404B6">
        <w:rPr>
          <w:rFonts w:ascii="Times New Roman" w:eastAsia="MS Mincho" w:hAnsi="Times New Roman"/>
          <w:sz w:val="24"/>
          <w:szCs w:val="24"/>
          <w:lang w:val="sq-AL"/>
        </w:rPr>
        <w:t>rm</w:t>
      </w:r>
      <w:r w:rsidR="006B796E" w:rsidRPr="005404B6">
        <w:rPr>
          <w:rFonts w:ascii="Times New Roman" w:eastAsia="MS Mincho" w:hAnsi="Times New Roman"/>
          <w:sz w:val="24"/>
          <w:szCs w:val="24"/>
          <w:lang w:val="sq-AL"/>
        </w:rPr>
        <w:t>e</w:t>
      </w:r>
      <w:r w:rsidR="00C43F7F" w:rsidRPr="005404B6">
        <w:rPr>
          <w:rFonts w:ascii="Times New Roman" w:eastAsia="MS Mincho" w:hAnsi="Times New Roman"/>
          <w:sz w:val="24"/>
          <w:szCs w:val="24"/>
          <w:lang w:val="sq-AL"/>
        </w:rPr>
        <w:t>, Gjykata vler</w:t>
      </w:r>
      <w:r w:rsidR="00442473" w:rsidRPr="005404B6">
        <w:rPr>
          <w:rFonts w:ascii="Times New Roman" w:eastAsia="MS Mincho" w:hAnsi="Times New Roman"/>
          <w:sz w:val="24"/>
          <w:szCs w:val="24"/>
          <w:lang w:val="sq-AL"/>
        </w:rPr>
        <w:t>ë</w:t>
      </w:r>
      <w:r w:rsidR="00C43F7F" w:rsidRPr="005404B6">
        <w:rPr>
          <w:rFonts w:ascii="Times New Roman" w:eastAsia="MS Mincho" w:hAnsi="Times New Roman"/>
          <w:sz w:val="24"/>
          <w:szCs w:val="24"/>
          <w:lang w:val="sq-AL"/>
        </w:rPr>
        <w:t>son se pavar</w:t>
      </w:r>
      <w:r w:rsidR="00442473" w:rsidRPr="005404B6">
        <w:rPr>
          <w:rFonts w:ascii="Times New Roman" w:eastAsia="MS Mincho" w:hAnsi="Times New Roman"/>
          <w:sz w:val="24"/>
          <w:szCs w:val="24"/>
          <w:lang w:val="sq-AL"/>
        </w:rPr>
        <w:t>ë</w:t>
      </w:r>
      <w:r w:rsidR="00C43F7F" w:rsidRPr="005404B6">
        <w:rPr>
          <w:rFonts w:ascii="Times New Roman" w:eastAsia="MS Mincho" w:hAnsi="Times New Roman"/>
          <w:sz w:val="24"/>
          <w:szCs w:val="24"/>
          <w:lang w:val="sq-AL"/>
        </w:rPr>
        <w:t xml:space="preserve">sisht se </w:t>
      </w:r>
      <w:r w:rsidR="005B70B5" w:rsidRPr="005404B6">
        <w:rPr>
          <w:rFonts w:ascii="Times New Roman" w:eastAsia="MS Mincho" w:hAnsi="Times New Roman"/>
          <w:sz w:val="24"/>
          <w:szCs w:val="24"/>
          <w:lang w:val="sq-AL"/>
        </w:rPr>
        <w:t>rekursi i paraqitur nga mbrojtësi</w:t>
      </w:r>
      <w:r w:rsidR="00AD6D22" w:rsidRPr="005404B6">
        <w:rPr>
          <w:rFonts w:ascii="Times New Roman" w:eastAsia="MS Mincho" w:hAnsi="Times New Roman"/>
          <w:sz w:val="24"/>
          <w:szCs w:val="24"/>
          <w:lang w:val="sq-AL"/>
        </w:rPr>
        <w:t xml:space="preserve"> i</w:t>
      </w:r>
      <w:r w:rsidR="005B70B5" w:rsidRPr="005404B6">
        <w:rPr>
          <w:rFonts w:ascii="Times New Roman" w:eastAsia="MS Mincho" w:hAnsi="Times New Roman"/>
          <w:sz w:val="24"/>
          <w:szCs w:val="24"/>
          <w:lang w:val="sq-AL"/>
        </w:rPr>
        <w:t xml:space="preserve"> </w:t>
      </w:r>
      <w:r w:rsidR="00E85547" w:rsidRPr="005404B6">
        <w:rPr>
          <w:rFonts w:ascii="Times New Roman" w:eastAsia="MS Mincho" w:hAnsi="Times New Roman"/>
          <w:sz w:val="24"/>
          <w:szCs w:val="24"/>
          <w:lang w:val="sq-AL"/>
        </w:rPr>
        <w:t xml:space="preserve">zgjedhur </w:t>
      </w:r>
      <w:r w:rsidR="005B70B5" w:rsidRPr="005404B6">
        <w:rPr>
          <w:rFonts w:ascii="Times New Roman" w:eastAsia="MS Mincho" w:hAnsi="Times New Roman"/>
          <w:sz w:val="24"/>
          <w:szCs w:val="24"/>
          <w:lang w:val="sq-AL"/>
        </w:rPr>
        <w:t xml:space="preserve">nga kërkuesi, avokati V.A., është i paplotë, pasi </w:t>
      </w:r>
      <w:r w:rsidR="00251A5B" w:rsidRPr="005404B6">
        <w:rPr>
          <w:rFonts w:ascii="Times New Roman" w:eastAsia="MS Mincho" w:hAnsi="Times New Roman"/>
          <w:sz w:val="24"/>
          <w:szCs w:val="24"/>
          <w:lang w:val="sq-AL"/>
        </w:rPr>
        <w:t>nuk p</w:t>
      </w:r>
      <w:r w:rsidR="000622AE" w:rsidRPr="005404B6">
        <w:rPr>
          <w:rFonts w:ascii="Times New Roman" w:eastAsia="MS Mincho" w:hAnsi="Times New Roman"/>
          <w:sz w:val="24"/>
          <w:szCs w:val="24"/>
          <w:lang w:val="sq-AL"/>
        </w:rPr>
        <w:t>ë</w:t>
      </w:r>
      <w:r w:rsidR="00251A5B" w:rsidRPr="005404B6">
        <w:rPr>
          <w:rFonts w:ascii="Times New Roman" w:eastAsia="MS Mincho" w:hAnsi="Times New Roman"/>
          <w:sz w:val="24"/>
          <w:szCs w:val="24"/>
          <w:lang w:val="sq-AL"/>
        </w:rPr>
        <w:t xml:space="preserve">rmban </w:t>
      </w:r>
      <w:r w:rsidR="005B70B5" w:rsidRPr="005404B6">
        <w:rPr>
          <w:rFonts w:ascii="Times New Roman" w:eastAsia="MS Mincho" w:hAnsi="Times New Roman"/>
          <w:sz w:val="24"/>
          <w:szCs w:val="24"/>
          <w:lang w:val="sq-AL"/>
        </w:rPr>
        <w:t xml:space="preserve">shkaqet </w:t>
      </w:r>
      <w:r w:rsidR="00251A5B" w:rsidRPr="005404B6">
        <w:rPr>
          <w:rFonts w:ascii="Times New Roman" w:eastAsia="MS Mincho" w:hAnsi="Times New Roman"/>
          <w:sz w:val="24"/>
          <w:szCs w:val="24"/>
          <w:lang w:val="sq-AL"/>
        </w:rPr>
        <w:t>p</w:t>
      </w:r>
      <w:r w:rsidR="000622AE" w:rsidRPr="005404B6">
        <w:rPr>
          <w:rFonts w:ascii="Times New Roman" w:eastAsia="MS Mincho" w:hAnsi="Times New Roman"/>
          <w:sz w:val="24"/>
          <w:szCs w:val="24"/>
          <w:lang w:val="sq-AL"/>
        </w:rPr>
        <w:t>ë</w:t>
      </w:r>
      <w:r w:rsidR="00251A5B" w:rsidRPr="005404B6">
        <w:rPr>
          <w:rFonts w:ascii="Times New Roman" w:eastAsia="MS Mincho" w:hAnsi="Times New Roman"/>
          <w:sz w:val="24"/>
          <w:szCs w:val="24"/>
          <w:lang w:val="sq-AL"/>
        </w:rPr>
        <w:t>r t</w:t>
      </w:r>
      <w:r w:rsidR="000622AE" w:rsidRPr="005404B6">
        <w:rPr>
          <w:rFonts w:ascii="Times New Roman" w:eastAsia="MS Mincho" w:hAnsi="Times New Roman"/>
          <w:sz w:val="24"/>
          <w:szCs w:val="24"/>
          <w:lang w:val="sq-AL"/>
        </w:rPr>
        <w:t>ë</w:t>
      </w:r>
      <w:r w:rsidR="00251A5B" w:rsidRPr="005404B6">
        <w:rPr>
          <w:rFonts w:ascii="Times New Roman" w:eastAsia="MS Mincho" w:hAnsi="Times New Roman"/>
          <w:sz w:val="24"/>
          <w:szCs w:val="24"/>
          <w:lang w:val="sq-AL"/>
        </w:rPr>
        <w:t xml:space="preserve"> cilat k</w:t>
      </w:r>
      <w:r w:rsidR="000622AE" w:rsidRPr="005404B6">
        <w:rPr>
          <w:rFonts w:ascii="Times New Roman" w:eastAsia="MS Mincho" w:hAnsi="Times New Roman"/>
          <w:sz w:val="24"/>
          <w:szCs w:val="24"/>
          <w:lang w:val="sq-AL"/>
        </w:rPr>
        <w:t>ë</w:t>
      </w:r>
      <w:r w:rsidR="00251A5B" w:rsidRPr="005404B6">
        <w:rPr>
          <w:rFonts w:ascii="Times New Roman" w:eastAsia="MS Mincho" w:hAnsi="Times New Roman"/>
          <w:sz w:val="24"/>
          <w:szCs w:val="24"/>
          <w:lang w:val="sq-AL"/>
        </w:rPr>
        <w:t>rkohet prishja e vendimit dhe argumentet p</w:t>
      </w:r>
      <w:r w:rsidR="000622AE" w:rsidRPr="005404B6">
        <w:rPr>
          <w:rFonts w:ascii="Times New Roman" w:eastAsia="MS Mincho" w:hAnsi="Times New Roman"/>
          <w:sz w:val="24"/>
          <w:szCs w:val="24"/>
          <w:lang w:val="sq-AL"/>
        </w:rPr>
        <w:t>ë</w:t>
      </w:r>
      <w:r w:rsidR="00251A5B" w:rsidRPr="005404B6">
        <w:rPr>
          <w:rFonts w:ascii="Times New Roman" w:eastAsia="MS Mincho" w:hAnsi="Times New Roman"/>
          <w:sz w:val="24"/>
          <w:szCs w:val="24"/>
          <w:lang w:val="sq-AL"/>
        </w:rPr>
        <w:t>rkat</w:t>
      </w:r>
      <w:r w:rsidR="000622AE" w:rsidRPr="005404B6">
        <w:rPr>
          <w:rFonts w:ascii="Times New Roman" w:eastAsia="MS Mincho" w:hAnsi="Times New Roman"/>
          <w:sz w:val="24"/>
          <w:szCs w:val="24"/>
          <w:lang w:val="sq-AL"/>
        </w:rPr>
        <w:t>ë</w:t>
      </w:r>
      <w:r w:rsidR="00251A5B" w:rsidRPr="005404B6">
        <w:rPr>
          <w:rFonts w:ascii="Times New Roman" w:eastAsia="MS Mincho" w:hAnsi="Times New Roman"/>
          <w:sz w:val="24"/>
          <w:szCs w:val="24"/>
          <w:lang w:val="sq-AL"/>
        </w:rPr>
        <w:t>se n</w:t>
      </w:r>
      <w:r w:rsidR="000622AE" w:rsidRPr="005404B6">
        <w:rPr>
          <w:rFonts w:ascii="Times New Roman" w:eastAsia="MS Mincho" w:hAnsi="Times New Roman"/>
          <w:sz w:val="24"/>
          <w:szCs w:val="24"/>
          <w:lang w:val="sq-AL"/>
        </w:rPr>
        <w:t>ë</w:t>
      </w:r>
      <w:r w:rsidR="00251A5B" w:rsidRPr="005404B6">
        <w:rPr>
          <w:rFonts w:ascii="Times New Roman" w:eastAsia="MS Mincho" w:hAnsi="Times New Roman"/>
          <w:sz w:val="24"/>
          <w:szCs w:val="24"/>
          <w:lang w:val="sq-AL"/>
        </w:rPr>
        <w:t xml:space="preserve"> </w:t>
      </w:r>
      <w:r w:rsidR="005B70B5" w:rsidRPr="005404B6">
        <w:rPr>
          <w:rFonts w:ascii="Times New Roman" w:eastAsia="MS Mincho" w:hAnsi="Times New Roman"/>
          <w:sz w:val="24"/>
          <w:szCs w:val="24"/>
          <w:lang w:val="sq-AL"/>
        </w:rPr>
        <w:t>lidhje me kundërshtimin e vendimit të Gjykatës së Apelit Durrës</w:t>
      </w:r>
      <w:r w:rsidR="00C43F7F" w:rsidRPr="005404B6">
        <w:rPr>
          <w:rFonts w:ascii="Times New Roman" w:eastAsia="MS Mincho" w:hAnsi="Times New Roman"/>
          <w:sz w:val="24"/>
          <w:szCs w:val="24"/>
          <w:lang w:val="sq-AL"/>
        </w:rPr>
        <w:t xml:space="preserve">, </w:t>
      </w:r>
      <w:r w:rsidR="00BE6FA9" w:rsidRPr="005404B6">
        <w:rPr>
          <w:rFonts w:ascii="Times New Roman" w:eastAsia="MS Mincho" w:hAnsi="Times New Roman"/>
          <w:sz w:val="24"/>
          <w:szCs w:val="24"/>
          <w:lang w:val="sq-AL"/>
        </w:rPr>
        <w:t xml:space="preserve">kërkuesi, </w:t>
      </w:r>
      <w:r w:rsidR="008C7AB4" w:rsidRPr="005404B6">
        <w:rPr>
          <w:rFonts w:ascii="Times New Roman" w:eastAsia="MS Mincho" w:hAnsi="Times New Roman"/>
          <w:sz w:val="24"/>
          <w:szCs w:val="24"/>
          <w:lang w:val="sq-AL"/>
        </w:rPr>
        <w:t xml:space="preserve">si </w:t>
      </w:r>
      <w:r w:rsidR="00BE6FA9" w:rsidRPr="005404B6">
        <w:rPr>
          <w:rFonts w:ascii="Times New Roman" w:eastAsia="MS Mincho" w:hAnsi="Times New Roman"/>
          <w:sz w:val="24"/>
          <w:szCs w:val="24"/>
          <w:lang w:val="sq-AL"/>
        </w:rPr>
        <w:t>n</w:t>
      </w:r>
      <w:r w:rsidR="00251A5B" w:rsidRPr="005404B6">
        <w:rPr>
          <w:rFonts w:ascii="Times New Roman" w:eastAsia="MS Mincho" w:hAnsi="Times New Roman"/>
          <w:sz w:val="24"/>
          <w:szCs w:val="24"/>
          <w:lang w:val="sq-AL"/>
        </w:rPr>
        <w:t>ë</w:t>
      </w:r>
      <w:r w:rsidR="00BE6FA9" w:rsidRPr="005404B6">
        <w:rPr>
          <w:rFonts w:ascii="Times New Roman" w:eastAsia="MS Mincho" w:hAnsi="Times New Roman"/>
          <w:sz w:val="24"/>
          <w:szCs w:val="24"/>
          <w:lang w:val="sq-AL"/>
        </w:rPr>
        <w:t>p</w:t>
      </w:r>
      <w:r w:rsidR="00251A5B" w:rsidRPr="005404B6">
        <w:rPr>
          <w:rFonts w:ascii="Times New Roman" w:eastAsia="MS Mincho" w:hAnsi="Times New Roman"/>
          <w:sz w:val="24"/>
          <w:szCs w:val="24"/>
          <w:lang w:val="sq-AL"/>
        </w:rPr>
        <w:t>ë</w:t>
      </w:r>
      <w:r w:rsidR="00BE6FA9" w:rsidRPr="005404B6">
        <w:rPr>
          <w:rFonts w:ascii="Times New Roman" w:eastAsia="MS Mincho" w:hAnsi="Times New Roman"/>
          <w:sz w:val="24"/>
          <w:szCs w:val="24"/>
          <w:lang w:val="sq-AL"/>
        </w:rPr>
        <w:t>rmjet mbrojt</w:t>
      </w:r>
      <w:r w:rsidR="00251A5B" w:rsidRPr="005404B6">
        <w:rPr>
          <w:rFonts w:ascii="Times New Roman" w:eastAsia="MS Mincho" w:hAnsi="Times New Roman"/>
          <w:sz w:val="24"/>
          <w:szCs w:val="24"/>
          <w:lang w:val="sq-AL"/>
        </w:rPr>
        <w:t>ë</w:t>
      </w:r>
      <w:r w:rsidR="00BE6FA9" w:rsidRPr="005404B6">
        <w:rPr>
          <w:rFonts w:ascii="Times New Roman" w:eastAsia="MS Mincho" w:hAnsi="Times New Roman"/>
          <w:sz w:val="24"/>
          <w:szCs w:val="24"/>
          <w:lang w:val="sq-AL"/>
        </w:rPr>
        <w:t xml:space="preserve">sit </w:t>
      </w:r>
      <w:r w:rsidR="00C43F7F" w:rsidRPr="005404B6">
        <w:rPr>
          <w:rFonts w:ascii="Times New Roman" w:hAnsi="Times New Roman"/>
          <w:sz w:val="24"/>
          <w:szCs w:val="24"/>
          <w:lang w:val="sq-AL"/>
        </w:rPr>
        <w:t>q</w:t>
      </w:r>
      <w:r w:rsidR="00442473" w:rsidRPr="005404B6">
        <w:rPr>
          <w:rFonts w:ascii="Times New Roman" w:hAnsi="Times New Roman"/>
          <w:sz w:val="24"/>
          <w:szCs w:val="24"/>
          <w:lang w:val="sq-AL"/>
        </w:rPr>
        <w:t>ë</w:t>
      </w:r>
      <w:r w:rsidR="00C43F7F" w:rsidRPr="005404B6">
        <w:rPr>
          <w:rFonts w:ascii="Times New Roman" w:hAnsi="Times New Roman"/>
          <w:sz w:val="24"/>
          <w:szCs w:val="24"/>
          <w:lang w:val="sq-AL"/>
        </w:rPr>
        <w:t xml:space="preserve"> kishte mbrojtur interesat e tij deri n</w:t>
      </w:r>
      <w:r w:rsidR="00442473" w:rsidRPr="005404B6">
        <w:rPr>
          <w:rFonts w:ascii="Times New Roman" w:hAnsi="Times New Roman"/>
          <w:sz w:val="24"/>
          <w:szCs w:val="24"/>
          <w:lang w:val="sq-AL"/>
        </w:rPr>
        <w:t>ë</w:t>
      </w:r>
      <w:r w:rsidR="00C43F7F" w:rsidRPr="005404B6">
        <w:rPr>
          <w:rFonts w:ascii="Times New Roman" w:hAnsi="Times New Roman"/>
          <w:sz w:val="24"/>
          <w:szCs w:val="24"/>
          <w:lang w:val="sq-AL"/>
        </w:rPr>
        <w:t xml:space="preserve"> </w:t>
      </w:r>
      <w:r w:rsidR="00AD6D22" w:rsidRPr="005404B6">
        <w:rPr>
          <w:rFonts w:ascii="Times New Roman" w:hAnsi="Times New Roman"/>
          <w:sz w:val="24"/>
          <w:szCs w:val="24"/>
          <w:lang w:val="sq-AL"/>
        </w:rPr>
        <w:t>g</w:t>
      </w:r>
      <w:r w:rsidR="00C43F7F" w:rsidRPr="005404B6">
        <w:rPr>
          <w:rFonts w:ascii="Times New Roman" w:hAnsi="Times New Roman"/>
          <w:sz w:val="24"/>
          <w:szCs w:val="24"/>
          <w:lang w:val="sq-AL"/>
        </w:rPr>
        <w:t>jykat</w:t>
      </w:r>
      <w:r w:rsidR="00442473" w:rsidRPr="005404B6">
        <w:rPr>
          <w:rFonts w:ascii="Times New Roman" w:hAnsi="Times New Roman"/>
          <w:sz w:val="24"/>
          <w:szCs w:val="24"/>
          <w:lang w:val="sq-AL"/>
        </w:rPr>
        <w:t>ë</w:t>
      </w:r>
      <w:r w:rsidR="00C43F7F" w:rsidRPr="005404B6">
        <w:rPr>
          <w:rFonts w:ascii="Times New Roman" w:hAnsi="Times New Roman"/>
          <w:sz w:val="24"/>
          <w:szCs w:val="24"/>
          <w:lang w:val="sq-AL"/>
        </w:rPr>
        <w:t xml:space="preserve">n e </w:t>
      </w:r>
      <w:r w:rsidR="00AD6D22" w:rsidRPr="005404B6">
        <w:rPr>
          <w:rFonts w:ascii="Times New Roman" w:hAnsi="Times New Roman"/>
          <w:sz w:val="24"/>
          <w:szCs w:val="24"/>
          <w:lang w:val="sq-AL"/>
        </w:rPr>
        <w:t>a</w:t>
      </w:r>
      <w:r w:rsidR="00C43F7F" w:rsidRPr="005404B6">
        <w:rPr>
          <w:rFonts w:ascii="Times New Roman" w:hAnsi="Times New Roman"/>
          <w:sz w:val="24"/>
          <w:szCs w:val="24"/>
          <w:lang w:val="sq-AL"/>
        </w:rPr>
        <w:t xml:space="preserve">pelit </w:t>
      </w:r>
      <w:r w:rsidR="00BE6FA9" w:rsidRPr="005404B6">
        <w:rPr>
          <w:rFonts w:ascii="Times New Roman" w:eastAsia="MS Mincho" w:hAnsi="Times New Roman"/>
          <w:sz w:val="24"/>
          <w:szCs w:val="24"/>
          <w:lang w:val="sq-AL"/>
        </w:rPr>
        <w:t>(avokati</w:t>
      </w:r>
      <w:r w:rsidR="00AD6D22" w:rsidRPr="005404B6">
        <w:rPr>
          <w:rFonts w:ascii="Times New Roman" w:eastAsia="MS Mincho" w:hAnsi="Times New Roman"/>
          <w:sz w:val="24"/>
          <w:szCs w:val="24"/>
          <w:lang w:val="sq-AL"/>
        </w:rPr>
        <w:t>t</w:t>
      </w:r>
      <w:r w:rsidR="00BE6FA9" w:rsidRPr="005404B6">
        <w:rPr>
          <w:rFonts w:ascii="Times New Roman" w:eastAsia="MS Mincho" w:hAnsi="Times New Roman"/>
          <w:sz w:val="24"/>
          <w:szCs w:val="24"/>
          <w:lang w:val="sq-AL"/>
        </w:rPr>
        <w:t xml:space="preserve"> V.A.)</w:t>
      </w:r>
      <w:r w:rsidR="008C7AB4" w:rsidRPr="005404B6">
        <w:rPr>
          <w:rFonts w:ascii="Times New Roman" w:eastAsia="MS Mincho" w:hAnsi="Times New Roman"/>
          <w:sz w:val="24"/>
          <w:szCs w:val="24"/>
          <w:lang w:val="sq-AL"/>
        </w:rPr>
        <w:t>, ashtu edhe n</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p</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rmjet avokat</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ve t</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 xml:space="preserve"> tjer</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w:t>
      </w:r>
      <w:r w:rsidR="00BE6FA9" w:rsidRPr="005404B6">
        <w:rPr>
          <w:rFonts w:ascii="Times New Roman" w:eastAsia="MS Mincho" w:hAnsi="Times New Roman"/>
          <w:sz w:val="24"/>
          <w:szCs w:val="24"/>
          <w:lang w:val="sq-AL"/>
        </w:rPr>
        <w:t xml:space="preserve"> </w:t>
      </w:r>
      <w:r w:rsidR="005B70B5" w:rsidRPr="005404B6">
        <w:rPr>
          <w:rFonts w:ascii="Times New Roman" w:eastAsia="MS Mincho" w:hAnsi="Times New Roman"/>
          <w:sz w:val="24"/>
          <w:szCs w:val="24"/>
          <w:lang w:val="sq-AL"/>
        </w:rPr>
        <w:t xml:space="preserve">ka shprehur qartë </w:t>
      </w:r>
      <w:r w:rsidR="001D2BE6" w:rsidRPr="005404B6">
        <w:rPr>
          <w:rFonts w:ascii="Times New Roman" w:eastAsia="MS Mincho" w:hAnsi="Times New Roman"/>
          <w:sz w:val="24"/>
          <w:szCs w:val="24"/>
          <w:lang w:val="sq-AL"/>
        </w:rPr>
        <w:t xml:space="preserve">vullnetin për </w:t>
      </w:r>
      <w:r w:rsidR="005B70B5" w:rsidRPr="005404B6">
        <w:rPr>
          <w:rFonts w:ascii="Times New Roman" w:eastAsia="MS Mincho" w:hAnsi="Times New Roman"/>
          <w:sz w:val="24"/>
          <w:szCs w:val="24"/>
          <w:lang w:val="sq-AL"/>
        </w:rPr>
        <w:t xml:space="preserve">kundërshtimin </w:t>
      </w:r>
      <w:r w:rsidR="008C7AB4" w:rsidRPr="005404B6">
        <w:rPr>
          <w:rFonts w:ascii="Times New Roman" w:eastAsia="MS Mincho" w:hAnsi="Times New Roman"/>
          <w:sz w:val="24"/>
          <w:szCs w:val="24"/>
          <w:lang w:val="sq-AL"/>
        </w:rPr>
        <w:t xml:space="preserve">e </w:t>
      </w:r>
      <w:r w:rsidR="005B70B5" w:rsidRPr="005404B6">
        <w:rPr>
          <w:rFonts w:ascii="Times New Roman" w:eastAsia="MS Mincho" w:hAnsi="Times New Roman"/>
          <w:sz w:val="24"/>
          <w:szCs w:val="24"/>
          <w:lang w:val="sq-AL"/>
        </w:rPr>
        <w:t>vendime</w:t>
      </w:r>
      <w:r w:rsidR="008C7AB4" w:rsidRPr="005404B6">
        <w:rPr>
          <w:rFonts w:ascii="Times New Roman" w:eastAsia="MS Mincho" w:hAnsi="Times New Roman"/>
          <w:sz w:val="24"/>
          <w:szCs w:val="24"/>
          <w:lang w:val="sq-AL"/>
        </w:rPr>
        <w:t>ve t</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 xml:space="preserve"> </w:t>
      </w:r>
      <w:r w:rsidR="005B70B5" w:rsidRPr="005404B6">
        <w:rPr>
          <w:rFonts w:ascii="Times New Roman" w:eastAsia="MS Mincho" w:hAnsi="Times New Roman"/>
          <w:sz w:val="24"/>
          <w:szCs w:val="24"/>
          <w:lang w:val="sq-AL"/>
        </w:rPr>
        <w:t>gjykatave më të ulëta</w:t>
      </w:r>
      <w:r w:rsidR="00173AE4" w:rsidRPr="005404B6">
        <w:rPr>
          <w:rFonts w:ascii="Times New Roman" w:eastAsia="MS Mincho" w:hAnsi="Times New Roman"/>
          <w:sz w:val="24"/>
          <w:szCs w:val="24"/>
          <w:lang w:val="sq-AL"/>
        </w:rPr>
        <w:t xml:space="preserve">. </w:t>
      </w:r>
      <w:r w:rsidR="005B70B5" w:rsidRPr="005404B6">
        <w:rPr>
          <w:rFonts w:ascii="Times New Roman" w:eastAsia="MS Mincho" w:hAnsi="Times New Roman"/>
          <w:sz w:val="24"/>
          <w:szCs w:val="24"/>
          <w:lang w:val="sq-AL"/>
        </w:rPr>
        <w:t xml:space="preserve">Nga ana tjetër, </w:t>
      </w:r>
      <w:r w:rsidR="00251A5B" w:rsidRPr="005404B6">
        <w:rPr>
          <w:rFonts w:ascii="Times New Roman" w:eastAsia="MS Mincho" w:hAnsi="Times New Roman"/>
          <w:sz w:val="24"/>
          <w:szCs w:val="24"/>
          <w:lang w:val="sq-AL"/>
        </w:rPr>
        <w:t>f</w:t>
      </w:r>
      <w:r w:rsidR="00D1714A" w:rsidRPr="005404B6">
        <w:rPr>
          <w:rFonts w:ascii="Times New Roman" w:eastAsia="MS Mincho" w:hAnsi="Times New Roman"/>
          <w:sz w:val="24"/>
          <w:szCs w:val="24"/>
          <w:lang w:val="sq-AL"/>
        </w:rPr>
        <w:t>akti q</w:t>
      </w:r>
      <w:r w:rsidR="00251A5B" w:rsidRPr="005404B6">
        <w:rPr>
          <w:rFonts w:ascii="Times New Roman" w:eastAsia="MS Mincho" w:hAnsi="Times New Roman"/>
          <w:sz w:val="24"/>
          <w:szCs w:val="24"/>
          <w:lang w:val="sq-AL"/>
        </w:rPr>
        <w:t>ë</w:t>
      </w:r>
      <w:r w:rsidR="00D1714A" w:rsidRPr="005404B6">
        <w:rPr>
          <w:rFonts w:ascii="Times New Roman" w:eastAsia="MS Mincho" w:hAnsi="Times New Roman"/>
          <w:sz w:val="24"/>
          <w:szCs w:val="24"/>
          <w:lang w:val="sq-AL"/>
        </w:rPr>
        <w:t xml:space="preserve"> ky mbrojt</w:t>
      </w:r>
      <w:r w:rsidR="00251A5B" w:rsidRPr="005404B6">
        <w:rPr>
          <w:rFonts w:ascii="Times New Roman" w:eastAsia="MS Mincho" w:hAnsi="Times New Roman"/>
          <w:sz w:val="24"/>
          <w:szCs w:val="24"/>
          <w:lang w:val="sq-AL"/>
        </w:rPr>
        <w:t>ë</w:t>
      </w:r>
      <w:r w:rsidR="00D1714A" w:rsidRPr="005404B6">
        <w:rPr>
          <w:rFonts w:ascii="Times New Roman" w:eastAsia="MS Mincho" w:hAnsi="Times New Roman"/>
          <w:sz w:val="24"/>
          <w:szCs w:val="24"/>
          <w:lang w:val="sq-AL"/>
        </w:rPr>
        <w:t>s nuk ka paraqitur rekurs t</w:t>
      </w:r>
      <w:r w:rsidR="00251A5B" w:rsidRPr="005404B6">
        <w:rPr>
          <w:rFonts w:ascii="Times New Roman" w:eastAsia="MS Mincho" w:hAnsi="Times New Roman"/>
          <w:sz w:val="24"/>
          <w:szCs w:val="24"/>
          <w:lang w:val="sq-AL"/>
        </w:rPr>
        <w:t>ë</w:t>
      </w:r>
      <w:r w:rsidR="00D1714A" w:rsidRPr="005404B6">
        <w:rPr>
          <w:rFonts w:ascii="Times New Roman" w:eastAsia="MS Mincho" w:hAnsi="Times New Roman"/>
          <w:sz w:val="24"/>
          <w:szCs w:val="24"/>
          <w:lang w:val="sq-AL"/>
        </w:rPr>
        <w:t xml:space="preserve"> plot</w:t>
      </w:r>
      <w:r w:rsidR="00251A5B" w:rsidRPr="005404B6">
        <w:rPr>
          <w:rFonts w:ascii="Times New Roman" w:eastAsia="MS Mincho" w:hAnsi="Times New Roman"/>
          <w:sz w:val="24"/>
          <w:szCs w:val="24"/>
          <w:lang w:val="sq-AL"/>
        </w:rPr>
        <w:t>ë</w:t>
      </w:r>
      <w:r w:rsidR="00D1714A" w:rsidRPr="005404B6">
        <w:rPr>
          <w:rFonts w:ascii="Times New Roman" w:eastAsia="MS Mincho" w:hAnsi="Times New Roman"/>
          <w:sz w:val="24"/>
          <w:szCs w:val="24"/>
          <w:lang w:val="sq-AL"/>
        </w:rPr>
        <w:t xml:space="preserve"> p</w:t>
      </w:r>
      <w:r w:rsidR="00251A5B" w:rsidRPr="005404B6">
        <w:rPr>
          <w:rFonts w:ascii="Times New Roman" w:eastAsia="MS Mincho" w:hAnsi="Times New Roman"/>
          <w:sz w:val="24"/>
          <w:szCs w:val="24"/>
          <w:lang w:val="sq-AL"/>
        </w:rPr>
        <w:t>ë</w:t>
      </w:r>
      <w:r w:rsidR="00D1714A" w:rsidRPr="005404B6">
        <w:rPr>
          <w:rFonts w:ascii="Times New Roman" w:eastAsia="MS Mincho" w:hAnsi="Times New Roman"/>
          <w:sz w:val="24"/>
          <w:szCs w:val="24"/>
          <w:lang w:val="sq-AL"/>
        </w:rPr>
        <w:t>r t</w:t>
      </w:r>
      <w:r w:rsidR="00251A5B" w:rsidRPr="005404B6">
        <w:rPr>
          <w:rFonts w:ascii="Times New Roman" w:eastAsia="MS Mincho" w:hAnsi="Times New Roman"/>
          <w:sz w:val="24"/>
          <w:szCs w:val="24"/>
          <w:lang w:val="sq-AL"/>
        </w:rPr>
        <w:t>ë</w:t>
      </w:r>
      <w:r w:rsidR="00D1714A" w:rsidRPr="005404B6">
        <w:rPr>
          <w:rFonts w:ascii="Times New Roman" w:eastAsia="MS Mincho" w:hAnsi="Times New Roman"/>
          <w:sz w:val="24"/>
          <w:szCs w:val="24"/>
          <w:lang w:val="sq-AL"/>
        </w:rPr>
        <w:t xml:space="preserve"> parashtruar shkaqet e </w:t>
      </w:r>
      <w:r w:rsidR="00251A5B" w:rsidRPr="005404B6">
        <w:rPr>
          <w:rFonts w:ascii="Times New Roman" w:eastAsia="MS Mincho" w:hAnsi="Times New Roman"/>
          <w:sz w:val="24"/>
          <w:szCs w:val="24"/>
          <w:lang w:val="sq-AL"/>
        </w:rPr>
        <w:t>parashikuara nga neni 432 i KPP-s</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 xml:space="preserve">, </w:t>
      </w:r>
      <w:r w:rsidR="00442473" w:rsidRPr="005404B6">
        <w:rPr>
          <w:rFonts w:ascii="Times New Roman" w:eastAsia="MS Mincho" w:hAnsi="Times New Roman"/>
          <w:sz w:val="24"/>
          <w:szCs w:val="24"/>
          <w:lang w:val="sq-AL"/>
        </w:rPr>
        <w:t xml:space="preserve">është </w:t>
      </w:r>
      <w:r w:rsidR="00C43F7F" w:rsidRPr="005404B6">
        <w:rPr>
          <w:rFonts w:ascii="Times New Roman" w:eastAsia="MS Mincho" w:hAnsi="Times New Roman"/>
          <w:sz w:val="24"/>
          <w:szCs w:val="24"/>
          <w:lang w:val="sq-AL"/>
        </w:rPr>
        <w:t>kusht</w:t>
      </w:r>
      <w:r w:rsidR="00442473" w:rsidRPr="005404B6">
        <w:rPr>
          <w:rFonts w:ascii="Times New Roman" w:eastAsia="MS Mincho" w:hAnsi="Times New Roman"/>
          <w:sz w:val="24"/>
          <w:szCs w:val="24"/>
          <w:lang w:val="sq-AL"/>
        </w:rPr>
        <w:t>ë</w:t>
      </w:r>
      <w:r w:rsidR="00C43F7F" w:rsidRPr="005404B6">
        <w:rPr>
          <w:rFonts w:ascii="Times New Roman" w:eastAsia="MS Mincho" w:hAnsi="Times New Roman"/>
          <w:sz w:val="24"/>
          <w:szCs w:val="24"/>
          <w:lang w:val="sq-AL"/>
        </w:rPr>
        <w:t>z</w:t>
      </w:r>
      <w:r w:rsidR="00442473" w:rsidRPr="005404B6">
        <w:rPr>
          <w:rFonts w:ascii="Times New Roman" w:eastAsia="MS Mincho" w:hAnsi="Times New Roman"/>
          <w:sz w:val="24"/>
          <w:szCs w:val="24"/>
          <w:lang w:val="sq-AL"/>
        </w:rPr>
        <w:t xml:space="preserve">uar </w:t>
      </w:r>
      <w:r w:rsidR="00C43F7F" w:rsidRPr="005404B6">
        <w:rPr>
          <w:rFonts w:ascii="Times New Roman" w:eastAsia="MS Mincho" w:hAnsi="Times New Roman"/>
          <w:sz w:val="24"/>
          <w:szCs w:val="24"/>
          <w:lang w:val="sq-AL"/>
        </w:rPr>
        <w:t xml:space="preserve">nga </w:t>
      </w:r>
      <w:proofErr w:type="spellStart"/>
      <w:r w:rsidR="008C7AB4" w:rsidRPr="005404B6">
        <w:rPr>
          <w:rFonts w:ascii="Times New Roman" w:eastAsia="MS Mincho" w:hAnsi="Times New Roman"/>
          <w:sz w:val="24"/>
          <w:szCs w:val="24"/>
          <w:lang w:val="sq-AL"/>
        </w:rPr>
        <w:t>mosnjoftimi</w:t>
      </w:r>
      <w:proofErr w:type="spellEnd"/>
      <w:r w:rsidR="00C43F7F" w:rsidRPr="005404B6">
        <w:rPr>
          <w:rFonts w:ascii="Times New Roman" w:eastAsia="MS Mincho" w:hAnsi="Times New Roman"/>
          <w:sz w:val="24"/>
          <w:szCs w:val="24"/>
          <w:lang w:val="sq-AL"/>
        </w:rPr>
        <w:t xml:space="preserve"> i </w:t>
      </w:r>
      <w:r w:rsidR="008C7AB4" w:rsidRPr="005404B6">
        <w:rPr>
          <w:rFonts w:ascii="Times New Roman" w:eastAsia="MS Mincho" w:hAnsi="Times New Roman"/>
          <w:sz w:val="24"/>
          <w:szCs w:val="24"/>
          <w:lang w:val="sq-AL"/>
        </w:rPr>
        <w:t>vendimit t</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 xml:space="preserve"> arsyetuar t</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 xml:space="preserve"> Gjykat</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s s</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 xml:space="preserve"> Apelit Durr</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 xml:space="preserve">s. </w:t>
      </w:r>
    </w:p>
    <w:p w:rsidR="00257190" w:rsidRPr="005404B6" w:rsidRDefault="002051ED" w:rsidP="00A30980">
      <w:pPr>
        <w:numPr>
          <w:ilvl w:val="0"/>
          <w:numId w:val="1"/>
        </w:numPr>
        <w:tabs>
          <w:tab w:val="left" w:pos="990"/>
          <w:tab w:val="left" w:pos="1170"/>
        </w:tabs>
        <w:autoSpaceDE w:val="0"/>
        <w:autoSpaceDN w:val="0"/>
        <w:adjustRightInd w:val="0"/>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sz w:val="24"/>
          <w:szCs w:val="24"/>
          <w:lang w:val="sq-AL"/>
        </w:rPr>
        <w:t xml:space="preserve">Po </w:t>
      </w:r>
      <w:r w:rsidR="00AD6D22" w:rsidRPr="005404B6">
        <w:rPr>
          <w:rFonts w:ascii="Times New Roman" w:eastAsia="MS Mincho" w:hAnsi="Times New Roman"/>
          <w:sz w:val="24"/>
          <w:szCs w:val="24"/>
          <w:lang w:val="sq-AL"/>
        </w:rPr>
        <w:t>kë</w:t>
      </w:r>
      <w:r w:rsidRPr="005404B6">
        <w:rPr>
          <w:rFonts w:ascii="Times New Roman" w:eastAsia="MS Mincho" w:hAnsi="Times New Roman"/>
          <w:sz w:val="24"/>
          <w:szCs w:val="24"/>
          <w:lang w:val="sq-AL"/>
        </w:rPr>
        <w:t>shtu</w:t>
      </w:r>
      <w:r w:rsidR="00AD6D22" w:rsidRPr="005404B6">
        <w:rPr>
          <w:rFonts w:ascii="Times New Roman" w:eastAsia="MS Mincho" w:hAnsi="Times New Roman"/>
          <w:sz w:val="24"/>
          <w:szCs w:val="24"/>
          <w:lang w:val="sq-AL"/>
        </w:rPr>
        <w:t>,</w:t>
      </w:r>
      <w:r w:rsidR="00FD57E3" w:rsidRPr="005404B6">
        <w:rPr>
          <w:rFonts w:ascii="Times New Roman" w:eastAsia="MS Mincho" w:hAnsi="Times New Roman"/>
          <w:sz w:val="24"/>
          <w:szCs w:val="24"/>
          <w:lang w:val="sq-AL"/>
        </w:rPr>
        <w:t xml:space="preserve"> Gjykata konstaton se në praktikë ka gjetur zbatim paraqitja e k</w:t>
      </w:r>
      <w:r w:rsidR="003F144E" w:rsidRPr="005404B6">
        <w:rPr>
          <w:rFonts w:ascii="Times New Roman" w:eastAsia="MS Mincho" w:hAnsi="Times New Roman"/>
          <w:sz w:val="24"/>
          <w:szCs w:val="24"/>
          <w:lang w:val="sq-AL"/>
        </w:rPr>
        <w:t>ë</w:t>
      </w:r>
      <w:r w:rsidR="00FD57E3" w:rsidRPr="005404B6">
        <w:rPr>
          <w:rFonts w:ascii="Times New Roman" w:eastAsia="MS Mincho" w:hAnsi="Times New Roman"/>
          <w:sz w:val="24"/>
          <w:szCs w:val="24"/>
          <w:lang w:val="sq-AL"/>
        </w:rPr>
        <w:t>rkes</w:t>
      </w:r>
      <w:r w:rsidR="003F144E" w:rsidRPr="005404B6">
        <w:rPr>
          <w:rFonts w:ascii="Times New Roman" w:eastAsia="MS Mincho" w:hAnsi="Times New Roman"/>
          <w:sz w:val="24"/>
          <w:szCs w:val="24"/>
          <w:lang w:val="sq-AL"/>
        </w:rPr>
        <w:t>ë</w:t>
      </w:r>
      <w:r w:rsidR="00FD57E3" w:rsidRPr="005404B6">
        <w:rPr>
          <w:rFonts w:ascii="Times New Roman" w:eastAsia="MS Mincho" w:hAnsi="Times New Roman"/>
          <w:sz w:val="24"/>
          <w:szCs w:val="24"/>
          <w:lang w:val="sq-AL"/>
        </w:rPr>
        <w:t>s “për zënie afati” t</w:t>
      </w:r>
      <w:r w:rsidR="003F144E" w:rsidRPr="005404B6">
        <w:rPr>
          <w:rFonts w:ascii="Times New Roman" w:eastAsia="MS Mincho" w:hAnsi="Times New Roman"/>
          <w:sz w:val="24"/>
          <w:szCs w:val="24"/>
          <w:lang w:val="sq-AL"/>
        </w:rPr>
        <w:t>ë</w:t>
      </w:r>
      <w:r w:rsidR="00FD57E3" w:rsidRPr="005404B6">
        <w:rPr>
          <w:rFonts w:ascii="Times New Roman" w:eastAsia="MS Mincho" w:hAnsi="Times New Roman"/>
          <w:sz w:val="24"/>
          <w:szCs w:val="24"/>
          <w:lang w:val="sq-AL"/>
        </w:rPr>
        <w:t xml:space="preserve"> ankimit/rekursit, </w:t>
      </w:r>
      <w:r w:rsidR="00520056" w:rsidRPr="005404B6">
        <w:rPr>
          <w:rFonts w:ascii="Times New Roman" w:eastAsia="MS Mincho" w:hAnsi="Times New Roman"/>
          <w:sz w:val="24"/>
          <w:szCs w:val="24"/>
          <w:lang w:val="sq-AL"/>
        </w:rPr>
        <w:t>p</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r pal</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n që k</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rkon t</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kund</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rshtoj</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vendimin gjyq</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sor, por q</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p</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r shkak t</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w:t>
      </w:r>
      <w:proofErr w:type="spellStart"/>
      <w:r w:rsidR="00520056" w:rsidRPr="005404B6">
        <w:rPr>
          <w:rFonts w:ascii="Times New Roman" w:eastAsia="MS Mincho" w:hAnsi="Times New Roman"/>
          <w:sz w:val="24"/>
          <w:szCs w:val="24"/>
          <w:lang w:val="sq-AL"/>
        </w:rPr>
        <w:t>mosarsyetimit</w:t>
      </w:r>
      <w:proofErr w:type="spellEnd"/>
      <w:r w:rsidR="00520056" w:rsidRPr="005404B6">
        <w:rPr>
          <w:rFonts w:ascii="Times New Roman" w:eastAsia="MS Mincho" w:hAnsi="Times New Roman"/>
          <w:sz w:val="24"/>
          <w:szCs w:val="24"/>
          <w:lang w:val="sq-AL"/>
        </w:rPr>
        <w:t xml:space="preserve"> t</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tij brenda afatit ligjor nuk kishte mund</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si t</w:t>
      </w:r>
      <w:r w:rsidR="003F144E" w:rsidRPr="005404B6">
        <w:rPr>
          <w:rFonts w:ascii="Times New Roman" w:eastAsia="MS Mincho" w:hAnsi="Times New Roman"/>
          <w:sz w:val="24"/>
          <w:szCs w:val="24"/>
          <w:lang w:val="sq-AL"/>
        </w:rPr>
        <w:t>ë</w:t>
      </w:r>
      <w:r w:rsidR="00FD57E3" w:rsidRPr="005404B6">
        <w:rPr>
          <w:rFonts w:ascii="Times New Roman" w:eastAsia="MS Mincho" w:hAnsi="Times New Roman"/>
          <w:sz w:val="24"/>
          <w:szCs w:val="24"/>
          <w:lang w:val="sq-AL"/>
        </w:rPr>
        <w:t xml:space="preserve"> pasqyron</w:t>
      </w:r>
      <w:r w:rsidR="00520056" w:rsidRPr="005404B6">
        <w:rPr>
          <w:rFonts w:ascii="Times New Roman" w:eastAsia="MS Mincho" w:hAnsi="Times New Roman"/>
          <w:sz w:val="24"/>
          <w:szCs w:val="24"/>
          <w:lang w:val="sq-AL"/>
        </w:rPr>
        <w:t>te</w:t>
      </w:r>
      <w:r w:rsidR="00FD57E3" w:rsidRPr="005404B6">
        <w:rPr>
          <w:rFonts w:ascii="Times New Roman" w:eastAsia="MS Mincho" w:hAnsi="Times New Roman"/>
          <w:sz w:val="24"/>
          <w:szCs w:val="24"/>
          <w:lang w:val="sq-AL"/>
        </w:rPr>
        <w:t xml:space="preserve"> shkaqet </w:t>
      </w:r>
      <w:r w:rsidR="00AD6D22" w:rsidRPr="005404B6">
        <w:rPr>
          <w:rFonts w:ascii="Times New Roman" w:eastAsia="MS Mincho" w:hAnsi="Times New Roman"/>
          <w:sz w:val="24"/>
          <w:szCs w:val="24"/>
          <w:lang w:val="sq-AL"/>
        </w:rPr>
        <w:t>ose</w:t>
      </w:r>
      <w:r w:rsidR="00FD57E3" w:rsidRPr="005404B6">
        <w:rPr>
          <w:rFonts w:ascii="Times New Roman" w:eastAsia="MS Mincho" w:hAnsi="Times New Roman"/>
          <w:sz w:val="24"/>
          <w:szCs w:val="24"/>
          <w:lang w:val="sq-AL"/>
        </w:rPr>
        <w:t xml:space="preserve"> </w:t>
      </w:r>
      <w:r w:rsidR="00520056" w:rsidRPr="005404B6">
        <w:rPr>
          <w:rFonts w:ascii="Times New Roman" w:eastAsia="MS Mincho" w:hAnsi="Times New Roman"/>
          <w:sz w:val="24"/>
          <w:szCs w:val="24"/>
          <w:lang w:val="sq-AL"/>
        </w:rPr>
        <w:t>t</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ngrinte</w:t>
      </w:r>
      <w:r w:rsidR="00FD57E3" w:rsidRPr="005404B6">
        <w:rPr>
          <w:rFonts w:ascii="Times New Roman" w:eastAsia="MS Mincho" w:hAnsi="Times New Roman"/>
          <w:sz w:val="24"/>
          <w:szCs w:val="24"/>
          <w:lang w:val="sq-AL"/>
        </w:rPr>
        <w:t xml:space="preserve"> pretendimet kundër vendimit gjyqësor të kundërshtuar</w:t>
      </w:r>
      <w:r w:rsidR="00520056" w:rsidRPr="005404B6">
        <w:rPr>
          <w:rFonts w:ascii="Times New Roman" w:eastAsia="MS Mincho" w:hAnsi="Times New Roman"/>
          <w:sz w:val="24"/>
          <w:szCs w:val="24"/>
          <w:lang w:val="sq-AL"/>
        </w:rPr>
        <w:t>. Kjo praktik</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i ka sh</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rbyer </w:t>
      </w:r>
      <w:proofErr w:type="spellStart"/>
      <w:r w:rsidR="00520056" w:rsidRPr="005404B6">
        <w:rPr>
          <w:rFonts w:ascii="Times New Roman" w:eastAsia="MS Mincho" w:hAnsi="Times New Roman"/>
          <w:sz w:val="24"/>
          <w:szCs w:val="24"/>
          <w:lang w:val="sq-AL"/>
        </w:rPr>
        <w:t>aksesit</w:t>
      </w:r>
      <w:proofErr w:type="spellEnd"/>
      <w:r w:rsidR="00520056" w:rsidRPr="005404B6">
        <w:rPr>
          <w:rFonts w:ascii="Times New Roman" w:eastAsia="MS Mincho" w:hAnsi="Times New Roman"/>
          <w:sz w:val="24"/>
          <w:szCs w:val="24"/>
          <w:lang w:val="sq-AL"/>
        </w:rPr>
        <w:t xml:space="preserve"> substancial t</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individit n</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gjykat</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dhe </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sht</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njohur p</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r t</w:t>
      </w:r>
      <w:r w:rsidR="003F144E" w:rsidRPr="005404B6">
        <w:rPr>
          <w:rFonts w:ascii="Times New Roman" w:eastAsia="MS Mincho" w:hAnsi="Times New Roman"/>
          <w:sz w:val="24"/>
          <w:szCs w:val="24"/>
          <w:lang w:val="sq-AL"/>
        </w:rPr>
        <w:t>ë</w:t>
      </w:r>
      <w:r w:rsidR="00520056" w:rsidRPr="005404B6">
        <w:rPr>
          <w:rFonts w:ascii="Times New Roman" w:eastAsia="MS Mincho" w:hAnsi="Times New Roman"/>
          <w:sz w:val="24"/>
          <w:szCs w:val="24"/>
          <w:lang w:val="sq-AL"/>
        </w:rPr>
        <w:t xml:space="preserve"> konsideruar </w:t>
      </w:r>
      <w:r w:rsidR="00272974" w:rsidRPr="005404B6">
        <w:rPr>
          <w:rFonts w:ascii="Times New Roman" w:eastAsia="MS Mincho" w:hAnsi="Times New Roman"/>
          <w:sz w:val="24"/>
          <w:szCs w:val="24"/>
          <w:lang w:val="sq-AL"/>
        </w:rPr>
        <w:t>t</w:t>
      </w:r>
      <w:r w:rsidR="00282C6F" w:rsidRPr="005404B6">
        <w:rPr>
          <w:rFonts w:ascii="Times New Roman" w:eastAsia="MS Mincho" w:hAnsi="Times New Roman"/>
          <w:sz w:val="24"/>
          <w:szCs w:val="24"/>
          <w:lang w:val="sq-AL"/>
        </w:rPr>
        <w:t>ë</w:t>
      </w:r>
      <w:r w:rsidR="00272974" w:rsidRPr="005404B6">
        <w:rPr>
          <w:rFonts w:ascii="Times New Roman" w:eastAsia="MS Mincho" w:hAnsi="Times New Roman"/>
          <w:sz w:val="24"/>
          <w:szCs w:val="24"/>
          <w:lang w:val="sq-AL"/>
        </w:rPr>
        <w:t xml:space="preserve"> shfaqur </w:t>
      </w:r>
      <w:r w:rsidR="00520056" w:rsidRPr="005404B6">
        <w:rPr>
          <w:rFonts w:ascii="Times New Roman" w:eastAsia="MS Mincho" w:hAnsi="Times New Roman"/>
          <w:sz w:val="24"/>
          <w:szCs w:val="24"/>
          <w:lang w:val="sq-AL"/>
        </w:rPr>
        <w:t xml:space="preserve">vullnetin e individit </w:t>
      </w:r>
      <w:r w:rsidR="00C2533C" w:rsidRPr="005404B6">
        <w:rPr>
          <w:rFonts w:ascii="Times New Roman" w:eastAsia="MS Mincho" w:hAnsi="Times New Roman"/>
          <w:sz w:val="24"/>
          <w:szCs w:val="24"/>
          <w:lang w:val="sq-AL"/>
        </w:rPr>
        <w:t>p</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r t</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 xml:space="preserve"> kund</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rshtuar vendimin brenda afateve ligjore, duke i dh</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n</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 xml:space="preserve"> mund</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sin</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 xml:space="preserve"> q</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 xml:space="preserve"> pasi t</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 xml:space="preserve"> njihej me arsyetimin e vendimit, t</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 xml:space="preserve"> plot</w:t>
      </w:r>
      <w:r w:rsidR="003F144E" w:rsidRPr="005404B6">
        <w:rPr>
          <w:rFonts w:ascii="Times New Roman" w:eastAsia="MS Mincho" w:hAnsi="Times New Roman"/>
          <w:sz w:val="24"/>
          <w:szCs w:val="24"/>
          <w:lang w:val="sq-AL"/>
        </w:rPr>
        <w:t>ë</w:t>
      </w:r>
      <w:r w:rsidR="00C2533C" w:rsidRPr="005404B6">
        <w:rPr>
          <w:rFonts w:ascii="Times New Roman" w:eastAsia="MS Mincho" w:hAnsi="Times New Roman"/>
          <w:sz w:val="24"/>
          <w:szCs w:val="24"/>
          <w:lang w:val="sq-AL"/>
        </w:rPr>
        <w:t xml:space="preserve">sonte shkaqet e ankimit. </w:t>
      </w:r>
    </w:p>
    <w:p w:rsidR="00BA4E3E" w:rsidRPr="005404B6" w:rsidRDefault="000A2A08"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sz w:val="24"/>
          <w:szCs w:val="24"/>
          <w:lang w:val="sq-AL"/>
        </w:rPr>
        <w:t xml:space="preserve">Gjykata </w:t>
      </w:r>
      <w:r w:rsidR="008C7AB4" w:rsidRPr="005404B6">
        <w:rPr>
          <w:rFonts w:ascii="Times New Roman" w:eastAsia="MS Mincho" w:hAnsi="Times New Roman"/>
          <w:sz w:val="24"/>
          <w:szCs w:val="24"/>
          <w:lang w:val="sq-AL"/>
        </w:rPr>
        <w:t>n</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 xml:space="preserve"> jurisprudenc</w:t>
      </w:r>
      <w:r w:rsidR="000622AE" w:rsidRPr="005404B6">
        <w:rPr>
          <w:rFonts w:ascii="Times New Roman" w:eastAsia="MS Mincho" w:hAnsi="Times New Roman"/>
          <w:sz w:val="24"/>
          <w:szCs w:val="24"/>
          <w:lang w:val="sq-AL"/>
        </w:rPr>
        <w:t>ë</w:t>
      </w:r>
      <w:r w:rsidR="008C7AB4" w:rsidRPr="005404B6">
        <w:rPr>
          <w:rFonts w:ascii="Times New Roman" w:eastAsia="MS Mincho" w:hAnsi="Times New Roman"/>
          <w:sz w:val="24"/>
          <w:szCs w:val="24"/>
          <w:lang w:val="sq-AL"/>
        </w:rPr>
        <w:t xml:space="preserve">n e saj </w:t>
      </w:r>
      <w:r w:rsidRPr="005404B6">
        <w:rPr>
          <w:rFonts w:ascii="Times New Roman" w:eastAsia="MS Mincho" w:hAnsi="Times New Roman"/>
          <w:sz w:val="24"/>
          <w:szCs w:val="24"/>
          <w:lang w:val="sq-AL"/>
        </w:rPr>
        <w:t xml:space="preserve">ka theksuar se të drejtat individuale, qoftë edhe të natyrës procedurale (këto të fundit të konceptuara në funksion dhe të garancive të </w:t>
      </w:r>
      <w:proofErr w:type="spellStart"/>
      <w:r w:rsidRPr="005404B6">
        <w:rPr>
          <w:rFonts w:ascii="Times New Roman" w:eastAsia="MS Mincho" w:hAnsi="Times New Roman"/>
          <w:sz w:val="24"/>
          <w:szCs w:val="24"/>
          <w:lang w:val="sq-AL"/>
        </w:rPr>
        <w:t>të</w:t>
      </w:r>
      <w:proofErr w:type="spellEnd"/>
      <w:r w:rsidRPr="005404B6">
        <w:rPr>
          <w:rFonts w:ascii="Times New Roman" w:eastAsia="MS Mincho" w:hAnsi="Times New Roman"/>
          <w:sz w:val="24"/>
          <w:szCs w:val="24"/>
          <w:lang w:val="sq-AL"/>
        </w:rPr>
        <w:t xml:space="preserve"> drejtave materiale), duhet të interpretohen gjithmonë në atë mënyrë që të jenë efektive (</w:t>
      </w:r>
      <w:r w:rsidRPr="005404B6">
        <w:rPr>
          <w:rFonts w:ascii="Times New Roman" w:eastAsia="MS Mincho" w:hAnsi="Times New Roman"/>
          <w:i/>
          <w:sz w:val="24"/>
          <w:szCs w:val="24"/>
          <w:lang w:val="sq-AL"/>
        </w:rPr>
        <w:t>shih vendim</w:t>
      </w:r>
      <w:r w:rsidR="00257190" w:rsidRPr="005404B6">
        <w:rPr>
          <w:rFonts w:ascii="Times New Roman" w:eastAsia="MS Mincho" w:hAnsi="Times New Roman"/>
          <w:i/>
          <w:sz w:val="24"/>
          <w:szCs w:val="24"/>
          <w:lang w:val="sq-AL"/>
        </w:rPr>
        <w:t xml:space="preserve">et nr. </w:t>
      </w:r>
      <w:r w:rsidR="00257190" w:rsidRPr="005404B6">
        <w:rPr>
          <w:rFonts w:ascii="Times New Roman" w:eastAsia="Times New Roman" w:hAnsi="Times New Roman"/>
          <w:i/>
          <w:sz w:val="24"/>
          <w:szCs w:val="24"/>
          <w:lang w:val="sq-AL"/>
        </w:rPr>
        <w:t xml:space="preserve">6 datë </w:t>
      </w:r>
      <w:r w:rsidR="00257190" w:rsidRPr="005404B6">
        <w:rPr>
          <w:rFonts w:ascii="Times New Roman" w:eastAsia="Times New Roman" w:hAnsi="Times New Roman"/>
          <w:bCs/>
          <w:i/>
          <w:sz w:val="24"/>
          <w:szCs w:val="24"/>
          <w:lang w:val="sq-AL"/>
        </w:rPr>
        <w:t>22.02.2022</w:t>
      </w:r>
      <w:r w:rsidR="00AD6D22" w:rsidRPr="005404B6">
        <w:rPr>
          <w:rFonts w:ascii="Times New Roman" w:eastAsia="Times New Roman" w:hAnsi="Times New Roman"/>
          <w:bCs/>
          <w:i/>
          <w:sz w:val="24"/>
          <w:szCs w:val="24"/>
          <w:lang w:val="sq-AL"/>
        </w:rPr>
        <w:t>;</w:t>
      </w:r>
      <w:r w:rsidR="00257190" w:rsidRPr="005404B6">
        <w:rPr>
          <w:rFonts w:ascii="Times New Roman" w:eastAsia="Times New Roman" w:hAnsi="Times New Roman"/>
          <w:bCs/>
          <w:i/>
          <w:sz w:val="24"/>
          <w:szCs w:val="24"/>
          <w:lang w:val="sq-AL"/>
        </w:rPr>
        <w:t xml:space="preserve"> </w:t>
      </w:r>
      <w:r w:rsidRPr="005404B6">
        <w:rPr>
          <w:rFonts w:ascii="Times New Roman" w:eastAsia="MS Mincho" w:hAnsi="Times New Roman"/>
          <w:i/>
          <w:sz w:val="24"/>
          <w:szCs w:val="24"/>
          <w:lang w:val="sq-AL"/>
        </w:rPr>
        <w:t>nr. 5, datë 02.03.2011 të Gjykatës Kushtetuese</w:t>
      </w:r>
      <w:r w:rsidR="00303F5C" w:rsidRPr="005404B6">
        <w:rPr>
          <w:rFonts w:ascii="Times New Roman" w:eastAsia="MS Mincho" w:hAnsi="Times New Roman"/>
          <w:sz w:val="24"/>
          <w:szCs w:val="24"/>
          <w:lang w:val="sq-AL"/>
        </w:rPr>
        <w:t>)</w:t>
      </w:r>
      <w:r w:rsidR="00697F51" w:rsidRPr="005404B6">
        <w:rPr>
          <w:rFonts w:ascii="Times New Roman" w:eastAsia="MS Mincho" w:hAnsi="Times New Roman"/>
          <w:sz w:val="24"/>
          <w:szCs w:val="24"/>
          <w:lang w:val="sq-AL"/>
        </w:rPr>
        <w:t>.</w:t>
      </w:r>
      <w:r w:rsidR="00303F5C" w:rsidRPr="005404B6">
        <w:rPr>
          <w:rFonts w:ascii="Times New Roman" w:eastAsia="MS Mincho" w:hAnsi="Times New Roman"/>
          <w:sz w:val="24"/>
          <w:szCs w:val="24"/>
          <w:lang w:val="sq-AL"/>
        </w:rPr>
        <w:t xml:space="preserve"> </w:t>
      </w:r>
    </w:p>
    <w:p w:rsidR="00C2533C" w:rsidRPr="005404B6" w:rsidRDefault="00697F51" w:rsidP="00A30980">
      <w:pPr>
        <w:pStyle w:val="BodyTextIndent"/>
        <w:numPr>
          <w:ilvl w:val="0"/>
          <w:numId w:val="1"/>
        </w:numPr>
        <w:tabs>
          <w:tab w:val="left" w:pos="990"/>
          <w:tab w:val="left" w:pos="1080"/>
          <w:tab w:val="left" w:pos="1170"/>
        </w:tabs>
        <w:spacing w:after="0"/>
        <w:ind w:left="0" w:firstLine="720"/>
        <w:rPr>
          <w:rFonts w:ascii="Times New Roman" w:eastAsia="MS Mincho" w:hAnsi="Times New Roman"/>
          <w:sz w:val="24"/>
          <w:szCs w:val="24"/>
        </w:rPr>
      </w:pPr>
      <w:r w:rsidRPr="005404B6">
        <w:rPr>
          <w:rFonts w:ascii="Times New Roman" w:eastAsia="MS Mincho" w:hAnsi="Times New Roman"/>
          <w:sz w:val="24"/>
          <w:szCs w:val="24"/>
        </w:rPr>
        <w:t>P</w:t>
      </w:r>
      <w:r w:rsidR="00303F5C" w:rsidRPr="005404B6">
        <w:rPr>
          <w:rFonts w:ascii="Times New Roman" w:eastAsia="MS Mincho" w:hAnsi="Times New Roman"/>
          <w:sz w:val="24"/>
          <w:szCs w:val="24"/>
        </w:rPr>
        <w:t>randaj</w:t>
      </w:r>
      <w:r w:rsidR="00AD6D22" w:rsidRPr="005404B6">
        <w:rPr>
          <w:rFonts w:ascii="Times New Roman" w:eastAsia="MS Mincho" w:hAnsi="Times New Roman"/>
          <w:sz w:val="24"/>
          <w:szCs w:val="24"/>
        </w:rPr>
        <w:t>,</w:t>
      </w:r>
      <w:r w:rsidRPr="005404B6">
        <w:rPr>
          <w:rFonts w:ascii="Times New Roman" w:eastAsia="MS Mincho" w:hAnsi="Times New Roman"/>
          <w:sz w:val="24"/>
          <w:szCs w:val="24"/>
        </w:rPr>
        <w:t xml:space="preserve"> Gjykata,</w:t>
      </w:r>
      <w:r w:rsidR="00303F5C" w:rsidRPr="005404B6">
        <w:rPr>
          <w:rFonts w:ascii="Times New Roman" w:eastAsia="MS Mincho" w:hAnsi="Times New Roman"/>
          <w:sz w:val="24"/>
          <w:szCs w:val="24"/>
        </w:rPr>
        <w:t xml:space="preserve"> </w:t>
      </w:r>
      <w:r w:rsidRPr="005404B6">
        <w:rPr>
          <w:rFonts w:ascii="Times New Roman" w:eastAsia="MS Mincho" w:hAnsi="Times New Roman"/>
          <w:sz w:val="24"/>
          <w:szCs w:val="24"/>
        </w:rPr>
        <w:t>nisur nga</w:t>
      </w:r>
      <w:r w:rsidR="0033508D" w:rsidRPr="005404B6">
        <w:rPr>
          <w:rFonts w:ascii="Times New Roman" w:eastAsia="MS Mincho" w:hAnsi="Times New Roman"/>
          <w:sz w:val="24"/>
          <w:szCs w:val="24"/>
        </w:rPr>
        <w:t xml:space="preserve"> </w:t>
      </w:r>
      <w:r w:rsidR="00BE6FA9" w:rsidRPr="005404B6">
        <w:rPr>
          <w:rFonts w:ascii="Times New Roman" w:eastAsia="MS Mincho" w:hAnsi="Times New Roman"/>
          <w:sz w:val="24"/>
          <w:szCs w:val="24"/>
        </w:rPr>
        <w:t>ky standard</w:t>
      </w:r>
      <w:r w:rsidR="00AD6D22" w:rsidRPr="005404B6">
        <w:rPr>
          <w:rFonts w:ascii="Times New Roman" w:eastAsia="MS Mincho" w:hAnsi="Times New Roman"/>
          <w:sz w:val="24"/>
          <w:szCs w:val="24"/>
        </w:rPr>
        <w:t>,</w:t>
      </w:r>
      <w:r w:rsidR="00BE6FA9" w:rsidRPr="005404B6">
        <w:rPr>
          <w:rFonts w:ascii="Times New Roman" w:eastAsia="MS Mincho" w:hAnsi="Times New Roman"/>
          <w:sz w:val="24"/>
          <w:szCs w:val="24"/>
        </w:rPr>
        <w:t xml:space="preserve"> </w:t>
      </w:r>
      <w:r w:rsidR="006067E8" w:rsidRPr="005404B6">
        <w:rPr>
          <w:rFonts w:ascii="Times New Roman" w:eastAsia="MS Mincho" w:hAnsi="Times New Roman"/>
          <w:sz w:val="24"/>
          <w:szCs w:val="24"/>
        </w:rPr>
        <w:t>çmon se n</w:t>
      </w:r>
      <w:r w:rsidR="00BE6FA9" w:rsidRPr="005404B6">
        <w:rPr>
          <w:rFonts w:ascii="Times New Roman" w:eastAsia="MS Mincho" w:hAnsi="Times New Roman"/>
          <w:sz w:val="24"/>
          <w:szCs w:val="24"/>
        </w:rPr>
        <w:t>ë kushtet kur p</w:t>
      </w:r>
      <w:r w:rsidR="00251A5B" w:rsidRPr="005404B6">
        <w:rPr>
          <w:rFonts w:ascii="Times New Roman" w:eastAsia="MS Mincho" w:hAnsi="Times New Roman"/>
          <w:sz w:val="24"/>
          <w:szCs w:val="24"/>
        </w:rPr>
        <w:t>ë</w:t>
      </w:r>
      <w:r w:rsidR="00BE6FA9" w:rsidRPr="005404B6">
        <w:rPr>
          <w:rFonts w:ascii="Times New Roman" w:eastAsia="MS Mincho" w:hAnsi="Times New Roman"/>
          <w:sz w:val="24"/>
          <w:szCs w:val="24"/>
        </w:rPr>
        <w:t>rfaq</w:t>
      </w:r>
      <w:r w:rsidR="00251A5B" w:rsidRPr="005404B6">
        <w:rPr>
          <w:rFonts w:ascii="Times New Roman" w:eastAsia="MS Mincho" w:hAnsi="Times New Roman"/>
          <w:sz w:val="24"/>
          <w:szCs w:val="24"/>
        </w:rPr>
        <w:t>ë</w:t>
      </w:r>
      <w:r w:rsidR="00BE6FA9" w:rsidRPr="005404B6">
        <w:rPr>
          <w:rFonts w:ascii="Times New Roman" w:eastAsia="MS Mincho" w:hAnsi="Times New Roman"/>
          <w:sz w:val="24"/>
          <w:szCs w:val="24"/>
        </w:rPr>
        <w:t>simi me mbrojt</w:t>
      </w:r>
      <w:r w:rsidR="00251A5B" w:rsidRPr="005404B6">
        <w:rPr>
          <w:rFonts w:ascii="Times New Roman" w:eastAsia="MS Mincho" w:hAnsi="Times New Roman"/>
          <w:sz w:val="24"/>
          <w:szCs w:val="24"/>
        </w:rPr>
        <w:t>ë</w:t>
      </w:r>
      <w:r w:rsidR="00BE6FA9" w:rsidRPr="005404B6">
        <w:rPr>
          <w:rFonts w:ascii="Times New Roman" w:eastAsia="MS Mincho" w:hAnsi="Times New Roman"/>
          <w:sz w:val="24"/>
          <w:szCs w:val="24"/>
        </w:rPr>
        <w:t>s në Gjykatën e Lartë është i</w:t>
      </w:r>
      <w:r w:rsidR="00155A4E" w:rsidRPr="005404B6">
        <w:rPr>
          <w:rFonts w:ascii="Times New Roman" w:eastAsia="MS Mincho" w:hAnsi="Times New Roman"/>
          <w:sz w:val="24"/>
          <w:szCs w:val="24"/>
        </w:rPr>
        <w:t xml:space="preserve"> detyruesh</w:t>
      </w:r>
      <w:r w:rsidR="00251A5B" w:rsidRPr="005404B6">
        <w:rPr>
          <w:rFonts w:ascii="Times New Roman" w:eastAsia="MS Mincho" w:hAnsi="Times New Roman"/>
          <w:sz w:val="24"/>
          <w:szCs w:val="24"/>
        </w:rPr>
        <w:t>ë</w:t>
      </w:r>
      <w:r w:rsidR="00155A4E" w:rsidRPr="005404B6">
        <w:rPr>
          <w:rFonts w:ascii="Times New Roman" w:eastAsia="MS Mincho" w:hAnsi="Times New Roman"/>
          <w:sz w:val="24"/>
          <w:szCs w:val="24"/>
        </w:rPr>
        <w:t>m</w:t>
      </w:r>
      <w:r w:rsidR="00257190" w:rsidRPr="005404B6">
        <w:rPr>
          <w:rFonts w:ascii="Times New Roman" w:eastAsia="MS Mincho" w:hAnsi="Times New Roman"/>
          <w:sz w:val="24"/>
          <w:szCs w:val="24"/>
        </w:rPr>
        <w:t xml:space="preserve"> dhe k</w:t>
      </w:r>
      <w:r w:rsidR="000622AE" w:rsidRPr="005404B6">
        <w:rPr>
          <w:rFonts w:ascii="Times New Roman" w:eastAsia="MS Mincho" w:hAnsi="Times New Roman"/>
          <w:sz w:val="24"/>
          <w:szCs w:val="24"/>
        </w:rPr>
        <w:t>ë</w:t>
      </w:r>
      <w:r w:rsidR="00257190" w:rsidRPr="005404B6">
        <w:rPr>
          <w:rFonts w:ascii="Times New Roman" w:eastAsia="MS Mincho" w:hAnsi="Times New Roman"/>
          <w:sz w:val="24"/>
          <w:szCs w:val="24"/>
        </w:rPr>
        <w:t>rkuesi gjendet n</w:t>
      </w:r>
      <w:r w:rsidR="000622AE" w:rsidRPr="005404B6">
        <w:rPr>
          <w:rFonts w:ascii="Times New Roman" w:eastAsia="MS Mincho" w:hAnsi="Times New Roman"/>
          <w:sz w:val="24"/>
          <w:szCs w:val="24"/>
        </w:rPr>
        <w:t>ë</w:t>
      </w:r>
      <w:r w:rsidR="00257190" w:rsidRPr="005404B6">
        <w:rPr>
          <w:rFonts w:ascii="Times New Roman" w:eastAsia="MS Mincho" w:hAnsi="Times New Roman"/>
          <w:sz w:val="24"/>
          <w:szCs w:val="24"/>
        </w:rPr>
        <w:t xml:space="preserve"> kushtet e kufizimit t</w:t>
      </w:r>
      <w:r w:rsidR="000622AE" w:rsidRPr="005404B6">
        <w:rPr>
          <w:rFonts w:ascii="Times New Roman" w:eastAsia="MS Mincho" w:hAnsi="Times New Roman"/>
          <w:sz w:val="24"/>
          <w:szCs w:val="24"/>
        </w:rPr>
        <w:t>ë</w:t>
      </w:r>
      <w:r w:rsidR="00257190" w:rsidRPr="005404B6">
        <w:rPr>
          <w:rFonts w:ascii="Times New Roman" w:eastAsia="MS Mincho" w:hAnsi="Times New Roman"/>
          <w:sz w:val="24"/>
          <w:szCs w:val="24"/>
        </w:rPr>
        <w:t xml:space="preserve"> liris</w:t>
      </w:r>
      <w:r w:rsidR="000622AE" w:rsidRPr="005404B6">
        <w:rPr>
          <w:rFonts w:ascii="Times New Roman" w:eastAsia="MS Mincho" w:hAnsi="Times New Roman"/>
          <w:sz w:val="24"/>
          <w:szCs w:val="24"/>
        </w:rPr>
        <w:t>ë</w:t>
      </w:r>
      <w:r w:rsidR="00257190" w:rsidRPr="005404B6">
        <w:rPr>
          <w:rFonts w:ascii="Times New Roman" w:eastAsia="MS Mincho" w:hAnsi="Times New Roman"/>
          <w:sz w:val="24"/>
          <w:szCs w:val="24"/>
        </w:rPr>
        <w:t xml:space="preserve"> personale</w:t>
      </w:r>
      <w:r w:rsidR="00AD6D22" w:rsidRPr="005404B6">
        <w:rPr>
          <w:rFonts w:ascii="Times New Roman" w:eastAsia="MS Mincho" w:hAnsi="Times New Roman"/>
          <w:sz w:val="24"/>
          <w:szCs w:val="24"/>
        </w:rPr>
        <w:t>,</w:t>
      </w:r>
      <w:r w:rsidR="00257190" w:rsidRPr="005404B6">
        <w:rPr>
          <w:rFonts w:ascii="Times New Roman" w:eastAsia="MS Mincho" w:hAnsi="Times New Roman"/>
          <w:sz w:val="24"/>
          <w:szCs w:val="24"/>
        </w:rPr>
        <w:t xml:space="preserve"> </w:t>
      </w:r>
      <w:r w:rsidR="00155A4E" w:rsidRPr="005404B6">
        <w:rPr>
          <w:rFonts w:ascii="Times New Roman" w:eastAsia="MS Mincho" w:hAnsi="Times New Roman"/>
          <w:sz w:val="24"/>
          <w:szCs w:val="24"/>
        </w:rPr>
        <w:t>ajo duhej t</w:t>
      </w:r>
      <w:r w:rsidR="00AD6D22" w:rsidRPr="005404B6">
        <w:rPr>
          <w:rFonts w:ascii="Times New Roman" w:eastAsia="MS Mincho" w:hAnsi="Times New Roman"/>
          <w:sz w:val="24"/>
          <w:szCs w:val="24"/>
        </w:rPr>
        <w:t>a</w:t>
      </w:r>
      <w:r w:rsidR="00155A4E" w:rsidRPr="005404B6">
        <w:rPr>
          <w:rFonts w:ascii="Times New Roman" w:eastAsia="MS Mincho" w:hAnsi="Times New Roman"/>
          <w:sz w:val="24"/>
          <w:szCs w:val="24"/>
        </w:rPr>
        <w:t xml:space="preserve"> kishte shqyrtuar në tërësinë e fakteve shkakun </w:t>
      </w:r>
      <w:r w:rsidR="00257190" w:rsidRPr="005404B6">
        <w:rPr>
          <w:rFonts w:ascii="Times New Roman" w:eastAsia="MS Mincho" w:hAnsi="Times New Roman"/>
          <w:sz w:val="24"/>
          <w:szCs w:val="24"/>
        </w:rPr>
        <w:t>e mosparaqitjes s</w:t>
      </w:r>
      <w:r w:rsidR="000622AE" w:rsidRPr="005404B6">
        <w:rPr>
          <w:rFonts w:ascii="Times New Roman" w:eastAsia="MS Mincho" w:hAnsi="Times New Roman"/>
          <w:sz w:val="24"/>
          <w:szCs w:val="24"/>
        </w:rPr>
        <w:t>ë</w:t>
      </w:r>
      <w:r w:rsidR="00257190" w:rsidRPr="005404B6">
        <w:rPr>
          <w:rFonts w:ascii="Times New Roman" w:eastAsia="MS Mincho" w:hAnsi="Times New Roman"/>
          <w:sz w:val="24"/>
          <w:szCs w:val="24"/>
        </w:rPr>
        <w:t xml:space="preserve"> rekursit </w:t>
      </w:r>
      <w:r w:rsidR="00AD71C7" w:rsidRPr="005404B6">
        <w:rPr>
          <w:rFonts w:ascii="Times New Roman" w:eastAsia="MS Mincho" w:hAnsi="Times New Roman"/>
          <w:sz w:val="24"/>
          <w:szCs w:val="24"/>
        </w:rPr>
        <w:t xml:space="preserve">të plotë </w:t>
      </w:r>
      <w:r w:rsidR="00257190" w:rsidRPr="005404B6">
        <w:rPr>
          <w:rFonts w:ascii="Times New Roman" w:eastAsia="MS Mincho" w:hAnsi="Times New Roman"/>
          <w:sz w:val="24"/>
          <w:szCs w:val="24"/>
        </w:rPr>
        <w:t>kund</w:t>
      </w:r>
      <w:r w:rsidR="000622AE" w:rsidRPr="005404B6">
        <w:rPr>
          <w:rFonts w:ascii="Times New Roman" w:eastAsia="MS Mincho" w:hAnsi="Times New Roman"/>
          <w:sz w:val="24"/>
          <w:szCs w:val="24"/>
        </w:rPr>
        <w:t>ë</w:t>
      </w:r>
      <w:r w:rsidR="00257190" w:rsidRPr="005404B6">
        <w:rPr>
          <w:rFonts w:ascii="Times New Roman" w:eastAsia="MS Mincho" w:hAnsi="Times New Roman"/>
          <w:sz w:val="24"/>
          <w:szCs w:val="24"/>
        </w:rPr>
        <w:t>r vendimit t</w:t>
      </w:r>
      <w:r w:rsidR="000622AE" w:rsidRPr="005404B6">
        <w:rPr>
          <w:rFonts w:ascii="Times New Roman" w:eastAsia="MS Mincho" w:hAnsi="Times New Roman"/>
          <w:sz w:val="24"/>
          <w:szCs w:val="24"/>
        </w:rPr>
        <w:t xml:space="preserve">ë apelit dhe </w:t>
      </w:r>
      <w:r w:rsidR="00155A4E" w:rsidRPr="005404B6">
        <w:rPr>
          <w:rFonts w:ascii="Times New Roman" w:eastAsia="MS Mincho" w:hAnsi="Times New Roman"/>
          <w:sz w:val="24"/>
          <w:szCs w:val="24"/>
        </w:rPr>
        <w:t>vullneti</w:t>
      </w:r>
      <w:r w:rsidR="000622AE" w:rsidRPr="005404B6">
        <w:rPr>
          <w:rFonts w:ascii="Times New Roman" w:eastAsia="MS Mincho" w:hAnsi="Times New Roman"/>
          <w:sz w:val="24"/>
          <w:szCs w:val="24"/>
        </w:rPr>
        <w:t xml:space="preserve">n e </w:t>
      </w:r>
      <w:r w:rsidR="00AD6D22" w:rsidRPr="005404B6">
        <w:rPr>
          <w:rFonts w:ascii="Times New Roman" w:eastAsia="MS Mincho" w:hAnsi="Times New Roman"/>
          <w:sz w:val="24"/>
          <w:szCs w:val="24"/>
        </w:rPr>
        <w:t>tij</w:t>
      </w:r>
      <w:r w:rsidR="00155A4E" w:rsidRPr="005404B6">
        <w:rPr>
          <w:rFonts w:ascii="Times New Roman" w:eastAsia="MS Mincho" w:hAnsi="Times New Roman"/>
          <w:sz w:val="24"/>
          <w:szCs w:val="24"/>
        </w:rPr>
        <w:t xml:space="preserve"> për kundërshtimin e vendimeve të gjykatave më të ulëta</w:t>
      </w:r>
      <w:r w:rsidR="000622AE" w:rsidRPr="005404B6">
        <w:rPr>
          <w:rFonts w:ascii="Times New Roman" w:eastAsia="MS Mincho" w:hAnsi="Times New Roman"/>
          <w:sz w:val="24"/>
          <w:szCs w:val="24"/>
        </w:rPr>
        <w:t xml:space="preserve">. </w:t>
      </w:r>
      <w:r w:rsidR="00FE4558" w:rsidRPr="005404B6">
        <w:rPr>
          <w:rFonts w:ascii="Times New Roman" w:eastAsia="Times New Roman" w:hAnsi="Times New Roman"/>
          <w:sz w:val="24"/>
          <w:szCs w:val="24"/>
        </w:rPr>
        <w:t>Kjo e fundit</w:t>
      </w:r>
      <w:r w:rsidR="00AD6D22" w:rsidRPr="005404B6">
        <w:rPr>
          <w:rFonts w:ascii="Times New Roman" w:eastAsia="Times New Roman" w:hAnsi="Times New Roman"/>
          <w:sz w:val="24"/>
          <w:szCs w:val="24"/>
        </w:rPr>
        <w:t>,</w:t>
      </w:r>
      <w:r w:rsidR="00FE4558" w:rsidRPr="005404B6">
        <w:rPr>
          <w:rFonts w:ascii="Times New Roman" w:eastAsia="Times New Roman" w:hAnsi="Times New Roman"/>
          <w:sz w:val="24"/>
          <w:szCs w:val="24"/>
        </w:rPr>
        <w:t xml:space="preserve"> </w:t>
      </w:r>
      <w:r w:rsidR="00272974" w:rsidRPr="005404B6">
        <w:rPr>
          <w:rFonts w:ascii="Times New Roman" w:hAnsi="Times New Roman"/>
          <w:sz w:val="24"/>
          <w:szCs w:val="24"/>
        </w:rPr>
        <w:t xml:space="preserve">edhe pse </w:t>
      </w:r>
      <w:r w:rsidR="000E4852" w:rsidRPr="005404B6">
        <w:rPr>
          <w:rFonts w:ascii="Times New Roman" w:hAnsi="Times New Roman"/>
          <w:sz w:val="24"/>
          <w:szCs w:val="24"/>
        </w:rPr>
        <w:t>ka legjitimuar mbrojt</w:t>
      </w:r>
      <w:r w:rsidR="00442473" w:rsidRPr="005404B6">
        <w:rPr>
          <w:rFonts w:ascii="Times New Roman" w:hAnsi="Times New Roman"/>
          <w:sz w:val="24"/>
          <w:szCs w:val="24"/>
        </w:rPr>
        <w:t>ë</w:t>
      </w:r>
      <w:r w:rsidR="000E4852" w:rsidRPr="005404B6">
        <w:rPr>
          <w:rFonts w:ascii="Times New Roman" w:hAnsi="Times New Roman"/>
          <w:sz w:val="24"/>
          <w:szCs w:val="24"/>
        </w:rPr>
        <w:t>sin V.A., t</w:t>
      </w:r>
      <w:r w:rsidR="00442473" w:rsidRPr="005404B6">
        <w:rPr>
          <w:rFonts w:ascii="Times New Roman" w:hAnsi="Times New Roman"/>
          <w:sz w:val="24"/>
          <w:szCs w:val="24"/>
        </w:rPr>
        <w:t>ë</w:t>
      </w:r>
      <w:r w:rsidR="000E4852" w:rsidRPr="005404B6">
        <w:rPr>
          <w:rFonts w:ascii="Times New Roman" w:hAnsi="Times New Roman"/>
          <w:sz w:val="24"/>
          <w:szCs w:val="24"/>
        </w:rPr>
        <w:t xml:space="preserve"> zgjedhur fillimisht </w:t>
      </w:r>
      <w:r w:rsidR="000E4852" w:rsidRPr="005404B6">
        <w:rPr>
          <w:rFonts w:ascii="Times New Roman" w:hAnsi="Times New Roman"/>
          <w:sz w:val="24"/>
          <w:szCs w:val="24"/>
        </w:rPr>
        <w:lastRenderedPageBreak/>
        <w:t>prej babait t</w:t>
      </w:r>
      <w:r w:rsidR="00442473" w:rsidRPr="005404B6">
        <w:rPr>
          <w:rFonts w:ascii="Times New Roman" w:hAnsi="Times New Roman"/>
          <w:sz w:val="24"/>
          <w:szCs w:val="24"/>
        </w:rPr>
        <w:t>ë</w:t>
      </w:r>
      <w:r w:rsidR="000E4852" w:rsidRPr="005404B6">
        <w:rPr>
          <w:rFonts w:ascii="Times New Roman" w:hAnsi="Times New Roman"/>
          <w:sz w:val="24"/>
          <w:szCs w:val="24"/>
        </w:rPr>
        <w:t xml:space="preserve"> k</w:t>
      </w:r>
      <w:r w:rsidR="00442473" w:rsidRPr="005404B6">
        <w:rPr>
          <w:rFonts w:ascii="Times New Roman" w:hAnsi="Times New Roman"/>
          <w:sz w:val="24"/>
          <w:szCs w:val="24"/>
        </w:rPr>
        <w:t>ë</w:t>
      </w:r>
      <w:r w:rsidR="000E4852" w:rsidRPr="005404B6">
        <w:rPr>
          <w:rFonts w:ascii="Times New Roman" w:hAnsi="Times New Roman"/>
          <w:sz w:val="24"/>
          <w:szCs w:val="24"/>
        </w:rPr>
        <w:t>rkuesit, zgjedhje t</w:t>
      </w:r>
      <w:r w:rsidR="00442473" w:rsidRPr="005404B6">
        <w:rPr>
          <w:rFonts w:ascii="Times New Roman" w:hAnsi="Times New Roman"/>
          <w:sz w:val="24"/>
          <w:szCs w:val="24"/>
        </w:rPr>
        <w:t>ë</w:t>
      </w:r>
      <w:r w:rsidR="000E4852" w:rsidRPr="005404B6">
        <w:rPr>
          <w:rFonts w:ascii="Times New Roman" w:hAnsi="Times New Roman"/>
          <w:sz w:val="24"/>
          <w:szCs w:val="24"/>
        </w:rPr>
        <w:t xml:space="preserve"> cil</w:t>
      </w:r>
      <w:r w:rsidR="00442473" w:rsidRPr="005404B6">
        <w:rPr>
          <w:rFonts w:ascii="Times New Roman" w:hAnsi="Times New Roman"/>
          <w:sz w:val="24"/>
          <w:szCs w:val="24"/>
        </w:rPr>
        <w:t>ë</w:t>
      </w:r>
      <w:r w:rsidR="000E4852" w:rsidRPr="005404B6">
        <w:rPr>
          <w:rFonts w:ascii="Times New Roman" w:hAnsi="Times New Roman"/>
          <w:sz w:val="24"/>
          <w:szCs w:val="24"/>
        </w:rPr>
        <w:t xml:space="preserve">n </w:t>
      </w:r>
      <w:r w:rsidR="00AD6D22" w:rsidRPr="005404B6">
        <w:rPr>
          <w:rFonts w:ascii="Times New Roman" w:hAnsi="Times New Roman"/>
          <w:sz w:val="24"/>
          <w:szCs w:val="24"/>
        </w:rPr>
        <w:t>e</w:t>
      </w:r>
      <w:r w:rsidR="000E4852" w:rsidRPr="005404B6">
        <w:rPr>
          <w:rFonts w:ascii="Times New Roman" w:hAnsi="Times New Roman"/>
          <w:sz w:val="24"/>
          <w:szCs w:val="24"/>
        </w:rPr>
        <w:t>dhe vet</w:t>
      </w:r>
      <w:r w:rsidR="00442473" w:rsidRPr="005404B6">
        <w:rPr>
          <w:rFonts w:ascii="Times New Roman" w:hAnsi="Times New Roman"/>
          <w:sz w:val="24"/>
          <w:szCs w:val="24"/>
        </w:rPr>
        <w:t>ë</w:t>
      </w:r>
      <w:r w:rsidR="000E4852" w:rsidRPr="005404B6">
        <w:rPr>
          <w:rFonts w:ascii="Times New Roman" w:hAnsi="Times New Roman"/>
          <w:sz w:val="24"/>
          <w:szCs w:val="24"/>
        </w:rPr>
        <w:t xml:space="preserve"> k</w:t>
      </w:r>
      <w:r w:rsidR="00442473" w:rsidRPr="005404B6">
        <w:rPr>
          <w:rFonts w:ascii="Times New Roman" w:hAnsi="Times New Roman"/>
          <w:sz w:val="24"/>
          <w:szCs w:val="24"/>
        </w:rPr>
        <w:t>ë</w:t>
      </w:r>
      <w:r w:rsidR="000E4852" w:rsidRPr="005404B6">
        <w:rPr>
          <w:rFonts w:ascii="Times New Roman" w:hAnsi="Times New Roman"/>
          <w:sz w:val="24"/>
          <w:szCs w:val="24"/>
        </w:rPr>
        <w:t xml:space="preserve">rkuesi </w:t>
      </w:r>
      <w:r w:rsidR="00C2533C" w:rsidRPr="005404B6">
        <w:rPr>
          <w:rFonts w:ascii="Times New Roman" w:hAnsi="Times New Roman"/>
          <w:sz w:val="24"/>
          <w:szCs w:val="24"/>
        </w:rPr>
        <w:t>e ka konfirmuar</w:t>
      </w:r>
      <w:r w:rsidR="000E4852" w:rsidRPr="005404B6">
        <w:rPr>
          <w:rFonts w:ascii="Times New Roman" w:hAnsi="Times New Roman"/>
          <w:sz w:val="24"/>
          <w:szCs w:val="24"/>
        </w:rPr>
        <w:t xml:space="preserve">, </w:t>
      </w:r>
      <w:r w:rsidR="00272974" w:rsidRPr="005404B6">
        <w:rPr>
          <w:rFonts w:ascii="Times New Roman" w:eastAsia="Times New Roman" w:hAnsi="Times New Roman"/>
          <w:sz w:val="24"/>
          <w:szCs w:val="24"/>
        </w:rPr>
        <w:t xml:space="preserve">duket se ka mbajtur një qëndrim formalist </w:t>
      </w:r>
      <w:r w:rsidR="000E4852" w:rsidRPr="005404B6">
        <w:rPr>
          <w:rFonts w:ascii="Times New Roman" w:hAnsi="Times New Roman"/>
          <w:sz w:val="24"/>
          <w:szCs w:val="24"/>
        </w:rPr>
        <w:t>n</w:t>
      </w:r>
      <w:r w:rsidR="00442473" w:rsidRPr="005404B6">
        <w:rPr>
          <w:rFonts w:ascii="Times New Roman" w:hAnsi="Times New Roman"/>
          <w:sz w:val="24"/>
          <w:szCs w:val="24"/>
        </w:rPr>
        <w:t>ë</w:t>
      </w:r>
      <w:r w:rsidR="000E4852" w:rsidRPr="005404B6">
        <w:rPr>
          <w:rFonts w:ascii="Times New Roman" w:hAnsi="Times New Roman"/>
          <w:sz w:val="24"/>
          <w:szCs w:val="24"/>
        </w:rPr>
        <w:t xml:space="preserve"> vijim</w:t>
      </w:r>
      <w:r w:rsidR="0034416F" w:rsidRPr="005404B6">
        <w:rPr>
          <w:rFonts w:ascii="Times New Roman" w:hAnsi="Times New Roman"/>
          <w:sz w:val="24"/>
          <w:szCs w:val="24"/>
        </w:rPr>
        <w:t>,</w:t>
      </w:r>
      <w:r w:rsidR="000E4852" w:rsidRPr="005404B6">
        <w:rPr>
          <w:rFonts w:ascii="Times New Roman" w:hAnsi="Times New Roman"/>
          <w:sz w:val="24"/>
          <w:szCs w:val="24"/>
        </w:rPr>
        <w:t xml:space="preserve"> </w:t>
      </w:r>
      <w:r w:rsidR="00272974" w:rsidRPr="005404B6">
        <w:rPr>
          <w:rFonts w:ascii="Times New Roman" w:hAnsi="Times New Roman"/>
          <w:sz w:val="24"/>
          <w:szCs w:val="24"/>
        </w:rPr>
        <w:t xml:space="preserve">pasi </w:t>
      </w:r>
      <w:r w:rsidR="000E4852" w:rsidRPr="005404B6">
        <w:rPr>
          <w:rFonts w:ascii="Times New Roman" w:hAnsi="Times New Roman"/>
          <w:sz w:val="24"/>
          <w:szCs w:val="24"/>
        </w:rPr>
        <w:t>ka vler</w:t>
      </w:r>
      <w:r w:rsidR="00442473" w:rsidRPr="005404B6">
        <w:rPr>
          <w:rFonts w:ascii="Times New Roman" w:hAnsi="Times New Roman"/>
          <w:sz w:val="24"/>
          <w:szCs w:val="24"/>
        </w:rPr>
        <w:t>ë</w:t>
      </w:r>
      <w:r w:rsidR="000E4852" w:rsidRPr="005404B6">
        <w:rPr>
          <w:rFonts w:ascii="Times New Roman" w:hAnsi="Times New Roman"/>
          <w:sz w:val="24"/>
          <w:szCs w:val="24"/>
        </w:rPr>
        <w:t xml:space="preserve">suar se </w:t>
      </w:r>
      <w:r w:rsidR="00AD6D22" w:rsidRPr="005404B6">
        <w:rPr>
          <w:rFonts w:ascii="Times New Roman" w:hAnsi="Times New Roman"/>
          <w:sz w:val="24"/>
          <w:szCs w:val="24"/>
        </w:rPr>
        <w:t xml:space="preserve">nuk </w:t>
      </w:r>
      <w:r w:rsidR="00272974" w:rsidRPr="005404B6">
        <w:rPr>
          <w:rFonts w:ascii="Times New Roman" w:hAnsi="Times New Roman"/>
          <w:sz w:val="24"/>
          <w:szCs w:val="24"/>
        </w:rPr>
        <w:t>l</w:t>
      </w:r>
      <w:r w:rsidR="000E4852" w:rsidRPr="005404B6">
        <w:rPr>
          <w:rFonts w:ascii="Times New Roman" w:hAnsi="Times New Roman"/>
          <w:sz w:val="24"/>
          <w:szCs w:val="24"/>
        </w:rPr>
        <w:t>egjitimohet mbrojt</w:t>
      </w:r>
      <w:r w:rsidR="00442473" w:rsidRPr="005404B6">
        <w:rPr>
          <w:rFonts w:ascii="Times New Roman" w:hAnsi="Times New Roman"/>
          <w:sz w:val="24"/>
          <w:szCs w:val="24"/>
        </w:rPr>
        <w:t>ë</w:t>
      </w:r>
      <w:r w:rsidR="000E4852" w:rsidRPr="005404B6">
        <w:rPr>
          <w:rFonts w:ascii="Times New Roman" w:hAnsi="Times New Roman"/>
          <w:sz w:val="24"/>
          <w:szCs w:val="24"/>
        </w:rPr>
        <w:t>si i dyt</w:t>
      </w:r>
      <w:r w:rsidR="00442473" w:rsidRPr="005404B6">
        <w:rPr>
          <w:rFonts w:ascii="Times New Roman" w:hAnsi="Times New Roman"/>
          <w:sz w:val="24"/>
          <w:szCs w:val="24"/>
        </w:rPr>
        <w:t>ë</w:t>
      </w:r>
      <w:r w:rsidR="000E4852" w:rsidRPr="005404B6">
        <w:rPr>
          <w:rFonts w:ascii="Times New Roman" w:hAnsi="Times New Roman"/>
          <w:sz w:val="24"/>
          <w:szCs w:val="24"/>
        </w:rPr>
        <w:t xml:space="preserve"> i zgjedhur nga babai s</w:t>
      </w:r>
      <w:r w:rsidR="00442473" w:rsidRPr="005404B6">
        <w:rPr>
          <w:rFonts w:ascii="Times New Roman" w:hAnsi="Times New Roman"/>
          <w:sz w:val="24"/>
          <w:szCs w:val="24"/>
        </w:rPr>
        <w:t>ë</w:t>
      </w:r>
      <w:r w:rsidR="000E4852" w:rsidRPr="005404B6">
        <w:rPr>
          <w:rFonts w:ascii="Times New Roman" w:hAnsi="Times New Roman"/>
          <w:sz w:val="24"/>
          <w:szCs w:val="24"/>
        </w:rPr>
        <w:t>rish mbi t</w:t>
      </w:r>
      <w:r w:rsidR="00442473" w:rsidRPr="005404B6">
        <w:rPr>
          <w:rFonts w:ascii="Times New Roman" w:hAnsi="Times New Roman"/>
          <w:sz w:val="24"/>
          <w:szCs w:val="24"/>
        </w:rPr>
        <w:t>ë</w:t>
      </w:r>
      <w:r w:rsidR="000E4852" w:rsidRPr="005404B6">
        <w:rPr>
          <w:rFonts w:ascii="Times New Roman" w:hAnsi="Times New Roman"/>
          <w:sz w:val="24"/>
          <w:szCs w:val="24"/>
        </w:rPr>
        <w:t xml:space="preserve"> n</w:t>
      </w:r>
      <w:r w:rsidR="006B70BB" w:rsidRPr="005404B6">
        <w:rPr>
          <w:rFonts w:ascii="Times New Roman" w:hAnsi="Times New Roman"/>
          <w:sz w:val="24"/>
          <w:szCs w:val="24"/>
        </w:rPr>
        <w:t>j</w:t>
      </w:r>
      <w:r w:rsidR="00442473" w:rsidRPr="005404B6">
        <w:rPr>
          <w:rFonts w:ascii="Times New Roman" w:hAnsi="Times New Roman"/>
          <w:sz w:val="24"/>
          <w:szCs w:val="24"/>
        </w:rPr>
        <w:t>ë</w:t>
      </w:r>
      <w:r w:rsidR="000E4852" w:rsidRPr="005404B6">
        <w:rPr>
          <w:rFonts w:ascii="Times New Roman" w:hAnsi="Times New Roman"/>
          <w:sz w:val="24"/>
          <w:szCs w:val="24"/>
        </w:rPr>
        <w:t>jt</w:t>
      </w:r>
      <w:r w:rsidR="00442473" w:rsidRPr="005404B6">
        <w:rPr>
          <w:rFonts w:ascii="Times New Roman" w:hAnsi="Times New Roman"/>
          <w:sz w:val="24"/>
          <w:szCs w:val="24"/>
        </w:rPr>
        <w:t>ë</w:t>
      </w:r>
      <w:r w:rsidR="000E4852" w:rsidRPr="005404B6">
        <w:rPr>
          <w:rFonts w:ascii="Times New Roman" w:hAnsi="Times New Roman"/>
          <w:sz w:val="24"/>
          <w:szCs w:val="24"/>
        </w:rPr>
        <w:t>n baz</w:t>
      </w:r>
      <w:r w:rsidR="00442473" w:rsidRPr="005404B6">
        <w:rPr>
          <w:rFonts w:ascii="Times New Roman" w:hAnsi="Times New Roman"/>
          <w:sz w:val="24"/>
          <w:szCs w:val="24"/>
        </w:rPr>
        <w:t>ë</w:t>
      </w:r>
      <w:r w:rsidR="000E4852" w:rsidRPr="005404B6">
        <w:rPr>
          <w:rFonts w:ascii="Times New Roman" w:hAnsi="Times New Roman"/>
          <w:sz w:val="24"/>
          <w:szCs w:val="24"/>
        </w:rPr>
        <w:t xml:space="preserve"> ligjore (neni 48</w:t>
      </w:r>
      <w:r w:rsidR="00E46E07" w:rsidRPr="005404B6">
        <w:rPr>
          <w:rFonts w:ascii="Times New Roman" w:hAnsi="Times New Roman"/>
          <w:sz w:val="24"/>
          <w:szCs w:val="24"/>
        </w:rPr>
        <w:t>,</w:t>
      </w:r>
      <w:r w:rsidR="000E4852" w:rsidRPr="005404B6">
        <w:rPr>
          <w:rFonts w:ascii="Times New Roman" w:hAnsi="Times New Roman"/>
          <w:sz w:val="24"/>
          <w:szCs w:val="24"/>
        </w:rPr>
        <w:t xml:space="preserve"> pika 3</w:t>
      </w:r>
      <w:r w:rsidR="00AD6D22" w:rsidRPr="005404B6">
        <w:rPr>
          <w:rFonts w:ascii="Times New Roman" w:hAnsi="Times New Roman"/>
          <w:sz w:val="24"/>
          <w:szCs w:val="24"/>
        </w:rPr>
        <w:t>,</w:t>
      </w:r>
      <w:r w:rsidR="000E4852" w:rsidRPr="005404B6">
        <w:rPr>
          <w:rFonts w:ascii="Times New Roman" w:hAnsi="Times New Roman"/>
          <w:sz w:val="24"/>
          <w:szCs w:val="24"/>
        </w:rPr>
        <w:t xml:space="preserve"> </w:t>
      </w:r>
      <w:r w:rsidR="00AD6D22" w:rsidRPr="005404B6">
        <w:rPr>
          <w:rFonts w:ascii="Times New Roman" w:hAnsi="Times New Roman"/>
          <w:sz w:val="24"/>
          <w:szCs w:val="24"/>
        </w:rPr>
        <w:t>i</w:t>
      </w:r>
      <w:r w:rsidR="000E4852" w:rsidRPr="005404B6">
        <w:rPr>
          <w:rFonts w:ascii="Times New Roman" w:hAnsi="Times New Roman"/>
          <w:sz w:val="24"/>
          <w:szCs w:val="24"/>
        </w:rPr>
        <w:t xml:space="preserve"> KPP-s</w:t>
      </w:r>
      <w:r w:rsidR="00442473" w:rsidRPr="005404B6">
        <w:rPr>
          <w:rFonts w:ascii="Times New Roman" w:hAnsi="Times New Roman"/>
          <w:sz w:val="24"/>
          <w:szCs w:val="24"/>
        </w:rPr>
        <w:t>ë</w:t>
      </w:r>
      <w:r w:rsidR="000E4852" w:rsidRPr="005404B6">
        <w:rPr>
          <w:rFonts w:ascii="Times New Roman" w:hAnsi="Times New Roman"/>
          <w:sz w:val="24"/>
          <w:szCs w:val="24"/>
        </w:rPr>
        <w:t xml:space="preserve">). </w:t>
      </w:r>
      <w:r w:rsidR="00AD6D22" w:rsidRPr="005404B6">
        <w:rPr>
          <w:rFonts w:ascii="Times New Roman" w:hAnsi="Times New Roman"/>
          <w:sz w:val="24"/>
          <w:szCs w:val="24"/>
        </w:rPr>
        <w:t>Gjykata e Lartë</w:t>
      </w:r>
      <w:r w:rsidR="000E4852" w:rsidRPr="005404B6">
        <w:rPr>
          <w:rFonts w:ascii="Times New Roman" w:hAnsi="Times New Roman"/>
          <w:sz w:val="24"/>
          <w:szCs w:val="24"/>
        </w:rPr>
        <w:t xml:space="preserve"> nuk ka</w:t>
      </w:r>
      <w:r w:rsidR="00FE4558" w:rsidRPr="005404B6">
        <w:rPr>
          <w:rFonts w:ascii="Times New Roman" w:eastAsia="Times New Roman" w:hAnsi="Times New Roman"/>
          <w:sz w:val="24"/>
          <w:szCs w:val="24"/>
        </w:rPr>
        <w:t xml:space="preserve"> shkuar përtej një kontrolli formal të prokurës, në drejtim të verifikimit</w:t>
      </w:r>
      <w:r w:rsidR="00E46E07" w:rsidRPr="005404B6">
        <w:rPr>
          <w:rFonts w:ascii="Times New Roman" w:eastAsia="Times New Roman" w:hAnsi="Times New Roman"/>
          <w:sz w:val="24"/>
          <w:szCs w:val="24"/>
        </w:rPr>
        <w:t xml:space="preserve"> </w:t>
      </w:r>
      <w:r w:rsidR="00FE4558" w:rsidRPr="005404B6">
        <w:rPr>
          <w:rFonts w:ascii="Times New Roman" w:eastAsia="Times New Roman" w:hAnsi="Times New Roman"/>
          <w:sz w:val="24"/>
          <w:szCs w:val="24"/>
        </w:rPr>
        <w:t xml:space="preserve">nëse </w:t>
      </w:r>
      <w:r w:rsidR="00614CFB" w:rsidRPr="005404B6">
        <w:rPr>
          <w:rFonts w:ascii="Times New Roman" w:eastAsia="Times New Roman" w:hAnsi="Times New Roman"/>
          <w:sz w:val="24"/>
          <w:szCs w:val="24"/>
        </w:rPr>
        <w:t xml:space="preserve">edhe </w:t>
      </w:r>
      <w:r w:rsidR="00FE4558" w:rsidRPr="005404B6">
        <w:rPr>
          <w:rFonts w:ascii="Times New Roman" w:eastAsia="Times New Roman" w:hAnsi="Times New Roman"/>
          <w:bCs/>
          <w:sz w:val="24"/>
          <w:szCs w:val="24"/>
          <w:lang w:bidi="en-US"/>
        </w:rPr>
        <w:t xml:space="preserve">zgjedhja e mbrojtësit </w:t>
      </w:r>
      <w:r w:rsidR="00614CFB" w:rsidRPr="005404B6">
        <w:rPr>
          <w:rFonts w:ascii="Times New Roman" w:eastAsia="Times New Roman" w:hAnsi="Times New Roman"/>
          <w:bCs/>
          <w:sz w:val="24"/>
          <w:szCs w:val="24"/>
          <w:lang w:bidi="en-US"/>
        </w:rPr>
        <w:t>t</w:t>
      </w:r>
      <w:r w:rsidR="0020370D" w:rsidRPr="005404B6">
        <w:rPr>
          <w:rFonts w:ascii="Times New Roman" w:eastAsia="Times New Roman" w:hAnsi="Times New Roman"/>
          <w:bCs/>
          <w:sz w:val="24"/>
          <w:szCs w:val="24"/>
          <w:lang w:bidi="en-US"/>
        </w:rPr>
        <w:t>ë</w:t>
      </w:r>
      <w:r w:rsidR="00614CFB" w:rsidRPr="005404B6">
        <w:rPr>
          <w:rFonts w:ascii="Times New Roman" w:eastAsia="Times New Roman" w:hAnsi="Times New Roman"/>
          <w:bCs/>
          <w:sz w:val="24"/>
          <w:szCs w:val="24"/>
          <w:lang w:bidi="en-US"/>
        </w:rPr>
        <w:t xml:space="preserve"> dyt</w:t>
      </w:r>
      <w:r w:rsidR="0020370D" w:rsidRPr="005404B6">
        <w:rPr>
          <w:rFonts w:ascii="Times New Roman" w:eastAsia="Times New Roman" w:hAnsi="Times New Roman"/>
          <w:bCs/>
          <w:sz w:val="24"/>
          <w:szCs w:val="24"/>
          <w:lang w:bidi="en-US"/>
        </w:rPr>
        <w:t>ë</w:t>
      </w:r>
      <w:r w:rsidR="00614CFB" w:rsidRPr="005404B6">
        <w:rPr>
          <w:rFonts w:ascii="Times New Roman" w:eastAsia="Times New Roman" w:hAnsi="Times New Roman"/>
          <w:bCs/>
          <w:sz w:val="24"/>
          <w:szCs w:val="24"/>
          <w:lang w:bidi="en-US"/>
        </w:rPr>
        <w:t xml:space="preserve"> </w:t>
      </w:r>
      <w:r w:rsidR="00FE4558" w:rsidRPr="005404B6">
        <w:rPr>
          <w:rFonts w:ascii="Times New Roman" w:eastAsia="Times New Roman" w:hAnsi="Times New Roman"/>
          <w:bCs/>
          <w:sz w:val="24"/>
          <w:szCs w:val="24"/>
          <w:lang w:bidi="en-US"/>
        </w:rPr>
        <w:t xml:space="preserve">nga babai i të gjykuarit ishte rezultat edhe i vullnetit të plotë të këtij të fundit. </w:t>
      </w:r>
    </w:p>
    <w:p w:rsidR="003F144E" w:rsidRPr="005404B6" w:rsidRDefault="00BA4E3E"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hAnsi="Times New Roman"/>
          <w:sz w:val="24"/>
          <w:szCs w:val="24"/>
          <w:lang w:val="sq-AL"/>
        </w:rPr>
        <w:t>Në këto rrethana</w:t>
      </w:r>
      <w:r w:rsidR="00AD6D22" w:rsidRPr="005404B6">
        <w:rPr>
          <w:rFonts w:ascii="Times New Roman" w:hAnsi="Times New Roman"/>
          <w:sz w:val="24"/>
          <w:szCs w:val="24"/>
          <w:lang w:val="sq-AL"/>
        </w:rPr>
        <w:t>,</w:t>
      </w:r>
      <w:r w:rsidRPr="005404B6">
        <w:rPr>
          <w:rFonts w:ascii="Times New Roman" w:hAnsi="Times New Roman"/>
          <w:sz w:val="24"/>
          <w:szCs w:val="24"/>
          <w:lang w:val="sq-AL"/>
        </w:rPr>
        <w:t xml:space="preserve"> si dhe në situatën </w:t>
      </w:r>
      <w:r w:rsidR="00C2533C" w:rsidRPr="005404B6">
        <w:rPr>
          <w:rFonts w:ascii="Times New Roman" w:hAnsi="Times New Roman"/>
          <w:sz w:val="24"/>
          <w:szCs w:val="24"/>
          <w:lang w:val="sq-AL"/>
        </w:rPr>
        <w:t>kur mbrojt</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si i zgjedhur nga babai (avokati A.Ç.)</w:t>
      </w:r>
      <w:r w:rsidR="00AD6D22" w:rsidRPr="005404B6">
        <w:rPr>
          <w:rFonts w:ascii="Times New Roman" w:hAnsi="Times New Roman"/>
          <w:sz w:val="24"/>
          <w:szCs w:val="24"/>
          <w:lang w:val="sq-AL"/>
        </w:rPr>
        <w:t>,</w:t>
      </w:r>
      <w:r w:rsidR="00C2533C" w:rsidRPr="005404B6">
        <w:rPr>
          <w:rFonts w:ascii="Times New Roman" w:hAnsi="Times New Roman"/>
          <w:sz w:val="24"/>
          <w:szCs w:val="24"/>
          <w:lang w:val="sq-AL"/>
        </w:rPr>
        <w:t xml:space="preserve"> duke paraqitur rekurs p</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r z</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nie afati me t</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 xml:space="preserve"> nj</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jt</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n p</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rmbajtje t</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 xml:space="preserve"> rekursit t</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 xml:space="preserve"> paraqitur nga mbrojt</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si i zgjedhur nga k</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rkuesi, ka konfirmuar vullnetin e k</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tij t</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 xml:space="preserve"> fundit p</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r kund</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rshtimin e vendimit, duke paraqitur m</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 xml:space="preserve"> pas </w:t>
      </w:r>
      <w:r w:rsidR="00AD6D22" w:rsidRPr="005404B6">
        <w:rPr>
          <w:rFonts w:ascii="Times New Roman" w:hAnsi="Times New Roman"/>
          <w:sz w:val="24"/>
          <w:szCs w:val="24"/>
          <w:lang w:val="sq-AL"/>
        </w:rPr>
        <w:t xml:space="preserve">edhe </w:t>
      </w:r>
      <w:r w:rsidR="00C2533C" w:rsidRPr="005404B6">
        <w:rPr>
          <w:rFonts w:ascii="Times New Roman" w:hAnsi="Times New Roman"/>
          <w:sz w:val="24"/>
          <w:szCs w:val="24"/>
          <w:lang w:val="sq-AL"/>
        </w:rPr>
        <w:t>shkaqet e rekursit, Gjykata e Lart</w:t>
      </w:r>
      <w:r w:rsidR="003F144E" w:rsidRPr="005404B6">
        <w:rPr>
          <w:rFonts w:ascii="Times New Roman" w:hAnsi="Times New Roman"/>
          <w:sz w:val="24"/>
          <w:szCs w:val="24"/>
          <w:lang w:val="sq-AL"/>
        </w:rPr>
        <w:t>ë</w:t>
      </w:r>
      <w:r w:rsidR="00C2533C" w:rsidRPr="005404B6">
        <w:rPr>
          <w:rFonts w:ascii="Times New Roman" w:hAnsi="Times New Roman"/>
          <w:sz w:val="24"/>
          <w:szCs w:val="24"/>
          <w:lang w:val="sq-AL"/>
        </w:rPr>
        <w:t xml:space="preserve"> ka </w:t>
      </w:r>
      <w:r w:rsidR="00C2533C" w:rsidRPr="005404B6">
        <w:rPr>
          <w:rFonts w:ascii="Times New Roman" w:eastAsia="Times New Roman" w:hAnsi="Times New Roman"/>
          <w:bCs/>
          <w:sz w:val="24"/>
          <w:szCs w:val="24"/>
          <w:lang w:val="sq-AL"/>
        </w:rPr>
        <w:t xml:space="preserve">anashkaluar arsyen </w:t>
      </w:r>
      <w:r w:rsidR="00AD6D22" w:rsidRPr="005404B6">
        <w:rPr>
          <w:rFonts w:ascii="Times New Roman" w:eastAsia="Times New Roman" w:hAnsi="Times New Roman"/>
          <w:bCs/>
          <w:sz w:val="24"/>
          <w:szCs w:val="24"/>
          <w:lang w:val="sq-AL"/>
        </w:rPr>
        <w:t xml:space="preserve">e </w:t>
      </w:r>
      <w:r w:rsidR="00C2533C" w:rsidRPr="005404B6">
        <w:rPr>
          <w:rFonts w:ascii="Times New Roman" w:eastAsia="Times New Roman" w:hAnsi="Times New Roman"/>
          <w:bCs/>
          <w:sz w:val="24"/>
          <w:szCs w:val="24"/>
          <w:lang w:val="sq-AL"/>
        </w:rPr>
        <w:t xml:space="preserve">mosparaqitjes së shkaqeve, </w:t>
      </w:r>
      <w:r w:rsidR="003F144E" w:rsidRPr="005404B6">
        <w:rPr>
          <w:rFonts w:ascii="Times New Roman" w:eastAsia="Times New Roman" w:hAnsi="Times New Roman"/>
          <w:bCs/>
          <w:sz w:val="24"/>
          <w:szCs w:val="24"/>
          <w:lang w:val="sq-AL"/>
        </w:rPr>
        <w:t xml:space="preserve">konkretisht </w:t>
      </w:r>
      <w:r w:rsidR="00C2533C" w:rsidRPr="005404B6">
        <w:rPr>
          <w:rFonts w:ascii="Times New Roman" w:eastAsia="Times New Roman" w:hAnsi="Times New Roman"/>
          <w:bCs/>
          <w:sz w:val="24"/>
          <w:szCs w:val="24"/>
          <w:lang w:val="sq-AL"/>
        </w:rPr>
        <w:t xml:space="preserve">mungesën e një vendimi të arsyetuar të gjykatës së apelit, brenda afatit të </w:t>
      </w:r>
      <w:r w:rsidR="003F144E" w:rsidRPr="005404B6">
        <w:rPr>
          <w:rFonts w:ascii="Times New Roman" w:eastAsia="Times New Roman" w:hAnsi="Times New Roman"/>
          <w:bCs/>
          <w:sz w:val="24"/>
          <w:szCs w:val="24"/>
          <w:lang w:val="sq-AL"/>
        </w:rPr>
        <w:t xml:space="preserve">paraqitjes së </w:t>
      </w:r>
      <w:r w:rsidR="00C2533C" w:rsidRPr="005404B6">
        <w:rPr>
          <w:rFonts w:ascii="Times New Roman" w:eastAsia="Times New Roman" w:hAnsi="Times New Roman"/>
          <w:bCs/>
          <w:sz w:val="24"/>
          <w:szCs w:val="24"/>
          <w:lang w:val="sq-AL"/>
        </w:rPr>
        <w:t xml:space="preserve">rekursit, </w:t>
      </w:r>
      <w:r w:rsidR="003F144E" w:rsidRPr="005404B6">
        <w:rPr>
          <w:rFonts w:ascii="Times New Roman" w:eastAsia="Times New Roman" w:hAnsi="Times New Roman"/>
          <w:bCs/>
          <w:sz w:val="24"/>
          <w:szCs w:val="24"/>
          <w:lang w:val="sq-AL"/>
        </w:rPr>
        <w:t>s</w:t>
      </w:r>
      <w:r w:rsidR="00C2533C" w:rsidRPr="005404B6">
        <w:rPr>
          <w:rFonts w:ascii="Times New Roman" w:eastAsia="Times New Roman" w:hAnsi="Times New Roman"/>
          <w:bCs/>
          <w:sz w:val="24"/>
          <w:szCs w:val="24"/>
          <w:lang w:val="sq-AL"/>
        </w:rPr>
        <w:t xml:space="preserve">i </w:t>
      </w:r>
      <w:r w:rsidR="003F144E" w:rsidRPr="005404B6">
        <w:rPr>
          <w:rFonts w:ascii="Times New Roman" w:eastAsia="Times New Roman" w:hAnsi="Times New Roman"/>
          <w:bCs/>
          <w:sz w:val="24"/>
          <w:szCs w:val="24"/>
          <w:lang w:val="sq-AL"/>
        </w:rPr>
        <w:t xml:space="preserve">dhe vullnetin e kërkuesit, tashmë të manifestuar për kundërshtimin e vendimit dhe </w:t>
      </w:r>
      <w:r w:rsidR="003F144E" w:rsidRPr="005404B6">
        <w:rPr>
          <w:rFonts w:ascii="Times New Roman" w:hAnsi="Times New Roman"/>
          <w:sz w:val="24"/>
          <w:szCs w:val="24"/>
          <w:lang w:val="sq-AL"/>
        </w:rPr>
        <w:t xml:space="preserve">ka vendosur </w:t>
      </w:r>
      <w:r w:rsidR="003F144E" w:rsidRPr="005404B6">
        <w:rPr>
          <w:rFonts w:ascii="Times New Roman" w:hAnsi="Times New Roman"/>
          <w:i/>
          <w:sz w:val="24"/>
          <w:szCs w:val="24"/>
          <w:lang w:val="sq-AL"/>
        </w:rPr>
        <w:t>a</w:t>
      </w:r>
      <w:r w:rsidR="00AD6D22" w:rsidRPr="005404B6">
        <w:rPr>
          <w:rFonts w:ascii="Times New Roman" w:hAnsi="Times New Roman"/>
          <w:i/>
          <w:sz w:val="24"/>
          <w:szCs w:val="24"/>
          <w:lang w:val="sq-AL"/>
        </w:rPr>
        <w:t xml:space="preserve"> </w:t>
      </w:r>
      <w:proofErr w:type="spellStart"/>
      <w:r w:rsidR="003F144E" w:rsidRPr="005404B6">
        <w:rPr>
          <w:rFonts w:ascii="Times New Roman" w:hAnsi="Times New Roman"/>
          <w:i/>
          <w:sz w:val="24"/>
          <w:szCs w:val="24"/>
          <w:lang w:val="sq-AL"/>
        </w:rPr>
        <w:t>priori</w:t>
      </w:r>
      <w:proofErr w:type="spellEnd"/>
      <w:r w:rsidR="003F144E" w:rsidRPr="005404B6">
        <w:rPr>
          <w:rFonts w:ascii="Times New Roman" w:hAnsi="Times New Roman"/>
          <w:i/>
          <w:sz w:val="24"/>
          <w:szCs w:val="24"/>
          <w:lang w:val="sq-AL"/>
        </w:rPr>
        <w:t xml:space="preserve"> </w:t>
      </w:r>
      <w:r w:rsidR="003F144E" w:rsidRPr="005404B6">
        <w:rPr>
          <w:rFonts w:ascii="Times New Roman" w:hAnsi="Times New Roman"/>
          <w:sz w:val="24"/>
          <w:szCs w:val="24"/>
          <w:lang w:val="sq-AL"/>
        </w:rPr>
        <w:t xml:space="preserve">mospranimin e rekursit për mungesë të </w:t>
      </w:r>
      <w:r w:rsidR="003F144E" w:rsidRPr="005404B6">
        <w:rPr>
          <w:rFonts w:ascii="Times New Roman" w:hAnsi="Times New Roman"/>
          <w:bCs/>
          <w:sz w:val="24"/>
          <w:szCs w:val="24"/>
          <w:lang w:val="sq-AL"/>
        </w:rPr>
        <w:t>kritereve formale që ai duhet të përmbajë.</w:t>
      </w:r>
      <w:r w:rsidR="003F144E" w:rsidRPr="005404B6">
        <w:rPr>
          <w:rFonts w:ascii="Times New Roman" w:eastAsia="Times New Roman" w:hAnsi="Times New Roman"/>
          <w:bCs/>
          <w:sz w:val="24"/>
          <w:szCs w:val="24"/>
          <w:lang w:val="sq-AL"/>
        </w:rPr>
        <w:t xml:space="preserve"> </w:t>
      </w:r>
    </w:p>
    <w:p w:rsidR="00BA4E3E" w:rsidRPr="005404B6" w:rsidRDefault="003F144E"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Times New Roman" w:hAnsi="Times New Roman"/>
          <w:bCs/>
          <w:sz w:val="24"/>
          <w:szCs w:val="24"/>
          <w:lang w:val="sq-AL"/>
        </w:rPr>
        <w:t>Sikurse parashtron edhe subjekti i interesuar</w:t>
      </w:r>
      <w:r w:rsidR="00AD6D22" w:rsidRPr="005404B6">
        <w:rPr>
          <w:rFonts w:ascii="Times New Roman" w:eastAsia="Times New Roman" w:hAnsi="Times New Roman"/>
          <w:bCs/>
          <w:sz w:val="24"/>
          <w:szCs w:val="24"/>
          <w:lang w:val="sq-AL"/>
        </w:rPr>
        <w:t>,</w:t>
      </w:r>
      <w:r w:rsidRPr="005404B6">
        <w:rPr>
          <w:rFonts w:ascii="Times New Roman" w:eastAsia="Times New Roman" w:hAnsi="Times New Roman"/>
          <w:bCs/>
          <w:sz w:val="24"/>
          <w:szCs w:val="24"/>
          <w:lang w:val="sq-AL"/>
        </w:rPr>
        <w:t xml:space="preserve"> Prokuroria e Përgjithshme, </w:t>
      </w:r>
      <w:r w:rsidR="00C2533C" w:rsidRPr="005404B6">
        <w:rPr>
          <w:rFonts w:ascii="Times New Roman" w:eastAsia="Times New Roman" w:hAnsi="Times New Roman"/>
          <w:bCs/>
          <w:sz w:val="24"/>
          <w:szCs w:val="24"/>
          <w:lang w:val="sq-AL"/>
        </w:rPr>
        <w:t>Gjykata e Lartë duhej të kishte marrë parasysh parashtrimet e paraqitura nga mbrojtësi i zgjedhur rishtazi</w:t>
      </w:r>
      <w:r w:rsidRPr="005404B6">
        <w:rPr>
          <w:rFonts w:ascii="Times New Roman" w:eastAsia="Times New Roman" w:hAnsi="Times New Roman"/>
          <w:bCs/>
          <w:sz w:val="24"/>
          <w:szCs w:val="24"/>
          <w:lang w:val="sq-AL"/>
        </w:rPr>
        <w:t xml:space="preserve"> nga kërkuesi</w:t>
      </w:r>
      <w:r w:rsidR="00C2533C" w:rsidRPr="005404B6">
        <w:rPr>
          <w:rFonts w:ascii="Times New Roman" w:eastAsia="Times New Roman" w:hAnsi="Times New Roman"/>
          <w:bCs/>
          <w:sz w:val="24"/>
          <w:szCs w:val="24"/>
          <w:lang w:val="sq-AL"/>
        </w:rPr>
        <w:t xml:space="preserve">, avokati B.D., ndërsa rekursin e paraqitur nga mbrojtësi tjetër i zgjedhur nga babai i kërkuesit, avokati A.Ç., duhet ta kishte vlerësuar në tërësinë e rrethanave që provonin ekzistencën e një vullneti për të ushtruar rekurs. </w:t>
      </w:r>
      <w:r w:rsidR="00614CFB" w:rsidRPr="005404B6">
        <w:rPr>
          <w:rFonts w:ascii="Times New Roman" w:hAnsi="Times New Roman"/>
          <w:bCs/>
          <w:sz w:val="24"/>
          <w:szCs w:val="24"/>
          <w:lang w:val="sq-AL"/>
        </w:rPr>
        <w:t xml:space="preserve"> </w:t>
      </w:r>
      <w:r w:rsidR="00BA4E3E" w:rsidRPr="005404B6">
        <w:rPr>
          <w:rFonts w:ascii="Times New Roman" w:hAnsi="Times New Roman"/>
          <w:sz w:val="24"/>
          <w:szCs w:val="24"/>
          <w:lang w:val="sq-AL"/>
        </w:rPr>
        <w:t xml:space="preserve"> </w:t>
      </w:r>
    </w:p>
    <w:p w:rsidR="00050A15" w:rsidRPr="005404B6" w:rsidRDefault="00BA4E3E" w:rsidP="00A30980">
      <w:pPr>
        <w:pStyle w:val="BodyTextIndent"/>
        <w:numPr>
          <w:ilvl w:val="0"/>
          <w:numId w:val="1"/>
        </w:numPr>
        <w:tabs>
          <w:tab w:val="left" w:pos="990"/>
          <w:tab w:val="left" w:pos="1080"/>
          <w:tab w:val="left" w:pos="1170"/>
        </w:tabs>
        <w:spacing w:after="0"/>
        <w:ind w:left="0" w:firstLine="720"/>
        <w:rPr>
          <w:rFonts w:ascii="Times New Roman" w:eastAsia="MS Mincho" w:hAnsi="Times New Roman"/>
          <w:sz w:val="24"/>
          <w:szCs w:val="24"/>
        </w:rPr>
      </w:pPr>
      <w:r w:rsidRPr="005404B6">
        <w:rPr>
          <w:rFonts w:ascii="Times New Roman" w:hAnsi="Times New Roman"/>
          <w:sz w:val="24"/>
          <w:szCs w:val="24"/>
        </w:rPr>
        <w:t>Për sa më lart, Gjyk</w:t>
      </w:r>
      <w:r w:rsidR="00614CFB" w:rsidRPr="005404B6">
        <w:rPr>
          <w:rFonts w:ascii="Times New Roman" w:hAnsi="Times New Roman"/>
          <w:sz w:val="24"/>
          <w:szCs w:val="24"/>
        </w:rPr>
        <w:t xml:space="preserve">ata vlerëson se Gjykata e Lartë </w:t>
      </w:r>
      <w:r w:rsidRPr="005404B6">
        <w:rPr>
          <w:rFonts w:ascii="Times New Roman" w:hAnsi="Times New Roman"/>
          <w:sz w:val="24"/>
          <w:szCs w:val="24"/>
        </w:rPr>
        <w:t>kishte të gjitha hapësirat që kërkesat ligjore për elementet formale që duhet të plotësojë rekursi, në përputhje me funksionin e saj të interpretimit të normës</w:t>
      </w:r>
      <w:r w:rsidR="00AD6D22" w:rsidRPr="005404B6">
        <w:rPr>
          <w:rFonts w:ascii="Times New Roman" w:hAnsi="Times New Roman"/>
          <w:sz w:val="24"/>
          <w:szCs w:val="24"/>
        </w:rPr>
        <w:t>, si</w:t>
      </w:r>
      <w:r w:rsidRPr="005404B6">
        <w:rPr>
          <w:rFonts w:ascii="Times New Roman" w:hAnsi="Times New Roman"/>
          <w:sz w:val="24"/>
          <w:szCs w:val="24"/>
        </w:rPr>
        <w:t xml:space="preserve"> dhe në </w:t>
      </w:r>
      <w:r w:rsidRPr="005404B6">
        <w:rPr>
          <w:rFonts w:ascii="Times New Roman" w:eastAsia="Times New Roman" w:hAnsi="Times New Roman"/>
          <w:sz w:val="24"/>
          <w:szCs w:val="24"/>
        </w:rPr>
        <w:t xml:space="preserve">kuptim të parimit të </w:t>
      </w:r>
      <w:proofErr w:type="spellStart"/>
      <w:r w:rsidRPr="005404B6">
        <w:rPr>
          <w:rFonts w:ascii="Times New Roman" w:eastAsia="Times New Roman" w:hAnsi="Times New Roman"/>
          <w:sz w:val="24"/>
          <w:szCs w:val="24"/>
        </w:rPr>
        <w:t>subsidiaritetit</w:t>
      </w:r>
      <w:proofErr w:type="spellEnd"/>
      <w:r w:rsidRPr="005404B6">
        <w:rPr>
          <w:rFonts w:ascii="Times New Roman" w:eastAsia="Times New Roman" w:hAnsi="Times New Roman"/>
          <w:sz w:val="24"/>
          <w:szCs w:val="24"/>
        </w:rPr>
        <w:t xml:space="preserve"> e pozicionit të saj në piramidën gjyqësore,</w:t>
      </w:r>
      <w:r w:rsidRPr="005404B6">
        <w:rPr>
          <w:rFonts w:ascii="Times New Roman" w:hAnsi="Times New Roman"/>
          <w:b/>
          <w:sz w:val="24"/>
          <w:szCs w:val="24"/>
        </w:rPr>
        <w:t xml:space="preserve"> </w:t>
      </w:r>
      <w:r w:rsidRPr="005404B6">
        <w:rPr>
          <w:rFonts w:ascii="Times New Roman" w:hAnsi="Times New Roman"/>
          <w:sz w:val="24"/>
          <w:szCs w:val="24"/>
        </w:rPr>
        <w:t xml:space="preserve">t’i interpretonte me qëllim garantimin e të drejtave themelore të individit, konkretisht të së drejtës së </w:t>
      </w:r>
      <w:proofErr w:type="spellStart"/>
      <w:r w:rsidRPr="005404B6">
        <w:rPr>
          <w:rFonts w:ascii="Times New Roman" w:hAnsi="Times New Roman"/>
          <w:sz w:val="24"/>
          <w:szCs w:val="24"/>
        </w:rPr>
        <w:t>aksesit</w:t>
      </w:r>
      <w:proofErr w:type="spellEnd"/>
      <w:r w:rsidRPr="005404B6">
        <w:rPr>
          <w:rFonts w:ascii="Times New Roman" w:hAnsi="Times New Roman"/>
          <w:sz w:val="24"/>
          <w:szCs w:val="24"/>
        </w:rPr>
        <w:t xml:space="preserve"> substancial. </w:t>
      </w:r>
      <w:r w:rsidR="00050A15" w:rsidRPr="005404B6">
        <w:rPr>
          <w:rFonts w:ascii="Times New Roman" w:eastAsia="MS Mincho" w:hAnsi="Times New Roman"/>
          <w:sz w:val="24"/>
          <w:szCs w:val="24"/>
        </w:rPr>
        <w:t>P</w:t>
      </w:r>
      <w:r w:rsidR="001404A4" w:rsidRPr="005404B6">
        <w:rPr>
          <w:rFonts w:ascii="Times New Roman" w:eastAsia="MS Mincho" w:hAnsi="Times New Roman"/>
          <w:sz w:val="24"/>
          <w:szCs w:val="24"/>
        </w:rPr>
        <w:t>ë</w:t>
      </w:r>
      <w:r w:rsidR="00050A15" w:rsidRPr="005404B6">
        <w:rPr>
          <w:rFonts w:ascii="Times New Roman" w:eastAsia="MS Mincho" w:hAnsi="Times New Roman"/>
          <w:sz w:val="24"/>
          <w:szCs w:val="24"/>
        </w:rPr>
        <w:t>r rrjedhoj</w:t>
      </w:r>
      <w:r w:rsidR="001404A4" w:rsidRPr="005404B6">
        <w:rPr>
          <w:rFonts w:ascii="Times New Roman" w:eastAsia="MS Mincho" w:hAnsi="Times New Roman"/>
          <w:sz w:val="24"/>
          <w:szCs w:val="24"/>
        </w:rPr>
        <w:t>ë</w:t>
      </w:r>
      <w:r w:rsidR="00050A15" w:rsidRPr="005404B6">
        <w:rPr>
          <w:rFonts w:ascii="Times New Roman" w:eastAsia="MS Mincho" w:hAnsi="Times New Roman"/>
          <w:sz w:val="24"/>
          <w:szCs w:val="24"/>
        </w:rPr>
        <w:t xml:space="preserve">, Gjykata çmon se </w:t>
      </w:r>
      <w:r w:rsidR="0026002F" w:rsidRPr="005404B6">
        <w:rPr>
          <w:rFonts w:ascii="Times New Roman" w:eastAsia="MS Mincho" w:hAnsi="Times New Roman"/>
          <w:bCs/>
          <w:sz w:val="24"/>
          <w:szCs w:val="24"/>
        </w:rPr>
        <w:t>pretendim</w:t>
      </w:r>
      <w:r w:rsidR="000953ED" w:rsidRPr="005404B6">
        <w:rPr>
          <w:rFonts w:ascii="Times New Roman" w:eastAsia="MS Mincho" w:hAnsi="Times New Roman"/>
          <w:bCs/>
          <w:sz w:val="24"/>
          <w:szCs w:val="24"/>
        </w:rPr>
        <w:t>i i</w:t>
      </w:r>
      <w:r w:rsidR="008D521A" w:rsidRPr="005404B6">
        <w:rPr>
          <w:rFonts w:ascii="Times New Roman" w:eastAsia="MS Mincho" w:hAnsi="Times New Roman"/>
          <w:bCs/>
          <w:sz w:val="24"/>
          <w:szCs w:val="24"/>
        </w:rPr>
        <w:t xml:space="preserve"> kërkuesit </w:t>
      </w:r>
      <w:r w:rsidR="0026002F" w:rsidRPr="005404B6">
        <w:rPr>
          <w:rFonts w:ascii="Times New Roman" w:eastAsia="MS Mincho" w:hAnsi="Times New Roman"/>
          <w:bCs/>
          <w:sz w:val="24"/>
          <w:szCs w:val="24"/>
        </w:rPr>
        <w:t xml:space="preserve">për cenimin e </w:t>
      </w:r>
      <w:r w:rsidR="008D521A" w:rsidRPr="005404B6">
        <w:rPr>
          <w:rFonts w:ascii="Times New Roman" w:eastAsia="MS Mincho" w:hAnsi="Times New Roman"/>
          <w:bCs/>
          <w:sz w:val="24"/>
          <w:szCs w:val="24"/>
        </w:rPr>
        <w:t>s</w:t>
      </w:r>
      <w:r w:rsidR="00CA2E31" w:rsidRPr="005404B6">
        <w:rPr>
          <w:rFonts w:ascii="Times New Roman" w:eastAsia="MS Mincho" w:hAnsi="Times New Roman"/>
          <w:bCs/>
          <w:sz w:val="24"/>
          <w:szCs w:val="24"/>
        </w:rPr>
        <w:t xml:space="preserve">ë drejtës së </w:t>
      </w:r>
      <w:proofErr w:type="spellStart"/>
      <w:r w:rsidR="00CA2E31" w:rsidRPr="005404B6">
        <w:rPr>
          <w:rFonts w:ascii="Times New Roman" w:eastAsia="MS Mincho" w:hAnsi="Times New Roman"/>
          <w:bCs/>
          <w:sz w:val="24"/>
          <w:szCs w:val="24"/>
        </w:rPr>
        <w:t>aksesit</w:t>
      </w:r>
      <w:proofErr w:type="spellEnd"/>
      <w:r w:rsidR="006A28D5" w:rsidRPr="005404B6">
        <w:rPr>
          <w:rFonts w:ascii="Times New Roman" w:eastAsia="MS Mincho" w:hAnsi="Times New Roman"/>
          <w:bCs/>
          <w:sz w:val="24"/>
          <w:szCs w:val="24"/>
        </w:rPr>
        <w:t xml:space="preserve"> në gjykatë</w:t>
      </w:r>
      <w:r w:rsidR="00DE0A87" w:rsidRPr="005404B6">
        <w:rPr>
          <w:rFonts w:ascii="Times New Roman" w:eastAsia="MS Mincho" w:hAnsi="Times New Roman"/>
          <w:bCs/>
          <w:sz w:val="24"/>
          <w:szCs w:val="24"/>
        </w:rPr>
        <w:t xml:space="preserve"> dhe për të marrë një përgjigje përfundimtare prej saj</w:t>
      </w:r>
      <w:r w:rsidR="0026002F" w:rsidRPr="005404B6">
        <w:rPr>
          <w:rFonts w:ascii="Times New Roman" w:eastAsia="MS Mincho" w:hAnsi="Times New Roman"/>
          <w:bCs/>
          <w:sz w:val="24"/>
          <w:szCs w:val="24"/>
        </w:rPr>
        <w:t xml:space="preserve"> është i bazuar.</w:t>
      </w:r>
      <w:r w:rsidR="001E5C70" w:rsidRPr="005404B6">
        <w:rPr>
          <w:rFonts w:ascii="Times New Roman" w:eastAsia="MS Mincho" w:hAnsi="Times New Roman"/>
          <w:bCs/>
          <w:sz w:val="24"/>
          <w:szCs w:val="24"/>
        </w:rPr>
        <w:t xml:space="preserve"> </w:t>
      </w:r>
    </w:p>
    <w:p w:rsidR="001404A4" w:rsidRPr="005404B6" w:rsidRDefault="001E5C70"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bCs/>
          <w:sz w:val="24"/>
          <w:szCs w:val="24"/>
          <w:lang w:val="sq-AL"/>
        </w:rPr>
        <w:t>N</w:t>
      </w:r>
      <w:r w:rsidR="00273B60" w:rsidRPr="005404B6">
        <w:rPr>
          <w:rFonts w:ascii="Times New Roman" w:eastAsia="MS Mincho" w:hAnsi="Times New Roman"/>
          <w:bCs/>
          <w:sz w:val="24"/>
          <w:szCs w:val="24"/>
          <w:lang w:val="sq-AL"/>
        </w:rPr>
        <w:t>ë</w:t>
      </w:r>
      <w:r w:rsidRPr="005404B6">
        <w:rPr>
          <w:rFonts w:ascii="Times New Roman" w:eastAsia="MS Mincho" w:hAnsi="Times New Roman"/>
          <w:bCs/>
          <w:sz w:val="24"/>
          <w:szCs w:val="24"/>
          <w:lang w:val="sq-AL"/>
        </w:rPr>
        <w:t xml:space="preserve"> vijim, </w:t>
      </w:r>
      <w:r w:rsidR="00050A15" w:rsidRPr="005404B6">
        <w:rPr>
          <w:rFonts w:ascii="Times New Roman" w:eastAsia="MS Mincho" w:hAnsi="Times New Roman"/>
          <w:bCs/>
          <w:sz w:val="24"/>
          <w:szCs w:val="24"/>
          <w:lang w:val="sq-AL"/>
        </w:rPr>
        <w:t>Gjykata</w:t>
      </w:r>
      <w:r w:rsidR="00AD6D22" w:rsidRPr="005404B6">
        <w:rPr>
          <w:rFonts w:ascii="Times New Roman" w:eastAsia="MS Mincho" w:hAnsi="Times New Roman"/>
          <w:bCs/>
          <w:sz w:val="24"/>
          <w:szCs w:val="24"/>
          <w:lang w:val="sq-AL"/>
        </w:rPr>
        <w:t>,</w:t>
      </w:r>
      <w:r w:rsidR="00050A15" w:rsidRPr="005404B6">
        <w:rPr>
          <w:rFonts w:ascii="Times New Roman" w:eastAsia="MS Mincho" w:hAnsi="Times New Roman"/>
          <w:bCs/>
          <w:sz w:val="24"/>
          <w:szCs w:val="24"/>
          <w:lang w:val="sq-AL"/>
        </w:rPr>
        <w:t xml:space="preserve"> duke ritheksuar se kontrolli i respektimit të standardeve kushtetuese për një proces të rregullt ligjor është funksion edhe i gjykatave të zakonshme, për më tepër i Gjyka</w:t>
      </w:r>
      <w:r w:rsidR="001404A4" w:rsidRPr="005404B6">
        <w:rPr>
          <w:rFonts w:ascii="Times New Roman" w:eastAsia="MS Mincho" w:hAnsi="Times New Roman"/>
          <w:bCs/>
          <w:sz w:val="24"/>
          <w:szCs w:val="24"/>
          <w:lang w:val="sq-AL"/>
        </w:rPr>
        <w:t>tës së Lartë, e cila i ka të gj</w:t>
      </w:r>
      <w:r w:rsidR="00050A15" w:rsidRPr="005404B6">
        <w:rPr>
          <w:rFonts w:ascii="Times New Roman" w:eastAsia="MS Mincho" w:hAnsi="Times New Roman"/>
          <w:bCs/>
          <w:sz w:val="24"/>
          <w:szCs w:val="24"/>
          <w:lang w:val="sq-AL"/>
        </w:rPr>
        <w:t>itha mjetet dhe kompetencat për t</w:t>
      </w:r>
      <w:r w:rsidR="001404A4" w:rsidRPr="005404B6">
        <w:rPr>
          <w:rFonts w:ascii="Times New Roman" w:eastAsia="MS Mincho" w:hAnsi="Times New Roman"/>
          <w:bCs/>
          <w:sz w:val="24"/>
          <w:szCs w:val="24"/>
          <w:lang w:val="sq-AL"/>
        </w:rPr>
        <w:t xml:space="preserve">ë kryer një </w:t>
      </w:r>
      <w:r w:rsidR="00050A15" w:rsidRPr="005404B6">
        <w:rPr>
          <w:rFonts w:ascii="Times New Roman" w:eastAsia="MS Mincho" w:hAnsi="Times New Roman"/>
          <w:bCs/>
          <w:sz w:val="24"/>
          <w:szCs w:val="24"/>
          <w:lang w:val="sq-AL"/>
        </w:rPr>
        <w:t xml:space="preserve">rol që shkon përtej ligjit dhe synon </w:t>
      </w:r>
      <w:r w:rsidR="001404A4" w:rsidRPr="005404B6">
        <w:rPr>
          <w:rFonts w:ascii="Times New Roman" w:eastAsia="MS Mincho" w:hAnsi="Times New Roman"/>
          <w:bCs/>
          <w:sz w:val="24"/>
          <w:szCs w:val="24"/>
          <w:lang w:val="sq-AL"/>
        </w:rPr>
        <w:t xml:space="preserve">të drejtën </w:t>
      </w:r>
      <w:r w:rsidR="00050A15" w:rsidRPr="005404B6">
        <w:rPr>
          <w:rFonts w:ascii="Times New Roman" w:eastAsia="MS Mincho" w:hAnsi="Times New Roman"/>
          <w:bCs/>
          <w:sz w:val="24"/>
          <w:szCs w:val="24"/>
          <w:lang w:val="sq-AL"/>
        </w:rPr>
        <w:t>(</w:t>
      </w:r>
      <w:r w:rsidR="00050A15" w:rsidRPr="005404B6">
        <w:rPr>
          <w:rFonts w:ascii="Times New Roman" w:eastAsia="MS Mincho" w:hAnsi="Times New Roman"/>
          <w:bCs/>
          <w:i/>
          <w:sz w:val="24"/>
          <w:szCs w:val="24"/>
          <w:lang w:val="sq-AL"/>
        </w:rPr>
        <w:t>shih vendimet nr. 79, datë 14.12.2017; nr. 62, datë 23.09.2015 të Gjykatës Kushtetuese</w:t>
      </w:r>
      <w:r w:rsidR="00050A15" w:rsidRPr="005404B6">
        <w:rPr>
          <w:rFonts w:ascii="Times New Roman" w:eastAsia="MS Mincho" w:hAnsi="Times New Roman"/>
          <w:bCs/>
          <w:sz w:val="24"/>
          <w:szCs w:val="24"/>
          <w:lang w:val="sq-AL"/>
        </w:rPr>
        <w:t>)</w:t>
      </w:r>
      <w:r w:rsidR="001404A4" w:rsidRPr="005404B6">
        <w:rPr>
          <w:rFonts w:ascii="Times New Roman" w:eastAsia="MS Mincho" w:hAnsi="Times New Roman"/>
          <w:bCs/>
          <w:sz w:val="24"/>
          <w:szCs w:val="24"/>
          <w:lang w:val="sq-AL"/>
        </w:rPr>
        <w:t xml:space="preserve">, </w:t>
      </w:r>
      <w:r w:rsidRPr="005404B6">
        <w:rPr>
          <w:rFonts w:ascii="Times New Roman" w:eastAsia="MS Mincho" w:hAnsi="Times New Roman"/>
          <w:bCs/>
          <w:sz w:val="24"/>
          <w:szCs w:val="24"/>
          <w:lang w:val="sq-AL"/>
        </w:rPr>
        <w:t>vler</w:t>
      </w:r>
      <w:r w:rsidR="00273B60" w:rsidRPr="005404B6">
        <w:rPr>
          <w:rFonts w:ascii="Times New Roman" w:eastAsia="MS Mincho" w:hAnsi="Times New Roman"/>
          <w:bCs/>
          <w:sz w:val="24"/>
          <w:szCs w:val="24"/>
          <w:lang w:val="sq-AL"/>
        </w:rPr>
        <w:t>ë</w:t>
      </w:r>
      <w:r w:rsidRPr="005404B6">
        <w:rPr>
          <w:rFonts w:ascii="Times New Roman" w:eastAsia="MS Mincho" w:hAnsi="Times New Roman"/>
          <w:bCs/>
          <w:sz w:val="24"/>
          <w:szCs w:val="24"/>
          <w:lang w:val="sq-AL"/>
        </w:rPr>
        <w:t xml:space="preserve">son </w:t>
      </w:r>
      <w:r w:rsidR="00050A15" w:rsidRPr="005404B6">
        <w:rPr>
          <w:rFonts w:ascii="Times New Roman" w:eastAsia="MS Mincho" w:hAnsi="Times New Roman"/>
          <w:bCs/>
          <w:iCs/>
          <w:sz w:val="24"/>
          <w:szCs w:val="24"/>
          <w:lang w:val="sq-AL"/>
        </w:rPr>
        <w:t>të mos ndalet në analizimin e</w:t>
      </w:r>
      <w:r w:rsidR="00050A15" w:rsidRPr="005404B6">
        <w:rPr>
          <w:rFonts w:ascii="Times New Roman" w:eastAsia="MS Mincho" w:hAnsi="Times New Roman"/>
          <w:bCs/>
          <w:sz w:val="24"/>
          <w:szCs w:val="24"/>
          <w:lang w:val="sq-AL"/>
        </w:rPr>
        <w:t xml:space="preserve"> </w:t>
      </w:r>
      <w:r w:rsidR="00B87C49" w:rsidRPr="005404B6">
        <w:rPr>
          <w:rFonts w:ascii="Times New Roman" w:eastAsia="MS Mincho" w:hAnsi="Times New Roman"/>
          <w:bCs/>
          <w:sz w:val="24"/>
          <w:szCs w:val="24"/>
          <w:lang w:val="sq-AL"/>
        </w:rPr>
        <w:t xml:space="preserve">pretendimeve të tjera të kërkuesit, që kanë të bëjnë me </w:t>
      </w:r>
      <w:r w:rsidR="00273B60" w:rsidRPr="005404B6">
        <w:rPr>
          <w:rFonts w:ascii="Times New Roman" w:eastAsia="MS Mincho" w:hAnsi="Times New Roman"/>
          <w:bCs/>
          <w:sz w:val="24"/>
          <w:szCs w:val="24"/>
          <w:lang w:val="sq-AL"/>
        </w:rPr>
        <w:t xml:space="preserve">cenimin e parimit të </w:t>
      </w:r>
      <w:r w:rsidR="00050A15" w:rsidRPr="005404B6">
        <w:rPr>
          <w:rFonts w:ascii="Times New Roman" w:eastAsia="MS Mincho" w:hAnsi="Times New Roman"/>
          <w:bCs/>
          <w:sz w:val="24"/>
          <w:szCs w:val="24"/>
          <w:lang w:val="sq-AL"/>
        </w:rPr>
        <w:t>si</w:t>
      </w:r>
      <w:r w:rsidR="00D85FCD" w:rsidRPr="005404B6">
        <w:rPr>
          <w:rFonts w:ascii="Times New Roman" w:eastAsia="MS Mincho" w:hAnsi="Times New Roman"/>
          <w:bCs/>
          <w:sz w:val="24"/>
          <w:szCs w:val="24"/>
          <w:lang w:val="sq-AL"/>
        </w:rPr>
        <w:t>g</w:t>
      </w:r>
      <w:r w:rsidR="00B87C49" w:rsidRPr="005404B6">
        <w:rPr>
          <w:rFonts w:ascii="Times New Roman" w:eastAsia="MS Mincho" w:hAnsi="Times New Roman"/>
          <w:bCs/>
          <w:iCs/>
          <w:sz w:val="24"/>
          <w:szCs w:val="24"/>
          <w:lang w:val="sq-AL"/>
        </w:rPr>
        <w:t xml:space="preserve">urisë juridike, të </w:t>
      </w:r>
      <w:proofErr w:type="spellStart"/>
      <w:r w:rsidR="00B87C49" w:rsidRPr="005404B6">
        <w:rPr>
          <w:rFonts w:ascii="Times New Roman" w:eastAsia="MS Mincho" w:hAnsi="Times New Roman"/>
          <w:bCs/>
          <w:iCs/>
          <w:sz w:val="24"/>
          <w:szCs w:val="24"/>
          <w:lang w:val="sq-AL"/>
        </w:rPr>
        <w:t>pritshmërive</w:t>
      </w:r>
      <w:proofErr w:type="spellEnd"/>
      <w:r w:rsidR="00B87C49" w:rsidRPr="005404B6">
        <w:rPr>
          <w:rFonts w:ascii="Times New Roman" w:eastAsia="MS Mincho" w:hAnsi="Times New Roman"/>
          <w:bCs/>
          <w:iCs/>
          <w:sz w:val="24"/>
          <w:szCs w:val="24"/>
          <w:lang w:val="sq-AL"/>
        </w:rPr>
        <w:t xml:space="preserve"> të ligjshme, të barazisë </w:t>
      </w:r>
      <w:r w:rsidR="00B87C49" w:rsidRPr="005404B6">
        <w:rPr>
          <w:rFonts w:ascii="Times New Roman" w:eastAsia="MS Mincho" w:hAnsi="Times New Roman"/>
          <w:bCs/>
          <w:iCs/>
          <w:sz w:val="24"/>
          <w:szCs w:val="24"/>
          <w:lang w:val="sq-AL"/>
        </w:rPr>
        <w:lastRenderedPageBreak/>
        <w:t xml:space="preserve">përpara ligjit, të gjykatës së caktuar me ligj në drejtim të së drejtës kushtetuese për të përfituar nga ligji penal favorizues, për sa kohë </w:t>
      </w:r>
      <w:r w:rsidR="00273B60" w:rsidRPr="005404B6">
        <w:rPr>
          <w:rFonts w:ascii="Times New Roman" w:eastAsia="MS Mincho" w:hAnsi="Times New Roman"/>
          <w:bCs/>
          <w:iCs/>
          <w:sz w:val="24"/>
          <w:szCs w:val="24"/>
          <w:lang w:val="sq-AL"/>
        </w:rPr>
        <w:t xml:space="preserve">që </w:t>
      </w:r>
      <w:r w:rsidR="00B87C49" w:rsidRPr="005404B6">
        <w:rPr>
          <w:rFonts w:ascii="Times New Roman" w:eastAsia="MS Mincho" w:hAnsi="Times New Roman"/>
          <w:bCs/>
          <w:iCs/>
          <w:sz w:val="24"/>
          <w:szCs w:val="24"/>
          <w:lang w:val="sq-AL"/>
        </w:rPr>
        <w:t xml:space="preserve">çështja do të merret </w:t>
      </w:r>
      <w:r w:rsidR="00273B60" w:rsidRPr="005404B6">
        <w:rPr>
          <w:rFonts w:ascii="Times New Roman" w:eastAsia="MS Mincho" w:hAnsi="Times New Roman"/>
          <w:bCs/>
          <w:iCs/>
          <w:sz w:val="24"/>
          <w:szCs w:val="24"/>
          <w:lang w:val="sq-AL"/>
        </w:rPr>
        <w:t xml:space="preserve">sërish </w:t>
      </w:r>
      <w:r w:rsidR="00B87C49" w:rsidRPr="005404B6">
        <w:rPr>
          <w:rFonts w:ascii="Times New Roman" w:eastAsia="MS Mincho" w:hAnsi="Times New Roman"/>
          <w:bCs/>
          <w:iCs/>
          <w:sz w:val="24"/>
          <w:szCs w:val="24"/>
          <w:lang w:val="sq-AL"/>
        </w:rPr>
        <w:t>në shqyrtim nga Gjykata e Lartë, e cila në funksion të rolit të saj si gjykatë e ligjit duhet t’u japë atyre përgjigje të arsyetuar</w:t>
      </w:r>
      <w:r w:rsidR="00B02575" w:rsidRPr="005404B6">
        <w:rPr>
          <w:rFonts w:ascii="Times New Roman" w:eastAsia="MS Mincho" w:hAnsi="Times New Roman"/>
          <w:bCs/>
          <w:sz w:val="24"/>
          <w:szCs w:val="24"/>
          <w:lang w:val="sq-AL"/>
        </w:rPr>
        <w:t xml:space="preserve">. </w:t>
      </w:r>
    </w:p>
    <w:p w:rsidR="00880E54" w:rsidRPr="005404B6" w:rsidRDefault="00347244" w:rsidP="00A3098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5404B6">
        <w:rPr>
          <w:rFonts w:ascii="Times New Roman" w:eastAsia="MS Mincho" w:hAnsi="Times New Roman"/>
          <w:bCs/>
          <w:sz w:val="24"/>
          <w:szCs w:val="24"/>
          <w:lang w:val="sq-AL"/>
        </w:rPr>
        <w:t xml:space="preserve">Në përfundim, </w:t>
      </w:r>
      <w:r w:rsidR="00880E54" w:rsidRPr="005404B6">
        <w:rPr>
          <w:rFonts w:ascii="Times New Roman" w:eastAsia="MS Mincho" w:hAnsi="Times New Roman"/>
          <w:bCs/>
          <w:sz w:val="24"/>
          <w:szCs w:val="24"/>
          <w:lang w:val="sq-AL"/>
        </w:rPr>
        <w:t>Gjykata vlerëson se pretendim</w:t>
      </w:r>
      <w:r w:rsidR="00DE0A87" w:rsidRPr="005404B6">
        <w:rPr>
          <w:rFonts w:ascii="Times New Roman" w:eastAsia="MS Mincho" w:hAnsi="Times New Roman"/>
          <w:bCs/>
          <w:sz w:val="24"/>
          <w:szCs w:val="24"/>
          <w:lang w:val="sq-AL"/>
        </w:rPr>
        <w:t>i</w:t>
      </w:r>
      <w:r w:rsidR="00880E54" w:rsidRPr="005404B6">
        <w:rPr>
          <w:rFonts w:ascii="Times New Roman" w:eastAsia="MS Mincho" w:hAnsi="Times New Roman"/>
          <w:bCs/>
          <w:sz w:val="24"/>
          <w:szCs w:val="24"/>
          <w:lang w:val="sq-AL"/>
        </w:rPr>
        <w:t xml:space="preserve"> </w:t>
      </w:r>
      <w:r w:rsidR="00DE0A87" w:rsidRPr="005404B6">
        <w:rPr>
          <w:rFonts w:ascii="Times New Roman" w:eastAsia="MS Mincho" w:hAnsi="Times New Roman"/>
          <w:bCs/>
          <w:sz w:val="24"/>
          <w:szCs w:val="24"/>
          <w:lang w:val="sq-AL"/>
        </w:rPr>
        <w:t>i</w:t>
      </w:r>
      <w:r w:rsidR="00DB50EF" w:rsidRPr="005404B6">
        <w:rPr>
          <w:rFonts w:ascii="Times New Roman" w:eastAsia="MS Mincho" w:hAnsi="Times New Roman"/>
          <w:bCs/>
          <w:sz w:val="24"/>
          <w:szCs w:val="24"/>
          <w:lang w:val="sq-AL"/>
        </w:rPr>
        <w:t xml:space="preserve"> kërkuesit </w:t>
      </w:r>
      <w:r w:rsidR="00DE0A87" w:rsidRPr="005404B6">
        <w:rPr>
          <w:rFonts w:ascii="Times New Roman" w:eastAsia="MS Mincho" w:hAnsi="Times New Roman"/>
          <w:bCs/>
          <w:sz w:val="24"/>
          <w:szCs w:val="24"/>
          <w:lang w:val="sq-AL"/>
        </w:rPr>
        <w:t xml:space="preserve">për cenimin e së drejtës së </w:t>
      </w:r>
      <w:proofErr w:type="spellStart"/>
      <w:r w:rsidR="00DE0A87" w:rsidRPr="005404B6">
        <w:rPr>
          <w:rFonts w:ascii="Times New Roman" w:eastAsia="MS Mincho" w:hAnsi="Times New Roman"/>
          <w:bCs/>
          <w:sz w:val="24"/>
          <w:szCs w:val="24"/>
          <w:lang w:val="sq-AL"/>
        </w:rPr>
        <w:t>aksesit</w:t>
      </w:r>
      <w:proofErr w:type="spellEnd"/>
      <w:r w:rsidR="00DE0A87" w:rsidRPr="005404B6">
        <w:rPr>
          <w:rFonts w:ascii="Times New Roman" w:eastAsia="MS Mincho" w:hAnsi="Times New Roman"/>
          <w:bCs/>
          <w:sz w:val="24"/>
          <w:szCs w:val="24"/>
          <w:lang w:val="sq-AL"/>
        </w:rPr>
        <w:t xml:space="preserve"> është i</w:t>
      </w:r>
      <w:r w:rsidR="00DB50EF" w:rsidRPr="005404B6">
        <w:rPr>
          <w:rFonts w:ascii="Times New Roman" w:eastAsia="MS Mincho" w:hAnsi="Times New Roman"/>
          <w:bCs/>
          <w:sz w:val="24"/>
          <w:szCs w:val="24"/>
          <w:lang w:val="sq-AL"/>
        </w:rPr>
        <w:t xml:space="preserve"> bazuar dhe duhet të pranohe</w:t>
      </w:r>
      <w:r w:rsidR="00DE0A87" w:rsidRPr="005404B6">
        <w:rPr>
          <w:rFonts w:ascii="Times New Roman" w:eastAsia="MS Mincho" w:hAnsi="Times New Roman"/>
          <w:bCs/>
          <w:sz w:val="24"/>
          <w:szCs w:val="24"/>
          <w:lang w:val="sq-AL"/>
        </w:rPr>
        <w:t>t</w:t>
      </w:r>
      <w:r w:rsidR="00DB50EF" w:rsidRPr="005404B6">
        <w:rPr>
          <w:rFonts w:ascii="Times New Roman" w:eastAsia="MS Mincho" w:hAnsi="Times New Roman"/>
          <w:bCs/>
          <w:sz w:val="24"/>
          <w:szCs w:val="24"/>
          <w:lang w:val="sq-AL"/>
        </w:rPr>
        <w:t xml:space="preserve"> sipas arsyetimit të mësipërm</w:t>
      </w:r>
      <w:r w:rsidR="00880E54" w:rsidRPr="005404B6">
        <w:rPr>
          <w:rFonts w:ascii="Times New Roman" w:eastAsia="MS Mincho" w:hAnsi="Times New Roman"/>
          <w:bCs/>
          <w:sz w:val="24"/>
          <w:szCs w:val="24"/>
          <w:lang w:val="sq-AL"/>
        </w:rPr>
        <w:t>.</w:t>
      </w:r>
    </w:p>
    <w:p w:rsidR="00EF3BFD" w:rsidRPr="005404B6" w:rsidRDefault="00EF3BFD" w:rsidP="00A30980">
      <w:pPr>
        <w:tabs>
          <w:tab w:val="left" w:pos="1080"/>
        </w:tabs>
        <w:spacing w:after="0" w:line="360" w:lineRule="auto"/>
        <w:ind w:firstLine="540"/>
        <w:jc w:val="center"/>
        <w:rPr>
          <w:rFonts w:ascii="Times New Roman" w:eastAsia="Times New Roman" w:hAnsi="Times New Roman"/>
          <w:b/>
          <w:bCs/>
          <w:sz w:val="24"/>
          <w:szCs w:val="24"/>
          <w:lang w:val="sq-AL"/>
        </w:rPr>
      </w:pPr>
    </w:p>
    <w:p w:rsidR="00EF4455" w:rsidRPr="005404B6" w:rsidRDefault="00EF4455" w:rsidP="00A30980">
      <w:pPr>
        <w:tabs>
          <w:tab w:val="left" w:pos="1080"/>
        </w:tabs>
        <w:spacing w:after="0" w:line="360" w:lineRule="auto"/>
        <w:jc w:val="center"/>
        <w:rPr>
          <w:rFonts w:ascii="Times New Roman" w:eastAsia="Times New Roman" w:hAnsi="Times New Roman"/>
          <w:sz w:val="24"/>
          <w:szCs w:val="24"/>
          <w:lang w:val="sq-AL"/>
        </w:rPr>
      </w:pPr>
      <w:r w:rsidRPr="005404B6">
        <w:rPr>
          <w:rFonts w:ascii="Times New Roman" w:eastAsia="Times New Roman" w:hAnsi="Times New Roman"/>
          <w:b/>
          <w:bCs/>
          <w:sz w:val="24"/>
          <w:szCs w:val="24"/>
          <w:lang w:val="sq-AL"/>
        </w:rPr>
        <w:t>PËR KËTO ARSYE,</w:t>
      </w:r>
    </w:p>
    <w:p w:rsidR="00EF4455" w:rsidRPr="005404B6" w:rsidRDefault="00EF4455" w:rsidP="00A30980">
      <w:pPr>
        <w:tabs>
          <w:tab w:val="left" w:pos="1080"/>
        </w:tabs>
        <w:spacing w:after="0" w:line="360" w:lineRule="auto"/>
        <w:ind w:firstLine="540"/>
        <w:jc w:val="both"/>
        <w:rPr>
          <w:rFonts w:ascii="Times New Roman" w:eastAsia="Times New Roman" w:hAnsi="Times New Roman"/>
          <w:sz w:val="24"/>
          <w:szCs w:val="24"/>
          <w:lang w:val="sq-AL"/>
        </w:rPr>
      </w:pPr>
      <w:r w:rsidRPr="005404B6">
        <w:rPr>
          <w:rFonts w:ascii="Times New Roman" w:eastAsia="Times New Roman" w:hAnsi="Times New Roman"/>
          <w:bCs/>
          <w:sz w:val="24"/>
          <w:szCs w:val="24"/>
          <w:lang w:val="sq-AL"/>
        </w:rPr>
        <w:t xml:space="preserve">Gjykata Kushtetuese e Republikës së Shqipërisë, </w:t>
      </w:r>
      <w:r w:rsidR="001D2249" w:rsidRPr="005404B6">
        <w:rPr>
          <w:rFonts w:ascii="Times New Roman" w:eastAsia="Times New Roman" w:hAnsi="Times New Roman"/>
          <w:bCs/>
          <w:sz w:val="24"/>
          <w:szCs w:val="24"/>
          <w:lang w:val="sq-AL"/>
        </w:rPr>
        <w:t xml:space="preserve">në mbështetje të neneve 131, pika 1, shkronja “f” dhe 134, pika 1, shkronja “i”, të Kushtetutës, si dhe neneve 71 dhe 72 të ligjit nr. 8577, datë 10.02.2000 “Për organizimin dhe funksionimin e Gjykatës Kushtetuese të Republikës së Shqipërisë”, </w:t>
      </w:r>
      <w:r w:rsidR="00AD6D22" w:rsidRPr="005404B6">
        <w:rPr>
          <w:rFonts w:ascii="Times New Roman" w:eastAsia="Times New Roman" w:hAnsi="Times New Roman"/>
          <w:bCs/>
          <w:sz w:val="24"/>
          <w:szCs w:val="24"/>
          <w:lang w:val="sq-AL"/>
        </w:rPr>
        <w:t xml:space="preserve">të ndryshuar, </w:t>
      </w:r>
      <w:r w:rsidR="0003206F" w:rsidRPr="005404B6">
        <w:rPr>
          <w:rFonts w:ascii="Times New Roman" w:eastAsia="Times New Roman" w:hAnsi="Times New Roman"/>
          <w:bCs/>
          <w:sz w:val="24"/>
          <w:szCs w:val="24"/>
          <w:lang w:val="sq-AL"/>
        </w:rPr>
        <w:t>me shumicë</w:t>
      </w:r>
      <w:r w:rsidR="00417710" w:rsidRPr="005404B6">
        <w:rPr>
          <w:rFonts w:ascii="Times New Roman" w:eastAsia="Times New Roman" w:hAnsi="Times New Roman"/>
          <w:bCs/>
          <w:sz w:val="24"/>
          <w:szCs w:val="24"/>
          <w:lang w:val="sq-AL"/>
        </w:rPr>
        <w:t xml:space="preserve"> votash</w:t>
      </w:r>
      <w:r w:rsidRPr="005404B6">
        <w:rPr>
          <w:rFonts w:ascii="Times New Roman" w:eastAsia="Times New Roman" w:hAnsi="Times New Roman"/>
          <w:sz w:val="24"/>
          <w:szCs w:val="24"/>
          <w:lang w:val="sq-AL"/>
        </w:rPr>
        <w:t>,</w:t>
      </w:r>
    </w:p>
    <w:p w:rsidR="00EF3BFD" w:rsidRPr="005404B6" w:rsidRDefault="00EF3BFD" w:rsidP="00A30980">
      <w:pPr>
        <w:tabs>
          <w:tab w:val="left" w:pos="1080"/>
        </w:tabs>
        <w:spacing w:after="0" w:line="360" w:lineRule="auto"/>
        <w:ind w:firstLine="540"/>
        <w:jc w:val="both"/>
        <w:rPr>
          <w:rFonts w:ascii="Times New Roman" w:eastAsia="Times New Roman" w:hAnsi="Times New Roman"/>
          <w:bCs/>
          <w:sz w:val="24"/>
          <w:szCs w:val="24"/>
          <w:lang w:val="sq-AL"/>
        </w:rPr>
      </w:pPr>
    </w:p>
    <w:p w:rsidR="00B757C4" w:rsidRPr="005404B6" w:rsidRDefault="00B757C4" w:rsidP="00A30980">
      <w:pPr>
        <w:tabs>
          <w:tab w:val="left" w:pos="1080"/>
        </w:tabs>
        <w:spacing w:after="0" w:line="360" w:lineRule="auto"/>
        <w:jc w:val="center"/>
        <w:rPr>
          <w:rFonts w:ascii="Times New Roman" w:eastAsia="Times New Roman" w:hAnsi="Times New Roman"/>
          <w:b/>
          <w:bCs/>
          <w:sz w:val="24"/>
          <w:szCs w:val="24"/>
          <w:lang w:val="sq-AL"/>
        </w:rPr>
      </w:pPr>
    </w:p>
    <w:p w:rsidR="00B757C4" w:rsidRPr="005404B6" w:rsidRDefault="00B757C4" w:rsidP="00A30980">
      <w:pPr>
        <w:tabs>
          <w:tab w:val="left" w:pos="1080"/>
        </w:tabs>
        <w:spacing w:after="0" w:line="360" w:lineRule="auto"/>
        <w:jc w:val="center"/>
        <w:rPr>
          <w:rFonts w:ascii="Times New Roman" w:eastAsia="Times New Roman" w:hAnsi="Times New Roman"/>
          <w:b/>
          <w:bCs/>
          <w:sz w:val="24"/>
          <w:szCs w:val="24"/>
          <w:lang w:val="sq-AL"/>
        </w:rPr>
      </w:pPr>
    </w:p>
    <w:p w:rsidR="00B757C4" w:rsidRPr="005404B6" w:rsidRDefault="00B757C4" w:rsidP="00A30980">
      <w:pPr>
        <w:tabs>
          <w:tab w:val="left" w:pos="1080"/>
        </w:tabs>
        <w:spacing w:after="0" w:line="360" w:lineRule="auto"/>
        <w:jc w:val="center"/>
        <w:rPr>
          <w:rFonts w:ascii="Times New Roman" w:eastAsia="Times New Roman" w:hAnsi="Times New Roman"/>
          <w:b/>
          <w:bCs/>
          <w:sz w:val="24"/>
          <w:szCs w:val="24"/>
          <w:lang w:val="sq-AL"/>
        </w:rPr>
      </w:pPr>
    </w:p>
    <w:p w:rsidR="00EF4455" w:rsidRPr="005404B6" w:rsidRDefault="00EF4455" w:rsidP="00A30980">
      <w:pPr>
        <w:tabs>
          <w:tab w:val="left" w:pos="1080"/>
        </w:tabs>
        <w:spacing w:after="0" w:line="360" w:lineRule="auto"/>
        <w:jc w:val="center"/>
        <w:rPr>
          <w:rFonts w:ascii="Times New Roman" w:eastAsia="Times New Roman" w:hAnsi="Times New Roman"/>
          <w:b/>
          <w:bCs/>
          <w:sz w:val="24"/>
          <w:szCs w:val="24"/>
          <w:lang w:val="sq-AL"/>
        </w:rPr>
      </w:pPr>
      <w:r w:rsidRPr="005404B6">
        <w:rPr>
          <w:rFonts w:ascii="Times New Roman" w:eastAsia="Times New Roman" w:hAnsi="Times New Roman"/>
          <w:b/>
          <w:bCs/>
          <w:sz w:val="24"/>
          <w:szCs w:val="24"/>
          <w:lang w:val="sq-AL"/>
        </w:rPr>
        <w:t>V E N D O S I:</w:t>
      </w:r>
    </w:p>
    <w:p w:rsidR="00EF4455" w:rsidRPr="005404B6" w:rsidRDefault="001D2249" w:rsidP="005404B6">
      <w:pPr>
        <w:numPr>
          <w:ilvl w:val="0"/>
          <w:numId w:val="3"/>
        </w:numPr>
        <w:tabs>
          <w:tab w:val="left" w:pos="90"/>
          <w:tab w:val="left" w:pos="1080"/>
        </w:tabs>
        <w:spacing w:after="0" w:line="360" w:lineRule="auto"/>
        <w:ind w:hanging="180"/>
        <w:jc w:val="both"/>
        <w:rPr>
          <w:rFonts w:ascii="Times New Roman" w:eastAsia="Times New Roman" w:hAnsi="Times New Roman"/>
          <w:sz w:val="24"/>
          <w:szCs w:val="24"/>
          <w:lang w:val="sq-AL"/>
        </w:rPr>
      </w:pPr>
      <w:r w:rsidRPr="005404B6">
        <w:rPr>
          <w:rFonts w:ascii="Times New Roman" w:eastAsia="Times New Roman" w:hAnsi="Times New Roman"/>
          <w:sz w:val="24"/>
          <w:szCs w:val="24"/>
          <w:lang w:val="sq-AL"/>
        </w:rPr>
        <w:t xml:space="preserve"> </w:t>
      </w:r>
      <w:bookmarkStart w:id="2" w:name="_Hlk120793197"/>
      <w:r w:rsidRPr="005404B6">
        <w:rPr>
          <w:rFonts w:ascii="Times New Roman" w:eastAsia="Times New Roman" w:hAnsi="Times New Roman"/>
          <w:sz w:val="24"/>
          <w:szCs w:val="24"/>
          <w:lang w:val="sq-AL"/>
        </w:rPr>
        <w:t xml:space="preserve">Pranimin </w:t>
      </w:r>
      <w:r w:rsidR="004E6DB3" w:rsidRPr="005404B6">
        <w:rPr>
          <w:rFonts w:ascii="Times New Roman" w:eastAsia="Times New Roman" w:hAnsi="Times New Roman"/>
          <w:sz w:val="24"/>
          <w:szCs w:val="24"/>
          <w:lang w:val="sq-AL"/>
        </w:rPr>
        <w:t>pjesërisht të kërkesës</w:t>
      </w:r>
      <w:r w:rsidR="0003206F" w:rsidRPr="005404B6">
        <w:rPr>
          <w:rFonts w:ascii="Times New Roman" w:eastAsia="Times New Roman" w:hAnsi="Times New Roman"/>
          <w:sz w:val="24"/>
          <w:szCs w:val="24"/>
          <w:lang w:val="sq-AL"/>
        </w:rPr>
        <w:t>.</w:t>
      </w:r>
    </w:p>
    <w:p w:rsidR="001D2249" w:rsidRPr="005404B6" w:rsidRDefault="001D2249" w:rsidP="005404B6">
      <w:pPr>
        <w:numPr>
          <w:ilvl w:val="0"/>
          <w:numId w:val="3"/>
        </w:numPr>
        <w:tabs>
          <w:tab w:val="left" w:pos="90"/>
          <w:tab w:val="left" w:pos="1080"/>
        </w:tabs>
        <w:spacing w:after="0" w:line="360" w:lineRule="auto"/>
        <w:ind w:hanging="180"/>
        <w:jc w:val="both"/>
        <w:rPr>
          <w:rFonts w:ascii="Times New Roman" w:eastAsia="Times New Roman" w:hAnsi="Times New Roman"/>
          <w:sz w:val="24"/>
          <w:szCs w:val="24"/>
          <w:lang w:val="sq-AL"/>
        </w:rPr>
      </w:pPr>
      <w:r w:rsidRPr="005404B6">
        <w:rPr>
          <w:rFonts w:ascii="Times New Roman" w:eastAsia="Times New Roman" w:hAnsi="Times New Roman"/>
          <w:sz w:val="24"/>
          <w:szCs w:val="24"/>
          <w:lang w:val="sq-AL"/>
        </w:rPr>
        <w:t xml:space="preserve"> Shfuqizimin e vendimit nr. </w:t>
      </w:r>
      <w:r w:rsidR="0003206F" w:rsidRPr="005404B6">
        <w:rPr>
          <w:rFonts w:ascii="Times New Roman" w:eastAsia="Times New Roman" w:hAnsi="Times New Roman"/>
          <w:bCs/>
          <w:iCs/>
          <w:sz w:val="24"/>
          <w:szCs w:val="24"/>
          <w:lang w:val="sq-AL"/>
        </w:rPr>
        <w:t>00-2021-1023, datë 16.12.2021</w:t>
      </w:r>
      <w:r w:rsidRPr="005404B6">
        <w:rPr>
          <w:rFonts w:ascii="Times New Roman" w:eastAsia="Times New Roman" w:hAnsi="Times New Roman"/>
          <w:sz w:val="24"/>
          <w:szCs w:val="24"/>
          <w:lang w:val="sq-AL"/>
        </w:rPr>
        <w:t xml:space="preserve"> të Gjykatës së Lartë</w:t>
      </w:r>
      <w:r w:rsidR="004E6DB3" w:rsidRPr="005404B6">
        <w:rPr>
          <w:rFonts w:ascii="Times New Roman" w:hAnsi="Times New Roman"/>
          <w:sz w:val="24"/>
          <w:szCs w:val="24"/>
          <w:lang w:val="sq-AL"/>
        </w:rPr>
        <w:t xml:space="preserve"> </w:t>
      </w:r>
      <w:r w:rsidR="004E6DB3" w:rsidRPr="005404B6">
        <w:rPr>
          <w:rFonts w:ascii="Times New Roman" w:eastAsia="Times New Roman" w:hAnsi="Times New Roman"/>
          <w:sz w:val="24"/>
          <w:szCs w:val="24"/>
          <w:lang w:val="sq-AL"/>
        </w:rPr>
        <w:t xml:space="preserve">si </w:t>
      </w:r>
      <w:r w:rsidR="00AD6D22" w:rsidRPr="005404B6">
        <w:rPr>
          <w:rFonts w:ascii="Times New Roman" w:eastAsia="Times New Roman" w:hAnsi="Times New Roman"/>
          <w:sz w:val="24"/>
          <w:szCs w:val="24"/>
          <w:lang w:val="sq-AL"/>
        </w:rPr>
        <w:t>të</w:t>
      </w:r>
      <w:r w:rsidR="004E6DB3" w:rsidRPr="005404B6">
        <w:rPr>
          <w:rFonts w:ascii="Times New Roman" w:eastAsia="Times New Roman" w:hAnsi="Times New Roman"/>
          <w:sz w:val="24"/>
          <w:szCs w:val="24"/>
          <w:lang w:val="sq-AL"/>
        </w:rPr>
        <w:t xml:space="preserve"> papajtueshëm me Kushtetutën e Republikës së Shqipërisë</w:t>
      </w:r>
      <w:r w:rsidRPr="005404B6">
        <w:rPr>
          <w:rFonts w:ascii="Times New Roman" w:eastAsia="Times New Roman" w:hAnsi="Times New Roman"/>
          <w:sz w:val="24"/>
          <w:szCs w:val="24"/>
          <w:lang w:val="sq-AL"/>
        </w:rPr>
        <w:t>.</w:t>
      </w:r>
    </w:p>
    <w:p w:rsidR="001D2249" w:rsidRPr="005404B6" w:rsidRDefault="001D2249" w:rsidP="005404B6">
      <w:pPr>
        <w:numPr>
          <w:ilvl w:val="0"/>
          <w:numId w:val="3"/>
        </w:numPr>
        <w:tabs>
          <w:tab w:val="left" w:pos="90"/>
          <w:tab w:val="left" w:pos="1080"/>
        </w:tabs>
        <w:spacing w:after="0" w:line="360" w:lineRule="auto"/>
        <w:ind w:hanging="180"/>
        <w:jc w:val="both"/>
        <w:rPr>
          <w:rFonts w:ascii="Times New Roman" w:eastAsia="Times New Roman" w:hAnsi="Times New Roman"/>
          <w:sz w:val="24"/>
          <w:szCs w:val="24"/>
          <w:lang w:val="sq-AL"/>
        </w:rPr>
      </w:pPr>
      <w:r w:rsidRPr="005404B6">
        <w:rPr>
          <w:rFonts w:ascii="Times New Roman" w:eastAsia="Times New Roman" w:hAnsi="Times New Roman"/>
          <w:sz w:val="24"/>
          <w:szCs w:val="24"/>
          <w:lang w:val="sq-AL"/>
        </w:rPr>
        <w:t xml:space="preserve"> Dërgimin e çështjes për rishqyrtim në Gjykatë</w:t>
      </w:r>
      <w:r w:rsidR="00AF045A" w:rsidRPr="005404B6">
        <w:rPr>
          <w:rFonts w:ascii="Times New Roman" w:eastAsia="Times New Roman" w:hAnsi="Times New Roman"/>
          <w:sz w:val="24"/>
          <w:szCs w:val="24"/>
          <w:lang w:val="sq-AL"/>
        </w:rPr>
        <w:t>n</w:t>
      </w:r>
      <w:r w:rsidR="0057180A" w:rsidRPr="005404B6">
        <w:rPr>
          <w:rFonts w:ascii="Times New Roman" w:eastAsia="Times New Roman" w:hAnsi="Times New Roman"/>
          <w:sz w:val="24"/>
          <w:szCs w:val="24"/>
          <w:lang w:val="sq-AL"/>
        </w:rPr>
        <w:t xml:space="preserve"> </w:t>
      </w:r>
      <w:r w:rsidR="00AF045A" w:rsidRPr="005404B6">
        <w:rPr>
          <w:rFonts w:ascii="Times New Roman" w:eastAsia="Times New Roman" w:hAnsi="Times New Roman"/>
          <w:sz w:val="24"/>
          <w:szCs w:val="24"/>
          <w:lang w:val="sq-AL"/>
        </w:rPr>
        <w:t>e</w:t>
      </w:r>
      <w:r w:rsidRPr="005404B6">
        <w:rPr>
          <w:rFonts w:ascii="Times New Roman" w:eastAsia="Times New Roman" w:hAnsi="Times New Roman"/>
          <w:sz w:val="24"/>
          <w:szCs w:val="24"/>
          <w:lang w:val="sq-AL"/>
        </w:rPr>
        <w:t xml:space="preserve"> Lartë.</w:t>
      </w:r>
      <w:bookmarkEnd w:id="2"/>
    </w:p>
    <w:p w:rsidR="00417710" w:rsidRPr="005404B6" w:rsidRDefault="00417710" w:rsidP="00A30980">
      <w:pPr>
        <w:tabs>
          <w:tab w:val="left" w:pos="90"/>
          <w:tab w:val="left" w:pos="720"/>
        </w:tabs>
        <w:spacing w:after="0" w:line="360" w:lineRule="auto"/>
        <w:jc w:val="both"/>
        <w:rPr>
          <w:rFonts w:ascii="Times New Roman" w:eastAsia="Times New Roman" w:hAnsi="Times New Roman"/>
          <w:sz w:val="24"/>
          <w:szCs w:val="24"/>
          <w:lang w:val="sq-AL"/>
        </w:rPr>
      </w:pPr>
    </w:p>
    <w:p w:rsidR="00EF4455" w:rsidRPr="005404B6" w:rsidRDefault="00EF4455" w:rsidP="00A30980">
      <w:pPr>
        <w:tabs>
          <w:tab w:val="left" w:pos="90"/>
          <w:tab w:val="left" w:pos="720"/>
        </w:tabs>
        <w:spacing w:after="0" w:line="360" w:lineRule="auto"/>
        <w:jc w:val="both"/>
        <w:rPr>
          <w:rFonts w:ascii="Times New Roman" w:eastAsia="Times New Roman" w:hAnsi="Times New Roman"/>
          <w:sz w:val="24"/>
          <w:szCs w:val="24"/>
          <w:lang w:val="sq-AL"/>
        </w:rPr>
      </w:pPr>
      <w:r w:rsidRPr="005404B6">
        <w:rPr>
          <w:rFonts w:ascii="Times New Roman" w:eastAsia="Times New Roman" w:hAnsi="Times New Roman"/>
          <w:sz w:val="24"/>
          <w:szCs w:val="24"/>
          <w:lang w:val="sq-AL"/>
        </w:rPr>
        <w:tab/>
      </w:r>
      <w:r w:rsidRPr="005404B6">
        <w:rPr>
          <w:rFonts w:ascii="Times New Roman" w:eastAsia="Times New Roman" w:hAnsi="Times New Roman"/>
          <w:sz w:val="24"/>
          <w:szCs w:val="24"/>
          <w:lang w:val="sq-AL"/>
        </w:rPr>
        <w:tab/>
        <w:t>Ky vendim është përfundimtar dhe hyn në fuqi ditën e botimit në Fletoren</w:t>
      </w:r>
      <w:r w:rsidRPr="005404B6">
        <w:rPr>
          <w:rFonts w:ascii="Times New Roman" w:eastAsia="Times New Roman" w:hAnsi="Times New Roman"/>
          <w:b/>
          <w:bCs/>
          <w:sz w:val="24"/>
          <w:szCs w:val="24"/>
          <w:lang w:val="sq-AL"/>
        </w:rPr>
        <w:t xml:space="preserve"> </w:t>
      </w:r>
      <w:r w:rsidRPr="005404B6">
        <w:rPr>
          <w:rFonts w:ascii="Times New Roman" w:eastAsia="Times New Roman" w:hAnsi="Times New Roman"/>
          <w:sz w:val="24"/>
          <w:szCs w:val="24"/>
          <w:lang w:val="sq-AL"/>
        </w:rPr>
        <w:t>Zyrtare.</w:t>
      </w:r>
    </w:p>
    <w:p w:rsidR="001404A4" w:rsidRPr="005404B6" w:rsidRDefault="001404A4" w:rsidP="00A30980">
      <w:pPr>
        <w:spacing w:after="0" w:line="360" w:lineRule="auto"/>
        <w:rPr>
          <w:rFonts w:ascii="Times New Roman" w:hAnsi="Times New Roman"/>
          <w:b/>
          <w:bCs/>
          <w:sz w:val="24"/>
          <w:szCs w:val="24"/>
          <w:lang w:val="sq-AL"/>
        </w:rPr>
      </w:pPr>
    </w:p>
    <w:p w:rsidR="00EF4455" w:rsidRPr="005404B6" w:rsidRDefault="00EF4455" w:rsidP="00A30980">
      <w:pPr>
        <w:spacing w:after="0" w:line="360" w:lineRule="auto"/>
        <w:rPr>
          <w:rFonts w:ascii="Times New Roman" w:hAnsi="Times New Roman"/>
          <w:b/>
          <w:bCs/>
          <w:sz w:val="24"/>
          <w:szCs w:val="24"/>
          <w:lang w:val="sq-AL"/>
        </w:rPr>
      </w:pPr>
      <w:r w:rsidRPr="005404B6">
        <w:rPr>
          <w:rFonts w:ascii="Times New Roman" w:hAnsi="Times New Roman"/>
          <w:b/>
          <w:bCs/>
          <w:sz w:val="24"/>
          <w:szCs w:val="24"/>
          <w:lang w:val="sq-AL"/>
        </w:rPr>
        <w:t xml:space="preserve">Marrë më </w:t>
      </w:r>
      <w:r w:rsidR="00CE6690" w:rsidRPr="005404B6">
        <w:rPr>
          <w:rFonts w:ascii="Times New Roman" w:hAnsi="Times New Roman"/>
          <w:b/>
          <w:bCs/>
          <w:sz w:val="24"/>
          <w:szCs w:val="24"/>
          <w:lang w:val="sq-AL"/>
        </w:rPr>
        <w:t>03.11</w:t>
      </w:r>
      <w:r w:rsidRPr="005404B6">
        <w:rPr>
          <w:rFonts w:ascii="Times New Roman" w:hAnsi="Times New Roman"/>
          <w:b/>
          <w:bCs/>
          <w:sz w:val="24"/>
          <w:szCs w:val="24"/>
          <w:lang w:val="sq-AL"/>
        </w:rPr>
        <w:t>.2022</w:t>
      </w:r>
    </w:p>
    <w:p w:rsidR="00EF4455" w:rsidRPr="005404B6" w:rsidRDefault="00EF4455" w:rsidP="00A30980">
      <w:pPr>
        <w:spacing w:after="0" w:line="360" w:lineRule="auto"/>
        <w:rPr>
          <w:rFonts w:ascii="Times New Roman" w:hAnsi="Times New Roman"/>
          <w:b/>
          <w:bCs/>
          <w:sz w:val="24"/>
          <w:szCs w:val="24"/>
          <w:lang w:val="sq-AL"/>
        </w:rPr>
      </w:pPr>
      <w:r w:rsidRPr="005404B6">
        <w:rPr>
          <w:rFonts w:ascii="Times New Roman" w:hAnsi="Times New Roman"/>
          <w:b/>
          <w:bCs/>
          <w:sz w:val="24"/>
          <w:szCs w:val="24"/>
          <w:lang w:val="sq-AL"/>
        </w:rPr>
        <w:t xml:space="preserve">Shpallur më </w:t>
      </w:r>
      <w:r w:rsidR="00541CCA">
        <w:rPr>
          <w:rFonts w:ascii="Times New Roman" w:hAnsi="Times New Roman"/>
          <w:b/>
          <w:bCs/>
          <w:sz w:val="24"/>
          <w:szCs w:val="24"/>
          <w:lang w:val="sq-AL"/>
        </w:rPr>
        <w:t>01</w:t>
      </w:r>
      <w:r w:rsidRPr="005404B6">
        <w:rPr>
          <w:rFonts w:ascii="Times New Roman" w:hAnsi="Times New Roman"/>
          <w:b/>
          <w:bCs/>
          <w:sz w:val="24"/>
          <w:szCs w:val="24"/>
          <w:lang w:val="sq-AL"/>
        </w:rPr>
        <w:t>.</w:t>
      </w:r>
      <w:r w:rsidR="00541CCA">
        <w:rPr>
          <w:rFonts w:ascii="Times New Roman" w:hAnsi="Times New Roman"/>
          <w:b/>
          <w:bCs/>
          <w:sz w:val="24"/>
          <w:szCs w:val="24"/>
          <w:lang w:val="sq-AL"/>
        </w:rPr>
        <w:t>12</w:t>
      </w:r>
      <w:r w:rsidRPr="005404B6">
        <w:rPr>
          <w:rFonts w:ascii="Times New Roman" w:hAnsi="Times New Roman"/>
          <w:b/>
          <w:bCs/>
          <w:sz w:val="24"/>
          <w:szCs w:val="24"/>
          <w:lang w:val="sq-AL"/>
        </w:rPr>
        <w:t>.2022</w:t>
      </w:r>
    </w:p>
    <w:p w:rsidR="00EF4455" w:rsidRPr="005404B6" w:rsidRDefault="00EF4455" w:rsidP="00A30980">
      <w:pPr>
        <w:spacing w:after="0" w:line="360" w:lineRule="auto"/>
        <w:ind w:firstLine="284"/>
        <w:jc w:val="both"/>
        <w:rPr>
          <w:rFonts w:ascii="Times New Roman" w:hAnsi="Times New Roman"/>
          <w:b/>
          <w:bCs/>
          <w:sz w:val="24"/>
          <w:szCs w:val="24"/>
          <w:lang w:val="sq-AL"/>
        </w:rPr>
      </w:pPr>
    </w:p>
    <w:p w:rsidR="001404A4" w:rsidRPr="005404B6" w:rsidRDefault="001404A4" w:rsidP="00A30980">
      <w:pPr>
        <w:spacing w:after="0" w:line="360" w:lineRule="auto"/>
        <w:ind w:firstLine="284"/>
        <w:jc w:val="both"/>
        <w:rPr>
          <w:rFonts w:ascii="Times New Roman" w:hAnsi="Times New Roman"/>
          <w:b/>
          <w:bCs/>
          <w:sz w:val="24"/>
          <w:szCs w:val="24"/>
          <w:lang w:val="sq-AL"/>
        </w:rPr>
      </w:pPr>
    </w:p>
    <w:p w:rsidR="00B505A2" w:rsidRDefault="00B505A2" w:rsidP="005404B6">
      <w:pPr>
        <w:tabs>
          <w:tab w:val="left" w:pos="1080"/>
        </w:tabs>
        <w:spacing w:after="0" w:line="360" w:lineRule="auto"/>
        <w:jc w:val="center"/>
        <w:textAlignment w:val="baseline"/>
        <w:rPr>
          <w:rFonts w:ascii="Times New Roman" w:hAnsi="Times New Roman"/>
          <w:b/>
          <w:bCs/>
          <w:sz w:val="24"/>
          <w:szCs w:val="24"/>
          <w:lang w:val="sq-AL"/>
        </w:rPr>
      </w:pPr>
    </w:p>
    <w:p w:rsidR="00B505A2" w:rsidRDefault="00B505A2" w:rsidP="005404B6">
      <w:pPr>
        <w:tabs>
          <w:tab w:val="left" w:pos="1080"/>
        </w:tabs>
        <w:spacing w:after="0" w:line="360" w:lineRule="auto"/>
        <w:jc w:val="center"/>
        <w:textAlignment w:val="baseline"/>
        <w:rPr>
          <w:rFonts w:ascii="Times New Roman" w:hAnsi="Times New Roman"/>
          <w:b/>
          <w:bCs/>
          <w:sz w:val="24"/>
          <w:szCs w:val="24"/>
          <w:lang w:val="sq-AL"/>
        </w:rPr>
      </w:pPr>
    </w:p>
    <w:p w:rsidR="00B505A2" w:rsidRDefault="00B505A2" w:rsidP="005404B6">
      <w:pPr>
        <w:tabs>
          <w:tab w:val="left" w:pos="1080"/>
        </w:tabs>
        <w:spacing w:after="0" w:line="360" w:lineRule="auto"/>
        <w:jc w:val="center"/>
        <w:textAlignment w:val="baseline"/>
        <w:rPr>
          <w:rFonts w:ascii="Times New Roman" w:hAnsi="Times New Roman"/>
          <w:b/>
          <w:bCs/>
          <w:sz w:val="24"/>
          <w:szCs w:val="24"/>
          <w:lang w:val="sq-AL"/>
        </w:rPr>
      </w:pPr>
    </w:p>
    <w:p w:rsidR="00122DE9" w:rsidRDefault="00122DE9" w:rsidP="00122DE9">
      <w:pPr>
        <w:tabs>
          <w:tab w:val="left" w:pos="1080"/>
        </w:tabs>
        <w:spacing w:after="0" w:line="360" w:lineRule="auto"/>
        <w:textAlignment w:val="baseline"/>
        <w:rPr>
          <w:rFonts w:ascii="Times New Roman" w:hAnsi="Times New Roman"/>
          <w:b/>
          <w:bCs/>
          <w:sz w:val="24"/>
          <w:szCs w:val="24"/>
          <w:lang w:val="sq-AL"/>
        </w:rPr>
      </w:pPr>
    </w:p>
    <w:p w:rsidR="005404B6" w:rsidRPr="005404B6" w:rsidRDefault="005404B6" w:rsidP="00122DE9">
      <w:pPr>
        <w:tabs>
          <w:tab w:val="left" w:pos="1080"/>
        </w:tabs>
        <w:spacing w:after="0" w:line="360" w:lineRule="auto"/>
        <w:jc w:val="center"/>
        <w:textAlignment w:val="baseline"/>
        <w:rPr>
          <w:rFonts w:ascii="Times New Roman" w:eastAsia="Times New Roman" w:hAnsi="Times New Roman"/>
          <w:sz w:val="24"/>
          <w:szCs w:val="24"/>
          <w:lang w:val="sq-AL" w:eastAsia="en-GB"/>
        </w:rPr>
      </w:pPr>
      <w:r w:rsidRPr="005404B6">
        <w:rPr>
          <w:rFonts w:ascii="Times New Roman" w:eastAsia="Times New Roman" w:hAnsi="Times New Roman"/>
          <w:b/>
          <w:bCs/>
          <w:sz w:val="24"/>
          <w:szCs w:val="24"/>
          <w:shd w:val="clear" w:color="auto" w:fill="FFFFFF"/>
          <w:lang w:val="sq-AL" w:eastAsia="en-GB"/>
        </w:rPr>
        <w:lastRenderedPageBreak/>
        <w:t>MENDIM PAKICE</w:t>
      </w:r>
    </w:p>
    <w:p w:rsidR="005404B6" w:rsidRPr="005404B6" w:rsidRDefault="005404B6" w:rsidP="005404B6">
      <w:pPr>
        <w:tabs>
          <w:tab w:val="left" w:pos="1080"/>
        </w:tabs>
        <w:spacing w:after="0" w:line="360" w:lineRule="auto"/>
        <w:ind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4"/>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Në shqyrtimin e ankimit kushtetues individual të paraqitur nga kërkuesi Elton Shabani, me objekt shfuqizimin e vendimeve gjyqësore të </w:t>
      </w:r>
      <w:r w:rsidRPr="005404B6">
        <w:rPr>
          <w:rFonts w:ascii="Times New Roman" w:eastAsia="Times New Roman" w:hAnsi="Times New Roman"/>
          <w:color w:val="000000"/>
          <w:sz w:val="24"/>
          <w:szCs w:val="24"/>
          <w:lang w:val="sq-AL" w:eastAsia="en-GB"/>
        </w:rPr>
        <w:t>Gjykatës së Rrethit Gjyqësor Elbasan, Gjykatës së Apelit Durrës dhe Kolegjit Penal të Gjykatës së Lartë,</w:t>
      </w:r>
      <w:r w:rsidRPr="005404B6">
        <w:rPr>
          <w:rFonts w:ascii="Times New Roman" w:eastAsia="Times New Roman" w:hAnsi="Times New Roman"/>
          <w:sz w:val="24"/>
          <w:szCs w:val="24"/>
          <w:lang w:val="sq-AL" w:eastAsia="en-GB"/>
        </w:rPr>
        <w:t xml:space="preserve"> si të papajtueshme me Kushtetutën, ne gjyqtarët jemi kundër qëndrimit të shumicës që ka vlerësuar s</w:t>
      </w:r>
      <w:r w:rsidRPr="005404B6">
        <w:rPr>
          <w:rFonts w:ascii="Times New Roman" w:eastAsia="Times New Roman" w:hAnsi="Times New Roman"/>
          <w:color w:val="000000"/>
          <w:sz w:val="24"/>
          <w:szCs w:val="24"/>
          <w:lang w:val="sq-AL" w:eastAsia="en-GB"/>
        </w:rPr>
        <w:t xml:space="preserve">e pretendimi i kërkuesit për cenimin e së drejtës së </w:t>
      </w:r>
      <w:proofErr w:type="spellStart"/>
      <w:r w:rsidRPr="005404B6">
        <w:rPr>
          <w:rFonts w:ascii="Times New Roman" w:eastAsia="Times New Roman" w:hAnsi="Times New Roman"/>
          <w:color w:val="000000"/>
          <w:sz w:val="24"/>
          <w:szCs w:val="24"/>
          <w:lang w:val="sq-AL" w:eastAsia="en-GB"/>
        </w:rPr>
        <w:t>aksesit</w:t>
      </w:r>
      <w:proofErr w:type="spellEnd"/>
      <w:r w:rsidRPr="005404B6">
        <w:rPr>
          <w:rFonts w:ascii="Times New Roman" w:eastAsia="Times New Roman" w:hAnsi="Times New Roman"/>
          <w:color w:val="000000"/>
          <w:sz w:val="24"/>
          <w:szCs w:val="24"/>
          <w:lang w:val="sq-AL" w:eastAsia="en-GB"/>
        </w:rPr>
        <w:t xml:space="preserve"> është i bazuar dhe, si i tillë, duhet të pranohet.  </w:t>
      </w:r>
    </w:p>
    <w:p w:rsidR="005404B6" w:rsidRPr="005404B6" w:rsidRDefault="005404B6" w:rsidP="005404B6">
      <w:pPr>
        <w:numPr>
          <w:ilvl w:val="0"/>
          <w:numId w:val="5"/>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Në mbështetje të nenit 132, pika 3, të Kushtetutës dhe nenit 72, pika 8, të ligjit nr. 8577/2000, që parashikojnë publikimin e mendimit të pakicës së bashku me vendimin përfundimtar të Gjykatës Kushtetuese, parashtrojmë në vijim argumentet që mbështesin qëndrimin tonë kundër.   </w:t>
      </w:r>
    </w:p>
    <w:p w:rsidR="005404B6" w:rsidRPr="005404B6" w:rsidRDefault="005404B6" w:rsidP="005404B6">
      <w:pPr>
        <w:numPr>
          <w:ilvl w:val="0"/>
          <w:numId w:val="6"/>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w:t>
      </w:r>
      <w:r w:rsidRPr="005404B6">
        <w:rPr>
          <w:rStyle w:val="normaltextrun"/>
          <w:rFonts w:ascii="Times New Roman" w:hAnsi="Times New Roman"/>
          <w:sz w:val="24"/>
          <w:szCs w:val="24"/>
          <w:lang w:val="sq-AL"/>
        </w:rPr>
        <w:t>Siç rezulton n</w:t>
      </w:r>
      <w:r w:rsidRPr="005404B6">
        <w:rPr>
          <w:rFonts w:ascii="Times New Roman" w:eastAsia="Times New Roman" w:hAnsi="Times New Roman"/>
          <w:sz w:val="24"/>
          <w:szCs w:val="24"/>
          <w:shd w:val="clear" w:color="auto" w:fill="FFFFFF"/>
          <w:lang w:val="sq-AL" w:eastAsia="en-GB"/>
        </w:rPr>
        <w:t xml:space="preserve">ga aktet e administruara në dosjen gjyqësore, në fazën e hetimit paraprak kërkuesi i arrestuar është mbrojtur nga avokati D.Ç., i zgjedhur nga vetë ai me deklarim, datë 28.11.2014, përpara organit procedues. Për mbrojtjen e kërkuesit nga ky avokat (në datën 01.12.2014) ka lëshuar prokurë të posaçme edhe babai i tij. Ky avokat e ka mbrojtur kërkuesin deri në përfundim të hetimeve paraprake, ndërsa më 28.05.2014 ka hequr dorë nga mbrojtja. Me prokurën e posaçme të datës 15.06.2015, babai i kërkuesit ka caktuar si mbrojtës të tij avokatët V.A. dhe </w:t>
      </w:r>
      <w:proofErr w:type="spellStart"/>
      <w:r w:rsidRPr="005404B6">
        <w:rPr>
          <w:rFonts w:ascii="Times New Roman" w:eastAsia="Times New Roman" w:hAnsi="Times New Roman"/>
          <w:sz w:val="24"/>
          <w:szCs w:val="24"/>
          <w:shd w:val="clear" w:color="auto" w:fill="FFFFFF"/>
          <w:lang w:val="sq-AL" w:eastAsia="en-GB"/>
        </w:rPr>
        <w:t>N.Ll</w:t>
      </w:r>
      <w:proofErr w:type="spellEnd"/>
      <w:r w:rsidRPr="005404B6">
        <w:rPr>
          <w:rFonts w:ascii="Times New Roman" w:eastAsia="Times New Roman" w:hAnsi="Times New Roman"/>
          <w:sz w:val="24"/>
          <w:szCs w:val="24"/>
          <w:shd w:val="clear" w:color="auto" w:fill="FFFFFF"/>
          <w:lang w:val="sq-AL" w:eastAsia="en-GB"/>
        </w:rPr>
        <w:t>. Më 24.06.2014 prokurori ka dërguar për gjykim procedimin penal kundër kërkuesit.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7"/>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Në gjykimin e çështjes penale kundër kërkuesit, ky i fundit, me deklarim në seancë gjyqësore, ka zgjedhur të mbrohet me avokatin V.A., zgjedhur më parë nga babai i tij me prokurë si më lart. Mbi kërkesën e kërkuesit dhe mbrojtësit të tij, gjykata e shkallës së parë ka vijuar gjykimin sipas procedurës së gjykimit të shkurtuar. Në parashtrimet përfundimtare kërkuesi dhe mbrojtësi i tij kanë kërkuar një cilësim të ndryshëm të veprës penale nga prokurori, si dhe caktimin e një dënimi më të butë nga sa ka kërkuar prokurori. Gjykata e shkallës së parë, me vendimin e saj të datës 22.10.2015, ka pranuar kërkesën e prokurorit, duke deklaruar kërkuesin fajtor sipas akuzës në ngarkim të tij.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8"/>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Duke mos qenë dakord me vendimin e gjykatës së shkallës së parë, kërkuesi, nëpërmjet mbrojtësit të zgjedhur prej tij me deklarim përpara gjykatës, pra avokatit V.A., më 30.10.2015 ka ushtruar të drejtën e apelit. Në aktin e apelit janë ngritur pretendime për zbatimin e gabuar të ligjit lidhur me cilësimin juridik të veprës penale dhe për sa i përket dënimit të caktuar.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lastRenderedPageBreak/>
        <w:t>Në gjykatën e apelit kërkuesi ka shfrytëzuar të drejtën për të mos u paraqitur në gjykim dhe, përmes një deklarate me shkrim përpara autoriteteve të institucionit të paraburgimit, ka kërkuar të mbrohet përsëri nga avokati në fjalë. Ky avokat është legjitimuar nga gjykata e apelit dhe ka realizuar mbrojtjen e kërkuesit edhe në këtë shkallë gjykimi. Më 12.04.2016 gjykata e apelit ka shpallur vendimin e saj në prani të mbrojtësit të kërkuesit.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0"/>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Brenda afatit 30-ditor sipas ligjit të kohës (sipas nenit 435, paragrafi i parë, të KPP-së), më 11.05.2016 kërkuesi, nëpërmjet avokatit V.A., ka paraqitur me anë të shërbimit postar rekurs në Gjykatën e Lartë. Në të parashtrohej se shkaqet për të cilat rekursi ngrihej janë ato sipas shkronjave “a”, “b” dhe “c” të nenit 432 të KPP-së, por pa treguar </w:t>
      </w:r>
      <w:r w:rsidRPr="005404B6">
        <w:rPr>
          <w:rFonts w:ascii="Times New Roman" w:eastAsia="Times New Roman" w:hAnsi="Times New Roman"/>
          <w:sz w:val="24"/>
          <w:szCs w:val="24"/>
          <w:lang w:val="sq-AL" w:eastAsia="en-GB"/>
        </w:rPr>
        <w:t xml:space="preserve">pikat e vendimit që kundërshtoheshin, shkaqet konkrete të rekursit dhe çfarë kërkohej nëpërmjet tij, </w:t>
      </w:r>
      <w:r w:rsidRPr="005404B6">
        <w:rPr>
          <w:rFonts w:ascii="Times New Roman" w:eastAsia="Times New Roman" w:hAnsi="Times New Roman"/>
          <w:sz w:val="24"/>
          <w:szCs w:val="24"/>
          <w:shd w:val="clear" w:color="auto" w:fill="FFFFFF"/>
          <w:lang w:val="sq-AL" w:eastAsia="en-GB"/>
        </w:rPr>
        <w:t>gjë për të cilën ka parashtruar se vendimi i kundërshtuar nuk ishte zbardhur, si rrjedhim nuk ishin njohur me arsyetimin e gjykatës, ndaj rekursi i plotë do të paraqitej në një moment tjetër. Sipas akteve të dosjes gjyqësore një gjë  e tillë nuk ka ndodhur.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1"/>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Më 13.05.2016, nëpërmjet shërbimit postar, për kërkuesin është dorëzuar rekurs në Gjykatën e Lartë edhe nga avokati A.Ç., i caktuar me prokurën e posaçme të datës 10.05.2016 nga babai i tij. Edhe ky rekurs ka të njëjtën përmbajtje me atë të paraqitur nga avokati V.A. Në një datë të papërcaktuar, nga aktet e dosjes gjyqësore, avokati A.Ç. ka depozituar rekursin e plotë, duke evidentuar </w:t>
      </w:r>
      <w:r w:rsidRPr="005404B6">
        <w:rPr>
          <w:rFonts w:ascii="Times New Roman" w:eastAsia="Times New Roman" w:hAnsi="Times New Roman"/>
          <w:sz w:val="24"/>
          <w:szCs w:val="24"/>
          <w:lang w:val="sq-AL" w:eastAsia="en-GB"/>
        </w:rPr>
        <w:t xml:space="preserve">pikat e vendimit që kundërshtohen dhe shkaqet konkrete të rekursit, </w:t>
      </w:r>
      <w:r w:rsidRPr="005404B6">
        <w:rPr>
          <w:rFonts w:ascii="Times New Roman" w:eastAsia="Times New Roman" w:hAnsi="Times New Roman"/>
          <w:sz w:val="24"/>
          <w:szCs w:val="24"/>
          <w:shd w:val="clear" w:color="auto" w:fill="FFFFFF"/>
          <w:lang w:val="sq-AL" w:eastAsia="en-GB"/>
        </w:rPr>
        <w:t>konkretisht për zbatimin e gabuar të ligjit penal lidhur me cilësimin juridik të veprës penale dhe për sa i përket dënimit të caktuar</w:t>
      </w:r>
      <w:r w:rsidRPr="005404B6">
        <w:rPr>
          <w:rFonts w:ascii="Times New Roman" w:eastAsia="Times New Roman" w:hAnsi="Times New Roman"/>
          <w:color w:val="FF0000"/>
          <w:sz w:val="24"/>
          <w:szCs w:val="24"/>
          <w:shd w:val="clear" w:color="auto" w:fill="FFFFFF"/>
          <w:lang w:val="sq-AL" w:eastAsia="en-GB"/>
        </w:rPr>
        <w:t xml:space="preserve"> </w:t>
      </w:r>
      <w:r w:rsidRPr="005404B6">
        <w:rPr>
          <w:rFonts w:ascii="Times New Roman" w:eastAsia="Times New Roman" w:hAnsi="Times New Roman"/>
          <w:sz w:val="24"/>
          <w:szCs w:val="24"/>
          <w:shd w:val="clear" w:color="auto" w:fill="FFFFFF"/>
          <w:lang w:val="sq-AL" w:eastAsia="en-GB"/>
        </w:rPr>
        <w:t>nga ana e gjykatave të faktit.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2"/>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 Në datën 12.11.2021 Gjykata e Lartë ka shpallur listën e çështjeve penale për shqyrtim në dhomën e këshillimit në datën 16.12.2021.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3"/>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Në datën 13.12.2021 avokati B.D., i caktuar nga kërkuesi me prokurën e posaçme të datës 26.11.2021, ka paraqitur në Gjykatën e Lartë parashtrime në vazhdim të rekursit dhe shtesës së tij të paraqitura nga avokati A.Ç.</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4"/>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Kolegji Penal i Gjykatës së Lartë, gjatë shqyrtimit të kësaj çështjeje në dhomë këshillimi, ka vendosur mospranimin e ankimit të kërkuesit.</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5"/>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Kolegji ka vlerësuar se rekursi i nënshkruar nga avokati V.A. është paraqitur brenda afatit dhe nga mbrojtësi i legjitimuar, por nuk është në formën e kërkuar nga ligji (neni 412 i KPP-së), pasi nuk përmban shkaqet konkrete të kundërshtimit të vendimit të gjykatës së apelit.</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6"/>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lastRenderedPageBreak/>
        <w:t xml:space="preserve">Më tej, Kolegji Penal i Gjykatës së Lartë ka trajtuar rekursin dhe shtesën e tij të nënshkruara nga avokati A.Ç., duke u ndalur në verifikimin e legjitimimit të këtij avokati për paraqitjen e rekursit, dhe ka arritur në përfundimin se ky rekurs është bërë nga një mbrojtës i </w:t>
      </w:r>
      <w:proofErr w:type="spellStart"/>
      <w:r w:rsidRPr="005404B6">
        <w:rPr>
          <w:rFonts w:ascii="Times New Roman" w:eastAsia="Times New Roman" w:hAnsi="Times New Roman"/>
          <w:sz w:val="24"/>
          <w:szCs w:val="24"/>
          <w:shd w:val="clear" w:color="auto" w:fill="FFFFFF"/>
          <w:lang w:val="sq-AL" w:eastAsia="en-GB"/>
        </w:rPr>
        <w:t>palegjitimuar</w:t>
      </w:r>
      <w:proofErr w:type="spellEnd"/>
      <w:r w:rsidRPr="005404B6">
        <w:rPr>
          <w:rFonts w:ascii="Times New Roman" w:eastAsia="Times New Roman" w:hAnsi="Times New Roman"/>
          <w:sz w:val="24"/>
          <w:szCs w:val="24"/>
          <w:shd w:val="clear" w:color="auto" w:fill="FFFFFF"/>
          <w:lang w:val="sq-AL" w:eastAsia="en-GB"/>
        </w:rPr>
        <w:t>, në kushtet kur kërkuesi nuk i ka dhënë këtij avokati tagra të tilla, referuar për këtë edhe vendimit njësues nr.1/2014 të Kolegjeve të Bashkuara të Gjykatës së Lartë.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7"/>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Për sa u përket parashtrimeve të paraqitura nga avokati B.D., Kolegji Penal ka vlerësuar se ato nuk mund të zëvendësonin mjetin procedural të ankimit në rastin konkret, pra rekursin në Gjykatën e Lartë.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8"/>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Shumica ka arsyetuar: </w:t>
      </w:r>
      <w:r w:rsidRPr="005404B6">
        <w:rPr>
          <w:rFonts w:ascii="Times New Roman" w:eastAsia="Times New Roman" w:hAnsi="Times New Roman"/>
          <w:i/>
          <w:iCs/>
          <w:sz w:val="24"/>
          <w:szCs w:val="24"/>
          <w:lang w:val="sq-AL" w:eastAsia="en-GB"/>
        </w:rPr>
        <w:t xml:space="preserve">“27. Gjykata e Lartë ka arritur në përfundimin se rekursi i kërkuesit ndaj vendimit të </w:t>
      </w:r>
      <w:r w:rsidRPr="005404B6">
        <w:rPr>
          <w:rFonts w:ascii="Times New Roman" w:eastAsia="Times New Roman" w:hAnsi="Times New Roman"/>
          <w:i/>
          <w:iCs/>
          <w:color w:val="000000"/>
          <w:sz w:val="24"/>
          <w:szCs w:val="24"/>
          <w:lang w:val="sq-AL" w:eastAsia="en-GB"/>
        </w:rPr>
        <w:t xml:space="preserve">Gjykatës së Apelit Durrës nuk duhet të merret në shqyrtim, pasi nuk plotëson kriteret formale që duhet të përmbajë. </w:t>
      </w:r>
      <w:r w:rsidRPr="005404B6">
        <w:rPr>
          <w:rFonts w:ascii="Times New Roman" w:eastAsia="Times New Roman" w:hAnsi="Times New Roman"/>
          <w:i/>
          <w:iCs/>
          <w:sz w:val="24"/>
          <w:szCs w:val="24"/>
          <w:lang w:val="sq-AL" w:eastAsia="en-GB"/>
        </w:rPr>
        <w:t xml:space="preserve">Ndërkohë, ajo nuk shprehet në vendim në lidhje me njoftimin e kërkuesit ose të mbrojtësit të tij për vendimin e arsyetuar të Gjykatës së Apelit Durrës, ndonëse dosja është dërguar nga gjykata e apelit në gjykatën e shkallës së parë për paraqitjen e rekurseve eventuale në datën 26.05.2016, pra pas kalimit të 30 ditëve nga shpallja e vendimit. 28. ...Gjykata vlerëson se pavarësisht se rekursi i paraqitur nga ana e mbrojtësit të zgjedhur nga kërkuesi, avokati V.A., është i paplotë, pasi nuk përmban shkaqet për të cilat kërkohet prishja e vendimit dhe argumentet përkatëse në lidhje me kundërshtimin e vendimit të Gjykatës së Apelit Durrës, kërkuesi, si nëpërmjet mbrojtësit që kishte mbrojtur interesat e tij deri në Gjykatën e Apelit (avokati V.A.), ashtu edhe nëpërmjet avokatëve të tjerë, ka shprehur qartë kundërshtimin e vendimeve të gjykatave më të ulëta. Nga ana tjetër, fakti që ky mbrojtës nuk ka paraqitur rekurs të plotë për të parashtruar shkaqet e parashikuara nga neni 432 i KPP-së, është kushtëzuar nga </w:t>
      </w:r>
      <w:proofErr w:type="spellStart"/>
      <w:r w:rsidRPr="005404B6">
        <w:rPr>
          <w:rFonts w:ascii="Times New Roman" w:eastAsia="Times New Roman" w:hAnsi="Times New Roman"/>
          <w:i/>
          <w:iCs/>
          <w:sz w:val="24"/>
          <w:szCs w:val="24"/>
          <w:lang w:val="sq-AL" w:eastAsia="en-GB"/>
        </w:rPr>
        <w:t>mosnjoftimi</w:t>
      </w:r>
      <w:proofErr w:type="spellEnd"/>
      <w:r w:rsidRPr="005404B6">
        <w:rPr>
          <w:rFonts w:ascii="Times New Roman" w:eastAsia="Times New Roman" w:hAnsi="Times New Roman"/>
          <w:i/>
          <w:iCs/>
          <w:sz w:val="24"/>
          <w:szCs w:val="24"/>
          <w:lang w:val="sq-AL" w:eastAsia="en-GB"/>
        </w:rPr>
        <w:t xml:space="preserve"> i vendimit të arsyetuar të Gjykatës së Apelit Durrës. </w:t>
      </w:r>
      <w:r w:rsidRPr="005404B6">
        <w:rPr>
          <w:rFonts w:ascii="Times New Roman" w:eastAsia="Times New Roman" w:hAnsi="Times New Roman"/>
          <w:i/>
          <w:iCs/>
          <w:sz w:val="24"/>
          <w:szCs w:val="24"/>
          <w:shd w:val="clear" w:color="auto" w:fill="FFFFFF"/>
          <w:lang w:val="sq-AL" w:eastAsia="en-GB"/>
        </w:rPr>
        <w:t xml:space="preserve">29. ... </w:t>
      </w:r>
      <w:r w:rsidRPr="005404B6">
        <w:rPr>
          <w:rFonts w:ascii="Times New Roman" w:eastAsia="Times New Roman" w:hAnsi="Times New Roman"/>
          <w:i/>
          <w:iCs/>
          <w:sz w:val="24"/>
          <w:szCs w:val="24"/>
          <w:lang w:val="sq-AL" w:eastAsia="en-GB"/>
        </w:rPr>
        <w:t xml:space="preserve">Gjykata konstaton se në praktikë ka gjetur zbatim paraqitja e kërkesës “për zënie afati” të ankimit/rekursit, për palën që kërkon të kundërshtojë vendimin gjyqësor, por që për shkak të mos arsyetimit të tij brenda afatit ligjor, nuk kishte mundësi të pasqyronte shkaqet apo të ngrinte pretendimet kundër vendimit gjyqësor të kundërshtuar. Kjo praktikë i ka shërbyer </w:t>
      </w:r>
      <w:proofErr w:type="spellStart"/>
      <w:r w:rsidRPr="005404B6">
        <w:rPr>
          <w:rFonts w:ascii="Times New Roman" w:eastAsia="Times New Roman" w:hAnsi="Times New Roman"/>
          <w:i/>
          <w:iCs/>
          <w:sz w:val="24"/>
          <w:szCs w:val="24"/>
          <w:lang w:val="sq-AL" w:eastAsia="en-GB"/>
        </w:rPr>
        <w:t>aksesit</w:t>
      </w:r>
      <w:proofErr w:type="spellEnd"/>
      <w:r w:rsidRPr="005404B6">
        <w:rPr>
          <w:rFonts w:ascii="Times New Roman" w:eastAsia="Times New Roman" w:hAnsi="Times New Roman"/>
          <w:i/>
          <w:iCs/>
          <w:sz w:val="24"/>
          <w:szCs w:val="24"/>
          <w:lang w:val="sq-AL" w:eastAsia="en-GB"/>
        </w:rPr>
        <w:t xml:space="preserve"> substancial të individit në gjykatë dhe është njohur për të konsideruar të shfaqur vullnetin e individit për të kundërshtuar vendimin brenda afateve ligjore, duke i dhënë mundësinë që pasi të njihej me arsyetimin e vendimit, të plotësonte shkaqet e ankimit. </w:t>
      </w:r>
      <w:r w:rsidRPr="005404B6">
        <w:rPr>
          <w:rFonts w:ascii="Times New Roman" w:eastAsia="Times New Roman" w:hAnsi="Times New Roman"/>
          <w:i/>
          <w:iCs/>
          <w:sz w:val="24"/>
          <w:szCs w:val="24"/>
          <w:shd w:val="clear" w:color="auto" w:fill="FFFFFF"/>
          <w:lang w:val="sq-AL" w:eastAsia="en-GB"/>
        </w:rPr>
        <w:t xml:space="preserve">30. </w:t>
      </w:r>
      <w:r w:rsidRPr="005404B6">
        <w:rPr>
          <w:rFonts w:ascii="Times New Roman" w:eastAsia="Times New Roman" w:hAnsi="Times New Roman"/>
          <w:i/>
          <w:iCs/>
          <w:sz w:val="24"/>
          <w:szCs w:val="24"/>
          <w:lang w:val="sq-AL" w:eastAsia="en-GB"/>
        </w:rPr>
        <w:t xml:space="preserve">Gjykata në jurisprudencën e saj ka theksuar se të drejtat individuale, qoftë edhe të natyrës procedurale (këto të fundit të konceptuara në funksion dhe të garancive të </w:t>
      </w:r>
      <w:proofErr w:type="spellStart"/>
      <w:r w:rsidRPr="005404B6">
        <w:rPr>
          <w:rFonts w:ascii="Times New Roman" w:eastAsia="Times New Roman" w:hAnsi="Times New Roman"/>
          <w:i/>
          <w:iCs/>
          <w:sz w:val="24"/>
          <w:szCs w:val="24"/>
          <w:lang w:val="sq-AL" w:eastAsia="en-GB"/>
        </w:rPr>
        <w:t>të</w:t>
      </w:r>
      <w:proofErr w:type="spellEnd"/>
      <w:r w:rsidRPr="005404B6">
        <w:rPr>
          <w:rFonts w:ascii="Times New Roman" w:eastAsia="Times New Roman" w:hAnsi="Times New Roman"/>
          <w:i/>
          <w:iCs/>
          <w:sz w:val="24"/>
          <w:szCs w:val="24"/>
          <w:lang w:val="sq-AL" w:eastAsia="en-GB"/>
        </w:rPr>
        <w:t xml:space="preserve"> drejtave materiale), duhet të interpretohen gjithmonë në atë mënyrë që të jenë </w:t>
      </w:r>
      <w:r w:rsidRPr="005404B6">
        <w:rPr>
          <w:rFonts w:ascii="Times New Roman" w:eastAsia="Times New Roman" w:hAnsi="Times New Roman"/>
          <w:i/>
          <w:iCs/>
          <w:sz w:val="24"/>
          <w:szCs w:val="24"/>
          <w:lang w:val="sq-AL" w:eastAsia="en-GB"/>
        </w:rPr>
        <w:lastRenderedPageBreak/>
        <w:t xml:space="preserve">efektive (shih vendimet nr. 6 datë 22.02.2022; nr. 5, datë 02.03.2011 të Gjykatës Kushtetuese). 31. Prandaj, Gjykata, nisur nga ky standard çmon se në kushtet kur përfaqësimi me mbrojtës në Gjykatën e Lartë është i detyrueshëm dhe kërkuesi gjendet në kushtet e kufizimit të lirisë personale, ajo duhej të kishte shqyrtuar në tërësinë e fakteve shkakun e mosparaqitjes së shkaqeve të plota të rekursit kundër vendimit të apelit dhe vullnetin e kërkuesit për kundërshtimin e vendimeve të gjykatave më të ulëta. Kjo e fundit edhe pse ka legjitimuar mbrojtësin V.A., të zgjedhur fillimisht prej babait të kërkuesit, zgjedhje të cilën edhe vetë kërkuesi e ka konfirmuar, duket se ka mbajtur një qëndrim formalist në vijim, pasi nuk vlerësuar se legjitimohet mbrojtësi i dytë i zgjedhur nga babai sërish mbi të njëjtën bazë ligjore (neni 48, pika 3, i KPP-së). Gjykata e Lartë nuk ka shkuar përtej një kontrolli formal të prokurës, në drejtim të verifikimit nëse edhe zgjedhja e mbrojtësit të dytë nga babai i të gjykuarit ishte rezultat edhe i vullnetit të plotë të këtij të fundit. </w:t>
      </w:r>
      <w:r w:rsidRPr="005404B6">
        <w:rPr>
          <w:rFonts w:ascii="Times New Roman" w:eastAsia="Times New Roman" w:hAnsi="Times New Roman"/>
          <w:i/>
          <w:iCs/>
          <w:sz w:val="24"/>
          <w:szCs w:val="24"/>
          <w:shd w:val="clear" w:color="auto" w:fill="FFFFFF"/>
          <w:lang w:val="sq-AL" w:eastAsia="en-GB"/>
        </w:rPr>
        <w:t xml:space="preserve">32. </w:t>
      </w:r>
      <w:r w:rsidRPr="005404B6">
        <w:rPr>
          <w:rFonts w:ascii="Times New Roman" w:eastAsia="Times New Roman" w:hAnsi="Times New Roman"/>
          <w:i/>
          <w:iCs/>
          <w:sz w:val="24"/>
          <w:szCs w:val="24"/>
          <w:lang w:val="sq-AL" w:eastAsia="en-GB"/>
        </w:rPr>
        <w:t xml:space="preserve">Në këto rrethana, si dhe në situatën kur mbrojtësi i zgjedhur nga babai (avokati A.Ç.) duke paraqitur rekurs për zënie afati me të njëjtën përmbajtje të rekursit të paraqitur nga mbrojtësi i zgjedhur nga kërkuesi, ka konfirmuar vullnetin e këtij të fundit për kundërshtimin e vendimit, duke paraqitur edhe më pas shkaqet e rekursit, Gjykata e Lartë ka anashkaluar arsyen mosparaqitjes së shkaqeve, konkretisht mungesën e një vendimi të arsyetuar të gjykatës së apelit, brenda afatit të paraqitjes së rekursit, si dhe vullnetin e kërkuesit, tashmë të manifestuar për kundërshtimin e vendimit dhe ka vendosur a </w:t>
      </w:r>
      <w:proofErr w:type="spellStart"/>
      <w:r w:rsidRPr="005404B6">
        <w:rPr>
          <w:rFonts w:ascii="Times New Roman" w:eastAsia="Times New Roman" w:hAnsi="Times New Roman"/>
          <w:i/>
          <w:iCs/>
          <w:sz w:val="24"/>
          <w:szCs w:val="24"/>
          <w:lang w:val="sq-AL" w:eastAsia="en-GB"/>
        </w:rPr>
        <w:t>priori</w:t>
      </w:r>
      <w:proofErr w:type="spellEnd"/>
      <w:r w:rsidRPr="005404B6">
        <w:rPr>
          <w:rFonts w:ascii="Times New Roman" w:eastAsia="Times New Roman" w:hAnsi="Times New Roman"/>
          <w:i/>
          <w:iCs/>
          <w:sz w:val="24"/>
          <w:szCs w:val="24"/>
          <w:lang w:val="sq-AL" w:eastAsia="en-GB"/>
        </w:rPr>
        <w:t xml:space="preserve"> mospranimin e rekursit për mungesë të kritereve formale që ai duhet të përmbajë. ... 34. Për sa më lart, Gjykata vlerëson se Gjykata e Lartë kishte të gjitha hapësirat që kërkesat ligjore për elementet formale që duhet të plotësojë rekursi, në përputhje me funksionin e saj të interpretimit të normës dhe në kuptim të parimit të </w:t>
      </w:r>
      <w:proofErr w:type="spellStart"/>
      <w:r w:rsidRPr="005404B6">
        <w:rPr>
          <w:rFonts w:ascii="Times New Roman" w:eastAsia="Times New Roman" w:hAnsi="Times New Roman"/>
          <w:i/>
          <w:iCs/>
          <w:sz w:val="24"/>
          <w:szCs w:val="24"/>
          <w:lang w:val="sq-AL" w:eastAsia="en-GB"/>
        </w:rPr>
        <w:t>subsidiaritetit</w:t>
      </w:r>
      <w:proofErr w:type="spellEnd"/>
      <w:r w:rsidRPr="005404B6">
        <w:rPr>
          <w:rFonts w:ascii="Times New Roman" w:eastAsia="Times New Roman" w:hAnsi="Times New Roman"/>
          <w:i/>
          <w:iCs/>
          <w:sz w:val="24"/>
          <w:szCs w:val="24"/>
          <w:lang w:val="sq-AL" w:eastAsia="en-GB"/>
        </w:rPr>
        <w:t xml:space="preserve"> e pozicionit të saj në piramidën gjyqësore,</w:t>
      </w:r>
      <w:r w:rsidRPr="005404B6">
        <w:rPr>
          <w:rFonts w:ascii="Times New Roman" w:eastAsia="Times New Roman" w:hAnsi="Times New Roman"/>
          <w:b/>
          <w:bCs/>
          <w:i/>
          <w:iCs/>
          <w:sz w:val="24"/>
          <w:szCs w:val="24"/>
          <w:lang w:val="sq-AL" w:eastAsia="en-GB"/>
        </w:rPr>
        <w:t xml:space="preserve"> </w:t>
      </w:r>
      <w:r w:rsidRPr="005404B6">
        <w:rPr>
          <w:rFonts w:ascii="Times New Roman" w:eastAsia="Times New Roman" w:hAnsi="Times New Roman"/>
          <w:i/>
          <w:iCs/>
          <w:sz w:val="24"/>
          <w:szCs w:val="24"/>
          <w:lang w:val="sq-AL" w:eastAsia="en-GB"/>
        </w:rPr>
        <w:t xml:space="preserve">t’i interpretonte me qëllim garantimin e të drejtave themelore të individit, konkretisht të së drejtës së </w:t>
      </w:r>
      <w:proofErr w:type="spellStart"/>
      <w:r w:rsidRPr="005404B6">
        <w:rPr>
          <w:rFonts w:ascii="Times New Roman" w:eastAsia="Times New Roman" w:hAnsi="Times New Roman"/>
          <w:i/>
          <w:iCs/>
          <w:sz w:val="24"/>
          <w:szCs w:val="24"/>
          <w:lang w:val="sq-AL" w:eastAsia="en-GB"/>
        </w:rPr>
        <w:t>aksesit</w:t>
      </w:r>
      <w:proofErr w:type="spellEnd"/>
      <w:r w:rsidRPr="005404B6">
        <w:rPr>
          <w:rFonts w:ascii="Times New Roman" w:eastAsia="Times New Roman" w:hAnsi="Times New Roman"/>
          <w:i/>
          <w:iCs/>
          <w:sz w:val="24"/>
          <w:szCs w:val="24"/>
          <w:lang w:val="sq-AL" w:eastAsia="en-GB"/>
        </w:rPr>
        <w:t xml:space="preserve"> substancial. Për rrjedhojë, Gjykata çmon se pretendimi i kërkuesit për cenimin e së drejtës së </w:t>
      </w:r>
      <w:proofErr w:type="spellStart"/>
      <w:r w:rsidRPr="005404B6">
        <w:rPr>
          <w:rFonts w:ascii="Times New Roman" w:eastAsia="Times New Roman" w:hAnsi="Times New Roman"/>
          <w:i/>
          <w:iCs/>
          <w:sz w:val="24"/>
          <w:szCs w:val="24"/>
          <w:lang w:val="sq-AL" w:eastAsia="en-GB"/>
        </w:rPr>
        <w:t>aksesit</w:t>
      </w:r>
      <w:proofErr w:type="spellEnd"/>
      <w:r w:rsidRPr="005404B6">
        <w:rPr>
          <w:rFonts w:ascii="Times New Roman" w:eastAsia="Times New Roman" w:hAnsi="Times New Roman"/>
          <w:i/>
          <w:iCs/>
          <w:sz w:val="24"/>
          <w:szCs w:val="24"/>
          <w:lang w:val="sq-AL" w:eastAsia="en-GB"/>
        </w:rPr>
        <w:t xml:space="preserve"> në gjykatë dhe për të marrë një përgjigje përfundimtare prej saj është i bazuar.”.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Referuar arsyetimit të shumicës, duket që ajo ka arritur në përfundimin për cenimin e së drejtës së </w:t>
      </w:r>
      <w:proofErr w:type="spellStart"/>
      <w:r w:rsidRPr="005404B6">
        <w:rPr>
          <w:rFonts w:ascii="Times New Roman" w:eastAsia="Times New Roman" w:hAnsi="Times New Roman"/>
          <w:sz w:val="24"/>
          <w:szCs w:val="24"/>
          <w:shd w:val="clear" w:color="auto" w:fill="FFFFFF"/>
          <w:lang w:val="sq-AL" w:eastAsia="en-GB"/>
        </w:rPr>
        <w:t>aksesit</w:t>
      </w:r>
      <w:proofErr w:type="spellEnd"/>
      <w:r w:rsidRPr="005404B6">
        <w:rPr>
          <w:rFonts w:ascii="Times New Roman" w:eastAsia="Times New Roman" w:hAnsi="Times New Roman"/>
          <w:sz w:val="24"/>
          <w:szCs w:val="24"/>
          <w:shd w:val="clear" w:color="auto" w:fill="FFFFFF"/>
          <w:lang w:val="sq-AL" w:eastAsia="en-GB"/>
        </w:rPr>
        <w:t xml:space="preserve"> në gjykatë të kërkuesit bazuar mbi këto argumente:  </w:t>
      </w:r>
      <w:r w:rsidRPr="005404B6">
        <w:rPr>
          <w:rFonts w:ascii="Times New Roman" w:eastAsia="Times New Roman" w:hAnsi="Times New Roman"/>
          <w:sz w:val="24"/>
          <w:szCs w:val="24"/>
          <w:lang w:val="sq-AL" w:eastAsia="en-GB"/>
        </w:rPr>
        <w:t> </w:t>
      </w:r>
    </w:p>
    <w:p w:rsidR="005404B6" w:rsidRPr="005404B6" w:rsidRDefault="005404B6" w:rsidP="005404B6">
      <w:pPr>
        <w:pStyle w:val="ListParagraph"/>
        <w:numPr>
          <w:ilvl w:val="1"/>
          <w:numId w:val="20"/>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 Kërkuesi, si nëpërmjet mbrojtësit që kishte mbrojtur interesat e tij deri në gjykatën e apelit (avokati V.A.), ashtu edhe nëpërmjet avokatëve të tjerë, ka shprehur qartë kundërshtimin e vendimeve të gjykatave më të ulëta. </w:t>
      </w:r>
    </w:p>
    <w:p w:rsidR="005404B6" w:rsidRPr="005404B6" w:rsidRDefault="005404B6" w:rsidP="005404B6">
      <w:pPr>
        <w:pStyle w:val="ListParagraph"/>
        <w:numPr>
          <w:ilvl w:val="1"/>
          <w:numId w:val="20"/>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lastRenderedPageBreak/>
        <w:t xml:space="preserve"> Fakti që mbrojtësi i kërkuesit deri në gjykatën e apelit nuk ka paraqitur rekurs të plotë për të parashtruar shkaqet e parashikuara nga neni 432 i KPP-së, është kushtëzuar nga </w:t>
      </w:r>
      <w:proofErr w:type="spellStart"/>
      <w:r w:rsidRPr="005404B6">
        <w:rPr>
          <w:rFonts w:ascii="Times New Roman" w:eastAsia="Times New Roman" w:hAnsi="Times New Roman"/>
          <w:sz w:val="24"/>
          <w:szCs w:val="24"/>
          <w:lang w:val="sq-AL" w:eastAsia="en-GB"/>
        </w:rPr>
        <w:t>mosnjoftimi</w:t>
      </w:r>
      <w:proofErr w:type="spellEnd"/>
      <w:r w:rsidRPr="005404B6">
        <w:rPr>
          <w:rFonts w:ascii="Times New Roman" w:eastAsia="Times New Roman" w:hAnsi="Times New Roman"/>
          <w:sz w:val="24"/>
          <w:szCs w:val="24"/>
          <w:lang w:val="sq-AL" w:eastAsia="en-GB"/>
        </w:rPr>
        <w:t xml:space="preserve"> i vendimit të arsyetuar të Gjykatës së Apelit Durrës. </w:t>
      </w:r>
    </w:p>
    <w:p w:rsidR="005404B6" w:rsidRPr="005404B6" w:rsidRDefault="005404B6" w:rsidP="005404B6">
      <w:pPr>
        <w:pStyle w:val="ListParagraph"/>
        <w:numPr>
          <w:ilvl w:val="1"/>
          <w:numId w:val="20"/>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 Në praktikë ka gjetur zbatim paraqitja e kërkesës “për zënie afati” të ankimit/rekursit, për palën që kërkon të kundërshtojë vendimin gjyqësor, e cila, për shkak të </w:t>
      </w:r>
      <w:proofErr w:type="spellStart"/>
      <w:r w:rsidRPr="005404B6">
        <w:rPr>
          <w:rFonts w:ascii="Times New Roman" w:eastAsia="Times New Roman" w:hAnsi="Times New Roman"/>
          <w:sz w:val="24"/>
          <w:szCs w:val="24"/>
          <w:lang w:val="sq-AL" w:eastAsia="en-GB"/>
        </w:rPr>
        <w:t>mosarsyetimit</w:t>
      </w:r>
      <w:proofErr w:type="spellEnd"/>
      <w:r w:rsidRPr="005404B6">
        <w:rPr>
          <w:rFonts w:ascii="Times New Roman" w:eastAsia="Times New Roman" w:hAnsi="Times New Roman"/>
          <w:sz w:val="24"/>
          <w:szCs w:val="24"/>
          <w:lang w:val="sq-AL" w:eastAsia="en-GB"/>
        </w:rPr>
        <w:t xml:space="preserve"> të tij brenda afatit ligjor, nuk kishte mundësi të pasqyronte shkaqet ose të ngrinte pretendimet kundër vendimit gjyqësor të kundërshtuar. Kjo praktikë i ka shërbyer </w:t>
      </w:r>
      <w:proofErr w:type="spellStart"/>
      <w:r w:rsidRPr="005404B6">
        <w:rPr>
          <w:rFonts w:ascii="Times New Roman" w:eastAsia="Times New Roman" w:hAnsi="Times New Roman"/>
          <w:sz w:val="24"/>
          <w:szCs w:val="24"/>
          <w:lang w:val="sq-AL" w:eastAsia="en-GB"/>
        </w:rPr>
        <w:t>aksesit</w:t>
      </w:r>
      <w:proofErr w:type="spellEnd"/>
      <w:r w:rsidRPr="005404B6">
        <w:rPr>
          <w:rFonts w:ascii="Times New Roman" w:eastAsia="Times New Roman" w:hAnsi="Times New Roman"/>
          <w:sz w:val="24"/>
          <w:szCs w:val="24"/>
          <w:lang w:val="sq-AL" w:eastAsia="en-GB"/>
        </w:rPr>
        <w:t xml:space="preserve"> substancial të individit në gjykatë dhe është njohur për të konsideruar të shfaqur vullnetin e tij për të kundërshtuar vendimin brenda afateve ligjore, duke i dhënë mundësinë që, pasi të njihej me arsyetimin e vendimit, të plotësonte shkaqet e ankimit; </w:t>
      </w:r>
    </w:p>
    <w:p w:rsidR="005404B6" w:rsidRPr="005404B6" w:rsidRDefault="005404B6" w:rsidP="005404B6">
      <w:pPr>
        <w:pStyle w:val="ListParagraph"/>
        <w:numPr>
          <w:ilvl w:val="1"/>
          <w:numId w:val="20"/>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 Në kushtet kur përfaqësimi me mbrojtës në Gjykatën e Lartë është i detyrueshëm dhe kërkuesi gjendet në kushtet e kufizimit të lirisë personale, ajo duhej të kishte shqyrtuar në tërësinë e fakteve shkakun e mosparaqitjes së rekursit të plotë kundër vendimit të apelit dhe vullnetin e kërkuesit për kundërshtimin e vendimeve të gjykatave më të ulëta. </w:t>
      </w:r>
    </w:p>
    <w:p w:rsidR="005404B6" w:rsidRPr="005404B6" w:rsidRDefault="005404B6" w:rsidP="005404B6">
      <w:pPr>
        <w:pStyle w:val="ListParagraph"/>
        <w:numPr>
          <w:ilvl w:val="1"/>
          <w:numId w:val="20"/>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 Gjykata e Lartë edhe pse ka legjitimuar mbrojtësin V.A., të zgjedhur fillimisht prej babait të kërkuesit, zgjedhje të cilën edhe vetë kërkuesi e ka konfirmuar, duket se ka mbajtur një qëndrim formalist në vijim, pasi nuk ka vlerësuar se legjitimohet mbrojtësi i dytë i zgjedhur nga babai i tij sërish mbi të njëjtën bazë ligjore (neni 48, pika 3, i KPP-së), duke mos shkuar përtej një kontrolli formal të prokurës, në drejtim të verifikimit nëse zgjedhja e mbrojtësit të dytë nga babai i të gjykuarit ishte rezultat edhe i vullnetit të plotë të këtij të fundit.</w:t>
      </w:r>
    </w:p>
    <w:p w:rsidR="005404B6" w:rsidRPr="005404B6" w:rsidRDefault="005404B6" w:rsidP="005404B6">
      <w:pPr>
        <w:pStyle w:val="ListParagraph"/>
        <w:numPr>
          <w:ilvl w:val="1"/>
          <w:numId w:val="20"/>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 Në situatën kur mbrojtësi i zgjedhur nga babai (avokati A.Ç.), duke paraqitur rekurs për zënie afati me të njëjtën përmbajtje të rekursit të paraqitur nga mbrojtësi i zgjedhur nga kërkuesi, ka konfirmuar vullnetin e këtij të fundit për kundërshtimin e vendimit, duke paraqitur më pas edhe shkaqet e rekursit, Gjykata e Lartë ka anashkaluar arsyen e mosparaqitjes së shkaqeve, konkretisht mungesën e një vendimi të arsyetuar të gjykatës së apelit, brenda afatit të paraqitjes së rekursit, si dhe vullnetin e kërkuesit, tashmë të manifestuar për kundërshtimin e vendimit dhe ka vendosur </w:t>
      </w:r>
      <w:r w:rsidRPr="005404B6">
        <w:rPr>
          <w:rFonts w:ascii="Times New Roman" w:eastAsia="Times New Roman" w:hAnsi="Times New Roman"/>
          <w:i/>
          <w:sz w:val="24"/>
          <w:szCs w:val="24"/>
          <w:lang w:val="sq-AL" w:eastAsia="en-GB"/>
        </w:rPr>
        <w:t xml:space="preserve">a </w:t>
      </w:r>
      <w:proofErr w:type="spellStart"/>
      <w:r w:rsidRPr="005404B6">
        <w:rPr>
          <w:rFonts w:ascii="Times New Roman" w:eastAsia="Times New Roman" w:hAnsi="Times New Roman"/>
          <w:i/>
          <w:sz w:val="24"/>
          <w:szCs w:val="24"/>
          <w:lang w:val="sq-AL" w:eastAsia="en-GB"/>
        </w:rPr>
        <w:t>priori</w:t>
      </w:r>
      <w:proofErr w:type="spellEnd"/>
      <w:r w:rsidRPr="005404B6">
        <w:rPr>
          <w:rFonts w:ascii="Times New Roman" w:eastAsia="Times New Roman" w:hAnsi="Times New Roman"/>
          <w:sz w:val="24"/>
          <w:szCs w:val="24"/>
          <w:lang w:val="sq-AL" w:eastAsia="en-GB"/>
        </w:rPr>
        <w:t xml:space="preserve"> mospranimin e rekursit për mungesë të kritereve formale që ai duhet të përmbajë. </w:t>
      </w:r>
    </w:p>
    <w:p w:rsidR="005404B6" w:rsidRPr="005404B6" w:rsidRDefault="005404B6" w:rsidP="005404B6">
      <w:pPr>
        <w:pStyle w:val="ListParagraph"/>
        <w:numPr>
          <w:ilvl w:val="1"/>
          <w:numId w:val="20"/>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 Gjykata e Lartë kishte të gjitha hapësirat që kërkesat ligjore për elementet formale që duhet të plotësojë rekursi, në përputhje me funksionin e saj të interpretimit të normës dhe në kuptim të parimit të </w:t>
      </w:r>
      <w:proofErr w:type="spellStart"/>
      <w:r w:rsidRPr="005404B6">
        <w:rPr>
          <w:rFonts w:ascii="Times New Roman" w:eastAsia="Times New Roman" w:hAnsi="Times New Roman"/>
          <w:sz w:val="24"/>
          <w:szCs w:val="24"/>
          <w:lang w:val="sq-AL" w:eastAsia="en-GB"/>
        </w:rPr>
        <w:t>subsidiaritetit</w:t>
      </w:r>
      <w:proofErr w:type="spellEnd"/>
      <w:r w:rsidRPr="005404B6">
        <w:rPr>
          <w:rFonts w:ascii="Times New Roman" w:eastAsia="Times New Roman" w:hAnsi="Times New Roman"/>
          <w:sz w:val="24"/>
          <w:szCs w:val="24"/>
          <w:lang w:val="sq-AL" w:eastAsia="en-GB"/>
        </w:rPr>
        <w:t xml:space="preserve"> e pozicionit të saj në piramidën gjyqësore,</w:t>
      </w:r>
      <w:r w:rsidRPr="005404B6">
        <w:rPr>
          <w:rFonts w:ascii="Times New Roman" w:eastAsia="Times New Roman" w:hAnsi="Times New Roman"/>
          <w:b/>
          <w:bCs/>
          <w:sz w:val="24"/>
          <w:szCs w:val="24"/>
          <w:lang w:val="sq-AL" w:eastAsia="en-GB"/>
        </w:rPr>
        <w:t xml:space="preserve"> </w:t>
      </w:r>
      <w:r w:rsidRPr="005404B6">
        <w:rPr>
          <w:rFonts w:ascii="Times New Roman" w:eastAsia="Times New Roman" w:hAnsi="Times New Roman"/>
          <w:sz w:val="24"/>
          <w:szCs w:val="24"/>
          <w:lang w:val="sq-AL" w:eastAsia="en-GB"/>
        </w:rPr>
        <w:t xml:space="preserve">t’i interpretonte me </w:t>
      </w:r>
      <w:r w:rsidRPr="005404B6">
        <w:rPr>
          <w:rFonts w:ascii="Times New Roman" w:eastAsia="Times New Roman" w:hAnsi="Times New Roman"/>
          <w:sz w:val="24"/>
          <w:szCs w:val="24"/>
          <w:lang w:val="sq-AL" w:eastAsia="en-GB"/>
        </w:rPr>
        <w:lastRenderedPageBreak/>
        <w:t xml:space="preserve">qëllim garantimin e të drejtave themelore të individit, konkretisht të së drejtës së </w:t>
      </w:r>
      <w:proofErr w:type="spellStart"/>
      <w:r w:rsidRPr="005404B6">
        <w:rPr>
          <w:rFonts w:ascii="Times New Roman" w:eastAsia="Times New Roman" w:hAnsi="Times New Roman"/>
          <w:sz w:val="24"/>
          <w:szCs w:val="24"/>
          <w:lang w:val="sq-AL" w:eastAsia="en-GB"/>
        </w:rPr>
        <w:t>aksesit</w:t>
      </w:r>
      <w:proofErr w:type="spellEnd"/>
      <w:r w:rsidRPr="005404B6">
        <w:rPr>
          <w:rFonts w:ascii="Times New Roman" w:eastAsia="Times New Roman" w:hAnsi="Times New Roman"/>
          <w:sz w:val="24"/>
          <w:szCs w:val="24"/>
          <w:lang w:val="sq-AL" w:eastAsia="en-GB"/>
        </w:rPr>
        <w:t xml:space="preserve"> substancial.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Referuar qëndrimit të jurisprudencës kushtetuese </w:t>
      </w:r>
      <w:r w:rsidRPr="005404B6">
        <w:rPr>
          <w:rFonts w:ascii="Times New Roman" w:eastAsia="Times New Roman" w:hAnsi="Times New Roman"/>
          <w:i/>
          <w:iCs/>
          <w:sz w:val="24"/>
          <w:szCs w:val="24"/>
          <w:shd w:val="clear" w:color="auto" w:fill="FFFFFF"/>
          <w:lang w:val="sq-AL" w:eastAsia="en-GB"/>
        </w:rPr>
        <w:t xml:space="preserve">(të cituar edhe nga shumica në vendim), </w:t>
      </w:r>
      <w:r w:rsidRPr="005404B6">
        <w:rPr>
          <w:rFonts w:ascii="Times New Roman" w:eastAsia="Times New Roman" w:hAnsi="Times New Roman"/>
          <w:sz w:val="24"/>
          <w:szCs w:val="24"/>
          <w:shd w:val="clear" w:color="auto" w:fill="FFFFFF"/>
          <w:lang w:val="sq-AL" w:eastAsia="en-GB"/>
        </w:rPr>
        <w:t xml:space="preserve">në vështrim të garantimit të standardit të </w:t>
      </w:r>
      <w:proofErr w:type="spellStart"/>
      <w:r w:rsidRPr="005404B6">
        <w:rPr>
          <w:rFonts w:ascii="Times New Roman" w:eastAsia="Times New Roman" w:hAnsi="Times New Roman"/>
          <w:sz w:val="24"/>
          <w:szCs w:val="24"/>
          <w:shd w:val="clear" w:color="auto" w:fill="FFFFFF"/>
          <w:lang w:val="sq-AL" w:eastAsia="en-GB"/>
        </w:rPr>
        <w:t>aksesit</w:t>
      </w:r>
      <w:proofErr w:type="spellEnd"/>
      <w:r w:rsidRPr="005404B6">
        <w:rPr>
          <w:rFonts w:ascii="Times New Roman" w:eastAsia="Times New Roman" w:hAnsi="Times New Roman"/>
          <w:sz w:val="24"/>
          <w:szCs w:val="24"/>
          <w:shd w:val="clear" w:color="auto" w:fill="FFFFFF"/>
          <w:lang w:val="sq-AL" w:eastAsia="en-GB"/>
        </w:rPr>
        <w:t xml:space="preserve"> në gjykatë, dispozitat e KPP-së nuk mund të interpretohen në mënyrë të ngushtë, të atillë që cenon thelbin e së drejtës së një individi për t’iu drejtuar asaj gjykate. Gjithashtu, Gjykata është shprehur se Gjykata e Lartë ka të gjitha hapësirat që kërkesat ligjore për elementet formale që duhet të plotësojë rekursi, në përputhje me funksionin e saj të interpretimit të normës dhe në kuptim të parimit të </w:t>
      </w:r>
      <w:proofErr w:type="spellStart"/>
      <w:r w:rsidRPr="005404B6">
        <w:rPr>
          <w:rFonts w:ascii="Times New Roman" w:eastAsia="Times New Roman" w:hAnsi="Times New Roman"/>
          <w:sz w:val="24"/>
          <w:szCs w:val="24"/>
          <w:shd w:val="clear" w:color="auto" w:fill="FFFFFF"/>
          <w:lang w:val="sq-AL" w:eastAsia="en-GB"/>
        </w:rPr>
        <w:t>subsidiaritetit</w:t>
      </w:r>
      <w:proofErr w:type="spellEnd"/>
      <w:r w:rsidRPr="005404B6">
        <w:rPr>
          <w:rFonts w:ascii="Times New Roman" w:eastAsia="Times New Roman" w:hAnsi="Times New Roman"/>
          <w:sz w:val="24"/>
          <w:szCs w:val="24"/>
          <w:shd w:val="clear" w:color="auto" w:fill="FFFFFF"/>
          <w:lang w:val="sq-AL" w:eastAsia="en-GB"/>
        </w:rPr>
        <w:t xml:space="preserve"> e pozicionit të saj në piramidën gjyqësore, t’i interpretojë me qëllim garantimin e të drejtave themelore të individit, konkretisht të së drejtës së </w:t>
      </w:r>
      <w:proofErr w:type="spellStart"/>
      <w:r w:rsidRPr="005404B6">
        <w:rPr>
          <w:rFonts w:ascii="Times New Roman" w:eastAsia="Times New Roman" w:hAnsi="Times New Roman"/>
          <w:sz w:val="24"/>
          <w:szCs w:val="24"/>
          <w:shd w:val="clear" w:color="auto" w:fill="FFFFFF"/>
          <w:lang w:val="sq-AL" w:eastAsia="en-GB"/>
        </w:rPr>
        <w:t>aksesit</w:t>
      </w:r>
      <w:proofErr w:type="spellEnd"/>
      <w:r w:rsidRPr="005404B6">
        <w:rPr>
          <w:rFonts w:ascii="Times New Roman" w:eastAsia="Times New Roman" w:hAnsi="Times New Roman"/>
          <w:sz w:val="24"/>
          <w:szCs w:val="24"/>
          <w:shd w:val="clear" w:color="auto" w:fill="FFFFFF"/>
          <w:lang w:val="sq-AL" w:eastAsia="en-GB"/>
        </w:rPr>
        <w:t xml:space="preserve"> substancial. </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shd w:val="clear" w:color="auto" w:fill="FFFFFF"/>
          <w:lang w:val="sq-AL" w:eastAsia="en-GB"/>
        </w:rPr>
      </w:pPr>
      <w:r w:rsidRPr="005404B6">
        <w:rPr>
          <w:rFonts w:ascii="Times New Roman" w:eastAsia="Times New Roman" w:hAnsi="Times New Roman"/>
          <w:sz w:val="24"/>
          <w:szCs w:val="24"/>
          <w:shd w:val="clear" w:color="auto" w:fill="FFFFFF"/>
          <w:lang w:val="sq-AL" w:eastAsia="en-GB"/>
        </w:rPr>
        <w:t xml:space="preserve">Në ndryshim nga sa ka </w:t>
      </w:r>
      <w:proofErr w:type="spellStart"/>
      <w:r w:rsidRPr="005404B6">
        <w:rPr>
          <w:rFonts w:ascii="Times New Roman" w:eastAsia="Times New Roman" w:hAnsi="Times New Roman"/>
          <w:sz w:val="24"/>
          <w:szCs w:val="24"/>
          <w:shd w:val="clear" w:color="auto" w:fill="FFFFFF"/>
          <w:lang w:val="sq-AL" w:eastAsia="en-GB"/>
        </w:rPr>
        <w:t>konkluduar</w:t>
      </w:r>
      <w:proofErr w:type="spellEnd"/>
      <w:r w:rsidRPr="005404B6">
        <w:rPr>
          <w:rFonts w:ascii="Times New Roman" w:eastAsia="Times New Roman" w:hAnsi="Times New Roman"/>
          <w:sz w:val="24"/>
          <w:szCs w:val="24"/>
          <w:shd w:val="clear" w:color="auto" w:fill="FFFFFF"/>
          <w:lang w:val="sq-AL" w:eastAsia="en-GB"/>
        </w:rPr>
        <w:t xml:space="preserve"> shumica për cenimin e së drejtës së </w:t>
      </w:r>
      <w:proofErr w:type="spellStart"/>
      <w:r w:rsidRPr="005404B6">
        <w:rPr>
          <w:rFonts w:ascii="Times New Roman" w:eastAsia="Times New Roman" w:hAnsi="Times New Roman"/>
          <w:sz w:val="24"/>
          <w:szCs w:val="24"/>
          <w:shd w:val="clear" w:color="auto" w:fill="FFFFFF"/>
          <w:lang w:val="sq-AL" w:eastAsia="en-GB"/>
        </w:rPr>
        <w:t>aksesit</w:t>
      </w:r>
      <w:proofErr w:type="spellEnd"/>
      <w:r w:rsidRPr="005404B6">
        <w:rPr>
          <w:rFonts w:ascii="Times New Roman" w:eastAsia="Times New Roman" w:hAnsi="Times New Roman"/>
          <w:sz w:val="24"/>
          <w:szCs w:val="24"/>
          <w:shd w:val="clear" w:color="auto" w:fill="FFFFFF"/>
          <w:lang w:val="sq-AL" w:eastAsia="en-GB"/>
        </w:rPr>
        <w:t xml:space="preserve">, referuar rrethanave të rastit në shqyrtim, ne, gjyqtarët në pakicë, vlerësojmë se kërkuesi nuk ka arritur të realizojë të drejtën e </w:t>
      </w:r>
      <w:proofErr w:type="spellStart"/>
      <w:r w:rsidRPr="005404B6">
        <w:rPr>
          <w:rFonts w:ascii="Times New Roman" w:eastAsia="Times New Roman" w:hAnsi="Times New Roman"/>
          <w:sz w:val="24"/>
          <w:szCs w:val="24"/>
          <w:shd w:val="clear" w:color="auto" w:fill="FFFFFF"/>
          <w:lang w:val="sq-AL" w:eastAsia="en-GB"/>
        </w:rPr>
        <w:t>aksesit</w:t>
      </w:r>
      <w:proofErr w:type="spellEnd"/>
      <w:r w:rsidRPr="005404B6">
        <w:rPr>
          <w:rFonts w:ascii="Times New Roman" w:eastAsia="Times New Roman" w:hAnsi="Times New Roman"/>
          <w:sz w:val="24"/>
          <w:szCs w:val="24"/>
          <w:shd w:val="clear" w:color="auto" w:fill="FFFFFF"/>
          <w:lang w:val="sq-AL" w:eastAsia="en-GB"/>
        </w:rPr>
        <w:t xml:space="preserve"> në Gjykatën e Lartë, jo për gabime procedurale të kryera gjatë procedurave gjyqësore, por për mungesë kujdesi të treguar nga ai vetë dhe mbrojtësit e tij, në përmbushje të detyrimeve procedurale penale për ushtrimin e së drejtës së rekursit, paraqitjen dhe formën e tij.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Për të mbështetur këtë qëndrim, sjellim në vëmendje se legjislacioni procedural penal ka për detyrë të sigurojë një procedim të drejtë, të barabartë e të rregullt ligjor, të mbrojë liritë personale dhe të drejtat e interesat e ligjshme të shtetasve, të ndihmojë për forcimin e rendit juridik dhe zbatimin e Kushtetutës e të </w:t>
      </w:r>
      <w:r w:rsidRPr="005404B6">
        <w:rPr>
          <w:rFonts w:ascii="Times New Roman" w:eastAsia="Times New Roman" w:hAnsi="Times New Roman"/>
          <w:sz w:val="24"/>
          <w:szCs w:val="24"/>
          <w:shd w:val="clear" w:color="auto" w:fill="FFFFFF"/>
          <w:lang w:val="sq-AL" w:eastAsia="en-GB"/>
        </w:rPr>
        <w:t>ligjeve</w:t>
      </w:r>
      <w:r w:rsidRPr="005404B6">
        <w:rPr>
          <w:rFonts w:ascii="Times New Roman" w:eastAsia="Times New Roman" w:hAnsi="Times New Roman"/>
          <w:sz w:val="24"/>
          <w:szCs w:val="24"/>
          <w:lang w:val="sq-AL" w:eastAsia="en-GB"/>
        </w:rPr>
        <w:t xml:space="preserve"> të shtetit (neni 1 i KPP-së), si dhe dispozitat procedurale të caktojnë rregullat edhe për mënyrën e gjykimit të veprave penale, rregulla këto që më së pari janë të detyrueshme për subjektet e procedimit penal (neni 2, paragrafi i parë i KPP-së).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Në vijim kemi në vëmendje edhe qëndrimin e Gjykatës Evropiane për të Drejtat e Njeriut (</w:t>
      </w:r>
      <w:r w:rsidRPr="005404B6">
        <w:rPr>
          <w:rFonts w:ascii="Times New Roman" w:eastAsia="Times New Roman" w:hAnsi="Times New Roman"/>
          <w:i/>
          <w:iCs/>
          <w:sz w:val="24"/>
          <w:szCs w:val="24"/>
          <w:lang w:val="sq-AL" w:eastAsia="en-GB"/>
        </w:rPr>
        <w:t>GJEDNJ</w:t>
      </w:r>
      <w:r w:rsidRPr="005404B6">
        <w:rPr>
          <w:rFonts w:ascii="Times New Roman" w:eastAsia="Times New Roman" w:hAnsi="Times New Roman"/>
          <w:sz w:val="24"/>
          <w:szCs w:val="24"/>
          <w:lang w:val="sq-AL" w:eastAsia="en-GB"/>
        </w:rPr>
        <w:t xml:space="preserve">), referuar edhe nga shumica, që është shprehur se rregullat që disiplinojnë hapat formalë për paraqitjen e një ankimi, synojnë të sigurojnë miradministrimin e drejtësisë dhe se thelbi i së drejtës së </w:t>
      </w:r>
      <w:proofErr w:type="spellStart"/>
      <w:r w:rsidRPr="005404B6">
        <w:rPr>
          <w:rFonts w:ascii="Times New Roman" w:eastAsia="Times New Roman" w:hAnsi="Times New Roman"/>
          <w:sz w:val="24"/>
          <w:szCs w:val="24"/>
          <w:lang w:val="sq-AL" w:eastAsia="en-GB"/>
        </w:rPr>
        <w:t>aksesit</w:t>
      </w:r>
      <w:proofErr w:type="spellEnd"/>
      <w:r w:rsidRPr="005404B6">
        <w:rPr>
          <w:rFonts w:ascii="Times New Roman" w:eastAsia="Times New Roman" w:hAnsi="Times New Roman"/>
          <w:sz w:val="24"/>
          <w:szCs w:val="24"/>
          <w:lang w:val="sq-AL" w:eastAsia="en-GB"/>
        </w:rPr>
        <w:t xml:space="preserve"> në gjykatë cenohet kur rregullat procedurale pushojnë së shërbyeri qëllimit të administrimit të duhur të drejtësisë dhe formojnë një lloj pengese që pengon palën </w:t>
      </w:r>
      <w:proofErr w:type="spellStart"/>
      <w:r w:rsidRPr="005404B6">
        <w:rPr>
          <w:rFonts w:ascii="Times New Roman" w:eastAsia="Times New Roman" w:hAnsi="Times New Roman"/>
          <w:sz w:val="24"/>
          <w:szCs w:val="24"/>
          <w:lang w:val="sq-AL" w:eastAsia="en-GB"/>
        </w:rPr>
        <w:t>ndërgjyqëse</w:t>
      </w:r>
      <w:proofErr w:type="spellEnd"/>
      <w:r w:rsidRPr="005404B6">
        <w:rPr>
          <w:rFonts w:ascii="Times New Roman" w:eastAsia="Times New Roman" w:hAnsi="Times New Roman"/>
          <w:sz w:val="24"/>
          <w:szCs w:val="24"/>
          <w:lang w:val="sq-AL" w:eastAsia="en-GB"/>
        </w:rPr>
        <w:t xml:space="preserve"> që çështja e tij/saj të vendoset në themel nga gjykata kompetente; në veçanti, çështja e administrimit të duhur të drejtësisë është element kryesor për të bërë dallimin midis formalizmit të tepruar dhe zbatimit të pranueshëm të formaliteteve procedurale; në shqyrtimin e </w:t>
      </w:r>
      <w:proofErr w:type="spellStart"/>
      <w:r w:rsidRPr="005404B6">
        <w:rPr>
          <w:rFonts w:ascii="Times New Roman" w:eastAsia="Times New Roman" w:hAnsi="Times New Roman"/>
          <w:sz w:val="24"/>
          <w:szCs w:val="24"/>
          <w:lang w:val="sq-AL" w:eastAsia="en-GB"/>
        </w:rPr>
        <w:t>proporcionalitetit</w:t>
      </w:r>
      <w:proofErr w:type="spellEnd"/>
      <w:r w:rsidRPr="005404B6">
        <w:rPr>
          <w:rFonts w:ascii="Times New Roman" w:eastAsia="Times New Roman" w:hAnsi="Times New Roman"/>
          <w:sz w:val="24"/>
          <w:szCs w:val="24"/>
          <w:lang w:val="sq-AL" w:eastAsia="en-GB"/>
        </w:rPr>
        <w:t xml:space="preserve"> të një kufizimi të </w:t>
      </w:r>
      <w:proofErr w:type="spellStart"/>
      <w:r w:rsidRPr="005404B6">
        <w:rPr>
          <w:rFonts w:ascii="Times New Roman" w:eastAsia="Times New Roman" w:hAnsi="Times New Roman"/>
          <w:sz w:val="24"/>
          <w:szCs w:val="24"/>
          <w:lang w:val="sq-AL" w:eastAsia="en-GB"/>
        </w:rPr>
        <w:t>aksesit</w:t>
      </w:r>
      <w:proofErr w:type="spellEnd"/>
      <w:r w:rsidRPr="005404B6">
        <w:rPr>
          <w:rFonts w:ascii="Times New Roman" w:eastAsia="Times New Roman" w:hAnsi="Times New Roman"/>
          <w:sz w:val="24"/>
          <w:szCs w:val="24"/>
          <w:lang w:val="sq-AL" w:eastAsia="en-GB"/>
        </w:rPr>
        <w:t xml:space="preserve"> në gjykatë, merr parasysh gabimet procedurale të kryera </w:t>
      </w:r>
      <w:r w:rsidRPr="005404B6">
        <w:rPr>
          <w:rFonts w:ascii="Times New Roman" w:eastAsia="Times New Roman" w:hAnsi="Times New Roman"/>
          <w:sz w:val="24"/>
          <w:szCs w:val="24"/>
          <w:lang w:val="sq-AL" w:eastAsia="en-GB"/>
        </w:rPr>
        <w:lastRenderedPageBreak/>
        <w:t xml:space="preserve">gjatë procedurave, të cilat pengojnë kërkuesin të gëzojë një </w:t>
      </w:r>
      <w:proofErr w:type="spellStart"/>
      <w:r w:rsidRPr="005404B6">
        <w:rPr>
          <w:rFonts w:ascii="Times New Roman" w:eastAsia="Times New Roman" w:hAnsi="Times New Roman"/>
          <w:sz w:val="24"/>
          <w:szCs w:val="24"/>
          <w:lang w:val="sq-AL" w:eastAsia="en-GB"/>
        </w:rPr>
        <w:t>akses</w:t>
      </w:r>
      <w:proofErr w:type="spellEnd"/>
      <w:r w:rsidRPr="005404B6">
        <w:rPr>
          <w:rFonts w:ascii="Times New Roman" w:eastAsia="Times New Roman" w:hAnsi="Times New Roman"/>
          <w:sz w:val="24"/>
          <w:szCs w:val="24"/>
          <w:lang w:val="sq-AL" w:eastAsia="en-GB"/>
        </w:rPr>
        <w:t xml:space="preserve"> të tillë dhe përcakton nëse ai ishte detyruar të mbante një barrë të tepruar për shkak të këtyre gabimeve; aty ku janë bërë gabime para gjykatave më të ulëta, vlerëson rolin e mëvonshëm të Gjykatës së Lartë.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Lidhur me rastin konkret, dispozitat procedurale kanë vendosur në mënyrë të qartë rregullat për caktimin dhe zgjedhjen e mbrojtësit (neni 48 i KPP-së), sikundër edhe rregullat për ankimin, përfshirë </w:t>
      </w:r>
      <w:r w:rsidRPr="005404B6">
        <w:rPr>
          <w:rFonts w:ascii="Times New Roman" w:eastAsia="Times New Roman" w:hAnsi="Times New Roman"/>
          <w:sz w:val="24"/>
          <w:szCs w:val="24"/>
          <w:lang w:val="sq-AL" w:eastAsia="en-GB"/>
        </w:rPr>
        <w:t>edhe</w:t>
      </w:r>
      <w:r w:rsidRPr="005404B6">
        <w:rPr>
          <w:rFonts w:ascii="Times New Roman" w:eastAsia="Times New Roman" w:hAnsi="Times New Roman"/>
          <w:sz w:val="24"/>
          <w:szCs w:val="24"/>
          <w:shd w:val="clear" w:color="auto" w:fill="FFFFFF"/>
          <w:lang w:val="sq-AL" w:eastAsia="en-GB"/>
        </w:rPr>
        <w:t xml:space="preserve"> rekursin në Gjykatën e Lartë, për sa i përket formës (nenet 412 dhe 432 të KPP-së), afatit (neni 435 i KPP-së) dhe paraqitjes së tij (neni 413 i KPP-së). Përmes caktimit edhe të këtyre rregullave, të detyrueshme për t’u zbatuar nga të gjitha subjektet e procedimit penal, ligjvënësi ka disiplinuar këto aspekte të procesit penal për të siguruar atë çka legjislacioni procedural penal ka për detyrë, pra </w:t>
      </w:r>
      <w:r w:rsidRPr="005404B6">
        <w:rPr>
          <w:rFonts w:ascii="Times New Roman" w:eastAsia="Times New Roman" w:hAnsi="Times New Roman"/>
          <w:sz w:val="24"/>
          <w:szCs w:val="24"/>
          <w:lang w:val="sq-AL" w:eastAsia="en-GB"/>
        </w:rPr>
        <w:t>një procedim të drejtë, të barabartë e të rregullt ligjor në funksion të miradministrimit të drejtësisë.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Neni </w:t>
      </w:r>
      <w:r w:rsidRPr="005404B6">
        <w:rPr>
          <w:rFonts w:ascii="Times New Roman" w:eastAsia="Times New Roman" w:hAnsi="Times New Roman"/>
          <w:sz w:val="24"/>
          <w:szCs w:val="24"/>
          <w:lang w:val="sq-AL" w:eastAsia="en-GB"/>
        </w:rPr>
        <w:t>48, paragrafi i tretë, i KPP-së përcakton se zgjedhja e mbrojtësit për personin e ndaluar, të arrestuar  ose të dënuar me burgim, derisa ky person nuk e ka bërë vetë zgjedhjen, mund të bëhet nga një i afërm i tij, në format e parashikuara nga paragrafi 2, pra me deklarim të bërë para organit procedues ose me akt të dhënë mbrojtësit ose të dërguar atij rekomande. Kurse s</w:t>
      </w:r>
      <w:r w:rsidRPr="005404B6">
        <w:rPr>
          <w:rFonts w:ascii="Times New Roman" w:eastAsia="Times New Roman" w:hAnsi="Times New Roman"/>
          <w:sz w:val="24"/>
          <w:szCs w:val="24"/>
          <w:shd w:val="clear" w:color="auto" w:fill="FFFFFF"/>
          <w:lang w:val="sq-AL" w:eastAsia="en-GB"/>
        </w:rPr>
        <w:t>ipas n</w:t>
      </w:r>
      <w:r w:rsidRPr="005404B6">
        <w:rPr>
          <w:rFonts w:ascii="Times New Roman" w:eastAsia="Times New Roman" w:hAnsi="Times New Roman"/>
          <w:sz w:val="24"/>
          <w:szCs w:val="24"/>
          <w:lang w:val="sq-AL" w:eastAsia="en-GB"/>
        </w:rPr>
        <w:t xml:space="preserve">enit 435, paragrafi i dytë, të KPP-së akti i rekursit dhe memoriet duhet të nënshkruhen, me pasojë mospranimi, nga mbrojtësi. Rekursi është akti procedural në të cilin parashtrohen shkaqet për të cilat kundërshtohet një vendim, sipas kërkesave të nenit 432 të KPP-së, që mundëson të drejtën e të gjykuarit për të filluar gjykimin në Gjykatën e Lartë. Gjykata ka vlerësuar se mbrojtja me avokat e të pandehurit gjatë shqyrtimit gjyqësor në Gjykatën e Lartë është kërkesë e nevojshme në funksion të garantimit të një mbrojtjeje efektive dhe profesionale që është në interes të drejtësisë. Kërkesa për nënshkrimin e rekursit nga mbrojtësi, me pasojë mospranimin e tij, e parashikuar nga neni 435 i KPP-së, ka kuptim, para së gjithash, në funksion të </w:t>
      </w:r>
      <w:proofErr w:type="spellStart"/>
      <w:r w:rsidRPr="005404B6">
        <w:rPr>
          <w:rFonts w:ascii="Times New Roman" w:eastAsia="Times New Roman" w:hAnsi="Times New Roman"/>
          <w:sz w:val="24"/>
          <w:szCs w:val="24"/>
          <w:lang w:val="sq-AL" w:eastAsia="en-GB"/>
        </w:rPr>
        <w:t>aksesit</w:t>
      </w:r>
      <w:proofErr w:type="spellEnd"/>
      <w:r w:rsidRPr="005404B6">
        <w:rPr>
          <w:rFonts w:ascii="Times New Roman" w:eastAsia="Times New Roman" w:hAnsi="Times New Roman"/>
          <w:sz w:val="24"/>
          <w:szCs w:val="24"/>
          <w:lang w:val="sq-AL" w:eastAsia="en-GB"/>
        </w:rPr>
        <w:t xml:space="preserve"> që duhet të kenë të pandehurit për të ushtruar të drejtat që parashikojnë dispozitat procedurale (</w:t>
      </w:r>
      <w:r w:rsidRPr="005404B6">
        <w:rPr>
          <w:rFonts w:ascii="Times New Roman" w:eastAsia="Times New Roman" w:hAnsi="Times New Roman"/>
          <w:i/>
          <w:iCs/>
          <w:sz w:val="24"/>
          <w:szCs w:val="24"/>
          <w:lang w:val="sq-AL" w:eastAsia="en-GB"/>
        </w:rPr>
        <w:t>shih vendimet nr. 53, datë 05.12.2012; nr. 41, datë 28.09.2011; nr. 38, datë 30.12.2010 të Gjykatës Kushtetuese</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Gjykata </w:t>
      </w:r>
      <w:r w:rsidRPr="005404B6">
        <w:rPr>
          <w:rFonts w:ascii="Times New Roman" w:eastAsia="Times New Roman" w:hAnsi="Times New Roman"/>
          <w:sz w:val="24"/>
          <w:szCs w:val="24"/>
          <w:lang w:val="sq-AL" w:eastAsia="en-GB"/>
        </w:rPr>
        <w:t xml:space="preserve">në jurisprudencën e saj është shprehur për pranimin e mbrojtësit të zgjedhur nga familjarët e të pandehurit vetëm nëse provohet se ata po veprojnë në bazë të porosisë që kanë marrë nga i pandehuri. Pra, lejohet zgjedhja e avokatit nga ana e familjarëve vetëm nëse këta të fundit shprehin vullnetin e të pandehurit për të hequr dorë nga pjesëmarrja në proces dhe jo të investohen me këtë zgjedhje nëse ata nuk kanë kontakte me të pandehurin </w:t>
      </w:r>
      <w:r w:rsidRPr="005404B6">
        <w:rPr>
          <w:rFonts w:ascii="Times New Roman" w:eastAsia="Times New Roman" w:hAnsi="Times New Roman"/>
          <w:i/>
          <w:iCs/>
          <w:sz w:val="24"/>
          <w:szCs w:val="24"/>
          <w:lang w:val="sq-AL" w:eastAsia="en-GB"/>
        </w:rPr>
        <w:t>(shih vendimet nr. 26, datë 08.05.2012; nr. 45, datë 10.10.2011 të Gjykatës Kushtetuese)</w:t>
      </w:r>
      <w:r w:rsidRPr="005404B6">
        <w:rPr>
          <w:rFonts w:ascii="Times New Roman" w:eastAsia="Times New Roman" w:hAnsi="Times New Roman"/>
          <w:sz w:val="24"/>
          <w:szCs w:val="24"/>
          <w:lang w:val="sq-AL" w:eastAsia="en-GB"/>
        </w:rPr>
        <w:t xml:space="preserve">. Ky standard është mbajtur në </w:t>
      </w:r>
      <w:r w:rsidRPr="005404B6">
        <w:rPr>
          <w:rFonts w:ascii="Times New Roman" w:eastAsia="Times New Roman" w:hAnsi="Times New Roman"/>
          <w:sz w:val="24"/>
          <w:szCs w:val="24"/>
          <w:lang w:val="sq-AL" w:eastAsia="en-GB"/>
        </w:rPr>
        <w:lastRenderedPageBreak/>
        <w:t>rastin e gjykimit në mungesë, ndërkohë që në rastin kur i pandehuri është i pranishëm në gjykim, siç është edhe rasti konkret, pavarësisht se në kushtet e kufizimit të lirisë, ai duhet të provojë se është vendosur në pamundësi për të shprehur vullnetin e tij nëpërmjet dhënies së tagrave mbrojtësit të zgjedhur nga ai vetë ose edhe të zgjedhur nga familjarët.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Neni 111, pika 1, i KPP-së parashikon se i pandehuri i izoluar me masë sigurimi ka të drejtë të paraqesë ankesa, kërkesa dhe deklarata nëpërmjet drejtorit të institucionit, i cili lëshon dokument për marrjen në dorëzim të tyre. Ato regjistrohen në një libër të veçantë, i komunikohen menjëherë organit kompetent dhe kanë efekt njëlloj sikur të ishin pranuar drejtpërdrejt nga ai organ. </w:t>
      </w:r>
      <w:r w:rsidRPr="005404B6">
        <w:rPr>
          <w:rFonts w:ascii="Times New Roman" w:eastAsia="Times New Roman" w:hAnsi="Times New Roman"/>
          <w:sz w:val="24"/>
          <w:szCs w:val="24"/>
          <w:shd w:val="clear" w:color="auto" w:fill="FFFFFF"/>
          <w:lang w:val="sq-AL" w:eastAsia="en-GB"/>
        </w:rPr>
        <w:t>Duke</w:t>
      </w:r>
      <w:r w:rsidRPr="005404B6">
        <w:rPr>
          <w:rFonts w:ascii="Times New Roman" w:eastAsia="Times New Roman" w:hAnsi="Times New Roman"/>
          <w:sz w:val="24"/>
          <w:szCs w:val="24"/>
          <w:lang w:val="sq-AL" w:eastAsia="en-GB"/>
        </w:rPr>
        <w:t xml:space="preserve"> mbajtur në konsideratë pozitën e veçantë të personave të izoluar me masa sigurimi, të cilëve u mungon liria e lëvizjes për të vepruar në të njëjtën mënyrë si individët e tjerë, KPP-ja, me qëllim të garantimit të </w:t>
      </w:r>
      <w:proofErr w:type="spellStart"/>
      <w:r w:rsidRPr="005404B6">
        <w:rPr>
          <w:rFonts w:ascii="Times New Roman" w:eastAsia="Times New Roman" w:hAnsi="Times New Roman"/>
          <w:sz w:val="24"/>
          <w:szCs w:val="24"/>
          <w:lang w:val="sq-AL" w:eastAsia="en-GB"/>
        </w:rPr>
        <w:t>të</w:t>
      </w:r>
      <w:proofErr w:type="spellEnd"/>
      <w:r w:rsidRPr="005404B6">
        <w:rPr>
          <w:rFonts w:ascii="Times New Roman" w:eastAsia="Times New Roman" w:hAnsi="Times New Roman"/>
          <w:sz w:val="24"/>
          <w:szCs w:val="24"/>
          <w:lang w:val="sq-AL" w:eastAsia="en-GB"/>
        </w:rPr>
        <w:t xml:space="preserve"> drejtave të tyre, ka parashikuar disa rregulla në lidhje me mënyrën e veprimit të autoriteteve shtetërore për lëshimin e akteve (</w:t>
      </w:r>
      <w:r w:rsidRPr="005404B6">
        <w:rPr>
          <w:rFonts w:ascii="Times New Roman" w:eastAsia="Times New Roman" w:hAnsi="Times New Roman"/>
          <w:i/>
          <w:iCs/>
          <w:sz w:val="24"/>
          <w:szCs w:val="24"/>
          <w:lang w:val="sq-AL" w:eastAsia="en-GB"/>
        </w:rPr>
        <w:t>shih vendimin nr. 6, datë 22.02.2022 të Gjykatës Kushtetuese</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Për rrjedhojë, pavarësisht se </w:t>
      </w:r>
      <w:r w:rsidRPr="005404B6">
        <w:rPr>
          <w:rFonts w:ascii="Times New Roman" w:eastAsia="Times New Roman" w:hAnsi="Times New Roman"/>
          <w:sz w:val="24"/>
          <w:szCs w:val="24"/>
          <w:shd w:val="clear" w:color="auto" w:fill="FFFFFF"/>
          <w:lang w:val="sq-AL" w:eastAsia="en-GB"/>
        </w:rPr>
        <w:t xml:space="preserve">kërkuesi gjendej në kushtet e kufizimit të lirisë personale, ai nuk rezulton të ketë përdorur mjetet që i garanton legjislacioni në fuqi, duke i dhënë mbrojtësit të zgjedhur nga </w:t>
      </w:r>
      <w:r w:rsidRPr="005404B6">
        <w:rPr>
          <w:rFonts w:ascii="Times New Roman" w:eastAsia="Times New Roman" w:hAnsi="Times New Roman"/>
          <w:sz w:val="24"/>
          <w:szCs w:val="24"/>
          <w:lang w:val="sq-AL" w:eastAsia="en-GB"/>
        </w:rPr>
        <w:t>familjarët</w:t>
      </w:r>
      <w:r w:rsidRPr="005404B6">
        <w:rPr>
          <w:rFonts w:ascii="Times New Roman" w:eastAsia="Times New Roman" w:hAnsi="Times New Roman"/>
          <w:sz w:val="24"/>
          <w:szCs w:val="24"/>
          <w:shd w:val="clear" w:color="auto" w:fill="FFFFFF"/>
          <w:lang w:val="sq-AL" w:eastAsia="en-GB"/>
        </w:rPr>
        <w:t xml:space="preserve"> tagrat për përfaqësimin e tij nëpërmjet paraqitjes së rekursit në Gjykatën e Lartë. Vetë </w:t>
      </w:r>
      <w:r w:rsidRPr="005404B6">
        <w:rPr>
          <w:rFonts w:ascii="Times New Roman" w:eastAsia="Times New Roman" w:hAnsi="Times New Roman"/>
          <w:sz w:val="24"/>
          <w:szCs w:val="24"/>
          <w:lang w:val="sq-AL" w:eastAsia="en-GB"/>
        </w:rPr>
        <w:t>Gjykata ka gjetur shkelje në një rast kur gjykatat nuk kishin verifikuar tagrat e avokatit të dhëna nga kërkuesi me prokurë të posaçme të nënshkruar në prani të punonjësve dhe drejtorit të institucionit ku vuante dënimin penal (</w:t>
      </w:r>
      <w:r w:rsidRPr="005404B6">
        <w:rPr>
          <w:rFonts w:ascii="Times New Roman" w:eastAsia="Times New Roman" w:hAnsi="Times New Roman"/>
          <w:i/>
          <w:iCs/>
          <w:sz w:val="24"/>
          <w:szCs w:val="24"/>
          <w:lang w:val="sq-AL" w:eastAsia="en-GB"/>
        </w:rPr>
        <w:t>shih vendimin nr. 6, datë 22.02.2022 të Gjykatës Kushtetuese</w:t>
      </w:r>
      <w:r w:rsidRPr="005404B6">
        <w:rPr>
          <w:rFonts w:ascii="Times New Roman" w:eastAsia="Times New Roman" w:hAnsi="Times New Roman"/>
          <w:sz w:val="24"/>
          <w:szCs w:val="24"/>
          <w:lang w:val="sq-AL" w:eastAsia="en-GB"/>
        </w:rPr>
        <w:t>), por ky rast, në mendimin tonë, është i ndryshëm nga ai në shqyrtim.</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Referuar rrethanave të rastit konkret, në raport me rregullat procedurale penale, vlerësojmë se nuk </w:t>
      </w:r>
      <w:r w:rsidRPr="005404B6">
        <w:rPr>
          <w:rFonts w:ascii="Times New Roman" w:eastAsia="Times New Roman" w:hAnsi="Times New Roman"/>
          <w:sz w:val="24"/>
          <w:szCs w:val="24"/>
          <w:lang w:val="sq-AL" w:eastAsia="en-GB"/>
        </w:rPr>
        <w:t>qëndrojnë</w:t>
      </w:r>
      <w:r w:rsidRPr="005404B6">
        <w:rPr>
          <w:rFonts w:ascii="Times New Roman" w:eastAsia="Times New Roman" w:hAnsi="Times New Roman"/>
          <w:sz w:val="24"/>
          <w:szCs w:val="24"/>
          <w:shd w:val="clear" w:color="auto" w:fill="FFFFFF"/>
          <w:lang w:val="sq-AL" w:eastAsia="en-GB"/>
        </w:rPr>
        <w:t xml:space="preserve"> argumentet e parashtruara nga shumica për sa më poshtë parashtrojmë.</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Konkretisht, referuar ligjit procedural penal, për të vënë në lëvizje një gjykatë më të lartë nuk është e mjaftueshme vetëm shprehja e </w:t>
      </w:r>
      <w:proofErr w:type="spellStart"/>
      <w:r w:rsidRPr="005404B6">
        <w:rPr>
          <w:rFonts w:ascii="Times New Roman" w:eastAsia="Times New Roman" w:hAnsi="Times New Roman"/>
          <w:sz w:val="24"/>
          <w:szCs w:val="24"/>
          <w:shd w:val="clear" w:color="auto" w:fill="FFFFFF"/>
          <w:lang w:val="sq-AL" w:eastAsia="en-GB"/>
        </w:rPr>
        <w:t>mosdakordësisë</w:t>
      </w:r>
      <w:proofErr w:type="spellEnd"/>
      <w:r w:rsidRPr="005404B6">
        <w:rPr>
          <w:rFonts w:ascii="Times New Roman" w:eastAsia="Times New Roman" w:hAnsi="Times New Roman"/>
          <w:sz w:val="24"/>
          <w:szCs w:val="24"/>
          <w:shd w:val="clear" w:color="auto" w:fill="FFFFFF"/>
          <w:lang w:val="sq-AL" w:eastAsia="en-GB"/>
        </w:rPr>
        <w:t xml:space="preserve"> për vendimin e gjykatës më të ulët, por paraqitja e aktit procedural të ankimit, ku përveç shprehjes së </w:t>
      </w:r>
      <w:proofErr w:type="spellStart"/>
      <w:r w:rsidRPr="005404B6">
        <w:rPr>
          <w:rFonts w:ascii="Times New Roman" w:eastAsia="Times New Roman" w:hAnsi="Times New Roman"/>
          <w:sz w:val="24"/>
          <w:szCs w:val="24"/>
          <w:shd w:val="clear" w:color="auto" w:fill="FFFFFF"/>
          <w:lang w:val="sq-AL" w:eastAsia="en-GB"/>
        </w:rPr>
        <w:t>mosdakordësisë</w:t>
      </w:r>
      <w:proofErr w:type="spellEnd"/>
      <w:r w:rsidRPr="005404B6">
        <w:rPr>
          <w:rFonts w:ascii="Times New Roman" w:eastAsia="Times New Roman" w:hAnsi="Times New Roman"/>
          <w:sz w:val="24"/>
          <w:szCs w:val="24"/>
          <w:shd w:val="clear" w:color="auto" w:fill="FFFFFF"/>
          <w:lang w:val="sq-AL" w:eastAsia="en-GB"/>
        </w:rPr>
        <w:t xml:space="preserve">, është i domosdoshëm edhe tregimi i </w:t>
      </w:r>
      <w:r w:rsidRPr="005404B6">
        <w:rPr>
          <w:rFonts w:ascii="Times New Roman" w:eastAsia="Times New Roman" w:hAnsi="Times New Roman"/>
          <w:sz w:val="24"/>
          <w:szCs w:val="24"/>
          <w:lang w:val="sq-AL" w:eastAsia="en-GB"/>
        </w:rPr>
        <w:t xml:space="preserve">pikave të </w:t>
      </w:r>
      <w:r w:rsidRPr="005404B6">
        <w:rPr>
          <w:rFonts w:ascii="Times New Roman" w:eastAsia="Times New Roman" w:hAnsi="Times New Roman"/>
          <w:sz w:val="24"/>
          <w:szCs w:val="24"/>
          <w:shd w:val="clear" w:color="auto" w:fill="FFFFFF"/>
          <w:lang w:val="sq-AL" w:eastAsia="en-GB"/>
        </w:rPr>
        <w:t>vendimit</w:t>
      </w:r>
      <w:r w:rsidRPr="005404B6">
        <w:rPr>
          <w:rFonts w:ascii="Times New Roman" w:eastAsia="Times New Roman" w:hAnsi="Times New Roman"/>
          <w:sz w:val="24"/>
          <w:szCs w:val="24"/>
          <w:lang w:val="sq-AL" w:eastAsia="en-GB"/>
        </w:rPr>
        <w:t xml:space="preserve"> që kundërshtohen, i shkaqeve konkrete të ankimit dhe çfarë kërkohet nëpërmjet tij, mungesa e këtyre elementëve sjell si pasojë papranueshmërinë e tij për shqyrtim.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Është përtej përcaktimit të ligjit </w:t>
      </w:r>
      <w:r w:rsidRPr="005404B6">
        <w:rPr>
          <w:rFonts w:ascii="Times New Roman" w:eastAsia="Times New Roman" w:hAnsi="Times New Roman"/>
          <w:sz w:val="24"/>
          <w:szCs w:val="24"/>
          <w:shd w:val="clear" w:color="auto" w:fill="FFFFFF"/>
          <w:lang w:val="sq-AL" w:eastAsia="en-GB"/>
        </w:rPr>
        <w:t>procedural</w:t>
      </w:r>
      <w:r w:rsidRPr="005404B6">
        <w:rPr>
          <w:rFonts w:ascii="Times New Roman" w:eastAsia="Times New Roman" w:hAnsi="Times New Roman"/>
          <w:sz w:val="24"/>
          <w:szCs w:val="24"/>
          <w:lang w:val="sq-AL" w:eastAsia="en-GB"/>
        </w:rPr>
        <w:t xml:space="preserve"> penal të kohës së paraqitjes së rekursit elementi shtesë i konsideruar nga shumica, ai për afatin e paraqitjes së tij, duke e lidhur me </w:t>
      </w:r>
      <w:r w:rsidRPr="005404B6">
        <w:rPr>
          <w:rFonts w:ascii="Times New Roman" w:eastAsia="Times New Roman" w:hAnsi="Times New Roman"/>
          <w:sz w:val="24"/>
          <w:szCs w:val="24"/>
          <w:lang w:val="sq-AL" w:eastAsia="en-GB"/>
        </w:rPr>
        <w:lastRenderedPageBreak/>
        <w:t xml:space="preserve">njoftimin e arsyetimit të vendimit të kundërshtuar. Në fakt, sipas këtij ligji, </w:t>
      </w:r>
      <w:r w:rsidRPr="005404B6">
        <w:rPr>
          <w:rFonts w:ascii="Times New Roman" w:eastAsia="Times New Roman" w:hAnsi="Times New Roman"/>
          <w:i/>
          <w:iCs/>
          <w:sz w:val="24"/>
          <w:szCs w:val="24"/>
          <w:lang w:val="sq-AL" w:eastAsia="en-GB"/>
        </w:rPr>
        <w:t xml:space="preserve">rekursi duhet të paraqitet me shkrim brenda tridhjetë ditëve nga data që vendimi ka marrë formën e prerë (neni 435, pika 1, i KPP-së), </w:t>
      </w:r>
      <w:r w:rsidRPr="005404B6">
        <w:rPr>
          <w:rFonts w:ascii="Times New Roman" w:eastAsia="Times New Roman" w:hAnsi="Times New Roman"/>
          <w:sz w:val="24"/>
          <w:szCs w:val="24"/>
          <w:lang w:val="sq-AL" w:eastAsia="en-GB"/>
        </w:rPr>
        <w:t xml:space="preserve">pra nga data e shpalljes së vendimit nga gjykata e apelit. Gjithashtu, sipas ligjit procedural të kohës, por edhe atij aktual, bërja e njoftimit të vendimit të gjykatës parashikohet për të pandehurin e deklaruar në mungesë </w:t>
      </w:r>
      <w:r w:rsidRPr="005404B6">
        <w:rPr>
          <w:rFonts w:ascii="Times New Roman" w:eastAsia="Times New Roman" w:hAnsi="Times New Roman"/>
          <w:i/>
          <w:iCs/>
          <w:sz w:val="24"/>
          <w:szCs w:val="24"/>
          <w:lang w:val="sq-AL" w:eastAsia="en-GB"/>
        </w:rPr>
        <w:t>(neni 386 i KPP-së),</w:t>
      </w:r>
      <w:r w:rsidRPr="005404B6">
        <w:rPr>
          <w:rFonts w:ascii="Times New Roman" w:eastAsia="Times New Roman" w:hAnsi="Times New Roman"/>
          <w:sz w:val="24"/>
          <w:szCs w:val="24"/>
          <w:lang w:val="sq-AL" w:eastAsia="en-GB"/>
        </w:rPr>
        <w:t xml:space="preserve"> ndërkohë në rastin në shqyrtim rezulton që mungesa e kërkuesit të ketë qenë e vullnetshme dhe ai të jetë përfaqësuar/mbrojtur rregullisht në gjykimin në apel nga mbrojtësi i zgjedhur, i cili ka qenë i pranishëm në shpalljen e vendimit, duke u njoftuar kështu për vendimin. Nga ana tjetër, mungesa e dijenisë për vendimin e gjykatës, referuar ligjit procedural penal të kohës së paraqitjes së rekursit, por edhe atij aktual, është një rrethanë që mund të përbëjë shkak për rivendosjen në afat të ankimit në një gjykatë më të lartë, por jo për të përligjur mangësitë e formës së tij. Për rrjedhojë, ndryshe nga sa arsyeton shumica, në kuadër të procesit që zhvillohej para saj, Gjykata e Lartë nuk mundej </w:t>
      </w:r>
      <w:proofErr w:type="spellStart"/>
      <w:r w:rsidRPr="005404B6">
        <w:rPr>
          <w:rFonts w:ascii="Times New Roman" w:eastAsia="Times New Roman" w:hAnsi="Times New Roman"/>
          <w:sz w:val="24"/>
          <w:szCs w:val="24"/>
          <w:lang w:val="sq-AL" w:eastAsia="en-GB"/>
        </w:rPr>
        <w:t>proceduralisht</w:t>
      </w:r>
      <w:proofErr w:type="spellEnd"/>
      <w:r w:rsidRPr="005404B6">
        <w:rPr>
          <w:rFonts w:ascii="Times New Roman" w:eastAsia="Times New Roman" w:hAnsi="Times New Roman"/>
          <w:sz w:val="24"/>
          <w:szCs w:val="24"/>
          <w:lang w:val="sq-AL" w:eastAsia="en-GB"/>
        </w:rPr>
        <w:t xml:space="preserve"> të vinte në diskutim dhe të </w:t>
      </w:r>
      <w:proofErr w:type="spellStart"/>
      <w:r w:rsidRPr="005404B6">
        <w:rPr>
          <w:rFonts w:ascii="Times New Roman" w:eastAsia="Times New Roman" w:hAnsi="Times New Roman"/>
          <w:sz w:val="24"/>
          <w:szCs w:val="24"/>
          <w:lang w:val="sq-AL" w:eastAsia="en-GB"/>
        </w:rPr>
        <w:t>konkludonte</w:t>
      </w:r>
      <w:proofErr w:type="spellEnd"/>
      <w:r w:rsidRPr="005404B6">
        <w:rPr>
          <w:rFonts w:ascii="Times New Roman" w:eastAsia="Times New Roman" w:hAnsi="Times New Roman"/>
          <w:sz w:val="24"/>
          <w:szCs w:val="24"/>
          <w:lang w:val="sq-AL" w:eastAsia="en-GB"/>
        </w:rPr>
        <w:t xml:space="preserve"> për shkakun e mosparaqitjes së shkaqeve të plota të rekursit nga ana e kërkuesit dhe mbrojtësit të tij. Një gjë e tillë i takon një procesi tjetër gjyqësor, juridiksioni fillestar për të cilin nuk i takon Gjykatës së Lartë. Së fundi, përtej gjithë sa më lart, rekursi i paraqitur nga mbrojtësi i zgjedhur nga kërkuesi (avokati V.A.) nuk u plotësua asnjëherë edhe mbas arsyetimit të vendimit nga gjykata e apelit.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shd w:val="clear" w:color="auto" w:fill="FFFFFF"/>
          <w:lang w:val="sq-AL" w:eastAsia="en-GB"/>
        </w:rPr>
        <w:t xml:space="preserve">Në vlerësimin tonë nuk qëndron argumenti i shumicës se Gjykata e Lartë </w:t>
      </w:r>
      <w:r w:rsidRPr="005404B6">
        <w:rPr>
          <w:rFonts w:ascii="Times New Roman" w:eastAsia="Times New Roman" w:hAnsi="Times New Roman"/>
          <w:sz w:val="24"/>
          <w:szCs w:val="24"/>
          <w:lang w:val="sq-AL" w:eastAsia="en-GB"/>
        </w:rPr>
        <w:t>edhe pse ka legjitimuar mbrojtësin V.A., të zgjedhur fillimisht prej babait të kërkuesit, zgjedhje të cilën edhe vetë kërkuesi e ka konfirmuar, duket se ka mbajtur një qëndrim formalist në vijim, pasi nuk ka vlerësuar se legjitimohet mbrojtësi i dytë i zgjedhur nga babai sërish mbi të njëjtën bazë ligjore</w:t>
      </w:r>
      <w:r w:rsidRPr="005404B6">
        <w:rPr>
          <w:rFonts w:ascii="Times New Roman" w:eastAsia="Times New Roman" w:hAnsi="Times New Roman"/>
          <w:sz w:val="24"/>
          <w:szCs w:val="24"/>
          <w:shd w:val="clear" w:color="auto" w:fill="FFFFFF"/>
          <w:lang w:val="sq-AL" w:eastAsia="en-GB"/>
        </w:rPr>
        <w:t xml:space="preserve"> </w:t>
      </w:r>
      <w:r w:rsidRPr="005404B6">
        <w:rPr>
          <w:rFonts w:ascii="Times New Roman" w:eastAsia="Times New Roman" w:hAnsi="Times New Roman"/>
          <w:sz w:val="24"/>
          <w:szCs w:val="24"/>
          <w:lang w:val="sq-AL" w:eastAsia="en-GB"/>
        </w:rPr>
        <w:t xml:space="preserve">(neni 48, pika 3, i KPP-së). Ndryshe nga sa arsyeton shumica, zgjedhja e mbrojtësit është një e drejtë personale e personit të proceduar penalisht, zgjedhje e cila manifestohet sipas kërkesave formale të ligjit procedural penal. Në rastin konkret nuk rezulton që kërkuesi të ketë zgjedhur si mbrojtës avokatin A.Ç. sipas kërkesave të ligjit. Kërkuesi kishte zgjedhur një mbrojtës (avokatin V.A.), ndaj zgjedhja e një mbrojtësi tjetër nga familjarët e tij kapërcen mundësinë që ligji u njeh atyre. Kërkuesi, pavarësisht qenies në kushtet e paraburgimit, ka pasur të gjitha mundësitë të ndryshonte mbrojtësin e zgjedhur, qoftë edhe me atë të zgjedhur nga familjarët e tij, sikurse ka vepruar më pas duke zgjedhur avokatin B.D., por një gjë e tillë nuk ka ndodhur dhe as pretendohet të ketë ndodhur për avokatin A.Ç. Ndaj nuk ka sesi të konsiderohet formalist qëndrimi i Gjykatës së Lartë për legjitimimin si mbrojtës të kërkuesit të këtij avokati. Për më tepër, në përputhje me </w:t>
      </w:r>
      <w:r w:rsidRPr="005404B6">
        <w:rPr>
          <w:rFonts w:ascii="Times New Roman" w:eastAsia="Times New Roman" w:hAnsi="Times New Roman"/>
          <w:sz w:val="24"/>
          <w:szCs w:val="24"/>
          <w:lang w:val="sq-AL" w:eastAsia="en-GB"/>
        </w:rPr>
        <w:lastRenderedPageBreak/>
        <w:t xml:space="preserve">kompetencën e saj kushtetuese, Gjykata e Lartë ka shqyrtuar kuptimin dhe zbatimin e nenit 48 të KPP-së, duke njësuar praktikën gjyqësore përmes vendimit </w:t>
      </w:r>
      <w:r w:rsidRPr="005404B6">
        <w:rPr>
          <w:rFonts w:ascii="Times New Roman" w:eastAsia="Times New Roman" w:hAnsi="Times New Roman"/>
          <w:sz w:val="24"/>
          <w:szCs w:val="24"/>
          <w:shd w:val="clear" w:color="auto" w:fill="FFFFFF"/>
          <w:lang w:val="sq-AL" w:eastAsia="en-GB"/>
        </w:rPr>
        <w:t xml:space="preserve">nr.1/2014 të Kolegjeve të Bashkuara, vendim ky i marrë, publikuar dhe zbatuar rregullisht shumë kohë përpara paraqitjes së rekursit nga avokati A.Ç., ndërsa është respektuar edhe në vendimmarrjen e Kolegjit Penal të Gjykatës së Lartë në rastin në shqyrtim. Vlerësojmë kontradiktor qëndrimin e shumicës kur arsyeton se Gjykata e Lartë </w:t>
      </w:r>
      <w:r w:rsidRPr="005404B6">
        <w:rPr>
          <w:rFonts w:ascii="Times New Roman" w:eastAsia="Times New Roman" w:hAnsi="Times New Roman"/>
          <w:sz w:val="24"/>
          <w:szCs w:val="24"/>
          <w:lang w:val="sq-AL" w:eastAsia="en-GB"/>
        </w:rPr>
        <w:t xml:space="preserve">nuk ka shkuar përtej një kontrolli formal të prokurës, në drejtim të verifikimit nëse edhe zgjedhja e mbrojtësit të dytë nga babai i të gjykuarit ishte rezultat edhe i vullnetit të plotë të këtij të fundit, ndërkohë që, nga ana tjetër, ka </w:t>
      </w:r>
      <w:proofErr w:type="spellStart"/>
      <w:r w:rsidRPr="005404B6">
        <w:rPr>
          <w:rFonts w:ascii="Times New Roman" w:eastAsia="Times New Roman" w:hAnsi="Times New Roman"/>
          <w:sz w:val="24"/>
          <w:szCs w:val="24"/>
          <w:lang w:val="sq-AL" w:eastAsia="en-GB"/>
        </w:rPr>
        <w:t>konkluduar</w:t>
      </w:r>
      <w:proofErr w:type="spellEnd"/>
      <w:r w:rsidRPr="005404B6">
        <w:rPr>
          <w:rFonts w:ascii="Times New Roman" w:eastAsia="Times New Roman" w:hAnsi="Times New Roman"/>
          <w:sz w:val="24"/>
          <w:szCs w:val="24"/>
          <w:lang w:val="sq-AL" w:eastAsia="en-GB"/>
        </w:rPr>
        <w:t xml:space="preserve"> për cenimin e së drejtës së </w:t>
      </w:r>
      <w:proofErr w:type="spellStart"/>
      <w:r w:rsidRPr="005404B6">
        <w:rPr>
          <w:rFonts w:ascii="Times New Roman" w:eastAsia="Times New Roman" w:hAnsi="Times New Roman"/>
          <w:sz w:val="24"/>
          <w:szCs w:val="24"/>
          <w:lang w:val="sq-AL" w:eastAsia="en-GB"/>
        </w:rPr>
        <w:t>aksesit</w:t>
      </w:r>
      <w:proofErr w:type="spellEnd"/>
      <w:r w:rsidRPr="005404B6">
        <w:rPr>
          <w:rFonts w:ascii="Times New Roman" w:eastAsia="Times New Roman" w:hAnsi="Times New Roman"/>
          <w:sz w:val="24"/>
          <w:szCs w:val="24"/>
          <w:lang w:val="sq-AL" w:eastAsia="en-GB"/>
        </w:rPr>
        <w:t xml:space="preserve"> në gjykatë dhe për të marrë një përgjigje përfundimtare për ankimin/rekursin e tij, duke shfuqizuar vendimin e Gjykatës së Lartë dhe dërguar çështjen për rigjykim me detyrë shqyrtimin në themel të rekursit. Pra, praktikisht, shumica ka legjitimuar si mbrojtës të kërkuesit avokatin A.Ç. Për më tepër, shumica ka konsideruar të përmbushura edhe kriteret e tjera formale të </w:t>
      </w:r>
      <w:proofErr w:type="spellStart"/>
      <w:r w:rsidRPr="005404B6">
        <w:rPr>
          <w:rFonts w:ascii="Times New Roman" w:eastAsia="Times New Roman" w:hAnsi="Times New Roman"/>
          <w:sz w:val="24"/>
          <w:szCs w:val="24"/>
          <w:lang w:val="sq-AL" w:eastAsia="en-GB"/>
        </w:rPr>
        <w:t>pranueshmërisë</w:t>
      </w:r>
      <w:proofErr w:type="spellEnd"/>
      <w:r w:rsidRPr="005404B6">
        <w:rPr>
          <w:rFonts w:ascii="Times New Roman" w:eastAsia="Times New Roman" w:hAnsi="Times New Roman"/>
          <w:sz w:val="24"/>
          <w:szCs w:val="24"/>
          <w:lang w:val="sq-AL" w:eastAsia="en-GB"/>
        </w:rPr>
        <w:t xml:space="preserve"> për shqyrtim të rekursit të paraqitur nga ky avokat, për të cilat Gjykata e Lartë nuk ka mbajtur qëndrim, ndërkohë që një verifikim i tillë është në kompetencën e kësaj të fundit. </w:t>
      </w:r>
      <w:r w:rsidRPr="005404B6">
        <w:rPr>
          <w:rFonts w:ascii="Times New Roman" w:eastAsia="Times New Roman" w:hAnsi="Times New Roman"/>
          <w:sz w:val="24"/>
          <w:szCs w:val="24"/>
          <w:shd w:val="clear" w:color="auto" w:fill="FFFFFF"/>
          <w:lang w:val="sq-AL" w:eastAsia="en-GB"/>
        </w:rPr>
        <w:t xml:space="preserve">Ndaj sa më lart, në vlerësimin tonë </w:t>
      </w:r>
      <w:r w:rsidRPr="005404B6">
        <w:rPr>
          <w:rFonts w:ascii="Times New Roman" w:eastAsia="Times New Roman" w:hAnsi="Times New Roman"/>
          <w:color w:val="000000"/>
          <w:sz w:val="24"/>
          <w:szCs w:val="24"/>
          <w:lang w:val="sq-AL" w:eastAsia="en-GB"/>
        </w:rPr>
        <w:t xml:space="preserve">qasja e shumicës shkon përtej frymës së dispozitave procedurale që rregullojnë </w:t>
      </w:r>
      <w:proofErr w:type="spellStart"/>
      <w:r w:rsidRPr="005404B6">
        <w:rPr>
          <w:rFonts w:ascii="Times New Roman" w:eastAsia="Times New Roman" w:hAnsi="Times New Roman"/>
          <w:color w:val="000000"/>
          <w:sz w:val="24"/>
          <w:szCs w:val="24"/>
          <w:lang w:val="sq-AL" w:eastAsia="en-GB"/>
        </w:rPr>
        <w:t>aksesin</w:t>
      </w:r>
      <w:proofErr w:type="spellEnd"/>
      <w:r w:rsidRPr="005404B6">
        <w:rPr>
          <w:rFonts w:ascii="Times New Roman" w:eastAsia="Times New Roman" w:hAnsi="Times New Roman"/>
          <w:color w:val="000000"/>
          <w:sz w:val="24"/>
          <w:szCs w:val="24"/>
          <w:lang w:val="sq-AL" w:eastAsia="en-GB"/>
        </w:rPr>
        <w:t xml:space="preserve"> dhe hapësirën e vlerësimit që bën Gjykata e Lartë. Në këtë rast, jo vetëm nuk është provuar pamundësia absolute e kërkuesit për të ushtruar të drejtat e tij nëpërmjet përfaqësuesit të zgjedhur, por nuk jemi as para rastit të </w:t>
      </w:r>
      <w:r w:rsidRPr="005404B6">
        <w:rPr>
          <w:rFonts w:ascii="Times New Roman" w:eastAsia="Times New Roman" w:hAnsi="Times New Roman"/>
          <w:sz w:val="24"/>
          <w:szCs w:val="24"/>
          <w:lang w:val="sq-AL" w:eastAsia="en-GB"/>
        </w:rPr>
        <w:t xml:space="preserve">mangësive ose gabimeve në veprimtarinë e organeve gjyqësore, që është vlerësuar nga Gjykata se mund të cenojë të drejtën e </w:t>
      </w:r>
      <w:proofErr w:type="spellStart"/>
      <w:r w:rsidRPr="005404B6">
        <w:rPr>
          <w:rFonts w:ascii="Times New Roman" w:eastAsia="Times New Roman" w:hAnsi="Times New Roman"/>
          <w:sz w:val="24"/>
          <w:szCs w:val="24"/>
          <w:lang w:val="sq-AL" w:eastAsia="en-GB"/>
        </w:rPr>
        <w:t>aksesit</w:t>
      </w:r>
      <w:proofErr w:type="spellEnd"/>
      <w:r w:rsidRPr="005404B6">
        <w:rPr>
          <w:rFonts w:ascii="Times New Roman" w:eastAsia="Times New Roman" w:hAnsi="Times New Roman"/>
          <w:sz w:val="24"/>
          <w:szCs w:val="24"/>
          <w:lang w:val="sq-AL" w:eastAsia="en-GB"/>
        </w:rPr>
        <w:t xml:space="preserve"> ose ankimit (</w:t>
      </w:r>
      <w:r w:rsidRPr="005404B6">
        <w:rPr>
          <w:rFonts w:ascii="Times New Roman" w:eastAsia="Times New Roman" w:hAnsi="Times New Roman"/>
          <w:i/>
          <w:iCs/>
          <w:sz w:val="24"/>
          <w:szCs w:val="24"/>
          <w:lang w:val="sq-AL" w:eastAsia="en-GB"/>
        </w:rPr>
        <w:t>shih vendimet nr. 6, datë 22.02.2022; nr. 5, datë 02.03.2011; nr. 22, datë 26.07.2006 të Gjykatës Kushtetuese</w:t>
      </w:r>
      <w:r w:rsidRPr="005404B6">
        <w:rPr>
          <w:rFonts w:ascii="Times New Roman" w:eastAsia="Times New Roman" w:hAnsi="Times New Roman"/>
          <w:sz w:val="24"/>
          <w:szCs w:val="24"/>
          <w:lang w:val="sq-AL" w:eastAsia="en-GB"/>
        </w:rPr>
        <w:t>).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Gjykata ka theksuar se </w:t>
      </w:r>
      <w:proofErr w:type="spellStart"/>
      <w:r w:rsidRPr="005404B6">
        <w:rPr>
          <w:rFonts w:ascii="Times New Roman" w:eastAsia="Times New Roman" w:hAnsi="Times New Roman"/>
          <w:sz w:val="24"/>
          <w:szCs w:val="24"/>
          <w:lang w:val="sq-AL" w:eastAsia="en-GB"/>
        </w:rPr>
        <w:t>aksesi</w:t>
      </w:r>
      <w:proofErr w:type="spellEnd"/>
      <w:r w:rsidRPr="005404B6">
        <w:rPr>
          <w:rFonts w:ascii="Times New Roman" w:eastAsia="Times New Roman" w:hAnsi="Times New Roman"/>
          <w:sz w:val="24"/>
          <w:szCs w:val="24"/>
          <w:lang w:val="sq-AL" w:eastAsia="en-GB"/>
        </w:rPr>
        <w:t xml:space="preserve"> në gjykatë nuk është i kufizuar në qoftë se pala e përfaqësuar nga avokati ka mundësi të ngrejë padi lirisht, të paraqesë argumente në mbështetje të saj, si dhe të apelojë vendimet e dhëna</w:t>
      </w:r>
      <w:r w:rsidRPr="005404B6">
        <w:rPr>
          <w:rFonts w:ascii="Times New Roman" w:eastAsia="Times New Roman" w:hAnsi="Times New Roman"/>
          <w:sz w:val="24"/>
          <w:szCs w:val="24"/>
          <w:shd w:val="clear" w:color="auto" w:fill="FFFFFF"/>
          <w:lang w:val="sq-AL" w:eastAsia="en-GB"/>
        </w:rPr>
        <w:t xml:space="preserve"> (</w:t>
      </w:r>
      <w:r w:rsidRPr="005404B6">
        <w:rPr>
          <w:rFonts w:ascii="Times New Roman" w:eastAsia="Times New Roman" w:hAnsi="Times New Roman"/>
          <w:i/>
          <w:iCs/>
          <w:sz w:val="24"/>
          <w:szCs w:val="24"/>
          <w:lang w:val="sq-AL" w:eastAsia="en-GB"/>
        </w:rPr>
        <w:t>shih vendimin nr. 14, datë 03.06.2009 të Gjykatës Kushtetuese</w:t>
      </w:r>
      <w:r w:rsidRPr="005404B6">
        <w:rPr>
          <w:rFonts w:ascii="Times New Roman" w:eastAsia="Times New Roman" w:hAnsi="Times New Roman"/>
          <w:sz w:val="24"/>
          <w:szCs w:val="24"/>
          <w:lang w:val="sq-AL" w:eastAsia="en-GB"/>
        </w:rPr>
        <w:t xml:space="preserve">). </w:t>
      </w:r>
      <w:r w:rsidRPr="005404B6">
        <w:rPr>
          <w:rFonts w:ascii="Times New Roman" w:eastAsia="Times New Roman" w:hAnsi="Times New Roman"/>
          <w:color w:val="000000" w:themeColor="text1"/>
          <w:sz w:val="24"/>
          <w:szCs w:val="24"/>
          <w:lang w:val="sq-AL" w:eastAsia="en-GB"/>
        </w:rPr>
        <w:t xml:space="preserve">Nga ana tjetër, e drejta e </w:t>
      </w:r>
      <w:proofErr w:type="spellStart"/>
      <w:r w:rsidRPr="005404B6">
        <w:rPr>
          <w:rFonts w:ascii="Times New Roman" w:eastAsia="Times New Roman" w:hAnsi="Times New Roman"/>
          <w:color w:val="000000" w:themeColor="text1"/>
          <w:sz w:val="24"/>
          <w:szCs w:val="24"/>
          <w:lang w:val="sq-AL" w:eastAsia="en-GB"/>
        </w:rPr>
        <w:t>aksesit</w:t>
      </w:r>
      <w:proofErr w:type="spellEnd"/>
      <w:r w:rsidRPr="005404B6">
        <w:rPr>
          <w:rFonts w:ascii="Times New Roman" w:eastAsia="Times New Roman" w:hAnsi="Times New Roman"/>
          <w:color w:val="000000" w:themeColor="text1"/>
          <w:sz w:val="24"/>
          <w:szCs w:val="24"/>
          <w:lang w:val="sq-AL" w:eastAsia="en-GB"/>
        </w:rPr>
        <w:t xml:space="preserve"> në gjykatë, ashtu si edhe të drejtat e tjera, nuk është absolute, pasi nga </w:t>
      </w:r>
      <w:r w:rsidRPr="005404B6">
        <w:rPr>
          <w:rFonts w:ascii="Times New Roman" w:eastAsia="Times New Roman" w:hAnsi="Times New Roman"/>
          <w:sz w:val="24"/>
          <w:szCs w:val="24"/>
          <w:shd w:val="clear" w:color="auto" w:fill="FFFFFF"/>
          <w:lang w:val="sq-AL" w:eastAsia="en-GB"/>
        </w:rPr>
        <w:t>natyra</w:t>
      </w:r>
      <w:r w:rsidRPr="005404B6">
        <w:rPr>
          <w:rFonts w:ascii="Times New Roman" w:eastAsia="Times New Roman" w:hAnsi="Times New Roman"/>
          <w:color w:val="000000" w:themeColor="text1"/>
          <w:sz w:val="24"/>
          <w:szCs w:val="24"/>
          <w:lang w:val="sq-AL" w:eastAsia="en-GB"/>
        </w:rPr>
        <w:t xml:space="preserve"> e saj, kjo e drejtë kërkon rregullim ligjor</w:t>
      </w:r>
      <w:r w:rsidRPr="005404B6">
        <w:rPr>
          <w:rFonts w:ascii="Times New Roman" w:eastAsia="Times New Roman" w:hAnsi="Times New Roman"/>
          <w:i/>
          <w:iCs/>
          <w:color w:val="000000" w:themeColor="text1"/>
          <w:sz w:val="24"/>
          <w:szCs w:val="24"/>
          <w:lang w:val="sq-AL" w:eastAsia="en-GB"/>
        </w:rPr>
        <w:t xml:space="preserve"> (shih vendimin nr. 18, datë 03.05.2007 të Gjykatës Kushtetuese</w:t>
      </w:r>
      <w:r w:rsidRPr="005404B6">
        <w:rPr>
          <w:rFonts w:ascii="Times New Roman" w:eastAsia="Times New Roman" w:hAnsi="Times New Roman"/>
          <w:color w:val="000000" w:themeColor="text1"/>
          <w:sz w:val="24"/>
          <w:szCs w:val="24"/>
          <w:lang w:val="sq-AL" w:eastAsia="en-GB"/>
        </w:rPr>
        <w:t>). Një aspekt konkret i këtij rregullimi janë edhe rregullat për paraqitjen e ankimit, si në drejtim të formës (</w:t>
      </w:r>
      <w:r w:rsidRPr="005404B6">
        <w:rPr>
          <w:rFonts w:ascii="Times New Roman" w:eastAsia="Times New Roman" w:hAnsi="Times New Roman"/>
          <w:sz w:val="24"/>
          <w:szCs w:val="24"/>
          <w:lang w:val="sq-AL" w:eastAsia="en-GB"/>
        </w:rPr>
        <w:t xml:space="preserve">përmbajtjes), ashtu dhe afatit. E drejta e ankimit dhe bashkë me të dhe e </w:t>
      </w:r>
      <w:proofErr w:type="spellStart"/>
      <w:r w:rsidRPr="005404B6">
        <w:rPr>
          <w:rFonts w:ascii="Times New Roman" w:eastAsia="Times New Roman" w:hAnsi="Times New Roman"/>
          <w:sz w:val="24"/>
          <w:szCs w:val="24"/>
          <w:lang w:val="sq-AL" w:eastAsia="en-GB"/>
        </w:rPr>
        <w:t>aksesit</w:t>
      </w:r>
      <w:proofErr w:type="spellEnd"/>
      <w:r w:rsidRPr="005404B6">
        <w:rPr>
          <w:rFonts w:ascii="Times New Roman" w:eastAsia="Times New Roman" w:hAnsi="Times New Roman"/>
          <w:sz w:val="24"/>
          <w:szCs w:val="24"/>
          <w:lang w:val="sq-AL" w:eastAsia="en-GB"/>
        </w:rPr>
        <w:t xml:space="preserve"> në gjykatë, ndryshe nga sa shumica ka lënë të nënkuptohet, nuk janë të drejta absolute dhe të pakufizueshme. Ato mund të bëhen objekt i kufizimeve nga ligjvënësi, me kusht që të respektohet parimi i </w:t>
      </w:r>
      <w:proofErr w:type="spellStart"/>
      <w:r w:rsidRPr="005404B6">
        <w:rPr>
          <w:rFonts w:ascii="Times New Roman" w:eastAsia="Times New Roman" w:hAnsi="Times New Roman"/>
          <w:sz w:val="24"/>
          <w:szCs w:val="24"/>
          <w:lang w:val="sq-AL" w:eastAsia="en-GB"/>
        </w:rPr>
        <w:t>proporcionalitetit</w:t>
      </w:r>
      <w:proofErr w:type="spellEnd"/>
      <w:r w:rsidRPr="005404B6">
        <w:rPr>
          <w:rFonts w:ascii="Times New Roman" w:eastAsia="Times New Roman" w:hAnsi="Times New Roman"/>
          <w:sz w:val="24"/>
          <w:szCs w:val="24"/>
          <w:lang w:val="sq-AL" w:eastAsia="en-GB"/>
        </w:rPr>
        <w:t xml:space="preserve">. Në rastin konkret jemi në kushtet kur rekursi i paraqitur nga mbrojtësi i zgjedhur nga kërkuesi nuk plotëson kriteret ligjore në kuptim të nenit 432 </w:t>
      </w:r>
      <w:r w:rsidRPr="005404B6">
        <w:rPr>
          <w:rFonts w:ascii="Times New Roman" w:eastAsia="Times New Roman" w:hAnsi="Times New Roman"/>
          <w:sz w:val="24"/>
          <w:szCs w:val="24"/>
          <w:lang w:val="sq-AL" w:eastAsia="en-GB"/>
        </w:rPr>
        <w:lastRenderedPageBreak/>
        <w:t>të KPP-së, si dhe përpara një rekursi të paraqitur nga një avokat që në mungesë të zgjedhjes nga kërkuesi, nuk legjitimohet në paraqitjen e tij.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Për sa më sipër, në mendimin tonë, kërkuesi ka pasur të gjitha mundësitë për të ushtruar lirisht të drejtën për rekurs në Gjykatën e Lartë, gjë të cilën nuk e ka ushtruar në përputhje me kërkesat e ligjit, ndërkohë që </w:t>
      </w:r>
      <w:proofErr w:type="spellStart"/>
      <w:r w:rsidRPr="005404B6">
        <w:rPr>
          <w:rFonts w:ascii="Times New Roman" w:eastAsia="Times New Roman" w:hAnsi="Times New Roman"/>
          <w:sz w:val="24"/>
          <w:szCs w:val="24"/>
          <w:lang w:val="sq-AL" w:eastAsia="en-GB"/>
        </w:rPr>
        <w:t>mosushtrimi</w:t>
      </w:r>
      <w:proofErr w:type="spellEnd"/>
      <w:r w:rsidRPr="005404B6">
        <w:rPr>
          <w:rFonts w:ascii="Times New Roman" w:eastAsia="Times New Roman" w:hAnsi="Times New Roman"/>
          <w:sz w:val="24"/>
          <w:szCs w:val="24"/>
          <w:lang w:val="sq-AL" w:eastAsia="en-GB"/>
        </w:rPr>
        <w:t xml:space="preserve"> siç duhet i kësaj të drejte nuk ka ardhur nga gabime procedurale të gjykatave gjatë procesit ose për shkak të mënyrës së interpretimit/zbatimit të ligjit prej tyre.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Në vlerësim tonë, Gjykata e Lartë ka marrë në shqyrtim rekurset e paraqitura kundër vendimit të gjykatës së apelit në emër të kërkuesit dhe në mënyrë të arsyetuar ka dhënë argumente për shkaqet që e kanë çuar në mospranimin e tyre.  </w:t>
      </w:r>
    </w:p>
    <w:p w:rsidR="005404B6" w:rsidRPr="005404B6" w:rsidRDefault="005404B6" w:rsidP="005404B6">
      <w:pPr>
        <w:numPr>
          <w:ilvl w:val="0"/>
          <w:numId w:val="19"/>
        </w:numPr>
        <w:tabs>
          <w:tab w:val="left" w:pos="1080"/>
        </w:tabs>
        <w:spacing w:after="0" w:line="360" w:lineRule="auto"/>
        <w:ind w:left="0"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xml:space="preserve">Si përfundim, vlerësojmë se pretendimi i kërkuesit për cenimin e së drejtës së </w:t>
      </w:r>
      <w:proofErr w:type="spellStart"/>
      <w:r w:rsidRPr="005404B6">
        <w:rPr>
          <w:rFonts w:ascii="Times New Roman" w:eastAsia="Times New Roman" w:hAnsi="Times New Roman"/>
          <w:sz w:val="24"/>
          <w:szCs w:val="24"/>
          <w:lang w:val="sq-AL" w:eastAsia="en-GB"/>
        </w:rPr>
        <w:t>aksesit</w:t>
      </w:r>
      <w:proofErr w:type="spellEnd"/>
      <w:r w:rsidRPr="005404B6">
        <w:rPr>
          <w:rFonts w:ascii="Times New Roman" w:eastAsia="Times New Roman" w:hAnsi="Times New Roman"/>
          <w:sz w:val="24"/>
          <w:szCs w:val="24"/>
          <w:lang w:val="sq-AL" w:eastAsia="en-GB"/>
        </w:rPr>
        <w:t xml:space="preserve"> nga Gjykata e Lartë është i pabazuar, ndaj Gjykata duhej të vendoste rrëzimin e tij.  </w:t>
      </w:r>
    </w:p>
    <w:p w:rsidR="005404B6" w:rsidRPr="005404B6" w:rsidRDefault="005404B6" w:rsidP="005404B6">
      <w:pPr>
        <w:tabs>
          <w:tab w:val="left" w:pos="1080"/>
        </w:tabs>
        <w:spacing w:after="0" w:line="360" w:lineRule="auto"/>
        <w:ind w:firstLine="720"/>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w:t>
      </w:r>
    </w:p>
    <w:p w:rsidR="005404B6" w:rsidRPr="005404B6" w:rsidRDefault="005404B6" w:rsidP="005404B6">
      <w:pPr>
        <w:tabs>
          <w:tab w:val="left" w:pos="1080"/>
        </w:tabs>
        <w:spacing w:after="0" w:line="360" w:lineRule="auto"/>
        <w:ind w:firstLine="720"/>
        <w:jc w:val="both"/>
        <w:textAlignment w:val="baseline"/>
        <w:rPr>
          <w:rFonts w:ascii="Times New Roman" w:eastAsia="Times New Roman" w:hAnsi="Times New Roman"/>
          <w:b/>
          <w:bCs/>
          <w:color w:val="000000"/>
          <w:sz w:val="24"/>
          <w:szCs w:val="24"/>
          <w:lang w:val="sq-AL" w:eastAsia="en-GB"/>
        </w:rPr>
      </w:pPr>
    </w:p>
    <w:p w:rsidR="005404B6" w:rsidRPr="005404B6" w:rsidRDefault="005404B6" w:rsidP="005404B6">
      <w:pPr>
        <w:tabs>
          <w:tab w:val="left" w:pos="1080"/>
        </w:tabs>
        <w:spacing w:after="0" w:line="360" w:lineRule="auto"/>
        <w:ind w:firstLine="720"/>
        <w:jc w:val="both"/>
        <w:textAlignment w:val="baseline"/>
        <w:rPr>
          <w:rFonts w:ascii="Times New Roman" w:eastAsia="Times New Roman" w:hAnsi="Times New Roman"/>
          <w:b/>
          <w:bCs/>
          <w:color w:val="000000"/>
          <w:sz w:val="24"/>
          <w:szCs w:val="24"/>
          <w:lang w:val="sq-AL" w:eastAsia="en-GB"/>
        </w:rPr>
      </w:pPr>
    </w:p>
    <w:p w:rsidR="005404B6" w:rsidRPr="00122DE9" w:rsidRDefault="00122DE9" w:rsidP="00122DE9">
      <w:pPr>
        <w:tabs>
          <w:tab w:val="left" w:pos="1080"/>
        </w:tabs>
        <w:spacing w:after="0" w:line="360" w:lineRule="auto"/>
        <w:jc w:val="both"/>
        <w:textAlignment w:val="baseline"/>
        <w:rPr>
          <w:rFonts w:ascii="Times New Roman" w:eastAsia="Times New Roman" w:hAnsi="Times New Roman"/>
          <w:color w:val="000000"/>
          <w:sz w:val="24"/>
          <w:szCs w:val="24"/>
          <w:lang w:val="sq-AL" w:eastAsia="en-GB"/>
        </w:rPr>
      </w:pPr>
      <w:r>
        <w:rPr>
          <w:rFonts w:ascii="Times New Roman" w:eastAsia="Times New Roman" w:hAnsi="Times New Roman"/>
          <w:b/>
          <w:bCs/>
          <w:color w:val="000000"/>
          <w:sz w:val="24"/>
          <w:szCs w:val="24"/>
          <w:lang w:val="sq-AL" w:eastAsia="en-GB"/>
        </w:rPr>
        <w:t>An</w:t>
      </w:r>
      <w:r w:rsidRPr="00122DE9">
        <w:rPr>
          <w:rFonts w:ascii="Times New Roman" w:eastAsia="Times New Roman" w:hAnsi="Times New Roman"/>
          <w:b/>
          <w:sz w:val="24"/>
          <w:szCs w:val="24"/>
          <w:lang w:val="sq-AL" w:eastAsia="en-GB"/>
        </w:rPr>
        <w:t>ë</w:t>
      </w:r>
      <w:r>
        <w:rPr>
          <w:rFonts w:ascii="Times New Roman" w:eastAsia="Times New Roman" w:hAnsi="Times New Roman"/>
          <w:b/>
          <w:bCs/>
          <w:color w:val="000000"/>
          <w:sz w:val="24"/>
          <w:szCs w:val="24"/>
          <w:lang w:val="sq-AL" w:eastAsia="en-GB"/>
        </w:rPr>
        <w:t>tar</w:t>
      </w:r>
      <w:r w:rsidRPr="00122DE9">
        <w:rPr>
          <w:rFonts w:ascii="Times New Roman" w:eastAsia="Times New Roman" w:hAnsi="Times New Roman"/>
          <w:b/>
          <w:sz w:val="24"/>
          <w:szCs w:val="24"/>
          <w:lang w:val="sq-AL" w:eastAsia="en-GB"/>
        </w:rPr>
        <w:t>ë</w:t>
      </w:r>
      <w:bookmarkStart w:id="3" w:name="_GoBack"/>
      <w:bookmarkEnd w:id="3"/>
      <w:r>
        <w:rPr>
          <w:rFonts w:ascii="Times New Roman" w:eastAsia="Times New Roman" w:hAnsi="Times New Roman"/>
          <w:b/>
          <w:bCs/>
          <w:color w:val="000000"/>
          <w:sz w:val="24"/>
          <w:szCs w:val="24"/>
          <w:lang w:val="sq-AL" w:eastAsia="en-GB"/>
        </w:rPr>
        <w:t xml:space="preserve">: Ilir Toska, </w:t>
      </w:r>
      <w:proofErr w:type="spellStart"/>
      <w:r>
        <w:rPr>
          <w:rFonts w:ascii="Times New Roman" w:eastAsia="Times New Roman" w:hAnsi="Times New Roman"/>
          <w:b/>
          <w:bCs/>
          <w:color w:val="000000"/>
          <w:sz w:val="24"/>
          <w:szCs w:val="24"/>
          <w:lang w:val="sq-AL" w:eastAsia="en-GB"/>
        </w:rPr>
        <w:t>Sonila</w:t>
      </w:r>
      <w:proofErr w:type="spellEnd"/>
      <w:r>
        <w:rPr>
          <w:rFonts w:ascii="Times New Roman" w:eastAsia="Times New Roman" w:hAnsi="Times New Roman"/>
          <w:b/>
          <w:bCs/>
          <w:color w:val="000000"/>
          <w:sz w:val="24"/>
          <w:szCs w:val="24"/>
          <w:lang w:val="sq-AL" w:eastAsia="en-GB"/>
        </w:rPr>
        <w:t xml:space="preserve"> Bejtja, Altin </w:t>
      </w:r>
      <w:proofErr w:type="spellStart"/>
      <w:r>
        <w:rPr>
          <w:rFonts w:ascii="Times New Roman" w:eastAsia="Times New Roman" w:hAnsi="Times New Roman"/>
          <w:b/>
          <w:bCs/>
          <w:color w:val="000000"/>
          <w:sz w:val="24"/>
          <w:szCs w:val="24"/>
          <w:lang w:val="sq-AL" w:eastAsia="en-GB"/>
        </w:rPr>
        <w:t>Binaj</w:t>
      </w:r>
      <w:proofErr w:type="spellEnd"/>
    </w:p>
    <w:p w:rsidR="005404B6" w:rsidRPr="005404B6" w:rsidRDefault="005404B6" w:rsidP="005404B6">
      <w:pPr>
        <w:tabs>
          <w:tab w:val="left" w:pos="1080"/>
        </w:tabs>
        <w:spacing w:after="0" w:line="360" w:lineRule="auto"/>
        <w:ind w:left="499" w:hanging="215"/>
        <w:jc w:val="both"/>
        <w:textAlignment w:val="baseline"/>
        <w:rPr>
          <w:rFonts w:ascii="Times New Roman" w:eastAsia="Times New Roman" w:hAnsi="Times New Roman"/>
          <w:sz w:val="24"/>
          <w:szCs w:val="24"/>
          <w:lang w:val="sq-AL" w:eastAsia="en-GB"/>
        </w:rPr>
      </w:pPr>
      <w:r w:rsidRPr="005404B6">
        <w:rPr>
          <w:rFonts w:ascii="Times New Roman" w:eastAsia="Times New Roman" w:hAnsi="Times New Roman"/>
          <w:sz w:val="24"/>
          <w:szCs w:val="24"/>
          <w:lang w:val="sq-AL" w:eastAsia="en-GB"/>
        </w:rPr>
        <w:t> </w:t>
      </w:r>
    </w:p>
    <w:p w:rsidR="005404B6" w:rsidRPr="005404B6" w:rsidRDefault="005404B6" w:rsidP="005404B6">
      <w:pPr>
        <w:tabs>
          <w:tab w:val="left" w:pos="1080"/>
        </w:tabs>
        <w:spacing w:after="0" w:line="360" w:lineRule="auto"/>
        <w:ind w:left="499" w:hanging="215"/>
        <w:jc w:val="both"/>
        <w:rPr>
          <w:rFonts w:ascii="Times New Roman" w:eastAsiaTheme="minorHAnsi" w:hAnsi="Times New Roman"/>
          <w:sz w:val="24"/>
          <w:szCs w:val="24"/>
          <w:lang w:val="sq-AL"/>
        </w:rPr>
      </w:pPr>
    </w:p>
    <w:p w:rsidR="005404B6" w:rsidRPr="005404B6" w:rsidRDefault="005404B6" w:rsidP="00A30980">
      <w:pPr>
        <w:spacing w:after="0" w:line="360" w:lineRule="auto"/>
        <w:rPr>
          <w:rFonts w:ascii="Times New Roman" w:eastAsia="Times New Roman" w:hAnsi="Times New Roman"/>
          <w:sz w:val="24"/>
          <w:szCs w:val="24"/>
          <w:lang w:val="sq-AL"/>
        </w:rPr>
      </w:pPr>
    </w:p>
    <w:sectPr w:rsidR="005404B6" w:rsidRPr="005404B6" w:rsidSect="00DD524F">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0B" w:rsidRDefault="004D490B" w:rsidP="001F78DC">
      <w:pPr>
        <w:spacing w:after="0" w:line="240" w:lineRule="auto"/>
      </w:pPr>
      <w:r>
        <w:separator/>
      </w:r>
    </w:p>
  </w:endnote>
  <w:endnote w:type="continuationSeparator" w:id="0">
    <w:p w:rsidR="004D490B" w:rsidRDefault="004D490B" w:rsidP="001F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17" w:rsidRPr="00447EC6" w:rsidRDefault="00720317" w:rsidP="001442CD">
    <w:pPr>
      <w:pStyle w:val="Footer"/>
      <w:pBdr>
        <w:top w:val="thinThickSmallGap" w:sz="24" w:space="1" w:color="622423"/>
      </w:pBdr>
      <w:spacing w:after="0" w:line="240" w:lineRule="auto"/>
      <w:rPr>
        <w:rFonts w:ascii="Cambria" w:hAnsi="Cambria"/>
        <w:lang w:val="sq-AL"/>
      </w:rPr>
    </w:pPr>
    <w:r w:rsidRPr="00447EC6">
      <w:rPr>
        <w:rFonts w:ascii="Cambria" w:hAnsi="Cambria"/>
        <w:lang w:val="sq-AL"/>
      </w:rPr>
      <w:t>Vendim i Gjykatës Kushtetuese</w:t>
    </w:r>
  </w:p>
  <w:p w:rsidR="00720317" w:rsidRPr="00447EC6" w:rsidRDefault="00720317" w:rsidP="001442CD">
    <w:pPr>
      <w:pStyle w:val="Footer"/>
      <w:pBdr>
        <w:top w:val="thinThickSmallGap" w:sz="24" w:space="1" w:color="622423"/>
      </w:pBdr>
      <w:spacing w:after="0" w:line="240" w:lineRule="auto"/>
      <w:rPr>
        <w:rFonts w:ascii="Times New Roman" w:hAnsi="Times New Roman"/>
        <w:sz w:val="24"/>
        <w:szCs w:val="24"/>
        <w:lang w:val="sq-AL"/>
      </w:rPr>
    </w:pPr>
    <w:r w:rsidRPr="00447EC6">
      <w:rPr>
        <w:rFonts w:ascii="Cambria" w:hAnsi="Cambria"/>
        <w:lang w:val="sq-AL"/>
      </w:rPr>
      <w:t>Kërkues: Elton Shabani</w:t>
    </w:r>
    <w:r w:rsidRPr="00447EC6">
      <w:rPr>
        <w:rFonts w:ascii="Cambria" w:hAnsi="Cambria"/>
        <w:lang w:val="sq-AL"/>
      </w:rPr>
      <w:tab/>
    </w:r>
    <w:r w:rsidRPr="00447EC6">
      <w:rPr>
        <w:rFonts w:ascii="Cambria" w:hAnsi="Cambria"/>
        <w:lang w:val="sq-AL"/>
      </w:rPr>
      <w:tab/>
      <w:t xml:space="preserve">Faqe </w:t>
    </w:r>
    <w:r w:rsidRPr="00447EC6">
      <w:rPr>
        <w:lang w:val="sq-AL"/>
      </w:rPr>
      <w:fldChar w:fldCharType="begin"/>
    </w:r>
    <w:r w:rsidRPr="00447EC6">
      <w:rPr>
        <w:lang w:val="sq-AL"/>
      </w:rPr>
      <w:instrText xml:space="preserve"> PAGE   \* MERGEFORMAT </w:instrText>
    </w:r>
    <w:r w:rsidRPr="00447EC6">
      <w:rPr>
        <w:lang w:val="sq-AL"/>
      </w:rPr>
      <w:fldChar w:fldCharType="separate"/>
    </w:r>
    <w:r w:rsidR="00122DE9" w:rsidRPr="00122DE9">
      <w:rPr>
        <w:rFonts w:ascii="Cambria" w:hAnsi="Cambria"/>
        <w:noProof/>
        <w:lang w:val="sq-AL"/>
      </w:rPr>
      <w:t>21</w:t>
    </w:r>
    <w:r w:rsidRPr="00447EC6">
      <w:rPr>
        <w:lang w:val="sq-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17" w:rsidRDefault="00720317" w:rsidP="001442CD">
    <w:pPr>
      <w:pStyle w:val="Footer"/>
    </w:pPr>
  </w:p>
  <w:p w:rsidR="00720317" w:rsidRDefault="007203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0B" w:rsidRDefault="004D490B" w:rsidP="001F78DC">
      <w:pPr>
        <w:spacing w:after="0" w:line="240" w:lineRule="auto"/>
      </w:pPr>
      <w:r>
        <w:separator/>
      </w:r>
    </w:p>
  </w:footnote>
  <w:footnote w:type="continuationSeparator" w:id="0">
    <w:p w:rsidR="004D490B" w:rsidRDefault="004D490B" w:rsidP="001F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CC8"/>
    <w:multiLevelType w:val="multilevel"/>
    <w:tmpl w:val="A68CB82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BD10B1"/>
    <w:multiLevelType w:val="multilevel"/>
    <w:tmpl w:val="F070AFC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E65D44"/>
    <w:multiLevelType w:val="multilevel"/>
    <w:tmpl w:val="8E18CF4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4B6902"/>
    <w:multiLevelType w:val="multilevel"/>
    <w:tmpl w:val="871A7C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0D3986"/>
    <w:multiLevelType w:val="multilevel"/>
    <w:tmpl w:val="F98645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4B1A1E"/>
    <w:multiLevelType w:val="multilevel"/>
    <w:tmpl w:val="71E4AA6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89317D"/>
    <w:multiLevelType w:val="multilevel"/>
    <w:tmpl w:val="65C2640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1976A0"/>
    <w:multiLevelType w:val="multilevel"/>
    <w:tmpl w:val="5DB8B86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B243B1"/>
    <w:multiLevelType w:val="hybridMultilevel"/>
    <w:tmpl w:val="E66E9D66"/>
    <w:lvl w:ilvl="0" w:tplc="77E4C9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D2C71E0"/>
    <w:multiLevelType w:val="multilevel"/>
    <w:tmpl w:val="88467880"/>
    <w:lvl w:ilvl="0">
      <w:start w:val="16"/>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FFB306B"/>
    <w:multiLevelType w:val="multilevel"/>
    <w:tmpl w:val="547692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B368F5"/>
    <w:multiLevelType w:val="multilevel"/>
    <w:tmpl w:val="96CA3CB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380529"/>
    <w:multiLevelType w:val="multilevel"/>
    <w:tmpl w:val="2F288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17420B"/>
    <w:multiLevelType w:val="multilevel"/>
    <w:tmpl w:val="A3A812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64405C"/>
    <w:multiLevelType w:val="multilevel"/>
    <w:tmpl w:val="7CAC3C4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125D47"/>
    <w:multiLevelType w:val="multilevel"/>
    <w:tmpl w:val="2C3680B8"/>
    <w:lvl w:ilvl="0">
      <w:start w:val="1"/>
      <w:numFmt w:val="decimal"/>
      <w:lvlText w:val="%1."/>
      <w:lvlJc w:val="left"/>
      <w:pPr>
        <w:ind w:left="990" w:hanging="360"/>
      </w:pPr>
      <w:rPr>
        <w:rFonts w:eastAsia="MS Mincho"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16" w15:restartNumberingAfterBreak="0">
    <w:nsid w:val="61DB5DA0"/>
    <w:multiLevelType w:val="multilevel"/>
    <w:tmpl w:val="1A00ED54"/>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7B776BC"/>
    <w:multiLevelType w:val="hybridMultilevel"/>
    <w:tmpl w:val="F9E8DE72"/>
    <w:lvl w:ilvl="0" w:tplc="4E84A6E4">
      <w:start w:val="1"/>
      <w:numFmt w:val="upperLetter"/>
      <w:lvlText w:val="%1."/>
      <w:lvlJc w:val="left"/>
      <w:pPr>
        <w:ind w:left="1080" w:hanging="360"/>
      </w:pPr>
      <w:rPr>
        <w:rFonts w:eastAsia="Calibri" w:hint="default"/>
        <w:i/>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8" w15:restartNumberingAfterBreak="0">
    <w:nsid w:val="781D4A5B"/>
    <w:multiLevelType w:val="multilevel"/>
    <w:tmpl w:val="77402D4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FC62BAA"/>
    <w:multiLevelType w:val="multilevel"/>
    <w:tmpl w:val="B8F87558"/>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7"/>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BD"/>
    <w:rsid w:val="000030D3"/>
    <w:rsid w:val="000036E4"/>
    <w:rsid w:val="00005A6C"/>
    <w:rsid w:val="00006E7F"/>
    <w:rsid w:val="00007DFD"/>
    <w:rsid w:val="00016000"/>
    <w:rsid w:val="0002001F"/>
    <w:rsid w:val="00020EEE"/>
    <w:rsid w:val="000215F4"/>
    <w:rsid w:val="00027BF0"/>
    <w:rsid w:val="0003206F"/>
    <w:rsid w:val="00034113"/>
    <w:rsid w:val="0003465A"/>
    <w:rsid w:val="0003616C"/>
    <w:rsid w:val="000404DE"/>
    <w:rsid w:val="00041097"/>
    <w:rsid w:val="000414F5"/>
    <w:rsid w:val="00045A50"/>
    <w:rsid w:val="00047966"/>
    <w:rsid w:val="00050A15"/>
    <w:rsid w:val="00060491"/>
    <w:rsid w:val="000622AE"/>
    <w:rsid w:val="000626AC"/>
    <w:rsid w:val="000649FB"/>
    <w:rsid w:val="00064CA2"/>
    <w:rsid w:val="00065130"/>
    <w:rsid w:val="0006562F"/>
    <w:rsid w:val="000671AC"/>
    <w:rsid w:val="00071C24"/>
    <w:rsid w:val="00073657"/>
    <w:rsid w:val="00074F3A"/>
    <w:rsid w:val="000909EF"/>
    <w:rsid w:val="00090E26"/>
    <w:rsid w:val="00091D68"/>
    <w:rsid w:val="000953ED"/>
    <w:rsid w:val="00096BF7"/>
    <w:rsid w:val="00096F90"/>
    <w:rsid w:val="00097A42"/>
    <w:rsid w:val="000A0E13"/>
    <w:rsid w:val="000A2093"/>
    <w:rsid w:val="000A2856"/>
    <w:rsid w:val="000A2A08"/>
    <w:rsid w:val="000A32AD"/>
    <w:rsid w:val="000A4CCB"/>
    <w:rsid w:val="000B10E1"/>
    <w:rsid w:val="000B178E"/>
    <w:rsid w:val="000B258F"/>
    <w:rsid w:val="000B3671"/>
    <w:rsid w:val="000B4782"/>
    <w:rsid w:val="000C2027"/>
    <w:rsid w:val="000C3083"/>
    <w:rsid w:val="000C3DD2"/>
    <w:rsid w:val="000C5D1B"/>
    <w:rsid w:val="000C78D2"/>
    <w:rsid w:val="000D5858"/>
    <w:rsid w:val="000D7195"/>
    <w:rsid w:val="000D71C8"/>
    <w:rsid w:val="000D7AC4"/>
    <w:rsid w:val="000E1E00"/>
    <w:rsid w:val="000E4852"/>
    <w:rsid w:val="000F04AE"/>
    <w:rsid w:val="000F07DE"/>
    <w:rsid w:val="000F3720"/>
    <w:rsid w:val="000F7588"/>
    <w:rsid w:val="000F7D42"/>
    <w:rsid w:val="0010548E"/>
    <w:rsid w:val="0010598B"/>
    <w:rsid w:val="00106576"/>
    <w:rsid w:val="001072C9"/>
    <w:rsid w:val="00111E6D"/>
    <w:rsid w:val="00113C3D"/>
    <w:rsid w:val="00117370"/>
    <w:rsid w:val="00121CD4"/>
    <w:rsid w:val="0012211A"/>
    <w:rsid w:val="00122DE9"/>
    <w:rsid w:val="00124B54"/>
    <w:rsid w:val="001258ED"/>
    <w:rsid w:val="00126497"/>
    <w:rsid w:val="001404A4"/>
    <w:rsid w:val="00140743"/>
    <w:rsid w:val="001441CA"/>
    <w:rsid w:val="001442CD"/>
    <w:rsid w:val="00145588"/>
    <w:rsid w:val="00151882"/>
    <w:rsid w:val="00152FDB"/>
    <w:rsid w:val="0015349B"/>
    <w:rsid w:val="00153BCB"/>
    <w:rsid w:val="00155A4E"/>
    <w:rsid w:val="00162B0E"/>
    <w:rsid w:val="00164391"/>
    <w:rsid w:val="00164752"/>
    <w:rsid w:val="001649AE"/>
    <w:rsid w:val="001657C5"/>
    <w:rsid w:val="00165C2A"/>
    <w:rsid w:val="00165D6D"/>
    <w:rsid w:val="00170601"/>
    <w:rsid w:val="00173AE4"/>
    <w:rsid w:val="001743CF"/>
    <w:rsid w:val="00181DCF"/>
    <w:rsid w:val="00182886"/>
    <w:rsid w:val="00191A1A"/>
    <w:rsid w:val="001936D9"/>
    <w:rsid w:val="00195820"/>
    <w:rsid w:val="001A3696"/>
    <w:rsid w:val="001A5C0F"/>
    <w:rsid w:val="001B2C72"/>
    <w:rsid w:val="001B2DA9"/>
    <w:rsid w:val="001B4710"/>
    <w:rsid w:val="001B7799"/>
    <w:rsid w:val="001C13F2"/>
    <w:rsid w:val="001C2CF3"/>
    <w:rsid w:val="001C555A"/>
    <w:rsid w:val="001C56B3"/>
    <w:rsid w:val="001C73B5"/>
    <w:rsid w:val="001C7CC4"/>
    <w:rsid w:val="001D2249"/>
    <w:rsid w:val="001D27F1"/>
    <w:rsid w:val="001D2BE6"/>
    <w:rsid w:val="001D354B"/>
    <w:rsid w:val="001D54E0"/>
    <w:rsid w:val="001E01D5"/>
    <w:rsid w:val="001E503F"/>
    <w:rsid w:val="001E5C70"/>
    <w:rsid w:val="001E602A"/>
    <w:rsid w:val="001E610E"/>
    <w:rsid w:val="001E6AAE"/>
    <w:rsid w:val="001F25A8"/>
    <w:rsid w:val="001F25D0"/>
    <w:rsid w:val="001F2F6D"/>
    <w:rsid w:val="001F4606"/>
    <w:rsid w:val="001F78DC"/>
    <w:rsid w:val="001F79B7"/>
    <w:rsid w:val="0020370D"/>
    <w:rsid w:val="002051ED"/>
    <w:rsid w:val="002068E4"/>
    <w:rsid w:val="002069FA"/>
    <w:rsid w:val="002105C0"/>
    <w:rsid w:val="00211272"/>
    <w:rsid w:val="00213554"/>
    <w:rsid w:val="00213584"/>
    <w:rsid w:val="00217890"/>
    <w:rsid w:val="0022261D"/>
    <w:rsid w:val="00227B84"/>
    <w:rsid w:val="00231D2F"/>
    <w:rsid w:val="0023411A"/>
    <w:rsid w:val="00236621"/>
    <w:rsid w:val="0023736A"/>
    <w:rsid w:val="00237AFE"/>
    <w:rsid w:val="002400E5"/>
    <w:rsid w:val="00241019"/>
    <w:rsid w:val="00242F26"/>
    <w:rsid w:val="0024424A"/>
    <w:rsid w:val="002454B5"/>
    <w:rsid w:val="002516AE"/>
    <w:rsid w:val="00251A5B"/>
    <w:rsid w:val="00251F28"/>
    <w:rsid w:val="00253933"/>
    <w:rsid w:val="0025460E"/>
    <w:rsid w:val="002546EB"/>
    <w:rsid w:val="00256464"/>
    <w:rsid w:val="00257190"/>
    <w:rsid w:val="0026002F"/>
    <w:rsid w:val="002618ED"/>
    <w:rsid w:val="00270D94"/>
    <w:rsid w:val="002714E0"/>
    <w:rsid w:val="002717D1"/>
    <w:rsid w:val="002723AE"/>
    <w:rsid w:val="00272974"/>
    <w:rsid w:val="00273B60"/>
    <w:rsid w:val="002740C7"/>
    <w:rsid w:val="0027425D"/>
    <w:rsid w:val="00274F37"/>
    <w:rsid w:val="00276D99"/>
    <w:rsid w:val="00281F49"/>
    <w:rsid w:val="00282C6F"/>
    <w:rsid w:val="002835B9"/>
    <w:rsid w:val="00285500"/>
    <w:rsid w:val="00290E88"/>
    <w:rsid w:val="00290FC5"/>
    <w:rsid w:val="00296EA7"/>
    <w:rsid w:val="002A386D"/>
    <w:rsid w:val="002A3E41"/>
    <w:rsid w:val="002A46DF"/>
    <w:rsid w:val="002A4C84"/>
    <w:rsid w:val="002A65F3"/>
    <w:rsid w:val="002A7A0D"/>
    <w:rsid w:val="002B26BD"/>
    <w:rsid w:val="002C08E6"/>
    <w:rsid w:val="002C1E45"/>
    <w:rsid w:val="002D4557"/>
    <w:rsid w:val="002D4ACE"/>
    <w:rsid w:val="002D5DE0"/>
    <w:rsid w:val="002D63DE"/>
    <w:rsid w:val="002D7593"/>
    <w:rsid w:val="002D7654"/>
    <w:rsid w:val="002E5354"/>
    <w:rsid w:val="002E780D"/>
    <w:rsid w:val="002F701E"/>
    <w:rsid w:val="003002B8"/>
    <w:rsid w:val="00301CDC"/>
    <w:rsid w:val="00302537"/>
    <w:rsid w:val="00303F5C"/>
    <w:rsid w:val="00304120"/>
    <w:rsid w:val="00304F8D"/>
    <w:rsid w:val="00305F49"/>
    <w:rsid w:val="0030604F"/>
    <w:rsid w:val="00310337"/>
    <w:rsid w:val="00312FA8"/>
    <w:rsid w:val="00317B22"/>
    <w:rsid w:val="0032036A"/>
    <w:rsid w:val="00320B8F"/>
    <w:rsid w:val="00323538"/>
    <w:rsid w:val="0032441A"/>
    <w:rsid w:val="00324E42"/>
    <w:rsid w:val="00325448"/>
    <w:rsid w:val="0032612B"/>
    <w:rsid w:val="00327408"/>
    <w:rsid w:val="00330C98"/>
    <w:rsid w:val="0033152A"/>
    <w:rsid w:val="00331593"/>
    <w:rsid w:val="003320B2"/>
    <w:rsid w:val="0033508D"/>
    <w:rsid w:val="00336003"/>
    <w:rsid w:val="00341DA9"/>
    <w:rsid w:val="0034416F"/>
    <w:rsid w:val="00346497"/>
    <w:rsid w:val="00347244"/>
    <w:rsid w:val="003514F2"/>
    <w:rsid w:val="003529B8"/>
    <w:rsid w:val="003547A9"/>
    <w:rsid w:val="003557B0"/>
    <w:rsid w:val="003629F5"/>
    <w:rsid w:val="00365422"/>
    <w:rsid w:val="00365A66"/>
    <w:rsid w:val="00366E33"/>
    <w:rsid w:val="00370961"/>
    <w:rsid w:val="00372B38"/>
    <w:rsid w:val="003731FF"/>
    <w:rsid w:val="003761B9"/>
    <w:rsid w:val="00380D63"/>
    <w:rsid w:val="00381AC5"/>
    <w:rsid w:val="00383477"/>
    <w:rsid w:val="003836A1"/>
    <w:rsid w:val="00384FAA"/>
    <w:rsid w:val="00386E81"/>
    <w:rsid w:val="00391D38"/>
    <w:rsid w:val="003921AC"/>
    <w:rsid w:val="00395613"/>
    <w:rsid w:val="00395F13"/>
    <w:rsid w:val="003975FB"/>
    <w:rsid w:val="003A0226"/>
    <w:rsid w:val="003A1A82"/>
    <w:rsid w:val="003A32C2"/>
    <w:rsid w:val="003A4E78"/>
    <w:rsid w:val="003A69DD"/>
    <w:rsid w:val="003A6EF0"/>
    <w:rsid w:val="003A703B"/>
    <w:rsid w:val="003B12F1"/>
    <w:rsid w:val="003B1724"/>
    <w:rsid w:val="003B20BC"/>
    <w:rsid w:val="003B2541"/>
    <w:rsid w:val="003B451B"/>
    <w:rsid w:val="003B5273"/>
    <w:rsid w:val="003C0D9D"/>
    <w:rsid w:val="003C2021"/>
    <w:rsid w:val="003C3062"/>
    <w:rsid w:val="003C40DB"/>
    <w:rsid w:val="003C629E"/>
    <w:rsid w:val="003D130C"/>
    <w:rsid w:val="003D21FA"/>
    <w:rsid w:val="003D5622"/>
    <w:rsid w:val="003E1960"/>
    <w:rsid w:val="003E1E55"/>
    <w:rsid w:val="003E3462"/>
    <w:rsid w:val="003E40A0"/>
    <w:rsid w:val="003E51ED"/>
    <w:rsid w:val="003E6C9D"/>
    <w:rsid w:val="003F144E"/>
    <w:rsid w:val="003F2AF9"/>
    <w:rsid w:val="003F332B"/>
    <w:rsid w:val="003F5902"/>
    <w:rsid w:val="003F72D4"/>
    <w:rsid w:val="004009C9"/>
    <w:rsid w:val="00400FD9"/>
    <w:rsid w:val="00401BBE"/>
    <w:rsid w:val="0040437D"/>
    <w:rsid w:val="00404EDC"/>
    <w:rsid w:val="00405291"/>
    <w:rsid w:val="00405984"/>
    <w:rsid w:val="00412A2C"/>
    <w:rsid w:val="00413DB5"/>
    <w:rsid w:val="00415284"/>
    <w:rsid w:val="004163E9"/>
    <w:rsid w:val="0041761E"/>
    <w:rsid w:val="00417710"/>
    <w:rsid w:val="00420837"/>
    <w:rsid w:val="0042092A"/>
    <w:rsid w:val="004237A2"/>
    <w:rsid w:val="00423F87"/>
    <w:rsid w:val="00426120"/>
    <w:rsid w:val="00427BFF"/>
    <w:rsid w:val="00430325"/>
    <w:rsid w:val="00441584"/>
    <w:rsid w:val="00442473"/>
    <w:rsid w:val="00447EC6"/>
    <w:rsid w:val="004501D7"/>
    <w:rsid w:val="0045090D"/>
    <w:rsid w:val="00455FC6"/>
    <w:rsid w:val="004571B0"/>
    <w:rsid w:val="00457890"/>
    <w:rsid w:val="00460CDA"/>
    <w:rsid w:val="00461284"/>
    <w:rsid w:val="004641F2"/>
    <w:rsid w:val="0046455E"/>
    <w:rsid w:val="00465B5D"/>
    <w:rsid w:val="00466E09"/>
    <w:rsid w:val="00473760"/>
    <w:rsid w:val="00473BE3"/>
    <w:rsid w:val="00474D2B"/>
    <w:rsid w:val="004754AD"/>
    <w:rsid w:val="00475CC5"/>
    <w:rsid w:val="0048068E"/>
    <w:rsid w:val="004838C1"/>
    <w:rsid w:val="00486CB7"/>
    <w:rsid w:val="004930E3"/>
    <w:rsid w:val="004952B5"/>
    <w:rsid w:val="00496131"/>
    <w:rsid w:val="00497ED4"/>
    <w:rsid w:val="004A151F"/>
    <w:rsid w:val="004A55BA"/>
    <w:rsid w:val="004A7C4A"/>
    <w:rsid w:val="004A7D1E"/>
    <w:rsid w:val="004B189E"/>
    <w:rsid w:val="004B1DDA"/>
    <w:rsid w:val="004B525C"/>
    <w:rsid w:val="004B5F8D"/>
    <w:rsid w:val="004C058F"/>
    <w:rsid w:val="004C3821"/>
    <w:rsid w:val="004C4BC5"/>
    <w:rsid w:val="004C6EB9"/>
    <w:rsid w:val="004D0435"/>
    <w:rsid w:val="004D09AE"/>
    <w:rsid w:val="004D1554"/>
    <w:rsid w:val="004D33DB"/>
    <w:rsid w:val="004D490B"/>
    <w:rsid w:val="004D645C"/>
    <w:rsid w:val="004D6DAA"/>
    <w:rsid w:val="004E1B88"/>
    <w:rsid w:val="004E391F"/>
    <w:rsid w:val="004E5CD0"/>
    <w:rsid w:val="004E61DA"/>
    <w:rsid w:val="004E6DB3"/>
    <w:rsid w:val="004F3CF8"/>
    <w:rsid w:val="004F4339"/>
    <w:rsid w:val="004F56C4"/>
    <w:rsid w:val="004F669D"/>
    <w:rsid w:val="004F79DE"/>
    <w:rsid w:val="0050259B"/>
    <w:rsid w:val="005029BF"/>
    <w:rsid w:val="00506A3E"/>
    <w:rsid w:val="00510280"/>
    <w:rsid w:val="005110F4"/>
    <w:rsid w:val="00512A87"/>
    <w:rsid w:val="005138BB"/>
    <w:rsid w:val="00513D82"/>
    <w:rsid w:val="005161DA"/>
    <w:rsid w:val="005162BF"/>
    <w:rsid w:val="0051718F"/>
    <w:rsid w:val="00520056"/>
    <w:rsid w:val="0052023D"/>
    <w:rsid w:val="00520305"/>
    <w:rsid w:val="00522237"/>
    <w:rsid w:val="00524607"/>
    <w:rsid w:val="00525E5D"/>
    <w:rsid w:val="00536F7E"/>
    <w:rsid w:val="005404B6"/>
    <w:rsid w:val="00541CCA"/>
    <w:rsid w:val="005446A2"/>
    <w:rsid w:val="00544F9D"/>
    <w:rsid w:val="00545BEA"/>
    <w:rsid w:val="0054657B"/>
    <w:rsid w:val="00547F87"/>
    <w:rsid w:val="005523C9"/>
    <w:rsid w:val="00552D36"/>
    <w:rsid w:val="00557D7C"/>
    <w:rsid w:val="005600B5"/>
    <w:rsid w:val="00562B8E"/>
    <w:rsid w:val="005646BE"/>
    <w:rsid w:val="00566A89"/>
    <w:rsid w:val="00567AFE"/>
    <w:rsid w:val="00570829"/>
    <w:rsid w:val="0057180A"/>
    <w:rsid w:val="00572038"/>
    <w:rsid w:val="0057608E"/>
    <w:rsid w:val="005769B5"/>
    <w:rsid w:val="005807CA"/>
    <w:rsid w:val="0058131C"/>
    <w:rsid w:val="0058319A"/>
    <w:rsid w:val="00585A47"/>
    <w:rsid w:val="00591755"/>
    <w:rsid w:val="005969D0"/>
    <w:rsid w:val="005A0B10"/>
    <w:rsid w:val="005A3E48"/>
    <w:rsid w:val="005A4DFF"/>
    <w:rsid w:val="005A58B2"/>
    <w:rsid w:val="005A5C19"/>
    <w:rsid w:val="005B0423"/>
    <w:rsid w:val="005B1155"/>
    <w:rsid w:val="005B1B1C"/>
    <w:rsid w:val="005B3306"/>
    <w:rsid w:val="005B4664"/>
    <w:rsid w:val="005B4863"/>
    <w:rsid w:val="005B5776"/>
    <w:rsid w:val="005B601E"/>
    <w:rsid w:val="005B66D3"/>
    <w:rsid w:val="005B70B5"/>
    <w:rsid w:val="005C1C8D"/>
    <w:rsid w:val="005C276E"/>
    <w:rsid w:val="005C48BC"/>
    <w:rsid w:val="005C6805"/>
    <w:rsid w:val="005C6B7D"/>
    <w:rsid w:val="005C75B3"/>
    <w:rsid w:val="005C7FC7"/>
    <w:rsid w:val="005D06EB"/>
    <w:rsid w:val="005D0934"/>
    <w:rsid w:val="005D1426"/>
    <w:rsid w:val="005E2C82"/>
    <w:rsid w:val="005E4C56"/>
    <w:rsid w:val="005E591C"/>
    <w:rsid w:val="005F4A85"/>
    <w:rsid w:val="006009E6"/>
    <w:rsid w:val="00601BE4"/>
    <w:rsid w:val="00601E95"/>
    <w:rsid w:val="006030D4"/>
    <w:rsid w:val="006043EC"/>
    <w:rsid w:val="006045C9"/>
    <w:rsid w:val="0060598C"/>
    <w:rsid w:val="006067E8"/>
    <w:rsid w:val="00611F4D"/>
    <w:rsid w:val="00612596"/>
    <w:rsid w:val="00614CFB"/>
    <w:rsid w:val="00617359"/>
    <w:rsid w:val="0061799B"/>
    <w:rsid w:val="00622817"/>
    <w:rsid w:val="00622DB2"/>
    <w:rsid w:val="0062307D"/>
    <w:rsid w:val="006231FF"/>
    <w:rsid w:val="00624C51"/>
    <w:rsid w:val="00630B9C"/>
    <w:rsid w:val="00631964"/>
    <w:rsid w:val="00632499"/>
    <w:rsid w:val="00633074"/>
    <w:rsid w:val="00637597"/>
    <w:rsid w:val="00643535"/>
    <w:rsid w:val="00643DD7"/>
    <w:rsid w:val="00645737"/>
    <w:rsid w:val="00651049"/>
    <w:rsid w:val="00654D83"/>
    <w:rsid w:val="00666C80"/>
    <w:rsid w:val="00670C15"/>
    <w:rsid w:val="0067532A"/>
    <w:rsid w:val="00676543"/>
    <w:rsid w:val="00677701"/>
    <w:rsid w:val="0068255E"/>
    <w:rsid w:val="00684747"/>
    <w:rsid w:val="006859BB"/>
    <w:rsid w:val="00690367"/>
    <w:rsid w:val="006903BD"/>
    <w:rsid w:val="00690EF5"/>
    <w:rsid w:val="00693131"/>
    <w:rsid w:val="00693676"/>
    <w:rsid w:val="0069703D"/>
    <w:rsid w:val="00697EDE"/>
    <w:rsid w:val="00697F51"/>
    <w:rsid w:val="006A28D5"/>
    <w:rsid w:val="006A496B"/>
    <w:rsid w:val="006A5335"/>
    <w:rsid w:val="006A5790"/>
    <w:rsid w:val="006B70BB"/>
    <w:rsid w:val="006B796E"/>
    <w:rsid w:val="006C3451"/>
    <w:rsid w:val="006C3776"/>
    <w:rsid w:val="006C634F"/>
    <w:rsid w:val="006C6947"/>
    <w:rsid w:val="006C6D6E"/>
    <w:rsid w:val="006C77B0"/>
    <w:rsid w:val="006D1375"/>
    <w:rsid w:val="006D2655"/>
    <w:rsid w:val="006E1FB3"/>
    <w:rsid w:val="006E2470"/>
    <w:rsid w:val="006E4AFC"/>
    <w:rsid w:val="006E4FC5"/>
    <w:rsid w:val="006E6DC6"/>
    <w:rsid w:val="006E73A3"/>
    <w:rsid w:val="006E756D"/>
    <w:rsid w:val="006F08B7"/>
    <w:rsid w:val="006F3332"/>
    <w:rsid w:val="006F34D0"/>
    <w:rsid w:val="0070039B"/>
    <w:rsid w:val="00706ECE"/>
    <w:rsid w:val="00714CC1"/>
    <w:rsid w:val="0071633B"/>
    <w:rsid w:val="00716982"/>
    <w:rsid w:val="0071773D"/>
    <w:rsid w:val="00720051"/>
    <w:rsid w:val="00720317"/>
    <w:rsid w:val="00720ECE"/>
    <w:rsid w:val="007223A3"/>
    <w:rsid w:val="00722ECB"/>
    <w:rsid w:val="00724A77"/>
    <w:rsid w:val="0072680D"/>
    <w:rsid w:val="00726AFF"/>
    <w:rsid w:val="007276EF"/>
    <w:rsid w:val="00727B31"/>
    <w:rsid w:val="00730C59"/>
    <w:rsid w:val="007371FD"/>
    <w:rsid w:val="007433BB"/>
    <w:rsid w:val="00757757"/>
    <w:rsid w:val="00761889"/>
    <w:rsid w:val="00762A02"/>
    <w:rsid w:val="007630D2"/>
    <w:rsid w:val="00763101"/>
    <w:rsid w:val="00764EF7"/>
    <w:rsid w:val="00764F23"/>
    <w:rsid w:val="00766D00"/>
    <w:rsid w:val="00770A52"/>
    <w:rsid w:val="007779E0"/>
    <w:rsid w:val="00780933"/>
    <w:rsid w:val="00783EF2"/>
    <w:rsid w:val="00785D15"/>
    <w:rsid w:val="007860AA"/>
    <w:rsid w:val="00790D9B"/>
    <w:rsid w:val="00790E9C"/>
    <w:rsid w:val="007918C5"/>
    <w:rsid w:val="00792441"/>
    <w:rsid w:val="007927AB"/>
    <w:rsid w:val="00793A0A"/>
    <w:rsid w:val="007953AF"/>
    <w:rsid w:val="007955ED"/>
    <w:rsid w:val="00797884"/>
    <w:rsid w:val="007A1EBC"/>
    <w:rsid w:val="007B2DC5"/>
    <w:rsid w:val="007B51D5"/>
    <w:rsid w:val="007C0661"/>
    <w:rsid w:val="007C0663"/>
    <w:rsid w:val="007C168B"/>
    <w:rsid w:val="007C58B1"/>
    <w:rsid w:val="007C6610"/>
    <w:rsid w:val="007C7D92"/>
    <w:rsid w:val="007D17B4"/>
    <w:rsid w:val="007D190C"/>
    <w:rsid w:val="007D3768"/>
    <w:rsid w:val="007D427E"/>
    <w:rsid w:val="007F0D05"/>
    <w:rsid w:val="007F0D88"/>
    <w:rsid w:val="00801D01"/>
    <w:rsid w:val="00802A66"/>
    <w:rsid w:val="00804126"/>
    <w:rsid w:val="00811350"/>
    <w:rsid w:val="00811912"/>
    <w:rsid w:val="00812339"/>
    <w:rsid w:val="0081255B"/>
    <w:rsid w:val="008144E2"/>
    <w:rsid w:val="008163E7"/>
    <w:rsid w:val="00825CB8"/>
    <w:rsid w:val="00826C20"/>
    <w:rsid w:val="00827AA8"/>
    <w:rsid w:val="00830603"/>
    <w:rsid w:val="00830DCB"/>
    <w:rsid w:val="00831503"/>
    <w:rsid w:val="00832C8B"/>
    <w:rsid w:val="00833203"/>
    <w:rsid w:val="0083586A"/>
    <w:rsid w:val="00840C5B"/>
    <w:rsid w:val="00843D21"/>
    <w:rsid w:val="008473A2"/>
    <w:rsid w:val="00852520"/>
    <w:rsid w:val="00853D20"/>
    <w:rsid w:val="00854C09"/>
    <w:rsid w:val="008563D5"/>
    <w:rsid w:val="00857D27"/>
    <w:rsid w:val="00861D45"/>
    <w:rsid w:val="00865C68"/>
    <w:rsid w:val="008668DC"/>
    <w:rsid w:val="008742E5"/>
    <w:rsid w:val="008752FD"/>
    <w:rsid w:val="00875971"/>
    <w:rsid w:val="00876BB9"/>
    <w:rsid w:val="00880C0D"/>
    <w:rsid w:val="00880E54"/>
    <w:rsid w:val="00882EDA"/>
    <w:rsid w:val="00883FAB"/>
    <w:rsid w:val="0089365F"/>
    <w:rsid w:val="0089790C"/>
    <w:rsid w:val="008A0DFE"/>
    <w:rsid w:val="008A1487"/>
    <w:rsid w:val="008A5AA3"/>
    <w:rsid w:val="008A5C5C"/>
    <w:rsid w:val="008B2CF2"/>
    <w:rsid w:val="008B3F79"/>
    <w:rsid w:val="008B4486"/>
    <w:rsid w:val="008B5334"/>
    <w:rsid w:val="008B7986"/>
    <w:rsid w:val="008C2C56"/>
    <w:rsid w:val="008C4C33"/>
    <w:rsid w:val="008C6EE6"/>
    <w:rsid w:val="008C7292"/>
    <w:rsid w:val="008C7AB4"/>
    <w:rsid w:val="008D0257"/>
    <w:rsid w:val="008D130E"/>
    <w:rsid w:val="008D1E32"/>
    <w:rsid w:val="008D1EB7"/>
    <w:rsid w:val="008D4FC0"/>
    <w:rsid w:val="008D521A"/>
    <w:rsid w:val="008D7610"/>
    <w:rsid w:val="008E0934"/>
    <w:rsid w:val="008E41B7"/>
    <w:rsid w:val="008E48E8"/>
    <w:rsid w:val="008E57AE"/>
    <w:rsid w:val="008E6416"/>
    <w:rsid w:val="008E6753"/>
    <w:rsid w:val="008F1E99"/>
    <w:rsid w:val="008F505A"/>
    <w:rsid w:val="008F5C9F"/>
    <w:rsid w:val="009001BA"/>
    <w:rsid w:val="00904A21"/>
    <w:rsid w:val="009067FC"/>
    <w:rsid w:val="00906EF4"/>
    <w:rsid w:val="009171FB"/>
    <w:rsid w:val="00917E04"/>
    <w:rsid w:val="00920DA6"/>
    <w:rsid w:val="00920F02"/>
    <w:rsid w:val="00921E18"/>
    <w:rsid w:val="00924AFC"/>
    <w:rsid w:val="009257A0"/>
    <w:rsid w:val="00925FC2"/>
    <w:rsid w:val="00926E0E"/>
    <w:rsid w:val="009274BD"/>
    <w:rsid w:val="00930B3A"/>
    <w:rsid w:val="009332EE"/>
    <w:rsid w:val="0093595A"/>
    <w:rsid w:val="00940A92"/>
    <w:rsid w:val="0094177E"/>
    <w:rsid w:val="00942B45"/>
    <w:rsid w:val="00950E1C"/>
    <w:rsid w:val="009513E0"/>
    <w:rsid w:val="00960714"/>
    <w:rsid w:val="00970EBB"/>
    <w:rsid w:val="009727F6"/>
    <w:rsid w:val="009729C8"/>
    <w:rsid w:val="00972F9D"/>
    <w:rsid w:val="00975FAB"/>
    <w:rsid w:val="009778CC"/>
    <w:rsid w:val="00980050"/>
    <w:rsid w:val="0098275A"/>
    <w:rsid w:val="00983045"/>
    <w:rsid w:val="00983145"/>
    <w:rsid w:val="0098334F"/>
    <w:rsid w:val="009848A6"/>
    <w:rsid w:val="009849EB"/>
    <w:rsid w:val="00984FB9"/>
    <w:rsid w:val="00985C80"/>
    <w:rsid w:val="0098768C"/>
    <w:rsid w:val="009930F9"/>
    <w:rsid w:val="00996024"/>
    <w:rsid w:val="00996669"/>
    <w:rsid w:val="009A43EB"/>
    <w:rsid w:val="009A45CB"/>
    <w:rsid w:val="009B06D5"/>
    <w:rsid w:val="009B1C8C"/>
    <w:rsid w:val="009B7970"/>
    <w:rsid w:val="009C4D9F"/>
    <w:rsid w:val="009C4EE2"/>
    <w:rsid w:val="009D0798"/>
    <w:rsid w:val="009D1B67"/>
    <w:rsid w:val="009D2B4E"/>
    <w:rsid w:val="009D32DB"/>
    <w:rsid w:val="009D370D"/>
    <w:rsid w:val="009D472E"/>
    <w:rsid w:val="009D55D7"/>
    <w:rsid w:val="009E1815"/>
    <w:rsid w:val="009E4960"/>
    <w:rsid w:val="009E4D66"/>
    <w:rsid w:val="009E62CD"/>
    <w:rsid w:val="009F11B3"/>
    <w:rsid w:val="009F230F"/>
    <w:rsid w:val="009F3398"/>
    <w:rsid w:val="009F3632"/>
    <w:rsid w:val="009F3BC0"/>
    <w:rsid w:val="009F74E3"/>
    <w:rsid w:val="009F767A"/>
    <w:rsid w:val="00A000EE"/>
    <w:rsid w:val="00A03775"/>
    <w:rsid w:val="00A0399D"/>
    <w:rsid w:val="00A05E92"/>
    <w:rsid w:val="00A07419"/>
    <w:rsid w:val="00A07D62"/>
    <w:rsid w:val="00A101CD"/>
    <w:rsid w:val="00A10A56"/>
    <w:rsid w:val="00A10F89"/>
    <w:rsid w:val="00A15A94"/>
    <w:rsid w:val="00A172D2"/>
    <w:rsid w:val="00A24B04"/>
    <w:rsid w:val="00A26C27"/>
    <w:rsid w:val="00A277E2"/>
    <w:rsid w:val="00A27C39"/>
    <w:rsid w:val="00A30980"/>
    <w:rsid w:val="00A33CE6"/>
    <w:rsid w:val="00A34044"/>
    <w:rsid w:val="00A36DF9"/>
    <w:rsid w:val="00A36E4B"/>
    <w:rsid w:val="00A4339C"/>
    <w:rsid w:val="00A501B9"/>
    <w:rsid w:val="00A52299"/>
    <w:rsid w:val="00A65723"/>
    <w:rsid w:val="00A722BA"/>
    <w:rsid w:val="00A742E6"/>
    <w:rsid w:val="00A75C97"/>
    <w:rsid w:val="00A75F15"/>
    <w:rsid w:val="00A8197A"/>
    <w:rsid w:val="00A8348F"/>
    <w:rsid w:val="00A8440B"/>
    <w:rsid w:val="00A84A90"/>
    <w:rsid w:val="00A858CD"/>
    <w:rsid w:val="00A90632"/>
    <w:rsid w:val="00A90C57"/>
    <w:rsid w:val="00A9211D"/>
    <w:rsid w:val="00A95A92"/>
    <w:rsid w:val="00A964E0"/>
    <w:rsid w:val="00AA1890"/>
    <w:rsid w:val="00AB047B"/>
    <w:rsid w:val="00AB0881"/>
    <w:rsid w:val="00AB18CF"/>
    <w:rsid w:val="00AB1B7D"/>
    <w:rsid w:val="00AB45EF"/>
    <w:rsid w:val="00AB50EA"/>
    <w:rsid w:val="00AC1115"/>
    <w:rsid w:val="00AC23D2"/>
    <w:rsid w:val="00AC3D67"/>
    <w:rsid w:val="00AC408E"/>
    <w:rsid w:val="00AC4268"/>
    <w:rsid w:val="00AC5138"/>
    <w:rsid w:val="00AC71E7"/>
    <w:rsid w:val="00AD0CA5"/>
    <w:rsid w:val="00AD578A"/>
    <w:rsid w:val="00AD6D22"/>
    <w:rsid w:val="00AD6FED"/>
    <w:rsid w:val="00AD71C7"/>
    <w:rsid w:val="00AD789D"/>
    <w:rsid w:val="00AE347C"/>
    <w:rsid w:val="00AE4EB8"/>
    <w:rsid w:val="00AE6BBA"/>
    <w:rsid w:val="00AF045A"/>
    <w:rsid w:val="00AF1FD4"/>
    <w:rsid w:val="00AF488C"/>
    <w:rsid w:val="00AF4911"/>
    <w:rsid w:val="00AF557B"/>
    <w:rsid w:val="00AF698B"/>
    <w:rsid w:val="00B00C01"/>
    <w:rsid w:val="00B00D81"/>
    <w:rsid w:val="00B02575"/>
    <w:rsid w:val="00B030B4"/>
    <w:rsid w:val="00B03B9A"/>
    <w:rsid w:val="00B05307"/>
    <w:rsid w:val="00B06F50"/>
    <w:rsid w:val="00B10108"/>
    <w:rsid w:val="00B1085C"/>
    <w:rsid w:val="00B11A24"/>
    <w:rsid w:val="00B11E47"/>
    <w:rsid w:val="00B1539A"/>
    <w:rsid w:val="00B2018F"/>
    <w:rsid w:val="00B205E0"/>
    <w:rsid w:val="00B2583C"/>
    <w:rsid w:val="00B26282"/>
    <w:rsid w:val="00B27940"/>
    <w:rsid w:val="00B32E92"/>
    <w:rsid w:val="00B34AA4"/>
    <w:rsid w:val="00B3578F"/>
    <w:rsid w:val="00B3631A"/>
    <w:rsid w:val="00B456C3"/>
    <w:rsid w:val="00B45E38"/>
    <w:rsid w:val="00B5007F"/>
    <w:rsid w:val="00B505A2"/>
    <w:rsid w:val="00B5186B"/>
    <w:rsid w:val="00B521CE"/>
    <w:rsid w:val="00B541DC"/>
    <w:rsid w:val="00B552B8"/>
    <w:rsid w:val="00B56A6D"/>
    <w:rsid w:val="00B61086"/>
    <w:rsid w:val="00B6166D"/>
    <w:rsid w:val="00B650B8"/>
    <w:rsid w:val="00B6597D"/>
    <w:rsid w:val="00B73BE1"/>
    <w:rsid w:val="00B74D24"/>
    <w:rsid w:val="00B757C4"/>
    <w:rsid w:val="00B77511"/>
    <w:rsid w:val="00B81958"/>
    <w:rsid w:val="00B878B0"/>
    <w:rsid w:val="00B87C49"/>
    <w:rsid w:val="00B90591"/>
    <w:rsid w:val="00B96071"/>
    <w:rsid w:val="00B96833"/>
    <w:rsid w:val="00B96D95"/>
    <w:rsid w:val="00B96F70"/>
    <w:rsid w:val="00B97CA5"/>
    <w:rsid w:val="00B97F60"/>
    <w:rsid w:val="00BA4E3E"/>
    <w:rsid w:val="00BB2263"/>
    <w:rsid w:val="00BB63FC"/>
    <w:rsid w:val="00BB67B6"/>
    <w:rsid w:val="00BD2B3D"/>
    <w:rsid w:val="00BD56A1"/>
    <w:rsid w:val="00BD6D74"/>
    <w:rsid w:val="00BE47A8"/>
    <w:rsid w:val="00BE6D46"/>
    <w:rsid w:val="00BE6FA9"/>
    <w:rsid w:val="00BF0E72"/>
    <w:rsid w:val="00BF50FB"/>
    <w:rsid w:val="00C01BEA"/>
    <w:rsid w:val="00C02919"/>
    <w:rsid w:val="00C02A72"/>
    <w:rsid w:val="00C0382C"/>
    <w:rsid w:val="00C05F10"/>
    <w:rsid w:val="00C06AAF"/>
    <w:rsid w:val="00C1263B"/>
    <w:rsid w:val="00C13AAA"/>
    <w:rsid w:val="00C16F26"/>
    <w:rsid w:val="00C23A1D"/>
    <w:rsid w:val="00C2416A"/>
    <w:rsid w:val="00C2533C"/>
    <w:rsid w:val="00C268AF"/>
    <w:rsid w:val="00C270AD"/>
    <w:rsid w:val="00C27657"/>
    <w:rsid w:val="00C32579"/>
    <w:rsid w:val="00C345A4"/>
    <w:rsid w:val="00C35F9A"/>
    <w:rsid w:val="00C361AA"/>
    <w:rsid w:val="00C40C2A"/>
    <w:rsid w:val="00C420F5"/>
    <w:rsid w:val="00C43B77"/>
    <w:rsid w:val="00C43F7F"/>
    <w:rsid w:val="00C44D0C"/>
    <w:rsid w:val="00C50775"/>
    <w:rsid w:val="00C51B03"/>
    <w:rsid w:val="00C529E7"/>
    <w:rsid w:val="00C5395A"/>
    <w:rsid w:val="00C54D8B"/>
    <w:rsid w:val="00C55F35"/>
    <w:rsid w:val="00C71ABE"/>
    <w:rsid w:val="00C72C3B"/>
    <w:rsid w:val="00C73CBC"/>
    <w:rsid w:val="00C76A70"/>
    <w:rsid w:val="00C82316"/>
    <w:rsid w:val="00C85F22"/>
    <w:rsid w:val="00C86AA7"/>
    <w:rsid w:val="00C92D6D"/>
    <w:rsid w:val="00C93E94"/>
    <w:rsid w:val="00CA039A"/>
    <w:rsid w:val="00CA277A"/>
    <w:rsid w:val="00CA2E31"/>
    <w:rsid w:val="00CA3B34"/>
    <w:rsid w:val="00CB0615"/>
    <w:rsid w:val="00CB3B95"/>
    <w:rsid w:val="00CB5C39"/>
    <w:rsid w:val="00CB5D30"/>
    <w:rsid w:val="00CB678D"/>
    <w:rsid w:val="00CB71EA"/>
    <w:rsid w:val="00CC1FD2"/>
    <w:rsid w:val="00CC22A0"/>
    <w:rsid w:val="00CC26F1"/>
    <w:rsid w:val="00CC3522"/>
    <w:rsid w:val="00CC5D89"/>
    <w:rsid w:val="00CC628D"/>
    <w:rsid w:val="00CD1015"/>
    <w:rsid w:val="00CD161A"/>
    <w:rsid w:val="00CD16E5"/>
    <w:rsid w:val="00CD4CA7"/>
    <w:rsid w:val="00CD4F18"/>
    <w:rsid w:val="00CD5F1C"/>
    <w:rsid w:val="00CD6443"/>
    <w:rsid w:val="00CD6569"/>
    <w:rsid w:val="00CE030A"/>
    <w:rsid w:val="00CE0653"/>
    <w:rsid w:val="00CE5343"/>
    <w:rsid w:val="00CE6690"/>
    <w:rsid w:val="00CF131C"/>
    <w:rsid w:val="00CF25C3"/>
    <w:rsid w:val="00CF25E6"/>
    <w:rsid w:val="00CF350E"/>
    <w:rsid w:val="00CF3D1D"/>
    <w:rsid w:val="00CF4CB7"/>
    <w:rsid w:val="00CF5FDA"/>
    <w:rsid w:val="00D01804"/>
    <w:rsid w:val="00D051C6"/>
    <w:rsid w:val="00D05988"/>
    <w:rsid w:val="00D066AB"/>
    <w:rsid w:val="00D06E12"/>
    <w:rsid w:val="00D11A11"/>
    <w:rsid w:val="00D1714A"/>
    <w:rsid w:val="00D24C16"/>
    <w:rsid w:val="00D25FB6"/>
    <w:rsid w:val="00D26F6B"/>
    <w:rsid w:val="00D279D0"/>
    <w:rsid w:val="00D317CF"/>
    <w:rsid w:val="00D33495"/>
    <w:rsid w:val="00D34D7E"/>
    <w:rsid w:val="00D42AC1"/>
    <w:rsid w:val="00D43169"/>
    <w:rsid w:val="00D4543A"/>
    <w:rsid w:val="00D47F2B"/>
    <w:rsid w:val="00D5126A"/>
    <w:rsid w:val="00D52BCC"/>
    <w:rsid w:val="00D56029"/>
    <w:rsid w:val="00D63D3B"/>
    <w:rsid w:val="00D63F86"/>
    <w:rsid w:val="00D66D66"/>
    <w:rsid w:val="00D72413"/>
    <w:rsid w:val="00D74A16"/>
    <w:rsid w:val="00D80D32"/>
    <w:rsid w:val="00D80E7C"/>
    <w:rsid w:val="00D83E82"/>
    <w:rsid w:val="00D85FCD"/>
    <w:rsid w:val="00D9376A"/>
    <w:rsid w:val="00D93E31"/>
    <w:rsid w:val="00DA3907"/>
    <w:rsid w:val="00DB41FC"/>
    <w:rsid w:val="00DB50EF"/>
    <w:rsid w:val="00DB5D08"/>
    <w:rsid w:val="00DB729A"/>
    <w:rsid w:val="00DD48A0"/>
    <w:rsid w:val="00DD4F95"/>
    <w:rsid w:val="00DD524F"/>
    <w:rsid w:val="00DD6C2A"/>
    <w:rsid w:val="00DD7237"/>
    <w:rsid w:val="00DE0A87"/>
    <w:rsid w:val="00DE21CD"/>
    <w:rsid w:val="00DE268B"/>
    <w:rsid w:val="00DE481D"/>
    <w:rsid w:val="00DF3848"/>
    <w:rsid w:val="00DF390A"/>
    <w:rsid w:val="00DF689C"/>
    <w:rsid w:val="00E03CAE"/>
    <w:rsid w:val="00E10AE1"/>
    <w:rsid w:val="00E13858"/>
    <w:rsid w:val="00E141BF"/>
    <w:rsid w:val="00E147AF"/>
    <w:rsid w:val="00E1551D"/>
    <w:rsid w:val="00E17A66"/>
    <w:rsid w:val="00E214E6"/>
    <w:rsid w:val="00E21E39"/>
    <w:rsid w:val="00E2241C"/>
    <w:rsid w:val="00E22990"/>
    <w:rsid w:val="00E26233"/>
    <w:rsid w:val="00E2681E"/>
    <w:rsid w:val="00E32D6F"/>
    <w:rsid w:val="00E349BB"/>
    <w:rsid w:val="00E367EE"/>
    <w:rsid w:val="00E42F42"/>
    <w:rsid w:val="00E464F7"/>
    <w:rsid w:val="00E46822"/>
    <w:rsid w:val="00E46919"/>
    <w:rsid w:val="00E46E07"/>
    <w:rsid w:val="00E47404"/>
    <w:rsid w:val="00E47F6E"/>
    <w:rsid w:val="00E55C6A"/>
    <w:rsid w:val="00E565C2"/>
    <w:rsid w:val="00E60949"/>
    <w:rsid w:val="00E6680C"/>
    <w:rsid w:val="00E74599"/>
    <w:rsid w:val="00E76199"/>
    <w:rsid w:val="00E80BEA"/>
    <w:rsid w:val="00E81822"/>
    <w:rsid w:val="00E819F0"/>
    <w:rsid w:val="00E84A69"/>
    <w:rsid w:val="00E85547"/>
    <w:rsid w:val="00E861EE"/>
    <w:rsid w:val="00E868F6"/>
    <w:rsid w:val="00E904CB"/>
    <w:rsid w:val="00E9092B"/>
    <w:rsid w:val="00E956D0"/>
    <w:rsid w:val="00EA08BA"/>
    <w:rsid w:val="00EA0F0B"/>
    <w:rsid w:val="00EA1C95"/>
    <w:rsid w:val="00EA31CC"/>
    <w:rsid w:val="00EA3908"/>
    <w:rsid w:val="00EA5AFD"/>
    <w:rsid w:val="00EA7B57"/>
    <w:rsid w:val="00EB1F13"/>
    <w:rsid w:val="00EB35F9"/>
    <w:rsid w:val="00EB4282"/>
    <w:rsid w:val="00EB6512"/>
    <w:rsid w:val="00EB7135"/>
    <w:rsid w:val="00EB7945"/>
    <w:rsid w:val="00EC4FE3"/>
    <w:rsid w:val="00EC5CC9"/>
    <w:rsid w:val="00EC5D2E"/>
    <w:rsid w:val="00EC6971"/>
    <w:rsid w:val="00EC6F1C"/>
    <w:rsid w:val="00ED043D"/>
    <w:rsid w:val="00ED3395"/>
    <w:rsid w:val="00ED58C6"/>
    <w:rsid w:val="00ED6FB7"/>
    <w:rsid w:val="00ED7143"/>
    <w:rsid w:val="00EE1D03"/>
    <w:rsid w:val="00EE3E85"/>
    <w:rsid w:val="00EF052C"/>
    <w:rsid w:val="00EF0A6D"/>
    <w:rsid w:val="00EF13E3"/>
    <w:rsid w:val="00EF2129"/>
    <w:rsid w:val="00EF2C69"/>
    <w:rsid w:val="00EF3BFD"/>
    <w:rsid w:val="00EF4455"/>
    <w:rsid w:val="00EF45C4"/>
    <w:rsid w:val="00EF5528"/>
    <w:rsid w:val="00EF7881"/>
    <w:rsid w:val="00EF78DF"/>
    <w:rsid w:val="00F0266E"/>
    <w:rsid w:val="00F02A71"/>
    <w:rsid w:val="00F03BE6"/>
    <w:rsid w:val="00F03D14"/>
    <w:rsid w:val="00F042ED"/>
    <w:rsid w:val="00F06842"/>
    <w:rsid w:val="00F10924"/>
    <w:rsid w:val="00F10FC1"/>
    <w:rsid w:val="00F13033"/>
    <w:rsid w:val="00F13086"/>
    <w:rsid w:val="00F301FA"/>
    <w:rsid w:val="00F30E86"/>
    <w:rsid w:val="00F345B6"/>
    <w:rsid w:val="00F36CBF"/>
    <w:rsid w:val="00F44AEB"/>
    <w:rsid w:val="00F44D08"/>
    <w:rsid w:val="00F45884"/>
    <w:rsid w:val="00F45CC4"/>
    <w:rsid w:val="00F513BB"/>
    <w:rsid w:val="00F540D2"/>
    <w:rsid w:val="00F56E85"/>
    <w:rsid w:val="00F61943"/>
    <w:rsid w:val="00F63C20"/>
    <w:rsid w:val="00F64AD5"/>
    <w:rsid w:val="00F7009D"/>
    <w:rsid w:val="00F77887"/>
    <w:rsid w:val="00F86D27"/>
    <w:rsid w:val="00F91F95"/>
    <w:rsid w:val="00F9440A"/>
    <w:rsid w:val="00F97B19"/>
    <w:rsid w:val="00FA0639"/>
    <w:rsid w:val="00FA4243"/>
    <w:rsid w:val="00FA4964"/>
    <w:rsid w:val="00FA6CC4"/>
    <w:rsid w:val="00FA78DA"/>
    <w:rsid w:val="00FB23C6"/>
    <w:rsid w:val="00FC32DF"/>
    <w:rsid w:val="00FC4702"/>
    <w:rsid w:val="00FC5F06"/>
    <w:rsid w:val="00FC70D4"/>
    <w:rsid w:val="00FC7277"/>
    <w:rsid w:val="00FD1D65"/>
    <w:rsid w:val="00FD579A"/>
    <w:rsid w:val="00FD57E3"/>
    <w:rsid w:val="00FE0151"/>
    <w:rsid w:val="00FE016C"/>
    <w:rsid w:val="00FE047B"/>
    <w:rsid w:val="00FE4558"/>
    <w:rsid w:val="00FE45DE"/>
    <w:rsid w:val="00FE56D8"/>
    <w:rsid w:val="00FE5BF2"/>
    <w:rsid w:val="00FE6E7E"/>
    <w:rsid w:val="00FF52AB"/>
    <w:rsid w:val="00FF7201"/>
    <w:rsid w:val="00FF74BB"/>
    <w:rsid w:val="00FF76F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0FB53"/>
  <w15:docId w15:val="{9C1D2DFF-9DD2-48BB-8004-6BD7DE42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4BD"/>
    <w:rPr>
      <w:rFonts w:ascii="Calibri" w:eastAsia="Calibri" w:hAnsi="Calibri" w:cs="Times New Roman"/>
      <w:lang w:val="en-US"/>
    </w:rPr>
  </w:style>
  <w:style w:type="paragraph" w:styleId="Heading1">
    <w:name w:val="heading 1"/>
    <w:basedOn w:val="Normal"/>
    <w:next w:val="Normal"/>
    <w:link w:val="Heading1Char"/>
    <w:qFormat/>
    <w:rsid w:val="005E4C56"/>
    <w:pPr>
      <w:keepNext/>
      <w:autoSpaceDE w:val="0"/>
      <w:autoSpaceDN w:val="0"/>
      <w:spacing w:after="0" w:line="240" w:lineRule="auto"/>
      <w:outlineLvl w:val="0"/>
    </w:pPr>
    <w:rPr>
      <w:rFonts w:ascii="Times New Roman" w:eastAsia="Times New Roman" w:hAnsi="Times New Roman"/>
      <w:b/>
      <w:bCs/>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74BD"/>
    <w:pPr>
      <w:tabs>
        <w:tab w:val="center" w:pos="4680"/>
        <w:tab w:val="right" w:pos="9360"/>
      </w:tabs>
    </w:pPr>
  </w:style>
  <w:style w:type="character" w:customStyle="1" w:styleId="FooterChar">
    <w:name w:val="Footer Char"/>
    <w:basedOn w:val="DefaultParagraphFont"/>
    <w:link w:val="Footer"/>
    <w:uiPriority w:val="99"/>
    <w:rsid w:val="009274BD"/>
    <w:rPr>
      <w:rFonts w:ascii="Calibri" w:eastAsia="Calibri" w:hAnsi="Calibri" w:cs="Times New Roman"/>
      <w:lang w:val="en-US"/>
    </w:rPr>
  </w:style>
  <w:style w:type="character" w:customStyle="1" w:styleId="Bodytext2">
    <w:name w:val="Body text (2)_"/>
    <w:link w:val="Bodytext21"/>
    <w:uiPriority w:val="99"/>
    <w:locked/>
    <w:rsid w:val="009274BD"/>
    <w:rPr>
      <w:rFonts w:ascii="Arial" w:hAnsi="Arial" w:cs="Arial"/>
      <w:sz w:val="15"/>
      <w:szCs w:val="15"/>
      <w:shd w:val="clear" w:color="auto" w:fill="FFFFFF"/>
    </w:rPr>
  </w:style>
  <w:style w:type="paragraph" w:customStyle="1" w:styleId="Bodytext21">
    <w:name w:val="Body text (2)1"/>
    <w:basedOn w:val="Normal"/>
    <w:link w:val="Bodytext2"/>
    <w:uiPriority w:val="99"/>
    <w:rsid w:val="009274BD"/>
    <w:pPr>
      <w:widowControl w:val="0"/>
      <w:shd w:val="clear" w:color="auto" w:fill="FFFFFF"/>
      <w:spacing w:after="120" w:line="195" w:lineRule="exact"/>
      <w:ind w:hanging="280"/>
    </w:pPr>
    <w:rPr>
      <w:rFonts w:ascii="Arial" w:eastAsiaTheme="minorHAnsi" w:hAnsi="Arial" w:cs="Arial"/>
      <w:sz w:val="15"/>
      <w:szCs w:val="15"/>
      <w:lang w:val="sq-AL"/>
    </w:rPr>
  </w:style>
  <w:style w:type="character" w:customStyle="1" w:styleId="Bodytext28pt">
    <w:name w:val="Body text (2) + 8 pt"/>
    <w:aliases w:val="Italic15"/>
    <w:uiPriority w:val="99"/>
    <w:rsid w:val="009274BD"/>
    <w:rPr>
      <w:rFonts w:ascii="Times New Roman" w:hAnsi="Times New Roman" w:cs="Times New Roman"/>
      <w:i/>
      <w:iCs/>
      <w:sz w:val="16"/>
      <w:szCs w:val="16"/>
      <w:u w:val="none"/>
      <w:shd w:val="clear" w:color="auto" w:fill="FFFFFF"/>
    </w:rPr>
  </w:style>
  <w:style w:type="character" w:customStyle="1" w:styleId="Bodytext275pt">
    <w:name w:val="Body text (2) + 7.5 pt"/>
    <w:uiPriority w:val="99"/>
    <w:rsid w:val="009274BD"/>
    <w:rPr>
      <w:rFonts w:ascii="Times New Roman" w:hAnsi="Times New Roman" w:cs="Times New Roman"/>
      <w:sz w:val="15"/>
      <w:szCs w:val="15"/>
      <w:u w:val="none"/>
      <w:shd w:val="clear" w:color="auto" w:fill="FFFFFF"/>
    </w:rPr>
  </w:style>
  <w:style w:type="character" w:customStyle="1" w:styleId="Bodytext3">
    <w:name w:val="Body text (3)_"/>
    <w:link w:val="Bodytext31"/>
    <w:uiPriority w:val="99"/>
    <w:rsid w:val="009274BD"/>
    <w:rPr>
      <w:i/>
      <w:iCs/>
      <w:sz w:val="16"/>
      <w:szCs w:val="16"/>
      <w:shd w:val="clear" w:color="auto" w:fill="FFFFFF"/>
    </w:rPr>
  </w:style>
  <w:style w:type="paragraph" w:customStyle="1" w:styleId="Bodytext31">
    <w:name w:val="Body text (3)1"/>
    <w:basedOn w:val="Normal"/>
    <w:link w:val="Bodytext3"/>
    <w:uiPriority w:val="99"/>
    <w:rsid w:val="009274BD"/>
    <w:pPr>
      <w:widowControl w:val="0"/>
      <w:shd w:val="clear" w:color="auto" w:fill="FFFFFF"/>
      <w:spacing w:before="180" w:after="0" w:line="202" w:lineRule="exact"/>
      <w:ind w:hanging="480"/>
      <w:jc w:val="both"/>
    </w:pPr>
    <w:rPr>
      <w:rFonts w:asciiTheme="minorHAnsi" w:eastAsiaTheme="minorHAnsi" w:hAnsiTheme="minorHAnsi" w:cstheme="minorBidi"/>
      <w:i/>
      <w:iCs/>
      <w:sz w:val="16"/>
      <w:szCs w:val="16"/>
      <w:lang w:val="sq-AL"/>
    </w:rPr>
  </w:style>
  <w:style w:type="character" w:customStyle="1" w:styleId="Bodytext8">
    <w:name w:val="Body text (8)_"/>
    <w:link w:val="Bodytext81"/>
    <w:uiPriority w:val="99"/>
    <w:locked/>
    <w:rsid w:val="009274BD"/>
    <w:rPr>
      <w:b/>
      <w:bCs/>
      <w:sz w:val="15"/>
      <w:szCs w:val="15"/>
      <w:shd w:val="clear" w:color="auto" w:fill="FFFFFF"/>
    </w:rPr>
  </w:style>
  <w:style w:type="paragraph" w:customStyle="1" w:styleId="Bodytext81">
    <w:name w:val="Body text (8)1"/>
    <w:basedOn w:val="Normal"/>
    <w:link w:val="Bodytext8"/>
    <w:uiPriority w:val="99"/>
    <w:rsid w:val="009274BD"/>
    <w:pPr>
      <w:widowControl w:val="0"/>
      <w:shd w:val="clear" w:color="auto" w:fill="FFFFFF"/>
      <w:spacing w:after="0" w:line="200" w:lineRule="exact"/>
      <w:ind w:hanging="260"/>
    </w:pPr>
    <w:rPr>
      <w:rFonts w:asciiTheme="minorHAnsi" w:eastAsiaTheme="minorHAnsi" w:hAnsiTheme="minorHAnsi" w:cstheme="minorBidi"/>
      <w:b/>
      <w:bCs/>
      <w:sz w:val="15"/>
      <w:szCs w:val="15"/>
      <w:lang w:val="sq-AL"/>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1649AE"/>
    <w:pPr>
      <w:ind w:left="720"/>
      <w:contextualSpacing/>
    </w:pPr>
  </w:style>
  <w:style w:type="paragraph" w:styleId="FootnoteText">
    <w:name w:val="footnote text"/>
    <w:aliases w:val="Car, Char1,Footnote Text Char1 Char Char Char,Footnote Text Char Char Char Char Char,Char1,single space,footnote text,fn,FOOTNOTES,Footnote Text Char2 Char,Footnote Text Char1 Char Char,Footnote Text Char2 Char Char Char,f,Footnotes,ft,ADB"/>
    <w:basedOn w:val="Normal"/>
    <w:link w:val="FootnoteTextChar"/>
    <w:unhideWhenUsed/>
    <w:qFormat/>
    <w:rsid w:val="003921AC"/>
    <w:pPr>
      <w:spacing w:after="0" w:line="240" w:lineRule="auto"/>
    </w:pPr>
    <w:rPr>
      <w:sz w:val="20"/>
      <w:szCs w:val="20"/>
    </w:rPr>
  </w:style>
  <w:style w:type="character" w:customStyle="1" w:styleId="FootnoteTextChar">
    <w:name w:val="Footnote Text Char"/>
    <w:aliases w:val="Car Char, Char1 Char,Footnote Text Char1 Char Char Char Char,Footnote Text Char Char Char Char Char Char,Char1 Char,single space Char,footnote text Char,fn Char,FOOTNOTES Char,Footnote Text Char2 Char Char,f Char,Footnotes Char"/>
    <w:basedOn w:val="DefaultParagraphFont"/>
    <w:link w:val="FootnoteText"/>
    <w:rsid w:val="003921AC"/>
    <w:rPr>
      <w:rFonts w:ascii="Calibri" w:eastAsia="Calibri" w:hAnsi="Calibri" w:cs="Times New Roman"/>
      <w:sz w:val="20"/>
      <w:szCs w:val="20"/>
      <w:lang w:val="en-US"/>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Ref"/>
    <w:basedOn w:val="DefaultParagraphFont"/>
    <w:link w:val="BVIfnr"/>
    <w:uiPriority w:val="99"/>
    <w:unhideWhenUsed/>
    <w:qFormat/>
    <w:rsid w:val="003921AC"/>
    <w:rPr>
      <w:vertAlign w:val="superscript"/>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D9376A"/>
    <w:rPr>
      <w:rFonts w:ascii="Calibri" w:eastAsia="Calibri" w:hAnsi="Calibri" w:cs="Times New Roman"/>
      <w:lang w:val="en-US"/>
    </w:rPr>
  </w:style>
  <w:style w:type="paragraph" w:styleId="CommentText">
    <w:name w:val="annotation text"/>
    <w:basedOn w:val="Normal"/>
    <w:link w:val="CommentTextChar"/>
    <w:uiPriority w:val="99"/>
    <w:semiHidden/>
    <w:unhideWhenUsed/>
    <w:rsid w:val="00880C0D"/>
    <w:pPr>
      <w:spacing w:line="240" w:lineRule="auto"/>
    </w:pPr>
    <w:rPr>
      <w:sz w:val="20"/>
      <w:szCs w:val="20"/>
    </w:rPr>
  </w:style>
  <w:style w:type="character" w:customStyle="1" w:styleId="CommentTextChar">
    <w:name w:val="Comment Text Char"/>
    <w:basedOn w:val="DefaultParagraphFont"/>
    <w:link w:val="CommentText"/>
    <w:uiPriority w:val="99"/>
    <w:semiHidden/>
    <w:rsid w:val="00880C0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80C0D"/>
    <w:pPr>
      <w:spacing w:after="160"/>
    </w:pPr>
    <w:rPr>
      <w:rFonts w:asciiTheme="minorHAnsi" w:eastAsia="MS Mincho" w:hAnsiTheme="minorHAnsi" w:cstheme="minorBidi"/>
      <w:b/>
      <w:bCs/>
    </w:rPr>
  </w:style>
  <w:style w:type="character" w:customStyle="1" w:styleId="CommentSubjectChar">
    <w:name w:val="Comment Subject Char"/>
    <w:basedOn w:val="CommentTextChar"/>
    <w:link w:val="CommentSubject"/>
    <w:uiPriority w:val="99"/>
    <w:semiHidden/>
    <w:rsid w:val="00880C0D"/>
    <w:rPr>
      <w:rFonts w:ascii="Calibri" w:eastAsia="MS Mincho" w:hAnsi="Calibri" w:cs="Times New Roman"/>
      <w:b/>
      <w:bCs/>
      <w:sz w:val="20"/>
      <w:szCs w:val="20"/>
      <w:lang w:val="en-US"/>
    </w:rPr>
  </w:style>
  <w:style w:type="character" w:styleId="CommentReference">
    <w:name w:val="annotation reference"/>
    <w:basedOn w:val="DefaultParagraphFont"/>
    <w:uiPriority w:val="99"/>
    <w:semiHidden/>
    <w:unhideWhenUsed/>
    <w:rsid w:val="008E0934"/>
    <w:rPr>
      <w:sz w:val="16"/>
      <w:szCs w:val="16"/>
    </w:rPr>
  </w:style>
  <w:style w:type="paragraph" w:styleId="BalloonText">
    <w:name w:val="Balloon Text"/>
    <w:basedOn w:val="Normal"/>
    <w:link w:val="BalloonTextChar"/>
    <w:uiPriority w:val="99"/>
    <w:semiHidden/>
    <w:unhideWhenUsed/>
    <w:rsid w:val="008E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934"/>
    <w:rPr>
      <w:rFonts w:ascii="Segoe UI" w:eastAsia="Calibri" w:hAnsi="Segoe UI" w:cs="Segoe UI"/>
      <w:sz w:val="18"/>
      <w:szCs w:val="18"/>
      <w:lang w:val="en-US"/>
    </w:rPr>
  </w:style>
  <w:style w:type="paragraph" w:styleId="Header">
    <w:name w:val="header"/>
    <w:basedOn w:val="Normal"/>
    <w:link w:val="HeaderChar"/>
    <w:uiPriority w:val="99"/>
    <w:unhideWhenUsed/>
    <w:rsid w:val="00251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6AE"/>
    <w:rPr>
      <w:rFonts w:ascii="Calibri" w:eastAsia="Calibri" w:hAnsi="Calibri" w:cs="Times New Roman"/>
      <w:lang w:val="en-US"/>
    </w:rPr>
  </w:style>
  <w:style w:type="paragraph" w:styleId="BodyTextIndent">
    <w:name w:val="Body Text Indent"/>
    <w:basedOn w:val="Normal"/>
    <w:link w:val="BodyTextIndentChar"/>
    <w:uiPriority w:val="99"/>
    <w:unhideWhenUsed/>
    <w:rsid w:val="00B32E92"/>
    <w:pPr>
      <w:spacing w:after="120" w:line="360" w:lineRule="auto"/>
      <w:ind w:left="360"/>
      <w:jc w:val="both"/>
    </w:pPr>
    <w:rPr>
      <w:lang w:val="sq-AL"/>
    </w:rPr>
  </w:style>
  <w:style w:type="character" w:customStyle="1" w:styleId="BodyTextIndentChar">
    <w:name w:val="Body Text Indent Char"/>
    <w:basedOn w:val="DefaultParagraphFont"/>
    <w:link w:val="BodyTextIndent"/>
    <w:uiPriority w:val="99"/>
    <w:rsid w:val="00B32E92"/>
    <w:rPr>
      <w:rFonts w:ascii="Calibri" w:eastAsia="Calibri" w:hAnsi="Calibri" w:cs="Times New Roman"/>
    </w:rPr>
  </w:style>
  <w:style w:type="character" w:customStyle="1" w:styleId="Heading1Char">
    <w:name w:val="Heading 1 Char"/>
    <w:basedOn w:val="DefaultParagraphFont"/>
    <w:link w:val="Heading1"/>
    <w:rsid w:val="005E4C56"/>
    <w:rPr>
      <w:rFonts w:ascii="Times New Roman" w:eastAsia="Times New Roman" w:hAnsi="Times New Roman" w:cs="Times New Roman"/>
      <w:b/>
      <w:bCs/>
      <w:sz w:val="24"/>
      <w:szCs w:val="24"/>
      <w:lang w:val="it-IT"/>
    </w:rPr>
  </w:style>
  <w:style w:type="paragraph" w:styleId="Title">
    <w:name w:val="Title"/>
    <w:aliases w:val="Char, Char"/>
    <w:basedOn w:val="Normal"/>
    <w:link w:val="TitleChar"/>
    <w:qFormat/>
    <w:rsid w:val="008E6416"/>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aliases w:val="Char Char, Char Char"/>
    <w:basedOn w:val="DefaultParagraphFont"/>
    <w:link w:val="Title"/>
    <w:rsid w:val="008E6416"/>
    <w:rPr>
      <w:rFonts w:ascii="Arial" w:eastAsia="Times New Roman" w:hAnsi="Arial" w:cs="Arial"/>
      <w:b/>
      <w:bCs/>
      <w:kern w:val="28"/>
      <w:sz w:val="32"/>
      <w:szCs w:val="32"/>
      <w:lang w:val="en-US"/>
    </w:rPr>
  </w:style>
  <w:style w:type="character" w:styleId="Strong">
    <w:name w:val="Strong"/>
    <w:basedOn w:val="DefaultParagraphFont"/>
    <w:uiPriority w:val="22"/>
    <w:qFormat/>
    <w:rsid w:val="0081255B"/>
    <w:rPr>
      <w:b/>
      <w:bCs/>
    </w:rPr>
  </w:style>
  <w:style w:type="character" w:styleId="IntenseEmphasis">
    <w:name w:val="Intense Emphasis"/>
    <w:basedOn w:val="DefaultParagraphFont"/>
    <w:uiPriority w:val="21"/>
    <w:qFormat/>
    <w:rsid w:val="0081255B"/>
    <w:rPr>
      <w:b/>
      <w:bCs/>
      <w:i/>
      <w:iCs/>
      <w:color w:val="4F81BD" w:themeColor="accent1"/>
    </w:rPr>
  </w:style>
  <w:style w:type="paragraph" w:styleId="Subtitle">
    <w:name w:val="Subtitle"/>
    <w:basedOn w:val="Normal"/>
    <w:next w:val="Normal"/>
    <w:link w:val="SubtitleChar"/>
    <w:uiPriority w:val="11"/>
    <w:qFormat/>
    <w:rsid w:val="008125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255B"/>
    <w:rPr>
      <w:rFonts w:asciiTheme="majorHAnsi" w:eastAsiaTheme="majorEastAsia" w:hAnsiTheme="majorHAnsi" w:cstheme="majorBidi"/>
      <w:i/>
      <w:iCs/>
      <w:color w:val="4F81BD" w:themeColor="accent1"/>
      <w:spacing w:val="15"/>
      <w:sz w:val="24"/>
      <w:szCs w:val="24"/>
      <w:lang w:val="en-US"/>
    </w:rPr>
  </w:style>
  <w:style w:type="paragraph" w:styleId="NoSpacing">
    <w:name w:val="No Spacing"/>
    <w:uiPriority w:val="1"/>
    <w:qFormat/>
    <w:rsid w:val="0081255B"/>
    <w:pPr>
      <w:spacing w:after="0" w:line="240" w:lineRule="auto"/>
    </w:pPr>
    <w:rPr>
      <w:rFonts w:ascii="Calibri" w:eastAsia="Calibri" w:hAnsi="Calibri" w:cs="Times New Roman"/>
      <w:lang w:val="en-US"/>
    </w:rPr>
  </w:style>
  <w:style w:type="paragraph" w:customStyle="1" w:styleId="ydp105d5830yiv9700378303ydp1904fba2msonormal">
    <w:name w:val="ydp105d5830yiv9700378303ydp1904fba2msonormal"/>
    <w:basedOn w:val="Normal"/>
    <w:rsid w:val="00AC5138"/>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hps">
    <w:name w:val="hps"/>
    <w:basedOn w:val="DefaultParagraphFont"/>
    <w:rsid w:val="00A8197A"/>
  </w:style>
  <w:style w:type="paragraph" w:customStyle="1" w:styleId="ydpfbf53b34yiv0573760960ydpf13be58bmsonormal">
    <w:name w:val="ydpfbf53b34yiv0573760960ydpf13be58bmsonormal"/>
    <w:basedOn w:val="Normal"/>
    <w:rsid w:val="00296EA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950E1C"/>
    <w:pPr>
      <w:spacing w:after="120"/>
    </w:pPr>
  </w:style>
  <w:style w:type="character" w:customStyle="1" w:styleId="BodyTextChar">
    <w:name w:val="Body Text Char"/>
    <w:basedOn w:val="DefaultParagraphFont"/>
    <w:link w:val="BodyText"/>
    <w:uiPriority w:val="99"/>
    <w:semiHidden/>
    <w:rsid w:val="00950E1C"/>
    <w:rPr>
      <w:rFonts w:ascii="Calibri" w:eastAsia="Calibri" w:hAnsi="Calibri" w:cs="Times New Roman"/>
      <w:lang w:val="en-US"/>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EF4455"/>
    <w:pPr>
      <w:spacing w:after="160" w:line="240" w:lineRule="exact"/>
    </w:pPr>
    <w:rPr>
      <w:rFonts w:asciiTheme="minorHAnsi" w:eastAsiaTheme="minorHAnsi" w:hAnsiTheme="minorHAnsi" w:cstheme="minorBidi"/>
      <w:vertAlign w:val="superscript"/>
      <w:lang w:val="sq-AL"/>
    </w:rPr>
  </w:style>
  <w:style w:type="character" w:customStyle="1" w:styleId="sb8d990e2">
    <w:name w:val="sb8d990e2"/>
    <w:rsid w:val="00BA4E3E"/>
  </w:style>
  <w:style w:type="character" w:customStyle="1" w:styleId="normaltextrun">
    <w:name w:val="normaltextrun"/>
    <w:basedOn w:val="DefaultParagraphFont"/>
    <w:rsid w:val="0054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5504">
      <w:bodyDiv w:val="1"/>
      <w:marLeft w:val="0"/>
      <w:marRight w:val="0"/>
      <w:marTop w:val="0"/>
      <w:marBottom w:val="0"/>
      <w:divBdr>
        <w:top w:val="none" w:sz="0" w:space="0" w:color="auto"/>
        <w:left w:val="none" w:sz="0" w:space="0" w:color="auto"/>
        <w:bottom w:val="none" w:sz="0" w:space="0" w:color="auto"/>
        <w:right w:val="none" w:sz="0" w:space="0" w:color="auto"/>
      </w:divBdr>
    </w:div>
    <w:div w:id="240993575">
      <w:bodyDiv w:val="1"/>
      <w:marLeft w:val="0"/>
      <w:marRight w:val="0"/>
      <w:marTop w:val="0"/>
      <w:marBottom w:val="0"/>
      <w:divBdr>
        <w:top w:val="none" w:sz="0" w:space="0" w:color="auto"/>
        <w:left w:val="none" w:sz="0" w:space="0" w:color="auto"/>
        <w:bottom w:val="none" w:sz="0" w:space="0" w:color="auto"/>
        <w:right w:val="none" w:sz="0" w:space="0" w:color="auto"/>
      </w:divBdr>
    </w:div>
    <w:div w:id="291987988">
      <w:bodyDiv w:val="1"/>
      <w:marLeft w:val="0"/>
      <w:marRight w:val="0"/>
      <w:marTop w:val="0"/>
      <w:marBottom w:val="0"/>
      <w:divBdr>
        <w:top w:val="none" w:sz="0" w:space="0" w:color="auto"/>
        <w:left w:val="none" w:sz="0" w:space="0" w:color="auto"/>
        <w:bottom w:val="none" w:sz="0" w:space="0" w:color="auto"/>
        <w:right w:val="none" w:sz="0" w:space="0" w:color="auto"/>
      </w:divBdr>
    </w:div>
    <w:div w:id="358941959">
      <w:bodyDiv w:val="1"/>
      <w:marLeft w:val="0"/>
      <w:marRight w:val="0"/>
      <w:marTop w:val="0"/>
      <w:marBottom w:val="0"/>
      <w:divBdr>
        <w:top w:val="none" w:sz="0" w:space="0" w:color="auto"/>
        <w:left w:val="none" w:sz="0" w:space="0" w:color="auto"/>
        <w:bottom w:val="none" w:sz="0" w:space="0" w:color="auto"/>
        <w:right w:val="none" w:sz="0" w:space="0" w:color="auto"/>
      </w:divBdr>
    </w:div>
    <w:div w:id="461581556">
      <w:bodyDiv w:val="1"/>
      <w:marLeft w:val="0"/>
      <w:marRight w:val="0"/>
      <w:marTop w:val="0"/>
      <w:marBottom w:val="0"/>
      <w:divBdr>
        <w:top w:val="none" w:sz="0" w:space="0" w:color="auto"/>
        <w:left w:val="none" w:sz="0" w:space="0" w:color="auto"/>
        <w:bottom w:val="none" w:sz="0" w:space="0" w:color="auto"/>
        <w:right w:val="none" w:sz="0" w:space="0" w:color="auto"/>
      </w:divBdr>
    </w:div>
    <w:div w:id="740368789">
      <w:bodyDiv w:val="1"/>
      <w:marLeft w:val="0"/>
      <w:marRight w:val="0"/>
      <w:marTop w:val="0"/>
      <w:marBottom w:val="0"/>
      <w:divBdr>
        <w:top w:val="none" w:sz="0" w:space="0" w:color="auto"/>
        <w:left w:val="none" w:sz="0" w:space="0" w:color="auto"/>
        <w:bottom w:val="none" w:sz="0" w:space="0" w:color="auto"/>
        <w:right w:val="none" w:sz="0" w:space="0" w:color="auto"/>
      </w:divBdr>
    </w:div>
    <w:div w:id="1113355122">
      <w:bodyDiv w:val="1"/>
      <w:marLeft w:val="0"/>
      <w:marRight w:val="0"/>
      <w:marTop w:val="0"/>
      <w:marBottom w:val="0"/>
      <w:divBdr>
        <w:top w:val="none" w:sz="0" w:space="0" w:color="auto"/>
        <w:left w:val="none" w:sz="0" w:space="0" w:color="auto"/>
        <w:bottom w:val="none" w:sz="0" w:space="0" w:color="auto"/>
        <w:right w:val="none" w:sz="0" w:space="0" w:color="auto"/>
      </w:divBdr>
    </w:div>
    <w:div w:id="1200700233">
      <w:bodyDiv w:val="1"/>
      <w:marLeft w:val="0"/>
      <w:marRight w:val="0"/>
      <w:marTop w:val="0"/>
      <w:marBottom w:val="0"/>
      <w:divBdr>
        <w:top w:val="none" w:sz="0" w:space="0" w:color="auto"/>
        <w:left w:val="none" w:sz="0" w:space="0" w:color="auto"/>
        <w:bottom w:val="none" w:sz="0" w:space="0" w:color="auto"/>
        <w:right w:val="none" w:sz="0" w:space="0" w:color="auto"/>
      </w:divBdr>
    </w:div>
    <w:div w:id="1208295975">
      <w:bodyDiv w:val="1"/>
      <w:marLeft w:val="0"/>
      <w:marRight w:val="0"/>
      <w:marTop w:val="0"/>
      <w:marBottom w:val="0"/>
      <w:divBdr>
        <w:top w:val="none" w:sz="0" w:space="0" w:color="auto"/>
        <w:left w:val="none" w:sz="0" w:space="0" w:color="auto"/>
        <w:bottom w:val="none" w:sz="0" w:space="0" w:color="auto"/>
        <w:right w:val="none" w:sz="0" w:space="0" w:color="auto"/>
      </w:divBdr>
    </w:div>
    <w:div w:id="1316109267">
      <w:bodyDiv w:val="1"/>
      <w:marLeft w:val="0"/>
      <w:marRight w:val="0"/>
      <w:marTop w:val="0"/>
      <w:marBottom w:val="0"/>
      <w:divBdr>
        <w:top w:val="none" w:sz="0" w:space="0" w:color="auto"/>
        <w:left w:val="none" w:sz="0" w:space="0" w:color="auto"/>
        <w:bottom w:val="none" w:sz="0" w:space="0" w:color="auto"/>
        <w:right w:val="none" w:sz="0" w:space="0" w:color="auto"/>
      </w:divBdr>
    </w:div>
    <w:div w:id="1331524269">
      <w:bodyDiv w:val="1"/>
      <w:marLeft w:val="0"/>
      <w:marRight w:val="0"/>
      <w:marTop w:val="0"/>
      <w:marBottom w:val="0"/>
      <w:divBdr>
        <w:top w:val="none" w:sz="0" w:space="0" w:color="auto"/>
        <w:left w:val="none" w:sz="0" w:space="0" w:color="auto"/>
        <w:bottom w:val="none" w:sz="0" w:space="0" w:color="auto"/>
        <w:right w:val="none" w:sz="0" w:space="0" w:color="auto"/>
      </w:divBdr>
    </w:div>
    <w:div w:id="1494485847">
      <w:bodyDiv w:val="1"/>
      <w:marLeft w:val="0"/>
      <w:marRight w:val="0"/>
      <w:marTop w:val="0"/>
      <w:marBottom w:val="0"/>
      <w:divBdr>
        <w:top w:val="none" w:sz="0" w:space="0" w:color="auto"/>
        <w:left w:val="none" w:sz="0" w:space="0" w:color="auto"/>
        <w:bottom w:val="none" w:sz="0" w:space="0" w:color="auto"/>
        <w:right w:val="none" w:sz="0" w:space="0" w:color="auto"/>
      </w:divBdr>
    </w:div>
    <w:div w:id="1635797333">
      <w:bodyDiv w:val="1"/>
      <w:marLeft w:val="0"/>
      <w:marRight w:val="0"/>
      <w:marTop w:val="0"/>
      <w:marBottom w:val="0"/>
      <w:divBdr>
        <w:top w:val="none" w:sz="0" w:space="0" w:color="auto"/>
        <w:left w:val="none" w:sz="0" w:space="0" w:color="auto"/>
        <w:bottom w:val="none" w:sz="0" w:space="0" w:color="auto"/>
        <w:right w:val="none" w:sz="0" w:space="0" w:color="auto"/>
      </w:divBdr>
    </w:div>
    <w:div w:id="1701783192">
      <w:bodyDiv w:val="1"/>
      <w:marLeft w:val="0"/>
      <w:marRight w:val="0"/>
      <w:marTop w:val="0"/>
      <w:marBottom w:val="0"/>
      <w:divBdr>
        <w:top w:val="none" w:sz="0" w:space="0" w:color="auto"/>
        <w:left w:val="none" w:sz="0" w:space="0" w:color="auto"/>
        <w:bottom w:val="none" w:sz="0" w:space="0" w:color="auto"/>
        <w:right w:val="none" w:sz="0" w:space="0" w:color="auto"/>
      </w:divBdr>
    </w:div>
    <w:div w:id="1726559650">
      <w:bodyDiv w:val="1"/>
      <w:marLeft w:val="0"/>
      <w:marRight w:val="0"/>
      <w:marTop w:val="0"/>
      <w:marBottom w:val="0"/>
      <w:divBdr>
        <w:top w:val="none" w:sz="0" w:space="0" w:color="auto"/>
        <w:left w:val="none" w:sz="0" w:space="0" w:color="auto"/>
        <w:bottom w:val="none" w:sz="0" w:space="0" w:color="auto"/>
        <w:right w:val="none" w:sz="0" w:space="0" w:color="auto"/>
      </w:divBdr>
    </w:div>
    <w:div w:id="1849250802">
      <w:bodyDiv w:val="1"/>
      <w:marLeft w:val="0"/>
      <w:marRight w:val="0"/>
      <w:marTop w:val="0"/>
      <w:marBottom w:val="0"/>
      <w:divBdr>
        <w:top w:val="none" w:sz="0" w:space="0" w:color="auto"/>
        <w:left w:val="none" w:sz="0" w:space="0" w:color="auto"/>
        <w:bottom w:val="none" w:sz="0" w:space="0" w:color="auto"/>
        <w:right w:val="none" w:sz="0" w:space="0" w:color="auto"/>
      </w:divBdr>
    </w:div>
    <w:div w:id="1865626966">
      <w:bodyDiv w:val="1"/>
      <w:marLeft w:val="0"/>
      <w:marRight w:val="0"/>
      <w:marTop w:val="0"/>
      <w:marBottom w:val="0"/>
      <w:divBdr>
        <w:top w:val="none" w:sz="0" w:space="0" w:color="auto"/>
        <w:left w:val="none" w:sz="0" w:space="0" w:color="auto"/>
        <w:bottom w:val="none" w:sz="0" w:space="0" w:color="auto"/>
        <w:right w:val="none" w:sz="0" w:space="0" w:color="auto"/>
      </w:divBdr>
    </w:div>
    <w:div w:id="1895194198">
      <w:bodyDiv w:val="1"/>
      <w:marLeft w:val="0"/>
      <w:marRight w:val="0"/>
      <w:marTop w:val="0"/>
      <w:marBottom w:val="0"/>
      <w:divBdr>
        <w:top w:val="none" w:sz="0" w:space="0" w:color="auto"/>
        <w:left w:val="none" w:sz="0" w:space="0" w:color="auto"/>
        <w:bottom w:val="none" w:sz="0" w:space="0" w:color="auto"/>
        <w:right w:val="none" w:sz="0" w:space="0" w:color="auto"/>
      </w:divBdr>
    </w:div>
    <w:div w:id="1961648451">
      <w:bodyDiv w:val="1"/>
      <w:marLeft w:val="0"/>
      <w:marRight w:val="0"/>
      <w:marTop w:val="0"/>
      <w:marBottom w:val="0"/>
      <w:divBdr>
        <w:top w:val="none" w:sz="0" w:space="0" w:color="auto"/>
        <w:left w:val="none" w:sz="0" w:space="0" w:color="auto"/>
        <w:bottom w:val="none" w:sz="0" w:space="0" w:color="auto"/>
        <w:right w:val="none" w:sz="0" w:space="0" w:color="auto"/>
      </w:divBdr>
    </w:div>
    <w:div w:id="20481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30EF-8DB6-4009-907E-2A3B846A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9336</Words>
  <Characters>53219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dc:creator>
  <cp:lastModifiedBy>user</cp:lastModifiedBy>
  <cp:revision>2</cp:revision>
  <cp:lastPrinted>2022-12-01T12:18:00Z</cp:lastPrinted>
  <dcterms:created xsi:type="dcterms:W3CDTF">2022-12-01T14:18:00Z</dcterms:created>
  <dcterms:modified xsi:type="dcterms:W3CDTF">2022-12-01T14:18:00Z</dcterms:modified>
</cp:coreProperties>
</file>