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C2F" w:rsidRDefault="008B7F75" w:rsidP="008B7F75">
      <w:pPr>
        <w:spacing w:after="0" w:line="360" w:lineRule="auto"/>
        <w:jc w:val="center"/>
        <w:rPr>
          <w:rFonts w:ascii="Times New Roman" w:hAnsi="Times New Roman"/>
          <w:b/>
          <w:sz w:val="24"/>
          <w:szCs w:val="24"/>
          <w:lang w:val="sq-AL"/>
        </w:rPr>
      </w:pPr>
      <w:r>
        <w:rPr>
          <w:rFonts w:ascii="Times New Roman" w:eastAsia="Times New Roman" w:hAnsi="Times New Roman"/>
          <w:b/>
          <w:bCs/>
          <w:sz w:val="24"/>
          <w:szCs w:val="24"/>
          <w:lang w:val="sq-AL"/>
        </w:rPr>
        <w:t xml:space="preserve">Vendim nr. 39 </w:t>
      </w:r>
      <w:r w:rsidRPr="008B7F75">
        <w:rPr>
          <w:rFonts w:ascii="Times New Roman" w:hAnsi="Times New Roman"/>
          <w:b/>
          <w:sz w:val="24"/>
          <w:szCs w:val="24"/>
          <w:lang w:val="sq-AL"/>
        </w:rPr>
        <w:t>datë</w:t>
      </w:r>
      <w:r w:rsidRPr="008B7F75">
        <w:rPr>
          <w:rFonts w:ascii="Times New Roman" w:hAnsi="Times New Roman"/>
          <w:b/>
          <w:sz w:val="24"/>
          <w:szCs w:val="24"/>
          <w:lang w:val="sq-AL"/>
        </w:rPr>
        <w:t xml:space="preserve"> </w:t>
      </w:r>
      <w:r w:rsidRPr="00BE1DBA">
        <w:rPr>
          <w:rFonts w:ascii="Times New Roman" w:hAnsi="Times New Roman"/>
          <w:b/>
          <w:bCs/>
          <w:sz w:val="24"/>
          <w:szCs w:val="24"/>
          <w:lang w:val="sq-AL"/>
        </w:rPr>
        <w:t>15.12.2022</w:t>
      </w:r>
    </w:p>
    <w:p w:rsidR="008B7F75" w:rsidRPr="008B7F75" w:rsidRDefault="008B7F75" w:rsidP="008B7F75">
      <w:pPr>
        <w:spacing w:after="0" w:line="360" w:lineRule="auto"/>
        <w:jc w:val="center"/>
        <w:rPr>
          <w:rFonts w:ascii="Times New Roman" w:eastAsia="Times New Roman" w:hAnsi="Times New Roman"/>
          <w:b/>
          <w:bCs/>
          <w:sz w:val="24"/>
          <w:szCs w:val="24"/>
          <w:lang w:val="sq-AL"/>
        </w:rPr>
      </w:pPr>
      <w:r>
        <w:rPr>
          <w:rFonts w:ascii="Times New Roman" w:hAnsi="Times New Roman"/>
          <w:b/>
          <w:sz w:val="24"/>
          <w:szCs w:val="24"/>
          <w:lang w:val="sq-AL"/>
        </w:rPr>
        <w:t>(V-39/22)</w:t>
      </w:r>
    </w:p>
    <w:p w:rsidR="008B7F75" w:rsidRDefault="008B7F75" w:rsidP="002D5429">
      <w:pPr>
        <w:tabs>
          <w:tab w:val="left" w:pos="720"/>
        </w:tabs>
        <w:spacing w:after="0" w:line="360" w:lineRule="auto"/>
        <w:jc w:val="both"/>
        <w:rPr>
          <w:rFonts w:ascii="Times New Roman" w:eastAsia="Times New Roman" w:hAnsi="Times New Roman"/>
          <w:b/>
          <w:bCs/>
          <w:sz w:val="24"/>
          <w:szCs w:val="24"/>
          <w:lang w:val="sq-AL"/>
        </w:rPr>
      </w:pPr>
    </w:p>
    <w:p w:rsidR="00A72C2F" w:rsidRPr="008B7F75" w:rsidRDefault="00A72C2F" w:rsidP="008B7F75">
      <w:pPr>
        <w:tabs>
          <w:tab w:val="left" w:pos="720"/>
        </w:tabs>
        <w:spacing w:after="0" w:line="360" w:lineRule="auto"/>
        <w:jc w:val="both"/>
        <w:rPr>
          <w:rFonts w:ascii="Times New Roman" w:eastAsia="Times New Roman" w:hAnsi="Times New Roman"/>
          <w:sz w:val="24"/>
          <w:szCs w:val="24"/>
          <w:lang w:val="sq-AL"/>
        </w:rPr>
      </w:pPr>
      <w:r w:rsidRPr="00BE1DBA">
        <w:rPr>
          <w:rFonts w:ascii="Times New Roman" w:eastAsia="Times New Roman" w:hAnsi="Times New Roman"/>
          <w:sz w:val="24"/>
          <w:szCs w:val="24"/>
          <w:lang w:val="sq-AL"/>
        </w:rPr>
        <w:t xml:space="preserve">Gjykata Kushtetuese </w:t>
      </w:r>
      <w:r w:rsidR="00F30540" w:rsidRPr="00BE1DBA">
        <w:rPr>
          <w:rFonts w:ascii="Times New Roman" w:eastAsia="Times New Roman" w:hAnsi="Times New Roman"/>
          <w:sz w:val="24"/>
          <w:szCs w:val="24"/>
          <w:lang w:val="sq-AL"/>
        </w:rPr>
        <w:t xml:space="preserve">e </w:t>
      </w:r>
      <w:r w:rsidRPr="00BE1DBA">
        <w:rPr>
          <w:rFonts w:ascii="Times New Roman" w:eastAsia="Times New Roman" w:hAnsi="Times New Roman"/>
          <w:sz w:val="24"/>
          <w:szCs w:val="24"/>
          <w:lang w:val="sq-AL"/>
        </w:rPr>
        <w:t>Republikës së Shqipërisë, e përbërë nga:</w:t>
      </w:r>
      <w:r w:rsidR="008B7F75">
        <w:rPr>
          <w:rFonts w:ascii="Times New Roman" w:eastAsia="Times New Roman" w:hAnsi="Times New Roman"/>
          <w:sz w:val="24"/>
          <w:szCs w:val="24"/>
          <w:lang w:val="sq-AL"/>
        </w:rPr>
        <w:t xml:space="preserve"> Vitore Tusha, </w:t>
      </w:r>
      <w:r w:rsidRPr="00BE1DBA">
        <w:rPr>
          <w:rFonts w:ascii="Times New Roman" w:eastAsia="Times New Roman" w:hAnsi="Times New Roman"/>
          <w:sz w:val="24"/>
          <w:szCs w:val="24"/>
          <w:lang w:val="sq-AL"/>
        </w:rPr>
        <w:t>Kryetare</w:t>
      </w:r>
      <w:r w:rsidR="008B7F75">
        <w:rPr>
          <w:rFonts w:ascii="Times New Roman" w:eastAsia="Times New Roman" w:hAnsi="Times New Roman"/>
          <w:sz w:val="24"/>
          <w:szCs w:val="24"/>
          <w:lang w:val="sq-AL"/>
        </w:rPr>
        <w:t>, Fiona Papajorgji, Elsa Toska, Altin Binaj, Sonila Bejtja, Sandër Beci, Ilir Toska, Marsida Xhaferllari, anëtar</w:t>
      </w:r>
      <w:r w:rsidR="008B7F75">
        <w:rPr>
          <w:rFonts w:ascii="Times New Roman" w:hAnsi="Times New Roman"/>
          <w:sz w:val="24"/>
          <w:szCs w:val="24"/>
          <w:lang w:val="sq-AL"/>
        </w:rPr>
        <w:t>ë</w:t>
      </w:r>
      <w:r w:rsidR="008B7F75">
        <w:rPr>
          <w:rFonts w:ascii="Times New Roman" w:eastAsia="Times New Roman" w:hAnsi="Times New Roman"/>
          <w:sz w:val="24"/>
          <w:szCs w:val="24"/>
          <w:lang w:val="sq-AL"/>
        </w:rPr>
        <w:t xml:space="preserve">, </w:t>
      </w:r>
      <w:r w:rsidRPr="00BE1DBA">
        <w:rPr>
          <w:rFonts w:ascii="Times New Roman" w:hAnsi="Times New Roman"/>
          <w:sz w:val="24"/>
          <w:szCs w:val="24"/>
          <w:lang w:val="sq-AL"/>
        </w:rPr>
        <w:t xml:space="preserve">me sekretare Enina Kotoni, në datën 10.11.2022 mori në shqyrtim në </w:t>
      </w:r>
      <w:r w:rsidRPr="00BE1DBA">
        <w:rPr>
          <w:rFonts w:ascii="Times New Roman" w:eastAsia="MS Mincho" w:hAnsi="Times New Roman"/>
          <w:sz w:val="24"/>
          <w:szCs w:val="24"/>
          <w:lang w:val="sq-AL"/>
        </w:rPr>
        <w:t xml:space="preserve">seancë </w:t>
      </w:r>
      <w:r w:rsidRPr="00BE1DBA">
        <w:rPr>
          <w:rFonts w:ascii="Times New Roman" w:eastAsia="MS Mincho" w:hAnsi="Times New Roman"/>
          <w:bCs/>
          <w:sz w:val="24"/>
          <w:szCs w:val="24"/>
          <w:lang w:val="sq-AL"/>
        </w:rPr>
        <w:t>plenare publike</w:t>
      </w:r>
      <w:r w:rsidRPr="00BE1DBA">
        <w:rPr>
          <w:rFonts w:ascii="Times New Roman" w:eastAsia="MS Mincho" w:hAnsi="Times New Roman"/>
          <w:sz w:val="24"/>
          <w:szCs w:val="24"/>
          <w:lang w:val="sq-AL"/>
        </w:rPr>
        <w:t xml:space="preserve"> </w:t>
      </w:r>
      <w:r w:rsidRPr="00BE1DBA">
        <w:rPr>
          <w:rFonts w:ascii="Times New Roman" w:hAnsi="Times New Roman"/>
          <w:sz w:val="24"/>
          <w:szCs w:val="24"/>
          <w:lang w:val="sq-AL"/>
        </w:rPr>
        <w:t xml:space="preserve">çështjen nr. 3 (K) 2022 </w:t>
      </w:r>
      <w:r w:rsidR="00CC15DA" w:rsidRPr="00BE1DBA">
        <w:rPr>
          <w:rFonts w:ascii="Times New Roman" w:hAnsi="Times New Roman"/>
          <w:sz w:val="24"/>
          <w:szCs w:val="24"/>
          <w:lang w:val="sq-AL"/>
        </w:rPr>
        <w:t>t</w:t>
      </w:r>
      <w:r w:rsidR="00CB24F3" w:rsidRPr="00BE1DBA">
        <w:rPr>
          <w:rFonts w:ascii="Times New Roman" w:hAnsi="Times New Roman"/>
          <w:sz w:val="24"/>
          <w:szCs w:val="24"/>
          <w:lang w:val="sq-AL"/>
        </w:rPr>
        <w:t>ë</w:t>
      </w:r>
      <w:r w:rsidR="00CC15DA" w:rsidRPr="00BE1DBA">
        <w:rPr>
          <w:rFonts w:ascii="Times New Roman" w:hAnsi="Times New Roman"/>
          <w:sz w:val="24"/>
          <w:szCs w:val="24"/>
          <w:lang w:val="sq-AL"/>
        </w:rPr>
        <w:t xml:space="preserve"> Regjistrit Themeltar</w:t>
      </w:r>
      <w:r w:rsidRPr="00BE1DBA">
        <w:rPr>
          <w:rFonts w:ascii="Times New Roman" w:hAnsi="Times New Roman"/>
          <w:sz w:val="24"/>
          <w:szCs w:val="24"/>
          <w:lang w:val="sq-AL"/>
        </w:rPr>
        <w:t>, që u përket:</w:t>
      </w:r>
    </w:p>
    <w:p w:rsidR="00A72C2F" w:rsidRDefault="00A72C2F" w:rsidP="002D5429">
      <w:pPr>
        <w:spacing w:after="0" w:line="360" w:lineRule="auto"/>
        <w:rPr>
          <w:rFonts w:ascii="Times New Roman" w:eastAsia="MS Mincho" w:hAnsi="Times New Roman"/>
          <w:i/>
          <w:sz w:val="24"/>
          <w:szCs w:val="24"/>
          <w:lang w:val="sq-AL"/>
        </w:rPr>
      </w:pPr>
    </w:p>
    <w:p w:rsidR="005E025B" w:rsidRPr="00BE1DBA" w:rsidRDefault="005E025B" w:rsidP="002D5429">
      <w:pPr>
        <w:spacing w:after="0" w:line="360" w:lineRule="auto"/>
        <w:rPr>
          <w:rFonts w:ascii="Times New Roman" w:eastAsia="MS Mincho" w:hAnsi="Times New Roman"/>
          <w:i/>
          <w:sz w:val="24"/>
          <w:szCs w:val="24"/>
          <w:lang w:val="sq-AL"/>
        </w:rPr>
      </w:pPr>
    </w:p>
    <w:p w:rsidR="00A72C2F" w:rsidRPr="00BE1DBA" w:rsidRDefault="00A72C2F" w:rsidP="002D5429">
      <w:pPr>
        <w:tabs>
          <w:tab w:val="left" w:pos="2880"/>
        </w:tabs>
        <w:spacing w:after="0" w:line="360" w:lineRule="auto"/>
        <w:ind w:left="2880" w:hanging="2160"/>
        <w:jc w:val="both"/>
        <w:rPr>
          <w:rFonts w:ascii="Times New Roman" w:hAnsi="Times New Roman"/>
          <w:b/>
          <w:bCs/>
          <w:sz w:val="24"/>
          <w:szCs w:val="24"/>
          <w:lang w:val="sq-AL"/>
        </w:rPr>
      </w:pPr>
      <w:r w:rsidRPr="00BE1DBA">
        <w:rPr>
          <w:rFonts w:ascii="Times New Roman" w:hAnsi="Times New Roman"/>
          <w:b/>
          <w:bCs/>
          <w:sz w:val="24"/>
          <w:szCs w:val="24"/>
          <w:lang w:val="sq-AL"/>
        </w:rPr>
        <w:t>KËRKUES:</w:t>
      </w:r>
      <w:r w:rsidR="003C3296" w:rsidRPr="00BE1DBA">
        <w:rPr>
          <w:rFonts w:ascii="Times New Roman" w:hAnsi="Times New Roman"/>
          <w:b/>
          <w:bCs/>
          <w:sz w:val="24"/>
          <w:szCs w:val="24"/>
          <w:lang w:val="sq-AL"/>
        </w:rPr>
        <w:tab/>
      </w:r>
      <w:r w:rsidRPr="00BE1DBA">
        <w:rPr>
          <w:rFonts w:ascii="Times New Roman" w:eastAsia="MS Mincho" w:hAnsi="Times New Roman"/>
          <w:b/>
          <w:sz w:val="24"/>
          <w:szCs w:val="24"/>
          <w:lang w:val="sq-AL"/>
        </w:rPr>
        <w:t xml:space="preserve">KOMITETI SHQIPTAR I HELSINKIT, </w:t>
      </w:r>
      <w:r w:rsidRPr="00BE1DBA">
        <w:rPr>
          <w:rFonts w:ascii="Times New Roman" w:hAnsi="Times New Roman"/>
          <w:bCs/>
          <w:sz w:val="24"/>
          <w:szCs w:val="24"/>
          <w:lang w:val="sq-AL"/>
        </w:rPr>
        <w:t>përfaqësuar nga drejtorja ekzekutive, Erida Skëndaj.</w:t>
      </w:r>
    </w:p>
    <w:p w:rsidR="00A72C2F" w:rsidRDefault="00A72C2F" w:rsidP="002D5429">
      <w:pPr>
        <w:spacing w:after="0" w:line="360" w:lineRule="auto"/>
        <w:ind w:left="2880" w:hanging="2160"/>
        <w:jc w:val="both"/>
        <w:rPr>
          <w:rFonts w:ascii="Times New Roman" w:eastAsia="MS Mincho" w:hAnsi="Times New Roman"/>
          <w:b/>
          <w:sz w:val="24"/>
          <w:szCs w:val="24"/>
          <w:lang w:val="sq-AL"/>
        </w:rPr>
      </w:pPr>
    </w:p>
    <w:p w:rsidR="005E025B" w:rsidRPr="00BE1DBA" w:rsidRDefault="005E025B" w:rsidP="002D5429">
      <w:pPr>
        <w:spacing w:after="0" w:line="360" w:lineRule="auto"/>
        <w:ind w:left="2880" w:hanging="2160"/>
        <w:jc w:val="both"/>
        <w:rPr>
          <w:rFonts w:ascii="Times New Roman" w:eastAsia="MS Mincho" w:hAnsi="Times New Roman"/>
          <w:b/>
          <w:sz w:val="24"/>
          <w:szCs w:val="24"/>
          <w:lang w:val="sq-AL"/>
        </w:rPr>
      </w:pPr>
    </w:p>
    <w:p w:rsidR="00A72C2F" w:rsidRPr="00BE1DBA" w:rsidRDefault="00A72C2F" w:rsidP="002D5429">
      <w:pPr>
        <w:spacing w:after="0" w:line="360" w:lineRule="auto"/>
        <w:ind w:left="2880" w:hanging="2160"/>
        <w:jc w:val="both"/>
        <w:rPr>
          <w:rFonts w:ascii="Times New Roman" w:hAnsi="Times New Roman"/>
          <w:b/>
          <w:bCs/>
          <w:sz w:val="24"/>
          <w:szCs w:val="24"/>
          <w:lang w:val="sq-AL"/>
        </w:rPr>
      </w:pPr>
      <w:r w:rsidRPr="00BE1DBA">
        <w:rPr>
          <w:rFonts w:ascii="Times New Roman" w:hAnsi="Times New Roman"/>
          <w:b/>
          <w:bCs/>
          <w:sz w:val="24"/>
          <w:szCs w:val="24"/>
          <w:lang w:val="sq-AL"/>
        </w:rPr>
        <w:t xml:space="preserve">SUBJEKTE TË INTERESUARA: </w:t>
      </w:r>
    </w:p>
    <w:p w:rsidR="00A72C2F" w:rsidRPr="00BE1DBA" w:rsidRDefault="00A72C2F" w:rsidP="002D5429">
      <w:pPr>
        <w:spacing w:after="0" w:line="360" w:lineRule="auto"/>
        <w:ind w:left="2880"/>
        <w:jc w:val="both"/>
        <w:rPr>
          <w:rFonts w:ascii="Times New Roman" w:eastAsia="MS Mincho" w:hAnsi="Times New Roman"/>
          <w:b/>
          <w:sz w:val="24"/>
          <w:szCs w:val="24"/>
          <w:lang w:val="sq-AL"/>
        </w:rPr>
      </w:pPr>
      <w:r w:rsidRPr="00BE1DBA">
        <w:rPr>
          <w:rFonts w:ascii="Times New Roman" w:hAnsi="Times New Roman"/>
          <w:b/>
          <w:iCs/>
          <w:sz w:val="24"/>
          <w:szCs w:val="24"/>
          <w:lang w:val="sq-AL"/>
        </w:rPr>
        <w:t xml:space="preserve">KUVENDI I REPUBLIKËS SË SHQIPËRISË, </w:t>
      </w:r>
      <w:r w:rsidRPr="00BE1DBA">
        <w:rPr>
          <w:rFonts w:ascii="Times New Roman" w:eastAsia="MS Mincho" w:hAnsi="Times New Roman"/>
          <w:sz w:val="24"/>
          <w:szCs w:val="24"/>
          <w:lang w:val="sq-AL"/>
        </w:rPr>
        <w:t xml:space="preserve">përfaqësuar </w:t>
      </w:r>
      <w:r w:rsidR="00C22929" w:rsidRPr="00BE1DBA">
        <w:rPr>
          <w:rFonts w:ascii="Times New Roman" w:eastAsia="MS Mincho" w:hAnsi="Times New Roman"/>
          <w:sz w:val="24"/>
          <w:szCs w:val="24"/>
          <w:lang w:val="sq-AL"/>
        </w:rPr>
        <w:t xml:space="preserve">me autorizim </w:t>
      </w:r>
      <w:r w:rsidRPr="00BE1DBA">
        <w:rPr>
          <w:rFonts w:ascii="Times New Roman" w:eastAsia="MS Mincho" w:hAnsi="Times New Roman"/>
          <w:sz w:val="24"/>
          <w:szCs w:val="24"/>
          <w:lang w:val="sq-AL"/>
        </w:rPr>
        <w:t xml:space="preserve">nga </w:t>
      </w:r>
      <w:r w:rsidR="002E3C0E" w:rsidRPr="00BE1DBA">
        <w:rPr>
          <w:rFonts w:ascii="Times New Roman" w:eastAsia="MS Mincho" w:hAnsi="Times New Roman"/>
          <w:sz w:val="24"/>
          <w:szCs w:val="24"/>
          <w:lang w:val="sq-AL"/>
        </w:rPr>
        <w:t>Mimoza Arbi</w:t>
      </w:r>
      <w:r w:rsidR="00F30540" w:rsidRPr="00BE1DBA">
        <w:rPr>
          <w:rFonts w:ascii="Times New Roman" w:eastAsia="MS Mincho" w:hAnsi="Times New Roman"/>
          <w:sz w:val="24"/>
          <w:szCs w:val="24"/>
          <w:lang w:val="sq-AL"/>
        </w:rPr>
        <w:t xml:space="preserve"> dhe Erind M</w:t>
      </w:r>
      <w:r w:rsidR="009E69EA" w:rsidRPr="00BE1DBA">
        <w:rPr>
          <w:rFonts w:ascii="Times New Roman" w:eastAsia="MS Mincho" w:hAnsi="Times New Roman"/>
          <w:sz w:val="24"/>
          <w:szCs w:val="24"/>
          <w:lang w:val="sq-AL"/>
        </w:rPr>
        <w:t>ë</w:t>
      </w:r>
      <w:r w:rsidR="00F30540" w:rsidRPr="00BE1DBA">
        <w:rPr>
          <w:rFonts w:ascii="Times New Roman" w:eastAsia="MS Mincho" w:hAnsi="Times New Roman"/>
          <w:sz w:val="24"/>
          <w:szCs w:val="24"/>
          <w:lang w:val="sq-AL"/>
        </w:rPr>
        <w:t>rkuri</w:t>
      </w:r>
      <w:r w:rsidRPr="00BE1DBA">
        <w:rPr>
          <w:rFonts w:ascii="Times New Roman" w:eastAsia="MS Mincho" w:hAnsi="Times New Roman"/>
          <w:sz w:val="24"/>
          <w:szCs w:val="24"/>
          <w:lang w:val="sq-AL"/>
        </w:rPr>
        <w:t>.</w:t>
      </w:r>
    </w:p>
    <w:p w:rsidR="00A72C2F" w:rsidRPr="00BE1DBA" w:rsidRDefault="00A72C2F" w:rsidP="002D5429">
      <w:pPr>
        <w:spacing w:after="0" w:line="360" w:lineRule="auto"/>
        <w:ind w:left="2880"/>
        <w:jc w:val="both"/>
        <w:rPr>
          <w:rFonts w:ascii="Times New Roman" w:eastAsia="MS Mincho" w:hAnsi="Times New Roman"/>
          <w:b/>
          <w:sz w:val="24"/>
          <w:szCs w:val="24"/>
          <w:lang w:val="sq-AL"/>
        </w:rPr>
      </w:pPr>
      <w:r w:rsidRPr="00BE1DBA">
        <w:rPr>
          <w:rFonts w:ascii="Times New Roman" w:hAnsi="Times New Roman"/>
          <w:b/>
          <w:iCs/>
          <w:sz w:val="24"/>
          <w:szCs w:val="24"/>
          <w:lang w:val="sq-AL"/>
        </w:rPr>
        <w:t xml:space="preserve">KËSHILLI I MINISTRAVE I REPUBLIKËS SË SHQIPËRISË, </w:t>
      </w:r>
      <w:r w:rsidRPr="00BE1DBA">
        <w:rPr>
          <w:rFonts w:ascii="Times New Roman" w:eastAsia="MS Mincho" w:hAnsi="Times New Roman"/>
          <w:sz w:val="24"/>
          <w:szCs w:val="24"/>
          <w:lang w:val="sq-AL"/>
        </w:rPr>
        <w:t xml:space="preserve">përfaqësuar </w:t>
      </w:r>
      <w:r w:rsidR="00C22929" w:rsidRPr="00BE1DBA">
        <w:rPr>
          <w:rFonts w:ascii="Times New Roman" w:eastAsia="MS Mincho" w:hAnsi="Times New Roman"/>
          <w:sz w:val="24"/>
          <w:szCs w:val="24"/>
          <w:lang w:val="sq-AL"/>
        </w:rPr>
        <w:t xml:space="preserve">me autorizim </w:t>
      </w:r>
      <w:r w:rsidRPr="00BE1DBA">
        <w:rPr>
          <w:rFonts w:ascii="Times New Roman" w:eastAsia="MS Mincho" w:hAnsi="Times New Roman"/>
          <w:sz w:val="24"/>
          <w:szCs w:val="24"/>
          <w:lang w:val="sq-AL"/>
        </w:rPr>
        <w:t xml:space="preserve">nga </w:t>
      </w:r>
      <w:r w:rsidR="00CC15DA" w:rsidRPr="00BE1DBA">
        <w:rPr>
          <w:rFonts w:ascii="Times New Roman" w:eastAsia="MS Mincho" w:hAnsi="Times New Roman"/>
          <w:sz w:val="24"/>
          <w:szCs w:val="24"/>
          <w:lang w:val="sq-AL"/>
        </w:rPr>
        <w:t xml:space="preserve">Avokatja </w:t>
      </w:r>
      <w:r w:rsidR="00714847" w:rsidRPr="00BE1DBA">
        <w:rPr>
          <w:rFonts w:ascii="Times New Roman" w:eastAsia="MS Mincho" w:hAnsi="Times New Roman"/>
          <w:sz w:val="24"/>
          <w:szCs w:val="24"/>
          <w:lang w:val="sq-AL"/>
        </w:rPr>
        <w:t xml:space="preserve">e </w:t>
      </w:r>
      <w:r w:rsidR="00CC15DA" w:rsidRPr="00BE1DBA">
        <w:rPr>
          <w:rFonts w:ascii="Times New Roman" w:eastAsia="MS Mincho" w:hAnsi="Times New Roman"/>
          <w:sz w:val="24"/>
          <w:szCs w:val="24"/>
          <w:lang w:val="sq-AL"/>
        </w:rPr>
        <w:t xml:space="preserve">Shtetit </w:t>
      </w:r>
      <w:r w:rsidR="00714847" w:rsidRPr="00BE1DBA">
        <w:rPr>
          <w:rFonts w:ascii="Times New Roman" w:eastAsia="MS Mincho" w:hAnsi="Times New Roman"/>
          <w:sz w:val="24"/>
          <w:szCs w:val="24"/>
          <w:lang w:val="sq-AL"/>
        </w:rPr>
        <w:t>Irma Qosja</w:t>
      </w:r>
      <w:r w:rsidRPr="00BE1DBA">
        <w:rPr>
          <w:rFonts w:ascii="Times New Roman" w:eastAsia="MS Mincho" w:hAnsi="Times New Roman"/>
          <w:sz w:val="24"/>
          <w:szCs w:val="24"/>
          <w:lang w:val="sq-AL"/>
        </w:rPr>
        <w:t>.</w:t>
      </w:r>
    </w:p>
    <w:p w:rsidR="00A72C2F" w:rsidRPr="00BE1DBA" w:rsidRDefault="00A72C2F" w:rsidP="002D5429">
      <w:pPr>
        <w:spacing w:after="0" w:line="360" w:lineRule="auto"/>
        <w:ind w:left="2880"/>
        <w:jc w:val="both"/>
        <w:rPr>
          <w:rFonts w:ascii="Times New Roman" w:eastAsia="MS Mincho" w:hAnsi="Times New Roman"/>
          <w:sz w:val="24"/>
          <w:szCs w:val="24"/>
          <w:lang w:val="sq-AL"/>
        </w:rPr>
      </w:pPr>
      <w:r w:rsidRPr="00BE1DBA">
        <w:rPr>
          <w:rFonts w:ascii="Times New Roman" w:hAnsi="Times New Roman"/>
          <w:b/>
          <w:iCs/>
          <w:sz w:val="24"/>
          <w:szCs w:val="24"/>
          <w:lang w:val="sq-AL"/>
        </w:rPr>
        <w:t xml:space="preserve">PROKURORIA E PËRGJITHSHME E REPUBLIKËS SË SHQIPËRISË, </w:t>
      </w:r>
      <w:r w:rsidRPr="00BE1DBA">
        <w:rPr>
          <w:rFonts w:ascii="Times New Roman" w:eastAsia="MS Mincho" w:hAnsi="Times New Roman"/>
          <w:sz w:val="24"/>
          <w:szCs w:val="24"/>
          <w:lang w:val="sq-AL"/>
        </w:rPr>
        <w:t>në mungesë.</w:t>
      </w:r>
    </w:p>
    <w:p w:rsidR="00A72C2F" w:rsidRPr="00BE1DBA" w:rsidRDefault="00A72C2F" w:rsidP="002D5429">
      <w:pPr>
        <w:spacing w:after="0" w:line="360" w:lineRule="auto"/>
        <w:ind w:left="2880" w:hanging="2160"/>
        <w:jc w:val="both"/>
        <w:rPr>
          <w:rFonts w:ascii="Times New Roman" w:eastAsia="MS Mincho" w:hAnsi="Times New Roman"/>
          <w:b/>
          <w:sz w:val="24"/>
          <w:szCs w:val="24"/>
          <w:lang w:val="sq-AL"/>
        </w:rPr>
      </w:pPr>
    </w:p>
    <w:p w:rsidR="00835F09" w:rsidRPr="00BE1DBA" w:rsidRDefault="00A72C2F" w:rsidP="002D5429">
      <w:pPr>
        <w:suppressAutoHyphens/>
        <w:spacing w:after="0" w:line="360" w:lineRule="auto"/>
        <w:ind w:left="2880" w:hanging="2160"/>
        <w:jc w:val="both"/>
        <w:outlineLvl w:val="0"/>
        <w:rPr>
          <w:rFonts w:ascii="Times New Roman" w:hAnsi="Times New Roman"/>
          <w:b/>
          <w:sz w:val="24"/>
          <w:szCs w:val="24"/>
          <w:lang w:val="sq-AL"/>
        </w:rPr>
      </w:pPr>
      <w:r w:rsidRPr="00BE1DBA">
        <w:rPr>
          <w:rFonts w:ascii="Times New Roman" w:eastAsia="MS Mincho" w:hAnsi="Times New Roman"/>
          <w:b/>
          <w:sz w:val="24"/>
          <w:szCs w:val="24"/>
          <w:lang w:val="sq-AL"/>
        </w:rPr>
        <w:t xml:space="preserve">OBJEKTI: </w:t>
      </w:r>
      <w:r w:rsidRPr="00BE1DBA">
        <w:rPr>
          <w:rFonts w:ascii="Times New Roman" w:eastAsia="MS Mincho" w:hAnsi="Times New Roman"/>
          <w:b/>
          <w:sz w:val="24"/>
          <w:szCs w:val="24"/>
          <w:lang w:val="sq-AL"/>
        </w:rPr>
        <w:tab/>
      </w:r>
      <w:r w:rsidR="00835F09" w:rsidRPr="00BE1DBA">
        <w:rPr>
          <w:rFonts w:ascii="Times New Roman" w:hAnsi="Times New Roman"/>
          <w:b/>
          <w:sz w:val="24"/>
          <w:szCs w:val="24"/>
          <w:lang w:val="sq-AL" w:eastAsia="fr-FR"/>
        </w:rPr>
        <w:t>Shfuqizimi i neneve 89/b dhe 242/a të Kodit Penal, si të papajtueshme me Kushtetutën e Republikës së Shqipërisë</w:t>
      </w:r>
      <w:r w:rsidR="00835F09" w:rsidRPr="00BE1DBA">
        <w:rPr>
          <w:rFonts w:ascii="Times New Roman" w:hAnsi="Times New Roman"/>
          <w:b/>
          <w:sz w:val="24"/>
          <w:szCs w:val="24"/>
          <w:lang w:val="sq-AL"/>
        </w:rPr>
        <w:t>.</w:t>
      </w:r>
    </w:p>
    <w:p w:rsidR="00A72C2F" w:rsidRPr="00BE1DBA" w:rsidRDefault="00A72C2F" w:rsidP="002D5429">
      <w:pPr>
        <w:spacing w:after="0" w:line="360" w:lineRule="auto"/>
        <w:ind w:left="2880" w:hanging="2160"/>
        <w:jc w:val="both"/>
        <w:rPr>
          <w:rFonts w:ascii="Times New Roman" w:hAnsi="Times New Roman"/>
          <w:b/>
          <w:sz w:val="24"/>
          <w:szCs w:val="24"/>
          <w:lang w:val="sq-AL"/>
        </w:rPr>
      </w:pPr>
    </w:p>
    <w:p w:rsidR="00A72C2F" w:rsidRPr="00BE1DBA" w:rsidRDefault="00A72C2F" w:rsidP="002D5429">
      <w:pPr>
        <w:spacing w:after="0" w:line="360" w:lineRule="auto"/>
        <w:ind w:left="2880" w:hanging="2160"/>
        <w:jc w:val="both"/>
        <w:rPr>
          <w:rFonts w:ascii="Times New Roman" w:hAnsi="Times New Roman"/>
          <w:bCs/>
          <w:sz w:val="24"/>
          <w:szCs w:val="24"/>
          <w:lang w:val="sq-AL"/>
        </w:rPr>
      </w:pPr>
      <w:r w:rsidRPr="00BE1DBA">
        <w:rPr>
          <w:rFonts w:ascii="Times New Roman" w:eastAsia="MS Mincho" w:hAnsi="Times New Roman"/>
          <w:b/>
          <w:sz w:val="24"/>
          <w:szCs w:val="24"/>
          <w:lang w:val="sq-AL"/>
        </w:rPr>
        <w:t xml:space="preserve">BAZA LIGJORE: </w:t>
      </w:r>
      <w:r w:rsidRPr="00BE1DBA">
        <w:rPr>
          <w:rFonts w:ascii="Times New Roman" w:eastAsia="MS Mincho" w:hAnsi="Times New Roman"/>
          <w:b/>
          <w:sz w:val="24"/>
          <w:szCs w:val="24"/>
          <w:lang w:val="sq-AL"/>
        </w:rPr>
        <w:tab/>
      </w:r>
      <w:r w:rsidR="00282E83" w:rsidRPr="00BE1DBA">
        <w:rPr>
          <w:rFonts w:ascii="Times New Roman" w:hAnsi="Times New Roman"/>
          <w:bCs/>
          <w:sz w:val="24"/>
          <w:szCs w:val="24"/>
          <w:lang w:val="sq-AL"/>
        </w:rPr>
        <w:t>Nenet 3, 4, 17, pika 2, 18, 38, pika 1, 81, pika 2, shkronja “d”, 83, 131, pika 1, shkronja “a”</w:t>
      </w:r>
      <w:r w:rsidR="00CC15DA" w:rsidRPr="00BE1DBA">
        <w:rPr>
          <w:rFonts w:ascii="Times New Roman" w:hAnsi="Times New Roman"/>
          <w:bCs/>
          <w:sz w:val="24"/>
          <w:szCs w:val="24"/>
          <w:lang w:val="sq-AL"/>
        </w:rPr>
        <w:t xml:space="preserve"> dhe</w:t>
      </w:r>
      <w:r w:rsidR="00282E83" w:rsidRPr="00BE1DBA">
        <w:rPr>
          <w:rFonts w:ascii="Times New Roman" w:hAnsi="Times New Roman"/>
          <w:bCs/>
          <w:sz w:val="24"/>
          <w:szCs w:val="24"/>
          <w:lang w:val="sq-AL"/>
        </w:rPr>
        <w:t xml:space="preserve"> 134, pikat 1, shkronjat “</w:t>
      </w:r>
      <w:r w:rsidR="00AE5019" w:rsidRPr="00BE1DBA">
        <w:rPr>
          <w:rFonts w:ascii="Times New Roman" w:hAnsi="Times New Roman"/>
          <w:bCs/>
          <w:sz w:val="24"/>
          <w:szCs w:val="24"/>
          <w:lang w:val="sq-AL"/>
        </w:rPr>
        <w:t>h</w:t>
      </w:r>
      <w:r w:rsidR="00282E83" w:rsidRPr="00BE1DBA">
        <w:rPr>
          <w:rFonts w:ascii="Times New Roman" w:hAnsi="Times New Roman"/>
          <w:bCs/>
          <w:sz w:val="24"/>
          <w:szCs w:val="24"/>
          <w:lang w:val="sq-AL"/>
        </w:rPr>
        <w:t>” dhe 2, të Kushtetutës së Republikës së Shqipërisë; nenet 14 dhe 15, pika 1</w:t>
      </w:r>
      <w:r w:rsidR="00AE5019" w:rsidRPr="00BE1DBA">
        <w:rPr>
          <w:rFonts w:ascii="Times New Roman" w:hAnsi="Times New Roman"/>
          <w:bCs/>
          <w:sz w:val="24"/>
          <w:szCs w:val="24"/>
          <w:lang w:val="sq-AL"/>
        </w:rPr>
        <w:t>,</w:t>
      </w:r>
      <w:r w:rsidR="00282E83" w:rsidRPr="00BE1DBA">
        <w:rPr>
          <w:rFonts w:ascii="Times New Roman" w:hAnsi="Times New Roman"/>
          <w:bCs/>
          <w:sz w:val="24"/>
          <w:szCs w:val="24"/>
          <w:lang w:val="sq-AL"/>
        </w:rPr>
        <w:t xml:space="preserve"> të Konventës Evropiane për të Drejtat e Njeriut </w:t>
      </w:r>
      <w:r w:rsidR="00282E83" w:rsidRPr="00BE1DBA">
        <w:rPr>
          <w:rFonts w:ascii="Times New Roman" w:hAnsi="Times New Roman"/>
          <w:bCs/>
          <w:i/>
          <w:sz w:val="24"/>
          <w:szCs w:val="24"/>
          <w:lang w:val="sq-AL"/>
        </w:rPr>
        <w:t>(KEDNJ)</w:t>
      </w:r>
      <w:r w:rsidR="00282E83" w:rsidRPr="00BE1DBA">
        <w:rPr>
          <w:rFonts w:ascii="Times New Roman" w:hAnsi="Times New Roman"/>
          <w:bCs/>
          <w:sz w:val="24"/>
          <w:szCs w:val="24"/>
          <w:lang w:val="sq-AL"/>
        </w:rPr>
        <w:t xml:space="preserve">; nenet 27, 28, 29, 30, 47, 49, 50 dhe 51 të ligjit nr. 8577, datë 10.02.2000 “Për </w:t>
      </w:r>
      <w:r w:rsidR="00282E83" w:rsidRPr="00BE1DBA">
        <w:rPr>
          <w:rFonts w:ascii="Times New Roman" w:hAnsi="Times New Roman"/>
          <w:bCs/>
          <w:sz w:val="24"/>
          <w:szCs w:val="24"/>
          <w:lang w:val="sq-AL"/>
        </w:rPr>
        <w:lastRenderedPageBreak/>
        <w:t xml:space="preserve">organizimin dhe funksionimin e Gjykatës Kushtetuese të Republikës së Shqipërisë”, të ndryshuar </w:t>
      </w:r>
      <w:r w:rsidR="00282E83" w:rsidRPr="00BE1DBA">
        <w:rPr>
          <w:rFonts w:ascii="Times New Roman" w:hAnsi="Times New Roman"/>
          <w:bCs/>
          <w:i/>
          <w:sz w:val="24"/>
          <w:szCs w:val="24"/>
          <w:lang w:val="sq-AL"/>
        </w:rPr>
        <w:t>(ligji nr. 8577/2000)</w:t>
      </w:r>
      <w:r w:rsidR="00282E83" w:rsidRPr="00BE1DBA">
        <w:rPr>
          <w:rFonts w:ascii="Times New Roman" w:hAnsi="Times New Roman"/>
          <w:bCs/>
          <w:sz w:val="24"/>
          <w:szCs w:val="24"/>
          <w:lang w:val="sq-AL"/>
        </w:rPr>
        <w:t>.</w:t>
      </w:r>
    </w:p>
    <w:p w:rsidR="005E025B" w:rsidRDefault="005E025B" w:rsidP="002D5429">
      <w:pPr>
        <w:spacing w:after="0" w:line="360" w:lineRule="auto"/>
        <w:ind w:left="2880" w:hanging="2160"/>
        <w:jc w:val="both"/>
        <w:rPr>
          <w:rFonts w:ascii="Times New Roman" w:hAnsi="Times New Roman"/>
          <w:b/>
          <w:bCs/>
          <w:sz w:val="24"/>
          <w:szCs w:val="24"/>
          <w:lang w:val="sq-AL"/>
        </w:rPr>
      </w:pPr>
    </w:p>
    <w:p w:rsidR="005E025B" w:rsidRPr="00BE1DBA" w:rsidRDefault="005E025B" w:rsidP="002D5429">
      <w:pPr>
        <w:spacing w:after="0" w:line="360" w:lineRule="auto"/>
        <w:ind w:left="2880" w:hanging="2160"/>
        <w:jc w:val="both"/>
        <w:rPr>
          <w:rFonts w:ascii="Times New Roman" w:hAnsi="Times New Roman"/>
          <w:b/>
          <w:bCs/>
          <w:sz w:val="24"/>
          <w:szCs w:val="24"/>
          <w:lang w:val="sq-AL"/>
        </w:rPr>
      </w:pPr>
    </w:p>
    <w:p w:rsidR="00A72C2F" w:rsidRPr="00BE1DBA" w:rsidRDefault="00A72C2F" w:rsidP="002D5429">
      <w:pPr>
        <w:spacing w:after="0" w:line="360" w:lineRule="auto"/>
        <w:jc w:val="center"/>
        <w:rPr>
          <w:rFonts w:ascii="Times New Roman" w:hAnsi="Times New Roman"/>
          <w:sz w:val="24"/>
          <w:szCs w:val="24"/>
          <w:lang w:val="sq-AL"/>
        </w:rPr>
      </w:pPr>
      <w:r w:rsidRPr="00BE1DBA">
        <w:rPr>
          <w:rFonts w:ascii="Times New Roman" w:hAnsi="Times New Roman"/>
          <w:b/>
          <w:bCs/>
          <w:sz w:val="24"/>
          <w:szCs w:val="24"/>
          <w:lang w:val="sq-AL"/>
        </w:rPr>
        <w:t>GJYKATA KUSHTETUESE</w:t>
      </w:r>
      <w:r w:rsidRPr="00BE1DBA">
        <w:rPr>
          <w:rFonts w:ascii="Times New Roman" w:hAnsi="Times New Roman"/>
          <w:sz w:val="24"/>
          <w:szCs w:val="24"/>
          <w:lang w:val="sq-AL"/>
        </w:rPr>
        <w:t>,</w:t>
      </w:r>
    </w:p>
    <w:p w:rsidR="00A51F37" w:rsidRPr="00BE1DBA" w:rsidRDefault="00A51F37" w:rsidP="002D5429">
      <w:pPr>
        <w:spacing w:after="0" w:line="360" w:lineRule="auto"/>
        <w:ind w:firstLine="720"/>
        <w:jc w:val="both"/>
        <w:rPr>
          <w:rFonts w:ascii="Times New Roman" w:hAnsi="Times New Roman"/>
          <w:sz w:val="24"/>
          <w:szCs w:val="24"/>
          <w:lang w:val="sq-AL"/>
        </w:rPr>
      </w:pPr>
      <w:r w:rsidRPr="00BE1DBA">
        <w:rPr>
          <w:rFonts w:ascii="Times New Roman" w:hAnsi="Times New Roman"/>
          <w:sz w:val="24"/>
          <w:szCs w:val="24"/>
          <w:lang w:val="sq-AL"/>
        </w:rPr>
        <w:t xml:space="preserve">pasi dëgjoi relatoren e çështjes Marsida Xhaferllari, shqyrtoi </w:t>
      </w:r>
      <w:r w:rsidR="00F30540" w:rsidRPr="00BE1DBA">
        <w:rPr>
          <w:rFonts w:ascii="Times New Roman" w:hAnsi="Times New Roman"/>
          <w:sz w:val="24"/>
          <w:szCs w:val="24"/>
          <w:lang w:val="sq-AL"/>
        </w:rPr>
        <w:t xml:space="preserve">pretendimet </w:t>
      </w:r>
      <w:r w:rsidRPr="00BE1DBA">
        <w:rPr>
          <w:rFonts w:ascii="Times New Roman" w:hAnsi="Times New Roman"/>
          <w:sz w:val="24"/>
          <w:szCs w:val="24"/>
          <w:lang w:val="sq-AL"/>
        </w:rPr>
        <w:t>e kërkues</w:t>
      </w:r>
      <w:r w:rsidR="005C78D2" w:rsidRPr="00BE1DBA">
        <w:rPr>
          <w:rFonts w:ascii="Times New Roman" w:hAnsi="Times New Roman"/>
          <w:sz w:val="24"/>
          <w:szCs w:val="24"/>
          <w:lang w:val="sq-AL"/>
        </w:rPr>
        <w:t>it</w:t>
      </w:r>
      <w:r w:rsidRPr="00BE1DBA">
        <w:rPr>
          <w:rFonts w:ascii="Times New Roman" w:hAnsi="Times New Roman"/>
          <w:sz w:val="24"/>
          <w:szCs w:val="24"/>
          <w:lang w:val="sq-AL"/>
        </w:rPr>
        <w:t xml:space="preserve">, Komitetit Shqiptar të Helsinkit </w:t>
      </w:r>
      <w:r w:rsidRPr="00BE1DBA">
        <w:rPr>
          <w:rFonts w:ascii="Times New Roman" w:hAnsi="Times New Roman"/>
          <w:i/>
          <w:sz w:val="24"/>
          <w:szCs w:val="24"/>
          <w:lang w:val="sq-AL"/>
        </w:rPr>
        <w:t>(KSHH)</w:t>
      </w:r>
      <w:r w:rsidRPr="00BE1DBA">
        <w:rPr>
          <w:rFonts w:ascii="Times New Roman" w:hAnsi="Times New Roman"/>
          <w:sz w:val="24"/>
          <w:szCs w:val="24"/>
          <w:lang w:val="sq-AL"/>
        </w:rPr>
        <w:t xml:space="preserve">, </w:t>
      </w:r>
      <w:r w:rsidR="00F30540" w:rsidRPr="00BE1DBA">
        <w:rPr>
          <w:rFonts w:ascii="Times New Roman" w:hAnsi="Times New Roman"/>
          <w:sz w:val="24"/>
          <w:szCs w:val="24"/>
          <w:lang w:val="sq-AL"/>
        </w:rPr>
        <w:t>i cili k</w:t>
      </w:r>
      <w:r w:rsidR="009E69EA" w:rsidRPr="00BE1DBA">
        <w:rPr>
          <w:rFonts w:ascii="Times New Roman" w:hAnsi="Times New Roman"/>
          <w:sz w:val="24"/>
          <w:szCs w:val="24"/>
          <w:lang w:val="sq-AL"/>
        </w:rPr>
        <w:t>ë</w:t>
      </w:r>
      <w:r w:rsidR="00F30540" w:rsidRPr="00BE1DBA">
        <w:rPr>
          <w:rFonts w:ascii="Times New Roman" w:hAnsi="Times New Roman"/>
          <w:sz w:val="24"/>
          <w:szCs w:val="24"/>
          <w:lang w:val="sq-AL"/>
        </w:rPr>
        <w:t>rkoi pranimin e k</w:t>
      </w:r>
      <w:r w:rsidR="009E69EA" w:rsidRPr="00BE1DBA">
        <w:rPr>
          <w:rFonts w:ascii="Times New Roman" w:hAnsi="Times New Roman"/>
          <w:sz w:val="24"/>
          <w:szCs w:val="24"/>
          <w:lang w:val="sq-AL"/>
        </w:rPr>
        <w:t>ë</w:t>
      </w:r>
      <w:r w:rsidR="00F30540" w:rsidRPr="00BE1DBA">
        <w:rPr>
          <w:rFonts w:ascii="Times New Roman" w:hAnsi="Times New Roman"/>
          <w:sz w:val="24"/>
          <w:szCs w:val="24"/>
          <w:lang w:val="sq-AL"/>
        </w:rPr>
        <w:t>rkes</w:t>
      </w:r>
      <w:r w:rsidR="009E69EA" w:rsidRPr="00BE1DBA">
        <w:rPr>
          <w:rFonts w:ascii="Times New Roman" w:hAnsi="Times New Roman"/>
          <w:sz w:val="24"/>
          <w:szCs w:val="24"/>
          <w:lang w:val="sq-AL"/>
        </w:rPr>
        <w:t>ë</w:t>
      </w:r>
      <w:r w:rsidR="00F30540" w:rsidRPr="00BE1DBA">
        <w:rPr>
          <w:rFonts w:ascii="Times New Roman" w:hAnsi="Times New Roman"/>
          <w:sz w:val="24"/>
          <w:szCs w:val="24"/>
          <w:lang w:val="sq-AL"/>
        </w:rPr>
        <w:t xml:space="preserve">s, </w:t>
      </w:r>
      <w:r w:rsidRPr="00BE1DBA">
        <w:rPr>
          <w:rFonts w:ascii="Times New Roman" w:hAnsi="Times New Roman"/>
          <w:sz w:val="24"/>
          <w:szCs w:val="24"/>
          <w:lang w:val="sq-AL"/>
        </w:rPr>
        <w:t>prapësimet e subjekteve të interesuara, Kuvendit të Republikës së Shqipërisë (</w:t>
      </w:r>
      <w:r w:rsidRPr="00BE1DBA">
        <w:rPr>
          <w:rFonts w:ascii="Times New Roman" w:hAnsi="Times New Roman"/>
          <w:i/>
          <w:sz w:val="24"/>
          <w:szCs w:val="24"/>
          <w:lang w:val="sq-AL"/>
        </w:rPr>
        <w:t xml:space="preserve">Kuvendi) </w:t>
      </w:r>
      <w:r w:rsidRPr="00BE1DBA">
        <w:rPr>
          <w:rFonts w:ascii="Times New Roman" w:hAnsi="Times New Roman"/>
          <w:sz w:val="24"/>
          <w:szCs w:val="24"/>
          <w:lang w:val="sq-AL"/>
        </w:rPr>
        <w:t>dhe Këshillit të Ministrave të Republikës së Shqipërisë (</w:t>
      </w:r>
      <w:r w:rsidRPr="00BE1DBA">
        <w:rPr>
          <w:rFonts w:ascii="Times New Roman" w:hAnsi="Times New Roman"/>
          <w:i/>
          <w:sz w:val="24"/>
          <w:szCs w:val="24"/>
          <w:lang w:val="sq-AL"/>
        </w:rPr>
        <w:t>Këshilli i Ministrave),</w:t>
      </w:r>
      <w:r w:rsidRPr="00BE1DBA">
        <w:rPr>
          <w:rFonts w:ascii="Times New Roman" w:hAnsi="Times New Roman"/>
          <w:sz w:val="24"/>
          <w:szCs w:val="24"/>
          <w:lang w:val="sq-AL"/>
        </w:rPr>
        <w:t xml:space="preserve"> </w:t>
      </w:r>
      <w:r w:rsidR="00F30540" w:rsidRPr="00BE1DBA">
        <w:rPr>
          <w:rFonts w:ascii="Times New Roman" w:hAnsi="Times New Roman"/>
          <w:sz w:val="24"/>
          <w:szCs w:val="24"/>
          <w:lang w:val="sq-AL"/>
        </w:rPr>
        <w:t>t</w:t>
      </w:r>
      <w:r w:rsidR="009E69EA" w:rsidRPr="00BE1DBA">
        <w:rPr>
          <w:rFonts w:ascii="Times New Roman" w:hAnsi="Times New Roman"/>
          <w:sz w:val="24"/>
          <w:szCs w:val="24"/>
          <w:lang w:val="sq-AL"/>
        </w:rPr>
        <w:t>ë</w:t>
      </w:r>
      <w:r w:rsidR="00F30540" w:rsidRPr="00BE1DBA">
        <w:rPr>
          <w:rFonts w:ascii="Times New Roman" w:hAnsi="Times New Roman"/>
          <w:sz w:val="24"/>
          <w:szCs w:val="24"/>
          <w:lang w:val="sq-AL"/>
        </w:rPr>
        <w:t xml:space="preserve"> cilat</w:t>
      </w:r>
      <w:r w:rsidRPr="00BE1DBA">
        <w:rPr>
          <w:rFonts w:ascii="Times New Roman" w:hAnsi="Times New Roman"/>
          <w:sz w:val="24"/>
          <w:szCs w:val="24"/>
          <w:lang w:val="sq-AL"/>
        </w:rPr>
        <w:t xml:space="preserve"> kërkuan rrëzimin e kërkesës</w:t>
      </w:r>
      <w:r w:rsidRPr="00BE1DBA">
        <w:rPr>
          <w:rFonts w:ascii="Times New Roman" w:hAnsi="Times New Roman"/>
          <w:i/>
          <w:sz w:val="24"/>
          <w:szCs w:val="24"/>
          <w:lang w:val="sq-AL"/>
        </w:rPr>
        <w:t xml:space="preserve">, </w:t>
      </w:r>
      <w:r w:rsidR="00F30540" w:rsidRPr="00BE1DBA">
        <w:rPr>
          <w:rFonts w:ascii="Times New Roman" w:hAnsi="Times New Roman"/>
          <w:sz w:val="24"/>
          <w:szCs w:val="24"/>
          <w:lang w:val="sq-AL"/>
        </w:rPr>
        <w:t xml:space="preserve">mendimet me shkrim të Avokatit të Popullit dhe Komisionerit për Mbrojtjen nga Diskriminimi, </w:t>
      </w:r>
      <w:r w:rsidRPr="00BE1DBA">
        <w:rPr>
          <w:rFonts w:ascii="Times New Roman" w:hAnsi="Times New Roman"/>
          <w:sz w:val="24"/>
          <w:szCs w:val="24"/>
          <w:lang w:val="sq-AL"/>
        </w:rPr>
        <w:t>konstatoi mungesën e prapësimeve me shkrim të subjektit të interesuar, Prokurorisë së Përgjithshme</w:t>
      </w:r>
      <w:r w:rsidR="00F30540" w:rsidRPr="00BE1DBA">
        <w:rPr>
          <w:rFonts w:ascii="Times New Roman" w:hAnsi="Times New Roman"/>
          <w:sz w:val="24"/>
          <w:szCs w:val="24"/>
          <w:lang w:val="sq-AL"/>
        </w:rPr>
        <w:t>, si</w:t>
      </w:r>
      <w:r w:rsidRPr="00BE1DBA">
        <w:rPr>
          <w:rFonts w:ascii="Times New Roman" w:hAnsi="Times New Roman"/>
          <w:sz w:val="24"/>
          <w:szCs w:val="24"/>
          <w:lang w:val="sq-AL"/>
        </w:rPr>
        <w:t xml:space="preserve"> dhe diskutoi çështjen në tërësi,</w:t>
      </w:r>
    </w:p>
    <w:p w:rsidR="00A72C2F" w:rsidRDefault="00A72C2F" w:rsidP="002D5429">
      <w:pPr>
        <w:spacing w:after="0" w:line="360" w:lineRule="auto"/>
        <w:jc w:val="center"/>
        <w:rPr>
          <w:rFonts w:ascii="Times New Roman" w:hAnsi="Times New Roman"/>
          <w:b/>
          <w:sz w:val="24"/>
          <w:szCs w:val="24"/>
          <w:lang w:val="sq-AL"/>
        </w:rPr>
      </w:pPr>
    </w:p>
    <w:p w:rsidR="005E025B" w:rsidRPr="00BE1DBA" w:rsidRDefault="005E025B" w:rsidP="002D5429">
      <w:pPr>
        <w:spacing w:after="0" w:line="360" w:lineRule="auto"/>
        <w:jc w:val="center"/>
        <w:rPr>
          <w:rFonts w:ascii="Times New Roman" w:hAnsi="Times New Roman"/>
          <w:b/>
          <w:sz w:val="24"/>
          <w:szCs w:val="24"/>
          <w:lang w:val="sq-AL"/>
        </w:rPr>
      </w:pPr>
    </w:p>
    <w:p w:rsidR="00A72C2F" w:rsidRPr="00BE1DBA" w:rsidRDefault="00A72C2F" w:rsidP="002D5429">
      <w:pPr>
        <w:spacing w:after="0" w:line="360" w:lineRule="auto"/>
        <w:jc w:val="center"/>
        <w:rPr>
          <w:rFonts w:ascii="Times New Roman" w:hAnsi="Times New Roman"/>
          <w:b/>
          <w:sz w:val="24"/>
          <w:szCs w:val="24"/>
          <w:lang w:val="sq-AL"/>
        </w:rPr>
      </w:pPr>
      <w:r w:rsidRPr="00BE1DBA">
        <w:rPr>
          <w:rFonts w:ascii="Times New Roman" w:hAnsi="Times New Roman"/>
          <w:b/>
          <w:sz w:val="24"/>
          <w:szCs w:val="24"/>
          <w:lang w:val="sq-AL"/>
        </w:rPr>
        <w:t>V</w:t>
      </w:r>
      <w:r w:rsidR="00F30540" w:rsidRPr="00BE1DBA">
        <w:rPr>
          <w:rFonts w:ascii="Times New Roman" w:hAnsi="Times New Roman"/>
          <w:b/>
          <w:sz w:val="24"/>
          <w:szCs w:val="24"/>
          <w:lang w:val="sq-AL"/>
        </w:rPr>
        <w:t xml:space="preserve"> </w:t>
      </w:r>
      <w:r w:rsidRPr="00BE1DBA">
        <w:rPr>
          <w:rFonts w:ascii="Times New Roman" w:hAnsi="Times New Roman"/>
          <w:b/>
          <w:sz w:val="24"/>
          <w:szCs w:val="24"/>
          <w:lang w:val="sq-AL"/>
        </w:rPr>
        <w:t>Ë</w:t>
      </w:r>
      <w:r w:rsidR="00F30540" w:rsidRPr="00BE1DBA">
        <w:rPr>
          <w:rFonts w:ascii="Times New Roman" w:hAnsi="Times New Roman"/>
          <w:b/>
          <w:sz w:val="24"/>
          <w:szCs w:val="24"/>
          <w:lang w:val="sq-AL"/>
        </w:rPr>
        <w:t xml:space="preserve"> </w:t>
      </w:r>
      <w:r w:rsidRPr="00BE1DBA">
        <w:rPr>
          <w:rFonts w:ascii="Times New Roman" w:hAnsi="Times New Roman"/>
          <w:b/>
          <w:sz w:val="24"/>
          <w:szCs w:val="24"/>
          <w:lang w:val="sq-AL"/>
        </w:rPr>
        <w:t>R</w:t>
      </w:r>
      <w:r w:rsidR="00F30540" w:rsidRPr="00BE1DBA">
        <w:rPr>
          <w:rFonts w:ascii="Times New Roman" w:hAnsi="Times New Roman"/>
          <w:b/>
          <w:sz w:val="24"/>
          <w:szCs w:val="24"/>
          <w:lang w:val="sq-AL"/>
        </w:rPr>
        <w:t xml:space="preserve"> </w:t>
      </w:r>
      <w:r w:rsidRPr="00BE1DBA">
        <w:rPr>
          <w:rFonts w:ascii="Times New Roman" w:hAnsi="Times New Roman"/>
          <w:b/>
          <w:sz w:val="24"/>
          <w:szCs w:val="24"/>
          <w:lang w:val="sq-AL"/>
        </w:rPr>
        <w:t>E</w:t>
      </w:r>
      <w:r w:rsidR="00F30540" w:rsidRPr="00BE1DBA">
        <w:rPr>
          <w:rFonts w:ascii="Times New Roman" w:hAnsi="Times New Roman"/>
          <w:b/>
          <w:sz w:val="24"/>
          <w:szCs w:val="24"/>
          <w:lang w:val="sq-AL"/>
        </w:rPr>
        <w:t xml:space="preserve"> </w:t>
      </w:r>
      <w:r w:rsidRPr="00BE1DBA">
        <w:rPr>
          <w:rFonts w:ascii="Times New Roman" w:hAnsi="Times New Roman"/>
          <w:b/>
          <w:sz w:val="24"/>
          <w:szCs w:val="24"/>
          <w:lang w:val="sq-AL"/>
        </w:rPr>
        <w:t>N:</w:t>
      </w:r>
    </w:p>
    <w:p w:rsidR="00A72C2F" w:rsidRPr="00BE1DBA" w:rsidRDefault="00A72C2F" w:rsidP="002D5429">
      <w:pPr>
        <w:spacing w:after="0" w:line="360" w:lineRule="auto"/>
        <w:jc w:val="center"/>
        <w:rPr>
          <w:rFonts w:ascii="Times New Roman" w:hAnsi="Times New Roman"/>
          <w:b/>
          <w:bCs/>
          <w:iCs/>
          <w:sz w:val="24"/>
          <w:szCs w:val="24"/>
          <w:lang w:val="sq-AL"/>
        </w:rPr>
      </w:pPr>
      <w:r w:rsidRPr="00BE1DBA">
        <w:rPr>
          <w:rFonts w:ascii="Times New Roman" w:hAnsi="Times New Roman"/>
          <w:b/>
          <w:bCs/>
          <w:iCs/>
          <w:sz w:val="24"/>
          <w:szCs w:val="24"/>
          <w:lang w:val="sq-AL"/>
        </w:rPr>
        <w:t>I</w:t>
      </w:r>
    </w:p>
    <w:p w:rsidR="00A72C2F" w:rsidRPr="00BE1DBA" w:rsidRDefault="00A72C2F" w:rsidP="002D5429">
      <w:pPr>
        <w:spacing w:after="0" w:line="360" w:lineRule="auto"/>
        <w:jc w:val="center"/>
        <w:rPr>
          <w:rFonts w:ascii="Times New Roman" w:hAnsi="Times New Roman"/>
          <w:b/>
          <w:bCs/>
          <w:iCs/>
          <w:sz w:val="24"/>
          <w:szCs w:val="24"/>
          <w:lang w:val="sq-AL"/>
        </w:rPr>
      </w:pPr>
      <w:r w:rsidRPr="00BE1DBA">
        <w:rPr>
          <w:rFonts w:ascii="Times New Roman" w:hAnsi="Times New Roman"/>
          <w:b/>
          <w:bCs/>
          <w:iCs/>
          <w:sz w:val="24"/>
          <w:szCs w:val="24"/>
          <w:lang w:val="sq-AL"/>
        </w:rPr>
        <w:t>Rrethanat e çështjes</w:t>
      </w:r>
    </w:p>
    <w:p w:rsidR="00F563C7" w:rsidRPr="00BE1DBA" w:rsidRDefault="0079410A" w:rsidP="002D5429">
      <w:pPr>
        <w:pStyle w:val="ListParagraph"/>
        <w:numPr>
          <w:ilvl w:val="0"/>
          <w:numId w:val="2"/>
        </w:numPr>
        <w:tabs>
          <w:tab w:val="left" w:pos="1080"/>
        </w:tabs>
        <w:spacing w:after="0" w:line="360" w:lineRule="auto"/>
        <w:ind w:left="0" w:firstLine="720"/>
        <w:jc w:val="both"/>
        <w:rPr>
          <w:rFonts w:ascii="Times New Roman" w:hAnsi="Times New Roman"/>
          <w:bCs/>
          <w:sz w:val="24"/>
          <w:szCs w:val="24"/>
          <w:lang w:val="sq-AL"/>
        </w:rPr>
      </w:pPr>
      <w:r w:rsidRPr="00BE1DBA">
        <w:rPr>
          <w:rFonts w:ascii="Times New Roman" w:hAnsi="Times New Roman"/>
          <w:bCs/>
          <w:sz w:val="24"/>
          <w:szCs w:val="24"/>
          <w:lang w:val="sq-AL"/>
        </w:rPr>
        <w:t>N</w:t>
      </w:r>
      <w:r w:rsidR="000443B6"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dat</w:t>
      </w:r>
      <w:r w:rsidR="000443B6" w:rsidRPr="00BE1DBA">
        <w:rPr>
          <w:rFonts w:ascii="Times New Roman" w:hAnsi="Times New Roman"/>
          <w:bCs/>
          <w:sz w:val="24"/>
          <w:szCs w:val="24"/>
          <w:lang w:val="sq-AL"/>
        </w:rPr>
        <w:t>ë</w:t>
      </w:r>
      <w:r w:rsidRPr="00BE1DBA">
        <w:rPr>
          <w:rFonts w:ascii="Times New Roman" w:hAnsi="Times New Roman"/>
          <w:bCs/>
          <w:sz w:val="24"/>
          <w:szCs w:val="24"/>
          <w:lang w:val="sq-AL"/>
        </w:rPr>
        <w:t xml:space="preserve">n </w:t>
      </w:r>
      <w:r w:rsidR="008920F4" w:rsidRPr="00BE1DBA">
        <w:rPr>
          <w:rFonts w:ascii="Times New Roman" w:hAnsi="Times New Roman"/>
          <w:bCs/>
          <w:sz w:val="24"/>
          <w:szCs w:val="24"/>
          <w:lang w:val="sq-AL"/>
        </w:rPr>
        <w:t>10.01.2020 n</w:t>
      </w:r>
      <w:r w:rsidR="000443B6" w:rsidRPr="00BE1DBA">
        <w:rPr>
          <w:rFonts w:ascii="Times New Roman" w:hAnsi="Times New Roman"/>
          <w:bCs/>
          <w:sz w:val="24"/>
          <w:szCs w:val="24"/>
          <w:lang w:val="sq-AL"/>
        </w:rPr>
        <w:t>ë</w:t>
      </w:r>
      <w:r w:rsidR="008920F4" w:rsidRPr="00BE1DBA">
        <w:rPr>
          <w:rFonts w:ascii="Times New Roman" w:hAnsi="Times New Roman"/>
          <w:bCs/>
          <w:sz w:val="24"/>
          <w:szCs w:val="24"/>
          <w:lang w:val="sq-AL"/>
        </w:rPr>
        <w:t xml:space="preserve"> Kuvend </w:t>
      </w:r>
      <w:r w:rsidR="000443B6" w:rsidRPr="00BE1DBA">
        <w:rPr>
          <w:rFonts w:ascii="Times New Roman" w:hAnsi="Times New Roman"/>
          <w:bCs/>
          <w:sz w:val="24"/>
          <w:szCs w:val="24"/>
          <w:lang w:val="sq-AL"/>
        </w:rPr>
        <w:t>ë</w:t>
      </w:r>
      <w:r w:rsidR="008920F4" w:rsidRPr="00BE1DBA">
        <w:rPr>
          <w:rFonts w:ascii="Times New Roman" w:hAnsi="Times New Roman"/>
          <w:bCs/>
          <w:sz w:val="24"/>
          <w:szCs w:val="24"/>
          <w:lang w:val="sq-AL"/>
        </w:rPr>
        <w:t>sht</w:t>
      </w:r>
      <w:r w:rsidR="000443B6" w:rsidRPr="00BE1DBA">
        <w:rPr>
          <w:rFonts w:ascii="Times New Roman" w:hAnsi="Times New Roman"/>
          <w:bCs/>
          <w:sz w:val="24"/>
          <w:szCs w:val="24"/>
          <w:lang w:val="sq-AL"/>
        </w:rPr>
        <w:t>ë</w:t>
      </w:r>
      <w:r w:rsidR="008920F4" w:rsidRPr="00BE1DBA">
        <w:rPr>
          <w:rFonts w:ascii="Times New Roman" w:hAnsi="Times New Roman"/>
          <w:bCs/>
          <w:sz w:val="24"/>
          <w:szCs w:val="24"/>
          <w:lang w:val="sq-AL"/>
        </w:rPr>
        <w:t xml:space="preserve"> depozituar nga dy deputete </w:t>
      </w:r>
      <w:r w:rsidR="00821B8F" w:rsidRPr="00BE1DBA">
        <w:rPr>
          <w:rFonts w:ascii="Times New Roman" w:hAnsi="Times New Roman"/>
          <w:bCs/>
          <w:sz w:val="24"/>
          <w:szCs w:val="24"/>
          <w:lang w:val="sq-AL"/>
        </w:rPr>
        <w:t>projektligji “P</w:t>
      </w:r>
      <w:r w:rsidR="000443B6" w:rsidRPr="00BE1DBA">
        <w:rPr>
          <w:rFonts w:ascii="Times New Roman" w:hAnsi="Times New Roman"/>
          <w:bCs/>
          <w:sz w:val="24"/>
          <w:szCs w:val="24"/>
          <w:lang w:val="sq-AL"/>
        </w:rPr>
        <w:t>ë</w:t>
      </w:r>
      <w:r w:rsidR="00821B8F" w:rsidRPr="00BE1DBA">
        <w:rPr>
          <w:rFonts w:ascii="Times New Roman" w:hAnsi="Times New Roman"/>
          <w:bCs/>
          <w:sz w:val="24"/>
          <w:szCs w:val="24"/>
          <w:lang w:val="sq-AL"/>
        </w:rPr>
        <w:t>r nj</w:t>
      </w:r>
      <w:r w:rsidR="000443B6" w:rsidRPr="00BE1DBA">
        <w:rPr>
          <w:rFonts w:ascii="Times New Roman" w:hAnsi="Times New Roman"/>
          <w:bCs/>
          <w:sz w:val="24"/>
          <w:szCs w:val="24"/>
          <w:lang w:val="sq-AL"/>
        </w:rPr>
        <w:t>ë</w:t>
      </w:r>
      <w:r w:rsidR="00821B8F" w:rsidRPr="00BE1DBA">
        <w:rPr>
          <w:rFonts w:ascii="Times New Roman" w:hAnsi="Times New Roman"/>
          <w:bCs/>
          <w:sz w:val="24"/>
          <w:szCs w:val="24"/>
          <w:lang w:val="sq-AL"/>
        </w:rPr>
        <w:t xml:space="preserve"> shtes</w:t>
      </w:r>
      <w:r w:rsidR="000443B6" w:rsidRPr="00BE1DBA">
        <w:rPr>
          <w:rFonts w:ascii="Times New Roman" w:hAnsi="Times New Roman"/>
          <w:bCs/>
          <w:sz w:val="24"/>
          <w:szCs w:val="24"/>
          <w:lang w:val="sq-AL"/>
        </w:rPr>
        <w:t>ë</w:t>
      </w:r>
      <w:r w:rsidR="00821B8F" w:rsidRPr="00BE1DBA">
        <w:rPr>
          <w:rFonts w:ascii="Times New Roman" w:hAnsi="Times New Roman"/>
          <w:bCs/>
          <w:sz w:val="24"/>
          <w:szCs w:val="24"/>
          <w:lang w:val="sq-AL"/>
        </w:rPr>
        <w:t xml:space="preserve"> n</w:t>
      </w:r>
      <w:r w:rsidR="000443B6" w:rsidRPr="00BE1DBA">
        <w:rPr>
          <w:rFonts w:ascii="Times New Roman" w:hAnsi="Times New Roman"/>
          <w:bCs/>
          <w:sz w:val="24"/>
          <w:szCs w:val="24"/>
          <w:lang w:val="sq-AL"/>
        </w:rPr>
        <w:t>ë</w:t>
      </w:r>
      <w:r w:rsidR="00821B8F" w:rsidRPr="00BE1DBA">
        <w:rPr>
          <w:rFonts w:ascii="Times New Roman" w:hAnsi="Times New Roman"/>
          <w:bCs/>
          <w:sz w:val="24"/>
          <w:szCs w:val="24"/>
          <w:lang w:val="sq-AL"/>
        </w:rPr>
        <w:t xml:space="preserve"> ligjin nr. 7895, dat</w:t>
      </w:r>
      <w:r w:rsidR="000443B6" w:rsidRPr="00BE1DBA">
        <w:rPr>
          <w:rFonts w:ascii="Times New Roman" w:hAnsi="Times New Roman"/>
          <w:bCs/>
          <w:sz w:val="24"/>
          <w:szCs w:val="24"/>
          <w:lang w:val="sq-AL"/>
        </w:rPr>
        <w:t>ë</w:t>
      </w:r>
      <w:r w:rsidR="00821B8F" w:rsidRPr="00BE1DBA">
        <w:rPr>
          <w:rFonts w:ascii="Times New Roman" w:hAnsi="Times New Roman"/>
          <w:bCs/>
          <w:sz w:val="24"/>
          <w:szCs w:val="24"/>
          <w:lang w:val="sq-AL"/>
        </w:rPr>
        <w:t xml:space="preserve"> 27.01.1995 “Kodi Penal i Republik</w:t>
      </w:r>
      <w:r w:rsidR="000443B6" w:rsidRPr="00BE1DBA">
        <w:rPr>
          <w:rFonts w:ascii="Times New Roman" w:hAnsi="Times New Roman"/>
          <w:bCs/>
          <w:sz w:val="24"/>
          <w:szCs w:val="24"/>
          <w:lang w:val="sq-AL"/>
        </w:rPr>
        <w:t>ë</w:t>
      </w:r>
      <w:r w:rsidR="00821B8F" w:rsidRPr="00BE1DBA">
        <w:rPr>
          <w:rFonts w:ascii="Times New Roman" w:hAnsi="Times New Roman"/>
          <w:bCs/>
          <w:sz w:val="24"/>
          <w:szCs w:val="24"/>
          <w:lang w:val="sq-AL"/>
        </w:rPr>
        <w:t>s s</w:t>
      </w:r>
      <w:r w:rsidR="000443B6" w:rsidRPr="00BE1DBA">
        <w:rPr>
          <w:rFonts w:ascii="Times New Roman" w:hAnsi="Times New Roman"/>
          <w:bCs/>
          <w:sz w:val="24"/>
          <w:szCs w:val="24"/>
          <w:lang w:val="sq-AL"/>
        </w:rPr>
        <w:t>ë</w:t>
      </w:r>
      <w:r w:rsidR="00821B8F" w:rsidRPr="00BE1DBA">
        <w:rPr>
          <w:rFonts w:ascii="Times New Roman" w:hAnsi="Times New Roman"/>
          <w:bCs/>
          <w:sz w:val="24"/>
          <w:szCs w:val="24"/>
          <w:lang w:val="sq-AL"/>
        </w:rPr>
        <w:t xml:space="preserve"> Shqip</w:t>
      </w:r>
      <w:r w:rsidR="000443B6" w:rsidRPr="00BE1DBA">
        <w:rPr>
          <w:rFonts w:ascii="Times New Roman" w:hAnsi="Times New Roman"/>
          <w:bCs/>
          <w:sz w:val="24"/>
          <w:szCs w:val="24"/>
          <w:lang w:val="sq-AL"/>
        </w:rPr>
        <w:t>ë</w:t>
      </w:r>
      <w:r w:rsidR="00821B8F" w:rsidRPr="00BE1DBA">
        <w:rPr>
          <w:rFonts w:ascii="Times New Roman" w:hAnsi="Times New Roman"/>
          <w:bCs/>
          <w:sz w:val="24"/>
          <w:szCs w:val="24"/>
          <w:lang w:val="sq-AL"/>
        </w:rPr>
        <w:t>ris</w:t>
      </w:r>
      <w:r w:rsidR="000443B6" w:rsidRPr="00BE1DBA">
        <w:rPr>
          <w:rFonts w:ascii="Times New Roman" w:hAnsi="Times New Roman"/>
          <w:bCs/>
          <w:sz w:val="24"/>
          <w:szCs w:val="24"/>
          <w:lang w:val="sq-AL"/>
        </w:rPr>
        <w:t>ë</w:t>
      </w:r>
      <w:r w:rsidR="00821B8F" w:rsidRPr="00BE1DBA">
        <w:rPr>
          <w:rFonts w:ascii="Times New Roman" w:hAnsi="Times New Roman"/>
          <w:bCs/>
          <w:sz w:val="24"/>
          <w:szCs w:val="24"/>
          <w:lang w:val="sq-AL"/>
        </w:rPr>
        <w:t xml:space="preserve">”, </w:t>
      </w:r>
      <w:r w:rsidR="00CC15DA" w:rsidRPr="00BE1DBA">
        <w:rPr>
          <w:rFonts w:ascii="Times New Roman" w:hAnsi="Times New Roman"/>
          <w:bCs/>
          <w:sz w:val="24"/>
          <w:szCs w:val="24"/>
          <w:lang w:val="sq-AL"/>
        </w:rPr>
        <w:t>t</w:t>
      </w:r>
      <w:r w:rsidR="00CB24F3" w:rsidRPr="00BE1DBA">
        <w:rPr>
          <w:rFonts w:ascii="Times New Roman" w:hAnsi="Times New Roman"/>
          <w:bCs/>
          <w:sz w:val="24"/>
          <w:szCs w:val="24"/>
          <w:lang w:val="sq-AL"/>
        </w:rPr>
        <w:t>ë</w:t>
      </w:r>
      <w:r w:rsidR="00CC15DA" w:rsidRPr="00BE1DBA">
        <w:rPr>
          <w:rFonts w:ascii="Times New Roman" w:hAnsi="Times New Roman"/>
          <w:bCs/>
          <w:sz w:val="24"/>
          <w:szCs w:val="24"/>
          <w:lang w:val="sq-AL"/>
        </w:rPr>
        <w:t xml:space="preserve"> </w:t>
      </w:r>
      <w:r w:rsidR="00821B8F" w:rsidRPr="00BE1DBA">
        <w:rPr>
          <w:rFonts w:ascii="Times New Roman" w:hAnsi="Times New Roman"/>
          <w:bCs/>
          <w:sz w:val="24"/>
          <w:szCs w:val="24"/>
          <w:lang w:val="sq-AL"/>
        </w:rPr>
        <w:t>ndryshuar”</w:t>
      </w:r>
      <w:r w:rsidR="00F563C7" w:rsidRPr="00BE1DBA">
        <w:rPr>
          <w:rFonts w:ascii="Times New Roman" w:hAnsi="Times New Roman"/>
          <w:bCs/>
          <w:sz w:val="24"/>
          <w:szCs w:val="24"/>
          <w:lang w:val="sq-AL"/>
        </w:rPr>
        <w:t xml:space="preserve">, i cili synonte </w:t>
      </w:r>
      <w:r w:rsidR="00821B8F" w:rsidRPr="00BE1DBA">
        <w:rPr>
          <w:rFonts w:ascii="Times New Roman" w:hAnsi="Times New Roman"/>
          <w:bCs/>
          <w:sz w:val="24"/>
          <w:szCs w:val="24"/>
          <w:lang w:val="sq-AL"/>
        </w:rPr>
        <w:t xml:space="preserve">ndryshimin e </w:t>
      </w:r>
      <w:r w:rsidR="008920F4" w:rsidRPr="00BE1DBA">
        <w:rPr>
          <w:rFonts w:ascii="Times New Roman" w:hAnsi="Times New Roman"/>
          <w:bCs/>
          <w:sz w:val="24"/>
          <w:szCs w:val="24"/>
          <w:lang w:val="sq-AL"/>
        </w:rPr>
        <w:t>neni</w:t>
      </w:r>
      <w:r w:rsidR="000E01C2" w:rsidRPr="00BE1DBA">
        <w:rPr>
          <w:rFonts w:ascii="Times New Roman" w:hAnsi="Times New Roman"/>
          <w:bCs/>
          <w:sz w:val="24"/>
          <w:szCs w:val="24"/>
          <w:lang w:val="sq-AL"/>
        </w:rPr>
        <w:t>t</w:t>
      </w:r>
      <w:r w:rsidR="00B54AFF" w:rsidRPr="00BE1DBA">
        <w:rPr>
          <w:rFonts w:ascii="Times New Roman" w:hAnsi="Times New Roman"/>
          <w:bCs/>
          <w:sz w:val="24"/>
          <w:szCs w:val="24"/>
          <w:lang w:val="sq-AL"/>
        </w:rPr>
        <w:t xml:space="preserve"> </w:t>
      </w:r>
      <w:r w:rsidR="008920F4" w:rsidRPr="00BE1DBA">
        <w:rPr>
          <w:rFonts w:ascii="Times New Roman" w:hAnsi="Times New Roman"/>
          <w:bCs/>
          <w:sz w:val="24"/>
          <w:szCs w:val="24"/>
          <w:lang w:val="sq-AL"/>
        </w:rPr>
        <w:t>130/a t</w:t>
      </w:r>
      <w:r w:rsidR="000443B6" w:rsidRPr="00BE1DBA">
        <w:rPr>
          <w:rFonts w:ascii="Times New Roman" w:hAnsi="Times New Roman"/>
          <w:bCs/>
          <w:sz w:val="24"/>
          <w:szCs w:val="24"/>
          <w:lang w:val="sq-AL"/>
        </w:rPr>
        <w:t>ë</w:t>
      </w:r>
      <w:r w:rsidR="008920F4" w:rsidRPr="00BE1DBA">
        <w:rPr>
          <w:rFonts w:ascii="Times New Roman" w:hAnsi="Times New Roman"/>
          <w:bCs/>
          <w:sz w:val="24"/>
          <w:szCs w:val="24"/>
          <w:lang w:val="sq-AL"/>
        </w:rPr>
        <w:t xml:space="preserve"> Kodit Penal (</w:t>
      </w:r>
      <w:r w:rsidR="008920F4" w:rsidRPr="00BE1DBA">
        <w:rPr>
          <w:rFonts w:ascii="Times New Roman" w:hAnsi="Times New Roman"/>
          <w:bCs/>
          <w:i/>
          <w:sz w:val="24"/>
          <w:szCs w:val="24"/>
          <w:lang w:val="sq-AL"/>
        </w:rPr>
        <w:t>KP</w:t>
      </w:r>
      <w:r w:rsidR="008920F4" w:rsidRPr="00BE1DBA">
        <w:rPr>
          <w:rFonts w:ascii="Times New Roman" w:hAnsi="Times New Roman"/>
          <w:bCs/>
          <w:sz w:val="24"/>
          <w:szCs w:val="24"/>
          <w:lang w:val="sq-AL"/>
        </w:rPr>
        <w:t>) “Dhuna n</w:t>
      </w:r>
      <w:r w:rsidR="000443B6" w:rsidRPr="00BE1DBA">
        <w:rPr>
          <w:rFonts w:ascii="Times New Roman" w:hAnsi="Times New Roman"/>
          <w:bCs/>
          <w:sz w:val="24"/>
          <w:szCs w:val="24"/>
          <w:lang w:val="sq-AL"/>
        </w:rPr>
        <w:t>ë</w:t>
      </w:r>
      <w:r w:rsidR="008920F4" w:rsidRPr="00BE1DBA">
        <w:rPr>
          <w:rFonts w:ascii="Times New Roman" w:hAnsi="Times New Roman"/>
          <w:bCs/>
          <w:sz w:val="24"/>
          <w:szCs w:val="24"/>
          <w:lang w:val="sq-AL"/>
        </w:rPr>
        <w:t xml:space="preserve"> familje”</w:t>
      </w:r>
      <w:r w:rsidR="00821B8F" w:rsidRPr="00BE1DBA">
        <w:rPr>
          <w:rFonts w:ascii="Times New Roman" w:hAnsi="Times New Roman"/>
          <w:bCs/>
          <w:sz w:val="24"/>
          <w:szCs w:val="24"/>
          <w:lang w:val="sq-AL"/>
        </w:rPr>
        <w:t xml:space="preserve">. </w:t>
      </w:r>
    </w:p>
    <w:p w:rsidR="00F563C7" w:rsidRPr="00BE1DBA" w:rsidRDefault="006032F7" w:rsidP="002D5429">
      <w:pPr>
        <w:pStyle w:val="ListParagraph"/>
        <w:numPr>
          <w:ilvl w:val="0"/>
          <w:numId w:val="2"/>
        </w:numPr>
        <w:tabs>
          <w:tab w:val="left" w:pos="1080"/>
        </w:tabs>
        <w:spacing w:after="0" w:line="360" w:lineRule="auto"/>
        <w:ind w:left="0" w:firstLine="720"/>
        <w:jc w:val="both"/>
        <w:rPr>
          <w:rFonts w:ascii="Times New Roman" w:hAnsi="Times New Roman"/>
          <w:bCs/>
          <w:sz w:val="24"/>
          <w:szCs w:val="24"/>
          <w:lang w:val="sq-AL"/>
        </w:rPr>
      </w:pPr>
      <w:r w:rsidRPr="00BE1DBA">
        <w:rPr>
          <w:rFonts w:ascii="Times New Roman" w:hAnsi="Times New Roman"/>
          <w:bCs/>
          <w:sz w:val="24"/>
          <w:szCs w:val="24"/>
          <w:lang w:val="sq-AL"/>
        </w:rPr>
        <w:t>N</w:t>
      </w:r>
      <w:r w:rsidR="004951FC"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vijim, </w:t>
      </w:r>
      <w:r w:rsidR="00F563C7" w:rsidRPr="00BE1DBA">
        <w:rPr>
          <w:rFonts w:ascii="Times New Roman" w:hAnsi="Times New Roman"/>
          <w:bCs/>
          <w:sz w:val="24"/>
          <w:szCs w:val="24"/>
          <w:lang w:val="sq-AL"/>
        </w:rPr>
        <w:t>n</w:t>
      </w:r>
      <w:r w:rsidR="000443B6" w:rsidRPr="00BE1DBA">
        <w:rPr>
          <w:rFonts w:ascii="Times New Roman" w:hAnsi="Times New Roman"/>
          <w:bCs/>
          <w:sz w:val="24"/>
          <w:szCs w:val="24"/>
          <w:lang w:val="sq-AL"/>
        </w:rPr>
        <w:t>ë</w:t>
      </w:r>
      <w:r w:rsidR="00821B8F" w:rsidRPr="00BE1DBA">
        <w:rPr>
          <w:rFonts w:ascii="Times New Roman" w:hAnsi="Times New Roman"/>
          <w:bCs/>
          <w:sz w:val="24"/>
          <w:szCs w:val="24"/>
          <w:lang w:val="sq-AL"/>
        </w:rPr>
        <w:t xml:space="preserve"> dat</w:t>
      </w:r>
      <w:r w:rsidR="000443B6" w:rsidRPr="00BE1DBA">
        <w:rPr>
          <w:rFonts w:ascii="Times New Roman" w:hAnsi="Times New Roman"/>
          <w:bCs/>
          <w:sz w:val="24"/>
          <w:szCs w:val="24"/>
          <w:lang w:val="sq-AL"/>
        </w:rPr>
        <w:t>ë</w:t>
      </w:r>
      <w:r w:rsidR="00821B8F" w:rsidRPr="00BE1DBA">
        <w:rPr>
          <w:rFonts w:ascii="Times New Roman" w:hAnsi="Times New Roman"/>
          <w:bCs/>
          <w:sz w:val="24"/>
          <w:szCs w:val="24"/>
          <w:lang w:val="sq-AL"/>
        </w:rPr>
        <w:t>n 06.0</w:t>
      </w:r>
      <w:r w:rsidR="00F563C7" w:rsidRPr="00BE1DBA">
        <w:rPr>
          <w:rFonts w:ascii="Times New Roman" w:hAnsi="Times New Roman"/>
          <w:bCs/>
          <w:sz w:val="24"/>
          <w:szCs w:val="24"/>
          <w:lang w:val="sq-AL"/>
        </w:rPr>
        <w:t>2</w:t>
      </w:r>
      <w:r w:rsidR="00821B8F" w:rsidRPr="00BE1DBA">
        <w:rPr>
          <w:rFonts w:ascii="Times New Roman" w:hAnsi="Times New Roman"/>
          <w:bCs/>
          <w:sz w:val="24"/>
          <w:szCs w:val="24"/>
          <w:lang w:val="sq-AL"/>
        </w:rPr>
        <w:t>.2020</w:t>
      </w:r>
      <w:r w:rsidR="00F563C7" w:rsidRPr="00BE1DBA">
        <w:rPr>
          <w:rFonts w:ascii="Times New Roman" w:hAnsi="Times New Roman"/>
          <w:bCs/>
          <w:sz w:val="24"/>
          <w:szCs w:val="24"/>
          <w:lang w:val="sq-AL"/>
        </w:rPr>
        <w:t>, K</w:t>
      </w:r>
      <w:r w:rsidR="000443B6" w:rsidRPr="00BE1DBA">
        <w:rPr>
          <w:rFonts w:ascii="Times New Roman" w:hAnsi="Times New Roman"/>
          <w:bCs/>
          <w:sz w:val="24"/>
          <w:szCs w:val="24"/>
          <w:lang w:val="sq-AL"/>
        </w:rPr>
        <w:t>ë</w:t>
      </w:r>
      <w:r w:rsidR="00F563C7" w:rsidRPr="00BE1DBA">
        <w:rPr>
          <w:rFonts w:ascii="Times New Roman" w:hAnsi="Times New Roman"/>
          <w:bCs/>
          <w:sz w:val="24"/>
          <w:szCs w:val="24"/>
          <w:lang w:val="sq-AL"/>
        </w:rPr>
        <w:t xml:space="preserve">shilli i Ministrave ka </w:t>
      </w:r>
      <w:r w:rsidR="00821B8F" w:rsidRPr="00BE1DBA">
        <w:rPr>
          <w:rFonts w:ascii="Times New Roman" w:hAnsi="Times New Roman"/>
          <w:bCs/>
          <w:sz w:val="24"/>
          <w:szCs w:val="24"/>
          <w:lang w:val="sq-AL"/>
        </w:rPr>
        <w:t>depozitua</w:t>
      </w:r>
      <w:r w:rsidR="00F563C7" w:rsidRPr="00BE1DBA">
        <w:rPr>
          <w:rFonts w:ascii="Times New Roman" w:hAnsi="Times New Roman"/>
          <w:bCs/>
          <w:sz w:val="24"/>
          <w:szCs w:val="24"/>
          <w:lang w:val="sq-AL"/>
        </w:rPr>
        <w:t>r</w:t>
      </w:r>
      <w:r w:rsidR="00821B8F" w:rsidRPr="00BE1DBA">
        <w:rPr>
          <w:rFonts w:ascii="Times New Roman" w:hAnsi="Times New Roman"/>
          <w:bCs/>
          <w:sz w:val="24"/>
          <w:szCs w:val="24"/>
          <w:lang w:val="sq-AL"/>
        </w:rPr>
        <w:t xml:space="preserve"> n</w:t>
      </w:r>
      <w:r w:rsidR="000443B6" w:rsidRPr="00BE1DBA">
        <w:rPr>
          <w:rFonts w:ascii="Times New Roman" w:hAnsi="Times New Roman"/>
          <w:bCs/>
          <w:sz w:val="24"/>
          <w:szCs w:val="24"/>
          <w:lang w:val="sq-AL"/>
        </w:rPr>
        <w:t>ë</w:t>
      </w:r>
      <w:r w:rsidR="00821B8F" w:rsidRPr="00BE1DBA">
        <w:rPr>
          <w:rFonts w:ascii="Times New Roman" w:hAnsi="Times New Roman"/>
          <w:bCs/>
          <w:sz w:val="24"/>
          <w:szCs w:val="24"/>
          <w:lang w:val="sq-AL"/>
        </w:rPr>
        <w:t xml:space="preserve"> Kuvend nism</w:t>
      </w:r>
      <w:r w:rsidR="000443B6" w:rsidRPr="00BE1DBA">
        <w:rPr>
          <w:rFonts w:ascii="Times New Roman" w:hAnsi="Times New Roman"/>
          <w:bCs/>
          <w:sz w:val="24"/>
          <w:szCs w:val="24"/>
          <w:lang w:val="sq-AL"/>
        </w:rPr>
        <w:t>ë</w:t>
      </w:r>
      <w:r w:rsidR="00F563C7" w:rsidRPr="00BE1DBA">
        <w:rPr>
          <w:rFonts w:ascii="Times New Roman" w:hAnsi="Times New Roman"/>
          <w:bCs/>
          <w:sz w:val="24"/>
          <w:szCs w:val="24"/>
          <w:lang w:val="sq-AL"/>
        </w:rPr>
        <w:t>n</w:t>
      </w:r>
      <w:r w:rsidR="00B54AFF" w:rsidRPr="00BE1DBA">
        <w:rPr>
          <w:rFonts w:ascii="Times New Roman" w:hAnsi="Times New Roman"/>
          <w:bCs/>
          <w:sz w:val="24"/>
          <w:szCs w:val="24"/>
          <w:lang w:val="sq-AL"/>
        </w:rPr>
        <w:t xml:space="preserve">  </w:t>
      </w:r>
      <w:r w:rsidR="00821B8F" w:rsidRPr="00BE1DBA">
        <w:rPr>
          <w:rFonts w:ascii="Times New Roman" w:hAnsi="Times New Roman"/>
          <w:bCs/>
          <w:sz w:val="24"/>
          <w:szCs w:val="24"/>
          <w:lang w:val="sq-AL"/>
        </w:rPr>
        <w:t>p</w:t>
      </w:r>
      <w:r w:rsidR="000443B6" w:rsidRPr="00BE1DBA">
        <w:rPr>
          <w:rFonts w:ascii="Times New Roman" w:hAnsi="Times New Roman"/>
          <w:bCs/>
          <w:sz w:val="24"/>
          <w:szCs w:val="24"/>
          <w:lang w:val="sq-AL"/>
        </w:rPr>
        <w:t>ë</w:t>
      </w:r>
      <w:r w:rsidR="00821B8F" w:rsidRPr="00BE1DBA">
        <w:rPr>
          <w:rFonts w:ascii="Times New Roman" w:hAnsi="Times New Roman"/>
          <w:bCs/>
          <w:sz w:val="24"/>
          <w:szCs w:val="24"/>
          <w:lang w:val="sq-AL"/>
        </w:rPr>
        <w:t>r nj</w:t>
      </w:r>
      <w:r w:rsidR="000443B6" w:rsidRPr="00BE1DBA">
        <w:rPr>
          <w:rFonts w:ascii="Times New Roman" w:hAnsi="Times New Roman"/>
          <w:bCs/>
          <w:sz w:val="24"/>
          <w:szCs w:val="24"/>
          <w:lang w:val="sq-AL"/>
        </w:rPr>
        <w:t>ë</w:t>
      </w:r>
      <w:r w:rsidR="00821B8F" w:rsidRPr="00BE1DBA">
        <w:rPr>
          <w:rFonts w:ascii="Times New Roman" w:hAnsi="Times New Roman"/>
          <w:bCs/>
          <w:sz w:val="24"/>
          <w:szCs w:val="24"/>
          <w:lang w:val="sq-AL"/>
        </w:rPr>
        <w:t xml:space="preserve"> shtes</w:t>
      </w:r>
      <w:r w:rsidR="000443B6" w:rsidRPr="00BE1DBA">
        <w:rPr>
          <w:rFonts w:ascii="Times New Roman" w:hAnsi="Times New Roman"/>
          <w:bCs/>
          <w:sz w:val="24"/>
          <w:szCs w:val="24"/>
          <w:lang w:val="sq-AL"/>
        </w:rPr>
        <w:t>ë</w:t>
      </w:r>
      <w:r w:rsidR="00821B8F" w:rsidRPr="00BE1DBA">
        <w:rPr>
          <w:rFonts w:ascii="Times New Roman" w:hAnsi="Times New Roman"/>
          <w:bCs/>
          <w:sz w:val="24"/>
          <w:szCs w:val="24"/>
          <w:lang w:val="sq-AL"/>
        </w:rPr>
        <w:t xml:space="preserve"> n</w:t>
      </w:r>
      <w:r w:rsidR="000443B6" w:rsidRPr="00BE1DBA">
        <w:rPr>
          <w:rFonts w:ascii="Times New Roman" w:hAnsi="Times New Roman"/>
          <w:bCs/>
          <w:sz w:val="24"/>
          <w:szCs w:val="24"/>
          <w:lang w:val="sq-AL"/>
        </w:rPr>
        <w:t>ë</w:t>
      </w:r>
      <w:r w:rsidR="00821B8F" w:rsidRPr="00BE1DBA">
        <w:rPr>
          <w:rFonts w:ascii="Times New Roman" w:hAnsi="Times New Roman"/>
          <w:bCs/>
          <w:sz w:val="24"/>
          <w:szCs w:val="24"/>
          <w:lang w:val="sq-AL"/>
        </w:rPr>
        <w:t xml:space="preserve"> KP</w:t>
      </w:r>
      <w:r w:rsidR="00F563C7" w:rsidRPr="00BE1DBA">
        <w:rPr>
          <w:rFonts w:ascii="Times New Roman" w:hAnsi="Times New Roman"/>
          <w:bCs/>
          <w:sz w:val="24"/>
          <w:szCs w:val="24"/>
          <w:lang w:val="sq-AL"/>
        </w:rPr>
        <w:t>,</w:t>
      </w:r>
      <w:r w:rsidR="00821B8F" w:rsidRPr="00BE1DBA">
        <w:rPr>
          <w:rFonts w:ascii="Times New Roman" w:hAnsi="Times New Roman"/>
          <w:bCs/>
          <w:sz w:val="24"/>
          <w:szCs w:val="24"/>
          <w:lang w:val="sq-AL"/>
        </w:rPr>
        <w:t xml:space="preserve"> me q</w:t>
      </w:r>
      <w:r w:rsidR="000443B6" w:rsidRPr="00BE1DBA">
        <w:rPr>
          <w:rFonts w:ascii="Times New Roman" w:hAnsi="Times New Roman"/>
          <w:bCs/>
          <w:sz w:val="24"/>
          <w:szCs w:val="24"/>
          <w:lang w:val="sq-AL"/>
        </w:rPr>
        <w:t>ë</w:t>
      </w:r>
      <w:r w:rsidR="00821B8F" w:rsidRPr="00BE1DBA">
        <w:rPr>
          <w:rFonts w:ascii="Times New Roman" w:hAnsi="Times New Roman"/>
          <w:bCs/>
          <w:sz w:val="24"/>
          <w:szCs w:val="24"/>
          <w:lang w:val="sq-AL"/>
        </w:rPr>
        <w:t xml:space="preserve">llim kriminalizimin e posedimit, </w:t>
      </w:r>
      <w:r w:rsidR="00F563C7" w:rsidRPr="00BE1DBA">
        <w:rPr>
          <w:rFonts w:ascii="Times New Roman" w:hAnsi="Times New Roman"/>
          <w:bCs/>
          <w:sz w:val="24"/>
          <w:szCs w:val="24"/>
          <w:lang w:val="sq-AL"/>
        </w:rPr>
        <w:t>p</w:t>
      </w:r>
      <w:r w:rsidR="000443B6" w:rsidRPr="00BE1DBA">
        <w:rPr>
          <w:rFonts w:ascii="Times New Roman" w:hAnsi="Times New Roman"/>
          <w:bCs/>
          <w:sz w:val="24"/>
          <w:szCs w:val="24"/>
          <w:lang w:val="sq-AL"/>
        </w:rPr>
        <w:t>ë</w:t>
      </w:r>
      <w:r w:rsidR="00821B8F" w:rsidRPr="00BE1DBA">
        <w:rPr>
          <w:rFonts w:ascii="Times New Roman" w:hAnsi="Times New Roman"/>
          <w:bCs/>
          <w:sz w:val="24"/>
          <w:szCs w:val="24"/>
          <w:lang w:val="sq-AL"/>
        </w:rPr>
        <w:t>rdorimit, mbajtjes ose ruajtjes n</w:t>
      </w:r>
      <w:r w:rsidR="000443B6" w:rsidRPr="00BE1DBA">
        <w:rPr>
          <w:rFonts w:ascii="Times New Roman" w:hAnsi="Times New Roman"/>
          <w:bCs/>
          <w:sz w:val="24"/>
          <w:szCs w:val="24"/>
          <w:lang w:val="sq-AL"/>
        </w:rPr>
        <w:t>ë</w:t>
      </w:r>
      <w:r w:rsidR="00821B8F" w:rsidRPr="00BE1DBA">
        <w:rPr>
          <w:rFonts w:ascii="Times New Roman" w:hAnsi="Times New Roman"/>
          <w:bCs/>
          <w:sz w:val="24"/>
          <w:szCs w:val="24"/>
          <w:lang w:val="sq-AL"/>
        </w:rPr>
        <w:t xml:space="preserve"> m</w:t>
      </w:r>
      <w:r w:rsidR="000443B6" w:rsidRPr="00BE1DBA">
        <w:rPr>
          <w:rFonts w:ascii="Times New Roman" w:hAnsi="Times New Roman"/>
          <w:bCs/>
          <w:sz w:val="24"/>
          <w:szCs w:val="24"/>
          <w:lang w:val="sq-AL"/>
        </w:rPr>
        <w:t>ë</w:t>
      </w:r>
      <w:r w:rsidR="00821B8F" w:rsidRPr="00BE1DBA">
        <w:rPr>
          <w:rFonts w:ascii="Times New Roman" w:hAnsi="Times New Roman"/>
          <w:bCs/>
          <w:sz w:val="24"/>
          <w:szCs w:val="24"/>
          <w:lang w:val="sq-AL"/>
        </w:rPr>
        <w:t>nyr</w:t>
      </w:r>
      <w:r w:rsidR="000443B6" w:rsidRPr="00BE1DBA">
        <w:rPr>
          <w:rFonts w:ascii="Times New Roman" w:hAnsi="Times New Roman"/>
          <w:bCs/>
          <w:sz w:val="24"/>
          <w:szCs w:val="24"/>
          <w:lang w:val="sq-AL"/>
        </w:rPr>
        <w:t>ë</w:t>
      </w:r>
      <w:r w:rsidR="00821B8F" w:rsidRPr="00BE1DBA">
        <w:rPr>
          <w:rFonts w:ascii="Times New Roman" w:hAnsi="Times New Roman"/>
          <w:bCs/>
          <w:sz w:val="24"/>
          <w:szCs w:val="24"/>
          <w:lang w:val="sq-AL"/>
        </w:rPr>
        <w:t xml:space="preserve"> t</w:t>
      </w:r>
      <w:r w:rsidR="000443B6" w:rsidRPr="00BE1DBA">
        <w:rPr>
          <w:rFonts w:ascii="Times New Roman" w:hAnsi="Times New Roman"/>
          <w:bCs/>
          <w:sz w:val="24"/>
          <w:szCs w:val="24"/>
          <w:lang w:val="sq-AL"/>
        </w:rPr>
        <w:t>ë</w:t>
      </w:r>
      <w:r w:rsidR="00821B8F" w:rsidRPr="00BE1DBA">
        <w:rPr>
          <w:rFonts w:ascii="Times New Roman" w:hAnsi="Times New Roman"/>
          <w:bCs/>
          <w:sz w:val="24"/>
          <w:szCs w:val="24"/>
          <w:lang w:val="sq-AL"/>
        </w:rPr>
        <w:t xml:space="preserve"> pajustifikuar t</w:t>
      </w:r>
      <w:r w:rsidR="000443B6" w:rsidRPr="00BE1DBA">
        <w:rPr>
          <w:rFonts w:ascii="Times New Roman" w:hAnsi="Times New Roman"/>
          <w:bCs/>
          <w:sz w:val="24"/>
          <w:szCs w:val="24"/>
          <w:lang w:val="sq-AL"/>
        </w:rPr>
        <w:t>ë</w:t>
      </w:r>
      <w:r w:rsidR="00821B8F" w:rsidRPr="00BE1DBA">
        <w:rPr>
          <w:rFonts w:ascii="Times New Roman" w:hAnsi="Times New Roman"/>
          <w:bCs/>
          <w:sz w:val="24"/>
          <w:szCs w:val="24"/>
          <w:lang w:val="sq-AL"/>
        </w:rPr>
        <w:t xml:space="preserve"> pasurive t</w:t>
      </w:r>
      <w:r w:rsidR="000443B6" w:rsidRPr="00BE1DBA">
        <w:rPr>
          <w:rFonts w:ascii="Times New Roman" w:hAnsi="Times New Roman"/>
          <w:bCs/>
          <w:sz w:val="24"/>
          <w:szCs w:val="24"/>
          <w:lang w:val="sq-AL"/>
        </w:rPr>
        <w:t>ë</w:t>
      </w:r>
      <w:r w:rsidR="00821B8F" w:rsidRPr="00BE1DBA">
        <w:rPr>
          <w:rFonts w:ascii="Times New Roman" w:hAnsi="Times New Roman"/>
          <w:bCs/>
          <w:sz w:val="24"/>
          <w:szCs w:val="24"/>
          <w:lang w:val="sq-AL"/>
        </w:rPr>
        <w:t xml:space="preserve"> luajtshme dhe t</w:t>
      </w:r>
      <w:r w:rsidR="000443B6" w:rsidRPr="00BE1DBA">
        <w:rPr>
          <w:rFonts w:ascii="Times New Roman" w:hAnsi="Times New Roman"/>
          <w:bCs/>
          <w:sz w:val="24"/>
          <w:szCs w:val="24"/>
          <w:lang w:val="sq-AL"/>
        </w:rPr>
        <w:t>ë</w:t>
      </w:r>
      <w:r w:rsidR="00821B8F" w:rsidRPr="00BE1DBA">
        <w:rPr>
          <w:rFonts w:ascii="Times New Roman" w:hAnsi="Times New Roman"/>
          <w:bCs/>
          <w:sz w:val="24"/>
          <w:szCs w:val="24"/>
          <w:lang w:val="sq-AL"/>
        </w:rPr>
        <w:t xml:space="preserve"> paluajtshme p</w:t>
      </w:r>
      <w:r w:rsidR="000443B6" w:rsidRPr="00BE1DBA">
        <w:rPr>
          <w:rFonts w:ascii="Times New Roman" w:hAnsi="Times New Roman"/>
          <w:bCs/>
          <w:sz w:val="24"/>
          <w:szCs w:val="24"/>
          <w:lang w:val="sq-AL"/>
        </w:rPr>
        <w:t>ë</w:t>
      </w:r>
      <w:r w:rsidR="00821B8F" w:rsidRPr="00BE1DBA">
        <w:rPr>
          <w:rFonts w:ascii="Times New Roman" w:hAnsi="Times New Roman"/>
          <w:bCs/>
          <w:sz w:val="24"/>
          <w:szCs w:val="24"/>
          <w:lang w:val="sq-AL"/>
        </w:rPr>
        <w:t>r t</w:t>
      </w:r>
      <w:r w:rsidR="000443B6" w:rsidRPr="00BE1DBA">
        <w:rPr>
          <w:rFonts w:ascii="Times New Roman" w:hAnsi="Times New Roman"/>
          <w:bCs/>
          <w:sz w:val="24"/>
          <w:szCs w:val="24"/>
          <w:lang w:val="sq-AL"/>
        </w:rPr>
        <w:t>ë</w:t>
      </w:r>
      <w:r w:rsidR="00821B8F" w:rsidRPr="00BE1DBA">
        <w:rPr>
          <w:rFonts w:ascii="Times New Roman" w:hAnsi="Times New Roman"/>
          <w:bCs/>
          <w:sz w:val="24"/>
          <w:szCs w:val="24"/>
          <w:lang w:val="sq-AL"/>
        </w:rPr>
        <w:t xml:space="preserve"> cilat </w:t>
      </w:r>
      <w:r w:rsidR="000443B6" w:rsidRPr="00BE1DBA">
        <w:rPr>
          <w:rFonts w:ascii="Times New Roman" w:hAnsi="Times New Roman"/>
          <w:bCs/>
          <w:sz w:val="24"/>
          <w:szCs w:val="24"/>
          <w:lang w:val="sq-AL"/>
        </w:rPr>
        <w:t>ë</w:t>
      </w:r>
      <w:r w:rsidR="00821B8F" w:rsidRPr="00BE1DBA">
        <w:rPr>
          <w:rFonts w:ascii="Times New Roman" w:hAnsi="Times New Roman"/>
          <w:bCs/>
          <w:sz w:val="24"/>
          <w:szCs w:val="24"/>
          <w:lang w:val="sq-AL"/>
        </w:rPr>
        <w:t>sht</w:t>
      </w:r>
      <w:r w:rsidR="000443B6" w:rsidRPr="00BE1DBA">
        <w:rPr>
          <w:rFonts w:ascii="Times New Roman" w:hAnsi="Times New Roman"/>
          <w:bCs/>
          <w:sz w:val="24"/>
          <w:szCs w:val="24"/>
          <w:lang w:val="sq-AL"/>
        </w:rPr>
        <w:t>ë</w:t>
      </w:r>
      <w:r w:rsidR="00821B8F" w:rsidRPr="00BE1DBA">
        <w:rPr>
          <w:rFonts w:ascii="Times New Roman" w:hAnsi="Times New Roman"/>
          <w:bCs/>
          <w:sz w:val="24"/>
          <w:szCs w:val="24"/>
          <w:lang w:val="sq-AL"/>
        </w:rPr>
        <w:t xml:space="preserve"> vendosur konfiskimi, sipas legjislacionit p</w:t>
      </w:r>
      <w:r w:rsidR="000443B6" w:rsidRPr="00BE1DBA">
        <w:rPr>
          <w:rFonts w:ascii="Times New Roman" w:hAnsi="Times New Roman"/>
          <w:bCs/>
          <w:sz w:val="24"/>
          <w:szCs w:val="24"/>
          <w:lang w:val="sq-AL"/>
        </w:rPr>
        <w:t>ë</w:t>
      </w:r>
      <w:r w:rsidR="00821B8F" w:rsidRPr="00BE1DBA">
        <w:rPr>
          <w:rFonts w:ascii="Times New Roman" w:hAnsi="Times New Roman"/>
          <w:bCs/>
          <w:sz w:val="24"/>
          <w:szCs w:val="24"/>
          <w:lang w:val="sq-AL"/>
        </w:rPr>
        <w:t>r parandalimin dhe goditjen e krimit t</w:t>
      </w:r>
      <w:r w:rsidR="000443B6" w:rsidRPr="00BE1DBA">
        <w:rPr>
          <w:rFonts w:ascii="Times New Roman" w:hAnsi="Times New Roman"/>
          <w:bCs/>
          <w:sz w:val="24"/>
          <w:szCs w:val="24"/>
          <w:lang w:val="sq-AL"/>
        </w:rPr>
        <w:t>ë</w:t>
      </w:r>
      <w:r w:rsidR="00821B8F" w:rsidRPr="00BE1DBA">
        <w:rPr>
          <w:rFonts w:ascii="Times New Roman" w:hAnsi="Times New Roman"/>
          <w:bCs/>
          <w:sz w:val="24"/>
          <w:szCs w:val="24"/>
          <w:lang w:val="sq-AL"/>
        </w:rPr>
        <w:t xml:space="preserve"> organizuar dhe korrupsionit. </w:t>
      </w:r>
    </w:p>
    <w:p w:rsidR="006032F7" w:rsidRPr="00BE1DBA" w:rsidRDefault="006032F7" w:rsidP="002D5429">
      <w:pPr>
        <w:pStyle w:val="ListParagraph"/>
        <w:numPr>
          <w:ilvl w:val="0"/>
          <w:numId w:val="2"/>
        </w:numPr>
        <w:tabs>
          <w:tab w:val="left" w:pos="1080"/>
        </w:tabs>
        <w:spacing w:after="0" w:line="360" w:lineRule="auto"/>
        <w:ind w:left="0" w:firstLine="720"/>
        <w:jc w:val="both"/>
        <w:rPr>
          <w:rFonts w:ascii="Times New Roman" w:hAnsi="Times New Roman"/>
          <w:bCs/>
          <w:sz w:val="24"/>
          <w:szCs w:val="24"/>
          <w:lang w:val="sq-AL"/>
        </w:rPr>
      </w:pPr>
      <w:r w:rsidRPr="00BE1DBA">
        <w:rPr>
          <w:rFonts w:ascii="Times New Roman" w:hAnsi="Times New Roman"/>
          <w:bCs/>
          <w:sz w:val="24"/>
          <w:szCs w:val="24"/>
          <w:lang w:val="sq-AL"/>
        </w:rPr>
        <w:t>Gjat</w:t>
      </w:r>
      <w:r w:rsidR="004951FC"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koh</w:t>
      </w:r>
      <w:r w:rsidR="004951FC" w:rsidRPr="00BE1DBA">
        <w:rPr>
          <w:rFonts w:ascii="Times New Roman" w:hAnsi="Times New Roman"/>
          <w:bCs/>
          <w:sz w:val="24"/>
          <w:szCs w:val="24"/>
          <w:lang w:val="sq-AL"/>
        </w:rPr>
        <w:t>ë</w:t>
      </w:r>
      <w:r w:rsidRPr="00BE1DBA">
        <w:rPr>
          <w:rFonts w:ascii="Times New Roman" w:hAnsi="Times New Roman"/>
          <w:bCs/>
          <w:sz w:val="24"/>
          <w:szCs w:val="24"/>
          <w:lang w:val="sq-AL"/>
        </w:rPr>
        <w:t>s q</w:t>
      </w:r>
      <w:r w:rsidR="004951FC"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projektligji </w:t>
      </w:r>
      <w:r w:rsidR="00714847" w:rsidRPr="00BE1DBA">
        <w:rPr>
          <w:rFonts w:ascii="Times New Roman" w:hAnsi="Times New Roman"/>
          <w:bCs/>
          <w:sz w:val="24"/>
          <w:szCs w:val="24"/>
          <w:lang w:val="sq-AL"/>
        </w:rPr>
        <w:t xml:space="preserve">i propozuar nga dy deputetet </w:t>
      </w:r>
      <w:r w:rsidRPr="00BE1DBA">
        <w:rPr>
          <w:rFonts w:ascii="Times New Roman" w:hAnsi="Times New Roman"/>
          <w:bCs/>
          <w:sz w:val="24"/>
          <w:szCs w:val="24"/>
          <w:lang w:val="sq-AL"/>
        </w:rPr>
        <w:t>ishte n</w:t>
      </w:r>
      <w:r w:rsidR="004951FC"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proces diskutimi, në datën 08.04.2020, </w:t>
      </w:r>
      <w:r w:rsidR="001B1169" w:rsidRPr="00BE1DBA">
        <w:rPr>
          <w:rFonts w:ascii="Times New Roman" w:hAnsi="Times New Roman"/>
          <w:bCs/>
          <w:sz w:val="24"/>
          <w:szCs w:val="24"/>
          <w:lang w:val="sq-AL"/>
        </w:rPr>
        <w:t>nj</w:t>
      </w:r>
      <w:r w:rsidR="00D96C99" w:rsidRPr="00BE1DBA">
        <w:rPr>
          <w:rFonts w:ascii="Times New Roman" w:hAnsi="Times New Roman"/>
          <w:bCs/>
          <w:sz w:val="24"/>
          <w:szCs w:val="24"/>
          <w:lang w:val="sq-AL"/>
        </w:rPr>
        <w:t>ë</w:t>
      </w:r>
      <w:r w:rsidR="001B1169" w:rsidRPr="00BE1DBA">
        <w:rPr>
          <w:rFonts w:ascii="Times New Roman" w:hAnsi="Times New Roman"/>
          <w:bCs/>
          <w:sz w:val="24"/>
          <w:szCs w:val="24"/>
          <w:lang w:val="sq-AL"/>
        </w:rPr>
        <w:t xml:space="preserve"> deputete </w:t>
      </w:r>
      <w:r w:rsidR="003C5ED3" w:rsidRPr="00BE1DBA">
        <w:rPr>
          <w:rFonts w:ascii="Times New Roman" w:hAnsi="Times New Roman"/>
          <w:bCs/>
          <w:sz w:val="24"/>
          <w:szCs w:val="24"/>
          <w:lang w:val="sq-AL"/>
        </w:rPr>
        <w:t>tjet</w:t>
      </w:r>
      <w:r w:rsidR="00115E91" w:rsidRPr="00BE1DBA">
        <w:rPr>
          <w:rFonts w:ascii="Times New Roman" w:hAnsi="Times New Roman"/>
          <w:bCs/>
          <w:sz w:val="24"/>
          <w:szCs w:val="24"/>
          <w:lang w:val="sq-AL"/>
        </w:rPr>
        <w:t>ë</w:t>
      </w:r>
      <w:r w:rsidR="003C5ED3" w:rsidRPr="00BE1DBA">
        <w:rPr>
          <w:rFonts w:ascii="Times New Roman" w:hAnsi="Times New Roman"/>
          <w:bCs/>
          <w:sz w:val="24"/>
          <w:szCs w:val="24"/>
          <w:lang w:val="sq-AL"/>
        </w:rPr>
        <w:t xml:space="preserve">r, </w:t>
      </w:r>
      <w:r w:rsidR="00F0765D" w:rsidRPr="00BE1DBA">
        <w:rPr>
          <w:rFonts w:ascii="Times New Roman" w:hAnsi="Times New Roman"/>
          <w:bCs/>
          <w:sz w:val="24"/>
          <w:szCs w:val="24"/>
          <w:lang w:val="sq-AL"/>
        </w:rPr>
        <w:t>bazuar</w:t>
      </w:r>
      <w:r w:rsidR="005C78D2" w:rsidRPr="00BE1DBA">
        <w:rPr>
          <w:rFonts w:ascii="Times New Roman" w:hAnsi="Times New Roman"/>
          <w:bCs/>
          <w:sz w:val="24"/>
          <w:szCs w:val="24"/>
          <w:lang w:val="sq-AL"/>
        </w:rPr>
        <w:t xml:space="preserve"> </w:t>
      </w:r>
      <w:r w:rsidR="00F0765D" w:rsidRPr="00BE1DBA">
        <w:rPr>
          <w:rFonts w:ascii="Times New Roman" w:hAnsi="Times New Roman"/>
          <w:bCs/>
          <w:sz w:val="24"/>
          <w:szCs w:val="24"/>
          <w:lang w:val="sq-AL"/>
        </w:rPr>
        <w:t>n</w:t>
      </w:r>
      <w:r w:rsidR="00355092" w:rsidRPr="00BE1DBA">
        <w:rPr>
          <w:rFonts w:ascii="Times New Roman" w:hAnsi="Times New Roman"/>
          <w:bCs/>
          <w:sz w:val="24"/>
          <w:szCs w:val="24"/>
          <w:lang w:val="sq-AL"/>
        </w:rPr>
        <w:t>ë</w:t>
      </w:r>
      <w:r w:rsidR="00F0765D" w:rsidRPr="00BE1DBA">
        <w:rPr>
          <w:rFonts w:ascii="Times New Roman" w:hAnsi="Times New Roman"/>
          <w:bCs/>
          <w:sz w:val="24"/>
          <w:szCs w:val="24"/>
          <w:lang w:val="sq-AL"/>
        </w:rPr>
        <w:t xml:space="preserve"> nenin 71 t</w:t>
      </w:r>
      <w:r w:rsidR="00355092" w:rsidRPr="00BE1DBA">
        <w:rPr>
          <w:rFonts w:ascii="Times New Roman" w:hAnsi="Times New Roman"/>
          <w:bCs/>
          <w:sz w:val="24"/>
          <w:szCs w:val="24"/>
          <w:lang w:val="sq-AL"/>
        </w:rPr>
        <w:t>ë</w:t>
      </w:r>
      <w:r w:rsidR="00F0765D" w:rsidRPr="00BE1DBA">
        <w:rPr>
          <w:rFonts w:ascii="Times New Roman" w:hAnsi="Times New Roman"/>
          <w:bCs/>
          <w:sz w:val="24"/>
          <w:szCs w:val="24"/>
          <w:lang w:val="sq-AL"/>
        </w:rPr>
        <w:t xml:space="preserve"> Rregullores </w:t>
      </w:r>
      <w:r w:rsidR="003C5ED3" w:rsidRPr="00BE1DBA">
        <w:rPr>
          <w:rFonts w:ascii="Times New Roman" w:hAnsi="Times New Roman"/>
          <w:bCs/>
          <w:sz w:val="24"/>
          <w:szCs w:val="24"/>
          <w:lang w:val="sq-AL"/>
        </w:rPr>
        <w:t>s</w:t>
      </w:r>
      <w:r w:rsidR="00115E91" w:rsidRPr="00BE1DBA">
        <w:rPr>
          <w:rFonts w:ascii="Times New Roman" w:hAnsi="Times New Roman"/>
          <w:bCs/>
          <w:sz w:val="24"/>
          <w:szCs w:val="24"/>
          <w:lang w:val="sq-AL"/>
        </w:rPr>
        <w:t>ë</w:t>
      </w:r>
      <w:r w:rsidR="003C5ED3" w:rsidRPr="00BE1DBA">
        <w:rPr>
          <w:rFonts w:ascii="Times New Roman" w:hAnsi="Times New Roman"/>
          <w:bCs/>
          <w:sz w:val="24"/>
          <w:szCs w:val="24"/>
          <w:lang w:val="sq-AL"/>
        </w:rPr>
        <w:t xml:space="preserve"> Kuvendit,</w:t>
      </w:r>
      <w:r w:rsidR="00F563C7" w:rsidRPr="00BE1DBA">
        <w:rPr>
          <w:rFonts w:ascii="Times New Roman" w:hAnsi="Times New Roman"/>
          <w:bCs/>
          <w:sz w:val="24"/>
          <w:szCs w:val="24"/>
          <w:lang w:val="sq-AL"/>
        </w:rPr>
        <w:t xml:space="preserve"> </w:t>
      </w:r>
      <w:r w:rsidR="001B1169" w:rsidRPr="00BE1DBA">
        <w:rPr>
          <w:rFonts w:ascii="Times New Roman" w:hAnsi="Times New Roman"/>
          <w:bCs/>
          <w:sz w:val="24"/>
          <w:szCs w:val="24"/>
          <w:lang w:val="sq-AL"/>
        </w:rPr>
        <w:t>ka depozituar propozim</w:t>
      </w:r>
      <w:r w:rsidR="00821B8F" w:rsidRPr="00BE1DBA">
        <w:rPr>
          <w:rFonts w:ascii="Times New Roman" w:hAnsi="Times New Roman"/>
          <w:bCs/>
          <w:sz w:val="24"/>
          <w:szCs w:val="24"/>
          <w:lang w:val="sq-AL"/>
        </w:rPr>
        <w:t>e p</w:t>
      </w:r>
      <w:r w:rsidR="000443B6" w:rsidRPr="00BE1DBA">
        <w:rPr>
          <w:rFonts w:ascii="Times New Roman" w:hAnsi="Times New Roman"/>
          <w:bCs/>
          <w:sz w:val="24"/>
          <w:szCs w:val="24"/>
          <w:lang w:val="sq-AL"/>
        </w:rPr>
        <w:t>ë</w:t>
      </w:r>
      <w:r w:rsidR="00821B8F" w:rsidRPr="00BE1DBA">
        <w:rPr>
          <w:rFonts w:ascii="Times New Roman" w:hAnsi="Times New Roman"/>
          <w:bCs/>
          <w:sz w:val="24"/>
          <w:szCs w:val="24"/>
          <w:lang w:val="sq-AL"/>
        </w:rPr>
        <w:t>r amendamente n</w:t>
      </w:r>
      <w:r w:rsidR="000443B6" w:rsidRPr="00BE1DBA">
        <w:rPr>
          <w:rFonts w:ascii="Times New Roman" w:hAnsi="Times New Roman"/>
          <w:bCs/>
          <w:sz w:val="24"/>
          <w:szCs w:val="24"/>
          <w:lang w:val="sq-AL"/>
        </w:rPr>
        <w:t>ë</w:t>
      </w:r>
      <w:r w:rsidR="00821B8F" w:rsidRPr="00BE1DBA">
        <w:rPr>
          <w:rFonts w:ascii="Times New Roman" w:hAnsi="Times New Roman"/>
          <w:bCs/>
          <w:sz w:val="24"/>
          <w:szCs w:val="24"/>
          <w:lang w:val="sq-AL"/>
        </w:rPr>
        <w:t xml:space="preserve"> p</w:t>
      </w:r>
      <w:r w:rsidR="00F563C7" w:rsidRPr="00BE1DBA">
        <w:rPr>
          <w:rFonts w:ascii="Times New Roman" w:hAnsi="Times New Roman"/>
          <w:bCs/>
          <w:sz w:val="24"/>
          <w:szCs w:val="24"/>
          <w:lang w:val="sq-AL"/>
        </w:rPr>
        <w:t>r</w:t>
      </w:r>
      <w:r w:rsidR="00821B8F" w:rsidRPr="00BE1DBA">
        <w:rPr>
          <w:rFonts w:ascii="Times New Roman" w:hAnsi="Times New Roman"/>
          <w:bCs/>
          <w:sz w:val="24"/>
          <w:szCs w:val="24"/>
          <w:lang w:val="sq-AL"/>
        </w:rPr>
        <w:t xml:space="preserve">ojektligjin </w:t>
      </w:r>
      <w:r w:rsidR="00F563C7" w:rsidRPr="00BE1DBA">
        <w:rPr>
          <w:rFonts w:ascii="Times New Roman" w:hAnsi="Times New Roman"/>
          <w:bCs/>
          <w:sz w:val="24"/>
          <w:szCs w:val="24"/>
          <w:lang w:val="sq-AL"/>
        </w:rPr>
        <w:t>“P</w:t>
      </w:r>
      <w:r w:rsidR="000443B6" w:rsidRPr="00BE1DBA">
        <w:rPr>
          <w:rFonts w:ascii="Times New Roman" w:hAnsi="Times New Roman"/>
          <w:bCs/>
          <w:sz w:val="24"/>
          <w:szCs w:val="24"/>
          <w:lang w:val="sq-AL"/>
        </w:rPr>
        <w:t>ë</w:t>
      </w:r>
      <w:r w:rsidR="00821B8F" w:rsidRPr="00BE1DBA">
        <w:rPr>
          <w:rFonts w:ascii="Times New Roman" w:hAnsi="Times New Roman"/>
          <w:bCs/>
          <w:sz w:val="24"/>
          <w:szCs w:val="24"/>
          <w:lang w:val="sq-AL"/>
        </w:rPr>
        <w:t>r nj</w:t>
      </w:r>
      <w:r w:rsidR="000443B6" w:rsidRPr="00BE1DBA">
        <w:rPr>
          <w:rFonts w:ascii="Times New Roman" w:hAnsi="Times New Roman"/>
          <w:bCs/>
          <w:sz w:val="24"/>
          <w:szCs w:val="24"/>
          <w:lang w:val="sq-AL"/>
        </w:rPr>
        <w:t>ë</w:t>
      </w:r>
      <w:r w:rsidR="00821B8F" w:rsidRPr="00BE1DBA">
        <w:rPr>
          <w:rFonts w:ascii="Times New Roman" w:hAnsi="Times New Roman"/>
          <w:bCs/>
          <w:sz w:val="24"/>
          <w:szCs w:val="24"/>
          <w:lang w:val="sq-AL"/>
        </w:rPr>
        <w:t xml:space="preserve"> ndryshim n</w:t>
      </w:r>
      <w:r w:rsidR="000443B6" w:rsidRPr="00BE1DBA">
        <w:rPr>
          <w:rFonts w:ascii="Times New Roman" w:hAnsi="Times New Roman"/>
          <w:bCs/>
          <w:sz w:val="24"/>
          <w:szCs w:val="24"/>
          <w:lang w:val="sq-AL"/>
        </w:rPr>
        <w:t>ë</w:t>
      </w:r>
      <w:r w:rsidR="00821B8F" w:rsidRPr="00BE1DBA">
        <w:rPr>
          <w:rFonts w:ascii="Times New Roman" w:hAnsi="Times New Roman"/>
          <w:bCs/>
          <w:sz w:val="24"/>
          <w:szCs w:val="24"/>
          <w:lang w:val="sq-AL"/>
        </w:rPr>
        <w:t xml:space="preserve"> ligjin nr. 7895, </w:t>
      </w:r>
      <w:r w:rsidR="00F563C7" w:rsidRPr="00BE1DBA">
        <w:rPr>
          <w:rFonts w:ascii="Times New Roman" w:hAnsi="Times New Roman"/>
          <w:bCs/>
          <w:sz w:val="24"/>
          <w:szCs w:val="24"/>
          <w:lang w:val="sq-AL"/>
        </w:rPr>
        <w:t>dat</w:t>
      </w:r>
      <w:r w:rsidR="000443B6" w:rsidRPr="00BE1DBA">
        <w:rPr>
          <w:rFonts w:ascii="Times New Roman" w:hAnsi="Times New Roman"/>
          <w:bCs/>
          <w:sz w:val="24"/>
          <w:szCs w:val="24"/>
          <w:lang w:val="sq-AL"/>
        </w:rPr>
        <w:t>ë</w:t>
      </w:r>
      <w:r w:rsidR="00821B8F" w:rsidRPr="00BE1DBA">
        <w:rPr>
          <w:rFonts w:ascii="Times New Roman" w:hAnsi="Times New Roman"/>
          <w:bCs/>
          <w:sz w:val="24"/>
          <w:szCs w:val="24"/>
          <w:lang w:val="sq-AL"/>
        </w:rPr>
        <w:t xml:space="preserve"> 27.01.1995 “Kodi Penal i Republik</w:t>
      </w:r>
      <w:r w:rsidR="000443B6" w:rsidRPr="00BE1DBA">
        <w:rPr>
          <w:rFonts w:ascii="Times New Roman" w:hAnsi="Times New Roman"/>
          <w:bCs/>
          <w:sz w:val="24"/>
          <w:szCs w:val="24"/>
          <w:lang w:val="sq-AL"/>
        </w:rPr>
        <w:t>ë</w:t>
      </w:r>
      <w:r w:rsidR="00821B8F" w:rsidRPr="00BE1DBA">
        <w:rPr>
          <w:rFonts w:ascii="Times New Roman" w:hAnsi="Times New Roman"/>
          <w:bCs/>
          <w:sz w:val="24"/>
          <w:szCs w:val="24"/>
          <w:lang w:val="sq-AL"/>
        </w:rPr>
        <w:t>s s</w:t>
      </w:r>
      <w:r w:rsidR="000443B6" w:rsidRPr="00BE1DBA">
        <w:rPr>
          <w:rFonts w:ascii="Times New Roman" w:hAnsi="Times New Roman"/>
          <w:bCs/>
          <w:sz w:val="24"/>
          <w:szCs w:val="24"/>
          <w:lang w:val="sq-AL"/>
        </w:rPr>
        <w:t>ë</w:t>
      </w:r>
      <w:r w:rsidR="00821B8F" w:rsidRPr="00BE1DBA">
        <w:rPr>
          <w:rFonts w:ascii="Times New Roman" w:hAnsi="Times New Roman"/>
          <w:bCs/>
          <w:sz w:val="24"/>
          <w:szCs w:val="24"/>
          <w:lang w:val="sq-AL"/>
        </w:rPr>
        <w:t xml:space="preserve"> Shqip</w:t>
      </w:r>
      <w:r w:rsidR="000443B6" w:rsidRPr="00BE1DBA">
        <w:rPr>
          <w:rFonts w:ascii="Times New Roman" w:hAnsi="Times New Roman"/>
          <w:bCs/>
          <w:sz w:val="24"/>
          <w:szCs w:val="24"/>
          <w:lang w:val="sq-AL"/>
        </w:rPr>
        <w:t>ë</w:t>
      </w:r>
      <w:r w:rsidR="00821B8F" w:rsidRPr="00BE1DBA">
        <w:rPr>
          <w:rFonts w:ascii="Times New Roman" w:hAnsi="Times New Roman"/>
          <w:bCs/>
          <w:sz w:val="24"/>
          <w:szCs w:val="24"/>
          <w:lang w:val="sq-AL"/>
        </w:rPr>
        <w:t>ris</w:t>
      </w:r>
      <w:r w:rsidR="000443B6" w:rsidRPr="00BE1DBA">
        <w:rPr>
          <w:rFonts w:ascii="Times New Roman" w:hAnsi="Times New Roman"/>
          <w:bCs/>
          <w:sz w:val="24"/>
          <w:szCs w:val="24"/>
          <w:lang w:val="sq-AL"/>
        </w:rPr>
        <w:t>ë</w:t>
      </w:r>
      <w:r w:rsidR="00821B8F" w:rsidRPr="00BE1DBA">
        <w:rPr>
          <w:rFonts w:ascii="Times New Roman" w:hAnsi="Times New Roman"/>
          <w:bCs/>
          <w:sz w:val="24"/>
          <w:szCs w:val="24"/>
          <w:lang w:val="sq-AL"/>
        </w:rPr>
        <w:t xml:space="preserve">”, </w:t>
      </w:r>
      <w:r w:rsidR="00CC15DA" w:rsidRPr="00BE1DBA">
        <w:rPr>
          <w:rFonts w:ascii="Times New Roman" w:hAnsi="Times New Roman"/>
          <w:bCs/>
          <w:sz w:val="24"/>
          <w:szCs w:val="24"/>
          <w:lang w:val="sq-AL"/>
        </w:rPr>
        <w:t>t</w:t>
      </w:r>
      <w:r w:rsidR="00CB24F3" w:rsidRPr="00BE1DBA">
        <w:rPr>
          <w:rFonts w:ascii="Times New Roman" w:hAnsi="Times New Roman"/>
          <w:bCs/>
          <w:sz w:val="24"/>
          <w:szCs w:val="24"/>
          <w:lang w:val="sq-AL"/>
        </w:rPr>
        <w:t>ë</w:t>
      </w:r>
      <w:r w:rsidR="00CC15DA" w:rsidRPr="00BE1DBA">
        <w:rPr>
          <w:rFonts w:ascii="Times New Roman" w:hAnsi="Times New Roman"/>
          <w:bCs/>
          <w:sz w:val="24"/>
          <w:szCs w:val="24"/>
          <w:lang w:val="sq-AL"/>
        </w:rPr>
        <w:t xml:space="preserve"> </w:t>
      </w:r>
      <w:r w:rsidR="00821B8F" w:rsidRPr="00BE1DBA">
        <w:rPr>
          <w:rFonts w:ascii="Times New Roman" w:hAnsi="Times New Roman"/>
          <w:bCs/>
          <w:sz w:val="24"/>
          <w:szCs w:val="24"/>
          <w:lang w:val="sq-AL"/>
        </w:rPr>
        <w:t>ndryshuar</w:t>
      </w:r>
      <w:r w:rsidR="00F563C7" w:rsidRPr="00BE1DBA">
        <w:rPr>
          <w:rFonts w:ascii="Times New Roman" w:hAnsi="Times New Roman"/>
          <w:bCs/>
          <w:sz w:val="24"/>
          <w:szCs w:val="24"/>
          <w:lang w:val="sq-AL"/>
        </w:rPr>
        <w:t>”, me q</w:t>
      </w:r>
      <w:r w:rsidR="000443B6" w:rsidRPr="00BE1DBA">
        <w:rPr>
          <w:rFonts w:ascii="Times New Roman" w:hAnsi="Times New Roman"/>
          <w:bCs/>
          <w:sz w:val="24"/>
          <w:szCs w:val="24"/>
          <w:lang w:val="sq-AL"/>
        </w:rPr>
        <w:t>ë</w:t>
      </w:r>
      <w:r w:rsidR="00F563C7" w:rsidRPr="00BE1DBA">
        <w:rPr>
          <w:rFonts w:ascii="Times New Roman" w:hAnsi="Times New Roman"/>
          <w:bCs/>
          <w:sz w:val="24"/>
          <w:szCs w:val="24"/>
          <w:lang w:val="sq-AL"/>
        </w:rPr>
        <w:t>llim shtimin e</w:t>
      </w:r>
      <w:r w:rsidR="005C78D2" w:rsidRPr="00BE1DBA">
        <w:rPr>
          <w:rFonts w:ascii="Times New Roman" w:hAnsi="Times New Roman"/>
          <w:bCs/>
          <w:sz w:val="24"/>
          <w:szCs w:val="24"/>
          <w:lang w:val="sq-AL"/>
        </w:rPr>
        <w:t xml:space="preserve"> dy neneve t</w:t>
      </w:r>
      <w:r w:rsidR="00355092" w:rsidRPr="00BE1DBA">
        <w:rPr>
          <w:rFonts w:ascii="Times New Roman" w:hAnsi="Times New Roman"/>
          <w:bCs/>
          <w:sz w:val="24"/>
          <w:szCs w:val="24"/>
          <w:lang w:val="sq-AL"/>
        </w:rPr>
        <w:t>ë</w:t>
      </w:r>
      <w:r w:rsidR="005C78D2" w:rsidRPr="00BE1DBA">
        <w:rPr>
          <w:rFonts w:ascii="Times New Roman" w:hAnsi="Times New Roman"/>
          <w:bCs/>
          <w:sz w:val="24"/>
          <w:szCs w:val="24"/>
          <w:lang w:val="sq-AL"/>
        </w:rPr>
        <w:t xml:space="preserve"> reja</w:t>
      </w:r>
      <w:r w:rsidR="00F563C7" w:rsidRPr="00BE1DBA">
        <w:rPr>
          <w:rFonts w:ascii="Times New Roman" w:hAnsi="Times New Roman"/>
          <w:bCs/>
          <w:sz w:val="24"/>
          <w:szCs w:val="24"/>
          <w:lang w:val="sq-AL"/>
        </w:rPr>
        <w:t xml:space="preserve"> n</w:t>
      </w:r>
      <w:r w:rsidR="000443B6" w:rsidRPr="00BE1DBA">
        <w:rPr>
          <w:rFonts w:ascii="Times New Roman" w:hAnsi="Times New Roman"/>
          <w:bCs/>
          <w:sz w:val="24"/>
          <w:szCs w:val="24"/>
          <w:lang w:val="sq-AL"/>
        </w:rPr>
        <w:t>ë</w:t>
      </w:r>
      <w:r w:rsidR="00F563C7" w:rsidRPr="00BE1DBA">
        <w:rPr>
          <w:rFonts w:ascii="Times New Roman" w:hAnsi="Times New Roman"/>
          <w:bCs/>
          <w:sz w:val="24"/>
          <w:szCs w:val="24"/>
          <w:lang w:val="sq-AL"/>
        </w:rPr>
        <w:t xml:space="preserve"> KP</w:t>
      </w:r>
      <w:r w:rsidR="0097517C" w:rsidRPr="00BE1DBA">
        <w:rPr>
          <w:rFonts w:ascii="Times New Roman" w:hAnsi="Times New Roman"/>
          <w:bCs/>
          <w:sz w:val="24"/>
          <w:szCs w:val="24"/>
          <w:lang w:val="sq-AL"/>
        </w:rPr>
        <w:t>, p</w:t>
      </w:r>
      <w:r w:rsidR="00355092" w:rsidRPr="00BE1DBA">
        <w:rPr>
          <w:rFonts w:ascii="Times New Roman" w:hAnsi="Times New Roman"/>
          <w:bCs/>
          <w:sz w:val="24"/>
          <w:szCs w:val="24"/>
          <w:lang w:val="sq-AL"/>
        </w:rPr>
        <w:t>ë</w:t>
      </w:r>
      <w:r w:rsidR="0097517C" w:rsidRPr="00BE1DBA">
        <w:rPr>
          <w:rFonts w:ascii="Times New Roman" w:hAnsi="Times New Roman"/>
          <w:bCs/>
          <w:sz w:val="24"/>
          <w:szCs w:val="24"/>
          <w:lang w:val="sq-AL"/>
        </w:rPr>
        <w:t>rkat</w:t>
      </w:r>
      <w:r w:rsidR="00355092" w:rsidRPr="00BE1DBA">
        <w:rPr>
          <w:rFonts w:ascii="Times New Roman" w:hAnsi="Times New Roman"/>
          <w:bCs/>
          <w:sz w:val="24"/>
          <w:szCs w:val="24"/>
          <w:lang w:val="sq-AL"/>
        </w:rPr>
        <w:t>ë</w:t>
      </w:r>
      <w:r w:rsidR="0097517C" w:rsidRPr="00BE1DBA">
        <w:rPr>
          <w:rFonts w:ascii="Times New Roman" w:hAnsi="Times New Roman"/>
          <w:bCs/>
          <w:sz w:val="24"/>
          <w:szCs w:val="24"/>
          <w:lang w:val="sq-AL"/>
        </w:rPr>
        <w:t>sisht nenet 242/1 dhe 242/2</w:t>
      </w:r>
      <w:r w:rsidR="007B1A10" w:rsidRPr="00BE1DBA">
        <w:rPr>
          <w:rFonts w:ascii="Times New Roman" w:hAnsi="Times New Roman"/>
          <w:bCs/>
          <w:sz w:val="24"/>
          <w:szCs w:val="24"/>
          <w:lang w:val="sq-AL"/>
        </w:rPr>
        <w:t>, t</w:t>
      </w:r>
      <w:r w:rsidR="000443B6" w:rsidRPr="00BE1DBA">
        <w:rPr>
          <w:rFonts w:ascii="Times New Roman" w:hAnsi="Times New Roman"/>
          <w:bCs/>
          <w:sz w:val="24"/>
          <w:szCs w:val="24"/>
          <w:lang w:val="sq-AL"/>
        </w:rPr>
        <w:t>ë</w:t>
      </w:r>
      <w:r w:rsidR="007B1A10" w:rsidRPr="00BE1DBA">
        <w:rPr>
          <w:rFonts w:ascii="Times New Roman" w:hAnsi="Times New Roman"/>
          <w:bCs/>
          <w:sz w:val="24"/>
          <w:szCs w:val="24"/>
          <w:lang w:val="sq-AL"/>
        </w:rPr>
        <w:t xml:space="preserve"> cilat lidheshin me situatën e pandemisë COVID-19</w:t>
      </w:r>
      <w:r w:rsidR="005C78D2" w:rsidRPr="00BE1DBA">
        <w:rPr>
          <w:rFonts w:ascii="Times New Roman" w:hAnsi="Times New Roman"/>
          <w:bCs/>
          <w:sz w:val="24"/>
          <w:szCs w:val="24"/>
          <w:lang w:val="sq-AL"/>
        </w:rPr>
        <w:t xml:space="preserve">. </w:t>
      </w:r>
      <w:r w:rsidRPr="00BE1DBA">
        <w:rPr>
          <w:rFonts w:ascii="Times New Roman" w:hAnsi="Times New Roman"/>
          <w:bCs/>
          <w:sz w:val="24"/>
          <w:szCs w:val="24"/>
          <w:lang w:val="sq-AL"/>
        </w:rPr>
        <w:t xml:space="preserve">Pas </w:t>
      </w:r>
      <w:r w:rsidRPr="00BE1DBA">
        <w:rPr>
          <w:rFonts w:ascii="Times New Roman" w:hAnsi="Times New Roman"/>
          <w:bCs/>
          <w:sz w:val="24"/>
          <w:szCs w:val="24"/>
          <w:lang w:val="sq-AL"/>
        </w:rPr>
        <w:lastRenderedPageBreak/>
        <w:t>diskutimeve n</w:t>
      </w:r>
      <w:r w:rsidR="004951FC"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komisionin parlamentar p</w:t>
      </w:r>
      <w:r w:rsidR="004951FC" w:rsidRPr="00BE1DBA">
        <w:rPr>
          <w:rFonts w:ascii="Times New Roman" w:hAnsi="Times New Roman"/>
          <w:bCs/>
          <w:sz w:val="24"/>
          <w:szCs w:val="24"/>
          <w:lang w:val="sq-AL"/>
        </w:rPr>
        <w:t>ë</w:t>
      </w:r>
      <w:r w:rsidRPr="00BE1DBA">
        <w:rPr>
          <w:rFonts w:ascii="Times New Roman" w:hAnsi="Times New Roman"/>
          <w:bCs/>
          <w:sz w:val="24"/>
          <w:szCs w:val="24"/>
          <w:lang w:val="sq-AL"/>
        </w:rPr>
        <w:t>rgjegj</w:t>
      </w:r>
      <w:r w:rsidR="004951FC" w:rsidRPr="00BE1DBA">
        <w:rPr>
          <w:rFonts w:ascii="Times New Roman" w:hAnsi="Times New Roman"/>
          <w:bCs/>
          <w:sz w:val="24"/>
          <w:szCs w:val="24"/>
          <w:lang w:val="sq-AL"/>
        </w:rPr>
        <w:t>ë</w:t>
      </w:r>
      <w:r w:rsidRPr="00BE1DBA">
        <w:rPr>
          <w:rFonts w:ascii="Times New Roman" w:hAnsi="Times New Roman"/>
          <w:bCs/>
          <w:sz w:val="24"/>
          <w:szCs w:val="24"/>
          <w:lang w:val="sq-AL"/>
        </w:rPr>
        <w:t>s u vler</w:t>
      </w:r>
      <w:r w:rsidR="004951FC" w:rsidRPr="00BE1DBA">
        <w:rPr>
          <w:rFonts w:ascii="Times New Roman" w:hAnsi="Times New Roman"/>
          <w:bCs/>
          <w:sz w:val="24"/>
          <w:szCs w:val="24"/>
          <w:lang w:val="sq-AL"/>
        </w:rPr>
        <w:t>ë</w:t>
      </w:r>
      <w:r w:rsidRPr="00BE1DBA">
        <w:rPr>
          <w:rFonts w:ascii="Times New Roman" w:hAnsi="Times New Roman"/>
          <w:bCs/>
          <w:sz w:val="24"/>
          <w:szCs w:val="24"/>
          <w:lang w:val="sq-AL"/>
        </w:rPr>
        <w:t>sua q</w:t>
      </w:r>
      <w:r w:rsidR="004951FC"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projektligji t</w:t>
      </w:r>
      <w:r w:rsidR="004951FC"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p</w:t>
      </w:r>
      <w:r w:rsidR="004951FC" w:rsidRPr="00BE1DBA">
        <w:rPr>
          <w:rFonts w:ascii="Times New Roman" w:hAnsi="Times New Roman"/>
          <w:bCs/>
          <w:sz w:val="24"/>
          <w:szCs w:val="24"/>
          <w:lang w:val="sq-AL"/>
        </w:rPr>
        <w:t>ë</w:t>
      </w:r>
      <w:r w:rsidRPr="00BE1DBA">
        <w:rPr>
          <w:rFonts w:ascii="Times New Roman" w:hAnsi="Times New Roman"/>
          <w:bCs/>
          <w:sz w:val="24"/>
          <w:szCs w:val="24"/>
          <w:lang w:val="sq-AL"/>
        </w:rPr>
        <w:t>rfshinte vet</w:t>
      </w:r>
      <w:r w:rsidR="004951FC" w:rsidRPr="00BE1DBA">
        <w:rPr>
          <w:rFonts w:ascii="Times New Roman" w:hAnsi="Times New Roman"/>
          <w:bCs/>
          <w:sz w:val="24"/>
          <w:szCs w:val="24"/>
          <w:lang w:val="sq-AL"/>
        </w:rPr>
        <w:t>ë</w:t>
      </w:r>
      <w:r w:rsidRPr="00BE1DBA">
        <w:rPr>
          <w:rFonts w:ascii="Times New Roman" w:hAnsi="Times New Roman"/>
          <w:bCs/>
          <w:sz w:val="24"/>
          <w:szCs w:val="24"/>
          <w:lang w:val="sq-AL"/>
        </w:rPr>
        <w:t>m propozimet e deputeteve, nd</w:t>
      </w:r>
      <w:r w:rsidR="004951FC" w:rsidRPr="00BE1DBA">
        <w:rPr>
          <w:rFonts w:ascii="Times New Roman" w:hAnsi="Times New Roman"/>
          <w:bCs/>
          <w:sz w:val="24"/>
          <w:szCs w:val="24"/>
          <w:lang w:val="sq-AL"/>
        </w:rPr>
        <w:t>ë</w:t>
      </w:r>
      <w:r w:rsidRPr="00BE1DBA">
        <w:rPr>
          <w:rFonts w:ascii="Times New Roman" w:hAnsi="Times New Roman"/>
          <w:bCs/>
          <w:sz w:val="24"/>
          <w:szCs w:val="24"/>
          <w:lang w:val="sq-AL"/>
        </w:rPr>
        <w:t xml:space="preserve">rsa nisma e </w:t>
      </w:r>
      <w:r w:rsidRPr="00BE1DBA">
        <w:rPr>
          <w:rFonts w:ascii="Times New Roman" w:hAnsi="Times New Roman"/>
          <w:sz w:val="24"/>
          <w:szCs w:val="24"/>
          <w:lang w:val="sq-AL"/>
        </w:rPr>
        <w:t>K</w:t>
      </w:r>
      <w:r w:rsidR="004951FC" w:rsidRPr="00BE1DBA">
        <w:rPr>
          <w:rFonts w:ascii="Times New Roman" w:hAnsi="Times New Roman"/>
          <w:sz w:val="24"/>
          <w:szCs w:val="24"/>
          <w:lang w:val="sq-AL"/>
        </w:rPr>
        <w:t>ë</w:t>
      </w:r>
      <w:r w:rsidRPr="00BE1DBA">
        <w:rPr>
          <w:rFonts w:ascii="Times New Roman" w:hAnsi="Times New Roman"/>
          <w:sz w:val="24"/>
          <w:szCs w:val="24"/>
          <w:lang w:val="sq-AL"/>
        </w:rPr>
        <w:t>shillit t</w:t>
      </w:r>
      <w:r w:rsidR="004951FC" w:rsidRPr="00BE1DBA">
        <w:rPr>
          <w:rFonts w:ascii="Times New Roman" w:hAnsi="Times New Roman"/>
          <w:sz w:val="24"/>
          <w:szCs w:val="24"/>
          <w:lang w:val="sq-AL"/>
        </w:rPr>
        <w:t>ë</w:t>
      </w:r>
      <w:r w:rsidRPr="00BE1DBA">
        <w:rPr>
          <w:rFonts w:ascii="Times New Roman" w:hAnsi="Times New Roman"/>
          <w:sz w:val="24"/>
          <w:szCs w:val="24"/>
          <w:lang w:val="sq-AL"/>
        </w:rPr>
        <w:t xml:space="preserve"> Ministrave t</w:t>
      </w:r>
      <w:r w:rsidR="004951FC" w:rsidRPr="00BE1DBA">
        <w:rPr>
          <w:rFonts w:ascii="Times New Roman" w:hAnsi="Times New Roman"/>
          <w:sz w:val="24"/>
          <w:szCs w:val="24"/>
          <w:lang w:val="sq-AL"/>
        </w:rPr>
        <w:t>ë</w:t>
      </w:r>
      <w:r w:rsidRPr="00BE1DBA">
        <w:rPr>
          <w:rFonts w:ascii="Times New Roman" w:hAnsi="Times New Roman"/>
          <w:sz w:val="24"/>
          <w:szCs w:val="24"/>
          <w:lang w:val="sq-AL"/>
        </w:rPr>
        <w:t xml:space="preserve"> </w:t>
      </w:r>
      <w:r w:rsidR="00714847" w:rsidRPr="00BE1DBA">
        <w:rPr>
          <w:rFonts w:ascii="Times New Roman" w:hAnsi="Times New Roman"/>
          <w:sz w:val="24"/>
          <w:szCs w:val="24"/>
          <w:lang w:val="sq-AL"/>
        </w:rPr>
        <w:t>shqyrtohe</w:t>
      </w:r>
      <w:r w:rsidRPr="00BE1DBA">
        <w:rPr>
          <w:rFonts w:ascii="Times New Roman" w:hAnsi="Times New Roman"/>
          <w:sz w:val="24"/>
          <w:szCs w:val="24"/>
          <w:lang w:val="sq-AL"/>
        </w:rPr>
        <w:t xml:space="preserve">j </w:t>
      </w:r>
      <w:r w:rsidR="00714847" w:rsidRPr="00BE1DBA">
        <w:rPr>
          <w:rFonts w:ascii="Times New Roman" w:hAnsi="Times New Roman"/>
          <w:sz w:val="24"/>
          <w:szCs w:val="24"/>
          <w:lang w:val="sq-AL"/>
        </w:rPr>
        <w:t>m</w:t>
      </w:r>
      <w:r w:rsidR="00C77649" w:rsidRPr="00BE1DBA">
        <w:rPr>
          <w:rFonts w:ascii="Times New Roman" w:hAnsi="Times New Roman"/>
          <w:sz w:val="24"/>
          <w:szCs w:val="24"/>
          <w:lang w:val="sq-AL"/>
        </w:rPr>
        <w:t>ë</w:t>
      </w:r>
      <w:r w:rsidR="00714847" w:rsidRPr="00BE1DBA">
        <w:rPr>
          <w:rFonts w:ascii="Times New Roman" w:hAnsi="Times New Roman"/>
          <w:sz w:val="24"/>
          <w:szCs w:val="24"/>
          <w:lang w:val="sq-AL"/>
        </w:rPr>
        <w:t xml:space="preserve"> von</w:t>
      </w:r>
      <w:r w:rsidR="00C77649" w:rsidRPr="00BE1DBA">
        <w:rPr>
          <w:rFonts w:ascii="Times New Roman" w:hAnsi="Times New Roman"/>
          <w:sz w:val="24"/>
          <w:szCs w:val="24"/>
          <w:lang w:val="sq-AL"/>
        </w:rPr>
        <w:t>ë</w:t>
      </w:r>
      <w:r w:rsidRPr="00BE1DBA">
        <w:rPr>
          <w:rFonts w:ascii="Times New Roman" w:hAnsi="Times New Roman"/>
          <w:sz w:val="24"/>
          <w:szCs w:val="24"/>
          <w:lang w:val="sq-AL"/>
        </w:rPr>
        <w:t>.</w:t>
      </w:r>
    </w:p>
    <w:p w:rsidR="00414946" w:rsidRPr="00BE1DBA" w:rsidRDefault="005C78D2" w:rsidP="002D5429">
      <w:pPr>
        <w:pStyle w:val="ListParagraph"/>
        <w:numPr>
          <w:ilvl w:val="0"/>
          <w:numId w:val="2"/>
        </w:numPr>
        <w:tabs>
          <w:tab w:val="left" w:pos="1080"/>
        </w:tabs>
        <w:spacing w:after="0" w:line="360" w:lineRule="auto"/>
        <w:ind w:left="0" w:firstLine="720"/>
        <w:jc w:val="both"/>
        <w:rPr>
          <w:rFonts w:ascii="Times New Roman" w:hAnsi="Times New Roman"/>
          <w:bCs/>
          <w:sz w:val="24"/>
          <w:szCs w:val="24"/>
          <w:lang w:val="sq-AL"/>
        </w:rPr>
      </w:pPr>
      <w:r w:rsidRPr="00BE1DBA">
        <w:rPr>
          <w:rFonts w:ascii="Times New Roman" w:hAnsi="Times New Roman"/>
          <w:bCs/>
          <w:sz w:val="24"/>
          <w:szCs w:val="24"/>
          <w:lang w:val="sq-AL"/>
        </w:rPr>
        <w:t>N</w:t>
      </w:r>
      <w:r w:rsidR="00A51F37" w:rsidRPr="00BE1DBA">
        <w:rPr>
          <w:rFonts w:ascii="Times New Roman" w:hAnsi="Times New Roman"/>
          <w:bCs/>
          <w:sz w:val="24"/>
          <w:szCs w:val="24"/>
          <w:lang w:val="sq-AL"/>
        </w:rPr>
        <w:t>ë datën 16.04.2020</w:t>
      </w:r>
      <w:r w:rsidRPr="00BE1DBA">
        <w:rPr>
          <w:rFonts w:ascii="Times New Roman" w:hAnsi="Times New Roman"/>
          <w:bCs/>
          <w:sz w:val="24"/>
          <w:szCs w:val="24"/>
          <w:lang w:val="sq-AL"/>
        </w:rPr>
        <w:t xml:space="preserve"> Kuvendi</w:t>
      </w:r>
      <w:r w:rsidR="00CC15DA" w:rsidRPr="00BE1DBA">
        <w:rPr>
          <w:rFonts w:ascii="Times New Roman" w:hAnsi="Times New Roman"/>
          <w:bCs/>
          <w:sz w:val="24"/>
          <w:szCs w:val="24"/>
          <w:lang w:val="sq-AL"/>
        </w:rPr>
        <w:t>,</w:t>
      </w:r>
      <w:r w:rsidRPr="00BE1DBA">
        <w:rPr>
          <w:rFonts w:ascii="Times New Roman" w:hAnsi="Times New Roman"/>
          <w:bCs/>
          <w:sz w:val="24"/>
          <w:szCs w:val="24"/>
          <w:lang w:val="sq-AL"/>
        </w:rPr>
        <w:t xml:space="preserve"> </w:t>
      </w:r>
      <w:r w:rsidRPr="00BE1DBA">
        <w:rPr>
          <w:rFonts w:ascii="Times New Roman" w:eastAsia="MS Mincho" w:hAnsi="Times New Roman"/>
          <w:bCs/>
          <w:iCs/>
          <w:spacing w:val="-2"/>
          <w:sz w:val="24"/>
          <w:szCs w:val="24"/>
          <w:lang w:val="sq-AL" w:eastAsia="ja-JP"/>
        </w:rPr>
        <w:t>mbështetur në nenet 81, pikat 1 dhe 2</w:t>
      </w:r>
      <w:r w:rsidR="00CC15DA" w:rsidRPr="00BE1DBA">
        <w:rPr>
          <w:rFonts w:ascii="Times New Roman" w:eastAsia="MS Mincho" w:hAnsi="Times New Roman"/>
          <w:bCs/>
          <w:iCs/>
          <w:spacing w:val="-2"/>
          <w:sz w:val="24"/>
          <w:szCs w:val="24"/>
          <w:lang w:val="sq-AL" w:eastAsia="ja-JP"/>
        </w:rPr>
        <w:t>, shkronja “d”</w:t>
      </w:r>
      <w:r w:rsidRPr="00BE1DBA">
        <w:rPr>
          <w:rFonts w:ascii="Times New Roman" w:eastAsia="MS Mincho" w:hAnsi="Times New Roman"/>
          <w:bCs/>
          <w:iCs/>
          <w:spacing w:val="-2"/>
          <w:sz w:val="24"/>
          <w:szCs w:val="24"/>
          <w:lang w:val="sq-AL" w:eastAsia="ja-JP"/>
        </w:rPr>
        <w:t xml:space="preserve"> dhe 83, pika 1</w:t>
      </w:r>
      <w:r w:rsidR="00CC15DA" w:rsidRPr="00BE1DBA">
        <w:rPr>
          <w:rFonts w:ascii="Times New Roman" w:eastAsia="MS Mincho" w:hAnsi="Times New Roman"/>
          <w:bCs/>
          <w:iCs/>
          <w:spacing w:val="-2"/>
          <w:sz w:val="24"/>
          <w:szCs w:val="24"/>
          <w:lang w:val="sq-AL" w:eastAsia="ja-JP"/>
        </w:rPr>
        <w:t>,</w:t>
      </w:r>
      <w:r w:rsidRPr="00BE1DBA">
        <w:rPr>
          <w:rFonts w:ascii="Times New Roman" w:eastAsia="MS Mincho" w:hAnsi="Times New Roman"/>
          <w:bCs/>
          <w:iCs/>
          <w:spacing w:val="-2"/>
          <w:sz w:val="24"/>
          <w:szCs w:val="24"/>
          <w:lang w:val="sq-AL" w:eastAsia="ja-JP"/>
        </w:rPr>
        <w:t xml:space="preserve"> të Kushtetutës</w:t>
      </w:r>
      <w:r w:rsidR="00CC15DA" w:rsidRPr="00BE1DBA">
        <w:rPr>
          <w:rFonts w:ascii="Times New Roman" w:eastAsia="MS Mincho" w:hAnsi="Times New Roman"/>
          <w:bCs/>
          <w:iCs/>
          <w:spacing w:val="-2"/>
          <w:sz w:val="24"/>
          <w:szCs w:val="24"/>
          <w:lang w:val="sq-AL" w:eastAsia="ja-JP"/>
        </w:rPr>
        <w:t>,</w:t>
      </w:r>
      <w:r w:rsidRPr="00BE1DBA">
        <w:rPr>
          <w:rFonts w:ascii="Times New Roman" w:hAnsi="Times New Roman"/>
          <w:bCs/>
          <w:sz w:val="24"/>
          <w:szCs w:val="24"/>
          <w:lang w:val="sq-AL"/>
        </w:rPr>
        <w:t xml:space="preserve"> </w:t>
      </w:r>
      <w:r w:rsidR="00A51F37" w:rsidRPr="00BE1DBA">
        <w:rPr>
          <w:rFonts w:ascii="Times New Roman" w:hAnsi="Times New Roman"/>
          <w:bCs/>
          <w:sz w:val="24"/>
          <w:szCs w:val="24"/>
          <w:lang w:val="sq-AL"/>
        </w:rPr>
        <w:t>ka miratuar ligjin nr. 35/2020 “Për disa shtesa dhe ndryshime në ligjin nr. 7895, datë 27.01.1995 “Kodi Penal i Republikës së Shqipërisë”, të ndryshuar” (</w:t>
      </w:r>
      <w:r w:rsidR="00A51F37" w:rsidRPr="00BE1DBA">
        <w:rPr>
          <w:rFonts w:ascii="Times New Roman" w:hAnsi="Times New Roman"/>
          <w:bCs/>
          <w:i/>
          <w:sz w:val="24"/>
          <w:szCs w:val="24"/>
          <w:lang w:val="sq-AL"/>
        </w:rPr>
        <w:t>ligji nr. 35/2020</w:t>
      </w:r>
      <w:r w:rsidR="00A51F37" w:rsidRPr="00BE1DBA">
        <w:rPr>
          <w:rFonts w:ascii="Times New Roman" w:hAnsi="Times New Roman"/>
          <w:bCs/>
          <w:sz w:val="24"/>
          <w:szCs w:val="24"/>
          <w:lang w:val="sq-AL"/>
        </w:rPr>
        <w:t>)</w:t>
      </w:r>
      <w:r w:rsidR="00F563C7" w:rsidRPr="00BE1DBA">
        <w:rPr>
          <w:rFonts w:ascii="Times New Roman" w:hAnsi="Times New Roman"/>
          <w:bCs/>
          <w:sz w:val="24"/>
          <w:szCs w:val="24"/>
          <w:lang w:val="sq-AL"/>
        </w:rPr>
        <w:t>,</w:t>
      </w:r>
      <w:r w:rsidR="00AC7D30" w:rsidRPr="00BE1DBA">
        <w:rPr>
          <w:rFonts w:ascii="Times New Roman" w:hAnsi="Times New Roman"/>
          <w:bCs/>
          <w:sz w:val="24"/>
          <w:szCs w:val="24"/>
          <w:lang w:val="sq-AL"/>
        </w:rPr>
        <w:t xml:space="preserve"> i cili </w:t>
      </w:r>
      <w:r w:rsidR="00355092" w:rsidRPr="00BE1DBA">
        <w:rPr>
          <w:rFonts w:ascii="Times New Roman" w:hAnsi="Times New Roman"/>
          <w:bCs/>
          <w:sz w:val="24"/>
          <w:szCs w:val="24"/>
          <w:lang w:val="sq-AL"/>
        </w:rPr>
        <w:t>ë</w:t>
      </w:r>
      <w:r w:rsidR="00AC7D30" w:rsidRPr="00BE1DBA">
        <w:rPr>
          <w:rFonts w:ascii="Times New Roman" w:hAnsi="Times New Roman"/>
          <w:bCs/>
          <w:sz w:val="24"/>
          <w:szCs w:val="24"/>
          <w:lang w:val="sq-AL"/>
        </w:rPr>
        <w:t>sht</w:t>
      </w:r>
      <w:r w:rsidR="00355092" w:rsidRPr="00BE1DBA">
        <w:rPr>
          <w:rFonts w:ascii="Times New Roman" w:hAnsi="Times New Roman"/>
          <w:bCs/>
          <w:sz w:val="24"/>
          <w:szCs w:val="24"/>
          <w:lang w:val="sq-AL"/>
        </w:rPr>
        <w:t>ë</w:t>
      </w:r>
      <w:r w:rsidR="00AC7D30" w:rsidRPr="00BE1DBA">
        <w:rPr>
          <w:rFonts w:ascii="Times New Roman" w:hAnsi="Times New Roman"/>
          <w:bCs/>
          <w:sz w:val="24"/>
          <w:szCs w:val="24"/>
          <w:lang w:val="sq-AL"/>
        </w:rPr>
        <w:t xml:space="preserve"> shpallur nga</w:t>
      </w:r>
      <w:r w:rsidR="00A51F37" w:rsidRPr="00BE1DBA">
        <w:rPr>
          <w:rFonts w:ascii="Times New Roman" w:hAnsi="Times New Roman"/>
          <w:bCs/>
          <w:sz w:val="24"/>
          <w:szCs w:val="24"/>
          <w:lang w:val="sq-AL"/>
        </w:rPr>
        <w:t xml:space="preserve"> Presidenti</w:t>
      </w:r>
      <w:r w:rsidR="00AC7D30" w:rsidRPr="00BE1DBA">
        <w:rPr>
          <w:rFonts w:ascii="Times New Roman" w:hAnsi="Times New Roman"/>
          <w:bCs/>
          <w:sz w:val="24"/>
          <w:szCs w:val="24"/>
          <w:lang w:val="sq-AL"/>
        </w:rPr>
        <w:t xml:space="preserve"> i Republik</w:t>
      </w:r>
      <w:r w:rsidR="00355092" w:rsidRPr="00BE1DBA">
        <w:rPr>
          <w:rFonts w:ascii="Times New Roman" w:hAnsi="Times New Roman"/>
          <w:bCs/>
          <w:sz w:val="24"/>
          <w:szCs w:val="24"/>
          <w:lang w:val="sq-AL"/>
        </w:rPr>
        <w:t>ë</w:t>
      </w:r>
      <w:r w:rsidR="00AC7D30" w:rsidRPr="00BE1DBA">
        <w:rPr>
          <w:rFonts w:ascii="Times New Roman" w:hAnsi="Times New Roman"/>
          <w:bCs/>
          <w:sz w:val="24"/>
          <w:szCs w:val="24"/>
          <w:lang w:val="sq-AL"/>
        </w:rPr>
        <w:t xml:space="preserve">s me </w:t>
      </w:r>
      <w:r w:rsidR="00A51F37" w:rsidRPr="00BE1DBA">
        <w:rPr>
          <w:rFonts w:ascii="Times New Roman" w:hAnsi="Times New Roman"/>
          <w:bCs/>
          <w:sz w:val="24"/>
          <w:szCs w:val="24"/>
          <w:lang w:val="sq-AL"/>
        </w:rPr>
        <w:t xml:space="preserve">dekretin nr. 11463, datë 22.04.2020. </w:t>
      </w:r>
      <w:r w:rsidR="00AC7D30" w:rsidRPr="00BE1DBA">
        <w:rPr>
          <w:rFonts w:ascii="Times New Roman" w:hAnsi="Times New Roman"/>
          <w:bCs/>
          <w:sz w:val="24"/>
          <w:szCs w:val="24"/>
          <w:lang w:val="sq-AL"/>
        </w:rPr>
        <w:t xml:space="preserve">Ligji </w:t>
      </w:r>
      <w:r w:rsidR="00A51F37" w:rsidRPr="00BE1DBA">
        <w:rPr>
          <w:rFonts w:ascii="Times New Roman" w:hAnsi="Times New Roman"/>
          <w:bCs/>
          <w:sz w:val="24"/>
          <w:szCs w:val="24"/>
          <w:lang w:val="sq-AL"/>
        </w:rPr>
        <w:t>është botuar në Fletoren Zyrtare nr. 72, datë 23.04.2020 dhe ka hyrë në fuqi 15 ditë pas botimit.</w:t>
      </w:r>
      <w:r w:rsidR="00B54AFF" w:rsidRPr="00BE1DBA">
        <w:rPr>
          <w:rFonts w:ascii="Times New Roman" w:hAnsi="Times New Roman"/>
          <w:bCs/>
          <w:sz w:val="24"/>
          <w:szCs w:val="24"/>
          <w:lang w:val="sq-AL"/>
        </w:rPr>
        <w:t xml:space="preserve">  </w:t>
      </w:r>
    </w:p>
    <w:p w:rsidR="00AC7D30" w:rsidRPr="00BE1DBA" w:rsidRDefault="00414946" w:rsidP="002D5429">
      <w:pPr>
        <w:pStyle w:val="ListParagraph"/>
        <w:numPr>
          <w:ilvl w:val="0"/>
          <w:numId w:val="2"/>
        </w:numPr>
        <w:tabs>
          <w:tab w:val="left" w:pos="1080"/>
        </w:tabs>
        <w:spacing w:after="0" w:line="360" w:lineRule="auto"/>
        <w:ind w:left="0" w:firstLine="720"/>
        <w:jc w:val="both"/>
        <w:rPr>
          <w:rFonts w:ascii="Times New Roman" w:hAnsi="Times New Roman"/>
          <w:bCs/>
          <w:sz w:val="24"/>
          <w:szCs w:val="24"/>
          <w:lang w:val="sq-AL"/>
        </w:rPr>
      </w:pPr>
      <w:r w:rsidRPr="00BE1DBA">
        <w:rPr>
          <w:rFonts w:ascii="Times New Roman" w:hAnsi="Times New Roman"/>
          <w:bCs/>
          <w:sz w:val="24"/>
          <w:szCs w:val="24"/>
          <w:lang w:val="sq-AL"/>
        </w:rPr>
        <w:t>Ligji nr. 35/2020</w:t>
      </w:r>
      <w:r w:rsidR="00714847" w:rsidRPr="00BE1DBA">
        <w:rPr>
          <w:rFonts w:ascii="Times New Roman" w:hAnsi="Times New Roman"/>
          <w:bCs/>
          <w:sz w:val="24"/>
          <w:szCs w:val="24"/>
          <w:lang w:val="sq-AL"/>
        </w:rPr>
        <w:t>, n</w:t>
      </w:r>
      <w:r w:rsidR="00C77649" w:rsidRPr="00BE1DBA">
        <w:rPr>
          <w:rFonts w:ascii="Times New Roman" w:hAnsi="Times New Roman"/>
          <w:bCs/>
          <w:sz w:val="24"/>
          <w:szCs w:val="24"/>
          <w:lang w:val="sq-AL"/>
        </w:rPr>
        <w:t>ë</w:t>
      </w:r>
      <w:r w:rsidR="00714847" w:rsidRPr="00BE1DBA">
        <w:rPr>
          <w:rFonts w:ascii="Times New Roman" w:hAnsi="Times New Roman"/>
          <w:bCs/>
          <w:sz w:val="24"/>
          <w:szCs w:val="24"/>
          <w:lang w:val="sq-AL"/>
        </w:rPr>
        <w:t xml:space="preserve"> p</w:t>
      </w:r>
      <w:r w:rsidR="00C77649" w:rsidRPr="00BE1DBA">
        <w:rPr>
          <w:rFonts w:ascii="Times New Roman" w:hAnsi="Times New Roman"/>
          <w:bCs/>
          <w:sz w:val="24"/>
          <w:szCs w:val="24"/>
          <w:lang w:val="sq-AL"/>
        </w:rPr>
        <w:t>ë</w:t>
      </w:r>
      <w:r w:rsidR="00714847" w:rsidRPr="00BE1DBA">
        <w:rPr>
          <w:rFonts w:ascii="Times New Roman" w:hAnsi="Times New Roman"/>
          <w:bCs/>
          <w:sz w:val="24"/>
          <w:szCs w:val="24"/>
          <w:lang w:val="sq-AL"/>
        </w:rPr>
        <w:t xml:space="preserve">rmbajtjen e tij, ka </w:t>
      </w:r>
      <w:r w:rsidR="00F563C7" w:rsidRPr="00BE1DBA">
        <w:rPr>
          <w:rFonts w:ascii="Times New Roman" w:hAnsi="Times New Roman"/>
          <w:bCs/>
          <w:sz w:val="24"/>
          <w:szCs w:val="24"/>
          <w:lang w:val="sq-AL"/>
        </w:rPr>
        <w:t>p</w:t>
      </w:r>
      <w:r w:rsidR="000443B6" w:rsidRPr="00BE1DBA">
        <w:rPr>
          <w:rFonts w:ascii="Times New Roman" w:hAnsi="Times New Roman"/>
          <w:bCs/>
          <w:sz w:val="24"/>
          <w:szCs w:val="24"/>
          <w:lang w:val="sq-AL"/>
        </w:rPr>
        <w:t>ë</w:t>
      </w:r>
      <w:r w:rsidR="00F563C7" w:rsidRPr="00BE1DBA">
        <w:rPr>
          <w:rFonts w:ascii="Times New Roman" w:hAnsi="Times New Roman"/>
          <w:bCs/>
          <w:sz w:val="24"/>
          <w:szCs w:val="24"/>
          <w:lang w:val="sq-AL"/>
        </w:rPr>
        <w:t>rfshir</w:t>
      </w:r>
      <w:r w:rsidR="000443B6" w:rsidRPr="00BE1DBA">
        <w:rPr>
          <w:rFonts w:ascii="Times New Roman" w:hAnsi="Times New Roman"/>
          <w:bCs/>
          <w:sz w:val="24"/>
          <w:szCs w:val="24"/>
          <w:lang w:val="sq-AL"/>
        </w:rPr>
        <w:t>ë</w:t>
      </w:r>
      <w:r w:rsidR="00F563C7" w:rsidRPr="00BE1DBA">
        <w:rPr>
          <w:rFonts w:ascii="Times New Roman" w:hAnsi="Times New Roman"/>
          <w:bCs/>
          <w:sz w:val="24"/>
          <w:szCs w:val="24"/>
          <w:lang w:val="sq-AL"/>
        </w:rPr>
        <w:t xml:space="preserve"> </w:t>
      </w:r>
      <w:r w:rsidR="00714847" w:rsidRPr="00BE1DBA">
        <w:rPr>
          <w:rFonts w:ascii="Times New Roman" w:hAnsi="Times New Roman"/>
          <w:bCs/>
          <w:sz w:val="24"/>
          <w:szCs w:val="24"/>
          <w:lang w:val="sq-AL"/>
        </w:rPr>
        <w:t>propozimet e deputeteve nism</w:t>
      </w:r>
      <w:r w:rsidR="00C77649" w:rsidRPr="00BE1DBA">
        <w:rPr>
          <w:rFonts w:ascii="Times New Roman" w:hAnsi="Times New Roman"/>
          <w:bCs/>
          <w:sz w:val="24"/>
          <w:szCs w:val="24"/>
          <w:lang w:val="sq-AL"/>
        </w:rPr>
        <w:t>ë</w:t>
      </w:r>
      <w:r w:rsidR="00714847" w:rsidRPr="00BE1DBA">
        <w:rPr>
          <w:rFonts w:ascii="Times New Roman" w:hAnsi="Times New Roman"/>
          <w:bCs/>
          <w:sz w:val="24"/>
          <w:szCs w:val="24"/>
          <w:lang w:val="sq-AL"/>
        </w:rPr>
        <w:t>tare p</w:t>
      </w:r>
      <w:r w:rsidR="00C77649" w:rsidRPr="00BE1DBA">
        <w:rPr>
          <w:rFonts w:ascii="Times New Roman" w:hAnsi="Times New Roman"/>
          <w:bCs/>
          <w:sz w:val="24"/>
          <w:szCs w:val="24"/>
          <w:lang w:val="sq-AL"/>
        </w:rPr>
        <w:t>ë</w:t>
      </w:r>
      <w:r w:rsidR="00714847" w:rsidRPr="00BE1DBA">
        <w:rPr>
          <w:rFonts w:ascii="Times New Roman" w:hAnsi="Times New Roman"/>
          <w:bCs/>
          <w:sz w:val="24"/>
          <w:szCs w:val="24"/>
          <w:lang w:val="sq-AL"/>
        </w:rPr>
        <w:t xml:space="preserve">r </w:t>
      </w:r>
      <w:r w:rsidR="00F563C7" w:rsidRPr="00BE1DBA">
        <w:rPr>
          <w:rFonts w:ascii="Times New Roman" w:hAnsi="Times New Roman"/>
          <w:bCs/>
          <w:sz w:val="24"/>
          <w:szCs w:val="24"/>
          <w:lang w:val="sq-AL"/>
        </w:rPr>
        <w:t>ndryshim</w:t>
      </w:r>
      <w:r w:rsidR="00870270" w:rsidRPr="00BE1DBA">
        <w:rPr>
          <w:rFonts w:ascii="Times New Roman" w:hAnsi="Times New Roman"/>
          <w:bCs/>
          <w:sz w:val="24"/>
          <w:szCs w:val="24"/>
          <w:lang w:val="sq-AL"/>
        </w:rPr>
        <w:t>in e</w:t>
      </w:r>
      <w:r w:rsidR="00F563C7" w:rsidRPr="00BE1DBA">
        <w:rPr>
          <w:rFonts w:ascii="Times New Roman" w:hAnsi="Times New Roman"/>
          <w:bCs/>
          <w:sz w:val="24"/>
          <w:szCs w:val="24"/>
          <w:lang w:val="sq-AL"/>
        </w:rPr>
        <w:t xml:space="preserve"> neni</w:t>
      </w:r>
      <w:r w:rsidR="00870270" w:rsidRPr="00BE1DBA">
        <w:rPr>
          <w:rFonts w:ascii="Times New Roman" w:hAnsi="Times New Roman"/>
          <w:bCs/>
          <w:sz w:val="24"/>
          <w:szCs w:val="24"/>
          <w:lang w:val="sq-AL"/>
        </w:rPr>
        <w:t>t</w:t>
      </w:r>
      <w:r w:rsidR="00F563C7" w:rsidRPr="00BE1DBA">
        <w:rPr>
          <w:rFonts w:ascii="Times New Roman" w:hAnsi="Times New Roman"/>
          <w:bCs/>
          <w:sz w:val="24"/>
          <w:szCs w:val="24"/>
          <w:lang w:val="sq-AL"/>
        </w:rPr>
        <w:t xml:space="preserve"> 130/a (</w:t>
      </w:r>
      <w:r w:rsidR="00F563C7" w:rsidRPr="00BE1DBA">
        <w:rPr>
          <w:rFonts w:ascii="Times New Roman" w:hAnsi="Times New Roman"/>
          <w:bCs/>
          <w:i/>
          <w:sz w:val="24"/>
          <w:szCs w:val="24"/>
          <w:lang w:val="sq-AL"/>
        </w:rPr>
        <w:t>neni 1</w:t>
      </w:r>
      <w:r w:rsidR="00F563C7" w:rsidRPr="00BE1DBA">
        <w:rPr>
          <w:rFonts w:ascii="Times New Roman" w:hAnsi="Times New Roman"/>
          <w:bCs/>
          <w:sz w:val="24"/>
          <w:szCs w:val="24"/>
          <w:lang w:val="sq-AL"/>
        </w:rPr>
        <w:t>)</w:t>
      </w:r>
      <w:r w:rsidR="00714847" w:rsidRPr="00BE1DBA">
        <w:rPr>
          <w:rFonts w:ascii="Times New Roman" w:hAnsi="Times New Roman"/>
          <w:bCs/>
          <w:sz w:val="24"/>
          <w:szCs w:val="24"/>
          <w:lang w:val="sq-AL"/>
        </w:rPr>
        <w:t>, si dh</w:t>
      </w:r>
      <w:r w:rsidR="00F563C7" w:rsidRPr="00BE1DBA">
        <w:rPr>
          <w:rFonts w:ascii="Times New Roman" w:hAnsi="Times New Roman"/>
          <w:bCs/>
          <w:sz w:val="24"/>
          <w:szCs w:val="24"/>
          <w:lang w:val="sq-AL"/>
        </w:rPr>
        <w:t>e shtimin e neneve 242/a (</w:t>
      </w:r>
      <w:r w:rsidR="00F563C7" w:rsidRPr="00BE1DBA">
        <w:rPr>
          <w:rFonts w:ascii="Times New Roman" w:hAnsi="Times New Roman"/>
          <w:bCs/>
          <w:i/>
          <w:sz w:val="24"/>
          <w:szCs w:val="24"/>
          <w:lang w:val="sq-AL"/>
        </w:rPr>
        <w:t>neni 2</w:t>
      </w:r>
      <w:r w:rsidR="00F563C7" w:rsidRPr="00BE1DBA">
        <w:rPr>
          <w:rFonts w:ascii="Times New Roman" w:hAnsi="Times New Roman"/>
          <w:bCs/>
          <w:sz w:val="24"/>
          <w:szCs w:val="24"/>
          <w:lang w:val="sq-AL"/>
        </w:rPr>
        <w:t>)</w:t>
      </w:r>
      <w:r w:rsidR="007B1A10" w:rsidRPr="00BE1DBA">
        <w:rPr>
          <w:rFonts w:ascii="Times New Roman" w:hAnsi="Times New Roman"/>
          <w:bCs/>
          <w:sz w:val="24"/>
          <w:szCs w:val="24"/>
          <w:lang w:val="sq-AL"/>
        </w:rPr>
        <w:t xml:space="preserve"> “Moszbatimi i masave t</w:t>
      </w:r>
      <w:r w:rsidR="000443B6" w:rsidRPr="00BE1DBA">
        <w:rPr>
          <w:rFonts w:ascii="Times New Roman" w:hAnsi="Times New Roman"/>
          <w:bCs/>
          <w:sz w:val="24"/>
          <w:szCs w:val="24"/>
          <w:lang w:val="sq-AL"/>
        </w:rPr>
        <w:t>ë</w:t>
      </w:r>
      <w:r w:rsidR="007B1A10" w:rsidRPr="00BE1DBA">
        <w:rPr>
          <w:rFonts w:ascii="Times New Roman" w:hAnsi="Times New Roman"/>
          <w:bCs/>
          <w:sz w:val="24"/>
          <w:szCs w:val="24"/>
          <w:lang w:val="sq-AL"/>
        </w:rPr>
        <w:t xml:space="preserve"> autoriteteve shtet</w:t>
      </w:r>
      <w:r w:rsidR="000443B6" w:rsidRPr="00BE1DBA">
        <w:rPr>
          <w:rFonts w:ascii="Times New Roman" w:hAnsi="Times New Roman"/>
          <w:bCs/>
          <w:sz w:val="24"/>
          <w:szCs w:val="24"/>
          <w:lang w:val="sq-AL"/>
        </w:rPr>
        <w:t>ë</w:t>
      </w:r>
      <w:r w:rsidR="007B1A10" w:rsidRPr="00BE1DBA">
        <w:rPr>
          <w:rFonts w:ascii="Times New Roman" w:hAnsi="Times New Roman"/>
          <w:bCs/>
          <w:sz w:val="24"/>
          <w:szCs w:val="24"/>
          <w:lang w:val="sq-AL"/>
        </w:rPr>
        <w:t>rore gjat</w:t>
      </w:r>
      <w:r w:rsidR="000443B6" w:rsidRPr="00BE1DBA">
        <w:rPr>
          <w:rFonts w:ascii="Times New Roman" w:hAnsi="Times New Roman"/>
          <w:bCs/>
          <w:sz w:val="24"/>
          <w:szCs w:val="24"/>
          <w:lang w:val="sq-AL"/>
        </w:rPr>
        <w:t>ë</w:t>
      </w:r>
      <w:r w:rsidR="007B1A10" w:rsidRPr="00BE1DBA">
        <w:rPr>
          <w:rFonts w:ascii="Times New Roman" w:hAnsi="Times New Roman"/>
          <w:bCs/>
          <w:sz w:val="24"/>
          <w:szCs w:val="24"/>
          <w:lang w:val="sq-AL"/>
        </w:rPr>
        <w:t xml:space="preserve"> gjendjes s</w:t>
      </w:r>
      <w:r w:rsidR="000443B6" w:rsidRPr="00BE1DBA">
        <w:rPr>
          <w:rFonts w:ascii="Times New Roman" w:hAnsi="Times New Roman"/>
          <w:bCs/>
          <w:sz w:val="24"/>
          <w:szCs w:val="24"/>
          <w:lang w:val="sq-AL"/>
        </w:rPr>
        <w:t>ë</w:t>
      </w:r>
      <w:r w:rsidR="007B1A10" w:rsidRPr="00BE1DBA">
        <w:rPr>
          <w:rFonts w:ascii="Times New Roman" w:hAnsi="Times New Roman"/>
          <w:bCs/>
          <w:sz w:val="24"/>
          <w:szCs w:val="24"/>
          <w:lang w:val="sq-AL"/>
        </w:rPr>
        <w:t xml:space="preserve"> masave t</w:t>
      </w:r>
      <w:r w:rsidR="000443B6" w:rsidRPr="00BE1DBA">
        <w:rPr>
          <w:rFonts w:ascii="Times New Roman" w:hAnsi="Times New Roman"/>
          <w:bCs/>
          <w:sz w:val="24"/>
          <w:szCs w:val="24"/>
          <w:lang w:val="sq-AL"/>
        </w:rPr>
        <w:t>ë</w:t>
      </w:r>
      <w:r w:rsidR="007B1A10" w:rsidRPr="00BE1DBA">
        <w:rPr>
          <w:rFonts w:ascii="Times New Roman" w:hAnsi="Times New Roman"/>
          <w:bCs/>
          <w:sz w:val="24"/>
          <w:szCs w:val="24"/>
          <w:lang w:val="sq-AL"/>
        </w:rPr>
        <w:t xml:space="preserve"> jasht</w:t>
      </w:r>
      <w:r w:rsidR="000443B6" w:rsidRPr="00BE1DBA">
        <w:rPr>
          <w:rFonts w:ascii="Times New Roman" w:hAnsi="Times New Roman"/>
          <w:bCs/>
          <w:sz w:val="24"/>
          <w:szCs w:val="24"/>
          <w:lang w:val="sq-AL"/>
        </w:rPr>
        <w:t>ë</w:t>
      </w:r>
      <w:r w:rsidR="007B1A10" w:rsidRPr="00BE1DBA">
        <w:rPr>
          <w:rFonts w:ascii="Times New Roman" w:hAnsi="Times New Roman"/>
          <w:bCs/>
          <w:sz w:val="24"/>
          <w:szCs w:val="24"/>
          <w:lang w:val="sq-AL"/>
        </w:rPr>
        <w:t>zakonshme apo gjat</w:t>
      </w:r>
      <w:r w:rsidR="000443B6" w:rsidRPr="00BE1DBA">
        <w:rPr>
          <w:rFonts w:ascii="Times New Roman" w:hAnsi="Times New Roman"/>
          <w:bCs/>
          <w:sz w:val="24"/>
          <w:szCs w:val="24"/>
          <w:lang w:val="sq-AL"/>
        </w:rPr>
        <w:t>ë</w:t>
      </w:r>
      <w:r w:rsidR="007B1A10" w:rsidRPr="00BE1DBA">
        <w:rPr>
          <w:rFonts w:ascii="Times New Roman" w:hAnsi="Times New Roman"/>
          <w:bCs/>
          <w:sz w:val="24"/>
          <w:szCs w:val="24"/>
          <w:lang w:val="sq-AL"/>
        </w:rPr>
        <w:t xml:space="preserve"> gjendjes s</w:t>
      </w:r>
      <w:r w:rsidR="000443B6" w:rsidRPr="00BE1DBA">
        <w:rPr>
          <w:rFonts w:ascii="Times New Roman" w:hAnsi="Times New Roman"/>
          <w:bCs/>
          <w:sz w:val="24"/>
          <w:szCs w:val="24"/>
          <w:lang w:val="sq-AL"/>
        </w:rPr>
        <w:t>ë</w:t>
      </w:r>
      <w:r w:rsidR="007B1A10" w:rsidRPr="00BE1DBA">
        <w:rPr>
          <w:rFonts w:ascii="Times New Roman" w:hAnsi="Times New Roman"/>
          <w:bCs/>
          <w:sz w:val="24"/>
          <w:szCs w:val="24"/>
          <w:lang w:val="sq-AL"/>
        </w:rPr>
        <w:t xml:space="preserve"> epidemis</w:t>
      </w:r>
      <w:r w:rsidR="000443B6" w:rsidRPr="00BE1DBA">
        <w:rPr>
          <w:rFonts w:ascii="Times New Roman" w:hAnsi="Times New Roman"/>
          <w:bCs/>
          <w:sz w:val="24"/>
          <w:szCs w:val="24"/>
          <w:lang w:val="sq-AL"/>
        </w:rPr>
        <w:t>ë</w:t>
      </w:r>
      <w:r w:rsidR="007B1A10" w:rsidRPr="00BE1DBA">
        <w:rPr>
          <w:rFonts w:ascii="Times New Roman" w:hAnsi="Times New Roman"/>
          <w:bCs/>
          <w:sz w:val="24"/>
          <w:szCs w:val="24"/>
          <w:lang w:val="sq-AL"/>
        </w:rPr>
        <w:t>”</w:t>
      </w:r>
      <w:r w:rsidR="00F563C7" w:rsidRPr="00BE1DBA">
        <w:rPr>
          <w:rFonts w:ascii="Times New Roman" w:hAnsi="Times New Roman"/>
          <w:bCs/>
          <w:sz w:val="24"/>
          <w:szCs w:val="24"/>
          <w:lang w:val="sq-AL"/>
        </w:rPr>
        <w:t xml:space="preserve"> dhe 89/</w:t>
      </w:r>
      <w:r w:rsidR="003C3296" w:rsidRPr="00BE1DBA">
        <w:rPr>
          <w:rFonts w:ascii="Times New Roman" w:hAnsi="Times New Roman"/>
          <w:bCs/>
          <w:sz w:val="24"/>
          <w:szCs w:val="24"/>
          <w:lang w:val="sq-AL"/>
        </w:rPr>
        <w:t xml:space="preserve">b </w:t>
      </w:r>
      <w:r w:rsidR="00F563C7" w:rsidRPr="00BE1DBA">
        <w:rPr>
          <w:rFonts w:ascii="Times New Roman" w:hAnsi="Times New Roman"/>
          <w:bCs/>
          <w:sz w:val="24"/>
          <w:szCs w:val="24"/>
          <w:lang w:val="sq-AL"/>
        </w:rPr>
        <w:t>(</w:t>
      </w:r>
      <w:r w:rsidR="00F563C7" w:rsidRPr="00BE1DBA">
        <w:rPr>
          <w:rFonts w:ascii="Times New Roman" w:hAnsi="Times New Roman"/>
          <w:bCs/>
          <w:i/>
          <w:sz w:val="24"/>
          <w:szCs w:val="24"/>
          <w:lang w:val="sq-AL"/>
        </w:rPr>
        <w:t>neni 3</w:t>
      </w:r>
      <w:r w:rsidR="00F563C7" w:rsidRPr="00BE1DBA">
        <w:rPr>
          <w:rFonts w:ascii="Times New Roman" w:hAnsi="Times New Roman"/>
          <w:bCs/>
          <w:sz w:val="24"/>
          <w:szCs w:val="24"/>
          <w:lang w:val="sq-AL"/>
        </w:rPr>
        <w:t>)</w:t>
      </w:r>
      <w:r w:rsidR="007B1A10" w:rsidRPr="00BE1DBA">
        <w:rPr>
          <w:rFonts w:ascii="Times New Roman" w:hAnsi="Times New Roman"/>
          <w:bCs/>
          <w:sz w:val="24"/>
          <w:szCs w:val="24"/>
          <w:lang w:val="sq-AL"/>
        </w:rPr>
        <w:t xml:space="preserve"> “P</w:t>
      </w:r>
      <w:r w:rsidR="000443B6" w:rsidRPr="00BE1DBA">
        <w:rPr>
          <w:rFonts w:ascii="Times New Roman" w:hAnsi="Times New Roman"/>
          <w:bCs/>
          <w:sz w:val="24"/>
          <w:szCs w:val="24"/>
          <w:lang w:val="sq-AL"/>
        </w:rPr>
        <w:t>ë</w:t>
      </w:r>
      <w:r w:rsidR="007B1A10" w:rsidRPr="00BE1DBA">
        <w:rPr>
          <w:rFonts w:ascii="Times New Roman" w:hAnsi="Times New Roman"/>
          <w:bCs/>
          <w:sz w:val="24"/>
          <w:szCs w:val="24"/>
          <w:lang w:val="sq-AL"/>
        </w:rPr>
        <w:t>rhapja e s</w:t>
      </w:r>
      <w:r w:rsidR="000443B6" w:rsidRPr="00BE1DBA">
        <w:rPr>
          <w:rFonts w:ascii="Times New Roman" w:hAnsi="Times New Roman"/>
          <w:bCs/>
          <w:sz w:val="24"/>
          <w:szCs w:val="24"/>
          <w:lang w:val="sq-AL"/>
        </w:rPr>
        <w:t>ë</w:t>
      </w:r>
      <w:r w:rsidR="007B1A10" w:rsidRPr="00BE1DBA">
        <w:rPr>
          <w:rFonts w:ascii="Times New Roman" w:hAnsi="Times New Roman"/>
          <w:bCs/>
          <w:sz w:val="24"/>
          <w:szCs w:val="24"/>
          <w:lang w:val="sq-AL"/>
        </w:rPr>
        <w:t>mundjeve infektive”.</w:t>
      </w:r>
      <w:r w:rsidR="00B54AFF" w:rsidRPr="00BE1DBA">
        <w:rPr>
          <w:rStyle w:val="CommentReference"/>
          <w:rFonts w:ascii="Times New Roman" w:hAnsi="Times New Roman"/>
          <w:sz w:val="24"/>
          <w:szCs w:val="24"/>
          <w:lang w:val="sq-AL" w:eastAsia="en-US"/>
        </w:rPr>
        <w:t xml:space="preserve">  </w:t>
      </w:r>
    </w:p>
    <w:p w:rsidR="00414946" w:rsidRPr="00BE1DBA" w:rsidRDefault="00AC7D30" w:rsidP="002D5429">
      <w:pPr>
        <w:pStyle w:val="ListParagraph"/>
        <w:numPr>
          <w:ilvl w:val="0"/>
          <w:numId w:val="2"/>
        </w:numPr>
        <w:tabs>
          <w:tab w:val="left" w:pos="1080"/>
        </w:tabs>
        <w:spacing w:after="0" w:line="360" w:lineRule="auto"/>
        <w:ind w:left="0" w:firstLine="720"/>
        <w:jc w:val="both"/>
        <w:rPr>
          <w:rFonts w:ascii="Times New Roman" w:hAnsi="Times New Roman"/>
          <w:bCs/>
          <w:sz w:val="24"/>
          <w:szCs w:val="24"/>
          <w:lang w:val="sq-AL"/>
        </w:rPr>
      </w:pPr>
      <w:r w:rsidRPr="00BE1DBA">
        <w:rPr>
          <w:rFonts w:ascii="Times New Roman" w:hAnsi="Times New Roman"/>
          <w:bCs/>
          <w:sz w:val="24"/>
          <w:szCs w:val="24"/>
          <w:lang w:val="sq-AL"/>
        </w:rPr>
        <w:t xml:space="preserve"> </w:t>
      </w:r>
      <w:r w:rsidR="007B1A10" w:rsidRPr="00BE1DBA">
        <w:rPr>
          <w:rFonts w:ascii="Times New Roman" w:hAnsi="Times New Roman"/>
          <w:bCs/>
          <w:sz w:val="24"/>
          <w:szCs w:val="24"/>
          <w:lang w:val="sq-AL"/>
        </w:rPr>
        <w:t>Konkretisht, n</w:t>
      </w:r>
      <w:r w:rsidRPr="00BE1DBA">
        <w:rPr>
          <w:rFonts w:ascii="Times New Roman" w:hAnsi="Times New Roman"/>
          <w:bCs/>
          <w:sz w:val="24"/>
          <w:szCs w:val="24"/>
          <w:lang w:val="sq-AL"/>
        </w:rPr>
        <w:t xml:space="preserve">eni </w:t>
      </w:r>
      <w:r w:rsidR="00414946" w:rsidRPr="00BE1DBA">
        <w:rPr>
          <w:rFonts w:ascii="Times New Roman" w:hAnsi="Times New Roman"/>
          <w:sz w:val="24"/>
          <w:szCs w:val="24"/>
          <w:lang w:val="sq-AL"/>
        </w:rPr>
        <w:t xml:space="preserve">89/b </w:t>
      </w:r>
      <w:r w:rsidR="00AE17CE" w:rsidRPr="00BE1DBA">
        <w:rPr>
          <w:rFonts w:ascii="Times New Roman" w:hAnsi="Times New Roman"/>
          <w:sz w:val="24"/>
          <w:szCs w:val="24"/>
          <w:lang w:val="sq-AL"/>
        </w:rPr>
        <w:t xml:space="preserve">i KP-së </w:t>
      </w:r>
      <w:r w:rsidR="00414946" w:rsidRPr="00BE1DBA">
        <w:rPr>
          <w:rFonts w:ascii="Times New Roman" w:hAnsi="Times New Roman"/>
          <w:sz w:val="24"/>
          <w:szCs w:val="24"/>
          <w:lang w:val="sq-AL"/>
        </w:rPr>
        <w:t>“</w:t>
      </w:r>
      <w:r w:rsidR="00414946" w:rsidRPr="00BE1DBA">
        <w:rPr>
          <w:rFonts w:ascii="Times New Roman" w:hAnsi="Times New Roman"/>
          <w:i/>
          <w:sz w:val="24"/>
          <w:szCs w:val="24"/>
          <w:lang w:val="sq-AL"/>
        </w:rPr>
        <w:t>Përhapja e sëmundjeve infektive</w:t>
      </w:r>
      <w:r w:rsidR="00414946" w:rsidRPr="00BE1DBA">
        <w:rPr>
          <w:rFonts w:ascii="Times New Roman" w:hAnsi="Times New Roman"/>
          <w:sz w:val="24"/>
          <w:szCs w:val="24"/>
          <w:lang w:val="sq-AL"/>
        </w:rPr>
        <w:t xml:space="preserve">” </w:t>
      </w:r>
      <w:r w:rsidRPr="00BE1DBA">
        <w:rPr>
          <w:rFonts w:ascii="Times New Roman" w:hAnsi="Times New Roman"/>
          <w:sz w:val="24"/>
          <w:szCs w:val="24"/>
          <w:lang w:val="sq-AL"/>
        </w:rPr>
        <w:t xml:space="preserve">parashikon se </w:t>
      </w:r>
      <w:r w:rsidR="00414946" w:rsidRPr="00BE1DBA">
        <w:rPr>
          <w:rFonts w:ascii="Times New Roman" w:hAnsi="Times New Roman"/>
          <w:sz w:val="24"/>
          <w:szCs w:val="24"/>
          <w:lang w:val="sq-AL"/>
        </w:rPr>
        <w:t xml:space="preserve">përhapja me dashje e sëmundjes infektive me rrezikshmëri të lartë për shëndetin, nëpërmjet kryerjes së veprimeve ose mosveprimeve nga personi që është diagnostikuar si mbartës i sëmundjes apo nga personi që ka qëllim përhapjen e saj, dënohet me burgim nga dy deri në pesë vjet. Kur kjo vepër është kryer nga pakujdesia, dënohet me gjobë ose me burgim deri në dy vjet. Po kjo vepër, kur ka shkaktuar pasoja të rënda për shëndetin ose rrezik për jetën e njerëzve, dënohet me burgim nga tre deri në tetë vjet. </w:t>
      </w:r>
      <w:r w:rsidRPr="00BE1DBA">
        <w:rPr>
          <w:rFonts w:ascii="Times New Roman" w:hAnsi="Times New Roman"/>
          <w:sz w:val="24"/>
          <w:szCs w:val="24"/>
          <w:lang w:val="sq-AL"/>
        </w:rPr>
        <w:t>Nd</w:t>
      </w:r>
      <w:r w:rsidR="00355092" w:rsidRPr="00BE1DBA">
        <w:rPr>
          <w:rFonts w:ascii="Times New Roman" w:hAnsi="Times New Roman"/>
          <w:sz w:val="24"/>
          <w:szCs w:val="24"/>
          <w:lang w:val="sq-AL"/>
        </w:rPr>
        <w:t>ë</w:t>
      </w:r>
      <w:r w:rsidRPr="00BE1DBA">
        <w:rPr>
          <w:rFonts w:ascii="Times New Roman" w:hAnsi="Times New Roman"/>
          <w:sz w:val="24"/>
          <w:szCs w:val="24"/>
          <w:lang w:val="sq-AL"/>
        </w:rPr>
        <w:t xml:space="preserve">rsa neni </w:t>
      </w:r>
      <w:r w:rsidR="00414946" w:rsidRPr="00BE1DBA">
        <w:rPr>
          <w:rFonts w:ascii="Times New Roman" w:hAnsi="Times New Roman"/>
          <w:sz w:val="24"/>
          <w:szCs w:val="24"/>
          <w:lang w:val="sq-AL"/>
        </w:rPr>
        <w:t xml:space="preserve">242/a </w:t>
      </w:r>
      <w:r w:rsidR="00AE17CE" w:rsidRPr="00BE1DBA">
        <w:rPr>
          <w:rFonts w:ascii="Times New Roman" w:hAnsi="Times New Roman"/>
          <w:sz w:val="24"/>
          <w:szCs w:val="24"/>
          <w:lang w:val="sq-AL"/>
        </w:rPr>
        <w:t xml:space="preserve">i KP-së </w:t>
      </w:r>
      <w:r w:rsidR="00414946" w:rsidRPr="00BE1DBA">
        <w:rPr>
          <w:rFonts w:ascii="Times New Roman" w:hAnsi="Times New Roman"/>
          <w:sz w:val="24"/>
          <w:szCs w:val="24"/>
          <w:lang w:val="sq-AL"/>
        </w:rPr>
        <w:t>“</w:t>
      </w:r>
      <w:r w:rsidR="00414946" w:rsidRPr="00BE1DBA">
        <w:rPr>
          <w:rFonts w:ascii="Times New Roman" w:hAnsi="Times New Roman"/>
          <w:i/>
          <w:sz w:val="24"/>
          <w:szCs w:val="24"/>
          <w:lang w:val="sq-AL"/>
        </w:rPr>
        <w:t>Moszbatimi i masave të autoriteteve shtetërore gjatë gjendjes së masave të jashtëzakonshme apo gjatë gjendjes së epidemisë</w:t>
      </w:r>
      <w:r w:rsidR="00414946" w:rsidRPr="00BE1DBA">
        <w:rPr>
          <w:rFonts w:ascii="Times New Roman" w:hAnsi="Times New Roman"/>
          <w:sz w:val="24"/>
          <w:szCs w:val="24"/>
          <w:lang w:val="sq-AL"/>
        </w:rPr>
        <w:t>”</w:t>
      </w:r>
      <w:r w:rsidRPr="00BE1DBA">
        <w:rPr>
          <w:rFonts w:ascii="Times New Roman" w:hAnsi="Times New Roman"/>
          <w:sz w:val="24"/>
          <w:szCs w:val="24"/>
          <w:lang w:val="sq-AL"/>
        </w:rPr>
        <w:t xml:space="preserve"> </w:t>
      </w:r>
      <w:r w:rsidR="00414946" w:rsidRPr="00BE1DBA">
        <w:rPr>
          <w:rFonts w:ascii="Times New Roman" w:hAnsi="Times New Roman"/>
          <w:sz w:val="24"/>
          <w:szCs w:val="24"/>
          <w:lang w:val="sq-AL"/>
        </w:rPr>
        <w:t xml:space="preserve">parashikon se moszbatimi ose kryerja e veprimeve në kundërshtim me aktet ligjore apo nënligjore të nxjerra nga organet shtetërore, në funksion të gjendjes së epidemisë apo të zbatimit të masave të jashtëzakonshme, nga personi, ndaj të cilit është dhënë më parë masë administrative, përbën kundërvajtje penale dhe dënohet me gjobë ose me burgim deri në gjashtë muaj. Po kjo vepër, kur është kryer në ushtrim të aktivitetit tregtar, duke vendosur në rrezik shëndetin e njerëzve, dënohet me gjobë ose me burgim deri në dy vjet. Moszbatimi i urdhrit të dhënë nga organet kompetente për karantinim ose izolimin, apo shkelja e rregullave të karantinës ose të izolimit nga personi mbartës ose jo i sëmundjes infektive, të cilit i është njoftuar ky detyrim nga autoritetet shtetërore përkatëse, dënohet me burgim nga dy deri në tre vjet. </w:t>
      </w:r>
    </w:p>
    <w:p w:rsidR="00414946" w:rsidRPr="00BE1DBA" w:rsidRDefault="00A51F37" w:rsidP="002D5429">
      <w:pPr>
        <w:pStyle w:val="ListParagraph"/>
        <w:numPr>
          <w:ilvl w:val="0"/>
          <w:numId w:val="2"/>
        </w:numPr>
        <w:tabs>
          <w:tab w:val="left" w:pos="1080"/>
        </w:tabs>
        <w:spacing w:after="0" w:line="360" w:lineRule="auto"/>
        <w:ind w:left="0" w:firstLine="720"/>
        <w:jc w:val="both"/>
        <w:rPr>
          <w:rFonts w:ascii="Times New Roman" w:hAnsi="Times New Roman"/>
          <w:sz w:val="24"/>
          <w:szCs w:val="24"/>
          <w:lang w:val="sq-AL" w:eastAsia="fr-FR"/>
        </w:rPr>
      </w:pPr>
      <w:r w:rsidRPr="00BE1DBA">
        <w:rPr>
          <w:rFonts w:ascii="Times New Roman" w:eastAsia="Batang" w:hAnsi="Times New Roman"/>
          <w:bCs/>
          <w:sz w:val="24"/>
          <w:szCs w:val="24"/>
          <w:lang w:val="sq-AL"/>
        </w:rPr>
        <w:lastRenderedPageBreak/>
        <w:t xml:space="preserve">Në datën 06.05.2022, </w:t>
      </w:r>
      <w:r w:rsidR="00C621AE" w:rsidRPr="00BE1DBA">
        <w:rPr>
          <w:rFonts w:ascii="Times New Roman" w:eastAsia="Batang" w:hAnsi="Times New Roman"/>
          <w:bCs/>
          <w:sz w:val="24"/>
          <w:szCs w:val="24"/>
          <w:lang w:val="sq-AL"/>
        </w:rPr>
        <w:t>KSHH-ja</w:t>
      </w:r>
      <w:r w:rsidRPr="00BE1DBA">
        <w:rPr>
          <w:rFonts w:ascii="Times New Roman" w:eastAsia="Batang" w:hAnsi="Times New Roman"/>
          <w:bCs/>
          <w:sz w:val="24"/>
          <w:szCs w:val="24"/>
          <w:lang w:val="sq-AL"/>
        </w:rPr>
        <w:t xml:space="preserve"> i është drejtuar Gjykatës Kushtetuese </w:t>
      </w:r>
      <w:r w:rsidRPr="00BE1DBA">
        <w:rPr>
          <w:rFonts w:ascii="Times New Roman" w:eastAsia="Batang" w:hAnsi="Times New Roman"/>
          <w:bCs/>
          <w:i/>
          <w:sz w:val="24"/>
          <w:szCs w:val="24"/>
          <w:lang w:val="sq-AL"/>
        </w:rPr>
        <w:t>(Gjykata)</w:t>
      </w:r>
      <w:r w:rsidRPr="00BE1DBA">
        <w:rPr>
          <w:rFonts w:ascii="Times New Roman" w:eastAsia="Batang" w:hAnsi="Times New Roman"/>
          <w:bCs/>
          <w:sz w:val="24"/>
          <w:szCs w:val="24"/>
          <w:lang w:val="sq-AL"/>
        </w:rPr>
        <w:t xml:space="preserve"> për shfuqizimin e neneve 89/b dhe 242/a të </w:t>
      </w:r>
      <w:r w:rsidR="00414946" w:rsidRPr="00BE1DBA">
        <w:rPr>
          <w:rFonts w:ascii="Times New Roman" w:eastAsia="Batang" w:hAnsi="Times New Roman"/>
          <w:bCs/>
          <w:sz w:val="24"/>
          <w:szCs w:val="24"/>
          <w:lang w:val="sq-AL"/>
        </w:rPr>
        <w:t>KP-s</w:t>
      </w:r>
      <w:r w:rsidR="00735962" w:rsidRPr="00BE1DBA">
        <w:rPr>
          <w:rFonts w:ascii="Times New Roman" w:eastAsia="Batang" w:hAnsi="Times New Roman"/>
          <w:bCs/>
          <w:sz w:val="24"/>
          <w:szCs w:val="24"/>
          <w:lang w:val="sq-AL"/>
        </w:rPr>
        <w:t>ë</w:t>
      </w:r>
      <w:r w:rsidR="00414946" w:rsidRPr="00BE1DBA">
        <w:rPr>
          <w:rFonts w:ascii="Times New Roman" w:eastAsia="Batang" w:hAnsi="Times New Roman"/>
          <w:bCs/>
          <w:sz w:val="24"/>
          <w:szCs w:val="24"/>
          <w:lang w:val="sq-AL"/>
        </w:rPr>
        <w:t>,</w:t>
      </w:r>
      <w:r w:rsidRPr="00BE1DBA">
        <w:rPr>
          <w:rFonts w:ascii="Times New Roman" w:eastAsia="Batang" w:hAnsi="Times New Roman"/>
          <w:bCs/>
          <w:sz w:val="24"/>
          <w:szCs w:val="24"/>
          <w:lang w:val="sq-AL"/>
        </w:rPr>
        <w:t xml:space="preserve"> </w:t>
      </w:r>
      <w:r w:rsidR="007B1A10" w:rsidRPr="00BE1DBA">
        <w:rPr>
          <w:rFonts w:ascii="Times New Roman" w:eastAsia="Batang" w:hAnsi="Times New Roman"/>
          <w:bCs/>
          <w:sz w:val="24"/>
          <w:szCs w:val="24"/>
          <w:lang w:val="sq-AL"/>
        </w:rPr>
        <w:t>t</w:t>
      </w:r>
      <w:r w:rsidR="000443B6" w:rsidRPr="00BE1DBA">
        <w:rPr>
          <w:rFonts w:ascii="Times New Roman" w:eastAsia="Batang" w:hAnsi="Times New Roman"/>
          <w:bCs/>
          <w:sz w:val="24"/>
          <w:szCs w:val="24"/>
          <w:lang w:val="sq-AL"/>
        </w:rPr>
        <w:t>ë</w:t>
      </w:r>
      <w:r w:rsidR="007B1A10" w:rsidRPr="00BE1DBA">
        <w:rPr>
          <w:rFonts w:ascii="Times New Roman" w:eastAsia="Batang" w:hAnsi="Times New Roman"/>
          <w:bCs/>
          <w:sz w:val="24"/>
          <w:szCs w:val="24"/>
          <w:lang w:val="sq-AL"/>
        </w:rPr>
        <w:t xml:space="preserve"> shtuara me ligjin nr. 35/2020</w:t>
      </w:r>
      <w:r w:rsidR="00C621AE" w:rsidRPr="00BE1DBA">
        <w:rPr>
          <w:rFonts w:ascii="Times New Roman" w:eastAsia="Batang" w:hAnsi="Times New Roman"/>
          <w:bCs/>
          <w:sz w:val="24"/>
          <w:szCs w:val="24"/>
          <w:lang w:val="sq-AL"/>
        </w:rPr>
        <w:t>,</w:t>
      </w:r>
      <w:r w:rsidR="007B1A10" w:rsidRPr="00BE1DBA">
        <w:rPr>
          <w:rFonts w:ascii="Times New Roman" w:eastAsia="Batang" w:hAnsi="Times New Roman"/>
          <w:bCs/>
          <w:sz w:val="24"/>
          <w:szCs w:val="24"/>
          <w:lang w:val="sq-AL"/>
        </w:rPr>
        <w:t xml:space="preserve"> p</w:t>
      </w:r>
      <w:r w:rsidR="000443B6" w:rsidRPr="00BE1DBA">
        <w:rPr>
          <w:rFonts w:ascii="Times New Roman" w:eastAsia="Batang" w:hAnsi="Times New Roman"/>
          <w:bCs/>
          <w:sz w:val="24"/>
          <w:szCs w:val="24"/>
          <w:lang w:val="sq-AL"/>
        </w:rPr>
        <w:t>ë</w:t>
      </w:r>
      <w:r w:rsidR="007B1A10" w:rsidRPr="00BE1DBA">
        <w:rPr>
          <w:rFonts w:ascii="Times New Roman" w:eastAsia="Batang" w:hAnsi="Times New Roman"/>
          <w:bCs/>
          <w:sz w:val="24"/>
          <w:szCs w:val="24"/>
          <w:lang w:val="sq-AL"/>
        </w:rPr>
        <w:t>rkat</w:t>
      </w:r>
      <w:r w:rsidR="000443B6" w:rsidRPr="00BE1DBA">
        <w:rPr>
          <w:rFonts w:ascii="Times New Roman" w:eastAsia="Batang" w:hAnsi="Times New Roman"/>
          <w:bCs/>
          <w:sz w:val="24"/>
          <w:szCs w:val="24"/>
          <w:lang w:val="sq-AL"/>
        </w:rPr>
        <w:t>ë</w:t>
      </w:r>
      <w:r w:rsidR="007B1A10" w:rsidRPr="00BE1DBA">
        <w:rPr>
          <w:rFonts w:ascii="Times New Roman" w:eastAsia="Batang" w:hAnsi="Times New Roman"/>
          <w:bCs/>
          <w:sz w:val="24"/>
          <w:szCs w:val="24"/>
          <w:lang w:val="sq-AL"/>
        </w:rPr>
        <w:t>sisht nenet 3 dhe 2 t</w:t>
      </w:r>
      <w:r w:rsidR="000443B6" w:rsidRPr="00BE1DBA">
        <w:rPr>
          <w:rFonts w:ascii="Times New Roman" w:eastAsia="Batang" w:hAnsi="Times New Roman"/>
          <w:bCs/>
          <w:sz w:val="24"/>
          <w:szCs w:val="24"/>
          <w:lang w:val="sq-AL"/>
        </w:rPr>
        <w:t>ë</w:t>
      </w:r>
      <w:r w:rsidR="007B1A10" w:rsidRPr="00BE1DBA">
        <w:rPr>
          <w:rFonts w:ascii="Times New Roman" w:eastAsia="Batang" w:hAnsi="Times New Roman"/>
          <w:bCs/>
          <w:sz w:val="24"/>
          <w:szCs w:val="24"/>
          <w:lang w:val="sq-AL"/>
        </w:rPr>
        <w:t xml:space="preserve"> tij, </w:t>
      </w:r>
      <w:r w:rsidR="00414946" w:rsidRPr="00BE1DBA">
        <w:rPr>
          <w:rFonts w:ascii="Times New Roman" w:eastAsia="Batang" w:hAnsi="Times New Roman"/>
          <w:bCs/>
          <w:sz w:val="24"/>
          <w:szCs w:val="24"/>
          <w:lang w:val="sq-AL"/>
        </w:rPr>
        <w:t>si të papajtueshme me Kushtetutën.</w:t>
      </w:r>
    </w:p>
    <w:p w:rsidR="00A72C2F" w:rsidRPr="00BE1DBA" w:rsidRDefault="00A72C2F" w:rsidP="002D5429">
      <w:pPr>
        <w:pStyle w:val="ListParagraph"/>
        <w:numPr>
          <w:ilvl w:val="0"/>
          <w:numId w:val="2"/>
        </w:numPr>
        <w:tabs>
          <w:tab w:val="left" w:pos="1080"/>
        </w:tabs>
        <w:spacing w:after="0" w:line="360" w:lineRule="auto"/>
        <w:ind w:left="0" w:firstLine="720"/>
        <w:jc w:val="both"/>
        <w:rPr>
          <w:rFonts w:ascii="Times New Roman" w:hAnsi="Times New Roman"/>
          <w:sz w:val="24"/>
          <w:szCs w:val="24"/>
          <w:lang w:val="sq-AL" w:eastAsia="fr-FR"/>
        </w:rPr>
      </w:pPr>
      <w:r w:rsidRPr="00BE1DBA">
        <w:rPr>
          <w:rFonts w:ascii="Times New Roman" w:hAnsi="Times New Roman"/>
          <w:sz w:val="24"/>
          <w:szCs w:val="24"/>
          <w:lang w:val="sq-AL" w:eastAsia="fr-FR"/>
        </w:rPr>
        <w:t xml:space="preserve">Kolegji i Gjykatës </w:t>
      </w:r>
      <w:r w:rsidRPr="00BE1DBA">
        <w:rPr>
          <w:rFonts w:ascii="Times New Roman" w:hAnsi="Times New Roman"/>
          <w:sz w:val="24"/>
          <w:szCs w:val="24"/>
          <w:lang w:val="sq-AL"/>
        </w:rPr>
        <w:t xml:space="preserve">në datën </w:t>
      </w:r>
      <w:r w:rsidR="00414946" w:rsidRPr="00BE1DBA">
        <w:rPr>
          <w:rFonts w:ascii="Times New Roman" w:hAnsi="Times New Roman"/>
          <w:sz w:val="24"/>
          <w:szCs w:val="24"/>
          <w:lang w:val="sq-AL"/>
        </w:rPr>
        <w:t>20.06.</w:t>
      </w:r>
      <w:r w:rsidRPr="00BE1DBA">
        <w:rPr>
          <w:rFonts w:ascii="Times New Roman" w:hAnsi="Times New Roman"/>
          <w:sz w:val="24"/>
          <w:szCs w:val="24"/>
          <w:lang w:val="sq-AL"/>
        </w:rPr>
        <w:t>2022, bazuar në nenin 21, pika 1</w:t>
      </w:r>
      <w:r w:rsidR="00CA186B" w:rsidRPr="00BE1DBA">
        <w:rPr>
          <w:rFonts w:ascii="Times New Roman" w:hAnsi="Times New Roman"/>
          <w:sz w:val="24"/>
          <w:szCs w:val="24"/>
          <w:lang w:val="sq-AL"/>
        </w:rPr>
        <w:t>,</w:t>
      </w:r>
      <w:r w:rsidRPr="00BE1DBA">
        <w:rPr>
          <w:rFonts w:ascii="Times New Roman" w:hAnsi="Times New Roman"/>
          <w:sz w:val="24"/>
          <w:szCs w:val="24"/>
          <w:lang w:val="sq-AL"/>
        </w:rPr>
        <w:t xml:space="preserve"> të ligjit nr. 8577/2000, </w:t>
      </w:r>
      <w:r w:rsidR="00CA186B" w:rsidRPr="00BE1DBA">
        <w:rPr>
          <w:rFonts w:ascii="Times New Roman" w:hAnsi="Times New Roman"/>
          <w:sz w:val="24"/>
          <w:szCs w:val="24"/>
          <w:lang w:val="sq-AL"/>
        </w:rPr>
        <w:t>vendosi</w:t>
      </w:r>
      <w:r w:rsidRPr="00BE1DBA">
        <w:rPr>
          <w:rFonts w:ascii="Times New Roman" w:hAnsi="Times New Roman"/>
          <w:sz w:val="24"/>
          <w:szCs w:val="24"/>
          <w:lang w:val="sq-AL"/>
        </w:rPr>
        <w:t xml:space="preserve"> kalimin e çështjes për shqyrtim në seancë plenare publike. </w:t>
      </w:r>
    </w:p>
    <w:p w:rsidR="00A72C2F" w:rsidRPr="00BE1DBA" w:rsidRDefault="00A72C2F" w:rsidP="002D5429">
      <w:pPr>
        <w:tabs>
          <w:tab w:val="left" w:pos="1080"/>
        </w:tabs>
        <w:suppressAutoHyphens/>
        <w:spacing w:after="0" w:line="360" w:lineRule="auto"/>
        <w:ind w:left="720"/>
        <w:jc w:val="both"/>
        <w:outlineLvl w:val="0"/>
        <w:rPr>
          <w:rFonts w:ascii="Times New Roman" w:hAnsi="Times New Roman"/>
          <w:sz w:val="24"/>
          <w:szCs w:val="24"/>
          <w:lang w:val="sq-AL" w:eastAsia="fr-FR"/>
        </w:rPr>
      </w:pPr>
    </w:p>
    <w:p w:rsidR="00A72C2F" w:rsidRPr="00BE1DBA" w:rsidRDefault="00A72C2F" w:rsidP="002D5429">
      <w:pPr>
        <w:spacing w:after="0" w:line="360" w:lineRule="auto"/>
        <w:jc w:val="center"/>
        <w:rPr>
          <w:rFonts w:ascii="Times New Roman" w:hAnsi="Times New Roman"/>
          <w:b/>
          <w:sz w:val="24"/>
          <w:szCs w:val="24"/>
          <w:lang w:val="sq-AL"/>
        </w:rPr>
      </w:pPr>
      <w:r w:rsidRPr="00BE1DBA">
        <w:rPr>
          <w:rFonts w:ascii="Times New Roman" w:hAnsi="Times New Roman"/>
          <w:b/>
          <w:sz w:val="24"/>
          <w:szCs w:val="24"/>
          <w:lang w:val="sq-AL"/>
        </w:rPr>
        <w:t>II</w:t>
      </w:r>
    </w:p>
    <w:p w:rsidR="00A72C2F" w:rsidRPr="00BE1DBA" w:rsidRDefault="00A72C2F" w:rsidP="002D5429">
      <w:pPr>
        <w:pStyle w:val="ListParagraph"/>
        <w:spacing w:after="0" w:line="360" w:lineRule="auto"/>
        <w:ind w:left="0"/>
        <w:jc w:val="center"/>
        <w:rPr>
          <w:rFonts w:ascii="Times New Roman" w:hAnsi="Times New Roman"/>
          <w:b/>
          <w:sz w:val="24"/>
          <w:szCs w:val="24"/>
          <w:lang w:val="sq-AL"/>
        </w:rPr>
      </w:pPr>
      <w:r w:rsidRPr="00BE1DBA">
        <w:rPr>
          <w:rFonts w:ascii="Times New Roman" w:hAnsi="Times New Roman"/>
          <w:b/>
          <w:sz w:val="24"/>
          <w:szCs w:val="24"/>
          <w:lang w:val="sq-AL"/>
        </w:rPr>
        <w:t>Pretendimet në Gjykatën Kushtetuese</w:t>
      </w:r>
    </w:p>
    <w:p w:rsidR="00414946" w:rsidRPr="00BE1DBA" w:rsidRDefault="00414946" w:rsidP="002D5429">
      <w:pPr>
        <w:pStyle w:val="ListParagraph"/>
        <w:numPr>
          <w:ilvl w:val="0"/>
          <w:numId w:val="2"/>
        </w:numPr>
        <w:tabs>
          <w:tab w:val="left" w:pos="1080"/>
        </w:tabs>
        <w:spacing w:after="0" w:line="360" w:lineRule="auto"/>
        <w:ind w:left="0" w:firstLine="720"/>
        <w:jc w:val="both"/>
        <w:rPr>
          <w:rFonts w:ascii="Times New Roman" w:eastAsia="Batang" w:hAnsi="Times New Roman"/>
          <w:bCs/>
          <w:sz w:val="24"/>
          <w:szCs w:val="24"/>
          <w:lang w:val="sq-AL"/>
        </w:rPr>
      </w:pPr>
      <w:r w:rsidRPr="00BE1DBA">
        <w:rPr>
          <w:rFonts w:ascii="Times New Roman" w:eastAsia="Batang" w:hAnsi="Times New Roman"/>
          <w:b/>
          <w:bCs/>
          <w:i/>
          <w:sz w:val="24"/>
          <w:szCs w:val="24"/>
          <w:lang w:val="sq-AL"/>
        </w:rPr>
        <w:t>Kërkuesi</w:t>
      </w:r>
      <w:r w:rsidR="00CA186B" w:rsidRPr="00BE1DBA">
        <w:rPr>
          <w:rFonts w:ascii="Times New Roman" w:eastAsia="Batang" w:hAnsi="Times New Roman"/>
          <w:b/>
          <w:bCs/>
          <w:i/>
          <w:sz w:val="24"/>
          <w:szCs w:val="24"/>
          <w:lang w:val="sq-AL"/>
        </w:rPr>
        <w:t>,</w:t>
      </w:r>
      <w:r w:rsidR="00176959" w:rsidRPr="00BE1DBA">
        <w:rPr>
          <w:rFonts w:ascii="Times New Roman" w:eastAsia="Batang" w:hAnsi="Times New Roman"/>
          <w:b/>
          <w:bCs/>
          <w:i/>
          <w:sz w:val="24"/>
          <w:szCs w:val="24"/>
          <w:lang w:val="sq-AL"/>
        </w:rPr>
        <w:t xml:space="preserve"> Komiteti Shqiptar i Helsinkit</w:t>
      </w:r>
      <w:r w:rsidRPr="00BE1DBA">
        <w:rPr>
          <w:rFonts w:ascii="Times New Roman" w:eastAsia="Batang" w:hAnsi="Times New Roman"/>
          <w:bCs/>
          <w:i/>
          <w:sz w:val="24"/>
          <w:szCs w:val="24"/>
          <w:lang w:val="sq-AL"/>
        </w:rPr>
        <w:t>,</w:t>
      </w:r>
      <w:r w:rsidRPr="00BE1DBA">
        <w:rPr>
          <w:rFonts w:ascii="Times New Roman" w:eastAsia="Batang" w:hAnsi="Times New Roman"/>
          <w:bCs/>
          <w:sz w:val="24"/>
          <w:szCs w:val="24"/>
          <w:lang w:val="sq-AL"/>
        </w:rPr>
        <w:t xml:space="preserve"> </w:t>
      </w:r>
      <w:r w:rsidR="00C621AE" w:rsidRPr="00BE1DBA">
        <w:rPr>
          <w:rFonts w:ascii="Times New Roman" w:eastAsia="Batang" w:hAnsi="Times New Roman"/>
          <w:bCs/>
          <w:sz w:val="24"/>
          <w:szCs w:val="24"/>
          <w:lang w:val="sq-AL"/>
        </w:rPr>
        <w:t xml:space="preserve">në mënyrë të përmbledhur, </w:t>
      </w:r>
      <w:r w:rsidRPr="00BE1DBA">
        <w:rPr>
          <w:rFonts w:ascii="Times New Roman" w:eastAsia="Batang" w:hAnsi="Times New Roman"/>
          <w:bCs/>
          <w:sz w:val="24"/>
          <w:szCs w:val="24"/>
          <w:lang w:val="sq-AL"/>
        </w:rPr>
        <w:t>ka parashtruar se dispozitat e reja t</w:t>
      </w:r>
      <w:r w:rsidR="00735962" w:rsidRPr="00BE1DBA">
        <w:rPr>
          <w:rFonts w:ascii="Times New Roman" w:eastAsia="Batang" w:hAnsi="Times New Roman"/>
          <w:bCs/>
          <w:sz w:val="24"/>
          <w:szCs w:val="24"/>
          <w:lang w:val="sq-AL"/>
        </w:rPr>
        <w:t>ë</w:t>
      </w:r>
      <w:r w:rsidRPr="00BE1DBA">
        <w:rPr>
          <w:rFonts w:ascii="Times New Roman" w:eastAsia="Batang" w:hAnsi="Times New Roman"/>
          <w:bCs/>
          <w:sz w:val="24"/>
          <w:szCs w:val="24"/>
          <w:lang w:val="sq-AL"/>
        </w:rPr>
        <w:t xml:space="preserve"> KP-s</w:t>
      </w:r>
      <w:r w:rsidR="00735962" w:rsidRPr="00BE1DBA">
        <w:rPr>
          <w:rFonts w:ascii="Times New Roman" w:eastAsia="Batang" w:hAnsi="Times New Roman"/>
          <w:bCs/>
          <w:sz w:val="24"/>
          <w:szCs w:val="24"/>
          <w:lang w:val="sq-AL"/>
        </w:rPr>
        <w:t>ë</w:t>
      </w:r>
      <w:r w:rsidRPr="00BE1DBA">
        <w:rPr>
          <w:rFonts w:ascii="Times New Roman" w:eastAsia="Batang" w:hAnsi="Times New Roman"/>
          <w:bCs/>
          <w:sz w:val="24"/>
          <w:szCs w:val="24"/>
          <w:lang w:val="sq-AL"/>
        </w:rPr>
        <w:t xml:space="preserve"> t</w:t>
      </w:r>
      <w:r w:rsidR="00735962" w:rsidRPr="00BE1DBA">
        <w:rPr>
          <w:rFonts w:ascii="Times New Roman" w:eastAsia="Batang" w:hAnsi="Times New Roman"/>
          <w:bCs/>
          <w:sz w:val="24"/>
          <w:szCs w:val="24"/>
          <w:lang w:val="sq-AL"/>
        </w:rPr>
        <w:t>ë</w:t>
      </w:r>
      <w:r w:rsidRPr="00BE1DBA">
        <w:rPr>
          <w:rFonts w:ascii="Times New Roman" w:eastAsia="Batang" w:hAnsi="Times New Roman"/>
          <w:bCs/>
          <w:sz w:val="24"/>
          <w:szCs w:val="24"/>
          <w:lang w:val="sq-AL"/>
        </w:rPr>
        <w:t xml:space="preserve"> shtuara me ligjin nr. 35/2020 </w:t>
      </w:r>
      <w:r w:rsidRPr="00BE1DBA">
        <w:rPr>
          <w:rFonts w:ascii="Times New Roman" w:hAnsi="Times New Roman"/>
          <w:bCs/>
          <w:sz w:val="24"/>
          <w:szCs w:val="24"/>
          <w:lang w:val="sq-AL"/>
        </w:rPr>
        <w:t>cenojnë:</w:t>
      </w:r>
    </w:p>
    <w:p w:rsidR="00636275" w:rsidRPr="00BE1DBA" w:rsidRDefault="00414946" w:rsidP="002D5429">
      <w:pPr>
        <w:pStyle w:val="ListParagraph"/>
        <w:numPr>
          <w:ilvl w:val="1"/>
          <w:numId w:val="2"/>
        </w:numPr>
        <w:spacing w:after="0" w:line="360" w:lineRule="auto"/>
        <w:ind w:left="1260" w:hanging="540"/>
        <w:jc w:val="both"/>
        <w:rPr>
          <w:rFonts w:ascii="Times New Roman" w:eastAsia="Batang" w:hAnsi="Times New Roman"/>
          <w:bCs/>
          <w:sz w:val="24"/>
          <w:szCs w:val="24"/>
          <w:lang w:val="sq-AL"/>
        </w:rPr>
      </w:pPr>
      <w:r w:rsidRPr="00BE1DBA">
        <w:rPr>
          <w:rFonts w:ascii="Times New Roman" w:eastAsia="Batang" w:hAnsi="Times New Roman"/>
          <w:bCs/>
          <w:i/>
          <w:sz w:val="24"/>
          <w:szCs w:val="24"/>
          <w:lang w:val="sq-AL"/>
        </w:rPr>
        <w:t>Parimin e shtetit të së drejtës</w:t>
      </w:r>
      <w:r w:rsidR="0077526E" w:rsidRPr="00BE1DBA">
        <w:rPr>
          <w:rFonts w:ascii="Times New Roman" w:eastAsia="Batang" w:hAnsi="Times New Roman"/>
          <w:bCs/>
          <w:sz w:val="24"/>
          <w:szCs w:val="24"/>
          <w:lang w:val="sq-AL"/>
        </w:rPr>
        <w:t>, t</w:t>
      </w:r>
      <w:r w:rsidR="00355092" w:rsidRPr="00BE1DBA">
        <w:rPr>
          <w:rFonts w:ascii="Times New Roman" w:eastAsia="Batang" w:hAnsi="Times New Roman"/>
          <w:bCs/>
          <w:sz w:val="24"/>
          <w:szCs w:val="24"/>
          <w:lang w:val="sq-AL"/>
        </w:rPr>
        <w:t>ë</w:t>
      </w:r>
      <w:r w:rsidR="0077526E" w:rsidRPr="00BE1DBA">
        <w:rPr>
          <w:rFonts w:ascii="Times New Roman" w:eastAsia="Batang" w:hAnsi="Times New Roman"/>
          <w:bCs/>
          <w:sz w:val="24"/>
          <w:szCs w:val="24"/>
          <w:lang w:val="sq-AL"/>
        </w:rPr>
        <w:t xml:space="preserve"> garantuar nga neni 4</w:t>
      </w:r>
      <w:r w:rsidR="00B54AFF" w:rsidRPr="00BE1DBA">
        <w:rPr>
          <w:rFonts w:ascii="Times New Roman" w:eastAsia="Batang" w:hAnsi="Times New Roman"/>
          <w:bCs/>
          <w:sz w:val="24"/>
          <w:szCs w:val="24"/>
          <w:lang w:val="sq-AL"/>
        </w:rPr>
        <w:t xml:space="preserve"> </w:t>
      </w:r>
      <w:r w:rsidR="0077526E" w:rsidRPr="00BE1DBA">
        <w:rPr>
          <w:rFonts w:ascii="Times New Roman" w:eastAsia="Batang" w:hAnsi="Times New Roman"/>
          <w:bCs/>
          <w:sz w:val="24"/>
          <w:szCs w:val="24"/>
          <w:lang w:val="sq-AL"/>
        </w:rPr>
        <w:t>i Kushtetut</w:t>
      </w:r>
      <w:r w:rsidR="00355092" w:rsidRPr="00BE1DBA">
        <w:rPr>
          <w:rFonts w:ascii="Times New Roman" w:eastAsia="Batang" w:hAnsi="Times New Roman"/>
          <w:bCs/>
          <w:sz w:val="24"/>
          <w:szCs w:val="24"/>
          <w:lang w:val="sq-AL"/>
        </w:rPr>
        <w:t>ë</w:t>
      </w:r>
      <w:r w:rsidR="0077526E" w:rsidRPr="00BE1DBA">
        <w:rPr>
          <w:rFonts w:ascii="Times New Roman" w:eastAsia="Batang" w:hAnsi="Times New Roman"/>
          <w:bCs/>
          <w:sz w:val="24"/>
          <w:szCs w:val="24"/>
          <w:lang w:val="sq-AL"/>
        </w:rPr>
        <w:t>s, q</w:t>
      </w:r>
      <w:r w:rsidR="00355092" w:rsidRPr="00BE1DBA">
        <w:rPr>
          <w:rFonts w:ascii="Times New Roman" w:eastAsia="Batang" w:hAnsi="Times New Roman"/>
          <w:bCs/>
          <w:sz w:val="24"/>
          <w:szCs w:val="24"/>
          <w:lang w:val="sq-AL"/>
        </w:rPr>
        <w:t>ë</w:t>
      </w:r>
      <w:r w:rsidR="0077526E" w:rsidRPr="00BE1DBA">
        <w:rPr>
          <w:rFonts w:ascii="Times New Roman" w:eastAsia="Batang" w:hAnsi="Times New Roman"/>
          <w:bCs/>
          <w:sz w:val="24"/>
          <w:szCs w:val="24"/>
          <w:lang w:val="sq-AL"/>
        </w:rPr>
        <w:t xml:space="preserve"> sipas neneve 81</w:t>
      </w:r>
      <w:r w:rsidR="00AE17CE" w:rsidRPr="00BE1DBA">
        <w:rPr>
          <w:rFonts w:ascii="Times New Roman" w:eastAsia="Batang" w:hAnsi="Times New Roman"/>
          <w:bCs/>
          <w:sz w:val="24"/>
          <w:szCs w:val="24"/>
          <w:lang w:val="sq-AL"/>
        </w:rPr>
        <w:t>,</w:t>
      </w:r>
      <w:r w:rsidR="0077526E" w:rsidRPr="00BE1DBA">
        <w:rPr>
          <w:rFonts w:ascii="Times New Roman" w:eastAsia="Batang" w:hAnsi="Times New Roman"/>
          <w:bCs/>
          <w:sz w:val="24"/>
          <w:szCs w:val="24"/>
          <w:lang w:val="sq-AL"/>
        </w:rPr>
        <w:t xml:space="preserve"> pika 2 dhe 83</w:t>
      </w:r>
      <w:r w:rsidR="00AE17CE" w:rsidRPr="00BE1DBA">
        <w:rPr>
          <w:rFonts w:ascii="Times New Roman" w:eastAsia="Batang" w:hAnsi="Times New Roman"/>
          <w:bCs/>
          <w:sz w:val="24"/>
          <w:szCs w:val="24"/>
          <w:lang w:val="sq-AL"/>
        </w:rPr>
        <w:t>,</w:t>
      </w:r>
      <w:r w:rsidR="0077526E" w:rsidRPr="00BE1DBA">
        <w:rPr>
          <w:rFonts w:ascii="Times New Roman" w:eastAsia="Batang" w:hAnsi="Times New Roman"/>
          <w:bCs/>
          <w:sz w:val="24"/>
          <w:szCs w:val="24"/>
          <w:lang w:val="sq-AL"/>
        </w:rPr>
        <w:t xml:space="preserve"> pika 3</w:t>
      </w:r>
      <w:r w:rsidR="00CA186B" w:rsidRPr="00BE1DBA">
        <w:rPr>
          <w:rFonts w:ascii="Times New Roman" w:eastAsia="Batang" w:hAnsi="Times New Roman"/>
          <w:bCs/>
          <w:sz w:val="24"/>
          <w:szCs w:val="24"/>
          <w:lang w:val="sq-AL"/>
        </w:rPr>
        <w:t>,</w:t>
      </w:r>
      <w:r w:rsidR="0077526E" w:rsidRPr="00BE1DBA">
        <w:rPr>
          <w:rFonts w:ascii="Times New Roman" w:eastAsia="Batang" w:hAnsi="Times New Roman"/>
          <w:bCs/>
          <w:sz w:val="24"/>
          <w:szCs w:val="24"/>
          <w:lang w:val="sq-AL"/>
        </w:rPr>
        <w:t xml:space="preserve"> t</w:t>
      </w:r>
      <w:r w:rsidR="00355092" w:rsidRPr="00BE1DBA">
        <w:rPr>
          <w:rFonts w:ascii="Times New Roman" w:eastAsia="Batang" w:hAnsi="Times New Roman"/>
          <w:bCs/>
          <w:sz w:val="24"/>
          <w:szCs w:val="24"/>
          <w:lang w:val="sq-AL"/>
        </w:rPr>
        <w:t>ë</w:t>
      </w:r>
      <w:r w:rsidR="0077526E" w:rsidRPr="00BE1DBA">
        <w:rPr>
          <w:rFonts w:ascii="Times New Roman" w:eastAsia="Batang" w:hAnsi="Times New Roman"/>
          <w:bCs/>
          <w:sz w:val="24"/>
          <w:szCs w:val="24"/>
          <w:lang w:val="sq-AL"/>
        </w:rPr>
        <w:t xml:space="preserve"> saj </w:t>
      </w:r>
      <w:r w:rsidR="00CA186B" w:rsidRPr="00BE1DBA">
        <w:rPr>
          <w:rFonts w:ascii="Times New Roman" w:eastAsia="Batang" w:hAnsi="Times New Roman"/>
          <w:bCs/>
          <w:sz w:val="24"/>
          <w:szCs w:val="24"/>
          <w:lang w:val="sq-AL"/>
        </w:rPr>
        <w:t xml:space="preserve">ndalon </w:t>
      </w:r>
      <w:r w:rsidR="0077526E" w:rsidRPr="00BE1DBA">
        <w:rPr>
          <w:rFonts w:ascii="Times New Roman" w:eastAsia="Batang" w:hAnsi="Times New Roman"/>
          <w:bCs/>
          <w:sz w:val="24"/>
          <w:szCs w:val="24"/>
          <w:lang w:val="sq-AL"/>
        </w:rPr>
        <w:t xml:space="preserve">miratimin </w:t>
      </w:r>
      <w:r w:rsidRPr="00BE1DBA">
        <w:rPr>
          <w:rFonts w:ascii="Times New Roman" w:eastAsia="Batang" w:hAnsi="Times New Roman"/>
          <w:bCs/>
          <w:sz w:val="24"/>
          <w:szCs w:val="24"/>
          <w:lang w:val="sq-AL"/>
        </w:rPr>
        <w:t>me procedurë të përshpejtuar të ligjeve me shumicë të cilësuar</w:t>
      </w:r>
      <w:r w:rsidR="0077526E" w:rsidRPr="00BE1DBA">
        <w:rPr>
          <w:rFonts w:ascii="Times New Roman" w:eastAsia="Batang" w:hAnsi="Times New Roman"/>
          <w:bCs/>
          <w:sz w:val="24"/>
          <w:szCs w:val="24"/>
          <w:lang w:val="sq-AL"/>
        </w:rPr>
        <w:t>. N</w:t>
      </w:r>
      <w:r w:rsidRPr="00BE1DBA">
        <w:rPr>
          <w:rFonts w:ascii="Times New Roman" w:eastAsia="Batang" w:hAnsi="Times New Roman"/>
          <w:bCs/>
          <w:sz w:val="24"/>
          <w:szCs w:val="24"/>
          <w:lang w:val="sq-AL"/>
        </w:rPr>
        <w:t xml:space="preserve">dryshimet në </w:t>
      </w:r>
      <w:r w:rsidR="00AE17CE" w:rsidRPr="00BE1DBA">
        <w:rPr>
          <w:rFonts w:ascii="Times New Roman" w:eastAsia="Batang" w:hAnsi="Times New Roman"/>
          <w:bCs/>
          <w:sz w:val="24"/>
          <w:szCs w:val="24"/>
          <w:lang w:val="sq-AL"/>
        </w:rPr>
        <w:t>KP</w:t>
      </w:r>
      <w:r w:rsidRPr="00BE1DBA">
        <w:rPr>
          <w:rFonts w:ascii="Times New Roman" w:eastAsia="Batang" w:hAnsi="Times New Roman"/>
          <w:bCs/>
          <w:sz w:val="24"/>
          <w:szCs w:val="24"/>
          <w:lang w:val="sq-AL"/>
        </w:rPr>
        <w:t xml:space="preserve"> janë miratuar nga Kuvendi me procedurë të përshpejtuar</w:t>
      </w:r>
      <w:r w:rsidR="00CA186B" w:rsidRPr="00BE1DBA">
        <w:rPr>
          <w:rFonts w:ascii="Times New Roman" w:eastAsia="Batang" w:hAnsi="Times New Roman"/>
          <w:bCs/>
          <w:sz w:val="24"/>
          <w:szCs w:val="24"/>
          <w:lang w:val="sq-AL"/>
        </w:rPr>
        <w:t xml:space="preserve">, </w:t>
      </w:r>
      <w:r w:rsidR="00636275" w:rsidRPr="00BE1DBA">
        <w:rPr>
          <w:rFonts w:ascii="Times New Roman" w:eastAsia="Batang" w:hAnsi="Times New Roman"/>
          <w:bCs/>
          <w:sz w:val="24"/>
          <w:szCs w:val="24"/>
          <w:lang w:val="sq-AL"/>
        </w:rPr>
        <w:t>p</w:t>
      </w:r>
      <w:r w:rsidR="005A0F24" w:rsidRPr="00BE1DBA">
        <w:rPr>
          <w:rFonts w:ascii="Times New Roman" w:eastAsia="Batang" w:hAnsi="Times New Roman"/>
          <w:bCs/>
          <w:sz w:val="24"/>
          <w:szCs w:val="24"/>
          <w:lang w:val="sq-AL"/>
        </w:rPr>
        <w:t>ë</w:t>
      </w:r>
      <w:r w:rsidR="00636275" w:rsidRPr="00BE1DBA">
        <w:rPr>
          <w:rFonts w:ascii="Times New Roman" w:eastAsia="Batang" w:hAnsi="Times New Roman"/>
          <w:bCs/>
          <w:sz w:val="24"/>
          <w:szCs w:val="24"/>
          <w:lang w:val="sq-AL"/>
        </w:rPr>
        <w:t>r rrjedhoj</w:t>
      </w:r>
      <w:r w:rsidR="005A0F24" w:rsidRPr="00BE1DBA">
        <w:rPr>
          <w:rFonts w:ascii="Times New Roman" w:eastAsia="Batang" w:hAnsi="Times New Roman"/>
          <w:bCs/>
          <w:sz w:val="24"/>
          <w:szCs w:val="24"/>
          <w:lang w:val="sq-AL"/>
        </w:rPr>
        <w:t>ë</w:t>
      </w:r>
      <w:r w:rsidR="00636275" w:rsidRPr="00BE1DBA">
        <w:rPr>
          <w:rFonts w:ascii="Times New Roman" w:eastAsia="Batang" w:hAnsi="Times New Roman"/>
          <w:bCs/>
          <w:sz w:val="24"/>
          <w:szCs w:val="24"/>
          <w:lang w:val="sq-AL"/>
        </w:rPr>
        <w:t xml:space="preserve"> ka munguar konsultimi paraprak cil</w:t>
      </w:r>
      <w:r w:rsidR="005A0F24" w:rsidRPr="00BE1DBA">
        <w:rPr>
          <w:rFonts w:ascii="Times New Roman" w:eastAsia="Batang" w:hAnsi="Times New Roman"/>
          <w:bCs/>
          <w:sz w:val="24"/>
          <w:szCs w:val="24"/>
          <w:lang w:val="sq-AL"/>
        </w:rPr>
        <w:t>ë</w:t>
      </w:r>
      <w:r w:rsidR="00636275" w:rsidRPr="00BE1DBA">
        <w:rPr>
          <w:rFonts w:ascii="Times New Roman" w:eastAsia="Batang" w:hAnsi="Times New Roman"/>
          <w:bCs/>
          <w:sz w:val="24"/>
          <w:szCs w:val="24"/>
          <w:lang w:val="sq-AL"/>
        </w:rPr>
        <w:t>sor dhe n</w:t>
      </w:r>
      <w:r w:rsidR="005A0F24" w:rsidRPr="00BE1DBA">
        <w:rPr>
          <w:rFonts w:ascii="Times New Roman" w:eastAsia="Batang" w:hAnsi="Times New Roman"/>
          <w:bCs/>
          <w:sz w:val="24"/>
          <w:szCs w:val="24"/>
          <w:lang w:val="sq-AL"/>
        </w:rPr>
        <w:t>ë</w:t>
      </w:r>
      <w:r w:rsidR="00636275" w:rsidRPr="00BE1DBA">
        <w:rPr>
          <w:rFonts w:ascii="Times New Roman" w:eastAsia="Batang" w:hAnsi="Times New Roman"/>
          <w:bCs/>
          <w:sz w:val="24"/>
          <w:szCs w:val="24"/>
          <w:lang w:val="sq-AL"/>
        </w:rPr>
        <w:t xml:space="preserve"> koh</w:t>
      </w:r>
      <w:r w:rsidR="005A0F24" w:rsidRPr="00BE1DBA">
        <w:rPr>
          <w:rFonts w:ascii="Times New Roman" w:eastAsia="Batang" w:hAnsi="Times New Roman"/>
          <w:bCs/>
          <w:sz w:val="24"/>
          <w:szCs w:val="24"/>
          <w:lang w:val="sq-AL"/>
        </w:rPr>
        <w:t>ë</w:t>
      </w:r>
      <w:r w:rsidR="00636275" w:rsidRPr="00BE1DBA">
        <w:rPr>
          <w:rFonts w:ascii="Times New Roman" w:eastAsia="Batang" w:hAnsi="Times New Roman"/>
          <w:bCs/>
          <w:sz w:val="24"/>
          <w:szCs w:val="24"/>
          <w:lang w:val="sq-AL"/>
        </w:rPr>
        <w:t xml:space="preserve"> t</w:t>
      </w:r>
      <w:r w:rsidR="005A0F24" w:rsidRPr="00BE1DBA">
        <w:rPr>
          <w:rFonts w:ascii="Times New Roman" w:eastAsia="Batang" w:hAnsi="Times New Roman"/>
          <w:bCs/>
          <w:sz w:val="24"/>
          <w:szCs w:val="24"/>
          <w:lang w:val="sq-AL"/>
        </w:rPr>
        <w:t>ë</w:t>
      </w:r>
      <w:r w:rsidR="00636275" w:rsidRPr="00BE1DBA">
        <w:rPr>
          <w:rFonts w:ascii="Times New Roman" w:eastAsia="Batang" w:hAnsi="Times New Roman"/>
          <w:bCs/>
          <w:sz w:val="24"/>
          <w:szCs w:val="24"/>
          <w:lang w:val="sq-AL"/>
        </w:rPr>
        <w:t xml:space="preserve"> arsyeshme.</w:t>
      </w:r>
    </w:p>
    <w:p w:rsidR="00414946" w:rsidRPr="00BE1DBA" w:rsidRDefault="00636275" w:rsidP="002D5429">
      <w:pPr>
        <w:pStyle w:val="ListParagraph"/>
        <w:numPr>
          <w:ilvl w:val="1"/>
          <w:numId w:val="2"/>
        </w:numPr>
        <w:spacing w:after="0" w:line="360" w:lineRule="auto"/>
        <w:ind w:left="1260" w:hanging="540"/>
        <w:jc w:val="both"/>
        <w:rPr>
          <w:rFonts w:ascii="Times New Roman" w:eastAsia="Batang" w:hAnsi="Times New Roman"/>
          <w:bCs/>
          <w:sz w:val="24"/>
          <w:szCs w:val="24"/>
          <w:lang w:val="sq-AL"/>
        </w:rPr>
      </w:pPr>
      <w:r w:rsidRPr="00BE1DBA">
        <w:rPr>
          <w:rFonts w:ascii="Times New Roman" w:eastAsia="Batang" w:hAnsi="Times New Roman"/>
          <w:bCs/>
          <w:i/>
          <w:sz w:val="24"/>
          <w:szCs w:val="24"/>
          <w:lang w:val="sq-AL"/>
        </w:rPr>
        <w:t xml:space="preserve"> </w:t>
      </w:r>
      <w:r w:rsidR="00360D9B" w:rsidRPr="00BE1DBA">
        <w:rPr>
          <w:rFonts w:ascii="Times New Roman" w:eastAsia="Batang" w:hAnsi="Times New Roman"/>
          <w:bCs/>
          <w:i/>
          <w:sz w:val="24"/>
          <w:szCs w:val="24"/>
          <w:lang w:val="sq-AL"/>
        </w:rPr>
        <w:t>Parimin e siguris</w:t>
      </w:r>
      <w:r w:rsidR="005A0F24" w:rsidRPr="00BE1DBA">
        <w:rPr>
          <w:rFonts w:ascii="Times New Roman" w:eastAsia="Batang" w:hAnsi="Times New Roman"/>
          <w:bCs/>
          <w:i/>
          <w:sz w:val="24"/>
          <w:szCs w:val="24"/>
          <w:lang w:val="sq-AL"/>
        </w:rPr>
        <w:t>ë</w:t>
      </w:r>
      <w:r w:rsidR="00360D9B" w:rsidRPr="00BE1DBA">
        <w:rPr>
          <w:rFonts w:ascii="Times New Roman" w:eastAsia="Batang" w:hAnsi="Times New Roman"/>
          <w:bCs/>
          <w:i/>
          <w:sz w:val="24"/>
          <w:szCs w:val="24"/>
          <w:lang w:val="sq-AL"/>
        </w:rPr>
        <w:t xml:space="preserve"> juridike</w:t>
      </w:r>
      <w:r w:rsidR="00AE17CE" w:rsidRPr="00BE1DBA">
        <w:rPr>
          <w:rFonts w:ascii="Times New Roman" w:eastAsia="Batang" w:hAnsi="Times New Roman"/>
          <w:bCs/>
          <w:i/>
          <w:sz w:val="24"/>
          <w:szCs w:val="24"/>
          <w:lang w:val="sq-AL"/>
        </w:rPr>
        <w:t>,</w:t>
      </w:r>
      <w:r w:rsidR="00360D9B" w:rsidRPr="00BE1DBA">
        <w:rPr>
          <w:rFonts w:ascii="Times New Roman" w:eastAsia="Batang" w:hAnsi="Times New Roman"/>
          <w:bCs/>
          <w:sz w:val="24"/>
          <w:szCs w:val="24"/>
          <w:lang w:val="sq-AL"/>
        </w:rPr>
        <w:t xml:space="preserve"> </w:t>
      </w:r>
      <w:r w:rsidR="00ED26A7" w:rsidRPr="00BE1DBA">
        <w:rPr>
          <w:rFonts w:ascii="Times New Roman" w:eastAsia="Batang" w:hAnsi="Times New Roman"/>
          <w:bCs/>
          <w:sz w:val="24"/>
          <w:szCs w:val="24"/>
          <w:lang w:val="sq-AL"/>
        </w:rPr>
        <w:t xml:space="preserve">të garantuar nga neni 4 i Kushtetutës, </w:t>
      </w:r>
      <w:r w:rsidR="00360D9B" w:rsidRPr="00BE1DBA">
        <w:rPr>
          <w:rFonts w:ascii="Times New Roman" w:eastAsia="Batang" w:hAnsi="Times New Roman"/>
          <w:bCs/>
          <w:sz w:val="24"/>
          <w:szCs w:val="24"/>
          <w:lang w:val="sq-AL"/>
        </w:rPr>
        <w:t xml:space="preserve">pasi </w:t>
      </w:r>
      <w:r w:rsidR="0077526E" w:rsidRPr="00BE1DBA">
        <w:rPr>
          <w:rFonts w:ascii="Times New Roman" w:eastAsia="Batang" w:hAnsi="Times New Roman"/>
          <w:bCs/>
          <w:sz w:val="24"/>
          <w:szCs w:val="24"/>
          <w:lang w:val="sq-AL"/>
        </w:rPr>
        <w:t>d</w:t>
      </w:r>
      <w:r w:rsidR="00414946" w:rsidRPr="00BE1DBA">
        <w:rPr>
          <w:rFonts w:ascii="Times New Roman" w:eastAsia="Batang" w:hAnsi="Times New Roman"/>
          <w:bCs/>
          <w:sz w:val="24"/>
          <w:szCs w:val="24"/>
          <w:lang w:val="sq-AL"/>
        </w:rPr>
        <w:t xml:space="preserve">ispozitat e kundërshtuara nuk janë të qarta dhe i lënë hapësirë zbatuesit për interpretime të ndryshme. </w:t>
      </w:r>
      <w:r w:rsidRPr="00BE1DBA">
        <w:rPr>
          <w:rFonts w:ascii="Times New Roman" w:eastAsia="Batang" w:hAnsi="Times New Roman"/>
          <w:bCs/>
          <w:sz w:val="24"/>
          <w:szCs w:val="24"/>
          <w:lang w:val="sq-AL"/>
        </w:rPr>
        <w:t>Mungesa e konsultimit paraprak cil</w:t>
      </w:r>
      <w:r w:rsidR="005A0F24" w:rsidRPr="00BE1DBA">
        <w:rPr>
          <w:rFonts w:ascii="Times New Roman" w:eastAsia="Batang" w:hAnsi="Times New Roman"/>
          <w:bCs/>
          <w:sz w:val="24"/>
          <w:szCs w:val="24"/>
          <w:lang w:val="sq-AL"/>
        </w:rPr>
        <w:t>ë</w:t>
      </w:r>
      <w:r w:rsidRPr="00BE1DBA">
        <w:rPr>
          <w:rFonts w:ascii="Times New Roman" w:eastAsia="Batang" w:hAnsi="Times New Roman"/>
          <w:bCs/>
          <w:sz w:val="24"/>
          <w:szCs w:val="24"/>
          <w:lang w:val="sq-AL"/>
        </w:rPr>
        <w:t>sor dhe n</w:t>
      </w:r>
      <w:r w:rsidR="005A0F24" w:rsidRPr="00BE1DBA">
        <w:rPr>
          <w:rFonts w:ascii="Times New Roman" w:eastAsia="Batang" w:hAnsi="Times New Roman"/>
          <w:bCs/>
          <w:sz w:val="24"/>
          <w:szCs w:val="24"/>
          <w:lang w:val="sq-AL"/>
        </w:rPr>
        <w:t>ë</w:t>
      </w:r>
      <w:r w:rsidRPr="00BE1DBA">
        <w:rPr>
          <w:rFonts w:ascii="Times New Roman" w:eastAsia="Batang" w:hAnsi="Times New Roman"/>
          <w:bCs/>
          <w:sz w:val="24"/>
          <w:szCs w:val="24"/>
          <w:lang w:val="sq-AL"/>
        </w:rPr>
        <w:t xml:space="preserve"> afate t</w:t>
      </w:r>
      <w:r w:rsidR="005A0F24" w:rsidRPr="00BE1DBA">
        <w:rPr>
          <w:rFonts w:ascii="Times New Roman" w:eastAsia="Batang" w:hAnsi="Times New Roman"/>
          <w:bCs/>
          <w:sz w:val="24"/>
          <w:szCs w:val="24"/>
          <w:lang w:val="sq-AL"/>
        </w:rPr>
        <w:t>ë</w:t>
      </w:r>
      <w:r w:rsidRPr="00BE1DBA">
        <w:rPr>
          <w:rFonts w:ascii="Times New Roman" w:eastAsia="Batang" w:hAnsi="Times New Roman"/>
          <w:bCs/>
          <w:sz w:val="24"/>
          <w:szCs w:val="24"/>
          <w:lang w:val="sq-AL"/>
        </w:rPr>
        <w:t xml:space="preserve"> arsyeshme cenon elementin e kuptueshm</w:t>
      </w:r>
      <w:r w:rsidR="005A0F24" w:rsidRPr="00BE1DBA">
        <w:rPr>
          <w:rFonts w:ascii="Times New Roman" w:eastAsia="Batang" w:hAnsi="Times New Roman"/>
          <w:bCs/>
          <w:sz w:val="24"/>
          <w:szCs w:val="24"/>
          <w:lang w:val="sq-AL"/>
        </w:rPr>
        <w:t>ë</w:t>
      </w:r>
      <w:r w:rsidRPr="00BE1DBA">
        <w:rPr>
          <w:rFonts w:ascii="Times New Roman" w:eastAsia="Batang" w:hAnsi="Times New Roman"/>
          <w:bCs/>
          <w:sz w:val="24"/>
          <w:szCs w:val="24"/>
          <w:lang w:val="sq-AL"/>
        </w:rPr>
        <w:t>ris</w:t>
      </w:r>
      <w:r w:rsidR="005A0F24" w:rsidRPr="00BE1DBA">
        <w:rPr>
          <w:rFonts w:ascii="Times New Roman" w:eastAsia="Batang" w:hAnsi="Times New Roman"/>
          <w:bCs/>
          <w:sz w:val="24"/>
          <w:szCs w:val="24"/>
          <w:lang w:val="sq-AL"/>
        </w:rPr>
        <w:t>ë</w:t>
      </w:r>
      <w:r w:rsidRPr="00BE1DBA">
        <w:rPr>
          <w:rFonts w:ascii="Times New Roman" w:eastAsia="Batang" w:hAnsi="Times New Roman"/>
          <w:bCs/>
          <w:sz w:val="24"/>
          <w:szCs w:val="24"/>
          <w:lang w:val="sq-AL"/>
        </w:rPr>
        <w:t xml:space="preserve"> s</w:t>
      </w:r>
      <w:r w:rsidR="005A0F24" w:rsidRPr="00BE1DBA">
        <w:rPr>
          <w:rFonts w:ascii="Times New Roman" w:eastAsia="Batang" w:hAnsi="Times New Roman"/>
          <w:bCs/>
          <w:sz w:val="24"/>
          <w:szCs w:val="24"/>
          <w:lang w:val="sq-AL"/>
        </w:rPr>
        <w:t>ë</w:t>
      </w:r>
      <w:r w:rsidRPr="00BE1DBA">
        <w:rPr>
          <w:rFonts w:ascii="Times New Roman" w:eastAsia="Batang" w:hAnsi="Times New Roman"/>
          <w:bCs/>
          <w:sz w:val="24"/>
          <w:szCs w:val="24"/>
          <w:lang w:val="sq-AL"/>
        </w:rPr>
        <w:t xml:space="preserve"> norm</w:t>
      </w:r>
      <w:r w:rsidR="005A0F24" w:rsidRPr="00BE1DBA">
        <w:rPr>
          <w:rFonts w:ascii="Times New Roman" w:eastAsia="Batang" w:hAnsi="Times New Roman"/>
          <w:bCs/>
          <w:sz w:val="24"/>
          <w:szCs w:val="24"/>
          <w:lang w:val="sq-AL"/>
        </w:rPr>
        <w:t>ë</w:t>
      </w:r>
      <w:r w:rsidRPr="00BE1DBA">
        <w:rPr>
          <w:rFonts w:ascii="Times New Roman" w:eastAsia="Batang" w:hAnsi="Times New Roman"/>
          <w:bCs/>
          <w:sz w:val="24"/>
          <w:szCs w:val="24"/>
          <w:lang w:val="sq-AL"/>
        </w:rPr>
        <w:t>s</w:t>
      </w:r>
      <w:r w:rsidR="000A3189" w:rsidRPr="00BE1DBA">
        <w:rPr>
          <w:rFonts w:ascii="Times New Roman" w:eastAsia="Batang" w:hAnsi="Times New Roman"/>
          <w:bCs/>
          <w:sz w:val="24"/>
          <w:szCs w:val="24"/>
          <w:lang w:val="sq-AL"/>
        </w:rPr>
        <w:t>.</w:t>
      </w:r>
      <w:r w:rsidRPr="00BE1DBA">
        <w:rPr>
          <w:rFonts w:ascii="Times New Roman" w:eastAsia="Batang" w:hAnsi="Times New Roman"/>
          <w:bCs/>
          <w:sz w:val="24"/>
          <w:szCs w:val="24"/>
          <w:lang w:val="sq-AL"/>
        </w:rPr>
        <w:t xml:space="preserve"> </w:t>
      </w:r>
      <w:r w:rsidR="004E6D40" w:rsidRPr="00BE1DBA">
        <w:rPr>
          <w:rFonts w:ascii="Times New Roman" w:eastAsia="Batang" w:hAnsi="Times New Roman"/>
          <w:bCs/>
          <w:sz w:val="24"/>
          <w:szCs w:val="24"/>
          <w:lang w:val="sq-AL"/>
        </w:rPr>
        <w:t>Ndryshimet ligjore jan</w:t>
      </w:r>
      <w:r w:rsidR="005A0F24" w:rsidRPr="00BE1DBA">
        <w:rPr>
          <w:rFonts w:ascii="Times New Roman" w:eastAsia="Batang" w:hAnsi="Times New Roman"/>
          <w:bCs/>
          <w:sz w:val="24"/>
          <w:szCs w:val="24"/>
          <w:lang w:val="sq-AL"/>
        </w:rPr>
        <w:t>ë</w:t>
      </w:r>
      <w:r w:rsidR="004E6D40" w:rsidRPr="00BE1DBA">
        <w:rPr>
          <w:rFonts w:ascii="Times New Roman" w:eastAsia="Batang" w:hAnsi="Times New Roman"/>
          <w:bCs/>
          <w:sz w:val="24"/>
          <w:szCs w:val="24"/>
          <w:lang w:val="sq-AL"/>
        </w:rPr>
        <w:t xml:space="preserve"> miratuar pa nj</w:t>
      </w:r>
      <w:r w:rsidR="005A0F24" w:rsidRPr="00BE1DBA">
        <w:rPr>
          <w:rFonts w:ascii="Times New Roman" w:eastAsia="Batang" w:hAnsi="Times New Roman"/>
          <w:bCs/>
          <w:sz w:val="24"/>
          <w:szCs w:val="24"/>
          <w:lang w:val="sq-AL"/>
        </w:rPr>
        <w:t>ë</w:t>
      </w:r>
      <w:r w:rsidR="004E6D40" w:rsidRPr="00BE1DBA">
        <w:rPr>
          <w:rFonts w:ascii="Times New Roman" w:eastAsia="Batang" w:hAnsi="Times New Roman"/>
          <w:bCs/>
          <w:sz w:val="24"/>
          <w:szCs w:val="24"/>
          <w:lang w:val="sq-AL"/>
        </w:rPr>
        <w:t xml:space="preserve"> analiz</w:t>
      </w:r>
      <w:r w:rsidR="005A0F24" w:rsidRPr="00BE1DBA">
        <w:rPr>
          <w:rFonts w:ascii="Times New Roman" w:eastAsia="Batang" w:hAnsi="Times New Roman"/>
          <w:bCs/>
          <w:sz w:val="24"/>
          <w:szCs w:val="24"/>
          <w:lang w:val="sq-AL"/>
        </w:rPr>
        <w:t>ë</w:t>
      </w:r>
      <w:r w:rsidR="004E6D40" w:rsidRPr="00BE1DBA">
        <w:rPr>
          <w:rFonts w:ascii="Times New Roman" w:eastAsia="Batang" w:hAnsi="Times New Roman"/>
          <w:bCs/>
          <w:sz w:val="24"/>
          <w:szCs w:val="24"/>
          <w:lang w:val="sq-AL"/>
        </w:rPr>
        <w:t xml:space="preserve"> objektive t</w:t>
      </w:r>
      <w:r w:rsidR="005A0F24" w:rsidRPr="00BE1DBA">
        <w:rPr>
          <w:rFonts w:ascii="Times New Roman" w:eastAsia="Batang" w:hAnsi="Times New Roman"/>
          <w:bCs/>
          <w:sz w:val="24"/>
          <w:szCs w:val="24"/>
          <w:lang w:val="sq-AL"/>
        </w:rPr>
        <w:t>ë</w:t>
      </w:r>
      <w:r w:rsidR="004E6D40" w:rsidRPr="00BE1DBA">
        <w:rPr>
          <w:rFonts w:ascii="Times New Roman" w:eastAsia="Batang" w:hAnsi="Times New Roman"/>
          <w:bCs/>
          <w:sz w:val="24"/>
          <w:szCs w:val="24"/>
          <w:lang w:val="sq-AL"/>
        </w:rPr>
        <w:t xml:space="preserve"> efikasitetit dhe impaktit t</w:t>
      </w:r>
      <w:r w:rsidR="005A0F24" w:rsidRPr="00BE1DBA">
        <w:rPr>
          <w:rFonts w:ascii="Times New Roman" w:eastAsia="Batang" w:hAnsi="Times New Roman"/>
          <w:bCs/>
          <w:sz w:val="24"/>
          <w:szCs w:val="24"/>
          <w:lang w:val="sq-AL"/>
        </w:rPr>
        <w:t>ë</w:t>
      </w:r>
      <w:r w:rsidR="004E6D40" w:rsidRPr="00BE1DBA">
        <w:rPr>
          <w:rFonts w:ascii="Times New Roman" w:eastAsia="Batang" w:hAnsi="Times New Roman"/>
          <w:bCs/>
          <w:sz w:val="24"/>
          <w:szCs w:val="24"/>
          <w:lang w:val="sq-AL"/>
        </w:rPr>
        <w:t xml:space="preserve"> masave t</w:t>
      </w:r>
      <w:r w:rsidR="005A0F24" w:rsidRPr="00BE1DBA">
        <w:rPr>
          <w:rFonts w:ascii="Times New Roman" w:eastAsia="Batang" w:hAnsi="Times New Roman"/>
          <w:bCs/>
          <w:sz w:val="24"/>
          <w:szCs w:val="24"/>
          <w:lang w:val="sq-AL"/>
        </w:rPr>
        <w:t>ë</w:t>
      </w:r>
      <w:r w:rsidR="004E6D40" w:rsidRPr="00BE1DBA">
        <w:rPr>
          <w:rFonts w:ascii="Times New Roman" w:eastAsia="Batang" w:hAnsi="Times New Roman"/>
          <w:bCs/>
          <w:sz w:val="24"/>
          <w:szCs w:val="24"/>
          <w:lang w:val="sq-AL"/>
        </w:rPr>
        <w:t xml:space="preserve"> m</w:t>
      </w:r>
      <w:r w:rsidR="005A0F24" w:rsidRPr="00BE1DBA">
        <w:rPr>
          <w:rFonts w:ascii="Times New Roman" w:eastAsia="Batang" w:hAnsi="Times New Roman"/>
          <w:bCs/>
          <w:sz w:val="24"/>
          <w:szCs w:val="24"/>
          <w:lang w:val="sq-AL"/>
        </w:rPr>
        <w:t>ë</w:t>
      </w:r>
      <w:r w:rsidR="004E6D40" w:rsidRPr="00BE1DBA">
        <w:rPr>
          <w:rFonts w:ascii="Times New Roman" w:eastAsia="Batang" w:hAnsi="Times New Roman"/>
          <w:bCs/>
          <w:sz w:val="24"/>
          <w:szCs w:val="24"/>
          <w:lang w:val="sq-AL"/>
        </w:rPr>
        <w:t xml:space="preserve">parshme. </w:t>
      </w:r>
      <w:r w:rsidR="00F47D33" w:rsidRPr="00BE1DBA">
        <w:rPr>
          <w:rFonts w:ascii="Times New Roman" w:eastAsia="Batang" w:hAnsi="Times New Roman"/>
          <w:bCs/>
          <w:sz w:val="24"/>
          <w:szCs w:val="24"/>
          <w:lang w:val="sq-AL"/>
        </w:rPr>
        <w:t>Ligji k</w:t>
      </w:r>
      <w:r w:rsidR="002B090F" w:rsidRPr="00BE1DBA">
        <w:rPr>
          <w:rFonts w:ascii="Times New Roman" w:eastAsia="Batang" w:hAnsi="Times New Roman"/>
          <w:bCs/>
          <w:sz w:val="24"/>
          <w:szCs w:val="24"/>
          <w:lang w:val="sq-AL"/>
        </w:rPr>
        <w:t>ë</w:t>
      </w:r>
      <w:r w:rsidR="00F47D33" w:rsidRPr="00BE1DBA">
        <w:rPr>
          <w:rFonts w:ascii="Times New Roman" w:eastAsia="Batang" w:hAnsi="Times New Roman"/>
          <w:bCs/>
          <w:sz w:val="24"/>
          <w:szCs w:val="24"/>
          <w:lang w:val="sq-AL"/>
        </w:rPr>
        <w:t>rkon respektimin e akteve nga individi, nd</w:t>
      </w:r>
      <w:r w:rsidR="002B090F" w:rsidRPr="00BE1DBA">
        <w:rPr>
          <w:rFonts w:ascii="Times New Roman" w:eastAsia="Batang" w:hAnsi="Times New Roman"/>
          <w:bCs/>
          <w:sz w:val="24"/>
          <w:szCs w:val="24"/>
          <w:lang w:val="sq-AL"/>
        </w:rPr>
        <w:t>ë</w:t>
      </w:r>
      <w:r w:rsidR="00F47D33" w:rsidRPr="00BE1DBA">
        <w:rPr>
          <w:rFonts w:ascii="Times New Roman" w:eastAsia="Batang" w:hAnsi="Times New Roman"/>
          <w:bCs/>
          <w:sz w:val="24"/>
          <w:szCs w:val="24"/>
          <w:lang w:val="sq-AL"/>
        </w:rPr>
        <w:t>rkoh</w:t>
      </w:r>
      <w:r w:rsidR="002B090F" w:rsidRPr="00BE1DBA">
        <w:rPr>
          <w:rFonts w:ascii="Times New Roman" w:eastAsia="Batang" w:hAnsi="Times New Roman"/>
          <w:bCs/>
          <w:sz w:val="24"/>
          <w:szCs w:val="24"/>
          <w:lang w:val="sq-AL"/>
        </w:rPr>
        <w:t>ë</w:t>
      </w:r>
      <w:r w:rsidR="00F47D33" w:rsidRPr="00BE1DBA">
        <w:rPr>
          <w:rFonts w:ascii="Times New Roman" w:eastAsia="Batang" w:hAnsi="Times New Roman"/>
          <w:bCs/>
          <w:sz w:val="24"/>
          <w:szCs w:val="24"/>
          <w:lang w:val="sq-AL"/>
        </w:rPr>
        <w:t xml:space="preserve"> jan</w:t>
      </w:r>
      <w:r w:rsidR="002B090F" w:rsidRPr="00BE1DBA">
        <w:rPr>
          <w:rFonts w:ascii="Times New Roman" w:eastAsia="Batang" w:hAnsi="Times New Roman"/>
          <w:bCs/>
          <w:sz w:val="24"/>
          <w:szCs w:val="24"/>
          <w:lang w:val="sq-AL"/>
        </w:rPr>
        <w:t>ë</w:t>
      </w:r>
      <w:r w:rsidR="00F47D33" w:rsidRPr="00BE1DBA">
        <w:rPr>
          <w:rFonts w:ascii="Times New Roman" w:eastAsia="Batang" w:hAnsi="Times New Roman"/>
          <w:bCs/>
          <w:sz w:val="24"/>
          <w:szCs w:val="24"/>
          <w:lang w:val="sq-AL"/>
        </w:rPr>
        <w:t xml:space="preserve"> </w:t>
      </w:r>
      <w:r w:rsidR="004E6D40" w:rsidRPr="00BE1DBA">
        <w:rPr>
          <w:rFonts w:ascii="Times New Roman" w:eastAsia="Batang" w:hAnsi="Times New Roman"/>
          <w:bCs/>
          <w:sz w:val="24"/>
          <w:szCs w:val="24"/>
          <w:lang w:val="sq-AL"/>
        </w:rPr>
        <w:t xml:space="preserve">miratuar rreth 190 akte </w:t>
      </w:r>
      <w:r w:rsidR="00F47D33" w:rsidRPr="00BE1DBA">
        <w:rPr>
          <w:rFonts w:ascii="Times New Roman" w:eastAsia="Batang" w:hAnsi="Times New Roman"/>
          <w:bCs/>
          <w:sz w:val="24"/>
          <w:szCs w:val="24"/>
          <w:lang w:val="sq-AL"/>
        </w:rPr>
        <w:t>t</w:t>
      </w:r>
      <w:r w:rsidR="002B090F" w:rsidRPr="00BE1DBA">
        <w:rPr>
          <w:rFonts w:ascii="Times New Roman" w:eastAsia="Batang" w:hAnsi="Times New Roman"/>
          <w:bCs/>
          <w:sz w:val="24"/>
          <w:szCs w:val="24"/>
          <w:lang w:val="sq-AL"/>
        </w:rPr>
        <w:t>ë</w:t>
      </w:r>
      <w:r w:rsidR="00F47D33" w:rsidRPr="00BE1DBA">
        <w:rPr>
          <w:rFonts w:ascii="Times New Roman" w:eastAsia="Batang" w:hAnsi="Times New Roman"/>
          <w:bCs/>
          <w:sz w:val="24"/>
          <w:szCs w:val="24"/>
          <w:lang w:val="sq-AL"/>
        </w:rPr>
        <w:t xml:space="preserve"> tilla </w:t>
      </w:r>
      <w:r w:rsidR="004E6D40" w:rsidRPr="00BE1DBA">
        <w:rPr>
          <w:rFonts w:ascii="Times New Roman" w:eastAsia="Batang" w:hAnsi="Times New Roman"/>
          <w:bCs/>
          <w:sz w:val="24"/>
          <w:szCs w:val="24"/>
          <w:lang w:val="sq-AL"/>
        </w:rPr>
        <w:t>p</w:t>
      </w:r>
      <w:r w:rsidR="005A0F24" w:rsidRPr="00BE1DBA">
        <w:rPr>
          <w:rFonts w:ascii="Times New Roman" w:eastAsia="Batang" w:hAnsi="Times New Roman"/>
          <w:bCs/>
          <w:sz w:val="24"/>
          <w:szCs w:val="24"/>
          <w:lang w:val="sq-AL"/>
        </w:rPr>
        <w:t>ë</w:t>
      </w:r>
      <w:r w:rsidR="004E6D40" w:rsidRPr="00BE1DBA">
        <w:rPr>
          <w:rFonts w:ascii="Times New Roman" w:eastAsia="Batang" w:hAnsi="Times New Roman"/>
          <w:bCs/>
          <w:sz w:val="24"/>
          <w:szCs w:val="24"/>
          <w:lang w:val="sq-AL"/>
        </w:rPr>
        <w:t>r pandemin</w:t>
      </w:r>
      <w:r w:rsidR="005A0F24" w:rsidRPr="00BE1DBA">
        <w:rPr>
          <w:rFonts w:ascii="Times New Roman" w:eastAsia="Batang" w:hAnsi="Times New Roman"/>
          <w:bCs/>
          <w:sz w:val="24"/>
          <w:szCs w:val="24"/>
          <w:lang w:val="sq-AL"/>
        </w:rPr>
        <w:t>ë</w:t>
      </w:r>
      <w:r w:rsidR="004E6D40" w:rsidRPr="00BE1DBA">
        <w:rPr>
          <w:rFonts w:ascii="Times New Roman" w:eastAsia="Batang" w:hAnsi="Times New Roman"/>
          <w:bCs/>
          <w:sz w:val="24"/>
          <w:szCs w:val="24"/>
          <w:lang w:val="sq-AL"/>
        </w:rPr>
        <w:t xml:space="preserve"> COVID-19</w:t>
      </w:r>
      <w:r w:rsidR="00F47D33" w:rsidRPr="00BE1DBA">
        <w:rPr>
          <w:rFonts w:ascii="Times New Roman" w:eastAsia="Batang" w:hAnsi="Times New Roman"/>
          <w:bCs/>
          <w:sz w:val="24"/>
          <w:szCs w:val="24"/>
          <w:lang w:val="sq-AL"/>
        </w:rPr>
        <w:t xml:space="preserve">, </w:t>
      </w:r>
      <w:r w:rsidR="00CA186B" w:rsidRPr="00BE1DBA">
        <w:rPr>
          <w:rFonts w:ascii="Times New Roman" w:eastAsia="Batang" w:hAnsi="Times New Roman"/>
          <w:bCs/>
          <w:sz w:val="24"/>
          <w:szCs w:val="24"/>
          <w:lang w:val="sq-AL"/>
        </w:rPr>
        <w:t>gj</w:t>
      </w:r>
      <w:r w:rsidR="00CB24F3" w:rsidRPr="00BE1DBA">
        <w:rPr>
          <w:rFonts w:ascii="Times New Roman" w:eastAsia="Batang" w:hAnsi="Times New Roman"/>
          <w:bCs/>
          <w:sz w:val="24"/>
          <w:szCs w:val="24"/>
          <w:lang w:val="sq-AL"/>
        </w:rPr>
        <w:t>ë</w:t>
      </w:r>
      <w:r w:rsidR="00CA186B" w:rsidRPr="00BE1DBA">
        <w:rPr>
          <w:rFonts w:ascii="Times New Roman" w:eastAsia="Batang" w:hAnsi="Times New Roman"/>
          <w:bCs/>
          <w:sz w:val="24"/>
          <w:szCs w:val="24"/>
          <w:lang w:val="sq-AL"/>
        </w:rPr>
        <w:t xml:space="preserve"> </w:t>
      </w:r>
      <w:r w:rsidR="00F47D33" w:rsidRPr="00BE1DBA">
        <w:rPr>
          <w:rFonts w:ascii="Times New Roman" w:eastAsia="Batang" w:hAnsi="Times New Roman"/>
          <w:bCs/>
          <w:sz w:val="24"/>
          <w:szCs w:val="24"/>
          <w:lang w:val="sq-AL"/>
        </w:rPr>
        <w:t>q</w:t>
      </w:r>
      <w:r w:rsidR="002B090F" w:rsidRPr="00BE1DBA">
        <w:rPr>
          <w:rFonts w:ascii="Times New Roman" w:eastAsia="Batang" w:hAnsi="Times New Roman"/>
          <w:bCs/>
          <w:sz w:val="24"/>
          <w:szCs w:val="24"/>
          <w:lang w:val="sq-AL"/>
        </w:rPr>
        <w:t>ë</w:t>
      </w:r>
      <w:r w:rsidR="00F47D33" w:rsidRPr="00BE1DBA">
        <w:rPr>
          <w:rFonts w:ascii="Times New Roman" w:eastAsia="Batang" w:hAnsi="Times New Roman"/>
          <w:bCs/>
          <w:sz w:val="24"/>
          <w:szCs w:val="24"/>
          <w:lang w:val="sq-AL"/>
        </w:rPr>
        <w:t xml:space="preserve"> shkakton paqart</w:t>
      </w:r>
      <w:r w:rsidR="002B090F" w:rsidRPr="00BE1DBA">
        <w:rPr>
          <w:rFonts w:ascii="Times New Roman" w:eastAsia="Batang" w:hAnsi="Times New Roman"/>
          <w:bCs/>
          <w:sz w:val="24"/>
          <w:szCs w:val="24"/>
          <w:lang w:val="sq-AL"/>
        </w:rPr>
        <w:t>ë</w:t>
      </w:r>
      <w:r w:rsidR="00F47D33" w:rsidRPr="00BE1DBA">
        <w:rPr>
          <w:rFonts w:ascii="Times New Roman" w:eastAsia="Batang" w:hAnsi="Times New Roman"/>
          <w:bCs/>
          <w:sz w:val="24"/>
          <w:szCs w:val="24"/>
          <w:lang w:val="sq-AL"/>
        </w:rPr>
        <w:t>si t</w:t>
      </w:r>
      <w:r w:rsidR="002B090F" w:rsidRPr="00BE1DBA">
        <w:rPr>
          <w:rFonts w:ascii="Times New Roman" w:eastAsia="Batang" w:hAnsi="Times New Roman"/>
          <w:bCs/>
          <w:sz w:val="24"/>
          <w:szCs w:val="24"/>
          <w:lang w:val="sq-AL"/>
        </w:rPr>
        <w:t>ë</w:t>
      </w:r>
      <w:r w:rsidR="00F47D33" w:rsidRPr="00BE1DBA">
        <w:rPr>
          <w:rFonts w:ascii="Times New Roman" w:eastAsia="Batang" w:hAnsi="Times New Roman"/>
          <w:bCs/>
          <w:sz w:val="24"/>
          <w:szCs w:val="24"/>
          <w:lang w:val="sq-AL"/>
        </w:rPr>
        <w:t xml:space="preserve"> ligjit p</w:t>
      </w:r>
      <w:r w:rsidR="002B090F" w:rsidRPr="00BE1DBA">
        <w:rPr>
          <w:rFonts w:ascii="Times New Roman" w:eastAsia="Batang" w:hAnsi="Times New Roman"/>
          <w:bCs/>
          <w:sz w:val="24"/>
          <w:szCs w:val="24"/>
          <w:lang w:val="sq-AL"/>
        </w:rPr>
        <w:t>ë</w:t>
      </w:r>
      <w:r w:rsidR="00F47D33" w:rsidRPr="00BE1DBA">
        <w:rPr>
          <w:rFonts w:ascii="Times New Roman" w:eastAsia="Batang" w:hAnsi="Times New Roman"/>
          <w:bCs/>
          <w:sz w:val="24"/>
          <w:szCs w:val="24"/>
          <w:lang w:val="sq-AL"/>
        </w:rPr>
        <w:t>r individin</w:t>
      </w:r>
      <w:r w:rsidR="00CA186B" w:rsidRPr="00BE1DBA">
        <w:rPr>
          <w:rFonts w:ascii="Times New Roman" w:eastAsia="Batang" w:hAnsi="Times New Roman"/>
          <w:bCs/>
          <w:sz w:val="24"/>
          <w:szCs w:val="24"/>
          <w:lang w:val="sq-AL"/>
        </w:rPr>
        <w:t>,</w:t>
      </w:r>
      <w:r w:rsidR="00F47D33" w:rsidRPr="00BE1DBA">
        <w:rPr>
          <w:rFonts w:ascii="Times New Roman" w:eastAsia="Batang" w:hAnsi="Times New Roman"/>
          <w:bCs/>
          <w:sz w:val="24"/>
          <w:szCs w:val="24"/>
          <w:lang w:val="sq-AL"/>
        </w:rPr>
        <w:t xml:space="preserve"> pasi ai </w:t>
      </w:r>
      <w:r w:rsidR="004E6D40" w:rsidRPr="00BE1DBA">
        <w:rPr>
          <w:rFonts w:ascii="Times New Roman" w:eastAsia="Batang" w:hAnsi="Times New Roman"/>
          <w:bCs/>
          <w:sz w:val="24"/>
          <w:szCs w:val="24"/>
          <w:lang w:val="sq-AL"/>
        </w:rPr>
        <w:t>vihet n</w:t>
      </w:r>
      <w:r w:rsidR="005A0F24" w:rsidRPr="00BE1DBA">
        <w:rPr>
          <w:rFonts w:ascii="Times New Roman" w:eastAsia="Batang" w:hAnsi="Times New Roman"/>
          <w:bCs/>
          <w:sz w:val="24"/>
          <w:szCs w:val="24"/>
          <w:lang w:val="sq-AL"/>
        </w:rPr>
        <w:t>ë</w:t>
      </w:r>
      <w:r w:rsidR="004E6D40" w:rsidRPr="00BE1DBA">
        <w:rPr>
          <w:rFonts w:ascii="Times New Roman" w:eastAsia="Batang" w:hAnsi="Times New Roman"/>
          <w:bCs/>
          <w:sz w:val="24"/>
          <w:szCs w:val="24"/>
          <w:lang w:val="sq-AL"/>
        </w:rPr>
        <w:t xml:space="preserve"> pamund</w:t>
      </w:r>
      <w:r w:rsidR="005A0F24" w:rsidRPr="00BE1DBA">
        <w:rPr>
          <w:rFonts w:ascii="Times New Roman" w:eastAsia="Batang" w:hAnsi="Times New Roman"/>
          <w:bCs/>
          <w:sz w:val="24"/>
          <w:szCs w:val="24"/>
          <w:lang w:val="sq-AL"/>
        </w:rPr>
        <w:t>ë</w:t>
      </w:r>
      <w:r w:rsidR="004E6D40" w:rsidRPr="00BE1DBA">
        <w:rPr>
          <w:rFonts w:ascii="Times New Roman" w:eastAsia="Batang" w:hAnsi="Times New Roman"/>
          <w:bCs/>
          <w:sz w:val="24"/>
          <w:szCs w:val="24"/>
          <w:lang w:val="sq-AL"/>
        </w:rPr>
        <w:t>si t</w:t>
      </w:r>
      <w:r w:rsidR="005A0F24" w:rsidRPr="00BE1DBA">
        <w:rPr>
          <w:rFonts w:ascii="Times New Roman" w:eastAsia="Batang" w:hAnsi="Times New Roman"/>
          <w:bCs/>
          <w:sz w:val="24"/>
          <w:szCs w:val="24"/>
          <w:lang w:val="sq-AL"/>
        </w:rPr>
        <w:t>ë</w:t>
      </w:r>
      <w:r w:rsidR="004E6D40" w:rsidRPr="00BE1DBA">
        <w:rPr>
          <w:rFonts w:ascii="Times New Roman" w:eastAsia="Batang" w:hAnsi="Times New Roman"/>
          <w:bCs/>
          <w:sz w:val="24"/>
          <w:szCs w:val="24"/>
          <w:lang w:val="sq-AL"/>
        </w:rPr>
        <w:t xml:space="preserve"> njohjes s</w:t>
      </w:r>
      <w:r w:rsidR="005A0F24" w:rsidRPr="00BE1DBA">
        <w:rPr>
          <w:rFonts w:ascii="Times New Roman" w:eastAsia="Batang" w:hAnsi="Times New Roman"/>
          <w:bCs/>
          <w:sz w:val="24"/>
          <w:szCs w:val="24"/>
          <w:lang w:val="sq-AL"/>
        </w:rPr>
        <w:t>ë</w:t>
      </w:r>
      <w:r w:rsidR="004E6D40" w:rsidRPr="00BE1DBA">
        <w:rPr>
          <w:rFonts w:ascii="Times New Roman" w:eastAsia="Batang" w:hAnsi="Times New Roman"/>
          <w:bCs/>
          <w:sz w:val="24"/>
          <w:szCs w:val="24"/>
          <w:lang w:val="sq-AL"/>
        </w:rPr>
        <w:t xml:space="preserve"> tyre.</w:t>
      </w:r>
    </w:p>
    <w:p w:rsidR="00BD49E0" w:rsidRPr="00BE1DBA" w:rsidRDefault="00414946" w:rsidP="002D5429">
      <w:pPr>
        <w:pStyle w:val="ListParagraph"/>
        <w:numPr>
          <w:ilvl w:val="1"/>
          <w:numId w:val="2"/>
        </w:numPr>
        <w:spacing w:after="0" w:line="360" w:lineRule="auto"/>
        <w:ind w:left="1260" w:hanging="540"/>
        <w:jc w:val="both"/>
        <w:rPr>
          <w:rFonts w:ascii="Times New Roman" w:eastAsia="Batang" w:hAnsi="Times New Roman"/>
          <w:bCs/>
          <w:sz w:val="24"/>
          <w:szCs w:val="24"/>
          <w:lang w:val="sq-AL"/>
        </w:rPr>
      </w:pPr>
      <w:r w:rsidRPr="00BE1DBA">
        <w:rPr>
          <w:rFonts w:ascii="Times New Roman" w:eastAsia="Batang" w:hAnsi="Times New Roman"/>
          <w:bCs/>
          <w:i/>
          <w:sz w:val="24"/>
          <w:szCs w:val="24"/>
          <w:lang w:val="sq-AL"/>
        </w:rPr>
        <w:t>Parimin e barazi</w:t>
      </w:r>
      <w:r w:rsidR="0077526E" w:rsidRPr="00BE1DBA">
        <w:rPr>
          <w:rFonts w:ascii="Times New Roman" w:eastAsia="Batang" w:hAnsi="Times New Roman"/>
          <w:bCs/>
          <w:i/>
          <w:sz w:val="24"/>
          <w:szCs w:val="24"/>
          <w:lang w:val="sq-AL"/>
        </w:rPr>
        <w:t>s</w:t>
      </w:r>
      <w:r w:rsidR="00355092" w:rsidRPr="00BE1DBA">
        <w:rPr>
          <w:rFonts w:ascii="Times New Roman" w:eastAsia="Batang" w:hAnsi="Times New Roman"/>
          <w:bCs/>
          <w:i/>
          <w:sz w:val="24"/>
          <w:szCs w:val="24"/>
          <w:lang w:val="sq-AL"/>
        </w:rPr>
        <w:t>ë</w:t>
      </w:r>
      <w:r w:rsidRPr="00BE1DBA">
        <w:rPr>
          <w:rFonts w:ascii="Times New Roman" w:eastAsia="Batang" w:hAnsi="Times New Roman"/>
          <w:bCs/>
          <w:i/>
          <w:sz w:val="24"/>
          <w:szCs w:val="24"/>
          <w:lang w:val="sq-AL"/>
        </w:rPr>
        <w:t xml:space="preserve"> para ligjit</w:t>
      </w:r>
      <w:r w:rsidR="00C621AE" w:rsidRPr="00BE1DBA">
        <w:rPr>
          <w:rFonts w:ascii="Times New Roman" w:eastAsia="Batang" w:hAnsi="Times New Roman"/>
          <w:bCs/>
          <w:i/>
          <w:sz w:val="24"/>
          <w:szCs w:val="24"/>
          <w:lang w:val="sq-AL"/>
        </w:rPr>
        <w:t>,</w:t>
      </w:r>
      <w:r w:rsidRPr="00BE1DBA">
        <w:rPr>
          <w:rFonts w:ascii="Times New Roman" w:eastAsia="Batang" w:hAnsi="Times New Roman"/>
          <w:bCs/>
          <w:i/>
          <w:sz w:val="24"/>
          <w:szCs w:val="24"/>
          <w:lang w:val="sq-AL"/>
        </w:rPr>
        <w:t xml:space="preserve"> </w:t>
      </w:r>
      <w:r w:rsidR="0097517C" w:rsidRPr="00BE1DBA">
        <w:rPr>
          <w:rFonts w:ascii="Times New Roman" w:eastAsia="Batang" w:hAnsi="Times New Roman"/>
          <w:bCs/>
          <w:sz w:val="24"/>
          <w:szCs w:val="24"/>
          <w:lang w:val="sq-AL"/>
        </w:rPr>
        <w:t xml:space="preserve">të garantuar nga neni 18 i Kushtetutës, pasi ndryshimet në </w:t>
      </w:r>
      <w:r w:rsidR="000A3189" w:rsidRPr="00BE1DBA">
        <w:rPr>
          <w:rFonts w:ascii="Times New Roman" w:eastAsia="Batang" w:hAnsi="Times New Roman"/>
          <w:bCs/>
          <w:sz w:val="24"/>
          <w:szCs w:val="24"/>
          <w:lang w:val="sq-AL"/>
        </w:rPr>
        <w:t>KP</w:t>
      </w:r>
      <w:r w:rsidR="0097517C" w:rsidRPr="00BE1DBA">
        <w:rPr>
          <w:rFonts w:ascii="Times New Roman" w:eastAsia="Batang" w:hAnsi="Times New Roman"/>
          <w:bCs/>
          <w:sz w:val="24"/>
          <w:szCs w:val="24"/>
          <w:lang w:val="sq-AL"/>
        </w:rPr>
        <w:t xml:space="preserve"> </w:t>
      </w:r>
      <w:r w:rsidR="00F47D33" w:rsidRPr="00BE1DBA">
        <w:rPr>
          <w:rFonts w:ascii="Times New Roman" w:eastAsia="Batang" w:hAnsi="Times New Roman"/>
          <w:bCs/>
          <w:sz w:val="24"/>
          <w:szCs w:val="24"/>
          <w:lang w:val="sq-AL"/>
        </w:rPr>
        <w:t>i trajtojn</w:t>
      </w:r>
      <w:r w:rsidR="002B090F" w:rsidRPr="00BE1DBA">
        <w:rPr>
          <w:rFonts w:ascii="Times New Roman" w:eastAsia="Batang" w:hAnsi="Times New Roman"/>
          <w:bCs/>
          <w:sz w:val="24"/>
          <w:szCs w:val="24"/>
          <w:lang w:val="sq-AL"/>
        </w:rPr>
        <w:t>ë</w:t>
      </w:r>
      <w:r w:rsidR="00F47D33" w:rsidRPr="00BE1DBA">
        <w:rPr>
          <w:rFonts w:ascii="Times New Roman" w:eastAsia="Batang" w:hAnsi="Times New Roman"/>
          <w:bCs/>
          <w:sz w:val="24"/>
          <w:szCs w:val="24"/>
          <w:lang w:val="sq-AL"/>
        </w:rPr>
        <w:t xml:space="preserve"> nj</w:t>
      </w:r>
      <w:r w:rsidR="002B090F" w:rsidRPr="00BE1DBA">
        <w:rPr>
          <w:rFonts w:ascii="Times New Roman" w:eastAsia="Batang" w:hAnsi="Times New Roman"/>
          <w:bCs/>
          <w:sz w:val="24"/>
          <w:szCs w:val="24"/>
          <w:lang w:val="sq-AL"/>
        </w:rPr>
        <w:t>ë</w:t>
      </w:r>
      <w:r w:rsidR="00F47D33" w:rsidRPr="00BE1DBA">
        <w:rPr>
          <w:rFonts w:ascii="Times New Roman" w:eastAsia="Batang" w:hAnsi="Times New Roman"/>
          <w:bCs/>
          <w:sz w:val="24"/>
          <w:szCs w:val="24"/>
          <w:lang w:val="sq-AL"/>
        </w:rPr>
        <w:t xml:space="preserve">soj </w:t>
      </w:r>
      <w:r w:rsidR="004E6D40" w:rsidRPr="00BE1DBA">
        <w:rPr>
          <w:rFonts w:ascii="Times New Roman" w:eastAsia="Batang" w:hAnsi="Times New Roman"/>
          <w:bCs/>
          <w:sz w:val="24"/>
          <w:szCs w:val="24"/>
          <w:lang w:val="sq-AL"/>
        </w:rPr>
        <w:t>individ</w:t>
      </w:r>
      <w:r w:rsidR="005A0F24" w:rsidRPr="00BE1DBA">
        <w:rPr>
          <w:rFonts w:ascii="Times New Roman" w:eastAsia="Batang" w:hAnsi="Times New Roman"/>
          <w:bCs/>
          <w:sz w:val="24"/>
          <w:szCs w:val="24"/>
          <w:lang w:val="sq-AL"/>
        </w:rPr>
        <w:t>ë</w:t>
      </w:r>
      <w:r w:rsidR="00F47D33" w:rsidRPr="00BE1DBA">
        <w:rPr>
          <w:rFonts w:ascii="Times New Roman" w:eastAsia="Batang" w:hAnsi="Times New Roman"/>
          <w:bCs/>
          <w:sz w:val="24"/>
          <w:szCs w:val="24"/>
          <w:lang w:val="sq-AL"/>
        </w:rPr>
        <w:t>t</w:t>
      </w:r>
      <w:r w:rsidR="004E6D40" w:rsidRPr="00BE1DBA">
        <w:rPr>
          <w:rFonts w:ascii="Times New Roman" w:eastAsia="Batang" w:hAnsi="Times New Roman"/>
          <w:bCs/>
          <w:sz w:val="24"/>
          <w:szCs w:val="24"/>
          <w:lang w:val="sq-AL"/>
        </w:rPr>
        <w:t xml:space="preserve"> mbart</w:t>
      </w:r>
      <w:r w:rsidR="005A0F24" w:rsidRPr="00BE1DBA">
        <w:rPr>
          <w:rFonts w:ascii="Times New Roman" w:eastAsia="Batang" w:hAnsi="Times New Roman"/>
          <w:bCs/>
          <w:sz w:val="24"/>
          <w:szCs w:val="24"/>
          <w:lang w:val="sq-AL"/>
        </w:rPr>
        <w:t>ë</w:t>
      </w:r>
      <w:r w:rsidR="004E6D40" w:rsidRPr="00BE1DBA">
        <w:rPr>
          <w:rFonts w:ascii="Times New Roman" w:eastAsia="Batang" w:hAnsi="Times New Roman"/>
          <w:bCs/>
          <w:sz w:val="24"/>
          <w:szCs w:val="24"/>
          <w:lang w:val="sq-AL"/>
        </w:rPr>
        <w:t>s dhe jombart</w:t>
      </w:r>
      <w:r w:rsidR="005A0F24" w:rsidRPr="00BE1DBA">
        <w:rPr>
          <w:rFonts w:ascii="Times New Roman" w:eastAsia="Batang" w:hAnsi="Times New Roman"/>
          <w:bCs/>
          <w:sz w:val="24"/>
          <w:szCs w:val="24"/>
          <w:lang w:val="sq-AL"/>
        </w:rPr>
        <w:t>ë</w:t>
      </w:r>
      <w:r w:rsidR="004E6D40" w:rsidRPr="00BE1DBA">
        <w:rPr>
          <w:rFonts w:ascii="Times New Roman" w:eastAsia="Batang" w:hAnsi="Times New Roman"/>
          <w:bCs/>
          <w:sz w:val="24"/>
          <w:szCs w:val="24"/>
          <w:lang w:val="sq-AL"/>
        </w:rPr>
        <w:t>s t</w:t>
      </w:r>
      <w:r w:rsidR="005A0F24" w:rsidRPr="00BE1DBA">
        <w:rPr>
          <w:rFonts w:ascii="Times New Roman" w:eastAsia="Batang" w:hAnsi="Times New Roman"/>
          <w:bCs/>
          <w:sz w:val="24"/>
          <w:szCs w:val="24"/>
          <w:lang w:val="sq-AL"/>
        </w:rPr>
        <w:t>ë</w:t>
      </w:r>
      <w:r w:rsidR="004E6D40" w:rsidRPr="00BE1DBA">
        <w:rPr>
          <w:rFonts w:ascii="Times New Roman" w:eastAsia="Batang" w:hAnsi="Times New Roman"/>
          <w:bCs/>
          <w:sz w:val="24"/>
          <w:szCs w:val="24"/>
          <w:lang w:val="sq-AL"/>
        </w:rPr>
        <w:t xml:space="preserve"> s</w:t>
      </w:r>
      <w:r w:rsidR="005A0F24" w:rsidRPr="00BE1DBA">
        <w:rPr>
          <w:rFonts w:ascii="Times New Roman" w:eastAsia="Batang" w:hAnsi="Times New Roman"/>
          <w:bCs/>
          <w:sz w:val="24"/>
          <w:szCs w:val="24"/>
          <w:lang w:val="sq-AL"/>
        </w:rPr>
        <w:t>ë</w:t>
      </w:r>
      <w:r w:rsidR="004E6D40" w:rsidRPr="00BE1DBA">
        <w:rPr>
          <w:rFonts w:ascii="Times New Roman" w:eastAsia="Batang" w:hAnsi="Times New Roman"/>
          <w:bCs/>
          <w:sz w:val="24"/>
          <w:szCs w:val="24"/>
          <w:lang w:val="sq-AL"/>
        </w:rPr>
        <w:t xml:space="preserve">mundjes infektive si </w:t>
      </w:r>
      <w:r w:rsidR="0097517C" w:rsidRPr="00BE1DBA">
        <w:rPr>
          <w:rFonts w:ascii="Times New Roman" w:eastAsia="Batang" w:hAnsi="Times New Roman"/>
          <w:bCs/>
          <w:sz w:val="24"/>
          <w:szCs w:val="24"/>
          <w:lang w:val="sq-AL"/>
        </w:rPr>
        <w:t xml:space="preserve">subjekte të përgjegjësisë penale </w:t>
      </w:r>
      <w:r w:rsidR="001C2BC1" w:rsidRPr="00BE1DBA">
        <w:rPr>
          <w:rFonts w:ascii="Times New Roman" w:eastAsia="Batang" w:hAnsi="Times New Roman"/>
          <w:bCs/>
          <w:sz w:val="24"/>
          <w:szCs w:val="24"/>
          <w:lang w:val="sq-AL"/>
        </w:rPr>
        <w:t>n</w:t>
      </w:r>
      <w:r w:rsidR="00C77649" w:rsidRPr="00BE1DBA">
        <w:rPr>
          <w:rFonts w:ascii="Times New Roman" w:eastAsia="Batang" w:hAnsi="Times New Roman"/>
          <w:bCs/>
          <w:sz w:val="24"/>
          <w:szCs w:val="24"/>
          <w:lang w:val="sq-AL"/>
        </w:rPr>
        <w:t>ë</w:t>
      </w:r>
      <w:r w:rsidR="001C2BC1" w:rsidRPr="00BE1DBA">
        <w:rPr>
          <w:rFonts w:ascii="Times New Roman" w:eastAsia="Batang" w:hAnsi="Times New Roman"/>
          <w:bCs/>
          <w:sz w:val="24"/>
          <w:szCs w:val="24"/>
          <w:lang w:val="sq-AL"/>
        </w:rPr>
        <w:t xml:space="preserve"> procedimin penal</w:t>
      </w:r>
      <w:r w:rsidR="004E6D40" w:rsidRPr="00BE1DBA">
        <w:rPr>
          <w:rFonts w:ascii="Times New Roman" w:eastAsia="Batang" w:hAnsi="Times New Roman"/>
          <w:bCs/>
          <w:sz w:val="24"/>
          <w:szCs w:val="24"/>
          <w:lang w:val="sq-AL"/>
        </w:rPr>
        <w:t xml:space="preserve">. </w:t>
      </w:r>
      <w:r w:rsidR="00F47D33" w:rsidRPr="00BE1DBA">
        <w:rPr>
          <w:rFonts w:ascii="Times New Roman" w:eastAsia="Batang" w:hAnsi="Times New Roman"/>
          <w:bCs/>
          <w:sz w:val="24"/>
          <w:szCs w:val="24"/>
          <w:lang w:val="sq-AL"/>
        </w:rPr>
        <w:t>Cenimi i k</w:t>
      </w:r>
      <w:r w:rsidR="002B090F" w:rsidRPr="00BE1DBA">
        <w:rPr>
          <w:rFonts w:ascii="Times New Roman" w:eastAsia="Batang" w:hAnsi="Times New Roman"/>
          <w:bCs/>
          <w:sz w:val="24"/>
          <w:szCs w:val="24"/>
          <w:lang w:val="sq-AL"/>
        </w:rPr>
        <w:t>ë</w:t>
      </w:r>
      <w:r w:rsidR="00F47D33" w:rsidRPr="00BE1DBA">
        <w:rPr>
          <w:rFonts w:ascii="Times New Roman" w:eastAsia="Batang" w:hAnsi="Times New Roman"/>
          <w:bCs/>
          <w:sz w:val="24"/>
          <w:szCs w:val="24"/>
          <w:lang w:val="sq-AL"/>
        </w:rPr>
        <w:t xml:space="preserve">tij parimi </w:t>
      </w:r>
      <w:r w:rsidR="004E6D40" w:rsidRPr="00BE1DBA">
        <w:rPr>
          <w:rFonts w:ascii="Times New Roman" w:eastAsia="Batang" w:hAnsi="Times New Roman"/>
          <w:bCs/>
          <w:sz w:val="24"/>
          <w:szCs w:val="24"/>
          <w:lang w:val="sq-AL"/>
        </w:rPr>
        <w:t>nuk justifikohet nga nj</w:t>
      </w:r>
      <w:r w:rsidR="005A0F24" w:rsidRPr="00BE1DBA">
        <w:rPr>
          <w:rFonts w:ascii="Times New Roman" w:eastAsia="Batang" w:hAnsi="Times New Roman"/>
          <w:bCs/>
          <w:sz w:val="24"/>
          <w:szCs w:val="24"/>
          <w:lang w:val="sq-AL"/>
        </w:rPr>
        <w:t>ë</w:t>
      </w:r>
      <w:r w:rsidR="004E6D40" w:rsidRPr="00BE1DBA">
        <w:rPr>
          <w:rFonts w:ascii="Times New Roman" w:eastAsia="Batang" w:hAnsi="Times New Roman"/>
          <w:bCs/>
          <w:sz w:val="24"/>
          <w:szCs w:val="24"/>
          <w:lang w:val="sq-AL"/>
        </w:rPr>
        <w:t xml:space="preserve"> </w:t>
      </w:r>
      <w:r w:rsidR="0097517C" w:rsidRPr="00BE1DBA">
        <w:rPr>
          <w:rFonts w:ascii="Times New Roman" w:eastAsia="Batang" w:hAnsi="Times New Roman"/>
          <w:bCs/>
          <w:sz w:val="24"/>
          <w:szCs w:val="24"/>
          <w:lang w:val="sq-AL"/>
        </w:rPr>
        <w:t xml:space="preserve">përligjje e arsyeshme dhe objektive. Për më tepër, deri më tani nuk provohet se këto parashikime kanë sjellë dobi të veçantë. </w:t>
      </w:r>
    </w:p>
    <w:p w:rsidR="0097517C" w:rsidRPr="00BE1DBA" w:rsidRDefault="0097517C" w:rsidP="002D5429">
      <w:pPr>
        <w:pStyle w:val="ListParagraph"/>
        <w:numPr>
          <w:ilvl w:val="1"/>
          <w:numId w:val="2"/>
        </w:numPr>
        <w:spacing w:after="0" w:line="360" w:lineRule="auto"/>
        <w:ind w:left="1260" w:hanging="540"/>
        <w:jc w:val="both"/>
        <w:rPr>
          <w:rFonts w:ascii="Times New Roman" w:eastAsia="Batang" w:hAnsi="Times New Roman"/>
          <w:bCs/>
          <w:sz w:val="24"/>
          <w:szCs w:val="24"/>
          <w:lang w:val="sq-AL"/>
        </w:rPr>
      </w:pPr>
      <w:r w:rsidRPr="00BE1DBA">
        <w:rPr>
          <w:rFonts w:ascii="Times New Roman" w:eastAsia="Batang" w:hAnsi="Times New Roman"/>
          <w:bCs/>
          <w:sz w:val="24"/>
          <w:szCs w:val="24"/>
          <w:lang w:val="sq-AL"/>
        </w:rPr>
        <w:t>P</w:t>
      </w:r>
      <w:r w:rsidR="00355092" w:rsidRPr="00BE1DBA">
        <w:rPr>
          <w:rFonts w:ascii="Times New Roman" w:eastAsia="Batang" w:hAnsi="Times New Roman"/>
          <w:bCs/>
          <w:sz w:val="24"/>
          <w:szCs w:val="24"/>
          <w:lang w:val="sq-AL"/>
        </w:rPr>
        <w:t>ë</w:t>
      </w:r>
      <w:r w:rsidRPr="00BE1DBA">
        <w:rPr>
          <w:rFonts w:ascii="Times New Roman" w:eastAsia="Batang" w:hAnsi="Times New Roman"/>
          <w:bCs/>
          <w:sz w:val="24"/>
          <w:szCs w:val="24"/>
          <w:lang w:val="sq-AL"/>
        </w:rPr>
        <w:t xml:space="preserve">r </w:t>
      </w:r>
      <w:r w:rsidR="001B1169" w:rsidRPr="00BE1DBA">
        <w:rPr>
          <w:rFonts w:ascii="Times New Roman" w:eastAsia="Batang" w:hAnsi="Times New Roman"/>
          <w:bCs/>
          <w:sz w:val="24"/>
          <w:szCs w:val="24"/>
          <w:lang w:val="sq-AL"/>
        </w:rPr>
        <w:t>t</w:t>
      </w:r>
      <w:r w:rsidR="00D96C99" w:rsidRPr="00BE1DBA">
        <w:rPr>
          <w:rFonts w:ascii="Times New Roman" w:eastAsia="Batang" w:hAnsi="Times New Roman"/>
          <w:bCs/>
          <w:sz w:val="24"/>
          <w:szCs w:val="24"/>
          <w:lang w:val="sq-AL"/>
        </w:rPr>
        <w:t>ë</w:t>
      </w:r>
      <w:r w:rsidR="001B1169" w:rsidRPr="00BE1DBA">
        <w:rPr>
          <w:rFonts w:ascii="Times New Roman" w:eastAsia="Batang" w:hAnsi="Times New Roman"/>
          <w:bCs/>
          <w:sz w:val="24"/>
          <w:szCs w:val="24"/>
          <w:lang w:val="sq-AL"/>
        </w:rPr>
        <w:t xml:space="preserve"> nj</w:t>
      </w:r>
      <w:r w:rsidR="00D96C99" w:rsidRPr="00BE1DBA">
        <w:rPr>
          <w:rFonts w:ascii="Times New Roman" w:eastAsia="Batang" w:hAnsi="Times New Roman"/>
          <w:bCs/>
          <w:sz w:val="24"/>
          <w:szCs w:val="24"/>
          <w:lang w:val="sq-AL"/>
        </w:rPr>
        <w:t>ë</w:t>
      </w:r>
      <w:r w:rsidR="001B1169" w:rsidRPr="00BE1DBA">
        <w:rPr>
          <w:rFonts w:ascii="Times New Roman" w:eastAsia="Batang" w:hAnsi="Times New Roman"/>
          <w:bCs/>
          <w:sz w:val="24"/>
          <w:szCs w:val="24"/>
          <w:lang w:val="sq-AL"/>
        </w:rPr>
        <w:t>jtat arsye</w:t>
      </w:r>
      <w:r w:rsidRPr="00BE1DBA">
        <w:rPr>
          <w:rFonts w:ascii="Times New Roman" w:eastAsia="Batang" w:hAnsi="Times New Roman"/>
          <w:bCs/>
          <w:sz w:val="24"/>
          <w:szCs w:val="24"/>
          <w:lang w:val="sq-AL"/>
        </w:rPr>
        <w:t xml:space="preserve">, </w:t>
      </w:r>
      <w:r w:rsidR="001B1169" w:rsidRPr="00BE1DBA">
        <w:rPr>
          <w:rFonts w:ascii="Times New Roman" w:eastAsia="Batang" w:hAnsi="Times New Roman"/>
          <w:bCs/>
          <w:sz w:val="24"/>
          <w:szCs w:val="24"/>
          <w:lang w:val="sq-AL"/>
        </w:rPr>
        <w:t>dispozitat ligjore t</w:t>
      </w:r>
      <w:r w:rsidR="00D96C99" w:rsidRPr="00BE1DBA">
        <w:rPr>
          <w:rFonts w:ascii="Times New Roman" w:eastAsia="Batang" w:hAnsi="Times New Roman"/>
          <w:bCs/>
          <w:sz w:val="24"/>
          <w:szCs w:val="24"/>
          <w:lang w:val="sq-AL"/>
        </w:rPr>
        <w:t>ë</w:t>
      </w:r>
      <w:r w:rsidR="001B1169" w:rsidRPr="00BE1DBA">
        <w:rPr>
          <w:rFonts w:ascii="Times New Roman" w:eastAsia="Batang" w:hAnsi="Times New Roman"/>
          <w:bCs/>
          <w:sz w:val="24"/>
          <w:szCs w:val="24"/>
          <w:lang w:val="sq-AL"/>
        </w:rPr>
        <w:t xml:space="preserve"> kund</w:t>
      </w:r>
      <w:r w:rsidR="00D96C99" w:rsidRPr="00BE1DBA">
        <w:rPr>
          <w:rFonts w:ascii="Times New Roman" w:eastAsia="Batang" w:hAnsi="Times New Roman"/>
          <w:bCs/>
          <w:sz w:val="24"/>
          <w:szCs w:val="24"/>
          <w:lang w:val="sq-AL"/>
        </w:rPr>
        <w:t>ë</w:t>
      </w:r>
      <w:r w:rsidR="001B1169" w:rsidRPr="00BE1DBA">
        <w:rPr>
          <w:rFonts w:ascii="Times New Roman" w:eastAsia="Batang" w:hAnsi="Times New Roman"/>
          <w:bCs/>
          <w:sz w:val="24"/>
          <w:szCs w:val="24"/>
          <w:lang w:val="sq-AL"/>
        </w:rPr>
        <w:t xml:space="preserve">rshtuara </w:t>
      </w:r>
      <w:r w:rsidRPr="00BE1DBA">
        <w:rPr>
          <w:rFonts w:ascii="Times New Roman" w:eastAsia="Batang" w:hAnsi="Times New Roman"/>
          <w:bCs/>
          <w:sz w:val="24"/>
          <w:szCs w:val="24"/>
          <w:lang w:val="sq-AL"/>
        </w:rPr>
        <w:t>kan</w:t>
      </w:r>
      <w:r w:rsidR="00355092" w:rsidRPr="00BE1DBA">
        <w:rPr>
          <w:rFonts w:ascii="Times New Roman" w:eastAsia="Batang" w:hAnsi="Times New Roman"/>
          <w:bCs/>
          <w:sz w:val="24"/>
          <w:szCs w:val="24"/>
          <w:lang w:val="sq-AL"/>
        </w:rPr>
        <w:t>ë</w:t>
      </w:r>
      <w:r w:rsidRPr="00BE1DBA">
        <w:rPr>
          <w:rFonts w:ascii="Times New Roman" w:eastAsia="Batang" w:hAnsi="Times New Roman"/>
          <w:bCs/>
          <w:sz w:val="24"/>
          <w:szCs w:val="24"/>
          <w:lang w:val="sq-AL"/>
        </w:rPr>
        <w:t xml:space="preserve"> cenuar edhe </w:t>
      </w:r>
      <w:r w:rsidRPr="00BE1DBA">
        <w:rPr>
          <w:rFonts w:ascii="Times New Roman" w:eastAsia="Batang" w:hAnsi="Times New Roman"/>
          <w:bCs/>
          <w:i/>
          <w:sz w:val="24"/>
          <w:szCs w:val="24"/>
          <w:lang w:val="sq-AL"/>
        </w:rPr>
        <w:t xml:space="preserve">të drejtat për të lëvizur lirisht </w:t>
      </w:r>
      <w:r w:rsidRPr="00BE1DBA">
        <w:rPr>
          <w:rFonts w:ascii="Times New Roman" w:eastAsia="Batang" w:hAnsi="Times New Roman"/>
          <w:bCs/>
          <w:sz w:val="24"/>
          <w:szCs w:val="24"/>
          <w:lang w:val="sq-AL"/>
        </w:rPr>
        <w:t>dhe</w:t>
      </w:r>
      <w:r w:rsidRPr="00BE1DBA">
        <w:rPr>
          <w:rFonts w:ascii="Times New Roman" w:eastAsia="Batang" w:hAnsi="Times New Roman"/>
          <w:bCs/>
          <w:i/>
          <w:sz w:val="24"/>
          <w:szCs w:val="24"/>
          <w:lang w:val="sq-AL"/>
        </w:rPr>
        <w:t xml:space="preserve"> për jetë familjare</w:t>
      </w:r>
      <w:r w:rsidR="00CA186B" w:rsidRPr="00BE1DBA">
        <w:rPr>
          <w:rFonts w:ascii="Times New Roman" w:eastAsia="Batang" w:hAnsi="Times New Roman"/>
          <w:bCs/>
          <w:i/>
          <w:sz w:val="24"/>
          <w:szCs w:val="24"/>
          <w:lang w:val="sq-AL"/>
        </w:rPr>
        <w:t>,</w:t>
      </w:r>
      <w:r w:rsidRPr="00BE1DBA">
        <w:rPr>
          <w:rFonts w:ascii="Times New Roman" w:eastAsia="Batang" w:hAnsi="Times New Roman"/>
          <w:bCs/>
          <w:i/>
          <w:sz w:val="24"/>
          <w:szCs w:val="24"/>
          <w:lang w:val="sq-AL"/>
        </w:rPr>
        <w:t xml:space="preserve"> </w:t>
      </w:r>
      <w:r w:rsidRPr="00BE1DBA">
        <w:rPr>
          <w:rFonts w:ascii="Times New Roman" w:eastAsia="Batang" w:hAnsi="Times New Roman"/>
          <w:bCs/>
          <w:sz w:val="24"/>
          <w:szCs w:val="24"/>
          <w:lang w:val="sq-AL"/>
        </w:rPr>
        <w:t>t</w:t>
      </w:r>
      <w:r w:rsidR="00355092" w:rsidRPr="00BE1DBA">
        <w:rPr>
          <w:rFonts w:ascii="Times New Roman" w:eastAsia="Batang" w:hAnsi="Times New Roman"/>
          <w:bCs/>
          <w:sz w:val="24"/>
          <w:szCs w:val="24"/>
          <w:lang w:val="sq-AL"/>
        </w:rPr>
        <w:t>ë</w:t>
      </w:r>
      <w:r w:rsidRPr="00BE1DBA">
        <w:rPr>
          <w:rFonts w:ascii="Times New Roman" w:eastAsia="Batang" w:hAnsi="Times New Roman"/>
          <w:bCs/>
          <w:sz w:val="24"/>
          <w:szCs w:val="24"/>
          <w:lang w:val="sq-AL"/>
        </w:rPr>
        <w:t xml:space="preserve"> garantuar</w:t>
      </w:r>
      <w:r w:rsidR="001B1169" w:rsidRPr="00BE1DBA">
        <w:rPr>
          <w:rFonts w:ascii="Times New Roman" w:eastAsia="Batang" w:hAnsi="Times New Roman"/>
          <w:bCs/>
          <w:sz w:val="24"/>
          <w:szCs w:val="24"/>
          <w:lang w:val="sq-AL"/>
        </w:rPr>
        <w:t>a</w:t>
      </w:r>
      <w:r w:rsidRPr="00BE1DBA">
        <w:rPr>
          <w:rFonts w:ascii="Times New Roman" w:eastAsia="Batang" w:hAnsi="Times New Roman"/>
          <w:bCs/>
          <w:sz w:val="24"/>
          <w:szCs w:val="24"/>
          <w:lang w:val="sq-AL"/>
        </w:rPr>
        <w:t xml:space="preserve"> respektivisht nga neni 38, pika 1</w:t>
      </w:r>
      <w:r w:rsidR="00CA186B" w:rsidRPr="00BE1DBA">
        <w:rPr>
          <w:rFonts w:ascii="Times New Roman" w:eastAsia="Batang" w:hAnsi="Times New Roman"/>
          <w:bCs/>
          <w:sz w:val="24"/>
          <w:szCs w:val="24"/>
          <w:lang w:val="sq-AL"/>
        </w:rPr>
        <w:t>,</w:t>
      </w:r>
      <w:r w:rsidRPr="00BE1DBA">
        <w:rPr>
          <w:rFonts w:ascii="Times New Roman" w:eastAsia="Batang" w:hAnsi="Times New Roman"/>
          <w:bCs/>
          <w:sz w:val="24"/>
          <w:szCs w:val="24"/>
          <w:lang w:val="sq-AL"/>
        </w:rPr>
        <w:t xml:space="preserve"> t</w:t>
      </w:r>
      <w:r w:rsidR="00355092" w:rsidRPr="00BE1DBA">
        <w:rPr>
          <w:rFonts w:ascii="Times New Roman" w:eastAsia="Batang" w:hAnsi="Times New Roman"/>
          <w:bCs/>
          <w:sz w:val="24"/>
          <w:szCs w:val="24"/>
          <w:lang w:val="sq-AL"/>
        </w:rPr>
        <w:t>ë</w:t>
      </w:r>
      <w:r w:rsidRPr="00BE1DBA">
        <w:rPr>
          <w:rFonts w:ascii="Times New Roman" w:eastAsia="Batang" w:hAnsi="Times New Roman"/>
          <w:bCs/>
          <w:sz w:val="24"/>
          <w:szCs w:val="24"/>
          <w:lang w:val="sq-AL"/>
        </w:rPr>
        <w:t xml:space="preserve"> Kushtetut</w:t>
      </w:r>
      <w:r w:rsidR="00355092" w:rsidRPr="00BE1DBA">
        <w:rPr>
          <w:rFonts w:ascii="Times New Roman" w:eastAsia="Batang" w:hAnsi="Times New Roman"/>
          <w:bCs/>
          <w:sz w:val="24"/>
          <w:szCs w:val="24"/>
          <w:lang w:val="sq-AL"/>
        </w:rPr>
        <w:t>ë</w:t>
      </w:r>
      <w:r w:rsidRPr="00BE1DBA">
        <w:rPr>
          <w:rFonts w:ascii="Times New Roman" w:eastAsia="Batang" w:hAnsi="Times New Roman"/>
          <w:bCs/>
          <w:sz w:val="24"/>
          <w:szCs w:val="24"/>
          <w:lang w:val="sq-AL"/>
        </w:rPr>
        <w:t xml:space="preserve">s dhe nenet 8, 14 dhe 16 të KEDNJ-së, pasi ndërhyrjet nuk </w:t>
      </w:r>
      <w:r w:rsidRPr="00BE1DBA">
        <w:rPr>
          <w:rFonts w:ascii="Times New Roman" w:eastAsia="Batang" w:hAnsi="Times New Roman"/>
          <w:bCs/>
          <w:sz w:val="24"/>
          <w:szCs w:val="24"/>
          <w:lang w:val="sq-AL"/>
        </w:rPr>
        <w:lastRenderedPageBreak/>
        <w:t xml:space="preserve">respektojnë </w:t>
      </w:r>
      <w:r w:rsidRPr="00BE1DBA">
        <w:rPr>
          <w:rFonts w:ascii="Times New Roman" w:eastAsia="Batang" w:hAnsi="Times New Roman"/>
          <w:bCs/>
          <w:i/>
          <w:sz w:val="24"/>
          <w:szCs w:val="24"/>
          <w:lang w:val="sq-AL"/>
        </w:rPr>
        <w:t>parimin e proporcionalitetit</w:t>
      </w:r>
      <w:r w:rsidRPr="00BE1DBA">
        <w:rPr>
          <w:rFonts w:ascii="Times New Roman" w:eastAsia="Batang" w:hAnsi="Times New Roman"/>
          <w:bCs/>
          <w:sz w:val="24"/>
          <w:szCs w:val="24"/>
          <w:lang w:val="sq-AL"/>
        </w:rPr>
        <w:t>, të parashikuar nga neni 17 i Kushtetutës</w:t>
      </w:r>
      <w:r w:rsidR="001C2BC1" w:rsidRPr="00BE1DBA">
        <w:rPr>
          <w:rFonts w:ascii="Times New Roman" w:eastAsia="Batang" w:hAnsi="Times New Roman"/>
          <w:bCs/>
          <w:sz w:val="24"/>
          <w:szCs w:val="24"/>
          <w:lang w:val="sq-AL"/>
        </w:rPr>
        <w:t xml:space="preserve">. Ato </w:t>
      </w:r>
      <w:r w:rsidRPr="00BE1DBA">
        <w:rPr>
          <w:rFonts w:ascii="Times New Roman" w:eastAsia="Batang" w:hAnsi="Times New Roman"/>
          <w:bCs/>
          <w:sz w:val="24"/>
          <w:szCs w:val="24"/>
          <w:lang w:val="sq-AL"/>
        </w:rPr>
        <w:t>janë miratuar gjatë gjendjes së fatkeqësisë natyrore duke vënë në pikëpyetje respektimin e elementit “nevojë” ose “përshtatshmëri”.</w:t>
      </w:r>
    </w:p>
    <w:p w:rsidR="00A51F37" w:rsidRPr="00BE1DBA" w:rsidRDefault="00A51F37" w:rsidP="002D5429">
      <w:pPr>
        <w:numPr>
          <w:ilvl w:val="0"/>
          <w:numId w:val="2"/>
        </w:numPr>
        <w:tabs>
          <w:tab w:val="left" w:pos="1080"/>
        </w:tabs>
        <w:spacing w:after="0" w:line="360" w:lineRule="auto"/>
        <w:ind w:left="0" w:firstLine="720"/>
        <w:jc w:val="both"/>
        <w:rPr>
          <w:rFonts w:ascii="Times New Roman" w:hAnsi="Times New Roman"/>
          <w:bCs/>
          <w:sz w:val="24"/>
          <w:szCs w:val="24"/>
          <w:lang w:val="sq-AL"/>
        </w:rPr>
      </w:pPr>
      <w:r w:rsidRPr="00BE1DBA">
        <w:rPr>
          <w:rFonts w:ascii="Times New Roman" w:eastAsia="Batang" w:hAnsi="Times New Roman"/>
          <w:b/>
          <w:bCs/>
          <w:i/>
          <w:sz w:val="24"/>
          <w:szCs w:val="24"/>
          <w:lang w:val="sq-AL"/>
        </w:rPr>
        <w:t>Subjekti i interesuar, Kuvendi</w:t>
      </w:r>
      <w:r w:rsidRPr="00BE1DBA">
        <w:rPr>
          <w:rFonts w:ascii="Times New Roman" w:eastAsia="Batang" w:hAnsi="Times New Roman"/>
          <w:bCs/>
          <w:i/>
          <w:sz w:val="24"/>
          <w:szCs w:val="24"/>
          <w:lang w:val="sq-AL"/>
        </w:rPr>
        <w:t xml:space="preserve">, </w:t>
      </w:r>
      <w:r w:rsidR="00FC5E62" w:rsidRPr="00BE1DBA">
        <w:rPr>
          <w:rFonts w:ascii="Times New Roman" w:eastAsia="Batang" w:hAnsi="Times New Roman"/>
          <w:bCs/>
          <w:sz w:val="24"/>
          <w:szCs w:val="24"/>
          <w:lang w:val="sq-AL"/>
        </w:rPr>
        <w:t xml:space="preserve">në mënyrë të përmbledhur, </w:t>
      </w:r>
      <w:r w:rsidRPr="00BE1DBA">
        <w:rPr>
          <w:rFonts w:ascii="Times New Roman" w:eastAsia="Batang" w:hAnsi="Times New Roman"/>
          <w:bCs/>
          <w:sz w:val="24"/>
          <w:szCs w:val="24"/>
          <w:lang w:val="sq-AL"/>
        </w:rPr>
        <w:t>ka p</w:t>
      </w:r>
      <w:r w:rsidR="0077643C" w:rsidRPr="00BE1DBA">
        <w:rPr>
          <w:rFonts w:ascii="Times New Roman" w:eastAsia="Batang" w:hAnsi="Times New Roman"/>
          <w:bCs/>
          <w:sz w:val="24"/>
          <w:szCs w:val="24"/>
          <w:lang w:val="sq-AL"/>
        </w:rPr>
        <w:t>rap</w:t>
      </w:r>
      <w:r w:rsidR="00887775" w:rsidRPr="00BE1DBA">
        <w:rPr>
          <w:rFonts w:ascii="Times New Roman" w:eastAsia="Batang" w:hAnsi="Times New Roman"/>
          <w:bCs/>
          <w:sz w:val="24"/>
          <w:szCs w:val="24"/>
          <w:lang w:val="sq-AL"/>
        </w:rPr>
        <w:t>ë</w:t>
      </w:r>
      <w:r w:rsidR="0077643C" w:rsidRPr="00BE1DBA">
        <w:rPr>
          <w:rFonts w:ascii="Times New Roman" w:eastAsia="Batang" w:hAnsi="Times New Roman"/>
          <w:bCs/>
          <w:sz w:val="24"/>
          <w:szCs w:val="24"/>
          <w:lang w:val="sq-AL"/>
        </w:rPr>
        <w:t>suar</w:t>
      </w:r>
      <w:r w:rsidRPr="00BE1DBA">
        <w:rPr>
          <w:rFonts w:ascii="Times New Roman" w:eastAsia="Batang" w:hAnsi="Times New Roman"/>
          <w:bCs/>
          <w:sz w:val="24"/>
          <w:szCs w:val="24"/>
          <w:lang w:val="sq-AL"/>
        </w:rPr>
        <w:t xml:space="preserve"> si vijon:</w:t>
      </w:r>
    </w:p>
    <w:p w:rsidR="006032F7" w:rsidRPr="00BE1DBA" w:rsidRDefault="005C2342" w:rsidP="002D5429">
      <w:pPr>
        <w:numPr>
          <w:ilvl w:val="1"/>
          <w:numId w:val="2"/>
        </w:numPr>
        <w:spacing w:after="0" w:line="360" w:lineRule="auto"/>
        <w:ind w:left="1260" w:hanging="540"/>
        <w:contextualSpacing/>
        <w:jc w:val="both"/>
        <w:rPr>
          <w:rFonts w:ascii="Times New Roman" w:hAnsi="Times New Roman"/>
          <w:bCs/>
          <w:sz w:val="24"/>
          <w:szCs w:val="24"/>
          <w:lang w:val="sq-AL"/>
        </w:rPr>
      </w:pPr>
      <w:r w:rsidRPr="00BE1DBA">
        <w:rPr>
          <w:rFonts w:ascii="Times New Roman" w:hAnsi="Times New Roman"/>
          <w:bCs/>
          <w:sz w:val="24"/>
          <w:szCs w:val="24"/>
          <w:lang w:val="sq-AL"/>
        </w:rPr>
        <w:t>K</w:t>
      </w:r>
      <w:r w:rsidR="00355092" w:rsidRPr="00BE1DBA">
        <w:rPr>
          <w:rFonts w:ascii="Times New Roman" w:hAnsi="Times New Roman"/>
          <w:bCs/>
          <w:sz w:val="24"/>
          <w:szCs w:val="24"/>
          <w:lang w:val="sq-AL"/>
        </w:rPr>
        <w:t>ë</w:t>
      </w:r>
      <w:r w:rsidRPr="00BE1DBA">
        <w:rPr>
          <w:rFonts w:ascii="Times New Roman" w:hAnsi="Times New Roman"/>
          <w:bCs/>
          <w:sz w:val="24"/>
          <w:szCs w:val="24"/>
          <w:lang w:val="sq-AL"/>
        </w:rPr>
        <w:t xml:space="preserve">rkuesi </w:t>
      </w:r>
      <w:r w:rsidRPr="00BE1DBA">
        <w:rPr>
          <w:rFonts w:ascii="Times New Roman" w:hAnsi="Times New Roman"/>
          <w:bCs/>
          <w:i/>
          <w:sz w:val="24"/>
          <w:szCs w:val="24"/>
          <w:lang w:val="sq-AL"/>
        </w:rPr>
        <w:t>nuk legjitimohet</w:t>
      </w:r>
      <w:r w:rsidRPr="00BE1DBA">
        <w:rPr>
          <w:rFonts w:ascii="Times New Roman" w:hAnsi="Times New Roman"/>
          <w:bCs/>
          <w:sz w:val="24"/>
          <w:szCs w:val="24"/>
          <w:lang w:val="sq-AL"/>
        </w:rPr>
        <w:t xml:space="preserve"> t</w:t>
      </w:r>
      <w:r w:rsidR="00355092"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kund</w:t>
      </w:r>
      <w:r w:rsidR="00355092" w:rsidRPr="00BE1DBA">
        <w:rPr>
          <w:rFonts w:ascii="Times New Roman" w:hAnsi="Times New Roman"/>
          <w:bCs/>
          <w:sz w:val="24"/>
          <w:szCs w:val="24"/>
          <w:lang w:val="sq-AL"/>
        </w:rPr>
        <w:t>ë</w:t>
      </w:r>
      <w:r w:rsidRPr="00BE1DBA">
        <w:rPr>
          <w:rFonts w:ascii="Times New Roman" w:hAnsi="Times New Roman"/>
          <w:bCs/>
          <w:sz w:val="24"/>
          <w:szCs w:val="24"/>
          <w:lang w:val="sq-AL"/>
        </w:rPr>
        <w:t>rshtoj</w:t>
      </w:r>
      <w:r w:rsidR="00355092"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procedur</w:t>
      </w:r>
      <w:r w:rsidR="00355092" w:rsidRPr="00BE1DBA">
        <w:rPr>
          <w:rFonts w:ascii="Times New Roman" w:hAnsi="Times New Roman"/>
          <w:bCs/>
          <w:sz w:val="24"/>
          <w:szCs w:val="24"/>
          <w:lang w:val="sq-AL"/>
        </w:rPr>
        <w:t>ë</w:t>
      </w:r>
      <w:r w:rsidRPr="00BE1DBA">
        <w:rPr>
          <w:rFonts w:ascii="Times New Roman" w:hAnsi="Times New Roman"/>
          <w:bCs/>
          <w:sz w:val="24"/>
          <w:szCs w:val="24"/>
          <w:lang w:val="sq-AL"/>
        </w:rPr>
        <w:t>n parlamentare t</w:t>
      </w:r>
      <w:r w:rsidR="00355092"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miratimit t</w:t>
      </w:r>
      <w:r w:rsidR="00355092"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ligjit nr. 35/2020</w:t>
      </w:r>
      <w:r w:rsidR="001B1169" w:rsidRPr="00BE1DBA">
        <w:rPr>
          <w:rFonts w:ascii="Times New Roman" w:hAnsi="Times New Roman"/>
          <w:bCs/>
          <w:sz w:val="24"/>
          <w:szCs w:val="24"/>
          <w:lang w:val="sq-AL"/>
        </w:rPr>
        <w:t xml:space="preserve">, pasi </w:t>
      </w:r>
      <w:r w:rsidR="00D96C99" w:rsidRPr="00BE1DBA">
        <w:rPr>
          <w:rFonts w:ascii="Times New Roman" w:hAnsi="Times New Roman"/>
          <w:bCs/>
          <w:sz w:val="24"/>
          <w:szCs w:val="24"/>
          <w:lang w:val="sq-AL"/>
        </w:rPr>
        <w:t>ë</w:t>
      </w:r>
      <w:r w:rsidR="001B1169" w:rsidRPr="00BE1DBA">
        <w:rPr>
          <w:rFonts w:ascii="Times New Roman" w:hAnsi="Times New Roman"/>
          <w:bCs/>
          <w:sz w:val="24"/>
          <w:szCs w:val="24"/>
          <w:lang w:val="sq-AL"/>
        </w:rPr>
        <w:t>sht</w:t>
      </w:r>
      <w:r w:rsidR="00D96C99" w:rsidRPr="00BE1DBA">
        <w:rPr>
          <w:rFonts w:ascii="Times New Roman" w:hAnsi="Times New Roman"/>
          <w:bCs/>
          <w:sz w:val="24"/>
          <w:szCs w:val="24"/>
          <w:lang w:val="sq-AL"/>
        </w:rPr>
        <w:t>ë</w:t>
      </w:r>
      <w:r w:rsidR="001B1169" w:rsidRPr="00BE1DBA">
        <w:rPr>
          <w:rFonts w:ascii="Times New Roman" w:hAnsi="Times New Roman"/>
          <w:bCs/>
          <w:sz w:val="24"/>
          <w:szCs w:val="24"/>
          <w:lang w:val="sq-AL"/>
        </w:rPr>
        <w:t xml:space="preserve"> subjekt me legjitimitet t</w:t>
      </w:r>
      <w:r w:rsidR="00D96C99" w:rsidRPr="00BE1DBA">
        <w:rPr>
          <w:rFonts w:ascii="Times New Roman" w:hAnsi="Times New Roman"/>
          <w:bCs/>
          <w:sz w:val="24"/>
          <w:szCs w:val="24"/>
          <w:lang w:val="sq-AL"/>
        </w:rPr>
        <w:t>ë</w:t>
      </w:r>
      <w:r w:rsidR="001B1169" w:rsidRPr="00BE1DBA">
        <w:rPr>
          <w:rFonts w:ascii="Times New Roman" w:hAnsi="Times New Roman"/>
          <w:bCs/>
          <w:sz w:val="24"/>
          <w:szCs w:val="24"/>
          <w:lang w:val="sq-AL"/>
        </w:rPr>
        <w:t xml:space="preserve"> kusht</w:t>
      </w:r>
      <w:r w:rsidR="00D96C99" w:rsidRPr="00BE1DBA">
        <w:rPr>
          <w:rFonts w:ascii="Times New Roman" w:hAnsi="Times New Roman"/>
          <w:bCs/>
          <w:sz w:val="24"/>
          <w:szCs w:val="24"/>
          <w:lang w:val="sq-AL"/>
        </w:rPr>
        <w:t>ë</w:t>
      </w:r>
      <w:r w:rsidR="001B1169" w:rsidRPr="00BE1DBA">
        <w:rPr>
          <w:rFonts w:ascii="Times New Roman" w:hAnsi="Times New Roman"/>
          <w:bCs/>
          <w:sz w:val="24"/>
          <w:szCs w:val="24"/>
          <w:lang w:val="sq-AL"/>
        </w:rPr>
        <w:t>zuar dhe nuk provon shkeljen e t</w:t>
      </w:r>
      <w:r w:rsidR="00D96C99" w:rsidRPr="00BE1DBA">
        <w:rPr>
          <w:rFonts w:ascii="Times New Roman" w:hAnsi="Times New Roman"/>
          <w:bCs/>
          <w:sz w:val="24"/>
          <w:szCs w:val="24"/>
          <w:lang w:val="sq-AL"/>
        </w:rPr>
        <w:t>ë</w:t>
      </w:r>
      <w:r w:rsidR="001B1169" w:rsidRPr="00BE1DBA">
        <w:rPr>
          <w:rFonts w:ascii="Times New Roman" w:hAnsi="Times New Roman"/>
          <w:bCs/>
          <w:sz w:val="24"/>
          <w:szCs w:val="24"/>
          <w:lang w:val="sq-AL"/>
        </w:rPr>
        <w:t xml:space="preserve"> drejtave substanciale</w:t>
      </w:r>
      <w:r w:rsidRPr="00BE1DBA">
        <w:rPr>
          <w:rFonts w:ascii="Times New Roman" w:hAnsi="Times New Roman"/>
          <w:bCs/>
          <w:sz w:val="24"/>
          <w:szCs w:val="24"/>
          <w:lang w:val="sq-AL"/>
        </w:rPr>
        <w:t>.</w:t>
      </w:r>
      <w:r w:rsidR="002D1B1E" w:rsidRPr="00BE1DBA">
        <w:rPr>
          <w:rFonts w:ascii="Times New Roman" w:hAnsi="Times New Roman"/>
          <w:bCs/>
          <w:sz w:val="24"/>
          <w:szCs w:val="24"/>
          <w:lang w:val="sq-AL"/>
        </w:rPr>
        <w:t xml:space="preserve"> Kushtetuta në nenin 170, pikat 5 dhe 6</w:t>
      </w:r>
      <w:r w:rsidR="00CA186B" w:rsidRPr="00BE1DBA">
        <w:rPr>
          <w:rFonts w:ascii="Times New Roman" w:hAnsi="Times New Roman"/>
          <w:bCs/>
          <w:sz w:val="24"/>
          <w:szCs w:val="24"/>
          <w:lang w:val="sq-AL"/>
        </w:rPr>
        <w:t>,</w:t>
      </w:r>
      <w:r w:rsidR="002D1B1E" w:rsidRPr="00BE1DBA">
        <w:rPr>
          <w:rFonts w:ascii="Times New Roman" w:hAnsi="Times New Roman"/>
          <w:bCs/>
          <w:sz w:val="24"/>
          <w:szCs w:val="24"/>
          <w:lang w:val="sq-AL"/>
        </w:rPr>
        <w:t xml:space="preserve"> nuk ndalon ndërhy</w:t>
      </w:r>
      <w:r w:rsidR="00CA186B" w:rsidRPr="00BE1DBA">
        <w:rPr>
          <w:rFonts w:ascii="Times New Roman" w:hAnsi="Times New Roman"/>
          <w:bCs/>
          <w:sz w:val="24"/>
          <w:szCs w:val="24"/>
          <w:lang w:val="sq-AL"/>
        </w:rPr>
        <w:t>rj</w:t>
      </w:r>
      <w:r w:rsidR="002D1B1E" w:rsidRPr="00BE1DBA">
        <w:rPr>
          <w:rFonts w:ascii="Times New Roman" w:hAnsi="Times New Roman"/>
          <w:bCs/>
          <w:sz w:val="24"/>
          <w:szCs w:val="24"/>
          <w:lang w:val="sq-AL"/>
        </w:rPr>
        <w:t>et në KP në kushtet e masave të jashtëzakonshme.</w:t>
      </w:r>
      <w:r w:rsidR="006032F7" w:rsidRPr="00BE1DBA">
        <w:rPr>
          <w:rFonts w:ascii="Times New Roman" w:hAnsi="Times New Roman"/>
          <w:bCs/>
          <w:sz w:val="24"/>
          <w:szCs w:val="24"/>
          <w:lang w:val="sq-AL"/>
        </w:rPr>
        <w:t xml:space="preserve"> Kriminalizimi i sjelljeve të caktuara është e drejtë ekskluzive e Kuvendit, që ushtrohet bazuar në një vlerësim politik</w:t>
      </w:r>
      <w:r w:rsidR="00245C1A" w:rsidRPr="00BE1DBA">
        <w:rPr>
          <w:rFonts w:ascii="Times New Roman" w:hAnsi="Times New Roman"/>
          <w:bCs/>
          <w:sz w:val="24"/>
          <w:szCs w:val="24"/>
          <w:lang w:val="sq-AL"/>
        </w:rPr>
        <w:t xml:space="preserve"> dhe nuk mund t</w:t>
      </w:r>
      <w:r w:rsidR="00057DBB" w:rsidRPr="00BE1DBA">
        <w:rPr>
          <w:rFonts w:ascii="Times New Roman" w:hAnsi="Times New Roman"/>
          <w:bCs/>
          <w:sz w:val="24"/>
          <w:szCs w:val="24"/>
          <w:lang w:val="sq-AL"/>
        </w:rPr>
        <w:t>ë</w:t>
      </w:r>
      <w:r w:rsidR="00245C1A" w:rsidRPr="00BE1DBA">
        <w:rPr>
          <w:rFonts w:ascii="Times New Roman" w:hAnsi="Times New Roman"/>
          <w:bCs/>
          <w:sz w:val="24"/>
          <w:szCs w:val="24"/>
          <w:lang w:val="sq-AL"/>
        </w:rPr>
        <w:t xml:space="preserve"> kontrollohet nga Gjykata</w:t>
      </w:r>
      <w:r w:rsidR="006032F7" w:rsidRPr="00BE1DBA">
        <w:rPr>
          <w:rFonts w:ascii="Times New Roman" w:hAnsi="Times New Roman"/>
          <w:bCs/>
          <w:sz w:val="24"/>
          <w:szCs w:val="24"/>
          <w:lang w:val="sq-AL"/>
        </w:rPr>
        <w:t xml:space="preserve">. Po </w:t>
      </w:r>
      <w:r w:rsidR="00CA186B" w:rsidRPr="00BE1DBA">
        <w:rPr>
          <w:rFonts w:ascii="Times New Roman" w:hAnsi="Times New Roman"/>
          <w:bCs/>
          <w:sz w:val="24"/>
          <w:szCs w:val="24"/>
          <w:lang w:val="sq-AL"/>
        </w:rPr>
        <w:t>k</w:t>
      </w:r>
      <w:r w:rsidR="00CB24F3" w:rsidRPr="00BE1DBA">
        <w:rPr>
          <w:rFonts w:ascii="Times New Roman" w:hAnsi="Times New Roman"/>
          <w:bCs/>
          <w:sz w:val="24"/>
          <w:szCs w:val="24"/>
          <w:lang w:val="sq-AL"/>
        </w:rPr>
        <w:t>ë</w:t>
      </w:r>
      <w:r w:rsidR="00CA186B" w:rsidRPr="00BE1DBA">
        <w:rPr>
          <w:rFonts w:ascii="Times New Roman" w:hAnsi="Times New Roman"/>
          <w:bCs/>
          <w:sz w:val="24"/>
          <w:szCs w:val="24"/>
          <w:lang w:val="sq-AL"/>
        </w:rPr>
        <w:t>shtu</w:t>
      </w:r>
      <w:r w:rsidR="006032F7" w:rsidRPr="00BE1DBA">
        <w:rPr>
          <w:rFonts w:ascii="Times New Roman" w:hAnsi="Times New Roman"/>
          <w:bCs/>
          <w:sz w:val="24"/>
          <w:szCs w:val="24"/>
          <w:lang w:val="sq-AL"/>
        </w:rPr>
        <w:t>, inte</w:t>
      </w:r>
      <w:r w:rsidR="00C621AE" w:rsidRPr="00BE1DBA">
        <w:rPr>
          <w:rFonts w:ascii="Times New Roman" w:hAnsi="Times New Roman"/>
          <w:bCs/>
          <w:sz w:val="24"/>
          <w:szCs w:val="24"/>
          <w:lang w:val="sq-AL"/>
        </w:rPr>
        <w:t>r</w:t>
      </w:r>
      <w:r w:rsidR="006032F7" w:rsidRPr="00BE1DBA">
        <w:rPr>
          <w:rFonts w:ascii="Times New Roman" w:hAnsi="Times New Roman"/>
          <w:bCs/>
          <w:sz w:val="24"/>
          <w:szCs w:val="24"/>
          <w:lang w:val="sq-AL"/>
        </w:rPr>
        <w:t>pretimi dhe kohezioni i neneve 89/</w:t>
      </w:r>
      <w:r w:rsidR="003C3296" w:rsidRPr="00BE1DBA">
        <w:rPr>
          <w:rFonts w:ascii="Times New Roman" w:hAnsi="Times New Roman"/>
          <w:bCs/>
          <w:sz w:val="24"/>
          <w:szCs w:val="24"/>
          <w:lang w:val="sq-AL"/>
        </w:rPr>
        <w:t xml:space="preserve">b </w:t>
      </w:r>
      <w:r w:rsidR="006032F7" w:rsidRPr="00BE1DBA">
        <w:rPr>
          <w:rFonts w:ascii="Times New Roman" w:hAnsi="Times New Roman"/>
          <w:bCs/>
          <w:sz w:val="24"/>
          <w:szCs w:val="24"/>
          <w:lang w:val="sq-AL"/>
        </w:rPr>
        <w:t>dhe 242/a</w:t>
      </w:r>
      <w:r w:rsidR="00CA186B" w:rsidRPr="00BE1DBA">
        <w:rPr>
          <w:rFonts w:ascii="Times New Roman" w:hAnsi="Times New Roman"/>
          <w:bCs/>
          <w:sz w:val="24"/>
          <w:szCs w:val="24"/>
          <w:lang w:val="sq-AL"/>
        </w:rPr>
        <w:t>,</w:t>
      </w:r>
      <w:r w:rsidR="006032F7" w:rsidRPr="00BE1DBA">
        <w:rPr>
          <w:rFonts w:ascii="Times New Roman" w:hAnsi="Times New Roman"/>
          <w:bCs/>
          <w:sz w:val="24"/>
          <w:szCs w:val="24"/>
          <w:lang w:val="sq-AL"/>
        </w:rPr>
        <w:t xml:space="preserve"> në raport me normat e tjera të KP-së</w:t>
      </w:r>
      <w:r w:rsidR="00CA186B" w:rsidRPr="00BE1DBA">
        <w:rPr>
          <w:rFonts w:ascii="Times New Roman" w:hAnsi="Times New Roman"/>
          <w:bCs/>
          <w:sz w:val="24"/>
          <w:szCs w:val="24"/>
          <w:lang w:val="sq-AL"/>
        </w:rPr>
        <w:t>,</w:t>
      </w:r>
      <w:r w:rsidR="006032F7" w:rsidRPr="00BE1DBA">
        <w:rPr>
          <w:rFonts w:ascii="Times New Roman" w:hAnsi="Times New Roman"/>
          <w:bCs/>
          <w:sz w:val="24"/>
          <w:szCs w:val="24"/>
          <w:lang w:val="sq-AL"/>
        </w:rPr>
        <w:t xml:space="preserve"> nuk </w:t>
      </w:r>
      <w:r w:rsidR="00CA186B" w:rsidRPr="00BE1DBA">
        <w:rPr>
          <w:rFonts w:ascii="Times New Roman" w:hAnsi="Times New Roman"/>
          <w:bCs/>
          <w:sz w:val="24"/>
          <w:szCs w:val="24"/>
          <w:lang w:val="sq-AL"/>
        </w:rPr>
        <w:t xml:space="preserve">janë </w:t>
      </w:r>
      <w:r w:rsidR="006032F7" w:rsidRPr="00BE1DBA">
        <w:rPr>
          <w:rFonts w:ascii="Times New Roman" w:hAnsi="Times New Roman"/>
          <w:bCs/>
          <w:sz w:val="24"/>
          <w:szCs w:val="24"/>
          <w:lang w:val="sq-AL"/>
        </w:rPr>
        <w:t xml:space="preserve">pjesë e juridiksionit të Gjykatës. Veprat e reja penale bazohen në konceptin e zinxhirit të infeksioneve dhe nuk mund të krahasohen me veprat ekzistuese penale. </w:t>
      </w:r>
    </w:p>
    <w:p w:rsidR="005A0F24" w:rsidRPr="00BE1DBA" w:rsidRDefault="005A0F24" w:rsidP="002D5429">
      <w:pPr>
        <w:numPr>
          <w:ilvl w:val="1"/>
          <w:numId w:val="2"/>
        </w:numPr>
        <w:spacing w:after="0" w:line="360" w:lineRule="auto"/>
        <w:ind w:left="1260" w:hanging="540"/>
        <w:contextualSpacing/>
        <w:jc w:val="both"/>
        <w:rPr>
          <w:rFonts w:ascii="Times New Roman" w:hAnsi="Times New Roman"/>
          <w:bCs/>
          <w:sz w:val="24"/>
          <w:szCs w:val="24"/>
          <w:lang w:val="sq-AL"/>
        </w:rPr>
      </w:pPr>
      <w:r w:rsidRPr="00BE1DBA">
        <w:rPr>
          <w:rFonts w:ascii="Times New Roman" w:hAnsi="Times New Roman"/>
          <w:bCs/>
          <w:sz w:val="24"/>
          <w:szCs w:val="24"/>
          <w:lang w:val="sq-AL"/>
        </w:rPr>
        <w:t xml:space="preserve">Pretendimi për cenimin e </w:t>
      </w:r>
      <w:r w:rsidRPr="00BE1DBA">
        <w:rPr>
          <w:rFonts w:ascii="Times New Roman" w:hAnsi="Times New Roman"/>
          <w:bCs/>
          <w:i/>
          <w:sz w:val="24"/>
          <w:szCs w:val="24"/>
          <w:lang w:val="sq-AL"/>
        </w:rPr>
        <w:t>procedurës së miratimit të ligjit</w:t>
      </w:r>
      <w:r w:rsidRPr="00BE1DBA">
        <w:rPr>
          <w:rFonts w:ascii="Times New Roman" w:hAnsi="Times New Roman"/>
          <w:bCs/>
          <w:sz w:val="24"/>
          <w:szCs w:val="24"/>
          <w:lang w:val="sq-AL"/>
        </w:rPr>
        <w:t xml:space="preserve"> është i pabazuar, pasi procedura është në përputhje me Kushtetutën. Nisma është paraqitur nga një deputet dhe komisioni parlamentar përgjegjës ka hartuar rregullisht raportin për miratimin e tij. Konsultimi publik nuk është kërkesë kushtetuese. Megjithatë, komisioni </w:t>
      </w:r>
      <w:r w:rsidR="00CA186B" w:rsidRPr="00BE1DBA">
        <w:rPr>
          <w:rFonts w:ascii="Times New Roman" w:hAnsi="Times New Roman"/>
          <w:bCs/>
          <w:sz w:val="24"/>
          <w:szCs w:val="24"/>
          <w:lang w:val="sq-AL"/>
        </w:rPr>
        <w:t xml:space="preserve">parlamentar </w:t>
      </w:r>
      <w:r w:rsidRPr="00BE1DBA">
        <w:rPr>
          <w:rFonts w:ascii="Times New Roman" w:hAnsi="Times New Roman"/>
          <w:bCs/>
          <w:sz w:val="24"/>
          <w:szCs w:val="24"/>
          <w:lang w:val="sq-AL"/>
        </w:rPr>
        <w:t>përgjegjës ka bërë konsultim publik, ku ka përfshirë edhe kërkuesin, që është dokumentuar në raport. Konsultimi ka qenë efikas</w:t>
      </w:r>
      <w:r w:rsidR="00CA186B" w:rsidRPr="00BE1DBA">
        <w:rPr>
          <w:rFonts w:ascii="Times New Roman" w:hAnsi="Times New Roman"/>
          <w:bCs/>
          <w:sz w:val="24"/>
          <w:szCs w:val="24"/>
          <w:lang w:val="sq-AL"/>
        </w:rPr>
        <w:t>,</w:t>
      </w:r>
      <w:r w:rsidRPr="00BE1DBA">
        <w:rPr>
          <w:rFonts w:ascii="Times New Roman" w:hAnsi="Times New Roman"/>
          <w:bCs/>
          <w:sz w:val="24"/>
          <w:szCs w:val="24"/>
          <w:lang w:val="sq-AL"/>
        </w:rPr>
        <w:t xml:space="preserve"> pasi disa dispozita janë riformuluar duke u ulur edhe masa e dënimit. Mosreflektimi i të gjitha sugjerimeve nuk i bën normat antikushtetuese. </w:t>
      </w:r>
    </w:p>
    <w:p w:rsidR="005A0F24" w:rsidRPr="00BE1DBA" w:rsidRDefault="005A0F24" w:rsidP="002D5429">
      <w:pPr>
        <w:numPr>
          <w:ilvl w:val="1"/>
          <w:numId w:val="2"/>
        </w:numPr>
        <w:spacing w:after="0" w:line="360" w:lineRule="auto"/>
        <w:ind w:left="1260" w:hanging="540"/>
        <w:contextualSpacing/>
        <w:jc w:val="both"/>
        <w:rPr>
          <w:rFonts w:ascii="Times New Roman" w:hAnsi="Times New Roman"/>
          <w:bCs/>
          <w:sz w:val="24"/>
          <w:szCs w:val="24"/>
          <w:lang w:val="sq-AL"/>
        </w:rPr>
      </w:pPr>
      <w:r w:rsidRPr="00BE1DBA">
        <w:rPr>
          <w:rFonts w:ascii="Times New Roman" w:hAnsi="Times New Roman"/>
          <w:bCs/>
          <w:sz w:val="24"/>
          <w:szCs w:val="24"/>
          <w:lang w:val="sq-AL"/>
        </w:rPr>
        <w:t xml:space="preserve">Pretendimi për cenimin e </w:t>
      </w:r>
      <w:r w:rsidRPr="00BE1DBA">
        <w:rPr>
          <w:rFonts w:ascii="Times New Roman" w:hAnsi="Times New Roman"/>
          <w:bCs/>
          <w:i/>
          <w:sz w:val="24"/>
          <w:szCs w:val="24"/>
          <w:lang w:val="sq-AL"/>
        </w:rPr>
        <w:t>parimit të sigurisë juridike</w:t>
      </w:r>
      <w:r w:rsidRPr="00BE1DBA">
        <w:rPr>
          <w:rFonts w:ascii="Times New Roman" w:hAnsi="Times New Roman"/>
          <w:bCs/>
          <w:sz w:val="24"/>
          <w:szCs w:val="24"/>
          <w:lang w:val="sq-AL"/>
        </w:rPr>
        <w:t>, për shkak të paqartësisë së ligjit dhe të akteve nënligjore që miratojnë organet kompetente, është i pabazuar. Ligji hartohet me gjuhë të përgjithshme për t’iu përshtatur zhvillimit shoqëror. Termat në tekstin e ligjit janë të qarta</w:t>
      </w:r>
      <w:r w:rsidR="00CA186B" w:rsidRPr="00BE1DBA">
        <w:rPr>
          <w:rFonts w:ascii="Times New Roman" w:hAnsi="Times New Roman"/>
          <w:bCs/>
          <w:sz w:val="24"/>
          <w:szCs w:val="24"/>
          <w:lang w:val="sq-AL"/>
        </w:rPr>
        <w:t>,</w:t>
      </w:r>
      <w:r w:rsidRPr="00BE1DBA">
        <w:rPr>
          <w:rFonts w:ascii="Times New Roman" w:hAnsi="Times New Roman"/>
          <w:bCs/>
          <w:sz w:val="24"/>
          <w:szCs w:val="24"/>
          <w:lang w:val="sq-AL"/>
        </w:rPr>
        <w:t xml:space="preserve"> pasi shpjegohen nga Fjalori i Gjuhës Shqipe ose nga përkufizimet e dhëna në ligje të tjera. </w:t>
      </w:r>
      <w:r w:rsidR="001C2BC1" w:rsidRPr="00BE1DBA">
        <w:rPr>
          <w:rFonts w:ascii="Times New Roman" w:hAnsi="Times New Roman"/>
          <w:bCs/>
          <w:sz w:val="24"/>
          <w:szCs w:val="24"/>
          <w:lang w:val="sq-AL"/>
        </w:rPr>
        <w:t>A</w:t>
      </w:r>
      <w:r w:rsidRPr="00BE1DBA">
        <w:rPr>
          <w:rFonts w:ascii="Times New Roman" w:hAnsi="Times New Roman"/>
          <w:bCs/>
          <w:sz w:val="24"/>
          <w:szCs w:val="24"/>
          <w:lang w:val="sq-AL"/>
        </w:rPr>
        <w:t>ktet nënligjore nuk krijojnë pasiguri</w:t>
      </w:r>
      <w:r w:rsidR="00CA186B" w:rsidRPr="00BE1DBA">
        <w:rPr>
          <w:rFonts w:ascii="Times New Roman" w:hAnsi="Times New Roman"/>
          <w:bCs/>
          <w:sz w:val="24"/>
          <w:szCs w:val="24"/>
          <w:lang w:val="sq-AL"/>
        </w:rPr>
        <w:t>,</w:t>
      </w:r>
      <w:r w:rsidRPr="00BE1DBA">
        <w:rPr>
          <w:rFonts w:ascii="Times New Roman" w:hAnsi="Times New Roman"/>
          <w:bCs/>
          <w:sz w:val="24"/>
          <w:szCs w:val="24"/>
          <w:lang w:val="sq-AL"/>
        </w:rPr>
        <w:t xml:space="preserve"> pasi në bazë të nenit 117 të Kushtetutës publikohen në Fletoren Zyrtare, madje në praktikë ato janë publikuar edhe me forma të tjera të përshtatshme të komunikimit. Kërkuesi nuk ka paraqitur asnjë provë se ka pasur individë të penalizuar për shkak të padijenisë </w:t>
      </w:r>
      <w:r w:rsidR="00CA186B" w:rsidRPr="00BE1DBA">
        <w:rPr>
          <w:rFonts w:ascii="Times New Roman" w:hAnsi="Times New Roman"/>
          <w:bCs/>
          <w:sz w:val="24"/>
          <w:szCs w:val="24"/>
          <w:lang w:val="sq-AL"/>
        </w:rPr>
        <w:t xml:space="preserve">ose </w:t>
      </w:r>
      <w:r w:rsidRPr="00BE1DBA">
        <w:rPr>
          <w:rFonts w:ascii="Times New Roman" w:hAnsi="Times New Roman"/>
          <w:bCs/>
          <w:sz w:val="24"/>
          <w:szCs w:val="24"/>
          <w:lang w:val="sq-AL"/>
        </w:rPr>
        <w:t xml:space="preserve">aksesit në aktet zyrtare. Fakti që për dy vjet nuk ka individë të dënuar për këto </w:t>
      </w:r>
      <w:r w:rsidRPr="00BE1DBA">
        <w:rPr>
          <w:rFonts w:ascii="Times New Roman" w:hAnsi="Times New Roman"/>
          <w:bCs/>
          <w:sz w:val="24"/>
          <w:szCs w:val="24"/>
          <w:lang w:val="sq-AL"/>
        </w:rPr>
        <w:lastRenderedPageBreak/>
        <w:t>vepra penale</w:t>
      </w:r>
      <w:r w:rsidR="00CA186B" w:rsidRPr="00BE1DBA">
        <w:rPr>
          <w:rFonts w:ascii="Times New Roman" w:hAnsi="Times New Roman"/>
          <w:bCs/>
          <w:sz w:val="24"/>
          <w:szCs w:val="24"/>
          <w:lang w:val="sq-AL"/>
        </w:rPr>
        <w:t>,</w:t>
      </w:r>
      <w:r w:rsidRPr="00BE1DBA">
        <w:rPr>
          <w:rFonts w:ascii="Times New Roman" w:hAnsi="Times New Roman"/>
          <w:bCs/>
          <w:sz w:val="24"/>
          <w:szCs w:val="24"/>
          <w:lang w:val="sq-AL"/>
        </w:rPr>
        <w:t xml:space="preserve"> nuk tregon paqartësi të normave, por se nuk ka cenim të të drejtave kushtetuese që pretendohen nga kërkuesi.</w:t>
      </w:r>
    </w:p>
    <w:p w:rsidR="009E7EB9" w:rsidRPr="00BE1DBA" w:rsidRDefault="00E81B3A" w:rsidP="002D5429">
      <w:pPr>
        <w:numPr>
          <w:ilvl w:val="1"/>
          <w:numId w:val="2"/>
        </w:numPr>
        <w:spacing w:after="0" w:line="360" w:lineRule="auto"/>
        <w:ind w:left="1260" w:hanging="540"/>
        <w:contextualSpacing/>
        <w:jc w:val="both"/>
        <w:rPr>
          <w:rFonts w:ascii="Times New Roman" w:hAnsi="Times New Roman"/>
          <w:bCs/>
          <w:sz w:val="24"/>
          <w:szCs w:val="24"/>
          <w:lang w:val="sq-AL"/>
        </w:rPr>
      </w:pPr>
      <w:r w:rsidRPr="00BE1DBA">
        <w:rPr>
          <w:rFonts w:ascii="Times New Roman" w:hAnsi="Times New Roman"/>
          <w:bCs/>
          <w:sz w:val="24"/>
          <w:szCs w:val="24"/>
          <w:lang w:val="sq-AL"/>
        </w:rPr>
        <w:t>Pretendimi p</w:t>
      </w:r>
      <w:r w:rsidR="00355092" w:rsidRPr="00BE1DBA">
        <w:rPr>
          <w:rFonts w:ascii="Times New Roman" w:hAnsi="Times New Roman"/>
          <w:bCs/>
          <w:sz w:val="24"/>
          <w:szCs w:val="24"/>
          <w:lang w:val="sq-AL"/>
        </w:rPr>
        <w:t>ë</w:t>
      </w:r>
      <w:r w:rsidRPr="00BE1DBA">
        <w:rPr>
          <w:rFonts w:ascii="Times New Roman" w:hAnsi="Times New Roman"/>
          <w:bCs/>
          <w:sz w:val="24"/>
          <w:szCs w:val="24"/>
          <w:lang w:val="sq-AL"/>
        </w:rPr>
        <w:t xml:space="preserve">r </w:t>
      </w:r>
      <w:r w:rsidR="009E7EB9" w:rsidRPr="00BE1DBA">
        <w:rPr>
          <w:rFonts w:ascii="Times New Roman" w:hAnsi="Times New Roman"/>
          <w:bCs/>
          <w:sz w:val="24"/>
          <w:szCs w:val="24"/>
          <w:lang w:val="sq-AL"/>
        </w:rPr>
        <w:t xml:space="preserve">cenimin e </w:t>
      </w:r>
      <w:r w:rsidR="009E7EB9" w:rsidRPr="00BE1DBA">
        <w:rPr>
          <w:rFonts w:ascii="Times New Roman" w:hAnsi="Times New Roman"/>
          <w:bCs/>
          <w:i/>
          <w:sz w:val="24"/>
          <w:szCs w:val="24"/>
          <w:lang w:val="sq-AL"/>
        </w:rPr>
        <w:t>barazis</w:t>
      </w:r>
      <w:r w:rsidR="00323045" w:rsidRPr="00BE1DBA">
        <w:rPr>
          <w:rFonts w:ascii="Times New Roman" w:hAnsi="Times New Roman"/>
          <w:bCs/>
          <w:i/>
          <w:sz w:val="24"/>
          <w:szCs w:val="24"/>
          <w:lang w:val="sq-AL"/>
        </w:rPr>
        <w:t>ë</w:t>
      </w:r>
      <w:r w:rsidR="009E7EB9" w:rsidRPr="00BE1DBA">
        <w:rPr>
          <w:rFonts w:ascii="Times New Roman" w:hAnsi="Times New Roman"/>
          <w:bCs/>
          <w:i/>
          <w:sz w:val="24"/>
          <w:szCs w:val="24"/>
          <w:lang w:val="sq-AL"/>
        </w:rPr>
        <w:t xml:space="preserve"> para ligjit</w:t>
      </w:r>
      <w:r w:rsidR="009E7EB9" w:rsidRPr="00BE1DBA">
        <w:rPr>
          <w:rFonts w:ascii="Times New Roman" w:hAnsi="Times New Roman"/>
          <w:bCs/>
          <w:sz w:val="24"/>
          <w:szCs w:val="24"/>
          <w:lang w:val="sq-AL"/>
        </w:rPr>
        <w:t xml:space="preserve"> </w:t>
      </w:r>
      <w:r w:rsidR="00323045" w:rsidRPr="00BE1DBA">
        <w:rPr>
          <w:rFonts w:ascii="Times New Roman" w:hAnsi="Times New Roman"/>
          <w:bCs/>
          <w:sz w:val="24"/>
          <w:szCs w:val="24"/>
          <w:lang w:val="sq-AL"/>
        </w:rPr>
        <w:t>ë</w:t>
      </w:r>
      <w:r w:rsidR="009E7EB9" w:rsidRPr="00BE1DBA">
        <w:rPr>
          <w:rFonts w:ascii="Times New Roman" w:hAnsi="Times New Roman"/>
          <w:bCs/>
          <w:sz w:val="24"/>
          <w:szCs w:val="24"/>
          <w:lang w:val="sq-AL"/>
        </w:rPr>
        <w:t>sht</w:t>
      </w:r>
      <w:r w:rsidR="00323045" w:rsidRPr="00BE1DBA">
        <w:rPr>
          <w:rFonts w:ascii="Times New Roman" w:hAnsi="Times New Roman"/>
          <w:bCs/>
          <w:sz w:val="24"/>
          <w:szCs w:val="24"/>
          <w:lang w:val="sq-AL"/>
        </w:rPr>
        <w:t>ë</w:t>
      </w:r>
      <w:r w:rsidR="009E7EB9" w:rsidRPr="00BE1DBA">
        <w:rPr>
          <w:rFonts w:ascii="Times New Roman" w:hAnsi="Times New Roman"/>
          <w:bCs/>
          <w:sz w:val="24"/>
          <w:szCs w:val="24"/>
          <w:lang w:val="sq-AL"/>
        </w:rPr>
        <w:t xml:space="preserve"> i pabazuar</w:t>
      </w:r>
      <w:r w:rsidR="00C621AE" w:rsidRPr="00BE1DBA">
        <w:rPr>
          <w:rFonts w:ascii="Times New Roman" w:hAnsi="Times New Roman"/>
          <w:bCs/>
          <w:sz w:val="24"/>
          <w:szCs w:val="24"/>
          <w:lang w:val="sq-AL"/>
        </w:rPr>
        <w:t>,</w:t>
      </w:r>
      <w:r w:rsidR="009E7EB9" w:rsidRPr="00BE1DBA">
        <w:rPr>
          <w:rFonts w:ascii="Times New Roman" w:hAnsi="Times New Roman"/>
          <w:bCs/>
          <w:sz w:val="24"/>
          <w:szCs w:val="24"/>
          <w:lang w:val="sq-AL"/>
        </w:rPr>
        <w:t xml:space="preserve"> pasi nuk mban n</w:t>
      </w:r>
      <w:r w:rsidR="00323045" w:rsidRPr="00BE1DBA">
        <w:rPr>
          <w:rFonts w:ascii="Times New Roman" w:hAnsi="Times New Roman"/>
          <w:bCs/>
          <w:sz w:val="24"/>
          <w:szCs w:val="24"/>
          <w:lang w:val="sq-AL"/>
        </w:rPr>
        <w:t>ë</w:t>
      </w:r>
      <w:r w:rsidR="009E7EB9" w:rsidRPr="00BE1DBA">
        <w:rPr>
          <w:rFonts w:ascii="Times New Roman" w:hAnsi="Times New Roman"/>
          <w:bCs/>
          <w:sz w:val="24"/>
          <w:szCs w:val="24"/>
          <w:lang w:val="sq-AL"/>
        </w:rPr>
        <w:t xml:space="preserve"> konsiderat</w:t>
      </w:r>
      <w:r w:rsidR="00323045" w:rsidRPr="00BE1DBA">
        <w:rPr>
          <w:rFonts w:ascii="Times New Roman" w:hAnsi="Times New Roman"/>
          <w:bCs/>
          <w:sz w:val="24"/>
          <w:szCs w:val="24"/>
          <w:lang w:val="sq-AL"/>
        </w:rPr>
        <w:t>ë</w:t>
      </w:r>
      <w:r w:rsidR="009E7EB9" w:rsidRPr="00BE1DBA">
        <w:rPr>
          <w:rFonts w:ascii="Times New Roman" w:hAnsi="Times New Roman"/>
          <w:bCs/>
          <w:sz w:val="24"/>
          <w:szCs w:val="24"/>
          <w:lang w:val="sq-AL"/>
        </w:rPr>
        <w:t xml:space="preserve"> </w:t>
      </w:r>
      <w:r w:rsidR="000A2BF5" w:rsidRPr="00BE1DBA">
        <w:rPr>
          <w:rFonts w:ascii="Times New Roman" w:hAnsi="Times New Roman"/>
          <w:bCs/>
          <w:sz w:val="24"/>
          <w:szCs w:val="24"/>
          <w:lang w:val="sq-AL"/>
        </w:rPr>
        <w:t>n</w:t>
      </w:r>
      <w:r w:rsidR="00E061E3" w:rsidRPr="00BE1DBA">
        <w:rPr>
          <w:rFonts w:ascii="Times New Roman" w:hAnsi="Times New Roman"/>
          <w:bCs/>
          <w:sz w:val="24"/>
          <w:szCs w:val="24"/>
          <w:lang w:val="sq-AL"/>
        </w:rPr>
        <w:t>atyr</w:t>
      </w:r>
      <w:r w:rsidR="00323045" w:rsidRPr="00BE1DBA">
        <w:rPr>
          <w:rFonts w:ascii="Times New Roman" w:hAnsi="Times New Roman"/>
          <w:bCs/>
          <w:sz w:val="24"/>
          <w:szCs w:val="24"/>
          <w:lang w:val="sq-AL"/>
        </w:rPr>
        <w:t>ë</w:t>
      </w:r>
      <w:r w:rsidR="009E7EB9" w:rsidRPr="00BE1DBA">
        <w:rPr>
          <w:rFonts w:ascii="Times New Roman" w:hAnsi="Times New Roman"/>
          <w:bCs/>
          <w:sz w:val="24"/>
          <w:szCs w:val="24"/>
          <w:lang w:val="sq-AL"/>
        </w:rPr>
        <w:t>n</w:t>
      </w:r>
      <w:r w:rsidR="00E061E3" w:rsidRPr="00BE1DBA">
        <w:rPr>
          <w:rFonts w:ascii="Times New Roman" w:hAnsi="Times New Roman"/>
          <w:bCs/>
          <w:sz w:val="24"/>
          <w:szCs w:val="24"/>
          <w:lang w:val="sq-AL"/>
        </w:rPr>
        <w:t xml:space="preserve"> e kodifikimi</w:t>
      </w:r>
      <w:r w:rsidR="000A2BF5" w:rsidRPr="00BE1DBA">
        <w:rPr>
          <w:rFonts w:ascii="Times New Roman" w:hAnsi="Times New Roman"/>
          <w:bCs/>
          <w:sz w:val="24"/>
          <w:szCs w:val="24"/>
          <w:lang w:val="sq-AL"/>
        </w:rPr>
        <w:t>t</w:t>
      </w:r>
      <w:r w:rsidR="00E061E3" w:rsidRPr="00BE1DBA">
        <w:rPr>
          <w:rFonts w:ascii="Times New Roman" w:hAnsi="Times New Roman"/>
          <w:bCs/>
          <w:sz w:val="24"/>
          <w:szCs w:val="24"/>
          <w:lang w:val="sq-AL"/>
        </w:rPr>
        <w:t xml:space="preserve"> t</w:t>
      </w:r>
      <w:r w:rsidR="00355092" w:rsidRPr="00BE1DBA">
        <w:rPr>
          <w:rFonts w:ascii="Times New Roman" w:hAnsi="Times New Roman"/>
          <w:bCs/>
          <w:sz w:val="24"/>
          <w:szCs w:val="24"/>
          <w:lang w:val="sq-AL"/>
        </w:rPr>
        <w:t>ë</w:t>
      </w:r>
      <w:r w:rsidR="00E061E3" w:rsidRPr="00BE1DBA">
        <w:rPr>
          <w:rFonts w:ascii="Times New Roman" w:hAnsi="Times New Roman"/>
          <w:bCs/>
          <w:sz w:val="24"/>
          <w:szCs w:val="24"/>
          <w:lang w:val="sq-AL"/>
        </w:rPr>
        <w:t xml:space="preserve"> s</w:t>
      </w:r>
      <w:r w:rsidR="00355092" w:rsidRPr="00BE1DBA">
        <w:rPr>
          <w:rFonts w:ascii="Times New Roman" w:hAnsi="Times New Roman"/>
          <w:bCs/>
          <w:sz w:val="24"/>
          <w:szCs w:val="24"/>
          <w:lang w:val="sq-AL"/>
        </w:rPr>
        <w:t>ë</w:t>
      </w:r>
      <w:r w:rsidR="00E061E3" w:rsidRPr="00BE1DBA">
        <w:rPr>
          <w:rFonts w:ascii="Times New Roman" w:hAnsi="Times New Roman"/>
          <w:bCs/>
          <w:sz w:val="24"/>
          <w:szCs w:val="24"/>
          <w:lang w:val="sq-AL"/>
        </w:rPr>
        <w:t xml:space="preserve"> drejt</w:t>
      </w:r>
      <w:r w:rsidR="00355092" w:rsidRPr="00BE1DBA">
        <w:rPr>
          <w:rFonts w:ascii="Times New Roman" w:hAnsi="Times New Roman"/>
          <w:bCs/>
          <w:sz w:val="24"/>
          <w:szCs w:val="24"/>
          <w:lang w:val="sq-AL"/>
        </w:rPr>
        <w:t>ë</w:t>
      </w:r>
      <w:r w:rsidR="00E061E3" w:rsidRPr="00BE1DBA">
        <w:rPr>
          <w:rFonts w:ascii="Times New Roman" w:hAnsi="Times New Roman"/>
          <w:bCs/>
          <w:sz w:val="24"/>
          <w:szCs w:val="24"/>
          <w:lang w:val="sq-AL"/>
        </w:rPr>
        <w:t>s penale dhe m</w:t>
      </w:r>
      <w:r w:rsidR="00355092" w:rsidRPr="00BE1DBA">
        <w:rPr>
          <w:rFonts w:ascii="Times New Roman" w:hAnsi="Times New Roman"/>
          <w:bCs/>
          <w:sz w:val="24"/>
          <w:szCs w:val="24"/>
          <w:lang w:val="sq-AL"/>
        </w:rPr>
        <w:t>ë</w:t>
      </w:r>
      <w:r w:rsidR="00E061E3" w:rsidRPr="00BE1DBA">
        <w:rPr>
          <w:rFonts w:ascii="Times New Roman" w:hAnsi="Times New Roman"/>
          <w:bCs/>
          <w:sz w:val="24"/>
          <w:szCs w:val="24"/>
          <w:lang w:val="sq-AL"/>
        </w:rPr>
        <w:t>nyr</w:t>
      </w:r>
      <w:r w:rsidR="00323045" w:rsidRPr="00BE1DBA">
        <w:rPr>
          <w:rFonts w:ascii="Times New Roman" w:hAnsi="Times New Roman"/>
          <w:bCs/>
          <w:sz w:val="24"/>
          <w:szCs w:val="24"/>
          <w:lang w:val="sq-AL"/>
        </w:rPr>
        <w:t>ë</w:t>
      </w:r>
      <w:r w:rsidR="009E7EB9" w:rsidRPr="00BE1DBA">
        <w:rPr>
          <w:rFonts w:ascii="Times New Roman" w:hAnsi="Times New Roman"/>
          <w:bCs/>
          <w:sz w:val="24"/>
          <w:szCs w:val="24"/>
          <w:lang w:val="sq-AL"/>
        </w:rPr>
        <w:t>n</w:t>
      </w:r>
      <w:r w:rsidR="00E061E3" w:rsidRPr="00BE1DBA">
        <w:rPr>
          <w:rFonts w:ascii="Times New Roman" w:hAnsi="Times New Roman"/>
          <w:bCs/>
          <w:sz w:val="24"/>
          <w:szCs w:val="24"/>
          <w:lang w:val="sq-AL"/>
        </w:rPr>
        <w:t xml:space="preserve"> e caktimit t</w:t>
      </w:r>
      <w:r w:rsidR="00355092" w:rsidRPr="00BE1DBA">
        <w:rPr>
          <w:rFonts w:ascii="Times New Roman" w:hAnsi="Times New Roman"/>
          <w:bCs/>
          <w:sz w:val="24"/>
          <w:szCs w:val="24"/>
          <w:lang w:val="sq-AL"/>
        </w:rPr>
        <w:t>ë</w:t>
      </w:r>
      <w:r w:rsidR="00E061E3" w:rsidRPr="00BE1DBA">
        <w:rPr>
          <w:rFonts w:ascii="Times New Roman" w:hAnsi="Times New Roman"/>
          <w:bCs/>
          <w:sz w:val="24"/>
          <w:szCs w:val="24"/>
          <w:lang w:val="sq-AL"/>
        </w:rPr>
        <w:t xml:space="preserve"> d</w:t>
      </w:r>
      <w:r w:rsidR="00355092" w:rsidRPr="00BE1DBA">
        <w:rPr>
          <w:rFonts w:ascii="Times New Roman" w:hAnsi="Times New Roman"/>
          <w:bCs/>
          <w:sz w:val="24"/>
          <w:szCs w:val="24"/>
          <w:lang w:val="sq-AL"/>
        </w:rPr>
        <w:t>ë</w:t>
      </w:r>
      <w:r w:rsidR="00E061E3" w:rsidRPr="00BE1DBA">
        <w:rPr>
          <w:rFonts w:ascii="Times New Roman" w:hAnsi="Times New Roman"/>
          <w:bCs/>
          <w:sz w:val="24"/>
          <w:szCs w:val="24"/>
          <w:lang w:val="sq-AL"/>
        </w:rPr>
        <w:t>nimit</w:t>
      </w:r>
      <w:r w:rsidR="001C2BC1" w:rsidRPr="00BE1DBA">
        <w:rPr>
          <w:rFonts w:ascii="Times New Roman" w:hAnsi="Times New Roman"/>
          <w:bCs/>
          <w:sz w:val="24"/>
          <w:szCs w:val="24"/>
          <w:lang w:val="sq-AL"/>
        </w:rPr>
        <w:t>. L</w:t>
      </w:r>
      <w:r w:rsidR="009E7EB9" w:rsidRPr="00BE1DBA">
        <w:rPr>
          <w:rFonts w:ascii="Times New Roman" w:hAnsi="Times New Roman"/>
          <w:bCs/>
          <w:sz w:val="24"/>
          <w:szCs w:val="24"/>
          <w:lang w:val="sq-AL"/>
        </w:rPr>
        <w:t>igjv</w:t>
      </w:r>
      <w:r w:rsidR="00323045" w:rsidRPr="00BE1DBA">
        <w:rPr>
          <w:rFonts w:ascii="Times New Roman" w:hAnsi="Times New Roman"/>
          <w:bCs/>
          <w:sz w:val="24"/>
          <w:szCs w:val="24"/>
          <w:lang w:val="sq-AL"/>
        </w:rPr>
        <w:t>ë</w:t>
      </w:r>
      <w:r w:rsidR="009E7EB9" w:rsidRPr="00BE1DBA">
        <w:rPr>
          <w:rFonts w:ascii="Times New Roman" w:hAnsi="Times New Roman"/>
          <w:bCs/>
          <w:sz w:val="24"/>
          <w:szCs w:val="24"/>
          <w:lang w:val="sq-AL"/>
        </w:rPr>
        <w:t>n</w:t>
      </w:r>
      <w:r w:rsidR="00323045" w:rsidRPr="00BE1DBA">
        <w:rPr>
          <w:rFonts w:ascii="Times New Roman" w:hAnsi="Times New Roman"/>
          <w:bCs/>
          <w:sz w:val="24"/>
          <w:szCs w:val="24"/>
          <w:lang w:val="sq-AL"/>
        </w:rPr>
        <w:t>ë</w:t>
      </w:r>
      <w:r w:rsidR="009E7EB9" w:rsidRPr="00BE1DBA">
        <w:rPr>
          <w:rFonts w:ascii="Times New Roman" w:hAnsi="Times New Roman"/>
          <w:bCs/>
          <w:sz w:val="24"/>
          <w:szCs w:val="24"/>
          <w:lang w:val="sq-AL"/>
        </w:rPr>
        <w:t>si ka pasur parasysh q</w:t>
      </w:r>
      <w:r w:rsidR="00323045" w:rsidRPr="00BE1DBA">
        <w:rPr>
          <w:rFonts w:ascii="Times New Roman" w:hAnsi="Times New Roman"/>
          <w:bCs/>
          <w:sz w:val="24"/>
          <w:szCs w:val="24"/>
          <w:lang w:val="sq-AL"/>
        </w:rPr>
        <w:t>ë</w:t>
      </w:r>
      <w:r w:rsidR="009E7EB9" w:rsidRPr="00BE1DBA">
        <w:rPr>
          <w:rFonts w:ascii="Times New Roman" w:hAnsi="Times New Roman"/>
          <w:bCs/>
          <w:sz w:val="24"/>
          <w:szCs w:val="24"/>
          <w:lang w:val="sq-AL"/>
        </w:rPr>
        <w:t xml:space="preserve"> d</w:t>
      </w:r>
      <w:r w:rsidR="00323045" w:rsidRPr="00BE1DBA">
        <w:rPr>
          <w:rFonts w:ascii="Times New Roman" w:hAnsi="Times New Roman"/>
          <w:bCs/>
          <w:sz w:val="24"/>
          <w:szCs w:val="24"/>
          <w:lang w:val="sq-AL"/>
        </w:rPr>
        <w:t>ë</w:t>
      </w:r>
      <w:r w:rsidR="009E7EB9" w:rsidRPr="00BE1DBA">
        <w:rPr>
          <w:rFonts w:ascii="Times New Roman" w:hAnsi="Times New Roman"/>
          <w:bCs/>
          <w:sz w:val="24"/>
          <w:szCs w:val="24"/>
          <w:lang w:val="sq-AL"/>
        </w:rPr>
        <w:t>nimi p</w:t>
      </w:r>
      <w:r w:rsidR="00323045" w:rsidRPr="00BE1DBA">
        <w:rPr>
          <w:rFonts w:ascii="Times New Roman" w:hAnsi="Times New Roman"/>
          <w:bCs/>
          <w:sz w:val="24"/>
          <w:szCs w:val="24"/>
          <w:lang w:val="sq-AL"/>
        </w:rPr>
        <w:t>ë</w:t>
      </w:r>
      <w:r w:rsidR="009E7EB9" w:rsidRPr="00BE1DBA">
        <w:rPr>
          <w:rFonts w:ascii="Times New Roman" w:hAnsi="Times New Roman"/>
          <w:bCs/>
          <w:sz w:val="24"/>
          <w:szCs w:val="24"/>
          <w:lang w:val="sq-AL"/>
        </w:rPr>
        <w:t>r veprat penale t</w:t>
      </w:r>
      <w:r w:rsidR="00323045" w:rsidRPr="00BE1DBA">
        <w:rPr>
          <w:rFonts w:ascii="Times New Roman" w:hAnsi="Times New Roman"/>
          <w:bCs/>
          <w:sz w:val="24"/>
          <w:szCs w:val="24"/>
          <w:lang w:val="sq-AL"/>
        </w:rPr>
        <w:t>ë</w:t>
      </w:r>
      <w:r w:rsidR="009E7EB9" w:rsidRPr="00BE1DBA">
        <w:rPr>
          <w:rFonts w:ascii="Times New Roman" w:hAnsi="Times New Roman"/>
          <w:bCs/>
          <w:sz w:val="24"/>
          <w:szCs w:val="24"/>
          <w:lang w:val="sq-AL"/>
        </w:rPr>
        <w:t xml:space="preserve"> reja do t</w:t>
      </w:r>
      <w:r w:rsidR="00323045" w:rsidRPr="00BE1DBA">
        <w:rPr>
          <w:rFonts w:ascii="Times New Roman" w:hAnsi="Times New Roman"/>
          <w:bCs/>
          <w:sz w:val="24"/>
          <w:szCs w:val="24"/>
          <w:lang w:val="sq-AL"/>
        </w:rPr>
        <w:t>ë</w:t>
      </w:r>
      <w:r w:rsidR="009E7EB9" w:rsidRPr="00BE1DBA">
        <w:rPr>
          <w:rFonts w:ascii="Times New Roman" w:hAnsi="Times New Roman"/>
          <w:bCs/>
          <w:sz w:val="24"/>
          <w:szCs w:val="24"/>
          <w:lang w:val="sq-AL"/>
        </w:rPr>
        <w:t xml:space="preserve"> individualizohet rast pas rasti sipas Pjes</w:t>
      </w:r>
      <w:r w:rsidR="00323045" w:rsidRPr="00BE1DBA">
        <w:rPr>
          <w:rFonts w:ascii="Times New Roman" w:hAnsi="Times New Roman"/>
          <w:bCs/>
          <w:sz w:val="24"/>
          <w:szCs w:val="24"/>
          <w:lang w:val="sq-AL"/>
        </w:rPr>
        <w:t>ë</w:t>
      </w:r>
      <w:r w:rsidR="009E7EB9" w:rsidRPr="00BE1DBA">
        <w:rPr>
          <w:rFonts w:ascii="Times New Roman" w:hAnsi="Times New Roman"/>
          <w:bCs/>
          <w:sz w:val="24"/>
          <w:szCs w:val="24"/>
          <w:lang w:val="sq-AL"/>
        </w:rPr>
        <w:t>s s</w:t>
      </w:r>
      <w:r w:rsidR="00323045" w:rsidRPr="00BE1DBA">
        <w:rPr>
          <w:rFonts w:ascii="Times New Roman" w:hAnsi="Times New Roman"/>
          <w:bCs/>
          <w:sz w:val="24"/>
          <w:szCs w:val="24"/>
          <w:lang w:val="sq-AL"/>
        </w:rPr>
        <w:t>ë</w:t>
      </w:r>
      <w:r w:rsidR="009E7EB9" w:rsidRPr="00BE1DBA">
        <w:rPr>
          <w:rFonts w:ascii="Times New Roman" w:hAnsi="Times New Roman"/>
          <w:bCs/>
          <w:sz w:val="24"/>
          <w:szCs w:val="24"/>
          <w:lang w:val="sq-AL"/>
        </w:rPr>
        <w:t xml:space="preserve"> P</w:t>
      </w:r>
      <w:r w:rsidR="00323045" w:rsidRPr="00BE1DBA">
        <w:rPr>
          <w:rFonts w:ascii="Times New Roman" w:hAnsi="Times New Roman"/>
          <w:bCs/>
          <w:sz w:val="24"/>
          <w:szCs w:val="24"/>
          <w:lang w:val="sq-AL"/>
        </w:rPr>
        <w:t>ë</w:t>
      </w:r>
      <w:r w:rsidR="009E7EB9" w:rsidRPr="00BE1DBA">
        <w:rPr>
          <w:rFonts w:ascii="Times New Roman" w:hAnsi="Times New Roman"/>
          <w:bCs/>
          <w:sz w:val="24"/>
          <w:szCs w:val="24"/>
          <w:lang w:val="sq-AL"/>
        </w:rPr>
        <w:t>rgjithshme t</w:t>
      </w:r>
      <w:r w:rsidR="00323045" w:rsidRPr="00BE1DBA">
        <w:rPr>
          <w:rFonts w:ascii="Times New Roman" w:hAnsi="Times New Roman"/>
          <w:bCs/>
          <w:sz w:val="24"/>
          <w:szCs w:val="24"/>
          <w:lang w:val="sq-AL"/>
        </w:rPr>
        <w:t>ë</w:t>
      </w:r>
      <w:r w:rsidR="009E7EB9" w:rsidRPr="00BE1DBA">
        <w:rPr>
          <w:rFonts w:ascii="Times New Roman" w:hAnsi="Times New Roman"/>
          <w:bCs/>
          <w:sz w:val="24"/>
          <w:szCs w:val="24"/>
          <w:lang w:val="sq-AL"/>
        </w:rPr>
        <w:t xml:space="preserve"> KP-s</w:t>
      </w:r>
      <w:r w:rsidR="00323045" w:rsidRPr="00BE1DBA">
        <w:rPr>
          <w:rFonts w:ascii="Times New Roman" w:hAnsi="Times New Roman"/>
          <w:bCs/>
          <w:sz w:val="24"/>
          <w:szCs w:val="24"/>
          <w:lang w:val="sq-AL"/>
        </w:rPr>
        <w:t>ë</w:t>
      </w:r>
      <w:r w:rsidR="00E96296" w:rsidRPr="00BE1DBA">
        <w:rPr>
          <w:rFonts w:ascii="Times New Roman" w:hAnsi="Times New Roman"/>
          <w:bCs/>
          <w:sz w:val="24"/>
          <w:szCs w:val="24"/>
          <w:lang w:val="sq-AL"/>
        </w:rPr>
        <w:t>.</w:t>
      </w:r>
    </w:p>
    <w:p w:rsidR="00E96296" w:rsidRPr="00BE1DBA" w:rsidRDefault="005A0F24" w:rsidP="002D5429">
      <w:pPr>
        <w:numPr>
          <w:ilvl w:val="1"/>
          <w:numId w:val="2"/>
        </w:numPr>
        <w:spacing w:after="0" w:line="360" w:lineRule="auto"/>
        <w:ind w:left="1260" w:hanging="540"/>
        <w:contextualSpacing/>
        <w:jc w:val="both"/>
        <w:rPr>
          <w:rFonts w:ascii="Times New Roman" w:hAnsi="Times New Roman"/>
          <w:bCs/>
          <w:sz w:val="24"/>
          <w:szCs w:val="24"/>
          <w:lang w:val="sq-AL"/>
        </w:rPr>
      </w:pPr>
      <w:r w:rsidRPr="00BE1DBA">
        <w:rPr>
          <w:rFonts w:ascii="Times New Roman" w:hAnsi="Times New Roman"/>
          <w:bCs/>
          <w:sz w:val="24"/>
          <w:szCs w:val="24"/>
          <w:lang w:val="sq-AL"/>
        </w:rPr>
        <w:t xml:space="preserve">Kufizimi i </w:t>
      </w:r>
      <w:r w:rsidRPr="00BE1DBA">
        <w:rPr>
          <w:rFonts w:ascii="Times New Roman" w:hAnsi="Times New Roman"/>
          <w:bCs/>
          <w:i/>
          <w:sz w:val="24"/>
          <w:szCs w:val="24"/>
          <w:lang w:val="sq-AL"/>
        </w:rPr>
        <w:t>lirisë së lëvizjes</w:t>
      </w:r>
      <w:r w:rsidR="00CA186B" w:rsidRPr="00BE1DBA">
        <w:rPr>
          <w:rFonts w:ascii="Times New Roman" w:hAnsi="Times New Roman"/>
          <w:bCs/>
          <w:i/>
          <w:sz w:val="24"/>
          <w:szCs w:val="24"/>
          <w:lang w:val="sq-AL"/>
        </w:rPr>
        <w:t>,</w:t>
      </w:r>
      <w:r w:rsidRPr="00BE1DBA">
        <w:rPr>
          <w:rFonts w:ascii="Times New Roman" w:hAnsi="Times New Roman"/>
          <w:bCs/>
          <w:sz w:val="24"/>
          <w:szCs w:val="24"/>
          <w:lang w:val="sq-AL"/>
        </w:rPr>
        <w:t xml:space="preserve"> por edhe i </w:t>
      </w:r>
      <w:r w:rsidRPr="00BE1DBA">
        <w:rPr>
          <w:rFonts w:ascii="Times New Roman" w:hAnsi="Times New Roman"/>
          <w:bCs/>
          <w:i/>
          <w:sz w:val="24"/>
          <w:szCs w:val="24"/>
          <w:lang w:val="sq-AL"/>
        </w:rPr>
        <w:t>lirisë personale</w:t>
      </w:r>
      <w:r w:rsidRPr="00BE1DBA">
        <w:rPr>
          <w:rFonts w:ascii="Times New Roman" w:hAnsi="Times New Roman"/>
          <w:bCs/>
          <w:sz w:val="24"/>
          <w:szCs w:val="24"/>
          <w:lang w:val="sq-AL"/>
        </w:rPr>
        <w:t xml:space="preserve"> </w:t>
      </w:r>
      <w:r w:rsidR="00CA186B" w:rsidRPr="00BE1DBA">
        <w:rPr>
          <w:rFonts w:ascii="Times New Roman" w:hAnsi="Times New Roman"/>
          <w:bCs/>
          <w:sz w:val="24"/>
          <w:szCs w:val="24"/>
          <w:lang w:val="sq-AL"/>
        </w:rPr>
        <w:t xml:space="preserve">lejohen </w:t>
      </w:r>
      <w:r w:rsidRPr="00BE1DBA">
        <w:rPr>
          <w:rFonts w:ascii="Times New Roman" w:hAnsi="Times New Roman"/>
          <w:bCs/>
          <w:sz w:val="24"/>
          <w:szCs w:val="24"/>
          <w:lang w:val="sq-AL"/>
        </w:rPr>
        <w:t>nga neni 27, pika 2, shkronjat “a” dhe “d”</w:t>
      </w:r>
      <w:r w:rsidR="00CA186B" w:rsidRPr="00BE1DBA">
        <w:rPr>
          <w:rFonts w:ascii="Times New Roman" w:hAnsi="Times New Roman"/>
          <w:bCs/>
          <w:sz w:val="24"/>
          <w:szCs w:val="24"/>
          <w:lang w:val="sq-AL"/>
        </w:rPr>
        <w:t>,</w:t>
      </w:r>
      <w:r w:rsidRPr="00BE1DBA">
        <w:rPr>
          <w:rFonts w:ascii="Times New Roman" w:hAnsi="Times New Roman"/>
          <w:bCs/>
          <w:sz w:val="24"/>
          <w:szCs w:val="24"/>
          <w:lang w:val="sq-AL"/>
        </w:rPr>
        <w:t xml:space="preserve"> të </w:t>
      </w:r>
      <w:r w:rsidR="001C2BC1" w:rsidRPr="00BE1DBA">
        <w:rPr>
          <w:rFonts w:ascii="Times New Roman" w:hAnsi="Times New Roman"/>
          <w:bCs/>
          <w:sz w:val="24"/>
          <w:szCs w:val="24"/>
          <w:lang w:val="sq-AL"/>
        </w:rPr>
        <w:t>Kushtetut</w:t>
      </w:r>
      <w:r w:rsidR="00C77649" w:rsidRPr="00BE1DBA">
        <w:rPr>
          <w:rFonts w:ascii="Times New Roman" w:hAnsi="Times New Roman"/>
          <w:bCs/>
          <w:sz w:val="24"/>
          <w:szCs w:val="24"/>
          <w:lang w:val="sq-AL"/>
        </w:rPr>
        <w:t>ë</w:t>
      </w:r>
      <w:r w:rsidR="001C2BC1" w:rsidRPr="00BE1DBA">
        <w:rPr>
          <w:rFonts w:ascii="Times New Roman" w:hAnsi="Times New Roman"/>
          <w:bCs/>
          <w:sz w:val="24"/>
          <w:szCs w:val="24"/>
          <w:lang w:val="sq-AL"/>
        </w:rPr>
        <w:t>s</w:t>
      </w:r>
      <w:r w:rsidRPr="00BE1DBA">
        <w:rPr>
          <w:rFonts w:ascii="Times New Roman" w:hAnsi="Times New Roman"/>
          <w:bCs/>
          <w:sz w:val="24"/>
          <w:szCs w:val="24"/>
          <w:lang w:val="sq-AL"/>
        </w:rPr>
        <w:t xml:space="preserve"> me vendim gjykate dhe në rastet e sëmundjeve ngjitëse.</w:t>
      </w:r>
      <w:r w:rsidR="00B54AFF" w:rsidRPr="00BE1DBA">
        <w:rPr>
          <w:rFonts w:ascii="Times New Roman" w:hAnsi="Times New Roman"/>
          <w:bCs/>
          <w:sz w:val="24"/>
          <w:szCs w:val="24"/>
          <w:lang w:val="sq-AL"/>
        </w:rPr>
        <w:t xml:space="preserve">  </w:t>
      </w:r>
      <w:r w:rsidRPr="00BE1DBA">
        <w:rPr>
          <w:rFonts w:ascii="Times New Roman" w:hAnsi="Times New Roman"/>
          <w:bCs/>
          <w:sz w:val="24"/>
          <w:szCs w:val="24"/>
          <w:lang w:val="sq-AL"/>
        </w:rPr>
        <w:t>Ndërsa p</w:t>
      </w:r>
      <w:r w:rsidR="00E96296" w:rsidRPr="00BE1DBA">
        <w:rPr>
          <w:rFonts w:ascii="Times New Roman" w:hAnsi="Times New Roman"/>
          <w:bCs/>
          <w:sz w:val="24"/>
          <w:szCs w:val="24"/>
          <w:lang w:val="sq-AL"/>
        </w:rPr>
        <w:t>retendimi p</w:t>
      </w:r>
      <w:r w:rsidR="00323045" w:rsidRPr="00BE1DBA">
        <w:rPr>
          <w:rFonts w:ascii="Times New Roman" w:hAnsi="Times New Roman"/>
          <w:bCs/>
          <w:sz w:val="24"/>
          <w:szCs w:val="24"/>
          <w:lang w:val="sq-AL"/>
        </w:rPr>
        <w:t>ë</w:t>
      </w:r>
      <w:r w:rsidR="00E96296" w:rsidRPr="00BE1DBA">
        <w:rPr>
          <w:rFonts w:ascii="Times New Roman" w:hAnsi="Times New Roman"/>
          <w:bCs/>
          <w:sz w:val="24"/>
          <w:szCs w:val="24"/>
          <w:lang w:val="sq-AL"/>
        </w:rPr>
        <w:t xml:space="preserve">r cenimin e </w:t>
      </w:r>
      <w:r w:rsidR="00E96296" w:rsidRPr="00BE1DBA">
        <w:rPr>
          <w:rFonts w:ascii="Times New Roman" w:hAnsi="Times New Roman"/>
          <w:bCs/>
          <w:i/>
          <w:sz w:val="24"/>
          <w:szCs w:val="24"/>
          <w:lang w:val="sq-AL"/>
        </w:rPr>
        <w:t>parimit t</w:t>
      </w:r>
      <w:r w:rsidR="00323045" w:rsidRPr="00BE1DBA">
        <w:rPr>
          <w:rFonts w:ascii="Times New Roman" w:hAnsi="Times New Roman"/>
          <w:bCs/>
          <w:i/>
          <w:sz w:val="24"/>
          <w:szCs w:val="24"/>
          <w:lang w:val="sq-AL"/>
        </w:rPr>
        <w:t>ë</w:t>
      </w:r>
      <w:r w:rsidR="00E96296" w:rsidRPr="00BE1DBA">
        <w:rPr>
          <w:rFonts w:ascii="Times New Roman" w:hAnsi="Times New Roman"/>
          <w:bCs/>
          <w:i/>
          <w:sz w:val="24"/>
          <w:szCs w:val="24"/>
          <w:lang w:val="sq-AL"/>
        </w:rPr>
        <w:t xml:space="preserve"> proporcionalitetit</w:t>
      </w:r>
      <w:r w:rsidR="00CA186B" w:rsidRPr="00BE1DBA">
        <w:rPr>
          <w:rFonts w:ascii="Times New Roman" w:hAnsi="Times New Roman"/>
          <w:bCs/>
          <w:i/>
          <w:sz w:val="24"/>
          <w:szCs w:val="24"/>
          <w:lang w:val="sq-AL"/>
        </w:rPr>
        <w:t>,</w:t>
      </w:r>
      <w:r w:rsidR="00E96296" w:rsidRPr="00BE1DBA">
        <w:rPr>
          <w:rFonts w:ascii="Times New Roman" w:hAnsi="Times New Roman"/>
          <w:bCs/>
          <w:sz w:val="24"/>
          <w:szCs w:val="24"/>
          <w:lang w:val="sq-AL"/>
        </w:rPr>
        <w:t xml:space="preserve"> p</w:t>
      </w:r>
      <w:r w:rsidR="00323045" w:rsidRPr="00BE1DBA">
        <w:rPr>
          <w:rFonts w:ascii="Times New Roman" w:hAnsi="Times New Roman"/>
          <w:bCs/>
          <w:sz w:val="24"/>
          <w:szCs w:val="24"/>
          <w:lang w:val="sq-AL"/>
        </w:rPr>
        <w:t>ë</w:t>
      </w:r>
      <w:r w:rsidR="00E96296" w:rsidRPr="00BE1DBA">
        <w:rPr>
          <w:rFonts w:ascii="Times New Roman" w:hAnsi="Times New Roman"/>
          <w:bCs/>
          <w:sz w:val="24"/>
          <w:szCs w:val="24"/>
          <w:lang w:val="sq-AL"/>
        </w:rPr>
        <w:t>r shkak se vepra penale nuk parashikon ardhjen e pasoj</w:t>
      </w:r>
      <w:r w:rsidR="00323045" w:rsidRPr="00BE1DBA">
        <w:rPr>
          <w:rFonts w:ascii="Times New Roman" w:hAnsi="Times New Roman"/>
          <w:bCs/>
          <w:sz w:val="24"/>
          <w:szCs w:val="24"/>
          <w:lang w:val="sq-AL"/>
        </w:rPr>
        <w:t>ë</w:t>
      </w:r>
      <w:r w:rsidR="00E96296" w:rsidRPr="00BE1DBA">
        <w:rPr>
          <w:rFonts w:ascii="Times New Roman" w:hAnsi="Times New Roman"/>
          <w:bCs/>
          <w:sz w:val="24"/>
          <w:szCs w:val="24"/>
          <w:lang w:val="sq-AL"/>
        </w:rPr>
        <w:t>s</w:t>
      </w:r>
      <w:r w:rsidR="00CA186B" w:rsidRPr="00BE1DBA">
        <w:rPr>
          <w:rFonts w:ascii="Times New Roman" w:hAnsi="Times New Roman"/>
          <w:bCs/>
          <w:sz w:val="24"/>
          <w:szCs w:val="24"/>
          <w:lang w:val="sq-AL"/>
        </w:rPr>
        <w:t>,</w:t>
      </w:r>
      <w:r w:rsidR="00E96296" w:rsidRPr="00BE1DBA">
        <w:rPr>
          <w:rFonts w:ascii="Times New Roman" w:hAnsi="Times New Roman"/>
          <w:bCs/>
          <w:sz w:val="24"/>
          <w:szCs w:val="24"/>
          <w:lang w:val="sq-AL"/>
        </w:rPr>
        <w:t xml:space="preserve"> nuk q</w:t>
      </w:r>
      <w:r w:rsidR="00323045" w:rsidRPr="00BE1DBA">
        <w:rPr>
          <w:rFonts w:ascii="Times New Roman" w:hAnsi="Times New Roman"/>
          <w:bCs/>
          <w:sz w:val="24"/>
          <w:szCs w:val="24"/>
          <w:lang w:val="sq-AL"/>
        </w:rPr>
        <w:t>ë</w:t>
      </w:r>
      <w:r w:rsidR="00E96296" w:rsidRPr="00BE1DBA">
        <w:rPr>
          <w:rFonts w:ascii="Times New Roman" w:hAnsi="Times New Roman"/>
          <w:bCs/>
          <w:sz w:val="24"/>
          <w:szCs w:val="24"/>
          <w:lang w:val="sq-AL"/>
        </w:rPr>
        <w:t>ndron</w:t>
      </w:r>
      <w:r w:rsidRPr="00BE1DBA">
        <w:rPr>
          <w:rFonts w:ascii="Times New Roman" w:hAnsi="Times New Roman"/>
          <w:bCs/>
          <w:sz w:val="24"/>
          <w:szCs w:val="24"/>
          <w:lang w:val="sq-AL"/>
        </w:rPr>
        <w:t>,</w:t>
      </w:r>
      <w:r w:rsidR="00E96296" w:rsidRPr="00BE1DBA">
        <w:rPr>
          <w:rFonts w:ascii="Times New Roman" w:hAnsi="Times New Roman"/>
          <w:bCs/>
          <w:sz w:val="24"/>
          <w:szCs w:val="24"/>
          <w:lang w:val="sq-AL"/>
        </w:rPr>
        <w:t xml:space="preserve"> pasi KP</w:t>
      </w:r>
      <w:r w:rsidR="00CA186B" w:rsidRPr="00BE1DBA">
        <w:rPr>
          <w:rFonts w:ascii="Times New Roman" w:hAnsi="Times New Roman"/>
          <w:bCs/>
          <w:sz w:val="24"/>
          <w:szCs w:val="24"/>
          <w:lang w:val="sq-AL"/>
        </w:rPr>
        <w:t xml:space="preserve">-ja </w:t>
      </w:r>
      <w:r w:rsidR="00E96296" w:rsidRPr="00BE1DBA">
        <w:rPr>
          <w:rFonts w:ascii="Times New Roman" w:hAnsi="Times New Roman"/>
          <w:bCs/>
          <w:sz w:val="24"/>
          <w:szCs w:val="24"/>
          <w:lang w:val="sq-AL"/>
        </w:rPr>
        <w:t>p</w:t>
      </w:r>
      <w:r w:rsidR="00323045" w:rsidRPr="00BE1DBA">
        <w:rPr>
          <w:rFonts w:ascii="Times New Roman" w:hAnsi="Times New Roman"/>
          <w:bCs/>
          <w:sz w:val="24"/>
          <w:szCs w:val="24"/>
          <w:lang w:val="sq-AL"/>
        </w:rPr>
        <w:t>ë</w:t>
      </w:r>
      <w:r w:rsidR="00E96296" w:rsidRPr="00BE1DBA">
        <w:rPr>
          <w:rFonts w:ascii="Times New Roman" w:hAnsi="Times New Roman"/>
          <w:bCs/>
          <w:sz w:val="24"/>
          <w:szCs w:val="24"/>
          <w:lang w:val="sq-AL"/>
        </w:rPr>
        <w:t>rmban edhe vepra t</w:t>
      </w:r>
      <w:r w:rsidR="00323045" w:rsidRPr="00BE1DBA">
        <w:rPr>
          <w:rFonts w:ascii="Times New Roman" w:hAnsi="Times New Roman"/>
          <w:bCs/>
          <w:sz w:val="24"/>
          <w:szCs w:val="24"/>
          <w:lang w:val="sq-AL"/>
        </w:rPr>
        <w:t>ë</w:t>
      </w:r>
      <w:r w:rsidR="00E96296" w:rsidRPr="00BE1DBA">
        <w:rPr>
          <w:rFonts w:ascii="Times New Roman" w:hAnsi="Times New Roman"/>
          <w:bCs/>
          <w:sz w:val="24"/>
          <w:szCs w:val="24"/>
          <w:lang w:val="sq-AL"/>
        </w:rPr>
        <w:t xml:space="preserve"> tjera penale formale, tek t</w:t>
      </w:r>
      <w:r w:rsidR="00323045" w:rsidRPr="00BE1DBA">
        <w:rPr>
          <w:rFonts w:ascii="Times New Roman" w:hAnsi="Times New Roman"/>
          <w:bCs/>
          <w:sz w:val="24"/>
          <w:szCs w:val="24"/>
          <w:lang w:val="sq-AL"/>
        </w:rPr>
        <w:t>ë</w:t>
      </w:r>
      <w:r w:rsidR="00E96296" w:rsidRPr="00BE1DBA">
        <w:rPr>
          <w:rFonts w:ascii="Times New Roman" w:hAnsi="Times New Roman"/>
          <w:bCs/>
          <w:sz w:val="24"/>
          <w:szCs w:val="24"/>
          <w:lang w:val="sq-AL"/>
        </w:rPr>
        <w:t xml:space="preserve"> cilat nuk k</w:t>
      </w:r>
      <w:r w:rsidR="00323045" w:rsidRPr="00BE1DBA">
        <w:rPr>
          <w:rFonts w:ascii="Times New Roman" w:hAnsi="Times New Roman"/>
          <w:bCs/>
          <w:sz w:val="24"/>
          <w:szCs w:val="24"/>
          <w:lang w:val="sq-AL"/>
        </w:rPr>
        <w:t>ë</w:t>
      </w:r>
      <w:r w:rsidR="00E96296" w:rsidRPr="00BE1DBA">
        <w:rPr>
          <w:rFonts w:ascii="Times New Roman" w:hAnsi="Times New Roman"/>
          <w:bCs/>
          <w:sz w:val="24"/>
          <w:szCs w:val="24"/>
          <w:lang w:val="sq-AL"/>
        </w:rPr>
        <w:t>rkohet ardhja e pasoj</w:t>
      </w:r>
      <w:r w:rsidR="00323045" w:rsidRPr="00BE1DBA">
        <w:rPr>
          <w:rFonts w:ascii="Times New Roman" w:hAnsi="Times New Roman"/>
          <w:bCs/>
          <w:sz w:val="24"/>
          <w:szCs w:val="24"/>
          <w:lang w:val="sq-AL"/>
        </w:rPr>
        <w:t>ë</w:t>
      </w:r>
      <w:r w:rsidR="00E96296" w:rsidRPr="00BE1DBA">
        <w:rPr>
          <w:rFonts w:ascii="Times New Roman" w:hAnsi="Times New Roman"/>
          <w:bCs/>
          <w:sz w:val="24"/>
          <w:szCs w:val="24"/>
          <w:lang w:val="sq-AL"/>
        </w:rPr>
        <w:t xml:space="preserve">s. </w:t>
      </w:r>
      <w:r w:rsidR="00260C6B" w:rsidRPr="00BE1DBA">
        <w:rPr>
          <w:rFonts w:ascii="Times New Roman" w:hAnsi="Times New Roman"/>
          <w:bCs/>
          <w:sz w:val="24"/>
          <w:szCs w:val="24"/>
          <w:lang w:val="sq-AL"/>
        </w:rPr>
        <w:t>Nuk q</w:t>
      </w:r>
      <w:r w:rsidR="00323045" w:rsidRPr="00BE1DBA">
        <w:rPr>
          <w:rFonts w:ascii="Times New Roman" w:hAnsi="Times New Roman"/>
          <w:bCs/>
          <w:sz w:val="24"/>
          <w:szCs w:val="24"/>
          <w:lang w:val="sq-AL"/>
        </w:rPr>
        <w:t>ë</w:t>
      </w:r>
      <w:r w:rsidR="00260C6B" w:rsidRPr="00BE1DBA">
        <w:rPr>
          <w:rFonts w:ascii="Times New Roman" w:hAnsi="Times New Roman"/>
          <w:bCs/>
          <w:sz w:val="24"/>
          <w:szCs w:val="24"/>
          <w:lang w:val="sq-AL"/>
        </w:rPr>
        <w:t>ndron as pretendimi se sanksionet duhet t</w:t>
      </w:r>
      <w:r w:rsidR="00323045" w:rsidRPr="00BE1DBA">
        <w:rPr>
          <w:rFonts w:ascii="Times New Roman" w:hAnsi="Times New Roman"/>
          <w:bCs/>
          <w:sz w:val="24"/>
          <w:szCs w:val="24"/>
          <w:lang w:val="sq-AL"/>
        </w:rPr>
        <w:t>ë</w:t>
      </w:r>
      <w:r w:rsidR="00260C6B" w:rsidRPr="00BE1DBA">
        <w:rPr>
          <w:rFonts w:ascii="Times New Roman" w:hAnsi="Times New Roman"/>
          <w:bCs/>
          <w:sz w:val="24"/>
          <w:szCs w:val="24"/>
          <w:lang w:val="sq-AL"/>
        </w:rPr>
        <w:t xml:space="preserve"> p</w:t>
      </w:r>
      <w:r w:rsidR="00323045" w:rsidRPr="00BE1DBA">
        <w:rPr>
          <w:rFonts w:ascii="Times New Roman" w:hAnsi="Times New Roman"/>
          <w:bCs/>
          <w:sz w:val="24"/>
          <w:szCs w:val="24"/>
          <w:lang w:val="sq-AL"/>
        </w:rPr>
        <w:t>ë</w:t>
      </w:r>
      <w:r w:rsidR="00260C6B" w:rsidRPr="00BE1DBA">
        <w:rPr>
          <w:rFonts w:ascii="Times New Roman" w:hAnsi="Times New Roman"/>
          <w:bCs/>
          <w:sz w:val="24"/>
          <w:szCs w:val="24"/>
          <w:lang w:val="sq-AL"/>
        </w:rPr>
        <w:t>rshkall</w:t>
      </w:r>
      <w:r w:rsidR="00323045" w:rsidRPr="00BE1DBA">
        <w:rPr>
          <w:rFonts w:ascii="Times New Roman" w:hAnsi="Times New Roman"/>
          <w:bCs/>
          <w:sz w:val="24"/>
          <w:szCs w:val="24"/>
          <w:lang w:val="sq-AL"/>
        </w:rPr>
        <w:t>ë</w:t>
      </w:r>
      <w:r w:rsidR="00260C6B" w:rsidRPr="00BE1DBA">
        <w:rPr>
          <w:rFonts w:ascii="Times New Roman" w:hAnsi="Times New Roman"/>
          <w:bCs/>
          <w:sz w:val="24"/>
          <w:szCs w:val="24"/>
          <w:lang w:val="sq-AL"/>
        </w:rPr>
        <w:t>zohen nga administrative n</w:t>
      </w:r>
      <w:r w:rsidR="00323045" w:rsidRPr="00BE1DBA">
        <w:rPr>
          <w:rFonts w:ascii="Times New Roman" w:hAnsi="Times New Roman"/>
          <w:bCs/>
          <w:sz w:val="24"/>
          <w:szCs w:val="24"/>
          <w:lang w:val="sq-AL"/>
        </w:rPr>
        <w:t>ë</w:t>
      </w:r>
      <w:r w:rsidR="00260C6B" w:rsidRPr="00BE1DBA">
        <w:rPr>
          <w:rFonts w:ascii="Times New Roman" w:hAnsi="Times New Roman"/>
          <w:bCs/>
          <w:sz w:val="24"/>
          <w:szCs w:val="24"/>
          <w:lang w:val="sq-AL"/>
        </w:rPr>
        <w:t xml:space="preserve"> ato penale si reagim i fundit. P</w:t>
      </w:r>
      <w:r w:rsidR="00323045" w:rsidRPr="00BE1DBA">
        <w:rPr>
          <w:rFonts w:ascii="Times New Roman" w:hAnsi="Times New Roman"/>
          <w:bCs/>
          <w:sz w:val="24"/>
          <w:szCs w:val="24"/>
          <w:lang w:val="sq-AL"/>
        </w:rPr>
        <w:t>ë</w:t>
      </w:r>
      <w:r w:rsidR="00260C6B" w:rsidRPr="00BE1DBA">
        <w:rPr>
          <w:rFonts w:ascii="Times New Roman" w:hAnsi="Times New Roman"/>
          <w:bCs/>
          <w:sz w:val="24"/>
          <w:szCs w:val="24"/>
          <w:lang w:val="sq-AL"/>
        </w:rPr>
        <w:t>rgjegj</w:t>
      </w:r>
      <w:r w:rsidR="00323045" w:rsidRPr="00BE1DBA">
        <w:rPr>
          <w:rFonts w:ascii="Times New Roman" w:hAnsi="Times New Roman"/>
          <w:bCs/>
          <w:sz w:val="24"/>
          <w:szCs w:val="24"/>
          <w:lang w:val="sq-AL"/>
        </w:rPr>
        <w:t>ë</w:t>
      </w:r>
      <w:r w:rsidR="00260C6B" w:rsidRPr="00BE1DBA">
        <w:rPr>
          <w:rFonts w:ascii="Times New Roman" w:hAnsi="Times New Roman"/>
          <w:bCs/>
          <w:sz w:val="24"/>
          <w:szCs w:val="24"/>
          <w:lang w:val="sq-AL"/>
        </w:rPr>
        <w:t>sia penale konkurron me at</w:t>
      </w:r>
      <w:r w:rsidR="00323045" w:rsidRPr="00BE1DBA">
        <w:rPr>
          <w:rFonts w:ascii="Times New Roman" w:hAnsi="Times New Roman"/>
          <w:bCs/>
          <w:sz w:val="24"/>
          <w:szCs w:val="24"/>
          <w:lang w:val="sq-AL"/>
        </w:rPr>
        <w:t>ë</w:t>
      </w:r>
      <w:r w:rsidR="00260C6B" w:rsidRPr="00BE1DBA">
        <w:rPr>
          <w:rFonts w:ascii="Times New Roman" w:hAnsi="Times New Roman"/>
          <w:bCs/>
          <w:sz w:val="24"/>
          <w:szCs w:val="24"/>
          <w:lang w:val="sq-AL"/>
        </w:rPr>
        <w:t xml:space="preserve"> administrative. Edhe pretendimi se masat kufizuese caktohen </w:t>
      </w:r>
      <w:r w:rsidR="00260C6B" w:rsidRPr="00BE1DBA">
        <w:rPr>
          <w:rFonts w:ascii="Times New Roman" w:hAnsi="Times New Roman"/>
          <w:bCs/>
          <w:i/>
          <w:sz w:val="24"/>
          <w:szCs w:val="24"/>
          <w:lang w:val="sq-AL"/>
        </w:rPr>
        <w:t>pa ligj</w:t>
      </w:r>
      <w:r w:rsidR="00260C6B" w:rsidRPr="00BE1DBA">
        <w:rPr>
          <w:rFonts w:ascii="Times New Roman" w:hAnsi="Times New Roman"/>
          <w:bCs/>
          <w:sz w:val="24"/>
          <w:szCs w:val="24"/>
          <w:lang w:val="sq-AL"/>
        </w:rPr>
        <w:t xml:space="preserve"> nuk </w:t>
      </w:r>
      <w:r w:rsidR="00323045" w:rsidRPr="00BE1DBA">
        <w:rPr>
          <w:rFonts w:ascii="Times New Roman" w:hAnsi="Times New Roman"/>
          <w:bCs/>
          <w:sz w:val="24"/>
          <w:szCs w:val="24"/>
          <w:lang w:val="sq-AL"/>
        </w:rPr>
        <w:t>ë</w:t>
      </w:r>
      <w:r w:rsidR="00260C6B" w:rsidRPr="00BE1DBA">
        <w:rPr>
          <w:rFonts w:ascii="Times New Roman" w:hAnsi="Times New Roman"/>
          <w:bCs/>
          <w:sz w:val="24"/>
          <w:szCs w:val="24"/>
          <w:lang w:val="sq-AL"/>
        </w:rPr>
        <w:t>sht</w:t>
      </w:r>
      <w:r w:rsidR="00323045" w:rsidRPr="00BE1DBA">
        <w:rPr>
          <w:rFonts w:ascii="Times New Roman" w:hAnsi="Times New Roman"/>
          <w:bCs/>
          <w:sz w:val="24"/>
          <w:szCs w:val="24"/>
          <w:lang w:val="sq-AL"/>
        </w:rPr>
        <w:t>ë</w:t>
      </w:r>
      <w:r w:rsidR="00260C6B" w:rsidRPr="00BE1DBA">
        <w:rPr>
          <w:rFonts w:ascii="Times New Roman" w:hAnsi="Times New Roman"/>
          <w:bCs/>
          <w:sz w:val="24"/>
          <w:szCs w:val="24"/>
          <w:lang w:val="sq-AL"/>
        </w:rPr>
        <w:t xml:space="preserve"> i bazuar, pasi</w:t>
      </w:r>
      <w:r w:rsidR="00CA186B" w:rsidRPr="00BE1DBA">
        <w:rPr>
          <w:rFonts w:ascii="Times New Roman" w:hAnsi="Times New Roman"/>
          <w:bCs/>
          <w:sz w:val="24"/>
          <w:szCs w:val="24"/>
          <w:lang w:val="sq-AL"/>
        </w:rPr>
        <w:t>,</w:t>
      </w:r>
      <w:r w:rsidR="00260C6B" w:rsidRPr="00BE1DBA">
        <w:rPr>
          <w:rFonts w:ascii="Times New Roman" w:hAnsi="Times New Roman"/>
          <w:bCs/>
          <w:sz w:val="24"/>
          <w:szCs w:val="24"/>
          <w:lang w:val="sq-AL"/>
        </w:rPr>
        <w:t xml:space="preserve"> siç ka pohuar jurisprudenca kushtetuese</w:t>
      </w:r>
      <w:r w:rsidR="00CA186B" w:rsidRPr="00BE1DBA">
        <w:rPr>
          <w:rFonts w:ascii="Times New Roman" w:hAnsi="Times New Roman"/>
          <w:bCs/>
          <w:sz w:val="24"/>
          <w:szCs w:val="24"/>
          <w:lang w:val="sq-AL"/>
        </w:rPr>
        <w:t>,</w:t>
      </w:r>
      <w:r w:rsidR="00260C6B" w:rsidRPr="00BE1DBA">
        <w:rPr>
          <w:rFonts w:ascii="Times New Roman" w:hAnsi="Times New Roman"/>
          <w:bCs/>
          <w:sz w:val="24"/>
          <w:szCs w:val="24"/>
          <w:lang w:val="sq-AL"/>
        </w:rPr>
        <w:t xml:space="preserve"> </w:t>
      </w:r>
      <w:r w:rsidR="00323045" w:rsidRPr="00BE1DBA">
        <w:rPr>
          <w:rFonts w:ascii="Times New Roman" w:hAnsi="Times New Roman"/>
          <w:bCs/>
          <w:sz w:val="24"/>
          <w:szCs w:val="24"/>
          <w:lang w:val="sq-AL"/>
        </w:rPr>
        <w:t>ë</w:t>
      </w:r>
      <w:r w:rsidR="00260C6B" w:rsidRPr="00BE1DBA">
        <w:rPr>
          <w:rFonts w:ascii="Times New Roman" w:hAnsi="Times New Roman"/>
          <w:bCs/>
          <w:sz w:val="24"/>
          <w:szCs w:val="24"/>
          <w:lang w:val="sq-AL"/>
        </w:rPr>
        <w:t>sht</w:t>
      </w:r>
      <w:r w:rsidR="00323045" w:rsidRPr="00BE1DBA">
        <w:rPr>
          <w:rFonts w:ascii="Times New Roman" w:hAnsi="Times New Roman"/>
          <w:bCs/>
          <w:sz w:val="24"/>
          <w:szCs w:val="24"/>
          <w:lang w:val="sq-AL"/>
        </w:rPr>
        <w:t>ë</w:t>
      </w:r>
      <w:r w:rsidR="00260C6B" w:rsidRPr="00BE1DBA">
        <w:rPr>
          <w:rFonts w:ascii="Times New Roman" w:hAnsi="Times New Roman"/>
          <w:bCs/>
          <w:sz w:val="24"/>
          <w:szCs w:val="24"/>
          <w:lang w:val="sq-AL"/>
        </w:rPr>
        <w:t xml:space="preserve"> ligji q</w:t>
      </w:r>
      <w:r w:rsidR="00323045" w:rsidRPr="00BE1DBA">
        <w:rPr>
          <w:rFonts w:ascii="Times New Roman" w:hAnsi="Times New Roman"/>
          <w:bCs/>
          <w:sz w:val="24"/>
          <w:szCs w:val="24"/>
          <w:lang w:val="sq-AL"/>
        </w:rPr>
        <w:t>ë</w:t>
      </w:r>
      <w:r w:rsidR="00260C6B" w:rsidRPr="00BE1DBA">
        <w:rPr>
          <w:rFonts w:ascii="Times New Roman" w:hAnsi="Times New Roman"/>
          <w:bCs/>
          <w:sz w:val="24"/>
          <w:szCs w:val="24"/>
          <w:lang w:val="sq-AL"/>
        </w:rPr>
        <w:t xml:space="preserve"> vendos kufizimet, nd</w:t>
      </w:r>
      <w:r w:rsidR="00323045" w:rsidRPr="00BE1DBA">
        <w:rPr>
          <w:rFonts w:ascii="Times New Roman" w:hAnsi="Times New Roman"/>
          <w:bCs/>
          <w:sz w:val="24"/>
          <w:szCs w:val="24"/>
          <w:lang w:val="sq-AL"/>
        </w:rPr>
        <w:t>ë</w:t>
      </w:r>
      <w:r w:rsidR="00260C6B" w:rsidRPr="00BE1DBA">
        <w:rPr>
          <w:rFonts w:ascii="Times New Roman" w:hAnsi="Times New Roman"/>
          <w:bCs/>
          <w:sz w:val="24"/>
          <w:szCs w:val="24"/>
          <w:lang w:val="sq-AL"/>
        </w:rPr>
        <w:t>rsa aktet n</w:t>
      </w:r>
      <w:r w:rsidR="00323045" w:rsidRPr="00BE1DBA">
        <w:rPr>
          <w:rFonts w:ascii="Times New Roman" w:hAnsi="Times New Roman"/>
          <w:bCs/>
          <w:sz w:val="24"/>
          <w:szCs w:val="24"/>
          <w:lang w:val="sq-AL"/>
        </w:rPr>
        <w:t>ë</w:t>
      </w:r>
      <w:r w:rsidR="00260C6B" w:rsidRPr="00BE1DBA">
        <w:rPr>
          <w:rFonts w:ascii="Times New Roman" w:hAnsi="Times New Roman"/>
          <w:bCs/>
          <w:sz w:val="24"/>
          <w:szCs w:val="24"/>
          <w:lang w:val="sq-AL"/>
        </w:rPr>
        <w:t>nligjore i b</w:t>
      </w:r>
      <w:r w:rsidR="00323045" w:rsidRPr="00BE1DBA">
        <w:rPr>
          <w:rFonts w:ascii="Times New Roman" w:hAnsi="Times New Roman"/>
          <w:bCs/>
          <w:sz w:val="24"/>
          <w:szCs w:val="24"/>
          <w:lang w:val="sq-AL"/>
        </w:rPr>
        <w:t>ë</w:t>
      </w:r>
      <w:r w:rsidR="00260C6B" w:rsidRPr="00BE1DBA">
        <w:rPr>
          <w:rFonts w:ascii="Times New Roman" w:hAnsi="Times New Roman"/>
          <w:bCs/>
          <w:sz w:val="24"/>
          <w:szCs w:val="24"/>
          <w:lang w:val="sq-AL"/>
        </w:rPr>
        <w:t>jn</w:t>
      </w:r>
      <w:r w:rsidR="00323045" w:rsidRPr="00BE1DBA">
        <w:rPr>
          <w:rFonts w:ascii="Times New Roman" w:hAnsi="Times New Roman"/>
          <w:bCs/>
          <w:sz w:val="24"/>
          <w:szCs w:val="24"/>
          <w:lang w:val="sq-AL"/>
        </w:rPr>
        <w:t>ë</w:t>
      </w:r>
      <w:r w:rsidR="00260C6B" w:rsidRPr="00BE1DBA">
        <w:rPr>
          <w:rFonts w:ascii="Times New Roman" w:hAnsi="Times New Roman"/>
          <w:bCs/>
          <w:sz w:val="24"/>
          <w:szCs w:val="24"/>
          <w:lang w:val="sq-AL"/>
        </w:rPr>
        <w:t xml:space="preserve"> efektive ato.</w:t>
      </w:r>
    </w:p>
    <w:p w:rsidR="00D96C99" w:rsidRPr="00BE1DBA" w:rsidRDefault="00D96C99" w:rsidP="002D5429">
      <w:pPr>
        <w:numPr>
          <w:ilvl w:val="0"/>
          <w:numId w:val="2"/>
        </w:numPr>
        <w:tabs>
          <w:tab w:val="left" w:pos="1080"/>
        </w:tabs>
        <w:spacing w:after="0" w:line="360" w:lineRule="auto"/>
        <w:ind w:left="0" w:firstLine="720"/>
        <w:jc w:val="both"/>
        <w:rPr>
          <w:rFonts w:ascii="Times New Roman" w:hAnsi="Times New Roman"/>
          <w:bCs/>
          <w:sz w:val="24"/>
          <w:szCs w:val="24"/>
          <w:lang w:val="sq-AL"/>
        </w:rPr>
      </w:pPr>
      <w:r w:rsidRPr="00BE1DBA">
        <w:rPr>
          <w:rFonts w:ascii="Times New Roman" w:hAnsi="Times New Roman"/>
          <w:b/>
          <w:bCs/>
          <w:i/>
          <w:sz w:val="24"/>
          <w:szCs w:val="24"/>
          <w:lang w:val="sq-AL"/>
        </w:rPr>
        <w:t>Subjekti i interesuar, Këshilli i Ministrave</w:t>
      </w:r>
      <w:r w:rsidRPr="00BE1DBA">
        <w:rPr>
          <w:rFonts w:ascii="Times New Roman" w:hAnsi="Times New Roman"/>
          <w:bCs/>
          <w:sz w:val="24"/>
          <w:szCs w:val="24"/>
          <w:lang w:val="sq-AL"/>
        </w:rPr>
        <w:t xml:space="preserve">, </w:t>
      </w:r>
      <w:r w:rsidR="0077643C" w:rsidRPr="00BE1DBA">
        <w:rPr>
          <w:rFonts w:ascii="Times New Roman" w:hAnsi="Times New Roman"/>
          <w:bCs/>
          <w:sz w:val="24"/>
          <w:szCs w:val="24"/>
          <w:lang w:val="sq-AL"/>
        </w:rPr>
        <w:t xml:space="preserve">në mënyrë të përmbledhur, </w:t>
      </w:r>
      <w:r w:rsidRPr="00BE1DBA">
        <w:rPr>
          <w:rFonts w:ascii="Times New Roman" w:hAnsi="Times New Roman"/>
          <w:bCs/>
          <w:sz w:val="24"/>
          <w:szCs w:val="24"/>
          <w:lang w:val="sq-AL"/>
        </w:rPr>
        <w:t xml:space="preserve">ka </w:t>
      </w:r>
      <w:r w:rsidR="0077643C" w:rsidRPr="00BE1DBA">
        <w:rPr>
          <w:rFonts w:ascii="Times New Roman" w:hAnsi="Times New Roman"/>
          <w:bCs/>
          <w:sz w:val="24"/>
          <w:szCs w:val="24"/>
          <w:lang w:val="sq-AL"/>
        </w:rPr>
        <w:t>prap</w:t>
      </w:r>
      <w:r w:rsidR="00887775" w:rsidRPr="00BE1DBA">
        <w:rPr>
          <w:rFonts w:ascii="Times New Roman" w:hAnsi="Times New Roman"/>
          <w:bCs/>
          <w:sz w:val="24"/>
          <w:szCs w:val="24"/>
          <w:lang w:val="sq-AL"/>
        </w:rPr>
        <w:t>ë</w:t>
      </w:r>
      <w:r w:rsidR="0077643C" w:rsidRPr="00BE1DBA">
        <w:rPr>
          <w:rFonts w:ascii="Times New Roman" w:hAnsi="Times New Roman"/>
          <w:bCs/>
          <w:sz w:val="24"/>
          <w:szCs w:val="24"/>
          <w:lang w:val="sq-AL"/>
        </w:rPr>
        <w:t>suar</w:t>
      </w:r>
      <w:r w:rsidRPr="00BE1DBA">
        <w:rPr>
          <w:rFonts w:ascii="Times New Roman" w:hAnsi="Times New Roman"/>
          <w:bCs/>
          <w:sz w:val="24"/>
          <w:szCs w:val="24"/>
          <w:lang w:val="sq-AL"/>
        </w:rPr>
        <w:t xml:space="preserve"> si vijon: </w:t>
      </w:r>
    </w:p>
    <w:p w:rsidR="006032F7" w:rsidRPr="00BE1DBA" w:rsidRDefault="00F36544" w:rsidP="002D5429">
      <w:pPr>
        <w:numPr>
          <w:ilvl w:val="1"/>
          <w:numId w:val="2"/>
        </w:numPr>
        <w:tabs>
          <w:tab w:val="left" w:pos="1260"/>
        </w:tabs>
        <w:spacing w:after="0" w:line="360" w:lineRule="auto"/>
        <w:ind w:left="1260" w:hanging="540"/>
        <w:contextualSpacing/>
        <w:jc w:val="both"/>
        <w:rPr>
          <w:rFonts w:ascii="Times New Roman" w:hAnsi="Times New Roman"/>
          <w:bCs/>
          <w:sz w:val="24"/>
          <w:szCs w:val="24"/>
          <w:lang w:val="sq-AL"/>
        </w:rPr>
      </w:pPr>
      <w:r w:rsidRPr="00BE1DBA">
        <w:rPr>
          <w:rFonts w:ascii="Times New Roman" w:hAnsi="Times New Roman"/>
          <w:bCs/>
          <w:sz w:val="24"/>
          <w:szCs w:val="24"/>
          <w:lang w:val="sq-AL"/>
        </w:rPr>
        <w:t>K</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 xml:space="preserve">rkuesi </w:t>
      </w:r>
      <w:r w:rsidR="00D96C99" w:rsidRPr="00BE1DBA">
        <w:rPr>
          <w:rFonts w:ascii="Times New Roman" w:hAnsi="Times New Roman"/>
          <w:bCs/>
          <w:sz w:val="24"/>
          <w:szCs w:val="24"/>
          <w:lang w:val="sq-AL"/>
        </w:rPr>
        <w:t xml:space="preserve">nuk legjitimohet </w:t>
      </w:r>
      <w:r w:rsidR="00D96C99" w:rsidRPr="00BE1DBA">
        <w:rPr>
          <w:rFonts w:ascii="Times New Roman" w:hAnsi="Times New Roman"/>
          <w:bCs/>
          <w:i/>
          <w:sz w:val="24"/>
          <w:szCs w:val="24"/>
          <w:lang w:val="sq-AL"/>
        </w:rPr>
        <w:t>ratione materiae</w:t>
      </w:r>
      <w:r w:rsidR="00D96C99" w:rsidRPr="00BE1DBA">
        <w:rPr>
          <w:rFonts w:ascii="Times New Roman" w:hAnsi="Times New Roman"/>
          <w:bCs/>
          <w:sz w:val="24"/>
          <w:szCs w:val="24"/>
          <w:lang w:val="sq-AL"/>
        </w:rPr>
        <w:t>, pasi nuk ka argumentuar në mënyrë të plotë dhe të qartë lidhjen e drejtpërdrejtë midis misionit për të cilin është krijuar ose veprimtarisë që kryen; pasojat që rrjedhin nga dispozita</w:t>
      </w:r>
      <w:r w:rsidR="00AE5019" w:rsidRPr="00BE1DBA">
        <w:rPr>
          <w:rFonts w:ascii="Times New Roman" w:hAnsi="Times New Roman"/>
          <w:bCs/>
          <w:sz w:val="24"/>
          <w:szCs w:val="24"/>
          <w:lang w:val="sq-AL"/>
        </w:rPr>
        <w:t>t</w:t>
      </w:r>
      <w:r w:rsidR="00D96C99" w:rsidRPr="00BE1DBA">
        <w:rPr>
          <w:rFonts w:ascii="Times New Roman" w:hAnsi="Times New Roman"/>
          <w:bCs/>
          <w:sz w:val="24"/>
          <w:szCs w:val="24"/>
          <w:lang w:val="sq-AL"/>
        </w:rPr>
        <w:t xml:space="preserve"> që kërkon të shpalle</w:t>
      </w:r>
      <w:r w:rsidR="00BE1DBA">
        <w:rPr>
          <w:rFonts w:ascii="Times New Roman" w:hAnsi="Times New Roman"/>
          <w:bCs/>
          <w:sz w:val="24"/>
          <w:szCs w:val="24"/>
          <w:lang w:val="sq-AL"/>
        </w:rPr>
        <w:t>n</w:t>
      </w:r>
      <w:r w:rsidR="00D96C99" w:rsidRPr="00BE1DBA">
        <w:rPr>
          <w:rFonts w:ascii="Times New Roman" w:hAnsi="Times New Roman"/>
          <w:bCs/>
          <w:sz w:val="24"/>
          <w:szCs w:val="24"/>
          <w:lang w:val="sq-AL"/>
        </w:rPr>
        <w:t xml:space="preserve"> si </w:t>
      </w:r>
      <w:r w:rsidR="00BE1DBA">
        <w:rPr>
          <w:rFonts w:ascii="Times New Roman" w:hAnsi="Times New Roman"/>
          <w:bCs/>
          <w:sz w:val="24"/>
          <w:szCs w:val="24"/>
          <w:lang w:val="sq-AL"/>
        </w:rPr>
        <w:t>t</w:t>
      </w:r>
      <w:r w:rsidR="0057779B">
        <w:rPr>
          <w:rFonts w:ascii="Times New Roman" w:hAnsi="Times New Roman"/>
          <w:bCs/>
          <w:sz w:val="24"/>
          <w:szCs w:val="24"/>
          <w:lang w:val="sq-AL"/>
        </w:rPr>
        <w:t>ë</w:t>
      </w:r>
      <w:r w:rsidR="00BE1DBA">
        <w:rPr>
          <w:rFonts w:ascii="Times New Roman" w:hAnsi="Times New Roman"/>
          <w:bCs/>
          <w:sz w:val="24"/>
          <w:szCs w:val="24"/>
          <w:lang w:val="sq-AL"/>
        </w:rPr>
        <w:t xml:space="preserve"> </w:t>
      </w:r>
      <w:r w:rsidR="00D96C99" w:rsidRPr="00BE1DBA">
        <w:rPr>
          <w:rFonts w:ascii="Times New Roman" w:hAnsi="Times New Roman"/>
          <w:bCs/>
          <w:sz w:val="24"/>
          <w:szCs w:val="24"/>
          <w:lang w:val="sq-AL"/>
        </w:rPr>
        <w:t>papajtueshme me Kushtetutën dhe efekt</w:t>
      </w:r>
      <w:r w:rsidR="00AE5019" w:rsidRPr="00BE1DBA">
        <w:rPr>
          <w:rFonts w:ascii="Times New Roman" w:hAnsi="Times New Roman"/>
          <w:bCs/>
          <w:sz w:val="24"/>
          <w:szCs w:val="24"/>
          <w:lang w:val="sq-AL"/>
        </w:rPr>
        <w:t>et</w:t>
      </w:r>
      <w:r w:rsidR="00D96C99" w:rsidRPr="00BE1DBA">
        <w:rPr>
          <w:rFonts w:ascii="Times New Roman" w:hAnsi="Times New Roman"/>
          <w:bCs/>
          <w:sz w:val="24"/>
          <w:szCs w:val="24"/>
          <w:lang w:val="sq-AL"/>
        </w:rPr>
        <w:t xml:space="preserve"> që kanë sjellë mbi kërkuesin. </w:t>
      </w:r>
      <w:r w:rsidRPr="00BE1DBA">
        <w:rPr>
          <w:rFonts w:ascii="Times New Roman" w:hAnsi="Times New Roman"/>
          <w:bCs/>
          <w:sz w:val="24"/>
          <w:szCs w:val="24"/>
          <w:lang w:val="sq-AL"/>
        </w:rPr>
        <w:t>Legjitimimi i k</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rkuesit n</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ç</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shtje kushtetuese t</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m</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parshme nuk</w:t>
      </w:r>
      <w:r w:rsidR="00D96C99" w:rsidRPr="00BE1DBA">
        <w:rPr>
          <w:rFonts w:ascii="Times New Roman" w:hAnsi="Times New Roman"/>
          <w:bCs/>
          <w:sz w:val="24"/>
          <w:szCs w:val="24"/>
          <w:lang w:val="sq-AL"/>
        </w:rPr>
        <w:t xml:space="preserve"> do të thotë se ai </w:t>
      </w:r>
      <w:r w:rsidRPr="00BE1DBA">
        <w:rPr>
          <w:rFonts w:ascii="Times New Roman" w:hAnsi="Times New Roman"/>
          <w:bCs/>
          <w:sz w:val="24"/>
          <w:szCs w:val="24"/>
          <w:lang w:val="sq-AL"/>
        </w:rPr>
        <w:t xml:space="preserve">legjitimohet automatikisht </w:t>
      </w:r>
      <w:r w:rsidR="00D96C99" w:rsidRPr="00BE1DBA">
        <w:rPr>
          <w:rFonts w:ascii="Times New Roman" w:hAnsi="Times New Roman"/>
          <w:bCs/>
          <w:sz w:val="24"/>
          <w:szCs w:val="24"/>
          <w:lang w:val="sq-AL"/>
        </w:rPr>
        <w:t>edhe për këtë kërkesë.</w:t>
      </w:r>
      <w:r w:rsidR="006032F7" w:rsidRPr="00BE1DBA">
        <w:rPr>
          <w:rFonts w:ascii="Times New Roman" w:hAnsi="Times New Roman"/>
          <w:bCs/>
          <w:sz w:val="24"/>
          <w:szCs w:val="24"/>
          <w:lang w:val="sq-AL"/>
        </w:rPr>
        <w:t xml:space="preserve"> </w:t>
      </w:r>
      <w:r w:rsidR="00CA186B" w:rsidRPr="00BE1DBA">
        <w:rPr>
          <w:rFonts w:ascii="Times New Roman" w:hAnsi="Times New Roman"/>
          <w:bCs/>
          <w:sz w:val="24"/>
          <w:szCs w:val="24"/>
          <w:lang w:val="sq-AL"/>
        </w:rPr>
        <w:t>Ai</w:t>
      </w:r>
      <w:r w:rsidR="006032F7" w:rsidRPr="00BE1DBA">
        <w:rPr>
          <w:rFonts w:ascii="Times New Roman" w:hAnsi="Times New Roman"/>
          <w:bCs/>
          <w:sz w:val="24"/>
          <w:szCs w:val="24"/>
          <w:lang w:val="sq-AL"/>
        </w:rPr>
        <w:t xml:space="preserve">, në thelb, kundërshton zgjidhjen legjislative të bërë nga ligjvënësi, </w:t>
      </w:r>
      <w:r w:rsidR="00A30279" w:rsidRPr="00BE1DBA">
        <w:rPr>
          <w:rFonts w:ascii="Times New Roman" w:hAnsi="Times New Roman"/>
          <w:bCs/>
          <w:sz w:val="24"/>
          <w:szCs w:val="24"/>
          <w:lang w:val="sq-AL"/>
        </w:rPr>
        <w:t>por</w:t>
      </w:r>
      <w:r w:rsidR="006032F7" w:rsidRPr="00BE1DBA">
        <w:rPr>
          <w:rFonts w:ascii="Times New Roman" w:hAnsi="Times New Roman"/>
          <w:bCs/>
          <w:sz w:val="24"/>
          <w:szCs w:val="24"/>
          <w:lang w:val="sq-AL"/>
        </w:rPr>
        <w:t xml:space="preserve"> mënyra se si Kuvendi zgjedh të adresojë një problematikë të caktuar dhe përshtatshmërinë e masave të ndërmarra</w:t>
      </w:r>
      <w:r w:rsidR="00CA186B" w:rsidRPr="00BE1DBA">
        <w:rPr>
          <w:rFonts w:ascii="Times New Roman" w:hAnsi="Times New Roman"/>
          <w:bCs/>
          <w:sz w:val="24"/>
          <w:szCs w:val="24"/>
          <w:lang w:val="sq-AL"/>
        </w:rPr>
        <w:t>,</w:t>
      </w:r>
      <w:r w:rsidR="006032F7" w:rsidRPr="00BE1DBA">
        <w:rPr>
          <w:rFonts w:ascii="Times New Roman" w:hAnsi="Times New Roman"/>
          <w:bCs/>
          <w:sz w:val="24"/>
          <w:szCs w:val="24"/>
          <w:lang w:val="sq-AL"/>
        </w:rPr>
        <w:t xml:space="preserve"> nuk mund të jetë pjesë e juridiksionit kushtetues. E kundërta përbën ndërhyrje të drejtpërdrejtë në kompetencat e Kuvendit. </w:t>
      </w:r>
    </w:p>
    <w:p w:rsidR="00F36544" w:rsidRPr="00BE1DBA" w:rsidRDefault="00D96C99" w:rsidP="002D5429">
      <w:pPr>
        <w:pStyle w:val="ListParagraph"/>
        <w:numPr>
          <w:ilvl w:val="1"/>
          <w:numId w:val="2"/>
        </w:numPr>
        <w:tabs>
          <w:tab w:val="left" w:pos="1260"/>
        </w:tabs>
        <w:spacing w:after="0" w:line="360" w:lineRule="auto"/>
        <w:ind w:left="1260" w:hanging="540"/>
        <w:jc w:val="both"/>
        <w:rPr>
          <w:rFonts w:ascii="Times New Roman" w:hAnsi="Times New Roman"/>
          <w:bCs/>
          <w:sz w:val="24"/>
          <w:szCs w:val="24"/>
          <w:lang w:val="sq-AL"/>
        </w:rPr>
      </w:pPr>
      <w:r w:rsidRPr="00BE1DBA">
        <w:rPr>
          <w:rFonts w:ascii="Times New Roman" w:hAnsi="Times New Roman"/>
          <w:bCs/>
          <w:sz w:val="24"/>
          <w:szCs w:val="24"/>
          <w:lang w:val="sq-AL"/>
        </w:rPr>
        <w:t xml:space="preserve">Pretendimi për cenimin e </w:t>
      </w:r>
      <w:r w:rsidR="00F36544" w:rsidRPr="00BE1DBA">
        <w:rPr>
          <w:rFonts w:ascii="Times New Roman" w:hAnsi="Times New Roman"/>
          <w:bCs/>
          <w:i/>
          <w:sz w:val="24"/>
          <w:szCs w:val="24"/>
          <w:lang w:val="sq-AL"/>
        </w:rPr>
        <w:t>parimit t</w:t>
      </w:r>
      <w:r w:rsidR="005A0F24" w:rsidRPr="00BE1DBA">
        <w:rPr>
          <w:rFonts w:ascii="Times New Roman" w:hAnsi="Times New Roman"/>
          <w:bCs/>
          <w:i/>
          <w:sz w:val="24"/>
          <w:szCs w:val="24"/>
          <w:lang w:val="sq-AL"/>
        </w:rPr>
        <w:t>ë</w:t>
      </w:r>
      <w:r w:rsidR="00F36544" w:rsidRPr="00BE1DBA">
        <w:rPr>
          <w:rFonts w:ascii="Times New Roman" w:hAnsi="Times New Roman"/>
          <w:bCs/>
          <w:i/>
          <w:sz w:val="24"/>
          <w:szCs w:val="24"/>
          <w:lang w:val="sq-AL"/>
        </w:rPr>
        <w:t xml:space="preserve"> </w:t>
      </w:r>
      <w:r w:rsidRPr="00BE1DBA">
        <w:rPr>
          <w:rFonts w:ascii="Times New Roman" w:hAnsi="Times New Roman"/>
          <w:bCs/>
          <w:i/>
          <w:sz w:val="24"/>
          <w:szCs w:val="24"/>
          <w:lang w:val="sq-AL"/>
        </w:rPr>
        <w:t>shtetit të së drejtës</w:t>
      </w:r>
      <w:r w:rsidRPr="00BE1DBA">
        <w:rPr>
          <w:rFonts w:ascii="Times New Roman" w:hAnsi="Times New Roman"/>
          <w:bCs/>
          <w:sz w:val="24"/>
          <w:szCs w:val="24"/>
          <w:lang w:val="sq-AL"/>
        </w:rPr>
        <w:t xml:space="preserve"> </w:t>
      </w:r>
      <w:r w:rsidR="005A0F24" w:rsidRPr="00BE1DBA">
        <w:rPr>
          <w:rFonts w:ascii="Times New Roman" w:hAnsi="Times New Roman"/>
          <w:bCs/>
          <w:sz w:val="24"/>
          <w:szCs w:val="24"/>
          <w:lang w:val="sq-AL"/>
        </w:rPr>
        <w:t>ë</w:t>
      </w:r>
      <w:r w:rsidR="00F36544" w:rsidRPr="00BE1DBA">
        <w:rPr>
          <w:rFonts w:ascii="Times New Roman" w:hAnsi="Times New Roman"/>
          <w:bCs/>
          <w:sz w:val="24"/>
          <w:szCs w:val="24"/>
          <w:lang w:val="sq-AL"/>
        </w:rPr>
        <w:t>sht</w:t>
      </w:r>
      <w:r w:rsidR="005A0F24" w:rsidRPr="00BE1DBA">
        <w:rPr>
          <w:rFonts w:ascii="Times New Roman" w:hAnsi="Times New Roman"/>
          <w:bCs/>
          <w:sz w:val="24"/>
          <w:szCs w:val="24"/>
          <w:lang w:val="sq-AL"/>
        </w:rPr>
        <w:t>ë</w:t>
      </w:r>
      <w:r w:rsidR="00F36544" w:rsidRPr="00BE1DBA">
        <w:rPr>
          <w:rFonts w:ascii="Times New Roman" w:hAnsi="Times New Roman"/>
          <w:bCs/>
          <w:sz w:val="24"/>
          <w:szCs w:val="24"/>
          <w:lang w:val="sq-AL"/>
        </w:rPr>
        <w:t xml:space="preserve"> i pabazuar</w:t>
      </w:r>
      <w:r w:rsidR="00E153D1" w:rsidRPr="00BE1DBA">
        <w:rPr>
          <w:rFonts w:ascii="Times New Roman" w:hAnsi="Times New Roman"/>
          <w:bCs/>
          <w:sz w:val="24"/>
          <w:szCs w:val="24"/>
          <w:lang w:val="sq-AL"/>
        </w:rPr>
        <w:t>. N</w:t>
      </w:r>
      <w:r w:rsidR="00F36544" w:rsidRPr="00BE1DBA">
        <w:rPr>
          <w:rFonts w:ascii="Times New Roman" w:hAnsi="Times New Roman"/>
          <w:bCs/>
          <w:sz w:val="24"/>
          <w:szCs w:val="24"/>
          <w:lang w:val="sq-AL"/>
        </w:rPr>
        <w:t>uk rezulton q</w:t>
      </w:r>
      <w:r w:rsidR="005A0F24" w:rsidRPr="00BE1DBA">
        <w:rPr>
          <w:rFonts w:ascii="Times New Roman" w:hAnsi="Times New Roman"/>
          <w:bCs/>
          <w:sz w:val="24"/>
          <w:szCs w:val="24"/>
          <w:lang w:val="sq-AL"/>
        </w:rPr>
        <w:t>ë</w:t>
      </w:r>
      <w:r w:rsidR="00F36544" w:rsidRPr="00BE1DBA">
        <w:rPr>
          <w:rFonts w:ascii="Times New Roman" w:hAnsi="Times New Roman"/>
          <w:bCs/>
          <w:sz w:val="24"/>
          <w:szCs w:val="24"/>
          <w:lang w:val="sq-AL"/>
        </w:rPr>
        <w:t xml:space="preserve"> </w:t>
      </w:r>
      <w:r w:rsidRPr="00BE1DBA">
        <w:rPr>
          <w:rFonts w:ascii="Times New Roman" w:hAnsi="Times New Roman"/>
          <w:bCs/>
          <w:sz w:val="24"/>
          <w:szCs w:val="24"/>
          <w:lang w:val="sq-AL"/>
        </w:rPr>
        <w:t xml:space="preserve">ligji të jetë miratuar nga Kuvendi duke zbatuar procedurën e përshpejtuar. </w:t>
      </w:r>
      <w:r w:rsidR="00E153D1" w:rsidRPr="00BE1DBA">
        <w:rPr>
          <w:rFonts w:ascii="Times New Roman" w:hAnsi="Times New Roman"/>
          <w:bCs/>
          <w:sz w:val="24"/>
          <w:szCs w:val="24"/>
          <w:lang w:val="sq-AL"/>
        </w:rPr>
        <w:t>Deputetet nism</w:t>
      </w:r>
      <w:r w:rsidR="005A0F24" w:rsidRPr="00BE1DBA">
        <w:rPr>
          <w:rFonts w:ascii="Times New Roman" w:hAnsi="Times New Roman"/>
          <w:bCs/>
          <w:sz w:val="24"/>
          <w:szCs w:val="24"/>
          <w:lang w:val="sq-AL"/>
        </w:rPr>
        <w:t>ë</w:t>
      </w:r>
      <w:r w:rsidR="00E153D1" w:rsidRPr="00BE1DBA">
        <w:rPr>
          <w:rFonts w:ascii="Times New Roman" w:hAnsi="Times New Roman"/>
          <w:bCs/>
          <w:sz w:val="24"/>
          <w:szCs w:val="24"/>
          <w:lang w:val="sq-AL"/>
        </w:rPr>
        <w:t>tare e kan</w:t>
      </w:r>
      <w:r w:rsidR="005A0F24" w:rsidRPr="00BE1DBA">
        <w:rPr>
          <w:rFonts w:ascii="Times New Roman" w:hAnsi="Times New Roman"/>
          <w:bCs/>
          <w:sz w:val="24"/>
          <w:szCs w:val="24"/>
          <w:lang w:val="sq-AL"/>
        </w:rPr>
        <w:t>ë</w:t>
      </w:r>
      <w:r w:rsidR="00E153D1" w:rsidRPr="00BE1DBA">
        <w:rPr>
          <w:rFonts w:ascii="Times New Roman" w:hAnsi="Times New Roman"/>
          <w:bCs/>
          <w:sz w:val="24"/>
          <w:szCs w:val="24"/>
          <w:lang w:val="sq-AL"/>
        </w:rPr>
        <w:t xml:space="preserve"> depozituar projektligjin </w:t>
      </w:r>
      <w:r w:rsidR="000A5D22" w:rsidRPr="00BE1DBA">
        <w:rPr>
          <w:rFonts w:ascii="Times New Roman" w:hAnsi="Times New Roman"/>
          <w:bCs/>
          <w:sz w:val="24"/>
          <w:szCs w:val="24"/>
          <w:lang w:val="sq-AL"/>
        </w:rPr>
        <w:t>n</w:t>
      </w:r>
      <w:r w:rsidR="005A0F24" w:rsidRPr="00BE1DBA">
        <w:rPr>
          <w:rFonts w:ascii="Times New Roman" w:hAnsi="Times New Roman"/>
          <w:bCs/>
          <w:sz w:val="24"/>
          <w:szCs w:val="24"/>
          <w:lang w:val="sq-AL"/>
        </w:rPr>
        <w:t>ë</w:t>
      </w:r>
      <w:r w:rsidR="00E153D1" w:rsidRPr="00BE1DBA">
        <w:rPr>
          <w:rFonts w:ascii="Times New Roman" w:hAnsi="Times New Roman"/>
          <w:bCs/>
          <w:sz w:val="24"/>
          <w:szCs w:val="24"/>
          <w:lang w:val="sq-AL"/>
        </w:rPr>
        <w:t xml:space="preserve"> </w:t>
      </w:r>
      <w:r w:rsidR="000A5D22" w:rsidRPr="00BE1DBA">
        <w:rPr>
          <w:rFonts w:ascii="Times New Roman" w:hAnsi="Times New Roman"/>
          <w:bCs/>
          <w:sz w:val="24"/>
          <w:szCs w:val="24"/>
          <w:lang w:val="sq-AL"/>
        </w:rPr>
        <w:t>dat</w:t>
      </w:r>
      <w:r w:rsidR="00C82715" w:rsidRPr="00BE1DBA">
        <w:rPr>
          <w:rFonts w:ascii="Times New Roman" w:hAnsi="Times New Roman"/>
          <w:bCs/>
          <w:sz w:val="24"/>
          <w:szCs w:val="24"/>
          <w:lang w:val="sq-AL"/>
        </w:rPr>
        <w:t>ë</w:t>
      </w:r>
      <w:r w:rsidR="000A5D22" w:rsidRPr="00BE1DBA">
        <w:rPr>
          <w:rFonts w:ascii="Times New Roman" w:hAnsi="Times New Roman"/>
          <w:bCs/>
          <w:sz w:val="24"/>
          <w:szCs w:val="24"/>
          <w:lang w:val="sq-AL"/>
        </w:rPr>
        <w:t xml:space="preserve">n </w:t>
      </w:r>
      <w:r w:rsidR="00E153D1" w:rsidRPr="00BE1DBA">
        <w:rPr>
          <w:rFonts w:ascii="Times New Roman" w:hAnsi="Times New Roman"/>
          <w:bCs/>
          <w:sz w:val="24"/>
          <w:szCs w:val="24"/>
          <w:lang w:val="sq-AL"/>
        </w:rPr>
        <w:t xml:space="preserve">10.01.2020 dhe </w:t>
      </w:r>
      <w:r w:rsidR="000A5D22" w:rsidRPr="00BE1DBA">
        <w:rPr>
          <w:rFonts w:ascii="Times New Roman" w:hAnsi="Times New Roman"/>
          <w:bCs/>
          <w:sz w:val="24"/>
          <w:szCs w:val="24"/>
          <w:lang w:val="sq-AL"/>
        </w:rPr>
        <w:t>n</w:t>
      </w:r>
      <w:r w:rsidR="005A0F24" w:rsidRPr="00BE1DBA">
        <w:rPr>
          <w:rFonts w:ascii="Times New Roman" w:hAnsi="Times New Roman"/>
          <w:bCs/>
          <w:sz w:val="24"/>
          <w:szCs w:val="24"/>
          <w:lang w:val="sq-AL"/>
        </w:rPr>
        <w:t>ë</w:t>
      </w:r>
      <w:r w:rsidR="00E153D1" w:rsidRPr="00BE1DBA">
        <w:rPr>
          <w:rFonts w:ascii="Times New Roman" w:hAnsi="Times New Roman"/>
          <w:bCs/>
          <w:sz w:val="24"/>
          <w:szCs w:val="24"/>
          <w:lang w:val="sq-AL"/>
        </w:rPr>
        <w:t xml:space="preserve"> </w:t>
      </w:r>
      <w:r w:rsidR="000A5D22" w:rsidRPr="00BE1DBA">
        <w:rPr>
          <w:rFonts w:ascii="Times New Roman" w:hAnsi="Times New Roman"/>
          <w:bCs/>
          <w:sz w:val="24"/>
          <w:szCs w:val="24"/>
          <w:lang w:val="sq-AL"/>
        </w:rPr>
        <w:t>dat</w:t>
      </w:r>
      <w:r w:rsidR="00C82715" w:rsidRPr="00BE1DBA">
        <w:rPr>
          <w:rFonts w:ascii="Times New Roman" w:hAnsi="Times New Roman"/>
          <w:bCs/>
          <w:sz w:val="24"/>
          <w:szCs w:val="24"/>
          <w:lang w:val="sq-AL"/>
        </w:rPr>
        <w:t>ë</w:t>
      </w:r>
      <w:r w:rsidR="000A5D22" w:rsidRPr="00BE1DBA">
        <w:rPr>
          <w:rFonts w:ascii="Times New Roman" w:hAnsi="Times New Roman"/>
          <w:bCs/>
          <w:sz w:val="24"/>
          <w:szCs w:val="24"/>
          <w:lang w:val="sq-AL"/>
        </w:rPr>
        <w:t xml:space="preserve">n </w:t>
      </w:r>
      <w:r w:rsidR="00E153D1" w:rsidRPr="00BE1DBA">
        <w:rPr>
          <w:rFonts w:ascii="Times New Roman" w:hAnsi="Times New Roman"/>
          <w:bCs/>
          <w:sz w:val="24"/>
          <w:szCs w:val="24"/>
          <w:lang w:val="sq-AL"/>
        </w:rPr>
        <w:lastRenderedPageBreak/>
        <w:t>08.04.2020 jan</w:t>
      </w:r>
      <w:r w:rsidR="005A0F24" w:rsidRPr="00BE1DBA">
        <w:rPr>
          <w:rFonts w:ascii="Times New Roman" w:hAnsi="Times New Roman"/>
          <w:bCs/>
          <w:sz w:val="24"/>
          <w:szCs w:val="24"/>
          <w:lang w:val="sq-AL"/>
        </w:rPr>
        <w:t>ë</w:t>
      </w:r>
      <w:r w:rsidR="00E153D1" w:rsidRPr="00BE1DBA">
        <w:rPr>
          <w:rFonts w:ascii="Times New Roman" w:hAnsi="Times New Roman"/>
          <w:bCs/>
          <w:sz w:val="24"/>
          <w:szCs w:val="24"/>
          <w:lang w:val="sq-AL"/>
        </w:rPr>
        <w:t xml:space="preserve"> paraqitur amendamentet nga nj</w:t>
      </w:r>
      <w:r w:rsidR="005A0F24" w:rsidRPr="00BE1DBA">
        <w:rPr>
          <w:rFonts w:ascii="Times New Roman" w:hAnsi="Times New Roman"/>
          <w:bCs/>
          <w:sz w:val="24"/>
          <w:szCs w:val="24"/>
          <w:lang w:val="sq-AL"/>
        </w:rPr>
        <w:t>ë</w:t>
      </w:r>
      <w:r w:rsidR="00E153D1" w:rsidRPr="00BE1DBA">
        <w:rPr>
          <w:rFonts w:ascii="Times New Roman" w:hAnsi="Times New Roman"/>
          <w:bCs/>
          <w:sz w:val="24"/>
          <w:szCs w:val="24"/>
          <w:lang w:val="sq-AL"/>
        </w:rPr>
        <w:t xml:space="preserve"> deputete tjet</w:t>
      </w:r>
      <w:r w:rsidR="005A0F24" w:rsidRPr="00BE1DBA">
        <w:rPr>
          <w:rFonts w:ascii="Times New Roman" w:hAnsi="Times New Roman"/>
          <w:bCs/>
          <w:sz w:val="24"/>
          <w:szCs w:val="24"/>
          <w:lang w:val="sq-AL"/>
        </w:rPr>
        <w:t>ë</w:t>
      </w:r>
      <w:r w:rsidR="00E153D1" w:rsidRPr="00BE1DBA">
        <w:rPr>
          <w:rFonts w:ascii="Times New Roman" w:hAnsi="Times New Roman"/>
          <w:bCs/>
          <w:sz w:val="24"/>
          <w:szCs w:val="24"/>
          <w:lang w:val="sq-AL"/>
        </w:rPr>
        <w:t>r. Ndonëse projektligji dhe ndryshimet e propozuara kanë përmbajtje të ndryshme, masat ishin t</w:t>
      </w:r>
      <w:r w:rsidR="005A0F24" w:rsidRPr="00BE1DBA">
        <w:rPr>
          <w:rFonts w:ascii="Times New Roman" w:hAnsi="Times New Roman"/>
          <w:bCs/>
          <w:sz w:val="24"/>
          <w:szCs w:val="24"/>
          <w:lang w:val="sq-AL"/>
        </w:rPr>
        <w:t>ë</w:t>
      </w:r>
      <w:r w:rsidR="00E153D1" w:rsidRPr="00BE1DBA">
        <w:rPr>
          <w:rFonts w:ascii="Times New Roman" w:hAnsi="Times New Roman"/>
          <w:bCs/>
          <w:sz w:val="24"/>
          <w:szCs w:val="24"/>
          <w:lang w:val="sq-AL"/>
        </w:rPr>
        <w:t xml:space="preserve"> pashmangshme, t</w:t>
      </w:r>
      <w:r w:rsidR="005A0F24" w:rsidRPr="00BE1DBA">
        <w:rPr>
          <w:rFonts w:ascii="Times New Roman" w:hAnsi="Times New Roman"/>
          <w:bCs/>
          <w:sz w:val="24"/>
          <w:szCs w:val="24"/>
          <w:lang w:val="sq-AL"/>
        </w:rPr>
        <w:t>ë</w:t>
      </w:r>
      <w:r w:rsidR="00E153D1" w:rsidRPr="00BE1DBA">
        <w:rPr>
          <w:rFonts w:ascii="Times New Roman" w:hAnsi="Times New Roman"/>
          <w:bCs/>
          <w:sz w:val="24"/>
          <w:szCs w:val="24"/>
          <w:lang w:val="sq-AL"/>
        </w:rPr>
        <w:t xml:space="preserve"> ngutshme dhe t</w:t>
      </w:r>
      <w:r w:rsidR="005A0F24" w:rsidRPr="00BE1DBA">
        <w:rPr>
          <w:rFonts w:ascii="Times New Roman" w:hAnsi="Times New Roman"/>
          <w:bCs/>
          <w:sz w:val="24"/>
          <w:szCs w:val="24"/>
          <w:lang w:val="sq-AL"/>
        </w:rPr>
        <w:t>ë</w:t>
      </w:r>
      <w:r w:rsidR="00E153D1" w:rsidRPr="00BE1DBA">
        <w:rPr>
          <w:rFonts w:ascii="Times New Roman" w:hAnsi="Times New Roman"/>
          <w:bCs/>
          <w:sz w:val="24"/>
          <w:szCs w:val="24"/>
          <w:lang w:val="sq-AL"/>
        </w:rPr>
        <w:t xml:space="preserve"> duhura, pasi Organizata Bot</w:t>
      </w:r>
      <w:r w:rsidR="005A0F24" w:rsidRPr="00BE1DBA">
        <w:rPr>
          <w:rFonts w:ascii="Times New Roman" w:hAnsi="Times New Roman"/>
          <w:bCs/>
          <w:sz w:val="24"/>
          <w:szCs w:val="24"/>
          <w:lang w:val="sq-AL"/>
        </w:rPr>
        <w:t>ë</w:t>
      </w:r>
      <w:r w:rsidR="00E153D1" w:rsidRPr="00BE1DBA">
        <w:rPr>
          <w:rFonts w:ascii="Times New Roman" w:hAnsi="Times New Roman"/>
          <w:bCs/>
          <w:sz w:val="24"/>
          <w:szCs w:val="24"/>
          <w:lang w:val="sq-AL"/>
        </w:rPr>
        <w:t>rore e Sh</w:t>
      </w:r>
      <w:r w:rsidR="005A0F24" w:rsidRPr="00BE1DBA">
        <w:rPr>
          <w:rFonts w:ascii="Times New Roman" w:hAnsi="Times New Roman"/>
          <w:bCs/>
          <w:sz w:val="24"/>
          <w:szCs w:val="24"/>
          <w:lang w:val="sq-AL"/>
        </w:rPr>
        <w:t>ë</w:t>
      </w:r>
      <w:r w:rsidR="00E153D1" w:rsidRPr="00BE1DBA">
        <w:rPr>
          <w:rFonts w:ascii="Times New Roman" w:hAnsi="Times New Roman"/>
          <w:bCs/>
          <w:sz w:val="24"/>
          <w:szCs w:val="24"/>
          <w:lang w:val="sq-AL"/>
        </w:rPr>
        <w:t>ndet</w:t>
      </w:r>
      <w:r w:rsidR="005A0F24" w:rsidRPr="00BE1DBA">
        <w:rPr>
          <w:rFonts w:ascii="Times New Roman" w:hAnsi="Times New Roman"/>
          <w:bCs/>
          <w:sz w:val="24"/>
          <w:szCs w:val="24"/>
          <w:lang w:val="sq-AL"/>
        </w:rPr>
        <w:t>ë</w:t>
      </w:r>
      <w:r w:rsidR="00E153D1" w:rsidRPr="00BE1DBA">
        <w:rPr>
          <w:rFonts w:ascii="Times New Roman" w:hAnsi="Times New Roman"/>
          <w:bCs/>
          <w:sz w:val="24"/>
          <w:szCs w:val="24"/>
          <w:lang w:val="sq-AL"/>
        </w:rPr>
        <w:t>sis</w:t>
      </w:r>
      <w:r w:rsidR="005A0F24" w:rsidRPr="00BE1DBA">
        <w:rPr>
          <w:rFonts w:ascii="Times New Roman" w:hAnsi="Times New Roman"/>
          <w:bCs/>
          <w:sz w:val="24"/>
          <w:szCs w:val="24"/>
          <w:lang w:val="sq-AL"/>
        </w:rPr>
        <w:t>ë</w:t>
      </w:r>
      <w:r w:rsidR="00C82715" w:rsidRPr="00BE1DBA">
        <w:rPr>
          <w:rFonts w:ascii="Times New Roman" w:hAnsi="Times New Roman"/>
          <w:bCs/>
          <w:sz w:val="24"/>
          <w:szCs w:val="24"/>
          <w:lang w:val="sq-AL"/>
        </w:rPr>
        <w:t xml:space="preserve"> (</w:t>
      </w:r>
      <w:r w:rsidR="00C82715" w:rsidRPr="00BE1DBA">
        <w:rPr>
          <w:rFonts w:ascii="Times New Roman" w:hAnsi="Times New Roman"/>
          <w:bCs/>
          <w:i/>
          <w:sz w:val="24"/>
          <w:szCs w:val="24"/>
          <w:lang w:val="sq-AL"/>
        </w:rPr>
        <w:t>OBSH</w:t>
      </w:r>
      <w:r w:rsidR="00C82715" w:rsidRPr="00BE1DBA">
        <w:rPr>
          <w:rFonts w:ascii="Times New Roman" w:hAnsi="Times New Roman"/>
          <w:bCs/>
          <w:sz w:val="24"/>
          <w:szCs w:val="24"/>
          <w:lang w:val="sq-AL"/>
        </w:rPr>
        <w:t>)</w:t>
      </w:r>
      <w:r w:rsidR="00E153D1" w:rsidRPr="00BE1DBA">
        <w:rPr>
          <w:rFonts w:ascii="Times New Roman" w:hAnsi="Times New Roman"/>
          <w:bCs/>
          <w:sz w:val="24"/>
          <w:szCs w:val="24"/>
          <w:lang w:val="sq-AL"/>
        </w:rPr>
        <w:t xml:space="preserve"> shpalli gjendjen e pandemisë COVID-19 dhe n</w:t>
      </w:r>
      <w:r w:rsidR="005A0F24" w:rsidRPr="00BE1DBA">
        <w:rPr>
          <w:rFonts w:ascii="Times New Roman" w:hAnsi="Times New Roman"/>
          <w:bCs/>
          <w:sz w:val="24"/>
          <w:szCs w:val="24"/>
          <w:lang w:val="sq-AL"/>
        </w:rPr>
        <w:t>ë</w:t>
      </w:r>
      <w:r w:rsidR="00E153D1" w:rsidRPr="00BE1DBA">
        <w:rPr>
          <w:rFonts w:ascii="Times New Roman" w:hAnsi="Times New Roman"/>
          <w:bCs/>
          <w:sz w:val="24"/>
          <w:szCs w:val="24"/>
          <w:lang w:val="sq-AL"/>
        </w:rPr>
        <w:t xml:space="preserve"> Shqip</w:t>
      </w:r>
      <w:r w:rsidR="005A0F24" w:rsidRPr="00BE1DBA">
        <w:rPr>
          <w:rFonts w:ascii="Times New Roman" w:hAnsi="Times New Roman"/>
          <w:bCs/>
          <w:sz w:val="24"/>
          <w:szCs w:val="24"/>
          <w:lang w:val="sq-AL"/>
        </w:rPr>
        <w:t>ë</w:t>
      </w:r>
      <w:r w:rsidR="00E153D1" w:rsidRPr="00BE1DBA">
        <w:rPr>
          <w:rFonts w:ascii="Times New Roman" w:hAnsi="Times New Roman"/>
          <w:bCs/>
          <w:sz w:val="24"/>
          <w:szCs w:val="24"/>
          <w:lang w:val="sq-AL"/>
        </w:rPr>
        <w:t>ri u shpall gjendja e fatkeq</w:t>
      </w:r>
      <w:r w:rsidR="005A0F24" w:rsidRPr="00BE1DBA">
        <w:rPr>
          <w:rFonts w:ascii="Times New Roman" w:hAnsi="Times New Roman"/>
          <w:bCs/>
          <w:sz w:val="24"/>
          <w:szCs w:val="24"/>
          <w:lang w:val="sq-AL"/>
        </w:rPr>
        <w:t>ë</w:t>
      </w:r>
      <w:r w:rsidR="00E153D1" w:rsidRPr="00BE1DBA">
        <w:rPr>
          <w:rFonts w:ascii="Times New Roman" w:hAnsi="Times New Roman"/>
          <w:bCs/>
          <w:sz w:val="24"/>
          <w:szCs w:val="24"/>
          <w:lang w:val="sq-AL"/>
        </w:rPr>
        <w:t>sis</w:t>
      </w:r>
      <w:r w:rsidR="005A0F24" w:rsidRPr="00BE1DBA">
        <w:rPr>
          <w:rFonts w:ascii="Times New Roman" w:hAnsi="Times New Roman"/>
          <w:bCs/>
          <w:sz w:val="24"/>
          <w:szCs w:val="24"/>
          <w:lang w:val="sq-AL"/>
        </w:rPr>
        <w:t>ë</w:t>
      </w:r>
      <w:r w:rsidR="00E153D1" w:rsidRPr="00BE1DBA">
        <w:rPr>
          <w:rFonts w:ascii="Times New Roman" w:hAnsi="Times New Roman"/>
          <w:bCs/>
          <w:sz w:val="24"/>
          <w:szCs w:val="24"/>
          <w:lang w:val="sq-AL"/>
        </w:rPr>
        <w:t xml:space="preserve"> natyrore p</w:t>
      </w:r>
      <w:r w:rsidR="005A0F24" w:rsidRPr="00BE1DBA">
        <w:rPr>
          <w:rFonts w:ascii="Times New Roman" w:hAnsi="Times New Roman"/>
          <w:bCs/>
          <w:sz w:val="24"/>
          <w:szCs w:val="24"/>
          <w:lang w:val="sq-AL"/>
        </w:rPr>
        <w:t>ë</w:t>
      </w:r>
      <w:r w:rsidR="00E153D1" w:rsidRPr="00BE1DBA">
        <w:rPr>
          <w:rFonts w:ascii="Times New Roman" w:hAnsi="Times New Roman"/>
          <w:bCs/>
          <w:sz w:val="24"/>
          <w:szCs w:val="24"/>
          <w:lang w:val="sq-AL"/>
        </w:rPr>
        <w:t>r t</w:t>
      </w:r>
      <w:r w:rsidR="005A0F24" w:rsidRPr="00BE1DBA">
        <w:rPr>
          <w:rFonts w:ascii="Times New Roman" w:hAnsi="Times New Roman"/>
          <w:bCs/>
          <w:sz w:val="24"/>
          <w:szCs w:val="24"/>
          <w:lang w:val="sq-AL"/>
        </w:rPr>
        <w:t>ë</w:t>
      </w:r>
      <w:r w:rsidR="00E153D1" w:rsidRPr="00BE1DBA">
        <w:rPr>
          <w:rFonts w:ascii="Times New Roman" w:hAnsi="Times New Roman"/>
          <w:bCs/>
          <w:sz w:val="24"/>
          <w:szCs w:val="24"/>
          <w:lang w:val="sq-AL"/>
        </w:rPr>
        <w:t xml:space="preserve"> nj</w:t>
      </w:r>
      <w:r w:rsidR="005A0F24" w:rsidRPr="00BE1DBA">
        <w:rPr>
          <w:rFonts w:ascii="Times New Roman" w:hAnsi="Times New Roman"/>
          <w:bCs/>
          <w:sz w:val="24"/>
          <w:szCs w:val="24"/>
          <w:lang w:val="sq-AL"/>
        </w:rPr>
        <w:t>ë</w:t>
      </w:r>
      <w:r w:rsidR="00E153D1" w:rsidRPr="00BE1DBA">
        <w:rPr>
          <w:rFonts w:ascii="Times New Roman" w:hAnsi="Times New Roman"/>
          <w:bCs/>
          <w:sz w:val="24"/>
          <w:szCs w:val="24"/>
          <w:lang w:val="sq-AL"/>
        </w:rPr>
        <w:t xml:space="preserve">jtin shkak. </w:t>
      </w:r>
      <w:r w:rsidRPr="00BE1DBA">
        <w:rPr>
          <w:rFonts w:ascii="Times New Roman" w:hAnsi="Times New Roman"/>
          <w:bCs/>
          <w:sz w:val="24"/>
          <w:szCs w:val="24"/>
          <w:lang w:val="sq-AL"/>
        </w:rPr>
        <w:t xml:space="preserve">Kërkuesi nuk ka paraqitur asnjë provë </w:t>
      </w:r>
      <w:r w:rsidR="00E153D1" w:rsidRPr="00BE1DBA">
        <w:rPr>
          <w:rFonts w:ascii="Times New Roman" w:hAnsi="Times New Roman"/>
          <w:bCs/>
          <w:sz w:val="24"/>
          <w:szCs w:val="24"/>
          <w:lang w:val="sq-AL"/>
        </w:rPr>
        <w:t>q</w:t>
      </w:r>
      <w:r w:rsidR="005A0F24" w:rsidRPr="00BE1DBA">
        <w:rPr>
          <w:rFonts w:ascii="Times New Roman" w:hAnsi="Times New Roman"/>
          <w:bCs/>
          <w:sz w:val="24"/>
          <w:szCs w:val="24"/>
          <w:lang w:val="sq-AL"/>
        </w:rPr>
        <w:t>ë</w:t>
      </w:r>
      <w:r w:rsidR="00E153D1" w:rsidRPr="00BE1DBA">
        <w:rPr>
          <w:rFonts w:ascii="Times New Roman" w:hAnsi="Times New Roman"/>
          <w:bCs/>
          <w:sz w:val="24"/>
          <w:szCs w:val="24"/>
          <w:lang w:val="sq-AL"/>
        </w:rPr>
        <w:t xml:space="preserve"> ligji </w:t>
      </w:r>
      <w:r w:rsidR="005A0F24" w:rsidRPr="00BE1DBA">
        <w:rPr>
          <w:rFonts w:ascii="Times New Roman" w:hAnsi="Times New Roman"/>
          <w:bCs/>
          <w:sz w:val="24"/>
          <w:szCs w:val="24"/>
          <w:lang w:val="sq-AL"/>
        </w:rPr>
        <w:t>ë</w:t>
      </w:r>
      <w:r w:rsidR="00E153D1" w:rsidRPr="00BE1DBA">
        <w:rPr>
          <w:rFonts w:ascii="Times New Roman" w:hAnsi="Times New Roman"/>
          <w:bCs/>
          <w:sz w:val="24"/>
          <w:szCs w:val="24"/>
          <w:lang w:val="sq-AL"/>
        </w:rPr>
        <w:t>sht</w:t>
      </w:r>
      <w:r w:rsidR="005A0F24" w:rsidRPr="00BE1DBA">
        <w:rPr>
          <w:rFonts w:ascii="Times New Roman" w:hAnsi="Times New Roman"/>
          <w:bCs/>
          <w:sz w:val="24"/>
          <w:szCs w:val="24"/>
          <w:lang w:val="sq-AL"/>
        </w:rPr>
        <w:t>ë</w:t>
      </w:r>
      <w:r w:rsidR="00E153D1" w:rsidRPr="00BE1DBA">
        <w:rPr>
          <w:rFonts w:ascii="Times New Roman" w:hAnsi="Times New Roman"/>
          <w:bCs/>
          <w:sz w:val="24"/>
          <w:szCs w:val="24"/>
          <w:lang w:val="sq-AL"/>
        </w:rPr>
        <w:t xml:space="preserve"> miratu</w:t>
      </w:r>
      <w:r w:rsidR="000A3189" w:rsidRPr="00BE1DBA">
        <w:rPr>
          <w:rFonts w:ascii="Times New Roman" w:hAnsi="Times New Roman"/>
          <w:bCs/>
          <w:sz w:val="24"/>
          <w:szCs w:val="24"/>
          <w:lang w:val="sq-AL"/>
        </w:rPr>
        <w:t>ar me procedur</w:t>
      </w:r>
      <w:r w:rsidR="005A0F24" w:rsidRPr="00BE1DBA">
        <w:rPr>
          <w:rFonts w:ascii="Times New Roman" w:hAnsi="Times New Roman"/>
          <w:bCs/>
          <w:sz w:val="24"/>
          <w:szCs w:val="24"/>
          <w:lang w:val="sq-AL"/>
        </w:rPr>
        <w:t>ë</w:t>
      </w:r>
      <w:r w:rsidR="000A3189" w:rsidRPr="00BE1DBA">
        <w:rPr>
          <w:rFonts w:ascii="Times New Roman" w:hAnsi="Times New Roman"/>
          <w:bCs/>
          <w:sz w:val="24"/>
          <w:szCs w:val="24"/>
          <w:lang w:val="sq-AL"/>
        </w:rPr>
        <w:t xml:space="preserve"> t</w:t>
      </w:r>
      <w:r w:rsidR="005A0F24" w:rsidRPr="00BE1DBA">
        <w:rPr>
          <w:rFonts w:ascii="Times New Roman" w:hAnsi="Times New Roman"/>
          <w:bCs/>
          <w:sz w:val="24"/>
          <w:szCs w:val="24"/>
          <w:lang w:val="sq-AL"/>
        </w:rPr>
        <w:t>ë</w:t>
      </w:r>
      <w:r w:rsidR="000A3189" w:rsidRPr="00BE1DBA">
        <w:rPr>
          <w:rFonts w:ascii="Times New Roman" w:hAnsi="Times New Roman"/>
          <w:bCs/>
          <w:sz w:val="24"/>
          <w:szCs w:val="24"/>
          <w:lang w:val="sq-AL"/>
        </w:rPr>
        <w:t xml:space="preserve"> p</w:t>
      </w:r>
      <w:r w:rsidR="005A0F24" w:rsidRPr="00BE1DBA">
        <w:rPr>
          <w:rFonts w:ascii="Times New Roman" w:hAnsi="Times New Roman"/>
          <w:bCs/>
          <w:sz w:val="24"/>
          <w:szCs w:val="24"/>
          <w:lang w:val="sq-AL"/>
        </w:rPr>
        <w:t>ë</w:t>
      </w:r>
      <w:r w:rsidR="000A3189" w:rsidRPr="00BE1DBA">
        <w:rPr>
          <w:rFonts w:ascii="Times New Roman" w:hAnsi="Times New Roman"/>
          <w:bCs/>
          <w:sz w:val="24"/>
          <w:szCs w:val="24"/>
          <w:lang w:val="sq-AL"/>
        </w:rPr>
        <w:t xml:space="preserve">rshpejtuar </w:t>
      </w:r>
      <w:r w:rsidR="00F36544" w:rsidRPr="00BE1DBA">
        <w:rPr>
          <w:rFonts w:ascii="Times New Roman" w:hAnsi="Times New Roman"/>
          <w:bCs/>
          <w:sz w:val="24"/>
          <w:szCs w:val="24"/>
          <w:lang w:val="sq-AL"/>
        </w:rPr>
        <w:t>n</w:t>
      </w:r>
      <w:r w:rsidR="005A0F24" w:rsidRPr="00BE1DBA">
        <w:rPr>
          <w:rFonts w:ascii="Times New Roman" w:hAnsi="Times New Roman"/>
          <w:bCs/>
          <w:sz w:val="24"/>
          <w:szCs w:val="24"/>
          <w:lang w:val="sq-AL"/>
        </w:rPr>
        <w:t>ë</w:t>
      </w:r>
      <w:r w:rsidR="00F36544" w:rsidRPr="00BE1DBA">
        <w:rPr>
          <w:rFonts w:ascii="Times New Roman" w:hAnsi="Times New Roman"/>
          <w:bCs/>
          <w:sz w:val="24"/>
          <w:szCs w:val="24"/>
          <w:lang w:val="sq-AL"/>
        </w:rPr>
        <w:t xml:space="preserve"> Kuvend</w:t>
      </w:r>
      <w:r w:rsidR="00AE5019" w:rsidRPr="00BE1DBA">
        <w:rPr>
          <w:rFonts w:ascii="Times New Roman" w:hAnsi="Times New Roman"/>
          <w:bCs/>
          <w:sz w:val="24"/>
          <w:szCs w:val="24"/>
          <w:lang w:val="sq-AL"/>
        </w:rPr>
        <w:t>,</w:t>
      </w:r>
      <w:r w:rsidR="00F36544" w:rsidRPr="00BE1DBA">
        <w:rPr>
          <w:rFonts w:ascii="Times New Roman" w:hAnsi="Times New Roman"/>
          <w:bCs/>
          <w:sz w:val="24"/>
          <w:szCs w:val="24"/>
          <w:lang w:val="sq-AL"/>
        </w:rPr>
        <w:t xml:space="preserve"> nuk </w:t>
      </w:r>
      <w:r w:rsidR="005A0F24" w:rsidRPr="00BE1DBA">
        <w:rPr>
          <w:rFonts w:ascii="Times New Roman" w:hAnsi="Times New Roman"/>
          <w:bCs/>
          <w:sz w:val="24"/>
          <w:szCs w:val="24"/>
          <w:lang w:val="sq-AL"/>
        </w:rPr>
        <w:t>ë</w:t>
      </w:r>
      <w:r w:rsidR="00F36544" w:rsidRPr="00BE1DBA">
        <w:rPr>
          <w:rFonts w:ascii="Times New Roman" w:hAnsi="Times New Roman"/>
          <w:bCs/>
          <w:sz w:val="24"/>
          <w:szCs w:val="24"/>
          <w:lang w:val="sq-AL"/>
        </w:rPr>
        <w:t>sht</w:t>
      </w:r>
      <w:r w:rsidR="005A0F24" w:rsidRPr="00BE1DBA">
        <w:rPr>
          <w:rFonts w:ascii="Times New Roman" w:hAnsi="Times New Roman"/>
          <w:bCs/>
          <w:sz w:val="24"/>
          <w:szCs w:val="24"/>
          <w:lang w:val="sq-AL"/>
        </w:rPr>
        <w:t>ë</w:t>
      </w:r>
      <w:r w:rsidR="00F36544" w:rsidRPr="00BE1DBA">
        <w:rPr>
          <w:rFonts w:ascii="Times New Roman" w:hAnsi="Times New Roman"/>
          <w:bCs/>
          <w:sz w:val="24"/>
          <w:szCs w:val="24"/>
          <w:lang w:val="sq-AL"/>
        </w:rPr>
        <w:t xml:space="preserve"> depozituar k</w:t>
      </w:r>
      <w:r w:rsidR="005A0F24" w:rsidRPr="00BE1DBA">
        <w:rPr>
          <w:rFonts w:ascii="Times New Roman" w:hAnsi="Times New Roman"/>
          <w:bCs/>
          <w:sz w:val="24"/>
          <w:szCs w:val="24"/>
          <w:lang w:val="sq-AL"/>
        </w:rPr>
        <w:t>ë</w:t>
      </w:r>
      <w:r w:rsidR="00F36544" w:rsidRPr="00BE1DBA">
        <w:rPr>
          <w:rFonts w:ascii="Times New Roman" w:hAnsi="Times New Roman"/>
          <w:bCs/>
          <w:sz w:val="24"/>
          <w:szCs w:val="24"/>
          <w:lang w:val="sq-AL"/>
        </w:rPr>
        <w:t>rkes</w:t>
      </w:r>
      <w:r w:rsidR="005A0F24" w:rsidRPr="00BE1DBA">
        <w:rPr>
          <w:rFonts w:ascii="Times New Roman" w:hAnsi="Times New Roman"/>
          <w:bCs/>
          <w:sz w:val="24"/>
          <w:szCs w:val="24"/>
          <w:lang w:val="sq-AL"/>
        </w:rPr>
        <w:t>ë</w:t>
      </w:r>
      <w:r w:rsidR="00F36544" w:rsidRPr="00BE1DBA">
        <w:rPr>
          <w:rFonts w:ascii="Times New Roman" w:hAnsi="Times New Roman"/>
          <w:bCs/>
          <w:sz w:val="24"/>
          <w:szCs w:val="24"/>
          <w:lang w:val="sq-AL"/>
        </w:rPr>
        <w:t xml:space="preserve"> nga </w:t>
      </w:r>
      <w:r w:rsidRPr="00BE1DBA">
        <w:rPr>
          <w:rFonts w:ascii="Times New Roman" w:hAnsi="Times New Roman"/>
          <w:bCs/>
          <w:sz w:val="24"/>
          <w:szCs w:val="24"/>
          <w:lang w:val="sq-AL"/>
        </w:rPr>
        <w:t>Këshilli</w:t>
      </w:r>
      <w:r w:rsidR="00F36544" w:rsidRPr="00BE1DBA">
        <w:rPr>
          <w:rFonts w:ascii="Times New Roman" w:hAnsi="Times New Roman"/>
          <w:bCs/>
          <w:sz w:val="24"/>
          <w:szCs w:val="24"/>
          <w:lang w:val="sq-AL"/>
        </w:rPr>
        <w:t xml:space="preserve"> i</w:t>
      </w:r>
      <w:r w:rsidRPr="00BE1DBA">
        <w:rPr>
          <w:rFonts w:ascii="Times New Roman" w:hAnsi="Times New Roman"/>
          <w:bCs/>
          <w:sz w:val="24"/>
          <w:szCs w:val="24"/>
          <w:lang w:val="sq-AL"/>
        </w:rPr>
        <w:t xml:space="preserve"> Ministrave </w:t>
      </w:r>
      <w:r w:rsidR="00CA186B" w:rsidRPr="00BE1DBA">
        <w:rPr>
          <w:rFonts w:ascii="Times New Roman" w:hAnsi="Times New Roman"/>
          <w:bCs/>
          <w:sz w:val="24"/>
          <w:szCs w:val="24"/>
          <w:lang w:val="sq-AL"/>
        </w:rPr>
        <w:t xml:space="preserve">ose </w:t>
      </w:r>
      <w:r w:rsidRPr="00BE1DBA">
        <w:rPr>
          <w:rFonts w:ascii="Times New Roman" w:hAnsi="Times New Roman"/>
          <w:bCs/>
          <w:sz w:val="24"/>
          <w:szCs w:val="24"/>
          <w:lang w:val="sq-AL"/>
        </w:rPr>
        <w:t xml:space="preserve">një </w:t>
      </w:r>
      <w:r w:rsidR="00F36544" w:rsidRPr="00BE1DBA">
        <w:rPr>
          <w:rFonts w:ascii="Times New Roman" w:hAnsi="Times New Roman"/>
          <w:bCs/>
          <w:sz w:val="24"/>
          <w:szCs w:val="24"/>
          <w:lang w:val="sq-AL"/>
        </w:rPr>
        <w:t>e</w:t>
      </w:r>
      <w:r w:rsidRPr="00BE1DBA">
        <w:rPr>
          <w:rFonts w:ascii="Times New Roman" w:hAnsi="Times New Roman"/>
          <w:bCs/>
          <w:sz w:val="24"/>
          <w:szCs w:val="24"/>
          <w:lang w:val="sq-AL"/>
        </w:rPr>
        <w:t xml:space="preserve"> pest</w:t>
      </w:r>
      <w:r w:rsidR="00F36544" w:rsidRPr="00BE1DBA">
        <w:rPr>
          <w:rFonts w:ascii="Times New Roman" w:hAnsi="Times New Roman"/>
          <w:bCs/>
          <w:sz w:val="24"/>
          <w:szCs w:val="24"/>
          <w:lang w:val="sq-AL"/>
        </w:rPr>
        <w:t>a e</w:t>
      </w:r>
      <w:r w:rsidRPr="00BE1DBA">
        <w:rPr>
          <w:rFonts w:ascii="Times New Roman" w:hAnsi="Times New Roman"/>
          <w:bCs/>
          <w:sz w:val="24"/>
          <w:szCs w:val="24"/>
          <w:lang w:val="sq-AL"/>
        </w:rPr>
        <w:t xml:space="preserve"> deputetëve për shqyrtimin me procedurë të përshpejtuar të projektligjit</w:t>
      </w:r>
      <w:r w:rsidR="00F36544" w:rsidRPr="00BE1DBA">
        <w:rPr>
          <w:rFonts w:ascii="Times New Roman" w:hAnsi="Times New Roman"/>
          <w:bCs/>
          <w:sz w:val="24"/>
          <w:szCs w:val="24"/>
          <w:lang w:val="sq-AL"/>
        </w:rPr>
        <w:t xml:space="preserve"> dhe n</w:t>
      </w:r>
      <w:r w:rsidR="005A0F24" w:rsidRPr="00BE1DBA">
        <w:rPr>
          <w:rFonts w:ascii="Times New Roman" w:hAnsi="Times New Roman"/>
          <w:bCs/>
          <w:sz w:val="24"/>
          <w:szCs w:val="24"/>
          <w:lang w:val="sq-AL"/>
        </w:rPr>
        <w:t>ë</w:t>
      </w:r>
      <w:r w:rsidR="00F36544" w:rsidRPr="00BE1DBA">
        <w:rPr>
          <w:rFonts w:ascii="Times New Roman" w:hAnsi="Times New Roman"/>
          <w:bCs/>
          <w:sz w:val="24"/>
          <w:szCs w:val="24"/>
          <w:lang w:val="sq-AL"/>
        </w:rPr>
        <w:t xml:space="preserve"> kalendarin e punimeve t</w:t>
      </w:r>
      <w:r w:rsidR="005A0F24" w:rsidRPr="00BE1DBA">
        <w:rPr>
          <w:rFonts w:ascii="Times New Roman" w:hAnsi="Times New Roman"/>
          <w:bCs/>
          <w:sz w:val="24"/>
          <w:szCs w:val="24"/>
          <w:lang w:val="sq-AL"/>
        </w:rPr>
        <w:t>ë</w:t>
      </w:r>
      <w:r w:rsidR="00F36544" w:rsidRPr="00BE1DBA">
        <w:rPr>
          <w:rFonts w:ascii="Times New Roman" w:hAnsi="Times New Roman"/>
          <w:bCs/>
          <w:sz w:val="24"/>
          <w:szCs w:val="24"/>
          <w:lang w:val="sq-AL"/>
        </w:rPr>
        <w:t xml:space="preserve"> Kuvendit nuk rezulton nj</w:t>
      </w:r>
      <w:r w:rsidR="005A0F24" w:rsidRPr="00BE1DBA">
        <w:rPr>
          <w:rFonts w:ascii="Times New Roman" w:hAnsi="Times New Roman"/>
          <w:bCs/>
          <w:sz w:val="24"/>
          <w:szCs w:val="24"/>
          <w:lang w:val="sq-AL"/>
        </w:rPr>
        <w:t>ë</w:t>
      </w:r>
      <w:r w:rsidR="00F36544" w:rsidRPr="00BE1DBA">
        <w:rPr>
          <w:rFonts w:ascii="Times New Roman" w:hAnsi="Times New Roman"/>
          <w:bCs/>
          <w:sz w:val="24"/>
          <w:szCs w:val="24"/>
          <w:lang w:val="sq-AL"/>
        </w:rPr>
        <w:t xml:space="preserve"> gj</w:t>
      </w:r>
      <w:r w:rsidR="005A0F24" w:rsidRPr="00BE1DBA">
        <w:rPr>
          <w:rFonts w:ascii="Times New Roman" w:hAnsi="Times New Roman"/>
          <w:bCs/>
          <w:sz w:val="24"/>
          <w:szCs w:val="24"/>
          <w:lang w:val="sq-AL"/>
        </w:rPr>
        <w:t>ë</w:t>
      </w:r>
      <w:r w:rsidR="00F36544" w:rsidRPr="00BE1DBA">
        <w:rPr>
          <w:rFonts w:ascii="Times New Roman" w:hAnsi="Times New Roman"/>
          <w:bCs/>
          <w:sz w:val="24"/>
          <w:szCs w:val="24"/>
          <w:lang w:val="sq-AL"/>
        </w:rPr>
        <w:t xml:space="preserve"> e till</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w:t>
      </w:r>
    </w:p>
    <w:p w:rsidR="00D96C99" w:rsidRPr="00BE1DBA" w:rsidRDefault="005D30C2" w:rsidP="002D5429">
      <w:pPr>
        <w:numPr>
          <w:ilvl w:val="1"/>
          <w:numId w:val="2"/>
        </w:numPr>
        <w:tabs>
          <w:tab w:val="left" w:pos="1260"/>
        </w:tabs>
        <w:spacing w:after="0" w:line="360" w:lineRule="auto"/>
        <w:ind w:left="1260" w:hanging="540"/>
        <w:contextualSpacing/>
        <w:jc w:val="both"/>
        <w:rPr>
          <w:rFonts w:ascii="Times New Roman" w:hAnsi="Times New Roman"/>
          <w:bCs/>
          <w:sz w:val="24"/>
          <w:szCs w:val="24"/>
          <w:lang w:val="sq-AL"/>
        </w:rPr>
      </w:pPr>
      <w:r w:rsidRPr="00BE1DBA">
        <w:rPr>
          <w:rFonts w:ascii="Times New Roman" w:hAnsi="Times New Roman"/>
          <w:bCs/>
          <w:sz w:val="24"/>
          <w:szCs w:val="24"/>
          <w:lang w:val="sq-AL"/>
        </w:rPr>
        <w:t xml:space="preserve">Pretendimi </w:t>
      </w:r>
      <w:r w:rsidR="00CA186B" w:rsidRPr="00BE1DBA">
        <w:rPr>
          <w:rFonts w:ascii="Times New Roman" w:hAnsi="Times New Roman"/>
          <w:bCs/>
          <w:sz w:val="24"/>
          <w:szCs w:val="24"/>
          <w:lang w:val="sq-AL"/>
        </w:rPr>
        <w:t>p</w:t>
      </w:r>
      <w:r w:rsidR="00CB24F3" w:rsidRPr="00BE1DBA">
        <w:rPr>
          <w:rFonts w:ascii="Times New Roman" w:hAnsi="Times New Roman"/>
          <w:bCs/>
          <w:sz w:val="24"/>
          <w:szCs w:val="24"/>
          <w:lang w:val="sq-AL"/>
        </w:rPr>
        <w:t>ë</w:t>
      </w:r>
      <w:r w:rsidR="00CA186B" w:rsidRPr="00BE1DBA">
        <w:rPr>
          <w:rFonts w:ascii="Times New Roman" w:hAnsi="Times New Roman"/>
          <w:bCs/>
          <w:sz w:val="24"/>
          <w:szCs w:val="24"/>
          <w:lang w:val="sq-AL"/>
        </w:rPr>
        <w:t xml:space="preserve">r </w:t>
      </w:r>
      <w:r w:rsidR="00D96C99" w:rsidRPr="00BE1DBA">
        <w:rPr>
          <w:rFonts w:ascii="Times New Roman" w:hAnsi="Times New Roman"/>
          <w:bCs/>
          <w:sz w:val="24"/>
          <w:szCs w:val="24"/>
          <w:lang w:val="sq-AL"/>
        </w:rPr>
        <w:t xml:space="preserve">cenimin e </w:t>
      </w:r>
      <w:r w:rsidR="00D96C99" w:rsidRPr="00BE1DBA">
        <w:rPr>
          <w:rFonts w:ascii="Times New Roman" w:hAnsi="Times New Roman"/>
          <w:bCs/>
          <w:i/>
          <w:sz w:val="24"/>
          <w:szCs w:val="24"/>
          <w:lang w:val="sq-AL"/>
        </w:rPr>
        <w:t>parimit të sigurisë juridike</w:t>
      </w:r>
      <w:r w:rsidRPr="00BE1DBA">
        <w:rPr>
          <w:rFonts w:ascii="Times New Roman" w:hAnsi="Times New Roman"/>
          <w:bCs/>
          <w:sz w:val="24"/>
          <w:szCs w:val="24"/>
          <w:lang w:val="sq-AL"/>
        </w:rPr>
        <w:t xml:space="preserve"> </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sht</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i paqart</w:t>
      </w:r>
      <w:r w:rsidR="005A0F24" w:rsidRPr="00BE1DBA">
        <w:rPr>
          <w:rFonts w:ascii="Times New Roman" w:hAnsi="Times New Roman"/>
          <w:bCs/>
          <w:sz w:val="24"/>
          <w:szCs w:val="24"/>
          <w:lang w:val="sq-AL"/>
        </w:rPr>
        <w:t>ë</w:t>
      </w:r>
      <w:r w:rsidR="00CA186B" w:rsidRPr="00BE1DBA">
        <w:rPr>
          <w:rFonts w:ascii="Times New Roman" w:hAnsi="Times New Roman"/>
          <w:bCs/>
          <w:sz w:val="24"/>
          <w:szCs w:val="24"/>
          <w:lang w:val="sq-AL"/>
        </w:rPr>
        <w:t>,</w:t>
      </w:r>
      <w:r w:rsidRPr="00BE1DBA">
        <w:rPr>
          <w:rFonts w:ascii="Times New Roman" w:hAnsi="Times New Roman"/>
          <w:bCs/>
          <w:sz w:val="24"/>
          <w:szCs w:val="24"/>
          <w:lang w:val="sq-AL"/>
        </w:rPr>
        <w:t xml:space="preserve"> sepse nuk shoq</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 xml:space="preserve">rohet me </w:t>
      </w:r>
      <w:r w:rsidR="00D96C99" w:rsidRPr="00BE1DBA">
        <w:rPr>
          <w:rFonts w:ascii="Times New Roman" w:hAnsi="Times New Roman"/>
          <w:bCs/>
          <w:sz w:val="24"/>
          <w:szCs w:val="24"/>
          <w:lang w:val="sq-AL"/>
        </w:rPr>
        <w:t xml:space="preserve">prova ose argumente. </w:t>
      </w:r>
      <w:r w:rsidRPr="00BE1DBA">
        <w:rPr>
          <w:rFonts w:ascii="Times New Roman" w:hAnsi="Times New Roman"/>
          <w:bCs/>
          <w:sz w:val="24"/>
          <w:szCs w:val="24"/>
          <w:lang w:val="sq-AL"/>
        </w:rPr>
        <w:t xml:space="preserve">Dispozitat ligjore </w:t>
      </w:r>
      <w:r w:rsidR="00D96C99" w:rsidRPr="00BE1DBA">
        <w:rPr>
          <w:rFonts w:ascii="Times New Roman" w:hAnsi="Times New Roman"/>
          <w:bCs/>
          <w:sz w:val="24"/>
          <w:szCs w:val="24"/>
          <w:lang w:val="sq-AL"/>
        </w:rPr>
        <w:t>janë të qarta dhe të kuptueshme</w:t>
      </w:r>
      <w:r w:rsidR="008946EE" w:rsidRPr="00BE1DBA">
        <w:rPr>
          <w:rFonts w:ascii="Times New Roman" w:hAnsi="Times New Roman"/>
          <w:bCs/>
          <w:sz w:val="24"/>
          <w:szCs w:val="24"/>
          <w:lang w:val="sq-AL"/>
        </w:rPr>
        <w:t xml:space="preserve">, ato </w:t>
      </w:r>
      <w:r w:rsidRPr="00BE1DBA">
        <w:rPr>
          <w:rFonts w:ascii="Times New Roman" w:hAnsi="Times New Roman"/>
          <w:bCs/>
          <w:sz w:val="24"/>
          <w:szCs w:val="24"/>
          <w:lang w:val="sq-AL"/>
        </w:rPr>
        <w:t>jan</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riformuluar gjat</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procesit legjislativ duke mbajtur n</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konsiderat</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edhe legjislacionin penal t</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nj</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numri shtetesh evropiane. </w:t>
      </w:r>
      <w:r w:rsidR="00D96C99" w:rsidRPr="00BE1DBA">
        <w:rPr>
          <w:rFonts w:ascii="Times New Roman" w:hAnsi="Times New Roman"/>
          <w:bCs/>
          <w:sz w:val="24"/>
          <w:szCs w:val="24"/>
          <w:lang w:val="sq-AL"/>
        </w:rPr>
        <w:t>Hapësira e inte</w:t>
      </w:r>
      <w:r w:rsidR="000A5D22" w:rsidRPr="00BE1DBA">
        <w:rPr>
          <w:rFonts w:ascii="Times New Roman" w:hAnsi="Times New Roman"/>
          <w:bCs/>
          <w:sz w:val="24"/>
          <w:szCs w:val="24"/>
          <w:lang w:val="sq-AL"/>
        </w:rPr>
        <w:t>r</w:t>
      </w:r>
      <w:r w:rsidR="00D96C99" w:rsidRPr="00BE1DBA">
        <w:rPr>
          <w:rFonts w:ascii="Times New Roman" w:hAnsi="Times New Roman"/>
          <w:bCs/>
          <w:sz w:val="24"/>
          <w:szCs w:val="24"/>
          <w:lang w:val="sq-AL"/>
        </w:rPr>
        <w:t xml:space="preserve">pretimit që </w:t>
      </w:r>
      <w:r w:rsidRPr="00BE1DBA">
        <w:rPr>
          <w:rFonts w:ascii="Times New Roman" w:hAnsi="Times New Roman"/>
          <w:bCs/>
          <w:sz w:val="24"/>
          <w:szCs w:val="24"/>
          <w:lang w:val="sq-AL"/>
        </w:rPr>
        <w:t xml:space="preserve">i </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sht</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l</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n</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prokuroris</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dhe gjykat</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 xml:space="preserve">s </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sht</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e domosdoshme dhe e mjaftueshme, duke lejuar zbatimin e ligjit sipas rrethanave t</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rasteve konkrete</w:t>
      </w:r>
      <w:r w:rsidR="00D96C99" w:rsidRPr="00BE1DBA">
        <w:rPr>
          <w:rFonts w:ascii="Times New Roman" w:hAnsi="Times New Roman"/>
          <w:bCs/>
          <w:sz w:val="24"/>
          <w:szCs w:val="24"/>
          <w:lang w:val="sq-AL"/>
        </w:rPr>
        <w:t xml:space="preserve">. </w:t>
      </w:r>
      <w:r w:rsidRPr="00BE1DBA">
        <w:rPr>
          <w:rFonts w:ascii="Times New Roman" w:hAnsi="Times New Roman"/>
          <w:bCs/>
          <w:sz w:val="24"/>
          <w:szCs w:val="24"/>
          <w:lang w:val="sq-AL"/>
        </w:rPr>
        <w:t xml:space="preserve">Dispozitat </w:t>
      </w:r>
      <w:r w:rsidR="00AE5019" w:rsidRPr="00BE1DBA">
        <w:rPr>
          <w:rFonts w:ascii="Times New Roman" w:hAnsi="Times New Roman"/>
          <w:bCs/>
          <w:sz w:val="24"/>
          <w:szCs w:val="24"/>
          <w:lang w:val="sq-AL"/>
        </w:rPr>
        <w:t>i</w:t>
      </w:r>
      <w:r w:rsidR="00CA186B" w:rsidRPr="00BE1DBA">
        <w:rPr>
          <w:rFonts w:ascii="Times New Roman" w:hAnsi="Times New Roman"/>
          <w:bCs/>
          <w:sz w:val="24"/>
          <w:szCs w:val="24"/>
          <w:lang w:val="sq-AL"/>
        </w:rPr>
        <w:t xml:space="preserve">u </w:t>
      </w:r>
      <w:r w:rsidRPr="00BE1DBA">
        <w:rPr>
          <w:rFonts w:ascii="Times New Roman" w:hAnsi="Times New Roman"/>
          <w:bCs/>
          <w:sz w:val="24"/>
          <w:szCs w:val="24"/>
          <w:lang w:val="sq-AL"/>
        </w:rPr>
        <w:t>p</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rshtat</w:t>
      </w:r>
      <w:r w:rsidR="0095552D" w:rsidRPr="00BE1DBA">
        <w:rPr>
          <w:rFonts w:ascii="Times New Roman" w:hAnsi="Times New Roman"/>
          <w:bCs/>
          <w:sz w:val="24"/>
          <w:szCs w:val="24"/>
          <w:lang w:val="sq-AL"/>
        </w:rPr>
        <w:t>ë</w:t>
      </w:r>
      <w:r w:rsidRPr="00BE1DBA">
        <w:rPr>
          <w:rFonts w:ascii="Times New Roman" w:hAnsi="Times New Roman"/>
          <w:bCs/>
          <w:sz w:val="24"/>
          <w:szCs w:val="24"/>
          <w:lang w:val="sq-AL"/>
        </w:rPr>
        <w:t>n pandemis</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COVID-19 dhe rasteve </w:t>
      </w:r>
      <w:r w:rsidR="00D96C99" w:rsidRPr="00BE1DBA">
        <w:rPr>
          <w:rFonts w:ascii="Times New Roman" w:hAnsi="Times New Roman"/>
          <w:bCs/>
          <w:sz w:val="24"/>
          <w:szCs w:val="24"/>
          <w:lang w:val="sq-AL"/>
        </w:rPr>
        <w:t>të gjendje</w:t>
      </w:r>
      <w:r w:rsidRPr="00BE1DBA">
        <w:rPr>
          <w:rFonts w:ascii="Times New Roman" w:hAnsi="Times New Roman"/>
          <w:bCs/>
          <w:sz w:val="24"/>
          <w:szCs w:val="24"/>
          <w:lang w:val="sq-AL"/>
        </w:rPr>
        <w:t>ve t</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tjera</w:t>
      </w:r>
      <w:r w:rsidR="00D96C99" w:rsidRPr="00BE1DBA">
        <w:rPr>
          <w:rFonts w:ascii="Times New Roman" w:hAnsi="Times New Roman"/>
          <w:bCs/>
          <w:sz w:val="24"/>
          <w:szCs w:val="24"/>
          <w:lang w:val="sq-AL"/>
        </w:rPr>
        <w:t xml:space="preserve"> </w:t>
      </w:r>
      <w:r w:rsidRPr="00BE1DBA">
        <w:rPr>
          <w:rFonts w:ascii="Times New Roman" w:hAnsi="Times New Roman"/>
          <w:bCs/>
          <w:sz w:val="24"/>
          <w:szCs w:val="24"/>
          <w:lang w:val="sq-AL"/>
        </w:rPr>
        <w:t>t</w:t>
      </w:r>
      <w:r w:rsidR="00D96C99" w:rsidRPr="00BE1DBA">
        <w:rPr>
          <w:rFonts w:ascii="Times New Roman" w:hAnsi="Times New Roman"/>
          <w:bCs/>
          <w:sz w:val="24"/>
          <w:szCs w:val="24"/>
          <w:lang w:val="sq-AL"/>
        </w:rPr>
        <w:t xml:space="preserve">ë jashtëzakonshme </w:t>
      </w:r>
      <w:r w:rsidR="00CA186B" w:rsidRPr="00BE1DBA">
        <w:rPr>
          <w:rFonts w:ascii="Times New Roman" w:hAnsi="Times New Roman"/>
          <w:bCs/>
          <w:sz w:val="24"/>
          <w:szCs w:val="24"/>
          <w:lang w:val="sq-AL"/>
        </w:rPr>
        <w:t>ose</w:t>
      </w:r>
      <w:r w:rsidR="00D96C99" w:rsidRPr="00BE1DBA">
        <w:rPr>
          <w:rFonts w:ascii="Times New Roman" w:hAnsi="Times New Roman"/>
          <w:bCs/>
          <w:sz w:val="24"/>
          <w:szCs w:val="24"/>
          <w:lang w:val="sq-AL"/>
        </w:rPr>
        <w:t xml:space="preserve"> epidemi</w:t>
      </w:r>
      <w:r w:rsidRPr="00BE1DBA">
        <w:rPr>
          <w:rFonts w:ascii="Times New Roman" w:hAnsi="Times New Roman"/>
          <w:bCs/>
          <w:sz w:val="24"/>
          <w:szCs w:val="24"/>
          <w:lang w:val="sq-AL"/>
        </w:rPr>
        <w:t>ve t</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tjera</w:t>
      </w:r>
      <w:r w:rsidR="00D96C99" w:rsidRPr="00BE1DBA">
        <w:rPr>
          <w:rFonts w:ascii="Times New Roman" w:hAnsi="Times New Roman"/>
          <w:bCs/>
          <w:sz w:val="24"/>
          <w:szCs w:val="24"/>
          <w:lang w:val="sq-AL"/>
        </w:rPr>
        <w:t xml:space="preserve">. </w:t>
      </w:r>
      <w:r w:rsidR="008946EE" w:rsidRPr="00BE1DBA">
        <w:rPr>
          <w:rFonts w:ascii="Times New Roman" w:hAnsi="Times New Roman"/>
          <w:bCs/>
          <w:sz w:val="24"/>
          <w:szCs w:val="24"/>
          <w:lang w:val="sq-AL"/>
        </w:rPr>
        <w:t>Ligji iu n</w:t>
      </w:r>
      <w:r w:rsidR="005A0F24" w:rsidRPr="00BE1DBA">
        <w:rPr>
          <w:rFonts w:ascii="Times New Roman" w:hAnsi="Times New Roman"/>
          <w:bCs/>
          <w:sz w:val="24"/>
          <w:szCs w:val="24"/>
          <w:lang w:val="sq-AL"/>
        </w:rPr>
        <w:t>ë</w:t>
      </w:r>
      <w:r w:rsidR="008946EE" w:rsidRPr="00BE1DBA">
        <w:rPr>
          <w:rFonts w:ascii="Times New Roman" w:hAnsi="Times New Roman"/>
          <w:bCs/>
          <w:sz w:val="24"/>
          <w:szCs w:val="24"/>
          <w:lang w:val="sq-AL"/>
        </w:rPr>
        <w:t>nshtrua procesit t</w:t>
      </w:r>
      <w:r w:rsidR="005A0F24" w:rsidRPr="00BE1DBA">
        <w:rPr>
          <w:rFonts w:ascii="Times New Roman" w:hAnsi="Times New Roman"/>
          <w:bCs/>
          <w:sz w:val="24"/>
          <w:szCs w:val="24"/>
          <w:lang w:val="sq-AL"/>
        </w:rPr>
        <w:t>ë</w:t>
      </w:r>
      <w:r w:rsidR="008946EE" w:rsidRPr="00BE1DBA">
        <w:rPr>
          <w:rFonts w:ascii="Times New Roman" w:hAnsi="Times New Roman"/>
          <w:bCs/>
          <w:sz w:val="24"/>
          <w:szCs w:val="24"/>
          <w:lang w:val="sq-AL"/>
        </w:rPr>
        <w:t xml:space="preserve"> konsultimit me 12 </w:t>
      </w:r>
      <w:r w:rsidR="00D96C99" w:rsidRPr="00BE1DBA">
        <w:rPr>
          <w:rFonts w:ascii="Times New Roman" w:hAnsi="Times New Roman"/>
          <w:bCs/>
          <w:sz w:val="24"/>
          <w:szCs w:val="24"/>
          <w:lang w:val="sq-AL"/>
        </w:rPr>
        <w:t>institucione</w:t>
      </w:r>
      <w:r w:rsidR="008946EE" w:rsidRPr="00BE1DBA">
        <w:rPr>
          <w:rFonts w:ascii="Times New Roman" w:hAnsi="Times New Roman"/>
          <w:bCs/>
          <w:sz w:val="24"/>
          <w:szCs w:val="24"/>
          <w:lang w:val="sq-AL"/>
        </w:rPr>
        <w:t xml:space="preserve">, </w:t>
      </w:r>
      <w:r w:rsidR="00D96C99" w:rsidRPr="00BE1DBA">
        <w:rPr>
          <w:rFonts w:ascii="Times New Roman" w:hAnsi="Times New Roman"/>
          <w:bCs/>
          <w:sz w:val="24"/>
          <w:szCs w:val="24"/>
          <w:lang w:val="sq-AL"/>
        </w:rPr>
        <w:t>4 organizata vendase të angazhuara në fushën e të drejtave të njeriut</w:t>
      </w:r>
      <w:r w:rsidR="002D58FD" w:rsidRPr="00BE1DBA">
        <w:rPr>
          <w:rFonts w:ascii="Times New Roman" w:hAnsi="Times New Roman"/>
          <w:bCs/>
          <w:sz w:val="24"/>
          <w:szCs w:val="24"/>
          <w:lang w:val="sq-AL"/>
        </w:rPr>
        <w:t xml:space="preserve"> dhe </w:t>
      </w:r>
      <w:r w:rsidR="00D96C99" w:rsidRPr="00BE1DBA">
        <w:rPr>
          <w:rFonts w:ascii="Times New Roman" w:hAnsi="Times New Roman"/>
          <w:bCs/>
          <w:sz w:val="24"/>
          <w:szCs w:val="24"/>
          <w:lang w:val="sq-AL"/>
        </w:rPr>
        <w:t>3 fakultete</w:t>
      </w:r>
      <w:r w:rsidR="002D58FD" w:rsidRPr="00BE1DBA">
        <w:rPr>
          <w:rFonts w:ascii="Times New Roman" w:hAnsi="Times New Roman"/>
          <w:bCs/>
          <w:sz w:val="24"/>
          <w:szCs w:val="24"/>
          <w:lang w:val="sq-AL"/>
        </w:rPr>
        <w:t xml:space="preserve"> t</w:t>
      </w:r>
      <w:r w:rsidR="005A0F24" w:rsidRPr="00BE1DBA">
        <w:rPr>
          <w:rFonts w:ascii="Times New Roman" w:hAnsi="Times New Roman"/>
          <w:bCs/>
          <w:sz w:val="24"/>
          <w:szCs w:val="24"/>
          <w:lang w:val="sq-AL"/>
        </w:rPr>
        <w:t>ë</w:t>
      </w:r>
      <w:r w:rsidR="002D58FD" w:rsidRPr="00BE1DBA">
        <w:rPr>
          <w:rFonts w:ascii="Times New Roman" w:hAnsi="Times New Roman"/>
          <w:bCs/>
          <w:sz w:val="24"/>
          <w:szCs w:val="24"/>
          <w:lang w:val="sq-AL"/>
        </w:rPr>
        <w:t xml:space="preserve"> Universitetit t</w:t>
      </w:r>
      <w:r w:rsidR="005A0F24" w:rsidRPr="00BE1DBA">
        <w:rPr>
          <w:rFonts w:ascii="Times New Roman" w:hAnsi="Times New Roman"/>
          <w:bCs/>
          <w:sz w:val="24"/>
          <w:szCs w:val="24"/>
          <w:lang w:val="sq-AL"/>
        </w:rPr>
        <w:t>ë</w:t>
      </w:r>
      <w:r w:rsidR="002D58FD" w:rsidRPr="00BE1DBA">
        <w:rPr>
          <w:rFonts w:ascii="Times New Roman" w:hAnsi="Times New Roman"/>
          <w:bCs/>
          <w:sz w:val="24"/>
          <w:szCs w:val="24"/>
          <w:lang w:val="sq-AL"/>
        </w:rPr>
        <w:t xml:space="preserve"> Tiran</w:t>
      </w:r>
      <w:r w:rsidR="005A0F24" w:rsidRPr="00BE1DBA">
        <w:rPr>
          <w:rFonts w:ascii="Times New Roman" w:hAnsi="Times New Roman"/>
          <w:bCs/>
          <w:sz w:val="24"/>
          <w:szCs w:val="24"/>
          <w:lang w:val="sq-AL"/>
        </w:rPr>
        <w:t>ë</w:t>
      </w:r>
      <w:r w:rsidR="002D58FD" w:rsidRPr="00BE1DBA">
        <w:rPr>
          <w:rFonts w:ascii="Times New Roman" w:hAnsi="Times New Roman"/>
          <w:bCs/>
          <w:sz w:val="24"/>
          <w:szCs w:val="24"/>
          <w:lang w:val="sq-AL"/>
        </w:rPr>
        <w:t>s</w:t>
      </w:r>
      <w:r w:rsidR="008946EE" w:rsidRPr="00BE1DBA">
        <w:rPr>
          <w:rFonts w:ascii="Times New Roman" w:hAnsi="Times New Roman"/>
          <w:bCs/>
          <w:sz w:val="24"/>
          <w:szCs w:val="24"/>
          <w:lang w:val="sq-AL"/>
        </w:rPr>
        <w:t xml:space="preserve"> (</w:t>
      </w:r>
      <w:r w:rsidR="00D96C99" w:rsidRPr="00BE1DBA">
        <w:rPr>
          <w:rFonts w:ascii="Times New Roman" w:hAnsi="Times New Roman"/>
          <w:bCs/>
          <w:sz w:val="24"/>
          <w:szCs w:val="24"/>
          <w:lang w:val="sq-AL"/>
        </w:rPr>
        <w:t>të drejtësisë, mjekësisë dhe shkencave sociale</w:t>
      </w:r>
      <w:r w:rsidR="008946EE" w:rsidRPr="00BE1DBA">
        <w:rPr>
          <w:rFonts w:ascii="Times New Roman" w:hAnsi="Times New Roman"/>
          <w:bCs/>
          <w:sz w:val="24"/>
          <w:szCs w:val="24"/>
          <w:lang w:val="sq-AL"/>
        </w:rPr>
        <w:t>)</w:t>
      </w:r>
      <w:r w:rsidR="00D96C99" w:rsidRPr="00BE1DBA">
        <w:rPr>
          <w:rFonts w:ascii="Times New Roman" w:hAnsi="Times New Roman"/>
          <w:bCs/>
          <w:sz w:val="24"/>
          <w:szCs w:val="24"/>
          <w:lang w:val="sq-AL"/>
        </w:rPr>
        <w:t xml:space="preserve">. </w:t>
      </w:r>
      <w:r w:rsidR="002D58FD" w:rsidRPr="00BE1DBA">
        <w:rPr>
          <w:rFonts w:ascii="Times New Roman" w:hAnsi="Times New Roman"/>
          <w:bCs/>
          <w:sz w:val="24"/>
          <w:szCs w:val="24"/>
          <w:lang w:val="sq-AL"/>
        </w:rPr>
        <w:t>Thirrjes publike p</w:t>
      </w:r>
      <w:r w:rsidR="005A0F24" w:rsidRPr="00BE1DBA">
        <w:rPr>
          <w:rFonts w:ascii="Times New Roman" w:hAnsi="Times New Roman"/>
          <w:bCs/>
          <w:sz w:val="24"/>
          <w:szCs w:val="24"/>
          <w:lang w:val="sq-AL"/>
        </w:rPr>
        <w:t>ë</w:t>
      </w:r>
      <w:r w:rsidR="002D58FD" w:rsidRPr="00BE1DBA">
        <w:rPr>
          <w:rFonts w:ascii="Times New Roman" w:hAnsi="Times New Roman"/>
          <w:bCs/>
          <w:sz w:val="24"/>
          <w:szCs w:val="24"/>
          <w:lang w:val="sq-AL"/>
        </w:rPr>
        <w:t xml:space="preserve">r konsultim </w:t>
      </w:r>
      <w:r w:rsidR="00CA186B" w:rsidRPr="00BE1DBA">
        <w:rPr>
          <w:rFonts w:ascii="Times New Roman" w:hAnsi="Times New Roman"/>
          <w:bCs/>
          <w:sz w:val="24"/>
          <w:szCs w:val="24"/>
          <w:lang w:val="sq-AL"/>
        </w:rPr>
        <w:t>u</w:t>
      </w:r>
      <w:r w:rsidR="002D58FD" w:rsidRPr="00BE1DBA">
        <w:rPr>
          <w:rFonts w:ascii="Times New Roman" w:hAnsi="Times New Roman"/>
          <w:bCs/>
          <w:sz w:val="24"/>
          <w:szCs w:val="24"/>
          <w:lang w:val="sq-AL"/>
        </w:rPr>
        <w:t xml:space="preserve"> jan</w:t>
      </w:r>
      <w:r w:rsidR="005A0F24" w:rsidRPr="00BE1DBA">
        <w:rPr>
          <w:rFonts w:ascii="Times New Roman" w:hAnsi="Times New Roman"/>
          <w:bCs/>
          <w:sz w:val="24"/>
          <w:szCs w:val="24"/>
          <w:lang w:val="sq-AL"/>
        </w:rPr>
        <w:t>ë</w:t>
      </w:r>
      <w:r w:rsidR="002D58FD" w:rsidRPr="00BE1DBA">
        <w:rPr>
          <w:rFonts w:ascii="Times New Roman" w:hAnsi="Times New Roman"/>
          <w:bCs/>
          <w:sz w:val="24"/>
          <w:szCs w:val="24"/>
          <w:lang w:val="sq-AL"/>
        </w:rPr>
        <w:t xml:space="preserve"> p</w:t>
      </w:r>
      <w:r w:rsidR="005A0F24" w:rsidRPr="00BE1DBA">
        <w:rPr>
          <w:rFonts w:ascii="Times New Roman" w:hAnsi="Times New Roman"/>
          <w:bCs/>
          <w:sz w:val="24"/>
          <w:szCs w:val="24"/>
          <w:lang w:val="sq-AL"/>
        </w:rPr>
        <w:t>ë</w:t>
      </w:r>
      <w:r w:rsidR="002D58FD" w:rsidRPr="00BE1DBA">
        <w:rPr>
          <w:rFonts w:ascii="Times New Roman" w:hAnsi="Times New Roman"/>
          <w:bCs/>
          <w:sz w:val="24"/>
          <w:szCs w:val="24"/>
          <w:lang w:val="sq-AL"/>
        </w:rPr>
        <w:t>rgjigjur edhe organizata t</w:t>
      </w:r>
      <w:r w:rsidR="005A0F24" w:rsidRPr="00BE1DBA">
        <w:rPr>
          <w:rFonts w:ascii="Times New Roman" w:hAnsi="Times New Roman"/>
          <w:bCs/>
          <w:sz w:val="24"/>
          <w:szCs w:val="24"/>
          <w:lang w:val="sq-AL"/>
        </w:rPr>
        <w:t>ë</w:t>
      </w:r>
      <w:r w:rsidR="002D58FD" w:rsidRPr="00BE1DBA">
        <w:rPr>
          <w:rFonts w:ascii="Times New Roman" w:hAnsi="Times New Roman"/>
          <w:bCs/>
          <w:sz w:val="24"/>
          <w:szCs w:val="24"/>
          <w:lang w:val="sq-AL"/>
        </w:rPr>
        <w:t xml:space="preserve"> tjera</w:t>
      </w:r>
      <w:r w:rsidR="00CA186B" w:rsidRPr="00BE1DBA">
        <w:rPr>
          <w:rFonts w:ascii="Times New Roman" w:hAnsi="Times New Roman"/>
          <w:bCs/>
          <w:sz w:val="24"/>
          <w:szCs w:val="24"/>
          <w:lang w:val="sq-AL"/>
        </w:rPr>
        <w:t>,</w:t>
      </w:r>
      <w:r w:rsidR="002D58FD" w:rsidRPr="00BE1DBA">
        <w:rPr>
          <w:rFonts w:ascii="Times New Roman" w:hAnsi="Times New Roman"/>
          <w:bCs/>
          <w:sz w:val="24"/>
          <w:szCs w:val="24"/>
          <w:lang w:val="sq-AL"/>
        </w:rPr>
        <w:t xml:space="preserve"> </w:t>
      </w:r>
      <w:r w:rsidR="00CA186B" w:rsidRPr="00BE1DBA">
        <w:rPr>
          <w:rFonts w:ascii="Times New Roman" w:hAnsi="Times New Roman"/>
          <w:bCs/>
          <w:sz w:val="24"/>
          <w:szCs w:val="24"/>
          <w:lang w:val="sq-AL"/>
        </w:rPr>
        <w:t>e</w:t>
      </w:r>
      <w:r w:rsidR="002D58FD" w:rsidRPr="00BE1DBA">
        <w:rPr>
          <w:rFonts w:ascii="Times New Roman" w:hAnsi="Times New Roman"/>
          <w:bCs/>
          <w:sz w:val="24"/>
          <w:szCs w:val="24"/>
          <w:lang w:val="sq-AL"/>
        </w:rPr>
        <w:t>dhe individ</w:t>
      </w:r>
      <w:r w:rsidR="005A0F24" w:rsidRPr="00BE1DBA">
        <w:rPr>
          <w:rFonts w:ascii="Times New Roman" w:hAnsi="Times New Roman"/>
          <w:bCs/>
          <w:sz w:val="24"/>
          <w:szCs w:val="24"/>
          <w:lang w:val="sq-AL"/>
        </w:rPr>
        <w:t>ë</w:t>
      </w:r>
      <w:r w:rsidR="002D58FD" w:rsidRPr="00BE1DBA">
        <w:rPr>
          <w:rFonts w:ascii="Times New Roman" w:hAnsi="Times New Roman"/>
          <w:bCs/>
          <w:sz w:val="24"/>
          <w:szCs w:val="24"/>
          <w:lang w:val="sq-AL"/>
        </w:rPr>
        <w:t xml:space="preserve"> t</w:t>
      </w:r>
      <w:r w:rsidR="005A0F24" w:rsidRPr="00BE1DBA">
        <w:rPr>
          <w:rFonts w:ascii="Times New Roman" w:hAnsi="Times New Roman"/>
          <w:bCs/>
          <w:sz w:val="24"/>
          <w:szCs w:val="24"/>
          <w:lang w:val="sq-AL"/>
        </w:rPr>
        <w:t>ë</w:t>
      </w:r>
      <w:r w:rsidR="002D58FD" w:rsidRPr="00BE1DBA">
        <w:rPr>
          <w:rFonts w:ascii="Times New Roman" w:hAnsi="Times New Roman"/>
          <w:bCs/>
          <w:sz w:val="24"/>
          <w:szCs w:val="24"/>
          <w:lang w:val="sq-AL"/>
        </w:rPr>
        <w:t xml:space="preserve"> interesuar. </w:t>
      </w:r>
      <w:r w:rsidR="00D96C99" w:rsidRPr="00BE1DBA">
        <w:rPr>
          <w:rFonts w:ascii="Times New Roman" w:hAnsi="Times New Roman"/>
          <w:bCs/>
          <w:sz w:val="24"/>
          <w:szCs w:val="24"/>
          <w:lang w:val="sq-AL"/>
        </w:rPr>
        <w:t>Procesi i konsultimit ka qenë efikas</w:t>
      </w:r>
      <w:r w:rsidR="008946EE" w:rsidRPr="00BE1DBA">
        <w:rPr>
          <w:rFonts w:ascii="Times New Roman" w:hAnsi="Times New Roman"/>
          <w:bCs/>
          <w:sz w:val="24"/>
          <w:szCs w:val="24"/>
          <w:lang w:val="sq-AL"/>
        </w:rPr>
        <w:t xml:space="preserve">, </w:t>
      </w:r>
      <w:r w:rsidR="00CA186B" w:rsidRPr="00BE1DBA">
        <w:rPr>
          <w:rFonts w:ascii="Times New Roman" w:hAnsi="Times New Roman"/>
          <w:bCs/>
          <w:sz w:val="24"/>
          <w:szCs w:val="24"/>
          <w:lang w:val="sq-AL"/>
        </w:rPr>
        <w:t xml:space="preserve">pasi </w:t>
      </w:r>
      <w:r w:rsidR="008946EE" w:rsidRPr="00BE1DBA">
        <w:rPr>
          <w:rFonts w:ascii="Times New Roman" w:hAnsi="Times New Roman"/>
          <w:bCs/>
          <w:sz w:val="24"/>
          <w:szCs w:val="24"/>
          <w:lang w:val="sq-AL"/>
        </w:rPr>
        <w:t>dispozitat ligjore jan</w:t>
      </w:r>
      <w:r w:rsidR="005A0F24" w:rsidRPr="00BE1DBA">
        <w:rPr>
          <w:rFonts w:ascii="Times New Roman" w:hAnsi="Times New Roman"/>
          <w:bCs/>
          <w:sz w:val="24"/>
          <w:szCs w:val="24"/>
          <w:lang w:val="sq-AL"/>
        </w:rPr>
        <w:t>ë</w:t>
      </w:r>
      <w:r w:rsidR="008946EE" w:rsidRPr="00BE1DBA">
        <w:rPr>
          <w:rFonts w:ascii="Times New Roman" w:hAnsi="Times New Roman"/>
          <w:bCs/>
          <w:sz w:val="24"/>
          <w:szCs w:val="24"/>
          <w:lang w:val="sq-AL"/>
        </w:rPr>
        <w:t xml:space="preserve"> rezultat edhe i riformulimeve nga konsultimi me grupet e interesit q</w:t>
      </w:r>
      <w:r w:rsidR="005A0F24" w:rsidRPr="00BE1DBA">
        <w:rPr>
          <w:rFonts w:ascii="Times New Roman" w:hAnsi="Times New Roman"/>
          <w:bCs/>
          <w:sz w:val="24"/>
          <w:szCs w:val="24"/>
          <w:lang w:val="sq-AL"/>
        </w:rPr>
        <w:t>ë</w:t>
      </w:r>
      <w:r w:rsidR="008946EE" w:rsidRPr="00BE1DBA">
        <w:rPr>
          <w:rFonts w:ascii="Times New Roman" w:hAnsi="Times New Roman"/>
          <w:bCs/>
          <w:sz w:val="24"/>
          <w:szCs w:val="24"/>
          <w:lang w:val="sq-AL"/>
        </w:rPr>
        <w:t xml:space="preserve"> kan</w:t>
      </w:r>
      <w:r w:rsidR="005A0F24" w:rsidRPr="00BE1DBA">
        <w:rPr>
          <w:rFonts w:ascii="Times New Roman" w:hAnsi="Times New Roman"/>
          <w:bCs/>
          <w:sz w:val="24"/>
          <w:szCs w:val="24"/>
          <w:lang w:val="sq-AL"/>
        </w:rPr>
        <w:t>ë</w:t>
      </w:r>
      <w:r w:rsidR="008946EE" w:rsidRPr="00BE1DBA">
        <w:rPr>
          <w:rFonts w:ascii="Times New Roman" w:hAnsi="Times New Roman"/>
          <w:bCs/>
          <w:sz w:val="24"/>
          <w:szCs w:val="24"/>
          <w:lang w:val="sq-AL"/>
        </w:rPr>
        <w:t xml:space="preserve"> p</w:t>
      </w:r>
      <w:r w:rsidR="005A0F24" w:rsidRPr="00BE1DBA">
        <w:rPr>
          <w:rFonts w:ascii="Times New Roman" w:hAnsi="Times New Roman"/>
          <w:bCs/>
          <w:sz w:val="24"/>
          <w:szCs w:val="24"/>
          <w:lang w:val="sq-AL"/>
        </w:rPr>
        <w:t>ë</w:t>
      </w:r>
      <w:r w:rsidR="008946EE" w:rsidRPr="00BE1DBA">
        <w:rPr>
          <w:rFonts w:ascii="Times New Roman" w:hAnsi="Times New Roman"/>
          <w:bCs/>
          <w:sz w:val="24"/>
          <w:szCs w:val="24"/>
          <w:lang w:val="sq-AL"/>
        </w:rPr>
        <w:t>rmir</w:t>
      </w:r>
      <w:r w:rsidR="005A0F24" w:rsidRPr="00BE1DBA">
        <w:rPr>
          <w:rFonts w:ascii="Times New Roman" w:hAnsi="Times New Roman"/>
          <w:bCs/>
          <w:sz w:val="24"/>
          <w:szCs w:val="24"/>
          <w:lang w:val="sq-AL"/>
        </w:rPr>
        <w:t>ë</w:t>
      </w:r>
      <w:r w:rsidR="008946EE" w:rsidRPr="00BE1DBA">
        <w:rPr>
          <w:rFonts w:ascii="Times New Roman" w:hAnsi="Times New Roman"/>
          <w:bCs/>
          <w:sz w:val="24"/>
          <w:szCs w:val="24"/>
          <w:lang w:val="sq-AL"/>
        </w:rPr>
        <w:t>suar qart</w:t>
      </w:r>
      <w:r w:rsidR="005A0F24" w:rsidRPr="00BE1DBA">
        <w:rPr>
          <w:rFonts w:ascii="Times New Roman" w:hAnsi="Times New Roman"/>
          <w:bCs/>
          <w:sz w:val="24"/>
          <w:szCs w:val="24"/>
          <w:lang w:val="sq-AL"/>
        </w:rPr>
        <w:t>ë</w:t>
      </w:r>
      <w:r w:rsidR="008946EE" w:rsidRPr="00BE1DBA">
        <w:rPr>
          <w:rFonts w:ascii="Times New Roman" w:hAnsi="Times New Roman"/>
          <w:bCs/>
          <w:sz w:val="24"/>
          <w:szCs w:val="24"/>
          <w:lang w:val="sq-AL"/>
        </w:rPr>
        <w:t>sin</w:t>
      </w:r>
      <w:r w:rsidR="005A0F24" w:rsidRPr="00BE1DBA">
        <w:rPr>
          <w:rFonts w:ascii="Times New Roman" w:hAnsi="Times New Roman"/>
          <w:bCs/>
          <w:sz w:val="24"/>
          <w:szCs w:val="24"/>
          <w:lang w:val="sq-AL"/>
        </w:rPr>
        <w:t>ë</w:t>
      </w:r>
      <w:r w:rsidR="008946EE" w:rsidRPr="00BE1DBA">
        <w:rPr>
          <w:rFonts w:ascii="Times New Roman" w:hAnsi="Times New Roman"/>
          <w:bCs/>
          <w:sz w:val="24"/>
          <w:szCs w:val="24"/>
          <w:lang w:val="sq-AL"/>
        </w:rPr>
        <w:t xml:space="preserve"> e tyre</w:t>
      </w:r>
      <w:r w:rsidR="00D96C99" w:rsidRPr="00BE1DBA">
        <w:rPr>
          <w:rFonts w:ascii="Times New Roman" w:hAnsi="Times New Roman"/>
          <w:bCs/>
          <w:sz w:val="24"/>
          <w:szCs w:val="24"/>
          <w:lang w:val="sq-AL"/>
        </w:rPr>
        <w:t xml:space="preserve">. </w:t>
      </w:r>
    </w:p>
    <w:p w:rsidR="00D96C99" w:rsidRPr="00BE1DBA" w:rsidRDefault="008946EE" w:rsidP="002D5429">
      <w:pPr>
        <w:numPr>
          <w:ilvl w:val="1"/>
          <w:numId w:val="2"/>
        </w:numPr>
        <w:tabs>
          <w:tab w:val="left" w:pos="1260"/>
        </w:tabs>
        <w:spacing w:after="0" w:line="360" w:lineRule="auto"/>
        <w:ind w:left="1260" w:hanging="540"/>
        <w:contextualSpacing/>
        <w:jc w:val="both"/>
        <w:rPr>
          <w:rFonts w:ascii="Times New Roman" w:hAnsi="Times New Roman"/>
          <w:bCs/>
          <w:sz w:val="24"/>
          <w:szCs w:val="24"/>
          <w:lang w:val="sq-AL"/>
        </w:rPr>
      </w:pPr>
      <w:r w:rsidRPr="00BE1DBA">
        <w:rPr>
          <w:rFonts w:ascii="Times New Roman" w:hAnsi="Times New Roman"/>
          <w:bCs/>
          <w:sz w:val="24"/>
          <w:szCs w:val="24"/>
          <w:lang w:val="sq-AL"/>
        </w:rPr>
        <w:t>Pretendimi p</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 xml:space="preserve">r </w:t>
      </w:r>
      <w:r w:rsidR="00D96C99" w:rsidRPr="00BE1DBA">
        <w:rPr>
          <w:rFonts w:ascii="Times New Roman" w:hAnsi="Times New Roman"/>
          <w:bCs/>
          <w:sz w:val="24"/>
          <w:szCs w:val="24"/>
          <w:lang w:val="sq-AL"/>
        </w:rPr>
        <w:t xml:space="preserve">cenimin e </w:t>
      </w:r>
      <w:r w:rsidR="00D96C99" w:rsidRPr="00BE1DBA">
        <w:rPr>
          <w:rFonts w:ascii="Times New Roman" w:hAnsi="Times New Roman"/>
          <w:bCs/>
          <w:i/>
          <w:sz w:val="24"/>
          <w:szCs w:val="24"/>
          <w:lang w:val="sq-AL"/>
        </w:rPr>
        <w:t>parimit të proporcionalitetit</w:t>
      </w:r>
      <w:r w:rsidR="00D96C99" w:rsidRPr="00BE1DBA">
        <w:rPr>
          <w:rFonts w:ascii="Times New Roman" w:hAnsi="Times New Roman"/>
          <w:bCs/>
          <w:sz w:val="24"/>
          <w:szCs w:val="24"/>
          <w:lang w:val="sq-AL"/>
        </w:rPr>
        <w:t xml:space="preserve"> në raport me </w:t>
      </w:r>
      <w:r w:rsidRPr="00BE1DBA">
        <w:rPr>
          <w:rFonts w:ascii="Times New Roman" w:hAnsi="Times New Roman"/>
          <w:bCs/>
          <w:sz w:val="24"/>
          <w:szCs w:val="24"/>
          <w:lang w:val="sq-AL"/>
        </w:rPr>
        <w:t>lirin</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e l</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vizjes dhe t</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w:t>
      </w:r>
      <w:r w:rsidRPr="00BE1DBA">
        <w:rPr>
          <w:rFonts w:ascii="Times New Roman" w:hAnsi="Times New Roman"/>
          <w:bCs/>
          <w:i/>
          <w:sz w:val="24"/>
          <w:szCs w:val="24"/>
          <w:lang w:val="sq-AL"/>
        </w:rPr>
        <w:t xml:space="preserve">drejtat </w:t>
      </w:r>
      <w:r w:rsidR="00D96C99" w:rsidRPr="00BE1DBA">
        <w:rPr>
          <w:rFonts w:ascii="Times New Roman" w:hAnsi="Times New Roman"/>
          <w:bCs/>
          <w:i/>
          <w:sz w:val="24"/>
          <w:szCs w:val="24"/>
          <w:lang w:val="sq-AL"/>
        </w:rPr>
        <w:t>për barazi</w:t>
      </w:r>
      <w:r w:rsidRPr="00BE1DBA">
        <w:rPr>
          <w:rFonts w:ascii="Times New Roman" w:hAnsi="Times New Roman"/>
          <w:bCs/>
          <w:sz w:val="24"/>
          <w:szCs w:val="24"/>
          <w:lang w:val="sq-AL"/>
        </w:rPr>
        <w:t xml:space="preserve"> dhe </w:t>
      </w:r>
      <w:r w:rsidR="00D96C99" w:rsidRPr="00BE1DBA">
        <w:rPr>
          <w:rFonts w:ascii="Times New Roman" w:hAnsi="Times New Roman"/>
          <w:bCs/>
          <w:i/>
          <w:sz w:val="24"/>
          <w:szCs w:val="24"/>
          <w:lang w:val="sq-AL"/>
        </w:rPr>
        <w:t>për një jetë familjare</w:t>
      </w:r>
      <w:r w:rsidR="00D96C99" w:rsidRPr="00BE1DBA">
        <w:rPr>
          <w:rFonts w:ascii="Times New Roman" w:hAnsi="Times New Roman"/>
          <w:bCs/>
          <w:sz w:val="24"/>
          <w:szCs w:val="24"/>
          <w:lang w:val="sq-AL"/>
        </w:rPr>
        <w:t xml:space="preserve">, </w:t>
      </w:r>
      <w:r w:rsidRPr="00BE1DBA">
        <w:rPr>
          <w:rFonts w:ascii="Times New Roman" w:hAnsi="Times New Roman"/>
          <w:bCs/>
          <w:sz w:val="24"/>
          <w:szCs w:val="24"/>
          <w:lang w:val="sq-AL"/>
        </w:rPr>
        <w:t>nuk bazohet n</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argumente kushtetuese dhe nuk shoq</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rohet nga ndonj</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prov</w:t>
      </w:r>
      <w:r w:rsidR="005A0F24" w:rsidRPr="00BE1DBA">
        <w:rPr>
          <w:rFonts w:ascii="Times New Roman" w:hAnsi="Times New Roman"/>
          <w:bCs/>
          <w:sz w:val="24"/>
          <w:szCs w:val="24"/>
          <w:lang w:val="sq-AL"/>
        </w:rPr>
        <w:t>ë</w:t>
      </w:r>
      <w:r w:rsidR="00D96C99" w:rsidRPr="00BE1DBA">
        <w:rPr>
          <w:rFonts w:ascii="Times New Roman" w:hAnsi="Times New Roman"/>
          <w:bCs/>
          <w:sz w:val="24"/>
          <w:szCs w:val="24"/>
          <w:lang w:val="sq-AL"/>
        </w:rPr>
        <w:t xml:space="preserve">. Krahasimet </w:t>
      </w:r>
      <w:r w:rsidRPr="00BE1DBA">
        <w:rPr>
          <w:rFonts w:ascii="Times New Roman" w:hAnsi="Times New Roman"/>
          <w:bCs/>
          <w:sz w:val="24"/>
          <w:szCs w:val="24"/>
          <w:lang w:val="sq-AL"/>
        </w:rPr>
        <w:t xml:space="preserve">e </w:t>
      </w:r>
      <w:r w:rsidR="00D96C99" w:rsidRPr="00BE1DBA">
        <w:rPr>
          <w:rFonts w:ascii="Times New Roman" w:hAnsi="Times New Roman"/>
          <w:bCs/>
          <w:sz w:val="24"/>
          <w:szCs w:val="24"/>
          <w:lang w:val="sq-AL"/>
        </w:rPr>
        <w:t xml:space="preserve">dispozitave të KP-së janë të papërshtatshme, </w:t>
      </w:r>
      <w:r w:rsidRPr="00BE1DBA">
        <w:rPr>
          <w:rFonts w:ascii="Times New Roman" w:hAnsi="Times New Roman"/>
          <w:bCs/>
          <w:sz w:val="24"/>
          <w:szCs w:val="24"/>
          <w:lang w:val="sq-AL"/>
        </w:rPr>
        <w:t>pasi dispozitat ligjore t</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krahasuara nuk jan</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t</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ngjashme. </w:t>
      </w:r>
      <w:r w:rsidR="00D96C99" w:rsidRPr="00BE1DBA">
        <w:rPr>
          <w:rFonts w:ascii="Times New Roman" w:hAnsi="Times New Roman"/>
          <w:bCs/>
          <w:sz w:val="24"/>
          <w:szCs w:val="24"/>
          <w:lang w:val="sq-AL"/>
        </w:rPr>
        <w:t>P</w:t>
      </w:r>
      <w:r w:rsidRPr="00BE1DBA">
        <w:rPr>
          <w:rFonts w:ascii="Times New Roman" w:hAnsi="Times New Roman"/>
          <w:bCs/>
          <w:sz w:val="24"/>
          <w:szCs w:val="24"/>
          <w:lang w:val="sq-AL"/>
        </w:rPr>
        <w:t>arashikimi i veprave penale dhe i d</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nimeve p</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r sjellje q</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d</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mtojn</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seriozisht nj</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mas</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t</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pap</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rcaktuar t</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publikut </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sht</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n</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diskrecionin e Kuvendit</w:t>
      </w:r>
      <w:r w:rsidR="00D96C99" w:rsidRPr="00BE1DBA">
        <w:rPr>
          <w:rFonts w:ascii="Times New Roman" w:hAnsi="Times New Roman"/>
          <w:bCs/>
          <w:sz w:val="24"/>
          <w:szCs w:val="24"/>
          <w:lang w:val="sq-AL"/>
        </w:rPr>
        <w:t>.</w:t>
      </w:r>
      <w:r w:rsidR="00B54AFF" w:rsidRPr="00BE1DBA">
        <w:rPr>
          <w:rFonts w:ascii="Times New Roman" w:hAnsi="Times New Roman"/>
          <w:bCs/>
          <w:sz w:val="24"/>
          <w:szCs w:val="24"/>
          <w:lang w:val="sq-AL"/>
        </w:rPr>
        <w:t xml:space="preserve">  </w:t>
      </w:r>
      <w:r w:rsidRPr="00BE1DBA">
        <w:rPr>
          <w:rFonts w:ascii="Times New Roman" w:hAnsi="Times New Roman"/>
          <w:bCs/>
          <w:sz w:val="24"/>
          <w:szCs w:val="24"/>
          <w:lang w:val="sq-AL"/>
        </w:rPr>
        <w:t>Trajtimi i nj</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jt</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i individ</w:t>
      </w:r>
      <w:r w:rsidR="005A0F24" w:rsidRPr="00BE1DBA">
        <w:rPr>
          <w:rFonts w:ascii="Times New Roman" w:hAnsi="Times New Roman"/>
          <w:bCs/>
          <w:sz w:val="24"/>
          <w:szCs w:val="24"/>
          <w:lang w:val="sq-AL"/>
        </w:rPr>
        <w:t>ë</w:t>
      </w:r>
      <w:r w:rsidRPr="00BE1DBA">
        <w:rPr>
          <w:rFonts w:ascii="Times New Roman" w:hAnsi="Times New Roman"/>
          <w:bCs/>
          <w:sz w:val="24"/>
          <w:szCs w:val="24"/>
          <w:lang w:val="sq-AL"/>
        </w:rPr>
        <w:t xml:space="preserve">ve </w:t>
      </w:r>
      <w:r w:rsidR="00D96C99" w:rsidRPr="00BE1DBA">
        <w:rPr>
          <w:rFonts w:ascii="Times New Roman" w:hAnsi="Times New Roman"/>
          <w:bCs/>
          <w:sz w:val="24"/>
          <w:szCs w:val="24"/>
          <w:lang w:val="sq-AL"/>
        </w:rPr>
        <w:t>mbartës dhe jombartës të sëmundjeve infektive, në</w:t>
      </w:r>
      <w:r w:rsidRPr="00BE1DBA">
        <w:rPr>
          <w:rFonts w:ascii="Times New Roman" w:hAnsi="Times New Roman"/>
          <w:bCs/>
          <w:sz w:val="24"/>
          <w:szCs w:val="24"/>
          <w:lang w:val="sq-AL"/>
        </w:rPr>
        <w:t xml:space="preserve"> </w:t>
      </w:r>
      <w:r w:rsidR="00D96C99" w:rsidRPr="00BE1DBA">
        <w:rPr>
          <w:rFonts w:ascii="Times New Roman" w:hAnsi="Times New Roman"/>
          <w:bCs/>
          <w:sz w:val="24"/>
          <w:szCs w:val="24"/>
          <w:lang w:val="sq-AL"/>
        </w:rPr>
        <w:t>kuadër të përgjegjësisë së tyre penale</w:t>
      </w:r>
      <w:r w:rsidRPr="00BE1DBA">
        <w:rPr>
          <w:rFonts w:ascii="Times New Roman" w:hAnsi="Times New Roman"/>
          <w:bCs/>
          <w:sz w:val="24"/>
          <w:szCs w:val="24"/>
          <w:lang w:val="sq-AL"/>
        </w:rPr>
        <w:t>,</w:t>
      </w:r>
      <w:r w:rsidR="00D96C99" w:rsidRPr="00BE1DBA">
        <w:rPr>
          <w:rFonts w:ascii="Times New Roman" w:hAnsi="Times New Roman"/>
          <w:bCs/>
          <w:sz w:val="24"/>
          <w:szCs w:val="24"/>
          <w:lang w:val="sq-AL"/>
        </w:rPr>
        <w:t xml:space="preserve"> është </w:t>
      </w:r>
      <w:r w:rsidR="002D58FD" w:rsidRPr="00BE1DBA">
        <w:rPr>
          <w:rFonts w:ascii="Times New Roman" w:hAnsi="Times New Roman"/>
          <w:bCs/>
          <w:sz w:val="24"/>
          <w:szCs w:val="24"/>
          <w:lang w:val="sq-AL"/>
        </w:rPr>
        <w:t xml:space="preserve">mbi baza shkencore, </w:t>
      </w:r>
      <w:r w:rsidR="00D96C99" w:rsidRPr="00BE1DBA">
        <w:rPr>
          <w:rFonts w:ascii="Times New Roman" w:hAnsi="Times New Roman"/>
          <w:bCs/>
          <w:sz w:val="24"/>
          <w:szCs w:val="24"/>
          <w:lang w:val="sq-AL"/>
        </w:rPr>
        <w:t>në përputhje me interesin p</w:t>
      </w:r>
      <w:r w:rsidRPr="00BE1DBA">
        <w:rPr>
          <w:rFonts w:ascii="Times New Roman" w:hAnsi="Times New Roman"/>
          <w:bCs/>
          <w:sz w:val="24"/>
          <w:szCs w:val="24"/>
          <w:lang w:val="sq-AL"/>
        </w:rPr>
        <w:t>u</w:t>
      </w:r>
      <w:r w:rsidR="00D96C99" w:rsidRPr="00BE1DBA">
        <w:rPr>
          <w:rFonts w:ascii="Times New Roman" w:hAnsi="Times New Roman"/>
          <w:bCs/>
          <w:sz w:val="24"/>
          <w:szCs w:val="24"/>
          <w:lang w:val="sq-AL"/>
        </w:rPr>
        <w:t>blik</w:t>
      </w:r>
      <w:r w:rsidRPr="00BE1DBA">
        <w:rPr>
          <w:rFonts w:ascii="Times New Roman" w:hAnsi="Times New Roman"/>
          <w:bCs/>
          <w:sz w:val="24"/>
          <w:szCs w:val="24"/>
          <w:lang w:val="sq-AL"/>
        </w:rPr>
        <w:t xml:space="preserve"> </w:t>
      </w:r>
      <w:r w:rsidR="00455EE9" w:rsidRPr="00BE1DBA">
        <w:rPr>
          <w:rFonts w:ascii="Times New Roman" w:hAnsi="Times New Roman"/>
          <w:bCs/>
          <w:sz w:val="24"/>
          <w:szCs w:val="24"/>
          <w:lang w:val="sq-AL"/>
        </w:rPr>
        <w:t>t</w:t>
      </w:r>
      <w:r w:rsidR="005A0F24" w:rsidRPr="00BE1DBA">
        <w:rPr>
          <w:rFonts w:ascii="Times New Roman" w:hAnsi="Times New Roman"/>
          <w:bCs/>
          <w:sz w:val="24"/>
          <w:szCs w:val="24"/>
          <w:lang w:val="sq-AL"/>
        </w:rPr>
        <w:t>ë</w:t>
      </w:r>
      <w:r w:rsidR="00455EE9" w:rsidRPr="00BE1DBA">
        <w:rPr>
          <w:rFonts w:ascii="Times New Roman" w:hAnsi="Times New Roman"/>
          <w:bCs/>
          <w:sz w:val="24"/>
          <w:szCs w:val="24"/>
          <w:lang w:val="sq-AL"/>
        </w:rPr>
        <w:t xml:space="preserve"> </w:t>
      </w:r>
      <w:r w:rsidR="00455EE9" w:rsidRPr="00BE1DBA">
        <w:rPr>
          <w:rFonts w:ascii="Times New Roman" w:hAnsi="Times New Roman"/>
          <w:bCs/>
          <w:sz w:val="24"/>
          <w:szCs w:val="24"/>
          <w:lang w:val="sq-AL"/>
        </w:rPr>
        <w:lastRenderedPageBreak/>
        <w:t>mbrojtjes s</w:t>
      </w:r>
      <w:r w:rsidR="005A0F24" w:rsidRPr="00BE1DBA">
        <w:rPr>
          <w:rFonts w:ascii="Times New Roman" w:hAnsi="Times New Roman"/>
          <w:bCs/>
          <w:sz w:val="24"/>
          <w:szCs w:val="24"/>
          <w:lang w:val="sq-AL"/>
        </w:rPr>
        <w:t>ë</w:t>
      </w:r>
      <w:r w:rsidR="00455EE9" w:rsidRPr="00BE1DBA">
        <w:rPr>
          <w:rFonts w:ascii="Times New Roman" w:hAnsi="Times New Roman"/>
          <w:bCs/>
          <w:sz w:val="24"/>
          <w:szCs w:val="24"/>
          <w:lang w:val="sq-AL"/>
        </w:rPr>
        <w:t xml:space="preserve"> jet</w:t>
      </w:r>
      <w:r w:rsidR="005A0F24" w:rsidRPr="00BE1DBA">
        <w:rPr>
          <w:rFonts w:ascii="Times New Roman" w:hAnsi="Times New Roman"/>
          <w:bCs/>
          <w:sz w:val="24"/>
          <w:szCs w:val="24"/>
          <w:lang w:val="sq-AL"/>
        </w:rPr>
        <w:t>ë</w:t>
      </w:r>
      <w:r w:rsidR="00455EE9" w:rsidRPr="00BE1DBA">
        <w:rPr>
          <w:rFonts w:ascii="Times New Roman" w:hAnsi="Times New Roman"/>
          <w:bCs/>
          <w:sz w:val="24"/>
          <w:szCs w:val="24"/>
          <w:lang w:val="sq-AL"/>
        </w:rPr>
        <w:t>s dhe sh</w:t>
      </w:r>
      <w:r w:rsidR="005A0F24" w:rsidRPr="00BE1DBA">
        <w:rPr>
          <w:rFonts w:ascii="Times New Roman" w:hAnsi="Times New Roman"/>
          <w:bCs/>
          <w:sz w:val="24"/>
          <w:szCs w:val="24"/>
          <w:lang w:val="sq-AL"/>
        </w:rPr>
        <w:t>ë</w:t>
      </w:r>
      <w:r w:rsidR="00455EE9" w:rsidRPr="00BE1DBA">
        <w:rPr>
          <w:rFonts w:ascii="Times New Roman" w:hAnsi="Times New Roman"/>
          <w:bCs/>
          <w:sz w:val="24"/>
          <w:szCs w:val="24"/>
          <w:lang w:val="sq-AL"/>
        </w:rPr>
        <w:t>ndetit t</w:t>
      </w:r>
      <w:r w:rsidR="005A0F24" w:rsidRPr="00BE1DBA">
        <w:rPr>
          <w:rFonts w:ascii="Times New Roman" w:hAnsi="Times New Roman"/>
          <w:bCs/>
          <w:sz w:val="24"/>
          <w:szCs w:val="24"/>
          <w:lang w:val="sq-AL"/>
        </w:rPr>
        <w:t>ë</w:t>
      </w:r>
      <w:r w:rsidR="00455EE9" w:rsidRPr="00BE1DBA">
        <w:rPr>
          <w:rFonts w:ascii="Times New Roman" w:hAnsi="Times New Roman"/>
          <w:bCs/>
          <w:sz w:val="24"/>
          <w:szCs w:val="24"/>
          <w:lang w:val="sq-AL"/>
        </w:rPr>
        <w:t xml:space="preserve"> publikut n</w:t>
      </w:r>
      <w:r w:rsidR="005A0F24" w:rsidRPr="00BE1DBA">
        <w:rPr>
          <w:rFonts w:ascii="Times New Roman" w:hAnsi="Times New Roman"/>
          <w:bCs/>
          <w:sz w:val="24"/>
          <w:szCs w:val="24"/>
          <w:lang w:val="sq-AL"/>
        </w:rPr>
        <w:t>ë</w:t>
      </w:r>
      <w:r w:rsidR="00455EE9" w:rsidRPr="00BE1DBA">
        <w:rPr>
          <w:rFonts w:ascii="Times New Roman" w:hAnsi="Times New Roman"/>
          <w:bCs/>
          <w:sz w:val="24"/>
          <w:szCs w:val="24"/>
          <w:lang w:val="sq-AL"/>
        </w:rPr>
        <w:t xml:space="preserve"> mas</w:t>
      </w:r>
      <w:r w:rsidR="005A0F24" w:rsidRPr="00BE1DBA">
        <w:rPr>
          <w:rFonts w:ascii="Times New Roman" w:hAnsi="Times New Roman"/>
          <w:bCs/>
          <w:sz w:val="24"/>
          <w:szCs w:val="24"/>
          <w:lang w:val="sq-AL"/>
        </w:rPr>
        <w:t>ë</w:t>
      </w:r>
      <w:r w:rsidR="00455EE9" w:rsidRPr="00BE1DBA">
        <w:rPr>
          <w:rFonts w:ascii="Times New Roman" w:hAnsi="Times New Roman"/>
          <w:bCs/>
          <w:sz w:val="24"/>
          <w:szCs w:val="24"/>
          <w:lang w:val="sq-AL"/>
        </w:rPr>
        <w:t xml:space="preserve"> t</w:t>
      </w:r>
      <w:r w:rsidR="005A0F24" w:rsidRPr="00BE1DBA">
        <w:rPr>
          <w:rFonts w:ascii="Times New Roman" w:hAnsi="Times New Roman"/>
          <w:bCs/>
          <w:sz w:val="24"/>
          <w:szCs w:val="24"/>
          <w:lang w:val="sq-AL"/>
        </w:rPr>
        <w:t>ë</w:t>
      </w:r>
      <w:r w:rsidR="00455EE9" w:rsidRPr="00BE1DBA">
        <w:rPr>
          <w:rFonts w:ascii="Times New Roman" w:hAnsi="Times New Roman"/>
          <w:bCs/>
          <w:sz w:val="24"/>
          <w:szCs w:val="24"/>
          <w:lang w:val="sq-AL"/>
        </w:rPr>
        <w:t xml:space="preserve"> gjer</w:t>
      </w:r>
      <w:r w:rsidR="005A0F24" w:rsidRPr="00BE1DBA">
        <w:rPr>
          <w:rFonts w:ascii="Times New Roman" w:hAnsi="Times New Roman"/>
          <w:bCs/>
          <w:sz w:val="24"/>
          <w:szCs w:val="24"/>
          <w:lang w:val="sq-AL"/>
        </w:rPr>
        <w:t>ë</w:t>
      </w:r>
      <w:r w:rsidR="00455EE9" w:rsidRPr="00BE1DBA">
        <w:rPr>
          <w:rFonts w:ascii="Times New Roman" w:hAnsi="Times New Roman"/>
          <w:bCs/>
          <w:sz w:val="24"/>
          <w:szCs w:val="24"/>
          <w:lang w:val="sq-AL"/>
        </w:rPr>
        <w:t>, si dhe t</w:t>
      </w:r>
      <w:r w:rsidR="005A0F24" w:rsidRPr="00BE1DBA">
        <w:rPr>
          <w:rFonts w:ascii="Times New Roman" w:hAnsi="Times New Roman"/>
          <w:bCs/>
          <w:sz w:val="24"/>
          <w:szCs w:val="24"/>
          <w:lang w:val="sq-AL"/>
        </w:rPr>
        <w:t>ë</w:t>
      </w:r>
      <w:r w:rsidR="00455EE9" w:rsidRPr="00BE1DBA">
        <w:rPr>
          <w:rFonts w:ascii="Times New Roman" w:hAnsi="Times New Roman"/>
          <w:bCs/>
          <w:sz w:val="24"/>
          <w:szCs w:val="24"/>
          <w:lang w:val="sq-AL"/>
        </w:rPr>
        <w:t xml:space="preserve"> funksionimit normal t</w:t>
      </w:r>
      <w:r w:rsidR="005A0F24" w:rsidRPr="00BE1DBA">
        <w:rPr>
          <w:rFonts w:ascii="Times New Roman" w:hAnsi="Times New Roman"/>
          <w:bCs/>
          <w:sz w:val="24"/>
          <w:szCs w:val="24"/>
          <w:lang w:val="sq-AL"/>
        </w:rPr>
        <w:t>ë</w:t>
      </w:r>
      <w:r w:rsidR="00455EE9" w:rsidRPr="00BE1DBA">
        <w:rPr>
          <w:rFonts w:ascii="Times New Roman" w:hAnsi="Times New Roman"/>
          <w:bCs/>
          <w:sz w:val="24"/>
          <w:szCs w:val="24"/>
          <w:lang w:val="sq-AL"/>
        </w:rPr>
        <w:t xml:space="preserve"> institucioneve t</w:t>
      </w:r>
      <w:r w:rsidR="005A0F24" w:rsidRPr="00BE1DBA">
        <w:rPr>
          <w:rFonts w:ascii="Times New Roman" w:hAnsi="Times New Roman"/>
          <w:bCs/>
          <w:sz w:val="24"/>
          <w:szCs w:val="24"/>
          <w:lang w:val="sq-AL"/>
        </w:rPr>
        <w:t>ë</w:t>
      </w:r>
      <w:r w:rsidR="00455EE9" w:rsidRPr="00BE1DBA">
        <w:rPr>
          <w:rFonts w:ascii="Times New Roman" w:hAnsi="Times New Roman"/>
          <w:bCs/>
          <w:sz w:val="24"/>
          <w:szCs w:val="24"/>
          <w:lang w:val="sq-AL"/>
        </w:rPr>
        <w:t xml:space="preserve"> kujdesit sh</w:t>
      </w:r>
      <w:r w:rsidR="005A0F24" w:rsidRPr="00BE1DBA">
        <w:rPr>
          <w:rFonts w:ascii="Times New Roman" w:hAnsi="Times New Roman"/>
          <w:bCs/>
          <w:sz w:val="24"/>
          <w:szCs w:val="24"/>
          <w:lang w:val="sq-AL"/>
        </w:rPr>
        <w:t>ë</w:t>
      </w:r>
      <w:r w:rsidR="00455EE9" w:rsidRPr="00BE1DBA">
        <w:rPr>
          <w:rFonts w:ascii="Times New Roman" w:hAnsi="Times New Roman"/>
          <w:bCs/>
          <w:sz w:val="24"/>
          <w:szCs w:val="24"/>
          <w:lang w:val="sq-AL"/>
        </w:rPr>
        <w:t>ndet</w:t>
      </w:r>
      <w:r w:rsidR="005A0F24" w:rsidRPr="00BE1DBA">
        <w:rPr>
          <w:rFonts w:ascii="Times New Roman" w:hAnsi="Times New Roman"/>
          <w:bCs/>
          <w:sz w:val="24"/>
          <w:szCs w:val="24"/>
          <w:lang w:val="sq-AL"/>
        </w:rPr>
        <w:t>ë</w:t>
      </w:r>
      <w:r w:rsidR="00455EE9" w:rsidRPr="00BE1DBA">
        <w:rPr>
          <w:rFonts w:ascii="Times New Roman" w:hAnsi="Times New Roman"/>
          <w:bCs/>
          <w:sz w:val="24"/>
          <w:szCs w:val="24"/>
          <w:lang w:val="sq-AL"/>
        </w:rPr>
        <w:t xml:space="preserve">sor. </w:t>
      </w:r>
      <w:r w:rsidR="00AE5019" w:rsidRPr="00BE1DBA">
        <w:rPr>
          <w:rFonts w:ascii="Times New Roman" w:hAnsi="Times New Roman"/>
          <w:bCs/>
          <w:sz w:val="24"/>
          <w:szCs w:val="24"/>
          <w:lang w:val="sq-AL"/>
        </w:rPr>
        <w:t>Ai</w:t>
      </w:r>
      <w:r w:rsidR="00CA186B" w:rsidRPr="00BE1DBA">
        <w:rPr>
          <w:rFonts w:ascii="Times New Roman" w:hAnsi="Times New Roman"/>
          <w:bCs/>
          <w:sz w:val="24"/>
          <w:szCs w:val="24"/>
          <w:lang w:val="sq-AL"/>
        </w:rPr>
        <w:t xml:space="preserve"> </w:t>
      </w:r>
      <w:r w:rsidR="005A0F24" w:rsidRPr="00BE1DBA">
        <w:rPr>
          <w:rFonts w:ascii="Times New Roman" w:hAnsi="Times New Roman"/>
          <w:bCs/>
          <w:sz w:val="24"/>
          <w:szCs w:val="24"/>
          <w:lang w:val="sq-AL"/>
        </w:rPr>
        <w:t>ë</w:t>
      </w:r>
      <w:r w:rsidR="00455EE9" w:rsidRPr="00BE1DBA">
        <w:rPr>
          <w:rFonts w:ascii="Times New Roman" w:hAnsi="Times New Roman"/>
          <w:bCs/>
          <w:sz w:val="24"/>
          <w:szCs w:val="24"/>
          <w:lang w:val="sq-AL"/>
        </w:rPr>
        <w:t>sht</w:t>
      </w:r>
      <w:r w:rsidR="005A0F24" w:rsidRPr="00BE1DBA">
        <w:rPr>
          <w:rFonts w:ascii="Times New Roman" w:hAnsi="Times New Roman"/>
          <w:bCs/>
          <w:sz w:val="24"/>
          <w:szCs w:val="24"/>
          <w:lang w:val="sq-AL"/>
        </w:rPr>
        <w:t>ë</w:t>
      </w:r>
      <w:r w:rsidR="00455EE9" w:rsidRPr="00BE1DBA">
        <w:rPr>
          <w:rFonts w:ascii="Times New Roman" w:hAnsi="Times New Roman"/>
          <w:bCs/>
          <w:sz w:val="24"/>
          <w:szCs w:val="24"/>
          <w:lang w:val="sq-AL"/>
        </w:rPr>
        <w:t xml:space="preserve"> </w:t>
      </w:r>
      <w:r w:rsidR="00D96C99" w:rsidRPr="00BE1DBA">
        <w:rPr>
          <w:rFonts w:ascii="Times New Roman" w:hAnsi="Times New Roman"/>
          <w:bCs/>
          <w:sz w:val="24"/>
          <w:szCs w:val="24"/>
          <w:lang w:val="sq-AL"/>
        </w:rPr>
        <w:t>proporcional</w:t>
      </w:r>
      <w:r w:rsidR="00455EE9" w:rsidRPr="00BE1DBA">
        <w:rPr>
          <w:rFonts w:ascii="Times New Roman" w:hAnsi="Times New Roman"/>
          <w:bCs/>
          <w:sz w:val="24"/>
          <w:szCs w:val="24"/>
          <w:lang w:val="sq-AL"/>
        </w:rPr>
        <w:t>, pasi e</w:t>
      </w:r>
      <w:r w:rsidRPr="00BE1DBA">
        <w:rPr>
          <w:rFonts w:ascii="Times New Roman" w:hAnsi="Times New Roman"/>
          <w:bCs/>
          <w:sz w:val="24"/>
          <w:szCs w:val="24"/>
          <w:lang w:val="sq-AL"/>
        </w:rPr>
        <w:t>kziston nj</w:t>
      </w:r>
      <w:r w:rsidR="005A0F24" w:rsidRPr="00BE1DBA">
        <w:rPr>
          <w:rFonts w:ascii="Times New Roman" w:hAnsi="Times New Roman"/>
          <w:bCs/>
          <w:sz w:val="24"/>
          <w:szCs w:val="24"/>
          <w:lang w:val="sq-AL"/>
        </w:rPr>
        <w:t>ë</w:t>
      </w:r>
      <w:r w:rsidR="00D96C99" w:rsidRPr="00BE1DBA">
        <w:rPr>
          <w:rFonts w:ascii="Times New Roman" w:hAnsi="Times New Roman"/>
          <w:bCs/>
          <w:sz w:val="24"/>
          <w:szCs w:val="24"/>
          <w:lang w:val="sq-AL"/>
        </w:rPr>
        <w:t xml:space="preserve"> përligjje e arsyeshme dhe objektive për </w:t>
      </w:r>
      <w:r w:rsidR="00455EE9" w:rsidRPr="00BE1DBA">
        <w:rPr>
          <w:rFonts w:ascii="Times New Roman" w:hAnsi="Times New Roman"/>
          <w:bCs/>
          <w:sz w:val="24"/>
          <w:szCs w:val="24"/>
          <w:lang w:val="sq-AL"/>
        </w:rPr>
        <w:t xml:space="preserve">masat e marra, </w:t>
      </w:r>
      <w:r w:rsidR="00CA186B" w:rsidRPr="00BE1DBA">
        <w:rPr>
          <w:rFonts w:ascii="Times New Roman" w:hAnsi="Times New Roman"/>
          <w:bCs/>
          <w:sz w:val="24"/>
          <w:szCs w:val="24"/>
          <w:lang w:val="sq-AL"/>
        </w:rPr>
        <w:t xml:space="preserve">si dhe </w:t>
      </w:r>
      <w:r w:rsidR="00455EE9" w:rsidRPr="00BE1DBA">
        <w:rPr>
          <w:rFonts w:ascii="Times New Roman" w:hAnsi="Times New Roman"/>
          <w:bCs/>
          <w:sz w:val="24"/>
          <w:szCs w:val="24"/>
          <w:lang w:val="sq-AL"/>
        </w:rPr>
        <w:t xml:space="preserve">nuk </w:t>
      </w:r>
      <w:r w:rsidR="00CA186B" w:rsidRPr="00BE1DBA">
        <w:rPr>
          <w:rFonts w:ascii="Times New Roman" w:hAnsi="Times New Roman"/>
          <w:bCs/>
          <w:sz w:val="24"/>
          <w:szCs w:val="24"/>
          <w:lang w:val="sq-AL"/>
        </w:rPr>
        <w:t xml:space="preserve">cenon </w:t>
      </w:r>
      <w:r w:rsidR="00455EE9" w:rsidRPr="00BE1DBA">
        <w:rPr>
          <w:rFonts w:ascii="Times New Roman" w:hAnsi="Times New Roman"/>
          <w:bCs/>
          <w:sz w:val="24"/>
          <w:szCs w:val="24"/>
          <w:lang w:val="sq-AL"/>
        </w:rPr>
        <w:t>ekuilibri</w:t>
      </w:r>
      <w:r w:rsidR="00AE5019" w:rsidRPr="00BE1DBA">
        <w:rPr>
          <w:rFonts w:ascii="Times New Roman" w:hAnsi="Times New Roman"/>
          <w:bCs/>
          <w:sz w:val="24"/>
          <w:szCs w:val="24"/>
          <w:lang w:val="sq-AL"/>
        </w:rPr>
        <w:t>n</w:t>
      </w:r>
      <w:r w:rsidR="00455EE9" w:rsidRPr="00BE1DBA">
        <w:rPr>
          <w:rFonts w:ascii="Times New Roman" w:hAnsi="Times New Roman"/>
          <w:bCs/>
          <w:sz w:val="24"/>
          <w:szCs w:val="24"/>
          <w:lang w:val="sq-AL"/>
        </w:rPr>
        <w:t xml:space="preserve"> midis q</w:t>
      </w:r>
      <w:r w:rsidR="005A0F24" w:rsidRPr="00BE1DBA">
        <w:rPr>
          <w:rFonts w:ascii="Times New Roman" w:hAnsi="Times New Roman"/>
          <w:bCs/>
          <w:sz w:val="24"/>
          <w:szCs w:val="24"/>
          <w:lang w:val="sq-AL"/>
        </w:rPr>
        <w:t>ë</w:t>
      </w:r>
      <w:r w:rsidR="00455EE9" w:rsidRPr="00BE1DBA">
        <w:rPr>
          <w:rFonts w:ascii="Times New Roman" w:hAnsi="Times New Roman"/>
          <w:bCs/>
          <w:sz w:val="24"/>
          <w:szCs w:val="24"/>
          <w:lang w:val="sq-AL"/>
        </w:rPr>
        <w:t>llimit dhe mjetit t</w:t>
      </w:r>
      <w:r w:rsidR="005A0F24" w:rsidRPr="00BE1DBA">
        <w:rPr>
          <w:rFonts w:ascii="Times New Roman" w:hAnsi="Times New Roman"/>
          <w:bCs/>
          <w:sz w:val="24"/>
          <w:szCs w:val="24"/>
          <w:lang w:val="sq-AL"/>
        </w:rPr>
        <w:t>ë</w:t>
      </w:r>
      <w:r w:rsidR="00455EE9" w:rsidRPr="00BE1DBA">
        <w:rPr>
          <w:rFonts w:ascii="Times New Roman" w:hAnsi="Times New Roman"/>
          <w:bCs/>
          <w:sz w:val="24"/>
          <w:szCs w:val="24"/>
          <w:lang w:val="sq-AL"/>
        </w:rPr>
        <w:t xml:space="preserve"> p</w:t>
      </w:r>
      <w:r w:rsidR="005A0F24" w:rsidRPr="00BE1DBA">
        <w:rPr>
          <w:rFonts w:ascii="Times New Roman" w:hAnsi="Times New Roman"/>
          <w:bCs/>
          <w:sz w:val="24"/>
          <w:szCs w:val="24"/>
          <w:lang w:val="sq-AL"/>
        </w:rPr>
        <w:t>ë</w:t>
      </w:r>
      <w:r w:rsidR="00455EE9" w:rsidRPr="00BE1DBA">
        <w:rPr>
          <w:rFonts w:ascii="Times New Roman" w:hAnsi="Times New Roman"/>
          <w:bCs/>
          <w:sz w:val="24"/>
          <w:szCs w:val="24"/>
          <w:lang w:val="sq-AL"/>
        </w:rPr>
        <w:t>rdorur</w:t>
      </w:r>
      <w:r w:rsidR="00D96C99" w:rsidRPr="00BE1DBA">
        <w:rPr>
          <w:rFonts w:ascii="Times New Roman" w:hAnsi="Times New Roman"/>
          <w:bCs/>
          <w:sz w:val="24"/>
          <w:szCs w:val="24"/>
          <w:lang w:val="sq-AL"/>
        </w:rPr>
        <w:t xml:space="preserve">. </w:t>
      </w:r>
    </w:p>
    <w:p w:rsidR="00D96C99" w:rsidRPr="00BE1DBA" w:rsidRDefault="00D96C99" w:rsidP="002D5429">
      <w:pPr>
        <w:pStyle w:val="ListParagraph"/>
        <w:numPr>
          <w:ilvl w:val="0"/>
          <w:numId w:val="2"/>
        </w:numPr>
        <w:tabs>
          <w:tab w:val="left" w:pos="1080"/>
        </w:tabs>
        <w:spacing w:after="0" w:line="360" w:lineRule="auto"/>
        <w:ind w:left="0" w:firstLine="709"/>
        <w:contextualSpacing w:val="0"/>
        <w:jc w:val="both"/>
        <w:rPr>
          <w:rFonts w:ascii="Times New Roman" w:hAnsi="Times New Roman"/>
          <w:bCs/>
          <w:sz w:val="24"/>
          <w:szCs w:val="24"/>
          <w:lang w:val="sq-AL"/>
        </w:rPr>
      </w:pPr>
      <w:r w:rsidRPr="00BE1DBA">
        <w:rPr>
          <w:rFonts w:ascii="Times New Roman" w:hAnsi="Times New Roman"/>
          <w:b/>
          <w:bCs/>
          <w:i/>
          <w:sz w:val="24"/>
          <w:szCs w:val="24"/>
          <w:lang w:val="sq-AL"/>
        </w:rPr>
        <w:t>Subjekti i interesuar, Prokuroria e Përgjithshme</w:t>
      </w:r>
      <w:r w:rsidRPr="00BE1DBA">
        <w:rPr>
          <w:rFonts w:ascii="Times New Roman" w:hAnsi="Times New Roman"/>
          <w:bCs/>
          <w:sz w:val="24"/>
          <w:szCs w:val="24"/>
          <w:lang w:val="sq-AL"/>
        </w:rPr>
        <w:t xml:space="preserve">, </w:t>
      </w:r>
      <w:r w:rsidRPr="00BE1DBA">
        <w:rPr>
          <w:rFonts w:ascii="Times New Roman" w:hAnsi="Times New Roman"/>
          <w:sz w:val="24"/>
          <w:szCs w:val="24"/>
          <w:lang w:val="sq-AL"/>
        </w:rPr>
        <w:t xml:space="preserve">ndonëse u njoftua rregullisht, nuk ka paraqitur </w:t>
      </w:r>
      <w:r w:rsidR="0077643C" w:rsidRPr="00BE1DBA">
        <w:rPr>
          <w:rFonts w:ascii="Times New Roman" w:hAnsi="Times New Roman"/>
          <w:sz w:val="24"/>
          <w:szCs w:val="24"/>
          <w:lang w:val="sq-AL"/>
        </w:rPr>
        <w:t>prap</w:t>
      </w:r>
      <w:r w:rsidR="00887775" w:rsidRPr="00BE1DBA">
        <w:rPr>
          <w:rFonts w:ascii="Times New Roman" w:hAnsi="Times New Roman"/>
          <w:sz w:val="24"/>
          <w:szCs w:val="24"/>
          <w:lang w:val="sq-AL"/>
        </w:rPr>
        <w:t>ë</w:t>
      </w:r>
      <w:r w:rsidR="0077643C" w:rsidRPr="00BE1DBA">
        <w:rPr>
          <w:rFonts w:ascii="Times New Roman" w:hAnsi="Times New Roman"/>
          <w:sz w:val="24"/>
          <w:szCs w:val="24"/>
          <w:lang w:val="sq-AL"/>
        </w:rPr>
        <w:t>sime</w:t>
      </w:r>
      <w:r w:rsidRPr="00BE1DBA">
        <w:rPr>
          <w:rFonts w:ascii="Times New Roman" w:hAnsi="Times New Roman"/>
          <w:sz w:val="24"/>
          <w:szCs w:val="24"/>
          <w:lang w:val="sq-AL"/>
        </w:rPr>
        <w:t xml:space="preserve"> me shkrim dhe nuk u paraqit në seancë plenare</w:t>
      </w:r>
      <w:r w:rsidRPr="00BE1DBA">
        <w:rPr>
          <w:rFonts w:ascii="Times New Roman" w:hAnsi="Times New Roman"/>
          <w:bCs/>
          <w:sz w:val="24"/>
          <w:szCs w:val="24"/>
          <w:lang w:val="sq-AL"/>
        </w:rPr>
        <w:t xml:space="preserve">. </w:t>
      </w:r>
    </w:p>
    <w:p w:rsidR="005E025B" w:rsidRDefault="005E025B" w:rsidP="002D5429">
      <w:pPr>
        <w:tabs>
          <w:tab w:val="left" w:pos="1710"/>
        </w:tabs>
        <w:spacing w:after="0" w:line="360" w:lineRule="auto"/>
        <w:jc w:val="center"/>
        <w:rPr>
          <w:rFonts w:ascii="Times New Roman" w:hAnsi="Times New Roman"/>
          <w:b/>
          <w:sz w:val="24"/>
          <w:szCs w:val="24"/>
          <w:lang w:val="sq-AL"/>
        </w:rPr>
      </w:pPr>
    </w:p>
    <w:p w:rsidR="00A72C2F" w:rsidRPr="00BE1DBA" w:rsidRDefault="00A72C2F" w:rsidP="002D5429">
      <w:pPr>
        <w:tabs>
          <w:tab w:val="left" w:pos="1710"/>
        </w:tabs>
        <w:spacing w:after="0" w:line="360" w:lineRule="auto"/>
        <w:jc w:val="center"/>
        <w:rPr>
          <w:rFonts w:ascii="Times New Roman" w:hAnsi="Times New Roman"/>
          <w:b/>
          <w:sz w:val="24"/>
          <w:szCs w:val="24"/>
          <w:lang w:val="sq-AL"/>
        </w:rPr>
      </w:pPr>
      <w:r w:rsidRPr="00BE1DBA">
        <w:rPr>
          <w:rFonts w:ascii="Times New Roman" w:hAnsi="Times New Roman"/>
          <w:b/>
          <w:sz w:val="24"/>
          <w:szCs w:val="24"/>
          <w:lang w:val="sq-AL"/>
        </w:rPr>
        <w:t>III</w:t>
      </w:r>
    </w:p>
    <w:p w:rsidR="00A72C2F" w:rsidRPr="00BE1DBA" w:rsidRDefault="00A72C2F" w:rsidP="002D5429">
      <w:pPr>
        <w:spacing w:after="0" w:line="360" w:lineRule="auto"/>
        <w:jc w:val="center"/>
        <w:rPr>
          <w:rFonts w:ascii="Times New Roman" w:hAnsi="Times New Roman"/>
          <w:b/>
          <w:sz w:val="24"/>
          <w:szCs w:val="24"/>
          <w:lang w:val="sq-AL"/>
        </w:rPr>
      </w:pPr>
      <w:r w:rsidRPr="00BE1DBA">
        <w:rPr>
          <w:rFonts w:ascii="Times New Roman" w:hAnsi="Times New Roman"/>
          <w:b/>
          <w:sz w:val="24"/>
          <w:szCs w:val="24"/>
          <w:lang w:val="sq-AL"/>
        </w:rPr>
        <w:t>Vlerësimi i Gjykatës Kushtetuese</w:t>
      </w:r>
    </w:p>
    <w:p w:rsidR="00A72C2F" w:rsidRPr="00BE1DBA" w:rsidRDefault="00A72C2F" w:rsidP="002D5429">
      <w:pPr>
        <w:pStyle w:val="ListParagraph"/>
        <w:numPr>
          <w:ilvl w:val="0"/>
          <w:numId w:val="1"/>
        </w:numPr>
        <w:tabs>
          <w:tab w:val="left" w:pos="1080"/>
        </w:tabs>
        <w:spacing w:after="0" w:line="360" w:lineRule="auto"/>
        <w:ind w:left="1440" w:hanging="720"/>
        <w:jc w:val="both"/>
        <w:rPr>
          <w:rFonts w:ascii="Times New Roman" w:hAnsi="Times New Roman"/>
          <w:i/>
          <w:sz w:val="24"/>
          <w:szCs w:val="24"/>
          <w:lang w:val="sq-AL" w:eastAsia="fr-FR"/>
        </w:rPr>
      </w:pPr>
      <w:r w:rsidRPr="00BE1DBA">
        <w:rPr>
          <w:rFonts w:ascii="Times New Roman" w:hAnsi="Times New Roman"/>
          <w:i/>
          <w:sz w:val="24"/>
          <w:szCs w:val="24"/>
          <w:lang w:val="sq-AL" w:eastAsia="fr-FR"/>
        </w:rPr>
        <w:t>Për legjitimimin e k</w:t>
      </w:r>
      <w:r w:rsidR="00735962" w:rsidRPr="00BE1DBA">
        <w:rPr>
          <w:rFonts w:ascii="Times New Roman" w:hAnsi="Times New Roman"/>
          <w:i/>
          <w:sz w:val="24"/>
          <w:szCs w:val="24"/>
          <w:lang w:val="sq-AL" w:eastAsia="fr-FR"/>
        </w:rPr>
        <w:t>ë</w:t>
      </w:r>
      <w:r w:rsidRPr="00BE1DBA">
        <w:rPr>
          <w:rFonts w:ascii="Times New Roman" w:hAnsi="Times New Roman"/>
          <w:i/>
          <w:sz w:val="24"/>
          <w:szCs w:val="24"/>
          <w:lang w:val="sq-AL" w:eastAsia="fr-FR"/>
        </w:rPr>
        <w:t>rkues</w:t>
      </w:r>
      <w:r w:rsidR="00735962" w:rsidRPr="00BE1DBA">
        <w:rPr>
          <w:rFonts w:ascii="Times New Roman" w:hAnsi="Times New Roman"/>
          <w:i/>
          <w:sz w:val="24"/>
          <w:szCs w:val="24"/>
          <w:lang w:val="sq-AL" w:eastAsia="fr-FR"/>
        </w:rPr>
        <w:t>it</w:t>
      </w:r>
    </w:p>
    <w:p w:rsidR="00BB1A12" w:rsidRPr="00BE1DBA" w:rsidRDefault="00BB1A12" w:rsidP="002D5429">
      <w:pPr>
        <w:pStyle w:val="ListParagraph"/>
        <w:numPr>
          <w:ilvl w:val="0"/>
          <w:numId w:val="2"/>
        </w:numPr>
        <w:tabs>
          <w:tab w:val="left" w:pos="1080"/>
        </w:tabs>
        <w:spacing w:after="0" w:line="360" w:lineRule="auto"/>
        <w:ind w:left="0" w:firstLine="720"/>
        <w:jc w:val="both"/>
        <w:rPr>
          <w:rFonts w:ascii="Times New Roman" w:hAnsi="Times New Roman"/>
          <w:bCs/>
          <w:sz w:val="24"/>
          <w:szCs w:val="24"/>
          <w:lang w:val="sq-AL"/>
        </w:rPr>
      </w:pPr>
      <w:r w:rsidRPr="00BE1DBA">
        <w:rPr>
          <w:rFonts w:ascii="Times New Roman" w:hAnsi="Times New Roman"/>
          <w:sz w:val="24"/>
          <w:szCs w:val="24"/>
          <w:lang w:val="sq-AL"/>
        </w:rPr>
        <w:t>Çështjen e legjitimimit (</w:t>
      </w:r>
      <w:r w:rsidRPr="00BE1DBA">
        <w:rPr>
          <w:rFonts w:ascii="Times New Roman" w:hAnsi="Times New Roman"/>
          <w:i/>
          <w:iCs/>
          <w:sz w:val="24"/>
          <w:szCs w:val="24"/>
          <w:lang w:val="sq-AL"/>
        </w:rPr>
        <w:t>locus standi)</w:t>
      </w:r>
      <w:r w:rsidRPr="00BE1DBA">
        <w:rPr>
          <w:rFonts w:ascii="Times New Roman" w:hAnsi="Times New Roman"/>
          <w:sz w:val="24"/>
          <w:szCs w:val="24"/>
          <w:lang w:val="sq-AL"/>
        </w:rPr>
        <w:t xml:space="preserve"> Gjykata e ka vlerësuar si një ndër aspektet kryesore që </w:t>
      </w:r>
      <w:r w:rsidR="00CA186B" w:rsidRPr="00BE1DBA">
        <w:rPr>
          <w:rFonts w:ascii="Times New Roman" w:hAnsi="Times New Roman"/>
          <w:sz w:val="24"/>
          <w:szCs w:val="24"/>
          <w:lang w:val="sq-AL"/>
        </w:rPr>
        <w:t xml:space="preserve">lidhet </w:t>
      </w:r>
      <w:r w:rsidRPr="00BE1DBA">
        <w:rPr>
          <w:rFonts w:ascii="Times New Roman" w:hAnsi="Times New Roman"/>
          <w:sz w:val="24"/>
          <w:szCs w:val="24"/>
          <w:lang w:val="sq-AL"/>
        </w:rPr>
        <w:t xml:space="preserve">me vënien në lëvizje të një procesi kushtetues. Në gjykime të kontrollit të kushtetutshmërisë së normës, subjektet </w:t>
      </w:r>
      <w:r w:rsidR="00295209" w:rsidRPr="00BE1DBA">
        <w:rPr>
          <w:rFonts w:ascii="Times New Roman" w:hAnsi="Times New Roman"/>
          <w:sz w:val="24"/>
          <w:szCs w:val="24"/>
          <w:lang w:val="sq-AL"/>
        </w:rPr>
        <w:t>e kusht</w:t>
      </w:r>
      <w:r w:rsidR="00C77649" w:rsidRPr="00BE1DBA">
        <w:rPr>
          <w:rFonts w:ascii="Times New Roman" w:hAnsi="Times New Roman"/>
          <w:sz w:val="24"/>
          <w:szCs w:val="24"/>
          <w:lang w:val="sq-AL"/>
        </w:rPr>
        <w:t>ë</w:t>
      </w:r>
      <w:r w:rsidR="00295209" w:rsidRPr="00BE1DBA">
        <w:rPr>
          <w:rFonts w:ascii="Times New Roman" w:hAnsi="Times New Roman"/>
          <w:sz w:val="24"/>
          <w:szCs w:val="24"/>
          <w:lang w:val="sq-AL"/>
        </w:rPr>
        <w:t xml:space="preserve">zuara, </w:t>
      </w:r>
      <w:r w:rsidRPr="00BE1DBA">
        <w:rPr>
          <w:rFonts w:ascii="Times New Roman" w:hAnsi="Times New Roman"/>
          <w:sz w:val="24"/>
          <w:szCs w:val="24"/>
          <w:lang w:val="sq-AL"/>
        </w:rPr>
        <w:t>që parashikohen në nenin 134, pika 2, të Kushtetutës</w:t>
      </w:r>
      <w:r w:rsidR="00295209" w:rsidRPr="00BE1DBA">
        <w:rPr>
          <w:rFonts w:ascii="Times New Roman" w:hAnsi="Times New Roman"/>
          <w:sz w:val="24"/>
          <w:szCs w:val="24"/>
          <w:lang w:val="sq-AL"/>
        </w:rPr>
        <w:t>,</w:t>
      </w:r>
      <w:r w:rsidRPr="00BE1DBA">
        <w:rPr>
          <w:rFonts w:ascii="Times New Roman" w:hAnsi="Times New Roman"/>
          <w:sz w:val="24"/>
          <w:szCs w:val="24"/>
          <w:lang w:val="sq-AL"/>
        </w:rPr>
        <w:t xml:space="preserve"> kanë detyrimin për të provuar lidhjen e domosdoshme që duhet të ekzistojë ndërmjet veprimtarisë që ato kryejnë dhe çështjes kushtetuese të ngritur.</w:t>
      </w:r>
    </w:p>
    <w:p w:rsidR="00A30279" w:rsidRPr="00BE1DBA" w:rsidRDefault="00BB1A12" w:rsidP="002D5429">
      <w:pPr>
        <w:pStyle w:val="ListParagraph"/>
        <w:numPr>
          <w:ilvl w:val="0"/>
          <w:numId w:val="2"/>
        </w:numPr>
        <w:tabs>
          <w:tab w:val="left" w:pos="1080"/>
        </w:tabs>
        <w:spacing w:after="0" w:line="360" w:lineRule="auto"/>
        <w:ind w:left="0" w:firstLine="709"/>
        <w:contextualSpacing w:val="0"/>
        <w:jc w:val="both"/>
        <w:rPr>
          <w:rFonts w:ascii="Times New Roman" w:hAnsi="Times New Roman"/>
          <w:bCs/>
          <w:sz w:val="24"/>
          <w:szCs w:val="24"/>
          <w:lang w:val="sq-AL"/>
        </w:rPr>
      </w:pPr>
      <w:r w:rsidRPr="00BE1DBA">
        <w:rPr>
          <w:rFonts w:ascii="Times New Roman" w:hAnsi="Times New Roman"/>
          <w:sz w:val="24"/>
          <w:szCs w:val="24"/>
          <w:lang w:val="sq-AL"/>
        </w:rPr>
        <w:t xml:space="preserve">Kërkuesi parashtron se legjitimohet </w:t>
      </w:r>
      <w:r w:rsidRPr="00BE1DBA">
        <w:rPr>
          <w:rFonts w:ascii="Times New Roman" w:hAnsi="Times New Roman"/>
          <w:i/>
          <w:sz w:val="24"/>
          <w:szCs w:val="24"/>
          <w:lang w:val="sq-AL"/>
        </w:rPr>
        <w:t>ratione personae,</w:t>
      </w:r>
      <w:r w:rsidRPr="00BE1DBA">
        <w:rPr>
          <w:rFonts w:ascii="Times New Roman" w:hAnsi="Times New Roman"/>
          <w:sz w:val="24"/>
          <w:szCs w:val="24"/>
          <w:lang w:val="sq-AL"/>
        </w:rPr>
        <w:t xml:space="preserve"> bazuar në nenin 134, pika 1, shkronja “h”, të Kushtetutës dhe në jurisprudencën e Gjykatës</w:t>
      </w:r>
      <w:r w:rsidR="00295209" w:rsidRPr="00BE1DBA">
        <w:rPr>
          <w:rFonts w:ascii="Times New Roman" w:hAnsi="Times New Roman"/>
          <w:sz w:val="24"/>
          <w:szCs w:val="24"/>
          <w:lang w:val="sq-AL"/>
        </w:rPr>
        <w:t xml:space="preserve">, pasi </w:t>
      </w:r>
      <w:r w:rsidRPr="00BE1DBA">
        <w:rPr>
          <w:rFonts w:ascii="Times New Roman" w:hAnsi="Times New Roman"/>
          <w:sz w:val="24"/>
          <w:szCs w:val="24"/>
          <w:lang w:val="sq-AL"/>
        </w:rPr>
        <w:t>ësht</w:t>
      </w:r>
      <w:r w:rsidRPr="00BE1DBA">
        <w:rPr>
          <w:rFonts w:ascii="Times New Roman" w:eastAsia="MS Mincho" w:hAnsi="Times New Roman"/>
          <w:sz w:val="24"/>
          <w:szCs w:val="24"/>
          <w:lang w:val="sq-AL" w:eastAsia="fr-FR"/>
        </w:rPr>
        <w:t xml:space="preserve">ë shoqatë që ka si qëllim, ndër të tjera, mbrojtjen e të drejtave dhe lirive themelore të njeriut, si dhe zbatimin e parimeve të shtetit ligjor, </w:t>
      </w:r>
      <w:r w:rsidRPr="00BE1DBA">
        <w:rPr>
          <w:rFonts w:ascii="Times New Roman" w:hAnsi="Times New Roman"/>
          <w:sz w:val="24"/>
          <w:szCs w:val="24"/>
          <w:lang w:val="sq-AL"/>
        </w:rPr>
        <w:t xml:space="preserve">të cilat, sipas tij, cenohen nga nenet </w:t>
      </w:r>
      <w:r w:rsidR="0093030A" w:rsidRPr="00BE1DBA">
        <w:rPr>
          <w:rFonts w:ascii="Times New Roman" w:hAnsi="Times New Roman"/>
          <w:sz w:val="24"/>
          <w:szCs w:val="24"/>
          <w:lang w:val="sq-AL"/>
        </w:rPr>
        <w:t>89/b dhe 242/a t</w:t>
      </w:r>
      <w:r w:rsidR="00E06A85" w:rsidRPr="00BE1DBA">
        <w:rPr>
          <w:rFonts w:ascii="Times New Roman" w:hAnsi="Times New Roman"/>
          <w:sz w:val="24"/>
          <w:szCs w:val="24"/>
          <w:lang w:val="sq-AL"/>
        </w:rPr>
        <w:t>ë</w:t>
      </w:r>
      <w:r w:rsidR="0093030A" w:rsidRPr="00BE1DBA">
        <w:rPr>
          <w:rFonts w:ascii="Times New Roman" w:hAnsi="Times New Roman"/>
          <w:sz w:val="24"/>
          <w:szCs w:val="24"/>
          <w:lang w:val="sq-AL"/>
        </w:rPr>
        <w:t xml:space="preserve"> KP-s</w:t>
      </w:r>
      <w:r w:rsidR="00E06A85" w:rsidRPr="00BE1DBA">
        <w:rPr>
          <w:rFonts w:ascii="Times New Roman" w:hAnsi="Times New Roman"/>
          <w:sz w:val="24"/>
          <w:szCs w:val="24"/>
          <w:lang w:val="sq-AL"/>
        </w:rPr>
        <w:t>ë</w:t>
      </w:r>
      <w:r w:rsidRPr="00BE1DBA">
        <w:rPr>
          <w:rFonts w:ascii="Times New Roman" w:hAnsi="Times New Roman"/>
          <w:sz w:val="24"/>
          <w:szCs w:val="24"/>
          <w:lang w:val="sq-AL"/>
        </w:rPr>
        <w:t xml:space="preserve">, </w:t>
      </w:r>
      <w:r w:rsidRPr="00BE1DBA">
        <w:rPr>
          <w:rFonts w:ascii="Times New Roman" w:eastAsia="MS Mincho" w:hAnsi="Times New Roman"/>
          <w:sz w:val="24"/>
          <w:szCs w:val="24"/>
          <w:lang w:val="sq-AL" w:eastAsia="fr-FR"/>
        </w:rPr>
        <w:t xml:space="preserve">prandaj interesi </w:t>
      </w:r>
      <w:r w:rsidR="00295209" w:rsidRPr="00BE1DBA">
        <w:rPr>
          <w:rFonts w:ascii="Times New Roman" w:eastAsia="MS Mincho" w:hAnsi="Times New Roman"/>
          <w:sz w:val="24"/>
          <w:szCs w:val="24"/>
          <w:lang w:val="sq-AL" w:eastAsia="fr-FR"/>
        </w:rPr>
        <w:t xml:space="preserve">i tij </w:t>
      </w:r>
      <w:r w:rsidRPr="00BE1DBA">
        <w:rPr>
          <w:rFonts w:ascii="Times New Roman" w:eastAsia="MS Mincho" w:hAnsi="Times New Roman"/>
          <w:sz w:val="24"/>
          <w:szCs w:val="24"/>
          <w:lang w:val="sq-AL" w:eastAsia="fr-FR"/>
        </w:rPr>
        <w:t>për kundërshtimin e tyre është i justifikuar.</w:t>
      </w:r>
    </w:p>
    <w:p w:rsidR="00442039" w:rsidRPr="00BE1DBA" w:rsidRDefault="003C3296" w:rsidP="002D5429">
      <w:pPr>
        <w:pStyle w:val="ListParagraph"/>
        <w:numPr>
          <w:ilvl w:val="0"/>
          <w:numId w:val="2"/>
        </w:numPr>
        <w:tabs>
          <w:tab w:val="left" w:pos="1080"/>
        </w:tabs>
        <w:spacing w:after="0" w:line="360" w:lineRule="auto"/>
        <w:ind w:left="0" w:firstLine="709"/>
        <w:contextualSpacing w:val="0"/>
        <w:jc w:val="both"/>
        <w:rPr>
          <w:rFonts w:ascii="Times New Roman" w:hAnsi="Times New Roman"/>
          <w:bCs/>
          <w:sz w:val="24"/>
          <w:szCs w:val="24"/>
          <w:lang w:val="sq-AL"/>
        </w:rPr>
      </w:pPr>
      <w:r w:rsidRPr="00BE1DBA">
        <w:rPr>
          <w:rFonts w:ascii="Times New Roman" w:hAnsi="Times New Roman"/>
          <w:sz w:val="24"/>
          <w:szCs w:val="24"/>
          <w:lang w:val="sq-AL"/>
        </w:rPr>
        <w:t xml:space="preserve">Subjektet e </w:t>
      </w:r>
      <w:r w:rsidR="00BB1A12" w:rsidRPr="00BE1DBA">
        <w:rPr>
          <w:rFonts w:ascii="Times New Roman" w:hAnsi="Times New Roman"/>
          <w:sz w:val="24"/>
          <w:szCs w:val="24"/>
          <w:lang w:val="sq-AL"/>
        </w:rPr>
        <w:t>interesuar</w:t>
      </w:r>
      <w:r w:rsidRPr="00BE1DBA">
        <w:rPr>
          <w:rFonts w:ascii="Times New Roman" w:hAnsi="Times New Roman"/>
          <w:sz w:val="24"/>
          <w:szCs w:val="24"/>
          <w:lang w:val="sq-AL"/>
        </w:rPr>
        <w:t>a</w:t>
      </w:r>
      <w:r w:rsidR="00A30279" w:rsidRPr="00BE1DBA">
        <w:rPr>
          <w:rFonts w:ascii="Times New Roman" w:hAnsi="Times New Roman"/>
          <w:sz w:val="24"/>
          <w:szCs w:val="24"/>
          <w:lang w:val="sq-AL"/>
        </w:rPr>
        <w:t>,</w:t>
      </w:r>
      <w:r w:rsidR="00BB1A12" w:rsidRPr="00BE1DBA">
        <w:rPr>
          <w:rFonts w:ascii="Times New Roman" w:hAnsi="Times New Roman"/>
          <w:sz w:val="24"/>
          <w:szCs w:val="24"/>
          <w:lang w:val="sq-AL"/>
        </w:rPr>
        <w:t xml:space="preserve"> Kuvendi</w:t>
      </w:r>
      <w:r w:rsidRPr="00BE1DBA">
        <w:rPr>
          <w:rFonts w:ascii="Times New Roman" w:hAnsi="Times New Roman"/>
          <w:sz w:val="24"/>
          <w:szCs w:val="24"/>
          <w:lang w:val="sq-AL"/>
        </w:rPr>
        <w:t xml:space="preserve"> dhe K</w:t>
      </w:r>
      <w:r w:rsidR="009E69EA" w:rsidRPr="00BE1DBA">
        <w:rPr>
          <w:rFonts w:ascii="Times New Roman" w:hAnsi="Times New Roman"/>
          <w:sz w:val="24"/>
          <w:szCs w:val="24"/>
          <w:lang w:val="sq-AL"/>
        </w:rPr>
        <w:t>ë</w:t>
      </w:r>
      <w:r w:rsidRPr="00BE1DBA">
        <w:rPr>
          <w:rFonts w:ascii="Times New Roman" w:hAnsi="Times New Roman"/>
          <w:sz w:val="24"/>
          <w:szCs w:val="24"/>
          <w:lang w:val="sq-AL"/>
        </w:rPr>
        <w:t>shilli i Ministrave, kan</w:t>
      </w:r>
      <w:r w:rsidR="009E69EA" w:rsidRPr="00BE1DBA">
        <w:rPr>
          <w:rFonts w:ascii="Times New Roman" w:hAnsi="Times New Roman"/>
          <w:sz w:val="24"/>
          <w:szCs w:val="24"/>
          <w:lang w:val="sq-AL"/>
        </w:rPr>
        <w:t>ë</w:t>
      </w:r>
      <w:r w:rsidRPr="00BE1DBA">
        <w:rPr>
          <w:rFonts w:ascii="Times New Roman" w:hAnsi="Times New Roman"/>
          <w:sz w:val="24"/>
          <w:szCs w:val="24"/>
          <w:lang w:val="sq-AL"/>
        </w:rPr>
        <w:t xml:space="preserve"> p</w:t>
      </w:r>
      <w:r w:rsidR="00BB1A12" w:rsidRPr="00BE1DBA">
        <w:rPr>
          <w:rFonts w:ascii="Times New Roman" w:hAnsi="Times New Roman"/>
          <w:sz w:val="24"/>
          <w:szCs w:val="24"/>
          <w:lang w:val="sq-AL"/>
        </w:rPr>
        <w:t>rap</w:t>
      </w:r>
      <w:r w:rsidR="00115E91" w:rsidRPr="00BE1DBA">
        <w:rPr>
          <w:rFonts w:ascii="Times New Roman" w:hAnsi="Times New Roman"/>
          <w:sz w:val="24"/>
          <w:szCs w:val="24"/>
          <w:lang w:val="sq-AL"/>
        </w:rPr>
        <w:t>ë</w:t>
      </w:r>
      <w:r w:rsidR="00BB1A12" w:rsidRPr="00BE1DBA">
        <w:rPr>
          <w:rFonts w:ascii="Times New Roman" w:hAnsi="Times New Roman"/>
          <w:sz w:val="24"/>
          <w:szCs w:val="24"/>
          <w:lang w:val="sq-AL"/>
        </w:rPr>
        <w:t>s</w:t>
      </w:r>
      <w:r w:rsidRPr="00BE1DBA">
        <w:rPr>
          <w:rFonts w:ascii="Times New Roman" w:hAnsi="Times New Roman"/>
          <w:sz w:val="24"/>
          <w:szCs w:val="24"/>
          <w:lang w:val="sq-AL"/>
        </w:rPr>
        <w:t>uar</w:t>
      </w:r>
      <w:r w:rsidR="00BB1A12" w:rsidRPr="00BE1DBA">
        <w:rPr>
          <w:rFonts w:ascii="Times New Roman" w:hAnsi="Times New Roman"/>
          <w:sz w:val="24"/>
          <w:szCs w:val="24"/>
          <w:lang w:val="sq-AL"/>
        </w:rPr>
        <w:t xml:space="preserve"> se kërkuesi </w:t>
      </w:r>
      <w:r w:rsidR="00BB1A12" w:rsidRPr="00BE1DBA">
        <w:rPr>
          <w:rFonts w:ascii="Times New Roman" w:eastAsia="MS Mincho" w:hAnsi="Times New Roman"/>
          <w:sz w:val="24"/>
          <w:szCs w:val="24"/>
          <w:lang w:val="sq-AL"/>
        </w:rPr>
        <w:t xml:space="preserve">nuk legjitimohet </w:t>
      </w:r>
      <w:r w:rsidR="00FE3664" w:rsidRPr="00BE1DBA">
        <w:rPr>
          <w:rFonts w:ascii="Times New Roman" w:hAnsi="Times New Roman"/>
          <w:bCs/>
          <w:sz w:val="24"/>
          <w:szCs w:val="24"/>
          <w:lang w:val="sq-AL"/>
        </w:rPr>
        <w:t>të kundërshtojë procedurën parlamentare të miratimit të ligjit nr. 35/2020, pasi është subjekt me legjitimitet të kushtëzuar dhe nuk provon shkeljen e të drejtave substanciale</w:t>
      </w:r>
      <w:r w:rsidRPr="00BE1DBA">
        <w:rPr>
          <w:rFonts w:ascii="Times New Roman" w:hAnsi="Times New Roman"/>
          <w:bCs/>
          <w:sz w:val="24"/>
          <w:szCs w:val="24"/>
          <w:lang w:val="sq-AL"/>
        </w:rPr>
        <w:t xml:space="preserve">. </w:t>
      </w:r>
      <w:r w:rsidR="00295209" w:rsidRPr="00BE1DBA">
        <w:rPr>
          <w:rFonts w:ascii="Times New Roman" w:hAnsi="Times New Roman"/>
          <w:bCs/>
          <w:sz w:val="24"/>
          <w:szCs w:val="24"/>
          <w:lang w:val="sq-AL"/>
        </w:rPr>
        <w:t>Sipas tyre, k</w:t>
      </w:r>
      <w:r w:rsidR="00C77649" w:rsidRPr="00BE1DBA">
        <w:rPr>
          <w:rFonts w:ascii="Times New Roman" w:hAnsi="Times New Roman"/>
          <w:bCs/>
          <w:sz w:val="24"/>
          <w:szCs w:val="24"/>
          <w:lang w:val="sq-AL"/>
        </w:rPr>
        <w:t>ë</w:t>
      </w:r>
      <w:r w:rsidR="00295209" w:rsidRPr="00BE1DBA">
        <w:rPr>
          <w:rFonts w:ascii="Times New Roman" w:hAnsi="Times New Roman"/>
          <w:bCs/>
          <w:sz w:val="24"/>
          <w:szCs w:val="24"/>
          <w:lang w:val="sq-AL"/>
        </w:rPr>
        <w:t>rkuesi n</w:t>
      </w:r>
      <w:r w:rsidRPr="00BE1DBA">
        <w:rPr>
          <w:rFonts w:ascii="Times New Roman" w:hAnsi="Times New Roman"/>
          <w:bCs/>
          <w:sz w:val="24"/>
          <w:szCs w:val="24"/>
          <w:lang w:val="sq-AL"/>
        </w:rPr>
        <w:t xml:space="preserve">uk </w:t>
      </w:r>
      <w:r w:rsidR="00295209" w:rsidRPr="00BE1DBA">
        <w:rPr>
          <w:rFonts w:ascii="Times New Roman" w:hAnsi="Times New Roman"/>
          <w:bCs/>
          <w:sz w:val="24"/>
          <w:szCs w:val="24"/>
          <w:lang w:val="sq-AL"/>
        </w:rPr>
        <w:t xml:space="preserve">provon </w:t>
      </w:r>
      <w:r w:rsidRPr="00BE1DBA">
        <w:rPr>
          <w:rFonts w:ascii="Times New Roman" w:hAnsi="Times New Roman"/>
          <w:bCs/>
          <w:sz w:val="24"/>
          <w:szCs w:val="24"/>
          <w:lang w:val="sq-AL"/>
        </w:rPr>
        <w:t>lidhjen e drejtpërdrejtë midis misionit për të cilin është krijuar, veprimtarisë që kryen dhe pasojave që kanë sjellë për të dispozitat ligjore të kundërshtuara.</w:t>
      </w:r>
      <w:r w:rsidR="00FE3664" w:rsidRPr="00BE1DBA">
        <w:rPr>
          <w:rFonts w:ascii="Times New Roman" w:hAnsi="Times New Roman"/>
          <w:bCs/>
          <w:sz w:val="24"/>
          <w:szCs w:val="24"/>
          <w:lang w:val="sq-AL"/>
        </w:rPr>
        <w:t xml:space="preserve"> </w:t>
      </w:r>
      <w:r w:rsidRPr="00BE1DBA">
        <w:rPr>
          <w:rFonts w:ascii="Times New Roman" w:hAnsi="Times New Roman"/>
          <w:bCs/>
          <w:sz w:val="24"/>
          <w:szCs w:val="24"/>
          <w:lang w:val="sq-AL"/>
        </w:rPr>
        <w:t xml:space="preserve">Legjitimimi i kërkuesit në çështje kushtetuese të mëparshme nuk </w:t>
      </w:r>
      <w:r w:rsidR="00295209" w:rsidRPr="00BE1DBA">
        <w:rPr>
          <w:rFonts w:ascii="Times New Roman" w:hAnsi="Times New Roman"/>
          <w:bCs/>
          <w:sz w:val="24"/>
          <w:szCs w:val="24"/>
          <w:lang w:val="sq-AL"/>
        </w:rPr>
        <w:t>passjell legjitimimin e tij automatik edhe n</w:t>
      </w:r>
      <w:r w:rsidR="00C77649" w:rsidRPr="00BE1DBA">
        <w:rPr>
          <w:rFonts w:ascii="Times New Roman" w:hAnsi="Times New Roman"/>
          <w:bCs/>
          <w:sz w:val="24"/>
          <w:szCs w:val="24"/>
          <w:lang w:val="sq-AL"/>
        </w:rPr>
        <w:t>ë</w:t>
      </w:r>
      <w:r w:rsidR="00295209" w:rsidRPr="00BE1DBA">
        <w:rPr>
          <w:rFonts w:ascii="Times New Roman" w:hAnsi="Times New Roman"/>
          <w:bCs/>
          <w:sz w:val="24"/>
          <w:szCs w:val="24"/>
          <w:lang w:val="sq-AL"/>
        </w:rPr>
        <w:t xml:space="preserve"> k</w:t>
      </w:r>
      <w:r w:rsidR="00C77649" w:rsidRPr="00BE1DBA">
        <w:rPr>
          <w:rFonts w:ascii="Times New Roman" w:hAnsi="Times New Roman"/>
          <w:bCs/>
          <w:sz w:val="24"/>
          <w:szCs w:val="24"/>
          <w:lang w:val="sq-AL"/>
        </w:rPr>
        <w:t>ë</w:t>
      </w:r>
      <w:r w:rsidR="00295209" w:rsidRPr="00BE1DBA">
        <w:rPr>
          <w:rFonts w:ascii="Times New Roman" w:hAnsi="Times New Roman"/>
          <w:bCs/>
          <w:sz w:val="24"/>
          <w:szCs w:val="24"/>
          <w:lang w:val="sq-AL"/>
        </w:rPr>
        <w:t>t</w:t>
      </w:r>
      <w:r w:rsidR="00C77649" w:rsidRPr="00BE1DBA">
        <w:rPr>
          <w:rFonts w:ascii="Times New Roman" w:hAnsi="Times New Roman"/>
          <w:bCs/>
          <w:sz w:val="24"/>
          <w:szCs w:val="24"/>
          <w:lang w:val="sq-AL"/>
        </w:rPr>
        <w:t>ë</w:t>
      </w:r>
      <w:r w:rsidR="00295209" w:rsidRPr="00BE1DBA">
        <w:rPr>
          <w:rFonts w:ascii="Times New Roman" w:hAnsi="Times New Roman"/>
          <w:bCs/>
          <w:sz w:val="24"/>
          <w:szCs w:val="24"/>
          <w:lang w:val="sq-AL"/>
        </w:rPr>
        <w:t xml:space="preserve"> gjykim</w:t>
      </w:r>
      <w:r w:rsidRPr="00BE1DBA">
        <w:rPr>
          <w:rFonts w:ascii="Times New Roman" w:hAnsi="Times New Roman"/>
          <w:bCs/>
          <w:sz w:val="24"/>
          <w:szCs w:val="24"/>
          <w:lang w:val="sq-AL"/>
        </w:rPr>
        <w:t xml:space="preserve">. </w:t>
      </w:r>
      <w:r w:rsidR="00CA186B" w:rsidRPr="00BE1DBA">
        <w:rPr>
          <w:rFonts w:ascii="Times New Roman" w:hAnsi="Times New Roman"/>
          <w:bCs/>
          <w:sz w:val="24"/>
          <w:szCs w:val="24"/>
          <w:lang w:val="sq-AL"/>
        </w:rPr>
        <w:t>Ai</w:t>
      </w:r>
      <w:r w:rsidRPr="00BE1DBA">
        <w:rPr>
          <w:rFonts w:ascii="Times New Roman" w:hAnsi="Times New Roman"/>
          <w:bCs/>
          <w:sz w:val="24"/>
          <w:szCs w:val="24"/>
          <w:lang w:val="sq-AL"/>
        </w:rPr>
        <w:t>, në thelb, kundërshton zgjidhjen legjislative të bërë nga ligjvënësi, ndërkohë që mënyra se si Kuvendi zgjedh të adresojë një problematikë të caktuar dhe përshtatshmërinë e masave të ndërmarra</w:t>
      </w:r>
      <w:r w:rsidR="00474436" w:rsidRPr="00BE1DBA">
        <w:rPr>
          <w:rFonts w:ascii="Times New Roman" w:hAnsi="Times New Roman"/>
          <w:bCs/>
          <w:sz w:val="24"/>
          <w:szCs w:val="24"/>
          <w:lang w:val="sq-AL"/>
        </w:rPr>
        <w:t>, p</w:t>
      </w:r>
      <w:r w:rsidR="009E69EA" w:rsidRPr="00BE1DBA">
        <w:rPr>
          <w:rFonts w:ascii="Times New Roman" w:hAnsi="Times New Roman"/>
          <w:bCs/>
          <w:sz w:val="24"/>
          <w:szCs w:val="24"/>
          <w:lang w:val="sq-AL"/>
        </w:rPr>
        <w:t>ë</w:t>
      </w:r>
      <w:r w:rsidR="00474436" w:rsidRPr="00BE1DBA">
        <w:rPr>
          <w:rFonts w:ascii="Times New Roman" w:hAnsi="Times New Roman"/>
          <w:bCs/>
          <w:sz w:val="24"/>
          <w:szCs w:val="24"/>
          <w:lang w:val="sq-AL"/>
        </w:rPr>
        <w:t>rfshir</w:t>
      </w:r>
      <w:r w:rsidR="009E69EA" w:rsidRPr="00BE1DBA">
        <w:rPr>
          <w:rFonts w:ascii="Times New Roman" w:hAnsi="Times New Roman"/>
          <w:bCs/>
          <w:sz w:val="24"/>
          <w:szCs w:val="24"/>
          <w:lang w:val="sq-AL"/>
        </w:rPr>
        <w:t>ë</w:t>
      </w:r>
      <w:r w:rsidR="00474436" w:rsidRPr="00BE1DBA">
        <w:rPr>
          <w:rFonts w:ascii="Times New Roman" w:hAnsi="Times New Roman"/>
          <w:bCs/>
          <w:sz w:val="24"/>
          <w:szCs w:val="24"/>
          <w:lang w:val="sq-AL"/>
        </w:rPr>
        <w:t xml:space="preserve"> edhe interpretimin dhe kohezionin e neneve 89/</w:t>
      </w:r>
      <w:r w:rsidR="0093030A" w:rsidRPr="00BE1DBA">
        <w:rPr>
          <w:rFonts w:ascii="Times New Roman" w:hAnsi="Times New Roman"/>
          <w:bCs/>
          <w:sz w:val="24"/>
          <w:szCs w:val="24"/>
          <w:lang w:val="sq-AL"/>
        </w:rPr>
        <w:t>b</w:t>
      </w:r>
      <w:r w:rsidR="00474436" w:rsidRPr="00BE1DBA">
        <w:rPr>
          <w:rFonts w:ascii="Times New Roman" w:hAnsi="Times New Roman"/>
          <w:bCs/>
          <w:sz w:val="24"/>
          <w:szCs w:val="24"/>
          <w:lang w:val="sq-AL"/>
        </w:rPr>
        <w:t xml:space="preserve"> dhe 242/a në raport me normat e tjera të KP-së</w:t>
      </w:r>
      <w:r w:rsidR="00CA186B" w:rsidRPr="00BE1DBA">
        <w:rPr>
          <w:rFonts w:ascii="Times New Roman" w:hAnsi="Times New Roman"/>
          <w:bCs/>
          <w:sz w:val="24"/>
          <w:szCs w:val="24"/>
          <w:lang w:val="sq-AL"/>
        </w:rPr>
        <w:t>,</w:t>
      </w:r>
      <w:r w:rsidR="00474436" w:rsidRPr="00BE1DBA">
        <w:rPr>
          <w:rFonts w:ascii="Times New Roman" w:hAnsi="Times New Roman"/>
          <w:bCs/>
          <w:sz w:val="24"/>
          <w:szCs w:val="24"/>
          <w:lang w:val="sq-AL"/>
        </w:rPr>
        <w:t xml:space="preserve"> nuk është pjesë e juridiksionit të Gjykatës. </w:t>
      </w:r>
      <w:r w:rsidRPr="00BE1DBA">
        <w:rPr>
          <w:rFonts w:ascii="Times New Roman" w:hAnsi="Times New Roman"/>
          <w:bCs/>
          <w:sz w:val="24"/>
          <w:szCs w:val="24"/>
          <w:lang w:val="sq-AL"/>
        </w:rPr>
        <w:t>E kundërta do të përbënte ndërhyrje të drejtpërdrejtë në kompetencat e Kuvendit. P</w:t>
      </w:r>
      <w:r w:rsidR="009E69EA" w:rsidRPr="00BE1DBA">
        <w:rPr>
          <w:rFonts w:ascii="Times New Roman" w:hAnsi="Times New Roman"/>
          <w:bCs/>
          <w:sz w:val="24"/>
          <w:szCs w:val="24"/>
          <w:lang w:val="sq-AL"/>
        </w:rPr>
        <w:t>ë</w:t>
      </w:r>
      <w:r w:rsidRPr="00BE1DBA">
        <w:rPr>
          <w:rFonts w:ascii="Times New Roman" w:hAnsi="Times New Roman"/>
          <w:bCs/>
          <w:sz w:val="24"/>
          <w:szCs w:val="24"/>
          <w:lang w:val="sq-AL"/>
        </w:rPr>
        <w:t>r m</w:t>
      </w:r>
      <w:r w:rsidR="009E69EA"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tep</w:t>
      </w:r>
      <w:r w:rsidR="009E69EA" w:rsidRPr="00BE1DBA">
        <w:rPr>
          <w:rFonts w:ascii="Times New Roman" w:hAnsi="Times New Roman"/>
          <w:bCs/>
          <w:sz w:val="24"/>
          <w:szCs w:val="24"/>
          <w:lang w:val="sq-AL"/>
        </w:rPr>
        <w:t>ë</w:t>
      </w:r>
      <w:r w:rsidRPr="00BE1DBA">
        <w:rPr>
          <w:rFonts w:ascii="Times New Roman" w:hAnsi="Times New Roman"/>
          <w:bCs/>
          <w:sz w:val="24"/>
          <w:szCs w:val="24"/>
          <w:lang w:val="sq-AL"/>
        </w:rPr>
        <w:t xml:space="preserve">r, </w:t>
      </w:r>
      <w:r w:rsidRPr="00BE1DBA">
        <w:rPr>
          <w:rFonts w:ascii="Times New Roman" w:hAnsi="Times New Roman"/>
          <w:bCs/>
          <w:sz w:val="24"/>
          <w:szCs w:val="24"/>
          <w:lang w:val="sq-AL"/>
        </w:rPr>
        <w:lastRenderedPageBreak/>
        <w:t>kri</w:t>
      </w:r>
      <w:r w:rsidR="00A30279" w:rsidRPr="00BE1DBA">
        <w:rPr>
          <w:rFonts w:ascii="Times New Roman" w:hAnsi="Times New Roman"/>
          <w:bCs/>
          <w:sz w:val="24"/>
          <w:szCs w:val="24"/>
          <w:lang w:val="sq-AL"/>
        </w:rPr>
        <w:t>minalizimi i sjelljeve të caktuara është e drejtë ekskluzive e Kuvendit, që ushtrohet bazuar në një vlerësim politik. Veprat e reja penale bazohen në konceptin e zinxhirit të infeksioneve dhe nuk mund të krahasohen me veprat ekzistuese penale</w:t>
      </w:r>
      <w:r w:rsidRPr="00BE1DBA">
        <w:rPr>
          <w:rFonts w:ascii="Times New Roman" w:hAnsi="Times New Roman"/>
          <w:bCs/>
          <w:sz w:val="24"/>
          <w:szCs w:val="24"/>
          <w:lang w:val="sq-AL"/>
        </w:rPr>
        <w:t xml:space="preserve">. </w:t>
      </w:r>
    </w:p>
    <w:p w:rsidR="00442039" w:rsidRPr="00BE1DBA" w:rsidRDefault="005E2A9D" w:rsidP="002D5429">
      <w:pPr>
        <w:pStyle w:val="ListParagraph"/>
        <w:numPr>
          <w:ilvl w:val="0"/>
          <w:numId w:val="2"/>
        </w:numPr>
        <w:tabs>
          <w:tab w:val="left" w:pos="1080"/>
        </w:tabs>
        <w:spacing w:after="0" w:line="360" w:lineRule="auto"/>
        <w:ind w:left="0" w:firstLine="709"/>
        <w:contextualSpacing w:val="0"/>
        <w:jc w:val="both"/>
        <w:rPr>
          <w:rFonts w:ascii="Times New Roman" w:hAnsi="Times New Roman"/>
          <w:bCs/>
          <w:sz w:val="24"/>
          <w:szCs w:val="24"/>
          <w:lang w:val="sq-AL"/>
        </w:rPr>
      </w:pPr>
      <w:r w:rsidRPr="00BE1DBA">
        <w:rPr>
          <w:rFonts w:ascii="Times New Roman" w:hAnsi="Times New Roman"/>
          <w:sz w:val="24"/>
          <w:szCs w:val="24"/>
          <w:lang w:val="sq-AL"/>
        </w:rPr>
        <w:t xml:space="preserve">Gjykata </w:t>
      </w:r>
      <w:r w:rsidR="007169AB" w:rsidRPr="00BE1DBA">
        <w:rPr>
          <w:rFonts w:ascii="Times New Roman" w:hAnsi="Times New Roman"/>
          <w:sz w:val="24"/>
          <w:szCs w:val="24"/>
          <w:lang w:val="sq-AL"/>
        </w:rPr>
        <w:t>v</w:t>
      </w:r>
      <w:r w:rsidR="00115E91" w:rsidRPr="00BE1DBA">
        <w:rPr>
          <w:rFonts w:ascii="Times New Roman" w:hAnsi="Times New Roman"/>
          <w:sz w:val="24"/>
          <w:szCs w:val="24"/>
          <w:lang w:val="sq-AL"/>
        </w:rPr>
        <w:t>ë</w:t>
      </w:r>
      <w:r w:rsidR="007169AB" w:rsidRPr="00BE1DBA">
        <w:rPr>
          <w:rFonts w:ascii="Times New Roman" w:hAnsi="Times New Roman"/>
          <w:sz w:val="24"/>
          <w:szCs w:val="24"/>
          <w:lang w:val="sq-AL"/>
        </w:rPr>
        <w:t xml:space="preserve">ren </w:t>
      </w:r>
      <w:r w:rsidR="00FE3664" w:rsidRPr="00BE1DBA">
        <w:rPr>
          <w:rFonts w:ascii="Times New Roman" w:hAnsi="Times New Roman"/>
          <w:sz w:val="24"/>
          <w:szCs w:val="24"/>
          <w:lang w:val="sq-AL"/>
        </w:rPr>
        <w:t xml:space="preserve">se në nenin 131 të Kushtetutës janë parashikuar kompetencat e saj, mes të cilave edhe </w:t>
      </w:r>
      <w:r w:rsidR="00C33AD7" w:rsidRPr="00BE1DBA">
        <w:rPr>
          <w:rFonts w:ascii="Times New Roman" w:hAnsi="Times New Roman"/>
          <w:sz w:val="24"/>
          <w:szCs w:val="24"/>
          <w:lang w:val="sq-AL"/>
        </w:rPr>
        <w:t>ajo p</w:t>
      </w:r>
      <w:r w:rsidR="00FA3DD3" w:rsidRPr="00BE1DBA">
        <w:rPr>
          <w:rFonts w:ascii="Times New Roman" w:hAnsi="Times New Roman"/>
          <w:sz w:val="24"/>
          <w:szCs w:val="24"/>
          <w:lang w:val="sq-AL"/>
        </w:rPr>
        <w:t>ë</w:t>
      </w:r>
      <w:r w:rsidR="00C33AD7" w:rsidRPr="00BE1DBA">
        <w:rPr>
          <w:rFonts w:ascii="Times New Roman" w:hAnsi="Times New Roman"/>
          <w:sz w:val="24"/>
          <w:szCs w:val="24"/>
          <w:lang w:val="sq-AL"/>
        </w:rPr>
        <w:t xml:space="preserve">r </w:t>
      </w:r>
      <w:r w:rsidR="00FE3664" w:rsidRPr="00BE1DBA">
        <w:rPr>
          <w:rFonts w:ascii="Times New Roman" w:hAnsi="Times New Roman"/>
          <w:sz w:val="24"/>
          <w:szCs w:val="24"/>
          <w:lang w:val="sq-AL"/>
        </w:rPr>
        <w:t>kontrolli</w:t>
      </w:r>
      <w:r w:rsidR="00C33AD7" w:rsidRPr="00BE1DBA">
        <w:rPr>
          <w:rFonts w:ascii="Times New Roman" w:hAnsi="Times New Roman"/>
          <w:sz w:val="24"/>
          <w:szCs w:val="24"/>
          <w:lang w:val="sq-AL"/>
        </w:rPr>
        <w:t>n</w:t>
      </w:r>
      <w:r w:rsidR="00FE3664" w:rsidRPr="00BE1DBA">
        <w:rPr>
          <w:rFonts w:ascii="Times New Roman" w:hAnsi="Times New Roman"/>
          <w:sz w:val="24"/>
          <w:szCs w:val="24"/>
          <w:lang w:val="sq-AL"/>
        </w:rPr>
        <w:t xml:space="preserve"> </w:t>
      </w:r>
      <w:r w:rsidR="00C33AD7" w:rsidRPr="00BE1DBA">
        <w:rPr>
          <w:rFonts w:ascii="Times New Roman" w:hAnsi="Times New Roman"/>
          <w:sz w:val="24"/>
          <w:szCs w:val="24"/>
          <w:lang w:val="sq-AL"/>
        </w:rPr>
        <w:t>e</w:t>
      </w:r>
      <w:r w:rsidR="00FE3664" w:rsidRPr="00BE1DBA">
        <w:rPr>
          <w:rFonts w:ascii="Times New Roman" w:hAnsi="Times New Roman"/>
          <w:sz w:val="24"/>
          <w:szCs w:val="24"/>
          <w:lang w:val="sq-AL"/>
        </w:rPr>
        <w:t xml:space="preserve"> pajtueshmërisë së </w:t>
      </w:r>
      <w:r w:rsidR="000E01C2" w:rsidRPr="00BE1DBA">
        <w:rPr>
          <w:rFonts w:ascii="Times New Roman" w:hAnsi="Times New Roman"/>
          <w:sz w:val="24"/>
          <w:szCs w:val="24"/>
          <w:lang w:val="sq-AL"/>
        </w:rPr>
        <w:t>ligjit</w:t>
      </w:r>
      <w:r w:rsidR="00FE3664" w:rsidRPr="00BE1DBA">
        <w:rPr>
          <w:rFonts w:ascii="Times New Roman" w:hAnsi="Times New Roman"/>
          <w:sz w:val="24"/>
          <w:szCs w:val="24"/>
          <w:lang w:val="sq-AL"/>
        </w:rPr>
        <w:t xml:space="preserve"> me Kushtetutën (</w:t>
      </w:r>
      <w:r w:rsidR="00FE3664" w:rsidRPr="00BE1DBA">
        <w:rPr>
          <w:rFonts w:ascii="Times New Roman" w:hAnsi="Times New Roman"/>
          <w:i/>
          <w:sz w:val="24"/>
          <w:szCs w:val="24"/>
          <w:lang w:val="sq-AL"/>
        </w:rPr>
        <w:t>pika</w:t>
      </w:r>
      <w:r w:rsidR="000E01C2" w:rsidRPr="00BE1DBA">
        <w:rPr>
          <w:rFonts w:ascii="Times New Roman" w:hAnsi="Times New Roman"/>
          <w:i/>
          <w:sz w:val="24"/>
          <w:szCs w:val="24"/>
          <w:lang w:val="sq-AL"/>
        </w:rPr>
        <w:t xml:space="preserve"> </w:t>
      </w:r>
      <w:r w:rsidR="00FE3664" w:rsidRPr="00BE1DBA">
        <w:rPr>
          <w:rFonts w:ascii="Times New Roman" w:hAnsi="Times New Roman"/>
          <w:i/>
          <w:sz w:val="24"/>
          <w:szCs w:val="24"/>
          <w:lang w:val="sq-AL"/>
        </w:rPr>
        <w:t>1, shkronja “a”</w:t>
      </w:r>
      <w:r w:rsidR="00FE3664" w:rsidRPr="00BE1DBA">
        <w:rPr>
          <w:rFonts w:ascii="Times New Roman" w:hAnsi="Times New Roman"/>
          <w:sz w:val="24"/>
          <w:szCs w:val="24"/>
          <w:lang w:val="sq-AL"/>
        </w:rPr>
        <w:t xml:space="preserve">), </w:t>
      </w:r>
      <w:r w:rsidR="007169AB" w:rsidRPr="00BE1DBA">
        <w:rPr>
          <w:rFonts w:ascii="Times New Roman" w:hAnsi="Times New Roman"/>
          <w:sz w:val="24"/>
          <w:szCs w:val="24"/>
          <w:lang w:val="sq-AL"/>
        </w:rPr>
        <w:t>nd</w:t>
      </w:r>
      <w:r w:rsidR="00115E91" w:rsidRPr="00BE1DBA">
        <w:rPr>
          <w:rFonts w:ascii="Times New Roman" w:hAnsi="Times New Roman"/>
          <w:sz w:val="24"/>
          <w:szCs w:val="24"/>
          <w:lang w:val="sq-AL"/>
        </w:rPr>
        <w:t>ë</w:t>
      </w:r>
      <w:r w:rsidR="007169AB" w:rsidRPr="00BE1DBA">
        <w:rPr>
          <w:rFonts w:ascii="Times New Roman" w:hAnsi="Times New Roman"/>
          <w:sz w:val="24"/>
          <w:szCs w:val="24"/>
          <w:lang w:val="sq-AL"/>
        </w:rPr>
        <w:t xml:space="preserve">rsa </w:t>
      </w:r>
      <w:r w:rsidR="00FE3664" w:rsidRPr="00BE1DBA">
        <w:rPr>
          <w:rFonts w:ascii="Times New Roman" w:hAnsi="Times New Roman"/>
          <w:sz w:val="24"/>
          <w:szCs w:val="24"/>
          <w:lang w:val="sq-AL"/>
        </w:rPr>
        <w:t xml:space="preserve">në nenin 134 parashikohen </w:t>
      </w:r>
      <w:r w:rsidR="000E01C2" w:rsidRPr="00BE1DBA">
        <w:rPr>
          <w:rFonts w:ascii="Times New Roman" w:hAnsi="Times New Roman"/>
          <w:sz w:val="24"/>
          <w:szCs w:val="24"/>
          <w:lang w:val="sq-AL"/>
        </w:rPr>
        <w:t>subjektet q</w:t>
      </w:r>
      <w:r w:rsidR="00B54AFF" w:rsidRPr="00BE1DBA">
        <w:rPr>
          <w:rFonts w:ascii="Times New Roman" w:hAnsi="Times New Roman"/>
          <w:sz w:val="24"/>
          <w:szCs w:val="24"/>
          <w:lang w:val="sq-AL"/>
        </w:rPr>
        <w:t>ë</w:t>
      </w:r>
      <w:r w:rsidR="000E01C2" w:rsidRPr="00BE1DBA">
        <w:rPr>
          <w:rFonts w:ascii="Times New Roman" w:hAnsi="Times New Roman"/>
          <w:sz w:val="24"/>
          <w:szCs w:val="24"/>
          <w:lang w:val="sq-AL"/>
        </w:rPr>
        <w:t xml:space="preserve"> mund ta v</w:t>
      </w:r>
      <w:r w:rsidR="00B54AFF" w:rsidRPr="00BE1DBA">
        <w:rPr>
          <w:rFonts w:ascii="Times New Roman" w:hAnsi="Times New Roman"/>
          <w:sz w:val="24"/>
          <w:szCs w:val="24"/>
          <w:lang w:val="sq-AL"/>
        </w:rPr>
        <w:t>ë</w:t>
      </w:r>
      <w:r w:rsidR="000E01C2" w:rsidRPr="00BE1DBA">
        <w:rPr>
          <w:rFonts w:ascii="Times New Roman" w:hAnsi="Times New Roman"/>
          <w:sz w:val="24"/>
          <w:szCs w:val="24"/>
          <w:lang w:val="sq-AL"/>
        </w:rPr>
        <w:t>n</w:t>
      </w:r>
      <w:r w:rsidR="00B54AFF" w:rsidRPr="00BE1DBA">
        <w:rPr>
          <w:rFonts w:ascii="Times New Roman" w:hAnsi="Times New Roman"/>
          <w:sz w:val="24"/>
          <w:szCs w:val="24"/>
          <w:lang w:val="sq-AL"/>
        </w:rPr>
        <w:t>ë</w:t>
      </w:r>
      <w:r w:rsidR="000E01C2" w:rsidRPr="00BE1DBA">
        <w:rPr>
          <w:rFonts w:ascii="Times New Roman" w:hAnsi="Times New Roman"/>
          <w:sz w:val="24"/>
          <w:szCs w:val="24"/>
          <w:lang w:val="sq-AL"/>
        </w:rPr>
        <w:t xml:space="preserve"> n</w:t>
      </w:r>
      <w:r w:rsidR="00B54AFF" w:rsidRPr="00BE1DBA">
        <w:rPr>
          <w:rFonts w:ascii="Times New Roman" w:hAnsi="Times New Roman"/>
          <w:sz w:val="24"/>
          <w:szCs w:val="24"/>
          <w:lang w:val="sq-AL"/>
        </w:rPr>
        <w:t>ë</w:t>
      </w:r>
      <w:r w:rsidR="000E01C2" w:rsidRPr="00BE1DBA">
        <w:rPr>
          <w:rFonts w:ascii="Times New Roman" w:hAnsi="Times New Roman"/>
          <w:sz w:val="24"/>
          <w:szCs w:val="24"/>
          <w:lang w:val="sq-AL"/>
        </w:rPr>
        <w:t xml:space="preserve"> l</w:t>
      </w:r>
      <w:r w:rsidR="00B54AFF" w:rsidRPr="00BE1DBA">
        <w:rPr>
          <w:rFonts w:ascii="Times New Roman" w:hAnsi="Times New Roman"/>
          <w:sz w:val="24"/>
          <w:szCs w:val="24"/>
          <w:lang w:val="sq-AL"/>
        </w:rPr>
        <w:t>ë</w:t>
      </w:r>
      <w:r w:rsidR="000E01C2" w:rsidRPr="00BE1DBA">
        <w:rPr>
          <w:rFonts w:ascii="Times New Roman" w:hAnsi="Times New Roman"/>
          <w:sz w:val="24"/>
          <w:szCs w:val="24"/>
          <w:lang w:val="sq-AL"/>
        </w:rPr>
        <w:t>vizje at</w:t>
      </w:r>
      <w:r w:rsidR="00B54AFF" w:rsidRPr="00BE1DBA">
        <w:rPr>
          <w:rFonts w:ascii="Times New Roman" w:hAnsi="Times New Roman"/>
          <w:sz w:val="24"/>
          <w:szCs w:val="24"/>
          <w:lang w:val="sq-AL"/>
        </w:rPr>
        <w:t>ë</w:t>
      </w:r>
      <w:r w:rsidR="000E01C2" w:rsidRPr="00BE1DBA">
        <w:rPr>
          <w:rFonts w:ascii="Times New Roman" w:hAnsi="Times New Roman"/>
          <w:sz w:val="24"/>
          <w:szCs w:val="24"/>
          <w:lang w:val="sq-AL"/>
        </w:rPr>
        <w:t>, ku p</w:t>
      </w:r>
      <w:r w:rsidR="00B54AFF" w:rsidRPr="00BE1DBA">
        <w:rPr>
          <w:rFonts w:ascii="Times New Roman" w:hAnsi="Times New Roman"/>
          <w:sz w:val="24"/>
          <w:szCs w:val="24"/>
          <w:lang w:val="sq-AL"/>
        </w:rPr>
        <w:t>ë</w:t>
      </w:r>
      <w:r w:rsidR="000E01C2" w:rsidRPr="00BE1DBA">
        <w:rPr>
          <w:rFonts w:ascii="Times New Roman" w:hAnsi="Times New Roman"/>
          <w:sz w:val="24"/>
          <w:szCs w:val="24"/>
          <w:lang w:val="sq-AL"/>
        </w:rPr>
        <w:t xml:space="preserve">rfshihen edhe </w:t>
      </w:r>
      <w:r w:rsidR="00C33AD7" w:rsidRPr="00BE1DBA">
        <w:rPr>
          <w:rFonts w:ascii="Times New Roman" w:hAnsi="Times New Roman"/>
          <w:sz w:val="24"/>
          <w:szCs w:val="24"/>
          <w:lang w:val="sq-AL"/>
        </w:rPr>
        <w:t>organizatat (</w:t>
      </w:r>
      <w:r w:rsidR="00C33AD7" w:rsidRPr="00BE1DBA">
        <w:rPr>
          <w:rFonts w:ascii="Times New Roman" w:hAnsi="Times New Roman"/>
          <w:i/>
          <w:sz w:val="24"/>
          <w:szCs w:val="24"/>
          <w:lang w:val="sq-AL"/>
        </w:rPr>
        <w:t>pika 1</w:t>
      </w:r>
      <w:r w:rsidR="00871F1E" w:rsidRPr="00BE1DBA">
        <w:rPr>
          <w:rFonts w:ascii="Times New Roman" w:hAnsi="Times New Roman"/>
          <w:i/>
          <w:sz w:val="24"/>
          <w:szCs w:val="24"/>
          <w:lang w:val="sq-AL"/>
        </w:rPr>
        <w:t>,</w:t>
      </w:r>
      <w:r w:rsidR="00C33AD7" w:rsidRPr="00BE1DBA">
        <w:rPr>
          <w:rFonts w:ascii="Times New Roman" w:hAnsi="Times New Roman"/>
          <w:i/>
          <w:sz w:val="24"/>
          <w:szCs w:val="24"/>
          <w:lang w:val="sq-AL"/>
        </w:rPr>
        <w:t xml:space="preserve"> shkronja “h”</w:t>
      </w:r>
      <w:r w:rsidR="00C33AD7" w:rsidRPr="00BE1DBA">
        <w:rPr>
          <w:rFonts w:ascii="Times New Roman" w:hAnsi="Times New Roman"/>
          <w:sz w:val="24"/>
          <w:szCs w:val="24"/>
          <w:lang w:val="sq-AL"/>
        </w:rPr>
        <w:t>)</w:t>
      </w:r>
      <w:r w:rsidR="00295209" w:rsidRPr="00BE1DBA">
        <w:rPr>
          <w:rFonts w:ascii="Times New Roman" w:hAnsi="Times New Roman"/>
          <w:sz w:val="24"/>
          <w:szCs w:val="24"/>
          <w:lang w:val="sq-AL"/>
        </w:rPr>
        <w:t xml:space="preserve">. </w:t>
      </w:r>
      <w:r w:rsidR="000E01C2" w:rsidRPr="00BE1DBA">
        <w:rPr>
          <w:rFonts w:ascii="Times New Roman" w:hAnsi="Times New Roman"/>
          <w:sz w:val="24"/>
          <w:szCs w:val="24"/>
          <w:lang w:val="sq-AL"/>
        </w:rPr>
        <w:t>K</w:t>
      </w:r>
      <w:r w:rsidR="00B54AFF" w:rsidRPr="00BE1DBA">
        <w:rPr>
          <w:rFonts w:ascii="Times New Roman" w:hAnsi="Times New Roman"/>
          <w:sz w:val="24"/>
          <w:szCs w:val="24"/>
          <w:lang w:val="sq-AL"/>
        </w:rPr>
        <w:t>ë</w:t>
      </w:r>
      <w:r w:rsidR="000E01C2" w:rsidRPr="00BE1DBA">
        <w:rPr>
          <w:rFonts w:ascii="Times New Roman" w:hAnsi="Times New Roman"/>
          <w:sz w:val="24"/>
          <w:szCs w:val="24"/>
          <w:lang w:val="sq-AL"/>
        </w:rPr>
        <w:t>to t</w:t>
      </w:r>
      <w:r w:rsidR="00B54AFF" w:rsidRPr="00BE1DBA">
        <w:rPr>
          <w:rFonts w:ascii="Times New Roman" w:hAnsi="Times New Roman"/>
          <w:sz w:val="24"/>
          <w:szCs w:val="24"/>
          <w:lang w:val="sq-AL"/>
        </w:rPr>
        <w:t>ë</w:t>
      </w:r>
      <w:r w:rsidR="000E01C2" w:rsidRPr="00BE1DBA">
        <w:rPr>
          <w:rFonts w:ascii="Times New Roman" w:hAnsi="Times New Roman"/>
          <w:sz w:val="24"/>
          <w:szCs w:val="24"/>
          <w:lang w:val="sq-AL"/>
        </w:rPr>
        <w:t xml:space="preserve"> fundit, </w:t>
      </w:r>
      <w:r w:rsidR="00295209" w:rsidRPr="00BE1DBA">
        <w:rPr>
          <w:rFonts w:ascii="Times New Roman" w:hAnsi="Times New Roman"/>
          <w:sz w:val="24"/>
          <w:szCs w:val="24"/>
          <w:lang w:val="sq-AL"/>
        </w:rPr>
        <w:t>sipas nenit 134</w:t>
      </w:r>
      <w:r w:rsidR="00871F1E" w:rsidRPr="00BE1DBA">
        <w:rPr>
          <w:rFonts w:ascii="Times New Roman" w:hAnsi="Times New Roman"/>
          <w:sz w:val="24"/>
          <w:szCs w:val="24"/>
          <w:lang w:val="sq-AL"/>
        </w:rPr>
        <w:t>,</w:t>
      </w:r>
      <w:r w:rsidR="00295209" w:rsidRPr="00BE1DBA">
        <w:rPr>
          <w:rFonts w:ascii="Times New Roman" w:hAnsi="Times New Roman"/>
          <w:sz w:val="24"/>
          <w:szCs w:val="24"/>
          <w:lang w:val="sq-AL"/>
        </w:rPr>
        <w:t xml:space="preserve"> pika 2</w:t>
      </w:r>
      <w:r w:rsidR="00CA186B" w:rsidRPr="00BE1DBA">
        <w:rPr>
          <w:rFonts w:ascii="Times New Roman" w:hAnsi="Times New Roman"/>
          <w:sz w:val="24"/>
          <w:szCs w:val="24"/>
          <w:lang w:val="sq-AL"/>
        </w:rPr>
        <w:t>,</w:t>
      </w:r>
      <w:r w:rsidR="00295209" w:rsidRPr="00BE1DBA">
        <w:rPr>
          <w:rFonts w:ascii="Times New Roman" w:hAnsi="Times New Roman"/>
          <w:sz w:val="24"/>
          <w:szCs w:val="24"/>
          <w:lang w:val="sq-AL"/>
        </w:rPr>
        <w:t xml:space="preserve"> t</w:t>
      </w:r>
      <w:r w:rsidR="00C77649" w:rsidRPr="00BE1DBA">
        <w:rPr>
          <w:rFonts w:ascii="Times New Roman" w:hAnsi="Times New Roman"/>
          <w:sz w:val="24"/>
          <w:szCs w:val="24"/>
          <w:lang w:val="sq-AL"/>
        </w:rPr>
        <w:t>ë</w:t>
      </w:r>
      <w:r w:rsidR="00295209" w:rsidRPr="00BE1DBA">
        <w:rPr>
          <w:rFonts w:ascii="Times New Roman" w:hAnsi="Times New Roman"/>
          <w:sz w:val="24"/>
          <w:szCs w:val="24"/>
          <w:lang w:val="sq-AL"/>
        </w:rPr>
        <w:t xml:space="preserve"> Kushtetut</w:t>
      </w:r>
      <w:r w:rsidR="00C77649" w:rsidRPr="00BE1DBA">
        <w:rPr>
          <w:rFonts w:ascii="Times New Roman" w:hAnsi="Times New Roman"/>
          <w:sz w:val="24"/>
          <w:szCs w:val="24"/>
          <w:lang w:val="sq-AL"/>
        </w:rPr>
        <w:t>ë</w:t>
      </w:r>
      <w:r w:rsidR="00295209" w:rsidRPr="00BE1DBA">
        <w:rPr>
          <w:rFonts w:ascii="Times New Roman" w:hAnsi="Times New Roman"/>
          <w:sz w:val="24"/>
          <w:szCs w:val="24"/>
          <w:lang w:val="sq-AL"/>
        </w:rPr>
        <w:t xml:space="preserve">s, </w:t>
      </w:r>
      <w:r w:rsidR="00C33AD7" w:rsidRPr="00BE1DBA">
        <w:rPr>
          <w:rFonts w:ascii="Times New Roman" w:hAnsi="Times New Roman"/>
          <w:sz w:val="24"/>
          <w:szCs w:val="24"/>
          <w:lang w:val="sq-AL"/>
        </w:rPr>
        <w:t>mund t</w:t>
      </w:r>
      <w:r w:rsidR="00FA3DD3" w:rsidRPr="00BE1DBA">
        <w:rPr>
          <w:rFonts w:ascii="Times New Roman" w:hAnsi="Times New Roman"/>
          <w:sz w:val="24"/>
          <w:szCs w:val="24"/>
          <w:lang w:val="sq-AL"/>
        </w:rPr>
        <w:t>ë</w:t>
      </w:r>
      <w:r w:rsidR="00C33AD7" w:rsidRPr="00BE1DBA">
        <w:rPr>
          <w:rFonts w:ascii="Times New Roman" w:hAnsi="Times New Roman"/>
          <w:sz w:val="24"/>
          <w:szCs w:val="24"/>
          <w:lang w:val="sq-AL"/>
        </w:rPr>
        <w:t xml:space="preserve"> b</w:t>
      </w:r>
      <w:r w:rsidR="00FA3DD3" w:rsidRPr="00BE1DBA">
        <w:rPr>
          <w:rFonts w:ascii="Times New Roman" w:hAnsi="Times New Roman"/>
          <w:sz w:val="24"/>
          <w:szCs w:val="24"/>
          <w:lang w:val="sq-AL"/>
        </w:rPr>
        <w:t>ë</w:t>
      </w:r>
      <w:r w:rsidR="00C33AD7" w:rsidRPr="00BE1DBA">
        <w:rPr>
          <w:rFonts w:ascii="Times New Roman" w:hAnsi="Times New Roman"/>
          <w:sz w:val="24"/>
          <w:szCs w:val="24"/>
          <w:lang w:val="sq-AL"/>
        </w:rPr>
        <w:t>jn</w:t>
      </w:r>
      <w:r w:rsidR="00FA3DD3" w:rsidRPr="00BE1DBA">
        <w:rPr>
          <w:rFonts w:ascii="Times New Roman" w:hAnsi="Times New Roman"/>
          <w:sz w:val="24"/>
          <w:szCs w:val="24"/>
          <w:lang w:val="sq-AL"/>
        </w:rPr>
        <w:t>ë</w:t>
      </w:r>
      <w:r w:rsidR="00FE3664" w:rsidRPr="00BE1DBA">
        <w:rPr>
          <w:rFonts w:ascii="Times New Roman" w:hAnsi="Times New Roman"/>
          <w:sz w:val="24"/>
          <w:szCs w:val="24"/>
          <w:lang w:val="sq-AL"/>
        </w:rPr>
        <w:t xml:space="preserve"> kërkesë vetëm nëse provo</w:t>
      </w:r>
      <w:r w:rsidR="00C33AD7" w:rsidRPr="00BE1DBA">
        <w:rPr>
          <w:rFonts w:ascii="Times New Roman" w:hAnsi="Times New Roman"/>
          <w:sz w:val="24"/>
          <w:szCs w:val="24"/>
          <w:lang w:val="sq-AL"/>
        </w:rPr>
        <w:t>jn</w:t>
      </w:r>
      <w:r w:rsidR="00FA3DD3" w:rsidRPr="00BE1DBA">
        <w:rPr>
          <w:rFonts w:ascii="Times New Roman" w:hAnsi="Times New Roman"/>
          <w:sz w:val="24"/>
          <w:szCs w:val="24"/>
          <w:lang w:val="sq-AL"/>
        </w:rPr>
        <w:t>ë</w:t>
      </w:r>
      <w:r w:rsidR="00C33AD7" w:rsidRPr="00BE1DBA">
        <w:rPr>
          <w:rFonts w:ascii="Times New Roman" w:hAnsi="Times New Roman"/>
          <w:sz w:val="24"/>
          <w:szCs w:val="24"/>
          <w:lang w:val="sq-AL"/>
        </w:rPr>
        <w:t xml:space="preserve"> i</w:t>
      </w:r>
      <w:r w:rsidR="00FE3664" w:rsidRPr="00BE1DBA">
        <w:rPr>
          <w:rFonts w:ascii="Times New Roman" w:hAnsi="Times New Roman"/>
          <w:sz w:val="24"/>
          <w:szCs w:val="24"/>
          <w:lang w:val="sq-AL"/>
        </w:rPr>
        <w:t>nteresin në lidhje me çështjen</w:t>
      </w:r>
      <w:r w:rsidR="00C33AD7" w:rsidRPr="00BE1DBA">
        <w:rPr>
          <w:rFonts w:ascii="Times New Roman" w:hAnsi="Times New Roman"/>
          <w:sz w:val="24"/>
          <w:szCs w:val="24"/>
          <w:lang w:val="sq-AL"/>
        </w:rPr>
        <w:t xml:space="preserve"> kushtetuese t</w:t>
      </w:r>
      <w:r w:rsidR="00FA3DD3" w:rsidRPr="00BE1DBA">
        <w:rPr>
          <w:rFonts w:ascii="Times New Roman" w:hAnsi="Times New Roman"/>
          <w:sz w:val="24"/>
          <w:szCs w:val="24"/>
          <w:lang w:val="sq-AL"/>
        </w:rPr>
        <w:t>ë</w:t>
      </w:r>
      <w:r w:rsidR="00C33AD7" w:rsidRPr="00BE1DBA">
        <w:rPr>
          <w:rFonts w:ascii="Times New Roman" w:hAnsi="Times New Roman"/>
          <w:sz w:val="24"/>
          <w:szCs w:val="24"/>
          <w:lang w:val="sq-AL"/>
        </w:rPr>
        <w:t xml:space="preserve"> ngritur</w:t>
      </w:r>
      <w:r w:rsidR="00FE3664" w:rsidRPr="00BE1DBA">
        <w:rPr>
          <w:rFonts w:ascii="Times New Roman" w:hAnsi="Times New Roman"/>
          <w:sz w:val="24"/>
          <w:szCs w:val="24"/>
          <w:lang w:val="sq-AL"/>
        </w:rPr>
        <w:t xml:space="preserve">. Përmbajtja e kësaj dispozite kushtetuese është zbërthyer në nenin 49 të ligjit nr. 8577/2000, </w:t>
      </w:r>
      <w:r w:rsidR="00295209" w:rsidRPr="00BE1DBA">
        <w:rPr>
          <w:rFonts w:ascii="Times New Roman" w:hAnsi="Times New Roman"/>
          <w:sz w:val="24"/>
          <w:szCs w:val="24"/>
          <w:lang w:val="sq-AL"/>
        </w:rPr>
        <w:t>i cili n</w:t>
      </w:r>
      <w:r w:rsidR="00C77649" w:rsidRPr="00BE1DBA">
        <w:rPr>
          <w:rFonts w:ascii="Times New Roman" w:hAnsi="Times New Roman"/>
          <w:sz w:val="24"/>
          <w:szCs w:val="24"/>
          <w:lang w:val="sq-AL"/>
        </w:rPr>
        <w:t>ë</w:t>
      </w:r>
      <w:r w:rsidR="00295209" w:rsidRPr="00BE1DBA">
        <w:rPr>
          <w:rFonts w:ascii="Times New Roman" w:hAnsi="Times New Roman"/>
          <w:sz w:val="24"/>
          <w:szCs w:val="24"/>
          <w:lang w:val="sq-AL"/>
        </w:rPr>
        <w:t xml:space="preserve"> pikat 3</w:t>
      </w:r>
      <w:r w:rsidR="00871F1E" w:rsidRPr="00BE1DBA">
        <w:rPr>
          <w:rFonts w:ascii="Times New Roman" w:hAnsi="Times New Roman"/>
          <w:sz w:val="24"/>
          <w:szCs w:val="24"/>
          <w:lang w:val="sq-AL"/>
        </w:rPr>
        <w:t>,</w:t>
      </w:r>
      <w:r w:rsidR="00295209" w:rsidRPr="00BE1DBA">
        <w:rPr>
          <w:rFonts w:ascii="Times New Roman" w:hAnsi="Times New Roman"/>
          <w:sz w:val="24"/>
          <w:szCs w:val="24"/>
          <w:lang w:val="sq-AL"/>
        </w:rPr>
        <w:t xml:space="preserve"> shkronja “d” dhe 4 parashikon se organizatat </w:t>
      </w:r>
      <w:r w:rsidR="00FE3664" w:rsidRPr="00BE1DBA">
        <w:rPr>
          <w:rFonts w:ascii="Times New Roman" w:hAnsi="Times New Roman"/>
          <w:sz w:val="24"/>
          <w:szCs w:val="24"/>
          <w:lang w:val="sq-AL"/>
        </w:rPr>
        <w:t xml:space="preserve">kanë detyrimin të provojnë në çdo rast se çështja lidhet drejtpërdrejt me të drejtat dhe liritë e parashikuara nga Kushtetuta ose me qëllimet e veprimtarisë së tyre. </w:t>
      </w:r>
    </w:p>
    <w:p w:rsidR="00442039" w:rsidRPr="00BE1DBA" w:rsidRDefault="00295209" w:rsidP="002D5429">
      <w:pPr>
        <w:pStyle w:val="ListParagraph"/>
        <w:numPr>
          <w:ilvl w:val="0"/>
          <w:numId w:val="2"/>
        </w:numPr>
        <w:tabs>
          <w:tab w:val="left" w:pos="1080"/>
        </w:tabs>
        <w:spacing w:after="0" w:line="360" w:lineRule="auto"/>
        <w:ind w:left="0" w:firstLine="709"/>
        <w:contextualSpacing w:val="0"/>
        <w:jc w:val="both"/>
        <w:rPr>
          <w:rFonts w:ascii="Times New Roman" w:hAnsi="Times New Roman"/>
          <w:bCs/>
          <w:sz w:val="24"/>
          <w:szCs w:val="24"/>
          <w:lang w:val="sq-AL"/>
        </w:rPr>
      </w:pPr>
      <w:r w:rsidRPr="00BE1DBA">
        <w:rPr>
          <w:rFonts w:ascii="Times New Roman" w:hAnsi="Times New Roman"/>
          <w:bCs/>
          <w:sz w:val="24"/>
          <w:szCs w:val="24"/>
          <w:lang w:val="sq-AL"/>
        </w:rPr>
        <w:t>N</w:t>
      </w:r>
      <w:r w:rsidR="00C77649"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jurisprudenc</w:t>
      </w:r>
      <w:r w:rsidR="00C77649" w:rsidRPr="00BE1DBA">
        <w:rPr>
          <w:rFonts w:ascii="Times New Roman" w:hAnsi="Times New Roman"/>
          <w:bCs/>
          <w:sz w:val="24"/>
          <w:szCs w:val="24"/>
          <w:lang w:val="sq-AL"/>
        </w:rPr>
        <w:t>ë</w:t>
      </w:r>
      <w:r w:rsidRPr="00BE1DBA">
        <w:rPr>
          <w:rFonts w:ascii="Times New Roman" w:hAnsi="Times New Roman"/>
          <w:bCs/>
          <w:sz w:val="24"/>
          <w:szCs w:val="24"/>
          <w:lang w:val="sq-AL"/>
        </w:rPr>
        <w:t xml:space="preserve">n kushtetuese </w:t>
      </w:r>
      <w:r w:rsidR="00C77649" w:rsidRPr="00BE1DBA">
        <w:rPr>
          <w:rFonts w:ascii="Times New Roman" w:hAnsi="Times New Roman"/>
          <w:bCs/>
          <w:sz w:val="24"/>
          <w:szCs w:val="24"/>
          <w:lang w:val="sq-AL"/>
        </w:rPr>
        <w:t>ë</w:t>
      </w:r>
      <w:r w:rsidRPr="00BE1DBA">
        <w:rPr>
          <w:rFonts w:ascii="Times New Roman" w:hAnsi="Times New Roman"/>
          <w:bCs/>
          <w:sz w:val="24"/>
          <w:szCs w:val="24"/>
          <w:lang w:val="sq-AL"/>
        </w:rPr>
        <w:t>sht</w:t>
      </w:r>
      <w:r w:rsidR="00C77649"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pohuar se </w:t>
      </w:r>
      <w:r w:rsidR="007169AB" w:rsidRPr="00BE1DBA">
        <w:rPr>
          <w:rFonts w:ascii="Times New Roman" w:hAnsi="Times New Roman"/>
          <w:bCs/>
          <w:sz w:val="24"/>
          <w:szCs w:val="24"/>
          <w:lang w:val="sq-AL"/>
        </w:rPr>
        <w:t>i</w:t>
      </w:r>
      <w:r w:rsidR="00FE3664" w:rsidRPr="00BE1DBA">
        <w:rPr>
          <w:rFonts w:ascii="Times New Roman" w:hAnsi="Times New Roman"/>
          <w:bCs/>
          <w:sz w:val="24"/>
          <w:szCs w:val="24"/>
          <w:lang w:val="sq-AL"/>
        </w:rPr>
        <w:t xml:space="preserve">nteresi për të vepruar </w:t>
      </w:r>
      <w:r w:rsidRPr="00BE1DBA">
        <w:rPr>
          <w:rFonts w:ascii="Times New Roman" w:hAnsi="Times New Roman"/>
          <w:bCs/>
          <w:sz w:val="24"/>
          <w:szCs w:val="24"/>
          <w:lang w:val="sq-AL"/>
        </w:rPr>
        <w:t>i subjekteve t</w:t>
      </w:r>
      <w:r w:rsidR="00C77649"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kusht</w:t>
      </w:r>
      <w:r w:rsidR="00C77649" w:rsidRPr="00BE1DBA">
        <w:rPr>
          <w:rFonts w:ascii="Times New Roman" w:hAnsi="Times New Roman"/>
          <w:bCs/>
          <w:sz w:val="24"/>
          <w:szCs w:val="24"/>
          <w:lang w:val="sq-AL"/>
        </w:rPr>
        <w:t>ë</w:t>
      </w:r>
      <w:r w:rsidRPr="00BE1DBA">
        <w:rPr>
          <w:rFonts w:ascii="Times New Roman" w:hAnsi="Times New Roman"/>
          <w:bCs/>
          <w:sz w:val="24"/>
          <w:szCs w:val="24"/>
          <w:lang w:val="sq-AL"/>
        </w:rPr>
        <w:t xml:space="preserve">zuara </w:t>
      </w:r>
      <w:r w:rsidR="00FE3664" w:rsidRPr="00BE1DBA">
        <w:rPr>
          <w:rFonts w:ascii="Times New Roman" w:hAnsi="Times New Roman"/>
          <w:bCs/>
          <w:sz w:val="24"/>
          <w:szCs w:val="24"/>
          <w:lang w:val="sq-AL"/>
        </w:rPr>
        <w:t>duhet të jetë i sigurt, i drejtpërdrejtë dhe vetjak</w:t>
      </w:r>
      <w:r w:rsidR="00FE3664" w:rsidRPr="00BE1DBA">
        <w:rPr>
          <w:rFonts w:ascii="Times New Roman" w:hAnsi="Times New Roman"/>
          <w:sz w:val="24"/>
          <w:szCs w:val="24"/>
          <w:lang w:val="sq-AL"/>
        </w:rPr>
        <w:t xml:space="preserve">. Ky interes konsiston tek e drejta e shkelur, te dëmi real ose potencial dhe jo te premisat teorike për antikushtetutshmërinë e normës që ka </w:t>
      </w:r>
      <w:r w:rsidRPr="00BE1DBA">
        <w:rPr>
          <w:rFonts w:ascii="Times New Roman" w:hAnsi="Times New Roman"/>
          <w:sz w:val="24"/>
          <w:szCs w:val="24"/>
          <w:lang w:val="sq-AL"/>
        </w:rPr>
        <w:t>cenuar interesin</w:t>
      </w:r>
      <w:r w:rsidR="00FE3664" w:rsidRPr="00BE1DBA">
        <w:rPr>
          <w:rFonts w:ascii="Times New Roman" w:hAnsi="Times New Roman"/>
          <w:sz w:val="24"/>
          <w:szCs w:val="24"/>
          <w:lang w:val="sq-AL"/>
        </w:rPr>
        <w:t xml:space="preserve">. </w:t>
      </w:r>
      <w:r w:rsidR="00FE3664" w:rsidRPr="00BE1DBA">
        <w:rPr>
          <w:rFonts w:ascii="Times New Roman" w:hAnsi="Times New Roman"/>
          <w:bCs/>
          <w:sz w:val="24"/>
          <w:szCs w:val="24"/>
          <w:lang w:val="sq-AL"/>
        </w:rPr>
        <w:t>V</w:t>
      </w:r>
      <w:r w:rsidR="00FE3664" w:rsidRPr="00BE1DBA">
        <w:rPr>
          <w:rFonts w:ascii="Times New Roman" w:hAnsi="Times New Roman"/>
          <w:sz w:val="24"/>
          <w:szCs w:val="24"/>
          <w:lang w:val="sq-AL"/>
        </w:rPr>
        <w:t xml:space="preserve">etëm fakti se dispozitat e kundërshtuara mund të kenë ose kanë pasur një efekt çfarëdo për kërkuesin, nuk është i mjaftueshëm për të përcaktuar nëse ai legjitimohet në paraqitjen e kërkesës, por është e nevojshme të provohet se dispozita e kundërshtuar rregullon marrëdhënie që përfshihen në qëllimin e veprimtarisë së </w:t>
      </w:r>
      <w:r w:rsidR="00CA186B" w:rsidRPr="00BE1DBA">
        <w:rPr>
          <w:rFonts w:ascii="Times New Roman" w:hAnsi="Times New Roman"/>
          <w:sz w:val="24"/>
          <w:szCs w:val="24"/>
          <w:lang w:val="sq-AL"/>
        </w:rPr>
        <w:t>tij</w:t>
      </w:r>
      <w:r w:rsidR="00FE3664" w:rsidRPr="00BE1DBA">
        <w:rPr>
          <w:rFonts w:ascii="Times New Roman" w:hAnsi="Times New Roman"/>
          <w:sz w:val="24"/>
          <w:szCs w:val="24"/>
          <w:lang w:val="sq-AL"/>
        </w:rPr>
        <w:t>, sipas përcaktimeve të bëra në Kushtetutë, në ligje ose, në rastin e subjekteve të së drejtës private, në statut (</w:t>
      </w:r>
      <w:r w:rsidR="00FE3664" w:rsidRPr="00BE1DBA">
        <w:rPr>
          <w:rFonts w:ascii="Times New Roman" w:hAnsi="Times New Roman"/>
          <w:i/>
          <w:sz w:val="24"/>
          <w:szCs w:val="24"/>
          <w:lang w:val="sq-AL"/>
        </w:rPr>
        <w:t xml:space="preserve">shih vendimet nr. 30, datë 05.07.2021; nr. 20, datë 20.04.2021; nr. 4, datë 15.02.2021 </w:t>
      </w:r>
      <w:r w:rsidR="00FE3664" w:rsidRPr="00BE1DBA">
        <w:rPr>
          <w:rFonts w:ascii="Times New Roman" w:hAnsi="Times New Roman"/>
          <w:bCs/>
          <w:i/>
          <w:sz w:val="24"/>
          <w:szCs w:val="24"/>
          <w:lang w:val="sq-AL"/>
        </w:rPr>
        <w:t>të Gjykatës Kushtetuese</w:t>
      </w:r>
      <w:r w:rsidR="00FE3664" w:rsidRPr="00BE1DBA">
        <w:rPr>
          <w:rFonts w:ascii="Times New Roman" w:hAnsi="Times New Roman"/>
          <w:i/>
          <w:sz w:val="24"/>
          <w:szCs w:val="24"/>
          <w:lang w:val="sq-AL"/>
        </w:rPr>
        <w:t>).</w:t>
      </w:r>
      <w:r w:rsidR="00442039" w:rsidRPr="00BE1DBA">
        <w:rPr>
          <w:rFonts w:ascii="Times New Roman" w:hAnsi="Times New Roman"/>
          <w:i/>
          <w:sz w:val="24"/>
          <w:szCs w:val="24"/>
          <w:lang w:val="sq-AL"/>
        </w:rPr>
        <w:t xml:space="preserve"> </w:t>
      </w:r>
    </w:p>
    <w:p w:rsidR="00DF05ED" w:rsidRPr="00BE1DBA" w:rsidRDefault="00DB46D3" w:rsidP="002D5429">
      <w:pPr>
        <w:pStyle w:val="ListParagraph"/>
        <w:numPr>
          <w:ilvl w:val="0"/>
          <w:numId w:val="2"/>
        </w:numPr>
        <w:tabs>
          <w:tab w:val="left" w:pos="1080"/>
        </w:tabs>
        <w:spacing w:after="0" w:line="360" w:lineRule="auto"/>
        <w:ind w:left="0" w:firstLine="709"/>
        <w:contextualSpacing w:val="0"/>
        <w:jc w:val="both"/>
        <w:rPr>
          <w:rFonts w:ascii="Times New Roman" w:hAnsi="Times New Roman"/>
          <w:bCs/>
          <w:sz w:val="24"/>
          <w:szCs w:val="24"/>
          <w:lang w:val="sq-AL"/>
        </w:rPr>
      </w:pPr>
      <w:r w:rsidRPr="00BE1DBA">
        <w:rPr>
          <w:rFonts w:ascii="Times New Roman" w:hAnsi="Times New Roman"/>
          <w:sz w:val="24"/>
          <w:szCs w:val="24"/>
          <w:lang w:val="sq-AL"/>
        </w:rPr>
        <w:t>Gjykata v</w:t>
      </w:r>
      <w:r w:rsidR="00C77649" w:rsidRPr="00BE1DBA">
        <w:rPr>
          <w:rFonts w:ascii="Times New Roman" w:hAnsi="Times New Roman"/>
          <w:sz w:val="24"/>
          <w:szCs w:val="24"/>
          <w:lang w:val="sq-AL"/>
        </w:rPr>
        <w:t>ë</w:t>
      </w:r>
      <w:r w:rsidRPr="00BE1DBA">
        <w:rPr>
          <w:rFonts w:ascii="Times New Roman" w:hAnsi="Times New Roman"/>
          <w:sz w:val="24"/>
          <w:szCs w:val="24"/>
          <w:lang w:val="sq-AL"/>
        </w:rPr>
        <w:t>ren se k</w:t>
      </w:r>
      <w:r w:rsidR="000443B6" w:rsidRPr="00BE1DBA">
        <w:rPr>
          <w:rFonts w:ascii="Times New Roman" w:hAnsi="Times New Roman"/>
          <w:sz w:val="24"/>
          <w:szCs w:val="24"/>
          <w:lang w:val="sq-AL"/>
        </w:rPr>
        <w:t>ë</w:t>
      </w:r>
      <w:r w:rsidR="001D0D80" w:rsidRPr="00BE1DBA">
        <w:rPr>
          <w:rFonts w:ascii="Times New Roman" w:hAnsi="Times New Roman"/>
          <w:sz w:val="24"/>
          <w:szCs w:val="24"/>
          <w:lang w:val="sq-AL"/>
        </w:rPr>
        <w:t>rkuesi</w:t>
      </w:r>
      <w:r w:rsidR="00FE3664" w:rsidRPr="00BE1DBA">
        <w:rPr>
          <w:rFonts w:ascii="Times New Roman" w:hAnsi="Times New Roman"/>
          <w:sz w:val="24"/>
          <w:szCs w:val="24"/>
          <w:lang w:val="sq-AL"/>
        </w:rPr>
        <w:t xml:space="preserve"> </w:t>
      </w:r>
      <w:r w:rsidR="005E2A9D" w:rsidRPr="00BE1DBA">
        <w:rPr>
          <w:rFonts w:ascii="Times New Roman" w:hAnsi="Times New Roman"/>
          <w:sz w:val="24"/>
          <w:szCs w:val="24"/>
          <w:lang w:val="sq-AL"/>
        </w:rPr>
        <w:t xml:space="preserve">është regjistruar si organizatë jofitimprurëse sipas ligjit që në vitin 1991, duke u rikonfirmuar edhe në vitin 2002 me vendim të Gjykatës së Rrethit Gjyqësor Tiranë. Duke iu referuar akteve të regjistrimit dhe përmbajtjes së statutit, misioni i </w:t>
      </w:r>
      <w:r w:rsidR="001D0D80" w:rsidRPr="00BE1DBA">
        <w:rPr>
          <w:rFonts w:ascii="Times New Roman" w:hAnsi="Times New Roman"/>
          <w:sz w:val="24"/>
          <w:szCs w:val="24"/>
          <w:lang w:val="sq-AL"/>
        </w:rPr>
        <w:t>tij</w:t>
      </w:r>
      <w:r w:rsidR="005E2A9D" w:rsidRPr="00BE1DBA">
        <w:rPr>
          <w:rFonts w:ascii="Times New Roman" w:hAnsi="Times New Roman"/>
          <w:sz w:val="24"/>
          <w:szCs w:val="24"/>
          <w:lang w:val="sq-AL"/>
        </w:rPr>
        <w:t xml:space="preserve"> lidhet me mbrojtjen e të drejtave dhe lirive themelore të njeriut, zbatimin e parimeve të shtetit ligjor, të cilin e realizon përmes denoncimit të çdo shkelje</w:t>
      </w:r>
      <w:r w:rsidR="00CB24F3" w:rsidRPr="00BE1DBA">
        <w:rPr>
          <w:rFonts w:ascii="Times New Roman" w:hAnsi="Times New Roman"/>
          <w:sz w:val="24"/>
          <w:szCs w:val="24"/>
          <w:lang w:val="sq-AL"/>
        </w:rPr>
        <w:t>je</w:t>
      </w:r>
      <w:r w:rsidR="005E2A9D" w:rsidRPr="00BE1DBA">
        <w:rPr>
          <w:rFonts w:ascii="Times New Roman" w:hAnsi="Times New Roman"/>
          <w:sz w:val="24"/>
          <w:szCs w:val="24"/>
          <w:lang w:val="sq-AL"/>
        </w:rPr>
        <w:t xml:space="preserve"> që bie ndesh me legjislacioni</w:t>
      </w:r>
      <w:r w:rsidR="00871F1E" w:rsidRPr="00BE1DBA">
        <w:rPr>
          <w:rFonts w:ascii="Times New Roman" w:hAnsi="Times New Roman"/>
          <w:sz w:val="24"/>
          <w:szCs w:val="24"/>
          <w:lang w:val="sq-AL"/>
        </w:rPr>
        <w:t>n</w:t>
      </w:r>
      <w:r w:rsidR="005E2A9D" w:rsidRPr="00BE1DBA">
        <w:rPr>
          <w:rFonts w:ascii="Times New Roman" w:hAnsi="Times New Roman"/>
          <w:sz w:val="24"/>
          <w:szCs w:val="24"/>
          <w:lang w:val="sq-AL"/>
        </w:rPr>
        <w:t xml:space="preserve"> shqiptar, si dhe </w:t>
      </w:r>
      <w:r w:rsidR="00CB24F3" w:rsidRPr="00BE1DBA">
        <w:rPr>
          <w:rFonts w:ascii="Times New Roman" w:hAnsi="Times New Roman"/>
          <w:sz w:val="24"/>
          <w:szCs w:val="24"/>
          <w:lang w:val="sq-AL"/>
        </w:rPr>
        <w:t xml:space="preserve">kujdesin </w:t>
      </w:r>
      <w:r w:rsidR="005E2A9D" w:rsidRPr="00BE1DBA">
        <w:rPr>
          <w:rFonts w:ascii="Times New Roman" w:hAnsi="Times New Roman"/>
          <w:sz w:val="24"/>
          <w:szCs w:val="24"/>
          <w:lang w:val="sq-AL"/>
        </w:rPr>
        <w:t xml:space="preserve">për përsosjen e legjislacionit vendas, që garanton të drejtat dhe liritë themelore të shtetasve. </w:t>
      </w:r>
      <w:r w:rsidR="006B34D2" w:rsidRPr="00BE1DBA">
        <w:rPr>
          <w:rFonts w:ascii="Times New Roman" w:hAnsi="Times New Roman"/>
          <w:sz w:val="24"/>
          <w:szCs w:val="24"/>
          <w:lang w:val="sq-AL"/>
        </w:rPr>
        <w:t>Gjat</w:t>
      </w:r>
      <w:r w:rsidR="00E06A85" w:rsidRPr="00BE1DBA">
        <w:rPr>
          <w:rFonts w:ascii="Times New Roman" w:hAnsi="Times New Roman"/>
          <w:sz w:val="24"/>
          <w:szCs w:val="24"/>
          <w:lang w:val="sq-AL"/>
        </w:rPr>
        <w:t>ë</w:t>
      </w:r>
      <w:r w:rsidR="006B34D2" w:rsidRPr="00BE1DBA">
        <w:rPr>
          <w:rFonts w:ascii="Times New Roman" w:hAnsi="Times New Roman"/>
          <w:sz w:val="24"/>
          <w:szCs w:val="24"/>
          <w:lang w:val="sq-AL"/>
        </w:rPr>
        <w:t xml:space="preserve"> </w:t>
      </w:r>
      <w:r w:rsidR="00E06A85" w:rsidRPr="00BE1DBA">
        <w:rPr>
          <w:rFonts w:ascii="Times New Roman" w:hAnsi="Times New Roman"/>
          <w:sz w:val="24"/>
          <w:szCs w:val="24"/>
          <w:lang w:val="sq-AL"/>
        </w:rPr>
        <w:t>gjykimit kushtetues, në seancë plenare publike, kërkuesi parashtroi se qëllimi dhe objekti i organizatës vijojnë të jenë të pandryshuar që nga themelimi i tij</w:t>
      </w:r>
      <w:r w:rsidR="00B54AFF" w:rsidRPr="00BE1DBA">
        <w:rPr>
          <w:rFonts w:ascii="Times New Roman" w:hAnsi="Times New Roman"/>
          <w:sz w:val="24"/>
          <w:szCs w:val="24"/>
          <w:lang w:val="sq-AL"/>
        </w:rPr>
        <w:t xml:space="preserve"> </w:t>
      </w:r>
      <w:r w:rsidR="00E06A85" w:rsidRPr="00BE1DBA">
        <w:rPr>
          <w:rFonts w:ascii="Times New Roman" w:hAnsi="Times New Roman"/>
          <w:sz w:val="24"/>
          <w:szCs w:val="24"/>
          <w:lang w:val="sq-AL"/>
        </w:rPr>
        <w:t xml:space="preserve">32 </w:t>
      </w:r>
      <w:r w:rsidR="00CB24F3" w:rsidRPr="00BE1DBA">
        <w:rPr>
          <w:rFonts w:ascii="Times New Roman" w:hAnsi="Times New Roman"/>
          <w:sz w:val="24"/>
          <w:szCs w:val="24"/>
          <w:lang w:val="sq-AL"/>
        </w:rPr>
        <w:t xml:space="preserve">vjet </w:t>
      </w:r>
      <w:r w:rsidR="00E06A85" w:rsidRPr="00BE1DBA">
        <w:rPr>
          <w:rFonts w:ascii="Times New Roman" w:hAnsi="Times New Roman"/>
          <w:sz w:val="24"/>
          <w:szCs w:val="24"/>
          <w:lang w:val="sq-AL"/>
        </w:rPr>
        <w:t xml:space="preserve">më parë. Në aktin e themelimit, neni 2, shkronja “a”, organizata ka si objektivin e saj të parë vëzhgimin e gjendjes së të drejtave dhe lirive themelore të njeriut, si dhe zbatimin e parimeve të shtetit ligjor, denoncimin </w:t>
      </w:r>
      <w:r w:rsidR="00E06A85" w:rsidRPr="00BE1DBA">
        <w:rPr>
          <w:rFonts w:ascii="Times New Roman" w:hAnsi="Times New Roman"/>
          <w:sz w:val="24"/>
          <w:szCs w:val="24"/>
          <w:lang w:val="sq-AL"/>
        </w:rPr>
        <w:lastRenderedPageBreak/>
        <w:t>e çdo shkelje</w:t>
      </w:r>
      <w:r w:rsidR="00CB24F3" w:rsidRPr="00BE1DBA">
        <w:rPr>
          <w:rFonts w:ascii="Times New Roman" w:hAnsi="Times New Roman"/>
          <w:sz w:val="24"/>
          <w:szCs w:val="24"/>
          <w:lang w:val="sq-AL"/>
        </w:rPr>
        <w:t>je</w:t>
      </w:r>
      <w:r w:rsidR="00E06A85" w:rsidRPr="00BE1DBA">
        <w:rPr>
          <w:rFonts w:ascii="Times New Roman" w:hAnsi="Times New Roman"/>
          <w:sz w:val="24"/>
          <w:szCs w:val="24"/>
          <w:lang w:val="sq-AL"/>
        </w:rPr>
        <w:t xml:space="preserve"> që bie ndesh me legjislacionin shqiptar dhe normat e së drejtë</w:t>
      </w:r>
      <w:r w:rsidR="00871F1E" w:rsidRPr="00BE1DBA">
        <w:rPr>
          <w:rFonts w:ascii="Times New Roman" w:hAnsi="Times New Roman"/>
          <w:sz w:val="24"/>
          <w:szCs w:val="24"/>
          <w:lang w:val="sq-AL"/>
        </w:rPr>
        <w:t>s</w:t>
      </w:r>
      <w:r w:rsidR="00E06A85" w:rsidRPr="00BE1DBA">
        <w:rPr>
          <w:rFonts w:ascii="Times New Roman" w:hAnsi="Times New Roman"/>
          <w:sz w:val="24"/>
          <w:szCs w:val="24"/>
          <w:lang w:val="sq-AL"/>
        </w:rPr>
        <w:t xml:space="preserve"> ndërkombëtare të njohura përgjithësisht. E njëjta kla</w:t>
      </w:r>
      <w:r w:rsidR="00AE5019" w:rsidRPr="00BE1DBA">
        <w:rPr>
          <w:rFonts w:ascii="Times New Roman" w:hAnsi="Times New Roman"/>
          <w:sz w:val="24"/>
          <w:szCs w:val="24"/>
          <w:lang w:val="sq-AL"/>
        </w:rPr>
        <w:t>u</w:t>
      </w:r>
      <w:r w:rsidR="00E06A85" w:rsidRPr="00BE1DBA">
        <w:rPr>
          <w:rFonts w:ascii="Times New Roman" w:hAnsi="Times New Roman"/>
          <w:sz w:val="24"/>
          <w:szCs w:val="24"/>
          <w:lang w:val="sq-AL"/>
        </w:rPr>
        <w:t>zolë mishërohet edhe në nenin 2.1</w:t>
      </w:r>
      <w:r w:rsidR="00CB24F3" w:rsidRPr="00BE1DBA">
        <w:rPr>
          <w:rFonts w:ascii="Times New Roman" w:hAnsi="Times New Roman"/>
          <w:sz w:val="24"/>
          <w:szCs w:val="24"/>
          <w:lang w:val="sq-AL"/>
        </w:rPr>
        <w:t>.</w:t>
      </w:r>
      <w:r w:rsidR="00E06A85" w:rsidRPr="00BE1DBA">
        <w:rPr>
          <w:rFonts w:ascii="Times New Roman" w:hAnsi="Times New Roman"/>
          <w:sz w:val="24"/>
          <w:szCs w:val="24"/>
          <w:lang w:val="sq-AL"/>
        </w:rPr>
        <w:t>, shkronja “a”</w:t>
      </w:r>
      <w:r w:rsidR="00CB24F3" w:rsidRPr="00BE1DBA">
        <w:rPr>
          <w:rFonts w:ascii="Times New Roman" w:hAnsi="Times New Roman"/>
          <w:sz w:val="24"/>
          <w:szCs w:val="24"/>
          <w:lang w:val="sq-AL"/>
        </w:rPr>
        <w:t>,</w:t>
      </w:r>
      <w:r w:rsidR="00E06A85" w:rsidRPr="00BE1DBA">
        <w:rPr>
          <w:rFonts w:ascii="Times New Roman" w:hAnsi="Times New Roman"/>
          <w:sz w:val="24"/>
          <w:szCs w:val="24"/>
          <w:lang w:val="sq-AL"/>
        </w:rPr>
        <w:t xml:space="preserve"> të statutit të organizatës. </w:t>
      </w:r>
    </w:p>
    <w:p w:rsidR="00DB46D3" w:rsidRPr="00BE1DBA" w:rsidRDefault="00DB46D3" w:rsidP="002D5429">
      <w:pPr>
        <w:pStyle w:val="ListParagraph"/>
        <w:numPr>
          <w:ilvl w:val="0"/>
          <w:numId w:val="2"/>
        </w:numPr>
        <w:tabs>
          <w:tab w:val="left" w:pos="1080"/>
        </w:tabs>
        <w:spacing w:after="0" w:line="360" w:lineRule="auto"/>
        <w:ind w:left="0" w:firstLine="709"/>
        <w:contextualSpacing w:val="0"/>
        <w:jc w:val="both"/>
        <w:rPr>
          <w:rFonts w:ascii="Times New Roman" w:hAnsi="Times New Roman"/>
          <w:bCs/>
          <w:sz w:val="24"/>
          <w:szCs w:val="24"/>
          <w:lang w:val="sq-AL"/>
        </w:rPr>
      </w:pPr>
      <w:r w:rsidRPr="00BE1DBA">
        <w:rPr>
          <w:rFonts w:ascii="Times New Roman" w:hAnsi="Times New Roman"/>
          <w:sz w:val="24"/>
          <w:szCs w:val="24"/>
          <w:lang w:val="sq-AL"/>
        </w:rPr>
        <w:t>N</w:t>
      </w:r>
      <w:r w:rsidR="00C77649" w:rsidRPr="00BE1DBA">
        <w:rPr>
          <w:rFonts w:ascii="Times New Roman" w:hAnsi="Times New Roman"/>
          <w:sz w:val="24"/>
          <w:szCs w:val="24"/>
          <w:lang w:val="sq-AL"/>
        </w:rPr>
        <w:t>ë</w:t>
      </w:r>
      <w:r w:rsidRPr="00BE1DBA">
        <w:rPr>
          <w:rFonts w:ascii="Times New Roman" w:hAnsi="Times New Roman"/>
          <w:sz w:val="24"/>
          <w:szCs w:val="24"/>
          <w:lang w:val="sq-AL"/>
        </w:rPr>
        <w:t xml:space="preserve"> parim, Gjykata thekson se </w:t>
      </w:r>
      <w:r w:rsidR="00A9005F" w:rsidRPr="00BE1DBA">
        <w:rPr>
          <w:rFonts w:ascii="Times New Roman" w:hAnsi="Times New Roman"/>
          <w:sz w:val="24"/>
          <w:szCs w:val="24"/>
          <w:lang w:val="sq-AL"/>
        </w:rPr>
        <w:t>v</w:t>
      </w:r>
      <w:r w:rsidR="00A9005F" w:rsidRPr="00BE1DBA">
        <w:rPr>
          <w:rFonts w:ascii="Times New Roman" w:hAnsi="Times New Roman"/>
          <w:bCs/>
          <w:iCs/>
          <w:sz w:val="24"/>
          <w:szCs w:val="24"/>
          <w:lang w:val="sq-AL"/>
        </w:rPr>
        <w:t>lerësimi nëse një subjekt i kushtëzuar ka interes bëhet sipas rrethanave të veçanta të çdo çështjeje konkrete, pavarësisht nëse subjekti është legjitimuar ose jo në gjykime të tjera kushtetuese. Ashtu s</w:t>
      </w:r>
      <w:r w:rsidRPr="00BE1DBA">
        <w:rPr>
          <w:rFonts w:ascii="Times New Roman" w:hAnsi="Times New Roman"/>
          <w:sz w:val="24"/>
          <w:szCs w:val="24"/>
          <w:lang w:val="sq-AL"/>
        </w:rPr>
        <w:t>iç parashtrojn</w:t>
      </w:r>
      <w:r w:rsidR="00C77649" w:rsidRPr="00BE1DBA">
        <w:rPr>
          <w:rFonts w:ascii="Times New Roman" w:hAnsi="Times New Roman"/>
          <w:sz w:val="24"/>
          <w:szCs w:val="24"/>
          <w:lang w:val="sq-AL"/>
        </w:rPr>
        <w:t>ë</w:t>
      </w:r>
      <w:r w:rsidRPr="00BE1DBA">
        <w:rPr>
          <w:rFonts w:ascii="Times New Roman" w:hAnsi="Times New Roman"/>
          <w:sz w:val="24"/>
          <w:szCs w:val="24"/>
          <w:lang w:val="sq-AL"/>
        </w:rPr>
        <w:t xml:space="preserve"> subjektet e interesuara, legjitimimi i nj</w:t>
      </w:r>
      <w:r w:rsidR="00C77649" w:rsidRPr="00BE1DBA">
        <w:rPr>
          <w:rFonts w:ascii="Times New Roman" w:hAnsi="Times New Roman"/>
          <w:sz w:val="24"/>
          <w:szCs w:val="24"/>
          <w:lang w:val="sq-AL"/>
        </w:rPr>
        <w:t>ë</w:t>
      </w:r>
      <w:r w:rsidRPr="00BE1DBA">
        <w:rPr>
          <w:rFonts w:ascii="Times New Roman" w:hAnsi="Times New Roman"/>
          <w:sz w:val="24"/>
          <w:szCs w:val="24"/>
          <w:lang w:val="sq-AL"/>
        </w:rPr>
        <w:t xml:space="preserve"> subjekti t</w:t>
      </w:r>
      <w:r w:rsidR="00C77649" w:rsidRPr="00BE1DBA">
        <w:rPr>
          <w:rFonts w:ascii="Times New Roman" w:hAnsi="Times New Roman"/>
          <w:sz w:val="24"/>
          <w:szCs w:val="24"/>
          <w:lang w:val="sq-AL"/>
        </w:rPr>
        <w:t>ë</w:t>
      </w:r>
      <w:r w:rsidRPr="00BE1DBA">
        <w:rPr>
          <w:rFonts w:ascii="Times New Roman" w:hAnsi="Times New Roman"/>
          <w:sz w:val="24"/>
          <w:szCs w:val="24"/>
          <w:lang w:val="sq-AL"/>
        </w:rPr>
        <w:t xml:space="preserve"> kusht</w:t>
      </w:r>
      <w:r w:rsidR="00C77649" w:rsidRPr="00BE1DBA">
        <w:rPr>
          <w:rFonts w:ascii="Times New Roman" w:hAnsi="Times New Roman"/>
          <w:sz w:val="24"/>
          <w:szCs w:val="24"/>
          <w:lang w:val="sq-AL"/>
        </w:rPr>
        <w:t>ë</w:t>
      </w:r>
      <w:r w:rsidRPr="00BE1DBA">
        <w:rPr>
          <w:rFonts w:ascii="Times New Roman" w:hAnsi="Times New Roman"/>
          <w:sz w:val="24"/>
          <w:szCs w:val="24"/>
          <w:lang w:val="sq-AL"/>
        </w:rPr>
        <w:t>zuar nuk merret i mir</w:t>
      </w:r>
      <w:r w:rsidR="00C77649" w:rsidRPr="00BE1DBA">
        <w:rPr>
          <w:rFonts w:ascii="Times New Roman" w:hAnsi="Times New Roman"/>
          <w:sz w:val="24"/>
          <w:szCs w:val="24"/>
          <w:lang w:val="sq-AL"/>
        </w:rPr>
        <w:t>ë</w:t>
      </w:r>
      <w:r w:rsidRPr="00BE1DBA">
        <w:rPr>
          <w:rFonts w:ascii="Times New Roman" w:hAnsi="Times New Roman"/>
          <w:sz w:val="24"/>
          <w:szCs w:val="24"/>
          <w:lang w:val="sq-AL"/>
        </w:rPr>
        <w:t>qen</w:t>
      </w:r>
      <w:r w:rsidR="00C77649" w:rsidRPr="00BE1DBA">
        <w:rPr>
          <w:rFonts w:ascii="Times New Roman" w:hAnsi="Times New Roman"/>
          <w:sz w:val="24"/>
          <w:szCs w:val="24"/>
          <w:lang w:val="sq-AL"/>
        </w:rPr>
        <w:t>ë</w:t>
      </w:r>
      <w:r w:rsidRPr="00BE1DBA">
        <w:rPr>
          <w:rFonts w:ascii="Times New Roman" w:hAnsi="Times New Roman"/>
          <w:sz w:val="24"/>
          <w:szCs w:val="24"/>
          <w:lang w:val="sq-AL"/>
        </w:rPr>
        <w:t xml:space="preserve"> p</w:t>
      </w:r>
      <w:r w:rsidR="00C77649" w:rsidRPr="00BE1DBA">
        <w:rPr>
          <w:rFonts w:ascii="Times New Roman" w:hAnsi="Times New Roman"/>
          <w:sz w:val="24"/>
          <w:szCs w:val="24"/>
          <w:lang w:val="sq-AL"/>
        </w:rPr>
        <w:t>ë</w:t>
      </w:r>
      <w:r w:rsidRPr="00BE1DBA">
        <w:rPr>
          <w:rFonts w:ascii="Times New Roman" w:hAnsi="Times New Roman"/>
          <w:sz w:val="24"/>
          <w:szCs w:val="24"/>
          <w:lang w:val="sq-AL"/>
        </w:rPr>
        <w:t>r shkak t</w:t>
      </w:r>
      <w:r w:rsidR="00C77649" w:rsidRPr="00BE1DBA">
        <w:rPr>
          <w:rFonts w:ascii="Times New Roman" w:hAnsi="Times New Roman"/>
          <w:sz w:val="24"/>
          <w:szCs w:val="24"/>
          <w:lang w:val="sq-AL"/>
        </w:rPr>
        <w:t>ë</w:t>
      </w:r>
      <w:r w:rsidRPr="00BE1DBA">
        <w:rPr>
          <w:rFonts w:ascii="Times New Roman" w:hAnsi="Times New Roman"/>
          <w:sz w:val="24"/>
          <w:szCs w:val="24"/>
          <w:lang w:val="sq-AL"/>
        </w:rPr>
        <w:t xml:space="preserve"> </w:t>
      </w:r>
      <w:r w:rsidR="00A9005F" w:rsidRPr="00BE1DBA">
        <w:rPr>
          <w:rFonts w:ascii="Times New Roman" w:hAnsi="Times New Roman"/>
          <w:sz w:val="24"/>
          <w:szCs w:val="24"/>
          <w:lang w:val="sq-AL"/>
        </w:rPr>
        <w:t>gjykimeve t</w:t>
      </w:r>
      <w:r w:rsidR="00B54AFF" w:rsidRPr="00BE1DBA">
        <w:rPr>
          <w:rFonts w:ascii="Times New Roman" w:hAnsi="Times New Roman"/>
          <w:sz w:val="24"/>
          <w:szCs w:val="24"/>
          <w:lang w:val="sq-AL"/>
        </w:rPr>
        <w:t>ë</w:t>
      </w:r>
      <w:r w:rsidR="00A9005F" w:rsidRPr="00BE1DBA">
        <w:rPr>
          <w:rFonts w:ascii="Times New Roman" w:hAnsi="Times New Roman"/>
          <w:sz w:val="24"/>
          <w:szCs w:val="24"/>
          <w:lang w:val="sq-AL"/>
        </w:rPr>
        <w:t xml:space="preserve"> m</w:t>
      </w:r>
      <w:r w:rsidR="00B54AFF" w:rsidRPr="00BE1DBA">
        <w:rPr>
          <w:rFonts w:ascii="Times New Roman" w:hAnsi="Times New Roman"/>
          <w:sz w:val="24"/>
          <w:szCs w:val="24"/>
          <w:lang w:val="sq-AL"/>
        </w:rPr>
        <w:t>ë</w:t>
      </w:r>
      <w:r w:rsidR="00A9005F" w:rsidRPr="00BE1DBA">
        <w:rPr>
          <w:rFonts w:ascii="Times New Roman" w:hAnsi="Times New Roman"/>
          <w:sz w:val="24"/>
          <w:szCs w:val="24"/>
          <w:lang w:val="sq-AL"/>
        </w:rPr>
        <w:t xml:space="preserve">parshme, por Gjykata </w:t>
      </w:r>
      <w:r w:rsidR="00CB24F3" w:rsidRPr="00BE1DBA">
        <w:rPr>
          <w:rFonts w:ascii="Times New Roman" w:hAnsi="Times New Roman"/>
          <w:sz w:val="24"/>
          <w:szCs w:val="24"/>
          <w:lang w:val="sq-AL"/>
        </w:rPr>
        <w:t xml:space="preserve">i  </w:t>
      </w:r>
      <w:r w:rsidR="00A9005F" w:rsidRPr="00BE1DBA">
        <w:rPr>
          <w:rFonts w:ascii="Times New Roman" w:hAnsi="Times New Roman"/>
          <w:sz w:val="24"/>
          <w:szCs w:val="24"/>
          <w:lang w:val="sq-AL"/>
        </w:rPr>
        <w:t>referohet</w:t>
      </w:r>
      <w:r w:rsidR="00EB09BE" w:rsidRPr="00BE1DBA">
        <w:rPr>
          <w:rFonts w:ascii="Times New Roman" w:hAnsi="Times New Roman"/>
          <w:sz w:val="24"/>
          <w:szCs w:val="24"/>
          <w:lang w:val="sq-AL"/>
        </w:rPr>
        <w:t xml:space="preserve"> vendimmmarrjes s</w:t>
      </w:r>
      <w:r w:rsidR="003224C6" w:rsidRPr="00BE1DBA">
        <w:rPr>
          <w:rFonts w:ascii="Times New Roman" w:hAnsi="Times New Roman"/>
          <w:sz w:val="24"/>
          <w:szCs w:val="24"/>
          <w:lang w:val="sq-AL"/>
        </w:rPr>
        <w:t>ë</w:t>
      </w:r>
      <w:r w:rsidR="00EB09BE" w:rsidRPr="00BE1DBA">
        <w:rPr>
          <w:rFonts w:ascii="Times New Roman" w:hAnsi="Times New Roman"/>
          <w:sz w:val="24"/>
          <w:szCs w:val="24"/>
          <w:lang w:val="sq-AL"/>
        </w:rPr>
        <w:t xml:space="preserve"> atyre rasteve</w:t>
      </w:r>
      <w:r w:rsidR="00CB24F3" w:rsidRPr="00BE1DBA">
        <w:rPr>
          <w:rFonts w:ascii="Times New Roman" w:hAnsi="Times New Roman"/>
          <w:sz w:val="24"/>
          <w:szCs w:val="24"/>
          <w:lang w:val="sq-AL"/>
        </w:rPr>
        <w:t xml:space="preserve"> </w:t>
      </w:r>
      <w:r w:rsidR="00A9005F" w:rsidRPr="00BE1DBA">
        <w:rPr>
          <w:rFonts w:ascii="Times New Roman" w:hAnsi="Times New Roman"/>
          <w:sz w:val="24"/>
          <w:szCs w:val="24"/>
          <w:lang w:val="sq-AL"/>
        </w:rPr>
        <w:t>p</w:t>
      </w:r>
      <w:r w:rsidR="00B54AFF" w:rsidRPr="00BE1DBA">
        <w:rPr>
          <w:rFonts w:ascii="Times New Roman" w:hAnsi="Times New Roman"/>
          <w:sz w:val="24"/>
          <w:szCs w:val="24"/>
          <w:lang w:val="sq-AL"/>
        </w:rPr>
        <w:t>ë</w:t>
      </w:r>
      <w:r w:rsidR="00A9005F" w:rsidRPr="00BE1DBA">
        <w:rPr>
          <w:rFonts w:ascii="Times New Roman" w:hAnsi="Times New Roman"/>
          <w:sz w:val="24"/>
          <w:szCs w:val="24"/>
          <w:lang w:val="sq-AL"/>
        </w:rPr>
        <w:t>r q</w:t>
      </w:r>
      <w:r w:rsidR="00B54AFF" w:rsidRPr="00BE1DBA">
        <w:rPr>
          <w:rFonts w:ascii="Times New Roman" w:hAnsi="Times New Roman"/>
          <w:sz w:val="24"/>
          <w:szCs w:val="24"/>
          <w:lang w:val="sq-AL"/>
        </w:rPr>
        <w:t>ë</w:t>
      </w:r>
      <w:r w:rsidR="00A9005F" w:rsidRPr="00BE1DBA">
        <w:rPr>
          <w:rFonts w:ascii="Times New Roman" w:hAnsi="Times New Roman"/>
          <w:sz w:val="24"/>
          <w:szCs w:val="24"/>
          <w:lang w:val="sq-AL"/>
        </w:rPr>
        <w:t>llime t</w:t>
      </w:r>
      <w:r w:rsidR="00B54AFF" w:rsidRPr="00BE1DBA">
        <w:rPr>
          <w:rFonts w:ascii="Times New Roman" w:hAnsi="Times New Roman"/>
          <w:sz w:val="24"/>
          <w:szCs w:val="24"/>
          <w:lang w:val="sq-AL"/>
        </w:rPr>
        <w:t>ë</w:t>
      </w:r>
      <w:r w:rsidR="00A9005F" w:rsidRPr="00BE1DBA">
        <w:rPr>
          <w:rFonts w:ascii="Times New Roman" w:hAnsi="Times New Roman"/>
          <w:sz w:val="24"/>
          <w:szCs w:val="24"/>
          <w:lang w:val="sq-AL"/>
        </w:rPr>
        <w:t xml:space="preserve"> </w:t>
      </w:r>
      <w:r w:rsidR="009F797E" w:rsidRPr="00BE1DBA">
        <w:rPr>
          <w:rFonts w:ascii="Times New Roman" w:hAnsi="Times New Roman"/>
          <w:sz w:val="24"/>
          <w:szCs w:val="24"/>
          <w:lang w:val="sq-AL"/>
        </w:rPr>
        <w:t xml:space="preserve">analizës së përmbushjes së </w:t>
      </w:r>
      <w:r w:rsidR="00A9005F" w:rsidRPr="00BE1DBA">
        <w:rPr>
          <w:rFonts w:ascii="Times New Roman" w:hAnsi="Times New Roman"/>
          <w:sz w:val="24"/>
          <w:szCs w:val="24"/>
          <w:lang w:val="sq-AL"/>
        </w:rPr>
        <w:t>kritereve dhe standardeve kushtetuese</w:t>
      </w:r>
      <w:r w:rsidRPr="00BE1DBA">
        <w:rPr>
          <w:rFonts w:ascii="Times New Roman" w:hAnsi="Times New Roman"/>
          <w:bCs/>
          <w:iCs/>
          <w:sz w:val="24"/>
          <w:szCs w:val="24"/>
          <w:lang w:val="sq-AL"/>
        </w:rPr>
        <w:t>.</w:t>
      </w:r>
      <w:r w:rsidRPr="00BE1DBA">
        <w:rPr>
          <w:rFonts w:ascii="Times New Roman" w:hAnsi="Times New Roman"/>
          <w:sz w:val="24"/>
          <w:szCs w:val="24"/>
          <w:lang w:val="sq-AL"/>
        </w:rPr>
        <w:t xml:space="preserve"> </w:t>
      </w:r>
    </w:p>
    <w:p w:rsidR="00DF05ED" w:rsidRPr="00BE1DBA" w:rsidRDefault="00DB46D3" w:rsidP="002D5429">
      <w:pPr>
        <w:pStyle w:val="ListParagraph"/>
        <w:numPr>
          <w:ilvl w:val="0"/>
          <w:numId w:val="2"/>
        </w:numPr>
        <w:tabs>
          <w:tab w:val="left" w:pos="1080"/>
        </w:tabs>
        <w:spacing w:after="0" w:line="360" w:lineRule="auto"/>
        <w:ind w:left="0" w:firstLine="709"/>
        <w:contextualSpacing w:val="0"/>
        <w:jc w:val="both"/>
        <w:rPr>
          <w:rFonts w:ascii="Times New Roman" w:hAnsi="Times New Roman"/>
          <w:bCs/>
          <w:sz w:val="24"/>
          <w:szCs w:val="24"/>
          <w:lang w:val="sq-AL"/>
        </w:rPr>
      </w:pPr>
      <w:r w:rsidRPr="00BE1DBA">
        <w:rPr>
          <w:rFonts w:ascii="Times New Roman" w:hAnsi="Times New Roman"/>
          <w:sz w:val="24"/>
          <w:szCs w:val="24"/>
          <w:lang w:val="sq-AL"/>
        </w:rPr>
        <w:t>N</w:t>
      </w:r>
      <w:r w:rsidR="00C77649" w:rsidRPr="00BE1DBA">
        <w:rPr>
          <w:rFonts w:ascii="Times New Roman" w:hAnsi="Times New Roman"/>
          <w:sz w:val="24"/>
          <w:szCs w:val="24"/>
          <w:lang w:val="sq-AL"/>
        </w:rPr>
        <w:t>ë</w:t>
      </w:r>
      <w:r w:rsidRPr="00BE1DBA">
        <w:rPr>
          <w:rFonts w:ascii="Times New Roman" w:hAnsi="Times New Roman"/>
          <w:sz w:val="24"/>
          <w:szCs w:val="24"/>
          <w:lang w:val="sq-AL"/>
        </w:rPr>
        <w:t xml:space="preserve"> rastin konkret, d</w:t>
      </w:r>
      <w:r w:rsidR="00DF05ED" w:rsidRPr="00BE1DBA">
        <w:rPr>
          <w:rFonts w:ascii="Times New Roman" w:hAnsi="Times New Roman"/>
          <w:sz w:val="24"/>
          <w:szCs w:val="24"/>
          <w:lang w:val="sq-AL"/>
        </w:rPr>
        <w:t>ispozitat ligjore t</w:t>
      </w:r>
      <w:r w:rsidR="00C77649" w:rsidRPr="00BE1DBA">
        <w:rPr>
          <w:rFonts w:ascii="Times New Roman" w:hAnsi="Times New Roman"/>
          <w:sz w:val="24"/>
          <w:szCs w:val="24"/>
          <w:lang w:val="sq-AL"/>
        </w:rPr>
        <w:t>ë</w:t>
      </w:r>
      <w:r w:rsidR="00DF05ED" w:rsidRPr="00BE1DBA">
        <w:rPr>
          <w:rFonts w:ascii="Times New Roman" w:hAnsi="Times New Roman"/>
          <w:sz w:val="24"/>
          <w:szCs w:val="24"/>
          <w:lang w:val="sq-AL"/>
        </w:rPr>
        <w:t xml:space="preserve"> </w:t>
      </w:r>
      <w:r w:rsidR="00DF05ED" w:rsidRPr="00BE1DBA">
        <w:rPr>
          <w:rFonts w:ascii="Times New Roman" w:eastAsia="Batang" w:hAnsi="Times New Roman"/>
          <w:bCs/>
          <w:sz w:val="24"/>
          <w:szCs w:val="24"/>
          <w:lang w:val="sq-AL"/>
        </w:rPr>
        <w:t>kund</w:t>
      </w:r>
      <w:r w:rsidR="00C77649" w:rsidRPr="00BE1DBA">
        <w:rPr>
          <w:rFonts w:ascii="Times New Roman" w:eastAsia="Batang" w:hAnsi="Times New Roman"/>
          <w:bCs/>
          <w:sz w:val="24"/>
          <w:szCs w:val="24"/>
          <w:lang w:val="sq-AL"/>
        </w:rPr>
        <w:t>ë</w:t>
      </w:r>
      <w:r w:rsidR="00DF05ED" w:rsidRPr="00BE1DBA">
        <w:rPr>
          <w:rFonts w:ascii="Times New Roman" w:eastAsia="Batang" w:hAnsi="Times New Roman"/>
          <w:bCs/>
          <w:sz w:val="24"/>
          <w:szCs w:val="24"/>
          <w:lang w:val="sq-AL"/>
        </w:rPr>
        <w:t>rshtuara jan</w:t>
      </w:r>
      <w:r w:rsidR="00C77649" w:rsidRPr="00BE1DBA">
        <w:rPr>
          <w:rFonts w:ascii="Times New Roman" w:eastAsia="Batang" w:hAnsi="Times New Roman"/>
          <w:bCs/>
          <w:sz w:val="24"/>
          <w:szCs w:val="24"/>
          <w:lang w:val="sq-AL"/>
        </w:rPr>
        <w:t>ë</w:t>
      </w:r>
      <w:r w:rsidR="00DF05ED" w:rsidRPr="00BE1DBA">
        <w:rPr>
          <w:rFonts w:ascii="Times New Roman" w:eastAsia="Batang" w:hAnsi="Times New Roman"/>
          <w:bCs/>
          <w:sz w:val="24"/>
          <w:szCs w:val="24"/>
          <w:lang w:val="sq-AL"/>
        </w:rPr>
        <w:t xml:space="preserve"> pjes</w:t>
      </w:r>
      <w:r w:rsidR="00C77649" w:rsidRPr="00BE1DBA">
        <w:rPr>
          <w:rFonts w:ascii="Times New Roman" w:eastAsia="Batang" w:hAnsi="Times New Roman"/>
          <w:bCs/>
          <w:sz w:val="24"/>
          <w:szCs w:val="24"/>
          <w:lang w:val="sq-AL"/>
        </w:rPr>
        <w:t>ë</w:t>
      </w:r>
      <w:r w:rsidR="00DF05ED" w:rsidRPr="00BE1DBA">
        <w:rPr>
          <w:rFonts w:ascii="Times New Roman" w:eastAsia="Batang" w:hAnsi="Times New Roman"/>
          <w:bCs/>
          <w:sz w:val="24"/>
          <w:szCs w:val="24"/>
          <w:lang w:val="sq-AL"/>
        </w:rPr>
        <w:t xml:space="preserve"> e KP</w:t>
      </w:r>
      <w:r w:rsidRPr="00BE1DBA">
        <w:rPr>
          <w:rFonts w:ascii="Times New Roman" w:eastAsia="Batang" w:hAnsi="Times New Roman"/>
          <w:bCs/>
          <w:sz w:val="24"/>
          <w:szCs w:val="24"/>
          <w:lang w:val="sq-AL"/>
        </w:rPr>
        <w:t>-s</w:t>
      </w:r>
      <w:r w:rsidR="00C77649" w:rsidRPr="00BE1DBA">
        <w:rPr>
          <w:rFonts w:ascii="Times New Roman" w:eastAsia="Batang" w:hAnsi="Times New Roman"/>
          <w:bCs/>
          <w:sz w:val="24"/>
          <w:szCs w:val="24"/>
          <w:lang w:val="sq-AL"/>
        </w:rPr>
        <w:t>ë</w:t>
      </w:r>
      <w:r w:rsidRPr="00BE1DBA">
        <w:rPr>
          <w:rFonts w:ascii="Times New Roman" w:eastAsia="Batang" w:hAnsi="Times New Roman"/>
          <w:bCs/>
          <w:sz w:val="24"/>
          <w:szCs w:val="24"/>
          <w:lang w:val="sq-AL"/>
        </w:rPr>
        <w:t xml:space="preserve"> dhe n</w:t>
      </w:r>
      <w:r w:rsidR="00C77649" w:rsidRPr="00BE1DBA">
        <w:rPr>
          <w:rFonts w:ascii="Times New Roman" w:eastAsia="Batang" w:hAnsi="Times New Roman"/>
          <w:bCs/>
          <w:sz w:val="24"/>
          <w:szCs w:val="24"/>
          <w:lang w:val="sq-AL"/>
        </w:rPr>
        <w:t>ë</w:t>
      </w:r>
      <w:r w:rsidRPr="00BE1DBA">
        <w:rPr>
          <w:rFonts w:ascii="Times New Roman" w:eastAsia="Batang" w:hAnsi="Times New Roman"/>
          <w:bCs/>
          <w:sz w:val="24"/>
          <w:szCs w:val="24"/>
          <w:lang w:val="sq-AL"/>
        </w:rPr>
        <w:t xml:space="preserve"> p</w:t>
      </w:r>
      <w:r w:rsidR="00C77649" w:rsidRPr="00BE1DBA">
        <w:rPr>
          <w:rFonts w:ascii="Times New Roman" w:eastAsia="Batang" w:hAnsi="Times New Roman"/>
          <w:bCs/>
          <w:sz w:val="24"/>
          <w:szCs w:val="24"/>
          <w:lang w:val="sq-AL"/>
        </w:rPr>
        <w:t>ë</w:t>
      </w:r>
      <w:r w:rsidRPr="00BE1DBA">
        <w:rPr>
          <w:rFonts w:ascii="Times New Roman" w:eastAsia="Batang" w:hAnsi="Times New Roman"/>
          <w:bCs/>
          <w:sz w:val="24"/>
          <w:szCs w:val="24"/>
          <w:lang w:val="sq-AL"/>
        </w:rPr>
        <w:t>rmbajtje</w:t>
      </w:r>
      <w:r w:rsidR="00DF05ED" w:rsidRPr="00BE1DBA">
        <w:rPr>
          <w:rFonts w:ascii="Times New Roman" w:eastAsia="Batang" w:hAnsi="Times New Roman"/>
          <w:bCs/>
          <w:sz w:val="24"/>
          <w:szCs w:val="24"/>
          <w:lang w:val="sq-AL"/>
        </w:rPr>
        <w:t xml:space="preserve"> vendosin p</w:t>
      </w:r>
      <w:r w:rsidR="00C77649" w:rsidRPr="00BE1DBA">
        <w:rPr>
          <w:rFonts w:ascii="Times New Roman" w:eastAsia="Batang" w:hAnsi="Times New Roman"/>
          <w:bCs/>
          <w:sz w:val="24"/>
          <w:szCs w:val="24"/>
          <w:lang w:val="sq-AL"/>
        </w:rPr>
        <w:t>ë</w:t>
      </w:r>
      <w:r w:rsidR="00DF05ED" w:rsidRPr="00BE1DBA">
        <w:rPr>
          <w:rFonts w:ascii="Times New Roman" w:eastAsia="Batang" w:hAnsi="Times New Roman"/>
          <w:bCs/>
          <w:sz w:val="24"/>
          <w:szCs w:val="24"/>
          <w:lang w:val="sq-AL"/>
        </w:rPr>
        <w:t>rgjegj</w:t>
      </w:r>
      <w:r w:rsidR="00C77649" w:rsidRPr="00BE1DBA">
        <w:rPr>
          <w:rFonts w:ascii="Times New Roman" w:eastAsia="Batang" w:hAnsi="Times New Roman"/>
          <w:bCs/>
          <w:sz w:val="24"/>
          <w:szCs w:val="24"/>
          <w:lang w:val="sq-AL"/>
        </w:rPr>
        <w:t>ë</w:t>
      </w:r>
      <w:r w:rsidR="00DF05ED" w:rsidRPr="00BE1DBA">
        <w:rPr>
          <w:rFonts w:ascii="Times New Roman" w:eastAsia="Batang" w:hAnsi="Times New Roman"/>
          <w:bCs/>
          <w:sz w:val="24"/>
          <w:szCs w:val="24"/>
          <w:lang w:val="sq-AL"/>
        </w:rPr>
        <w:t>sin</w:t>
      </w:r>
      <w:r w:rsidR="00C77649" w:rsidRPr="00BE1DBA">
        <w:rPr>
          <w:rFonts w:ascii="Times New Roman" w:eastAsia="Batang" w:hAnsi="Times New Roman"/>
          <w:bCs/>
          <w:sz w:val="24"/>
          <w:szCs w:val="24"/>
          <w:lang w:val="sq-AL"/>
        </w:rPr>
        <w:t>ë</w:t>
      </w:r>
      <w:r w:rsidR="00DF05ED" w:rsidRPr="00BE1DBA">
        <w:rPr>
          <w:rFonts w:ascii="Times New Roman" w:eastAsia="Batang" w:hAnsi="Times New Roman"/>
          <w:bCs/>
          <w:sz w:val="24"/>
          <w:szCs w:val="24"/>
          <w:lang w:val="sq-AL"/>
        </w:rPr>
        <w:t xml:space="preserve"> penale t</w:t>
      </w:r>
      <w:r w:rsidR="00C77649" w:rsidRPr="00BE1DBA">
        <w:rPr>
          <w:rFonts w:ascii="Times New Roman" w:eastAsia="Batang" w:hAnsi="Times New Roman"/>
          <w:bCs/>
          <w:sz w:val="24"/>
          <w:szCs w:val="24"/>
          <w:lang w:val="sq-AL"/>
        </w:rPr>
        <w:t>ë</w:t>
      </w:r>
      <w:r w:rsidR="00DF05ED" w:rsidRPr="00BE1DBA">
        <w:rPr>
          <w:rFonts w:ascii="Times New Roman" w:eastAsia="Batang" w:hAnsi="Times New Roman"/>
          <w:bCs/>
          <w:sz w:val="24"/>
          <w:szCs w:val="24"/>
          <w:lang w:val="sq-AL"/>
        </w:rPr>
        <w:t xml:space="preserve"> individ</w:t>
      </w:r>
      <w:r w:rsidR="00C77649" w:rsidRPr="00BE1DBA">
        <w:rPr>
          <w:rFonts w:ascii="Times New Roman" w:eastAsia="Batang" w:hAnsi="Times New Roman"/>
          <w:bCs/>
          <w:sz w:val="24"/>
          <w:szCs w:val="24"/>
          <w:lang w:val="sq-AL"/>
        </w:rPr>
        <w:t>ë</w:t>
      </w:r>
      <w:r w:rsidR="00DF05ED" w:rsidRPr="00BE1DBA">
        <w:rPr>
          <w:rFonts w:ascii="Times New Roman" w:eastAsia="Batang" w:hAnsi="Times New Roman"/>
          <w:bCs/>
          <w:sz w:val="24"/>
          <w:szCs w:val="24"/>
          <w:lang w:val="sq-AL"/>
        </w:rPr>
        <w:t xml:space="preserve">ve, </w:t>
      </w:r>
      <w:r w:rsidRPr="00BE1DBA">
        <w:rPr>
          <w:rFonts w:ascii="Times New Roman" w:eastAsia="Batang" w:hAnsi="Times New Roman"/>
          <w:bCs/>
          <w:sz w:val="24"/>
          <w:szCs w:val="24"/>
          <w:lang w:val="sq-AL"/>
        </w:rPr>
        <w:t xml:space="preserve">ndaj ato lidhen </w:t>
      </w:r>
      <w:r w:rsidR="00DF05ED" w:rsidRPr="00BE1DBA">
        <w:rPr>
          <w:rFonts w:ascii="Times New Roman" w:eastAsia="Batang" w:hAnsi="Times New Roman"/>
          <w:bCs/>
          <w:sz w:val="24"/>
          <w:szCs w:val="24"/>
          <w:lang w:val="sq-AL"/>
        </w:rPr>
        <w:t>me t</w:t>
      </w:r>
      <w:r w:rsidR="00C77649" w:rsidRPr="00BE1DBA">
        <w:rPr>
          <w:rFonts w:ascii="Times New Roman" w:eastAsia="Batang" w:hAnsi="Times New Roman"/>
          <w:bCs/>
          <w:sz w:val="24"/>
          <w:szCs w:val="24"/>
          <w:lang w:val="sq-AL"/>
        </w:rPr>
        <w:t>ë</w:t>
      </w:r>
      <w:r w:rsidR="00DF05ED" w:rsidRPr="00BE1DBA">
        <w:rPr>
          <w:rFonts w:ascii="Times New Roman" w:eastAsia="Batang" w:hAnsi="Times New Roman"/>
          <w:bCs/>
          <w:sz w:val="24"/>
          <w:szCs w:val="24"/>
          <w:lang w:val="sq-AL"/>
        </w:rPr>
        <w:t xml:space="preserve"> drejtat themelore kushtetuese</w:t>
      </w:r>
      <w:r w:rsidRPr="00BE1DBA">
        <w:rPr>
          <w:rFonts w:ascii="Times New Roman" w:eastAsia="Batang" w:hAnsi="Times New Roman"/>
          <w:bCs/>
          <w:sz w:val="24"/>
          <w:szCs w:val="24"/>
          <w:lang w:val="sq-AL"/>
        </w:rPr>
        <w:t>. N</w:t>
      </w:r>
      <w:r w:rsidR="00C77649" w:rsidRPr="00BE1DBA">
        <w:rPr>
          <w:rFonts w:ascii="Times New Roman" w:eastAsia="Batang" w:hAnsi="Times New Roman"/>
          <w:bCs/>
          <w:sz w:val="24"/>
          <w:szCs w:val="24"/>
          <w:lang w:val="sq-AL"/>
        </w:rPr>
        <w:t>ë</w:t>
      </w:r>
      <w:r w:rsidRPr="00BE1DBA">
        <w:rPr>
          <w:rFonts w:ascii="Times New Roman" w:eastAsia="Batang" w:hAnsi="Times New Roman"/>
          <w:bCs/>
          <w:sz w:val="24"/>
          <w:szCs w:val="24"/>
          <w:lang w:val="sq-AL"/>
        </w:rPr>
        <w:t xml:space="preserve"> kushtet kur mbrojtja e k</w:t>
      </w:r>
      <w:r w:rsidR="00C77649" w:rsidRPr="00BE1DBA">
        <w:rPr>
          <w:rFonts w:ascii="Times New Roman" w:eastAsia="Batang" w:hAnsi="Times New Roman"/>
          <w:bCs/>
          <w:sz w:val="24"/>
          <w:szCs w:val="24"/>
          <w:lang w:val="sq-AL"/>
        </w:rPr>
        <w:t>ë</w:t>
      </w:r>
      <w:r w:rsidRPr="00BE1DBA">
        <w:rPr>
          <w:rFonts w:ascii="Times New Roman" w:eastAsia="Batang" w:hAnsi="Times New Roman"/>
          <w:bCs/>
          <w:sz w:val="24"/>
          <w:szCs w:val="24"/>
          <w:lang w:val="sq-AL"/>
        </w:rPr>
        <w:t>tyre t</w:t>
      </w:r>
      <w:r w:rsidR="00C77649" w:rsidRPr="00BE1DBA">
        <w:rPr>
          <w:rFonts w:ascii="Times New Roman" w:eastAsia="Batang" w:hAnsi="Times New Roman"/>
          <w:bCs/>
          <w:sz w:val="24"/>
          <w:szCs w:val="24"/>
          <w:lang w:val="sq-AL"/>
        </w:rPr>
        <w:t>ë</w:t>
      </w:r>
      <w:r w:rsidRPr="00BE1DBA">
        <w:rPr>
          <w:rFonts w:ascii="Times New Roman" w:eastAsia="Batang" w:hAnsi="Times New Roman"/>
          <w:bCs/>
          <w:sz w:val="24"/>
          <w:szCs w:val="24"/>
          <w:lang w:val="sq-AL"/>
        </w:rPr>
        <w:t xml:space="preserve"> drejtave </w:t>
      </w:r>
      <w:r w:rsidR="00C77649" w:rsidRPr="00BE1DBA">
        <w:rPr>
          <w:rFonts w:ascii="Times New Roman" w:eastAsia="Batang" w:hAnsi="Times New Roman"/>
          <w:bCs/>
          <w:sz w:val="24"/>
          <w:szCs w:val="24"/>
          <w:lang w:val="sq-AL"/>
        </w:rPr>
        <w:t>ë</w:t>
      </w:r>
      <w:r w:rsidRPr="00BE1DBA">
        <w:rPr>
          <w:rFonts w:ascii="Times New Roman" w:eastAsia="Batang" w:hAnsi="Times New Roman"/>
          <w:bCs/>
          <w:sz w:val="24"/>
          <w:szCs w:val="24"/>
          <w:lang w:val="sq-AL"/>
        </w:rPr>
        <w:t>sht</w:t>
      </w:r>
      <w:r w:rsidR="00C77649" w:rsidRPr="00BE1DBA">
        <w:rPr>
          <w:rFonts w:ascii="Times New Roman" w:eastAsia="Batang" w:hAnsi="Times New Roman"/>
          <w:bCs/>
          <w:sz w:val="24"/>
          <w:szCs w:val="24"/>
          <w:lang w:val="sq-AL"/>
        </w:rPr>
        <w:t>ë</w:t>
      </w:r>
      <w:r w:rsidRPr="00BE1DBA">
        <w:rPr>
          <w:rFonts w:ascii="Times New Roman" w:eastAsia="Batang" w:hAnsi="Times New Roman"/>
          <w:bCs/>
          <w:sz w:val="24"/>
          <w:szCs w:val="24"/>
          <w:lang w:val="sq-AL"/>
        </w:rPr>
        <w:t xml:space="preserve"> </w:t>
      </w:r>
      <w:r w:rsidR="00DF05ED" w:rsidRPr="00BE1DBA">
        <w:rPr>
          <w:rFonts w:ascii="Times New Roman" w:eastAsia="Batang" w:hAnsi="Times New Roman"/>
          <w:bCs/>
          <w:sz w:val="24"/>
          <w:szCs w:val="24"/>
          <w:lang w:val="sq-AL"/>
        </w:rPr>
        <w:t>objekt i veprimtaris</w:t>
      </w:r>
      <w:r w:rsidR="00C77649" w:rsidRPr="00BE1DBA">
        <w:rPr>
          <w:rFonts w:ascii="Times New Roman" w:eastAsia="Batang" w:hAnsi="Times New Roman"/>
          <w:bCs/>
          <w:sz w:val="24"/>
          <w:szCs w:val="24"/>
          <w:lang w:val="sq-AL"/>
        </w:rPr>
        <w:t>ë</w:t>
      </w:r>
      <w:r w:rsidR="00DF05ED" w:rsidRPr="00BE1DBA">
        <w:rPr>
          <w:rFonts w:ascii="Times New Roman" w:eastAsia="Batang" w:hAnsi="Times New Roman"/>
          <w:bCs/>
          <w:sz w:val="24"/>
          <w:szCs w:val="24"/>
          <w:lang w:val="sq-AL"/>
        </w:rPr>
        <w:t xml:space="preserve"> s</w:t>
      </w:r>
      <w:r w:rsidR="00C77649" w:rsidRPr="00BE1DBA">
        <w:rPr>
          <w:rFonts w:ascii="Times New Roman" w:eastAsia="Batang" w:hAnsi="Times New Roman"/>
          <w:bCs/>
          <w:sz w:val="24"/>
          <w:szCs w:val="24"/>
          <w:lang w:val="sq-AL"/>
        </w:rPr>
        <w:t>ë</w:t>
      </w:r>
      <w:r w:rsidR="00DF05ED" w:rsidRPr="00BE1DBA">
        <w:rPr>
          <w:rFonts w:ascii="Times New Roman" w:eastAsia="Batang" w:hAnsi="Times New Roman"/>
          <w:bCs/>
          <w:sz w:val="24"/>
          <w:szCs w:val="24"/>
          <w:lang w:val="sq-AL"/>
        </w:rPr>
        <w:t xml:space="preserve"> k</w:t>
      </w:r>
      <w:r w:rsidR="00C77649" w:rsidRPr="00BE1DBA">
        <w:rPr>
          <w:rFonts w:ascii="Times New Roman" w:eastAsia="Batang" w:hAnsi="Times New Roman"/>
          <w:bCs/>
          <w:sz w:val="24"/>
          <w:szCs w:val="24"/>
          <w:lang w:val="sq-AL"/>
        </w:rPr>
        <w:t>ë</w:t>
      </w:r>
      <w:r w:rsidR="00DF05ED" w:rsidRPr="00BE1DBA">
        <w:rPr>
          <w:rFonts w:ascii="Times New Roman" w:eastAsia="Batang" w:hAnsi="Times New Roman"/>
          <w:bCs/>
          <w:sz w:val="24"/>
          <w:szCs w:val="24"/>
          <w:lang w:val="sq-AL"/>
        </w:rPr>
        <w:t xml:space="preserve">rkuesit, Gjykata vlerëson se </w:t>
      </w:r>
      <w:r w:rsidRPr="00BE1DBA">
        <w:rPr>
          <w:rFonts w:ascii="Times New Roman" w:eastAsia="Batang" w:hAnsi="Times New Roman"/>
          <w:bCs/>
          <w:sz w:val="24"/>
          <w:szCs w:val="24"/>
          <w:lang w:val="sq-AL"/>
        </w:rPr>
        <w:t xml:space="preserve">ai </w:t>
      </w:r>
      <w:r w:rsidR="00DF05ED" w:rsidRPr="00BE1DBA">
        <w:rPr>
          <w:rFonts w:ascii="Times New Roman" w:eastAsia="Batang" w:hAnsi="Times New Roman"/>
          <w:bCs/>
          <w:sz w:val="24"/>
          <w:szCs w:val="24"/>
          <w:lang w:val="sq-AL"/>
        </w:rPr>
        <w:t>e justifikon interesin e drejtp</w:t>
      </w:r>
      <w:r w:rsidR="00C77649" w:rsidRPr="00BE1DBA">
        <w:rPr>
          <w:rFonts w:ascii="Times New Roman" w:eastAsia="Batang" w:hAnsi="Times New Roman"/>
          <w:bCs/>
          <w:sz w:val="24"/>
          <w:szCs w:val="24"/>
          <w:lang w:val="sq-AL"/>
        </w:rPr>
        <w:t>ë</w:t>
      </w:r>
      <w:r w:rsidR="00DF05ED" w:rsidRPr="00BE1DBA">
        <w:rPr>
          <w:rFonts w:ascii="Times New Roman" w:eastAsia="Batang" w:hAnsi="Times New Roman"/>
          <w:bCs/>
          <w:sz w:val="24"/>
          <w:szCs w:val="24"/>
          <w:lang w:val="sq-AL"/>
        </w:rPr>
        <w:t>rdrejt</w:t>
      </w:r>
      <w:r w:rsidR="00C77649" w:rsidRPr="00BE1DBA">
        <w:rPr>
          <w:rFonts w:ascii="Times New Roman" w:eastAsia="Batang" w:hAnsi="Times New Roman"/>
          <w:bCs/>
          <w:sz w:val="24"/>
          <w:szCs w:val="24"/>
          <w:lang w:val="sq-AL"/>
        </w:rPr>
        <w:t>ë</w:t>
      </w:r>
      <w:r w:rsidR="00DF05ED" w:rsidRPr="00BE1DBA">
        <w:rPr>
          <w:rFonts w:ascii="Times New Roman" w:eastAsia="Batang" w:hAnsi="Times New Roman"/>
          <w:bCs/>
          <w:sz w:val="24"/>
          <w:szCs w:val="24"/>
          <w:lang w:val="sq-AL"/>
        </w:rPr>
        <w:t xml:space="preserve"> në çështjen e parashtruar</w:t>
      </w:r>
      <w:r w:rsidR="00C37B02" w:rsidRPr="00BE1DBA">
        <w:rPr>
          <w:rFonts w:ascii="Times New Roman" w:eastAsia="Batang" w:hAnsi="Times New Roman"/>
          <w:bCs/>
          <w:sz w:val="24"/>
          <w:szCs w:val="24"/>
          <w:lang w:val="sq-AL"/>
        </w:rPr>
        <w:t>,</w:t>
      </w:r>
      <w:r w:rsidR="00DF05ED" w:rsidRPr="00BE1DBA">
        <w:rPr>
          <w:rFonts w:ascii="Times New Roman" w:eastAsia="Batang" w:hAnsi="Times New Roman"/>
          <w:bCs/>
          <w:sz w:val="24"/>
          <w:szCs w:val="24"/>
          <w:lang w:val="sq-AL"/>
        </w:rPr>
        <w:t xml:space="preserve"> në kuptim të nenit 131, shkronja “a”</w:t>
      </w:r>
      <w:r w:rsidR="00C37B02" w:rsidRPr="00BE1DBA">
        <w:rPr>
          <w:rFonts w:ascii="Times New Roman" w:eastAsia="Batang" w:hAnsi="Times New Roman"/>
          <w:bCs/>
          <w:sz w:val="24"/>
          <w:szCs w:val="24"/>
          <w:lang w:val="sq-AL"/>
        </w:rPr>
        <w:t>,</w:t>
      </w:r>
      <w:r w:rsidR="00DF05ED" w:rsidRPr="00BE1DBA">
        <w:rPr>
          <w:rFonts w:ascii="Times New Roman" w:eastAsia="Batang" w:hAnsi="Times New Roman"/>
          <w:bCs/>
          <w:sz w:val="24"/>
          <w:szCs w:val="24"/>
          <w:lang w:val="sq-AL"/>
        </w:rPr>
        <w:t xml:space="preserve"> të Kushtetutës dhe nenit 49, pika 3, shkronja “d”</w:t>
      </w:r>
      <w:r w:rsidR="00C37B02" w:rsidRPr="00BE1DBA">
        <w:rPr>
          <w:rFonts w:ascii="Times New Roman" w:eastAsia="Batang" w:hAnsi="Times New Roman"/>
          <w:bCs/>
          <w:sz w:val="24"/>
          <w:szCs w:val="24"/>
          <w:lang w:val="sq-AL"/>
        </w:rPr>
        <w:t>,</w:t>
      </w:r>
      <w:r w:rsidR="00DF05ED" w:rsidRPr="00BE1DBA">
        <w:rPr>
          <w:rFonts w:ascii="Times New Roman" w:eastAsia="Batang" w:hAnsi="Times New Roman"/>
          <w:bCs/>
          <w:sz w:val="24"/>
          <w:szCs w:val="24"/>
          <w:lang w:val="sq-AL"/>
        </w:rPr>
        <w:t xml:space="preserve"> të ligjit nr. 8577/2000</w:t>
      </w:r>
      <w:r w:rsidR="00C37B02" w:rsidRPr="00BE1DBA">
        <w:rPr>
          <w:rFonts w:ascii="Times New Roman" w:eastAsia="Batang" w:hAnsi="Times New Roman"/>
          <w:bCs/>
          <w:sz w:val="24"/>
          <w:szCs w:val="24"/>
          <w:lang w:val="sq-AL"/>
        </w:rPr>
        <w:t xml:space="preserve">,  </w:t>
      </w:r>
      <w:r w:rsidR="00DF05ED" w:rsidRPr="00BE1DBA">
        <w:rPr>
          <w:rFonts w:ascii="Times New Roman" w:eastAsia="Batang" w:hAnsi="Times New Roman"/>
          <w:bCs/>
          <w:sz w:val="24"/>
          <w:szCs w:val="24"/>
          <w:lang w:val="sq-AL"/>
        </w:rPr>
        <w:t xml:space="preserve">rrjedhimisht legjitimohet </w:t>
      </w:r>
      <w:r w:rsidR="00DF05ED" w:rsidRPr="00BE1DBA">
        <w:rPr>
          <w:rFonts w:ascii="Times New Roman" w:eastAsia="Batang" w:hAnsi="Times New Roman"/>
          <w:bCs/>
          <w:i/>
          <w:sz w:val="24"/>
          <w:szCs w:val="24"/>
          <w:lang w:val="sq-AL"/>
        </w:rPr>
        <w:t>ratione personae</w:t>
      </w:r>
      <w:r w:rsidR="00DF05ED" w:rsidRPr="00BE1DBA">
        <w:rPr>
          <w:rFonts w:ascii="Times New Roman" w:eastAsia="Times New Roman" w:hAnsi="Times New Roman"/>
          <w:sz w:val="24"/>
          <w:szCs w:val="24"/>
          <w:lang w:val="sq-AL"/>
        </w:rPr>
        <w:t>.</w:t>
      </w:r>
    </w:p>
    <w:p w:rsidR="009B2E6F" w:rsidRPr="00BE1DBA" w:rsidRDefault="00DF05ED" w:rsidP="002D5429">
      <w:pPr>
        <w:pStyle w:val="ListParagraph"/>
        <w:numPr>
          <w:ilvl w:val="0"/>
          <w:numId w:val="2"/>
        </w:numPr>
        <w:tabs>
          <w:tab w:val="left" w:pos="1080"/>
        </w:tabs>
        <w:spacing w:after="0" w:line="360" w:lineRule="auto"/>
        <w:ind w:left="0" w:firstLine="709"/>
        <w:contextualSpacing w:val="0"/>
        <w:jc w:val="both"/>
        <w:rPr>
          <w:rFonts w:ascii="Times New Roman" w:hAnsi="Times New Roman"/>
          <w:bCs/>
          <w:sz w:val="24"/>
          <w:szCs w:val="24"/>
          <w:lang w:val="sq-AL"/>
        </w:rPr>
      </w:pPr>
      <w:r w:rsidRPr="00BE1DBA">
        <w:rPr>
          <w:rFonts w:ascii="Times New Roman" w:eastAsia="Times New Roman" w:hAnsi="Times New Roman"/>
          <w:sz w:val="24"/>
          <w:szCs w:val="24"/>
          <w:lang w:val="sq-AL"/>
        </w:rPr>
        <w:t>Në vijim, Gjykata</w:t>
      </w:r>
      <w:r w:rsidR="00C37B02" w:rsidRPr="00BE1DBA">
        <w:rPr>
          <w:rFonts w:ascii="Times New Roman" w:eastAsia="Times New Roman" w:hAnsi="Times New Roman"/>
          <w:sz w:val="24"/>
          <w:szCs w:val="24"/>
          <w:lang w:val="sq-AL"/>
        </w:rPr>
        <w:t>,</w:t>
      </w:r>
      <w:r w:rsidRPr="00BE1DBA">
        <w:rPr>
          <w:rFonts w:ascii="Times New Roman" w:eastAsia="Times New Roman" w:hAnsi="Times New Roman"/>
          <w:sz w:val="24"/>
          <w:szCs w:val="24"/>
          <w:lang w:val="sq-AL"/>
        </w:rPr>
        <w:t xml:space="preserve"> bazuar në nenin </w:t>
      </w:r>
      <w:r w:rsidRPr="00BE1DBA">
        <w:rPr>
          <w:rFonts w:ascii="Times New Roman" w:eastAsia="MS Mincho" w:hAnsi="Times New Roman"/>
          <w:sz w:val="24"/>
          <w:szCs w:val="24"/>
          <w:lang w:val="sq-AL"/>
        </w:rPr>
        <w:t>50, pika 1</w:t>
      </w:r>
      <w:r w:rsidR="00C37B02" w:rsidRPr="00BE1DBA">
        <w:rPr>
          <w:rFonts w:ascii="Times New Roman" w:eastAsia="MS Mincho" w:hAnsi="Times New Roman"/>
          <w:sz w:val="24"/>
          <w:szCs w:val="24"/>
          <w:lang w:val="sq-AL"/>
        </w:rPr>
        <w:t>,</w:t>
      </w:r>
      <w:r w:rsidR="00871F1E" w:rsidRPr="00BE1DBA">
        <w:rPr>
          <w:rFonts w:ascii="Times New Roman" w:eastAsia="MS Mincho" w:hAnsi="Times New Roman"/>
          <w:sz w:val="24"/>
          <w:szCs w:val="24"/>
          <w:lang w:val="sq-AL"/>
        </w:rPr>
        <w:t xml:space="preserve"> t</w:t>
      </w:r>
      <w:r w:rsidR="00C82715" w:rsidRPr="00BE1DBA">
        <w:rPr>
          <w:rFonts w:ascii="Times New Roman" w:eastAsia="MS Mincho" w:hAnsi="Times New Roman"/>
          <w:sz w:val="24"/>
          <w:szCs w:val="24"/>
          <w:lang w:val="sq-AL"/>
        </w:rPr>
        <w:t>ë</w:t>
      </w:r>
      <w:r w:rsidRPr="00BE1DBA">
        <w:rPr>
          <w:rFonts w:ascii="Times New Roman" w:eastAsia="MS Mincho" w:hAnsi="Times New Roman"/>
          <w:sz w:val="24"/>
          <w:szCs w:val="24"/>
          <w:lang w:val="sq-AL"/>
        </w:rPr>
        <w:t xml:space="preserve"> ligjit nr. 8577/2000</w:t>
      </w:r>
      <w:r w:rsidR="00C37B02" w:rsidRPr="00BE1DBA">
        <w:rPr>
          <w:rFonts w:ascii="Times New Roman" w:eastAsia="MS Mincho" w:hAnsi="Times New Roman"/>
          <w:sz w:val="24"/>
          <w:szCs w:val="24"/>
          <w:lang w:val="sq-AL"/>
        </w:rPr>
        <w:t>,</w:t>
      </w:r>
      <w:r w:rsidRPr="00BE1DBA">
        <w:rPr>
          <w:rFonts w:ascii="Times New Roman" w:eastAsia="MS Mincho" w:hAnsi="Times New Roman"/>
          <w:sz w:val="24"/>
          <w:szCs w:val="24"/>
          <w:lang w:val="sq-AL"/>
        </w:rPr>
        <w:t xml:space="preserve"> </w:t>
      </w:r>
      <w:r w:rsidRPr="00BE1DBA">
        <w:rPr>
          <w:rFonts w:ascii="Times New Roman" w:eastAsia="Times New Roman" w:hAnsi="Times New Roman"/>
          <w:sz w:val="24"/>
          <w:szCs w:val="24"/>
          <w:lang w:val="sq-AL"/>
        </w:rPr>
        <w:t xml:space="preserve">çmon se kërkuesi legjitimohet edhe </w:t>
      </w:r>
      <w:r w:rsidRPr="00BE1DBA">
        <w:rPr>
          <w:rFonts w:ascii="Times New Roman" w:eastAsia="Times New Roman" w:hAnsi="Times New Roman"/>
          <w:i/>
          <w:sz w:val="24"/>
          <w:szCs w:val="24"/>
          <w:lang w:val="sq-AL"/>
        </w:rPr>
        <w:t>ratione temporis</w:t>
      </w:r>
      <w:r w:rsidRPr="00BE1DBA">
        <w:rPr>
          <w:rFonts w:ascii="Times New Roman" w:eastAsia="Times New Roman" w:hAnsi="Times New Roman"/>
          <w:sz w:val="24"/>
          <w:szCs w:val="24"/>
          <w:lang w:val="sq-AL"/>
        </w:rPr>
        <w:t xml:space="preserve">, pasi kërkesa </w:t>
      </w:r>
      <w:r w:rsidRPr="00BE1DBA">
        <w:rPr>
          <w:rFonts w:ascii="Times New Roman" w:hAnsi="Times New Roman"/>
          <w:sz w:val="24"/>
          <w:szCs w:val="24"/>
          <w:lang w:val="sq-AL"/>
        </w:rPr>
        <w:t xml:space="preserve">është paraqitur </w:t>
      </w:r>
      <w:r w:rsidRPr="00BE1DBA">
        <w:rPr>
          <w:rFonts w:ascii="Times New Roman" w:eastAsia="MS Mincho" w:hAnsi="Times New Roman"/>
          <w:sz w:val="24"/>
          <w:szCs w:val="24"/>
          <w:lang w:val="sq-AL"/>
        </w:rPr>
        <w:t xml:space="preserve">brenda dy vjetëve nga hyrja në fuqi e ligjit nr. </w:t>
      </w:r>
      <w:r w:rsidR="0093030A" w:rsidRPr="00BE1DBA">
        <w:rPr>
          <w:rFonts w:ascii="Times New Roman" w:eastAsia="MS Mincho" w:hAnsi="Times New Roman"/>
          <w:sz w:val="24"/>
          <w:szCs w:val="24"/>
          <w:lang w:val="sq-AL"/>
        </w:rPr>
        <w:t>35/2020</w:t>
      </w:r>
      <w:r w:rsidRPr="00BE1DBA">
        <w:rPr>
          <w:rFonts w:ascii="Times New Roman" w:eastAsia="MS Mincho" w:hAnsi="Times New Roman"/>
          <w:sz w:val="24"/>
          <w:szCs w:val="24"/>
          <w:lang w:val="sq-AL"/>
        </w:rPr>
        <w:t>, me t</w:t>
      </w:r>
      <w:r w:rsidR="00C77649" w:rsidRPr="00BE1DBA">
        <w:rPr>
          <w:rFonts w:ascii="Times New Roman" w:eastAsia="MS Mincho" w:hAnsi="Times New Roman"/>
          <w:sz w:val="24"/>
          <w:szCs w:val="24"/>
          <w:lang w:val="sq-AL"/>
        </w:rPr>
        <w:t>ë</w:t>
      </w:r>
      <w:r w:rsidRPr="00BE1DBA">
        <w:rPr>
          <w:rFonts w:ascii="Times New Roman" w:eastAsia="MS Mincho" w:hAnsi="Times New Roman"/>
          <w:sz w:val="24"/>
          <w:szCs w:val="24"/>
          <w:lang w:val="sq-AL"/>
        </w:rPr>
        <w:t xml:space="preserve"> cilin dy dispozitat e kund</w:t>
      </w:r>
      <w:r w:rsidR="00C77649" w:rsidRPr="00BE1DBA">
        <w:rPr>
          <w:rFonts w:ascii="Times New Roman" w:eastAsia="MS Mincho" w:hAnsi="Times New Roman"/>
          <w:sz w:val="24"/>
          <w:szCs w:val="24"/>
          <w:lang w:val="sq-AL"/>
        </w:rPr>
        <w:t>ë</w:t>
      </w:r>
      <w:r w:rsidRPr="00BE1DBA">
        <w:rPr>
          <w:rFonts w:ascii="Times New Roman" w:eastAsia="MS Mincho" w:hAnsi="Times New Roman"/>
          <w:sz w:val="24"/>
          <w:szCs w:val="24"/>
          <w:lang w:val="sq-AL"/>
        </w:rPr>
        <w:t>rshtuara jan</w:t>
      </w:r>
      <w:r w:rsidR="00C77649" w:rsidRPr="00BE1DBA">
        <w:rPr>
          <w:rFonts w:ascii="Times New Roman" w:eastAsia="MS Mincho" w:hAnsi="Times New Roman"/>
          <w:sz w:val="24"/>
          <w:szCs w:val="24"/>
          <w:lang w:val="sq-AL"/>
        </w:rPr>
        <w:t>ë</w:t>
      </w:r>
      <w:r w:rsidRPr="00BE1DBA">
        <w:rPr>
          <w:rFonts w:ascii="Times New Roman" w:eastAsia="MS Mincho" w:hAnsi="Times New Roman"/>
          <w:sz w:val="24"/>
          <w:szCs w:val="24"/>
          <w:lang w:val="sq-AL"/>
        </w:rPr>
        <w:t xml:space="preserve"> b</w:t>
      </w:r>
      <w:r w:rsidR="00C77649" w:rsidRPr="00BE1DBA">
        <w:rPr>
          <w:rFonts w:ascii="Times New Roman" w:eastAsia="MS Mincho" w:hAnsi="Times New Roman"/>
          <w:sz w:val="24"/>
          <w:szCs w:val="24"/>
          <w:lang w:val="sq-AL"/>
        </w:rPr>
        <w:t>ë</w:t>
      </w:r>
      <w:r w:rsidRPr="00BE1DBA">
        <w:rPr>
          <w:rFonts w:ascii="Times New Roman" w:eastAsia="MS Mincho" w:hAnsi="Times New Roman"/>
          <w:sz w:val="24"/>
          <w:szCs w:val="24"/>
          <w:lang w:val="sq-AL"/>
        </w:rPr>
        <w:t>r</w:t>
      </w:r>
      <w:r w:rsidR="00C77649" w:rsidRPr="00BE1DBA">
        <w:rPr>
          <w:rFonts w:ascii="Times New Roman" w:eastAsia="MS Mincho" w:hAnsi="Times New Roman"/>
          <w:sz w:val="24"/>
          <w:szCs w:val="24"/>
          <w:lang w:val="sq-AL"/>
        </w:rPr>
        <w:t>ë</w:t>
      </w:r>
      <w:r w:rsidRPr="00BE1DBA">
        <w:rPr>
          <w:rFonts w:ascii="Times New Roman" w:eastAsia="MS Mincho" w:hAnsi="Times New Roman"/>
          <w:sz w:val="24"/>
          <w:szCs w:val="24"/>
          <w:lang w:val="sq-AL"/>
        </w:rPr>
        <w:t xml:space="preserve"> pjes</w:t>
      </w:r>
      <w:r w:rsidR="00C77649" w:rsidRPr="00BE1DBA">
        <w:rPr>
          <w:rFonts w:ascii="Times New Roman" w:eastAsia="MS Mincho" w:hAnsi="Times New Roman"/>
          <w:sz w:val="24"/>
          <w:szCs w:val="24"/>
          <w:lang w:val="sq-AL"/>
        </w:rPr>
        <w:t>ë</w:t>
      </w:r>
      <w:r w:rsidRPr="00BE1DBA">
        <w:rPr>
          <w:rFonts w:ascii="Times New Roman" w:eastAsia="MS Mincho" w:hAnsi="Times New Roman"/>
          <w:sz w:val="24"/>
          <w:szCs w:val="24"/>
          <w:lang w:val="sq-AL"/>
        </w:rPr>
        <w:t xml:space="preserve"> e KP-s</w:t>
      </w:r>
      <w:r w:rsidR="00C77649" w:rsidRPr="00BE1DBA">
        <w:rPr>
          <w:rFonts w:ascii="Times New Roman" w:eastAsia="MS Mincho" w:hAnsi="Times New Roman"/>
          <w:sz w:val="24"/>
          <w:szCs w:val="24"/>
          <w:lang w:val="sq-AL"/>
        </w:rPr>
        <w:t>ë</w:t>
      </w:r>
      <w:r w:rsidRPr="00BE1DBA">
        <w:rPr>
          <w:rFonts w:ascii="Times New Roman" w:eastAsia="MS Mincho" w:hAnsi="Times New Roman"/>
          <w:sz w:val="24"/>
          <w:szCs w:val="24"/>
          <w:lang w:val="sq-AL"/>
        </w:rPr>
        <w:t xml:space="preserve">. Konkretisht, ligji nr. </w:t>
      </w:r>
      <w:r w:rsidR="0093030A" w:rsidRPr="00BE1DBA">
        <w:rPr>
          <w:rFonts w:ascii="Times New Roman" w:eastAsia="MS Mincho" w:hAnsi="Times New Roman"/>
          <w:sz w:val="24"/>
          <w:szCs w:val="24"/>
          <w:lang w:val="sq-AL"/>
        </w:rPr>
        <w:t>35/2020</w:t>
      </w:r>
      <w:r w:rsidRPr="00BE1DBA">
        <w:rPr>
          <w:rFonts w:ascii="Times New Roman" w:eastAsia="MS Mincho" w:hAnsi="Times New Roman"/>
          <w:sz w:val="24"/>
          <w:szCs w:val="24"/>
          <w:lang w:val="sq-AL"/>
        </w:rPr>
        <w:t xml:space="preserve"> është botuar në Fletoren Zyrtare </w:t>
      </w:r>
      <w:r w:rsidR="0093030A" w:rsidRPr="00BE1DBA">
        <w:rPr>
          <w:rFonts w:ascii="Times New Roman" w:eastAsia="MS Mincho" w:hAnsi="Times New Roman"/>
          <w:sz w:val="24"/>
          <w:szCs w:val="24"/>
          <w:lang w:val="sq-AL"/>
        </w:rPr>
        <w:t>nr. 72, dat</w:t>
      </w:r>
      <w:r w:rsidR="00E06A85" w:rsidRPr="00BE1DBA">
        <w:rPr>
          <w:rFonts w:ascii="Times New Roman" w:eastAsia="MS Mincho" w:hAnsi="Times New Roman"/>
          <w:sz w:val="24"/>
          <w:szCs w:val="24"/>
          <w:lang w:val="sq-AL"/>
        </w:rPr>
        <w:t>ë</w:t>
      </w:r>
      <w:r w:rsidR="0093030A" w:rsidRPr="00BE1DBA">
        <w:rPr>
          <w:rFonts w:ascii="Times New Roman" w:eastAsia="MS Mincho" w:hAnsi="Times New Roman"/>
          <w:sz w:val="24"/>
          <w:szCs w:val="24"/>
          <w:lang w:val="sq-AL"/>
        </w:rPr>
        <w:t xml:space="preserve"> 23.04.2020 </w:t>
      </w:r>
      <w:r w:rsidRPr="00BE1DBA">
        <w:rPr>
          <w:rFonts w:ascii="Times New Roman" w:eastAsia="MS Mincho" w:hAnsi="Times New Roman"/>
          <w:sz w:val="24"/>
          <w:szCs w:val="24"/>
          <w:lang w:val="sq-AL"/>
        </w:rPr>
        <w:t xml:space="preserve">dhe sipas nenit </w:t>
      </w:r>
      <w:r w:rsidR="007D4C2D" w:rsidRPr="00BE1DBA">
        <w:rPr>
          <w:rFonts w:ascii="Times New Roman" w:eastAsia="MS Mincho" w:hAnsi="Times New Roman"/>
          <w:sz w:val="24"/>
          <w:szCs w:val="24"/>
          <w:lang w:val="sq-AL"/>
        </w:rPr>
        <w:t>4</w:t>
      </w:r>
      <w:r w:rsidRPr="00BE1DBA">
        <w:rPr>
          <w:rFonts w:ascii="Times New Roman" w:eastAsia="MS Mincho" w:hAnsi="Times New Roman"/>
          <w:sz w:val="24"/>
          <w:szCs w:val="24"/>
          <w:lang w:val="sq-AL"/>
        </w:rPr>
        <w:t xml:space="preserve"> të tij</w:t>
      </w:r>
      <w:r w:rsidR="007E7977" w:rsidRPr="00BE1DBA">
        <w:rPr>
          <w:rFonts w:ascii="Times New Roman" w:eastAsia="MS Mincho" w:hAnsi="Times New Roman"/>
          <w:sz w:val="24"/>
          <w:szCs w:val="24"/>
          <w:lang w:val="sq-AL"/>
        </w:rPr>
        <w:t xml:space="preserve"> </w:t>
      </w:r>
      <w:r w:rsidRPr="00BE1DBA">
        <w:rPr>
          <w:rFonts w:ascii="Times New Roman" w:eastAsia="MS Mincho" w:hAnsi="Times New Roman"/>
          <w:sz w:val="24"/>
          <w:szCs w:val="24"/>
          <w:lang w:val="sq-AL"/>
        </w:rPr>
        <w:t xml:space="preserve">ka </w:t>
      </w:r>
      <w:r w:rsidRPr="00BE1DBA">
        <w:rPr>
          <w:rFonts w:ascii="Times New Roman" w:hAnsi="Times New Roman"/>
          <w:sz w:val="24"/>
          <w:szCs w:val="24"/>
          <w:lang w:val="sq-AL"/>
        </w:rPr>
        <w:t xml:space="preserve">hyrë në fuqi </w:t>
      </w:r>
      <w:r w:rsidR="007E7977" w:rsidRPr="00BE1DBA">
        <w:rPr>
          <w:rFonts w:ascii="Times New Roman" w:hAnsi="Times New Roman"/>
          <w:sz w:val="24"/>
          <w:szCs w:val="24"/>
          <w:lang w:val="sq-AL"/>
        </w:rPr>
        <w:t>15 dit</w:t>
      </w:r>
      <w:r w:rsidR="00567001" w:rsidRPr="00BE1DBA">
        <w:rPr>
          <w:rFonts w:ascii="Times New Roman" w:hAnsi="Times New Roman"/>
          <w:sz w:val="24"/>
          <w:szCs w:val="24"/>
          <w:lang w:val="sq-AL"/>
        </w:rPr>
        <w:t>ë</w:t>
      </w:r>
      <w:r w:rsidR="007E7977" w:rsidRPr="00BE1DBA">
        <w:rPr>
          <w:rFonts w:ascii="Times New Roman" w:hAnsi="Times New Roman"/>
          <w:sz w:val="24"/>
          <w:szCs w:val="24"/>
          <w:lang w:val="sq-AL"/>
        </w:rPr>
        <w:t xml:space="preserve"> pas botimit, pra </w:t>
      </w:r>
      <w:r w:rsidRPr="00BE1DBA">
        <w:rPr>
          <w:rFonts w:ascii="Times New Roman" w:hAnsi="Times New Roman"/>
          <w:sz w:val="24"/>
          <w:szCs w:val="24"/>
          <w:lang w:val="sq-AL"/>
        </w:rPr>
        <w:t xml:space="preserve">në </w:t>
      </w:r>
      <w:r w:rsidRPr="00BE1DBA">
        <w:rPr>
          <w:rFonts w:ascii="Times New Roman" w:hAnsi="Times New Roman"/>
          <w:sz w:val="24"/>
          <w:szCs w:val="24"/>
          <w:lang w:val="sq-AL" w:eastAsia="fr-FR"/>
        </w:rPr>
        <w:t xml:space="preserve">datën </w:t>
      </w:r>
      <w:r w:rsidR="0093030A" w:rsidRPr="00BE1DBA">
        <w:rPr>
          <w:rFonts w:ascii="Times New Roman" w:hAnsi="Times New Roman"/>
          <w:sz w:val="24"/>
          <w:szCs w:val="24"/>
          <w:lang w:val="sq-AL" w:eastAsia="fr-FR"/>
        </w:rPr>
        <w:t>08.05.2020</w:t>
      </w:r>
      <w:r w:rsidRPr="00BE1DBA">
        <w:rPr>
          <w:rFonts w:ascii="Times New Roman" w:hAnsi="Times New Roman"/>
          <w:sz w:val="24"/>
          <w:szCs w:val="24"/>
          <w:lang w:val="sq-AL"/>
        </w:rPr>
        <w:t>, ndërsa kërkesa për kontroll kushtetues për dispozitat konkrete t</w:t>
      </w:r>
      <w:r w:rsidR="00C77649" w:rsidRPr="00BE1DBA">
        <w:rPr>
          <w:rFonts w:ascii="Times New Roman" w:hAnsi="Times New Roman"/>
          <w:sz w:val="24"/>
          <w:szCs w:val="24"/>
          <w:lang w:val="sq-AL"/>
        </w:rPr>
        <w:t>ë</w:t>
      </w:r>
      <w:r w:rsidRPr="00BE1DBA">
        <w:rPr>
          <w:rFonts w:ascii="Times New Roman" w:hAnsi="Times New Roman"/>
          <w:sz w:val="24"/>
          <w:szCs w:val="24"/>
          <w:lang w:val="sq-AL"/>
        </w:rPr>
        <w:t xml:space="preserve"> tij është paraqitur në datën </w:t>
      </w:r>
      <w:r w:rsidR="007D4C2D" w:rsidRPr="00BE1DBA">
        <w:rPr>
          <w:rFonts w:ascii="Times New Roman" w:hAnsi="Times New Roman"/>
          <w:sz w:val="24"/>
          <w:szCs w:val="24"/>
          <w:lang w:val="sq-AL"/>
        </w:rPr>
        <w:t>06.05.2022</w:t>
      </w:r>
      <w:r w:rsidRPr="00BE1DBA">
        <w:rPr>
          <w:rFonts w:ascii="Times New Roman" w:hAnsi="Times New Roman"/>
          <w:sz w:val="24"/>
          <w:szCs w:val="24"/>
          <w:lang w:val="sq-AL"/>
        </w:rPr>
        <w:t>.</w:t>
      </w:r>
    </w:p>
    <w:p w:rsidR="00DB5124" w:rsidRPr="00BE1DBA" w:rsidRDefault="00871F1E" w:rsidP="002D5429">
      <w:pPr>
        <w:pStyle w:val="ListParagraph"/>
        <w:numPr>
          <w:ilvl w:val="0"/>
          <w:numId w:val="2"/>
        </w:numPr>
        <w:tabs>
          <w:tab w:val="left" w:pos="1080"/>
        </w:tabs>
        <w:spacing w:after="0" w:line="360" w:lineRule="auto"/>
        <w:ind w:left="0" w:firstLine="709"/>
        <w:contextualSpacing w:val="0"/>
        <w:jc w:val="both"/>
        <w:rPr>
          <w:rFonts w:ascii="Times New Roman" w:hAnsi="Times New Roman"/>
          <w:bCs/>
          <w:sz w:val="24"/>
          <w:szCs w:val="24"/>
          <w:lang w:val="sq-AL"/>
        </w:rPr>
      </w:pPr>
      <w:r w:rsidRPr="00BE1DBA">
        <w:rPr>
          <w:rFonts w:ascii="Times New Roman" w:hAnsi="Times New Roman"/>
          <w:sz w:val="24"/>
          <w:szCs w:val="24"/>
          <w:lang w:val="sq-AL"/>
        </w:rPr>
        <w:t>P</w:t>
      </w:r>
      <w:r w:rsidR="00C82715" w:rsidRPr="00BE1DBA">
        <w:rPr>
          <w:rFonts w:ascii="Times New Roman" w:hAnsi="Times New Roman"/>
          <w:sz w:val="24"/>
          <w:szCs w:val="24"/>
          <w:lang w:val="sq-AL"/>
        </w:rPr>
        <w:t>ë</w:t>
      </w:r>
      <w:r w:rsidRPr="00BE1DBA">
        <w:rPr>
          <w:rFonts w:ascii="Times New Roman" w:hAnsi="Times New Roman"/>
          <w:sz w:val="24"/>
          <w:szCs w:val="24"/>
          <w:lang w:val="sq-AL"/>
        </w:rPr>
        <w:t>r s</w:t>
      </w:r>
      <w:r w:rsidR="00DF05ED" w:rsidRPr="00BE1DBA">
        <w:rPr>
          <w:rFonts w:ascii="Times New Roman" w:hAnsi="Times New Roman"/>
          <w:sz w:val="24"/>
          <w:szCs w:val="24"/>
          <w:lang w:val="sq-AL"/>
        </w:rPr>
        <w:t xml:space="preserve">a i takon legjitimimit </w:t>
      </w:r>
      <w:r w:rsidR="00DF05ED" w:rsidRPr="00BE1DBA">
        <w:rPr>
          <w:rFonts w:ascii="Times New Roman" w:hAnsi="Times New Roman"/>
          <w:i/>
          <w:iCs/>
          <w:sz w:val="24"/>
          <w:szCs w:val="24"/>
          <w:lang w:val="sq-AL"/>
        </w:rPr>
        <w:t>ratione materiae</w:t>
      </w:r>
      <w:r w:rsidR="00DF05ED" w:rsidRPr="00BE1DBA">
        <w:rPr>
          <w:rFonts w:ascii="Times New Roman" w:hAnsi="Times New Roman"/>
          <w:sz w:val="24"/>
          <w:szCs w:val="24"/>
          <w:lang w:val="sq-AL"/>
        </w:rPr>
        <w:t>, kërkuesi ka pretenduar</w:t>
      </w:r>
      <w:r w:rsidR="00DB5124" w:rsidRPr="00BE1DBA">
        <w:rPr>
          <w:rFonts w:ascii="Times New Roman" w:hAnsi="Times New Roman"/>
          <w:sz w:val="24"/>
          <w:szCs w:val="24"/>
          <w:lang w:val="sq-AL"/>
        </w:rPr>
        <w:t>, nd</w:t>
      </w:r>
      <w:r w:rsidR="000F4B92" w:rsidRPr="00BE1DBA">
        <w:rPr>
          <w:rFonts w:ascii="Times New Roman" w:hAnsi="Times New Roman"/>
          <w:sz w:val="24"/>
          <w:szCs w:val="24"/>
          <w:lang w:val="sq-AL"/>
        </w:rPr>
        <w:t>ë</w:t>
      </w:r>
      <w:r w:rsidR="00DB5124" w:rsidRPr="00BE1DBA">
        <w:rPr>
          <w:rFonts w:ascii="Times New Roman" w:hAnsi="Times New Roman"/>
          <w:sz w:val="24"/>
          <w:szCs w:val="24"/>
          <w:lang w:val="sq-AL"/>
        </w:rPr>
        <w:t>r t</w:t>
      </w:r>
      <w:r w:rsidR="000F4B92" w:rsidRPr="00BE1DBA">
        <w:rPr>
          <w:rFonts w:ascii="Times New Roman" w:hAnsi="Times New Roman"/>
          <w:sz w:val="24"/>
          <w:szCs w:val="24"/>
          <w:lang w:val="sq-AL"/>
        </w:rPr>
        <w:t>ë</w:t>
      </w:r>
      <w:r w:rsidR="00DB5124" w:rsidRPr="00BE1DBA">
        <w:rPr>
          <w:rFonts w:ascii="Times New Roman" w:hAnsi="Times New Roman"/>
          <w:sz w:val="24"/>
          <w:szCs w:val="24"/>
          <w:lang w:val="sq-AL"/>
        </w:rPr>
        <w:t xml:space="preserve"> tjera, se dispozitat ligjore t</w:t>
      </w:r>
      <w:r w:rsidR="000F4B92" w:rsidRPr="00BE1DBA">
        <w:rPr>
          <w:rFonts w:ascii="Times New Roman" w:hAnsi="Times New Roman"/>
          <w:sz w:val="24"/>
          <w:szCs w:val="24"/>
          <w:lang w:val="sq-AL"/>
        </w:rPr>
        <w:t>ë</w:t>
      </w:r>
      <w:r w:rsidR="00DB5124" w:rsidRPr="00BE1DBA">
        <w:rPr>
          <w:rFonts w:ascii="Times New Roman" w:hAnsi="Times New Roman"/>
          <w:sz w:val="24"/>
          <w:szCs w:val="24"/>
          <w:lang w:val="sq-AL"/>
        </w:rPr>
        <w:t xml:space="preserve"> kund</w:t>
      </w:r>
      <w:r w:rsidR="000F4B92" w:rsidRPr="00BE1DBA">
        <w:rPr>
          <w:rFonts w:ascii="Times New Roman" w:hAnsi="Times New Roman"/>
          <w:sz w:val="24"/>
          <w:szCs w:val="24"/>
          <w:lang w:val="sq-AL"/>
        </w:rPr>
        <w:t>ë</w:t>
      </w:r>
      <w:r w:rsidR="00DB5124" w:rsidRPr="00BE1DBA">
        <w:rPr>
          <w:rFonts w:ascii="Times New Roman" w:hAnsi="Times New Roman"/>
          <w:sz w:val="24"/>
          <w:szCs w:val="24"/>
          <w:lang w:val="sq-AL"/>
        </w:rPr>
        <w:t>rshtuara cenojn</w:t>
      </w:r>
      <w:r w:rsidR="000F4B92" w:rsidRPr="00BE1DBA">
        <w:rPr>
          <w:rFonts w:ascii="Times New Roman" w:hAnsi="Times New Roman"/>
          <w:sz w:val="24"/>
          <w:szCs w:val="24"/>
          <w:lang w:val="sq-AL"/>
        </w:rPr>
        <w:t>ë</w:t>
      </w:r>
      <w:r w:rsidR="00DB5124" w:rsidRPr="00BE1DBA">
        <w:rPr>
          <w:rFonts w:ascii="Times New Roman" w:hAnsi="Times New Roman"/>
          <w:sz w:val="24"/>
          <w:szCs w:val="24"/>
          <w:lang w:val="sq-AL"/>
        </w:rPr>
        <w:t xml:space="preserve"> n</w:t>
      </w:r>
      <w:r w:rsidR="000F4B92" w:rsidRPr="00BE1DBA">
        <w:rPr>
          <w:rFonts w:ascii="Times New Roman" w:hAnsi="Times New Roman"/>
          <w:sz w:val="24"/>
          <w:szCs w:val="24"/>
          <w:lang w:val="sq-AL"/>
        </w:rPr>
        <w:t>ë</w:t>
      </w:r>
      <w:r w:rsidR="00DB5124" w:rsidRPr="00BE1DBA">
        <w:rPr>
          <w:rFonts w:ascii="Times New Roman" w:hAnsi="Times New Roman"/>
          <w:sz w:val="24"/>
          <w:szCs w:val="24"/>
          <w:lang w:val="sq-AL"/>
        </w:rPr>
        <w:t xml:space="preserve"> m</w:t>
      </w:r>
      <w:r w:rsidR="000F4B92" w:rsidRPr="00BE1DBA">
        <w:rPr>
          <w:rFonts w:ascii="Times New Roman" w:hAnsi="Times New Roman"/>
          <w:sz w:val="24"/>
          <w:szCs w:val="24"/>
          <w:lang w:val="sq-AL"/>
        </w:rPr>
        <w:t>ë</w:t>
      </w:r>
      <w:r w:rsidR="00DB5124" w:rsidRPr="00BE1DBA">
        <w:rPr>
          <w:rFonts w:ascii="Times New Roman" w:hAnsi="Times New Roman"/>
          <w:sz w:val="24"/>
          <w:szCs w:val="24"/>
          <w:lang w:val="sq-AL"/>
        </w:rPr>
        <w:t>nyr</w:t>
      </w:r>
      <w:r w:rsidR="000F4B92" w:rsidRPr="00BE1DBA">
        <w:rPr>
          <w:rFonts w:ascii="Times New Roman" w:hAnsi="Times New Roman"/>
          <w:sz w:val="24"/>
          <w:szCs w:val="24"/>
          <w:lang w:val="sq-AL"/>
        </w:rPr>
        <w:t>ë</w:t>
      </w:r>
      <w:r w:rsidR="00DB5124" w:rsidRPr="00BE1DBA">
        <w:rPr>
          <w:rFonts w:ascii="Times New Roman" w:hAnsi="Times New Roman"/>
          <w:sz w:val="24"/>
          <w:szCs w:val="24"/>
          <w:lang w:val="sq-AL"/>
        </w:rPr>
        <w:t xml:space="preserve"> joproporcionale t</w:t>
      </w:r>
      <w:r w:rsidR="000F4B92" w:rsidRPr="00BE1DBA">
        <w:rPr>
          <w:rFonts w:ascii="Times New Roman" w:hAnsi="Times New Roman"/>
          <w:sz w:val="24"/>
          <w:szCs w:val="24"/>
          <w:lang w:val="sq-AL"/>
        </w:rPr>
        <w:t>ë</w:t>
      </w:r>
      <w:r w:rsidR="00DB5124" w:rsidRPr="00BE1DBA">
        <w:rPr>
          <w:rFonts w:ascii="Times New Roman" w:hAnsi="Times New Roman"/>
          <w:sz w:val="24"/>
          <w:szCs w:val="24"/>
          <w:lang w:val="sq-AL"/>
        </w:rPr>
        <w:t xml:space="preserve"> drejt</w:t>
      </w:r>
      <w:r w:rsidR="000F4B92" w:rsidRPr="00BE1DBA">
        <w:rPr>
          <w:rFonts w:ascii="Times New Roman" w:hAnsi="Times New Roman"/>
          <w:sz w:val="24"/>
          <w:szCs w:val="24"/>
          <w:lang w:val="sq-AL"/>
        </w:rPr>
        <w:t>ë</w:t>
      </w:r>
      <w:r w:rsidR="00DB5124" w:rsidRPr="00BE1DBA">
        <w:rPr>
          <w:rFonts w:ascii="Times New Roman" w:hAnsi="Times New Roman"/>
          <w:sz w:val="24"/>
          <w:szCs w:val="24"/>
          <w:lang w:val="sq-AL"/>
        </w:rPr>
        <w:t>n p</w:t>
      </w:r>
      <w:r w:rsidR="000F4B92" w:rsidRPr="00BE1DBA">
        <w:rPr>
          <w:rFonts w:ascii="Times New Roman" w:hAnsi="Times New Roman"/>
          <w:sz w:val="24"/>
          <w:szCs w:val="24"/>
          <w:lang w:val="sq-AL"/>
        </w:rPr>
        <w:t>ë</w:t>
      </w:r>
      <w:r w:rsidR="00DB5124" w:rsidRPr="00BE1DBA">
        <w:rPr>
          <w:rFonts w:ascii="Times New Roman" w:hAnsi="Times New Roman"/>
          <w:sz w:val="24"/>
          <w:szCs w:val="24"/>
          <w:lang w:val="sq-AL"/>
        </w:rPr>
        <w:t>r jet</w:t>
      </w:r>
      <w:r w:rsidR="000F4B92" w:rsidRPr="00BE1DBA">
        <w:rPr>
          <w:rFonts w:ascii="Times New Roman" w:hAnsi="Times New Roman"/>
          <w:sz w:val="24"/>
          <w:szCs w:val="24"/>
          <w:lang w:val="sq-AL"/>
        </w:rPr>
        <w:t>ë</w:t>
      </w:r>
      <w:r w:rsidR="00DB5124" w:rsidRPr="00BE1DBA">
        <w:rPr>
          <w:rFonts w:ascii="Times New Roman" w:hAnsi="Times New Roman"/>
          <w:sz w:val="24"/>
          <w:szCs w:val="24"/>
          <w:lang w:val="sq-AL"/>
        </w:rPr>
        <w:t xml:space="preserve"> familjare, t</w:t>
      </w:r>
      <w:r w:rsidR="000F4B92" w:rsidRPr="00BE1DBA">
        <w:rPr>
          <w:rFonts w:ascii="Times New Roman" w:hAnsi="Times New Roman"/>
          <w:sz w:val="24"/>
          <w:szCs w:val="24"/>
          <w:lang w:val="sq-AL"/>
        </w:rPr>
        <w:t>ë</w:t>
      </w:r>
      <w:r w:rsidR="00DB5124" w:rsidRPr="00BE1DBA">
        <w:rPr>
          <w:rFonts w:ascii="Times New Roman" w:hAnsi="Times New Roman"/>
          <w:sz w:val="24"/>
          <w:szCs w:val="24"/>
          <w:lang w:val="sq-AL"/>
        </w:rPr>
        <w:t xml:space="preserve"> garantuar nga neni 8 i KEDNJ-s</w:t>
      </w:r>
      <w:r w:rsidR="000F4B92" w:rsidRPr="00BE1DBA">
        <w:rPr>
          <w:rFonts w:ascii="Times New Roman" w:hAnsi="Times New Roman"/>
          <w:sz w:val="24"/>
          <w:szCs w:val="24"/>
          <w:lang w:val="sq-AL"/>
        </w:rPr>
        <w:t>ë</w:t>
      </w:r>
      <w:r w:rsidR="00DB5124" w:rsidRPr="00BE1DBA">
        <w:rPr>
          <w:rFonts w:ascii="Times New Roman" w:hAnsi="Times New Roman"/>
          <w:sz w:val="24"/>
          <w:szCs w:val="24"/>
          <w:lang w:val="sq-AL"/>
        </w:rPr>
        <w:t xml:space="preserve">, </w:t>
      </w:r>
      <w:r w:rsidR="000A6B2D" w:rsidRPr="00BE1DBA">
        <w:rPr>
          <w:rFonts w:ascii="Times New Roman" w:hAnsi="Times New Roman"/>
          <w:sz w:val="24"/>
          <w:szCs w:val="24"/>
          <w:lang w:val="sq-AL"/>
        </w:rPr>
        <w:t>duke argumentuar gjat</w:t>
      </w:r>
      <w:r w:rsidR="00754CE6" w:rsidRPr="00BE1DBA">
        <w:rPr>
          <w:rFonts w:ascii="Times New Roman" w:hAnsi="Times New Roman"/>
          <w:sz w:val="24"/>
          <w:szCs w:val="24"/>
          <w:lang w:val="sq-AL"/>
        </w:rPr>
        <w:t>ë</w:t>
      </w:r>
      <w:r w:rsidR="000A6B2D" w:rsidRPr="00BE1DBA">
        <w:rPr>
          <w:rFonts w:ascii="Times New Roman" w:hAnsi="Times New Roman"/>
          <w:sz w:val="24"/>
          <w:szCs w:val="24"/>
          <w:lang w:val="sq-AL"/>
        </w:rPr>
        <w:t xml:space="preserve"> shpjegimeve n</w:t>
      </w:r>
      <w:r w:rsidR="00754CE6" w:rsidRPr="00BE1DBA">
        <w:rPr>
          <w:rFonts w:ascii="Times New Roman" w:hAnsi="Times New Roman"/>
          <w:sz w:val="24"/>
          <w:szCs w:val="24"/>
          <w:lang w:val="sq-AL"/>
        </w:rPr>
        <w:t>ë</w:t>
      </w:r>
      <w:r w:rsidR="000A6B2D" w:rsidRPr="00BE1DBA">
        <w:rPr>
          <w:rFonts w:ascii="Times New Roman" w:hAnsi="Times New Roman"/>
          <w:sz w:val="24"/>
          <w:szCs w:val="24"/>
          <w:lang w:val="sq-AL"/>
        </w:rPr>
        <w:t xml:space="preserve"> seanc</w:t>
      </w:r>
      <w:r w:rsidR="00754CE6" w:rsidRPr="00BE1DBA">
        <w:rPr>
          <w:rFonts w:ascii="Times New Roman" w:hAnsi="Times New Roman"/>
          <w:sz w:val="24"/>
          <w:szCs w:val="24"/>
          <w:lang w:val="sq-AL"/>
        </w:rPr>
        <w:t>ë</w:t>
      </w:r>
      <w:r w:rsidR="000A6B2D" w:rsidRPr="00BE1DBA">
        <w:rPr>
          <w:rFonts w:ascii="Times New Roman" w:hAnsi="Times New Roman"/>
          <w:sz w:val="24"/>
          <w:szCs w:val="24"/>
          <w:lang w:val="sq-AL"/>
        </w:rPr>
        <w:t xml:space="preserve"> plenare se</w:t>
      </w:r>
      <w:r w:rsidR="009B2E6F" w:rsidRPr="00BE1DBA">
        <w:rPr>
          <w:rFonts w:ascii="Times New Roman" w:hAnsi="Times New Roman"/>
          <w:sz w:val="24"/>
          <w:szCs w:val="24"/>
          <w:lang w:val="sq-AL"/>
        </w:rPr>
        <w:t xml:space="preserve"> ato </w:t>
      </w:r>
      <w:r w:rsidR="00DB5124" w:rsidRPr="00BE1DBA">
        <w:rPr>
          <w:rFonts w:ascii="Times New Roman" w:hAnsi="Times New Roman"/>
          <w:sz w:val="24"/>
          <w:szCs w:val="24"/>
          <w:lang w:val="sq-AL"/>
        </w:rPr>
        <w:t xml:space="preserve">parashikojnë dënim me burgim dhe ngarkojnë me përgjegjësi penale edhe individin jombartës, i cili përkujdeset për anëtarët e sëmurë të familjes. Gjykata çmon se </w:t>
      </w:r>
      <w:r w:rsidR="009B2E6F" w:rsidRPr="00BE1DBA">
        <w:rPr>
          <w:rFonts w:ascii="Times New Roman" w:hAnsi="Times New Roman"/>
          <w:sz w:val="24"/>
          <w:szCs w:val="24"/>
          <w:lang w:val="sq-AL"/>
        </w:rPr>
        <w:t>k</w:t>
      </w:r>
      <w:r w:rsidR="00100A84" w:rsidRPr="00BE1DBA">
        <w:rPr>
          <w:rFonts w:ascii="Times New Roman" w:hAnsi="Times New Roman"/>
          <w:sz w:val="24"/>
          <w:szCs w:val="24"/>
          <w:lang w:val="sq-AL"/>
        </w:rPr>
        <w:t>ë</w:t>
      </w:r>
      <w:r w:rsidR="009B2E6F" w:rsidRPr="00BE1DBA">
        <w:rPr>
          <w:rFonts w:ascii="Times New Roman" w:hAnsi="Times New Roman"/>
          <w:sz w:val="24"/>
          <w:szCs w:val="24"/>
          <w:lang w:val="sq-AL"/>
        </w:rPr>
        <w:t>rkues</w:t>
      </w:r>
      <w:r w:rsidR="005002C4" w:rsidRPr="00BE1DBA">
        <w:rPr>
          <w:rFonts w:ascii="Times New Roman" w:hAnsi="Times New Roman"/>
          <w:sz w:val="24"/>
          <w:szCs w:val="24"/>
          <w:lang w:val="sq-AL"/>
        </w:rPr>
        <w:t>i</w:t>
      </w:r>
      <w:r w:rsidR="009B2E6F" w:rsidRPr="00BE1DBA">
        <w:rPr>
          <w:rFonts w:ascii="Times New Roman" w:hAnsi="Times New Roman"/>
          <w:sz w:val="24"/>
          <w:szCs w:val="24"/>
          <w:lang w:val="sq-AL"/>
        </w:rPr>
        <w:t xml:space="preserve"> nuk ka </w:t>
      </w:r>
      <w:r w:rsidR="009B2E6F" w:rsidRPr="00BE1DBA">
        <w:rPr>
          <w:rFonts w:ascii="Times New Roman" w:eastAsia="Times New Roman" w:hAnsi="Times New Roman"/>
          <w:sz w:val="24"/>
          <w:szCs w:val="24"/>
          <w:lang w:val="sq-AL"/>
        </w:rPr>
        <w:t>parashtruar argumente kushtetuese konkrete dhe të mjaftueshme që të mbështesin k</w:t>
      </w:r>
      <w:r w:rsidR="00100A84" w:rsidRPr="00BE1DBA">
        <w:rPr>
          <w:rFonts w:ascii="Times New Roman" w:eastAsia="Times New Roman" w:hAnsi="Times New Roman"/>
          <w:sz w:val="24"/>
          <w:szCs w:val="24"/>
          <w:lang w:val="sq-AL"/>
        </w:rPr>
        <w:t>ë</w:t>
      </w:r>
      <w:r w:rsidR="009B2E6F" w:rsidRPr="00BE1DBA">
        <w:rPr>
          <w:rFonts w:ascii="Times New Roman" w:eastAsia="Times New Roman" w:hAnsi="Times New Roman"/>
          <w:sz w:val="24"/>
          <w:szCs w:val="24"/>
          <w:lang w:val="sq-AL"/>
        </w:rPr>
        <w:t>t</w:t>
      </w:r>
      <w:r w:rsidR="00100A84" w:rsidRPr="00BE1DBA">
        <w:rPr>
          <w:rFonts w:ascii="Times New Roman" w:eastAsia="Times New Roman" w:hAnsi="Times New Roman"/>
          <w:sz w:val="24"/>
          <w:szCs w:val="24"/>
          <w:lang w:val="sq-AL"/>
        </w:rPr>
        <w:t>ë</w:t>
      </w:r>
      <w:r w:rsidR="009B2E6F" w:rsidRPr="00BE1DBA">
        <w:rPr>
          <w:rFonts w:ascii="Times New Roman" w:eastAsia="Times New Roman" w:hAnsi="Times New Roman"/>
          <w:sz w:val="24"/>
          <w:szCs w:val="24"/>
          <w:lang w:val="sq-AL"/>
        </w:rPr>
        <w:t xml:space="preserve"> pretendim t</w:t>
      </w:r>
      <w:r w:rsidR="00100A84" w:rsidRPr="00BE1DBA">
        <w:rPr>
          <w:rFonts w:ascii="Times New Roman" w:eastAsia="Times New Roman" w:hAnsi="Times New Roman"/>
          <w:sz w:val="24"/>
          <w:szCs w:val="24"/>
          <w:lang w:val="sq-AL"/>
        </w:rPr>
        <w:t>ë</w:t>
      </w:r>
      <w:r w:rsidR="009B2E6F" w:rsidRPr="00BE1DBA">
        <w:rPr>
          <w:rFonts w:ascii="Times New Roman" w:eastAsia="Times New Roman" w:hAnsi="Times New Roman"/>
          <w:sz w:val="24"/>
          <w:szCs w:val="24"/>
          <w:lang w:val="sq-AL"/>
        </w:rPr>
        <w:t xml:space="preserve"> </w:t>
      </w:r>
      <w:r w:rsidR="005002C4" w:rsidRPr="00BE1DBA">
        <w:rPr>
          <w:rFonts w:ascii="Times New Roman" w:eastAsia="Times New Roman" w:hAnsi="Times New Roman"/>
          <w:sz w:val="24"/>
          <w:szCs w:val="24"/>
          <w:lang w:val="sq-AL"/>
        </w:rPr>
        <w:t>tij</w:t>
      </w:r>
      <w:r w:rsidR="009B2E6F" w:rsidRPr="00BE1DBA">
        <w:rPr>
          <w:rFonts w:ascii="Times New Roman" w:eastAsia="Times New Roman" w:hAnsi="Times New Roman"/>
          <w:sz w:val="24"/>
          <w:szCs w:val="24"/>
          <w:lang w:val="sq-AL"/>
        </w:rPr>
        <w:t>, p</w:t>
      </w:r>
      <w:r w:rsidR="00100A84" w:rsidRPr="00BE1DBA">
        <w:rPr>
          <w:rFonts w:ascii="Times New Roman" w:eastAsia="Times New Roman" w:hAnsi="Times New Roman"/>
          <w:sz w:val="24"/>
          <w:szCs w:val="24"/>
          <w:lang w:val="sq-AL"/>
        </w:rPr>
        <w:t>ë</w:t>
      </w:r>
      <w:r w:rsidR="009B2E6F" w:rsidRPr="00BE1DBA">
        <w:rPr>
          <w:rFonts w:ascii="Times New Roman" w:eastAsia="Times New Roman" w:hAnsi="Times New Roman"/>
          <w:sz w:val="24"/>
          <w:szCs w:val="24"/>
          <w:lang w:val="sq-AL"/>
        </w:rPr>
        <w:t>r rrjedhoj</w:t>
      </w:r>
      <w:r w:rsidR="00100A84" w:rsidRPr="00BE1DBA">
        <w:rPr>
          <w:rFonts w:ascii="Times New Roman" w:eastAsia="Times New Roman" w:hAnsi="Times New Roman"/>
          <w:sz w:val="24"/>
          <w:szCs w:val="24"/>
          <w:lang w:val="sq-AL"/>
        </w:rPr>
        <w:t>ë</w:t>
      </w:r>
      <w:r w:rsidR="009B2E6F" w:rsidRPr="00BE1DBA">
        <w:rPr>
          <w:rFonts w:ascii="Times New Roman" w:eastAsia="Times New Roman" w:hAnsi="Times New Roman"/>
          <w:sz w:val="24"/>
          <w:szCs w:val="24"/>
          <w:lang w:val="sq-AL"/>
        </w:rPr>
        <w:t xml:space="preserve"> ai </w:t>
      </w:r>
      <w:r w:rsidR="00DB5124" w:rsidRPr="00BE1DBA">
        <w:rPr>
          <w:rFonts w:ascii="Times New Roman" w:hAnsi="Times New Roman"/>
          <w:sz w:val="24"/>
          <w:szCs w:val="24"/>
          <w:lang w:val="sq-AL"/>
        </w:rPr>
        <w:t xml:space="preserve">nuk </w:t>
      </w:r>
      <w:r w:rsidR="000F4B92" w:rsidRPr="00BE1DBA">
        <w:rPr>
          <w:rFonts w:ascii="Times New Roman" w:hAnsi="Times New Roman"/>
          <w:sz w:val="24"/>
          <w:szCs w:val="24"/>
          <w:lang w:val="sq-AL"/>
        </w:rPr>
        <w:t>ë</w:t>
      </w:r>
      <w:r w:rsidR="00DB5124" w:rsidRPr="00BE1DBA">
        <w:rPr>
          <w:rFonts w:ascii="Times New Roman" w:hAnsi="Times New Roman"/>
          <w:sz w:val="24"/>
          <w:szCs w:val="24"/>
          <w:lang w:val="sq-AL"/>
        </w:rPr>
        <w:t>sht</w:t>
      </w:r>
      <w:r w:rsidR="000F4B92" w:rsidRPr="00BE1DBA">
        <w:rPr>
          <w:rFonts w:ascii="Times New Roman" w:hAnsi="Times New Roman"/>
          <w:sz w:val="24"/>
          <w:szCs w:val="24"/>
          <w:lang w:val="sq-AL"/>
        </w:rPr>
        <w:t>ë</w:t>
      </w:r>
      <w:r w:rsidR="00DB5124" w:rsidRPr="00BE1DBA">
        <w:rPr>
          <w:rFonts w:ascii="Times New Roman" w:hAnsi="Times New Roman"/>
          <w:sz w:val="24"/>
          <w:szCs w:val="24"/>
          <w:lang w:val="sq-AL"/>
        </w:rPr>
        <w:t xml:space="preserve"> ngritur n</w:t>
      </w:r>
      <w:r w:rsidR="000F4B92" w:rsidRPr="00BE1DBA">
        <w:rPr>
          <w:rFonts w:ascii="Times New Roman" w:hAnsi="Times New Roman"/>
          <w:sz w:val="24"/>
          <w:szCs w:val="24"/>
          <w:lang w:val="sq-AL"/>
        </w:rPr>
        <w:t>ë</w:t>
      </w:r>
      <w:r w:rsidR="00DB5124" w:rsidRPr="00BE1DBA">
        <w:rPr>
          <w:rFonts w:ascii="Times New Roman" w:hAnsi="Times New Roman"/>
          <w:sz w:val="24"/>
          <w:szCs w:val="24"/>
          <w:lang w:val="sq-AL"/>
        </w:rPr>
        <w:t xml:space="preserve"> nivel kushtetues</w:t>
      </w:r>
      <w:r w:rsidR="009B2E6F" w:rsidRPr="00BE1DBA">
        <w:rPr>
          <w:rFonts w:ascii="Times New Roman" w:hAnsi="Times New Roman"/>
          <w:sz w:val="24"/>
          <w:szCs w:val="24"/>
          <w:lang w:val="sq-AL"/>
        </w:rPr>
        <w:t>.</w:t>
      </w:r>
      <w:r w:rsidR="00DB5124" w:rsidRPr="00BE1DBA">
        <w:rPr>
          <w:rFonts w:ascii="Times New Roman" w:hAnsi="Times New Roman"/>
          <w:sz w:val="24"/>
          <w:szCs w:val="24"/>
          <w:lang w:val="sq-AL"/>
        </w:rPr>
        <w:t xml:space="preserve"> </w:t>
      </w:r>
    </w:p>
    <w:p w:rsidR="00094289" w:rsidRPr="00BE1DBA" w:rsidRDefault="00AA2CD6" w:rsidP="002D5429">
      <w:pPr>
        <w:pStyle w:val="ListParagraph"/>
        <w:numPr>
          <w:ilvl w:val="0"/>
          <w:numId w:val="2"/>
        </w:numPr>
        <w:tabs>
          <w:tab w:val="left" w:pos="1080"/>
        </w:tabs>
        <w:spacing w:after="0" w:line="360" w:lineRule="auto"/>
        <w:ind w:left="0" w:firstLine="709"/>
        <w:contextualSpacing w:val="0"/>
        <w:jc w:val="both"/>
        <w:rPr>
          <w:rFonts w:ascii="Times New Roman" w:hAnsi="Times New Roman"/>
          <w:sz w:val="24"/>
          <w:szCs w:val="24"/>
          <w:lang w:val="sq-AL"/>
        </w:rPr>
      </w:pPr>
      <w:r w:rsidRPr="00BE1DBA">
        <w:rPr>
          <w:rFonts w:ascii="Times New Roman" w:hAnsi="Times New Roman"/>
          <w:sz w:val="24"/>
          <w:szCs w:val="24"/>
          <w:lang w:val="sq-AL"/>
        </w:rPr>
        <w:t>Gjykata v</w:t>
      </w:r>
      <w:r w:rsidR="000F4B92" w:rsidRPr="00BE1DBA">
        <w:rPr>
          <w:rFonts w:ascii="Times New Roman" w:hAnsi="Times New Roman"/>
          <w:sz w:val="24"/>
          <w:szCs w:val="24"/>
          <w:lang w:val="sq-AL"/>
        </w:rPr>
        <w:t>ë</w:t>
      </w:r>
      <w:r w:rsidRPr="00BE1DBA">
        <w:rPr>
          <w:rFonts w:ascii="Times New Roman" w:hAnsi="Times New Roman"/>
          <w:sz w:val="24"/>
          <w:szCs w:val="24"/>
          <w:lang w:val="sq-AL"/>
        </w:rPr>
        <w:t>ren se k</w:t>
      </w:r>
      <w:r w:rsidR="000F4B92" w:rsidRPr="00BE1DBA">
        <w:rPr>
          <w:rFonts w:ascii="Times New Roman" w:hAnsi="Times New Roman"/>
          <w:sz w:val="24"/>
          <w:szCs w:val="24"/>
          <w:lang w:val="sq-AL"/>
        </w:rPr>
        <w:t>ë</w:t>
      </w:r>
      <w:r w:rsidRPr="00BE1DBA">
        <w:rPr>
          <w:rFonts w:ascii="Times New Roman" w:hAnsi="Times New Roman"/>
          <w:sz w:val="24"/>
          <w:szCs w:val="24"/>
          <w:lang w:val="sq-AL"/>
        </w:rPr>
        <w:t>rkuesi ka pretenduar</w:t>
      </w:r>
      <w:r w:rsidR="00871F1E" w:rsidRPr="00BE1DBA">
        <w:rPr>
          <w:rFonts w:ascii="Times New Roman" w:hAnsi="Times New Roman"/>
          <w:sz w:val="24"/>
          <w:szCs w:val="24"/>
          <w:lang w:val="sq-AL"/>
        </w:rPr>
        <w:t>,</w:t>
      </w:r>
      <w:r w:rsidRPr="00BE1DBA">
        <w:rPr>
          <w:rFonts w:ascii="Times New Roman" w:hAnsi="Times New Roman"/>
          <w:sz w:val="24"/>
          <w:szCs w:val="24"/>
          <w:lang w:val="sq-AL"/>
        </w:rPr>
        <w:t xml:space="preserve"> gjithashtu</w:t>
      </w:r>
      <w:r w:rsidR="00871F1E" w:rsidRPr="00BE1DBA">
        <w:rPr>
          <w:rFonts w:ascii="Times New Roman" w:hAnsi="Times New Roman"/>
          <w:sz w:val="24"/>
          <w:szCs w:val="24"/>
          <w:lang w:val="sq-AL"/>
        </w:rPr>
        <w:t>,</w:t>
      </w:r>
      <w:r w:rsidR="00DF05ED" w:rsidRPr="00BE1DBA">
        <w:rPr>
          <w:rFonts w:ascii="Times New Roman" w:hAnsi="Times New Roman"/>
          <w:sz w:val="24"/>
          <w:szCs w:val="24"/>
          <w:lang w:val="sq-AL"/>
        </w:rPr>
        <w:t xml:space="preserve"> cenimin e parimi</w:t>
      </w:r>
      <w:r w:rsidR="00AE5019" w:rsidRPr="00BE1DBA">
        <w:rPr>
          <w:rFonts w:ascii="Times New Roman" w:hAnsi="Times New Roman"/>
          <w:sz w:val="24"/>
          <w:szCs w:val="24"/>
          <w:lang w:val="sq-AL"/>
        </w:rPr>
        <w:t>t</w:t>
      </w:r>
      <w:r w:rsidR="00DF05ED" w:rsidRPr="00BE1DBA">
        <w:rPr>
          <w:rFonts w:ascii="Times New Roman" w:hAnsi="Times New Roman"/>
          <w:sz w:val="24"/>
          <w:szCs w:val="24"/>
          <w:lang w:val="sq-AL"/>
        </w:rPr>
        <w:t xml:space="preserve"> </w:t>
      </w:r>
      <w:r w:rsidR="00AE5019" w:rsidRPr="00BE1DBA">
        <w:rPr>
          <w:rFonts w:ascii="Times New Roman" w:hAnsi="Times New Roman"/>
          <w:sz w:val="24"/>
          <w:szCs w:val="24"/>
          <w:lang w:val="sq-AL"/>
        </w:rPr>
        <w:t>t</w:t>
      </w:r>
      <w:r w:rsidR="0095552D" w:rsidRPr="00BE1DBA">
        <w:rPr>
          <w:rFonts w:ascii="Times New Roman" w:hAnsi="Times New Roman"/>
          <w:sz w:val="24"/>
          <w:szCs w:val="24"/>
          <w:lang w:val="sq-AL"/>
        </w:rPr>
        <w:t>ë</w:t>
      </w:r>
      <w:r w:rsidR="00DF05ED" w:rsidRPr="00BE1DBA">
        <w:rPr>
          <w:rFonts w:ascii="Times New Roman" w:hAnsi="Times New Roman"/>
          <w:sz w:val="24"/>
          <w:szCs w:val="24"/>
          <w:lang w:val="sq-AL"/>
        </w:rPr>
        <w:t xml:space="preserve"> shtetit të së drejtës p</w:t>
      </w:r>
      <w:r w:rsidR="00C77649" w:rsidRPr="00BE1DBA">
        <w:rPr>
          <w:rFonts w:ascii="Times New Roman" w:hAnsi="Times New Roman"/>
          <w:sz w:val="24"/>
          <w:szCs w:val="24"/>
          <w:lang w:val="sq-AL"/>
        </w:rPr>
        <w:t>ë</w:t>
      </w:r>
      <w:r w:rsidR="00DF05ED" w:rsidRPr="00BE1DBA">
        <w:rPr>
          <w:rFonts w:ascii="Times New Roman" w:hAnsi="Times New Roman"/>
          <w:sz w:val="24"/>
          <w:szCs w:val="24"/>
          <w:lang w:val="sq-AL"/>
        </w:rPr>
        <w:t>r shkak të miratimit me procedurë të përshpejtuar të ligjit me shumicë të cilësuar dhe t</w:t>
      </w:r>
      <w:r w:rsidR="00C77649" w:rsidRPr="00BE1DBA">
        <w:rPr>
          <w:rFonts w:ascii="Times New Roman" w:hAnsi="Times New Roman"/>
          <w:sz w:val="24"/>
          <w:szCs w:val="24"/>
          <w:lang w:val="sq-AL"/>
        </w:rPr>
        <w:t>ë</w:t>
      </w:r>
      <w:r w:rsidR="00DF05ED" w:rsidRPr="00BE1DBA">
        <w:rPr>
          <w:rFonts w:ascii="Times New Roman" w:hAnsi="Times New Roman"/>
          <w:sz w:val="24"/>
          <w:szCs w:val="24"/>
          <w:lang w:val="sq-AL"/>
        </w:rPr>
        <w:t xml:space="preserve"> </w:t>
      </w:r>
      <w:r w:rsidR="003147AB" w:rsidRPr="00BE1DBA">
        <w:rPr>
          <w:rFonts w:ascii="Times New Roman" w:hAnsi="Times New Roman"/>
          <w:sz w:val="24"/>
          <w:szCs w:val="24"/>
          <w:lang w:val="sq-AL"/>
        </w:rPr>
        <w:t>parimeve të sigurisë juridike</w:t>
      </w:r>
      <w:r w:rsidR="00871F1E" w:rsidRPr="00BE1DBA">
        <w:rPr>
          <w:rFonts w:ascii="Times New Roman" w:hAnsi="Times New Roman"/>
          <w:sz w:val="24"/>
          <w:szCs w:val="24"/>
          <w:lang w:val="sq-AL"/>
        </w:rPr>
        <w:t>,</w:t>
      </w:r>
      <w:r w:rsidR="003147AB" w:rsidRPr="00BE1DBA">
        <w:rPr>
          <w:rFonts w:ascii="Times New Roman" w:hAnsi="Times New Roman"/>
          <w:sz w:val="24"/>
          <w:szCs w:val="24"/>
          <w:lang w:val="sq-AL"/>
        </w:rPr>
        <w:t xml:space="preserve"> </w:t>
      </w:r>
      <w:r w:rsidR="00871F1E" w:rsidRPr="00BE1DBA">
        <w:rPr>
          <w:rFonts w:ascii="Times New Roman" w:hAnsi="Times New Roman"/>
          <w:sz w:val="24"/>
          <w:szCs w:val="24"/>
          <w:lang w:val="sq-AL"/>
        </w:rPr>
        <w:t xml:space="preserve">si </w:t>
      </w:r>
      <w:r w:rsidR="003147AB" w:rsidRPr="00BE1DBA">
        <w:rPr>
          <w:rFonts w:ascii="Times New Roman" w:hAnsi="Times New Roman"/>
          <w:sz w:val="24"/>
          <w:szCs w:val="24"/>
          <w:lang w:val="sq-AL"/>
        </w:rPr>
        <w:t xml:space="preserve">dhe </w:t>
      </w:r>
      <w:r w:rsidR="00DF05ED" w:rsidRPr="00BE1DBA">
        <w:rPr>
          <w:rFonts w:ascii="Times New Roman" w:hAnsi="Times New Roman"/>
          <w:sz w:val="24"/>
          <w:szCs w:val="24"/>
          <w:lang w:val="sq-AL"/>
        </w:rPr>
        <w:t>t</w:t>
      </w:r>
      <w:r w:rsidR="00C77649" w:rsidRPr="00BE1DBA">
        <w:rPr>
          <w:rFonts w:ascii="Times New Roman" w:hAnsi="Times New Roman"/>
          <w:sz w:val="24"/>
          <w:szCs w:val="24"/>
          <w:lang w:val="sq-AL"/>
        </w:rPr>
        <w:t>ë</w:t>
      </w:r>
      <w:r w:rsidR="00DF05ED" w:rsidRPr="00BE1DBA">
        <w:rPr>
          <w:rFonts w:ascii="Times New Roman" w:hAnsi="Times New Roman"/>
          <w:sz w:val="24"/>
          <w:szCs w:val="24"/>
          <w:lang w:val="sq-AL"/>
        </w:rPr>
        <w:t xml:space="preserve"> proporcionalitetit në kufizimin e barazis</w:t>
      </w:r>
      <w:r w:rsidR="00C77649" w:rsidRPr="00BE1DBA">
        <w:rPr>
          <w:rFonts w:ascii="Times New Roman" w:hAnsi="Times New Roman"/>
          <w:sz w:val="24"/>
          <w:szCs w:val="24"/>
          <w:lang w:val="sq-AL"/>
        </w:rPr>
        <w:t>ë</w:t>
      </w:r>
      <w:r w:rsidR="00DF05ED" w:rsidRPr="00BE1DBA">
        <w:rPr>
          <w:rFonts w:ascii="Times New Roman" w:hAnsi="Times New Roman"/>
          <w:sz w:val="24"/>
          <w:szCs w:val="24"/>
          <w:lang w:val="sq-AL"/>
        </w:rPr>
        <w:t xml:space="preserve"> para ligjit</w:t>
      </w:r>
      <w:r w:rsidRPr="00BE1DBA">
        <w:rPr>
          <w:rFonts w:ascii="Times New Roman" w:hAnsi="Times New Roman"/>
          <w:sz w:val="24"/>
          <w:szCs w:val="24"/>
          <w:lang w:val="sq-AL"/>
        </w:rPr>
        <w:t xml:space="preserve"> dhe </w:t>
      </w:r>
      <w:r w:rsidR="00DF05ED" w:rsidRPr="00BE1DBA">
        <w:rPr>
          <w:rFonts w:ascii="Times New Roman" w:hAnsi="Times New Roman"/>
          <w:sz w:val="24"/>
          <w:szCs w:val="24"/>
          <w:lang w:val="sq-AL"/>
        </w:rPr>
        <w:t>t</w:t>
      </w:r>
      <w:r w:rsidR="00C77649" w:rsidRPr="00BE1DBA">
        <w:rPr>
          <w:rFonts w:ascii="Times New Roman" w:hAnsi="Times New Roman"/>
          <w:sz w:val="24"/>
          <w:szCs w:val="24"/>
          <w:lang w:val="sq-AL"/>
        </w:rPr>
        <w:t>ë</w:t>
      </w:r>
      <w:r w:rsidR="00DF05ED" w:rsidRPr="00BE1DBA">
        <w:rPr>
          <w:rFonts w:ascii="Times New Roman" w:hAnsi="Times New Roman"/>
          <w:sz w:val="24"/>
          <w:szCs w:val="24"/>
          <w:lang w:val="sq-AL"/>
        </w:rPr>
        <w:t xml:space="preserve"> </w:t>
      </w:r>
      <w:r w:rsidR="00DF05ED" w:rsidRPr="00BE1DBA">
        <w:rPr>
          <w:rFonts w:ascii="Times New Roman" w:hAnsi="Times New Roman"/>
          <w:sz w:val="24"/>
          <w:szCs w:val="24"/>
          <w:lang w:val="sq-AL"/>
        </w:rPr>
        <w:lastRenderedPageBreak/>
        <w:t>liris</w:t>
      </w:r>
      <w:r w:rsidR="00C77649" w:rsidRPr="00BE1DBA">
        <w:rPr>
          <w:rFonts w:ascii="Times New Roman" w:hAnsi="Times New Roman"/>
          <w:sz w:val="24"/>
          <w:szCs w:val="24"/>
          <w:lang w:val="sq-AL"/>
        </w:rPr>
        <w:t>ë</w:t>
      </w:r>
      <w:r w:rsidR="00DF05ED" w:rsidRPr="00BE1DBA">
        <w:rPr>
          <w:rFonts w:ascii="Times New Roman" w:hAnsi="Times New Roman"/>
          <w:sz w:val="24"/>
          <w:szCs w:val="24"/>
          <w:lang w:val="sq-AL"/>
        </w:rPr>
        <w:t xml:space="preserve"> s</w:t>
      </w:r>
      <w:r w:rsidR="00C77649" w:rsidRPr="00BE1DBA">
        <w:rPr>
          <w:rFonts w:ascii="Times New Roman" w:hAnsi="Times New Roman"/>
          <w:sz w:val="24"/>
          <w:szCs w:val="24"/>
          <w:lang w:val="sq-AL"/>
        </w:rPr>
        <w:t>ë</w:t>
      </w:r>
      <w:r w:rsidR="00DF05ED" w:rsidRPr="00BE1DBA">
        <w:rPr>
          <w:rFonts w:ascii="Times New Roman" w:hAnsi="Times New Roman"/>
          <w:sz w:val="24"/>
          <w:szCs w:val="24"/>
          <w:lang w:val="sq-AL"/>
        </w:rPr>
        <w:t xml:space="preserve"> l</w:t>
      </w:r>
      <w:r w:rsidR="00C77649" w:rsidRPr="00BE1DBA">
        <w:rPr>
          <w:rFonts w:ascii="Times New Roman" w:hAnsi="Times New Roman"/>
          <w:sz w:val="24"/>
          <w:szCs w:val="24"/>
          <w:lang w:val="sq-AL"/>
        </w:rPr>
        <w:t>ë</w:t>
      </w:r>
      <w:r w:rsidR="00DF05ED" w:rsidRPr="00BE1DBA">
        <w:rPr>
          <w:rFonts w:ascii="Times New Roman" w:hAnsi="Times New Roman"/>
          <w:sz w:val="24"/>
          <w:szCs w:val="24"/>
          <w:lang w:val="sq-AL"/>
        </w:rPr>
        <w:t xml:space="preserve">vizjes. </w:t>
      </w:r>
      <w:r w:rsidR="00094289" w:rsidRPr="00BE1DBA">
        <w:rPr>
          <w:rFonts w:ascii="Times New Roman" w:hAnsi="Times New Roman"/>
          <w:sz w:val="24"/>
          <w:szCs w:val="24"/>
          <w:lang w:val="sq-AL"/>
        </w:rPr>
        <w:t>P</w:t>
      </w:r>
      <w:r w:rsidR="000F4B92" w:rsidRPr="00BE1DBA">
        <w:rPr>
          <w:rFonts w:ascii="Times New Roman" w:hAnsi="Times New Roman"/>
          <w:sz w:val="24"/>
          <w:szCs w:val="24"/>
          <w:lang w:val="sq-AL"/>
        </w:rPr>
        <w:t>ë</w:t>
      </w:r>
      <w:r w:rsidR="00094289" w:rsidRPr="00BE1DBA">
        <w:rPr>
          <w:rFonts w:ascii="Times New Roman" w:hAnsi="Times New Roman"/>
          <w:sz w:val="24"/>
          <w:szCs w:val="24"/>
          <w:lang w:val="sq-AL"/>
        </w:rPr>
        <w:t>r k</w:t>
      </w:r>
      <w:r w:rsidR="000F4B92" w:rsidRPr="00BE1DBA">
        <w:rPr>
          <w:rFonts w:ascii="Times New Roman" w:hAnsi="Times New Roman"/>
          <w:sz w:val="24"/>
          <w:szCs w:val="24"/>
          <w:lang w:val="sq-AL"/>
        </w:rPr>
        <w:t>ë</w:t>
      </w:r>
      <w:r w:rsidR="00094289" w:rsidRPr="00BE1DBA">
        <w:rPr>
          <w:rFonts w:ascii="Times New Roman" w:hAnsi="Times New Roman"/>
          <w:sz w:val="24"/>
          <w:szCs w:val="24"/>
          <w:lang w:val="sq-AL"/>
        </w:rPr>
        <w:t>t</w:t>
      </w:r>
      <w:r w:rsidR="000F4B92" w:rsidRPr="00BE1DBA">
        <w:rPr>
          <w:rFonts w:ascii="Times New Roman" w:hAnsi="Times New Roman"/>
          <w:sz w:val="24"/>
          <w:szCs w:val="24"/>
          <w:lang w:val="sq-AL"/>
        </w:rPr>
        <w:t>ë</w:t>
      </w:r>
      <w:r w:rsidR="00094289" w:rsidRPr="00BE1DBA">
        <w:rPr>
          <w:rFonts w:ascii="Times New Roman" w:hAnsi="Times New Roman"/>
          <w:sz w:val="24"/>
          <w:szCs w:val="24"/>
          <w:lang w:val="sq-AL"/>
        </w:rPr>
        <w:t xml:space="preserve"> t</w:t>
      </w:r>
      <w:r w:rsidR="000F4B92" w:rsidRPr="00BE1DBA">
        <w:rPr>
          <w:rFonts w:ascii="Times New Roman" w:hAnsi="Times New Roman"/>
          <w:sz w:val="24"/>
          <w:szCs w:val="24"/>
          <w:lang w:val="sq-AL"/>
        </w:rPr>
        <w:t>ë</w:t>
      </w:r>
      <w:r w:rsidR="00094289" w:rsidRPr="00BE1DBA">
        <w:rPr>
          <w:rFonts w:ascii="Times New Roman" w:hAnsi="Times New Roman"/>
          <w:sz w:val="24"/>
          <w:szCs w:val="24"/>
          <w:lang w:val="sq-AL"/>
        </w:rPr>
        <w:t xml:space="preserve"> fundit, k</w:t>
      </w:r>
      <w:r w:rsidR="000F4B92" w:rsidRPr="00BE1DBA">
        <w:rPr>
          <w:rFonts w:ascii="Times New Roman" w:hAnsi="Times New Roman"/>
          <w:sz w:val="24"/>
          <w:szCs w:val="24"/>
          <w:lang w:val="sq-AL"/>
        </w:rPr>
        <w:t>ë</w:t>
      </w:r>
      <w:r w:rsidR="00094289" w:rsidRPr="00BE1DBA">
        <w:rPr>
          <w:rFonts w:ascii="Times New Roman" w:hAnsi="Times New Roman"/>
          <w:sz w:val="24"/>
          <w:szCs w:val="24"/>
          <w:lang w:val="sq-AL"/>
        </w:rPr>
        <w:t>rkuesi i referohet nenit 38 t</w:t>
      </w:r>
      <w:r w:rsidR="000F4B92" w:rsidRPr="00BE1DBA">
        <w:rPr>
          <w:rFonts w:ascii="Times New Roman" w:hAnsi="Times New Roman"/>
          <w:sz w:val="24"/>
          <w:szCs w:val="24"/>
          <w:lang w:val="sq-AL"/>
        </w:rPr>
        <w:t>ë</w:t>
      </w:r>
      <w:r w:rsidR="00094289" w:rsidRPr="00BE1DBA">
        <w:rPr>
          <w:rFonts w:ascii="Times New Roman" w:hAnsi="Times New Roman"/>
          <w:sz w:val="24"/>
          <w:szCs w:val="24"/>
          <w:lang w:val="sq-AL"/>
        </w:rPr>
        <w:t xml:space="preserve"> Kushtetut</w:t>
      </w:r>
      <w:r w:rsidR="000F4B92" w:rsidRPr="00BE1DBA">
        <w:rPr>
          <w:rFonts w:ascii="Times New Roman" w:hAnsi="Times New Roman"/>
          <w:sz w:val="24"/>
          <w:szCs w:val="24"/>
          <w:lang w:val="sq-AL"/>
        </w:rPr>
        <w:t>ë</w:t>
      </w:r>
      <w:r w:rsidR="00094289" w:rsidRPr="00BE1DBA">
        <w:rPr>
          <w:rFonts w:ascii="Times New Roman" w:hAnsi="Times New Roman"/>
          <w:sz w:val="24"/>
          <w:szCs w:val="24"/>
          <w:lang w:val="sq-AL"/>
        </w:rPr>
        <w:t>s, duke paraqitur si argument faktin se dispozitat ligjore t</w:t>
      </w:r>
      <w:r w:rsidR="000F4B92" w:rsidRPr="00BE1DBA">
        <w:rPr>
          <w:rFonts w:ascii="Times New Roman" w:hAnsi="Times New Roman"/>
          <w:sz w:val="24"/>
          <w:szCs w:val="24"/>
          <w:lang w:val="sq-AL"/>
        </w:rPr>
        <w:t>ë</w:t>
      </w:r>
      <w:r w:rsidR="00094289" w:rsidRPr="00BE1DBA">
        <w:rPr>
          <w:rFonts w:ascii="Times New Roman" w:hAnsi="Times New Roman"/>
          <w:sz w:val="24"/>
          <w:szCs w:val="24"/>
          <w:lang w:val="sq-AL"/>
        </w:rPr>
        <w:t xml:space="preserve"> kund</w:t>
      </w:r>
      <w:r w:rsidR="000F4B92" w:rsidRPr="00BE1DBA">
        <w:rPr>
          <w:rFonts w:ascii="Times New Roman" w:hAnsi="Times New Roman"/>
          <w:sz w:val="24"/>
          <w:szCs w:val="24"/>
          <w:lang w:val="sq-AL"/>
        </w:rPr>
        <w:t>ë</w:t>
      </w:r>
      <w:r w:rsidR="00094289" w:rsidRPr="00BE1DBA">
        <w:rPr>
          <w:rFonts w:ascii="Times New Roman" w:hAnsi="Times New Roman"/>
          <w:sz w:val="24"/>
          <w:szCs w:val="24"/>
          <w:lang w:val="sq-AL"/>
        </w:rPr>
        <w:t>rshtuara parashikojn</w:t>
      </w:r>
      <w:r w:rsidR="000F4B92" w:rsidRPr="00BE1DBA">
        <w:rPr>
          <w:rFonts w:ascii="Times New Roman" w:hAnsi="Times New Roman"/>
          <w:sz w:val="24"/>
          <w:szCs w:val="24"/>
          <w:lang w:val="sq-AL"/>
        </w:rPr>
        <w:t>ë</w:t>
      </w:r>
      <w:r w:rsidR="00094289" w:rsidRPr="00BE1DBA">
        <w:rPr>
          <w:rFonts w:ascii="Times New Roman" w:hAnsi="Times New Roman"/>
          <w:sz w:val="24"/>
          <w:szCs w:val="24"/>
          <w:lang w:val="sq-AL"/>
        </w:rPr>
        <w:t xml:space="preserve"> d</w:t>
      </w:r>
      <w:r w:rsidR="000F4B92" w:rsidRPr="00BE1DBA">
        <w:rPr>
          <w:rFonts w:ascii="Times New Roman" w:hAnsi="Times New Roman"/>
          <w:sz w:val="24"/>
          <w:szCs w:val="24"/>
          <w:lang w:val="sq-AL"/>
        </w:rPr>
        <w:t>ë</w:t>
      </w:r>
      <w:r w:rsidR="00094289" w:rsidRPr="00BE1DBA">
        <w:rPr>
          <w:rFonts w:ascii="Times New Roman" w:hAnsi="Times New Roman"/>
          <w:sz w:val="24"/>
          <w:szCs w:val="24"/>
          <w:lang w:val="sq-AL"/>
        </w:rPr>
        <w:t>nimin me burgim t</w:t>
      </w:r>
      <w:r w:rsidR="000F4B92" w:rsidRPr="00BE1DBA">
        <w:rPr>
          <w:rFonts w:ascii="Times New Roman" w:hAnsi="Times New Roman"/>
          <w:sz w:val="24"/>
          <w:szCs w:val="24"/>
          <w:lang w:val="sq-AL"/>
        </w:rPr>
        <w:t>ë</w:t>
      </w:r>
      <w:r w:rsidR="00094289" w:rsidRPr="00BE1DBA">
        <w:rPr>
          <w:rFonts w:ascii="Times New Roman" w:hAnsi="Times New Roman"/>
          <w:sz w:val="24"/>
          <w:szCs w:val="24"/>
          <w:lang w:val="sq-AL"/>
        </w:rPr>
        <w:t xml:space="preserve"> individ</w:t>
      </w:r>
      <w:r w:rsidR="000F4B92" w:rsidRPr="00BE1DBA">
        <w:rPr>
          <w:rFonts w:ascii="Times New Roman" w:hAnsi="Times New Roman"/>
          <w:sz w:val="24"/>
          <w:szCs w:val="24"/>
          <w:lang w:val="sq-AL"/>
        </w:rPr>
        <w:t>ë</w:t>
      </w:r>
      <w:r w:rsidR="00094289" w:rsidRPr="00BE1DBA">
        <w:rPr>
          <w:rFonts w:ascii="Times New Roman" w:hAnsi="Times New Roman"/>
          <w:sz w:val="24"/>
          <w:szCs w:val="24"/>
          <w:lang w:val="sq-AL"/>
        </w:rPr>
        <w:t xml:space="preserve">ve. </w:t>
      </w:r>
      <w:r w:rsidR="000F4B92" w:rsidRPr="00BE1DBA">
        <w:rPr>
          <w:rFonts w:ascii="Times New Roman" w:hAnsi="Times New Roman"/>
          <w:sz w:val="24"/>
          <w:szCs w:val="24"/>
          <w:lang w:val="sq-AL"/>
        </w:rPr>
        <w:t xml:space="preserve">Për rrjedhojë, </w:t>
      </w:r>
      <w:r w:rsidR="00094289" w:rsidRPr="00BE1DBA">
        <w:rPr>
          <w:rFonts w:ascii="Times New Roman" w:hAnsi="Times New Roman"/>
          <w:sz w:val="24"/>
          <w:szCs w:val="24"/>
          <w:lang w:val="sq-AL"/>
        </w:rPr>
        <w:t>Gjykata</w:t>
      </w:r>
      <w:r w:rsidR="00C37B02" w:rsidRPr="00BE1DBA">
        <w:rPr>
          <w:rFonts w:ascii="Times New Roman" w:hAnsi="Times New Roman"/>
          <w:sz w:val="24"/>
          <w:szCs w:val="24"/>
          <w:lang w:val="sq-AL"/>
        </w:rPr>
        <w:t>,</w:t>
      </w:r>
      <w:r w:rsidR="00094289" w:rsidRPr="00BE1DBA">
        <w:rPr>
          <w:rFonts w:ascii="Times New Roman" w:hAnsi="Times New Roman"/>
          <w:sz w:val="24"/>
          <w:szCs w:val="24"/>
          <w:lang w:val="sq-AL"/>
        </w:rPr>
        <w:t xml:space="preserve"> bazuar n</w:t>
      </w:r>
      <w:r w:rsidR="000F4B92" w:rsidRPr="00BE1DBA">
        <w:rPr>
          <w:rFonts w:ascii="Times New Roman" w:hAnsi="Times New Roman"/>
          <w:sz w:val="24"/>
          <w:szCs w:val="24"/>
          <w:lang w:val="sq-AL"/>
        </w:rPr>
        <w:t>ë</w:t>
      </w:r>
      <w:r w:rsidR="00094289" w:rsidRPr="00BE1DBA">
        <w:rPr>
          <w:rFonts w:ascii="Times New Roman" w:hAnsi="Times New Roman"/>
          <w:sz w:val="24"/>
          <w:szCs w:val="24"/>
          <w:lang w:val="sq-AL"/>
        </w:rPr>
        <w:t xml:space="preserve"> parimin </w:t>
      </w:r>
      <w:r w:rsidR="00094289" w:rsidRPr="00BE1DBA">
        <w:rPr>
          <w:rFonts w:ascii="Times New Roman" w:hAnsi="Times New Roman"/>
          <w:i/>
          <w:sz w:val="24"/>
          <w:szCs w:val="24"/>
          <w:lang w:val="sq-AL"/>
        </w:rPr>
        <w:t>iura novit curia</w:t>
      </w:r>
      <w:r w:rsidR="00094289" w:rsidRPr="00BE1DBA">
        <w:rPr>
          <w:rFonts w:ascii="Times New Roman" w:hAnsi="Times New Roman"/>
          <w:sz w:val="24"/>
          <w:szCs w:val="24"/>
          <w:lang w:val="sq-AL"/>
        </w:rPr>
        <w:t>, do ta vler</w:t>
      </w:r>
      <w:r w:rsidR="000F4B92" w:rsidRPr="00BE1DBA">
        <w:rPr>
          <w:rFonts w:ascii="Times New Roman" w:hAnsi="Times New Roman"/>
          <w:sz w:val="24"/>
          <w:szCs w:val="24"/>
          <w:lang w:val="sq-AL"/>
        </w:rPr>
        <w:t>ë</w:t>
      </w:r>
      <w:r w:rsidR="00094289" w:rsidRPr="00BE1DBA">
        <w:rPr>
          <w:rFonts w:ascii="Times New Roman" w:hAnsi="Times New Roman"/>
          <w:sz w:val="24"/>
          <w:szCs w:val="24"/>
          <w:lang w:val="sq-AL"/>
        </w:rPr>
        <w:t>soj</w:t>
      </w:r>
      <w:r w:rsidR="000F4B92" w:rsidRPr="00BE1DBA">
        <w:rPr>
          <w:rFonts w:ascii="Times New Roman" w:hAnsi="Times New Roman"/>
          <w:sz w:val="24"/>
          <w:szCs w:val="24"/>
          <w:lang w:val="sq-AL"/>
        </w:rPr>
        <w:t>ë</w:t>
      </w:r>
      <w:r w:rsidR="00094289" w:rsidRPr="00BE1DBA">
        <w:rPr>
          <w:rFonts w:ascii="Times New Roman" w:hAnsi="Times New Roman"/>
          <w:sz w:val="24"/>
          <w:szCs w:val="24"/>
          <w:lang w:val="sq-AL"/>
        </w:rPr>
        <w:t xml:space="preserve"> k</w:t>
      </w:r>
      <w:r w:rsidR="000F4B92" w:rsidRPr="00BE1DBA">
        <w:rPr>
          <w:rFonts w:ascii="Times New Roman" w:hAnsi="Times New Roman"/>
          <w:sz w:val="24"/>
          <w:szCs w:val="24"/>
          <w:lang w:val="sq-AL"/>
        </w:rPr>
        <w:t>ë</w:t>
      </w:r>
      <w:r w:rsidR="00094289" w:rsidRPr="00BE1DBA">
        <w:rPr>
          <w:rFonts w:ascii="Times New Roman" w:hAnsi="Times New Roman"/>
          <w:sz w:val="24"/>
          <w:szCs w:val="24"/>
          <w:lang w:val="sq-AL"/>
        </w:rPr>
        <w:t>t</w:t>
      </w:r>
      <w:r w:rsidR="000F4B92" w:rsidRPr="00BE1DBA">
        <w:rPr>
          <w:rFonts w:ascii="Times New Roman" w:hAnsi="Times New Roman"/>
          <w:sz w:val="24"/>
          <w:szCs w:val="24"/>
          <w:lang w:val="sq-AL"/>
        </w:rPr>
        <w:t>ë</w:t>
      </w:r>
      <w:r w:rsidR="00094289" w:rsidRPr="00BE1DBA">
        <w:rPr>
          <w:rFonts w:ascii="Times New Roman" w:hAnsi="Times New Roman"/>
          <w:sz w:val="24"/>
          <w:szCs w:val="24"/>
          <w:lang w:val="sq-AL"/>
        </w:rPr>
        <w:t xml:space="preserve"> pretendim sipas nenit 27 t</w:t>
      </w:r>
      <w:r w:rsidR="000F4B92" w:rsidRPr="00BE1DBA">
        <w:rPr>
          <w:rFonts w:ascii="Times New Roman" w:hAnsi="Times New Roman"/>
          <w:sz w:val="24"/>
          <w:szCs w:val="24"/>
          <w:lang w:val="sq-AL"/>
        </w:rPr>
        <w:t>ë</w:t>
      </w:r>
      <w:r w:rsidR="00094289" w:rsidRPr="00BE1DBA">
        <w:rPr>
          <w:rFonts w:ascii="Times New Roman" w:hAnsi="Times New Roman"/>
          <w:sz w:val="24"/>
          <w:szCs w:val="24"/>
          <w:lang w:val="sq-AL"/>
        </w:rPr>
        <w:t xml:space="preserve"> Kushtetut</w:t>
      </w:r>
      <w:r w:rsidR="000F4B92" w:rsidRPr="00BE1DBA">
        <w:rPr>
          <w:rFonts w:ascii="Times New Roman" w:hAnsi="Times New Roman"/>
          <w:sz w:val="24"/>
          <w:szCs w:val="24"/>
          <w:lang w:val="sq-AL"/>
        </w:rPr>
        <w:t>ë</w:t>
      </w:r>
      <w:r w:rsidR="00094289" w:rsidRPr="00BE1DBA">
        <w:rPr>
          <w:rFonts w:ascii="Times New Roman" w:hAnsi="Times New Roman"/>
          <w:sz w:val="24"/>
          <w:szCs w:val="24"/>
          <w:lang w:val="sq-AL"/>
        </w:rPr>
        <w:t>s, q</w:t>
      </w:r>
      <w:r w:rsidR="000F4B92" w:rsidRPr="00BE1DBA">
        <w:rPr>
          <w:rFonts w:ascii="Times New Roman" w:hAnsi="Times New Roman"/>
          <w:sz w:val="24"/>
          <w:szCs w:val="24"/>
          <w:lang w:val="sq-AL"/>
        </w:rPr>
        <w:t>ë</w:t>
      </w:r>
      <w:r w:rsidR="00094289" w:rsidRPr="00BE1DBA">
        <w:rPr>
          <w:rFonts w:ascii="Times New Roman" w:hAnsi="Times New Roman"/>
          <w:sz w:val="24"/>
          <w:szCs w:val="24"/>
          <w:lang w:val="sq-AL"/>
        </w:rPr>
        <w:t xml:space="preserve"> garanton lirin</w:t>
      </w:r>
      <w:r w:rsidR="000F4B92" w:rsidRPr="00BE1DBA">
        <w:rPr>
          <w:rFonts w:ascii="Times New Roman" w:hAnsi="Times New Roman"/>
          <w:sz w:val="24"/>
          <w:szCs w:val="24"/>
          <w:lang w:val="sq-AL"/>
        </w:rPr>
        <w:t>ë</w:t>
      </w:r>
      <w:r w:rsidR="00094289" w:rsidRPr="00BE1DBA">
        <w:rPr>
          <w:rFonts w:ascii="Times New Roman" w:hAnsi="Times New Roman"/>
          <w:sz w:val="24"/>
          <w:szCs w:val="24"/>
          <w:lang w:val="sq-AL"/>
        </w:rPr>
        <w:t xml:space="preserve"> personale</w:t>
      </w:r>
      <w:r w:rsidR="00083E4D" w:rsidRPr="00BE1DBA">
        <w:rPr>
          <w:rFonts w:ascii="Times New Roman" w:hAnsi="Times New Roman"/>
          <w:sz w:val="24"/>
          <w:szCs w:val="24"/>
          <w:lang w:val="sq-AL"/>
        </w:rPr>
        <w:t>, duke parashikuar</w:t>
      </w:r>
      <w:r w:rsidR="00871F1E" w:rsidRPr="00BE1DBA">
        <w:rPr>
          <w:rFonts w:ascii="Times New Roman" w:hAnsi="Times New Roman"/>
          <w:sz w:val="24"/>
          <w:szCs w:val="24"/>
          <w:lang w:val="sq-AL"/>
        </w:rPr>
        <w:t>,</w:t>
      </w:r>
      <w:r w:rsidR="00083E4D" w:rsidRPr="00BE1DBA">
        <w:rPr>
          <w:rFonts w:ascii="Times New Roman" w:hAnsi="Times New Roman"/>
          <w:sz w:val="24"/>
          <w:szCs w:val="24"/>
          <w:lang w:val="sq-AL"/>
        </w:rPr>
        <w:t xml:space="preserve"> nj</w:t>
      </w:r>
      <w:r w:rsidR="00754CE6" w:rsidRPr="00BE1DBA">
        <w:rPr>
          <w:rFonts w:ascii="Times New Roman" w:hAnsi="Times New Roman"/>
          <w:sz w:val="24"/>
          <w:szCs w:val="24"/>
          <w:lang w:val="sq-AL"/>
        </w:rPr>
        <w:t>ë</w:t>
      </w:r>
      <w:r w:rsidR="00083E4D" w:rsidRPr="00BE1DBA">
        <w:rPr>
          <w:rFonts w:ascii="Times New Roman" w:hAnsi="Times New Roman"/>
          <w:sz w:val="24"/>
          <w:szCs w:val="24"/>
          <w:lang w:val="sq-AL"/>
        </w:rPr>
        <w:t>koh</w:t>
      </w:r>
      <w:r w:rsidR="00754CE6" w:rsidRPr="00BE1DBA">
        <w:rPr>
          <w:rFonts w:ascii="Times New Roman" w:hAnsi="Times New Roman"/>
          <w:sz w:val="24"/>
          <w:szCs w:val="24"/>
          <w:lang w:val="sq-AL"/>
        </w:rPr>
        <w:t>ë</w:t>
      </w:r>
      <w:r w:rsidR="00083E4D" w:rsidRPr="00BE1DBA">
        <w:rPr>
          <w:rFonts w:ascii="Times New Roman" w:hAnsi="Times New Roman"/>
          <w:sz w:val="24"/>
          <w:szCs w:val="24"/>
          <w:lang w:val="sq-AL"/>
        </w:rPr>
        <w:t>sisht</w:t>
      </w:r>
      <w:r w:rsidR="00871F1E" w:rsidRPr="00BE1DBA">
        <w:rPr>
          <w:rFonts w:ascii="Times New Roman" w:hAnsi="Times New Roman"/>
          <w:sz w:val="24"/>
          <w:szCs w:val="24"/>
          <w:lang w:val="sq-AL"/>
        </w:rPr>
        <w:t>,</w:t>
      </w:r>
      <w:r w:rsidR="00083E4D" w:rsidRPr="00BE1DBA">
        <w:rPr>
          <w:rFonts w:ascii="Times New Roman" w:hAnsi="Times New Roman"/>
          <w:sz w:val="24"/>
          <w:szCs w:val="24"/>
          <w:lang w:val="sq-AL"/>
        </w:rPr>
        <w:t xml:space="preserve"> kufizimin e saj me vendim t</w:t>
      </w:r>
      <w:r w:rsidR="00754CE6" w:rsidRPr="00BE1DBA">
        <w:rPr>
          <w:rFonts w:ascii="Times New Roman" w:hAnsi="Times New Roman"/>
          <w:sz w:val="24"/>
          <w:szCs w:val="24"/>
          <w:lang w:val="sq-AL"/>
        </w:rPr>
        <w:t>ë</w:t>
      </w:r>
      <w:r w:rsidR="00083E4D" w:rsidRPr="00BE1DBA">
        <w:rPr>
          <w:rFonts w:ascii="Times New Roman" w:hAnsi="Times New Roman"/>
          <w:sz w:val="24"/>
          <w:szCs w:val="24"/>
          <w:lang w:val="sq-AL"/>
        </w:rPr>
        <w:t xml:space="preserve"> gjykat</w:t>
      </w:r>
      <w:r w:rsidR="00754CE6" w:rsidRPr="00BE1DBA">
        <w:rPr>
          <w:rFonts w:ascii="Times New Roman" w:hAnsi="Times New Roman"/>
          <w:sz w:val="24"/>
          <w:szCs w:val="24"/>
          <w:lang w:val="sq-AL"/>
        </w:rPr>
        <w:t>ë</w:t>
      </w:r>
      <w:r w:rsidR="00083E4D" w:rsidRPr="00BE1DBA">
        <w:rPr>
          <w:rFonts w:ascii="Times New Roman" w:hAnsi="Times New Roman"/>
          <w:sz w:val="24"/>
          <w:szCs w:val="24"/>
          <w:lang w:val="sq-AL"/>
        </w:rPr>
        <w:t>s kompetente</w:t>
      </w:r>
      <w:r w:rsidR="000F4B92" w:rsidRPr="00BE1DBA">
        <w:rPr>
          <w:rFonts w:ascii="Times New Roman" w:hAnsi="Times New Roman"/>
          <w:sz w:val="24"/>
          <w:szCs w:val="24"/>
          <w:lang w:val="sq-AL"/>
        </w:rPr>
        <w:t xml:space="preserve">. Po </w:t>
      </w:r>
      <w:r w:rsidR="00C37B02" w:rsidRPr="00BE1DBA">
        <w:rPr>
          <w:rFonts w:ascii="Times New Roman" w:hAnsi="Times New Roman"/>
          <w:sz w:val="24"/>
          <w:szCs w:val="24"/>
          <w:lang w:val="sq-AL"/>
        </w:rPr>
        <w:t>k</w:t>
      </w:r>
      <w:r w:rsidR="003224C6" w:rsidRPr="00BE1DBA">
        <w:rPr>
          <w:rFonts w:ascii="Times New Roman" w:hAnsi="Times New Roman"/>
          <w:sz w:val="24"/>
          <w:szCs w:val="24"/>
          <w:lang w:val="sq-AL"/>
        </w:rPr>
        <w:t>ë</w:t>
      </w:r>
      <w:r w:rsidR="00C37B02" w:rsidRPr="00BE1DBA">
        <w:rPr>
          <w:rFonts w:ascii="Times New Roman" w:hAnsi="Times New Roman"/>
          <w:sz w:val="24"/>
          <w:szCs w:val="24"/>
          <w:lang w:val="sq-AL"/>
        </w:rPr>
        <w:t>shtu</w:t>
      </w:r>
      <w:r w:rsidR="000F4B92" w:rsidRPr="00BE1DBA">
        <w:rPr>
          <w:rFonts w:ascii="Times New Roman" w:hAnsi="Times New Roman"/>
          <w:sz w:val="24"/>
          <w:szCs w:val="24"/>
          <w:lang w:val="sq-AL"/>
        </w:rPr>
        <w:t>, Gjykata rithekson se kur kontrollohen aktet e pushtetit publik, sa herë që vihet në diskutim një e drejtë kushtetuese ose liri themelore, është me rëndësi të verifikohen parimet që lidhen me cilësinë e ligjit, parashikueshmërinë, sigurinë juridike dhe barazinë para ligjit</w:t>
      </w:r>
      <w:r w:rsidR="00871F1E" w:rsidRPr="00BE1DBA">
        <w:rPr>
          <w:rFonts w:ascii="Times New Roman" w:hAnsi="Times New Roman"/>
          <w:sz w:val="24"/>
          <w:szCs w:val="24"/>
          <w:lang w:val="sq-AL"/>
        </w:rPr>
        <w:t>,</w:t>
      </w:r>
      <w:r w:rsidR="000F4B92" w:rsidRPr="00BE1DBA">
        <w:rPr>
          <w:rFonts w:ascii="Times New Roman" w:hAnsi="Times New Roman"/>
          <w:sz w:val="24"/>
          <w:szCs w:val="24"/>
          <w:lang w:val="sq-AL"/>
        </w:rPr>
        <w:t xml:space="preserve"> pasi janë pikërisht ato që mbrojnë individin nga arbitrariteti, veçanërisht në marrëdhëniet ndërmjet tij dhe shtetit (</w:t>
      </w:r>
      <w:r w:rsidR="000F4B92" w:rsidRPr="00BE1DBA">
        <w:rPr>
          <w:rFonts w:ascii="Times New Roman" w:hAnsi="Times New Roman"/>
          <w:i/>
          <w:sz w:val="24"/>
          <w:szCs w:val="24"/>
          <w:lang w:val="sq-AL"/>
        </w:rPr>
        <w:t>shih vendim</w:t>
      </w:r>
      <w:r w:rsidR="009B2E6F" w:rsidRPr="00BE1DBA">
        <w:rPr>
          <w:rFonts w:ascii="Times New Roman" w:hAnsi="Times New Roman"/>
          <w:i/>
          <w:sz w:val="24"/>
          <w:szCs w:val="24"/>
          <w:lang w:val="sq-AL"/>
        </w:rPr>
        <w:t>in nr. 30, dat</w:t>
      </w:r>
      <w:r w:rsidR="00100A84" w:rsidRPr="00BE1DBA">
        <w:rPr>
          <w:rFonts w:ascii="Times New Roman" w:hAnsi="Times New Roman"/>
          <w:i/>
          <w:sz w:val="24"/>
          <w:szCs w:val="24"/>
          <w:lang w:val="sq-AL"/>
        </w:rPr>
        <w:t>ë</w:t>
      </w:r>
      <w:r w:rsidR="009B2E6F" w:rsidRPr="00BE1DBA">
        <w:rPr>
          <w:rFonts w:ascii="Times New Roman" w:hAnsi="Times New Roman"/>
          <w:i/>
          <w:sz w:val="24"/>
          <w:szCs w:val="24"/>
          <w:lang w:val="sq-AL"/>
        </w:rPr>
        <w:t xml:space="preserve"> 02.11.2022 t</w:t>
      </w:r>
      <w:r w:rsidR="00100A84" w:rsidRPr="00BE1DBA">
        <w:rPr>
          <w:rFonts w:ascii="Times New Roman" w:hAnsi="Times New Roman"/>
          <w:i/>
          <w:sz w:val="24"/>
          <w:szCs w:val="24"/>
          <w:lang w:val="sq-AL"/>
        </w:rPr>
        <w:t>ë</w:t>
      </w:r>
      <w:r w:rsidR="009B2E6F" w:rsidRPr="00BE1DBA">
        <w:rPr>
          <w:rFonts w:ascii="Times New Roman" w:hAnsi="Times New Roman"/>
          <w:i/>
          <w:sz w:val="24"/>
          <w:szCs w:val="24"/>
          <w:lang w:val="sq-AL"/>
        </w:rPr>
        <w:t xml:space="preserve"> Gjykat</w:t>
      </w:r>
      <w:r w:rsidR="00100A84" w:rsidRPr="00BE1DBA">
        <w:rPr>
          <w:rFonts w:ascii="Times New Roman" w:hAnsi="Times New Roman"/>
          <w:i/>
          <w:sz w:val="24"/>
          <w:szCs w:val="24"/>
          <w:lang w:val="sq-AL"/>
        </w:rPr>
        <w:t>ë</w:t>
      </w:r>
      <w:r w:rsidR="009B2E6F" w:rsidRPr="00BE1DBA">
        <w:rPr>
          <w:rFonts w:ascii="Times New Roman" w:hAnsi="Times New Roman"/>
          <w:i/>
          <w:sz w:val="24"/>
          <w:szCs w:val="24"/>
          <w:lang w:val="sq-AL"/>
        </w:rPr>
        <w:t>s Kushtetuese</w:t>
      </w:r>
      <w:r w:rsidR="000F4B92" w:rsidRPr="00BE1DBA">
        <w:rPr>
          <w:rFonts w:ascii="Times New Roman" w:hAnsi="Times New Roman"/>
          <w:sz w:val="24"/>
          <w:szCs w:val="24"/>
          <w:lang w:val="sq-AL"/>
        </w:rPr>
        <w:t xml:space="preserve">). Për rrjedhojë, Gjykata do ta vlerësojë pretendimin për cenimin e </w:t>
      </w:r>
      <w:r w:rsidR="003147AB" w:rsidRPr="00BE1DBA">
        <w:rPr>
          <w:rFonts w:ascii="Times New Roman" w:hAnsi="Times New Roman"/>
          <w:sz w:val="24"/>
          <w:szCs w:val="24"/>
          <w:lang w:val="sq-AL"/>
        </w:rPr>
        <w:t xml:space="preserve">parimeve të sigurisë juridike dhe të </w:t>
      </w:r>
      <w:r w:rsidR="000F4B92" w:rsidRPr="00BE1DBA">
        <w:rPr>
          <w:rFonts w:ascii="Times New Roman" w:hAnsi="Times New Roman"/>
          <w:sz w:val="24"/>
          <w:szCs w:val="24"/>
          <w:lang w:val="sq-AL"/>
        </w:rPr>
        <w:t>barazisë para ligjit, si parim</w:t>
      </w:r>
      <w:r w:rsidR="003147AB" w:rsidRPr="00BE1DBA">
        <w:rPr>
          <w:rFonts w:ascii="Times New Roman" w:hAnsi="Times New Roman"/>
          <w:sz w:val="24"/>
          <w:szCs w:val="24"/>
          <w:lang w:val="sq-AL"/>
        </w:rPr>
        <w:t>e</w:t>
      </w:r>
      <w:r w:rsidR="000F4B92" w:rsidRPr="00BE1DBA">
        <w:rPr>
          <w:rFonts w:ascii="Times New Roman" w:hAnsi="Times New Roman"/>
          <w:sz w:val="24"/>
          <w:szCs w:val="24"/>
          <w:lang w:val="sq-AL"/>
        </w:rPr>
        <w:t xml:space="preserve"> që lidhe</w:t>
      </w:r>
      <w:r w:rsidR="0084669B" w:rsidRPr="00BE1DBA">
        <w:rPr>
          <w:rFonts w:ascii="Times New Roman" w:hAnsi="Times New Roman"/>
          <w:sz w:val="24"/>
          <w:szCs w:val="24"/>
          <w:lang w:val="sq-AL"/>
        </w:rPr>
        <w:t>n</w:t>
      </w:r>
      <w:r w:rsidR="000F4B92" w:rsidRPr="00BE1DBA">
        <w:rPr>
          <w:rFonts w:ascii="Times New Roman" w:hAnsi="Times New Roman"/>
          <w:sz w:val="24"/>
          <w:szCs w:val="24"/>
          <w:lang w:val="sq-AL"/>
        </w:rPr>
        <w:t xml:space="preserve"> me cilësinë e ligjit që pretendohet se kufizon lirinë personale.</w:t>
      </w:r>
    </w:p>
    <w:p w:rsidR="00094289" w:rsidRPr="00BE1DBA" w:rsidRDefault="0077643C" w:rsidP="002D5429">
      <w:pPr>
        <w:pStyle w:val="ListParagraph"/>
        <w:numPr>
          <w:ilvl w:val="0"/>
          <w:numId w:val="2"/>
        </w:numPr>
        <w:tabs>
          <w:tab w:val="left" w:pos="1080"/>
        </w:tabs>
        <w:spacing w:after="0" w:line="360" w:lineRule="auto"/>
        <w:ind w:left="0" w:firstLine="709"/>
        <w:contextualSpacing w:val="0"/>
        <w:jc w:val="both"/>
        <w:rPr>
          <w:rFonts w:ascii="Times New Roman" w:hAnsi="Times New Roman"/>
          <w:sz w:val="24"/>
          <w:szCs w:val="24"/>
          <w:lang w:val="sq-AL"/>
        </w:rPr>
      </w:pPr>
      <w:r w:rsidRPr="00BE1DBA">
        <w:rPr>
          <w:rFonts w:ascii="Times New Roman" w:hAnsi="Times New Roman"/>
          <w:sz w:val="24"/>
          <w:szCs w:val="24"/>
          <w:lang w:val="sq-AL"/>
        </w:rPr>
        <w:t>P</w:t>
      </w:r>
      <w:r w:rsidR="00887775" w:rsidRPr="00BE1DBA">
        <w:rPr>
          <w:rFonts w:ascii="Times New Roman" w:hAnsi="Times New Roman"/>
          <w:sz w:val="24"/>
          <w:szCs w:val="24"/>
          <w:lang w:val="sq-AL"/>
        </w:rPr>
        <w:t>ë</w:t>
      </w:r>
      <w:r w:rsidRPr="00BE1DBA">
        <w:rPr>
          <w:rFonts w:ascii="Times New Roman" w:hAnsi="Times New Roman"/>
          <w:sz w:val="24"/>
          <w:szCs w:val="24"/>
          <w:lang w:val="sq-AL"/>
        </w:rPr>
        <w:t>r s</w:t>
      </w:r>
      <w:r w:rsidR="000F4B92" w:rsidRPr="00BE1DBA">
        <w:rPr>
          <w:rFonts w:ascii="Times New Roman" w:hAnsi="Times New Roman"/>
          <w:sz w:val="24"/>
          <w:szCs w:val="24"/>
          <w:lang w:val="sq-AL"/>
        </w:rPr>
        <w:t>a më lart, Gjykata</w:t>
      </w:r>
      <w:r w:rsidR="00C37B02" w:rsidRPr="00BE1DBA">
        <w:rPr>
          <w:rFonts w:ascii="Times New Roman" w:hAnsi="Times New Roman"/>
          <w:sz w:val="24"/>
          <w:szCs w:val="24"/>
          <w:lang w:val="sq-AL"/>
        </w:rPr>
        <w:t>,</w:t>
      </w:r>
      <w:r w:rsidR="000F4B92" w:rsidRPr="00BE1DBA">
        <w:rPr>
          <w:rFonts w:ascii="Times New Roman" w:hAnsi="Times New Roman"/>
          <w:sz w:val="24"/>
          <w:szCs w:val="24"/>
          <w:lang w:val="sq-AL"/>
        </w:rPr>
        <w:t xml:space="preserve"> </w:t>
      </w:r>
      <w:r w:rsidR="00163C8E" w:rsidRPr="00BE1DBA">
        <w:rPr>
          <w:rFonts w:ascii="Times New Roman" w:hAnsi="Times New Roman"/>
          <w:sz w:val="24"/>
          <w:szCs w:val="24"/>
          <w:lang w:val="sq-AL"/>
        </w:rPr>
        <w:t>duke theksuar se pretendimet q</w:t>
      </w:r>
      <w:r w:rsidR="00C77649" w:rsidRPr="00BE1DBA">
        <w:rPr>
          <w:rFonts w:ascii="Times New Roman" w:hAnsi="Times New Roman"/>
          <w:sz w:val="24"/>
          <w:szCs w:val="24"/>
          <w:lang w:val="sq-AL"/>
        </w:rPr>
        <w:t>ë</w:t>
      </w:r>
      <w:r w:rsidR="00163C8E" w:rsidRPr="00BE1DBA">
        <w:rPr>
          <w:rFonts w:ascii="Times New Roman" w:hAnsi="Times New Roman"/>
          <w:sz w:val="24"/>
          <w:szCs w:val="24"/>
          <w:lang w:val="sq-AL"/>
        </w:rPr>
        <w:t xml:space="preserve"> lidhen me aspektet procedurale</w:t>
      </w:r>
      <w:r w:rsidR="000F4B92" w:rsidRPr="00BE1DBA">
        <w:rPr>
          <w:rFonts w:ascii="Times New Roman" w:hAnsi="Times New Roman"/>
          <w:sz w:val="24"/>
          <w:szCs w:val="24"/>
          <w:lang w:val="sq-AL"/>
        </w:rPr>
        <w:t xml:space="preserve">, në rastin e subjekteve të kushtëzuara, </w:t>
      </w:r>
      <w:r w:rsidR="00B440B2" w:rsidRPr="00BE1DBA">
        <w:rPr>
          <w:rFonts w:ascii="Times New Roman" w:hAnsi="Times New Roman"/>
          <w:sz w:val="24"/>
          <w:szCs w:val="24"/>
          <w:lang w:val="sq-AL"/>
        </w:rPr>
        <w:t>shqyrtohen p</w:t>
      </w:r>
      <w:r w:rsidR="00C77649" w:rsidRPr="00BE1DBA">
        <w:rPr>
          <w:rFonts w:ascii="Times New Roman" w:hAnsi="Times New Roman"/>
          <w:sz w:val="24"/>
          <w:szCs w:val="24"/>
          <w:lang w:val="sq-AL"/>
        </w:rPr>
        <w:t>ë</w:t>
      </w:r>
      <w:r w:rsidR="00B440B2" w:rsidRPr="00BE1DBA">
        <w:rPr>
          <w:rFonts w:ascii="Times New Roman" w:hAnsi="Times New Roman"/>
          <w:sz w:val="24"/>
          <w:szCs w:val="24"/>
          <w:lang w:val="sq-AL"/>
        </w:rPr>
        <w:t>r aq sa at</w:t>
      </w:r>
      <w:r w:rsidR="00D95113" w:rsidRPr="00BE1DBA">
        <w:rPr>
          <w:rFonts w:ascii="Times New Roman" w:hAnsi="Times New Roman"/>
          <w:sz w:val="24"/>
          <w:szCs w:val="24"/>
          <w:lang w:val="sq-AL"/>
        </w:rPr>
        <w:t>o p</w:t>
      </w:r>
      <w:r w:rsidR="00C77649" w:rsidRPr="00BE1DBA">
        <w:rPr>
          <w:rFonts w:ascii="Times New Roman" w:hAnsi="Times New Roman"/>
          <w:sz w:val="24"/>
          <w:szCs w:val="24"/>
          <w:lang w:val="sq-AL"/>
        </w:rPr>
        <w:t>ë</w:t>
      </w:r>
      <w:r w:rsidR="00D95113" w:rsidRPr="00BE1DBA">
        <w:rPr>
          <w:rFonts w:ascii="Times New Roman" w:hAnsi="Times New Roman"/>
          <w:sz w:val="24"/>
          <w:szCs w:val="24"/>
          <w:lang w:val="sq-AL"/>
        </w:rPr>
        <w:t>rligjin interesin e k</w:t>
      </w:r>
      <w:r w:rsidR="00C77649" w:rsidRPr="00BE1DBA">
        <w:rPr>
          <w:rFonts w:ascii="Times New Roman" w:hAnsi="Times New Roman"/>
          <w:sz w:val="24"/>
          <w:szCs w:val="24"/>
          <w:lang w:val="sq-AL"/>
        </w:rPr>
        <w:t>ë</w:t>
      </w:r>
      <w:r w:rsidR="00D95113" w:rsidRPr="00BE1DBA">
        <w:rPr>
          <w:rFonts w:ascii="Times New Roman" w:hAnsi="Times New Roman"/>
          <w:sz w:val="24"/>
          <w:szCs w:val="24"/>
          <w:lang w:val="sq-AL"/>
        </w:rPr>
        <w:t>rkuesit p</w:t>
      </w:r>
      <w:r w:rsidR="00C77649" w:rsidRPr="00BE1DBA">
        <w:rPr>
          <w:rFonts w:ascii="Times New Roman" w:hAnsi="Times New Roman"/>
          <w:sz w:val="24"/>
          <w:szCs w:val="24"/>
          <w:lang w:val="sq-AL"/>
        </w:rPr>
        <w:t>ë</w:t>
      </w:r>
      <w:r w:rsidR="00D95113" w:rsidRPr="00BE1DBA">
        <w:rPr>
          <w:rFonts w:ascii="Times New Roman" w:hAnsi="Times New Roman"/>
          <w:sz w:val="24"/>
          <w:szCs w:val="24"/>
          <w:lang w:val="sq-AL"/>
        </w:rPr>
        <w:t xml:space="preserve">r </w:t>
      </w:r>
      <w:r w:rsidR="00B440B2" w:rsidRPr="00BE1DBA">
        <w:rPr>
          <w:rFonts w:ascii="Times New Roman" w:hAnsi="Times New Roman"/>
          <w:sz w:val="24"/>
          <w:szCs w:val="24"/>
          <w:lang w:val="sq-AL"/>
        </w:rPr>
        <w:t>cenimin e t</w:t>
      </w:r>
      <w:r w:rsidR="00C77649" w:rsidRPr="00BE1DBA">
        <w:rPr>
          <w:rFonts w:ascii="Times New Roman" w:hAnsi="Times New Roman"/>
          <w:sz w:val="24"/>
          <w:szCs w:val="24"/>
          <w:lang w:val="sq-AL"/>
        </w:rPr>
        <w:t>ë</w:t>
      </w:r>
      <w:r w:rsidR="00B440B2" w:rsidRPr="00BE1DBA">
        <w:rPr>
          <w:rFonts w:ascii="Times New Roman" w:hAnsi="Times New Roman"/>
          <w:sz w:val="24"/>
          <w:szCs w:val="24"/>
          <w:lang w:val="sq-AL"/>
        </w:rPr>
        <w:t xml:space="preserve"> drejtave themelore</w:t>
      </w:r>
      <w:r w:rsidR="000F4B92" w:rsidRPr="00BE1DBA">
        <w:rPr>
          <w:rFonts w:ascii="Times New Roman" w:hAnsi="Times New Roman"/>
          <w:sz w:val="24"/>
          <w:szCs w:val="24"/>
          <w:lang w:val="sq-AL"/>
        </w:rPr>
        <w:t xml:space="preserve"> </w:t>
      </w:r>
      <w:r w:rsidR="00D95113" w:rsidRPr="00BE1DBA">
        <w:rPr>
          <w:rFonts w:ascii="Times New Roman" w:hAnsi="Times New Roman"/>
          <w:sz w:val="24"/>
          <w:szCs w:val="24"/>
          <w:lang w:val="sq-AL"/>
        </w:rPr>
        <w:t>(</w:t>
      </w:r>
      <w:r w:rsidR="00D95113" w:rsidRPr="00BE1DBA">
        <w:rPr>
          <w:rFonts w:ascii="Times New Roman" w:hAnsi="Times New Roman"/>
          <w:i/>
          <w:sz w:val="24"/>
          <w:szCs w:val="24"/>
          <w:lang w:val="sq-AL"/>
        </w:rPr>
        <w:t xml:space="preserve">shih vendimin nr. 4, datë 23.02.2011 </w:t>
      </w:r>
      <w:r w:rsidR="00D95113" w:rsidRPr="00BE1DBA">
        <w:rPr>
          <w:rFonts w:ascii="Times New Roman" w:hAnsi="Times New Roman"/>
          <w:bCs/>
          <w:i/>
          <w:sz w:val="24"/>
          <w:szCs w:val="24"/>
          <w:lang w:val="sq-AL"/>
        </w:rPr>
        <w:t>të Gjykatës Kushtetuese</w:t>
      </w:r>
      <w:r w:rsidR="00D95113" w:rsidRPr="00BE1DBA">
        <w:rPr>
          <w:rFonts w:ascii="Times New Roman" w:hAnsi="Times New Roman"/>
          <w:bCs/>
          <w:sz w:val="24"/>
          <w:szCs w:val="24"/>
          <w:lang w:val="sq-AL"/>
        </w:rPr>
        <w:t>)</w:t>
      </w:r>
      <w:r w:rsidR="000F4B92" w:rsidRPr="00BE1DBA">
        <w:rPr>
          <w:rFonts w:ascii="Times New Roman" w:hAnsi="Times New Roman"/>
          <w:iCs/>
          <w:sz w:val="24"/>
          <w:szCs w:val="24"/>
          <w:lang w:val="sq-AL"/>
        </w:rPr>
        <w:t>,</w:t>
      </w:r>
      <w:r w:rsidR="00094289" w:rsidRPr="00BE1DBA">
        <w:rPr>
          <w:rFonts w:ascii="Times New Roman" w:hAnsi="Times New Roman"/>
          <w:iCs/>
          <w:sz w:val="24"/>
          <w:szCs w:val="24"/>
          <w:lang w:val="sq-AL"/>
        </w:rPr>
        <w:t xml:space="preserve"> </w:t>
      </w:r>
      <w:r w:rsidR="000F4B92" w:rsidRPr="00BE1DBA">
        <w:rPr>
          <w:rFonts w:ascii="Times New Roman" w:hAnsi="Times New Roman"/>
          <w:sz w:val="24"/>
          <w:szCs w:val="24"/>
          <w:lang w:val="sq-AL"/>
        </w:rPr>
        <w:t>çmon se pretendimet e kërkuesit hyjnë në juridiksionin kushtetues, ndaj</w:t>
      </w:r>
      <w:r w:rsidR="00B54AFF" w:rsidRPr="00BE1DBA">
        <w:rPr>
          <w:rFonts w:ascii="Times New Roman" w:hAnsi="Times New Roman"/>
          <w:sz w:val="24"/>
          <w:szCs w:val="24"/>
          <w:lang w:val="sq-AL"/>
        </w:rPr>
        <w:t xml:space="preserve"> </w:t>
      </w:r>
      <w:r w:rsidR="000F4B92" w:rsidRPr="00BE1DBA">
        <w:rPr>
          <w:rFonts w:ascii="Times New Roman" w:hAnsi="Times New Roman"/>
          <w:sz w:val="24"/>
          <w:szCs w:val="24"/>
          <w:lang w:val="sq-AL"/>
        </w:rPr>
        <w:t>në vijim do të shqyrtojë bazueshmërinë e tyre në themel.</w:t>
      </w:r>
    </w:p>
    <w:p w:rsidR="008F3D2B" w:rsidRPr="00BE1DBA" w:rsidRDefault="008F3D2B" w:rsidP="002D5429">
      <w:pPr>
        <w:pStyle w:val="ListParagraph"/>
        <w:tabs>
          <w:tab w:val="left" w:pos="1080"/>
        </w:tabs>
        <w:spacing w:after="0" w:line="360" w:lineRule="auto"/>
        <w:ind w:left="709"/>
        <w:contextualSpacing w:val="0"/>
        <w:jc w:val="both"/>
        <w:rPr>
          <w:rFonts w:ascii="Times New Roman" w:eastAsia="Batang" w:hAnsi="Times New Roman"/>
          <w:bCs/>
          <w:i/>
          <w:sz w:val="24"/>
          <w:szCs w:val="24"/>
          <w:lang w:val="sq-AL"/>
        </w:rPr>
      </w:pPr>
    </w:p>
    <w:p w:rsidR="005E2A9D" w:rsidRPr="00BE1DBA" w:rsidRDefault="005E2A9D" w:rsidP="002D5429">
      <w:pPr>
        <w:pStyle w:val="ListParagraph"/>
        <w:numPr>
          <w:ilvl w:val="0"/>
          <w:numId w:val="1"/>
        </w:numPr>
        <w:spacing w:after="0" w:line="360" w:lineRule="auto"/>
        <w:ind w:left="1080"/>
        <w:jc w:val="both"/>
        <w:rPr>
          <w:rFonts w:ascii="Times New Roman" w:hAnsi="Times New Roman"/>
          <w:i/>
          <w:sz w:val="24"/>
          <w:szCs w:val="24"/>
          <w:lang w:val="sq-AL"/>
        </w:rPr>
      </w:pPr>
      <w:r w:rsidRPr="00BE1DBA">
        <w:rPr>
          <w:rFonts w:ascii="Times New Roman" w:hAnsi="Times New Roman"/>
          <w:i/>
          <w:sz w:val="24"/>
          <w:szCs w:val="24"/>
          <w:lang w:val="sq-AL"/>
        </w:rPr>
        <w:t>Për themelin e pretendimeve</w:t>
      </w:r>
    </w:p>
    <w:p w:rsidR="00FA3DD3" w:rsidRPr="00BE1DBA" w:rsidRDefault="00BD49E0" w:rsidP="002D5429">
      <w:pPr>
        <w:tabs>
          <w:tab w:val="left" w:pos="1080"/>
        </w:tabs>
        <w:spacing w:after="0" w:line="360" w:lineRule="auto"/>
        <w:ind w:left="720"/>
        <w:jc w:val="both"/>
        <w:rPr>
          <w:rFonts w:ascii="Times New Roman" w:eastAsia="Batang" w:hAnsi="Times New Roman"/>
          <w:bCs/>
          <w:i/>
          <w:sz w:val="24"/>
          <w:szCs w:val="24"/>
          <w:lang w:val="sq-AL"/>
        </w:rPr>
      </w:pPr>
      <w:r w:rsidRPr="00BE1DBA">
        <w:rPr>
          <w:rFonts w:ascii="Times New Roman" w:hAnsi="Times New Roman"/>
          <w:i/>
          <w:sz w:val="24"/>
          <w:szCs w:val="24"/>
          <w:lang w:val="sq-AL" w:bidi="en-US"/>
        </w:rPr>
        <w:t>B</w:t>
      </w:r>
      <w:r w:rsidR="00A72C2F" w:rsidRPr="00BE1DBA">
        <w:rPr>
          <w:rFonts w:ascii="Times New Roman" w:hAnsi="Times New Roman"/>
          <w:i/>
          <w:sz w:val="24"/>
          <w:szCs w:val="24"/>
          <w:lang w:val="sq-AL" w:bidi="en-US"/>
        </w:rPr>
        <w:t>.1</w:t>
      </w:r>
      <w:r w:rsidR="00474436" w:rsidRPr="00BE1DBA">
        <w:rPr>
          <w:rFonts w:ascii="Times New Roman" w:hAnsi="Times New Roman"/>
          <w:i/>
          <w:sz w:val="24"/>
          <w:szCs w:val="24"/>
          <w:lang w:val="sq-AL" w:bidi="en-US"/>
        </w:rPr>
        <w:t>.</w:t>
      </w:r>
      <w:r w:rsidR="0077252B" w:rsidRPr="00BE1DBA">
        <w:rPr>
          <w:rFonts w:ascii="Times New Roman" w:eastAsia="Batang" w:hAnsi="Times New Roman"/>
          <w:bCs/>
          <w:i/>
          <w:sz w:val="24"/>
          <w:szCs w:val="24"/>
          <w:lang w:val="sq-AL"/>
        </w:rPr>
        <w:t xml:space="preserve"> </w:t>
      </w:r>
      <w:r w:rsidR="00FA3DD3" w:rsidRPr="00BE1DBA">
        <w:rPr>
          <w:rFonts w:ascii="Times New Roman" w:eastAsia="Batang" w:hAnsi="Times New Roman"/>
          <w:bCs/>
          <w:i/>
          <w:sz w:val="24"/>
          <w:szCs w:val="24"/>
          <w:lang w:val="sq-AL"/>
        </w:rPr>
        <w:t xml:space="preserve">Për cenimin e </w:t>
      </w:r>
      <w:r w:rsidR="00C77649" w:rsidRPr="00BE1DBA">
        <w:rPr>
          <w:rFonts w:ascii="Times New Roman" w:eastAsia="Batang" w:hAnsi="Times New Roman"/>
          <w:bCs/>
          <w:i/>
          <w:sz w:val="24"/>
          <w:szCs w:val="24"/>
          <w:lang w:val="sq-AL"/>
        </w:rPr>
        <w:t>lirisë personale</w:t>
      </w:r>
    </w:p>
    <w:p w:rsidR="00D95113" w:rsidRPr="00BE1DBA" w:rsidRDefault="007351DC" w:rsidP="002D5429">
      <w:pPr>
        <w:pStyle w:val="ListParagraph"/>
        <w:numPr>
          <w:ilvl w:val="0"/>
          <w:numId w:val="2"/>
        </w:numPr>
        <w:tabs>
          <w:tab w:val="left" w:pos="1080"/>
        </w:tabs>
        <w:spacing w:after="0" w:line="360" w:lineRule="auto"/>
        <w:ind w:left="0" w:firstLine="709"/>
        <w:contextualSpacing w:val="0"/>
        <w:jc w:val="both"/>
        <w:rPr>
          <w:rFonts w:ascii="Times New Roman" w:hAnsi="Times New Roman"/>
          <w:sz w:val="24"/>
          <w:szCs w:val="24"/>
          <w:lang w:val="sq-AL"/>
        </w:rPr>
      </w:pPr>
      <w:r w:rsidRPr="00BE1DBA">
        <w:rPr>
          <w:rFonts w:ascii="Times New Roman" w:hAnsi="Times New Roman"/>
          <w:sz w:val="24"/>
          <w:szCs w:val="24"/>
          <w:lang w:val="sq-AL"/>
        </w:rPr>
        <w:t xml:space="preserve">Kërkuesi ka pretenduar se </w:t>
      </w:r>
      <w:r w:rsidR="007E7977" w:rsidRPr="00BE1DBA">
        <w:rPr>
          <w:rFonts w:ascii="Times New Roman" w:hAnsi="Times New Roman"/>
          <w:sz w:val="24"/>
          <w:szCs w:val="24"/>
          <w:lang w:val="sq-AL"/>
        </w:rPr>
        <w:t>dispozitat ligjore t</w:t>
      </w:r>
      <w:r w:rsidR="00567001" w:rsidRPr="00BE1DBA">
        <w:rPr>
          <w:rFonts w:ascii="Times New Roman" w:hAnsi="Times New Roman"/>
          <w:sz w:val="24"/>
          <w:szCs w:val="24"/>
          <w:lang w:val="sq-AL"/>
        </w:rPr>
        <w:t>ë</w:t>
      </w:r>
      <w:r w:rsidR="007E7977" w:rsidRPr="00BE1DBA">
        <w:rPr>
          <w:rFonts w:ascii="Times New Roman" w:hAnsi="Times New Roman"/>
          <w:sz w:val="24"/>
          <w:szCs w:val="24"/>
          <w:lang w:val="sq-AL"/>
        </w:rPr>
        <w:t xml:space="preserve"> kund</w:t>
      </w:r>
      <w:r w:rsidR="00567001" w:rsidRPr="00BE1DBA">
        <w:rPr>
          <w:rFonts w:ascii="Times New Roman" w:hAnsi="Times New Roman"/>
          <w:sz w:val="24"/>
          <w:szCs w:val="24"/>
          <w:lang w:val="sq-AL"/>
        </w:rPr>
        <w:t>ë</w:t>
      </w:r>
      <w:r w:rsidR="007E7977" w:rsidRPr="00BE1DBA">
        <w:rPr>
          <w:rFonts w:ascii="Times New Roman" w:hAnsi="Times New Roman"/>
          <w:sz w:val="24"/>
          <w:szCs w:val="24"/>
          <w:lang w:val="sq-AL"/>
        </w:rPr>
        <w:t xml:space="preserve">rshtuara </w:t>
      </w:r>
      <w:r w:rsidRPr="00BE1DBA">
        <w:rPr>
          <w:rFonts w:ascii="Times New Roman" w:hAnsi="Times New Roman"/>
          <w:sz w:val="24"/>
          <w:szCs w:val="24"/>
          <w:lang w:val="sq-AL"/>
        </w:rPr>
        <w:t xml:space="preserve">nuk respektojnë parimin e proporcionalitetit, të parashikuar nga neni 17 i Kushtetutës, pasi </w:t>
      </w:r>
      <w:r w:rsidR="007E7977" w:rsidRPr="00BE1DBA">
        <w:rPr>
          <w:rFonts w:ascii="Times New Roman" w:hAnsi="Times New Roman"/>
          <w:sz w:val="24"/>
          <w:szCs w:val="24"/>
          <w:lang w:val="sq-AL"/>
        </w:rPr>
        <w:t>cenojn</w:t>
      </w:r>
      <w:r w:rsidR="00567001" w:rsidRPr="00BE1DBA">
        <w:rPr>
          <w:rFonts w:ascii="Times New Roman" w:hAnsi="Times New Roman"/>
          <w:sz w:val="24"/>
          <w:szCs w:val="24"/>
          <w:lang w:val="sq-AL"/>
        </w:rPr>
        <w:t>ë</w:t>
      </w:r>
      <w:r w:rsidR="007E7977" w:rsidRPr="00BE1DBA">
        <w:rPr>
          <w:rFonts w:ascii="Times New Roman" w:hAnsi="Times New Roman"/>
          <w:sz w:val="24"/>
          <w:szCs w:val="24"/>
          <w:lang w:val="sq-AL"/>
        </w:rPr>
        <w:t xml:space="preserve"> n</w:t>
      </w:r>
      <w:r w:rsidR="00567001" w:rsidRPr="00BE1DBA">
        <w:rPr>
          <w:rFonts w:ascii="Times New Roman" w:hAnsi="Times New Roman"/>
          <w:sz w:val="24"/>
          <w:szCs w:val="24"/>
          <w:lang w:val="sq-AL"/>
        </w:rPr>
        <w:t>ë</w:t>
      </w:r>
      <w:r w:rsidR="007E7977" w:rsidRPr="00BE1DBA">
        <w:rPr>
          <w:rFonts w:ascii="Times New Roman" w:hAnsi="Times New Roman"/>
          <w:sz w:val="24"/>
          <w:szCs w:val="24"/>
          <w:lang w:val="sq-AL"/>
        </w:rPr>
        <w:t xml:space="preserve"> m</w:t>
      </w:r>
      <w:r w:rsidR="00567001" w:rsidRPr="00BE1DBA">
        <w:rPr>
          <w:rFonts w:ascii="Times New Roman" w:hAnsi="Times New Roman"/>
          <w:sz w:val="24"/>
          <w:szCs w:val="24"/>
          <w:lang w:val="sq-AL"/>
        </w:rPr>
        <w:t>ë</w:t>
      </w:r>
      <w:r w:rsidR="007E7977" w:rsidRPr="00BE1DBA">
        <w:rPr>
          <w:rFonts w:ascii="Times New Roman" w:hAnsi="Times New Roman"/>
          <w:sz w:val="24"/>
          <w:szCs w:val="24"/>
          <w:lang w:val="sq-AL"/>
        </w:rPr>
        <w:t>nyr</w:t>
      </w:r>
      <w:r w:rsidR="00567001" w:rsidRPr="00BE1DBA">
        <w:rPr>
          <w:rFonts w:ascii="Times New Roman" w:hAnsi="Times New Roman"/>
          <w:sz w:val="24"/>
          <w:szCs w:val="24"/>
          <w:lang w:val="sq-AL"/>
        </w:rPr>
        <w:t>ë</w:t>
      </w:r>
      <w:r w:rsidR="007E7977" w:rsidRPr="00BE1DBA">
        <w:rPr>
          <w:rFonts w:ascii="Times New Roman" w:hAnsi="Times New Roman"/>
          <w:sz w:val="24"/>
          <w:szCs w:val="24"/>
          <w:lang w:val="sq-AL"/>
        </w:rPr>
        <w:t xml:space="preserve"> joproporcionale </w:t>
      </w:r>
      <w:r w:rsidR="00AA2CD6" w:rsidRPr="00BE1DBA">
        <w:rPr>
          <w:rFonts w:ascii="Times New Roman" w:hAnsi="Times New Roman"/>
          <w:sz w:val="24"/>
          <w:szCs w:val="24"/>
          <w:lang w:val="sq-AL"/>
        </w:rPr>
        <w:t>lirin</w:t>
      </w:r>
      <w:r w:rsidR="000F4B92" w:rsidRPr="00BE1DBA">
        <w:rPr>
          <w:rFonts w:ascii="Times New Roman" w:hAnsi="Times New Roman"/>
          <w:sz w:val="24"/>
          <w:szCs w:val="24"/>
          <w:lang w:val="sq-AL"/>
        </w:rPr>
        <w:t>ë</w:t>
      </w:r>
      <w:r w:rsidR="00AA2CD6" w:rsidRPr="00BE1DBA">
        <w:rPr>
          <w:rFonts w:ascii="Times New Roman" w:hAnsi="Times New Roman"/>
          <w:sz w:val="24"/>
          <w:szCs w:val="24"/>
          <w:lang w:val="sq-AL"/>
        </w:rPr>
        <w:t xml:space="preserve"> personale</w:t>
      </w:r>
      <w:r w:rsidR="00683F32" w:rsidRPr="00BE1DBA">
        <w:rPr>
          <w:rFonts w:ascii="Times New Roman" w:hAnsi="Times New Roman"/>
          <w:sz w:val="24"/>
          <w:szCs w:val="24"/>
          <w:lang w:val="sq-AL"/>
        </w:rPr>
        <w:t>. Gjithashtu, ato cenojn</w:t>
      </w:r>
      <w:r w:rsidR="00B66203" w:rsidRPr="00BE1DBA">
        <w:rPr>
          <w:rFonts w:ascii="Times New Roman" w:hAnsi="Times New Roman"/>
          <w:sz w:val="24"/>
          <w:szCs w:val="24"/>
          <w:lang w:val="sq-AL"/>
        </w:rPr>
        <w:t>ë</w:t>
      </w:r>
      <w:r w:rsidR="00683F32" w:rsidRPr="00BE1DBA">
        <w:rPr>
          <w:rFonts w:ascii="Times New Roman" w:hAnsi="Times New Roman"/>
          <w:sz w:val="24"/>
          <w:szCs w:val="24"/>
          <w:lang w:val="sq-AL"/>
        </w:rPr>
        <w:t xml:space="preserve"> edhe parimin e siguris</w:t>
      </w:r>
      <w:r w:rsidR="00B66203" w:rsidRPr="00BE1DBA">
        <w:rPr>
          <w:rFonts w:ascii="Times New Roman" w:hAnsi="Times New Roman"/>
          <w:sz w:val="24"/>
          <w:szCs w:val="24"/>
          <w:lang w:val="sq-AL"/>
        </w:rPr>
        <w:t>ë</w:t>
      </w:r>
      <w:r w:rsidR="00683F32" w:rsidRPr="00BE1DBA">
        <w:rPr>
          <w:rFonts w:ascii="Times New Roman" w:hAnsi="Times New Roman"/>
          <w:sz w:val="24"/>
          <w:szCs w:val="24"/>
          <w:lang w:val="sq-AL"/>
        </w:rPr>
        <w:t xml:space="preserve"> juridike</w:t>
      </w:r>
      <w:r w:rsidR="00E53F9B" w:rsidRPr="00BE1DBA">
        <w:rPr>
          <w:rFonts w:ascii="Times New Roman" w:hAnsi="Times New Roman"/>
          <w:sz w:val="24"/>
          <w:szCs w:val="24"/>
          <w:lang w:val="sq-AL"/>
        </w:rPr>
        <w:t>,</w:t>
      </w:r>
      <w:r w:rsidR="00683F32" w:rsidRPr="00BE1DBA">
        <w:rPr>
          <w:rFonts w:ascii="Times New Roman" w:hAnsi="Times New Roman"/>
          <w:sz w:val="24"/>
          <w:szCs w:val="24"/>
          <w:lang w:val="sq-AL"/>
        </w:rPr>
        <w:t xml:space="preserve"> pasi nuk jan</w:t>
      </w:r>
      <w:r w:rsidR="00B66203" w:rsidRPr="00BE1DBA">
        <w:rPr>
          <w:rFonts w:ascii="Times New Roman" w:hAnsi="Times New Roman"/>
          <w:sz w:val="24"/>
          <w:szCs w:val="24"/>
          <w:lang w:val="sq-AL"/>
        </w:rPr>
        <w:t>ë</w:t>
      </w:r>
      <w:r w:rsidR="00683F32" w:rsidRPr="00BE1DBA">
        <w:rPr>
          <w:rFonts w:ascii="Times New Roman" w:hAnsi="Times New Roman"/>
          <w:sz w:val="24"/>
          <w:szCs w:val="24"/>
          <w:lang w:val="sq-AL"/>
        </w:rPr>
        <w:t xml:space="preserve"> n</w:t>
      </w:r>
      <w:r w:rsidR="00B66203" w:rsidRPr="00BE1DBA">
        <w:rPr>
          <w:rFonts w:ascii="Times New Roman" w:hAnsi="Times New Roman"/>
          <w:sz w:val="24"/>
          <w:szCs w:val="24"/>
          <w:lang w:val="sq-AL"/>
        </w:rPr>
        <w:t>ë</w:t>
      </w:r>
      <w:r w:rsidR="00683F32" w:rsidRPr="00BE1DBA">
        <w:rPr>
          <w:rFonts w:ascii="Times New Roman" w:hAnsi="Times New Roman"/>
          <w:sz w:val="24"/>
          <w:szCs w:val="24"/>
          <w:lang w:val="sq-AL"/>
        </w:rPr>
        <w:t xml:space="preserve"> koherenc</w:t>
      </w:r>
      <w:r w:rsidR="00B66203" w:rsidRPr="00BE1DBA">
        <w:rPr>
          <w:rFonts w:ascii="Times New Roman" w:hAnsi="Times New Roman"/>
          <w:sz w:val="24"/>
          <w:szCs w:val="24"/>
          <w:lang w:val="sq-AL"/>
        </w:rPr>
        <w:t>ë</w:t>
      </w:r>
      <w:r w:rsidR="00683F32" w:rsidRPr="00BE1DBA">
        <w:rPr>
          <w:rFonts w:ascii="Times New Roman" w:hAnsi="Times New Roman"/>
          <w:sz w:val="24"/>
          <w:szCs w:val="24"/>
          <w:lang w:val="sq-AL"/>
        </w:rPr>
        <w:t xml:space="preserve"> </w:t>
      </w:r>
      <w:r w:rsidRPr="00BE1DBA">
        <w:rPr>
          <w:rFonts w:ascii="Times New Roman" w:hAnsi="Times New Roman"/>
          <w:sz w:val="24"/>
          <w:szCs w:val="24"/>
          <w:lang w:val="sq-AL"/>
        </w:rPr>
        <w:t xml:space="preserve">me dispozitat e tjera të KP-së </w:t>
      </w:r>
      <w:r w:rsidR="00925DED" w:rsidRPr="00BE1DBA">
        <w:rPr>
          <w:rFonts w:ascii="Times New Roman" w:hAnsi="Times New Roman"/>
          <w:sz w:val="24"/>
          <w:szCs w:val="24"/>
          <w:lang w:val="sq-AL"/>
        </w:rPr>
        <w:t>p</w:t>
      </w:r>
      <w:r w:rsidR="000F4B92" w:rsidRPr="00BE1DBA">
        <w:rPr>
          <w:rFonts w:ascii="Times New Roman" w:hAnsi="Times New Roman"/>
          <w:sz w:val="24"/>
          <w:szCs w:val="24"/>
          <w:lang w:val="sq-AL"/>
        </w:rPr>
        <w:t>ë</w:t>
      </w:r>
      <w:r w:rsidR="00925DED" w:rsidRPr="00BE1DBA">
        <w:rPr>
          <w:rFonts w:ascii="Times New Roman" w:hAnsi="Times New Roman"/>
          <w:sz w:val="24"/>
          <w:szCs w:val="24"/>
          <w:lang w:val="sq-AL"/>
        </w:rPr>
        <w:t xml:space="preserve">r vepra penale </w:t>
      </w:r>
      <w:r w:rsidRPr="00BE1DBA">
        <w:rPr>
          <w:rFonts w:ascii="Times New Roman" w:hAnsi="Times New Roman"/>
          <w:sz w:val="24"/>
          <w:szCs w:val="24"/>
          <w:lang w:val="sq-AL"/>
        </w:rPr>
        <w:t>të ngjashme</w:t>
      </w:r>
      <w:r w:rsidR="00683F32" w:rsidRPr="00BE1DBA">
        <w:rPr>
          <w:rFonts w:ascii="Times New Roman" w:hAnsi="Times New Roman"/>
          <w:sz w:val="24"/>
          <w:szCs w:val="24"/>
          <w:lang w:val="sq-AL"/>
        </w:rPr>
        <w:t>, si dhe nuk kan</w:t>
      </w:r>
      <w:r w:rsidR="00B66203" w:rsidRPr="00BE1DBA">
        <w:rPr>
          <w:rFonts w:ascii="Times New Roman" w:hAnsi="Times New Roman"/>
          <w:sz w:val="24"/>
          <w:szCs w:val="24"/>
          <w:lang w:val="sq-AL"/>
        </w:rPr>
        <w:t>ë</w:t>
      </w:r>
      <w:r w:rsidR="00683F32" w:rsidRPr="00BE1DBA">
        <w:rPr>
          <w:rFonts w:ascii="Times New Roman" w:hAnsi="Times New Roman"/>
          <w:sz w:val="24"/>
          <w:szCs w:val="24"/>
          <w:lang w:val="sq-AL"/>
        </w:rPr>
        <w:t xml:space="preserve"> formulim t</w:t>
      </w:r>
      <w:r w:rsidR="00B66203" w:rsidRPr="00BE1DBA">
        <w:rPr>
          <w:rFonts w:ascii="Times New Roman" w:hAnsi="Times New Roman"/>
          <w:sz w:val="24"/>
          <w:szCs w:val="24"/>
          <w:lang w:val="sq-AL"/>
        </w:rPr>
        <w:t>ë</w:t>
      </w:r>
      <w:r w:rsidR="00683F32" w:rsidRPr="00BE1DBA">
        <w:rPr>
          <w:rFonts w:ascii="Times New Roman" w:hAnsi="Times New Roman"/>
          <w:sz w:val="24"/>
          <w:szCs w:val="24"/>
          <w:lang w:val="sq-AL"/>
        </w:rPr>
        <w:t xml:space="preserve"> qart</w:t>
      </w:r>
      <w:r w:rsidR="00B66203" w:rsidRPr="00BE1DBA">
        <w:rPr>
          <w:rFonts w:ascii="Times New Roman" w:hAnsi="Times New Roman"/>
          <w:sz w:val="24"/>
          <w:szCs w:val="24"/>
          <w:lang w:val="sq-AL"/>
        </w:rPr>
        <w:t>ë</w:t>
      </w:r>
      <w:r w:rsidR="0084669B" w:rsidRPr="00BE1DBA">
        <w:rPr>
          <w:rFonts w:ascii="Times New Roman" w:hAnsi="Times New Roman"/>
          <w:sz w:val="24"/>
          <w:szCs w:val="24"/>
          <w:lang w:val="sq-AL"/>
        </w:rPr>
        <w:t xml:space="preserve">. </w:t>
      </w:r>
      <w:r w:rsidR="00370BCB" w:rsidRPr="00BE1DBA">
        <w:rPr>
          <w:rFonts w:ascii="Times New Roman" w:eastAsia="Batang" w:hAnsi="Times New Roman"/>
          <w:bCs/>
          <w:sz w:val="24"/>
          <w:szCs w:val="24"/>
          <w:lang w:val="sq-AL"/>
        </w:rPr>
        <w:t>Janë miratuar rreth 190 akte nënligjore për pandeminë COVID-19 dhe individi vihet në pamundësi të njohjes së tyre</w:t>
      </w:r>
      <w:r w:rsidR="00C37B02" w:rsidRPr="00BE1DBA">
        <w:rPr>
          <w:rFonts w:ascii="Times New Roman" w:eastAsia="Batang" w:hAnsi="Times New Roman"/>
          <w:bCs/>
          <w:sz w:val="24"/>
          <w:szCs w:val="24"/>
          <w:lang w:val="sq-AL"/>
        </w:rPr>
        <w:t>. Kjo</w:t>
      </w:r>
      <w:r w:rsidR="00370BCB" w:rsidRPr="00BE1DBA">
        <w:rPr>
          <w:rFonts w:ascii="Times New Roman" w:eastAsia="Batang" w:hAnsi="Times New Roman"/>
          <w:bCs/>
          <w:sz w:val="24"/>
          <w:szCs w:val="24"/>
          <w:lang w:val="sq-AL"/>
        </w:rPr>
        <w:t xml:space="preserve"> shkakton paqartësinë e ligjit, </w:t>
      </w:r>
      <w:r w:rsidR="00C37B02" w:rsidRPr="00BE1DBA">
        <w:rPr>
          <w:rFonts w:ascii="Times New Roman" w:eastAsia="Batang" w:hAnsi="Times New Roman"/>
          <w:bCs/>
          <w:sz w:val="24"/>
          <w:szCs w:val="24"/>
          <w:lang w:val="sq-AL"/>
        </w:rPr>
        <w:t xml:space="preserve">i cili </w:t>
      </w:r>
      <w:r w:rsidR="00370BCB" w:rsidRPr="00BE1DBA">
        <w:rPr>
          <w:rFonts w:ascii="Times New Roman" w:eastAsia="Batang" w:hAnsi="Times New Roman"/>
          <w:bCs/>
          <w:sz w:val="24"/>
          <w:szCs w:val="24"/>
          <w:lang w:val="sq-AL"/>
        </w:rPr>
        <w:t xml:space="preserve">kërkon nga individi respektimin e akteve nënligjore. Dispozitat ligjore </w:t>
      </w:r>
      <w:r w:rsidR="003A593C" w:rsidRPr="00BE1DBA">
        <w:rPr>
          <w:rFonts w:ascii="Times New Roman" w:hAnsi="Times New Roman"/>
          <w:sz w:val="24"/>
          <w:szCs w:val="24"/>
          <w:lang w:val="sq-AL"/>
        </w:rPr>
        <w:t>jan</w:t>
      </w:r>
      <w:r w:rsidR="00567001" w:rsidRPr="00BE1DBA">
        <w:rPr>
          <w:rFonts w:ascii="Times New Roman" w:hAnsi="Times New Roman"/>
          <w:sz w:val="24"/>
          <w:szCs w:val="24"/>
          <w:lang w:val="sq-AL"/>
        </w:rPr>
        <w:t>ë</w:t>
      </w:r>
      <w:r w:rsidR="003A593C" w:rsidRPr="00BE1DBA">
        <w:rPr>
          <w:rFonts w:ascii="Times New Roman" w:hAnsi="Times New Roman"/>
          <w:sz w:val="24"/>
          <w:szCs w:val="24"/>
          <w:lang w:val="sq-AL"/>
        </w:rPr>
        <w:t xml:space="preserve"> miratuar </w:t>
      </w:r>
      <w:r w:rsidRPr="00BE1DBA">
        <w:rPr>
          <w:rFonts w:ascii="Times New Roman" w:hAnsi="Times New Roman"/>
          <w:sz w:val="24"/>
          <w:szCs w:val="24"/>
          <w:lang w:val="sq-AL"/>
        </w:rPr>
        <w:t>gjatë gjendjes së fatkeqësisë natyrore</w:t>
      </w:r>
      <w:r w:rsidR="003A593C" w:rsidRPr="00BE1DBA">
        <w:rPr>
          <w:rFonts w:ascii="Times New Roman" w:hAnsi="Times New Roman"/>
          <w:sz w:val="24"/>
          <w:szCs w:val="24"/>
          <w:lang w:val="sq-AL"/>
        </w:rPr>
        <w:t xml:space="preserve"> dhe me urgjenc</w:t>
      </w:r>
      <w:r w:rsidR="00567001" w:rsidRPr="00BE1DBA">
        <w:rPr>
          <w:rFonts w:ascii="Times New Roman" w:hAnsi="Times New Roman"/>
          <w:sz w:val="24"/>
          <w:szCs w:val="24"/>
          <w:lang w:val="sq-AL"/>
        </w:rPr>
        <w:t>ë</w:t>
      </w:r>
      <w:r w:rsidRPr="00BE1DBA">
        <w:rPr>
          <w:rFonts w:ascii="Times New Roman" w:hAnsi="Times New Roman"/>
          <w:sz w:val="24"/>
          <w:szCs w:val="24"/>
          <w:lang w:val="sq-AL"/>
        </w:rPr>
        <w:t xml:space="preserve">, </w:t>
      </w:r>
      <w:r w:rsidR="003A593C" w:rsidRPr="00BE1DBA">
        <w:rPr>
          <w:rFonts w:ascii="Times New Roman" w:hAnsi="Times New Roman"/>
          <w:sz w:val="24"/>
          <w:szCs w:val="24"/>
          <w:lang w:val="sq-AL"/>
        </w:rPr>
        <w:t>pa vler</w:t>
      </w:r>
      <w:r w:rsidR="00567001" w:rsidRPr="00BE1DBA">
        <w:rPr>
          <w:rFonts w:ascii="Times New Roman" w:hAnsi="Times New Roman"/>
          <w:sz w:val="24"/>
          <w:szCs w:val="24"/>
          <w:lang w:val="sq-AL"/>
        </w:rPr>
        <w:t>ë</w:t>
      </w:r>
      <w:r w:rsidR="003A593C" w:rsidRPr="00BE1DBA">
        <w:rPr>
          <w:rFonts w:ascii="Times New Roman" w:hAnsi="Times New Roman"/>
          <w:sz w:val="24"/>
          <w:szCs w:val="24"/>
          <w:lang w:val="sq-AL"/>
        </w:rPr>
        <w:t>sim paraprak t</w:t>
      </w:r>
      <w:r w:rsidR="00567001" w:rsidRPr="00BE1DBA">
        <w:rPr>
          <w:rFonts w:ascii="Times New Roman" w:hAnsi="Times New Roman"/>
          <w:sz w:val="24"/>
          <w:szCs w:val="24"/>
          <w:lang w:val="sq-AL"/>
        </w:rPr>
        <w:t>ë</w:t>
      </w:r>
      <w:r w:rsidR="003A593C" w:rsidRPr="00BE1DBA">
        <w:rPr>
          <w:rFonts w:ascii="Times New Roman" w:hAnsi="Times New Roman"/>
          <w:sz w:val="24"/>
          <w:szCs w:val="24"/>
          <w:lang w:val="sq-AL"/>
        </w:rPr>
        <w:t xml:space="preserve"> efikasitetit t</w:t>
      </w:r>
      <w:r w:rsidR="00567001" w:rsidRPr="00BE1DBA">
        <w:rPr>
          <w:rFonts w:ascii="Times New Roman" w:hAnsi="Times New Roman"/>
          <w:sz w:val="24"/>
          <w:szCs w:val="24"/>
          <w:lang w:val="sq-AL"/>
        </w:rPr>
        <w:t>ë</w:t>
      </w:r>
      <w:r w:rsidR="003A593C" w:rsidRPr="00BE1DBA">
        <w:rPr>
          <w:rFonts w:ascii="Times New Roman" w:hAnsi="Times New Roman"/>
          <w:sz w:val="24"/>
          <w:szCs w:val="24"/>
          <w:lang w:val="sq-AL"/>
        </w:rPr>
        <w:t xml:space="preserve"> masave t</w:t>
      </w:r>
      <w:r w:rsidR="00567001" w:rsidRPr="00BE1DBA">
        <w:rPr>
          <w:rFonts w:ascii="Times New Roman" w:hAnsi="Times New Roman"/>
          <w:sz w:val="24"/>
          <w:szCs w:val="24"/>
          <w:lang w:val="sq-AL"/>
        </w:rPr>
        <w:t>ë</w:t>
      </w:r>
      <w:r w:rsidR="003A593C" w:rsidRPr="00BE1DBA">
        <w:rPr>
          <w:rFonts w:ascii="Times New Roman" w:hAnsi="Times New Roman"/>
          <w:sz w:val="24"/>
          <w:szCs w:val="24"/>
          <w:lang w:val="sq-AL"/>
        </w:rPr>
        <w:t xml:space="preserve"> tjera t</w:t>
      </w:r>
      <w:r w:rsidR="00567001" w:rsidRPr="00BE1DBA">
        <w:rPr>
          <w:rFonts w:ascii="Times New Roman" w:hAnsi="Times New Roman"/>
          <w:sz w:val="24"/>
          <w:szCs w:val="24"/>
          <w:lang w:val="sq-AL"/>
        </w:rPr>
        <w:t>ë</w:t>
      </w:r>
      <w:r w:rsidR="003A593C" w:rsidRPr="00BE1DBA">
        <w:rPr>
          <w:rFonts w:ascii="Times New Roman" w:hAnsi="Times New Roman"/>
          <w:sz w:val="24"/>
          <w:szCs w:val="24"/>
          <w:lang w:val="sq-AL"/>
        </w:rPr>
        <w:t xml:space="preserve"> </w:t>
      </w:r>
      <w:r w:rsidRPr="00BE1DBA">
        <w:rPr>
          <w:rFonts w:ascii="Times New Roman" w:hAnsi="Times New Roman"/>
          <w:sz w:val="24"/>
          <w:szCs w:val="24"/>
          <w:lang w:val="sq-AL"/>
        </w:rPr>
        <w:t>marra nga Këshilli i Ministrave dhe Kuvendi</w:t>
      </w:r>
      <w:r w:rsidR="003A593C" w:rsidRPr="00BE1DBA">
        <w:rPr>
          <w:rFonts w:ascii="Times New Roman" w:hAnsi="Times New Roman"/>
          <w:sz w:val="24"/>
          <w:szCs w:val="24"/>
          <w:lang w:val="sq-AL"/>
        </w:rPr>
        <w:t>.</w:t>
      </w:r>
      <w:r w:rsidRPr="00BE1DBA">
        <w:rPr>
          <w:rFonts w:ascii="Times New Roman" w:hAnsi="Times New Roman"/>
          <w:sz w:val="24"/>
          <w:szCs w:val="24"/>
          <w:lang w:val="sq-AL"/>
        </w:rPr>
        <w:t xml:space="preserve"> Për pasojë, kriminalizimi në legjislacionin penal i </w:t>
      </w:r>
      <w:r w:rsidR="003A593C" w:rsidRPr="00BE1DBA">
        <w:rPr>
          <w:rFonts w:ascii="Times New Roman" w:hAnsi="Times New Roman"/>
          <w:sz w:val="24"/>
          <w:szCs w:val="24"/>
          <w:lang w:val="sq-AL"/>
        </w:rPr>
        <w:t>sjelljeve t</w:t>
      </w:r>
      <w:r w:rsidR="00567001" w:rsidRPr="00BE1DBA">
        <w:rPr>
          <w:rFonts w:ascii="Times New Roman" w:hAnsi="Times New Roman"/>
          <w:sz w:val="24"/>
          <w:szCs w:val="24"/>
          <w:lang w:val="sq-AL"/>
        </w:rPr>
        <w:t>ë</w:t>
      </w:r>
      <w:r w:rsidR="003A593C" w:rsidRPr="00BE1DBA">
        <w:rPr>
          <w:rFonts w:ascii="Times New Roman" w:hAnsi="Times New Roman"/>
          <w:sz w:val="24"/>
          <w:szCs w:val="24"/>
          <w:lang w:val="sq-AL"/>
        </w:rPr>
        <w:t xml:space="preserve"> lidhura me </w:t>
      </w:r>
      <w:r w:rsidRPr="00BE1DBA">
        <w:rPr>
          <w:rFonts w:ascii="Times New Roman" w:hAnsi="Times New Roman"/>
          <w:sz w:val="24"/>
          <w:szCs w:val="24"/>
          <w:lang w:val="sq-AL"/>
        </w:rPr>
        <w:t xml:space="preserve">pandeminë COVID-19 </w:t>
      </w:r>
      <w:r w:rsidR="003A593C" w:rsidRPr="00BE1DBA">
        <w:rPr>
          <w:rFonts w:ascii="Times New Roman" w:hAnsi="Times New Roman"/>
          <w:sz w:val="24"/>
          <w:szCs w:val="24"/>
          <w:lang w:val="sq-AL"/>
        </w:rPr>
        <w:t>ishte i parakohsh</w:t>
      </w:r>
      <w:r w:rsidR="00567001" w:rsidRPr="00BE1DBA">
        <w:rPr>
          <w:rFonts w:ascii="Times New Roman" w:hAnsi="Times New Roman"/>
          <w:sz w:val="24"/>
          <w:szCs w:val="24"/>
          <w:lang w:val="sq-AL"/>
        </w:rPr>
        <w:t>ë</w:t>
      </w:r>
      <w:r w:rsidR="003A593C" w:rsidRPr="00BE1DBA">
        <w:rPr>
          <w:rFonts w:ascii="Times New Roman" w:hAnsi="Times New Roman"/>
          <w:sz w:val="24"/>
          <w:szCs w:val="24"/>
          <w:lang w:val="sq-AL"/>
        </w:rPr>
        <w:t>m</w:t>
      </w:r>
      <w:r w:rsidRPr="00BE1DBA">
        <w:rPr>
          <w:rFonts w:ascii="Times New Roman" w:hAnsi="Times New Roman"/>
          <w:sz w:val="24"/>
          <w:szCs w:val="24"/>
          <w:lang w:val="sq-AL"/>
        </w:rPr>
        <w:t xml:space="preserve"> dhe në kundërshtim me parimet dhe të drejtat kushtetuese.</w:t>
      </w:r>
      <w:r w:rsidR="00290812" w:rsidRPr="00BE1DBA">
        <w:rPr>
          <w:rFonts w:ascii="Times New Roman" w:hAnsi="Times New Roman"/>
          <w:sz w:val="24"/>
          <w:szCs w:val="24"/>
          <w:lang w:val="sq-AL"/>
        </w:rPr>
        <w:t xml:space="preserve"> Shteti ka n</w:t>
      </w:r>
      <w:r w:rsidR="003B0953" w:rsidRPr="00BE1DBA">
        <w:rPr>
          <w:rFonts w:ascii="Times New Roman" w:hAnsi="Times New Roman"/>
          <w:sz w:val="24"/>
          <w:szCs w:val="24"/>
          <w:lang w:val="sq-AL"/>
        </w:rPr>
        <w:t>ë</w:t>
      </w:r>
      <w:r w:rsidR="00290812" w:rsidRPr="00BE1DBA">
        <w:rPr>
          <w:rFonts w:ascii="Times New Roman" w:hAnsi="Times New Roman"/>
          <w:sz w:val="24"/>
          <w:szCs w:val="24"/>
          <w:lang w:val="sq-AL"/>
        </w:rPr>
        <w:t xml:space="preserve"> dispozicion m</w:t>
      </w:r>
      <w:r w:rsidR="003B0953" w:rsidRPr="00BE1DBA">
        <w:rPr>
          <w:rFonts w:ascii="Times New Roman" w:hAnsi="Times New Roman"/>
          <w:sz w:val="24"/>
          <w:szCs w:val="24"/>
          <w:lang w:val="sq-AL"/>
        </w:rPr>
        <w:t>ë</w:t>
      </w:r>
      <w:r w:rsidR="00290812" w:rsidRPr="00BE1DBA">
        <w:rPr>
          <w:rFonts w:ascii="Times New Roman" w:hAnsi="Times New Roman"/>
          <w:sz w:val="24"/>
          <w:szCs w:val="24"/>
          <w:lang w:val="sq-AL"/>
        </w:rPr>
        <w:t>nyra m</w:t>
      </w:r>
      <w:r w:rsidR="003B0953" w:rsidRPr="00BE1DBA">
        <w:rPr>
          <w:rFonts w:ascii="Times New Roman" w:hAnsi="Times New Roman"/>
          <w:sz w:val="24"/>
          <w:szCs w:val="24"/>
          <w:lang w:val="sq-AL"/>
        </w:rPr>
        <w:t>ë</w:t>
      </w:r>
      <w:r w:rsidR="00290812" w:rsidRPr="00BE1DBA">
        <w:rPr>
          <w:rFonts w:ascii="Times New Roman" w:hAnsi="Times New Roman"/>
          <w:sz w:val="24"/>
          <w:szCs w:val="24"/>
          <w:lang w:val="sq-AL"/>
        </w:rPr>
        <w:t xml:space="preserve"> pak kufizuese p</w:t>
      </w:r>
      <w:r w:rsidR="003B0953" w:rsidRPr="00BE1DBA">
        <w:rPr>
          <w:rFonts w:ascii="Times New Roman" w:hAnsi="Times New Roman"/>
          <w:sz w:val="24"/>
          <w:szCs w:val="24"/>
          <w:lang w:val="sq-AL"/>
        </w:rPr>
        <w:t>ë</w:t>
      </w:r>
      <w:r w:rsidR="00290812" w:rsidRPr="00BE1DBA">
        <w:rPr>
          <w:rFonts w:ascii="Times New Roman" w:hAnsi="Times New Roman"/>
          <w:sz w:val="24"/>
          <w:szCs w:val="24"/>
          <w:lang w:val="sq-AL"/>
        </w:rPr>
        <w:t>r t</w:t>
      </w:r>
      <w:r w:rsidR="003B0953" w:rsidRPr="00BE1DBA">
        <w:rPr>
          <w:rFonts w:ascii="Times New Roman" w:hAnsi="Times New Roman"/>
          <w:sz w:val="24"/>
          <w:szCs w:val="24"/>
          <w:lang w:val="sq-AL"/>
        </w:rPr>
        <w:t>ë</w:t>
      </w:r>
      <w:r w:rsidR="00290812" w:rsidRPr="00BE1DBA">
        <w:rPr>
          <w:rFonts w:ascii="Times New Roman" w:hAnsi="Times New Roman"/>
          <w:sz w:val="24"/>
          <w:szCs w:val="24"/>
          <w:lang w:val="sq-AL"/>
        </w:rPr>
        <w:t xml:space="preserve"> arritur q</w:t>
      </w:r>
      <w:r w:rsidR="003B0953" w:rsidRPr="00BE1DBA">
        <w:rPr>
          <w:rFonts w:ascii="Times New Roman" w:hAnsi="Times New Roman"/>
          <w:sz w:val="24"/>
          <w:szCs w:val="24"/>
          <w:lang w:val="sq-AL"/>
        </w:rPr>
        <w:t>ë</w:t>
      </w:r>
      <w:r w:rsidR="00290812" w:rsidRPr="00BE1DBA">
        <w:rPr>
          <w:rFonts w:ascii="Times New Roman" w:hAnsi="Times New Roman"/>
          <w:sz w:val="24"/>
          <w:szCs w:val="24"/>
          <w:lang w:val="sq-AL"/>
        </w:rPr>
        <w:t>llimin p</w:t>
      </w:r>
      <w:r w:rsidR="003B0953" w:rsidRPr="00BE1DBA">
        <w:rPr>
          <w:rFonts w:ascii="Times New Roman" w:hAnsi="Times New Roman"/>
          <w:sz w:val="24"/>
          <w:szCs w:val="24"/>
          <w:lang w:val="sq-AL"/>
        </w:rPr>
        <w:t>ë</w:t>
      </w:r>
      <w:r w:rsidR="00290812" w:rsidRPr="00BE1DBA">
        <w:rPr>
          <w:rFonts w:ascii="Times New Roman" w:hAnsi="Times New Roman"/>
          <w:sz w:val="24"/>
          <w:szCs w:val="24"/>
          <w:lang w:val="sq-AL"/>
        </w:rPr>
        <w:t xml:space="preserve">r </w:t>
      </w:r>
      <w:r w:rsidR="00290812" w:rsidRPr="00BE1DBA">
        <w:rPr>
          <w:rFonts w:ascii="Times New Roman" w:hAnsi="Times New Roman"/>
          <w:sz w:val="24"/>
          <w:szCs w:val="24"/>
          <w:lang w:val="sq-AL"/>
        </w:rPr>
        <w:lastRenderedPageBreak/>
        <w:t xml:space="preserve">respektimin </w:t>
      </w:r>
      <w:r w:rsidR="00925DED" w:rsidRPr="00BE1DBA">
        <w:rPr>
          <w:rFonts w:ascii="Times New Roman" w:hAnsi="Times New Roman"/>
          <w:sz w:val="24"/>
          <w:szCs w:val="24"/>
          <w:lang w:val="sq-AL"/>
        </w:rPr>
        <w:t>e legjislacionit gjat</w:t>
      </w:r>
      <w:r w:rsidR="000F4B92" w:rsidRPr="00BE1DBA">
        <w:rPr>
          <w:rFonts w:ascii="Times New Roman" w:hAnsi="Times New Roman"/>
          <w:sz w:val="24"/>
          <w:szCs w:val="24"/>
          <w:lang w:val="sq-AL"/>
        </w:rPr>
        <w:t>ë</w:t>
      </w:r>
      <w:r w:rsidR="00925DED" w:rsidRPr="00BE1DBA">
        <w:rPr>
          <w:rFonts w:ascii="Times New Roman" w:hAnsi="Times New Roman"/>
          <w:sz w:val="24"/>
          <w:szCs w:val="24"/>
          <w:lang w:val="sq-AL"/>
        </w:rPr>
        <w:t xml:space="preserve"> </w:t>
      </w:r>
      <w:r w:rsidR="00290812" w:rsidRPr="00BE1DBA">
        <w:rPr>
          <w:rFonts w:ascii="Times New Roman" w:hAnsi="Times New Roman"/>
          <w:sz w:val="24"/>
          <w:szCs w:val="24"/>
          <w:lang w:val="sq-AL"/>
        </w:rPr>
        <w:t>pandemis</w:t>
      </w:r>
      <w:r w:rsidR="003B0953" w:rsidRPr="00BE1DBA">
        <w:rPr>
          <w:rFonts w:ascii="Times New Roman" w:hAnsi="Times New Roman"/>
          <w:sz w:val="24"/>
          <w:szCs w:val="24"/>
          <w:lang w:val="sq-AL"/>
        </w:rPr>
        <w:t>ë</w:t>
      </w:r>
      <w:r w:rsidR="00290812" w:rsidRPr="00BE1DBA">
        <w:rPr>
          <w:rFonts w:ascii="Times New Roman" w:hAnsi="Times New Roman"/>
          <w:sz w:val="24"/>
          <w:szCs w:val="24"/>
          <w:lang w:val="sq-AL"/>
        </w:rPr>
        <w:t xml:space="preserve">. </w:t>
      </w:r>
      <w:r w:rsidR="00925DED" w:rsidRPr="00BE1DBA">
        <w:rPr>
          <w:rFonts w:ascii="Times New Roman" w:hAnsi="Times New Roman"/>
          <w:sz w:val="24"/>
          <w:szCs w:val="24"/>
          <w:lang w:val="sq-AL"/>
        </w:rPr>
        <w:t>Para se t</w:t>
      </w:r>
      <w:r w:rsidR="000F4B92" w:rsidRPr="00BE1DBA">
        <w:rPr>
          <w:rFonts w:ascii="Times New Roman" w:hAnsi="Times New Roman"/>
          <w:sz w:val="24"/>
          <w:szCs w:val="24"/>
          <w:lang w:val="sq-AL"/>
        </w:rPr>
        <w:t>ë</w:t>
      </w:r>
      <w:r w:rsidR="00925DED" w:rsidRPr="00BE1DBA">
        <w:rPr>
          <w:rFonts w:ascii="Times New Roman" w:hAnsi="Times New Roman"/>
          <w:sz w:val="24"/>
          <w:szCs w:val="24"/>
          <w:lang w:val="sq-AL"/>
        </w:rPr>
        <w:t xml:space="preserve"> kufizonte lirin</w:t>
      </w:r>
      <w:r w:rsidR="000F4B92" w:rsidRPr="00BE1DBA">
        <w:rPr>
          <w:rFonts w:ascii="Times New Roman" w:hAnsi="Times New Roman"/>
          <w:sz w:val="24"/>
          <w:szCs w:val="24"/>
          <w:lang w:val="sq-AL"/>
        </w:rPr>
        <w:t>ë</w:t>
      </w:r>
      <w:r w:rsidR="00925DED" w:rsidRPr="00BE1DBA">
        <w:rPr>
          <w:rFonts w:ascii="Times New Roman" w:hAnsi="Times New Roman"/>
          <w:sz w:val="24"/>
          <w:szCs w:val="24"/>
          <w:lang w:val="sq-AL"/>
        </w:rPr>
        <w:t xml:space="preserve"> personale, shteti </w:t>
      </w:r>
      <w:r w:rsidR="00290812" w:rsidRPr="00BE1DBA">
        <w:rPr>
          <w:rFonts w:ascii="Times New Roman" w:hAnsi="Times New Roman"/>
          <w:sz w:val="24"/>
          <w:szCs w:val="24"/>
          <w:lang w:val="sq-AL"/>
        </w:rPr>
        <w:t>mund t</w:t>
      </w:r>
      <w:r w:rsidR="003B0953" w:rsidRPr="00BE1DBA">
        <w:rPr>
          <w:rFonts w:ascii="Times New Roman" w:hAnsi="Times New Roman"/>
          <w:sz w:val="24"/>
          <w:szCs w:val="24"/>
          <w:lang w:val="sq-AL"/>
        </w:rPr>
        <w:t>ë</w:t>
      </w:r>
      <w:r w:rsidR="00290812" w:rsidRPr="00BE1DBA">
        <w:rPr>
          <w:rFonts w:ascii="Times New Roman" w:hAnsi="Times New Roman"/>
          <w:sz w:val="24"/>
          <w:szCs w:val="24"/>
          <w:lang w:val="sq-AL"/>
        </w:rPr>
        <w:t xml:space="preserve"> parashikonte p</w:t>
      </w:r>
      <w:r w:rsidR="003B0953" w:rsidRPr="00BE1DBA">
        <w:rPr>
          <w:rFonts w:ascii="Times New Roman" w:hAnsi="Times New Roman"/>
          <w:sz w:val="24"/>
          <w:szCs w:val="24"/>
          <w:lang w:val="sq-AL"/>
        </w:rPr>
        <w:t>ë</w:t>
      </w:r>
      <w:r w:rsidR="00290812" w:rsidRPr="00BE1DBA">
        <w:rPr>
          <w:rFonts w:ascii="Times New Roman" w:hAnsi="Times New Roman"/>
          <w:sz w:val="24"/>
          <w:szCs w:val="24"/>
          <w:lang w:val="sq-AL"/>
        </w:rPr>
        <w:t>rshkall</w:t>
      </w:r>
      <w:r w:rsidR="003B0953" w:rsidRPr="00BE1DBA">
        <w:rPr>
          <w:rFonts w:ascii="Times New Roman" w:hAnsi="Times New Roman"/>
          <w:sz w:val="24"/>
          <w:szCs w:val="24"/>
          <w:lang w:val="sq-AL"/>
        </w:rPr>
        <w:t>ë</w:t>
      </w:r>
      <w:r w:rsidR="00290812" w:rsidRPr="00BE1DBA">
        <w:rPr>
          <w:rFonts w:ascii="Times New Roman" w:hAnsi="Times New Roman"/>
          <w:sz w:val="24"/>
          <w:szCs w:val="24"/>
          <w:lang w:val="sq-AL"/>
        </w:rPr>
        <w:t>zim t</w:t>
      </w:r>
      <w:r w:rsidR="003B0953" w:rsidRPr="00BE1DBA">
        <w:rPr>
          <w:rFonts w:ascii="Times New Roman" w:hAnsi="Times New Roman"/>
          <w:sz w:val="24"/>
          <w:szCs w:val="24"/>
          <w:lang w:val="sq-AL"/>
        </w:rPr>
        <w:t>ë</w:t>
      </w:r>
      <w:r w:rsidR="00290812" w:rsidRPr="00BE1DBA">
        <w:rPr>
          <w:rFonts w:ascii="Times New Roman" w:hAnsi="Times New Roman"/>
          <w:sz w:val="24"/>
          <w:szCs w:val="24"/>
          <w:lang w:val="sq-AL"/>
        </w:rPr>
        <w:t xml:space="preserve"> masave administrative, ndalimi duhet t</w:t>
      </w:r>
      <w:r w:rsidR="003B0953" w:rsidRPr="00BE1DBA">
        <w:rPr>
          <w:rFonts w:ascii="Times New Roman" w:hAnsi="Times New Roman"/>
          <w:sz w:val="24"/>
          <w:szCs w:val="24"/>
          <w:lang w:val="sq-AL"/>
        </w:rPr>
        <w:t>ë</w:t>
      </w:r>
      <w:r w:rsidR="00290812" w:rsidRPr="00BE1DBA">
        <w:rPr>
          <w:rFonts w:ascii="Times New Roman" w:hAnsi="Times New Roman"/>
          <w:sz w:val="24"/>
          <w:szCs w:val="24"/>
          <w:lang w:val="sq-AL"/>
        </w:rPr>
        <w:t xml:space="preserve"> jet</w:t>
      </w:r>
      <w:r w:rsidR="003B0953" w:rsidRPr="00BE1DBA">
        <w:rPr>
          <w:rFonts w:ascii="Times New Roman" w:hAnsi="Times New Roman"/>
          <w:sz w:val="24"/>
          <w:szCs w:val="24"/>
          <w:lang w:val="sq-AL"/>
        </w:rPr>
        <w:t>ë</w:t>
      </w:r>
      <w:r w:rsidR="00290812" w:rsidRPr="00BE1DBA">
        <w:rPr>
          <w:rFonts w:ascii="Times New Roman" w:hAnsi="Times New Roman"/>
          <w:sz w:val="24"/>
          <w:szCs w:val="24"/>
          <w:lang w:val="sq-AL"/>
        </w:rPr>
        <w:t xml:space="preserve"> masa e fundit, </w:t>
      </w:r>
      <w:r w:rsidR="00925DED" w:rsidRPr="00BE1DBA">
        <w:rPr>
          <w:rFonts w:ascii="Times New Roman" w:hAnsi="Times New Roman"/>
          <w:sz w:val="24"/>
          <w:szCs w:val="24"/>
          <w:lang w:val="sq-AL"/>
        </w:rPr>
        <w:t>kur t</w:t>
      </w:r>
      <w:r w:rsidR="000F4B92" w:rsidRPr="00BE1DBA">
        <w:rPr>
          <w:rFonts w:ascii="Times New Roman" w:hAnsi="Times New Roman"/>
          <w:sz w:val="24"/>
          <w:szCs w:val="24"/>
          <w:lang w:val="sq-AL"/>
        </w:rPr>
        <w:t>ë</w:t>
      </w:r>
      <w:r w:rsidR="00925DED" w:rsidRPr="00BE1DBA">
        <w:rPr>
          <w:rFonts w:ascii="Times New Roman" w:hAnsi="Times New Roman"/>
          <w:sz w:val="24"/>
          <w:szCs w:val="24"/>
          <w:lang w:val="sq-AL"/>
        </w:rPr>
        <w:t xml:space="preserve"> gjitha masat e tjera rezultojn</w:t>
      </w:r>
      <w:r w:rsidR="000F4B92" w:rsidRPr="00BE1DBA">
        <w:rPr>
          <w:rFonts w:ascii="Times New Roman" w:hAnsi="Times New Roman"/>
          <w:sz w:val="24"/>
          <w:szCs w:val="24"/>
          <w:lang w:val="sq-AL"/>
        </w:rPr>
        <w:t>ë</w:t>
      </w:r>
      <w:r w:rsidR="00925DED" w:rsidRPr="00BE1DBA">
        <w:rPr>
          <w:rFonts w:ascii="Times New Roman" w:hAnsi="Times New Roman"/>
          <w:sz w:val="24"/>
          <w:szCs w:val="24"/>
          <w:lang w:val="sq-AL"/>
        </w:rPr>
        <w:t xml:space="preserve"> jo efektive</w:t>
      </w:r>
      <w:r w:rsidR="00290812" w:rsidRPr="00BE1DBA">
        <w:rPr>
          <w:rFonts w:ascii="Times New Roman" w:hAnsi="Times New Roman"/>
          <w:sz w:val="24"/>
          <w:szCs w:val="24"/>
          <w:lang w:val="sq-AL"/>
        </w:rPr>
        <w:t xml:space="preserve">. </w:t>
      </w:r>
      <w:r w:rsidR="00AD390F" w:rsidRPr="00BE1DBA">
        <w:rPr>
          <w:rFonts w:ascii="Times New Roman" w:hAnsi="Times New Roman"/>
          <w:sz w:val="24"/>
          <w:szCs w:val="24"/>
          <w:lang w:val="sq-AL"/>
        </w:rPr>
        <w:t>Ligjv</w:t>
      </w:r>
      <w:r w:rsidR="003B0953" w:rsidRPr="00BE1DBA">
        <w:rPr>
          <w:rFonts w:ascii="Times New Roman" w:hAnsi="Times New Roman"/>
          <w:sz w:val="24"/>
          <w:szCs w:val="24"/>
          <w:lang w:val="sq-AL"/>
        </w:rPr>
        <w:t>ë</w:t>
      </w:r>
      <w:r w:rsidR="00AD390F" w:rsidRPr="00BE1DBA">
        <w:rPr>
          <w:rFonts w:ascii="Times New Roman" w:hAnsi="Times New Roman"/>
          <w:sz w:val="24"/>
          <w:szCs w:val="24"/>
          <w:lang w:val="sq-AL"/>
        </w:rPr>
        <w:t>n</w:t>
      </w:r>
      <w:r w:rsidR="003B0953" w:rsidRPr="00BE1DBA">
        <w:rPr>
          <w:rFonts w:ascii="Times New Roman" w:hAnsi="Times New Roman"/>
          <w:sz w:val="24"/>
          <w:szCs w:val="24"/>
          <w:lang w:val="sq-AL"/>
        </w:rPr>
        <w:t>ë</w:t>
      </w:r>
      <w:r w:rsidR="00AD390F" w:rsidRPr="00BE1DBA">
        <w:rPr>
          <w:rFonts w:ascii="Times New Roman" w:hAnsi="Times New Roman"/>
          <w:sz w:val="24"/>
          <w:szCs w:val="24"/>
          <w:lang w:val="sq-AL"/>
        </w:rPr>
        <w:t>si</w:t>
      </w:r>
      <w:r w:rsidR="00C37B02" w:rsidRPr="00BE1DBA">
        <w:rPr>
          <w:rFonts w:ascii="Times New Roman" w:hAnsi="Times New Roman"/>
          <w:sz w:val="24"/>
          <w:szCs w:val="24"/>
          <w:lang w:val="sq-AL"/>
        </w:rPr>
        <w:t>,</w:t>
      </w:r>
      <w:r w:rsidR="00AD390F" w:rsidRPr="00BE1DBA">
        <w:rPr>
          <w:rFonts w:ascii="Times New Roman" w:hAnsi="Times New Roman"/>
          <w:sz w:val="24"/>
          <w:szCs w:val="24"/>
          <w:lang w:val="sq-AL"/>
        </w:rPr>
        <w:t xml:space="preserve"> duke mos </w:t>
      </w:r>
      <w:r w:rsidR="00C37B02" w:rsidRPr="00BE1DBA">
        <w:rPr>
          <w:rFonts w:ascii="Times New Roman" w:hAnsi="Times New Roman"/>
          <w:sz w:val="24"/>
          <w:szCs w:val="24"/>
          <w:lang w:val="sq-AL"/>
        </w:rPr>
        <w:t xml:space="preserve">pasur </w:t>
      </w:r>
      <w:r w:rsidR="00AD390F" w:rsidRPr="00BE1DBA">
        <w:rPr>
          <w:rFonts w:ascii="Times New Roman" w:hAnsi="Times New Roman"/>
          <w:sz w:val="24"/>
          <w:szCs w:val="24"/>
          <w:lang w:val="sq-AL"/>
        </w:rPr>
        <w:t>mund</w:t>
      </w:r>
      <w:r w:rsidR="003B0953" w:rsidRPr="00BE1DBA">
        <w:rPr>
          <w:rFonts w:ascii="Times New Roman" w:hAnsi="Times New Roman"/>
          <w:sz w:val="24"/>
          <w:szCs w:val="24"/>
          <w:lang w:val="sq-AL"/>
        </w:rPr>
        <w:t>ë</w:t>
      </w:r>
      <w:r w:rsidR="00AD390F" w:rsidRPr="00BE1DBA">
        <w:rPr>
          <w:rFonts w:ascii="Times New Roman" w:hAnsi="Times New Roman"/>
          <w:sz w:val="24"/>
          <w:szCs w:val="24"/>
          <w:lang w:val="sq-AL"/>
        </w:rPr>
        <w:t>si t</w:t>
      </w:r>
      <w:r w:rsidR="003B0953" w:rsidRPr="00BE1DBA">
        <w:rPr>
          <w:rFonts w:ascii="Times New Roman" w:hAnsi="Times New Roman"/>
          <w:sz w:val="24"/>
          <w:szCs w:val="24"/>
          <w:lang w:val="sq-AL"/>
        </w:rPr>
        <w:t>ë</w:t>
      </w:r>
      <w:r w:rsidR="00AD390F" w:rsidRPr="00BE1DBA">
        <w:rPr>
          <w:rFonts w:ascii="Times New Roman" w:hAnsi="Times New Roman"/>
          <w:sz w:val="24"/>
          <w:szCs w:val="24"/>
          <w:lang w:val="sq-AL"/>
        </w:rPr>
        <w:t xml:space="preserve"> p</w:t>
      </w:r>
      <w:r w:rsidR="003B0953" w:rsidRPr="00BE1DBA">
        <w:rPr>
          <w:rFonts w:ascii="Times New Roman" w:hAnsi="Times New Roman"/>
          <w:sz w:val="24"/>
          <w:szCs w:val="24"/>
          <w:lang w:val="sq-AL"/>
        </w:rPr>
        <w:t>ë</w:t>
      </w:r>
      <w:r w:rsidR="00AD390F" w:rsidRPr="00BE1DBA">
        <w:rPr>
          <w:rFonts w:ascii="Times New Roman" w:hAnsi="Times New Roman"/>
          <w:sz w:val="24"/>
          <w:szCs w:val="24"/>
          <w:lang w:val="sq-AL"/>
        </w:rPr>
        <w:t>rcaktoj</w:t>
      </w:r>
      <w:r w:rsidR="003B0953" w:rsidRPr="00BE1DBA">
        <w:rPr>
          <w:rFonts w:ascii="Times New Roman" w:hAnsi="Times New Roman"/>
          <w:sz w:val="24"/>
          <w:szCs w:val="24"/>
          <w:lang w:val="sq-AL"/>
        </w:rPr>
        <w:t>ë</w:t>
      </w:r>
      <w:r w:rsidR="00AD390F" w:rsidRPr="00BE1DBA">
        <w:rPr>
          <w:rFonts w:ascii="Times New Roman" w:hAnsi="Times New Roman"/>
          <w:sz w:val="24"/>
          <w:szCs w:val="24"/>
          <w:lang w:val="sq-AL"/>
        </w:rPr>
        <w:t xml:space="preserve"> de</w:t>
      </w:r>
      <w:r w:rsidR="00925DED" w:rsidRPr="00BE1DBA">
        <w:rPr>
          <w:rFonts w:ascii="Times New Roman" w:hAnsi="Times New Roman"/>
          <w:sz w:val="24"/>
          <w:szCs w:val="24"/>
          <w:lang w:val="sq-AL"/>
        </w:rPr>
        <w:t>t</w:t>
      </w:r>
      <w:r w:rsidR="00AD390F" w:rsidRPr="00BE1DBA">
        <w:rPr>
          <w:rFonts w:ascii="Times New Roman" w:hAnsi="Times New Roman"/>
          <w:sz w:val="24"/>
          <w:szCs w:val="24"/>
          <w:lang w:val="sq-AL"/>
        </w:rPr>
        <w:t>yrimet q</w:t>
      </w:r>
      <w:r w:rsidR="003B0953" w:rsidRPr="00BE1DBA">
        <w:rPr>
          <w:rFonts w:ascii="Times New Roman" w:hAnsi="Times New Roman"/>
          <w:sz w:val="24"/>
          <w:szCs w:val="24"/>
          <w:lang w:val="sq-AL"/>
        </w:rPr>
        <w:t>ë</w:t>
      </w:r>
      <w:r w:rsidR="00AD390F" w:rsidRPr="00BE1DBA">
        <w:rPr>
          <w:rFonts w:ascii="Times New Roman" w:hAnsi="Times New Roman"/>
          <w:sz w:val="24"/>
          <w:szCs w:val="24"/>
          <w:lang w:val="sq-AL"/>
        </w:rPr>
        <w:t xml:space="preserve"> rrjedhin nga </w:t>
      </w:r>
      <w:r w:rsidR="00925DED" w:rsidRPr="00BE1DBA">
        <w:rPr>
          <w:rFonts w:ascii="Times New Roman" w:hAnsi="Times New Roman"/>
          <w:sz w:val="24"/>
          <w:szCs w:val="24"/>
          <w:lang w:val="sq-AL"/>
        </w:rPr>
        <w:t>kuadri ligjor i pandemis</w:t>
      </w:r>
      <w:r w:rsidR="000F4B92" w:rsidRPr="00BE1DBA">
        <w:rPr>
          <w:rFonts w:ascii="Times New Roman" w:hAnsi="Times New Roman"/>
          <w:sz w:val="24"/>
          <w:szCs w:val="24"/>
          <w:lang w:val="sq-AL"/>
        </w:rPr>
        <w:t>ë</w:t>
      </w:r>
      <w:r w:rsidR="00925DED" w:rsidRPr="00BE1DBA">
        <w:rPr>
          <w:rFonts w:ascii="Times New Roman" w:hAnsi="Times New Roman"/>
          <w:sz w:val="24"/>
          <w:szCs w:val="24"/>
          <w:lang w:val="sq-AL"/>
        </w:rPr>
        <w:t xml:space="preserve">, </w:t>
      </w:r>
      <w:r w:rsidR="00AD390F" w:rsidRPr="00BE1DBA">
        <w:rPr>
          <w:rFonts w:ascii="Times New Roman" w:hAnsi="Times New Roman"/>
          <w:sz w:val="24"/>
          <w:szCs w:val="24"/>
          <w:lang w:val="sq-AL"/>
        </w:rPr>
        <w:t>ka krijuar premisa p</w:t>
      </w:r>
      <w:r w:rsidR="003B0953" w:rsidRPr="00BE1DBA">
        <w:rPr>
          <w:rFonts w:ascii="Times New Roman" w:hAnsi="Times New Roman"/>
          <w:sz w:val="24"/>
          <w:szCs w:val="24"/>
          <w:lang w:val="sq-AL"/>
        </w:rPr>
        <w:t>ë</w:t>
      </w:r>
      <w:r w:rsidR="00AD390F" w:rsidRPr="00BE1DBA">
        <w:rPr>
          <w:rFonts w:ascii="Times New Roman" w:hAnsi="Times New Roman"/>
          <w:sz w:val="24"/>
          <w:szCs w:val="24"/>
          <w:lang w:val="sq-AL"/>
        </w:rPr>
        <w:t>r pasiguri dhe trajtim t</w:t>
      </w:r>
      <w:r w:rsidR="003B0953" w:rsidRPr="00BE1DBA">
        <w:rPr>
          <w:rFonts w:ascii="Times New Roman" w:hAnsi="Times New Roman"/>
          <w:sz w:val="24"/>
          <w:szCs w:val="24"/>
          <w:lang w:val="sq-AL"/>
        </w:rPr>
        <w:t>ë</w:t>
      </w:r>
      <w:r w:rsidR="00AD390F" w:rsidRPr="00BE1DBA">
        <w:rPr>
          <w:rFonts w:ascii="Times New Roman" w:hAnsi="Times New Roman"/>
          <w:sz w:val="24"/>
          <w:szCs w:val="24"/>
          <w:lang w:val="sq-AL"/>
        </w:rPr>
        <w:t xml:space="preserve"> diferencuar t</w:t>
      </w:r>
      <w:r w:rsidR="003B0953" w:rsidRPr="00BE1DBA">
        <w:rPr>
          <w:rFonts w:ascii="Times New Roman" w:hAnsi="Times New Roman"/>
          <w:sz w:val="24"/>
          <w:szCs w:val="24"/>
          <w:lang w:val="sq-AL"/>
        </w:rPr>
        <w:t>ë</w:t>
      </w:r>
      <w:r w:rsidR="00AD390F" w:rsidRPr="00BE1DBA">
        <w:rPr>
          <w:rFonts w:ascii="Times New Roman" w:hAnsi="Times New Roman"/>
          <w:sz w:val="24"/>
          <w:szCs w:val="24"/>
          <w:lang w:val="sq-AL"/>
        </w:rPr>
        <w:t xml:space="preserve"> individ</w:t>
      </w:r>
      <w:r w:rsidR="003B0953" w:rsidRPr="00BE1DBA">
        <w:rPr>
          <w:rFonts w:ascii="Times New Roman" w:hAnsi="Times New Roman"/>
          <w:sz w:val="24"/>
          <w:szCs w:val="24"/>
          <w:lang w:val="sq-AL"/>
        </w:rPr>
        <w:t>ë</w:t>
      </w:r>
      <w:r w:rsidR="00AD390F" w:rsidRPr="00BE1DBA">
        <w:rPr>
          <w:rFonts w:ascii="Times New Roman" w:hAnsi="Times New Roman"/>
          <w:sz w:val="24"/>
          <w:szCs w:val="24"/>
          <w:lang w:val="sq-AL"/>
        </w:rPr>
        <w:t>ve.</w:t>
      </w:r>
    </w:p>
    <w:p w:rsidR="001B7059" w:rsidRPr="00BE1DBA" w:rsidRDefault="007351DC" w:rsidP="002D5429">
      <w:pPr>
        <w:pStyle w:val="ListParagraph"/>
        <w:numPr>
          <w:ilvl w:val="0"/>
          <w:numId w:val="2"/>
        </w:numPr>
        <w:tabs>
          <w:tab w:val="left" w:pos="1080"/>
        </w:tabs>
        <w:spacing w:after="0" w:line="360" w:lineRule="auto"/>
        <w:ind w:left="0" w:firstLine="709"/>
        <w:contextualSpacing w:val="0"/>
        <w:jc w:val="both"/>
        <w:rPr>
          <w:rFonts w:ascii="Times New Roman" w:hAnsi="Times New Roman"/>
          <w:sz w:val="24"/>
          <w:szCs w:val="24"/>
          <w:lang w:val="sq-AL"/>
        </w:rPr>
      </w:pPr>
      <w:r w:rsidRPr="00BE1DBA">
        <w:rPr>
          <w:rFonts w:ascii="Times New Roman" w:eastAsia="Batang" w:hAnsi="Times New Roman"/>
          <w:bCs/>
          <w:sz w:val="24"/>
          <w:szCs w:val="24"/>
          <w:lang w:val="sq-AL"/>
        </w:rPr>
        <w:t>Subjekti i interesuar, Kuvendi</w:t>
      </w:r>
      <w:r w:rsidR="00E53F9B" w:rsidRPr="00BE1DBA">
        <w:rPr>
          <w:rFonts w:ascii="Times New Roman" w:eastAsia="Batang" w:hAnsi="Times New Roman"/>
          <w:bCs/>
          <w:sz w:val="24"/>
          <w:szCs w:val="24"/>
          <w:lang w:val="sq-AL"/>
        </w:rPr>
        <w:t>,</w:t>
      </w:r>
      <w:r w:rsidRPr="00BE1DBA">
        <w:rPr>
          <w:rFonts w:ascii="Times New Roman" w:eastAsia="Batang" w:hAnsi="Times New Roman"/>
          <w:bCs/>
          <w:sz w:val="24"/>
          <w:szCs w:val="24"/>
          <w:lang w:val="sq-AL"/>
        </w:rPr>
        <w:t xml:space="preserve"> </w:t>
      </w:r>
      <w:r w:rsidR="002E6074" w:rsidRPr="00BE1DBA">
        <w:rPr>
          <w:rFonts w:ascii="Times New Roman" w:eastAsia="Batang" w:hAnsi="Times New Roman"/>
          <w:bCs/>
          <w:sz w:val="24"/>
          <w:szCs w:val="24"/>
          <w:lang w:val="sq-AL"/>
        </w:rPr>
        <w:t>ka prap</w:t>
      </w:r>
      <w:r w:rsidR="00567001" w:rsidRPr="00BE1DBA">
        <w:rPr>
          <w:rFonts w:ascii="Times New Roman" w:eastAsia="Batang" w:hAnsi="Times New Roman"/>
          <w:bCs/>
          <w:sz w:val="24"/>
          <w:szCs w:val="24"/>
          <w:lang w:val="sq-AL"/>
        </w:rPr>
        <w:t>ë</w:t>
      </w:r>
      <w:r w:rsidR="002E6074" w:rsidRPr="00BE1DBA">
        <w:rPr>
          <w:rFonts w:ascii="Times New Roman" w:eastAsia="Batang" w:hAnsi="Times New Roman"/>
          <w:bCs/>
          <w:sz w:val="24"/>
          <w:szCs w:val="24"/>
          <w:lang w:val="sq-AL"/>
        </w:rPr>
        <w:t xml:space="preserve">suar se ky pretendim </w:t>
      </w:r>
      <w:r w:rsidR="00567001" w:rsidRPr="00BE1DBA">
        <w:rPr>
          <w:rFonts w:ascii="Times New Roman" w:eastAsia="Batang" w:hAnsi="Times New Roman"/>
          <w:bCs/>
          <w:sz w:val="24"/>
          <w:szCs w:val="24"/>
          <w:lang w:val="sq-AL"/>
        </w:rPr>
        <w:t>ë</w:t>
      </w:r>
      <w:r w:rsidR="002E6074" w:rsidRPr="00BE1DBA">
        <w:rPr>
          <w:rFonts w:ascii="Times New Roman" w:eastAsia="Batang" w:hAnsi="Times New Roman"/>
          <w:bCs/>
          <w:sz w:val="24"/>
          <w:szCs w:val="24"/>
          <w:lang w:val="sq-AL"/>
        </w:rPr>
        <w:t>sht</w:t>
      </w:r>
      <w:r w:rsidR="00567001" w:rsidRPr="00BE1DBA">
        <w:rPr>
          <w:rFonts w:ascii="Times New Roman" w:eastAsia="Batang" w:hAnsi="Times New Roman"/>
          <w:bCs/>
          <w:sz w:val="24"/>
          <w:szCs w:val="24"/>
          <w:lang w:val="sq-AL"/>
        </w:rPr>
        <w:t>ë</w:t>
      </w:r>
      <w:r w:rsidR="002E6074" w:rsidRPr="00BE1DBA">
        <w:rPr>
          <w:rFonts w:ascii="Times New Roman" w:eastAsia="Batang" w:hAnsi="Times New Roman"/>
          <w:bCs/>
          <w:sz w:val="24"/>
          <w:szCs w:val="24"/>
          <w:lang w:val="sq-AL"/>
        </w:rPr>
        <w:t xml:space="preserve"> i pabazuar</w:t>
      </w:r>
      <w:r w:rsidR="00C37B02" w:rsidRPr="00BE1DBA">
        <w:rPr>
          <w:rFonts w:ascii="Times New Roman" w:eastAsia="Batang" w:hAnsi="Times New Roman"/>
          <w:bCs/>
          <w:sz w:val="24"/>
          <w:szCs w:val="24"/>
          <w:lang w:val="sq-AL"/>
        </w:rPr>
        <w:t>,</w:t>
      </w:r>
      <w:r w:rsidR="002E6074" w:rsidRPr="00BE1DBA">
        <w:rPr>
          <w:rFonts w:ascii="Times New Roman" w:eastAsia="Batang" w:hAnsi="Times New Roman"/>
          <w:bCs/>
          <w:sz w:val="24"/>
          <w:szCs w:val="24"/>
          <w:lang w:val="sq-AL"/>
        </w:rPr>
        <w:t xml:space="preserve"> </w:t>
      </w:r>
      <w:r w:rsidR="00370BCB" w:rsidRPr="00BE1DBA">
        <w:rPr>
          <w:rFonts w:ascii="Times New Roman" w:eastAsia="Batang" w:hAnsi="Times New Roman"/>
          <w:bCs/>
          <w:sz w:val="24"/>
          <w:szCs w:val="24"/>
          <w:lang w:val="sq-AL"/>
        </w:rPr>
        <w:t>pasi</w:t>
      </w:r>
      <w:r w:rsidR="002E6074" w:rsidRPr="00BE1DBA">
        <w:rPr>
          <w:rFonts w:ascii="Times New Roman" w:hAnsi="Times New Roman"/>
          <w:bCs/>
          <w:sz w:val="24"/>
          <w:szCs w:val="24"/>
          <w:lang w:val="sq-AL"/>
        </w:rPr>
        <w:t xml:space="preserve"> </w:t>
      </w:r>
      <w:r w:rsidRPr="00BE1DBA">
        <w:rPr>
          <w:rFonts w:ascii="Times New Roman" w:hAnsi="Times New Roman"/>
          <w:bCs/>
          <w:sz w:val="24"/>
          <w:szCs w:val="24"/>
          <w:lang w:val="sq-AL"/>
        </w:rPr>
        <w:t xml:space="preserve">dënimi për veprat penale të reja do të individualizohet rast pas rasti sipas Pjesës së Përgjithshme të KP-së. </w:t>
      </w:r>
      <w:r w:rsidR="002E6074" w:rsidRPr="00BE1DBA">
        <w:rPr>
          <w:rFonts w:ascii="Times New Roman" w:hAnsi="Times New Roman"/>
          <w:bCs/>
          <w:sz w:val="24"/>
          <w:szCs w:val="24"/>
          <w:lang w:val="sq-AL"/>
        </w:rPr>
        <w:t>Kufi</w:t>
      </w:r>
      <w:r w:rsidRPr="00BE1DBA">
        <w:rPr>
          <w:rFonts w:ascii="Times New Roman" w:hAnsi="Times New Roman"/>
          <w:bCs/>
          <w:sz w:val="24"/>
          <w:szCs w:val="24"/>
          <w:lang w:val="sq-AL"/>
        </w:rPr>
        <w:t>zimi i lirisë së lëvizjes lejohet nga neni 27, pika 2, shkronjat “a” dhe “d”</w:t>
      </w:r>
      <w:r w:rsidR="00C37B02" w:rsidRPr="00BE1DBA">
        <w:rPr>
          <w:rFonts w:ascii="Times New Roman" w:hAnsi="Times New Roman"/>
          <w:bCs/>
          <w:sz w:val="24"/>
          <w:szCs w:val="24"/>
          <w:lang w:val="sq-AL"/>
        </w:rPr>
        <w:t>,</w:t>
      </w:r>
      <w:r w:rsidRPr="00BE1DBA">
        <w:rPr>
          <w:rFonts w:ascii="Times New Roman" w:hAnsi="Times New Roman"/>
          <w:bCs/>
          <w:sz w:val="24"/>
          <w:szCs w:val="24"/>
          <w:lang w:val="sq-AL"/>
        </w:rPr>
        <w:t xml:space="preserve"> të </w:t>
      </w:r>
      <w:r w:rsidR="00AE5019" w:rsidRPr="00BE1DBA">
        <w:rPr>
          <w:rFonts w:ascii="Times New Roman" w:hAnsi="Times New Roman"/>
          <w:bCs/>
          <w:sz w:val="24"/>
          <w:szCs w:val="24"/>
          <w:lang w:val="sq-AL"/>
        </w:rPr>
        <w:t>Kushtetut</w:t>
      </w:r>
      <w:r w:rsidR="0095552D" w:rsidRPr="00BE1DBA">
        <w:rPr>
          <w:rFonts w:ascii="Times New Roman" w:hAnsi="Times New Roman"/>
          <w:bCs/>
          <w:sz w:val="24"/>
          <w:szCs w:val="24"/>
          <w:lang w:val="sq-AL"/>
        </w:rPr>
        <w:t>ë</w:t>
      </w:r>
      <w:r w:rsidR="00AE5019" w:rsidRPr="00BE1DBA">
        <w:rPr>
          <w:rFonts w:ascii="Times New Roman" w:hAnsi="Times New Roman"/>
          <w:bCs/>
          <w:sz w:val="24"/>
          <w:szCs w:val="24"/>
          <w:lang w:val="sq-AL"/>
        </w:rPr>
        <w:t>s</w:t>
      </w:r>
      <w:r w:rsidRPr="00BE1DBA">
        <w:rPr>
          <w:rFonts w:ascii="Times New Roman" w:hAnsi="Times New Roman"/>
          <w:bCs/>
          <w:sz w:val="24"/>
          <w:szCs w:val="24"/>
          <w:lang w:val="sq-AL"/>
        </w:rPr>
        <w:t xml:space="preserve">, pra me vendim gjykate dhe në rastet e sëmundjeve ngjitëse. </w:t>
      </w:r>
      <w:r w:rsidR="00370BCB" w:rsidRPr="00BE1DBA">
        <w:rPr>
          <w:rFonts w:ascii="Times New Roman" w:hAnsi="Times New Roman"/>
          <w:bCs/>
          <w:sz w:val="24"/>
          <w:szCs w:val="24"/>
          <w:lang w:val="sq-AL"/>
        </w:rPr>
        <w:t xml:space="preserve">Edhe pretendimi se </w:t>
      </w:r>
      <w:r w:rsidRPr="00BE1DBA">
        <w:rPr>
          <w:rFonts w:ascii="Times New Roman" w:hAnsi="Times New Roman"/>
          <w:bCs/>
          <w:sz w:val="24"/>
          <w:szCs w:val="24"/>
          <w:lang w:val="sq-AL"/>
        </w:rPr>
        <w:t>vepra penale</w:t>
      </w:r>
      <w:r w:rsidR="00370BCB" w:rsidRPr="00BE1DBA">
        <w:rPr>
          <w:rFonts w:ascii="Times New Roman" w:hAnsi="Times New Roman"/>
          <w:bCs/>
          <w:sz w:val="24"/>
          <w:szCs w:val="24"/>
          <w:lang w:val="sq-AL"/>
        </w:rPr>
        <w:t xml:space="preserve"> </w:t>
      </w:r>
      <w:r w:rsidR="00B66203" w:rsidRPr="00BE1DBA">
        <w:rPr>
          <w:rFonts w:ascii="Times New Roman" w:hAnsi="Times New Roman"/>
          <w:bCs/>
          <w:sz w:val="24"/>
          <w:szCs w:val="24"/>
          <w:lang w:val="sq-AL"/>
        </w:rPr>
        <w:t>ë</w:t>
      </w:r>
      <w:r w:rsidR="00370BCB" w:rsidRPr="00BE1DBA">
        <w:rPr>
          <w:rFonts w:ascii="Times New Roman" w:hAnsi="Times New Roman"/>
          <w:bCs/>
          <w:sz w:val="24"/>
          <w:szCs w:val="24"/>
          <w:lang w:val="sq-AL"/>
        </w:rPr>
        <w:t>sht</w:t>
      </w:r>
      <w:r w:rsidR="00B66203" w:rsidRPr="00BE1DBA">
        <w:rPr>
          <w:rFonts w:ascii="Times New Roman" w:hAnsi="Times New Roman"/>
          <w:bCs/>
          <w:sz w:val="24"/>
          <w:szCs w:val="24"/>
          <w:lang w:val="sq-AL"/>
        </w:rPr>
        <w:t>ë</w:t>
      </w:r>
      <w:r w:rsidR="00370BCB" w:rsidRPr="00BE1DBA">
        <w:rPr>
          <w:rFonts w:ascii="Times New Roman" w:hAnsi="Times New Roman"/>
          <w:bCs/>
          <w:sz w:val="24"/>
          <w:szCs w:val="24"/>
          <w:lang w:val="sq-AL"/>
        </w:rPr>
        <w:t xml:space="preserve"> antikushtetuese se</w:t>
      </w:r>
      <w:r w:rsidRPr="00BE1DBA">
        <w:rPr>
          <w:rFonts w:ascii="Times New Roman" w:hAnsi="Times New Roman"/>
          <w:bCs/>
          <w:sz w:val="24"/>
          <w:szCs w:val="24"/>
          <w:lang w:val="sq-AL"/>
        </w:rPr>
        <w:t xml:space="preserve"> nuk parashikon ardhjen e pasojës</w:t>
      </w:r>
      <w:r w:rsidR="00C37B02" w:rsidRPr="00BE1DBA">
        <w:rPr>
          <w:rFonts w:ascii="Times New Roman" w:hAnsi="Times New Roman"/>
          <w:bCs/>
          <w:sz w:val="24"/>
          <w:szCs w:val="24"/>
          <w:lang w:val="sq-AL"/>
        </w:rPr>
        <w:t>,</w:t>
      </w:r>
      <w:r w:rsidRPr="00BE1DBA">
        <w:rPr>
          <w:rFonts w:ascii="Times New Roman" w:hAnsi="Times New Roman"/>
          <w:bCs/>
          <w:sz w:val="24"/>
          <w:szCs w:val="24"/>
          <w:lang w:val="sq-AL"/>
        </w:rPr>
        <w:t xml:space="preserve"> nuk qëndron</w:t>
      </w:r>
      <w:r w:rsidR="00C37B02" w:rsidRPr="00BE1DBA">
        <w:rPr>
          <w:rFonts w:ascii="Times New Roman" w:hAnsi="Times New Roman"/>
          <w:bCs/>
          <w:sz w:val="24"/>
          <w:szCs w:val="24"/>
          <w:lang w:val="sq-AL"/>
        </w:rPr>
        <w:t>,</w:t>
      </w:r>
      <w:r w:rsidRPr="00BE1DBA">
        <w:rPr>
          <w:rFonts w:ascii="Times New Roman" w:hAnsi="Times New Roman"/>
          <w:bCs/>
          <w:sz w:val="24"/>
          <w:szCs w:val="24"/>
          <w:lang w:val="sq-AL"/>
        </w:rPr>
        <w:t xml:space="preserve"> pasi KP</w:t>
      </w:r>
      <w:r w:rsidR="00C37B02" w:rsidRPr="00BE1DBA">
        <w:rPr>
          <w:rFonts w:ascii="Times New Roman" w:hAnsi="Times New Roman"/>
          <w:bCs/>
          <w:sz w:val="24"/>
          <w:szCs w:val="24"/>
          <w:lang w:val="sq-AL"/>
        </w:rPr>
        <w:t>-ja</w:t>
      </w:r>
      <w:r w:rsidRPr="00BE1DBA">
        <w:rPr>
          <w:rFonts w:ascii="Times New Roman" w:hAnsi="Times New Roman"/>
          <w:bCs/>
          <w:sz w:val="24"/>
          <w:szCs w:val="24"/>
          <w:lang w:val="sq-AL"/>
        </w:rPr>
        <w:t xml:space="preserve"> përmban edhe vepra të tjera penale formale, tek të cilat nuk kërkohet ardhja e pasojës. </w:t>
      </w:r>
      <w:r w:rsidR="00370BCB" w:rsidRPr="00BE1DBA">
        <w:rPr>
          <w:rFonts w:ascii="Times New Roman" w:hAnsi="Times New Roman"/>
          <w:bCs/>
          <w:sz w:val="24"/>
          <w:szCs w:val="24"/>
          <w:lang w:val="sq-AL"/>
        </w:rPr>
        <w:t>P</w:t>
      </w:r>
      <w:r w:rsidR="00B66203" w:rsidRPr="00BE1DBA">
        <w:rPr>
          <w:rFonts w:ascii="Times New Roman" w:hAnsi="Times New Roman"/>
          <w:bCs/>
          <w:sz w:val="24"/>
          <w:szCs w:val="24"/>
          <w:lang w:val="sq-AL"/>
        </w:rPr>
        <w:t>ë</w:t>
      </w:r>
      <w:r w:rsidR="00370BCB" w:rsidRPr="00BE1DBA">
        <w:rPr>
          <w:rFonts w:ascii="Times New Roman" w:hAnsi="Times New Roman"/>
          <w:bCs/>
          <w:sz w:val="24"/>
          <w:szCs w:val="24"/>
          <w:lang w:val="sq-AL"/>
        </w:rPr>
        <w:t>rgjegj</w:t>
      </w:r>
      <w:r w:rsidR="00B66203" w:rsidRPr="00BE1DBA">
        <w:rPr>
          <w:rFonts w:ascii="Times New Roman" w:hAnsi="Times New Roman"/>
          <w:bCs/>
          <w:sz w:val="24"/>
          <w:szCs w:val="24"/>
          <w:lang w:val="sq-AL"/>
        </w:rPr>
        <w:t>ë</w:t>
      </w:r>
      <w:r w:rsidR="00370BCB" w:rsidRPr="00BE1DBA">
        <w:rPr>
          <w:rFonts w:ascii="Times New Roman" w:hAnsi="Times New Roman"/>
          <w:bCs/>
          <w:sz w:val="24"/>
          <w:szCs w:val="24"/>
          <w:lang w:val="sq-AL"/>
        </w:rPr>
        <w:t>sia penale konkurron me at</w:t>
      </w:r>
      <w:r w:rsidR="00B66203" w:rsidRPr="00BE1DBA">
        <w:rPr>
          <w:rFonts w:ascii="Times New Roman" w:hAnsi="Times New Roman"/>
          <w:bCs/>
          <w:sz w:val="24"/>
          <w:szCs w:val="24"/>
          <w:lang w:val="sq-AL"/>
        </w:rPr>
        <w:t>ë</w:t>
      </w:r>
      <w:r w:rsidR="00370BCB" w:rsidRPr="00BE1DBA">
        <w:rPr>
          <w:rFonts w:ascii="Times New Roman" w:hAnsi="Times New Roman"/>
          <w:bCs/>
          <w:sz w:val="24"/>
          <w:szCs w:val="24"/>
          <w:lang w:val="sq-AL"/>
        </w:rPr>
        <w:t xml:space="preserve"> administrative, ndaj </w:t>
      </w:r>
      <w:r w:rsidR="00B66203" w:rsidRPr="00BE1DBA">
        <w:rPr>
          <w:rFonts w:ascii="Times New Roman" w:hAnsi="Times New Roman"/>
          <w:bCs/>
          <w:sz w:val="24"/>
          <w:szCs w:val="24"/>
          <w:lang w:val="sq-AL"/>
        </w:rPr>
        <w:t>ë</w:t>
      </w:r>
      <w:r w:rsidR="00370BCB" w:rsidRPr="00BE1DBA">
        <w:rPr>
          <w:rFonts w:ascii="Times New Roman" w:hAnsi="Times New Roman"/>
          <w:bCs/>
          <w:sz w:val="24"/>
          <w:szCs w:val="24"/>
          <w:lang w:val="sq-AL"/>
        </w:rPr>
        <w:t>sht</w:t>
      </w:r>
      <w:r w:rsidR="00B66203" w:rsidRPr="00BE1DBA">
        <w:rPr>
          <w:rFonts w:ascii="Times New Roman" w:hAnsi="Times New Roman"/>
          <w:bCs/>
          <w:sz w:val="24"/>
          <w:szCs w:val="24"/>
          <w:lang w:val="sq-AL"/>
        </w:rPr>
        <w:t>ë</w:t>
      </w:r>
      <w:r w:rsidR="00370BCB" w:rsidRPr="00BE1DBA">
        <w:rPr>
          <w:rFonts w:ascii="Times New Roman" w:hAnsi="Times New Roman"/>
          <w:bCs/>
          <w:sz w:val="24"/>
          <w:szCs w:val="24"/>
          <w:lang w:val="sq-AL"/>
        </w:rPr>
        <w:t xml:space="preserve"> i pabazuar </w:t>
      </w:r>
      <w:r w:rsidR="00290812" w:rsidRPr="00BE1DBA">
        <w:rPr>
          <w:rFonts w:ascii="Times New Roman" w:hAnsi="Times New Roman"/>
          <w:bCs/>
          <w:sz w:val="24"/>
          <w:szCs w:val="24"/>
          <w:lang w:val="sq-AL"/>
        </w:rPr>
        <w:t xml:space="preserve">pretendimi se sanksionet duhet të përshkallëzohen nga administrative në ato penale si reagim i fundit. </w:t>
      </w:r>
      <w:r w:rsidR="00370BCB" w:rsidRPr="00BE1DBA">
        <w:rPr>
          <w:rFonts w:ascii="Times New Roman" w:hAnsi="Times New Roman"/>
          <w:bCs/>
          <w:sz w:val="24"/>
          <w:szCs w:val="24"/>
          <w:lang w:val="sq-AL"/>
        </w:rPr>
        <w:t>Masat kuf</w:t>
      </w:r>
      <w:r w:rsidR="00290812" w:rsidRPr="00BE1DBA">
        <w:rPr>
          <w:rFonts w:ascii="Times New Roman" w:hAnsi="Times New Roman"/>
          <w:bCs/>
          <w:sz w:val="24"/>
          <w:szCs w:val="24"/>
          <w:lang w:val="sq-AL"/>
        </w:rPr>
        <w:t xml:space="preserve">izuese </w:t>
      </w:r>
      <w:r w:rsidR="00E04864" w:rsidRPr="00BE1DBA">
        <w:rPr>
          <w:rFonts w:ascii="Times New Roman" w:hAnsi="Times New Roman"/>
          <w:bCs/>
          <w:sz w:val="24"/>
          <w:szCs w:val="24"/>
          <w:lang w:val="sq-AL"/>
        </w:rPr>
        <w:t>jan</w:t>
      </w:r>
      <w:r w:rsidR="00754CE6" w:rsidRPr="00BE1DBA">
        <w:rPr>
          <w:rFonts w:ascii="Times New Roman" w:hAnsi="Times New Roman"/>
          <w:bCs/>
          <w:sz w:val="24"/>
          <w:szCs w:val="24"/>
          <w:lang w:val="sq-AL"/>
        </w:rPr>
        <w:t>ë</w:t>
      </w:r>
      <w:r w:rsidR="00E04864" w:rsidRPr="00BE1DBA">
        <w:rPr>
          <w:rFonts w:ascii="Times New Roman" w:hAnsi="Times New Roman"/>
          <w:bCs/>
          <w:sz w:val="24"/>
          <w:szCs w:val="24"/>
          <w:lang w:val="sq-AL"/>
        </w:rPr>
        <w:t xml:space="preserve"> caktuar me ligj, </w:t>
      </w:r>
      <w:r w:rsidR="00290812" w:rsidRPr="00BE1DBA">
        <w:rPr>
          <w:rFonts w:ascii="Times New Roman" w:hAnsi="Times New Roman"/>
          <w:bCs/>
          <w:sz w:val="24"/>
          <w:szCs w:val="24"/>
          <w:lang w:val="sq-AL"/>
        </w:rPr>
        <w:t>pasi siç ka pohuar jurisprudenca kushtetuese është ligji që vendos kufizimet, ndërsa aktet nënligjore i bëjnë efektive ato.</w:t>
      </w:r>
      <w:r w:rsidR="00370BCB" w:rsidRPr="00BE1DBA">
        <w:rPr>
          <w:rFonts w:ascii="Times New Roman" w:hAnsi="Times New Roman"/>
          <w:bCs/>
          <w:sz w:val="24"/>
          <w:szCs w:val="24"/>
          <w:lang w:val="sq-AL"/>
        </w:rPr>
        <w:t xml:space="preserve"> Ligji është hartuar me gjuhë të përgjithshme për t’iu përshtatur zhvillimit shoqëror. Termat në tekstin e tij janë të qarta</w:t>
      </w:r>
      <w:r w:rsidR="00C37B02" w:rsidRPr="00BE1DBA">
        <w:rPr>
          <w:rFonts w:ascii="Times New Roman" w:hAnsi="Times New Roman"/>
          <w:bCs/>
          <w:sz w:val="24"/>
          <w:szCs w:val="24"/>
          <w:lang w:val="sq-AL"/>
        </w:rPr>
        <w:t>,</w:t>
      </w:r>
      <w:r w:rsidR="00370BCB" w:rsidRPr="00BE1DBA">
        <w:rPr>
          <w:rFonts w:ascii="Times New Roman" w:hAnsi="Times New Roman"/>
          <w:bCs/>
          <w:sz w:val="24"/>
          <w:szCs w:val="24"/>
          <w:lang w:val="sq-AL"/>
        </w:rPr>
        <w:t xml:space="preserve"> pasi shpjegohen nga Fjalori i Gjuhës Shqipe ose nga përkufizimet e dhëna në ligje të tjera. Ndërsa aktet nënligjore nuk krijojnë pasiguri</w:t>
      </w:r>
      <w:r w:rsidR="00C37B02" w:rsidRPr="00BE1DBA">
        <w:rPr>
          <w:rFonts w:ascii="Times New Roman" w:hAnsi="Times New Roman"/>
          <w:bCs/>
          <w:sz w:val="24"/>
          <w:szCs w:val="24"/>
          <w:lang w:val="sq-AL"/>
        </w:rPr>
        <w:t>,</w:t>
      </w:r>
      <w:r w:rsidR="00370BCB" w:rsidRPr="00BE1DBA">
        <w:rPr>
          <w:rFonts w:ascii="Times New Roman" w:hAnsi="Times New Roman"/>
          <w:bCs/>
          <w:sz w:val="24"/>
          <w:szCs w:val="24"/>
          <w:lang w:val="sq-AL"/>
        </w:rPr>
        <w:t xml:space="preserve"> pasi në bazë të nenit 117 të Kushtetutës publikohen në Fletoren Zyrtare, madje në praktikë ato janë publikuar edhe me forma të tjera të përshtatshme të komunikimit. Kërkuesi nuk ka paraqitur asnjë provë se ka pasur individë të penalizuar për shkak të padijenisë </w:t>
      </w:r>
      <w:r w:rsidR="00C37B02" w:rsidRPr="00BE1DBA">
        <w:rPr>
          <w:rFonts w:ascii="Times New Roman" w:hAnsi="Times New Roman"/>
          <w:bCs/>
          <w:sz w:val="24"/>
          <w:szCs w:val="24"/>
          <w:lang w:val="sq-AL"/>
        </w:rPr>
        <w:t xml:space="preserve">ose </w:t>
      </w:r>
      <w:r w:rsidR="00370BCB" w:rsidRPr="00BE1DBA">
        <w:rPr>
          <w:rFonts w:ascii="Times New Roman" w:hAnsi="Times New Roman"/>
          <w:bCs/>
          <w:sz w:val="24"/>
          <w:szCs w:val="24"/>
          <w:lang w:val="sq-AL"/>
        </w:rPr>
        <w:t>aksesit në aktet zyrtare. Fakti që për dy vjet nuk ka individë të dënuar për këto vepra penale nuk tregon paqartësi të normave, por tregon se nuk ka cenim të të drejtave kushtetuese që pretendohen nga kërkuesi.</w:t>
      </w:r>
    </w:p>
    <w:p w:rsidR="001B7059" w:rsidRPr="00BE1DBA" w:rsidRDefault="007351DC" w:rsidP="002D5429">
      <w:pPr>
        <w:pStyle w:val="ListParagraph"/>
        <w:numPr>
          <w:ilvl w:val="0"/>
          <w:numId w:val="2"/>
        </w:numPr>
        <w:tabs>
          <w:tab w:val="left" w:pos="1080"/>
        </w:tabs>
        <w:spacing w:after="0" w:line="360" w:lineRule="auto"/>
        <w:ind w:left="0" w:firstLine="709"/>
        <w:contextualSpacing w:val="0"/>
        <w:jc w:val="both"/>
        <w:rPr>
          <w:rFonts w:ascii="Times New Roman" w:hAnsi="Times New Roman"/>
          <w:sz w:val="24"/>
          <w:szCs w:val="24"/>
          <w:lang w:val="sq-AL"/>
        </w:rPr>
      </w:pPr>
      <w:r w:rsidRPr="00BE1DBA">
        <w:rPr>
          <w:rFonts w:ascii="Times New Roman" w:eastAsia="Batang" w:hAnsi="Times New Roman"/>
          <w:bCs/>
          <w:sz w:val="24"/>
          <w:szCs w:val="24"/>
          <w:lang w:val="sq-AL"/>
        </w:rPr>
        <w:t>Subjekti i interesuar, Këshilli i Ministrave</w:t>
      </w:r>
      <w:r w:rsidR="00E53F9B" w:rsidRPr="00BE1DBA">
        <w:rPr>
          <w:rFonts w:ascii="Times New Roman" w:eastAsia="Batang" w:hAnsi="Times New Roman"/>
          <w:bCs/>
          <w:sz w:val="24"/>
          <w:szCs w:val="24"/>
          <w:lang w:val="sq-AL"/>
        </w:rPr>
        <w:t>,</w:t>
      </w:r>
      <w:r w:rsidRPr="00BE1DBA">
        <w:rPr>
          <w:rFonts w:ascii="Times New Roman" w:eastAsia="Batang" w:hAnsi="Times New Roman"/>
          <w:bCs/>
          <w:sz w:val="24"/>
          <w:szCs w:val="24"/>
          <w:lang w:val="sq-AL"/>
        </w:rPr>
        <w:t xml:space="preserve"> ka prapësuar se </w:t>
      </w:r>
      <w:r w:rsidR="008B6713" w:rsidRPr="00BE1DBA">
        <w:rPr>
          <w:rFonts w:ascii="Times New Roman" w:eastAsia="Batang" w:hAnsi="Times New Roman"/>
          <w:bCs/>
          <w:sz w:val="24"/>
          <w:szCs w:val="24"/>
          <w:lang w:val="sq-AL"/>
        </w:rPr>
        <w:t>pretendimi p</w:t>
      </w:r>
      <w:r w:rsidR="00C50CD4" w:rsidRPr="00BE1DBA">
        <w:rPr>
          <w:rFonts w:ascii="Times New Roman" w:eastAsia="Batang" w:hAnsi="Times New Roman"/>
          <w:bCs/>
          <w:sz w:val="24"/>
          <w:szCs w:val="24"/>
          <w:lang w:val="sq-AL"/>
        </w:rPr>
        <w:t>ë</w:t>
      </w:r>
      <w:r w:rsidR="008B6713" w:rsidRPr="00BE1DBA">
        <w:rPr>
          <w:rFonts w:ascii="Times New Roman" w:eastAsia="Batang" w:hAnsi="Times New Roman"/>
          <w:bCs/>
          <w:sz w:val="24"/>
          <w:szCs w:val="24"/>
          <w:lang w:val="sq-AL"/>
        </w:rPr>
        <w:t xml:space="preserve">r cenimin </w:t>
      </w:r>
      <w:r w:rsidR="00E53F9B" w:rsidRPr="00BE1DBA">
        <w:rPr>
          <w:rFonts w:ascii="Times New Roman" w:eastAsia="Batang" w:hAnsi="Times New Roman"/>
          <w:bCs/>
          <w:sz w:val="24"/>
          <w:szCs w:val="24"/>
          <w:lang w:val="sq-AL"/>
        </w:rPr>
        <w:t xml:space="preserve">e </w:t>
      </w:r>
      <w:r w:rsidRPr="00BE1DBA">
        <w:rPr>
          <w:rFonts w:ascii="Times New Roman" w:hAnsi="Times New Roman"/>
          <w:bCs/>
          <w:sz w:val="24"/>
          <w:szCs w:val="24"/>
          <w:lang w:val="sq-AL"/>
        </w:rPr>
        <w:t>parimit të proporcionalitetit</w:t>
      </w:r>
      <w:r w:rsidR="008B6713" w:rsidRPr="00BE1DBA">
        <w:rPr>
          <w:rFonts w:ascii="Times New Roman" w:hAnsi="Times New Roman"/>
          <w:bCs/>
          <w:sz w:val="24"/>
          <w:szCs w:val="24"/>
          <w:lang w:val="sq-AL"/>
        </w:rPr>
        <w:t xml:space="preserve"> n</w:t>
      </w:r>
      <w:r w:rsidR="00C50CD4" w:rsidRPr="00BE1DBA">
        <w:rPr>
          <w:rFonts w:ascii="Times New Roman" w:hAnsi="Times New Roman"/>
          <w:bCs/>
          <w:sz w:val="24"/>
          <w:szCs w:val="24"/>
          <w:lang w:val="sq-AL"/>
        </w:rPr>
        <w:t>ë</w:t>
      </w:r>
      <w:r w:rsidR="008B6713" w:rsidRPr="00BE1DBA">
        <w:rPr>
          <w:rFonts w:ascii="Times New Roman" w:hAnsi="Times New Roman"/>
          <w:bCs/>
          <w:sz w:val="24"/>
          <w:szCs w:val="24"/>
          <w:lang w:val="sq-AL"/>
        </w:rPr>
        <w:t xml:space="preserve"> kufizimin e k</w:t>
      </w:r>
      <w:r w:rsidR="00C50CD4" w:rsidRPr="00BE1DBA">
        <w:rPr>
          <w:rFonts w:ascii="Times New Roman" w:hAnsi="Times New Roman"/>
          <w:bCs/>
          <w:sz w:val="24"/>
          <w:szCs w:val="24"/>
          <w:lang w:val="sq-AL"/>
        </w:rPr>
        <w:t>ë</w:t>
      </w:r>
      <w:r w:rsidR="008B6713" w:rsidRPr="00BE1DBA">
        <w:rPr>
          <w:rFonts w:ascii="Times New Roman" w:hAnsi="Times New Roman"/>
          <w:bCs/>
          <w:sz w:val="24"/>
          <w:szCs w:val="24"/>
          <w:lang w:val="sq-AL"/>
        </w:rPr>
        <w:t>tyre t</w:t>
      </w:r>
      <w:r w:rsidR="00C50CD4" w:rsidRPr="00BE1DBA">
        <w:rPr>
          <w:rFonts w:ascii="Times New Roman" w:hAnsi="Times New Roman"/>
          <w:bCs/>
          <w:sz w:val="24"/>
          <w:szCs w:val="24"/>
          <w:lang w:val="sq-AL"/>
        </w:rPr>
        <w:t>ë</w:t>
      </w:r>
      <w:r w:rsidR="008B6713" w:rsidRPr="00BE1DBA">
        <w:rPr>
          <w:rFonts w:ascii="Times New Roman" w:hAnsi="Times New Roman"/>
          <w:bCs/>
          <w:sz w:val="24"/>
          <w:szCs w:val="24"/>
          <w:lang w:val="sq-AL"/>
        </w:rPr>
        <w:t xml:space="preserve"> drejtave kushtetu</w:t>
      </w:r>
      <w:r w:rsidR="00C37B02" w:rsidRPr="00BE1DBA">
        <w:rPr>
          <w:rFonts w:ascii="Times New Roman" w:hAnsi="Times New Roman"/>
          <w:bCs/>
          <w:sz w:val="24"/>
          <w:szCs w:val="24"/>
          <w:lang w:val="sq-AL"/>
        </w:rPr>
        <w:t>e</w:t>
      </w:r>
      <w:r w:rsidR="008B6713" w:rsidRPr="00BE1DBA">
        <w:rPr>
          <w:rFonts w:ascii="Times New Roman" w:hAnsi="Times New Roman"/>
          <w:bCs/>
          <w:sz w:val="24"/>
          <w:szCs w:val="24"/>
          <w:lang w:val="sq-AL"/>
        </w:rPr>
        <w:t>se</w:t>
      </w:r>
      <w:r w:rsidRPr="00BE1DBA">
        <w:rPr>
          <w:rFonts w:ascii="Times New Roman" w:hAnsi="Times New Roman"/>
          <w:bCs/>
          <w:sz w:val="24"/>
          <w:szCs w:val="24"/>
          <w:lang w:val="sq-AL"/>
        </w:rPr>
        <w:t xml:space="preserve">, nuk bazohet në argumente kushtetuese dhe nuk shoqërohet nga ndonjë provë. Krahasimet e dispozitave të KP-së janë të papërshtatshme, pasi dispozitat ligjore të krahasuara nuk janë të ngjashme. Parashikimi i veprave penale dhe i dënimeve për sjellje që dëmtojnë seriozisht një masë të papërcaktuar të publikut është në diskrecionin e Kuvendit. </w:t>
      </w:r>
    </w:p>
    <w:p w:rsidR="003373DA" w:rsidRPr="00BE1DBA" w:rsidRDefault="00C50CD4" w:rsidP="002D5429">
      <w:pPr>
        <w:pStyle w:val="ListParagraph"/>
        <w:numPr>
          <w:ilvl w:val="0"/>
          <w:numId w:val="2"/>
        </w:numPr>
        <w:tabs>
          <w:tab w:val="left" w:pos="1080"/>
        </w:tabs>
        <w:spacing w:after="0" w:line="360" w:lineRule="auto"/>
        <w:ind w:left="0" w:firstLine="709"/>
        <w:contextualSpacing w:val="0"/>
        <w:jc w:val="both"/>
        <w:rPr>
          <w:rFonts w:ascii="Times New Roman" w:hAnsi="Times New Roman"/>
          <w:sz w:val="24"/>
          <w:szCs w:val="24"/>
          <w:lang w:val="sq-AL"/>
        </w:rPr>
      </w:pPr>
      <w:r w:rsidRPr="00BE1DBA">
        <w:rPr>
          <w:rFonts w:ascii="Times New Roman" w:hAnsi="Times New Roman"/>
          <w:bCs/>
          <w:sz w:val="24"/>
          <w:szCs w:val="24"/>
          <w:lang w:val="sq-AL"/>
        </w:rPr>
        <w:t>Neni 27 i Kushtetut</w:t>
      </w:r>
      <w:r w:rsidR="00D24093" w:rsidRPr="00BE1DBA">
        <w:rPr>
          <w:rFonts w:ascii="Times New Roman" w:hAnsi="Times New Roman"/>
          <w:bCs/>
          <w:sz w:val="24"/>
          <w:szCs w:val="24"/>
          <w:lang w:val="sq-AL"/>
        </w:rPr>
        <w:t>ë</w:t>
      </w:r>
      <w:r w:rsidRPr="00BE1DBA">
        <w:rPr>
          <w:rFonts w:ascii="Times New Roman" w:hAnsi="Times New Roman"/>
          <w:bCs/>
          <w:sz w:val="24"/>
          <w:szCs w:val="24"/>
          <w:lang w:val="sq-AL"/>
        </w:rPr>
        <w:t>s garanton lirin</w:t>
      </w:r>
      <w:r w:rsidR="00D24093"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personale, </w:t>
      </w:r>
      <w:r w:rsidR="00B44F4F" w:rsidRPr="00BE1DBA">
        <w:rPr>
          <w:rFonts w:ascii="Times New Roman" w:hAnsi="Times New Roman"/>
          <w:sz w:val="24"/>
          <w:szCs w:val="24"/>
          <w:lang w:val="sq-AL"/>
        </w:rPr>
        <w:t xml:space="preserve">e cila </w:t>
      </w:r>
      <w:r w:rsidR="00C74FCD" w:rsidRPr="00BE1DBA">
        <w:rPr>
          <w:rFonts w:ascii="Times New Roman" w:hAnsi="Times New Roman"/>
          <w:sz w:val="24"/>
          <w:szCs w:val="24"/>
          <w:lang w:val="sq-AL"/>
        </w:rPr>
        <w:t>mund të kufizohet</w:t>
      </w:r>
      <w:r w:rsidR="00B44F4F" w:rsidRPr="00BE1DBA">
        <w:rPr>
          <w:rFonts w:ascii="Times New Roman" w:hAnsi="Times New Roman"/>
          <w:sz w:val="24"/>
          <w:szCs w:val="24"/>
          <w:lang w:val="sq-AL"/>
        </w:rPr>
        <w:t xml:space="preserve"> vet</w:t>
      </w:r>
      <w:r w:rsidRPr="00BE1DBA">
        <w:rPr>
          <w:rFonts w:ascii="Times New Roman" w:hAnsi="Times New Roman"/>
          <w:sz w:val="24"/>
          <w:szCs w:val="24"/>
          <w:lang w:val="sq-AL"/>
        </w:rPr>
        <w:t>ë</w:t>
      </w:r>
      <w:r w:rsidR="00B44F4F" w:rsidRPr="00BE1DBA">
        <w:rPr>
          <w:rFonts w:ascii="Times New Roman" w:hAnsi="Times New Roman"/>
          <w:sz w:val="24"/>
          <w:szCs w:val="24"/>
          <w:lang w:val="sq-AL"/>
        </w:rPr>
        <w:t>m n</w:t>
      </w:r>
      <w:r w:rsidRPr="00BE1DBA">
        <w:rPr>
          <w:rFonts w:ascii="Times New Roman" w:hAnsi="Times New Roman"/>
          <w:sz w:val="24"/>
          <w:szCs w:val="24"/>
          <w:lang w:val="sq-AL"/>
        </w:rPr>
        <w:t>ë</w:t>
      </w:r>
      <w:r w:rsidR="00B44F4F" w:rsidRPr="00BE1DBA">
        <w:rPr>
          <w:rFonts w:ascii="Times New Roman" w:hAnsi="Times New Roman"/>
          <w:sz w:val="24"/>
          <w:szCs w:val="24"/>
          <w:lang w:val="sq-AL"/>
        </w:rPr>
        <w:t xml:space="preserve"> rastet e parashikuara shprehimisht n</w:t>
      </w:r>
      <w:r w:rsidRPr="00BE1DBA">
        <w:rPr>
          <w:rFonts w:ascii="Times New Roman" w:hAnsi="Times New Roman"/>
          <w:sz w:val="24"/>
          <w:szCs w:val="24"/>
          <w:lang w:val="sq-AL"/>
        </w:rPr>
        <w:t>ë pik</w:t>
      </w:r>
      <w:r w:rsidR="00D24093" w:rsidRPr="00BE1DBA">
        <w:rPr>
          <w:rFonts w:ascii="Times New Roman" w:hAnsi="Times New Roman"/>
          <w:sz w:val="24"/>
          <w:szCs w:val="24"/>
          <w:lang w:val="sq-AL"/>
        </w:rPr>
        <w:t>ë</w:t>
      </w:r>
      <w:r w:rsidRPr="00BE1DBA">
        <w:rPr>
          <w:rFonts w:ascii="Times New Roman" w:hAnsi="Times New Roman"/>
          <w:sz w:val="24"/>
          <w:szCs w:val="24"/>
          <w:lang w:val="sq-AL"/>
        </w:rPr>
        <w:t>n 2 t</w:t>
      </w:r>
      <w:r w:rsidR="00D24093" w:rsidRPr="00BE1DBA">
        <w:rPr>
          <w:rFonts w:ascii="Times New Roman" w:hAnsi="Times New Roman"/>
          <w:sz w:val="24"/>
          <w:szCs w:val="24"/>
          <w:lang w:val="sq-AL"/>
        </w:rPr>
        <w:t>ë</w:t>
      </w:r>
      <w:r w:rsidRPr="00BE1DBA">
        <w:rPr>
          <w:rFonts w:ascii="Times New Roman" w:hAnsi="Times New Roman"/>
          <w:sz w:val="24"/>
          <w:szCs w:val="24"/>
          <w:lang w:val="sq-AL"/>
        </w:rPr>
        <w:t xml:space="preserve"> tij</w:t>
      </w:r>
      <w:r w:rsidR="00B44F4F" w:rsidRPr="00BE1DBA">
        <w:rPr>
          <w:rFonts w:ascii="Times New Roman" w:hAnsi="Times New Roman"/>
          <w:sz w:val="24"/>
          <w:szCs w:val="24"/>
          <w:lang w:val="sq-AL"/>
        </w:rPr>
        <w:t>, ku</w:t>
      </w:r>
      <w:r w:rsidR="00C37B02" w:rsidRPr="00BE1DBA">
        <w:rPr>
          <w:rFonts w:ascii="Times New Roman" w:hAnsi="Times New Roman"/>
          <w:sz w:val="24"/>
          <w:szCs w:val="24"/>
          <w:lang w:val="sq-AL"/>
        </w:rPr>
        <w:t>,</w:t>
      </w:r>
      <w:r w:rsidR="00B44F4F" w:rsidRPr="00BE1DBA">
        <w:rPr>
          <w:rFonts w:ascii="Times New Roman" w:hAnsi="Times New Roman"/>
          <w:sz w:val="24"/>
          <w:szCs w:val="24"/>
          <w:lang w:val="sq-AL"/>
        </w:rPr>
        <w:t xml:space="preserve"> </w:t>
      </w:r>
      <w:r w:rsidRPr="00BE1DBA">
        <w:rPr>
          <w:rFonts w:ascii="Times New Roman" w:hAnsi="Times New Roman"/>
          <w:sz w:val="24"/>
          <w:szCs w:val="24"/>
          <w:lang w:val="sq-AL"/>
        </w:rPr>
        <w:t>nd</w:t>
      </w:r>
      <w:r w:rsidR="00D24093" w:rsidRPr="00BE1DBA">
        <w:rPr>
          <w:rFonts w:ascii="Times New Roman" w:hAnsi="Times New Roman"/>
          <w:sz w:val="24"/>
          <w:szCs w:val="24"/>
          <w:lang w:val="sq-AL"/>
        </w:rPr>
        <w:t>ë</w:t>
      </w:r>
      <w:r w:rsidRPr="00BE1DBA">
        <w:rPr>
          <w:rFonts w:ascii="Times New Roman" w:hAnsi="Times New Roman"/>
          <w:sz w:val="24"/>
          <w:szCs w:val="24"/>
          <w:lang w:val="sq-AL"/>
        </w:rPr>
        <w:t>r t</w:t>
      </w:r>
      <w:r w:rsidR="00D24093" w:rsidRPr="00BE1DBA">
        <w:rPr>
          <w:rFonts w:ascii="Times New Roman" w:hAnsi="Times New Roman"/>
          <w:sz w:val="24"/>
          <w:szCs w:val="24"/>
          <w:lang w:val="sq-AL"/>
        </w:rPr>
        <w:t>ë</w:t>
      </w:r>
      <w:r w:rsidRPr="00BE1DBA">
        <w:rPr>
          <w:rFonts w:ascii="Times New Roman" w:hAnsi="Times New Roman"/>
          <w:sz w:val="24"/>
          <w:szCs w:val="24"/>
          <w:lang w:val="sq-AL"/>
        </w:rPr>
        <w:t xml:space="preserve"> tjera</w:t>
      </w:r>
      <w:r w:rsidR="00C37B02" w:rsidRPr="00BE1DBA">
        <w:rPr>
          <w:rFonts w:ascii="Times New Roman" w:hAnsi="Times New Roman"/>
          <w:sz w:val="24"/>
          <w:szCs w:val="24"/>
          <w:lang w:val="sq-AL"/>
        </w:rPr>
        <w:t>,</w:t>
      </w:r>
      <w:r w:rsidRPr="00BE1DBA">
        <w:rPr>
          <w:rFonts w:ascii="Times New Roman" w:hAnsi="Times New Roman"/>
          <w:sz w:val="24"/>
          <w:szCs w:val="24"/>
          <w:lang w:val="sq-AL"/>
        </w:rPr>
        <w:t xml:space="preserve"> </w:t>
      </w:r>
      <w:r w:rsidR="00B44F4F" w:rsidRPr="00BE1DBA">
        <w:rPr>
          <w:rFonts w:ascii="Times New Roman" w:hAnsi="Times New Roman"/>
          <w:sz w:val="24"/>
          <w:szCs w:val="24"/>
          <w:lang w:val="sq-AL"/>
        </w:rPr>
        <w:t>p</w:t>
      </w:r>
      <w:r w:rsidRPr="00BE1DBA">
        <w:rPr>
          <w:rFonts w:ascii="Times New Roman" w:hAnsi="Times New Roman"/>
          <w:sz w:val="24"/>
          <w:szCs w:val="24"/>
          <w:lang w:val="sq-AL"/>
        </w:rPr>
        <w:t>ë</w:t>
      </w:r>
      <w:r w:rsidR="00B44F4F" w:rsidRPr="00BE1DBA">
        <w:rPr>
          <w:rFonts w:ascii="Times New Roman" w:hAnsi="Times New Roman"/>
          <w:sz w:val="24"/>
          <w:szCs w:val="24"/>
          <w:lang w:val="sq-AL"/>
        </w:rPr>
        <w:t xml:space="preserve">rfshihen </w:t>
      </w:r>
      <w:r w:rsidRPr="00BE1DBA">
        <w:rPr>
          <w:rFonts w:ascii="Times New Roman" w:hAnsi="Times New Roman"/>
          <w:sz w:val="24"/>
          <w:szCs w:val="24"/>
          <w:lang w:val="sq-AL"/>
        </w:rPr>
        <w:t>d</w:t>
      </w:r>
      <w:r w:rsidR="00D24093" w:rsidRPr="00BE1DBA">
        <w:rPr>
          <w:rFonts w:ascii="Times New Roman" w:hAnsi="Times New Roman"/>
          <w:sz w:val="24"/>
          <w:szCs w:val="24"/>
          <w:lang w:val="sq-AL"/>
        </w:rPr>
        <w:t>ë</w:t>
      </w:r>
      <w:r w:rsidRPr="00BE1DBA">
        <w:rPr>
          <w:rFonts w:ascii="Times New Roman" w:hAnsi="Times New Roman"/>
          <w:sz w:val="24"/>
          <w:szCs w:val="24"/>
          <w:lang w:val="sq-AL"/>
        </w:rPr>
        <w:t xml:space="preserve">nimi i individit </w:t>
      </w:r>
      <w:r w:rsidRPr="00BE1DBA">
        <w:rPr>
          <w:rFonts w:ascii="Times New Roman" w:hAnsi="Times New Roman"/>
          <w:sz w:val="24"/>
          <w:szCs w:val="24"/>
          <w:lang w:val="sq-AL"/>
        </w:rPr>
        <w:lastRenderedPageBreak/>
        <w:t xml:space="preserve">me burgim </w:t>
      </w:r>
      <w:r w:rsidR="00C37B02" w:rsidRPr="00BE1DBA">
        <w:rPr>
          <w:rFonts w:ascii="Times New Roman" w:hAnsi="Times New Roman"/>
          <w:sz w:val="24"/>
          <w:szCs w:val="24"/>
          <w:lang w:val="sq-AL"/>
        </w:rPr>
        <w:t xml:space="preserve">nga </w:t>
      </w:r>
      <w:r w:rsidR="00C74FCD" w:rsidRPr="00BE1DBA">
        <w:rPr>
          <w:rFonts w:ascii="Times New Roman" w:hAnsi="Times New Roman"/>
          <w:sz w:val="24"/>
          <w:szCs w:val="24"/>
          <w:lang w:val="sq-AL"/>
        </w:rPr>
        <w:t>gjykata kompetente (</w:t>
      </w:r>
      <w:r w:rsidR="00C74FCD" w:rsidRPr="00BE1DBA">
        <w:rPr>
          <w:rFonts w:ascii="Times New Roman" w:hAnsi="Times New Roman"/>
          <w:i/>
          <w:sz w:val="24"/>
          <w:szCs w:val="24"/>
          <w:lang w:val="sq-AL"/>
        </w:rPr>
        <w:t>shkronja “a”</w:t>
      </w:r>
      <w:r w:rsidR="00C74FCD" w:rsidRPr="00BE1DBA">
        <w:rPr>
          <w:rFonts w:ascii="Times New Roman" w:hAnsi="Times New Roman"/>
          <w:sz w:val="24"/>
          <w:szCs w:val="24"/>
          <w:lang w:val="sq-AL"/>
        </w:rPr>
        <w:t>) ose</w:t>
      </w:r>
      <w:r w:rsidRPr="00BE1DBA">
        <w:rPr>
          <w:rFonts w:ascii="Times New Roman" w:hAnsi="Times New Roman"/>
          <w:sz w:val="24"/>
          <w:szCs w:val="24"/>
          <w:lang w:val="sq-AL"/>
        </w:rPr>
        <w:t xml:space="preserve"> rasti i individit q</w:t>
      </w:r>
      <w:r w:rsidR="00D24093" w:rsidRPr="00BE1DBA">
        <w:rPr>
          <w:rFonts w:ascii="Times New Roman" w:hAnsi="Times New Roman"/>
          <w:sz w:val="24"/>
          <w:szCs w:val="24"/>
          <w:lang w:val="sq-AL"/>
        </w:rPr>
        <w:t>ë</w:t>
      </w:r>
      <w:r w:rsidR="00B44F4F" w:rsidRPr="00BE1DBA">
        <w:rPr>
          <w:rFonts w:ascii="Times New Roman" w:hAnsi="Times New Roman"/>
          <w:sz w:val="24"/>
          <w:szCs w:val="24"/>
          <w:lang w:val="sq-AL"/>
        </w:rPr>
        <w:t xml:space="preserve"> </w:t>
      </w:r>
      <w:r w:rsidR="00C74FCD" w:rsidRPr="00BE1DBA">
        <w:rPr>
          <w:rFonts w:ascii="Times New Roman" w:hAnsi="Times New Roman"/>
          <w:sz w:val="24"/>
          <w:szCs w:val="24"/>
          <w:lang w:val="sq-AL"/>
        </w:rPr>
        <w:t>është përhapës i një sëmundjeje ngjitëse, i paaftë mendërisht dhe i rrezikshëm për shoqërinë (</w:t>
      </w:r>
      <w:r w:rsidR="00C74FCD" w:rsidRPr="00BE1DBA">
        <w:rPr>
          <w:rFonts w:ascii="Times New Roman" w:hAnsi="Times New Roman"/>
          <w:i/>
          <w:sz w:val="24"/>
          <w:szCs w:val="24"/>
          <w:lang w:val="sq-AL"/>
        </w:rPr>
        <w:t>shkronja “d”</w:t>
      </w:r>
      <w:r w:rsidR="00C74FCD" w:rsidRPr="00BE1DBA">
        <w:rPr>
          <w:rFonts w:ascii="Times New Roman" w:hAnsi="Times New Roman"/>
          <w:sz w:val="24"/>
          <w:szCs w:val="24"/>
          <w:lang w:val="sq-AL"/>
        </w:rPr>
        <w:t>)</w:t>
      </w:r>
      <w:r w:rsidR="00C63519" w:rsidRPr="00BE1DBA">
        <w:rPr>
          <w:rFonts w:ascii="Times New Roman" w:hAnsi="Times New Roman"/>
          <w:sz w:val="24"/>
          <w:szCs w:val="24"/>
          <w:lang w:val="sq-AL"/>
        </w:rPr>
        <w:t>.</w:t>
      </w:r>
      <w:bookmarkStart w:id="0" w:name="_Hlk123207222"/>
    </w:p>
    <w:p w:rsidR="003373DA" w:rsidRPr="00BE1DBA" w:rsidRDefault="00EB290B" w:rsidP="002D5429">
      <w:pPr>
        <w:pStyle w:val="ListParagraph"/>
        <w:numPr>
          <w:ilvl w:val="0"/>
          <w:numId w:val="2"/>
        </w:numPr>
        <w:tabs>
          <w:tab w:val="left" w:pos="1080"/>
        </w:tabs>
        <w:spacing w:after="0" w:line="360" w:lineRule="auto"/>
        <w:ind w:left="0" w:firstLine="709"/>
        <w:contextualSpacing w:val="0"/>
        <w:jc w:val="both"/>
        <w:rPr>
          <w:rFonts w:ascii="Times New Roman" w:hAnsi="Times New Roman"/>
          <w:sz w:val="24"/>
          <w:szCs w:val="24"/>
          <w:lang w:val="sq-AL"/>
        </w:rPr>
      </w:pPr>
      <w:r w:rsidRPr="00BE1DBA">
        <w:rPr>
          <w:rFonts w:ascii="Times New Roman" w:hAnsi="Times New Roman"/>
          <w:sz w:val="24"/>
          <w:szCs w:val="24"/>
          <w:lang w:val="sq-AL"/>
        </w:rPr>
        <w:t>Du</w:t>
      </w:r>
      <w:r w:rsidR="00925DED" w:rsidRPr="00BE1DBA">
        <w:rPr>
          <w:rFonts w:ascii="Times New Roman" w:hAnsi="Times New Roman"/>
          <w:sz w:val="24"/>
          <w:szCs w:val="24"/>
          <w:lang w:val="sq-AL"/>
        </w:rPr>
        <w:t>ke mbajtur n</w:t>
      </w:r>
      <w:r w:rsidR="000F4B92" w:rsidRPr="00BE1DBA">
        <w:rPr>
          <w:rFonts w:ascii="Times New Roman" w:hAnsi="Times New Roman"/>
          <w:sz w:val="24"/>
          <w:szCs w:val="24"/>
          <w:lang w:val="sq-AL"/>
        </w:rPr>
        <w:t>ë</w:t>
      </w:r>
      <w:r w:rsidR="00925DED" w:rsidRPr="00BE1DBA">
        <w:rPr>
          <w:rFonts w:ascii="Times New Roman" w:hAnsi="Times New Roman"/>
          <w:sz w:val="24"/>
          <w:szCs w:val="24"/>
          <w:lang w:val="sq-AL"/>
        </w:rPr>
        <w:t xml:space="preserve"> </w:t>
      </w:r>
      <w:r w:rsidR="003373DA" w:rsidRPr="00BE1DBA">
        <w:rPr>
          <w:rFonts w:ascii="Times New Roman" w:hAnsi="Times New Roman"/>
          <w:sz w:val="24"/>
          <w:szCs w:val="24"/>
          <w:bdr w:val="none" w:sz="0" w:space="0" w:color="auto" w:frame="1"/>
          <w:lang w:val="sq-AL"/>
        </w:rPr>
        <w:t xml:space="preserve"> konsideratë se liria personale mbrohet edhe nga neni 5 i KEDNJ-së, Gjykata i referohet edhe jurisprudencës së Gjykatës Evropiane për të Drejtat e Njeriut, e cila ka theksuar se qëllimi kryesor i kësaj dispozite është të parandalojë heqjen arbitrare ose të pajustifikuar të lirisë (</w:t>
      </w:r>
      <w:r w:rsidR="003373DA" w:rsidRPr="00BE1DBA">
        <w:rPr>
          <w:rFonts w:ascii="Times New Roman" w:hAnsi="Times New Roman"/>
          <w:i/>
          <w:iCs/>
          <w:sz w:val="24"/>
          <w:szCs w:val="24"/>
          <w:bdr w:val="none" w:sz="0" w:space="0" w:color="auto" w:frame="1"/>
          <w:lang w:val="sq-AL"/>
        </w:rPr>
        <w:t xml:space="preserve">shih </w:t>
      </w:r>
      <w:r w:rsidR="00C37B02" w:rsidRPr="00BE1DBA">
        <w:rPr>
          <w:rFonts w:ascii="Times New Roman" w:hAnsi="Times New Roman"/>
          <w:i/>
          <w:iCs/>
          <w:sz w:val="24"/>
          <w:szCs w:val="24"/>
          <w:bdr w:val="none" w:sz="0" w:space="0" w:color="auto" w:frame="1"/>
          <w:lang w:val="sq-AL"/>
        </w:rPr>
        <w:t xml:space="preserve">vendimet </w:t>
      </w:r>
      <w:r w:rsidR="003373DA" w:rsidRPr="00BE1DBA">
        <w:rPr>
          <w:rFonts w:ascii="Times New Roman" w:hAnsi="Times New Roman"/>
          <w:i/>
          <w:iCs/>
          <w:sz w:val="24"/>
          <w:szCs w:val="24"/>
          <w:bdr w:val="none" w:sz="0" w:space="0" w:color="auto" w:frame="1"/>
          <w:lang w:val="sq-AL"/>
        </w:rPr>
        <w:t xml:space="preserve">Selahattin Demirtaş kundër Turqisë (nr. 2) [GC], </w:t>
      </w:r>
      <w:r w:rsidR="00E53F9B" w:rsidRPr="00BE1DBA">
        <w:rPr>
          <w:rFonts w:ascii="Times New Roman" w:hAnsi="Times New Roman"/>
          <w:i/>
          <w:iCs/>
          <w:sz w:val="24"/>
          <w:szCs w:val="24"/>
          <w:bdr w:val="none" w:sz="0" w:space="0" w:color="auto" w:frame="1"/>
          <w:lang w:val="sq-AL"/>
        </w:rPr>
        <w:t xml:space="preserve">viti </w:t>
      </w:r>
      <w:r w:rsidR="003373DA" w:rsidRPr="00BE1DBA">
        <w:rPr>
          <w:rFonts w:ascii="Times New Roman" w:hAnsi="Times New Roman"/>
          <w:i/>
          <w:iCs/>
          <w:sz w:val="24"/>
          <w:szCs w:val="24"/>
          <w:bdr w:val="none" w:sz="0" w:space="0" w:color="auto" w:frame="1"/>
          <w:lang w:val="sq-AL"/>
        </w:rPr>
        <w:t xml:space="preserve">2020, § 311; S., V. dhe A. kundër Danimarkës [GC], </w:t>
      </w:r>
      <w:r w:rsidR="00E53F9B" w:rsidRPr="00BE1DBA">
        <w:rPr>
          <w:rFonts w:ascii="Times New Roman" w:hAnsi="Times New Roman"/>
          <w:i/>
          <w:iCs/>
          <w:sz w:val="24"/>
          <w:szCs w:val="24"/>
          <w:bdr w:val="none" w:sz="0" w:space="0" w:color="auto" w:frame="1"/>
          <w:lang w:val="sq-AL"/>
        </w:rPr>
        <w:t xml:space="preserve">viti </w:t>
      </w:r>
      <w:r w:rsidR="003373DA" w:rsidRPr="00BE1DBA">
        <w:rPr>
          <w:rFonts w:ascii="Times New Roman" w:hAnsi="Times New Roman"/>
          <w:i/>
          <w:iCs/>
          <w:sz w:val="24"/>
          <w:szCs w:val="24"/>
          <w:bdr w:val="none" w:sz="0" w:space="0" w:color="auto" w:frame="1"/>
          <w:lang w:val="sq-AL"/>
        </w:rPr>
        <w:t>2018, § 73</w:t>
      </w:r>
      <w:r w:rsidR="003373DA" w:rsidRPr="00BE1DBA">
        <w:rPr>
          <w:rFonts w:ascii="Times New Roman" w:hAnsi="Times New Roman"/>
          <w:sz w:val="24"/>
          <w:szCs w:val="24"/>
          <w:bdr w:val="none" w:sz="0" w:space="0" w:color="auto" w:frame="1"/>
          <w:lang w:val="sq-AL"/>
        </w:rPr>
        <w:t xml:space="preserve">). </w:t>
      </w:r>
      <w:r w:rsidR="00683F32" w:rsidRPr="00BE1DBA">
        <w:rPr>
          <w:rFonts w:ascii="Times New Roman" w:hAnsi="Times New Roman"/>
          <w:sz w:val="24"/>
          <w:szCs w:val="24"/>
          <w:bdr w:val="none" w:sz="0" w:space="0" w:color="auto" w:frame="1"/>
          <w:lang w:val="sq-AL"/>
        </w:rPr>
        <w:t>E drejta p</w:t>
      </w:r>
      <w:r w:rsidR="00B66203" w:rsidRPr="00BE1DBA">
        <w:rPr>
          <w:rFonts w:ascii="Times New Roman" w:hAnsi="Times New Roman"/>
          <w:sz w:val="24"/>
          <w:szCs w:val="24"/>
          <w:bdr w:val="none" w:sz="0" w:space="0" w:color="auto" w:frame="1"/>
          <w:lang w:val="sq-AL"/>
        </w:rPr>
        <w:t>ë</w:t>
      </w:r>
      <w:r w:rsidR="00683F32" w:rsidRPr="00BE1DBA">
        <w:rPr>
          <w:rFonts w:ascii="Times New Roman" w:hAnsi="Times New Roman"/>
          <w:sz w:val="24"/>
          <w:szCs w:val="24"/>
          <w:bdr w:val="none" w:sz="0" w:space="0" w:color="auto" w:frame="1"/>
          <w:lang w:val="sq-AL"/>
        </w:rPr>
        <w:t xml:space="preserve">r liri dhe siguri </w:t>
      </w:r>
      <w:r w:rsidR="003373DA" w:rsidRPr="00BE1DBA">
        <w:rPr>
          <w:rFonts w:ascii="Times New Roman" w:hAnsi="Times New Roman"/>
          <w:sz w:val="24"/>
          <w:szCs w:val="24"/>
          <w:bdr w:val="none" w:sz="0" w:space="0" w:color="auto" w:frame="1"/>
          <w:lang w:val="sq-AL"/>
        </w:rPr>
        <w:t>është e një rëndësie jetike për një “shoqëri demokratike” (</w:t>
      </w:r>
      <w:r w:rsidR="003373DA" w:rsidRPr="00BE1DBA">
        <w:rPr>
          <w:rFonts w:ascii="Times New Roman" w:hAnsi="Times New Roman"/>
          <w:i/>
          <w:sz w:val="24"/>
          <w:szCs w:val="24"/>
          <w:bdr w:val="none" w:sz="0" w:space="0" w:color="auto" w:frame="1"/>
          <w:lang w:val="sq-AL"/>
        </w:rPr>
        <w:t xml:space="preserve">shih </w:t>
      </w:r>
      <w:r w:rsidR="00C37B02" w:rsidRPr="00BE1DBA">
        <w:rPr>
          <w:rFonts w:ascii="Times New Roman" w:hAnsi="Times New Roman"/>
          <w:i/>
          <w:sz w:val="24"/>
          <w:szCs w:val="24"/>
          <w:bdr w:val="none" w:sz="0" w:space="0" w:color="auto" w:frame="1"/>
          <w:lang w:val="sq-AL"/>
        </w:rPr>
        <w:t xml:space="preserve">vendimet </w:t>
      </w:r>
      <w:r w:rsidR="003373DA" w:rsidRPr="00BE1DBA">
        <w:rPr>
          <w:rFonts w:ascii="Times New Roman" w:hAnsi="Times New Roman"/>
          <w:i/>
          <w:sz w:val="24"/>
          <w:szCs w:val="24"/>
          <w:bdr w:val="none" w:sz="0" w:space="0" w:color="auto" w:frame="1"/>
          <w:lang w:val="sq-AL"/>
        </w:rPr>
        <w:t xml:space="preserve">Medvedyev and Others v. France [GC], </w:t>
      </w:r>
      <w:r w:rsidR="00E53F9B" w:rsidRPr="00BE1DBA">
        <w:rPr>
          <w:rFonts w:ascii="Times New Roman" w:hAnsi="Times New Roman"/>
          <w:i/>
          <w:sz w:val="24"/>
          <w:szCs w:val="24"/>
          <w:bdr w:val="none" w:sz="0" w:space="0" w:color="auto" w:frame="1"/>
          <w:lang w:val="sq-AL"/>
        </w:rPr>
        <w:t xml:space="preserve">viti </w:t>
      </w:r>
      <w:r w:rsidR="003373DA" w:rsidRPr="00BE1DBA">
        <w:rPr>
          <w:rFonts w:ascii="Times New Roman" w:hAnsi="Times New Roman"/>
          <w:i/>
          <w:sz w:val="24"/>
          <w:szCs w:val="24"/>
          <w:bdr w:val="none" w:sz="0" w:space="0" w:color="auto" w:frame="1"/>
          <w:lang w:val="sq-AL"/>
        </w:rPr>
        <w:t xml:space="preserve">2010, § 76; Ladent v. Poland, </w:t>
      </w:r>
      <w:r w:rsidR="00E53F9B" w:rsidRPr="00BE1DBA">
        <w:rPr>
          <w:rFonts w:ascii="Times New Roman" w:hAnsi="Times New Roman"/>
          <w:i/>
          <w:sz w:val="24"/>
          <w:szCs w:val="24"/>
          <w:bdr w:val="none" w:sz="0" w:space="0" w:color="auto" w:frame="1"/>
          <w:lang w:val="sq-AL"/>
        </w:rPr>
        <w:t xml:space="preserve">viti </w:t>
      </w:r>
      <w:r w:rsidR="003373DA" w:rsidRPr="00BE1DBA">
        <w:rPr>
          <w:rFonts w:ascii="Times New Roman" w:hAnsi="Times New Roman"/>
          <w:i/>
          <w:sz w:val="24"/>
          <w:szCs w:val="24"/>
          <w:bdr w:val="none" w:sz="0" w:space="0" w:color="auto" w:frame="1"/>
          <w:lang w:val="sq-AL"/>
        </w:rPr>
        <w:t>2008, § 45</w:t>
      </w:r>
      <w:r w:rsidR="003373DA" w:rsidRPr="00BE1DBA">
        <w:rPr>
          <w:rFonts w:ascii="Times New Roman" w:hAnsi="Times New Roman"/>
          <w:sz w:val="24"/>
          <w:szCs w:val="24"/>
          <w:bdr w:val="none" w:sz="0" w:space="0" w:color="auto" w:frame="1"/>
          <w:lang w:val="sq-AL"/>
        </w:rPr>
        <w:t>). Në rastet që kanë të bëjnë me heqjen e lirisë, është veçanërisht e rëndësishme që të respektohet parimi i përgjithshëm i sigurisë juridike. Për këtë arsye, është thelbësore që kushtet për heqjen e lirisë të jenë qartësisht të përcaktuara sipas ligjit të brendshëm dhe që vetë ligji të jetë i parashikueshëm në zbatimin e tij, në mënyrë që ai të përmbushë standardin e “</w:t>
      </w:r>
      <w:r w:rsidR="003373DA" w:rsidRPr="00BE1DBA">
        <w:rPr>
          <w:rFonts w:ascii="Times New Roman" w:hAnsi="Times New Roman"/>
          <w:i/>
          <w:sz w:val="24"/>
          <w:szCs w:val="24"/>
          <w:bdr w:val="none" w:sz="0" w:space="0" w:color="auto" w:frame="1"/>
          <w:lang w:val="sq-AL"/>
        </w:rPr>
        <w:t>ligjshmërisë</w:t>
      </w:r>
      <w:r w:rsidR="003373DA" w:rsidRPr="00BE1DBA">
        <w:rPr>
          <w:rFonts w:ascii="Times New Roman" w:hAnsi="Times New Roman"/>
          <w:sz w:val="24"/>
          <w:szCs w:val="24"/>
          <w:bdr w:val="none" w:sz="0" w:space="0" w:color="auto" w:frame="1"/>
          <w:lang w:val="sq-AL"/>
        </w:rPr>
        <w:t>” të përcaktuar nga Konventa, një standard i cili kërkon që ligji të jetë mjaftueshëm i qartë për t’i mundësuar individit – nëse është e nevojshme, me këshillën e duhur – që të parashikojë, në një shkallë të arsyeshme në rrethanat, pasojat që mund të sjellë një veprim i caktuar (</w:t>
      </w:r>
      <w:r w:rsidR="003373DA" w:rsidRPr="00BE1DBA">
        <w:rPr>
          <w:rFonts w:ascii="Times New Roman" w:hAnsi="Times New Roman"/>
          <w:i/>
          <w:iCs/>
          <w:sz w:val="24"/>
          <w:szCs w:val="24"/>
          <w:bdr w:val="none" w:sz="0" w:space="0" w:color="auto" w:frame="1"/>
          <w:lang w:val="sq-AL"/>
        </w:rPr>
        <w:t xml:space="preserve">shih </w:t>
      </w:r>
      <w:r w:rsidR="00C37B02" w:rsidRPr="00BE1DBA">
        <w:rPr>
          <w:rFonts w:ascii="Times New Roman" w:hAnsi="Times New Roman"/>
          <w:i/>
          <w:iCs/>
          <w:sz w:val="24"/>
          <w:szCs w:val="24"/>
          <w:bdr w:val="none" w:sz="0" w:space="0" w:color="auto" w:frame="1"/>
          <w:lang w:val="sq-AL"/>
        </w:rPr>
        <w:t xml:space="preserve">vendimet </w:t>
      </w:r>
      <w:r w:rsidR="003373DA" w:rsidRPr="00BE1DBA">
        <w:rPr>
          <w:rFonts w:ascii="Times New Roman" w:hAnsi="Times New Roman"/>
          <w:i/>
          <w:iCs/>
          <w:sz w:val="24"/>
          <w:szCs w:val="24"/>
          <w:bdr w:val="none" w:sz="0" w:space="0" w:color="auto" w:frame="1"/>
          <w:lang w:val="sq-AL"/>
        </w:rPr>
        <w:t xml:space="preserve">Khlaifia dhe të tjerët kundër Italisë [GC], </w:t>
      </w:r>
      <w:r w:rsidR="00E53F9B" w:rsidRPr="00BE1DBA">
        <w:rPr>
          <w:rFonts w:ascii="Times New Roman" w:hAnsi="Times New Roman"/>
          <w:i/>
          <w:iCs/>
          <w:sz w:val="24"/>
          <w:szCs w:val="24"/>
          <w:bdr w:val="none" w:sz="0" w:space="0" w:color="auto" w:frame="1"/>
          <w:lang w:val="sq-AL"/>
        </w:rPr>
        <w:t xml:space="preserve">viti </w:t>
      </w:r>
      <w:r w:rsidR="003373DA" w:rsidRPr="00BE1DBA">
        <w:rPr>
          <w:rFonts w:ascii="Times New Roman" w:hAnsi="Times New Roman"/>
          <w:i/>
          <w:iCs/>
          <w:sz w:val="24"/>
          <w:szCs w:val="24"/>
          <w:bdr w:val="none" w:sz="0" w:space="0" w:color="auto" w:frame="1"/>
          <w:lang w:val="sq-AL"/>
        </w:rPr>
        <w:t xml:space="preserve">2016, § 92; Del Río Prada kundër Spanjës [GC], </w:t>
      </w:r>
      <w:r w:rsidR="00E53F9B" w:rsidRPr="00BE1DBA">
        <w:rPr>
          <w:rFonts w:ascii="Times New Roman" w:hAnsi="Times New Roman"/>
          <w:i/>
          <w:iCs/>
          <w:sz w:val="24"/>
          <w:szCs w:val="24"/>
          <w:bdr w:val="none" w:sz="0" w:space="0" w:color="auto" w:frame="1"/>
          <w:lang w:val="sq-AL"/>
        </w:rPr>
        <w:t xml:space="preserve">viti </w:t>
      </w:r>
      <w:r w:rsidR="003373DA" w:rsidRPr="00BE1DBA">
        <w:rPr>
          <w:rFonts w:ascii="Times New Roman" w:hAnsi="Times New Roman"/>
          <w:i/>
          <w:iCs/>
          <w:sz w:val="24"/>
          <w:szCs w:val="24"/>
          <w:bdr w:val="none" w:sz="0" w:space="0" w:color="auto" w:frame="1"/>
          <w:lang w:val="sq-AL"/>
        </w:rPr>
        <w:t xml:space="preserve">2013, § 125; </w:t>
      </w:r>
      <w:r w:rsidR="003373DA" w:rsidRPr="00BE1DBA">
        <w:rPr>
          <w:rFonts w:ascii="Times New Roman" w:hAnsi="Times New Roman"/>
          <w:i/>
          <w:sz w:val="24"/>
          <w:szCs w:val="24"/>
          <w:bdr w:val="none" w:sz="0" w:space="0" w:color="auto" w:frame="1"/>
          <w:lang w:val="sq-AL"/>
        </w:rPr>
        <w:t xml:space="preserve">Creangă v. Romania, </w:t>
      </w:r>
      <w:r w:rsidR="00E53F9B" w:rsidRPr="00BE1DBA">
        <w:rPr>
          <w:rFonts w:ascii="Times New Roman" w:hAnsi="Times New Roman"/>
          <w:i/>
          <w:sz w:val="24"/>
          <w:szCs w:val="24"/>
          <w:bdr w:val="none" w:sz="0" w:space="0" w:color="auto" w:frame="1"/>
          <w:lang w:val="sq-AL"/>
        </w:rPr>
        <w:t xml:space="preserve">viti </w:t>
      </w:r>
      <w:r w:rsidR="003373DA" w:rsidRPr="00BE1DBA">
        <w:rPr>
          <w:rFonts w:ascii="Times New Roman" w:hAnsi="Times New Roman"/>
          <w:i/>
          <w:sz w:val="24"/>
          <w:szCs w:val="24"/>
          <w:bdr w:val="none" w:sz="0" w:space="0" w:color="auto" w:frame="1"/>
          <w:lang w:val="sq-AL"/>
        </w:rPr>
        <w:t xml:space="preserve">2012, § 120; Medvedyev and Others v. France [GC], </w:t>
      </w:r>
      <w:r w:rsidR="00E53F9B" w:rsidRPr="00BE1DBA">
        <w:rPr>
          <w:rFonts w:ascii="Times New Roman" w:hAnsi="Times New Roman"/>
          <w:i/>
          <w:sz w:val="24"/>
          <w:szCs w:val="24"/>
          <w:bdr w:val="none" w:sz="0" w:space="0" w:color="auto" w:frame="1"/>
          <w:lang w:val="sq-AL"/>
        </w:rPr>
        <w:t xml:space="preserve">viti </w:t>
      </w:r>
      <w:r w:rsidR="003373DA" w:rsidRPr="00BE1DBA">
        <w:rPr>
          <w:rFonts w:ascii="Times New Roman" w:hAnsi="Times New Roman"/>
          <w:i/>
          <w:sz w:val="24"/>
          <w:szCs w:val="24"/>
          <w:bdr w:val="none" w:sz="0" w:space="0" w:color="auto" w:frame="1"/>
          <w:lang w:val="sq-AL"/>
        </w:rPr>
        <w:t>2010, § 80</w:t>
      </w:r>
      <w:r w:rsidR="003373DA" w:rsidRPr="00BE1DBA">
        <w:rPr>
          <w:rFonts w:ascii="Times New Roman" w:hAnsi="Times New Roman"/>
          <w:sz w:val="24"/>
          <w:szCs w:val="24"/>
          <w:bdr w:val="none" w:sz="0" w:space="0" w:color="auto" w:frame="1"/>
          <w:lang w:val="sq-AL"/>
        </w:rPr>
        <w:t xml:space="preserve">). Prandaj, </w:t>
      </w:r>
      <w:r w:rsidR="00E53F9B" w:rsidRPr="00BE1DBA">
        <w:rPr>
          <w:rFonts w:ascii="Times New Roman" w:hAnsi="Times New Roman"/>
          <w:sz w:val="24"/>
          <w:szCs w:val="24"/>
          <w:bdr w:val="none" w:sz="0" w:space="0" w:color="auto" w:frame="1"/>
          <w:lang w:val="sq-AL"/>
        </w:rPr>
        <w:t>n</w:t>
      </w:r>
      <w:r w:rsidR="003373DA" w:rsidRPr="00BE1DBA">
        <w:rPr>
          <w:rFonts w:ascii="Times New Roman" w:hAnsi="Times New Roman"/>
          <w:sz w:val="24"/>
          <w:szCs w:val="24"/>
          <w:bdr w:val="none" w:sz="0" w:space="0" w:color="auto" w:frame="1"/>
          <w:lang w:val="sq-AL"/>
        </w:rPr>
        <w:t>eni 5 § 1 nuk i referohet thjesht ligjit të brendshëm, ai lidhet</w:t>
      </w:r>
      <w:r w:rsidR="00C37B02" w:rsidRPr="00BE1DBA">
        <w:rPr>
          <w:rFonts w:ascii="Times New Roman" w:hAnsi="Times New Roman"/>
          <w:sz w:val="24"/>
          <w:szCs w:val="24"/>
          <w:bdr w:val="none" w:sz="0" w:space="0" w:color="auto" w:frame="1"/>
          <w:lang w:val="sq-AL"/>
        </w:rPr>
        <w:t>,</w:t>
      </w:r>
      <w:r w:rsidR="003373DA" w:rsidRPr="00BE1DBA">
        <w:rPr>
          <w:rFonts w:ascii="Times New Roman" w:hAnsi="Times New Roman"/>
          <w:sz w:val="24"/>
          <w:szCs w:val="24"/>
          <w:bdr w:val="none" w:sz="0" w:space="0" w:color="auto" w:frame="1"/>
          <w:lang w:val="sq-AL"/>
        </w:rPr>
        <w:t xml:space="preserve"> gjithashtu</w:t>
      </w:r>
      <w:r w:rsidR="00C37B02" w:rsidRPr="00BE1DBA">
        <w:rPr>
          <w:rFonts w:ascii="Times New Roman" w:hAnsi="Times New Roman"/>
          <w:sz w:val="24"/>
          <w:szCs w:val="24"/>
          <w:bdr w:val="none" w:sz="0" w:space="0" w:color="auto" w:frame="1"/>
          <w:lang w:val="sq-AL"/>
        </w:rPr>
        <w:t>,</w:t>
      </w:r>
      <w:r w:rsidR="003373DA" w:rsidRPr="00BE1DBA">
        <w:rPr>
          <w:rFonts w:ascii="Times New Roman" w:hAnsi="Times New Roman"/>
          <w:sz w:val="24"/>
          <w:szCs w:val="24"/>
          <w:bdr w:val="none" w:sz="0" w:space="0" w:color="auto" w:frame="1"/>
          <w:lang w:val="sq-AL"/>
        </w:rPr>
        <w:t xml:space="preserve"> me “</w:t>
      </w:r>
      <w:r w:rsidR="003373DA" w:rsidRPr="00BE1DBA">
        <w:rPr>
          <w:rFonts w:ascii="Times New Roman" w:hAnsi="Times New Roman"/>
          <w:i/>
          <w:sz w:val="24"/>
          <w:szCs w:val="24"/>
          <w:bdr w:val="none" w:sz="0" w:space="0" w:color="auto" w:frame="1"/>
          <w:lang w:val="sq-AL"/>
        </w:rPr>
        <w:t>cilësinë e ligjit</w:t>
      </w:r>
      <w:r w:rsidR="003373DA" w:rsidRPr="00BE1DBA">
        <w:rPr>
          <w:rFonts w:ascii="Times New Roman" w:hAnsi="Times New Roman"/>
          <w:sz w:val="24"/>
          <w:szCs w:val="24"/>
          <w:bdr w:val="none" w:sz="0" w:space="0" w:color="auto" w:frame="1"/>
          <w:lang w:val="sq-AL"/>
        </w:rPr>
        <w:t>” që nënkupton se, në rastet kur ligji vendas autorizon heqjen e lirisë, ai duhet të jetë mjaftueshëm i aksesueshëm, i saktë dhe i p</w:t>
      </w:r>
      <w:r w:rsidR="00E53F9B" w:rsidRPr="00BE1DBA">
        <w:rPr>
          <w:rFonts w:ascii="Times New Roman" w:hAnsi="Times New Roman"/>
          <w:sz w:val="24"/>
          <w:szCs w:val="24"/>
          <w:bdr w:val="none" w:sz="0" w:space="0" w:color="auto" w:frame="1"/>
          <w:lang w:val="sq-AL"/>
        </w:rPr>
        <w:t>arashikueshëm në zbatimin e tij</w:t>
      </w:r>
      <w:r w:rsidR="003373DA" w:rsidRPr="00BE1DBA">
        <w:rPr>
          <w:rFonts w:ascii="Times New Roman" w:hAnsi="Times New Roman"/>
          <w:sz w:val="24"/>
          <w:szCs w:val="24"/>
          <w:bdr w:val="none" w:sz="0" w:space="0" w:color="auto" w:frame="1"/>
          <w:lang w:val="sq-AL"/>
        </w:rPr>
        <w:t>. Faktorët që lidhen me këtë vlerësim të “</w:t>
      </w:r>
      <w:r w:rsidR="003373DA" w:rsidRPr="00BE1DBA">
        <w:rPr>
          <w:rFonts w:ascii="Times New Roman" w:hAnsi="Times New Roman"/>
          <w:i/>
          <w:sz w:val="24"/>
          <w:szCs w:val="24"/>
          <w:bdr w:val="none" w:sz="0" w:space="0" w:color="auto" w:frame="1"/>
          <w:lang w:val="sq-AL"/>
        </w:rPr>
        <w:t>cilësisë së ligjit</w:t>
      </w:r>
      <w:r w:rsidR="003373DA" w:rsidRPr="00BE1DBA">
        <w:rPr>
          <w:rFonts w:ascii="Times New Roman" w:hAnsi="Times New Roman"/>
          <w:sz w:val="24"/>
          <w:szCs w:val="24"/>
          <w:bdr w:val="none" w:sz="0" w:space="0" w:color="auto" w:frame="1"/>
          <w:lang w:val="sq-AL"/>
        </w:rPr>
        <w:t>” – të cilët në disa raste referohen si “</w:t>
      </w:r>
      <w:r w:rsidR="003373DA" w:rsidRPr="00BE1DBA">
        <w:rPr>
          <w:rFonts w:ascii="Times New Roman" w:hAnsi="Times New Roman"/>
          <w:i/>
          <w:sz w:val="24"/>
          <w:szCs w:val="24"/>
          <w:bdr w:val="none" w:sz="0" w:space="0" w:color="auto" w:frame="1"/>
          <w:lang w:val="sq-AL"/>
        </w:rPr>
        <w:t>mbrojtje kundër arbitraritetit</w:t>
      </w:r>
      <w:r w:rsidR="003373DA" w:rsidRPr="00BE1DBA">
        <w:rPr>
          <w:rFonts w:ascii="Times New Roman" w:hAnsi="Times New Roman"/>
          <w:sz w:val="24"/>
          <w:szCs w:val="24"/>
          <w:bdr w:val="none" w:sz="0" w:space="0" w:color="auto" w:frame="1"/>
          <w:lang w:val="sq-AL"/>
        </w:rPr>
        <w:t>” – duhet të përfshijnë ekzistencën e dispozitave të qarta ligjore për urdhërimin e ndalimit, zgjatjen e ndalimit dhe përcaktimin e afateve të ndalimit</w:t>
      </w:r>
      <w:r w:rsidR="000E238A" w:rsidRPr="00BE1DBA">
        <w:rPr>
          <w:rFonts w:ascii="Times New Roman" w:hAnsi="Times New Roman"/>
          <w:sz w:val="24"/>
          <w:szCs w:val="24"/>
          <w:bdr w:val="none" w:sz="0" w:space="0" w:color="auto" w:frame="1"/>
          <w:lang w:val="sq-AL"/>
        </w:rPr>
        <w:t>,</w:t>
      </w:r>
      <w:r w:rsidR="003373DA" w:rsidRPr="00BE1DBA">
        <w:rPr>
          <w:rFonts w:ascii="Times New Roman" w:hAnsi="Times New Roman"/>
          <w:sz w:val="24"/>
          <w:szCs w:val="24"/>
          <w:bdr w:val="none" w:sz="0" w:space="0" w:color="auto" w:frame="1"/>
          <w:lang w:val="sq-AL"/>
        </w:rPr>
        <w:t xml:space="preserve"> si dhe ekzistencën e një mjeti ligjor efektiv, nëpërmjet të cilit kërkuesi mund të kundërshtojë “</w:t>
      </w:r>
      <w:r w:rsidR="003373DA" w:rsidRPr="00BE1DBA">
        <w:rPr>
          <w:rFonts w:ascii="Times New Roman" w:hAnsi="Times New Roman"/>
          <w:i/>
          <w:sz w:val="24"/>
          <w:szCs w:val="24"/>
          <w:bdr w:val="none" w:sz="0" w:space="0" w:color="auto" w:frame="1"/>
          <w:lang w:val="sq-AL"/>
        </w:rPr>
        <w:t>ligjshmërinë</w:t>
      </w:r>
      <w:r w:rsidR="003373DA" w:rsidRPr="00BE1DBA">
        <w:rPr>
          <w:rFonts w:ascii="Times New Roman" w:hAnsi="Times New Roman"/>
          <w:sz w:val="24"/>
          <w:szCs w:val="24"/>
          <w:bdr w:val="none" w:sz="0" w:space="0" w:color="auto" w:frame="1"/>
          <w:lang w:val="sq-AL"/>
        </w:rPr>
        <w:t>” dhe “</w:t>
      </w:r>
      <w:r w:rsidR="003373DA" w:rsidRPr="00BE1DBA">
        <w:rPr>
          <w:rFonts w:ascii="Times New Roman" w:hAnsi="Times New Roman"/>
          <w:i/>
          <w:sz w:val="24"/>
          <w:szCs w:val="24"/>
          <w:bdr w:val="none" w:sz="0" w:space="0" w:color="auto" w:frame="1"/>
          <w:lang w:val="sq-AL"/>
        </w:rPr>
        <w:t>kohëzgjatjen</w:t>
      </w:r>
      <w:r w:rsidR="003373DA" w:rsidRPr="00BE1DBA">
        <w:rPr>
          <w:rFonts w:ascii="Times New Roman" w:hAnsi="Times New Roman"/>
          <w:sz w:val="24"/>
          <w:szCs w:val="24"/>
          <w:bdr w:val="none" w:sz="0" w:space="0" w:color="auto" w:frame="1"/>
          <w:lang w:val="sq-AL"/>
        </w:rPr>
        <w:t>” e vazhdimit të ndalimit të tij (</w:t>
      </w:r>
      <w:r w:rsidR="003373DA" w:rsidRPr="00BE1DBA">
        <w:rPr>
          <w:rFonts w:ascii="Times New Roman" w:hAnsi="Times New Roman"/>
          <w:i/>
          <w:iCs/>
          <w:sz w:val="24"/>
          <w:szCs w:val="24"/>
          <w:bdr w:val="none" w:sz="0" w:space="0" w:color="auto" w:frame="1"/>
          <w:lang w:val="sq-AL"/>
        </w:rPr>
        <w:t xml:space="preserve">shih </w:t>
      </w:r>
      <w:r w:rsidR="00FA1B56" w:rsidRPr="00BE1DBA">
        <w:rPr>
          <w:rFonts w:ascii="Times New Roman" w:hAnsi="Times New Roman"/>
          <w:i/>
          <w:iCs/>
          <w:sz w:val="24"/>
          <w:szCs w:val="24"/>
          <w:bdr w:val="none" w:sz="0" w:space="0" w:color="auto" w:frame="1"/>
          <w:lang w:val="sq-AL"/>
        </w:rPr>
        <w:t xml:space="preserve">vendimin </w:t>
      </w:r>
      <w:r w:rsidR="003373DA" w:rsidRPr="00BE1DBA">
        <w:rPr>
          <w:rFonts w:ascii="Times New Roman" w:hAnsi="Times New Roman"/>
          <w:i/>
          <w:iCs/>
          <w:sz w:val="24"/>
          <w:szCs w:val="24"/>
          <w:bdr w:val="none" w:sz="0" w:space="0" w:color="auto" w:frame="1"/>
          <w:lang w:val="sq-AL"/>
        </w:rPr>
        <w:t xml:space="preserve">J.N. kundër Mbretërisë së Bashkuar, </w:t>
      </w:r>
      <w:r w:rsidR="00E53F9B" w:rsidRPr="00BE1DBA">
        <w:rPr>
          <w:rFonts w:ascii="Times New Roman" w:hAnsi="Times New Roman"/>
          <w:i/>
          <w:iCs/>
          <w:sz w:val="24"/>
          <w:szCs w:val="24"/>
          <w:bdr w:val="none" w:sz="0" w:space="0" w:color="auto" w:frame="1"/>
          <w:lang w:val="sq-AL"/>
        </w:rPr>
        <w:t xml:space="preserve">viti </w:t>
      </w:r>
      <w:r w:rsidR="003373DA" w:rsidRPr="00BE1DBA">
        <w:rPr>
          <w:rFonts w:ascii="Times New Roman" w:hAnsi="Times New Roman"/>
          <w:i/>
          <w:iCs/>
          <w:sz w:val="24"/>
          <w:szCs w:val="24"/>
          <w:bdr w:val="none" w:sz="0" w:space="0" w:color="auto" w:frame="1"/>
          <w:lang w:val="sq-AL"/>
        </w:rPr>
        <w:t>2016, § 77</w:t>
      </w:r>
      <w:r w:rsidR="003373DA" w:rsidRPr="00BE1DBA">
        <w:rPr>
          <w:rFonts w:ascii="Times New Roman" w:hAnsi="Times New Roman"/>
          <w:sz w:val="24"/>
          <w:szCs w:val="24"/>
          <w:bdr w:val="none" w:sz="0" w:space="0" w:color="auto" w:frame="1"/>
          <w:lang w:val="sq-AL"/>
        </w:rPr>
        <w:t>).</w:t>
      </w:r>
      <w:bookmarkEnd w:id="0"/>
    </w:p>
    <w:p w:rsidR="001B7059" w:rsidRPr="00BE1DBA" w:rsidRDefault="003373DA" w:rsidP="002D5429">
      <w:pPr>
        <w:pStyle w:val="ListParagraph"/>
        <w:numPr>
          <w:ilvl w:val="0"/>
          <w:numId w:val="2"/>
        </w:numPr>
        <w:tabs>
          <w:tab w:val="left" w:pos="1080"/>
        </w:tabs>
        <w:spacing w:after="0" w:line="360" w:lineRule="auto"/>
        <w:ind w:left="0" w:firstLine="709"/>
        <w:contextualSpacing w:val="0"/>
        <w:jc w:val="both"/>
        <w:rPr>
          <w:rFonts w:ascii="Times New Roman" w:hAnsi="Times New Roman"/>
          <w:sz w:val="24"/>
          <w:szCs w:val="24"/>
          <w:lang w:val="sq-AL"/>
        </w:rPr>
      </w:pPr>
      <w:r w:rsidRPr="00BE1DBA">
        <w:rPr>
          <w:rFonts w:ascii="Times New Roman" w:hAnsi="Times New Roman"/>
          <w:sz w:val="24"/>
          <w:szCs w:val="24"/>
          <w:lang w:val="sq-AL"/>
        </w:rPr>
        <w:t xml:space="preserve"> </w:t>
      </w:r>
      <w:r w:rsidR="005640EF" w:rsidRPr="00BE1DBA">
        <w:rPr>
          <w:rFonts w:ascii="Times New Roman" w:hAnsi="Times New Roman"/>
          <w:sz w:val="24"/>
          <w:szCs w:val="24"/>
          <w:lang w:val="sq-AL"/>
        </w:rPr>
        <w:t xml:space="preserve">Gjykata </w:t>
      </w:r>
      <w:r w:rsidR="003D0E12" w:rsidRPr="00BE1DBA">
        <w:rPr>
          <w:rFonts w:ascii="Times New Roman" w:hAnsi="Times New Roman"/>
          <w:sz w:val="24"/>
          <w:szCs w:val="24"/>
          <w:lang w:val="sq-AL"/>
        </w:rPr>
        <w:t>v</w:t>
      </w:r>
      <w:r w:rsidR="00567001" w:rsidRPr="00BE1DBA">
        <w:rPr>
          <w:rFonts w:ascii="Times New Roman" w:hAnsi="Times New Roman"/>
          <w:sz w:val="24"/>
          <w:szCs w:val="24"/>
          <w:lang w:val="sq-AL"/>
        </w:rPr>
        <w:t>ë</w:t>
      </w:r>
      <w:r w:rsidR="003D0E12" w:rsidRPr="00BE1DBA">
        <w:rPr>
          <w:rFonts w:ascii="Times New Roman" w:hAnsi="Times New Roman"/>
          <w:sz w:val="24"/>
          <w:szCs w:val="24"/>
          <w:lang w:val="sq-AL"/>
        </w:rPr>
        <w:t>ren se</w:t>
      </w:r>
      <w:r w:rsidR="00364604" w:rsidRPr="00BE1DBA">
        <w:rPr>
          <w:rFonts w:ascii="Times New Roman" w:hAnsi="Times New Roman"/>
          <w:sz w:val="24"/>
          <w:szCs w:val="24"/>
          <w:lang w:val="sq-AL"/>
        </w:rPr>
        <w:t xml:space="preserve"> </w:t>
      </w:r>
      <w:r w:rsidR="00C50CD4" w:rsidRPr="00BE1DBA">
        <w:rPr>
          <w:rFonts w:ascii="Times New Roman" w:hAnsi="Times New Roman"/>
          <w:sz w:val="24"/>
          <w:szCs w:val="24"/>
          <w:lang w:val="sq-AL"/>
        </w:rPr>
        <w:t>nene</w:t>
      </w:r>
      <w:r w:rsidR="003147AB" w:rsidRPr="00BE1DBA">
        <w:rPr>
          <w:rFonts w:ascii="Times New Roman" w:hAnsi="Times New Roman"/>
          <w:sz w:val="24"/>
          <w:szCs w:val="24"/>
          <w:lang w:val="sq-AL"/>
        </w:rPr>
        <w:t>t</w:t>
      </w:r>
      <w:r w:rsidR="00C50CD4" w:rsidRPr="00BE1DBA">
        <w:rPr>
          <w:rFonts w:ascii="Times New Roman" w:hAnsi="Times New Roman"/>
          <w:sz w:val="24"/>
          <w:szCs w:val="24"/>
          <w:lang w:val="sq-AL"/>
        </w:rPr>
        <w:t xml:space="preserve"> </w:t>
      </w:r>
      <w:r w:rsidR="002B6EFD" w:rsidRPr="00BE1DBA">
        <w:rPr>
          <w:rFonts w:ascii="Times New Roman" w:hAnsi="Times New Roman"/>
          <w:sz w:val="24"/>
          <w:szCs w:val="24"/>
          <w:lang w:val="sq-AL"/>
        </w:rPr>
        <w:t>89/b dhe 242/a</w:t>
      </w:r>
      <w:r w:rsidR="00C50CD4" w:rsidRPr="00BE1DBA">
        <w:rPr>
          <w:rFonts w:ascii="Times New Roman" w:hAnsi="Times New Roman"/>
          <w:sz w:val="24"/>
          <w:szCs w:val="24"/>
          <w:lang w:val="sq-AL"/>
        </w:rPr>
        <w:t xml:space="preserve"> t</w:t>
      </w:r>
      <w:r w:rsidR="00D24093" w:rsidRPr="00BE1DBA">
        <w:rPr>
          <w:rFonts w:ascii="Times New Roman" w:hAnsi="Times New Roman"/>
          <w:sz w:val="24"/>
          <w:szCs w:val="24"/>
          <w:lang w:val="sq-AL"/>
        </w:rPr>
        <w:t>ë</w:t>
      </w:r>
      <w:r w:rsidR="00C50CD4" w:rsidRPr="00BE1DBA">
        <w:rPr>
          <w:rFonts w:ascii="Times New Roman" w:hAnsi="Times New Roman"/>
          <w:sz w:val="24"/>
          <w:szCs w:val="24"/>
          <w:lang w:val="sq-AL"/>
        </w:rPr>
        <w:t xml:space="preserve"> KP-s</w:t>
      </w:r>
      <w:r w:rsidR="00D24093" w:rsidRPr="00BE1DBA">
        <w:rPr>
          <w:rFonts w:ascii="Times New Roman" w:hAnsi="Times New Roman"/>
          <w:sz w:val="24"/>
          <w:szCs w:val="24"/>
          <w:lang w:val="sq-AL"/>
        </w:rPr>
        <w:t>ë</w:t>
      </w:r>
      <w:r w:rsidR="00C50CD4" w:rsidRPr="00BE1DBA">
        <w:rPr>
          <w:rFonts w:ascii="Times New Roman" w:hAnsi="Times New Roman"/>
          <w:sz w:val="24"/>
          <w:szCs w:val="24"/>
          <w:lang w:val="sq-AL"/>
        </w:rPr>
        <w:t xml:space="preserve"> </w:t>
      </w:r>
      <w:r w:rsidR="003D0E12" w:rsidRPr="00BE1DBA">
        <w:rPr>
          <w:rFonts w:ascii="Times New Roman" w:hAnsi="Times New Roman"/>
          <w:sz w:val="24"/>
          <w:szCs w:val="24"/>
          <w:lang w:val="sq-AL"/>
        </w:rPr>
        <w:t>parashiko</w:t>
      </w:r>
      <w:r w:rsidR="002B6EFD" w:rsidRPr="00BE1DBA">
        <w:rPr>
          <w:rFonts w:ascii="Times New Roman" w:hAnsi="Times New Roman"/>
          <w:sz w:val="24"/>
          <w:szCs w:val="24"/>
          <w:lang w:val="sq-AL"/>
        </w:rPr>
        <w:t>j</w:t>
      </w:r>
      <w:r w:rsidR="003D0E12" w:rsidRPr="00BE1DBA">
        <w:rPr>
          <w:rFonts w:ascii="Times New Roman" w:hAnsi="Times New Roman"/>
          <w:sz w:val="24"/>
          <w:szCs w:val="24"/>
          <w:lang w:val="sq-AL"/>
        </w:rPr>
        <w:t>n</w:t>
      </w:r>
      <w:r w:rsidR="003B0953" w:rsidRPr="00BE1DBA">
        <w:rPr>
          <w:rFonts w:ascii="Times New Roman" w:hAnsi="Times New Roman"/>
          <w:sz w:val="24"/>
          <w:szCs w:val="24"/>
          <w:lang w:val="sq-AL"/>
        </w:rPr>
        <w:t>ë</w:t>
      </w:r>
      <w:r w:rsidR="003D0E12" w:rsidRPr="00BE1DBA">
        <w:rPr>
          <w:rFonts w:ascii="Times New Roman" w:hAnsi="Times New Roman"/>
          <w:sz w:val="24"/>
          <w:szCs w:val="24"/>
          <w:lang w:val="sq-AL"/>
        </w:rPr>
        <w:t xml:space="preserve"> kriminalizimin</w:t>
      </w:r>
      <w:r w:rsidR="00C50CD4" w:rsidRPr="00BE1DBA">
        <w:rPr>
          <w:rFonts w:ascii="Times New Roman" w:hAnsi="Times New Roman"/>
          <w:sz w:val="24"/>
          <w:szCs w:val="24"/>
          <w:lang w:val="sq-AL"/>
        </w:rPr>
        <w:t xml:space="preserve"> e sjelljes </w:t>
      </w:r>
      <w:r w:rsidR="008E3818" w:rsidRPr="00BE1DBA">
        <w:rPr>
          <w:rFonts w:ascii="Times New Roman" w:hAnsi="Times New Roman"/>
          <w:sz w:val="24"/>
          <w:szCs w:val="24"/>
          <w:lang w:val="sq-AL"/>
        </w:rPr>
        <w:t>dhe d</w:t>
      </w:r>
      <w:r w:rsidR="00C50CD4" w:rsidRPr="00BE1DBA">
        <w:rPr>
          <w:rFonts w:ascii="Times New Roman" w:hAnsi="Times New Roman"/>
          <w:sz w:val="24"/>
          <w:szCs w:val="24"/>
          <w:lang w:val="sq-AL"/>
        </w:rPr>
        <w:t>ë</w:t>
      </w:r>
      <w:r w:rsidR="008E3818" w:rsidRPr="00BE1DBA">
        <w:rPr>
          <w:rFonts w:ascii="Times New Roman" w:hAnsi="Times New Roman"/>
          <w:sz w:val="24"/>
          <w:szCs w:val="24"/>
          <w:lang w:val="sq-AL"/>
        </w:rPr>
        <w:t>nimin me burgim t</w:t>
      </w:r>
      <w:r w:rsidR="00C50CD4" w:rsidRPr="00BE1DBA">
        <w:rPr>
          <w:rFonts w:ascii="Times New Roman" w:hAnsi="Times New Roman"/>
          <w:sz w:val="24"/>
          <w:szCs w:val="24"/>
          <w:lang w:val="sq-AL"/>
        </w:rPr>
        <w:t>ë</w:t>
      </w:r>
      <w:r w:rsidR="008E3818" w:rsidRPr="00BE1DBA">
        <w:rPr>
          <w:rFonts w:ascii="Times New Roman" w:hAnsi="Times New Roman"/>
          <w:sz w:val="24"/>
          <w:szCs w:val="24"/>
          <w:lang w:val="sq-AL"/>
        </w:rPr>
        <w:t xml:space="preserve"> individit, q</w:t>
      </w:r>
      <w:r w:rsidR="00C50CD4" w:rsidRPr="00BE1DBA">
        <w:rPr>
          <w:rFonts w:ascii="Times New Roman" w:hAnsi="Times New Roman"/>
          <w:sz w:val="24"/>
          <w:szCs w:val="24"/>
          <w:lang w:val="sq-AL"/>
        </w:rPr>
        <w:t>ë</w:t>
      </w:r>
      <w:r w:rsidR="008E3818" w:rsidRPr="00BE1DBA">
        <w:rPr>
          <w:rFonts w:ascii="Times New Roman" w:hAnsi="Times New Roman"/>
          <w:sz w:val="24"/>
          <w:szCs w:val="24"/>
          <w:lang w:val="sq-AL"/>
        </w:rPr>
        <w:t xml:space="preserve"> shkakton p</w:t>
      </w:r>
      <w:r w:rsidR="00C50CD4" w:rsidRPr="00BE1DBA">
        <w:rPr>
          <w:rFonts w:ascii="Times New Roman" w:hAnsi="Times New Roman"/>
          <w:sz w:val="24"/>
          <w:szCs w:val="24"/>
          <w:lang w:val="sq-AL"/>
        </w:rPr>
        <w:t>ë</w:t>
      </w:r>
      <w:r w:rsidR="008E3818" w:rsidRPr="00BE1DBA">
        <w:rPr>
          <w:rFonts w:ascii="Times New Roman" w:hAnsi="Times New Roman"/>
          <w:sz w:val="24"/>
          <w:szCs w:val="24"/>
          <w:lang w:val="sq-AL"/>
        </w:rPr>
        <w:t>rhapjen e s</w:t>
      </w:r>
      <w:r w:rsidR="00C50CD4" w:rsidRPr="00BE1DBA">
        <w:rPr>
          <w:rFonts w:ascii="Times New Roman" w:hAnsi="Times New Roman"/>
          <w:sz w:val="24"/>
          <w:szCs w:val="24"/>
          <w:lang w:val="sq-AL"/>
        </w:rPr>
        <w:t>ë</w:t>
      </w:r>
      <w:r w:rsidR="008E3818" w:rsidRPr="00BE1DBA">
        <w:rPr>
          <w:rFonts w:ascii="Times New Roman" w:hAnsi="Times New Roman"/>
          <w:sz w:val="24"/>
          <w:szCs w:val="24"/>
          <w:lang w:val="sq-AL"/>
        </w:rPr>
        <w:t>mundjes infektive dhe passjell d</w:t>
      </w:r>
      <w:r w:rsidR="00C50CD4" w:rsidRPr="00BE1DBA">
        <w:rPr>
          <w:rFonts w:ascii="Times New Roman" w:hAnsi="Times New Roman"/>
          <w:sz w:val="24"/>
          <w:szCs w:val="24"/>
          <w:lang w:val="sq-AL"/>
        </w:rPr>
        <w:t>ë</w:t>
      </w:r>
      <w:r w:rsidR="008E3818" w:rsidRPr="00BE1DBA">
        <w:rPr>
          <w:rFonts w:ascii="Times New Roman" w:hAnsi="Times New Roman"/>
          <w:sz w:val="24"/>
          <w:szCs w:val="24"/>
          <w:lang w:val="sq-AL"/>
        </w:rPr>
        <w:t>mtimin e sh</w:t>
      </w:r>
      <w:r w:rsidR="00C50CD4" w:rsidRPr="00BE1DBA">
        <w:rPr>
          <w:rFonts w:ascii="Times New Roman" w:hAnsi="Times New Roman"/>
          <w:sz w:val="24"/>
          <w:szCs w:val="24"/>
          <w:lang w:val="sq-AL"/>
        </w:rPr>
        <w:t>ë</w:t>
      </w:r>
      <w:r w:rsidR="008E3818" w:rsidRPr="00BE1DBA">
        <w:rPr>
          <w:rFonts w:ascii="Times New Roman" w:hAnsi="Times New Roman"/>
          <w:sz w:val="24"/>
          <w:szCs w:val="24"/>
          <w:lang w:val="sq-AL"/>
        </w:rPr>
        <w:t>ndetit dhe t</w:t>
      </w:r>
      <w:r w:rsidR="00C50CD4" w:rsidRPr="00BE1DBA">
        <w:rPr>
          <w:rFonts w:ascii="Times New Roman" w:hAnsi="Times New Roman"/>
          <w:sz w:val="24"/>
          <w:szCs w:val="24"/>
          <w:lang w:val="sq-AL"/>
        </w:rPr>
        <w:t>ë</w:t>
      </w:r>
      <w:r w:rsidR="008E3818" w:rsidRPr="00BE1DBA">
        <w:rPr>
          <w:rFonts w:ascii="Times New Roman" w:hAnsi="Times New Roman"/>
          <w:sz w:val="24"/>
          <w:szCs w:val="24"/>
          <w:lang w:val="sq-AL"/>
        </w:rPr>
        <w:t xml:space="preserve"> jet</w:t>
      </w:r>
      <w:r w:rsidR="00C50CD4" w:rsidRPr="00BE1DBA">
        <w:rPr>
          <w:rFonts w:ascii="Times New Roman" w:hAnsi="Times New Roman"/>
          <w:sz w:val="24"/>
          <w:szCs w:val="24"/>
          <w:lang w:val="sq-AL"/>
        </w:rPr>
        <w:t>ë</w:t>
      </w:r>
      <w:r w:rsidR="008E3818" w:rsidRPr="00BE1DBA">
        <w:rPr>
          <w:rFonts w:ascii="Times New Roman" w:hAnsi="Times New Roman"/>
          <w:sz w:val="24"/>
          <w:szCs w:val="24"/>
          <w:lang w:val="sq-AL"/>
        </w:rPr>
        <w:t>s s</w:t>
      </w:r>
      <w:r w:rsidR="00C50CD4" w:rsidRPr="00BE1DBA">
        <w:rPr>
          <w:rFonts w:ascii="Times New Roman" w:hAnsi="Times New Roman"/>
          <w:sz w:val="24"/>
          <w:szCs w:val="24"/>
          <w:lang w:val="sq-AL"/>
        </w:rPr>
        <w:t>ë</w:t>
      </w:r>
      <w:r w:rsidR="008E3818" w:rsidRPr="00BE1DBA">
        <w:rPr>
          <w:rFonts w:ascii="Times New Roman" w:hAnsi="Times New Roman"/>
          <w:sz w:val="24"/>
          <w:szCs w:val="24"/>
          <w:lang w:val="sq-AL"/>
        </w:rPr>
        <w:t xml:space="preserve"> personave t</w:t>
      </w:r>
      <w:r w:rsidR="00C50CD4" w:rsidRPr="00BE1DBA">
        <w:rPr>
          <w:rFonts w:ascii="Times New Roman" w:hAnsi="Times New Roman"/>
          <w:sz w:val="24"/>
          <w:szCs w:val="24"/>
          <w:lang w:val="sq-AL"/>
        </w:rPr>
        <w:t>ë</w:t>
      </w:r>
      <w:r w:rsidR="008E3818" w:rsidRPr="00BE1DBA">
        <w:rPr>
          <w:rFonts w:ascii="Times New Roman" w:hAnsi="Times New Roman"/>
          <w:sz w:val="24"/>
          <w:szCs w:val="24"/>
          <w:lang w:val="sq-AL"/>
        </w:rPr>
        <w:t xml:space="preserve"> tjer</w:t>
      </w:r>
      <w:r w:rsidR="00C50CD4" w:rsidRPr="00BE1DBA">
        <w:rPr>
          <w:rFonts w:ascii="Times New Roman" w:hAnsi="Times New Roman"/>
          <w:sz w:val="24"/>
          <w:szCs w:val="24"/>
          <w:lang w:val="sq-AL"/>
        </w:rPr>
        <w:t>ë</w:t>
      </w:r>
      <w:r w:rsidR="00364604" w:rsidRPr="00BE1DBA">
        <w:rPr>
          <w:rFonts w:ascii="Times New Roman" w:hAnsi="Times New Roman"/>
          <w:sz w:val="24"/>
          <w:szCs w:val="24"/>
          <w:lang w:val="sq-AL"/>
        </w:rPr>
        <w:t xml:space="preserve">. </w:t>
      </w:r>
      <w:r w:rsidR="00AA2CD6" w:rsidRPr="00BE1DBA">
        <w:rPr>
          <w:rFonts w:ascii="Times New Roman" w:hAnsi="Times New Roman"/>
          <w:sz w:val="24"/>
          <w:szCs w:val="24"/>
          <w:lang w:val="sq-AL"/>
        </w:rPr>
        <w:t>Duke parashikuar d</w:t>
      </w:r>
      <w:r w:rsidR="000F4B92" w:rsidRPr="00BE1DBA">
        <w:rPr>
          <w:rFonts w:ascii="Times New Roman" w:hAnsi="Times New Roman"/>
          <w:sz w:val="24"/>
          <w:szCs w:val="24"/>
          <w:lang w:val="sq-AL"/>
        </w:rPr>
        <w:t>ë</w:t>
      </w:r>
      <w:r w:rsidR="00AA2CD6" w:rsidRPr="00BE1DBA">
        <w:rPr>
          <w:rFonts w:ascii="Times New Roman" w:hAnsi="Times New Roman"/>
          <w:sz w:val="24"/>
          <w:szCs w:val="24"/>
          <w:lang w:val="sq-AL"/>
        </w:rPr>
        <w:t xml:space="preserve">nim me burgim, i cili jepet </w:t>
      </w:r>
      <w:r w:rsidR="00083E4D" w:rsidRPr="00BE1DBA">
        <w:rPr>
          <w:rFonts w:ascii="Times New Roman" w:hAnsi="Times New Roman"/>
          <w:sz w:val="24"/>
          <w:szCs w:val="24"/>
          <w:lang w:val="sq-AL"/>
        </w:rPr>
        <w:t>me an</w:t>
      </w:r>
      <w:r w:rsidR="00754CE6" w:rsidRPr="00BE1DBA">
        <w:rPr>
          <w:rFonts w:ascii="Times New Roman" w:hAnsi="Times New Roman"/>
          <w:sz w:val="24"/>
          <w:szCs w:val="24"/>
          <w:lang w:val="sq-AL"/>
        </w:rPr>
        <w:t>ë</w:t>
      </w:r>
      <w:r w:rsidR="00083E4D" w:rsidRPr="00BE1DBA">
        <w:rPr>
          <w:rFonts w:ascii="Times New Roman" w:hAnsi="Times New Roman"/>
          <w:sz w:val="24"/>
          <w:szCs w:val="24"/>
          <w:lang w:val="sq-AL"/>
        </w:rPr>
        <w:t xml:space="preserve"> t</w:t>
      </w:r>
      <w:r w:rsidR="00754CE6" w:rsidRPr="00BE1DBA">
        <w:rPr>
          <w:rFonts w:ascii="Times New Roman" w:hAnsi="Times New Roman"/>
          <w:sz w:val="24"/>
          <w:szCs w:val="24"/>
          <w:lang w:val="sq-AL"/>
        </w:rPr>
        <w:t>ë</w:t>
      </w:r>
      <w:r w:rsidR="00AA2CD6" w:rsidRPr="00BE1DBA">
        <w:rPr>
          <w:rFonts w:ascii="Times New Roman" w:hAnsi="Times New Roman"/>
          <w:sz w:val="24"/>
          <w:szCs w:val="24"/>
          <w:lang w:val="sq-AL"/>
        </w:rPr>
        <w:t xml:space="preserve"> nj</w:t>
      </w:r>
      <w:r w:rsidR="000F4B92" w:rsidRPr="00BE1DBA">
        <w:rPr>
          <w:rFonts w:ascii="Times New Roman" w:hAnsi="Times New Roman"/>
          <w:sz w:val="24"/>
          <w:szCs w:val="24"/>
          <w:lang w:val="sq-AL"/>
        </w:rPr>
        <w:t>ë</w:t>
      </w:r>
      <w:r w:rsidR="00AA2CD6" w:rsidRPr="00BE1DBA">
        <w:rPr>
          <w:rFonts w:ascii="Times New Roman" w:hAnsi="Times New Roman"/>
          <w:sz w:val="24"/>
          <w:szCs w:val="24"/>
          <w:lang w:val="sq-AL"/>
        </w:rPr>
        <w:t xml:space="preserve"> procesi t</w:t>
      </w:r>
      <w:r w:rsidR="000F4B92" w:rsidRPr="00BE1DBA">
        <w:rPr>
          <w:rFonts w:ascii="Times New Roman" w:hAnsi="Times New Roman"/>
          <w:sz w:val="24"/>
          <w:szCs w:val="24"/>
          <w:lang w:val="sq-AL"/>
        </w:rPr>
        <w:t>ë</w:t>
      </w:r>
      <w:r w:rsidR="00AA2CD6" w:rsidRPr="00BE1DBA">
        <w:rPr>
          <w:rFonts w:ascii="Times New Roman" w:hAnsi="Times New Roman"/>
          <w:sz w:val="24"/>
          <w:szCs w:val="24"/>
          <w:lang w:val="sq-AL"/>
        </w:rPr>
        <w:t xml:space="preserve"> rregullt ligjor, me vendim t</w:t>
      </w:r>
      <w:r w:rsidR="000F4B92" w:rsidRPr="00BE1DBA">
        <w:rPr>
          <w:rFonts w:ascii="Times New Roman" w:hAnsi="Times New Roman"/>
          <w:sz w:val="24"/>
          <w:szCs w:val="24"/>
          <w:lang w:val="sq-AL"/>
        </w:rPr>
        <w:t>ë</w:t>
      </w:r>
      <w:r w:rsidR="00AA2CD6" w:rsidRPr="00BE1DBA">
        <w:rPr>
          <w:rFonts w:ascii="Times New Roman" w:hAnsi="Times New Roman"/>
          <w:sz w:val="24"/>
          <w:szCs w:val="24"/>
          <w:lang w:val="sq-AL"/>
        </w:rPr>
        <w:t xml:space="preserve"> gjykat</w:t>
      </w:r>
      <w:r w:rsidR="000F4B92" w:rsidRPr="00BE1DBA">
        <w:rPr>
          <w:rFonts w:ascii="Times New Roman" w:hAnsi="Times New Roman"/>
          <w:sz w:val="24"/>
          <w:szCs w:val="24"/>
          <w:lang w:val="sq-AL"/>
        </w:rPr>
        <w:t>ë</w:t>
      </w:r>
      <w:r w:rsidR="00AA2CD6" w:rsidRPr="00BE1DBA">
        <w:rPr>
          <w:rFonts w:ascii="Times New Roman" w:hAnsi="Times New Roman"/>
          <w:sz w:val="24"/>
          <w:szCs w:val="24"/>
          <w:lang w:val="sq-AL"/>
        </w:rPr>
        <w:t xml:space="preserve">s kompetente, </w:t>
      </w:r>
      <w:r w:rsidR="000F4B92" w:rsidRPr="00BE1DBA">
        <w:rPr>
          <w:rFonts w:ascii="Times New Roman" w:hAnsi="Times New Roman"/>
          <w:sz w:val="24"/>
          <w:szCs w:val="24"/>
          <w:lang w:val="sq-AL"/>
        </w:rPr>
        <w:t>ë</w:t>
      </w:r>
      <w:r w:rsidR="00AA2CD6" w:rsidRPr="00BE1DBA">
        <w:rPr>
          <w:rFonts w:ascii="Times New Roman" w:hAnsi="Times New Roman"/>
          <w:sz w:val="24"/>
          <w:szCs w:val="24"/>
          <w:lang w:val="sq-AL"/>
        </w:rPr>
        <w:t>sht</w:t>
      </w:r>
      <w:r w:rsidR="000F4B92" w:rsidRPr="00BE1DBA">
        <w:rPr>
          <w:rFonts w:ascii="Times New Roman" w:hAnsi="Times New Roman"/>
          <w:sz w:val="24"/>
          <w:szCs w:val="24"/>
          <w:lang w:val="sq-AL"/>
        </w:rPr>
        <w:t>ë</w:t>
      </w:r>
      <w:r w:rsidR="00AA2CD6" w:rsidRPr="00BE1DBA">
        <w:rPr>
          <w:rFonts w:ascii="Times New Roman" w:hAnsi="Times New Roman"/>
          <w:sz w:val="24"/>
          <w:szCs w:val="24"/>
          <w:lang w:val="sq-AL"/>
        </w:rPr>
        <w:t xml:space="preserve"> e qart</w:t>
      </w:r>
      <w:r w:rsidR="000F4B92" w:rsidRPr="00BE1DBA">
        <w:rPr>
          <w:rFonts w:ascii="Times New Roman" w:hAnsi="Times New Roman"/>
          <w:sz w:val="24"/>
          <w:szCs w:val="24"/>
          <w:lang w:val="sq-AL"/>
        </w:rPr>
        <w:t>ë</w:t>
      </w:r>
      <w:r w:rsidR="00AA2CD6" w:rsidRPr="00BE1DBA">
        <w:rPr>
          <w:rFonts w:ascii="Times New Roman" w:hAnsi="Times New Roman"/>
          <w:sz w:val="24"/>
          <w:szCs w:val="24"/>
          <w:lang w:val="sq-AL"/>
        </w:rPr>
        <w:t xml:space="preserve"> q</w:t>
      </w:r>
      <w:r w:rsidR="000F4B92" w:rsidRPr="00BE1DBA">
        <w:rPr>
          <w:rFonts w:ascii="Times New Roman" w:hAnsi="Times New Roman"/>
          <w:sz w:val="24"/>
          <w:szCs w:val="24"/>
          <w:lang w:val="sq-AL"/>
        </w:rPr>
        <w:t>ë</w:t>
      </w:r>
      <w:r w:rsidR="00AA2CD6" w:rsidRPr="00BE1DBA">
        <w:rPr>
          <w:rFonts w:ascii="Times New Roman" w:hAnsi="Times New Roman"/>
          <w:sz w:val="24"/>
          <w:szCs w:val="24"/>
          <w:lang w:val="sq-AL"/>
        </w:rPr>
        <w:t xml:space="preserve"> </w:t>
      </w:r>
      <w:r w:rsidR="00364604" w:rsidRPr="00BE1DBA">
        <w:rPr>
          <w:rFonts w:ascii="Times New Roman" w:hAnsi="Times New Roman"/>
          <w:sz w:val="24"/>
          <w:szCs w:val="24"/>
          <w:lang w:val="sq-AL"/>
        </w:rPr>
        <w:t xml:space="preserve">dispozitat </w:t>
      </w:r>
      <w:r w:rsidR="00237099" w:rsidRPr="00BE1DBA">
        <w:rPr>
          <w:rFonts w:ascii="Times New Roman" w:hAnsi="Times New Roman"/>
          <w:sz w:val="24"/>
          <w:szCs w:val="24"/>
          <w:lang w:val="sq-AL"/>
        </w:rPr>
        <w:t xml:space="preserve">ligjore </w:t>
      </w:r>
      <w:r w:rsidR="00AA2CD6" w:rsidRPr="00BE1DBA">
        <w:rPr>
          <w:rFonts w:ascii="Times New Roman" w:hAnsi="Times New Roman"/>
          <w:sz w:val="24"/>
          <w:szCs w:val="24"/>
          <w:lang w:val="sq-AL"/>
        </w:rPr>
        <w:t>p</w:t>
      </w:r>
      <w:r w:rsidR="000F4B92" w:rsidRPr="00BE1DBA">
        <w:rPr>
          <w:rFonts w:ascii="Times New Roman" w:hAnsi="Times New Roman"/>
          <w:sz w:val="24"/>
          <w:szCs w:val="24"/>
          <w:lang w:val="sq-AL"/>
        </w:rPr>
        <w:t>ë</w:t>
      </w:r>
      <w:r w:rsidR="00AA2CD6" w:rsidRPr="00BE1DBA">
        <w:rPr>
          <w:rFonts w:ascii="Times New Roman" w:hAnsi="Times New Roman"/>
          <w:sz w:val="24"/>
          <w:szCs w:val="24"/>
          <w:lang w:val="sq-AL"/>
        </w:rPr>
        <w:t>rb</w:t>
      </w:r>
      <w:r w:rsidR="000F4B92" w:rsidRPr="00BE1DBA">
        <w:rPr>
          <w:rFonts w:ascii="Times New Roman" w:hAnsi="Times New Roman"/>
          <w:sz w:val="24"/>
          <w:szCs w:val="24"/>
          <w:lang w:val="sq-AL"/>
        </w:rPr>
        <w:t>ë</w:t>
      </w:r>
      <w:r w:rsidR="00AA2CD6" w:rsidRPr="00BE1DBA">
        <w:rPr>
          <w:rFonts w:ascii="Times New Roman" w:hAnsi="Times New Roman"/>
          <w:sz w:val="24"/>
          <w:szCs w:val="24"/>
          <w:lang w:val="sq-AL"/>
        </w:rPr>
        <w:t>jn</w:t>
      </w:r>
      <w:r w:rsidR="000F4B92" w:rsidRPr="00BE1DBA">
        <w:rPr>
          <w:rFonts w:ascii="Times New Roman" w:hAnsi="Times New Roman"/>
          <w:sz w:val="24"/>
          <w:szCs w:val="24"/>
          <w:lang w:val="sq-AL"/>
        </w:rPr>
        <w:t>ë</w:t>
      </w:r>
      <w:r w:rsidR="00AA2CD6" w:rsidRPr="00BE1DBA">
        <w:rPr>
          <w:rFonts w:ascii="Times New Roman" w:hAnsi="Times New Roman"/>
          <w:sz w:val="24"/>
          <w:szCs w:val="24"/>
          <w:lang w:val="sq-AL"/>
        </w:rPr>
        <w:t xml:space="preserve"> baz</w:t>
      </w:r>
      <w:r w:rsidR="000F4B92" w:rsidRPr="00BE1DBA">
        <w:rPr>
          <w:rFonts w:ascii="Times New Roman" w:hAnsi="Times New Roman"/>
          <w:sz w:val="24"/>
          <w:szCs w:val="24"/>
          <w:lang w:val="sq-AL"/>
        </w:rPr>
        <w:t>ë</w:t>
      </w:r>
      <w:r w:rsidR="00AA2CD6" w:rsidRPr="00BE1DBA">
        <w:rPr>
          <w:rFonts w:ascii="Times New Roman" w:hAnsi="Times New Roman"/>
          <w:sz w:val="24"/>
          <w:szCs w:val="24"/>
          <w:lang w:val="sq-AL"/>
        </w:rPr>
        <w:t>n juridike p</w:t>
      </w:r>
      <w:r w:rsidR="000F4B92" w:rsidRPr="00BE1DBA">
        <w:rPr>
          <w:rFonts w:ascii="Times New Roman" w:hAnsi="Times New Roman"/>
          <w:sz w:val="24"/>
          <w:szCs w:val="24"/>
          <w:lang w:val="sq-AL"/>
        </w:rPr>
        <w:t>ë</w:t>
      </w:r>
      <w:r w:rsidR="00AA2CD6" w:rsidRPr="00BE1DBA">
        <w:rPr>
          <w:rFonts w:ascii="Times New Roman" w:hAnsi="Times New Roman"/>
          <w:sz w:val="24"/>
          <w:szCs w:val="24"/>
          <w:lang w:val="sq-AL"/>
        </w:rPr>
        <w:t>r t</w:t>
      </w:r>
      <w:r w:rsidR="000F4B92" w:rsidRPr="00BE1DBA">
        <w:rPr>
          <w:rFonts w:ascii="Times New Roman" w:hAnsi="Times New Roman"/>
          <w:sz w:val="24"/>
          <w:szCs w:val="24"/>
          <w:lang w:val="sq-AL"/>
        </w:rPr>
        <w:t>ë</w:t>
      </w:r>
      <w:r w:rsidR="00AA2CD6" w:rsidRPr="00BE1DBA">
        <w:rPr>
          <w:rFonts w:ascii="Times New Roman" w:hAnsi="Times New Roman"/>
          <w:sz w:val="24"/>
          <w:szCs w:val="24"/>
          <w:lang w:val="sq-AL"/>
        </w:rPr>
        <w:t xml:space="preserve"> kufizuar lirin</w:t>
      </w:r>
      <w:r w:rsidR="000F4B92" w:rsidRPr="00BE1DBA">
        <w:rPr>
          <w:rFonts w:ascii="Times New Roman" w:hAnsi="Times New Roman"/>
          <w:sz w:val="24"/>
          <w:szCs w:val="24"/>
          <w:lang w:val="sq-AL"/>
        </w:rPr>
        <w:t>ë</w:t>
      </w:r>
      <w:r w:rsidR="00AA2CD6" w:rsidRPr="00BE1DBA">
        <w:rPr>
          <w:rFonts w:ascii="Times New Roman" w:hAnsi="Times New Roman"/>
          <w:sz w:val="24"/>
          <w:szCs w:val="24"/>
          <w:lang w:val="sq-AL"/>
        </w:rPr>
        <w:t xml:space="preserve"> personale t</w:t>
      </w:r>
      <w:r w:rsidR="000F4B92" w:rsidRPr="00BE1DBA">
        <w:rPr>
          <w:rFonts w:ascii="Times New Roman" w:hAnsi="Times New Roman"/>
          <w:sz w:val="24"/>
          <w:szCs w:val="24"/>
          <w:lang w:val="sq-AL"/>
        </w:rPr>
        <w:t>ë</w:t>
      </w:r>
      <w:r w:rsidR="00AA2CD6" w:rsidRPr="00BE1DBA">
        <w:rPr>
          <w:rFonts w:ascii="Times New Roman" w:hAnsi="Times New Roman"/>
          <w:sz w:val="24"/>
          <w:szCs w:val="24"/>
          <w:lang w:val="sq-AL"/>
        </w:rPr>
        <w:t xml:space="preserve"> individit</w:t>
      </w:r>
      <w:r w:rsidR="000E238A" w:rsidRPr="00BE1DBA">
        <w:rPr>
          <w:rFonts w:ascii="Times New Roman" w:hAnsi="Times New Roman"/>
          <w:sz w:val="24"/>
          <w:szCs w:val="24"/>
          <w:lang w:val="sq-AL"/>
        </w:rPr>
        <w:t>,</w:t>
      </w:r>
      <w:r w:rsidR="00AA2CD6" w:rsidRPr="00BE1DBA">
        <w:rPr>
          <w:rFonts w:ascii="Times New Roman" w:hAnsi="Times New Roman"/>
          <w:sz w:val="24"/>
          <w:szCs w:val="24"/>
          <w:lang w:val="sq-AL"/>
        </w:rPr>
        <w:t xml:space="preserve"> sipas rastit</w:t>
      </w:r>
      <w:r w:rsidR="000E238A" w:rsidRPr="00BE1DBA">
        <w:rPr>
          <w:rFonts w:ascii="Times New Roman" w:hAnsi="Times New Roman"/>
          <w:sz w:val="24"/>
          <w:szCs w:val="24"/>
          <w:lang w:val="sq-AL"/>
        </w:rPr>
        <w:t>,</w:t>
      </w:r>
      <w:r w:rsidR="00AA2CD6" w:rsidRPr="00BE1DBA">
        <w:rPr>
          <w:rFonts w:ascii="Times New Roman" w:hAnsi="Times New Roman"/>
          <w:sz w:val="24"/>
          <w:szCs w:val="24"/>
          <w:lang w:val="sq-AL"/>
        </w:rPr>
        <w:t xml:space="preserve"> </w:t>
      </w:r>
      <w:r w:rsidR="00AA2CD6" w:rsidRPr="00BE1DBA">
        <w:rPr>
          <w:rFonts w:ascii="Times New Roman" w:hAnsi="Times New Roman"/>
          <w:sz w:val="24"/>
          <w:szCs w:val="24"/>
          <w:lang w:val="sq-AL"/>
        </w:rPr>
        <w:lastRenderedPageBreak/>
        <w:t>t</w:t>
      </w:r>
      <w:r w:rsidR="000F4B92" w:rsidRPr="00BE1DBA">
        <w:rPr>
          <w:rFonts w:ascii="Times New Roman" w:hAnsi="Times New Roman"/>
          <w:sz w:val="24"/>
          <w:szCs w:val="24"/>
          <w:lang w:val="sq-AL"/>
        </w:rPr>
        <w:t>ë</w:t>
      </w:r>
      <w:r w:rsidR="00AA2CD6" w:rsidRPr="00BE1DBA">
        <w:rPr>
          <w:rFonts w:ascii="Times New Roman" w:hAnsi="Times New Roman"/>
          <w:sz w:val="24"/>
          <w:szCs w:val="24"/>
          <w:lang w:val="sq-AL"/>
        </w:rPr>
        <w:t xml:space="preserve"> lejuar nga neni 27</w:t>
      </w:r>
      <w:r w:rsidR="00D77791" w:rsidRPr="00BE1DBA">
        <w:rPr>
          <w:rFonts w:ascii="Times New Roman" w:hAnsi="Times New Roman"/>
          <w:sz w:val="24"/>
          <w:szCs w:val="24"/>
          <w:lang w:val="sq-AL"/>
        </w:rPr>
        <w:t>,</w:t>
      </w:r>
      <w:r w:rsidR="00AA2CD6" w:rsidRPr="00BE1DBA">
        <w:rPr>
          <w:rFonts w:ascii="Times New Roman" w:hAnsi="Times New Roman"/>
          <w:sz w:val="24"/>
          <w:szCs w:val="24"/>
          <w:lang w:val="sq-AL"/>
        </w:rPr>
        <w:t xml:space="preserve"> </w:t>
      </w:r>
      <w:r w:rsidR="00D77791" w:rsidRPr="00BE1DBA">
        <w:rPr>
          <w:rFonts w:ascii="Times New Roman" w:hAnsi="Times New Roman"/>
          <w:sz w:val="24"/>
          <w:szCs w:val="24"/>
          <w:lang w:val="sq-AL"/>
        </w:rPr>
        <w:t>pika 2, shkronja “d”</w:t>
      </w:r>
      <w:r w:rsidR="000E238A" w:rsidRPr="00BE1DBA">
        <w:rPr>
          <w:rFonts w:ascii="Times New Roman" w:hAnsi="Times New Roman"/>
          <w:sz w:val="24"/>
          <w:szCs w:val="24"/>
          <w:lang w:val="sq-AL"/>
        </w:rPr>
        <w:t>,</w:t>
      </w:r>
      <w:r w:rsidR="00AA2CD6" w:rsidRPr="00BE1DBA">
        <w:rPr>
          <w:rFonts w:ascii="Times New Roman" w:hAnsi="Times New Roman"/>
          <w:sz w:val="24"/>
          <w:szCs w:val="24"/>
          <w:lang w:val="sq-AL"/>
        </w:rPr>
        <w:t xml:space="preserve"> i </w:t>
      </w:r>
      <w:r w:rsidR="00237099" w:rsidRPr="00BE1DBA">
        <w:rPr>
          <w:rFonts w:ascii="Times New Roman" w:hAnsi="Times New Roman"/>
          <w:sz w:val="24"/>
          <w:szCs w:val="24"/>
          <w:lang w:val="sq-AL"/>
        </w:rPr>
        <w:t>Kushtetut</w:t>
      </w:r>
      <w:r w:rsidR="00C50CD4" w:rsidRPr="00BE1DBA">
        <w:rPr>
          <w:rFonts w:ascii="Times New Roman" w:hAnsi="Times New Roman"/>
          <w:sz w:val="24"/>
          <w:szCs w:val="24"/>
          <w:lang w:val="sq-AL"/>
        </w:rPr>
        <w:t>ë</w:t>
      </w:r>
      <w:r w:rsidR="00237099" w:rsidRPr="00BE1DBA">
        <w:rPr>
          <w:rFonts w:ascii="Times New Roman" w:hAnsi="Times New Roman"/>
          <w:sz w:val="24"/>
          <w:szCs w:val="24"/>
          <w:lang w:val="sq-AL"/>
        </w:rPr>
        <w:t>s</w:t>
      </w:r>
      <w:r w:rsidR="00ED2931" w:rsidRPr="00BE1DBA">
        <w:rPr>
          <w:rFonts w:ascii="Times New Roman" w:hAnsi="Times New Roman"/>
          <w:sz w:val="24"/>
          <w:szCs w:val="24"/>
          <w:lang w:val="sq-AL"/>
        </w:rPr>
        <w:t xml:space="preserve">. </w:t>
      </w:r>
      <w:r w:rsidR="00AA2CD6" w:rsidRPr="00BE1DBA">
        <w:rPr>
          <w:rFonts w:ascii="Times New Roman" w:hAnsi="Times New Roman"/>
          <w:sz w:val="24"/>
          <w:szCs w:val="24"/>
          <w:lang w:val="sq-AL"/>
        </w:rPr>
        <w:t>N</w:t>
      </w:r>
      <w:r w:rsidR="000F4B92" w:rsidRPr="00BE1DBA">
        <w:rPr>
          <w:rFonts w:ascii="Times New Roman" w:hAnsi="Times New Roman"/>
          <w:sz w:val="24"/>
          <w:szCs w:val="24"/>
          <w:lang w:val="sq-AL"/>
        </w:rPr>
        <w:t>ë</w:t>
      </w:r>
      <w:r w:rsidR="00AA2CD6" w:rsidRPr="00BE1DBA">
        <w:rPr>
          <w:rFonts w:ascii="Times New Roman" w:hAnsi="Times New Roman"/>
          <w:sz w:val="24"/>
          <w:szCs w:val="24"/>
          <w:lang w:val="sq-AL"/>
        </w:rPr>
        <w:t xml:space="preserve"> k</w:t>
      </w:r>
      <w:r w:rsidR="000F4B92" w:rsidRPr="00BE1DBA">
        <w:rPr>
          <w:rFonts w:ascii="Times New Roman" w:hAnsi="Times New Roman"/>
          <w:sz w:val="24"/>
          <w:szCs w:val="24"/>
          <w:lang w:val="sq-AL"/>
        </w:rPr>
        <w:t>ë</w:t>
      </w:r>
      <w:r w:rsidR="00AA2CD6" w:rsidRPr="00BE1DBA">
        <w:rPr>
          <w:rFonts w:ascii="Times New Roman" w:hAnsi="Times New Roman"/>
          <w:sz w:val="24"/>
          <w:szCs w:val="24"/>
          <w:lang w:val="sq-AL"/>
        </w:rPr>
        <w:t>t</w:t>
      </w:r>
      <w:r w:rsidR="000F4B92" w:rsidRPr="00BE1DBA">
        <w:rPr>
          <w:rFonts w:ascii="Times New Roman" w:hAnsi="Times New Roman"/>
          <w:sz w:val="24"/>
          <w:szCs w:val="24"/>
          <w:lang w:val="sq-AL"/>
        </w:rPr>
        <w:t>ë</w:t>
      </w:r>
      <w:r w:rsidR="00AA2CD6" w:rsidRPr="00BE1DBA">
        <w:rPr>
          <w:rFonts w:ascii="Times New Roman" w:hAnsi="Times New Roman"/>
          <w:sz w:val="24"/>
          <w:szCs w:val="24"/>
          <w:lang w:val="sq-AL"/>
        </w:rPr>
        <w:t xml:space="preserve"> kuptim, </w:t>
      </w:r>
      <w:r w:rsidR="00100A84" w:rsidRPr="00BE1DBA">
        <w:rPr>
          <w:rFonts w:ascii="Times New Roman" w:hAnsi="Times New Roman"/>
          <w:sz w:val="24"/>
          <w:szCs w:val="24"/>
          <w:lang w:val="sq-AL"/>
        </w:rPr>
        <w:t>ë</w:t>
      </w:r>
      <w:r w:rsidR="000F4B92" w:rsidRPr="00BE1DBA">
        <w:rPr>
          <w:rFonts w:ascii="Times New Roman" w:hAnsi="Times New Roman"/>
          <w:sz w:val="24"/>
          <w:szCs w:val="24"/>
          <w:lang w:val="sq-AL"/>
        </w:rPr>
        <w:t>sht</w:t>
      </w:r>
      <w:r w:rsidR="00100A84" w:rsidRPr="00BE1DBA">
        <w:rPr>
          <w:rFonts w:ascii="Times New Roman" w:hAnsi="Times New Roman"/>
          <w:sz w:val="24"/>
          <w:szCs w:val="24"/>
          <w:lang w:val="sq-AL"/>
        </w:rPr>
        <w:t>ë</w:t>
      </w:r>
      <w:r w:rsidR="000F4B92" w:rsidRPr="00BE1DBA">
        <w:rPr>
          <w:rFonts w:ascii="Times New Roman" w:hAnsi="Times New Roman"/>
          <w:sz w:val="24"/>
          <w:szCs w:val="24"/>
          <w:lang w:val="sq-AL"/>
        </w:rPr>
        <w:t xml:space="preserve"> e </w:t>
      </w:r>
      <w:r w:rsidR="00AA2CD6" w:rsidRPr="00BE1DBA">
        <w:rPr>
          <w:rFonts w:ascii="Times New Roman" w:hAnsi="Times New Roman"/>
          <w:sz w:val="24"/>
          <w:szCs w:val="24"/>
          <w:lang w:val="sq-AL"/>
        </w:rPr>
        <w:t>nevojshme t</w:t>
      </w:r>
      <w:r w:rsidR="000F4B92" w:rsidRPr="00BE1DBA">
        <w:rPr>
          <w:rFonts w:ascii="Times New Roman" w:hAnsi="Times New Roman"/>
          <w:sz w:val="24"/>
          <w:szCs w:val="24"/>
          <w:lang w:val="sq-AL"/>
        </w:rPr>
        <w:t>ë</w:t>
      </w:r>
      <w:r w:rsidR="00AA2CD6" w:rsidRPr="00BE1DBA">
        <w:rPr>
          <w:rFonts w:ascii="Times New Roman" w:hAnsi="Times New Roman"/>
          <w:sz w:val="24"/>
          <w:szCs w:val="24"/>
          <w:lang w:val="sq-AL"/>
        </w:rPr>
        <w:t xml:space="preserve"> shqyrtohet n</w:t>
      </w:r>
      <w:r w:rsidR="000F4B92" w:rsidRPr="00BE1DBA">
        <w:rPr>
          <w:rFonts w:ascii="Times New Roman" w:hAnsi="Times New Roman"/>
          <w:sz w:val="24"/>
          <w:szCs w:val="24"/>
          <w:lang w:val="sq-AL"/>
        </w:rPr>
        <w:t>ë</w:t>
      </w:r>
      <w:r w:rsidR="00AA2CD6" w:rsidRPr="00BE1DBA">
        <w:rPr>
          <w:rFonts w:ascii="Times New Roman" w:hAnsi="Times New Roman"/>
          <w:sz w:val="24"/>
          <w:szCs w:val="24"/>
          <w:lang w:val="sq-AL"/>
        </w:rPr>
        <w:t>se ky</w:t>
      </w:r>
      <w:r w:rsidR="00237099" w:rsidRPr="00BE1DBA">
        <w:rPr>
          <w:rFonts w:ascii="Times New Roman" w:hAnsi="Times New Roman"/>
          <w:sz w:val="24"/>
          <w:szCs w:val="24"/>
          <w:lang w:val="sq-AL"/>
        </w:rPr>
        <w:t xml:space="preserve"> kufizim respekton kriteret e nenit </w:t>
      </w:r>
      <w:r w:rsidR="005640EF" w:rsidRPr="00BE1DBA">
        <w:rPr>
          <w:rFonts w:ascii="Times New Roman" w:hAnsi="Times New Roman"/>
          <w:sz w:val="24"/>
          <w:szCs w:val="24"/>
          <w:lang w:val="sq-AL"/>
        </w:rPr>
        <w:t xml:space="preserve">17 </w:t>
      </w:r>
      <w:r w:rsidR="00237099" w:rsidRPr="00BE1DBA">
        <w:rPr>
          <w:rFonts w:ascii="Times New Roman" w:hAnsi="Times New Roman"/>
          <w:sz w:val="24"/>
          <w:szCs w:val="24"/>
          <w:lang w:val="sq-AL"/>
        </w:rPr>
        <w:t>t</w:t>
      </w:r>
      <w:r w:rsidR="00C50CD4" w:rsidRPr="00BE1DBA">
        <w:rPr>
          <w:rFonts w:ascii="Times New Roman" w:hAnsi="Times New Roman"/>
          <w:sz w:val="24"/>
          <w:szCs w:val="24"/>
          <w:lang w:val="sq-AL"/>
        </w:rPr>
        <w:t>ë</w:t>
      </w:r>
      <w:r w:rsidR="00237099" w:rsidRPr="00BE1DBA">
        <w:rPr>
          <w:rFonts w:ascii="Times New Roman" w:hAnsi="Times New Roman"/>
          <w:sz w:val="24"/>
          <w:szCs w:val="24"/>
          <w:lang w:val="sq-AL"/>
        </w:rPr>
        <w:t xml:space="preserve"> </w:t>
      </w:r>
      <w:r w:rsidR="005640EF" w:rsidRPr="00BE1DBA">
        <w:rPr>
          <w:rFonts w:ascii="Times New Roman" w:hAnsi="Times New Roman"/>
          <w:sz w:val="24"/>
          <w:szCs w:val="24"/>
          <w:lang w:val="sq-AL"/>
        </w:rPr>
        <w:t xml:space="preserve">Kushtetutës, </w:t>
      </w:r>
      <w:r w:rsidR="000F4B92" w:rsidRPr="00BE1DBA">
        <w:rPr>
          <w:rFonts w:ascii="Times New Roman" w:hAnsi="Times New Roman"/>
          <w:sz w:val="24"/>
          <w:szCs w:val="24"/>
          <w:lang w:val="sq-AL"/>
        </w:rPr>
        <w:t>pra</w:t>
      </w:r>
      <w:r w:rsidR="00237099" w:rsidRPr="00BE1DBA">
        <w:rPr>
          <w:rFonts w:ascii="Times New Roman" w:hAnsi="Times New Roman"/>
          <w:sz w:val="24"/>
          <w:szCs w:val="24"/>
          <w:lang w:val="sq-AL"/>
        </w:rPr>
        <w:t xml:space="preserve"> n</w:t>
      </w:r>
      <w:r w:rsidR="00C50CD4" w:rsidRPr="00BE1DBA">
        <w:rPr>
          <w:rFonts w:ascii="Times New Roman" w:hAnsi="Times New Roman"/>
          <w:sz w:val="24"/>
          <w:szCs w:val="24"/>
          <w:lang w:val="sq-AL"/>
        </w:rPr>
        <w:t>ë</w:t>
      </w:r>
      <w:r w:rsidR="00237099" w:rsidRPr="00BE1DBA">
        <w:rPr>
          <w:rFonts w:ascii="Times New Roman" w:hAnsi="Times New Roman"/>
          <w:sz w:val="24"/>
          <w:szCs w:val="24"/>
          <w:lang w:val="sq-AL"/>
        </w:rPr>
        <w:t xml:space="preserve">se kufizimi </w:t>
      </w:r>
      <w:r w:rsidR="00C50CD4" w:rsidRPr="00BE1DBA">
        <w:rPr>
          <w:rFonts w:ascii="Times New Roman" w:hAnsi="Times New Roman"/>
          <w:sz w:val="24"/>
          <w:szCs w:val="24"/>
          <w:lang w:val="sq-AL"/>
        </w:rPr>
        <w:t>ë</w:t>
      </w:r>
      <w:r w:rsidR="00237099" w:rsidRPr="00BE1DBA">
        <w:rPr>
          <w:rFonts w:ascii="Times New Roman" w:hAnsi="Times New Roman"/>
          <w:sz w:val="24"/>
          <w:szCs w:val="24"/>
          <w:lang w:val="sq-AL"/>
        </w:rPr>
        <w:t>sht</w:t>
      </w:r>
      <w:r w:rsidR="00C50CD4" w:rsidRPr="00BE1DBA">
        <w:rPr>
          <w:rFonts w:ascii="Times New Roman" w:hAnsi="Times New Roman"/>
          <w:sz w:val="24"/>
          <w:szCs w:val="24"/>
          <w:lang w:val="sq-AL"/>
        </w:rPr>
        <w:t>ë</w:t>
      </w:r>
      <w:r w:rsidR="00237099" w:rsidRPr="00BE1DBA">
        <w:rPr>
          <w:rFonts w:ascii="Times New Roman" w:hAnsi="Times New Roman"/>
          <w:sz w:val="24"/>
          <w:szCs w:val="24"/>
          <w:lang w:val="sq-AL"/>
        </w:rPr>
        <w:t xml:space="preserve"> b</w:t>
      </w:r>
      <w:r w:rsidR="00C50CD4" w:rsidRPr="00BE1DBA">
        <w:rPr>
          <w:rFonts w:ascii="Times New Roman" w:hAnsi="Times New Roman"/>
          <w:sz w:val="24"/>
          <w:szCs w:val="24"/>
          <w:lang w:val="sq-AL"/>
        </w:rPr>
        <w:t>ë</w:t>
      </w:r>
      <w:r w:rsidR="00237099" w:rsidRPr="00BE1DBA">
        <w:rPr>
          <w:rFonts w:ascii="Times New Roman" w:hAnsi="Times New Roman"/>
          <w:sz w:val="24"/>
          <w:szCs w:val="24"/>
          <w:lang w:val="sq-AL"/>
        </w:rPr>
        <w:t>r</w:t>
      </w:r>
      <w:r w:rsidR="00C50CD4" w:rsidRPr="00BE1DBA">
        <w:rPr>
          <w:rFonts w:ascii="Times New Roman" w:hAnsi="Times New Roman"/>
          <w:sz w:val="24"/>
          <w:szCs w:val="24"/>
          <w:lang w:val="sq-AL"/>
        </w:rPr>
        <w:t>ë</w:t>
      </w:r>
      <w:r w:rsidR="00237099" w:rsidRPr="00BE1DBA">
        <w:rPr>
          <w:rFonts w:ascii="Times New Roman" w:hAnsi="Times New Roman"/>
          <w:sz w:val="24"/>
          <w:szCs w:val="24"/>
          <w:lang w:val="sq-AL"/>
        </w:rPr>
        <w:t xml:space="preserve"> vet</w:t>
      </w:r>
      <w:r w:rsidR="00C50CD4" w:rsidRPr="00BE1DBA">
        <w:rPr>
          <w:rFonts w:ascii="Times New Roman" w:hAnsi="Times New Roman"/>
          <w:sz w:val="24"/>
          <w:szCs w:val="24"/>
          <w:lang w:val="sq-AL"/>
        </w:rPr>
        <w:t>ë</w:t>
      </w:r>
      <w:r w:rsidR="00237099" w:rsidRPr="00BE1DBA">
        <w:rPr>
          <w:rFonts w:ascii="Times New Roman" w:hAnsi="Times New Roman"/>
          <w:sz w:val="24"/>
          <w:szCs w:val="24"/>
          <w:lang w:val="sq-AL"/>
        </w:rPr>
        <w:t xml:space="preserve">m me ligj, </w:t>
      </w:r>
      <w:r w:rsidR="005640EF" w:rsidRPr="00BE1DBA">
        <w:rPr>
          <w:rFonts w:ascii="Times New Roman" w:hAnsi="Times New Roman"/>
          <w:bCs/>
          <w:sz w:val="24"/>
          <w:szCs w:val="24"/>
          <w:lang w:val="sq-AL"/>
        </w:rPr>
        <w:t xml:space="preserve">nëse ekziston interesi publik dhe nëse </w:t>
      </w:r>
      <w:r w:rsidR="005640EF" w:rsidRPr="00BE1DBA">
        <w:rPr>
          <w:rFonts w:ascii="Times New Roman" w:hAnsi="Times New Roman"/>
          <w:sz w:val="24"/>
          <w:szCs w:val="24"/>
          <w:lang w:val="sq-AL"/>
        </w:rPr>
        <w:t>përpjesëtimi midis ndërhyrjes dhe gjendjes që e ka diktuar atë</w:t>
      </w:r>
      <w:r w:rsidR="005640EF" w:rsidRPr="00BE1DBA">
        <w:rPr>
          <w:rFonts w:ascii="Times New Roman" w:hAnsi="Times New Roman"/>
          <w:bCs/>
          <w:sz w:val="24"/>
          <w:szCs w:val="24"/>
          <w:lang w:val="sq-AL"/>
        </w:rPr>
        <w:t xml:space="preserve"> është i drejtë</w:t>
      </w:r>
      <w:r w:rsidR="005640EF" w:rsidRPr="00BE1DBA">
        <w:rPr>
          <w:rFonts w:ascii="Times New Roman" w:hAnsi="Times New Roman"/>
          <w:sz w:val="24"/>
          <w:szCs w:val="24"/>
          <w:lang w:val="sq-AL"/>
        </w:rPr>
        <w:t>.</w:t>
      </w:r>
    </w:p>
    <w:p w:rsidR="001B7059" w:rsidRPr="00BE1DBA" w:rsidRDefault="00C50CD4" w:rsidP="002D5429">
      <w:pPr>
        <w:pStyle w:val="ListParagraph"/>
        <w:numPr>
          <w:ilvl w:val="0"/>
          <w:numId w:val="2"/>
        </w:numPr>
        <w:tabs>
          <w:tab w:val="left" w:pos="1080"/>
        </w:tabs>
        <w:spacing w:after="0" w:line="360" w:lineRule="auto"/>
        <w:ind w:left="0" w:firstLine="709"/>
        <w:contextualSpacing w:val="0"/>
        <w:jc w:val="both"/>
        <w:rPr>
          <w:rFonts w:ascii="Times New Roman" w:hAnsi="Times New Roman"/>
          <w:sz w:val="24"/>
          <w:szCs w:val="24"/>
          <w:lang w:val="sq-AL"/>
        </w:rPr>
      </w:pPr>
      <w:r w:rsidRPr="00BE1DBA">
        <w:rPr>
          <w:rFonts w:ascii="Times New Roman" w:hAnsi="Times New Roman"/>
          <w:sz w:val="24"/>
          <w:szCs w:val="24"/>
          <w:lang w:val="sq-AL"/>
        </w:rPr>
        <w:t>N</w:t>
      </w:r>
      <w:r w:rsidR="00D24093" w:rsidRPr="00BE1DBA">
        <w:rPr>
          <w:rFonts w:ascii="Times New Roman" w:hAnsi="Times New Roman"/>
          <w:sz w:val="24"/>
          <w:szCs w:val="24"/>
          <w:lang w:val="sq-AL"/>
        </w:rPr>
        <w:t>ë</w:t>
      </w:r>
      <w:r w:rsidRPr="00BE1DBA">
        <w:rPr>
          <w:rFonts w:ascii="Times New Roman" w:hAnsi="Times New Roman"/>
          <w:sz w:val="24"/>
          <w:szCs w:val="24"/>
          <w:lang w:val="sq-AL"/>
        </w:rPr>
        <w:t xml:space="preserve"> jurisprudenc</w:t>
      </w:r>
      <w:r w:rsidR="00D24093" w:rsidRPr="00BE1DBA">
        <w:rPr>
          <w:rFonts w:ascii="Times New Roman" w:hAnsi="Times New Roman"/>
          <w:sz w:val="24"/>
          <w:szCs w:val="24"/>
          <w:lang w:val="sq-AL"/>
        </w:rPr>
        <w:t>ë</w:t>
      </w:r>
      <w:r w:rsidRPr="00BE1DBA">
        <w:rPr>
          <w:rFonts w:ascii="Times New Roman" w:hAnsi="Times New Roman"/>
          <w:sz w:val="24"/>
          <w:szCs w:val="24"/>
          <w:lang w:val="sq-AL"/>
        </w:rPr>
        <w:t xml:space="preserve">n kushtetuese </w:t>
      </w:r>
      <w:r w:rsidR="00D24093" w:rsidRPr="00BE1DBA">
        <w:rPr>
          <w:rFonts w:ascii="Times New Roman" w:hAnsi="Times New Roman"/>
          <w:sz w:val="24"/>
          <w:szCs w:val="24"/>
          <w:lang w:val="sq-AL"/>
        </w:rPr>
        <w:t>ë</w:t>
      </w:r>
      <w:r w:rsidRPr="00BE1DBA">
        <w:rPr>
          <w:rFonts w:ascii="Times New Roman" w:hAnsi="Times New Roman"/>
          <w:sz w:val="24"/>
          <w:szCs w:val="24"/>
          <w:lang w:val="sq-AL"/>
        </w:rPr>
        <w:t>sht</w:t>
      </w:r>
      <w:r w:rsidR="00D24093" w:rsidRPr="00BE1DBA">
        <w:rPr>
          <w:rFonts w:ascii="Times New Roman" w:hAnsi="Times New Roman"/>
          <w:sz w:val="24"/>
          <w:szCs w:val="24"/>
          <w:lang w:val="sq-AL"/>
        </w:rPr>
        <w:t>ë</w:t>
      </w:r>
      <w:r w:rsidRPr="00BE1DBA">
        <w:rPr>
          <w:rFonts w:ascii="Times New Roman" w:hAnsi="Times New Roman"/>
          <w:sz w:val="24"/>
          <w:szCs w:val="24"/>
          <w:lang w:val="sq-AL"/>
        </w:rPr>
        <w:t xml:space="preserve"> </w:t>
      </w:r>
      <w:r w:rsidR="008B6713" w:rsidRPr="00BE1DBA">
        <w:rPr>
          <w:rFonts w:ascii="Times New Roman" w:hAnsi="Times New Roman"/>
          <w:sz w:val="24"/>
          <w:szCs w:val="24"/>
          <w:lang w:val="sq-AL"/>
        </w:rPr>
        <w:t>pohuar se q</w:t>
      </w:r>
      <w:r w:rsidRPr="00BE1DBA">
        <w:rPr>
          <w:rFonts w:ascii="Times New Roman" w:hAnsi="Times New Roman"/>
          <w:sz w:val="24"/>
          <w:szCs w:val="24"/>
          <w:lang w:val="sq-AL"/>
        </w:rPr>
        <w:t>ë</w:t>
      </w:r>
      <w:r w:rsidR="008B6713" w:rsidRPr="00BE1DBA">
        <w:rPr>
          <w:rFonts w:ascii="Times New Roman" w:hAnsi="Times New Roman"/>
          <w:sz w:val="24"/>
          <w:szCs w:val="24"/>
          <w:lang w:val="sq-AL"/>
        </w:rPr>
        <w:t xml:space="preserve">llimi i kriterit </w:t>
      </w:r>
      <w:r w:rsidR="001F60E5" w:rsidRPr="00BE1DBA">
        <w:rPr>
          <w:rFonts w:ascii="Times New Roman" w:hAnsi="Times New Roman"/>
          <w:sz w:val="24"/>
          <w:szCs w:val="24"/>
          <w:lang w:val="sq-AL"/>
        </w:rPr>
        <w:t>“</w:t>
      </w:r>
      <w:r w:rsidR="001F60E5" w:rsidRPr="00BE1DBA">
        <w:rPr>
          <w:rFonts w:ascii="Times New Roman" w:hAnsi="Times New Roman"/>
          <w:i/>
          <w:sz w:val="24"/>
          <w:szCs w:val="24"/>
          <w:lang w:val="sq-AL"/>
        </w:rPr>
        <w:t>kufizimi vetëm me ligj</w:t>
      </w:r>
      <w:r w:rsidR="001F60E5" w:rsidRPr="00BE1DBA">
        <w:rPr>
          <w:rFonts w:ascii="Times New Roman" w:hAnsi="Times New Roman"/>
          <w:sz w:val="24"/>
          <w:szCs w:val="24"/>
          <w:lang w:val="sq-AL"/>
        </w:rPr>
        <w:t xml:space="preserve">” </w:t>
      </w:r>
      <w:r w:rsidR="00D76E52" w:rsidRPr="00BE1DBA">
        <w:rPr>
          <w:rFonts w:ascii="Times New Roman" w:hAnsi="Times New Roman"/>
          <w:sz w:val="24"/>
          <w:szCs w:val="24"/>
          <w:lang w:val="sq-AL"/>
        </w:rPr>
        <w:t>sipas nenit 17 t</w:t>
      </w:r>
      <w:r w:rsidRPr="00BE1DBA">
        <w:rPr>
          <w:rFonts w:ascii="Times New Roman" w:hAnsi="Times New Roman"/>
          <w:sz w:val="24"/>
          <w:szCs w:val="24"/>
          <w:lang w:val="sq-AL"/>
        </w:rPr>
        <w:t>ë</w:t>
      </w:r>
      <w:r w:rsidR="00D76E52" w:rsidRPr="00BE1DBA">
        <w:rPr>
          <w:rFonts w:ascii="Times New Roman" w:hAnsi="Times New Roman"/>
          <w:sz w:val="24"/>
          <w:szCs w:val="24"/>
          <w:lang w:val="sq-AL"/>
        </w:rPr>
        <w:t xml:space="preserve"> Kushtetut</w:t>
      </w:r>
      <w:r w:rsidRPr="00BE1DBA">
        <w:rPr>
          <w:rFonts w:ascii="Times New Roman" w:hAnsi="Times New Roman"/>
          <w:sz w:val="24"/>
          <w:szCs w:val="24"/>
          <w:lang w:val="sq-AL"/>
        </w:rPr>
        <w:t>ë</w:t>
      </w:r>
      <w:r w:rsidR="00D76E52" w:rsidRPr="00BE1DBA">
        <w:rPr>
          <w:rFonts w:ascii="Times New Roman" w:hAnsi="Times New Roman"/>
          <w:sz w:val="24"/>
          <w:szCs w:val="24"/>
          <w:lang w:val="sq-AL"/>
        </w:rPr>
        <w:t>s</w:t>
      </w:r>
      <w:r w:rsidR="001F60E5" w:rsidRPr="00BE1DBA">
        <w:rPr>
          <w:rFonts w:ascii="Times New Roman" w:hAnsi="Times New Roman"/>
          <w:sz w:val="24"/>
          <w:szCs w:val="24"/>
          <w:lang w:val="sq-AL"/>
        </w:rPr>
        <w:t>, është ofrimi i garancive sa më të plota në rastin e kufizimeve dhe, për këtë shkak, vetëm organi më i lartë ligjvënës duhet të jetë kompetent. Shprehja “</w:t>
      </w:r>
      <w:r w:rsidR="001F60E5" w:rsidRPr="00BE1DBA">
        <w:rPr>
          <w:rFonts w:ascii="Times New Roman" w:hAnsi="Times New Roman"/>
          <w:i/>
          <w:sz w:val="24"/>
          <w:szCs w:val="24"/>
          <w:lang w:val="sq-AL"/>
        </w:rPr>
        <w:t>vetëm me ligj</w:t>
      </w:r>
      <w:r w:rsidR="001F60E5" w:rsidRPr="00BE1DBA">
        <w:rPr>
          <w:rFonts w:ascii="Times New Roman" w:hAnsi="Times New Roman"/>
          <w:sz w:val="24"/>
          <w:szCs w:val="24"/>
          <w:lang w:val="sq-AL"/>
        </w:rPr>
        <w:t xml:space="preserve">” ka kuptimin që në rast se është i nevojshëm kufizimi i një të drejte të parashikuar në Kushtetutë, atëherë ky vlerësim është në çmim të ligjvënësit dhe jo të organeve të tjera. </w:t>
      </w:r>
      <w:r w:rsidR="00D76E52" w:rsidRPr="00BE1DBA">
        <w:rPr>
          <w:rFonts w:ascii="Times New Roman" w:hAnsi="Times New Roman"/>
          <w:sz w:val="24"/>
          <w:szCs w:val="24"/>
          <w:lang w:val="sq-AL"/>
        </w:rPr>
        <w:t>Kufizimi i t</w:t>
      </w:r>
      <w:r w:rsidRPr="00BE1DBA">
        <w:rPr>
          <w:rFonts w:ascii="Times New Roman" w:hAnsi="Times New Roman"/>
          <w:sz w:val="24"/>
          <w:szCs w:val="24"/>
          <w:lang w:val="sq-AL"/>
        </w:rPr>
        <w:t>ë</w:t>
      </w:r>
      <w:r w:rsidR="00D76E52" w:rsidRPr="00BE1DBA">
        <w:rPr>
          <w:rFonts w:ascii="Times New Roman" w:hAnsi="Times New Roman"/>
          <w:sz w:val="24"/>
          <w:szCs w:val="24"/>
          <w:lang w:val="sq-AL"/>
        </w:rPr>
        <w:t xml:space="preserve"> drejtave dhe i lirive </w:t>
      </w:r>
      <w:r w:rsidR="001F60E5" w:rsidRPr="00BE1DBA">
        <w:rPr>
          <w:rFonts w:ascii="Times New Roman" w:hAnsi="Times New Roman"/>
          <w:sz w:val="24"/>
          <w:szCs w:val="24"/>
          <w:lang w:val="sq-AL"/>
        </w:rPr>
        <w:t xml:space="preserve">vetëm me ligj </w:t>
      </w:r>
      <w:r w:rsidRPr="00BE1DBA">
        <w:rPr>
          <w:rFonts w:ascii="Times New Roman" w:hAnsi="Times New Roman"/>
          <w:sz w:val="24"/>
          <w:szCs w:val="24"/>
          <w:lang w:val="sq-AL"/>
        </w:rPr>
        <w:t>t</w:t>
      </w:r>
      <w:r w:rsidR="00D24093" w:rsidRPr="00BE1DBA">
        <w:rPr>
          <w:rFonts w:ascii="Times New Roman" w:hAnsi="Times New Roman"/>
          <w:sz w:val="24"/>
          <w:szCs w:val="24"/>
          <w:lang w:val="sq-AL"/>
        </w:rPr>
        <w:t>ë</w:t>
      </w:r>
      <w:r w:rsidR="00E53F9B" w:rsidRPr="00BE1DBA">
        <w:rPr>
          <w:rFonts w:ascii="Times New Roman" w:hAnsi="Times New Roman"/>
          <w:sz w:val="24"/>
          <w:szCs w:val="24"/>
          <w:lang w:val="sq-AL"/>
        </w:rPr>
        <w:t xml:space="preserve"> </w:t>
      </w:r>
      <w:r w:rsidR="001F60E5" w:rsidRPr="00BE1DBA">
        <w:rPr>
          <w:rFonts w:ascii="Times New Roman" w:hAnsi="Times New Roman"/>
          <w:sz w:val="24"/>
          <w:szCs w:val="24"/>
          <w:lang w:val="sq-AL"/>
        </w:rPr>
        <w:t>referon në kompetencën e organit ligjvënës dhe nxjerrja e akteve të tjera për të rregulluar marrëdhënie të tilla cenon kompetencat e këtij organi (</w:t>
      </w:r>
      <w:r w:rsidR="001F60E5" w:rsidRPr="00BE1DBA">
        <w:rPr>
          <w:rFonts w:ascii="Times New Roman" w:hAnsi="Times New Roman"/>
          <w:i/>
          <w:sz w:val="24"/>
          <w:szCs w:val="24"/>
          <w:lang w:val="sq-AL"/>
        </w:rPr>
        <w:t>shih vendimet nr. 30, datë 02.11.2022; nr. 25, datë 28.04.2014; nr. 20, datë 04.04.2014 të Gjykatës Kushtetuese</w:t>
      </w:r>
      <w:r w:rsidR="001F60E5" w:rsidRPr="00BE1DBA">
        <w:rPr>
          <w:rFonts w:ascii="Times New Roman" w:hAnsi="Times New Roman"/>
          <w:sz w:val="24"/>
          <w:szCs w:val="24"/>
          <w:lang w:val="sq-AL"/>
        </w:rPr>
        <w:t xml:space="preserve">). </w:t>
      </w:r>
    </w:p>
    <w:p w:rsidR="001B7059" w:rsidRPr="00BE1DBA" w:rsidRDefault="00C50CD4" w:rsidP="002D5429">
      <w:pPr>
        <w:pStyle w:val="ListParagraph"/>
        <w:numPr>
          <w:ilvl w:val="0"/>
          <w:numId w:val="2"/>
        </w:numPr>
        <w:tabs>
          <w:tab w:val="left" w:pos="1080"/>
        </w:tabs>
        <w:spacing w:after="0" w:line="360" w:lineRule="auto"/>
        <w:ind w:left="0" w:firstLine="709"/>
        <w:contextualSpacing w:val="0"/>
        <w:jc w:val="both"/>
        <w:rPr>
          <w:rFonts w:ascii="Times New Roman" w:hAnsi="Times New Roman"/>
          <w:sz w:val="24"/>
          <w:szCs w:val="24"/>
          <w:lang w:val="sq-AL"/>
        </w:rPr>
      </w:pPr>
      <w:r w:rsidRPr="00BE1DBA">
        <w:rPr>
          <w:rFonts w:ascii="Times New Roman" w:hAnsi="Times New Roman"/>
          <w:sz w:val="24"/>
          <w:szCs w:val="24"/>
          <w:lang w:val="sq-AL"/>
        </w:rPr>
        <w:t xml:space="preserve">Gjykata ka theksuar </w:t>
      </w:r>
      <w:r w:rsidR="001F60E5" w:rsidRPr="00BE1DBA">
        <w:rPr>
          <w:rFonts w:ascii="Times New Roman" w:hAnsi="Times New Roman"/>
          <w:sz w:val="24"/>
          <w:szCs w:val="24"/>
          <w:lang w:val="sq-AL"/>
        </w:rPr>
        <w:t>se kur kontrollohet kushtetutshmëria e ndërhyrjeve në të drejtat e njeriut, vlerësimi i kriterit “</w:t>
      </w:r>
      <w:r w:rsidR="001F60E5" w:rsidRPr="00BE1DBA">
        <w:rPr>
          <w:rFonts w:ascii="Times New Roman" w:hAnsi="Times New Roman"/>
          <w:i/>
          <w:sz w:val="24"/>
          <w:szCs w:val="24"/>
          <w:lang w:val="sq-AL"/>
        </w:rPr>
        <w:t>kufizimi vetëm me ligj</w:t>
      </w:r>
      <w:r w:rsidR="001F60E5" w:rsidRPr="00BE1DBA">
        <w:rPr>
          <w:rFonts w:ascii="Times New Roman" w:hAnsi="Times New Roman"/>
          <w:sz w:val="24"/>
          <w:szCs w:val="24"/>
          <w:lang w:val="sq-AL"/>
        </w:rPr>
        <w:t>” analizohet si në aspektin formal, në kuptimin nëse ndërhyrja parashikohet nga ligji i miratuar nga Kuvendi, ashtu edhe në aspektin substancial, në kuptimin se sa ligji ofron garancitë e mjaftueshme për ndërhyrjen (</w:t>
      </w:r>
      <w:r w:rsidR="001F60E5" w:rsidRPr="00BE1DBA">
        <w:rPr>
          <w:rFonts w:ascii="Times New Roman" w:hAnsi="Times New Roman"/>
          <w:i/>
          <w:sz w:val="24"/>
          <w:szCs w:val="24"/>
          <w:lang w:val="sq-AL"/>
        </w:rPr>
        <w:t>shih vendimin nr. 30, datë 05.07.2021 të Gjykatës Kushtetuese</w:t>
      </w:r>
      <w:r w:rsidR="001F60E5" w:rsidRPr="00BE1DBA">
        <w:rPr>
          <w:rFonts w:ascii="Times New Roman" w:hAnsi="Times New Roman"/>
          <w:sz w:val="24"/>
          <w:szCs w:val="24"/>
          <w:lang w:val="sq-AL"/>
        </w:rPr>
        <w:t xml:space="preserve">). </w:t>
      </w:r>
      <w:r w:rsidR="000E238A" w:rsidRPr="00BE1DBA">
        <w:rPr>
          <w:rFonts w:ascii="Times New Roman" w:hAnsi="Times New Roman"/>
          <w:sz w:val="24"/>
          <w:szCs w:val="24"/>
          <w:lang w:val="sq-AL"/>
        </w:rPr>
        <w:t>P</w:t>
      </w:r>
      <w:r w:rsidR="002D5429" w:rsidRPr="00BE1DBA">
        <w:rPr>
          <w:rFonts w:ascii="Times New Roman" w:hAnsi="Times New Roman"/>
          <w:sz w:val="24"/>
          <w:szCs w:val="24"/>
          <w:lang w:val="sq-AL"/>
        </w:rPr>
        <w:t>ë</w:t>
      </w:r>
      <w:r w:rsidR="000E238A" w:rsidRPr="00BE1DBA">
        <w:rPr>
          <w:rFonts w:ascii="Times New Roman" w:hAnsi="Times New Roman"/>
          <w:sz w:val="24"/>
          <w:szCs w:val="24"/>
          <w:lang w:val="sq-AL"/>
        </w:rPr>
        <w:t>r s</w:t>
      </w:r>
      <w:r w:rsidR="0060507B" w:rsidRPr="00BE1DBA">
        <w:rPr>
          <w:rFonts w:ascii="Times New Roman" w:hAnsi="Times New Roman"/>
          <w:sz w:val="24"/>
          <w:szCs w:val="24"/>
          <w:lang w:val="sq-AL"/>
        </w:rPr>
        <w:t xml:space="preserve">a i takon aspektit substancial, </w:t>
      </w:r>
      <w:r w:rsidR="001F60E5" w:rsidRPr="00BE1DBA">
        <w:rPr>
          <w:rFonts w:ascii="Times New Roman" w:hAnsi="Times New Roman"/>
          <w:sz w:val="24"/>
          <w:szCs w:val="24"/>
          <w:lang w:val="sq-AL"/>
        </w:rPr>
        <w:t xml:space="preserve">Gjykata </w:t>
      </w:r>
      <w:r w:rsidR="00634D72" w:rsidRPr="00BE1DBA">
        <w:rPr>
          <w:rFonts w:ascii="Times New Roman" w:hAnsi="Times New Roman"/>
          <w:sz w:val="24"/>
          <w:szCs w:val="24"/>
          <w:lang w:val="sq-AL"/>
        </w:rPr>
        <w:t>ka pohuar se l</w:t>
      </w:r>
      <w:r w:rsidR="00D76E52" w:rsidRPr="00BE1DBA">
        <w:rPr>
          <w:rFonts w:ascii="Times New Roman" w:hAnsi="Times New Roman"/>
          <w:sz w:val="24"/>
          <w:szCs w:val="24"/>
          <w:lang w:val="sq-AL"/>
        </w:rPr>
        <w:t>igji që kufizon të drejtat kushtetuese duhet të përmbushë kërkesat e cilësisë: ai duhet të jetë i aksesueshëm për të interesuarin (në kuptim të marrjes dijeni) dhe i parashikueshëm për efektet e tij. Po kështu, ligji duhet të jetë mjaftueshmërisht i qartë, me qëllim që t’u japë qytetarëve një tregues të përshtatshëm për rrethanat dhe kushtet në të cilat autoritetet publike janë të autorizuara të ndërhyjnë në të drejtat kushtetuese të tyre (</w:t>
      </w:r>
      <w:r w:rsidR="00D76E52" w:rsidRPr="00BE1DBA">
        <w:rPr>
          <w:rFonts w:ascii="Times New Roman" w:hAnsi="Times New Roman"/>
          <w:i/>
          <w:sz w:val="24"/>
          <w:szCs w:val="24"/>
          <w:lang w:val="sq-AL"/>
        </w:rPr>
        <w:t>shih vendim</w:t>
      </w:r>
      <w:r w:rsidR="00813C19" w:rsidRPr="00BE1DBA">
        <w:rPr>
          <w:rFonts w:ascii="Times New Roman" w:hAnsi="Times New Roman"/>
          <w:i/>
          <w:sz w:val="24"/>
          <w:szCs w:val="24"/>
          <w:lang w:val="sq-AL"/>
        </w:rPr>
        <w:t>et</w:t>
      </w:r>
      <w:r w:rsidR="00D76E52" w:rsidRPr="00BE1DBA">
        <w:rPr>
          <w:rFonts w:ascii="Times New Roman" w:hAnsi="Times New Roman"/>
          <w:i/>
          <w:sz w:val="24"/>
          <w:szCs w:val="24"/>
          <w:lang w:val="sq-AL"/>
        </w:rPr>
        <w:t xml:space="preserve"> nr. 30, datë 02.11.2022</w:t>
      </w:r>
      <w:r w:rsidR="00813C19" w:rsidRPr="00BE1DBA">
        <w:rPr>
          <w:rFonts w:ascii="Times New Roman" w:hAnsi="Times New Roman"/>
          <w:i/>
          <w:sz w:val="24"/>
          <w:szCs w:val="24"/>
          <w:lang w:val="sq-AL"/>
        </w:rPr>
        <w:t>; nr. 30, dat</w:t>
      </w:r>
      <w:r w:rsidR="003B0953" w:rsidRPr="00BE1DBA">
        <w:rPr>
          <w:rFonts w:ascii="Times New Roman" w:hAnsi="Times New Roman"/>
          <w:i/>
          <w:sz w:val="24"/>
          <w:szCs w:val="24"/>
          <w:lang w:val="sq-AL"/>
        </w:rPr>
        <w:t>ë</w:t>
      </w:r>
      <w:r w:rsidR="00813C19" w:rsidRPr="00BE1DBA">
        <w:rPr>
          <w:rFonts w:ascii="Times New Roman" w:hAnsi="Times New Roman"/>
          <w:i/>
          <w:sz w:val="24"/>
          <w:szCs w:val="24"/>
          <w:lang w:val="sq-AL"/>
        </w:rPr>
        <w:t xml:space="preserve"> 05.07.2021</w:t>
      </w:r>
      <w:r w:rsidR="00D76E52" w:rsidRPr="00BE1DBA">
        <w:rPr>
          <w:rFonts w:ascii="Times New Roman" w:hAnsi="Times New Roman"/>
          <w:i/>
          <w:sz w:val="24"/>
          <w:szCs w:val="24"/>
          <w:lang w:val="sq-AL"/>
        </w:rPr>
        <w:t xml:space="preserve"> të Gjykatës Kushtetuese</w:t>
      </w:r>
      <w:r w:rsidR="00D76E52" w:rsidRPr="00BE1DBA">
        <w:rPr>
          <w:rFonts w:ascii="Times New Roman" w:hAnsi="Times New Roman"/>
          <w:sz w:val="24"/>
          <w:szCs w:val="24"/>
          <w:lang w:val="sq-AL"/>
        </w:rPr>
        <w:t>).</w:t>
      </w:r>
    </w:p>
    <w:p w:rsidR="006229CD" w:rsidRPr="00BE1DBA" w:rsidRDefault="000F4B92" w:rsidP="002D5429">
      <w:pPr>
        <w:pStyle w:val="ListParagraph"/>
        <w:numPr>
          <w:ilvl w:val="0"/>
          <w:numId w:val="2"/>
        </w:numPr>
        <w:tabs>
          <w:tab w:val="left" w:pos="1080"/>
        </w:tabs>
        <w:spacing w:after="0" w:line="360" w:lineRule="auto"/>
        <w:ind w:left="0" w:firstLine="709"/>
        <w:contextualSpacing w:val="0"/>
        <w:jc w:val="both"/>
        <w:rPr>
          <w:rFonts w:ascii="Times New Roman" w:hAnsi="Times New Roman"/>
          <w:sz w:val="24"/>
          <w:szCs w:val="24"/>
          <w:lang w:val="sq-AL"/>
        </w:rPr>
      </w:pPr>
      <w:r w:rsidRPr="00BE1DBA">
        <w:rPr>
          <w:rFonts w:ascii="Times New Roman" w:hAnsi="Times New Roman"/>
          <w:sz w:val="24"/>
          <w:szCs w:val="24"/>
          <w:lang w:val="sq-AL"/>
        </w:rPr>
        <w:t>N</w:t>
      </w:r>
      <w:r w:rsidR="00100A84" w:rsidRPr="00BE1DBA">
        <w:rPr>
          <w:rFonts w:ascii="Times New Roman" w:hAnsi="Times New Roman"/>
          <w:sz w:val="24"/>
          <w:szCs w:val="24"/>
          <w:lang w:val="sq-AL"/>
        </w:rPr>
        <w:t>ë</w:t>
      </w:r>
      <w:r w:rsidRPr="00BE1DBA">
        <w:rPr>
          <w:rFonts w:ascii="Times New Roman" w:hAnsi="Times New Roman"/>
          <w:sz w:val="24"/>
          <w:szCs w:val="24"/>
          <w:lang w:val="sq-AL"/>
        </w:rPr>
        <w:t xml:space="preserve"> jurisprudenc</w:t>
      </w:r>
      <w:r w:rsidR="00100A84" w:rsidRPr="00BE1DBA">
        <w:rPr>
          <w:rFonts w:ascii="Times New Roman" w:hAnsi="Times New Roman"/>
          <w:sz w:val="24"/>
          <w:szCs w:val="24"/>
          <w:lang w:val="sq-AL"/>
        </w:rPr>
        <w:t>ë</w:t>
      </w:r>
      <w:r w:rsidRPr="00BE1DBA">
        <w:rPr>
          <w:rFonts w:ascii="Times New Roman" w:hAnsi="Times New Roman"/>
          <w:sz w:val="24"/>
          <w:szCs w:val="24"/>
          <w:lang w:val="sq-AL"/>
        </w:rPr>
        <w:t xml:space="preserve">n kushtetuese </w:t>
      </w:r>
      <w:r w:rsidR="00100A84" w:rsidRPr="00BE1DBA">
        <w:rPr>
          <w:rFonts w:ascii="Times New Roman" w:hAnsi="Times New Roman"/>
          <w:sz w:val="24"/>
          <w:szCs w:val="24"/>
          <w:lang w:val="sq-AL"/>
        </w:rPr>
        <w:t>ë</w:t>
      </w:r>
      <w:r w:rsidRPr="00BE1DBA">
        <w:rPr>
          <w:rFonts w:ascii="Times New Roman" w:hAnsi="Times New Roman"/>
          <w:sz w:val="24"/>
          <w:szCs w:val="24"/>
          <w:lang w:val="sq-AL"/>
        </w:rPr>
        <w:t>sht</w:t>
      </w:r>
      <w:r w:rsidR="00100A84" w:rsidRPr="00BE1DBA">
        <w:rPr>
          <w:rFonts w:ascii="Times New Roman" w:hAnsi="Times New Roman"/>
          <w:sz w:val="24"/>
          <w:szCs w:val="24"/>
          <w:lang w:val="sq-AL"/>
        </w:rPr>
        <w:t>ë</w:t>
      </w:r>
      <w:r w:rsidRPr="00BE1DBA">
        <w:rPr>
          <w:rFonts w:ascii="Times New Roman" w:hAnsi="Times New Roman"/>
          <w:sz w:val="24"/>
          <w:szCs w:val="24"/>
          <w:lang w:val="sq-AL"/>
        </w:rPr>
        <w:t xml:space="preserve"> theksuar se l</w:t>
      </w:r>
      <w:r w:rsidR="00634D72" w:rsidRPr="00BE1DBA">
        <w:rPr>
          <w:rFonts w:ascii="Times New Roman" w:hAnsi="Times New Roman"/>
          <w:sz w:val="24"/>
          <w:szCs w:val="24"/>
          <w:lang w:val="sq-AL"/>
        </w:rPr>
        <w:t xml:space="preserve">egjislacioni penal </w:t>
      </w:r>
      <w:r w:rsidR="00D76E52" w:rsidRPr="00BE1DBA">
        <w:rPr>
          <w:rFonts w:ascii="Times New Roman" w:hAnsi="Times New Roman"/>
          <w:sz w:val="24"/>
          <w:szCs w:val="24"/>
          <w:lang w:val="sq-AL"/>
        </w:rPr>
        <w:t>është tregues kuptimplotë për çdo vend, në kuptimin se sa ai është në gjendje të balancojë të drejtën e shtetit për të siguruar rendin publik e shoqëror, nga njëra anë, me të drejtat dhe liritë e individit, nga ana tjetër. Duke pasur parasysh rëndësinë që ka legjislacioni penal dhe sidomos efektin e dënimeve penale mbi të drejtat e njeriut, normat penale duhet të jenë të parashikueshme dhe të qarta</w:t>
      </w:r>
      <w:r w:rsidR="00634D72" w:rsidRPr="00BE1DBA">
        <w:rPr>
          <w:rFonts w:ascii="Times New Roman" w:hAnsi="Times New Roman"/>
          <w:sz w:val="24"/>
          <w:szCs w:val="24"/>
          <w:lang w:val="sq-AL"/>
        </w:rPr>
        <w:t>. Me fjal</w:t>
      </w:r>
      <w:r w:rsidR="00D24093" w:rsidRPr="00BE1DBA">
        <w:rPr>
          <w:rFonts w:ascii="Times New Roman" w:hAnsi="Times New Roman"/>
          <w:sz w:val="24"/>
          <w:szCs w:val="24"/>
          <w:lang w:val="sq-AL"/>
        </w:rPr>
        <w:t>ë</w:t>
      </w:r>
      <w:r w:rsidR="00634D72" w:rsidRPr="00BE1DBA">
        <w:rPr>
          <w:rFonts w:ascii="Times New Roman" w:hAnsi="Times New Roman"/>
          <w:sz w:val="24"/>
          <w:szCs w:val="24"/>
          <w:lang w:val="sq-AL"/>
        </w:rPr>
        <w:t xml:space="preserve"> t</w:t>
      </w:r>
      <w:r w:rsidR="00D24093" w:rsidRPr="00BE1DBA">
        <w:rPr>
          <w:rFonts w:ascii="Times New Roman" w:hAnsi="Times New Roman"/>
          <w:sz w:val="24"/>
          <w:szCs w:val="24"/>
          <w:lang w:val="sq-AL"/>
        </w:rPr>
        <w:t>ë</w:t>
      </w:r>
      <w:r w:rsidR="00634D72" w:rsidRPr="00BE1DBA">
        <w:rPr>
          <w:rFonts w:ascii="Times New Roman" w:hAnsi="Times New Roman"/>
          <w:sz w:val="24"/>
          <w:szCs w:val="24"/>
          <w:lang w:val="sq-AL"/>
        </w:rPr>
        <w:t xml:space="preserve"> tjera,</w:t>
      </w:r>
      <w:r w:rsidR="00B54AFF" w:rsidRPr="00BE1DBA">
        <w:rPr>
          <w:rFonts w:ascii="Times New Roman" w:hAnsi="Times New Roman"/>
          <w:sz w:val="24"/>
          <w:szCs w:val="24"/>
          <w:lang w:val="sq-AL"/>
        </w:rPr>
        <w:t xml:space="preserve"> </w:t>
      </w:r>
      <w:r w:rsidR="006229CD" w:rsidRPr="00BE1DBA">
        <w:rPr>
          <w:rFonts w:ascii="Times New Roman" w:hAnsi="Times New Roman"/>
          <w:sz w:val="24"/>
          <w:szCs w:val="24"/>
          <w:lang w:val="sq-AL"/>
        </w:rPr>
        <w:t xml:space="preserve">standardet për saktësinë e ligjit janë të rëndësishme për ligjin penal, pasi krijojnë lidhje të drejtpërdrejtë me dy prej parimeve kryesore të së drejtës penale, siç janë parimi i ligjshmërisë </w:t>
      </w:r>
      <w:r w:rsidR="003373DA" w:rsidRPr="00BE1DBA">
        <w:rPr>
          <w:rFonts w:ascii="Times New Roman" w:eastAsiaTheme="minorHAnsi" w:hAnsi="Times New Roman"/>
          <w:sz w:val="24"/>
          <w:szCs w:val="24"/>
          <w:lang w:val="sq-AL"/>
        </w:rPr>
        <w:t xml:space="preserve">(mosdënimi penalisht për vepra që nuk parashikohen shprehimisht në ligj) dhe </w:t>
      </w:r>
      <w:r w:rsidR="003373DA" w:rsidRPr="00BE1DBA">
        <w:rPr>
          <w:rFonts w:ascii="Times New Roman" w:eastAsiaTheme="minorHAnsi" w:hAnsi="Times New Roman"/>
          <w:sz w:val="24"/>
          <w:szCs w:val="24"/>
          <w:lang w:val="sq-AL"/>
        </w:rPr>
        <w:lastRenderedPageBreak/>
        <w:t>ndalimi i zbatimit të ligjit penal me analogji (</w:t>
      </w:r>
      <w:r w:rsidR="00D76E52" w:rsidRPr="00BE1DBA">
        <w:rPr>
          <w:rFonts w:ascii="Times New Roman" w:hAnsi="Times New Roman"/>
          <w:i/>
          <w:sz w:val="24"/>
          <w:szCs w:val="24"/>
          <w:lang w:val="sq-AL"/>
        </w:rPr>
        <w:t>shih vendimin nr. 24, datë 04.05.2021 të Gjykatës Kushtetuese</w:t>
      </w:r>
      <w:r w:rsidR="00D76E52" w:rsidRPr="00BE1DBA">
        <w:rPr>
          <w:rFonts w:ascii="Times New Roman" w:hAnsi="Times New Roman"/>
          <w:sz w:val="24"/>
          <w:szCs w:val="24"/>
          <w:lang w:val="sq-AL"/>
        </w:rPr>
        <w:t>)</w:t>
      </w:r>
      <w:r w:rsidR="00634D72" w:rsidRPr="00BE1DBA">
        <w:rPr>
          <w:rFonts w:ascii="Times New Roman" w:hAnsi="Times New Roman"/>
          <w:sz w:val="24"/>
          <w:szCs w:val="24"/>
          <w:lang w:val="sq-AL"/>
        </w:rPr>
        <w:t>.</w:t>
      </w:r>
    </w:p>
    <w:p w:rsidR="006229CD" w:rsidRPr="00BE1DBA" w:rsidRDefault="001F60E5" w:rsidP="002D5429">
      <w:pPr>
        <w:pStyle w:val="FootnoteText"/>
        <w:numPr>
          <w:ilvl w:val="0"/>
          <w:numId w:val="2"/>
        </w:numPr>
        <w:tabs>
          <w:tab w:val="left" w:pos="1080"/>
        </w:tabs>
        <w:spacing w:line="360" w:lineRule="auto"/>
        <w:ind w:left="0" w:firstLine="720"/>
        <w:jc w:val="both"/>
        <w:rPr>
          <w:sz w:val="24"/>
          <w:szCs w:val="24"/>
          <w:lang w:val="sq-AL"/>
        </w:rPr>
      </w:pPr>
      <w:r w:rsidRPr="00BE1DBA">
        <w:rPr>
          <w:sz w:val="24"/>
          <w:szCs w:val="24"/>
          <w:lang w:val="sq-AL"/>
        </w:rPr>
        <w:t xml:space="preserve">Duke iu kthyer çështjes konkrete, Gjykata vëren se </w:t>
      </w:r>
      <w:r w:rsidR="006229CD" w:rsidRPr="00BE1DBA">
        <w:rPr>
          <w:sz w:val="24"/>
          <w:szCs w:val="24"/>
          <w:lang w:val="sq-AL"/>
        </w:rPr>
        <w:t xml:space="preserve">nenet 89/b dhe 242/a janë shtuar në KP me ligjin nr. 35/2020 të miratuar nga Kuvendi, </w:t>
      </w:r>
      <w:r w:rsidR="0060507B" w:rsidRPr="00BE1DBA">
        <w:rPr>
          <w:sz w:val="24"/>
          <w:szCs w:val="24"/>
          <w:lang w:val="sq-AL"/>
        </w:rPr>
        <w:t>ndaj n</w:t>
      </w:r>
      <w:r w:rsidR="000F4B92" w:rsidRPr="00BE1DBA">
        <w:rPr>
          <w:sz w:val="24"/>
          <w:szCs w:val="24"/>
          <w:lang w:val="sq-AL"/>
        </w:rPr>
        <w:t>ë</w:t>
      </w:r>
      <w:r w:rsidR="0060507B" w:rsidRPr="00BE1DBA">
        <w:rPr>
          <w:sz w:val="24"/>
          <w:szCs w:val="24"/>
          <w:lang w:val="sq-AL"/>
        </w:rPr>
        <w:t xml:space="preserve"> rastin konkret merr r</w:t>
      </w:r>
      <w:r w:rsidR="000F4B92" w:rsidRPr="00BE1DBA">
        <w:rPr>
          <w:sz w:val="24"/>
          <w:szCs w:val="24"/>
          <w:lang w:val="sq-AL"/>
        </w:rPr>
        <w:t>ë</w:t>
      </w:r>
      <w:r w:rsidR="0060507B" w:rsidRPr="00BE1DBA">
        <w:rPr>
          <w:sz w:val="24"/>
          <w:szCs w:val="24"/>
          <w:lang w:val="sq-AL"/>
        </w:rPr>
        <w:t>nd</w:t>
      </w:r>
      <w:r w:rsidR="000F4B92" w:rsidRPr="00BE1DBA">
        <w:rPr>
          <w:sz w:val="24"/>
          <w:szCs w:val="24"/>
          <w:lang w:val="sq-AL"/>
        </w:rPr>
        <w:t>ë</w:t>
      </w:r>
      <w:r w:rsidR="0060507B" w:rsidRPr="00BE1DBA">
        <w:rPr>
          <w:sz w:val="24"/>
          <w:szCs w:val="24"/>
          <w:lang w:val="sq-AL"/>
        </w:rPr>
        <w:t>si t</w:t>
      </w:r>
      <w:r w:rsidR="000F4B92" w:rsidRPr="00BE1DBA">
        <w:rPr>
          <w:sz w:val="24"/>
          <w:szCs w:val="24"/>
          <w:lang w:val="sq-AL"/>
        </w:rPr>
        <w:t>ë</w:t>
      </w:r>
      <w:r w:rsidR="0060507B" w:rsidRPr="00BE1DBA">
        <w:rPr>
          <w:sz w:val="24"/>
          <w:szCs w:val="24"/>
          <w:lang w:val="sq-AL"/>
        </w:rPr>
        <w:t xml:space="preserve"> </w:t>
      </w:r>
      <w:r w:rsidR="006229CD" w:rsidRPr="00BE1DBA">
        <w:rPr>
          <w:sz w:val="24"/>
          <w:szCs w:val="24"/>
          <w:lang w:val="sq-AL"/>
        </w:rPr>
        <w:t>analizohet n</w:t>
      </w:r>
      <w:r w:rsidR="00D24093" w:rsidRPr="00BE1DBA">
        <w:rPr>
          <w:sz w:val="24"/>
          <w:szCs w:val="24"/>
          <w:lang w:val="sq-AL"/>
        </w:rPr>
        <w:t>ë</w:t>
      </w:r>
      <w:r w:rsidR="006229CD" w:rsidRPr="00BE1DBA">
        <w:rPr>
          <w:sz w:val="24"/>
          <w:szCs w:val="24"/>
          <w:lang w:val="sq-AL"/>
        </w:rPr>
        <w:t xml:space="preserve">se </w:t>
      </w:r>
      <w:r w:rsidR="00D24093" w:rsidRPr="00BE1DBA">
        <w:rPr>
          <w:sz w:val="24"/>
          <w:szCs w:val="24"/>
          <w:lang w:val="sq-AL"/>
        </w:rPr>
        <w:t>ë</w:t>
      </w:r>
      <w:r w:rsidR="006229CD" w:rsidRPr="00BE1DBA">
        <w:rPr>
          <w:sz w:val="24"/>
          <w:szCs w:val="24"/>
          <w:lang w:val="sq-AL"/>
        </w:rPr>
        <w:t>sht</w:t>
      </w:r>
      <w:r w:rsidR="00D24093" w:rsidRPr="00BE1DBA">
        <w:rPr>
          <w:sz w:val="24"/>
          <w:szCs w:val="24"/>
          <w:lang w:val="sq-AL"/>
        </w:rPr>
        <w:t>ë</w:t>
      </w:r>
      <w:r w:rsidR="006229CD" w:rsidRPr="00BE1DBA">
        <w:rPr>
          <w:sz w:val="24"/>
          <w:szCs w:val="24"/>
          <w:lang w:val="sq-AL"/>
        </w:rPr>
        <w:t xml:space="preserve"> p</w:t>
      </w:r>
      <w:r w:rsidR="00D24093" w:rsidRPr="00BE1DBA">
        <w:rPr>
          <w:sz w:val="24"/>
          <w:szCs w:val="24"/>
          <w:lang w:val="sq-AL"/>
        </w:rPr>
        <w:t>ë</w:t>
      </w:r>
      <w:r w:rsidR="006229CD" w:rsidRPr="00BE1DBA">
        <w:rPr>
          <w:sz w:val="24"/>
          <w:szCs w:val="24"/>
          <w:lang w:val="sq-AL"/>
        </w:rPr>
        <w:t xml:space="preserve">rmbushur aspekti substancial i </w:t>
      </w:r>
      <w:r w:rsidRPr="00BE1DBA">
        <w:rPr>
          <w:sz w:val="24"/>
          <w:szCs w:val="24"/>
          <w:lang w:val="sq-AL"/>
        </w:rPr>
        <w:t>kriteri</w:t>
      </w:r>
      <w:r w:rsidR="006229CD" w:rsidRPr="00BE1DBA">
        <w:rPr>
          <w:sz w:val="24"/>
          <w:szCs w:val="24"/>
          <w:lang w:val="sq-AL"/>
        </w:rPr>
        <w:t>t</w:t>
      </w:r>
      <w:r w:rsidRPr="00BE1DBA">
        <w:rPr>
          <w:sz w:val="24"/>
          <w:szCs w:val="24"/>
          <w:lang w:val="sq-AL"/>
        </w:rPr>
        <w:t xml:space="preserve"> “</w:t>
      </w:r>
      <w:r w:rsidRPr="00BE1DBA">
        <w:rPr>
          <w:i/>
          <w:sz w:val="24"/>
          <w:szCs w:val="24"/>
          <w:lang w:val="sq-AL"/>
        </w:rPr>
        <w:t>kufizimi vetëm me ligj</w:t>
      </w:r>
      <w:r w:rsidRPr="00BE1DBA">
        <w:rPr>
          <w:sz w:val="24"/>
          <w:szCs w:val="24"/>
          <w:lang w:val="sq-AL"/>
        </w:rPr>
        <w:t>”</w:t>
      </w:r>
      <w:r w:rsidRPr="00BE1DBA">
        <w:rPr>
          <w:rFonts w:eastAsia="Batang"/>
          <w:bCs/>
          <w:sz w:val="24"/>
          <w:szCs w:val="24"/>
          <w:lang w:val="sq-AL"/>
        </w:rPr>
        <w:t xml:space="preserve">. </w:t>
      </w:r>
    </w:p>
    <w:p w:rsidR="003358E2" w:rsidRPr="00BE1DBA" w:rsidRDefault="006229CD" w:rsidP="002D5429">
      <w:pPr>
        <w:pStyle w:val="FootnoteText"/>
        <w:numPr>
          <w:ilvl w:val="0"/>
          <w:numId w:val="2"/>
        </w:numPr>
        <w:tabs>
          <w:tab w:val="left" w:pos="1080"/>
        </w:tabs>
        <w:spacing w:line="360" w:lineRule="auto"/>
        <w:ind w:left="0" w:firstLine="720"/>
        <w:jc w:val="both"/>
        <w:rPr>
          <w:sz w:val="24"/>
          <w:szCs w:val="24"/>
          <w:lang w:val="sq-AL"/>
        </w:rPr>
      </w:pPr>
      <w:r w:rsidRPr="00BE1DBA">
        <w:rPr>
          <w:sz w:val="24"/>
          <w:szCs w:val="24"/>
          <w:lang w:val="sq-AL"/>
        </w:rPr>
        <w:t>N</w:t>
      </w:r>
      <w:r w:rsidR="00D24093" w:rsidRPr="00BE1DBA">
        <w:rPr>
          <w:sz w:val="24"/>
          <w:szCs w:val="24"/>
          <w:lang w:val="sq-AL"/>
        </w:rPr>
        <w:t>ë</w:t>
      </w:r>
      <w:r w:rsidRPr="00BE1DBA">
        <w:rPr>
          <w:sz w:val="24"/>
          <w:szCs w:val="24"/>
          <w:lang w:val="sq-AL"/>
        </w:rPr>
        <w:t xml:space="preserve"> k</w:t>
      </w:r>
      <w:r w:rsidR="00D24093" w:rsidRPr="00BE1DBA">
        <w:rPr>
          <w:sz w:val="24"/>
          <w:szCs w:val="24"/>
          <w:lang w:val="sq-AL"/>
        </w:rPr>
        <w:t>ë</w:t>
      </w:r>
      <w:r w:rsidRPr="00BE1DBA">
        <w:rPr>
          <w:sz w:val="24"/>
          <w:szCs w:val="24"/>
          <w:lang w:val="sq-AL"/>
        </w:rPr>
        <w:t>t</w:t>
      </w:r>
      <w:r w:rsidR="00D24093" w:rsidRPr="00BE1DBA">
        <w:rPr>
          <w:sz w:val="24"/>
          <w:szCs w:val="24"/>
          <w:lang w:val="sq-AL"/>
        </w:rPr>
        <w:t>ë</w:t>
      </w:r>
      <w:r w:rsidRPr="00BE1DBA">
        <w:rPr>
          <w:sz w:val="24"/>
          <w:szCs w:val="24"/>
          <w:lang w:val="sq-AL"/>
        </w:rPr>
        <w:t xml:space="preserve"> drejtim, Gjykata konstaton se neni 89/b i KP-s</w:t>
      </w:r>
      <w:r w:rsidR="00D24093" w:rsidRPr="00BE1DBA">
        <w:rPr>
          <w:sz w:val="24"/>
          <w:szCs w:val="24"/>
          <w:lang w:val="sq-AL"/>
        </w:rPr>
        <w:t>ë</w:t>
      </w:r>
      <w:r w:rsidR="006D0D0C" w:rsidRPr="00BE1DBA">
        <w:rPr>
          <w:sz w:val="24"/>
          <w:szCs w:val="24"/>
          <w:lang w:val="sq-AL"/>
        </w:rPr>
        <w:t xml:space="preserve"> titullohet “</w:t>
      </w:r>
      <w:r w:rsidR="006D0D0C" w:rsidRPr="00BE1DBA">
        <w:rPr>
          <w:i/>
          <w:sz w:val="24"/>
          <w:szCs w:val="24"/>
          <w:lang w:val="sq-AL"/>
        </w:rPr>
        <w:t>P</w:t>
      </w:r>
      <w:r w:rsidR="00D24093" w:rsidRPr="00BE1DBA">
        <w:rPr>
          <w:i/>
          <w:sz w:val="24"/>
          <w:szCs w:val="24"/>
          <w:lang w:val="sq-AL"/>
        </w:rPr>
        <w:t>ë</w:t>
      </w:r>
      <w:r w:rsidRPr="00BE1DBA">
        <w:rPr>
          <w:i/>
          <w:sz w:val="24"/>
          <w:szCs w:val="24"/>
          <w:lang w:val="sq-AL"/>
        </w:rPr>
        <w:t>rhapja e s</w:t>
      </w:r>
      <w:r w:rsidR="00D24093" w:rsidRPr="00BE1DBA">
        <w:rPr>
          <w:i/>
          <w:sz w:val="24"/>
          <w:szCs w:val="24"/>
          <w:lang w:val="sq-AL"/>
        </w:rPr>
        <w:t>ë</w:t>
      </w:r>
      <w:r w:rsidRPr="00BE1DBA">
        <w:rPr>
          <w:i/>
          <w:sz w:val="24"/>
          <w:szCs w:val="24"/>
          <w:lang w:val="sq-AL"/>
        </w:rPr>
        <w:t>mundjes infektive</w:t>
      </w:r>
      <w:r w:rsidRPr="00BE1DBA">
        <w:rPr>
          <w:sz w:val="24"/>
          <w:szCs w:val="24"/>
          <w:lang w:val="sq-AL"/>
        </w:rPr>
        <w:t>” dhe nga pik</w:t>
      </w:r>
      <w:r w:rsidR="00D24093" w:rsidRPr="00BE1DBA">
        <w:rPr>
          <w:sz w:val="24"/>
          <w:szCs w:val="24"/>
          <w:lang w:val="sq-AL"/>
        </w:rPr>
        <w:t>ë</w:t>
      </w:r>
      <w:r w:rsidRPr="00BE1DBA">
        <w:rPr>
          <w:sz w:val="24"/>
          <w:szCs w:val="24"/>
          <w:lang w:val="sq-AL"/>
        </w:rPr>
        <w:t xml:space="preserve">pamja sistematike </w:t>
      </w:r>
      <w:r w:rsidR="00D24093" w:rsidRPr="00BE1DBA">
        <w:rPr>
          <w:sz w:val="24"/>
          <w:szCs w:val="24"/>
          <w:lang w:val="sq-AL"/>
        </w:rPr>
        <w:t>ë</w:t>
      </w:r>
      <w:r w:rsidRPr="00BE1DBA">
        <w:rPr>
          <w:sz w:val="24"/>
          <w:szCs w:val="24"/>
          <w:lang w:val="sq-AL"/>
        </w:rPr>
        <w:t>sht</w:t>
      </w:r>
      <w:r w:rsidR="00D24093" w:rsidRPr="00BE1DBA">
        <w:rPr>
          <w:sz w:val="24"/>
          <w:szCs w:val="24"/>
          <w:lang w:val="sq-AL"/>
        </w:rPr>
        <w:t>ë</w:t>
      </w:r>
      <w:r w:rsidRPr="00BE1DBA">
        <w:rPr>
          <w:sz w:val="24"/>
          <w:szCs w:val="24"/>
          <w:lang w:val="sq-AL"/>
        </w:rPr>
        <w:t xml:space="preserve"> vendosur n</w:t>
      </w:r>
      <w:r w:rsidR="00D24093" w:rsidRPr="00BE1DBA">
        <w:rPr>
          <w:sz w:val="24"/>
          <w:szCs w:val="24"/>
          <w:lang w:val="sq-AL"/>
        </w:rPr>
        <w:t>ë</w:t>
      </w:r>
      <w:r w:rsidRPr="00BE1DBA">
        <w:rPr>
          <w:sz w:val="24"/>
          <w:szCs w:val="24"/>
          <w:lang w:val="sq-AL"/>
        </w:rPr>
        <w:t xml:space="preserve"> </w:t>
      </w:r>
      <w:r w:rsidR="001F109A" w:rsidRPr="00BE1DBA">
        <w:rPr>
          <w:sz w:val="24"/>
          <w:szCs w:val="24"/>
          <w:lang w:val="sq-AL"/>
        </w:rPr>
        <w:t>Kreun II “</w:t>
      </w:r>
      <w:r w:rsidR="001F109A" w:rsidRPr="00BE1DBA">
        <w:rPr>
          <w:i/>
          <w:sz w:val="24"/>
          <w:szCs w:val="24"/>
          <w:lang w:val="sq-AL"/>
        </w:rPr>
        <w:t>Veprat penale kund</w:t>
      </w:r>
      <w:r w:rsidR="00D24093" w:rsidRPr="00BE1DBA">
        <w:rPr>
          <w:i/>
          <w:sz w:val="24"/>
          <w:szCs w:val="24"/>
          <w:lang w:val="sq-AL"/>
        </w:rPr>
        <w:t>ë</w:t>
      </w:r>
      <w:r w:rsidR="001F109A" w:rsidRPr="00BE1DBA">
        <w:rPr>
          <w:i/>
          <w:sz w:val="24"/>
          <w:szCs w:val="24"/>
          <w:lang w:val="sq-AL"/>
        </w:rPr>
        <w:t>r personit</w:t>
      </w:r>
      <w:r w:rsidR="001F109A" w:rsidRPr="00BE1DBA">
        <w:rPr>
          <w:sz w:val="24"/>
          <w:szCs w:val="24"/>
          <w:lang w:val="sq-AL"/>
        </w:rPr>
        <w:t>”, n</w:t>
      </w:r>
      <w:r w:rsidR="00D24093" w:rsidRPr="00BE1DBA">
        <w:rPr>
          <w:sz w:val="24"/>
          <w:szCs w:val="24"/>
          <w:lang w:val="sq-AL"/>
        </w:rPr>
        <w:t>ë</w:t>
      </w:r>
      <w:r w:rsidR="001F109A" w:rsidRPr="00BE1DBA">
        <w:rPr>
          <w:sz w:val="24"/>
          <w:szCs w:val="24"/>
          <w:lang w:val="sq-AL"/>
        </w:rPr>
        <w:t xml:space="preserve"> </w:t>
      </w:r>
      <w:r w:rsidRPr="00BE1DBA">
        <w:rPr>
          <w:sz w:val="24"/>
          <w:szCs w:val="24"/>
          <w:lang w:val="sq-AL"/>
        </w:rPr>
        <w:t>Seksionin III “</w:t>
      </w:r>
      <w:r w:rsidRPr="00BE1DBA">
        <w:rPr>
          <w:i/>
          <w:sz w:val="24"/>
          <w:szCs w:val="24"/>
          <w:lang w:val="sq-AL"/>
        </w:rPr>
        <w:t>Veprat penale t</w:t>
      </w:r>
      <w:r w:rsidR="00D24093" w:rsidRPr="00BE1DBA">
        <w:rPr>
          <w:i/>
          <w:sz w:val="24"/>
          <w:szCs w:val="24"/>
          <w:lang w:val="sq-AL"/>
        </w:rPr>
        <w:t>ë</w:t>
      </w:r>
      <w:r w:rsidRPr="00BE1DBA">
        <w:rPr>
          <w:i/>
          <w:sz w:val="24"/>
          <w:szCs w:val="24"/>
          <w:lang w:val="sq-AL"/>
        </w:rPr>
        <w:t xml:space="preserve"> kryera me dashje</w:t>
      </w:r>
      <w:r w:rsidR="004830D1" w:rsidRPr="00BE1DBA">
        <w:rPr>
          <w:i/>
          <w:sz w:val="24"/>
          <w:szCs w:val="24"/>
          <w:lang w:val="sq-AL"/>
        </w:rPr>
        <w:t xml:space="preserve"> kund</w:t>
      </w:r>
      <w:r w:rsidR="002D5429" w:rsidRPr="00BE1DBA">
        <w:rPr>
          <w:i/>
          <w:sz w:val="24"/>
          <w:szCs w:val="24"/>
          <w:lang w:val="sq-AL"/>
        </w:rPr>
        <w:t>ë</w:t>
      </w:r>
      <w:r w:rsidR="004830D1" w:rsidRPr="00BE1DBA">
        <w:rPr>
          <w:i/>
          <w:sz w:val="24"/>
          <w:szCs w:val="24"/>
          <w:lang w:val="sq-AL"/>
        </w:rPr>
        <w:t>r sh</w:t>
      </w:r>
      <w:r w:rsidR="002D5429" w:rsidRPr="00BE1DBA">
        <w:rPr>
          <w:i/>
          <w:sz w:val="24"/>
          <w:szCs w:val="24"/>
          <w:lang w:val="sq-AL"/>
        </w:rPr>
        <w:t>ë</w:t>
      </w:r>
      <w:r w:rsidR="004830D1" w:rsidRPr="00BE1DBA">
        <w:rPr>
          <w:i/>
          <w:sz w:val="24"/>
          <w:szCs w:val="24"/>
          <w:lang w:val="sq-AL"/>
        </w:rPr>
        <w:t>ndetit</w:t>
      </w:r>
      <w:r w:rsidRPr="00BE1DBA">
        <w:rPr>
          <w:sz w:val="24"/>
          <w:szCs w:val="24"/>
          <w:lang w:val="sq-AL"/>
        </w:rPr>
        <w:t>”</w:t>
      </w:r>
      <w:r w:rsidR="001F109A" w:rsidRPr="00BE1DBA">
        <w:rPr>
          <w:sz w:val="24"/>
          <w:szCs w:val="24"/>
          <w:lang w:val="sq-AL"/>
        </w:rPr>
        <w:t xml:space="preserve">. </w:t>
      </w:r>
      <w:r w:rsidR="0060507B" w:rsidRPr="00BE1DBA">
        <w:rPr>
          <w:sz w:val="24"/>
          <w:szCs w:val="24"/>
          <w:lang w:val="sq-AL"/>
        </w:rPr>
        <w:t>Kjo do t</w:t>
      </w:r>
      <w:r w:rsidR="000F4B92" w:rsidRPr="00BE1DBA">
        <w:rPr>
          <w:sz w:val="24"/>
          <w:szCs w:val="24"/>
          <w:lang w:val="sq-AL"/>
        </w:rPr>
        <w:t>ë</w:t>
      </w:r>
      <w:r w:rsidR="0060507B" w:rsidRPr="00BE1DBA">
        <w:rPr>
          <w:sz w:val="24"/>
          <w:szCs w:val="24"/>
          <w:lang w:val="sq-AL"/>
        </w:rPr>
        <w:t xml:space="preserve"> thot</w:t>
      </w:r>
      <w:r w:rsidR="000F4B92" w:rsidRPr="00BE1DBA">
        <w:rPr>
          <w:sz w:val="24"/>
          <w:szCs w:val="24"/>
          <w:lang w:val="sq-AL"/>
        </w:rPr>
        <w:t>ë</w:t>
      </w:r>
      <w:r w:rsidR="0060507B" w:rsidRPr="00BE1DBA">
        <w:rPr>
          <w:sz w:val="24"/>
          <w:szCs w:val="24"/>
          <w:lang w:val="sq-AL"/>
        </w:rPr>
        <w:t xml:space="preserve"> se </w:t>
      </w:r>
      <w:r w:rsidR="001F109A" w:rsidRPr="00BE1DBA">
        <w:rPr>
          <w:sz w:val="24"/>
          <w:szCs w:val="24"/>
          <w:lang w:val="sq-AL"/>
        </w:rPr>
        <w:t>ligjv</w:t>
      </w:r>
      <w:r w:rsidR="00D24093" w:rsidRPr="00BE1DBA">
        <w:rPr>
          <w:sz w:val="24"/>
          <w:szCs w:val="24"/>
          <w:lang w:val="sq-AL"/>
        </w:rPr>
        <w:t>ë</w:t>
      </w:r>
      <w:r w:rsidR="001F109A" w:rsidRPr="00BE1DBA">
        <w:rPr>
          <w:sz w:val="24"/>
          <w:szCs w:val="24"/>
          <w:lang w:val="sq-AL"/>
        </w:rPr>
        <w:t>n</w:t>
      </w:r>
      <w:r w:rsidR="00D24093" w:rsidRPr="00BE1DBA">
        <w:rPr>
          <w:sz w:val="24"/>
          <w:szCs w:val="24"/>
          <w:lang w:val="sq-AL"/>
        </w:rPr>
        <w:t>ë</w:t>
      </w:r>
      <w:r w:rsidR="001F109A" w:rsidRPr="00BE1DBA">
        <w:rPr>
          <w:sz w:val="24"/>
          <w:szCs w:val="24"/>
          <w:lang w:val="sq-AL"/>
        </w:rPr>
        <w:t>si e ka klasifikuar k</w:t>
      </w:r>
      <w:r w:rsidR="00D24093" w:rsidRPr="00BE1DBA">
        <w:rPr>
          <w:sz w:val="24"/>
          <w:szCs w:val="24"/>
          <w:lang w:val="sq-AL"/>
        </w:rPr>
        <w:t>ë</w:t>
      </w:r>
      <w:r w:rsidR="001F109A" w:rsidRPr="00BE1DBA">
        <w:rPr>
          <w:sz w:val="24"/>
          <w:szCs w:val="24"/>
          <w:lang w:val="sq-AL"/>
        </w:rPr>
        <w:t>t</w:t>
      </w:r>
      <w:r w:rsidR="00D24093" w:rsidRPr="00BE1DBA">
        <w:rPr>
          <w:sz w:val="24"/>
          <w:szCs w:val="24"/>
          <w:lang w:val="sq-AL"/>
        </w:rPr>
        <w:t>ë</w:t>
      </w:r>
      <w:r w:rsidR="001F109A" w:rsidRPr="00BE1DBA">
        <w:rPr>
          <w:sz w:val="24"/>
          <w:szCs w:val="24"/>
          <w:lang w:val="sq-AL"/>
        </w:rPr>
        <w:t xml:space="preserve"> vep</w:t>
      </w:r>
      <w:r w:rsidR="00D24093" w:rsidRPr="00BE1DBA">
        <w:rPr>
          <w:sz w:val="24"/>
          <w:szCs w:val="24"/>
          <w:lang w:val="sq-AL"/>
        </w:rPr>
        <w:t>ë</w:t>
      </w:r>
      <w:r w:rsidR="001F109A" w:rsidRPr="00BE1DBA">
        <w:rPr>
          <w:sz w:val="24"/>
          <w:szCs w:val="24"/>
          <w:lang w:val="sq-AL"/>
        </w:rPr>
        <w:t>r penale tek ato q</w:t>
      </w:r>
      <w:r w:rsidR="00D24093" w:rsidRPr="00BE1DBA">
        <w:rPr>
          <w:sz w:val="24"/>
          <w:szCs w:val="24"/>
          <w:lang w:val="sq-AL"/>
        </w:rPr>
        <w:t>ë</w:t>
      </w:r>
      <w:r w:rsidR="001F109A" w:rsidRPr="00BE1DBA">
        <w:rPr>
          <w:sz w:val="24"/>
          <w:szCs w:val="24"/>
          <w:lang w:val="sq-AL"/>
        </w:rPr>
        <w:t xml:space="preserve"> d</w:t>
      </w:r>
      <w:r w:rsidR="00D24093" w:rsidRPr="00BE1DBA">
        <w:rPr>
          <w:sz w:val="24"/>
          <w:szCs w:val="24"/>
          <w:lang w:val="sq-AL"/>
        </w:rPr>
        <w:t>ë</w:t>
      </w:r>
      <w:r w:rsidR="001F109A" w:rsidRPr="00BE1DBA">
        <w:rPr>
          <w:sz w:val="24"/>
          <w:szCs w:val="24"/>
          <w:lang w:val="sq-AL"/>
        </w:rPr>
        <w:t>mtojn</w:t>
      </w:r>
      <w:r w:rsidR="00D24093" w:rsidRPr="00BE1DBA">
        <w:rPr>
          <w:sz w:val="24"/>
          <w:szCs w:val="24"/>
          <w:lang w:val="sq-AL"/>
        </w:rPr>
        <w:t>ë</w:t>
      </w:r>
      <w:r w:rsidR="001F109A" w:rsidRPr="00BE1DBA">
        <w:rPr>
          <w:sz w:val="24"/>
          <w:szCs w:val="24"/>
          <w:lang w:val="sq-AL"/>
        </w:rPr>
        <w:t xml:space="preserve"> me dashje </w:t>
      </w:r>
      <w:r w:rsidR="00E17899" w:rsidRPr="00BE1DBA">
        <w:rPr>
          <w:sz w:val="24"/>
          <w:szCs w:val="24"/>
          <w:lang w:val="sq-AL"/>
        </w:rPr>
        <w:t>sh</w:t>
      </w:r>
      <w:r w:rsidR="00D24093" w:rsidRPr="00BE1DBA">
        <w:rPr>
          <w:sz w:val="24"/>
          <w:szCs w:val="24"/>
          <w:lang w:val="sq-AL"/>
        </w:rPr>
        <w:t>ë</w:t>
      </w:r>
      <w:r w:rsidR="00E17899" w:rsidRPr="00BE1DBA">
        <w:rPr>
          <w:sz w:val="24"/>
          <w:szCs w:val="24"/>
          <w:lang w:val="sq-AL"/>
        </w:rPr>
        <w:t xml:space="preserve">ndetin e </w:t>
      </w:r>
      <w:r w:rsidR="001F109A" w:rsidRPr="00BE1DBA">
        <w:rPr>
          <w:sz w:val="24"/>
          <w:szCs w:val="24"/>
          <w:lang w:val="sq-AL"/>
        </w:rPr>
        <w:t>personave t</w:t>
      </w:r>
      <w:r w:rsidR="00D24093" w:rsidRPr="00BE1DBA">
        <w:rPr>
          <w:sz w:val="24"/>
          <w:szCs w:val="24"/>
          <w:lang w:val="sq-AL"/>
        </w:rPr>
        <w:t>ë</w:t>
      </w:r>
      <w:r w:rsidR="001F109A" w:rsidRPr="00BE1DBA">
        <w:rPr>
          <w:sz w:val="24"/>
          <w:szCs w:val="24"/>
          <w:lang w:val="sq-AL"/>
        </w:rPr>
        <w:t xml:space="preserve"> tjer</w:t>
      </w:r>
      <w:r w:rsidR="00D24093" w:rsidRPr="00BE1DBA">
        <w:rPr>
          <w:sz w:val="24"/>
          <w:szCs w:val="24"/>
          <w:lang w:val="sq-AL"/>
        </w:rPr>
        <w:t>ë</w:t>
      </w:r>
      <w:r w:rsidR="001F109A" w:rsidRPr="00BE1DBA">
        <w:rPr>
          <w:sz w:val="24"/>
          <w:szCs w:val="24"/>
          <w:lang w:val="sq-AL"/>
        </w:rPr>
        <w:t xml:space="preserve">. </w:t>
      </w:r>
    </w:p>
    <w:p w:rsidR="003358E2" w:rsidRPr="00BE1DBA" w:rsidRDefault="001F109A" w:rsidP="002D5429">
      <w:pPr>
        <w:pStyle w:val="FootnoteText"/>
        <w:numPr>
          <w:ilvl w:val="0"/>
          <w:numId w:val="2"/>
        </w:numPr>
        <w:tabs>
          <w:tab w:val="left" w:pos="1080"/>
        </w:tabs>
        <w:spacing w:line="360" w:lineRule="auto"/>
        <w:ind w:left="0" w:firstLine="720"/>
        <w:jc w:val="both"/>
        <w:rPr>
          <w:sz w:val="24"/>
          <w:szCs w:val="24"/>
          <w:lang w:val="sq-AL"/>
        </w:rPr>
      </w:pPr>
      <w:r w:rsidRPr="00BE1DBA">
        <w:rPr>
          <w:sz w:val="24"/>
          <w:szCs w:val="24"/>
          <w:lang w:val="sq-AL"/>
        </w:rPr>
        <w:t xml:space="preserve">Neni 89/b </w:t>
      </w:r>
      <w:r w:rsidR="006D0D0C" w:rsidRPr="00BE1DBA">
        <w:rPr>
          <w:sz w:val="24"/>
          <w:szCs w:val="24"/>
          <w:lang w:val="sq-AL"/>
        </w:rPr>
        <w:t>i KP-s</w:t>
      </w:r>
      <w:r w:rsidR="00C82715" w:rsidRPr="00BE1DBA">
        <w:rPr>
          <w:sz w:val="24"/>
          <w:szCs w:val="24"/>
          <w:lang w:val="sq-AL"/>
        </w:rPr>
        <w:t>ë</w:t>
      </w:r>
      <w:r w:rsidR="006D0D0C" w:rsidRPr="00BE1DBA">
        <w:rPr>
          <w:sz w:val="24"/>
          <w:szCs w:val="24"/>
          <w:lang w:val="sq-AL"/>
        </w:rPr>
        <w:t xml:space="preserve"> </w:t>
      </w:r>
      <w:r w:rsidR="00D24093" w:rsidRPr="00BE1DBA">
        <w:rPr>
          <w:sz w:val="24"/>
          <w:szCs w:val="24"/>
          <w:lang w:val="sq-AL"/>
        </w:rPr>
        <w:t>ë</w:t>
      </w:r>
      <w:r w:rsidRPr="00BE1DBA">
        <w:rPr>
          <w:sz w:val="24"/>
          <w:szCs w:val="24"/>
          <w:lang w:val="sq-AL"/>
        </w:rPr>
        <w:t>sht</w:t>
      </w:r>
      <w:r w:rsidR="00D24093" w:rsidRPr="00BE1DBA">
        <w:rPr>
          <w:sz w:val="24"/>
          <w:szCs w:val="24"/>
          <w:lang w:val="sq-AL"/>
        </w:rPr>
        <w:t>ë</w:t>
      </w:r>
      <w:r w:rsidRPr="00BE1DBA">
        <w:rPr>
          <w:sz w:val="24"/>
          <w:szCs w:val="24"/>
          <w:lang w:val="sq-AL"/>
        </w:rPr>
        <w:t xml:space="preserve"> strukturuar n</w:t>
      </w:r>
      <w:r w:rsidR="00D24093" w:rsidRPr="00BE1DBA">
        <w:rPr>
          <w:sz w:val="24"/>
          <w:szCs w:val="24"/>
          <w:lang w:val="sq-AL"/>
        </w:rPr>
        <w:t>ë</w:t>
      </w:r>
      <w:r w:rsidRPr="00BE1DBA">
        <w:rPr>
          <w:sz w:val="24"/>
          <w:szCs w:val="24"/>
          <w:lang w:val="sq-AL"/>
        </w:rPr>
        <w:t xml:space="preserve"> tre paragraf</w:t>
      </w:r>
      <w:r w:rsidR="00D24093" w:rsidRPr="00BE1DBA">
        <w:rPr>
          <w:sz w:val="24"/>
          <w:szCs w:val="24"/>
          <w:lang w:val="sq-AL"/>
        </w:rPr>
        <w:t>ë</w:t>
      </w:r>
      <w:r w:rsidRPr="00BE1DBA">
        <w:rPr>
          <w:sz w:val="24"/>
          <w:szCs w:val="24"/>
          <w:lang w:val="sq-AL"/>
        </w:rPr>
        <w:t xml:space="preserve"> t</w:t>
      </w:r>
      <w:r w:rsidR="00D24093" w:rsidRPr="00BE1DBA">
        <w:rPr>
          <w:sz w:val="24"/>
          <w:szCs w:val="24"/>
          <w:lang w:val="sq-AL"/>
        </w:rPr>
        <w:t>ë</w:t>
      </w:r>
      <w:r w:rsidRPr="00BE1DBA">
        <w:rPr>
          <w:sz w:val="24"/>
          <w:szCs w:val="24"/>
          <w:lang w:val="sq-AL"/>
        </w:rPr>
        <w:t xml:space="preserve"> ndar</w:t>
      </w:r>
      <w:r w:rsidR="00D24093" w:rsidRPr="00BE1DBA">
        <w:rPr>
          <w:sz w:val="24"/>
          <w:szCs w:val="24"/>
          <w:lang w:val="sq-AL"/>
        </w:rPr>
        <w:t>ë</w:t>
      </w:r>
      <w:r w:rsidRPr="00BE1DBA">
        <w:rPr>
          <w:sz w:val="24"/>
          <w:szCs w:val="24"/>
          <w:lang w:val="sq-AL"/>
        </w:rPr>
        <w:t>, ku paragrafi i par</w:t>
      </w:r>
      <w:r w:rsidR="00D24093" w:rsidRPr="00BE1DBA">
        <w:rPr>
          <w:sz w:val="24"/>
          <w:szCs w:val="24"/>
          <w:lang w:val="sq-AL"/>
        </w:rPr>
        <w:t>ë</w:t>
      </w:r>
      <w:r w:rsidRPr="00BE1DBA">
        <w:rPr>
          <w:sz w:val="24"/>
          <w:szCs w:val="24"/>
          <w:lang w:val="sq-AL"/>
        </w:rPr>
        <w:t xml:space="preserve"> parashikon vepr</w:t>
      </w:r>
      <w:r w:rsidR="00D24093" w:rsidRPr="00BE1DBA">
        <w:rPr>
          <w:sz w:val="24"/>
          <w:szCs w:val="24"/>
          <w:lang w:val="sq-AL"/>
        </w:rPr>
        <w:t>ë</w:t>
      </w:r>
      <w:r w:rsidRPr="00BE1DBA">
        <w:rPr>
          <w:sz w:val="24"/>
          <w:szCs w:val="24"/>
          <w:lang w:val="sq-AL"/>
        </w:rPr>
        <w:t>n penale t</w:t>
      </w:r>
      <w:r w:rsidR="00D24093" w:rsidRPr="00BE1DBA">
        <w:rPr>
          <w:sz w:val="24"/>
          <w:szCs w:val="24"/>
          <w:lang w:val="sq-AL"/>
        </w:rPr>
        <w:t>ë</w:t>
      </w:r>
      <w:r w:rsidRPr="00BE1DBA">
        <w:rPr>
          <w:sz w:val="24"/>
          <w:szCs w:val="24"/>
          <w:lang w:val="sq-AL"/>
        </w:rPr>
        <w:t xml:space="preserve"> p</w:t>
      </w:r>
      <w:r w:rsidR="00D24093" w:rsidRPr="00BE1DBA">
        <w:rPr>
          <w:sz w:val="24"/>
          <w:szCs w:val="24"/>
          <w:lang w:val="sq-AL"/>
        </w:rPr>
        <w:t>ë</w:t>
      </w:r>
      <w:r w:rsidRPr="00BE1DBA">
        <w:rPr>
          <w:sz w:val="24"/>
          <w:szCs w:val="24"/>
          <w:lang w:val="sq-AL"/>
        </w:rPr>
        <w:t>rhapjes me dashje t</w:t>
      </w:r>
      <w:r w:rsidR="00D24093" w:rsidRPr="00BE1DBA">
        <w:rPr>
          <w:sz w:val="24"/>
          <w:szCs w:val="24"/>
          <w:lang w:val="sq-AL"/>
        </w:rPr>
        <w:t>ë</w:t>
      </w:r>
      <w:r w:rsidRPr="00BE1DBA">
        <w:rPr>
          <w:sz w:val="24"/>
          <w:szCs w:val="24"/>
          <w:lang w:val="sq-AL"/>
        </w:rPr>
        <w:t xml:space="preserve"> s</w:t>
      </w:r>
      <w:r w:rsidR="00D24093" w:rsidRPr="00BE1DBA">
        <w:rPr>
          <w:sz w:val="24"/>
          <w:szCs w:val="24"/>
          <w:lang w:val="sq-AL"/>
        </w:rPr>
        <w:t>ë</w:t>
      </w:r>
      <w:r w:rsidRPr="00BE1DBA">
        <w:rPr>
          <w:sz w:val="24"/>
          <w:szCs w:val="24"/>
          <w:lang w:val="sq-AL"/>
        </w:rPr>
        <w:t xml:space="preserve">mundjes infektive, </w:t>
      </w:r>
      <w:r w:rsidR="00E17899" w:rsidRPr="00BE1DBA">
        <w:rPr>
          <w:sz w:val="24"/>
          <w:szCs w:val="24"/>
          <w:lang w:val="sq-AL"/>
        </w:rPr>
        <w:t>t</w:t>
      </w:r>
      <w:r w:rsidR="00D24093" w:rsidRPr="00BE1DBA">
        <w:rPr>
          <w:sz w:val="24"/>
          <w:szCs w:val="24"/>
          <w:lang w:val="sq-AL"/>
        </w:rPr>
        <w:t>ë</w:t>
      </w:r>
      <w:r w:rsidR="00E17899" w:rsidRPr="00BE1DBA">
        <w:rPr>
          <w:sz w:val="24"/>
          <w:szCs w:val="24"/>
          <w:lang w:val="sq-AL"/>
        </w:rPr>
        <w:t xml:space="preserve"> rrezikshme p</w:t>
      </w:r>
      <w:r w:rsidR="00D24093" w:rsidRPr="00BE1DBA">
        <w:rPr>
          <w:sz w:val="24"/>
          <w:szCs w:val="24"/>
          <w:lang w:val="sq-AL"/>
        </w:rPr>
        <w:t>ë</w:t>
      </w:r>
      <w:r w:rsidR="00E17899" w:rsidRPr="00BE1DBA">
        <w:rPr>
          <w:sz w:val="24"/>
          <w:szCs w:val="24"/>
          <w:lang w:val="sq-AL"/>
        </w:rPr>
        <w:t>r sh</w:t>
      </w:r>
      <w:r w:rsidR="00D24093" w:rsidRPr="00BE1DBA">
        <w:rPr>
          <w:sz w:val="24"/>
          <w:szCs w:val="24"/>
          <w:lang w:val="sq-AL"/>
        </w:rPr>
        <w:t>ë</w:t>
      </w:r>
      <w:r w:rsidR="00E17899" w:rsidRPr="00BE1DBA">
        <w:rPr>
          <w:sz w:val="24"/>
          <w:szCs w:val="24"/>
          <w:lang w:val="sq-AL"/>
        </w:rPr>
        <w:t xml:space="preserve">ndetin, </w:t>
      </w:r>
      <w:r w:rsidRPr="00BE1DBA">
        <w:rPr>
          <w:sz w:val="24"/>
          <w:szCs w:val="24"/>
          <w:lang w:val="sq-AL"/>
        </w:rPr>
        <w:t>e cila mund t</w:t>
      </w:r>
      <w:r w:rsidR="00D24093" w:rsidRPr="00BE1DBA">
        <w:rPr>
          <w:sz w:val="24"/>
          <w:szCs w:val="24"/>
          <w:lang w:val="sq-AL"/>
        </w:rPr>
        <w:t>ë</w:t>
      </w:r>
      <w:r w:rsidRPr="00BE1DBA">
        <w:rPr>
          <w:sz w:val="24"/>
          <w:szCs w:val="24"/>
          <w:lang w:val="sq-AL"/>
        </w:rPr>
        <w:t xml:space="preserve"> kryhet nga mbart</w:t>
      </w:r>
      <w:r w:rsidR="00D24093" w:rsidRPr="00BE1DBA">
        <w:rPr>
          <w:sz w:val="24"/>
          <w:szCs w:val="24"/>
          <w:lang w:val="sq-AL"/>
        </w:rPr>
        <w:t>ë</w:t>
      </w:r>
      <w:r w:rsidRPr="00BE1DBA">
        <w:rPr>
          <w:sz w:val="24"/>
          <w:szCs w:val="24"/>
          <w:lang w:val="sq-AL"/>
        </w:rPr>
        <w:t>si i s</w:t>
      </w:r>
      <w:r w:rsidR="00D24093" w:rsidRPr="00BE1DBA">
        <w:rPr>
          <w:sz w:val="24"/>
          <w:szCs w:val="24"/>
          <w:lang w:val="sq-AL"/>
        </w:rPr>
        <w:t>ë</w:t>
      </w:r>
      <w:r w:rsidRPr="00BE1DBA">
        <w:rPr>
          <w:sz w:val="24"/>
          <w:szCs w:val="24"/>
          <w:lang w:val="sq-AL"/>
        </w:rPr>
        <w:t>mundjes ose nga nj</w:t>
      </w:r>
      <w:r w:rsidR="00D24093" w:rsidRPr="00BE1DBA">
        <w:rPr>
          <w:sz w:val="24"/>
          <w:szCs w:val="24"/>
          <w:lang w:val="sq-AL"/>
        </w:rPr>
        <w:t>ë</w:t>
      </w:r>
      <w:r w:rsidRPr="00BE1DBA">
        <w:rPr>
          <w:sz w:val="24"/>
          <w:szCs w:val="24"/>
          <w:lang w:val="sq-AL"/>
        </w:rPr>
        <w:t xml:space="preserve"> person q</w:t>
      </w:r>
      <w:r w:rsidR="00D24093" w:rsidRPr="00BE1DBA">
        <w:rPr>
          <w:sz w:val="24"/>
          <w:szCs w:val="24"/>
          <w:lang w:val="sq-AL"/>
        </w:rPr>
        <w:t>ë</w:t>
      </w:r>
      <w:r w:rsidRPr="00BE1DBA">
        <w:rPr>
          <w:sz w:val="24"/>
          <w:szCs w:val="24"/>
          <w:lang w:val="sq-AL"/>
        </w:rPr>
        <w:t xml:space="preserve"> thjesht ka si q</w:t>
      </w:r>
      <w:r w:rsidR="00D24093" w:rsidRPr="00BE1DBA">
        <w:rPr>
          <w:sz w:val="24"/>
          <w:szCs w:val="24"/>
          <w:lang w:val="sq-AL"/>
        </w:rPr>
        <w:t>ë</w:t>
      </w:r>
      <w:r w:rsidRPr="00BE1DBA">
        <w:rPr>
          <w:sz w:val="24"/>
          <w:szCs w:val="24"/>
          <w:lang w:val="sq-AL"/>
        </w:rPr>
        <w:t>llim p</w:t>
      </w:r>
      <w:r w:rsidR="00D24093" w:rsidRPr="00BE1DBA">
        <w:rPr>
          <w:sz w:val="24"/>
          <w:szCs w:val="24"/>
          <w:lang w:val="sq-AL"/>
        </w:rPr>
        <w:t>ë</w:t>
      </w:r>
      <w:r w:rsidRPr="00BE1DBA">
        <w:rPr>
          <w:sz w:val="24"/>
          <w:szCs w:val="24"/>
          <w:lang w:val="sq-AL"/>
        </w:rPr>
        <w:t xml:space="preserve">rhapjen e saj. </w:t>
      </w:r>
      <w:r w:rsidR="003358E2" w:rsidRPr="00BE1DBA">
        <w:rPr>
          <w:sz w:val="24"/>
          <w:szCs w:val="24"/>
          <w:lang w:val="sq-AL"/>
        </w:rPr>
        <w:t>P</w:t>
      </w:r>
      <w:r w:rsidRPr="00BE1DBA">
        <w:rPr>
          <w:sz w:val="24"/>
          <w:szCs w:val="24"/>
          <w:lang w:val="sq-AL"/>
        </w:rPr>
        <w:t>aragrafi i par</w:t>
      </w:r>
      <w:r w:rsidR="00D24093" w:rsidRPr="00BE1DBA">
        <w:rPr>
          <w:sz w:val="24"/>
          <w:szCs w:val="24"/>
          <w:lang w:val="sq-AL"/>
        </w:rPr>
        <w:t>ë</w:t>
      </w:r>
      <w:r w:rsidRPr="00BE1DBA">
        <w:rPr>
          <w:sz w:val="24"/>
          <w:szCs w:val="24"/>
          <w:lang w:val="sq-AL"/>
        </w:rPr>
        <w:t xml:space="preserve"> i k</w:t>
      </w:r>
      <w:r w:rsidR="00D24093" w:rsidRPr="00BE1DBA">
        <w:rPr>
          <w:sz w:val="24"/>
          <w:szCs w:val="24"/>
          <w:lang w:val="sq-AL"/>
        </w:rPr>
        <w:t>ë</w:t>
      </w:r>
      <w:r w:rsidRPr="00BE1DBA">
        <w:rPr>
          <w:sz w:val="24"/>
          <w:szCs w:val="24"/>
          <w:lang w:val="sq-AL"/>
        </w:rPr>
        <w:t>saj dispozite b</w:t>
      </w:r>
      <w:r w:rsidR="00D24093" w:rsidRPr="00BE1DBA">
        <w:rPr>
          <w:sz w:val="24"/>
          <w:szCs w:val="24"/>
          <w:lang w:val="sq-AL"/>
        </w:rPr>
        <w:t>ë</w:t>
      </w:r>
      <w:r w:rsidRPr="00BE1DBA">
        <w:rPr>
          <w:sz w:val="24"/>
          <w:szCs w:val="24"/>
          <w:lang w:val="sq-AL"/>
        </w:rPr>
        <w:t>n fjal</w:t>
      </w:r>
      <w:r w:rsidR="00D24093" w:rsidRPr="00BE1DBA">
        <w:rPr>
          <w:sz w:val="24"/>
          <w:szCs w:val="24"/>
          <w:lang w:val="sq-AL"/>
        </w:rPr>
        <w:t>ë</w:t>
      </w:r>
      <w:r w:rsidRPr="00BE1DBA">
        <w:rPr>
          <w:sz w:val="24"/>
          <w:szCs w:val="24"/>
          <w:lang w:val="sq-AL"/>
        </w:rPr>
        <w:t xml:space="preserve"> p</w:t>
      </w:r>
      <w:r w:rsidR="00D24093" w:rsidRPr="00BE1DBA">
        <w:rPr>
          <w:sz w:val="24"/>
          <w:szCs w:val="24"/>
          <w:lang w:val="sq-AL"/>
        </w:rPr>
        <w:t>ë</w:t>
      </w:r>
      <w:r w:rsidRPr="00BE1DBA">
        <w:rPr>
          <w:sz w:val="24"/>
          <w:szCs w:val="24"/>
          <w:lang w:val="sq-AL"/>
        </w:rPr>
        <w:t>r vep</w:t>
      </w:r>
      <w:r w:rsidR="00D24093" w:rsidRPr="00BE1DBA">
        <w:rPr>
          <w:sz w:val="24"/>
          <w:szCs w:val="24"/>
          <w:lang w:val="sq-AL"/>
        </w:rPr>
        <w:t>ë</w:t>
      </w:r>
      <w:r w:rsidRPr="00BE1DBA">
        <w:rPr>
          <w:sz w:val="24"/>
          <w:szCs w:val="24"/>
          <w:lang w:val="sq-AL"/>
        </w:rPr>
        <w:t>r penale t</w:t>
      </w:r>
      <w:r w:rsidR="00D24093" w:rsidRPr="00BE1DBA">
        <w:rPr>
          <w:sz w:val="24"/>
          <w:szCs w:val="24"/>
          <w:lang w:val="sq-AL"/>
        </w:rPr>
        <w:t>ë</w:t>
      </w:r>
      <w:r w:rsidRPr="00BE1DBA">
        <w:rPr>
          <w:sz w:val="24"/>
          <w:szCs w:val="24"/>
          <w:lang w:val="sq-AL"/>
        </w:rPr>
        <w:t xml:space="preserve"> kryer n</w:t>
      </w:r>
      <w:r w:rsidR="00D24093" w:rsidRPr="00BE1DBA">
        <w:rPr>
          <w:sz w:val="24"/>
          <w:szCs w:val="24"/>
          <w:lang w:val="sq-AL"/>
        </w:rPr>
        <w:t>ë</w:t>
      </w:r>
      <w:r w:rsidRPr="00BE1DBA">
        <w:rPr>
          <w:sz w:val="24"/>
          <w:szCs w:val="24"/>
          <w:lang w:val="sq-AL"/>
        </w:rPr>
        <w:t xml:space="preserve"> çdo rast me dashje, q</w:t>
      </w:r>
      <w:r w:rsidR="00D24093" w:rsidRPr="00BE1DBA">
        <w:rPr>
          <w:sz w:val="24"/>
          <w:szCs w:val="24"/>
          <w:lang w:val="sq-AL"/>
        </w:rPr>
        <w:t>ë</w:t>
      </w:r>
      <w:r w:rsidRPr="00BE1DBA">
        <w:rPr>
          <w:sz w:val="24"/>
          <w:szCs w:val="24"/>
          <w:lang w:val="sq-AL"/>
        </w:rPr>
        <w:t xml:space="preserve"> p</w:t>
      </w:r>
      <w:r w:rsidR="00D24093" w:rsidRPr="00BE1DBA">
        <w:rPr>
          <w:sz w:val="24"/>
          <w:szCs w:val="24"/>
          <w:lang w:val="sq-AL"/>
        </w:rPr>
        <w:t>ë</w:t>
      </w:r>
      <w:r w:rsidRPr="00BE1DBA">
        <w:rPr>
          <w:sz w:val="24"/>
          <w:szCs w:val="24"/>
          <w:lang w:val="sq-AL"/>
        </w:rPr>
        <w:t>rputhet edhe me vendosjen sistematike t</w:t>
      </w:r>
      <w:r w:rsidR="00D24093" w:rsidRPr="00BE1DBA">
        <w:rPr>
          <w:sz w:val="24"/>
          <w:szCs w:val="24"/>
          <w:lang w:val="sq-AL"/>
        </w:rPr>
        <w:t>ë</w:t>
      </w:r>
      <w:r w:rsidRPr="00BE1DBA">
        <w:rPr>
          <w:sz w:val="24"/>
          <w:szCs w:val="24"/>
          <w:lang w:val="sq-AL"/>
        </w:rPr>
        <w:t xml:space="preserve"> nenit 89/b</w:t>
      </w:r>
      <w:r w:rsidR="000E01C2" w:rsidRPr="00BE1DBA">
        <w:rPr>
          <w:sz w:val="24"/>
          <w:szCs w:val="24"/>
          <w:lang w:val="sq-AL"/>
        </w:rPr>
        <w:t xml:space="preserve"> n</w:t>
      </w:r>
      <w:r w:rsidR="00B54AFF" w:rsidRPr="00BE1DBA">
        <w:rPr>
          <w:sz w:val="24"/>
          <w:szCs w:val="24"/>
          <w:lang w:val="sq-AL"/>
        </w:rPr>
        <w:t>ë</w:t>
      </w:r>
      <w:r w:rsidR="000E01C2" w:rsidRPr="00BE1DBA">
        <w:rPr>
          <w:sz w:val="24"/>
          <w:szCs w:val="24"/>
          <w:lang w:val="sq-AL"/>
        </w:rPr>
        <w:t xml:space="preserve"> KP</w:t>
      </w:r>
      <w:r w:rsidR="003358E2" w:rsidRPr="00BE1DBA">
        <w:rPr>
          <w:sz w:val="24"/>
          <w:szCs w:val="24"/>
          <w:lang w:val="sq-AL"/>
        </w:rPr>
        <w:t>, si dhe nuk paraqet probleme t</w:t>
      </w:r>
      <w:r w:rsidR="00D24093" w:rsidRPr="00BE1DBA">
        <w:rPr>
          <w:sz w:val="24"/>
          <w:szCs w:val="24"/>
          <w:lang w:val="sq-AL"/>
        </w:rPr>
        <w:t>ë</w:t>
      </w:r>
      <w:r w:rsidR="003358E2" w:rsidRPr="00BE1DBA">
        <w:rPr>
          <w:sz w:val="24"/>
          <w:szCs w:val="24"/>
          <w:lang w:val="sq-AL"/>
        </w:rPr>
        <w:t xml:space="preserve"> nivelit kushtetues n</w:t>
      </w:r>
      <w:r w:rsidR="00D24093" w:rsidRPr="00BE1DBA">
        <w:rPr>
          <w:sz w:val="24"/>
          <w:szCs w:val="24"/>
          <w:lang w:val="sq-AL"/>
        </w:rPr>
        <w:t>ë</w:t>
      </w:r>
      <w:r w:rsidR="003358E2" w:rsidRPr="00BE1DBA">
        <w:rPr>
          <w:sz w:val="24"/>
          <w:szCs w:val="24"/>
          <w:lang w:val="sq-AL"/>
        </w:rPr>
        <w:t xml:space="preserve"> drejtim t</w:t>
      </w:r>
      <w:r w:rsidR="00D24093" w:rsidRPr="00BE1DBA">
        <w:rPr>
          <w:sz w:val="24"/>
          <w:szCs w:val="24"/>
          <w:lang w:val="sq-AL"/>
        </w:rPr>
        <w:t>ë</w:t>
      </w:r>
      <w:r w:rsidR="003358E2" w:rsidRPr="00BE1DBA">
        <w:rPr>
          <w:sz w:val="24"/>
          <w:szCs w:val="24"/>
          <w:lang w:val="sq-AL"/>
        </w:rPr>
        <w:t xml:space="preserve"> qart</w:t>
      </w:r>
      <w:r w:rsidR="00D24093" w:rsidRPr="00BE1DBA">
        <w:rPr>
          <w:sz w:val="24"/>
          <w:szCs w:val="24"/>
          <w:lang w:val="sq-AL"/>
        </w:rPr>
        <w:t>ë</w:t>
      </w:r>
      <w:r w:rsidR="003358E2" w:rsidRPr="00BE1DBA">
        <w:rPr>
          <w:sz w:val="24"/>
          <w:szCs w:val="24"/>
          <w:lang w:val="sq-AL"/>
        </w:rPr>
        <w:t>sis</w:t>
      </w:r>
      <w:r w:rsidR="00D24093" w:rsidRPr="00BE1DBA">
        <w:rPr>
          <w:sz w:val="24"/>
          <w:szCs w:val="24"/>
          <w:lang w:val="sq-AL"/>
        </w:rPr>
        <w:t>ë</w:t>
      </w:r>
      <w:r w:rsidR="003358E2" w:rsidRPr="00BE1DBA">
        <w:rPr>
          <w:sz w:val="24"/>
          <w:szCs w:val="24"/>
          <w:lang w:val="sq-AL"/>
        </w:rPr>
        <w:t xml:space="preserve"> s</w:t>
      </w:r>
      <w:r w:rsidR="00D24093" w:rsidRPr="00BE1DBA">
        <w:rPr>
          <w:sz w:val="24"/>
          <w:szCs w:val="24"/>
          <w:lang w:val="sq-AL"/>
        </w:rPr>
        <w:t>ë</w:t>
      </w:r>
      <w:r w:rsidR="003358E2" w:rsidRPr="00BE1DBA">
        <w:rPr>
          <w:sz w:val="24"/>
          <w:szCs w:val="24"/>
          <w:lang w:val="sq-AL"/>
        </w:rPr>
        <w:t xml:space="preserve"> tekstit t</w:t>
      </w:r>
      <w:r w:rsidR="00D24093" w:rsidRPr="00BE1DBA">
        <w:rPr>
          <w:sz w:val="24"/>
          <w:szCs w:val="24"/>
          <w:lang w:val="sq-AL"/>
        </w:rPr>
        <w:t>ë</w:t>
      </w:r>
      <w:r w:rsidR="003358E2" w:rsidRPr="00BE1DBA">
        <w:rPr>
          <w:sz w:val="24"/>
          <w:szCs w:val="24"/>
          <w:lang w:val="sq-AL"/>
        </w:rPr>
        <w:t xml:space="preserve"> saj</w:t>
      </w:r>
      <w:r w:rsidRPr="00BE1DBA">
        <w:rPr>
          <w:sz w:val="24"/>
          <w:szCs w:val="24"/>
          <w:lang w:val="sq-AL"/>
        </w:rPr>
        <w:t xml:space="preserve">. </w:t>
      </w:r>
    </w:p>
    <w:p w:rsidR="001F109A" w:rsidRPr="00BE1DBA" w:rsidRDefault="003358E2" w:rsidP="002D5429">
      <w:pPr>
        <w:pStyle w:val="FootnoteText"/>
        <w:numPr>
          <w:ilvl w:val="0"/>
          <w:numId w:val="2"/>
        </w:numPr>
        <w:tabs>
          <w:tab w:val="left" w:pos="1080"/>
        </w:tabs>
        <w:spacing w:line="360" w:lineRule="auto"/>
        <w:ind w:left="0" w:firstLine="720"/>
        <w:jc w:val="both"/>
        <w:rPr>
          <w:sz w:val="24"/>
          <w:szCs w:val="24"/>
          <w:lang w:val="sq-AL"/>
        </w:rPr>
      </w:pPr>
      <w:r w:rsidRPr="00BE1DBA">
        <w:rPr>
          <w:sz w:val="24"/>
          <w:szCs w:val="24"/>
          <w:lang w:val="sq-AL"/>
        </w:rPr>
        <w:t>Gjykata v</w:t>
      </w:r>
      <w:r w:rsidR="00D24093" w:rsidRPr="00BE1DBA">
        <w:rPr>
          <w:sz w:val="24"/>
          <w:szCs w:val="24"/>
          <w:lang w:val="sq-AL"/>
        </w:rPr>
        <w:t>ë</w:t>
      </w:r>
      <w:r w:rsidRPr="00BE1DBA">
        <w:rPr>
          <w:sz w:val="24"/>
          <w:szCs w:val="24"/>
          <w:lang w:val="sq-AL"/>
        </w:rPr>
        <w:t xml:space="preserve">ren se </w:t>
      </w:r>
      <w:r w:rsidR="001F109A" w:rsidRPr="00BE1DBA">
        <w:rPr>
          <w:sz w:val="24"/>
          <w:szCs w:val="24"/>
          <w:lang w:val="sq-AL"/>
        </w:rPr>
        <w:t>n</w:t>
      </w:r>
      <w:r w:rsidR="00D24093" w:rsidRPr="00BE1DBA">
        <w:rPr>
          <w:sz w:val="24"/>
          <w:szCs w:val="24"/>
          <w:lang w:val="sq-AL"/>
        </w:rPr>
        <w:t>ë</w:t>
      </w:r>
      <w:r w:rsidR="001F109A" w:rsidRPr="00BE1DBA">
        <w:rPr>
          <w:sz w:val="24"/>
          <w:szCs w:val="24"/>
          <w:lang w:val="sq-AL"/>
        </w:rPr>
        <w:t xml:space="preserve"> paragrafin e dyt</w:t>
      </w:r>
      <w:r w:rsidR="00D24093" w:rsidRPr="00BE1DBA">
        <w:rPr>
          <w:sz w:val="24"/>
          <w:szCs w:val="24"/>
          <w:lang w:val="sq-AL"/>
        </w:rPr>
        <w:t>ë</w:t>
      </w:r>
      <w:r w:rsidR="001F109A" w:rsidRPr="00BE1DBA">
        <w:rPr>
          <w:sz w:val="24"/>
          <w:szCs w:val="24"/>
          <w:lang w:val="sq-AL"/>
        </w:rPr>
        <w:t xml:space="preserve"> neni 89/b parashikon se “</w:t>
      </w:r>
      <w:r w:rsidR="001F109A" w:rsidRPr="00BE1DBA">
        <w:rPr>
          <w:i/>
          <w:sz w:val="24"/>
          <w:szCs w:val="24"/>
          <w:lang w:val="sq-AL"/>
        </w:rPr>
        <w:t>kur kjo vep</w:t>
      </w:r>
      <w:r w:rsidR="00D24093" w:rsidRPr="00BE1DBA">
        <w:rPr>
          <w:i/>
          <w:sz w:val="24"/>
          <w:szCs w:val="24"/>
          <w:lang w:val="sq-AL"/>
        </w:rPr>
        <w:t>ë</w:t>
      </w:r>
      <w:r w:rsidR="001F109A" w:rsidRPr="00BE1DBA">
        <w:rPr>
          <w:i/>
          <w:sz w:val="24"/>
          <w:szCs w:val="24"/>
          <w:lang w:val="sq-AL"/>
        </w:rPr>
        <w:t xml:space="preserve">r </w:t>
      </w:r>
      <w:r w:rsidR="00D24093" w:rsidRPr="00BE1DBA">
        <w:rPr>
          <w:i/>
          <w:sz w:val="24"/>
          <w:szCs w:val="24"/>
          <w:lang w:val="sq-AL"/>
        </w:rPr>
        <w:t>ë</w:t>
      </w:r>
      <w:r w:rsidR="001F109A" w:rsidRPr="00BE1DBA">
        <w:rPr>
          <w:i/>
          <w:sz w:val="24"/>
          <w:szCs w:val="24"/>
          <w:lang w:val="sq-AL"/>
        </w:rPr>
        <w:t>sht</w:t>
      </w:r>
      <w:r w:rsidR="00D24093" w:rsidRPr="00BE1DBA">
        <w:rPr>
          <w:i/>
          <w:sz w:val="24"/>
          <w:szCs w:val="24"/>
          <w:lang w:val="sq-AL"/>
        </w:rPr>
        <w:t>ë</w:t>
      </w:r>
      <w:r w:rsidR="001F109A" w:rsidRPr="00BE1DBA">
        <w:rPr>
          <w:i/>
          <w:sz w:val="24"/>
          <w:szCs w:val="24"/>
          <w:lang w:val="sq-AL"/>
        </w:rPr>
        <w:t xml:space="preserve"> kryer nga pakujdesia, d</w:t>
      </w:r>
      <w:r w:rsidR="00D24093" w:rsidRPr="00BE1DBA">
        <w:rPr>
          <w:i/>
          <w:sz w:val="24"/>
          <w:szCs w:val="24"/>
          <w:lang w:val="sq-AL"/>
        </w:rPr>
        <w:t>ë</w:t>
      </w:r>
      <w:r w:rsidR="001F109A" w:rsidRPr="00BE1DBA">
        <w:rPr>
          <w:i/>
          <w:sz w:val="24"/>
          <w:szCs w:val="24"/>
          <w:lang w:val="sq-AL"/>
        </w:rPr>
        <w:t>nohet me gjob</w:t>
      </w:r>
      <w:r w:rsidR="00D24093" w:rsidRPr="00BE1DBA">
        <w:rPr>
          <w:i/>
          <w:sz w:val="24"/>
          <w:szCs w:val="24"/>
          <w:lang w:val="sq-AL"/>
        </w:rPr>
        <w:t>ë</w:t>
      </w:r>
      <w:r w:rsidR="001F109A" w:rsidRPr="00BE1DBA">
        <w:rPr>
          <w:i/>
          <w:sz w:val="24"/>
          <w:szCs w:val="24"/>
          <w:lang w:val="sq-AL"/>
        </w:rPr>
        <w:t xml:space="preserve"> ose me burgim </w:t>
      </w:r>
      <w:r w:rsidR="004830D1" w:rsidRPr="00BE1DBA">
        <w:rPr>
          <w:i/>
          <w:sz w:val="24"/>
          <w:szCs w:val="24"/>
          <w:lang w:val="sq-AL"/>
        </w:rPr>
        <w:t>deri</w:t>
      </w:r>
      <w:r w:rsidR="001F109A" w:rsidRPr="00BE1DBA">
        <w:rPr>
          <w:i/>
          <w:sz w:val="24"/>
          <w:szCs w:val="24"/>
          <w:lang w:val="sq-AL"/>
        </w:rPr>
        <w:t xml:space="preserve"> n</w:t>
      </w:r>
      <w:r w:rsidR="00D24093" w:rsidRPr="00BE1DBA">
        <w:rPr>
          <w:i/>
          <w:sz w:val="24"/>
          <w:szCs w:val="24"/>
          <w:lang w:val="sq-AL"/>
        </w:rPr>
        <w:t>ë</w:t>
      </w:r>
      <w:r w:rsidR="001F109A" w:rsidRPr="00BE1DBA">
        <w:rPr>
          <w:i/>
          <w:sz w:val="24"/>
          <w:szCs w:val="24"/>
          <w:lang w:val="sq-AL"/>
        </w:rPr>
        <w:t xml:space="preserve"> dy vjet</w:t>
      </w:r>
      <w:r w:rsidR="001F109A" w:rsidRPr="00BE1DBA">
        <w:rPr>
          <w:sz w:val="24"/>
          <w:szCs w:val="24"/>
          <w:lang w:val="sq-AL"/>
        </w:rPr>
        <w:t>”.</w:t>
      </w:r>
      <w:r w:rsidR="00B54AFF" w:rsidRPr="00BE1DBA">
        <w:rPr>
          <w:sz w:val="24"/>
          <w:szCs w:val="24"/>
          <w:lang w:val="sq-AL"/>
        </w:rPr>
        <w:t xml:space="preserve">  </w:t>
      </w:r>
      <w:r w:rsidR="00EB09BE" w:rsidRPr="00BE1DBA">
        <w:rPr>
          <w:sz w:val="24"/>
          <w:szCs w:val="24"/>
          <w:lang w:val="sq-AL"/>
        </w:rPr>
        <w:t>Ky f</w:t>
      </w:r>
      <w:r w:rsidR="001F109A" w:rsidRPr="00BE1DBA">
        <w:rPr>
          <w:sz w:val="24"/>
          <w:szCs w:val="24"/>
          <w:lang w:val="sq-AL"/>
        </w:rPr>
        <w:t>ormulim e nxjerr vepr</w:t>
      </w:r>
      <w:r w:rsidR="003224C6" w:rsidRPr="00BE1DBA">
        <w:rPr>
          <w:sz w:val="24"/>
          <w:szCs w:val="24"/>
          <w:lang w:val="sq-AL"/>
        </w:rPr>
        <w:t>ë</w:t>
      </w:r>
      <w:r w:rsidR="00EB09BE" w:rsidRPr="00BE1DBA">
        <w:rPr>
          <w:sz w:val="24"/>
          <w:szCs w:val="24"/>
          <w:lang w:val="sq-AL"/>
        </w:rPr>
        <w:t>n</w:t>
      </w:r>
      <w:r w:rsidR="001F109A" w:rsidRPr="00BE1DBA">
        <w:rPr>
          <w:sz w:val="24"/>
          <w:szCs w:val="24"/>
          <w:lang w:val="sq-AL"/>
        </w:rPr>
        <w:t xml:space="preserve"> penale nga sistemi i atyre t</w:t>
      </w:r>
      <w:r w:rsidR="00D24093" w:rsidRPr="00BE1DBA">
        <w:rPr>
          <w:sz w:val="24"/>
          <w:szCs w:val="24"/>
          <w:lang w:val="sq-AL"/>
        </w:rPr>
        <w:t>ë</w:t>
      </w:r>
      <w:r w:rsidR="001F109A" w:rsidRPr="00BE1DBA">
        <w:rPr>
          <w:sz w:val="24"/>
          <w:szCs w:val="24"/>
          <w:lang w:val="sq-AL"/>
        </w:rPr>
        <w:t xml:space="preserve"> kryera me dashje</w:t>
      </w:r>
      <w:r w:rsidR="00E17899" w:rsidRPr="00BE1DBA">
        <w:rPr>
          <w:sz w:val="24"/>
          <w:szCs w:val="24"/>
          <w:lang w:val="sq-AL"/>
        </w:rPr>
        <w:t xml:space="preserve">, </w:t>
      </w:r>
      <w:r w:rsidR="00EB09BE" w:rsidRPr="00BE1DBA">
        <w:rPr>
          <w:sz w:val="24"/>
          <w:szCs w:val="24"/>
          <w:lang w:val="sq-AL"/>
        </w:rPr>
        <w:t>pa dh</w:t>
      </w:r>
      <w:r w:rsidR="003224C6" w:rsidRPr="00BE1DBA">
        <w:rPr>
          <w:sz w:val="24"/>
          <w:szCs w:val="24"/>
          <w:lang w:val="sq-AL"/>
        </w:rPr>
        <w:t>ë</w:t>
      </w:r>
      <w:r w:rsidR="00EB09BE" w:rsidRPr="00BE1DBA">
        <w:rPr>
          <w:sz w:val="24"/>
          <w:szCs w:val="24"/>
          <w:lang w:val="sq-AL"/>
        </w:rPr>
        <w:t>n</w:t>
      </w:r>
      <w:r w:rsidR="003224C6" w:rsidRPr="00BE1DBA">
        <w:rPr>
          <w:sz w:val="24"/>
          <w:szCs w:val="24"/>
          <w:lang w:val="sq-AL"/>
        </w:rPr>
        <w:t>ë</w:t>
      </w:r>
      <w:r w:rsidR="00EB09BE" w:rsidRPr="00BE1DBA">
        <w:rPr>
          <w:sz w:val="24"/>
          <w:szCs w:val="24"/>
          <w:lang w:val="sq-AL"/>
        </w:rPr>
        <w:t xml:space="preserve"> ndonj</w:t>
      </w:r>
      <w:r w:rsidR="003224C6" w:rsidRPr="00BE1DBA">
        <w:rPr>
          <w:sz w:val="24"/>
          <w:szCs w:val="24"/>
          <w:lang w:val="sq-AL"/>
        </w:rPr>
        <w:t>ë</w:t>
      </w:r>
      <w:r w:rsidR="00EB09BE" w:rsidRPr="00BE1DBA">
        <w:rPr>
          <w:sz w:val="24"/>
          <w:szCs w:val="24"/>
          <w:lang w:val="sq-AL"/>
        </w:rPr>
        <w:t xml:space="preserve"> arsye </w:t>
      </w:r>
      <w:r w:rsidR="000E238A" w:rsidRPr="00BE1DBA">
        <w:rPr>
          <w:sz w:val="24"/>
          <w:szCs w:val="24"/>
          <w:lang w:val="sq-AL"/>
        </w:rPr>
        <w:t xml:space="preserve">se </w:t>
      </w:r>
      <w:r w:rsidR="00E17899" w:rsidRPr="00BE1DBA">
        <w:rPr>
          <w:sz w:val="24"/>
          <w:szCs w:val="24"/>
          <w:lang w:val="sq-AL"/>
        </w:rPr>
        <w:t>p</w:t>
      </w:r>
      <w:r w:rsidR="00D24093" w:rsidRPr="00BE1DBA">
        <w:rPr>
          <w:sz w:val="24"/>
          <w:szCs w:val="24"/>
          <w:lang w:val="sq-AL"/>
        </w:rPr>
        <w:t>ë</w:t>
      </w:r>
      <w:r w:rsidR="00E17899" w:rsidRPr="00BE1DBA">
        <w:rPr>
          <w:sz w:val="24"/>
          <w:szCs w:val="24"/>
          <w:lang w:val="sq-AL"/>
        </w:rPr>
        <w:t xml:space="preserve">rse nuk </w:t>
      </w:r>
      <w:r w:rsidR="00D24093" w:rsidRPr="00BE1DBA">
        <w:rPr>
          <w:sz w:val="24"/>
          <w:szCs w:val="24"/>
          <w:lang w:val="sq-AL"/>
        </w:rPr>
        <w:t>ë</w:t>
      </w:r>
      <w:r w:rsidR="00E17899" w:rsidRPr="00BE1DBA">
        <w:rPr>
          <w:sz w:val="24"/>
          <w:szCs w:val="24"/>
          <w:lang w:val="sq-AL"/>
        </w:rPr>
        <w:t>sht</w:t>
      </w:r>
      <w:r w:rsidR="00D24093" w:rsidRPr="00BE1DBA">
        <w:rPr>
          <w:sz w:val="24"/>
          <w:szCs w:val="24"/>
          <w:lang w:val="sq-AL"/>
        </w:rPr>
        <w:t>ë</w:t>
      </w:r>
      <w:r w:rsidR="00E17899" w:rsidRPr="00BE1DBA">
        <w:rPr>
          <w:sz w:val="24"/>
          <w:szCs w:val="24"/>
          <w:lang w:val="sq-AL"/>
        </w:rPr>
        <w:t xml:space="preserve"> vendosur te Seksioni IV, i cili p</w:t>
      </w:r>
      <w:r w:rsidR="00D24093" w:rsidRPr="00BE1DBA">
        <w:rPr>
          <w:sz w:val="24"/>
          <w:szCs w:val="24"/>
          <w:lang w:val="sq-AL"/>
        </w:rPr>
        <w:t>ë</w:t>
      </w:r>
      <w:r w:rsidR="00E17899" w:rsidRPr="00BE1DBA">
        <w:rPr>
          <w:sz w:val="24"/>
          <w:szCs w:val="24"/>
          <w:lang w:val="sq-AL"/>
        </w:rPr>
        <w:t>rmbledh veprat penale kund</w:t>
      </w:r>
      <w:r w:rsidR="00D24093" w:rsidRPr="00BE1DBA">
        <w:rPr>
          <w:sz w:val="24"/>
          <w:szCs w:val="24"/>
          <w:lang w:val="sq-AL"/>
        </w:rPr>
        <w:t>ë</w:t>
      </w:r>
      <w:r w:rsidR="00E17899" w:rsidRPr="00BE1DBA">
        <w:rPr>
          <w:sz w:val="24"/>
          <w:szCs w:val="24"/>
          <w:lang w:val="sq-AL"/>
        </w:rPr>
        <w:t>r sh</w:t>
      </w:r>
      <w:r w:rsidR="00D24093" w:rsidRPr="00BE1DBA">
        <w:rPr>
          <w:sz w:val="24"/>
          <w:szCs w:val="24"/>
          <w:lang w:val="sq-AL"/>
        </w:rPr>
        <w:t>ë</w:t>
      </w:r>
      <w:r w:rsidR="00E17899" w:rsidRPr="00BE1DBA">
        <w:rPr>
          <w:sz w:val="24"/>
          <w:szCs w:val="24"/>
          <w:lang w:val="sq-AL"/>
        </w:rPr>
        <w:t>ndetit t</w:t>
      </w:r>
      <w:r w:rsidR="00D24093" w:rsidRPr="00BE1DBA">
        <w:rPr>
          <w:sz w:val="24"/>
          <w:szCs w:val="24"/>
          <w:lang w:val="sq-AL"/>
        </w:rPr>
        <w:t>ë</w:t>
      </w:r>
      <w:r w:rsidR="00E17899" w:rsidRPr="00BE1DBA">
        <w:rPr>
          <w:sz w:val="24"/>
          <w:szCs w:val="24"/>
          <w:lang w:val="sq-AL"/>
        </w:rPr>
        <w:t xml:space="preserve"> kryera nga pakujdesi</w:t>
      </w:r>
      <w:r w:rsidR="00A52EC0" w:rsidRPr="00BE1DBA">
        <w:rPr>
          <w:sz w:val="24"/>
          <w:szCs w:val="24"/>
          <w:lang w:val="sq-AL"/>
        </w:rPr>
        <w:t>a</w:t>
      </w:r>
      <w:r w:rsidR="00E17899" w:rsidRPr="00BE1DBA">
        <w:rPr>
          <w:sz w:val="24"/>
          <w:szCs w:val="24"/>
          <w:lang w:val="sq-AL"/>
        </w:rPr>
        <w:t xml:space="preserve">. </w:t>
      </w:r>
      <w:r w:rsidR="009F797E" w:rsidRPr="00BE1DBA">
        <w:rPr>
          <w:sz w:val="24"/>
          <w:szCs w:val="24"/>
          <w:lang w:val="sq-AL"/>
        </w:rPr>
        <w:t>Ndonëse në vetvete, pozicionimi sistematik i një dispozite ligjore nuk përbën argument të mjaftueshëm për antikushtetutshmërinë e saj, Gjykata vëren se në rastin konkret k</w:t>
      </w:r>
      <w:r w:rsidR="00BC3C57" w:rsidRPr="00BE1DBA">
        <w:rPr>
          <w:sz w:val="24"/>
          <w:szCs w:val="24"/>
          <w:lang w:val="sq-AL"/>
        </w:rPr>
        <w:t>y</w:t>
      </w:r>
      <w:r w:rsidR="00E17899" w:rsidRPr="00BE1DBA">
        <w:rPr>
          <w:sz w:val="24"/>
          <w:szCs w:val="24"/>
          <w:lang w:val="sq-AL"/>
        </w:rPr>
        <w:t xml:space="preserve"> formulim </w:t>
      </w:r>
      <w:r w:rsidRPr="00BE1DBA">
        <w:rPr>
          <w:sz w:val="24"/>
          <w:szCs w:val="24"/>
          <w:lang w:val="sq-AL"/>
        </w:rPr>
        <w:t>nuk i jep p</w:t>
      </w:r>
      <w:r w:rsidR="00D24093" w:rsidRPr="00BE1DBA">
        <w:rPr>
          <w:sz w:val="24"/>
          <w:szCs w:val="24"/>
          <w:lang w:val="sq-AL"/>
        </w:rPr>
        <w:t>ë</w:t>
      </w:r>
      <w:r w:rsidRPr="00BE1DBA">
        <w:rPr>
          <w:sz w:val="24"/>
          <w:szCs w:val="24"/>
          <w:lang w:val="sq-AL"/>
        </w:rPr>
        <w:t>rgjigje t</w:t>
      </w:r>
      <w:r w:rsidR="00D24093" w:rsidRPr="00BE1DBA">
        <w:rPr>
          <w:sz w:val="24"/>
          <w:szCs w:val="24"/>
          <w:lang w:val="sq-AL"/>
        </w:rPr>
        <w:t>ë</w:t>
      </w:r>
      <w:r w:rsidRPr="00BE1DBA">
        <w:rPr>
          <w:sz w:val="24"/>
          <w:szCs w:val="24"/>
          <w:lang w:val="sq-AL"/>
        </w:rPr>
        <w:t xml:space="preserve"> sakt</w:t>
      </w:r>
      <w:r w:rsidR="00D24093" w:rsidRPr="00BE1DBA">
        <w:rPr>
          <w:sz w:val="24"/>
          <w:szCs w:val="24"/>
          <w:lang w:val="sq-AL"/>
        </w:rPr>
        <w:t>ë</w:t>
      </w:r>
      <w:r w:rsidRPr="00BE1DBA">
        <w:rPr>
          <w:sz w:val="24"/>
          <w:szCs w:val="24"/>
          <w:lang w:val="sq-AL"/>
        </w:rPr>
        <w:t xml:space="preserve"> </w:t>
      </w:r>
      <w:r w:rsidR="00E17899" w:rsidRPr="00BE1DBA">
        <w:rPr>
          <w:sz w:val="24"/>
          <w:szCs w:val="24"/>
          <w:lang w:val="sq-AL"/>
        </w:rPr>
        <w:t xml:space="preserve">as </w:t>
      </w:r>
      <w:r w:rsidRPr="00BE1DBA">
        <w:rPr>
          <w:sz w:val="24"/>
          <w:szCs w:val="24"/>
          <w:lang w:val="sq-AL"/>
        </w:rPr>
        <w:t>ç</w:t>
      </w:r>
      <w:r w:rsidR="00D24093" w:rsidRPr="00BE1DBA">
        <w:rPr>
          <w:sz w:val="24"/>
          <w:szCs w:val="24"/>
          <w:lang w:val="sq-AL"/>
        </w:rPr>
        <w:t>ë</w:t>
      </w:r>
      <w:r w:rsidRPr="00BE1DBA">
        <w:rPr>
          <w:sz w:val="24"/>
          <w:szCs w:val="24"/>
          <w:lang w:val="sq-AL"/>
        </w:rPr>
        <w:t>shtjes s</w:t>
      </w:r>
      <w:r w:rsidR="00D24093" w:rsidRPr="00BE1DBA">
        <w:rPr>
          <w:sz w:val="24"/>
          <w:szCs w:val="24"/>
          <w:lang w:val="sq-AL"/>
        </w:rPr>
        <w:t>ë</w:t>
      </w:r>
      <w:r w:rsidRPr="00BE1DBA">
        <w:rPr>
          <w:sz w:val="24"/>
          <w:szCs w:val="24"/>
          <w:lang w:val="sq-AL"/>
        </w:rPr>
        <w:t xml:space="preserve"> p</w:t>
      </w:r>
      <w:r w:rsidR="00D24093" w:rsidRPr="00BE1DBA">
        <w:rPr>
          <w:sz w:val="24"/>
          <w:szCs w:val="24"/>
          <w:lang w:val="sq-AL"/>
        </w:rPr>
        <w:t>ë</w:t>
      </w:r>
      <w:r w:rsidRPr="00BE1DBA">
        <w:rPr>
          <w:sz w:val="24"/>
          <w:szCs w:val="24"/>
          <w:lang w:val="sq-AL"/>
        </w:rPr>
        <w:t>rgjegj</w:t>
      </w:r>
      <w:r w:rsidR="00D24093" w:rsidRPr="00BE1DBA">
        <w:rPr>
          <w:sz w:val="24"/>
          <w:szCs w:val="24"/>
          <w:lang w:val="sq-AL"/>
        </w:rPr>
        <w:t>ë</w:t>
      </w:r>
      <w:r w:rsidRPr="00BE1DBA">
        <w:rPr>
          <w:sz w:val="24"/>
          <w:szCs w:val="24"/>
          <w:lang w:val="sq-AL"/>
        </w:rPr>
        <w:t>sis</w:t>
      </w:r>
      <w:r w:rsidR="00D24093" w:rsidRPr="00BE1DBA">
        <w:rPr>
          <w:sz w:val="24"/>
          <w:szCs w:val="24"/>
          <w:lang w:val="sq-AL"/>
        </w:rPr>
        <w:t>ë</w:t>
      </w:r>
      <w:r w:rsidRPr="00BE1DBA">
        <w:rPr>
          <w:sz w:val="24"/>
          <w:szCs w:val="24"/>
          <w:lang w:val="sq-AL"/>
        </w:rPr>
        <w:t xml:space="preserve"> penale t</w:t>
      </w:r>
      <w:r w:rsidR="00D24093" w:rsidRPr="00BE1DBA">
        <w:rPr>
          <w:sz w:val="24"/>
          <w:szCs w:val="24"/>
          <w:lang w:val="sq-AL"/>
        </w:rPr>
        <w:t>ë</w:t>
      </w:r>
      <w:r w:rsidRPr="00BE1DBA">
        <w:rPr>
          <w:sz w:val="24"/>
          <w:szCs w:val="24"/>
          <w:lang w:val="sq-AL"/>
        </w:rPr>
        <w:t xml:space="preserve"> individit. </w:t>
      </w:r>
      <w:r w:rsidR="00C37B02" w:rsidRPr="00BE1DBA">
        <w:rPr>
          <w:sz w:val="24"/>
          <w:szCs w:val="24"/>
          <w:lang w:val="sq-AL"/>
        </w:rPr>
        <w:t>Togfjal</w:t>
      </w:r>
      <w:r w:rsidR="003224C6" w:rsidRPr="00BE1DBA">
        <w:rPr>
          <w:sz w:val="24"/>
          <w:szCs w:val="24"/>
          <w:lang w:val="sq-AL"/>
        </w:rPr>
        <w:t>ë</w:t>
      </w:r>
      <w:r w:rsidR="00C37B02" w:rsidRPr="00BE1DBA">
        <w:rPr>
          <w:sz w:val="24"/>
          <w:szCs w:val="24"/>
          <w:lang w:val="sq-AL"/>
        </w:rPr>
        <w:t xml:space="preserve">shi </w:t>
      </w:r>
      <w:r w:rsidRPr="00BE1DBA">
        <w:rPr>
          <w:sz w:val="24"/>
          <w:szCs w:val="24"/>
          <w:lang w:val="sq-AL"/>
        </w:rPr>
        <w:t>“</w:t>
      </w:r>
      <w:r w:rsidRPr="00BE1DBA">
        <w:rPr>
          <w:i/>
          <w:sz w:val="24"/>
          <w:szCs w:val="24"/>
          <w:lang w:val="sq-AL"/>
        </w:rPr>
        <w:t>kur kjo vep</w:t>
      </w:r>
      <w:r w:rsidR="00D24093" w:rsidRPr="00BE1DBA">
        <w:rPr>
          <w:i/>
          <w:sz w:val="24"/>
          <w:szCs w:val="24"/>
          <w:lang w:val="sq-AL"/>
        </w:rPr>
        <w:t>ë</w:t>
      </w:r>
      <w:r w:rsidRPr="00BE1DBA">
        <w:rPr>
          <w:i/>
          <w:sz w:val="24"/>
          <w:szCs w:val="24"/>
          <w:lang w:val="sq-AL"/>
        </w:rPr>
        <w:t>r</w:t>
      </w:r>
      <w:r w:rsidRPr="00BE1DBA">
        <w:rPr>
          <w:sz w:val="24"/>
          <w:szCs w:val="24"/>
          <w:lang w:val="sq-AL"/>
        </w:rPr>
        <w:t xml:space="preserve">” nuk </w:t>
      </w:r>
      <w:r w:rsidR="00EB09BE" w:rsidRPr="00BE1DBA">
        <w:rPr>
          <w:sz w:val="24"/>
          <w:szCs w:val="24"/>
          <w:lang w:val="sq-AL"/>
        </w:rPr>
        <w:t>kuptohet</w:t>
      </w:r>
      <w:r w:rsidRPr="00BE1DBA">
        <w:rPr>
          <w:sz w:val="24"/>
          <w:szCs w:val="24"/>
          <w:lang w:val="sq-AL"/>
        </w:rPr>
        <w:t xml:space="preserve"> n</w:t>
      </w:r>
      <w:r w:rsidR="00D24093" w:rsidRPr="00BE1DBA">
        <w:rPr>
          <w:sz w:val="24"/>
          <w:szCs w:val="24"/>
          <w:lang w:val="sq-AL"/>
        </w:rPr>
        <w:t>ë</w:t>
      </w:r>
      <w:r w:rsidRPr="00BE1DBA">
        <w:rPr>
          <w:sz w:val="24"/>
          <w:szCs w:val="24"/>
          <w:lang w:val="sq-AL"/>
        </w:rPr>
        <w:t>se i referohet p</w:t>
      </w:r>
      <w:r w:rsidR="00D24093" w:rsidRPr="00BE1DBA">
        <w:rPr>
          <w:sz w:val="24"/>
          <w:szCs w:val="24"/>
          <w:lang w:val="sq-AL"/>
        </w:rPr>
        <w:t>ë</w:t>
      </w:r>
      <w:r w:rsidRPr="00BE1DBA">
        <w:rPr>
          <w:sz w:val="24"/>
          <w:szCs w:val="24"/>
          <w:lang w:val="sq-AL"/>
        </w:rPr>
        <w:t>rmbajtjes s</w:t>
      </w:r>
      <w:r w:rsidR="00D24093" w:rsidRPr="00BE1DBA">
        <w:rPr>
          <w:sz w:val="24"/>
          <w:szCs w:val="24"/>
          <w:lang w:val="sq-AL"/>
        </w:rPr>
        <w:t>ë</w:t>
      </w:r>
      <w:r w:rsidRPr="00BE1DBA">
        <w:rPr>
          <w:sz w:val="24"/>
          <w:szCs w:val="24"/>
          <w:lang w:val="sq-AL"/>
        </w:rPr>
        <w:t xml:space="preserve"> paragrafit t</w:t>
      </w:r>
      <w:r w:rsidR="00D24093" w:rsidRPr="00BE1DBA">
        <w:rPr>
          <w:sz w:val="24"/>
          <w:szCs w:val="24"/>
          <w:lang w:val="sq-AL"/>
        </w:rPr>
        <w:t>ë</w:t>
      </w:r>
      <w:r w:rsidRPr="00BE1DBA">
        <w:rPr>
          <w:sz w:val="24"/>
          <w:szCs w:val="24"/>
          <w:lang w:val="sq-AL"/>
        </w:rPr>
        <w:t xml:space="preserve"> par</w:t>
      </w:r>
      <w:r w:rsidR="00D24093" w:rsidRPr="00BE1DBA">
        <w:rPr>
          <w:sz w:val="24"/>
          <w:szCs w:val="24"/>
          <w:lang w:val="sq-AL"/>
        </w:rPr>
        <w:t>ë</w:t>
      </w:r>
      <w:r w:rsidRPr="00BE1DBA">
        <w:rPr>
          <w:sz w:val="24"/>
          <w:szCs w:val="24"/>
          <w:lang w:val="sq-AL"/>
        </w:rPr>
        <w:t xml:space="preserve"> </w:t>
      </w:r>
      <w:r w:rsidR="00EB09BE" w:rsidRPr="00BE1DBA">
        <w:rPr>
          <w:sz w:val="24"/>
          <w:szCs w:val="24"/>
          <w:lang w:val="sq-AL"/>
        </w:rPr>
        <w:t xml:space="preserve">të nenit 89/b </w:t>
      </w:r>
      <w:r w:rsidR="000E238A" w:rsidRPr="00BE1DBA">
        <w:rPr>
          <w:sz w:val="24"/>
          <w:szCs w:val="24"/>
          <w:lang w:val="sq-AL"/>
        </w:rPr>
        <w:t>ose</w:t>
      </w:r>
      <w:r w:rsidRPr="00BE1DBA">
        <w:rPr>
          <w:sz w:val="24"/>
          <w:szCs w:val="24"/>
          <w:lang w:val="sq-AL"/>
        </w:rPr>
        <w:t xml:space="preserve"> vet</w:t>
      </w:r>
      <w:r w:rsidR="00D24093" w:rsidRPr="00BE1DBA">
        <w:rPr>
          <w:sz w:val="24"/>
          <w:szCs w:val="24"/>
          <w:lang w:val="sq-AL"/>
        </w:rPr>
        <w:t>ë</w:t>
      </w:r>
      <w:r w:rsidRPr="00BE1DBA">
        <w:rPr>
          <w:sz w:val="24"/>
          <w:szCs w:val="24"/>
          <w:lang w:val="sq-AL"/>
        </w:rPr>
        <w:t>m titullit</w:t>
      </w:r>
      <w:r w:rsidR="00EB09BE" w:rsidRPr="00BE1DBA">
        <w:rPr>
          <w:sz w:val="24"/>
          <w:szCs w:val="24"/>
          <w:lang w:val="sq-AL"/>
        </w:rPr>
        <w:t xml:space="preserve"> t</w:t>
      </w:r>
      <w:r w:rsidR="003224C6" w:rsidRPr="00BE1DBA">
        <w:rPr>
          <w:sz w:val="24"/>
          <w:szCs w:val="24"/>
          <w:lang w:val="sq-AL"/>
        </w:rPr>
        <w:t>ë</w:t>
      </w:r>
      <w:r w:rsidR="00EB09BE" w:rsidRPr="00BE1DBA">
        <w:rPr>
          <w:sz w:val="24"/>
          <w:szCs w:val="24"/>
          <w:lang w:val="sq-AL"/>
        </w:rPr>
        <w:t xml:space="preserve"> tij</w:t>
      </w:r>
      <w:r w:rsidRPr="00BE1DBA">
        <w:rPr>
          <w:sz w:val="24"/>
          <w:szCs w:val="24"/>
          <w:lang w:val="sq-AL"/>
        </w:rPr>
        <w:t>. N</w:t>
      </w:r>
      <w:r w:rsidR="00D24093" w:rsidRPr="00BE1DBA">
        <w:rPr>
          <w:sz w:val="24"/>
          <w:szCs w:val="24"/>
          <w:lang w:val="sq-AL"/>
        </w:rPr>
        <w:t>ë</w:t>
      </w:r>
      <w:r w:rsidRPr="00BE1DBA">
        <w:rPr>
          <w:sz w:val="24"/>
          <w:szCs w:val="24"/>
          <w:lang w:val="sq-AL"/>
        </w:rPr>
        <w:t>se ajo i referohet p</w:t>
      </w:r>
      <w:r w:rsidR="00D24093" w:rsidRPr="00BE1DBA">
        <w:rPr>
          <w:sz w:val="24"/>
          <w:szCs w:val="24"/>
          <w:lang w:val="sq-AL"/>
        </w:rPr>
        <w:t>ë</w:t>
      </w:r>
      <w:r w:rsidRPr="00BE1DBA">
        <w:rPr>
          <w:sz w:val="24"/>
          <w:szCs w:val="24"/>
          <w:lang w:val="sq-AL"/>
        </w:rPr>
        <w:t>rmbajtjes s</w:t>
      </w:r>
      <w:r w:rsidR="00D24093" w:rsidRPr="00BE1DBA">
        <w:rPr>
          <w:sz w:val="24"/>
          <w:szCs w:val="24"/>
          <w:lang w:val="sq-AL"/>
        </w:rPr>
        <w:t>ë</w:t>
      </w:r>
      <w:r w:rsidRPr="00BE1DBA">
        <w:rPr>
          <w:sz w:val="24"/>
          <w:szCs w:val="24"/>
          <w:lang w:val="sq-AL"/>
        </w:rPr>
        <w:t xml:space="preserve"> paragrafit t</w:t>
      </w:r>
      <w:r w:rsidR="00D24093" w:rsidRPr="00BE1DBA">
        <w:rPr>
          <w:sz w:val="24"/>
          <w:szCs w:val="24"/>
          <w:lang w:val="sq-AL"/>
        </w:rPr>
        <w:t>ë</w:t>
      </w:r>
      <w:r w:rsidRPr="00BE1DBA">
        <w:rPr>
          <w:sz w:val="24"/>
          <w:szCs w:val="24"/>
          <w:lang w:val="sq-AL"/>
        </w:rPr>
        <w:t xml:space="preserve"> par</w:t>
      </w:r>
      <w:r w:rsidR="00D24093" w:rsidRPr="00BE1DBA">
        <w:rPr>
          <w:sz w:val="24"/>
          <w:szCs w:val="24"/>
          <w:lang w:val="sq-AL"/>
        </w:rPr>
        <w:t>ë</w:t>
      </w:r>
      <w:r w:rsidRPr="00BE1DBA">
        <w:rPr>
          <w:sz w:val="24"/>
          <w:szCs w:val="24"/>
          <w:lang w:val="sq-AL"/>
        </w:rPr>
        <w:t>, at</w:t>
      </w:r>
      <w:r w:rsidR="00D24093" w:rsidRPr="00BE1DBA">
        <w:rPr>
          <w:sz w:val="24"/>
          <w:szCs w:val="24"/>
          <w:lang w:val="sq-AL"/>
        </w:rPr>
        <w:t>ë</w:t>
      </w:r>
      <w:r w:rsidRPr="00BE1DBA">
        <w:rPr>
          <w:sz w:val="24"/>
          <w:szCs w:val="24"/>
          <w:lang w:val="sq-AL"/>
        </w:rPr>
        <w:t>her</w:t>
      </w:r>
      <w:r w:rsidR="00D24093" w:rsidRPr="00BE1DBA">
        <w:rPr>
          <w:sz w:val="24"/>
          <w:szCs w:val="24"/>
          <w:lang w:val="sq-AL"/>
        </w:rPr>
        <w:t>ë</w:t>
      </w:r>
      <w:r w:rsidRPr="00BE1DBA">
        <w:rPr>
          <w:sz w:val="24"/>
          <w:szCs w:val="24"/>
          <w:lang w:val="sq-AL"/>
        </w:rPr>
        <w:t xml:space="preserve"> </w:t>
      </w:r>
      <w:r w:rsidR="00D24093" w:rsidRPr="00BE1DBA">
        <w:rPr>
          <w:sz w:val="24"/>
          <w:szCs w:val="24"/>
          <w:lang w:val="sq-AL"/>
        </w:rPr>
        <w:t>ë</w:t>
      </w:r>
      <w:r w:rsidRPr="00BE1DBA">
        <w:rPr>
          <w:sz w:val="24"/>
          <w:szCs w:val="24"/>
          <w:lang w:val="sq-AL"/>
        </w:rPr>
        <w:t>sht</w:t>
      </w:r>
      <w:r w:rsidR="00D24093" w:rsidRPr="00BE1DBA">
        <w:rPr>
          <w:sz w:val="24"/>
          <w:szCs w:val="24"/>
          <w:lang w:val="sq-AL"/>
        </w:rPr>
        <w:t>ë</w:t>
      </w:r>
      <w:r w:rsidRPr="00BE1DBA">
        <w:rPr>
          <w:sz w:val="24"/>
          <w:szCs w:val="24"/>
          <w:lang w:val="sq-AL"/>
        </w:rPr>
        <w:t xml:space="preserve"> e paqart</w:t>
      </w:r>
      <w:r w:rsidR="00D24093" w:rsidRPr="00BE1DBA">
        <w:rPr>
          <w:sz w:val="24"/>
          <w:szCs w:val="24"/>
          <w:lang w:val="sq-AL"/>
        </w:rPr>
        <w:t>ë</w:t>
      </w:r>
      <w:r w:rsidRPr="00BE1DBA">
        <w:rPr>
          <w:sz w:val="24"/>
          <w:szCs w:val="24"/>
          <w:lang w:val="sq-AL"/>
        </w:rPr>
        <w:t xml:space="preserve"> se si </w:t>
      </w:r>
      <w:r w:rsidR="001F109A" w:rsidRPr="00BE1DBA">
        <w:rPr>
          <w:sz w:val="24"/>
          <w:szCs w:val="24"/>
          <w:lang w:val="sq-AL"/>
        </w:rPr>
        <w:t>mund t</w:t>
      </w:r>
      <w:r w:rsidR="00D24093" w:rsidRPr="00BE1DBA">
        <w:rPr>
          <w:sz w:val="24"/>
          <w:szCs w:val="24"/>
          <w:lang w:val="sq-AL"/>
        </w:rPr>
        <w:t>ë</w:t>
      </w:r>
      <w:r w:rsidR="001F109A" w:rsidRPr="00BE1DBA">
        <w:rPr>
          <w:sz w:val="24"/>
          <w:szCs w:val="24"/>
          <w:lang w:val="sq-AL"/>
        </w:rPr>
        <w:t xml:space="preserve"> kryhet nga pakujdesia </w:t>
      </w:r>
      <w:r w:rsidRPr="00BE1DBA">
        <w:rPr>
          <w:sz w:val="24"/>
          <w:szCs w:val="24"/>
          <w:lang w:val="sq-AL"/>
        </w:rPr>
        <w:t>vepra penale e p</w:t>
      </w:r>
      <w:r w:rsidR="00D24093" w:rsidRPr="00BE1DBA">
        <w:rPr>
          <w:sz w:val="24"/>
          <w:szCs w:val="24"/>
          <w:lang w:val="sq-AL"/>
        </w:rPr>
        <w:t>ë</w:t>
      </w:r>
      <w:r w:rsidRPr="00BE1DBA">
        <w:rPr>
          <w:sz w:val="24"/>
          <w:szCs w:val="24"/>
          <w:lang w:val="sq-AL"/>
        </w:rPr>
        <w:t>rhapjes s</w:t>
      </w:r>
      <w:r w:rsidR="00D24093" w:rsidRPr="00BE1DBA">
        <w:rPr>
          <w:sz w:val="24"/>
          <w:szCs w:val="24"/>
          <w:lang w:val="sq-AL"/>
        </w:rPr>
        <w:t>ë</w:t>
      </w:r>
      <w:r w:rsidRPr="00BE1DBA">
        <w:rPr>
          <w:sz w:val="24"/>
          <w:szCs w:val="24"/>
          <w:lang w:val="sq-AL"/>
        </w:rPr>
        <w:t xml:space="preserve"> s</w:t>
      </w:r>
      <w:r w:rsidR="00D24093" w:rsidRPr="00BE1DBA">
        <w:rPr>
          <w:sz w:val="24"/>
          <w:szCs w:val="24"/>
          <w:lang w:val="sq-AL"/>
        </w:rPr>
        <w:t>ë</w:t>
      </w:r>
      <w:r w:rsidRPr="00BE1DBA">
        <w:rPr>
          <w:sz w:val="24"/>
          <w:szCs w:val="24"/>
          <w:lang w:val="sq-AL"/>
        </w:rPr>
        <w:t xml:space="preserve">mundjes infektive </w:t>
      </w:r>
      <w:r w:rsidR="00E17899" w:rsidRPr="00BE1DBA">
        <w:rPr>
          <w:sz w:val="24"/>
          <w:szCs w:val="24"/>
          <w:lang w:val="sq-AL"/>
        </w:rPr>
        <w:t>t</w:t>
      </w:r>
      <w:r w:rsidR="00D24093" w:rsidRPr="00BE1DBA">
        <w:rPr>
          <w:sz w:val="24"/>
          <w:szCs w:val="24"/>
          <w:lang w:val="sq-AL"/>
        </w:rPr>
        <w:t>ë</w:t>
      </w:r>
      <w:r w:rsidR="00E17899" w:rsidRPr="00BE1DBA">
        <w:rPr>
          <w:sz w:val="24"/>
          <w:szCs w:val="24"/>
          <w:lang w:val="sq-AL"/>
        </w:rPr>
        <w:t xml:space="preserve"> rrezikshme </w:t>
      </w:r>
      <w:r w:rsidRPr="00BE1DBA">
        <w:rPr>
          <w:sz w:val="24"/>
          <w:szCs w:val="24"/>
          <w:lang w:val="sq-AL"/>
        </w:rPr>
        <w:t>nga personi q</w:t>
      </w:r>
      <w:r w:rsidR="00D24093" w:rsidRPr="00BE1DBA">
        <w:rPr>
          <w:sz w:val="24"/>
          <w:szCs w:val="24"/>
          <w:lang w:val="sq-AL"/>
        </w:rPr>
        <w:t>ë</w:t>
      </w:r>
      <w:r w:rsidRPr="00BE1DBA">
        <w:rPr>
          <w:sz w:val="24"/>
          <w:szCs w:val="24"/>
          <w:lang w:val="sq-AL"/>
        </w:rPr>
        <w:t xml:space="preserve"> ka p</w:t>
      </w:r>
      <w:r w:rsidR="00D24093" w:rsidRPr="00BE1DBA">
        <w:rPr>
          <w:sz w:val="24"/>
          <w:szCs w:val="24"/>
          <w:lang w:val="sq-AL"/>
        </w:rPr>
        <w:t>ë</w:t>
      </w:r>
      <w:r w:rsidRPr="00BE1DBA">
        <w:rPr>
          <w:sz w:val="24"/>
          <w:szCs w:val="24"/>
          <w:lang w:val="sq-AL"/>
        </w:rPr>
        <w:t>r q</w:t>
      </w:r>
      <w:r w:rsidR="00D24093" w:rsidRPr="00BE1DBA">
        <w:rPr>
          <w:sz w:val="24"/>
          <w:szCs w:val="24"/>
          <w:lang w:val="sq-AL"/>
        </w:rPr>
        <w:t>ë</w:t>
      </w:r>
      <w:r w:rsidRPr="00BE1DBA">
        <w:rPr>
          <w:sz w:val="24"/>
          <w:szCs w:val="24"/>
          <w:lang w:val="sq-AL"/>
        </w:rPr>
        <w:t>llim p</w:t>
      </w:r>
      <w:r w:rsidR="00D24093" w:rsidRPr="00BE1DBA">
        <w:rPr>
          <w:sz w:val="24"/>
          <w:szCs w:val="24"/>
          <w:lang w:val="sq-AL"/>
        </w:rPr>
        <w:t>ë</w:t>
      </w:r>
      <w:r w:rsidRPr="00BE1DBA">
        <w:rPr>
          <w:sz w:val="24"/>
          <w:szCs w:val="24"/>
          <w:lang w:val="sq-AL"/>
        </w:rPr>
        <w:t>rhapjen e saj, nd</w:t>
      </w:r>
      <w:r w:rsidR="00D24093" w:rsidRPr="00BE1DBA">
        <w:rPr>
          <w:sz w:val="24"/>
          <w:szCs w:val="24"/>
          <w:lang w:val="sq-AL"/>
        </w:rPr>
        <w:t>ë</w:t>
      </w:r>
      <w:r w:rsidRPr="00BE1DBA">
        <w:rPr>
          <w:sz w:val="24"/>
          <w:szCs w:val="24"/>
          <w:lang w:val="sq-AL"/>
        </w:rPr>
        <w:t>rsa n</w:t>
      </w:r>
      <w:r w:rsidR="00D24093" w:rsidRPr="00BE1DBA">
        <w:rPr>
          <w:sz w:val="24"/>
          <w:szCs w:val="24"/>
          <w:lang w:val="sq-AL"/>
        </w:rPr>
        <w:t>ë</w:t>
      </w:r>
      <w:r w:rsidRPr="00BE1DBA">
        <w:rPr>
          <w:sz w:val="24"/>
          <w:szCs w:val="24"/>
          <w:lang w:val="sq-AL"/>
        </w:rPr>
        <w:t>se i referohet thjesht dhe vet</w:t>
      </w:r>
      <w:r w:rsidR="00D24093" w:rsidRPr="00BE1DBA">
        <w:rPr>
          <w:sz w:val="24"/>
          <w:szCs w:val="24"/>
          <w:lang w:val="sq-AL"/>
        </w:rPr>
        <w:t>ë</w:t>
      </w:r>
      <w:r w:rsidRPr="00BE1DBA">
        <w:rPr>
          <w:sz w:val="24"/>
          <w:szCs w:val="24"/>
          <w:lang w:val="sq-AL"/>
        </w:rPr>
        <w:t>m titullit “</w:t>
      </w:r>
      <w:r w:rsidR="000E238A" w:rsidRPr="00BE1DBA">
        <w:rPr>
          <w:i/>
          <w:sz w:val="24"/>
          <w:szCs w:val="24"/>
          <w:lang w:val="sq-AL"/>
        </w:rPr>
        <w:t>P</w:t>
      </w:r>
      <w:r w:rsidR="00D24093" w:rsidRPr="00BE1DBA">
        <w:rPr>
          <w:i/>
          <w:sz w:val="24"/>
          <w:szCs w:val="24"/>
          <w:lang w:val="sq-AL"/>
        </w:rPr>
        <w:t>ë</w:t>
      </w:r>
      <w:r w:rsidRPr="00BE1DBA">
        <w:rPr>
          <w:i/>
          <w:sz w:val="24"/>
          <w:szCs w:val="24"/>
          <w:lang w:val="sq-AL"/>
        </w:rPr>
        <w:t>rhapja e s</w:t>
      </w:r>
      <w:r w:rsidR="00D24093" w:rsidRPr="00BE1DBA">
        <w:rPr>
          <w:i/>
          <w:sz w:val="24"/>
          <w:szCs w:val="24"/>
          <w:lang w:val="sq-AL"/>
        </w:rPr>
        <w:t>ë</w:t>
      </w:r>
      <w:r w:rsidRPr="00BE1DBA">
        <w:rPr>
          <w:i/>
          <w:sz w:val="24"/>
          <w:szCs w:val="24"/>
          <w:lang w:val="sq-AL"/>
        </w:rPr>
        <w:t>mundjes infektive</w:t>
      </w:r>
      <w:r w:rsidRPr="00BE1DBA">
        <w:rPr>
          <w:sz w:val="24"/>
          <w:szCs w:val="24"/>
          <w:lang w:val="sq-AL"/>
        </w:rPr>
        <w:t>”, at</w:t>
      </w:r>
      <w:r w:rsidR="00D24093" w:rsidRPr="00BE1DBA">
        <w:rPr>
          <w:sz w:val="24"/>
          <w:szCs w:val="24"/>
          <w:lang w:val="sq-AL"/>
        </w:rPr>
        <w:t>ë</w:t>
      </w:r>
      <w:r w:rsidRPr="00BE1DBA">
        <w:rPr>
          <w:sz w:val="24"/>
          <w:szCs w:val="24"/>
          <w:lang w:val="sq-AL"/>
        </w:rPr>
        <w:t>her</w:t>
      </w:r>
      <w:r w:rsidR="00D24093" w:rsidRPr="00BE1DBA">
        <w:rPr>
          <w:sz w:val="24"/>
          <w:szCs w:val="24"/>
          <w:lang w:val="sq-AL"/>
        </w:rPr>
        <w:t>ë</w:t>
      </w:r>
      <w:r w:rsidRPr="00BE1DBA">
        <w:rPr>
          <w:sz w:val="24"/>
          <w:szCs w:val="24"/>
          <w:lang w:val="sq-AL"/>
        </w:rPr>
        <w:t xml:space="preserve"> </w:t>
      </w:r>
      <w:r w:rsidR="00D24093" w:rsidRPr="00BE1DBA">
        <w:rPr>
          <w:sz w:val="24"/>
          <w:szCs w:val="24"/>
          <w:lang w:val="sq-AL"/>
        </w:rPr>
        <w:t>ë</w:t>
      </w:r>
      <w:r w:rsidRPr="00BE1DBA">
        <w:rPr>
          <w:sz w:val="24"/>
          <w:szCs w:val="24"/>
          <w:lang w:val="sq-AL"/>
        </w:rPr>
        <w:t>sht</w:t>
      </w:r>
      <w:r w:rsidR="00D24093" w:rsidRPr="00BE1DBA">
        <w:rPr>
          <w:sz w:val="24"/>
          <w:szCs w:val="24"/>
          <w:lang w:val="sq-AL"/>
        </w:rPr>
        <w:t>ë</w:t>
      </w:r>
      <w:r w:rsidRPr="00BE1DBA">
        <w:rPr>
          <w:sz w:val="24"/>
          <w:szCs w:val="24"/>
          <w:lang w:val="sq-AL"/>
        </w:rPr>
        <w:t xml:space="preserve"> e paqart</w:t>
      </w:r>
      <w:r w:rsidR="00D24093" w:rsidRPr="00BE1DBA">
        <w:rPr>
          <w:sz w:val="24"/>
          <w:szCs w:val="24"/>
          <w:lang w:val="sq-AL"/>
        </w:rPr>
        <w:t>ë</w:t>
      </w:r>
      <w:r w:rsidRPr="00BE1DBA">
        <w:rPr>
          <w:sz w:val="24"/>
          <w:szCs w:val="24"/>
          <w:lang w:val="sq-AL"/>
        </w:rPr>
        <w:t xml:space="preserve"> </w:t>
      </w:r>
      <w:r w:rsidR="00E17899" w:rsidRPr="00BE1DBA">
        <w:rPr>
          <w:sz w:val="24"/>
          <w:szCs w:val="24"/>
          <w:lang w:val="sq-AL"/>
        </w:rPr>
        <w:t>n</w:t>
      </w:r>
      <w:r w:rsidR="00D24093" w:rsidRPr="00BE1DBA">
        <w:rPr>
          <w:sz w:val="24"/>
          <w:szCs w:val="24"/>
          <w:lang w:val="sq-AL"/>
        </w:rPr>
        <w:t>ë</w:t>
      </w:r>
      <w:r w:rsidR="00E17899" w:rsidRPr="00BE1DBA">
        <w:rPr>
          <w:sz w:val="24"/>
          <w:szCs w:val="24"/>
          <w:lang w:val="sq-AL"/>
        </w:rPr>
        <w:t>se b</w:t>
      </w:r>
      <w:r w:rsidR="00D24093" w:rsidRPr="00BE1DBA">
        <w:rPr>
          <w:sz w:val="24"/>
          <w:szCs w:val="24"/>
          <w:lang w:val="sq-AL"/>
        </w:rPr>
        <w:t>ë</w:t>
      </w:r>
      <w:r w:rsidR="00E17899" w:rsidRPr="00BE1DBA">
        <w:rPr>
          <w:sz w:val="24"/>
          <w:szCs w:val="24"/>
          <w:lang w:val="sq-AL"/>
        </w:rPr>
        <w:t>het fjal</w:t>
      </w:r>
      <w:r w:rsidR="00D24093" w:rsidRPr="00BE1DBA">
        <w:rPr>
          <w:sz w:val="24"/>
          <w:szCs w:val="24"/>
          <w:lang w:val="sq-AL"/>
        </w:rPr>
        <w:t>ë</w:t>
      </w:r>
      <w:r w:rsidR="00E17899" w:rsidRPr="00BE1DBA">
        <w:rPr>
          <w:sz w:val="24"/>
          <w:szCs w:val="24"/>
          <w:lang w:val="sq-AL"/>
        </w:rPr>
        <w:t xml:space="preserve"> p</w:t>
      </w:r>
      <w:r w:rsidR="00D24093" w:rsidRPr="00BE1DBA">
        <w:rPr>
          <w:sz w:val="24"/>
          <w:szCs w:val="24"/>
          <w:lang w:val="sq-AL"/>
        </w:rPr>
        <w:t>ë</w:t>
      </w:r>
      <w:r w:rsidR="00E17899" w:rsidRPr="00BE1DBA">
        <w:rPr>
          <w:sz w:val="24"/>
          <w:szCs w:val="24"/>
          <w:lang w:val="sq-AL"/>
        </w:rPr>
        <w:t>r çdo lloj s</w:t>
      </w:r>
      <w:r w:rsidR="00D24093" w:rsidRPr="00BE1DBA">
        <w:rPr>
          <w:sz w:val="24"/>
          <w:szCs w:val="24"/>
          <w:lang w:val="sq-AL"/>
        </w:rPr>
        <w:t>ë</w:t>
      </w:r>
      <w:r w:rsidR="00E17899" w:rsidRPr="00BE1DBA">
        <w:rPr>
          <w:sz w:val="24"/>
          <w:szCs w:val="24"/>
          <w:lang w:val="sq-AL"/>
        </w:rPr>
        <w:t xml:space="preserve">mundje infektive </w:t>
      </w:r>
      <w:r w:rsidR="000E238A" w:rsidRPr="00BE1DBA">
        <w:rPr>
          <w:sz w:val="24"/>
          <w:szCs w:val="24"/>
          <w:lang w:val="sq-AL"/>
        </w:rPr>
        <w:t>ose</w:t>
      </w:r>
      <w:r w:rsidR="00E17899" w:rsidRPr="00BE1DBA">
        <w:rPr>
          <w:sz w:val="24"/>
          <w:szCs w:val="24"/>
          <w:lang w:val="sq-AL"/>
        </w:rPr>
        <w:t xml:space="preserve"> vet</w:t>
      </w:r>
      <w:r w:rsidR="00D24093" w:rsidRPr="00BE1DBA">
        <w:rPr>
          <w:sz w:val="24"/>
          <w:szCs w:val="24"/>
          <w:lang w:val="sq-AL"/>
        </w:rPr>
        <w:t>ë</w:t>
      </w:r>
      <w:r w:rsidR="00E17899" w:rsidRPr="00BE1DBA">
        <w:rPr>
          <w:sz w:val="24"/>
          <w:szCs w:val="24"/>
          <w:lang w:val="sq-AL"/>
        </w:rPr>
        <w:t>m p</w:t>
      </w:r>
      <w:r w:rsidR="00D24093" w:rsidRPr="00BE1DBA">
        <w:rPr>
          <w:sz w:val="24"/>
          <w:szCs w:val="24"/>
          <w:lang w:val="sq-AL"/>
        </w:rPr>
        <w:t>ë</w:t>
      </w:r>
      <w:r w:rsidR="00E17899" w:rsidRPr="00BE1DBA">
        <w:rPr>
          <w:sz w:val="24"/>
          <w:szCs w:val="24"/>
          <w:lang w:val="sq-AL"/>
        </w:rPr>
        <w:t>r ato t</w:t>
      </w:r>
      <w:r w:rsidR="00D24093" w:rsidRPr="00BE1DBA">
        <w:rPr>
          <w:sz w:val="24"/>
          <w:szCs w:val="24"/>
          <w:lang w:val="sq-AL"/>
        </w:rPr>
        <w:t>ë</w:t>
      </w:r>
      <w:r w:rsidR="00E17899" w:rsidRPr="00BE1DBA">
        <w:rPr>
          <w:sz w:val="24"/>
          <w:szCs w:val="24"/>
          <w:lang w:val="sq-AL"/>
        </w:rPr>
        <w:t xml:space="preserve"> rrezikshmet. Po </w:t>
      </w:r>
      <w:r w:rsidR="000E238A" w:rsidRPr="00BE1DBA">
        <w:rPr>
          <w:sz w:val="24"/>
          <w:szCs w:val="24"/>
          <w:lang w:val="sq-AL"/>
        </w:rPr>
        <w:t>k</w:t>
      </w:r>
      <w:r w:rsidR="002D5429" w:rsidRPr="00BE1DBA">
        <w:rPr>
          <w:sz w:val="24"/>
          <w:szCs w:val="24"/>
          <w:lang w:val="sq-AL"/>
        </w:rPr>
        <w:t>ë</w:t>
      </w:r>
      <w:r w:rsidR="00E17899" w:rsidRPr="00BE1DBA">
        <w:rPr>
          <w:sz w:val="24"/>
          <w:szCs w:val="24"/>
          <w:lang w:val="sq-AL"/>
        </w:rPr>
        <w:t xml:space="preserve">shtu, </w:t>
      </w:r>
      <w:r w:rsidR="00BC3C57" w:rsidRPr="00BE1DBA">
        <w:rPr>
          <w:sz w:val="24"/>
          <w:szCs w:val="24"/>
          <w:lang w:val="sq-AL"/>
        </w:rPr>
        <w:t>duke pa</w:t>
      </w:r>
      <w:r w:rsidR="000E238A" w:rsidRPr="00BE1DBA">
        <w:rPr>
          <w:sz w:val="24"/>
          <w:szCs w:val="24"/>
          <w:lang w:val="sq-AL"/>
        </w:rPr>
        <w:t>s</w:t>
      </w:r>
      <w:r w:rsidR="00BC3C57" w:rsidRPr="00BE1DBA">
        <w:rPr>
          <w:sz w:val="24"/>
          <w:szCs w:val="24"/>
          <w:lang w:val="sq-AL"/>
        </w:rPr>
        <w:t>ur parasysh kuptimin e fajit n</w:t>
      </w:r>
      <w:r w:rsidR="00B54AFF" w:rsidRPr="00BE1DBA">
        <w:rPr>
          <w:sz w:val="24"/>
          <w:szCs w:val="24"/>
          <w:lang w:val="sq-AL"/>
        </w:rPr>
        <w:t>ë</w:t>
      </w:r>
      <w:r w:rsidR="00BC3C57" w:rsidRPr="00BE1DBA">
        <w:rPr>
          <w:sz w:val="24"/>
          <w:szCs w:val="24"/>
          <w:lang w:val="sq-AL"/>
        </w:rPr>
        <w:t xml:space="preserve"> form</w:t>
      </w:r>
      <w:r w:rsidR="00B54AFF" w:rsidRPr="00BE1DBA">
        <w:rPr>
          <w:sz w:val="24"/>
          <w:szCs w:val="24"/>
          <w:lang w:val="sq-AL"/>
        </w:rPr>
        <w:t>ë</w:t>
      </w:r>
      <w:r w:rsidR="00BC3C57" w:rsidRPr="00BE1DBA">
        <w:rPr>
          <w:sz w:val="24"/>
          <w:szCs w:val="24"/>
          <w:lang w:val="sq-AL"/>
        </w:rPr>
        <w:t>n e pakujdesis</w:t>
      </w:r>
      <w:r w:rsidR="00B54AFF" w:rsidRPr="00BE1DBA">
        <w:rPr>
          <w:sz w:val="24"/>
          <w:szCs w:val="24"/>
          <w:lang w:val="sq-AL"/>
        </w:rPr>
        <w:t>ë</w:t>
      </w:r>
      <w:r w:rsidR="00BC3C57" w:rsidRPr="00BE1DBA">
        <w:rPr>
          <w:sz w:val="24"/>
          <w:szCs w:val="24"/>
          <w:lang w:val="sq-AL"/>
        </w:rPr>
        <w:t xml:space="preserve">, formulimi </w:t>
      </w:r>
      <w:r w:rsidR="0081541C" w:rsidRPr="00BE1DBA">
        <w:rPr>
          <w:sz w:val="24"/>
          <w:szCs w:val="24"/>
          <w:lang w:val="sq-AL"/>
        </w:rPr>
        <w:t xml:space="preserve">i krijon individit pasiguri </w:t>
      </w:r>
      <w:r w:rsidR="00BC3C57" w:rsidRPr="00BE1DBA">
        <w:rPr>
          <w:sz w:val="24"/>
          <w:szCs w:val="24"/>
          <w:lang w:val="sq-AL"/>
        </w:rPr>
        <w:t>p</w:t>
      </w:r>
      <w:r w:rsidR="00B54AFF" w:rsidRPr="00BE1DBA">
        <w:rPr>
          <w:sz w:val="24"/>
          <w:szCs w:val="24"/>
          <w:lang w:val="sq-AL"/>
        </w:rPr>
        <w:t>ë</w:t>
      </w:r>
      <w:r w:rsidR="00BC3C57" w:rsidRPr="00BE1DBA">
        <w:rPr>
          <w:sz w:val="24"/>
          <w:szCs w:val="24"/>
          <w:lang w:val="sq-AL"/>
        </w:rPr>
        <w:t>r masat q</w:t>
      </w:r>
      <w:r w:rsidR="00B54AFF" w:rsidRPr="00BE1DBA">
        <w:rPr>
          <w:sz w:val="24"/>
          <w:szCs w:val="24"/>
          <w:lang w:val="sq-AL"/>
        </w:rPr>
        <w:t>ë</w:t>
      </w:r>
      <w:r w:rsidR="00BC3C57" w:rsidRPr="00BE1DBA">
        <w:rPr>
          <w:sz w:val="24"/>
          <w:szCs w:val="24"/>
          <w:lang w:val="sq-AL"/>
        </w:rPr>
        <w:t xml:space="preserve"> duhet t</w:t>
      </w:r>
      <w:r w:rsidR="00B54AFF" w:rsidRPr="00BE1DBA">
        <w:rPr>
          <w:sz w:val="24"/>
          <w:szCs w:val="24"/>
          <w:lang w:val="sq-AL"/>
        </w:rPr>
        <w:t>ë</w:t>
      </w:r>
      <w:r w:rsidR="00BC3C57" w:rsidRPr="00BE1DBA">
        <w:rPr>
          <w:sz w:val="24"/>
          <w:szCs w:val="24"/>
          <w:lang w:val="sq-AL"/>
        </w:rPr>
        <w:t xml:space="preserve"> marr</w:t>
      </w:r>
      <w:r w:rsidR="00B54AFF" w:rsidRPr="00BE1DBA">
        <w:rPr>
          <w:sz w:val="24"/>
          <w:szCs w:val="24"/>
          <w:lang w:val="sq-AL"/>
        </w:rPr>
        <w:t>ë</w:t>
      </w:r>
      <w:r w:rsidR="00BC3C57" w:rsidRPr="00BE1DBA">
        <w:rPr>
          <w:sz w:val="24"/>
          <w:szCs w:val="24"/>
          <w:lang w:val="sq-AL"/>
        </w:rPr>
        <w:t xml:space="preserve"> p</w:t>
      </w:r>
      <w:r w:rsidR="00B54AFF" w:rsidRPr="00BE1DBA">
        <w:rPr>
          <w:sz w:val="24"/>
          <w:szCs w:val="24"/>
          <w:lang w:val="sq-AL"/>
        </w:rPr>
        <w:t>ë</w:t>
      </w:r>
      <w:r w:rsidR="00BC3C57" w:rsidRPr="00BE1DBA">
        <w:rPr>
          <w:sz w:val="24"/>
          <w:szCs w:val="24"/>
          <w:lang w:val="sq-AL"/>
        </w:rPr>
        <w:t>r t</w:t>
      </w:r>
      <w:r w:rsidR="00B54AFF" w:rsidRPr="00BE1DBA">
        <w:rPr>
          <w:sz w:val="24"/>
          <w:szCs w:val="24"/>
          <w:lang w:val="sq-AL"/>
        </w:rPr>
        <w:t>ë</w:t>
      </w:r>
      <w:r w:rsidR="00BC3C57" w:rsidRPr="00BE1DBA">
        <w:rPr>
          <w:sz w:val="24"/>
          <w:szCs w:val="24"/>
          <w:lang w:val="sq-AL"/>
        </w:rPr>
        <w:t xml:space="preserve"> kontrolluar sh</w:t>
      </w:r>
      <w:r w:rsidR="00B54AFF" w:rsidRPr="00BE1DBA">
        <w:rPr>
          <w:sz w:val="24"/>
          <w:szCs w:val="24"/>
          <w:lang w:val="sq-AL"/>
        </w:rPr>
        <w:t>ë</w:t>
      </w:r>
      <w:r w:rsidR="00BC3C57" w:rsidRPr="00BE1DBA">
        <w:rPr>
          <w:sz w:val="24"/>
          <w:szCs w:val="24"/>
          <w:lang w:val="sq-AL"/>
        </w:rPr>
        <w:t>ndetin dhe diagnostikimin e s</w:t>
      </w:r>
      <w:r w:rsidR="00B54AFF" w:rsidRPr="00BE1DBA">
        <w:rPr>
          <w:sz w:val="24"/>
          <w:szCs w:val="24"/>
          <w:lang w:val="sq-AL"/>
        </w:rPr>
        <w:t>ë</w:t>
      </w:r>
      <w:r w:rsidR="00BC3C57" w:rsidRPr="00BE1DBA">
        <w:rPr>
          <w:sz w:val="24"/>
          <w:szCs w:val="24"/>
          <w:lang w:val="sq-AL"/>
        </w:rPr>
        <w:t>mundjeve eventuale epidemike, q</w:t>
      </w:r>
      <w:r w:rsidR="00B54AFF" w:rsidRPr="00BE1DBA">
        <w:rPr>
          <w:sz w:val="24"/>
          <w:szCs w:val="24"/>
          <w:lang w:val="sq-AL"/>
        </w:rPr>
        <w:t>ë</w:t>
      </w:r>
      <w:r w:rsidR="00BC3C57" w:rsidRPr="00BE1DBA">
        <w:rPr>
          <w:sz w:val="24"/>
          <w:szCs w:val="24"/>
          <w:lang w:val="sq-AL"/>
        </w:rPr>
        <w:t xml:space="preserve"> t</w:t>
      </w:r>
      <w:r w:rsidR="00B54AFF" w:rsidRPr="00BE1DBA">
        <w:rPr>
          <w:sz w:val="24"/>
          <w:szCs w:val="24"/>
          <w:lang w:val="sq-AL"/>
        </w:rPr>
        <w:t>ë</w:t>
      </w:r>
      <w:r w:rsidR="00BC3C57" w:rsidRPr="00BE1DBA">
        <w:rPr>
          <w:sz w:val="24"/>
          <w:szCs w:val="24"/>
          <w:lang w:val="sq-AL"/>
        </w:rPr>
        <w:t xml:space="preserve"> provoj</w:t>
      </w:r>
      <w:r w:rsidR="00B54AFF" w:rsidRPr="00BE1DBA">
        <w:rPr>
          <w:sz w:val="24"/>
          <w:szCs w:val="24"/>
          <w:lang w:val="sq-AL"/>
        </w:rPr>
        <w:t>ë</w:t>
      </w:r>
      <w:r w:rsidR="00BC3C57" w:rsidRPr="00BE1DBA">
        <w:rPr>
          <w:sz w:val="24"/>
          <w:szCs w:val="24"/>
          <w:lang w:val="sq-AL"/>
        </w:rPr>
        <w:t xml:space="preserve"> se nuk ka pasur mund</w:t>
      </w:r>
      <w:r w:rsidR="00B54AFF" w:rsidRPr="00BE1DBA">
        <w:rPr>
          <w:sz w:val="24"/>
          <w:szCs w:val="24"/>
          <w:lang w:val="sq-AL"/>
        </w:rPr>
        <w:t>ë</w:t>
      </w:r>
      <w:r w:rsidR="00BC3C57" w:rsidRPr="00BE1DBA">
        <w:rPr>
          <w:sz w:val="24"/>
          <w:szCs w:val="24"/>
          <w:lang w:val="sq-AL"/>
        </w:rPr>
        <w:t>si as t</w:t>
      </w:r>
      <w:r w:rsidR="00B54AFF" w:rsidRPr="00BE1DBA">
        <w:rPr>
          <w:sz w:val="24"/>
          <w:szCs w:val="24"/>
          <w:lang w:val="sq-AL"/>
        </w:rPr>
        <w:t>ë</w:t>
      </w:r>
      <w:r w:rsidR="00BC3C57" w:rsidRPr="00BE1DBA">
        <w:rPr>
          <w:sz w:val="24"/>
          <w:szCs w:val="24"/>
          <w:lang w:val="sq-AL"/>
        </w:rPr>
        <w:t xml:space="preserve"> parashikonte dhe as </w:t>
      </w:r>
      <w:r w:rsidR="00BC3C57" w:rsidRPr="00BE1DBA">
        <w:rPr>
          <w:sz w:val="24"/>
          <w:szCs w:val="24"/>
          <w:lang w:val="sq-AL"/>
        </w:rPr>
        <w:lastRenderedPageBreak/>
        <w:t>t</w:t>
      </w:r>
      <w:r w:rsidR="00B54AFF" w:rsidRPr="00BE1DBA">
        <w:rPr>
          <w:sz w:val="24"/>
          <w:szCs w:val="24"/>
          <w:lang w:val="sq-AL"/>
        </w:rPr>
        <w:t>ë</w:t>
      </w:r>
      <w:r w:rsidR="00BC3C57" w:rsidRPr="00BE1DBA">
        <w:rPr>
          <w:sz w:val="24"/>
          <w:szCs w:val="24"/>
          <w:lang w:val="sq-AL"/>
        </w:rPr>
        <w:t xml:space="preserve"> d</w:t>
      </w:r>
      <w:r w:rsidR="00B54AFF" w:rsidRPr="00BE1DBA">
        <w:rPr>
          <w:sz w:val="24"/>
          <w:szCs w:val="24"/>
          <w:lang w:val="sq-AL"/>
        </w:rPr>
        <w:t>ë</w:t>
      </w:r>
      <w:r w:rsidR="00BC3C57" w:rsidRPr="00BE1DBA">
        <w:rPr>
          <w:sz w:val="24"/>
          <w:szCs w:val="24"/>
          <w:lang w:val="sq-AL"/>
        </w:rPr>
        <w:t>shironte p</w:t>
      </w:r>
      <w:r w:rsidR="00B54AFF" w:rsidRPr="00BE1DBA">
        <w:rPr>
          <w:sz w:val="24"/>
          <w:szCs w:val="24"/>
          <w:lang w:val="sq-AL"/>
        </w:rPr>
        <w:t>ë</w:t>
      </w:r>
      <w:r w:rsidR="00BC3C57" w:rsidRPr="00BE1DBA">
        <w:rPr>
          <w:sz w:val="24"/>
          <w:szCs w:val="24"/>
          <w:lang w:val="sq-AL"/>
        </w:rPr>
        <w:t>rhapjen e s</w:t>
      </w:r>
      <w:r w:rsidR="00B54AFF" w:rsidRPr="00BE1DBA">
        <w:rPr>
          <w:sz w:val="24"/>
          <w:szCs w:val="24"/>
          <w:lang w:val="sq-AL"/>
        </w:rPr>
        <w:t>ë</w:t>
      </w:r>
      <w:r w:rsidR="00BC3C57" w:rsidRPr="00BE1DBA">
        <w:rPr>
          <w:sz w:val="24"/>
          <w:szCs w:val="24"/>
          <w:lang w:val="sq-AL"/>
        </w:rPr>
        <w:t>mundjeve infektive. Me fjal</w:t>
      </w:r>
      <w:r w:rsidR="00B54AFF" w:rsidRPr="00BE1DBA">
        <w:rPr>
          <w:sz w:val="24"/>
          <w:szCs w:val="24"/>
          <w:lang w:val="sq-AL"/>
        </w:rPr>
        <w:t>ë</w:t>
      </w:r>
      <w:r w:rsidR="00BC3C57" w:rsidRPr="00BE1DBA">
        <w:rPr>
          <w:sz w:val="24"/>
          <w:szCs w:val="24"/>
          <w:lang w:val="sq-AL"/>
        </w:rPr>
        <w:t xml:space="preserve"> t</w:t>
      </w:r>
      <w:r w:rsidR="00B54AFF" w:rsidRPr="00BE1DBA">
        <w:rPr>
          <w:sz w:val="24"/>
          <w:szCs w:val="24"/>
          <w:lang w:val="sq-AL"/>
        </w:rPr>
        <w:t>ë</w:t>
      </w:r>
      <w:r w:rsidR="00BC3C57" w:rsidRPr="00BE1DBA">
        <w:rPr>
          <w:sz w:val="24"/>
          <w:szCs w:val="24"/>
          <w:lang w:val="sq-AL"/>
        </w:rPr>
        <w:t xml:space="preserve"> tjera, nga ky formulim nuk kuptohet se si individi duhet t</w:t>
      </w:r>
      <w:r w:rsidR="00B54AFF" w:rsidRPr="00BE1DBA">
        <w:rPr>
          <w:sz w:val="24"/>
          <w:szCs w:val="24"/>
          <w:lang w:val="sq-AL"/>
        </w:rPr>
        <w:t>ë</w:t>
      </w:r>
      <w:r w:rsidR="00BC3C57" w:rsidRPr="00BE1DBA">
        <w:rPr>
          <w:sz w:val="24"/>
          <w:szCs w:val="24"/>
          <w:lang w:val="sq-AL"/>
        </w:rPr>
        <w:t xml:space="preserve"> veproj</w:t>
      </w:r>
      <w:r w:rsidR="00B54AFF" w:rsidRPr="00BE1DBA">
        <w:rPr>
          <w:sz w:val="24"/>
          <w:szCs w:val="24"/>
          <w:lang w:val="sq-AL"/>
        </w:rPr>
        <w:t>ë</w:t>
      </w:r>
      <w:r w:rsidR="00BC3C57" w:rsidRPr="00BE1DBA">
        <w:rPr>
          <w:sz w:val="24"/>
          <w:szCs w:val="24"/>
          <w:lang w:val="sq-AL"/>
        </w:rPr>
        <w:t xml:space="preserve"> p</w:t>
      </w:r>
      <w:r w:rsidR="00B54AFF" w:rsidRPr="00BE1DBA">
        <w:rPr>
          <w:sz w:val="24"/>
          <w:szCs w:val="24"/>
          <w:lang w:val="sq-AL"/>
        </w:rPr>
        <w:t>ë</w:t>
      </w:r>
      <w:r w:rsidR="00BC3C57" w:rsidRPr="00BE1DBA">
        <w:rPr>
          <w:sz w:val="24"/>
          <w:szCs w:val="24"/>
          <w:lang w:val="sq-AL"/>
        </w:rPr>
        <w:t>r t</w:t>
      </w:r>
      <w:r w:rsidR="00B54AFF" w:rsidRPr="00BE1DBA">
        <w:rPr>
          <w:sz w:val="24"/>
          <w:szCs w:val="24"/>
          <w:lang w:val="sq-AL"/>
        </w:rPr>
        <w:t>ë</w:t>
      </w:r>
      <w:r w:rsidR="00BC3C57" w:rsidRPr="00BE1DBA">
        <w:rPr>
          <w:sz w:val="24"/>
          <w:szCs w:val="24"/>
          <w:lang w:val="sq-AL"/>
        </w:rPr>
        <w:t xml:space="preserve"> parashikuar mund</w:t>
      </w:r>
      <w:r w:rsidR="00B54AFF" w:rsidRPr="00BE1DBA">
        <w:rPr>
          <w:sz w:val="24"/>
          <w:szCs w:val="24"/>
          <w:lang w:val="sq-AL"/>
        </w:rPr>
        <w:t>ë</w:t>
      </w:r>
      <w:r w:rsidR="00BC3C57" w:rsidRPr="00BE1DBA">
        <w:rPr>
          <w:sz w:val="24"/>
          <w:szCs w:val="24"/>
          <w:lang w:val="sq-AL"/>
        </w:rPr>
        <w:t>sin</w:t>
      </w:r>
      <w:r w:rsidR="00B54AFF" w:rsidRPr="00BE1DBA">
        <w:rPr>
          <w:sz w:val="24"/>
          <w:szCs w:val="24"/>
          <w:lang w:val="sq-AL"/>
        </w:rPr>
        <w:t>ë</w:t>
      </w:r>
      <w:r w:rsidR="00BC3C57" w:rsidRPr="00BE1DBA">
        <w:rPr>
          <w:sz w:val="24"/>
          <w:szCs w:val="24"/>
          <w:lang w:val="sq-AL"/>
        </w:rPr>
        <w:t xml:space="preserve"> e ardhjes s</w:t>
      </w:r>
      <w:r w:rsidR="00B54AFF" w:rsidRPr="00BE1DBA">
        <w:rPr>
          <w:sz w:val="24"/>
          <w:szCs w:val="24"/>
          <w:lang w:val="sq-AL"/>
        </w:rPr>
        <w:t>ë</w:t>
      </w:r>
      <w:r w:rsidR="00BC3C57" w:rsidRPr="00BE1DBA">
        <w:rPr>
          <w:sz w:val="24"/>
          <w:szCs w:val="24"/>
          <w:lang w:val="sq-AL"/>
        </w:rPr>
        <w:t xml:space="preserve"> pasoj</w:t>
      </w:r>
      <w:r w:rsidR="00B54AFF" w:rsidRPr="00BE1DBA">
        <w:rPr>
          <w:sz w:val="24"/>
          <w:szCs w:val="24"/>
          <w:lang w:val="sq-AL"/>
        </w:rPr>
        <w:t>ë</w:t>
      </w:r>
      <w:r w:rsidR="00BC3C57" w:rsidRPr="00BE1DBA">
        <w:rPr>
          <w:sz w:val="24"/>
          <w:szCs w:val="24"/>
          <w:lang w:val="sq-AL"/>
        </w:rPr>
        <w:t>s penale – p</w:t>
      </w:r>
      <w:r w:rsidR="00B54AFF" w:rsidRPr="00BE1DBA">
        <w:rPr>
          <w:sz w:val="24"/>
          <w:szCs w:val="24"/>
          <w:lang w:val="sq-AL"/>
        </w:rPr>
        <w:t>ë</w:t>
      </w:r>
      <w:r w:rsidR="00BC3C57" w:rsidRPr="00BE1DBA">
        <w:rPr>
          <w:sz w:val="24"/>
          <w:szCs w:val="24"/>
          <w:lang w:val="sq-AL"/>
        </w:rPr>
        <w:t>rhapjen e s</w:t>
      </w:r>
      <w:r w:rsidR="00B54AFF" w:rsidRPr="00BE1DBA">
        <w:rPr>
          <w:sz w:val="24"/>
          <w:szCs w:val="24"/>
          <w:lang w:val="sq-AL"/>
        </w:rPr>
        <w:t>ë</w:t>
      </w:r>
      <w:r w:rsidR="00BC3C57" w:rsidRPr="00BE1DBA">
        <w:rPr>
          <w:sz w:val="24"/>
          <w:szCs w:val="24"/>
          <w:lang w:val="sq-AL"/>
        </w:rPr>
        <w:t>mundjes infektive, me q</w:t>
      </w:r>
      <w:r w:rsidR="00B54AFF" w:rsidRPr="00BE1DBA">
        <w:rPr>
          <w:sz w:val="24"/>
          <w:szCs w:val="24"/>
          <w:lang w:val="sq-AL"/>
        </w:rPr>
        <w:t>ë</w:t>
      </w:r>
      <w:r w:rsidR="00BC3C57" w:rsidRPr="00BE1DBA">
        <w:rPr>
          <w:sz w:val="24"/>
          <w:szCs w:val="24"/>
          <w:lang w:val="sq-AL"/>
        </w:rPr>
        <w:t>llim shmangien e p</w:t>
      </w:r>
      <w:r w:rsidR="00B54AFF" w:rsidRPr="00BE1DBA">
        <w:rPr>
          <w:sz w:val="24"/>
          <w:szCs w:val="24"/>
          <w:lang w:val="sq-AL"/>
        </w:rPr>
        <w:t>ë</w:t>
      </w:r>
      <w:r w:rsidR="00BC3C57" w:rsidRPr="00BE1DBA">
        <w:rPr>
          <w:sz w:val="24"/>
          <w:szCs w:val="24"/>
          <w:lang w:val="sq-AL"/>
        </w:rPr>
        <w:t>rgjegj</w:t>
      </w:r>
      <w:r w:rsidR="00B54AFF" w:rsidRPr="00BE1DBA">
        <w:rPr>
          <w:sz w:val="24"/>
          <w:szCs w:val="24"/>
          <w:lang w:val="sq-AL"/>
        </w:rPr>
        <w:t>ë</w:t>
      </w:r>
      <w:r w:rsidR="00BC3C57" w:rsidRPr="00BE1DBA">
        <w:rPr>
          <w:sz w:val="24"/>
          <w:szCs w:val="24"/>
          <w:lang w:val="sq-AL"/>
        </w:rPr>
        <w:t>sis</w:t>
      </w:r>
      <w:r w:rsidR="00B54AFF" w:rsidRPr="00BE1DBA">
        <w:rPr>
          <w:sz w:val="24"/>
          <w:szCs w:val="24"/>
          <w:lang w:val="sq-AL"/>
        </w:rPr>
        <w:t>ë</w:t>
      </w:r>
      <w:r w:rsidR="00BC3C57" w:rsidRPr="00BE1DBA">
        <w:rPr>
          <w:sz w:val="24"/>
          <w:szCs w:val="24"/>
          <w:lang w:val="sq-AL"/>
        </w:rPr>
        <w:t xml:space="preserve"> penale</w:t>
      </w:r>
      <w:r w:rsidRPr="00BE1DBA">
        <w:rPr>
          <w:sz w:val="24"/>
          <w:szCs w:val="24"/>
          <w:lang w:val="sq-AL"/>
        </w:rPr>
        <w:t>.</w:t>
      </w:r>
      <w:r w:rsidR="00E17899" w:rsidRPr="00BE1DBA">
        <w:rPr>
          <w:sz w:val="24"/>
          <w:szCs w:val="24"/>
          <w:lang w:val="sq-AL"/>
        </w:rPr>
        <w:t xml:space="preserve"> </w:t>
      </w:r>
    </w:p>
    <w:p w:rsidR="00A52EC0" w:rsidRPr="00BE1DBA" w:rsidRDefault="00683F32" w:rsidP="002D5429">
      <w:pPr>
        <w:pStyle w:val="FootnoteText"/>
        <w:numPr>
          <w:ilvl w:val="0"/>
          <w:numId w:val="2"/>
        </w:numPr>
        <w:tabs>
          <w:tab w:val="left" w:pos="1080"/>
        </w:tabs>
        <w:spacing w:line="360" w:lineRule="auto"/>
        <w:ind w:left="0" w:firstLine="720"/>
        <w:jc w:val="both"/>
        <w:rPr>
          <w:sz w:val="24"/>
          <w:szCs w:val="24"/>
          <w:lang w:val="sq-AL"/>
        </w:rPr>
      </w:pPr>
      <w:r w:rsidRPr="00BE1DBA">
        <w:rPr>
          <w:sz w:val="24"/>
          <w:szCs w:val="24"/>
          <w:lang w:val="sq-AL"/>
        </w:rPr>
        <w:t xml:space="preserve">Gjykata konstaton </w:t>
      </w:r>
      <w:r w:rsidR="00A52EC0" w:rsidRPr="00BE1DBA">
        <w:rPr>
          <w:sz w:val="24"/>
          <w:szCs w:val="24"/>
          <w:lang w:val="sq-AL"/>
        </w:rPr>
        <w:t>paqart</w:t>
      </w:r>
      <w:r w:rsidR="00D24093" w:rsidRPr="00BE1DBA">
        <w:rPr>
          <w:sz w:val="24"/>
          <w:szCs w:val="24"/>
          <w:lang w:val="sq-AL"/>
        </w:rPr>
        <w:t>ë</w:t>
      </w:r>
      <w:r w:rsidR="00A52EC0" w:rsidRPr="00BE1DBA">
        <w:rPr>
          <w:sz w:val="24"/>
          <w:szCs w:val="24"/>
          <w:lang w:val="sq-AL"/>
        </w:rPr>
        <w:t>si edhe n</w:t>
      </w:r>
      <w:r w:rsidR="00D24093" w:rsidRPr="00BE1DBA">
        <w:rPr>
          <w:sz w:val="24"/>
          <w:szCs w:val="24"/>
          <w:lang w:val="sq-AL"/>
        </w:rPr>
        <w:t>ë</w:t>
      </w:r>
      <w:r w:rsidR="00A52EC0" w:rsidRPr="00BE1DBA">
        <w:rPr>
          <w:sz w:val="24"/>
          <w:szCs w:val="24"/>
          <w:lang w:val="sq-AL"/>
        </w:rPr>
        <w:t xml:space="preserve"> p</w:t>
      </w:r>
      <w:r w:rsidR="00D24093" w:rsidRPr="00BE1DBA">
        <w:rPr>
          <w:sz w:val="24"/>
          <w:szCs w:val="24"/>
          <w:lang w:val="sq-AL"/>
        </w:rPr>
        <w:t>ë</w:t>
      </w:r>
      <w:r w:rsidR="00A52EC0" w:rsidRPr="00BE1DBA">
        <w:rPr>
          <w:sz w:val="24"/>
          <w:szCs w:val="24"/>
          <w:lang w:val="sq-AL"/>
        </w:rPr>
        <w:t>rmbajtjen e paragrafit t</w:t>
      </w:r>
      <w:r w:rsidR="00D24093" w:rsidRPr="00BE1DBA">
        <w:rPr>
          <w:sz w:val="24"/>
          <w:szCs w:val="24"/>
          <w:lang w:val="sq-AL"/>
        </w:rPr>
        <w:t>ë</w:t>
      </w:r>
      <w:r w:rsidR="00A52EC0" w:rsidRPr="00BE1DBA">
        <w:rPr>
          <w:sz w:val="24"/>
          <w:szCs w:val="24"/>
          <w:lang w:val="sq-AL"/>
        </w:rPr>
        <w:t xml:space="preserve"> tret</w:t>
      </w:r>
      <w:r w:rsidR="00D24093" w:rsidRPr="00BE1DBA">
        <w:rPr>
          <w:sz w:val="24"/>
          <w:szCs w:val="24"/>
          <w:lang w:val="sq-AL"/>
        </w:rPr>
        <w:t>ë</w:t>
      </w:r>
      <w:r w:rsidR="00A52EC0" w:rsidRPr="00BE1DBA">
        <w:rPr>
          <w:sz w:val="24"/>
          <w:szCs w:val="24"/>
          <w:lang w:val="sq-AL"/>
        </w:rPr>
        <w:t xml:space="preserve"> t</w:t>
      </w:r>
      <w:r w:rsidR="00D24093" w:rsidRPr="00BE1DBA">
        <w:rPr>
          <w:sz w:val="24"/>
          <w:szCs w:val="24"/>
          <w:lang w:val="sq-AL"/>
        </w:rPr>
        <w:t>ë</w:t>
      </w:r>
      <w:r w:rsidR="00A52EC0" w:rsidRPr="00BE1DBA">
        <w:rPr>
          <w:sz w:val="24"/>
          <w:szCs w:val="24"/>
          <w:lang w:val="sq-AL"/>
        </w:rPr>
        <w:t xml:space="preserve"> nenit 89/b, i cili parashikon se “</w:t>
      </w:r>
      <w:r w:rsidR="000E238A" w:rsidRPr="00BE1DBA">
        <w:rPr>
          <w:i/>
          <w:sz w:val="24"/>
          <w:szCs w:val="24"/>
          <w:lang w:val="sq-AL"/>
        </w:rPr>
        <w:t>p</w:t>
      </w:r>
      <w:r w:rsidR="00A52EC0" w:rsidRPr="00BE1DBA">
        <w:rPr>
          <w:i/>
          <w:sz w:val="24"/>
          <w:szCs w:val="24"/>
          <w:lang w:val="sq-AL"/>
        </w:rPr>
        <w:t>o kjo vepër, kur ka shkaktuar pasoja të rënda për shëndetin ose rrezik për jetën e njerëzve, dënohet me burgim nga tre deri në tetë vje</w:t>
      </w:r>
      <w:r w:rsidR="00A52EC0" w:rsidRPr="00BE1DBA">
        <w:rPr>
          <w:sz w:val="24"/>
          <w:szCs w:val="24"/>
          <w:lang w:val="sq-AL"/>
        </w:rPr>
        <w:t xml:space="preserve">t”. </w:t>
      </w:r>
      <w:r w:rsidR="00C37B02" w:rsidRPr="00BE1DBA">
        <w:rPr>
          <w:sz w:val="24"/>
          <w:szCs w:val="24"/>
          <w:lang w:val="sq-AL"/>
        </w:rPr>
        <w:t>Togfjal</w:t>
      </w:r>
      <w:r w:rsidR="003224C6" w:rsidRPr="00BE1DBA">
        <w:rPr>
          <w:sz w:val="24"/>
          <w:szCs w:val="24"/>
          <w:lang w:val="sq-AL"/>
        </w:rPr>
        <w:t>ë</w:t>
      </w:r>
      <w:r w:rsidR="00C37B02" w:rsidRPr="00BE1DBA">
        <w:rPr>
          <w:sz w:val="24"/>
          <w:szCs w:val="24"/>
          <w:lang w:val="sq-AL"/>
        </w:rPr>
        <w:t xml:space="preserve">shi </w:t>
      </w:r>
      <w:r w:rsidR="00A52EC0" w:rsidRPr="00BE1DBA">
        <w:rPr>
          <w:sz w:val="24"/>
          <w:szCs w:val="24"/>
          <w:lang w:val="sq-AL"/>
        </w:rPr>
        <w:t>“</w:t>
      </w:r>
      <w:r w:rsidR="00A52EC0" w:rsidRPr="00BE1DBA">
        <w:rPr>
          <w:i/>
          <w:sz w:val="24"/>
          <w:szCs w:val="24"/>
          <w:lang w:val="sq-AL"/>
        </w:rPr>
        <w:t>po kjo vep</w:t>
      </w:r>
      <w:r w:rsidR="00D24093" w:rsidRPr="00BE1DBA">
        <w:rPr>
          <w:i/>
          <w:sz w:val="24"/>
          <w:szCs w:val="24"/>
          <w:lang w:val="sq-AL"/>
        </w:rPr>
        <w:t>ë</w:t>
      </w:r>
      <w:r w:rsidR="00A52EC0" w:rsidRPr="00BE1DBA">
        <w:rPr>
          <w:i/>
          <w:sz w:val="24"/>
          <w:szCs w:val="24"/>
          <w:lang w:val="sq-AL"/>
        </w:rPr>
        <w:t>r</w:t>
      </w:r>
      <w:r w:rsidR="00A52EC0" w:rsidRPr="00BE1DBA">
        <w:rPr>
          <w:sz w:val="24"/>
          <w:szCs w:val="24"/>
          <w:lang w:val="sq-AL"/>
        </w:rPr>
        <w:t xml:space="preserve">” </w:t>
      </w:r>
      <w:r w:rsidRPr="00BE1DBA">
        <w:rPr>
          <w:sz w:val="24"/>
          <w:szCs w:val="24"/>
          <w:lang w:val="sq-AL"/>
        </w:rPr>
        <w:t>n</w:t>
      </w:r>
      <w:r w:rsidR="00B66203" w:rsidRPr="00BE1DBA">
        <w:rPr>
          <w:sz w:val="24"/>
          <w:szCs w:val="24"/>
          <w:lang w:val="sq-AL"/>
        </w:rPr>
        <w:t>ë</w:t>
      </w:r>
      <w:r w:rsidRPr="00BE1DBA">
        <w:rPr>
          <w:sz w:val="24"/>
          <w:szCs w:val="24"/>
          <w:lang w:val="sq-AL"/>
        </w:rPr>
        <w:t xml:space="preserve"> k</w:t>
      </w:r>
      <w:r w:rsidR="00B66203" w:rsidRPr="00BE1DBA">
        <w:rPr>
          <w:sz w:val="24"/>
          <w:szCs w:val="24"/>
          <w:lang w:val="sq-AL"/>
        </w:rPr>
        <w:t>ë</w:t>
      </w:r>
      <w:r w:rsidRPr="00BE1DBA">
        <w:rPr>
          <w:sz w:val="24"/>
          <w:szCs w:val="24"/>
          <w:lang w:val="sq-AL"/>
        </w:rPr>
        <w:t>t</w:t>
      </w:r>
      <w:r w:rsidR="00B66203" w:rsidRPr="00BE1DBA">
        <w:rPr>
          <w:sz w:val="24"/>
          <w:szCs w:val="24"/>
          <w:lang w:val="sq-AL"/>
        </w:rPr>
        <w:t>ë</w:t>
      </w:r>
      <w:r w:rsidRPr="00BE1DBA">
        <w:rPr>
          <w:sz w:val="24"/>
          <w:szCs w:val="24"/>
          <w:lang w:val="sq-AL"/>
        </w:rPr>
        <w:t xml:space="preserve"> paragraf </w:t>
      </w:r>
      <w:r w:rsidR="00D24093" w:rsidRPr="00BE1DBA">
        <w:rPr>
          <w:sz w:val="24"/>
          <w:szCs w:val="24"/>
          <w:lang w:val="sq-AL"/>
        </w:rPr>
        <w:t>ë</w:t>
      </w:r>
      <w:r w:rsidR="00A52EC0" w:rsidRPr="00BE1DBA">
        <w:rPr>
          <w:sz w:val="24"/>
          <w:szCs w:val="24"/>
          <w:lang w:val="sq-AL"/>
        </w:rPr>
        <w:t>sht</w:t>
      </w:r>
      <w:r w:rsidR="00D24093" w:rsidRPr="00BE1DBA">
        <w:rPr>
          <w:sz w:val="24"/>
          <w:szCs w:val="24"/>
          <w:lang w:val="sq-AL"/>
        </w:rPr>
        <w:t>ë</w:t>
      </w:r>
      <w:r w:rsidR="00A52EC0" w:rsidRPr="00BE1DBA">
        <w:rPr>
          <w:sz w:val="24"/>
          <w:szCs w:val="24"/>
          <w:lang w:val="sq-AL"/>
        </w:rPr>
        <w:t xml:space="preserve"> </w:t>
      </w:r>
      <w:r w:rsidRPr="00BE1DBA">
        <w:rPr>
          <w:sz w:val="24"/>
          <w:szCs w:val="24"/>
          <w:lang w:val="sq-AL"/>
        </w:rPr>
        <w:t>s</w:t>
      </w:r>
      <w:r w:rsidR="00B66203" w:rsidRPr="00BE1DBA">
        <w:rPr>
          <w:sz w:val="24"/>
          <w:szCs w:val="24"/>
          <w:lang w:val="sq-AL"/>
        </w:rPr>
        <w:t>ë</w:t>
      </w:r>
      <w:r w:rsidRPr="00BE1DBA">
        <w:rPr>
          <w:sz w:val="24"/>
          <w:szCs w:val="24"/>
          <w:lang w:val="sq-AL"/>
        </w:rPr>
        <w:t xml:space="preserve">rish </w:t>
      </w:r>
      <w:r w:rsidR="00AE5019" w:rsidRPr="00BE1DBA">
        <w:rPr>
          <w:sz w:val="24"/>
          <w:szCs w:val="24"/>
          <w:lang w:val="sq-AL"/>
        </w:rPr>
        <w:t>i</w:t>
      </w:r>
      <w:r w:rsidR="00A52EC0" w:rsidRPr="00BE1DBA">
        <w:rPr>
          <w:sz w:val="24"/>
          <w:szCs w:val="24"/>
          <w:lang w:val="sq-AL"/>
        </w:rPr>
        <w:t xml:space="preserve"> paqart</w:t>
      </w:r>
      <w:r w:rsidR="00D24093" w:rsidRPr="00BE1DBA">
        <w:rPr>
          <w:sz w:val="24"/>
          <w:szCs w:val="24"/>
          <w:lang w:val="sq-AL"/>
        </w:rPr>
        <w:t>ë</w:t>
      </w:r>
      <w:r w:rsidR="00A52EC0" w:rsidRPr="00BE1DBA">
        <w:rPr>
          <w:sz w:val="24"/>
          <w:szCs w:val="24"/>
          <w:lang w:val="sq-AL"/>
        </w:rPr>
        <w:t xml:space="preserve"> n</w:t>
      </w:r>
      <w:r w:rsidR="00D24093" w:rsidRPr="00BE1DBA">
        <w:rPr>
          <w:sz w:val="24"/>
          <w:szCs w:val="24"/>
          <w:lang w:val="sq-AL"/>
        </w:rPr>
        <w:t>ë</w:t>
      </w:r>
      <w:r w:rsidR="00A52EC0" w:rsidRPr="00BE1DBA">
        <w:rPr>
          <w:sz w:val="24"/>
          <w:szCs w:val="24"/>
          <w:lang w:val="sq-AL"/>
        </w:rPr>
        <w:t>se i referohet vepr</w:t>
      </w:r>
      <w:r w:rsidR="00D24093" w:rsidRPr="00BE1DBA">
        <w:rPr>
          <w:sz w:val="24"/>
          <w:szCs w:val="24"/>
          <w:lang w:val="sq-AL"/>
        </w:rPr>
        <w:t>ë</w:t>
      </w:r>
      <w:r w:rsidR="00A52EC0" w:rsidRPr="00BE1DBA">
        <w:rPr>
          <w:sz w:val="24"/>
          <w:szCs w:val="24"/>
          <w:lang w:val="sq-AL"/>
        </w:rPr>
        <w:t>s penale t</w:t>
      </w:r>
      <w:r w:rsidR="00D24093" w:rsidRPr="00BE1DBA">
        <w:rPr>
          <w:sz w:val="24"/>
          <w:szCs w:val="24"/>
          <w:lang w:val="sq-AL"/>
        </w:rPr>
        <w:t>ë</w:t>
      </w:r>
      <w:r w:rsidR="00A52EC0" w:rsidRPr="00BE1DBA">
        <w:rPr>
          <w:sz w:val="24"/>
          <w:szCs w:val="24"/>
          <w:lang w:val="sq-AL"/>
        </w:rPr>
        <w:t xml:space="preserve"> paragrafit t</w:t>
      </w:r>
      <w:r w:rsidR="00D24093" w:rsidRPr="00BE1DBA">
        <w:rPr>
          <w:sz w:val="24"/>
          <w:szCs w:val="24"/>
          <w:lang w:val="sq-AL"/>
        </w:rPr>
        <w:t>ë</w:t>
      </w:r>
      <w:r w:rsidR="00A52EC0" w:rsidRPr="00BE1DBA">
        <w:rPr>
          <w:sz w:val="24"/>
          <w:szCs w:val="24"/>
          <w:lang w:val="sq-AL"/>
        </w:rPr>
        <w:t xml:space="preserve"> par</w:t>
      </w:r>
      <w:r w:rsidR="00D24093" w:rsidRPr="00BE1DBA">
        <w:rPr>
          <w:sz w:val="24"/>
          <w:szCs w:val="24"/>
          <w:lang w:val="sq-AL"/>
        </w:rPr>
        <w:t>ë</w:t>
      </w:r>
      <w:r w:rsidR="00A52EC0" w:rsidRPr="00BE1DBA">
        <w:rPr>
          <w:sz w:val="24"/>
          <w:szCs w:val="24"/>
          <w:lang w:val="sq-AL"/>
        </w:rPr>
        <w:t>, vepr</w:t>
      </w:r>
      <w:r w:rsidR="00D24093" w:rsidRPr="00BE1DBA">
        <w:rPr>
          <w:sz w:val="24"/>
          <w:szCs w:val="24"/>
          <w:lang w:val="sq-AL"/>
        </w:rPr>
        <w:t>ë</w:t>
      </w:r>
      <w:r w:rsidR="00A52EC0" w:rsidRPr="00BE1DBA">
        <w:rPr>
          <w:sz w:val="24"/>
          <w:szCs w:val="24"/>
          <w:lang w:val="sq-AL"/>
        </w:rPr>
        <w:t>s penale t</w:t>
      </w:r>
      <w:r w:rsidR="00D24093" w:rsidRPr="00BE1DBA">
        <w:rPr>
          <w:sz w:val="24"/>
          <w:szCs w:val="24"/>
          <w:lang w:val="sq-AL"/>
        </w:rPr>
        <w:t>ë</w:t>
      </w:r>
      <w:r w:rsidR="00A52EC0" w:rsidRPr="00BE1DBA">
        <w:rPr>
          <w:sz w:val="24"/>
          <w:szCs w:val="24"/>
          <w:lang w:val="sq-AL"/>
        </w:rPr>
        <w:t xml:space="preserve"> paragrafit t</w:t>
      </w:r>
      <w:r w:rsidR="00D24093" w:rsidRPr="00BE1DBA">
        <w:rPr>
          <w:sz w:val="24"/>
          <w:szCs w:val="24"/>
          <w:lang w:val="sq-AL"/>
        </w:rPr>
        <w:t>ë</w:t>
      </w:r>
      <w:r w:rsidR="00A52EC0" w:rsidRPr="00BE1DBA">
        <w:rPr>
          <w:sz w:val="24"/>
          <w:szCs w:val="24"/>
          <w:lang w:val="sq-AL"/>
        </w:rPr>
        <w:t xml:space="preserve"> dyt</w:t>
      </w:r>
      <w:r w:rsidR="00D24093" w:rsidRPr="00BE1DBA">
        <w:rPr>
          <w:sz w:val="24"/>
          <w:szCs w:val="24"/>
          <w:lang w:val="sq-AL"/>
        </w:rPr>
        <w:t>ë</w:t>
      </w:r>
      <w:r w:rsidR="00A52EC0" w:rsidRPr="00BE1DBA">
        <w:rPr>
          <w:sz w:val="24"/>
          <w:szCs w:val="24"/>
          <w:lang w:val="sq-AL"/>
        </w:rPr>
        <w:t xml:space="preserve"> </w:t>
      </w:r>
      <w:r w:rsidR="000E238A" w:rsidRPr="00BE1DBA">
        <w:rPr>
          <w:sz w:val="24"/>
          <w:szCs w:val="24"/>
          <w:lang w:val="sq-AL"/>
        </w:rPr>
        <w:t>ose</w:t>
      </w:r>
      <w:r w:rsidR="00A52EC0" w:rsidRPr="00BE1DBA">
        <w:rPr>
          <w:sz w:val="24"/>
          <w:szCs w:val="24"/>
          <w:lang w:val="sq-AL"/>
        </w:rPr>
        <w:t xml:space="preserve"> thjesht titullit t</w:t>
      </w:r>
      <w:r w:rsidR="00D24093" w:rsidRPr="00BE1DBA">
        <w:rPr>
          <w:sz w:val="24"/>
          <w:szCs w:val="24"/>
          <w:lang w:val="sq-AL"/>
        </w:rPr>
        <w:t>ë</w:t>
      </w:r>
      <w:r w:rsidR="00A52EC0" w:rsidRPr="00BE1DBA">
        <w:rPr>
          <w:sz w:val="24"/>
          <w:szCs w:val="24"/>
          <w:lang w:val="sq-AL"/>
        </w:rPr>
        <w:t xml:space="preserve"> t</w:t>
      </w:r>
      <w:r w:rsidR="00D24093" w:rsidRPr="00BE1DBA">
        <w:rPr>
          <w:sz w:val="24"/>
          <w:szCs w:val="24"/>
          <w:lang w:val="sq-AL"/>
        </w:rPr>
        <w:t>ë</w:t>
      </w:r>
      <w:r w:rsidR="00A52EC0" w:rsidRPr="00BE1DBA">
        <w:rPr>
          <w:sz w:val="24"/>
          <w:szCs w:val="24"/>
          <w:lang w:val="sq-AL"/>
        </w:rPr>
        <w:t xml:space="preserve"> gjith</w:t>
      </w:r>
      <w:r w:rsidR="00D24093" w:rsidRPr="00BE1DBA">
        <w:rPr>
          <w:sz w:val="24"/>
          <w:szCs w:val="24"/>
          <w:lang w:val="sq-AL"/>
        </w:rPr>
        <w:t>ë</w:t>
      </w:r>
      <w:r w:rsidR="00A52EC0" w:rsidRPr="00BE1DBA">
        <w:rPr>
          <w:sz w:val="24"/>
          <w:szCs w:val="24"/>
          <w:lang w:val="sq-AL"/>
        </w:rPr>
        <w:t xml:space="preserve"> nenit. N</w:t>
      </w:r>
      <w:r w:rsidR="00D24093" w:rsidRPr="00BE1DBA">
        <w:rPr>
          <w:sz w:val="24"/>
          <w:szCs w:val="24"/>
          <w:lang w:val="sq-AL"/>
        </w:rPr>
        <w:t>ë</w:t>
      </w:r>
      <w:r w:rsidR="00A52EC0" w:rsidRPr="00BE1DBA">
        <w:rPr>
          <w:sz w:val="24"/>
          <w:szCs w:val="24"/>
          <w:lang w:val="sq-AL"/>
        </w:rPr>
        <w:t>se i referohet paragrafit t</w:t>
      </w:r>
      <w:r w:rsidR="00D24093" w:rsidRPr="00BE1DBA">
        <w:rPr>
          <w:sz w:val="24"/>
          <w:szCs w:val="24"/>
          <w:lang w:val="sq-AL"/>
        </w:rPr>
        <w:t>ë</w:t>
      </w:r>
      <w:r w:rsidR="00A52EC0" w:rsidRPr="00BE1DBA">
        <w:rPr>
          <w:sz w:val="24"/>
          <w:szCs w:val="24"/>
          <w:lang w:val="sq-AL"/>
        </w:rPr>
        <w:t xml:space="preserve"> par</w:t>
      </w:r>
      <w:r w:rsidR="00D24093" w:rsidRPr="00BE1DBA">
        <w:rPr>
          <w:sz w:val="24"/>
          <w:szCs w:val="24"/>
          <w:lang w:val="sq-AL"/>
        </w:rPr>
        <w:t>ë</w:t>
      </w:r>
      <w:r w:rsidR="00A52EC0" w:rsidRPr="00BE1DBA">
        <w:rPr>
          <w:sz w:val="24"/>
          <w:szCs w:val="24"/>
          <w:lang w:val="sq-AL"/>
        </w:rPr>
        <w:t>, at</w:t>
      </w:r>
      <w:r w:rsidR="00D24093" w:rsidRPr="00BE1DBA">
        <w:rPr>
          <w:sz w:val="24"/>
          <w:szCs w:val="24"/>
          <w:lang w:val="sq-AL"/>
        </w:rPr>
        <w:t>ë</w:t>
      </w:r>
      <w:r w:rsidR="00A52EC0" w:rsidRPr="00BE1DBA">
        <w:rPr>
          <w:sz w:val="24"/>
          <w:szCs w:val="24"/>
          <w:lang w:val="sq-AL"/>
        </w:rPr>
        <w:t>her</w:t>
      </w:r>
      <w:r w:rsidR="00D24093" w:rsidRPr="00BE1DBA">
        <w:rPr>
          <w:sz w:val="24"/>
          <w:szCs w:val="24"/>
          <w:lang w:val="sq-AL"/>
        </w:rPr>
        <w:t>ë</w:t>
      </w:r>
      <w:r w:rsidR="00A52EC0" w:rsidRPr="00BE1DBA">
        <w:rPr>
          <w:sz w:val="24"/>
          <w:szCs w:val="24"/>
          <w:lang w:val="sq-AL"/>
        </w:rPr>
        <w:t xml:space="preserve"> </w:t>
      </w:r>
      <w:r w:rsidR="00D24093" w:rsidRPr="00BE1DBA">
        <w:rPr>
          <w:sz w:val="24"/>
          <w:szCs w:val="24"/>
          <w:lang w:val="sq-AL"/>
        </w:rPr>
        <w:t>ë</w:t>
      </w:r>
      <w:r w:rsidR="00A52EC0" w:rsidRPr="00BE1DBA">
        <w:rPr>
          <w:sz w:val="24"/>
          <w:szCs w:val="24"/>
          <w:lang w:val="sq-AL"/>
        </w:rPr>
        <w:t>sht</w:t>
      </w:r>
      <w:r w:rsidR="00D24093" w:rsidRPr="00BE1DBA">
        <w:rPr>
          <w:sz w:val="24"/>
          <w:szCs w:val="24"/>
          <w:lang w:val="sq-AL"/>
        </w:rPr>
        <w:t>ë</w:t>
      </w:r>
      <w:r w:rsidR="00A52EC0" w:rsidRPr="00BE1DBA">
        <w:rPr>
          <w:sz w:val="24"/>
          <w:szCs w:val="24"/>
          <w:lang w:val="sq-AL"/>
        </w:rPr>
        <w:t xml:space="preserve"> e paqart</w:t>
      </w:r>
      <w:r w:rsidR="00D24093" w:rsidRPr="00BE1DBA">
        <w:rPr>
          <w:sz w:val="24"/>
          <w:szCs w:val="24"/>
          <w:lang w:val="sq-AL"/>
        </w:rPr>
        <w:t>ë</w:t>
      </w:r>
      <w:r w:rsidR="00A52EC0" w:rsidRPr="00BE1DBA">
        <w:rPr>
          <w:sz w:val="24"/>
          <w:szCs w:val="24"/>
          <w:lang w:val="sq-AL"/>
        </w:rPr>
        <w:t xml:space="preserve"> se ku ndryshojn</w:t>
      </w:r>
      <w:r w:rsidR="00D24093" w:rsidRPr="00BE1DBA">
        <w:rPr>
          <w:sz w:val="24"/>
          <w:szCs w:val="24"/>
          <w:lang w:val="sq-AL"/>
        </w:rPr>
        <w:t>ë</w:t>
      </w:r>
      <w:r w:rsidR="00A52EC0" w:rsidRPr="00BE1DBA">
        <w:rPr>
          <w:sz w:val="24"/>
          <w:szCs w:val="24"/>
          <w:lang w:val="sq-AL"/>
        </w:rPr>
        <w:t xml:space="preserve"> k</w:t>
      </w:r>
      <w:r w:rsidR="00D24093" w:rsidRPr="00BE1DBA">
        <w:rPr>
          <w:sz w:val="24"/>
          <w:szCs w:val="24"/>
          <w:lang w:val="sq-AL"/>
        </w:rPr>
        <w:t>ë</w:t>
      </w:r>
      <w:r w:rsidR="00A52EC0" w:rsidRPr="00BE1DBA">
        <w:rPr>
          <w:sz w:val="24"/>
          <w:szCs w:val="24"/>
          <w:lang w:val="sq-AL"/>
        </w:rPr>
        <w:t>to dy vepra penale nga nj</w:t>
      </w:r>
      <w:r w:rsidR="00D24093" w:rsidRPr="00BE1DBA">
        <w:rPr>
          <w:sz w:val="24"/>
          <w:szCs w:val="24"/>
          <w:lang w:val="sq-AL"/>
        </w:rPr>
        <w:t>ë</w:t>
      </w:r>
      <w:r w:rsidR="00911DFF" w:rsidRPr="00BE1DBA">
        <w:rPr>
          <w:sz w:val="24"/>
          <w:szCs w:val="24"/>
          <w:lang w:val="sq-AL"/>
        </w:rPr>
        <w:t>ra-</w:t>
      </w:r>
      <w:r w:rsidR="00A52EC0" w:rsidRPr="00BE1DBA">
        <w:rPr>
          <w:sz w:val="24"/>
          <w:szCs w:val="24"/>
          <w:lang w:val="sq-AL"/>
        </w:rPr>
        <w:t>tjetra, n</w:t>
      </w:r>
      <w:r w:rsidR="00D24093" w:rsidRPr="00BE1DBA">
        <w:rPr>
          <w:sz w:val="24"/>
          <w:szCs w:val="24"/>
          <w:lang w:val="sq-AL"/>
        </w:rPr>
        <w:t>ë</w:t>
      </w:r>
      <w:r w:rsidR="00A52EC0" w:rsidRPr="00BE1DBA">
        <w:rPr>
          <w:sz w:val="24"/>
          <w:szCs w:val="24"/>
          <w:lang w:val="sq-AL"/>
        </w:rPr>
        <w:t xml:space="preserve"> kushtet kur s</w:t>
      </w:r>
      <w:r w:rsidR="00D24093" w:rsidRPr="00BE1DBA">
        <w:rPr>
          <w:sz w:val="24"/>
          <w:szCs w:val="24"/>
          <w:lang w:val="sq-AL"/>
        </w:rPr>
        <w:t>ë</w:t>
      </w:r>
      <w:r w:rsidR="00A52EC0" w:rsidRPr="00BE1DBA">
        <w:rPr>
          <w:sz w:val="24"/>
          <w:szCs w:val="24"/>
          <w:lang w:val="sq-AL"/>
        </w:rPr>
        <w:t>mundja infektive me rrezikshm</w:t>
      </w:r>
      <w:r w:rsidR="00D24093" w:rsidRPr="00BE1DBA">
        <w:rPr>
          <w:sz w:val="24"/>
          <w:szCs w:val="24"/>
          <w:lang w:val="sq-AL"/>
        </w:rPr>
        <w:t>ë</w:t>
      </w:r>
      <w:r w:rsidR="00A52EC0" w:rsidRPr="00BE1DBA">
        <w:rPr>
          <w:sz w:val="24"/>
          <w:szCs w:val="24"/>
          <w:lang w:val="sq-AL"/>
        </w:rPr>
        <w:t>ri t</w:t>
      </w:r>
      <w:r w:rsidR="00D24093" w:rsidRPr="00BE1DBA">
        <w:rPr>
          <w:sz w:val="24"/>
          <w:szCs w:val="24"/>
          <w:lang w:val="sq-AL"/>
        </w:rPr>
        <w:t>ë</w:t>
      </w:r>
      <w:r w:rsidR="00A52EC0" w:rsidRPr="00BE1DBA">
        <w:rPr>
          <w:sz w:val="24"/>
          <w:szCs w:val="24"/>
          <w:lang w:val="sq-AL"/>
        </w:rPr>
        <w:t xml:space="preserve"> lart</w:t>
      </w:r>
      <w:r w:rsidR="00D24093" w:rsidRPr="00BE1DBA">
        <w:rPr>
          <w:sz w:val="24"/>
          <w:szCs w:val="24"/>
          <w:lang w:val="sq-AL"/>
        </w:rPr>
        <w:t>ë</w:t>
      </w:r>
      <w:r w:rsidR="00A52EC0" w:rsidRPr="00BE1DBA">
        <w:rPr>
          <w:sz w:val="24"/>
          <w:szCs w:val="24"/>
          <w:lang w:val="sq-AL"/>
        </w:rPr>
        <w:t xml:space="preserve"> p</w:t>
      </w:r>
      <w:r w:rsidR="00D24093" w:rsidRPr="00BE1DBA">
        <w:rPr>
          <w:sz w:val="24"/>
          <w:szCs w:val="24"/>
          <w:lang w:val="sq-AL"/>
        </w:rPr>
        <w:t>ë</w:t>
      </w:r>
      <w:r w:rsidR="00A52EC0" w:rsidRPr="00BE1DBA">
        <w:rPr>
          <w:sz w:val="24"/>
          <w:szCs w:val="24"/>
          <w:lang w:val="sq-AL"/>
        </w:rPr>
        <w:t>r sh</w:t>
      </w:r>
      <w:r w:rsidR="00D24093" w:rsidRPr="00BE1DBA">
        <w:rPr>
          <w:sz w:val="24"/>
          <w:szCs w:val="24"/>
          <w:lang w:val="sq-AL"/>
        </w:rPr>
        <w:t>ë</w:t>
      </w:r>
      <w:r w:rsidR="00A52EC0" w:rsidRPr="00BE1DBA">
        <w:rPr>
          <w:sz w:val="24"/>
          <w:szCs w:val="24"/>
          <w:lang w:val="sq-AL"/>
        </w:rPr>
        <w:t>ndetin n</w:t>
      </w:r>
      <w:r w:rsidR="00D24093" w:rsidRPr="00BE1DBA">
        <w:rPr>
          <w:sz w:val="24"/>
          <w:szCs w:val="24"/>
          <w:lang w:val="sq-AL"/>
        </w:rPr>
        <w:t>ë</w:t>
      </w:r>
      <w:r w:rsidR="00A52EC0" w:rsidRPr="00BE1DBA">
        <w:rPr>
          <w:sz w:val="24"/>
          <w:szCs w:val="24"/>
          <w:lang w:val="sq-AL"/>
        </w:rPr>
        <w:t>se p</w:t>
      </w:r>
      <w:r w:rsidR="00D24093" w:rsidRPr="00BE1DBA">
        <w:rPr>
          <w:sz w:val="24"/>
          <w:szCs w:val="24"/>
          <w:lang w:val="sq-AL"/>
        </w:rPr>
        <w:t>ë</w:t>
      </w:r>
      <w:r w:rsidR="00A52EC0" w:rsidRPr="00BE1DBA">
        <w:rPr>
          <w:sz w:val="24"/>
          <w:szCs w:val="24"/>
          <w:lang w:val="sq-AL"/>
        </w:rPr>
        <w:t>rhapet do t</w:t>
      </w:r>
      <w:r w:rsidR="00D24093" w:rsidRPr="00BE1DBA">
        <w:rPr>
          <w:sz w:val="24"/>
          <w:szCs w:val="24"/>
          <w:lang w:val="sq-AL"/>
        </w:rPr>
        <w:t>ë</w:t>
      </w:r>
      <w:r w:rsidR="00A52EC0" w:rsidRPr="00BE1DBA">
        <w:rPr>
          <w:sz w:val="24"/>
          <w:szCs w:val="24"/>
          <w:lang w:val="sq-AL"/>
        </w:rPr>
        <w:t xml:space="preserve"> shkaktoj</w:t>
      </w:r>
      <w:r w:rsidR="00D24093" w:rsidRPr="00BE1DBA">
        <w:rPr>
          <w:sz w:val="24"/>
          <w:szCs w:val="24"/>
          <w:lang w:val="sq-AL"/>
        </w:rPr>
        <w:t>ë</w:t>
      </w:r>
      <w:r w:rsidR="00A52EC0" w:rsidRPr="00BE1DBA">
        <w:rPr>
          <w:sz w:val="24"/>
          <w:szCs w:val="24"/>
          <w:lang w:val="sq-AL"/>
        </w:rPr>
        <w:t xml:space="preserve"> pasoja t</w:t>
      </w:r>
      <w:r w:rsidR="00D24093" w:rsidRPr="00BE1DBA">
        <w:rPr>
          <w:sz w:val="24"/>
          <w:szCs w:val="24"/>
          <w:lang w:val="sq-AL"/>
        </w:rPr>
        <w:t>ë</w:t>
      </w:r>
      <w:r w:rsidR="00A52EC0" w:rsidRPr="00BE1DBA">
        <w:rPr>
          <w:sz w:val="24"/>
          <w:szCs w:val="24"/>
          <w:lang w:val="sq-AL"/>
        </w:rPr>
        <w:t xml:space="preserve"> r</w:t>
      </w:r>
      <w:r w:rsidR="00D24093" w:rsidRPr="00BE1DBA">
        <w:rPr>
          <w:sz w:val="24"/>
          <w:szCs w:val="24"/>
          <w:lang w:val="sq-AL"/>
        </w:rPr>
        <w:t>ë</w:t>
      </w:r>
      <w:r w:rsidR="00A52EC0" w:rsidRPr="00BE1DBA">
        <w:rPr>
          <w:sz w:val="24"/>
          <w:szCs w:val="24"/>
          <w:lang w:val="sq-AL"/>
        </w:rPr>
        <w:t>nda p</w:t>
      </w:r>
      <w:r w:rsidR="00D24093" w:rsidRPr="00BE1DBA">
        <w:rPr>
          <w:sz w:val="24"/>
          <w:szCs w:val="24"/>
          <w:lang w:val="sq-AL"/>
        </w:rPr>
        <w:t>ë</w:t>
      </w:r>
      <w:r w:rsidR="00A52EC0" w:rsidRPr="00BE1DBA">
        <w:rPr>
          <w:sz w:val="24"/>
          <w:szCs w:val="24"/>
          <w:lang w:val="sq-AL"/>
        </w:rPr>
        <w:t>r sh</w:t>
      </w:r>
      <w:r w:rsidR="00D24093" w:rsidRPr="00BE1DBA">
        <w:rPr>
          <w:sz w:val="24"/>
          <w:szCs w:val="24"/>
          <w:lang w:val="sq-AL"/>
        </w:rPr>
        <w:t>ë</w:t>
      </w:r>
      <w:r w:rsidR="00A52EC0" w:rsidRPr="00BE1DBA">
        <w:rPr>
          <w:sz w:val="24"/>
          <w:szCs w:val="24"/>
          <w:lang w:val="sq-AL"/>
        </w:rPr>
        <w:t>ndetin ose rrezik p</w:t>
      </w:r>
      <w:r w:rsidR="00D24093" w:rsidRPr="00BE1DBA">
        <w:rPr>
          <w:sz w:val="24"/>
          <w:szCs w:val="24"/>
          <w:lang w:val="sq-AL"/>
        </w:rPr>
        <w:t>ë</w:t>
      </w:r>
      <w:r w:rsidR="00A52EC0" w:rsidRPr="00BE1DBA">
        <w:rPr>
          <w:sz w:val="24"/>
          <w:szCs w:val="24"/>
          <w:lang w:val="sq-AL"/>
        </w:rPr>
        <w:t>r jet</w:t>
      </w:r>
      <w:r w:rsidR="00D24093" w:rsidRPr="00BE1DBA">
        <w:rPr>
          <w:sz w:val="24"/>
          <w:szCs w:val="24"/>
          <w:lang w:val="sq-AL"/>
        </w:rPr>
        <w:t>ë</w:t>
      </w:r>
      <w:r w:rsidR="00A52EC0" w:rsidRPr="00BE1DBA">
        <w:rPr>
          <w:sz w:val="24"/>
          <w:szCs w:val="24"/>
          <w:lang w:val="sq-AL"/>
        </w:rPr>
        <w:t>n e njer</w:t>
      </w:r>
      <w:r w:rsidR="00D24093" w:rsidRPr="00BE1DBA">
        <w:rPr>
          <w:sz w:val="24"/>
          <w:szCs w:val="24"/>
          <w:lang w:val="sq-AL"/>
        </w:rPr>
        <w:t>ë</w:t>
      </w:r>
      <w:r w:rsidR="00A52EC0" w:rsidRPr="00BE1DBA">
        <w:rPr>
          <w:sz w:val="24"/>
          <w:szCs w:val="24"/>
          <w:lang w:val="sq-AL"/>
        </w:rPr>
        <w:t>zve. Nd</w:t>
      </w:r>
      <w:r w:rsidR="00D24093" w:rsidRPr="00BE1DBA">
        <w:rPr>
          <w:sz w:val="24"/>
          <w:szCs w:val="24"/>
          <w:lang w:val="sq-AL"/>
        </w:rPr>
        <w:t>ë</w:t>
      </w:r>
      <w:r w:rsidR="00A52EC0" w:rsidRPr="00BE1DBA">
        <w:rPr>
          <w:sz w:val="24"/>
          <w:szCs w:val="24"/>
          <w:lang w:val="sq-AL"/>
        </w:rPr>
        <w:t xml:space="preserve">rsa </w:t>
      </w:r>
      <w:r w:rsidRPr="00BE1DBA">
        <w:rPr>
          <w:sz w:val="24"/>
          <w:szCs w:val="24"/>
          <w:lang w:val="sq-AL"/>
        </w:rPr>
        <w:t>n</w:t>
      </w:r>
      <w:r w:rsidR="00B66203" w:rsidRPr="00BE1DBA">
        <w:rPr>
          <w:sz w:val="24"/>
          <w:szCs w:val="24"/>
          <w:lang w:val="sq-AL"/>
        </w:rPr>
        <w:t>ë</w:t>
      </w:r>
      <w:r w:rsidRPr="00BE1DBA">
        <w:rPr>
          <w:sz w:val="24"/>
          <w:szCs w:val="24"/>
          <w:lang w:val="sq-AL"/>
        </w:rPr>
        <w:t xml:space="preserve">se i referohet </w:t>
      </w:r>
      <w:r w:rsidR="00A52EC0" w:rsidRPr="00BE1DBA">
        <w:rPr>
          <w:sz w:val="24"/>
          <w:szCs w:val="24"/>
          <w:lang w:val="sq-AL"/>
        </w:rPr>
        <w:t>paragrafit t</w:t>
      </w:r>
      <w:r w:rsidR="00D24093" w:rsidRPr="00BE1DBA">
        <w:rPr>
          <w:sz w:val="24"/>
          <w:szCs w:val="24"/>
          <w:lang w:val="sq-AL"/>
        </w:rPr>
        <w:t>ë</w:t>
      </w:r>
      <w:r w:rsidR="00A52EC0" w:rsidRPr="00BE1DBA">
        <w:rPr>
          <w:sz w:val="24"/>
          <w:szCs w:val="24"/>
          <w:lang w:val="sq-AL"/>
        </w:rPr>
        <w:t xml:space="preserve"> dyt</w:t>
      </w:r>
      <w:r w:rsidR="00D24093" w:rsidRPr="00BE1DBA">
        <w:rPr>
          <w:sz w:val="24"/>
          <w:szCs w:val="24"/>
          <w:lang w:val="sq-AL"/>
        </w:rPr>
        <w:t>ë</w:t>
      </w:r>
      <w:r w:rsidR="00A52EC0" w:rsidRPr="00BE1DBA">
        <w:rPr>
          <w:sz w:val="24"/>
          <w:szCs w:val="24"/>
          <w:lang w:val="sq-AL"/>
        </w:rPr>
        <w:t xml:space="preserve"> </w:t>
      </w:r>
      <w:r w:rsidR="000E238A" w:rsidRPr="00BE1DBA">
        <w:rPr>
          <w:sz w:val="24"/>
          <w:szCs w:val="24"/>
          <w:lang w:val="sq-AL"/>
        </w:rPr>
        <w:t>ose</w:t>
      </w:r>
      <w:r w:rsidR="00A52EC0" w:rsidRPr="00BE1DBA">
        <w:rPr>
          <w:sz w:val="24"/>
          <w:szCs w:val="24"/>
          <w:lang w:val="sq-AL"/>
        </w:rPr>
        <w:t xml:space="preserve"> titullit t</w:t>
      </w:r>
      <w:r w:rsidR="00D24093" w:rsidRPr="00BE1DBA">
        <w:rPr>
          <w:sz w:val="24"/>
          <w:szCs w:val="24"/>
          <w:lang w:val="sq-AL"/>
        </w:rPr>
        <w:t>ë</w:t>
      </w:r>
      <w:r w:rsidR="00A52EC0" w:rsidRPr="00BE1DBA">
        <w:rPr>
          <w:sz w:val="24"/>
          <w:szCs w:val="24"/>
          <w:lang w:val="sq-AL"/>
        </w:rPr>
        <w:t xml:space="preserve"> nenit 89/b, at</w:t>
      </w:r>
      <w:r w:rsidR="00D24093" w:rsidRPr="00BE1DBA">
        <w:rPr>
          <w:sz w:val="24"/>
          <w:szCs w:val="24"/>
          <w:lang w:val="sq-AL"/>
        </w:rPr>
        <w:t>ë</w:t>
      </w:r>
      <w:r w:rsidR="00A52EC0" w:rsidRPr="00BE1DBA">
        <w:rPr>
          <w:sz w:val="24"/>
          <w:szCs w:val="24"/>
          <w:lang w:val="sq-AL"/>
        </w:rPr>
        <w:t>her</w:t>
      </w:r>
      <w:r w:rsidR="00D24093" w:rsidRPr="00BE1DBA">
        <w:rPr>
          <w:sz w:val="24"/>
          <w:szCs w:val="24"/>
          <w:lang w:val="sq-AL"/>
        </w:rPr>
        <w:t>ë</w:t>
      </w:r>
      <w:r w:rsidR="00A52EC0" w:rsidRPr="00BE1DBA">
        <w:rPr>
          <w:sz w:val="24"/>
          <w:szCs w:val="24"/>
          <w:lang w:val="sq-AL"/>
        </w:rPr>
        <w:t xml:space="preserve"> lindin t</w:t>
      </w:r>
      <w:r w:rsidR="00D24093" w:rsidRPr="00BE1DBA">
        <w:rPr>
          <w:sz w:val="24"/>
          <w:szCs w:val="24"/>
          <w:lang w:val="sq-AL"/>
        </w:rPr>
        <w:t>ë</w:t>
      </w:r>
      <w:r w:rsidR="00A52EC0" w:rsidRPr="00BE1DBA">
        <w:rPr>
          <w:sz w:val="24"/>
          <w:szCs w:val="24"/>
          <w:lang w:val="sq-AL"/>
        </w:rPr>
        <w:t xml:space="preserve"> nj</w:t>
      </w:r>
      <w:r w:rsidR="00D24093" w:rsidRPr="00BE1DBA">
        <w:rPr>
          <w:sz w:val="24"/>
          <w:szCs w:val="24"/>
          <w:lang w:val="sq-AL"/>
        </w:rPr>
        <w:t>ë</w:t>
      </w:r>
      <w:r w:rsidR="00A52EC0" w:rsidRPr="00BE1DBA">
        <w:rPr>
          <w:sz w:val="24"/>
          <w:szCs w:val="24"/>
          <w:lang w:val="sq-AL"/>
        </w:rPr>
        <w:t>jtat paqart</w:t>
      </w:r>
      <w:r w:rsidR="00D24093" w:rsidRPr="00BE1DBA">
        <w:rPr>
          <w:sz w:val="24"/>
          <w:szCs w:val="24"/>
          <w:lang w:val="sq-AL"/>
        </w:rPr>
        <w:t>ë</w:t>
      </w:r>
      <w:r w:rsidR="00A52EC0" w:rsidRPr="00BE1DBA">
        <w:rPr>
          <w:sz w:val="24"/>
          <w:szCs w:val="24"/>
          <w:lang w:val="sq-AL"/>
        </w:rPr>
        <w:t>si t</w:t>
      </w:r>
      <w:r w:rsidR="00D24093" w:rsidRPr="00BE1DBA">
        <w:rPr>
          <w:sz w:val="24"/>
          <w:szCs w:val="24"/>
          <w:lang w:val="sq-AL"/>
        </w:rPr>
        <w:t>ë</w:t>
      </w:r>
      <w:r w:rsidR="00A52EC0" w:rsidRPr="00BE1DBA">
        <w:rPr>
          <w:sz w:val="24"/>
          <w:szCs w:val="24"/>
          <w:lang w:val="sq-AL"/>
        </w:rPr>
        <w:t xml:space="preserve"> evidentuara gjat</w:t>
      </w:r>
      <w:r w:rsidR="00D24093" w:rsidRPr="00BE1DBA">
        <w:rPr>
          <w:sz w:val="24"/>
          <w:szCs w:val="24"/>
          <w:lang w:val="sq-AL"/>
        </w:rPr>
        <w:t>ë</w:t>
      </w:r>
      <w:r w:rsidR="00A52EC0" w:rsidRPr="00BE1DBA">
        <w:rPr>
          <w:sz w:val="24"/>
          <w:szCs w:val="24"/>
          <w:lang w:val="sq-AL"/>
        </w:rPr>
        <w:t xml:space="preserve"> analiz</w:t>
      </w:r>
      <w:r w:rsidR="00D24093" w:rsidRPr="00BE1DBA">
        <w:rPr>
          <w:sz w:val="24"/>
          <w:szCs w:val="24"/>
          <w:lang w:val="sq-AL"/>
        </w:rPr>
        <w:t>ë</w:t>
      </w:r>
      <w:r w:rsidR="00A52EC0" w:rsidRPr="00BE1DBA">
        <w:rPr>
          <w:sz w:val="24"/>
          <w:szCs w:val="24"/>
          <w:lang w:val="sq-AL"/>
        </w:rPr>
        <w:t>s s</w:t>
      </w:r>
      <w:r w:rsidR="00D24093" w:rsidRPr="00BE1DBA">
        <w:rPr>
          <w:sz w:val="24"/>
          <w:szCs w:val="24"/>
          <w:lang w:val="sq-AL"/>
        </w:rPr>
        <w:t>ë</w:t>
      </w:r>
      <w:r w:rsidR="00A52EC0" w:rsidRPr="00BE1DBA">
        <w:rPr>
          <w:sz w:val="24"/>
          <w:szCs w:val="24"/>
          <w:lang w:val="sq-AL"/>
        </w:rPr>
        <w:t xml:space="preserve"> paragrafit t</w:t>
      </w:r>
      <w:r w:rsidR="00D24093" w:rsidRPr="00BE1DBA">
        <w:rPr>
          <w:sz w:val="24"/>
          <w:szCs w:val="24"/>
          <w:lang w:val="sq-AL"/>
        </w:rPr>
        <w:t>ë</w:t>
      </w:r>
      <w:r w:rsidR="00A52EC0" w:rsidRPr="00BE1DBA">
        <w:rPr>
          <w:sz w:val="24"/>
          <w:szCs w:val="24"/>
          <w:lang w:val="sq-AL"/>
        </w:rPr>
        <w:t xml:space="preserve"> dyt</w:t>
      </w:r>
      <w:r w:rsidR="00D24093" w:rsidRPr="00BE1DBA">
        <w:rPr>
          <w:sz w:val="24"/>
          <w:szCs w:val="24"/>
          <w:lang w:val="sq-AL"/>
        </w:rPr>
        <w:t>ë.</w:t>
      </w:r>
    </w:p>
    <w:p w:rsidR="00EB33C7" w:rsidRPr="00BE1DBA" w:rsidRDefault="00D24093" w:rsidP="002D5429">
      <w:pPr>
        <w:pStyle w:val="FootnoteText"/>
        <w:numPr>
          <w:ilvl w:val="0"/>
          <w:numId w:val="2"/>
        </w:numPr>
        <w:tabs>
          <w:tab w:val="left" w:pos="1080"/>
        </w:tabs>
        <w:spacing w:line="360" w:lineRule="auto"/>
        <w:ind w:left="0" w:firstLine="720"/>
        <w:jc w:val="both"/>
        <w:rPr>
          <w:sz w:val="24"/>
          <w:szCs w:val="24"/>
          <w:lang w:val="sq-AL"/>
        </w:rPr>
      </w:pPr>
      <w:r w:rsidRPr="00BE1DBA">
        <w:rPr>
          <w:sz w:val="24"/>
          <w:szCs w:val="24"/>
          <w:lang w:val="sq-AL"/>
        </w:rPr>
        <w:t xml:space="preserve">Për rrjedhojë, Gjykata çmon se </w:t>
      </w:r>
      <w:r w:rsidR="00EB33C7" w:rsidRPr="00BE1DBA">
        <w:rPr>
          <w:sz w:val="24"/>
          <w:szCs w:val="24"/>
          <w:lang w:val="sq-AL"/>
        </w:rPr>
        <w:t>paragraf</w:t>
      </w:r>
      <w:r w:rsidR="003B0953" w:rsidRPr="00BE1DBA">
        <w:rPr>
          <w:sz w:val="24"/>
          <w:szCs w:val="24"/>
          <w:lang w:val="sq-AL"/>
        </w:rPr>
        <w:t>ë</w:t>
      </w:r>
      <w:r w:rsidR="00EB33C7" w:rsidRPr="00BE1DBA">
        <w:rPr>
          <w:sz w:val="24"/>
          <w:szCs w:val="24"/>
          <w:lang w:val="sq-AL"/>
        </w:rPr>
        <w:t>t e dyt</w:t>
      </w:r>
      <w:r w:rsidR="003B0953" w:rsidRPr="00BE1DBA">
        <w:rPr>
          <w:sz w:val="24"/>
          <w:szCs w:val="24"/>
          <w:lang w:val="sq-AL"/>
        </w:rPr>
        <w:t>ë</w:t>
      </w:r>
      <w:r w:rsidR="00EB33C7" w:rsidRPr="00BE1DBA">
        <w:rPr>
          <w:sz w:val="24"/>
          <w:szCs w:val="24"/>
          <w:lang w:val="sq-AL"/>
        </w:rPr>
        <w:t xml:space="preserve"> dhe t</w:t>
      </w:r>
      <w:r w:rsidR="003B0953" w:rsidRPr="00BE1DBA">
        <w:rPr>
          <w:sz w:val="24"/>
          <w:szCs w:val="24"/>
          <w:lang w:val="sq-AL"/>
        </w:rPr>
        <w:t>ë</w:t>
      </w:r>
      <w:r w:rsidR="00EB33C7" w:rsidRPr="00BE1DBA">
        <w:rPr>
          <w:sz w:val="24"/>
          <w:szCs w:val="24"/>
          <w:lang w:val="sq-AL"/>
        </w:rPr>
        <w:t xml:space="preserve"> tret</w:t>
      </w:r>
      <w:r w:rsidR="003B0953" w:rsidRPr="00BE1DBA">
        <w:rPr>
          <w:sz w:val="24"/>
          <w:szCs w:val="24"/>
          <w:lang w:val="sq-AL"/>
        </w:rPr>
        <w:t>ë</w:t>
      </w:r>
      <w:r w:rsidR="00EB33C7" w:rsidRPr="00BE1DBA">
        <w:rPr>
          <w:sz w:val="24"/>
          <w:szCs w:val="24"/>
          <w:lang w:val="sq-AL"/>
        </w:rPr>
        <w:t xml:space="preserve"> t</w:t>
      </w:r>
      <w:r w:rsidR="003B0953" w:rsidRPr="00BE1DBA">
        <w:rPr>
          <w:sz w:val="24"/>
          <w:szCs w:val="24"/>
          <w:lang w:val="sq-AL"/>
        </w:rPr>
        <w:t>ë</w:t>
      </w:r>
      <w:r w:rsidR="00EB33C7" w:rsidRPr="00BE1DBA">
        <w:rPr>
          <w:sz w:val="24"/>
          <w:szCs w:val="24"/>
          <w:lang w:val="sq-AL"/>
        </w:rPr>
        <w:t xml:space="preserve"> nenit 89/b </w:t>
      </w:r>
      <w:r w:rsidR="000E238A" w:rsidRPr="00BE1DBA">
        <w:rPr>
          <w:sz w:val="24"/>
          <w:szCs w:val="24"/>
          <w:lang w:val="sq-AL"/>
        </w:rPr>
        <w:t>t</w:t>
      </w:r>
      <w:r w:rsidR="002D5429" w:rsidRPr="00BE1DBA">
        <w:rPr>
          <w:sz w:val="24"/>
          <w:szCs w:val="24"/>
          <w:lang w:val="sq-AL"/>
        </w:rPr>
        <w:t>ë</w:t>
      </w:r>
      <w:r w:rsidR="00EB33C7" w:rsidRPr="00BE1DBA">
        <w:rPr>
          <w:sz w:val="24"/>
          <w:szCs w:val="24"/>
          <w:lang w:val="sq-AL"/>
        </w:rPr>
        <w:t xml:space="preserve"> KP-s</w:t>
      </w:r>
      <w:r w:rsidR="003B0953" w:rsidRPr="00BE1DBA">
        <w:rPr>
          <w:sz w:val="24"/>
          <w:szCs w:val="24"/>
          <w:lang w:val="sq-AL"/>
        </w:rPr>
        <w:t>ë</w:t>
      </w:r>
      <w:r w:rsidR="000E01C2" w:rsidRPr="00BE1DBA">
        <w:rPr>
          <w:sz w:val="24"/>
          <w:szCs w:val="24"/>
          <w:lang w:val="sq-AL"/>
        </w:rPr>
        <w:t>, p</w:t>
      </w:r>
      <w:r w:rsidR="00B54AFF" w:rsidRPr="00BE1DBA">
        <w:rPr>
          <w:sz w:val="24"/>
          <w:szCs w:val="24"/>
          <w:lang w:val="sq-AL"/>
        </w:rPr>
        <w:t>ë</w:t>
      </w:r>
      <w:r w:rsidR="000E01C2" w:rsidRPr="00BE1DBA">
        <w:rPr>
          <w:sz w:val="24"/>
          <w:szCs w:val="24"/>
          <w:lang w:val="sq-AL"/>
        </w:rPr>
        <w:t>r shkak t</w:t>
      </w:r>
      <w:r w:rsidR="00B54AFF" w:rsidRPr="00BE1DBA">
        <w:rPr>
          <w:sz w:val="24"/>
          <w:szCs w:val="24"/>
          <w:lang w:val="sq-AL"/>
        </w:rPr>
        <w:t>ë</w:t>
      </w:r>
      <w:r w:rsidR="000E01C2" w:rsidRPr="00BE1DBA">
        <w:rPr>
          <w:sz w:val="24"/>
          <w:szCs w:val="24"/>
          <w:lang w:val="sq-AL"/>
        </w:rPr>
        <w:t xml:space="preserve"> paqart</w:t>
      </w:r>
      <w:r w:rsidR="00B54AFF" w:rsidRPr="00BE1DBA">
        <w:rPr>
          <w:sz w:val="24"/>
          <w:szCs w:val="24"/>
          <w:lang w:val="sq-AL"/>
        </w:rPr>
        <w:t>ë</w:t>
      </w:r>
      <w:r w:rsidR="000E01C2" w:rsidRPr="00BE1DBA">
        <w:rPr>
          <w:sz w:val="24"/>
          <w:szCs w:val="24"/>
          <w:lang w:val="sq-AL"/>
        </w:rPr>
        <w:t>sive n</w:t>
      </w:r>
      <w:r w:rsidR="00B54AFF" w:rsidRPr="00BE1DBA">
        <w:rPr>
          <w:sz w:val="24"/>
          <w:szCs w:val="24"/>
          <w:lang w:val="sq-AL"/>
        </w:rPr>
        <w:t>ë</w:t>
      </w:r>
      <w:r w:rsidR="000E01C2" w:rsidRPr="00BE1DBA">
        <w:rPr>
          <w:sz w:val="24"/>
          <w:szCs w:val="24"/>
          <w:lang w:val="sq-AL"/>
        </w:rPr>
        <w:t xml:space="preserve"> formulim, </w:t>
      </w:r>
      <w:r w:rsidR="003A6A7E" w:rsidRPr="00BE1DBA">
        <w:rPr>
          <w:sz w:val="24"/>
          <w:szCs w:val="24"/>
          <w:lang w:val="sq-AL"/>
        </w:rPr>
        <w:t xml:space="preserve">nuk </w:t>
      </w:r>
      <w:r w:rsidR="00D904F9" w:rsidRPr="00BE1DBA">
        <w:rPr>
          <w:sz w:val="24"/>
          <w:szCs w:val="24"/>
          <w:lang w:val="sq-AL"/>
        </w:rPr>
        <w:t>plot</w:t>
      </w:r>
      <w:r w:rsidR="000F4B92" w:rsidRPr="00BE1DBA">
        <w:rPr>
          <w:sz w:val="24"/>
          <w:szCs w:val="24"/>
          <w:lang w:val="sq-AL"/>
        </w:rPr>
        <w:t>ë</w:t>
      </w:r>
      <w:r w:rsidR="00D904F9" w:rsidRPr="00BE1DBA">
        <w:rPr>
          <w:sz w:val="24"/>
          <w:szCs w:val="24"/>
          <w:lang w:val="sq-AL"/>
        </w:rPr>
        <w:t>sojn</w:t>
      </w:r>
      <w:r w:rsidR="000F4B92" w:rsidRPr="00BE1DBA">
        <w:rPr>
          <w:sz w:val="24"/>
          <w:szCs w:val="24"/>
          <w:lang w:val="sq-AL"/>
        </w:rPr>
        <w:t>ë</w:t>
      </w:r>
      <w:r w:rsidR="00D904F9" w:rsidRPr="00BE1DBA">
        <w:rPr>
          <w:sz w:val="24"/>
          <w:szCs w:val="24"/>
          <w:lang w:val="sq-AL"/>
        </w:rPr>
        <w:t xml:space="preserve"> aspektin substancial t</w:t>
      </w:r>
      <w:r w:rsidR="000F4B92" w:rsidRPr="00BE1DBA">
        <w:rPr>
          <w:sz w:val="24"/>
          <w:szCs w:val="24"/>
          <w:lang w:val="sq-AL"/>
        </w:rPr>
        <w:t>ë</w:t>
      </w:r>
      <w:r w:rsidR="00D904F9" w:rsidRPr="00BE1DBA">
        <w:rPr>
          <w:sz w:val="24"/>
          <w:szCs w:val="24"/>
          <w:lang w:val="sq-AL"/>
        </w:rPr>
        <w:t xml:space="preserve"> kriterit </w:t>
      </w:r>
      <w:r w:rsidR="003A6A7E" w:rsidRPr="00BE1DBA">
        <w:rPr>
          <w:sz w:val="24"/>
          <w:szCs w:val="24"/>
          <w:lang w:val="sq-AL"/>
        </w:rPr>
        <w:t>kushtetues “</w:t>
      </w:r>
      <w:r w:rsidR="003A6A7E" w:rsidRPr="00BE1DBA">
        <w:rPr>
          <w:i/>
          <w:sz w:val="24"/>
          <w:szCs w:val="24"/>
          <w:lang w:val="sq-AL"/>
        </w:rPr>
        <w:t>kufizimi vendoset vetëm me ligj</w:t>
      </w:r>
      <w:r w:rsidR="003A6A7E" w:rsidRPr="00BE1DBA">
        <w:rPr>
          <w:sz w:val="24"/>
          <w:szCs w:val="24"/>
          <w:lang w:val="sq-AL"/>
        </w:rPr>
        <w:t xml:space="preserve">” të nenit 17 të Kushtetutës. Duke mbajtur në konsideratë se mosplotësimi edhe vetëm i një kriteri e bën ligjin të papajtueshëm me Kushtetutën, </w:t>
      </w:r>
      <w:r w:rsidR="00D904F9" w:rsidRPr="00BE1DBA">
        <w:rPr>
          <w:sz w:val="24"/>
          <w:szCs w:val="24"/>
          <w:lang w:val="sq-AL"/>
        </w:rPr>
        <w:t>Gjykata vler</w:t>
      </w:r>
      <w:r w:rsidR="000F4B92" w:rsidRPr="00BE1DBA">
        <w:rPr>
          <w:sz w:val="24"/>
          <w:szCs w:val="24"/>
          <w:lang w:val="sq-AL"/>
        </w:rPr>
        <w:t>ë</w:t>
      </w:r>
      <w:r w:rsidR="00D904F9" w:rsidRPr="00BE1DBA">
        <w:rPr>
          <w:sz w:val="24"/>
          <w:szCs w:val="24"/>
          <w:lang w:val="sq-AL"/>
        </w:rPr>
        <w:t>son t</w:t>
      </w:r>
      <w:r w:rsidR="000F4B92" w:rsidRPr="00BE1DBA">
        <w:rPr>
          <w:sz w:val="24"/>
          <w:szCs w:val="24"/>
          <w:lang w:val="sq-AL"/>
        </w:rPr>
        <w:t>ë</w:t>
      </w:r>
      <w:r w:rsidR="00D904F9" w:rsidRPr="00BE1DBA">
        <w:rPr>
          <w:sz w:val="24"/>
          <w:szCs w:val="24"/>
          <w:lang w:val="sq-AL"/>
        </w:rPr>
        <w:t xml:space="preserve"> mos analizoj</w:t>
      </w:r>
      <w:r w:rsidR="000F4B92" w:rsidRPr="00BE1DBA">
        <w:rPr>
          <w:sz w:val="24"/>
          <w:szCs w:val="24"/>
          <w:lang w:val="sq-AL"/>
        </w:rPr>
        <w:t>ë</w:t>
      </w:r>
      <w:r w:rsidR="00D904F9" w:rsidRPr="00BE1DBA">
        <w:rPr>
          <w:sz w:val="24"/>
          <w:szCs w:val="24"/>
          <w:lang w:val="sq-AL"/>
        </w:rPr>
        <w:t xml:space="preserve"> m</w:t>
      </w:r>
      <w:r w:rsidR="000F4B92" w:rsidRPr="00BE1DBA">
        <w:rPr>
          <w:sz w:val="24"/>
          <w:szCs w:val="24"/>
          <w:lang w:val="sq-AL"/>
        </w:rPr>
        <w:t>ë</w:t>
      </w:r>
      <w:r w:rsidR="00D904F9" w:rsidRPr="00BE1DBA">
        <w:rPr>
          <w:sz w:val="24"/>
          <w:szCs w:val="24"/>
          <w:lang w:val="sq-AL"/>
        </w:rPr>
        <w:t xml:space="preserve"> tej </w:t>
      </w:r>
      <w:r w:rsidR="003A6A7E" w:rsidRPr="00BE1DBA">
        <w:rPr>
          <w:sz w:val="24"/>
          <w:szCs w:val="24"/>
          <w:lang w:val="sq-AL"/>
        </w:rPr>
        <w:t>kritere</w:t>
      </w:r>
      <w:r w:rsidR="00D904F9" w:rsidRPr="00BE1DBA">
        <w:rPr>
          <w:sz w:val="24"/>
          <w:szCs w:val="24"/>
          <w:lang w:val="sq-AL"/>
        </w:rPr>
        <w:t>t e</w:t>
      </w:r>
      <w:r w:rsidR="003A6A7E" w:rsidRPr="00BE1DBA">
        <w:rPr>
          <w:sz w:val="24"/>
          <w:szCs w:val="24"/>
          <w:lang w:val="sq-AL"/>
        </w:rPr>
        <w:t xml:space="preserve"> tjera p</w:t>
      </w:r>
      <w:r w:rsidR="003B0953" w:rsidRPr="00BE1DBA">
        <w:rPr>
          <w:sz w:val="24"/>
          <w:szCs w:val="24"/>
          <w:lang w:val="sq-AL"/>
        </w:rPr>
        <w:t>ë</w:t>
      </w:r>
      <w:r w:rsidR="003A6A7E" w:rsidRPr="00BE1DBA">
        <w:rPr>
          <w:sz w:val="24"/>
          <w:szCs w:val="24"/>
          <w:lang w:val="sq-AL"/>
        </w:rPr>
        <w:t xml:space="preserve">r </w:t>
      </w:r>
      <w:r w:rsidR="00D904F9" w:rsidRPr="00BE1DBA">
        <w:rPr>
          <w:sz w:val="24"/>
          <w:szCs w:val="24"/>
          <w:lang w:val="sq-AL"/>
        </w:rPr>
        <w:t>k</w:t>
      </w:r>
      <w:r w:rsidR="000F4B92" w:rsidRPr="00BE1DBA">
        <w:rPr>
          <w:sz w:val="24"/>
          <w:szCs w:val="24"/>
          <w:lang w:val="sq-AL"/>
        </w:rPr>
        <w:t>ë</w:t>
      </w:r>
      <w:r w:rsidR="00D904F9" w:rsidRPr="00BE1DBA">
        <w:rPr>
          <w:sz w:val="24"/>
          <w:szCs w:val="24"/>
          <w:lang w:val="sq-AL"/>
        </w:rPr>
        <w:t>t</w:t>
      </w:r>
      <w:r w:rsidR="000E238A" w:rsidRPr="00BE1DBA">
        <w:rPr>
          <w:sz w:val="24"/>
          <w:szCs w:val="24"/>
          <w:lang w:val="sq-AL"/>
        </w:rPr>
        <w:t>a</w:t>
      </w:r>
      <w:r w:rsidR="00D904F9" w:rsidRPr="00BE1DBA">
        <w:rPr>
          <w:sz w:val="24"/>
          <w:szCs w:val="24"/>
          <w:lang w:val="sq-AL"/>
        </w:rPr>
        <w:t xml:space="preserve"> dy paragraf</w:t>
      </w:r>
      <w:r w:rsidR="000F4B92" w:rsidRPr="00BE1DBA">
        <w:rPr>
          <w:sz w:val="24"/>
          <w:szCs w:val="24"/>
          <w:lang w:val="sq-AL"/>
        </w:rPr>
        <w:t>ë</w:t>
      </w:r>
      <w:r w:rsidR="003A6A7E" w:rsidRPr="00BE1DBA">
        <w:rPr>
          <w:sz w:val="24"/>
          <w:szCs w:val="24"/>
          <w:lang w:val="sq-AL"/>
        </w:rPr>
        <w:t>.</w:t>
      </w:r>
    </w:p>
    <w:p w:rsidR="00D77791" w:rsidRPr="00BE1DBA" w:rsidRDefault="00EB33C7" w:rsidP="002D5429">
      <w:pPr>
        <w:pStyle w:val="ListParagraph"/>
        <w:numPr>
          <w:ilvl w:val="0"/>
          <w:numId w:val="2"/>
        </w:numPr>
        <w:tabs>
          <w:tab w:val="left" w:pos="1080"/>
        </w:tabs>
        <w:spacing w:after="0" w:line="360" w:lineRule="auto"/>
        <w:ind w:left="0" w:firstLine="720"/>
        <w:jc w:val="both"/>
        <w:rPr>
          <w:rFonts w:ascii="Times New Roman" w:hAnsi="Times New Roman"/>
          <w:bCs/>
          <w:sz w:val="24"/>
          <w:szCs w:val="24"/>
          <w:lang w:val="sq-AL"/>
        </w:rPr>
      </w:pPr>
      <w:r w:rsidRPr="00BE1DBA">
        <w:rPr>
          <w:rFonts w:ascii="Times New Roman" w:hAnsi="Times New Roman"/>
          <w:sz w:val="24"/>
          <w:szCs w:val="24"/>
          <w:lang w:val="sq-AL"/>
        </w:rPr>
        <w:t>Lidhur me nenin 242/a t</w:t>
      </w:r>
      <w:r w:rsidR="003B0953" w:rsidRPr="00BE1DBA">
        <w:rPr>
          <w:rFonts w:ascii="Times New Roman" w:hAnsi="Times New Roman"/>
          <w:sz w:val="24"/>
          <w:szCs w:val="24"/>
          <w:lang w:val="sq-AL"/>
        </w:rPr>
        <w:t>ë</w:t>
      </w:r>
      <w:r w:rsidRPr="00BE1DBA">
        <w:rPr>
          <w:rFonts w:ascii="Times New Roman" w:hAnsi="Times New Roman"/>
          <w:sz w:val="24"/>
          <w:szCs w:val="24"/>
          <w:lang w:val="sq-AL"/>
        </w:rPr>
        <w:t xml:space="preserve"> KP-s</w:t>
      </w:r>
      <w:r w:rsidR="003B0953" w:rsidRPr="00BE1DBA">
        <w:rPr>
          <w:rFonts w:ascii="Times New Roman" w:hAnsi="Times New Roman"/>
          <w:sz w:val="24"/>
          <w:szCs w:val="24"/>
          <w:lang w:val="sq-AL"/>
        </w:rPr>
        <w:t>ë</w:t>
      </w:r>
      <w:r w:rsidRPr="00BE1DBA">
        <w:rPr>
          <w:rFonts w:ascii="Times New Roman" w:hAnsi="Times New Roman"/>
          <w:sz w:val="24"/>
          <w:szCs w:val="24"/>
          <w:lang w:val="sq-AL"/>
        </w:rPr>
        <w:t xml:space="preserve">, Gjykata vëren se </w:t>
      </w:r>
      <w:r w:rsidR="00D904F9" w:rsidRPr="00BE1DBA">
        <w:rPr>
          <w:rFonts w:ascii="Times New Roman" w:hAnsi="Times New Roman"/>
          <w:sz w:val="24"/>
          <w:szCs w:val="24"/>
          <w:lang w:val="sq-AL"/>
        </w:rPr>
        <w:t xml:space="preserve">ai </w:t>
      </w:r>
      <w:r w:rsidR="00873CCC" w:rsidRPr="00BE1DBA">
        <w:rPr>
          <w:rFonts w:ascii="Times New Roman" w:hAnsi="Times New Roman"/>
          <w:sz w:val="24"/>
          <w:szCs w:val="24"/>
          <w:lang w:val="sq-AL"/>
        </w:rPr>
        <w:t>p</w:t>
      </w:r>
      <w:r w:rsidR="003B0953" w:rsidRPr="00BE1DBA">
        <w:rPr>
          <w:rFonts w:ascii="Times New Roman" w:hAnsi="Times New Roman"/>
          <w:sz w:val="24"/>
          <w:szCs w:val="24"/>
          <w:lang w:val="sq-AL"/>
        </w:rPr>
        <w:t>ë</w:t>
      </w:r>
      <w:r w:rsidR="00873CCC" w:rsidRPr="00BE1DBA">
        <w:rPr>
          <w:rFonts w:ascii="Times New Roman" w:hAnsi="Times New Roman"/>
          <w:sz w:val="24"/>
          <w:szCs w:val="24"/>
          <w:lang w:val="sq-AL"/>
        </w:rPr>
        <w:t>rfshihet n</w:t>
      </w:r>
      <w:r w:rsidR="003B0953" w:rsidRPr="00BE1DBA">
        <w:rPr>
          <w:rFonts w:ascii="Times New Roman" w:hAnsi="Times New Roman"/>
          <w:sz w:val="24"/>
          <w:szCs w:val="24"/>
          <w:lang w:val="sq-AL"/>
        </w:rPr>
        <w:t>ë</w:t>
      </w:r>
      <w:r w:rsidR="00873CCC" w:rsidRPr="00BE1DBA">
        <w:rPr>
          <w:rFonts w:ascii="Times New Roman" w:hAnsi="Times New Roman"/>
          <w:sz w:val="24"/>
          <w:szCs w:val="24"/>
          <w:lang w:val="sq-AL"/>
        </w:rPr>
        <w:t xml:space="preserve"> S</w:t>
      </w:r>
      <w:r w:rsidRPr="00BE1DBA">
        <w:rPr>
          <w:rFonts w:ascii="Times New Roman" w:hAnsi="Times New Roman"/>
          <w:sz w:val="24"/>
          <w:szCs w:val="24"/>
          <w:lang w:val="sq-AL"/>
        </w:rPr>
        <w:t>eksioni</w:t>
      </w:r>
      <w:r w:rsidR="00873CCC" w:rsidRPr="00BE1DBA">
        <w:rPr>
          <w:rFonts w:ascii="Times New Roman" w:hAnsi="Times New Roman"/>
          <w:sz w:val="24"/>
          <w:szCs w:val="24"/>
          <w:lang w:val="sq-AL"/>
        </w:rPr>
        <w:t>n</w:t>
      </w:r>
      <w:r w:rsidRPr="00BE1DBA">
        <w:rPr>
          <w:rFonts w:ascii="Times New Roman" w:hAnsi="Times New Roman"/>
          <w:sz w:val="24"/>
          <w:szCs w:val="24"/>
          <w:lang w:val="sq-AL"/>
        </w:rPr>
        <w:t xml:space="preserve"> </w:t>
      </w:r>
      <w:r w:rsidR="00873CCC" w:rsidRPr="00BE1DBA">
        <w:rPr>
          <w:rFonts w:ascii="Times New Roman" w:hAnsi="Times New Roman"/>
          <w:sz w:val="24"/>
          <w:szCs w:val="24"/>
          <w:lang w:val="sq-AL"/>
        </w:rPr>
        <w:t>I “</w:t>
      </w:r>
      <w:r w:rsidR="00873CCC" w:rsidRPr="00BE1DBA">
        <w:rPr>
          <w:rFonts w:ascii="Times New Roman" w:hAnsi="Times New Roman"/>
          <w:i/>
          <w:sz w:val="24"/>
          <w:szCs w:val="24"/>
          <w:lang w:val="sq-AL"/>
        </w:rPr>
        <w:t>V</w:t>
      </w:r>
      <w:r w:rsidRPr="00BE1DBA">
        <w:rPr>
          <w:rFonts w:ascii="Times New Roman" w:hAnsi="Times New Roman"/>
          <w:i/>
          <w:sz w:val="24"/>
          <w:szCs w:val="24"/>
          <w:lang w:val="sq-AL"/>
        </w:rPr>
        <w:t>epra penale kundër veprimtarisë shtetërore të kryera nga shtetasit</w:t>
      </w:r>
      <w:r w:rsidR="00873CCC" w:rsidRPr="00BE1DBA">
        <w:rPr>
          <w:rFonts w:ascii="Times New Roman" w:hAnsi="Times New Roman"/>
          <w:sz w:val="24"/>
          <w:szCs w:val="24"/>
          <w:lang w:val="sq-AL"/>
        </w:rPr>
        <w:t>”, pjes</w:t>
      </w:r>
      <w:r w:rsidR="003B0953" w:rsidRPr="00BE1DBA">
        <w:rPr>
          <w:rFonts w:ascii="Times New Roman" w:hAnsi="Times New Roman"/>
          <w:sz w:val="24"/>
          <w:szCs w:val="24"/>
          <w:lang w:val="sq-AL"/>
        </w:rPr>
        <w:t>ë</w:t>
      </w:r>
      <w:r w:rsidR="00873CCC" w:rsidRPr="00BE1DBA">
        <w:rPr>
          <w:rFonts w:ascii="Times New Roman" w:hAnsi="Times New Roman"/>
          <w:sz w:val="24"/>
          <w:szCs w:val="24"/>
          <w:lang w:val="sq-AL"/>
        </w:rPr>
        <w:t xml:space="preserve"> e Kreut </w:t>
      </w:r>
      <w:r w:rsidR="00587FF4" w:rsidRPr="00BE1DBA">
        <w:rPr>
          <w:rFonts w:ascii="Times New Roman" w:hAnsi="Times New Roman"/>
          <w:sz w:val="24"/>
          <w:szCs w:val="24"/>
          <w:lang w:val="sq-AL"/>
        </w:rPr>
        <w:t>V</w:t>
      </w:r>
      <w:r w:rsidR="00873CCC" w:rsidRPr="00BE1DBA">
        <w:rPr>
          <w:rFonts w:ascii="Times New Roman" w:hAnsi="Times New Roman"/>
          <w:sz w:val="24"/>
          <w:szCs w:val="24"/>
          <w:lang w:val="sq-AL"/>
        </w:rPr>
        <w:t>III “</w:t>
      </w:r>
      <w:r w:rsidR="00873CCC" w:rsidRPr="00BE1DBA">
        <w:rPr>
          <w:rFonts w:ascii="Times New Roman" w:hAnsi="Times New Roman"/>
          <w:i/>
          <w:sz w:val="24"/>
          <w:szCs w:val="24"/>
          <w:lang w:val="sq-AL"/>
        </w:rPr>
        <w:t>Krime kund</w:t>
      </w:r>
      <w:r w:rsidR="003B0953" w:rsidRPr="00BE1DBA">
        <w:rPr>
          <w:rFonts w:ascii="Times New Roman" w:hAnsi="Times New Roman"/>
          <w:i/>
          <w:sz w:val="24"/>
          <w:szCs w:val="24"/>
          <w:lang w:val="sq-AL"/>
        </w:rPr>
        <w:t>ë</w:t>
      </w:r>
      <w:r w:rsidR="00873CCC" w:rsidRPr="00BE1DBA">
        <w:rPr>
          <w:rFonts w:ascii="Times New Roman" w:hAnsi="Times New Roman"/>
          <w:i/>
          <w:sz w:val="24"/>
          <w:szCs w:val="24"/>
          <w:lang w:val="sq-AL"/>
        </w:rPr>
        <w:t>r autoritetit t</w:t>
      </w:r>
      <w:r w:rsidR="003B0953" w:rsidRPr="00BE1DBA">
        <w:rPr>
          <w:rFonts w:ascii="Times New Roman" w:hAnsi="Times New Roman"/>
          <w:i/>
          <w:sz w:val="24"/>
          <w:szCs w:val="24"/>
          <w:lang w:val="sq-AL"/>
        </w:rPr>
        <w:t>ë</w:t>
      </w:r>
      <w:r w:rsidR="00873CCC" w:rsidRPr="00BE1DBA">
        <w:rPr>
          <w:rFonts w:ascii="Times New Roman" w:hAnsi="Times New Roman"/>
          <w:i/>
          <w:sz w:val="24"/>
          <w:szCs w:val="24"/>
          <w:lang w:val="sq-AL"/>
        </w:rPr>
        <w:t xml:space="preserve"> shtetit</w:t>
      </w:r>
      <w:r w:rsidR="00873CCC" w:rsidRPr="00BE1DBA">
        <w:rPr>
          <w:rFonts w:ascii="Times New Roman" w:hAnsi="Times New Roman"/>
          <w:sz w:val="24"/>
          <w:szCs w:val="24"/>
          <w:lang w:val="sq-AL"/>
        </w:rPr>
        <w:t>”</w:t>
      </w:r>
      <w:r w:rsidRPr="00BE1DBA">
        <w:rPr>
          <w:rFonts w:ascii="Times New Roman" w:hAnsi="Times New Roman"/>
          <w:sz w:val="24"/>
          <w:szCs w:val="24"/>
          <w:lang w:val="sq-AL"/>
        </w:rPr>
        <w:t xml:space="preserve"> dhe ka në thelb mbrojtjen e autoritetit shtetëror</w:t>
      </w:r>
      <w:r w:rsidR="00873CCC" w:rsidRPr="00BE1DBA">
        <w:rPr>
          <w:rFonts w:ascii="Times New Roman" w:hAnsi="Times New Roman"/>
          <w:sz w:val="24"/>
          <w:szCs w:val="24"/>
          <w:lang w:val="sq-AL"/>
        </w:rPr>
        <w:t xml:space="preserve"> n</w:t>
      </w:r>
      <w:r w:rsidR="003B0953" w:rsidRPr="00BE1DBA">
        <w:rPr>
          <w:rFonts w:ascii="Times New Roman" w:hAnsi="Times New Roman"/>
          <w:sz w:val="24"/>
          <w:szCs w:val="24"/>
          <w:lang w:val="sq-AL"/>
        </w:rPr>
        <w:t>ë</w:t>
      </w:r>
      <w:r w:rsidR="00873CCC" w:rsidRPr="00BE1DBA">
        <w:rPr>
          <w:rFonts w:ascii="Times New Roman" w:hAnsi="Times New Roman"/>
          <w:sz w:val="24"/>
          <w:szCs w:val="24"/>
          <w:lang w:val="sq-AL"/>
        </w:rPr>
        <w:t>p</w:t>
      </w:r>
      <w:r w:rsidR="003B0953" w:rsidRPr="00BE1DBA">
        <w:rPr>
          <w:rFonts w:ascii="Times New Roman" w:hAnsi="Times New Roman"/>
          <w:sz w:val="24"/>
          <w:szCs w:val="24"/>
          <w:lang w:val="sq-AL"/>
        </w:rPr>
        <w:t>ë</w:t>
      </w:r>
      <w:r w:rsidR="00873CCC" w:rsidRPr="00BE1DBA">
        <w:rPr>
          <w:rFonts w:ascii="Times New Roman" w:hAnsi="Times New Roman"/>
          <w:sz w:val="24"/>
          <w:szCs w:val="24"/>
          <w:lang w:val="sq-AL"/>
        </w:rPr>
        <w:t>rmjet nd</w:t>
      </w:r>
      <w:r w:rsidR="003B0953" w:rsidRPr="00BE1DBA">
        <w:rPr>
          <w:rFonts w:ascii="Times New Roman" w:hAnsi="Times New Roman"/>
          <w:sz w:val="24"/>
          <w:szCs w:val="24"/>
          <w:lang w:val="sq-AL"/>
        </w:rPr>
        <w:t>ë</w:t>
      </w:r>
      <w:r w:rsidR="00873CCC" w:rsidRPr="00BE1DBA">
        <w:rPr>
          <w:rFonts w:ascii="Times New Roman" w:hAnsi="Times New Roman"/>
          <w:sz w:val="24"/>
          <w:szCs w:val="24"/>
          <w:lang w:val="sq-AL"/>
        </w:rPr>
        <w:t>shkimit t</w:t>
      </w:r>
      <w:r w:rsidR="003B0953" w:rsidRPr="00BE1DBA">
        <w:rPr>
          <w:rFonts w:ascii="Times New Roman" w:hAnsi="Times New Roman"/>
          <w:sz w:val="24"/>
          <w:szCs w:val="24"/>
          <w:lang w:val="sq-AL"/>
        </w:rPr>
        <w:t>ë</w:t>
      </w:r>
      <w:r w:rsidR="00873CCC" w:rsidRPr="00BE1DBA">
        <w:rPr>
          <w:rFonts w:ascii="Times New Roman" w:hAnsi="Times New Roman"/>
          <w:sz w:val="24"/>
          <w:szCs w:val="24"/>
          <w:lang w:val="sq-AL"/>
        </w:rPr>
        <w:t xml:space="preserve"> sjelljeve, veprimeve dhe mosveprimeve q</w:t>
      </w:r>
      <w:r w:rsidR="003B0953" w:rsidRPr="00BE1DBA">
        <w:rPr>
          <w:rFonts w:ascii="Times New Roman" w:hAnsi="Times New Roman"/>
          <w:sz w:val="24"/>
          <w:szCs w:val="24"/>
          <w:lang w:val="sq-AL"/>
        </w:rPr>
        <w:t>ë</w:t>
      </w:r>
      <w:r w:rsidR="00873CCC" w:rsidRPr="00BE1DBA">
        <w:rPr>
          <w:rFonts w:ascii="Times New Roman" w:hAnsi="Times New Roman"/>
          <w:sz w:val="24"/>
          <w:szCs w:val="24"/>
          <w:lang w:val="sq-AL"/>
        </w:rPr>
        <w:t xml:space="preserve"> vijn</w:t>
      </w:r>
      <w:r w:rsidR="003B0953" w:rsidRPr="00BE1DBA">
        <w:rPr>
          <w:rFonts w:ascii="Times New Roman" w:hAnsi="Times New Roman"/>
          <w:sz w:val="24"/>
          <w:szCs w:val="24"/>
          <w:lang w:val="sq-AL"/>
        </w:rPr>
        <w:t>ë</w:t>
      </w:r>
      <w:r w:rsidR="00873CCC" w:rsidRPr="00BE1DBA">
        <w:rPr>
          <w:rFonts w:ascii="Times New Roman" w:hAnsi="Times New Roman"/>
          <w:sz w:val="24"/>
          <w:szCs w:val="24"/>
          <w:lang w:val="sq-AL"/>
        </w:rPr>
        <w:t xml:space="preserve"> si pasoj</w:t>
      </w:r>
      <w:r w:rsidR="003B0953" w:rsidRPr="00BE1DBA">
        <w:rPr>
          <w:rFonts w:ascii="Times New Roman" w:hAnsi="Times New Roman"/>
          <w:sz w:val="24"/>
          <w:szCs w:val="24"/>
          <w:lang w:val="sq-AL"/>
        </w:rPr>
        <w:t>ë</w:t>
      </w:r>
      <w:r w:rsidR="00873CCC" w:rsidRPr="00BE1DBA">
        <w:rPr>
          <w:rFonts w:ascii="Times New Roman" w:hAnsi="Times New Roman"/>
          <w:sz w:val="24"/>
          <w:szCs w:val="24"/>
          <w:lang w:val="sq-AL"/>
        </w:rPr>
        <w:t xml:space="preserve"> e mosrespektimit t</w:t>
      </w:r>
      <w:r w:rsidR="003B0953" w:rsidRPr="00BE1DBA">
        <w:rPr>
          <w:rFonts w:ascii="Times New Roman" w:hAnsi="Times New Roman"/>
          <w:sz w:val="24"/>
          <w:szCs w:val="24"/>
          <w:lang w:val="sq-AL"/>
        </w:rPr>
        <w:t>ë</w:t>
      </w:r>
      <w:r w:rsidR="00873CCC" w:rsidRPr="00BE1DBA">
        <w:rPr>
          <w:rFonts w:ascii="Times New Roman" w:hAnsi="Times New Roman"/>
          <w:sz w:val="24"/>
          <w:szCs w:val="24"/>
          <w:lang w:val="sq-AL"/>
        </w:rPr>
        <w:t xml:space="preserve"> akteve ligjore dhe n</w:t>
      </w:r>
      <w:r w:rsidR="003B0953" w:rsidRPr="00BE1DBA">
        <w:rPr>
          <w:rFonts w:ascii="Times New Roman" w:hAnsi="Times New Roman"/>
          <w:sz w:val="24"/>
          <w:szCs w:val="24"/>
          <w:lang w:val="sq-AL"/>
        </w:rPr>
        <w:t>ë</w:t>
      </w:r>
      <w:r w:rsidR="00873CCC" w:rsidRPr="00BE1DBA">
        <w:rPr>
          <w:rFonts w:ascii="Times New Roman" w:hAnsi="Times New Roman"/>
          <w:sz w:val="24"/>
          <w:szCs w:val="24"/>
          <w:lang w:val="sq-AL"/>
        </w:rPr>
        <w:t>nligjore</w:t>
      </w:r>
      <w:r w:rsidRPr="00BE1DBA">
        <w:rPr>
          <w:rFonts w:ascii="Times New Roman" w:hAnsi="Times New Roman"/>
          <w:sz w:val="24"/>
          <w:szCs w:val="24"/>
          <w:lang w:val="sq-AL"/>
        </w:rPr>
        <w:t>. Dispozita em</w:t>
      </w:r>
      <w:r w:rsidR="003B0953" w:rsidRPr="00BE1DBA">
        <w:rPr>
          <w:rFonts w:ascii="Times New Roman" w:hAnsi="Times New Roman"/>
          <w:sz w:val="24"/>
          <w:szCs w:val="24"/>
          <w:lang w:val="sq-AL"/>
        </w:rPr>
        <w:t>ë</w:t>
      </w:r>
      <w:r w:rsidRPr="00BE1DBA">
        <w:rPr>
          <w:rFonts w:ascii="Times New Roman" w:hAnsi="Times New Roman"/>
          <w:sz w:val="24"/>
          <w:szCs w:val="24"/>
          <w:lang w:val="sq-AL"/>
        </w:rPr>
        <w:t>rtohet</w:t>
      </w:r>
      <w:r w:rsidR="00B54AFF" w:rsidRPr="00BE1DBA">
        <w:rPr>
          <w:rFonts w:ascii="Times New Roman" w:hAnsi="Times New Roman"/>
          <w:sz w:val="24"/>
          <w:szCs w:val="24"/>
          <w:lang w:val="sq-AL"/>
        </w:rPr>
        <w:t xml:space="preserve">  </w:t>
      </w:r>
      <w:r w:rsidR="00873CCC" w:rsidRPr="00BE1DBA">
        <w:rPr>
          <w:rFonts w:ascii="Times New Roman" w:hAnsi="Times New Roman"/>
          <w:sz w:val="24"/>
          <w:szCs w:val="24"/>
          <w:lang w:val="sq-AL"/>
        </w:rPr>
        <w:t>“</w:t>
      </w:r>
      <w:r w:rsidR="00873CCC" w:rsidRPr="00BE1DBA">
        <w:rPr>
          <w:rFonts w:ascii="Times New Roman" w:hAnsi="Times New Roman"/>
          <w:i/>
          <w:sz w:val="24"/>
          <w:szCs w:val="24"/>
          <w:lang w:val="sq-AL"/>
        </w:rPr>
        <w:t>Moszb</w:t>
      </w:r>
      <w:r w:rsidR="00D904F9" w:rsidRPr="00BE1DBA">
        <w:rPr>
          <w:rFonts w:ascii="Times New Roman" w:hAnsi="Times New Roman"/>
          <w:i/>
          <w:sz w:val="24"/>
          <w:szCs w:val="24"/>
          <w:lang w:val="sq-AL"/>
        </w:rPr>
        <w:t>a</w:t>
      </w:r>
      <w:r w:rsidR="00873CCC" w:rsidRPr="00BE1DBA">
        <w:rPr>
          <w:rFonts w:ascii="Times New Roman" w:hAnsi="Times New Roman"/>
          <w:i/>
          <w:sz w:val="24"/>
          <w:szCs w:val="24"/>
          <w:lang w:val="sq-AL"/>
        </w:rPr>
        <w:t>timi i masave t</w:t>
      </w:r>
      <w:r w:rsidR="003B0953" w:rsidRPr="00BE1DBA">
        <w:rPr>
          <w:rFonts w:ascii="Times New Roman" w:hAnsi="Times New Roman"/>
          <w:i/>
          <w:sz w:val="24"/>
          <w:szCs w:val="24"/>
          <w:lang w:val="sq-AL"/>
        </w:rPr>
        <w:t>ë</w:t>
      </w:r>
      <w:r w:rsidR="00873CCC" w:rsidRPr="00BE1DBA">
        <w:rPr>
          <w:rFonts w:ascii="Times New Roman" w:hAnsi="Times New Roman"/>
          <w:i/>
          <w:sz w:val="24"/>
          <w:szCs w:val="24"/>
          <w:lang w:val="sq-AL"/>
        </w:rPr>
        <w:t xml:space="preserve"> autoriteteve shtet</w:t>
      </w:r>
      <w:r w:rsidR="003B0953" w:rsidRPr="00BE1DBA">
        <w:rPr>
          <w:rFonts w:ascii="Times New Roman" w:hAnsi="Times New Roman"/>
          <w:i/>
          <w:sz w:val="24"/>
          <w:szCs w:val="24"/>
          <w:lang w:val="sq-AL"/>
        </w:rPr>
        <w:t>ë</w:t>
      </w:r>
      <w:r w:rsidR="00873CCC" w:rsidRPr="00BE1DBA">
        <w:rPr>
          <w:rFonts w:ascii="Times New Roman" w:hAnsi="Times New Roman"/>
          <w:i/>
          <w:sz w:val="24"/>
          <w:szCs w:val="24"/>
          <w:lang w:val="sq-AL"/>
        </w:rPr>
        <w:t>rore gjat</w:t>
      </w:r>
      <w:r w:rsidR="003B0953" w:rsidRPr="00BE1DBA">
        <w:rPr>
          <w:rFonts w:ascii="Times New Roman" w:hAnsi="Times New Roman"/>
          <w:i/>
          <w:sz w:val="24"/>
          <w:szCs w:val="24"/>
          <w:lang w:val="sq-AL"/>
        </w:rPr>
        <w:t>ë</w:t>
      </w:r>
      <w:r w:rsidR="00873CCC" w:rsidRPr="00BE1DBA">
        <w:rPr>
          <w:rFonts w:ascii="Times New Roman" w:hAnsi="Times New Roman"/>
          <w:i/>
          <w:sz w:val="24"/>
          <w:szCs w:val="24"/>
          <w:lang w:val="sq-AL"/>
        </w:rPr>
        <w:t xml:space="preserve"> gjendjes s</w:t>
      </w:r>
      <w:r w:rsidR="003B0953" w:rsidRPr="00BE1DBA">
        <w:rPr>
          <w:rFonts w:ascii="Times New Roman" w:hAnsi="Times New Roman"/>
          <w:i/>
          <w:sz w:val="24"/>
          <w:szCs w:val="24"/>
          <w:lang w:val="sq-AL"/>
        </w:rPr>
        <w:t>ë</w:t>
      </w:r>
      <w:r w:rsidR="00873CCC" w:rsidRPr="00BE1DBA">
        <w:rPr>
          <w:rFonts w:ascii="Times New Roman" w:hAnsi="Times New Roman"/>
          <w:i/>
          <w:sz w:val="24"/>
          <w:szCs w:val="24"/>
          <w:lang w:val="sq-AL"/>
        </w:rPr>
        <w:t xml:space="preserve"> masave t</w:t>
      </w:r>
      <w:r w:rsidR="003B0953" w:rsidRPr="00BE1DBA">
        <w:rPr>
          <w:rFonts w:ascii="Times New Roman" w:hAnsi="Times New Roman"/>
          <w:i/>
          <w:sz w:val="24"/>
          <w:szCs w:val="24"/>
          <w:lang w:val="sq-AL"/>
        </w:rPr>
        <w:t>ë</w:t>
      </w:r>
      <w:r w:rsidR="00873CCC" w:rsidRPr="00BE1DBA">
        <w:rPr>
          <w:rFonts w:ascii="Times New Roman" w:hAnsi="Times New Roman"/>
          <w:i/>
          <w:sz w:val="24"/>
          <w:szCs w:val="24"/>
          <w:lang w:val="sq-AL"/>
        </w:rPr>
        <w:t xml:space="preserve"> jasht</w:t>
      </w:r>
      <w:r w:rsidR="003B0953" w:rsidRPr="00BE1DBA">
        <w:rPr>
          <w:rFonts w:ascii="Times New Roman" w:hAnsi="Times New Roman"/>
          <w:i/>
          <w:sz w:val="24"/>
          <w:szCs w:val="24"/>
          <w:lang w:val="sq-AL"/>
        </w:rPr>
        <w:t>ë</w:t>
      </w:r>
      <w:r w:rsidR="00873CCC" w:rsidRPr="00BE1DBA">
        <w:rPr>
          <w:rFonts w:ascii="Times New Roman" w:hAnsi="Times New Roman"/>
          <w:i/>
          <w:sz w:val="24"/>
          <w:szCs w:val="24"/>
          <w:lang w:val="sq-AL"/>
        </w:rPr>
        <w:t>zakonshme apo gjendjes s</w:t>
      </w:r>
      <w:r w:rsidR="003B0953" w:rsidRPr="00BE1DBA">
        <w:rPr>
          <w:rFonts w:ascii="Times New Roman" w:hAnsi="Times New Roman"/>
          <w:i/>
          <w:sz w:val="24"/>
          <w:szCs w:val="24"/>
          <w:lang w:val="sq-AL"/>
        </w:rPr>
        <w:t>ë</w:t>
      </w:r>
      <w:r w:rsidR="00873CCC" w:rsidRPr="00BE1DBA">
        <w:rPr>
          <w:rFonts w:ascii="Times New Roman" w:hAnsi="Times New Roman"/>
          <w:i/>
          <w:sz w:val="24"/>
          <w:szCs w:val="24"/>
          <w:lang w:val="sq-AL"/>
        </w:rPr>
        <w:t xml:space="preserve"> epidemis</w:t>
      </w:r>
      <w:r w:rsidR="003B0953" w:rsidRPr="00BE1DBA">
        <w:rPr>
          <w:rFonts w:ascii="Times New Roman" w:hAnsi="Times New Roman"/>
          <w:i/>
          <w:sz w:val="24"/>
          <w:szCs w:val="24"/>
          <w:lang w:val="sq-AL"/>
        </w:rPr>
        <w:t>ë</w:t>
      </w:r>
      <w:r w:rsidR="00873CCC" w:rsidRPr="00BE1DBA">
        <w:rPr>
          <w:rFonts w:ascii="Times New Roman" w:hAnsi="Times New Roman"/>
          <w:sz w:val="24"/>
          <w:szCs w:val="24"/>
          <w:lang w:val="sq-AL"/>
        </w:rPr>
        <w:t>” dhe ka n</w:t>
      </w:r>
      <w:r w:rsidR="003B0953" w:rsidRPr="00BE1DBA">
        <w:rPr>
          <w:rFonts w:ascii="Times New Roman" w:hAnsi="Times New Roman"/>
          <w:sz w:val="24"/>
          <w:szCs w:val="24"/>
          <w:lang w:val="sq-AL"/>
        </w:rPr>
        <w:t>ë</w:t>
      </w:r>
      <w:r w:rsidR="00873CCC" w:rsidRPr="00BE1DBA">
        <w:rPr>
          <w:rFonts w:ascii="Times New Roman" w:hAnsi="Times New Roman"/>
          <w:sz w:val="24"/>
          <w:szCs w:val="24"/>
          <w:lang w:val="sq-AL"/>
        </w:rPr>
        <w:t xml:space="preserve"> p</w:t>
      </w:r>
      <w:r w:rsidR="003B0953" w:rsidRPr="00BE1DBA">
        <w:rPr>
          <w:rFonts w:ascii="Times New Roman" w:hAnsi="Times New Roman"/>
          <w:sz w:val="24"/>
          <w:szCs w:val="24"/>
          <w:lang w:val="sq-AL"/>
        </w:rPr>
        <w:t>ë</w:t>
      </w:r>
      <w:r w:rsidR="00873CCC" w:rsidRPr="00BE1DBA">
        <w:rPr>
          <w:rFonts w:ascii="Times New Roman" w:hAnsi="Times New Roman"/>
          <w:sz w:val="24"/>
          <w:szCs w:val="24"/>
          <w:lang w:val="sq-AL"/>
        </w:rPr>
        <w:t>rmbajtje 3 paragraf</w:t>
      </w:r>
      <w:r w:rsidR="003B0953" w:rsidRPr="00BE1DBA">
        <w:rPr>
          <w:rFonts w:ascii="Times New Roman" w:hAnsi="Times New Roman"/>
          <w:sz w:val="24"/>
          <w:szCs w:val="24"/>
          <w:lang w:val="sq-AL"/>
        </w:rPr>
        <w:t>ë</w:t>
      </w:r>
      <w:r w:rsidR="00873CCC" w:rsidRPr="00BE1DBA">
        <w:rPr>
          <w:rFonts w:ascii="Times New Roman" w:hAnsi="Times New Roman"/>
          <w:sz w:val="24"/>
          <w:szCs w:val="24"/>
          <w:lang w:val="sq-AL"/>
        </w:rPr>
        <w:t xml:space="preserve">. </w:t>
      </w:r>
      <w:r w:rsidR="00083E4D" w:rsidRPr="00BE1DBA">
        <w:rPr>
          <w:rFonts w:ascii="Times New Roman" w:hAnsi="Times New Roman"/>
          <w:sz w:val="24"/>
          <w:szCs w:val="24"/>
          <w:lang w:val="sq-AL"/>
        </w:rPr>
        <w:t>N</w:t>
      </w:r>
      <w:r w:rsidR="003B0953" w:rsidRPr="00BE1DBA">
        <w:rPr>
          <w:rFonts w:ascii="Times New Roman" w:hAnsi="Times New Roman"/>
          <w:sz w:val="24"/>
          <w:szCs w:val="24"/>
          <w:lang w:val="sq-AL"/>
        </w:rPr>
        <w:t>ë</w:t>
      </w:r>
      <w:r w:rsidR="00873CCC" w:rsidRPr="00BE1DBA">
        <w:rPr>
          <w:rFonts w:ascii="Times New Roman" w:hAnsi="Times New Roman"/>
          <w:sz w:val="24"/>
          <w:szCs w:val="24"/>
          <w:lang w:val="sq-AL"/>
        </w:rPr>
        <w:t xml:space="preserve"> paragrafin e par</w:t>
      </w:r>
      <w:r w:rsidR="003B0953" w:rsidRPr="00BE1DBA">
        <w:rPr>
          <w:rFonts w:ascii="Times New Roman" w:hAnsi="Times New Roman"/>
          <w:sz w:val="24"/>
          <w:szCs w:val="24"/>
          <w:lang w:val="sq-AL"/>
        </w:rPr>
        <w:t>ë</w:t>
      </w:r>
      <w:r w:rsidR="00873CCC" w:rsidRPr="00BE1DBA">
        <w:rPr>
          <w:rFonts w:ascii="Times New Roman" w:hAnsi="Times New Roman"/>
          <w:sz w:val="24"/>
          <w:szCs w:val="24"/>
          <w:lang w:val="sq-AL"/>
        </w:rPr>
        <w:t xml:space="preserve"> ligjv</w:t>
      </w:r>
      <w:r w:rsidR="003B0953" w:rsidRPr="00BE1DBA">
        <w:rPr>
          <w:rFonts w:ascii="Times New Roman" w:hAnsi="Times New Roman"/>
          <w:sz w:val="24"/>
          <w:szCs w:val="24"/>
          <w:lang w:val="sq-AL"/>
        </w:rPr>
        <w:t>ë</w:t>
      </w:r>
      <w:r w:rsidR="00873CCC" w:rsidRPr="00BE1DBA">
        <w:rPr>
          <w:rFonts w:ascii="Times New Roman" w:hAnsi="Times New Roman"/>
          <w:sz w:val="24"/>
          <w:szCs w:val="24"/>
          <w:lang w:val="sq-AL"/>
        </w:rPr>
        <w:t>n</w:t>
      </w:r>
      <w:r w:rsidR="003B0953" w:rsidRPr="00BE1DBA">
        <w:rPr>
          <w:rFonts w:ascii="Times New Roman" w:hAnsi="Times New Roman"/>
          <w:sz w:val="24"/>
          <w:szCs w:val="24"/>
          <w:lang w:val="sq-AL"/>
        </w:rPr>
        <w:t>ë</w:t>
      </w:r>
      <w:r w:rsidR="00873CCC" w:rsidRPr="00BE1DBA">
        <w:rPr>
          <w:rFonts w:ascii="Times New Roman" w:hAnsi="Times New Roman"/>
          <w:sz w:val="24"/>
          <w:szCs w:val="24"/>
          <w:lang w:val="sq-AL"/>
        </w:rPr>
        <w:t xml:space="preserve">si ka sanksionuar </w:t>
      </w:r>
      <w:r w:rsidRPr="00BE1DBA">
        <w:rPr>
          <w:rFonts w:ascii="Times New Roman" w:eastAsia="Batang" w:hAnsi="Times New Roman"/>
          <w:bCs/>
          <w:sz w:val="24"/>
          <w:szCs w:val="24"/>
          <w:lang w:val="sq-AL"/>
        </w:rPr>
        <w:t>m</w:t>
      </w:r>
      <w:r w:rsidRPr="00BE1DBA">
        <w:rPr>
          <w:rFonts w:ascii="Times New Roman" w:hAnsi="Times New Roman"/>
          <w:sz w:val="24"/>
          <w:szCs w:val="24"/>
          <w:lang w:val="sq-AL"/>
        </w:rPr>
        <w:t>oszbatimi</w:t>
      </w:r>
      <w:r w:rsidR="00873CCC" w:rsidRPr="00BE1DBA">
        <w:rPr>
          <w:rFonts w:ascii="Times New Roman" w:hAnsi="Times New Roman"/>
          <w:sz w:val="24"/>
          <w:szCs w:val="24"/>
          <w:lang w:val="sq-AL"/>
        </w:rPr>
        <w:t>n</w:t>
      </w:r>
      <w:r w:rsidRPr="00BE1DBA">
        <w:rPr>
          <w:rFonts w:ascii="Times New Roman" w:hAnsi="Times New Roman"/>
          <w:sz w:val="24"/>
          <w:szCs w:val="24"/>
          <w:lang w:val="sq-AL"/>
        </w:rPr>
        <w:t xml:space="preserve"> ose kryerj</w:t>
      </w:r>
      <w:r w:rsidR="00873CCC" w:rsidRPr="00BE1DBA">
        <w:rPr>
          <w:rFonts w:ascii="Times New Roman" w:hAnsi="Times New Roman"/>
          <w:sz w:val="24"/>
          <w:szCs w:val="24"/>
          <w:lang w:val="sq-AL"/>
        </w:rPr>
        <w:t>en</w:t>
      </w:r>
      <w:r w:rsidRPr="00BE1DBA">
        <w:rPr>
          <w:rFonts w:ascii="Times New Roman" w:hAnsi="Times New Roman"/>
          <w:sz w:val="24"/>
          <w:szCs w:val="24"/>
          <w:lang w:val="sq-AL"/>
        </w:rPr>
        <w:t xml:space="preserve"> e veprimeve në kundërshtim me aktet ligjore apo nënligjore të nxjerra nga organet shtetërore, në funksion të gjendjes së epidemisë apo të zbatimit të masave të jashtëzakonshme, nga personi, ndaj të cilit është dhënë më parë masë administrative, </w:t>
      </w:r>
      <w:r w:rsidR="00911DFF" w:rsidRPr="00BE1DBA">
        <w:rPr>
          <w:rFonts w:ascii="Times New Roman" w:hAnsi="Times New Roman"/>
          <w:sz w:val="24"/>
          <w:szCs w:val="24"/>
          <w:lang w:val="sq-AL"/>
        </w:rPr>
        <w:t>sjellje q</w:t>
      </w:r>
      <w:r w:rsidR="00C82715" w:rsidRPr="00BE1DBA">
        <w:rPr>
          <w:rFonts w:ascii="Times New Roman" w:hAnsi="Times New Roman"/>
          <w:sz w:val="24"/>
          <w:szCs w:val="24"/>
          <w:lang w:val="sq-AL"/>
        </w:rPr>
        <w:t>ë</w:t>
      </w:r>
      <w:r w:rsidR="00911DFF" w:rsidRPr="00BE1DBA">
        <w:rPr>
          <w:rFonts w:ascii="Times New Roman" w:hAnsi="Times New Roman"/>
          <w:sz w:val="24"/>
          <w:szCs w:val="24"/>
          <w:lang w:val="sq-AL"/>
        </w:rPr>
        <w:t xml:space="preserve"> </w:t>
      </w:r>
      <w:r w:rsidRPr="00BE1DBA">
        <w:rPr>
          <w:rFonts w:ascii="Times New Roman" w:hAnsi="Times New Roman"/>
          <w:sz w:val="24"/>
          <w:szCs w:val="24"/>
          <w:lang w:val="sq-AL"/>
        </w:rPr>
        <w:t>përbën kund</w:t>
      </w:r>
      <w:r w:rsidR="002D5429" w:rsidRPr="00BE1DBA">
        <w:rPr>
          <w:rFonts w:ascii="Times New Roman" w:hAnsi="Times New Roman"/>
          <w:sz w:val="24"/>
          <w:szCs w:val="24"/>
          <w:lang w:val="sq-AL"/>
        </w:rPr>
        <w:t>ë</w:t>
      </w:r>
      <w:r w:rsidRPr="00BE1DBA">
        <w:rPr>
          <w:rFonts w:ascii="Times New Roman" w:hAnsi="Times New Roman"/>
          <w:sz w:val="24"/>
          <w:szCs w:val="24"/>
          <w:lang w:val="sq-AL"/>
        </w:rPr>
        <w:t>rvajtje penale dhe dënohet me gjobë ose me burgim deri në 6 muaj</w:t>
      </w:r>
      <w:r w:rsidR="00144052" w:rsidRPr="00BE1DBA">
        <w:rPr>
          <w:rFonts w:ascii="Times New Roman" w:hAnsi="Times New Roman"/>
          <w:sz w:val="24"/>
          <w:szCs w:val="24"/>
          <w:lang w:val="sq-AL"/>
        </w:rPr>
        <w:t>. N</w:t>
      </w:r>
      <w:r w:rsidR="003B0953" w:rsidRPr="00BE1DBA">
        <w:rPr>
          <w:rFonts w:ascii="Times New Roman" w:hAnsi="Times New Roman"/>
          <w:sz w:val="24"/>
          <w:szCs w:val="24"/>
          <w:lang w:val="sq-AL"/>
        </w:rPr>
        <w:t>ë</w:t>
      </w:r>
      <w:r w:rsidR="00144052" w:rsidRPr="00BE1DBA">
        <w:rPr>
          <w:rFonts w:ascii="Times New Roman" w:hAnsi="Times New Roman"/>
          <w:sz w:val="24"/>
          <w:szCs w:val="24"/>
          <w:lang w:val="sq-AL"/>
        </w:rPr>
        <w:t xml:space="preserve"> paragrafin e dyt</w:t>
      </w:r>
      <w:r w:rsidR="003B0953" w:rsidRPr="00BE1DBA">
        <w:rPr>
          <w:rFonts w:ascii="Times New Roman" w:hAnsi="Times New Roman"/>
          <w:sz w:val="24"/>
          <w:szCs w:val="24"/>
          <w:lang w:val="sq-AL"/>
        </w:rPr>
        <w:t>ë</w:t>
      </w:r>
      <w:r w:rsidR="00144052" w:rsidRPr="00BE1DBA">
        <w:rPr>
          <w:rFonts w:ascii="Times New Roman" w:hAnsi="Times New Roman"/>
          <w:sz w:val="24"/>
          <w:szCs w:val="24"/>
          <w:lang w:val="sq-AL"/>
        </w:rPr>
        <w:t xml:space="preserve"> ka p</w:t>
      </w:r>
      <w:r w:rsidR="003B0953" w:rsidRPr="00BE1DBA">
        <w:rPr>
          <w:rFonts w:ascii="Times New Roman" w:hAnsi="Times New Roman"/>
          <w:sz w:val="24"/>
          <w:szCs w:val="24"/>
          <w:lang w:val="sq-AL"/>
        </w:rPr>
        <w:t>ë</w:t>
      </w:r>
      <w:r w:rsidR="00144052" w:rsidRPr="00BE1DBA">
        <w:rPr>
          <w:rFonts w:ascii="Times New Roman" w:hAnsi="Times New Roman"/>
          <w:sz w:val="24"/>
          <w:szCs w:val="24"/>
          <w:lang w:val="sq-AL"/>
        </w:rPr>
        <w:t xml:space="preserve">rcaktuar se </w:t>
      </w:r>
      <w:r w:rsidRPr="00BE1DBA">
        <w:rPr>
          <w:rFonts w:ascii="Times New Roman" w:hAnsi="Times New Roman"/>
          <w:sz w:val="24"/>
          <w:szCs w:val="24"/>
          <w:lang w:val="sq-AL"/>
        </w:rPr>
        <w:t>në</w:t>
      </w:r>
      <w:r w:rsidR="00083E4D" w:rsidRPr="00BE1DBA">
        <w:rPr>
          <w:rFonts w:ascii="Times New Roman" w:hAnsi="Times New Roman"/>
          <w:sz w:val="24"/>
          <w:szCs w:val="24"/>
          <w:lang w:val="sq-AL"/>
        </w:rPr>
        <w:t>se kjo vep</w:t>
      </w:r>
      <w:r w:rsidR="00754CE6" w:rsidRPr="00BE1DBA">
        <w:rPr>
          <w:rFonts w:ascii="Times New Roman" w:hAnsi="Times New Roman"/>
          <w:sz w:val="24"/>
          <w:szCs w:val="24"/>
          <w:lang w:val="sq-AL"/>
        </w:rPr>
        <w:t>ë</w:t>
      </w:r>
      <w:r w:rsidR="00083E4D" w:rsidRPr="00BE1DBA">
        <w:rPr>
          <w:rFonts w:ascii="Times New Roman" w:hAnsi="Times New Roman"/>
          <w:sz w:val="24"/>
          <w:szCs w:val="24"/>
          <w:lang w:val="sq-AL"/>
        </w:rPr>
        <w:t xml:space="preserve">r </w:t>
      </w:r>
      <w:r w:rsidRPr="00BE1DBA">
        <w:rPr>
          <w:rFonts w:ascii="Times New Roman" w:hAnsi="Times New Roman"/>
          <w:sz w:val="24"/>
          <w:szCs w:val="24"/>
          <w:lang w:val="sq-AL"/>
        </w:rPr>
        <w:t xml:space="preserve">penale është kryer në ushtrim të aktivitetit tregtar, duke vendosur në rrezik shëndetin e njerëzve, </w:t>
      </w:r>
      <w:r w:rsidR="00144052" w:rsidRPr="00BE1DBA">
        <w:rPr>
          <w:rFonts w:ascii="Times New Roman" w:hAnsi="Times New Roman"/>
          <w:sz w:val="24"/>
          <w:szCs w:val="24"/>
          <w:lang w:val="sq-AL"/>
        </w:rPr>
        <w:t xml:space="preserve">sjellja </w:t>
      </w:r>
      <w:r w:rsidRPr="00BE1DBA">
        <w:rPr>
          <w:rFonts w:ascii="Times New Roman" w:hAnsi="Times New Roman"/>
          <w:sz w:val="24"/>
          <w:szCs w:val="24"/>
          <w:lang w:val="sq-AL"/>
        </w:rPr>
        <w:t>dënohet me gjobë ose me burgim deri në 2 vjet</w:t>
      </w:r>
      <w:r w:rsidR="00144052" w:rsidRPr="00BE1DBA">
        <w:rPr>
          <w:rFonts w:ascii="Times New Roman" w:hAnsi="Times New Roman"/>
          <w:sz w:val="24"/>
          <w:szCs w:val="24"/>
          <w:lang w:val="sq-AL"/>
        </w:rPr>
        <w:t>. Nd</w:t>
      </w:r>
      <w:r w:rsidR="003B0953" w:rsidRPr="00BE1DBA">
        <w:rPr>
          <w:rFonts w:ascii="Times New Roman" w:hAnsi="Times New Roman"/>
          <w:sz w:val="24"/>
          <w:szCs w:val="24"/>
          <w:lang w:val="sq-AL"/>
        </w:rPr>
        <w:t>ë</w:t>
      </w:r>
      <w:r w:rsidR="00144052" w:rsidRPr="00BE1DBA">
        <w:rPr>
          <w:rFonts w:ascii="Times New Roman" w:hAnsi="Times New Roman"/>
          <w:sz w:val="24"/>
          <w:szCs w:val="24"/>
          <w:lang w:val="sq-AL"/>
        </w:rPr>
        <w:t>rsa n</w:t>
      </w:r>
      <w:r w:rsidR="003B0953" w:rsidRPr="00BE1DBA">
        <w:rPr>
          <w:rFonts w:ascii="Times New Roman" w:hAnsi="Times New Roman"/>
          <w:sz w:val="24"/>
          <w:szCs w:val="24"/>
          <w:lang w:val="sq-AL"/>
        </w:rPr>
        <w:t>ë</w:t>
      </w:r>
      <w:r w:rsidR="00144052" w:rsidRPr="00BE1DBA">
        <w:rPr>
          <w:rFonts w:ascii="Times New Roman" w:hAnsi="Times New Roman"/>
          <w:sz w:val="24"/>
          <w:szCs w:val="24"/>
          <w:lang w:val="sq-AL"/>
        </w:rPr>
        <w:t xml:space="preserve"> par</w:t>
      </w:r>
      <w:r w:rsidR="00D904F9" w:rsidRPr="00BE1DBA">
        <w:rPr>
          <w:rFonts w:ascii="Times New Roman" w:hAnsi="Times New Roman"/>
          <w:sz w:val="24"/>
          <w:szCs w:val="24"/>
          <w:lang w:val="sq-AL"/>
        </w:rPr>
        <w:t>a</w:t>
      </w:r>
      <w:r w:rsidR="00144052" w:rsidRPr="00BE1DBA">
        <w:rPr>
          <w:rFonts w:ascii="Times New Roman" w:hAnsi="Times New Roman"/>
          <w:sz w:val="24"/>
          <w:szCs w:val="24"/>
          <w:lang w:val="sq-AL"/>
        </w:rPr>
        <w:t>grafin e tret</w:t>
      </w:r>
      <w:r w:rsidR="003B0953" w:rsidRPr="00BE1DBA">
        <w:rPr>
          <w:rFonts w:ascii="Times New Roman" w:hAnsi="Times New Roman"/>
          <w:sz w:val="24"/>
          <w:szCs w:val="24"/>
          <w:lang w:val="sq-AL"/>
        </w:rPr>
        <w:t>ë</w:t>
      </w:r>
      <w:r w:rsidR="00144052" w:rsidRPr="00BE1DBA">
        <w:rPr>
          <w:rFonts w:ascii="Times New Roman" w:hAnsi="Times New Roman"/>
          <w:sz w:val="24"/>
          <w:szCs w:val="24"/>
          <w:lang w:val="sq-AL"/>
        </w:rPr>
        <w:t xml:space="preserve"> ka p</w:t>
      </w:r>
      <w:r w:rsidR="003B0953" w:rsidRPr="00BE1DBA">
        <w:rPr>
          <w:rFonts w:ascii="Times New Roman" w:hAnsi="Times New Roman"/>
          <w:sz w:val="24"/>
          <w:szCs w:val="24"/>
          <w:lang w:val="sq-AL"/>
        </w:rPr>
        <w:t>ë</w:t>
      </w:r>
      <w:r w:rsidR="00144052" w:rsidRPr="00BE1DBA">
        <w:rPr>
          <w:rFonts w:ascii="Times New Roman" w:hAnsi="Times New Roman"/>
          <w:sz w:val="24"/>
          <w:szCs w:val="24"/>
          <w:lang w:val="sq-AL"/>
        </w:rPr>
        <w:t xml:space="preserve">rcaktuar se </w:t>
      </w:r>
      <w:r w:rsidRPr="00BE1DBA">
        <w:rPr>
          <w:rFonts w:ascii="Times New Roman" w:hAnsi="Times New Roman"/>
          <w:sz w:val="24"/>
          <w:szCs w:val="24"/>
          <w:lang w:val="sq-AL"/>
        </w:rPr>
        <w:t xml:space="preserve">moszbatimi i urdhrit të dhënë nga organet kompetente për karantinim ose izolim, apo shkelja e rregullave të karantinës </w:t>
      </w:r>
      <w:r w:rsidRPr="00BE1DBA">
        <w:rPr>
          <w:rFonts w:ascii="Times New Roman" w:hAnsi="Times New Roman"/>
          <w:sz w:val="24"/>
          <w:szCs w:val="24"/>
          <w:lang w:val="sq-AL"/>
        </w:rPr>
        <w:lastRenderedPageBreak/>
        <w:t>ose të izolimit nga personi mbartës ose jo i sëmundjes infektive, të cilit i është njoftuar ky detyrim nga autoritetet shtetërore përkatëse, dënohet me burgim nga 2 deri në 3 vjet.</w:t>
      </w:r>
    </w:p>
    <w:p w:rsidR="00144052" w:rsidRPr="00BE1DBA" w:rsidRDefault="00383A2B" w:rsidP="002D5429">
      <w:pPr>
        <w:pStyle w:val="ListParagraph"/>
        <w:numPr>
          <w:ilvl w:val="0"/>
          <w:numId w:val="2"/>
        </w:numPr>
        <w:tabs>
          <w:tab w:val="left" w:pos="1080"/>
        </w:tabs>
        <w:spacing w:after="0" w:line="360" w:lineRule="auto"/>
        <w:ind w:left="0" w:firstLine="720"/>
        <w:jc w:val="both"/>
        <w:rPr>
          <w:rFonts w:ascii="Times New Roman" w:hAnsi="Times New Roman"/>
          <w:bCs/>
          <w:sz w:val="24"/>
          <w:szCs w:val="24"/>
          <w:lang w:val="sq-AL"/>
        </w:rPr>
      </w:pPr>
      <w:r w:rsidRPr="00BE1DBA">
        <w:rPr>
          <w:rFonts w:ascii="Times New Roman" w:hAnsi="Times New Roman"/>
          <w:bCs/>
          <w:sz w:val="24"/>
          <w:szCs w:val="24"/>
          <w:lang w:val="sq-AL"/>
        </w:rPr>
        <w:t>Gjykata vëren se pë</w:t>
      </w:r>
      <w:r w:rsidR="00622EAE" w:rsidRPr="00BE1DBA">
        <w:rPr>
          <w:rFonts w:ascii="Times New Roman" w:hAnsi="Times New Roman"/>
          <w:bCs/>
          <w:sz w:val="24"/>
          <w:szCs w:val="24"/>
          <w:lang w:val="sq-AL"/>
        </w:rPr>
        <w:t>rmbajtja e k</w:t>
      </w:r>
      <w:r w:rsidRPr="00BE1DBA">
        <w:rPr>
          <w:rFonts w:ascii="Times New Roman" w:hAnsi="Times New Roman"/>
          <w:bCs/>
          <w:sz w:val="24"/>
          <w:szCs w:val="24"/>
          <w:lang w:val="sq-AL"/>
        </w:rPr>
        <w:t>ë</w:t>
      </w:r>
      <w:r w:rsidR="00622EAE" w:rsidRPr="00BE1DBA">
        <w:rPr>
          <w:rFonts w:ascii="Times New Roman" w:hAnsi="Times New Roman"/>
          <w:bCs/>
          <w:sz w:val="24"/>
          <w:szCs w:val="24"/>
          <w:lang w:val="sq-AL"/>
        </w:rPr>
        <w:t>saj dispozite n</w:t>
      </w:r>
      <w:r w:rsidRPr="00BE1DBA">
        <w:rPr>
          <w:rFonts w:ascii="Times New Roman" w:hAnsi="Times New Roman"/>
          <w:bCs/>
          <w:sz w:val="24"/>
          <w:szCs w:val="24"/>
          <w:lang w:val="sq-AL"/>
        </w:rPr>
        <w:t>ë</w:t>
      </w:r>
      <w:r w:rsidR="00622EAE" w:rsidRPr="00BE1DBA">
        <w:rPr>
          <w:rFonts w:ascii="Times New Roman" w:hAnsi="Times New Roman"/>
          <w:bCs/>
          <w:sz w:val="24"/>
          <w:szCs w:val="24"/>
          <w:lang w:val="sq-AL"/>
        </w:rPr>
        <w:t xml:space="preserve"> raport me normat e </w:t>
      </w:r>
      <w:r w:rsidR="00144052" w:rsidRPr="00BE1DBA">
        <w:rPr>
          <w:rFonts w:ascii="Times New Roman" w:hAnsi="Times New Roman"/>
          <w:bCs/>
          <w:sz w:val="24"/>
          <w:szCs w:val="24"/>
          <w:lang w:val="sq-AL"/>
        </w:rPr>
        <w:t>tjera t</w:t>
      </w:r>
      <w:r w:rsidR="003B0953" w:rsidRPr="00BE1DBA">
        <w:rPr>
          <w:rFonts w:ascii="Times New Roman" w:hAnsi="Times New Roman"/>
          <w:bCs/>
          <w:sz w:val="24"/>
          <w:szCs w:val="24"/>
          <w:lang w:val="sq-AL"/>
        </w:rPr>
        <w:t>ë</w:t>
      </w:r>
      <w:r w:rsidR="00144052" w:rsidRPr="00BE1DBA">
        <w:rPr>
          <w:rFonts w:ascii="Times New Roman" w:hAnsi="Times New Roman"/>
          <w:bCs/>
          <w:sz w:val="24"/>
          <w:szCs w:val="24"/>
          <w:lang w:val="sq-AL"/>
        </w:rPr>
        <w:t xml:space="preserve"> k</w:t>
      </w:r>
      <w:r w:rsidR="003B0953" w:rsidRPr="00BE1DBA">
        <w:rPr>
          <w:rFonts w:ascii="Times New Roman" w:hAnsi="Times New Roman"/>
          <w:bCs/>
          <w:sz w:val="24"/>
          <w:szCs w:val="24"/>
          <w:lang w:val="sq-AL"/>
        </w:rPr>
        <w:t>ë</w:t>
      </w:r>
      <w:r w:rsidR="00144052" w:rsidRPr="00BE1DBA">
        <w:rPr>
          <w:rFonts w:ascii="Times New Roman" w:hAnsi="Times New Roman"/>
          <w:bCs/>
          <w:sz w:val="24"/>
          <w:szCs w:val="24"/>
          <w:lang w:val="sq-AL"/>
        </w:rPr>
        <w:t>tij seksioni t</w:t>
      </w:r>
      <w:r w:rsidR="003B0953" w:rsidRPr="00BE1DBA">
        <w:rPr>
          <w:rFonts w:ascii="Times New Roman" w:hAnsi="Times New Roman"/>
          <w:bCs/>
          <w:sz w:val="24"/>
          <w:szCs w:val="24"/>
          <w:lang w:val="sq-AL"/>
        </w:rPr>
        <w:t>ë</w:t>
      </w:r>
      <w:r w:rsidR="00144052" w:rsidRPr="00BE1DBA">
        <w:rPr>
          <w:rFonts w:ascii="Times New Roman" w:hAnsi="Times New Roman"/>
          <w:bCs/>
          <w:sz w:val="24"/>
          <w:szCs w:val="24"/>
          <w:lang w:val="sq-AL"/>
        </w:rPr>
        <w:t xml:space="preserve"> KP-s</w:t>
      </w:r>
      <w:r w:rsidR="003B0953" w:rsidRPr="00BE1DBA">
        <w:rPr>
          <w:rFonts w:ascii="Times New Roman" w:hAnsi="Times New Roman"/>
          <w:bCs/>
          <w:sz w:val="24"/>
          <w:szCs w:val="24"/>
          <w:lang w:val="sq-AL"/>
        </w:rPr>
        <w:t>ë</w:t>
      </w:r>
      <w:r w:rsidR="000E238A" w:rsidRPr="00BE1DBA">
        <w:rPr>
          <w:rFonts w:ascii="Times New Roman" w:hAnsi="Times New Roman"/>
          <w:bCs/>
          <w:sz w:val="24"/>
          <w:szCs w:val="24"/>
          <w:lang w:val="sq-AL"/>
        </w:rPr>
        <w:t>,</w:t>
      </w:r>
      <w:r w:rsidR="00144052" w:rsidRPr="00BE1DBA">
        <w:rPr>
          <w:rFonts w:ascii="Times New Roman" w:hAnsi="Times New Roman"/>
          <w:bCs/>
          <w:sz w:val="24"/>
          <w:szCs w:val="24"/>
          <w:lang w:val="sq-AL"/>
        </w:rPr>
        <w:t xml:space="preserve"> q</w:t>
      </w:r>
      <w:r w:rsidR="003B0953" w:rsidRPr="00BE1DBA">
        <w:rPr>
          <w:rFonts w:ascii="Times New Roman" w:hAnsi="Times New Roman"/>
          <w:bCs/>
          <w:sz w:val="24"/>
          <w:szCs w:val="24"/>
          <w:lang w:val="sq-AL"/>
        </w:rPr>
        <w:t>ë</w:t>
      </w:r>
      <w:r w:rsidR="00144052" w:rsidRPr="00BE1DBA">
        <w:rPr>
          <w:rFonts w:ascii="Times New Roman" w:hAnsi="Times New Roman"/>
          <w:bCs/>
          <w:sz w:val="24"/>
          <w:szCs w:val="24"/>
          <w:lang w:val="sq-AL"/>
        </w:rPr>
        <w:t xml:space="preserve"> sanksionojn</w:t>
      </w:r>
      <w:r w:rsidR="003B0953" w:rsidRPr="00BE1DBA">
        <w:rPr>
          <w:rFonts w:ascii="Times New Roman" w:hAnsi="Times New Roman"/>
          <w:bCs/>
          <w:sz w:val="24"/>
          <w:szCs w:val="24"/>
          <w:lang w:val="sq-AL"/>
        </w:rPr>
        <w:t>ë</w:t>
      </w:r>
      <w:r w:rsidR="00144052" w:rsidRPr="00BE1DBA">
        <w:rPr>
          <w:rFonts w:ascii="Times New Roman" w:hAnsi="Times New Roman"/>
          <w:bCs/>
          <w:sz w:val="24"/>
          <w:szCs w:val="24"/>
          <w:lang w:val="sq-AL"/>
        </w:rPr>
        <w:t xml:space="preserve"> sjelljet q</w:t>
      </w:r>
      <w:r w:rsidR="003B0953" w:rsidRPr="00BE1DBA">
        <w:rPr>
          <w:rFonts w:ascii="Times New Roman" w:hAnsi="Times New Roman"/>
          <w:bCs/>
          <w:sz w:val="24"/>
          <w:szCs w:val="24"/>
          <w:lang w:val="sq-AL"/>
        </w:rPr>
        <w:t>ë</w:t>
      </w:r>
      <w:r w:rsidR="00144052" w:rsidRPr="00BE1DBA">
        <w:rPr>
          <w:rFonts w:ascii="Times New Roman" w:hAnsi="Times New Roman"/>
          <w:bCs/>
          <w:sz w:val="24"/>
          <w:szCs w:val="24"/>
          <w:lang w:val="sq-AL"/>
        </w:rPr>
        <w:t xml:space="preserve"> thyejn</w:t>
      </w:r>
      <w:r w:rsidR="003B0953" w:rsidRPr="00BE1DBA">
        <w:rPr>
          <w:rFonts w:ascii="Times New Roman" w:hAnsi="Times New Roman"/>
          <w:bCs/>
          <w:sz w:val="24"/>
          <w:szCs w:val="24"/>
          <w:lang w:val="sq-AL"/>
        </w:rPr>
        <w:t>ë</w:t>
      </w:r>
      <w:r w:rsidR="00144052" w:rsidRPr="00BE1DBA">
        <w:rPr>
          <w:rFonts w:ascii="Times New Roman" w:hAnsi="Times New Roman"/>
          <w:bCs/>
          <w:sz w:val="24"/>
          <w:szCs w:val="24"/>
          <w:lang w:val="sq-AL"/>
        </w:rPr>
        <w:t xml:space="preserve"> </w:t>
      </w:r>
      <w:r w:rsidR="000E238A" w:rsidRPr="00BE1DBA">
        <w:rPr>
          <w:rFonts w:ascii="Times New Roman" w:hAnsi="Times New Roman"/>
          <w:bCs/>
          <w:sz w:val="24"/>
          <w:szCs w:val="24"/>
          <w:lang w:val="sq-AL"/>
        </w:rPr>
        <w:t>ose</w:t>
      </w:r>
      <w:r w:rsidR="00144052" w:rsidRPr="00BE1DBA">
        <w:rPr>
          <w:rFonts w:ascii="Times New Roman" w:hAnsi="Times New Roman"/>
          <w:bCs/>
          <w:sz w:val="24"/>
          <w:szCs w:val="24"/>
          <w:lang w:val="sq-AL"/>
        </w:rPr>
        <w:t xml:space="preserve"> kund</w:t>
      </w:r>
      <w:r w:rsidR="003B0953" w:rsidRPr="00BE1DBA">
        <w:rPr>
          <w:rFonts w:ascii="Times New Roman" w:hAnsi="Times New Roman"/>
          <w:bCs/>
          <w:sz w:val="24"/>
          <w:szCs w:val="24"/>
          <w:lang w:val="sq-AL"/>
        </w:rPr>
        <w:t>ë</w:t>
      </w:r>
      <w:r w:rsidR="00144052" w:rsidRPr="00BE1DBA">
        <w:rPr>
          <w:rFonts w:ascii="Times New Roman" w:hAnsi="Times New Roman"/>
          <w:bCs/>
          <w:sz w:val="24"/>
          <w:szCs w:val="24"/>
          <w:lang w:val="sq-AL"/>
        </w:rPr>
        <w:t>rshtojn</w:t>
      </w:r>
      <w:r w:rsidR="003B0953" w:rsidRPr="00BE1DBA">
        <w:rPr>
          <w:rFonts w:ascii="Times New Roman" w:hAnsi="Times New Roman"/>
          <w:bCs/>
          <w:sz w:val="24"/>
          <w:szCs w:val="24"/>
          <w:lang w:val="sq-AL"/>
        </w:rPr>
        <w:t>ë</w:t>
      </w:r>
      <w:r w:rsidR="00144052" w:rsidRPr="00BE1DBA">
        <w:rPr>
          <w:rFonts w:ascii="Times New Roman" w:hAnsi="Times New Roman"/>
          <w:bCs/>
          <w:sz w:val="24"/>
          <w:szCs w:val="24"/>
          <w:lang w:val="sq-AL"/>
        </w:rPr>
        <w:t xml:space="preserve"> autoritetin shtet</w:t>
      </w:r>
      <w:r w:rsidR="003B0953" w:rsidRPr="00BE1DBA">
        <w:rPr>
          <w:rFonts w:ascii="Times New Roman" w:hAnsi="Times New Roman"/>
          <w:bCs/>
          <w:sz w:val="24"/>
          <w:szCs w:val="24"/>
          <w:lang w:val="sq-AL"/>
        </w:rPr>
        <w:t>ë</w:t>
      </w:r>
      <w:r w:rsidR="00144052" w:rsidRPr="00BE1DBA">
        <w:rPr>
          <w:rFonts w:ascii="Times New Roman" w:hAnsi="Times New Roman"/>
          <w:bCs/>
          <w:sz w:val="24"/>
          <w:szCs w:val="24"/>
          <w:lang w:val="sq-AL"/>
        </w:rPr>
        <w:t xml:space="preserve">ror, </w:t>
      </w:r>
      <w:r w:rsidR="00144052" w:rsidRPr="00BE1DBA">
        <w:rPr>
          <w:rFonts w:ascii="Times New Roman" w:hAnsi="Times New Roman"/>
          <w:sz w:val="24"/>
          <w:szCs w:val="24"/>
          <w:lang w:val="sq-AL"/>
        </w:rPr>
        <w:t>nuk paraqet probleme të nivelit kushtetues në drejtim të qartësisë së tekstit të saj</w:t>
      </w:r>
      <w:r w:rsidR="00B66203" w:rsidRPr="00BE1DBA">
        <w:rPr>
          <w:rFonts w:ascii="Times New Roman" w:hAnsi="Times New Roman"/>
          <w:sz w:val="24"/>
          <w:szCs w:val="24"/>
          <w:lang w:val="sq-AL"/>
        </w:rPr>
        <w:t xml:space="preserve"> dhe pasigurisë juridike</w:t>
      </w:r>
      <w:r w:rsidR="00144052" w:rsidRPr="00BE1DBA">
        <w:rPr>
          <w:rFonts w:ascii="Times New Roman" w:hAnsi="Times New Roman"/>
          <w:sz w:val="24"/>
          <w:szCs w:val="24"/>
          <w:lang w:val="sq-AL"/>
        </w:rPr>
        <w:t xml:space="preserve">. </w:t>
      </w:r>
      <w:r w:rsidR="00D77791" w:rsidRPr="00BE1DBA">
        <w:rPr>
          <w:rFonts w:ascii="Times New Roman" w:hAnsi="Times New Roman"/>
          <w:sz w:val="24"/>
          <w:szCs w:val="24"/>
          <w:lang w:val="sq-AL"/>
        </w:rPr>
        <w:t>N</w:t>
      </w:r>
      <w:r w:rsidR="00100A84" w:rsidRPr="00BE1DBA">
        <w:rPr>
          <w:rFonts w:ascii="Times New Roman" w:hAnsi="Times New Roman"/>
          <w:sz w:val="24"/>
          <w:szCs w:val="24"/>
          <w:lang w:val="sq-AL"/>
        </w:rPr>
        <w:t>ë</w:t>
      </w:r>
      <w:r w:rsidR="00D77791" w:rsidRPr="00BE1DBA">
        <w:rPr>
          <w:rFonts w:ascii="Times New Roman" w:hAnsi="Times New Roman"/>
          <w:sz w:val="24"/>
          <w:szCs w:val="24"/>
          <w:lang w:val="sq-AL"/>
        </w:rPr>
        <w:t xml:space="preserve"> k</w:t>
      </w:r>
      <w:r w:rsidR="00100A84" w:rsidRPr="00BE1DBA">
        <w:rPr>
          <w:rFonts w:ascii="Times New Roman" w:hAnsi="Times New Roman"/>
          <w:sz w:val="24"/>
          <w:szCs w:val="24"/>
          <w:lang w:val="sq-AL"/>
        </w:rPr>
        <w:t>ë</w:t>
      </w:r>
      <w:r w:rsidR="00D77791" w:rsidRPr="00BE1DBA">
        <w:rPr>
          <w:rFonts w:ascii="Times New Roman" w:hAnsi="Times New Roman"/>
          <w:sz w:val="24"/>
          <w:szCs w:val="24"/>
          <w:lang w:val="sq-AL"/>
        </w:rPr>
        <w:t>t</w:t>
      </w:r>
      <w:r w:rsidR="00100A84" w:rsidRPr="00BE1DBA">
        <w:rPr>
          <w:rFonts w:ascii="Times New Roman" w:hAnsi="Times New Roman"/>
          <w:sz w:val="24"/>
          <w:szCs w:val="24"/>
          <w:lang w:val="sq-AL"/>
        </w:rPr>
        <w:t>ë</w:t>
      </w:r>
      <w:r w:rsidR="00D77791" w:rsidRPr="00BE1DBA">
        <w:rPr>
          <w:rFonts w:ascii="Times New Roman" w:hAnsi="Times New Roman"/>
          <w:sz w:val="24"/>
          <w:szCs w:val="24"/>
          <w:lang w:val="sq-AL"/>
        </w:rPr>
        <w:t xml:space="preserve"> </w:t>
      </w:r>
      <w:r w:rsidR="00202A0B" w:rsidRPr="00BE1DBA">
        <w:rPr>
          <w:rFonts w:ascii="Times New Roman" w:hAnsi="Times New Roman"/>
          <w:sz w:val="24"/>
          <w:szCs w:val="24"/>
          <w:lang w:val="sq-AL"/>
        </w:rPr>
        <w:t>analiz</w:t>
      </w:r>
      <w:r w:rsidR="00B66203" w:rsidRPr="00BE1DBA">
        <w:rPr>
          <w:rFonts w:ascii="Times New Roman" w:hAnsi="Times New Roman"/>
          <w:sz w:val="24"/>
          <w:szCs w:val="24"/>
          <w:lang w:val="sq-AL"/>
        </w:rPr>
        <w:t>ë</w:t>
      </w:r>
      <w:r w:rsidR="00202A0B" w:rsidRPr="00BE1DBA">
        <w:rPr>
          <w:rFonts w:ascii="Times New Roman" w:hAnsi="Times New Roman"/>
          <w:sz w:val="24"/>
          <w:szCs w:val="24"/>
          <w:lang w:val="sq-AL"/>
        </w:rPr>
        <w:t xml:space="preserve">, </w:t>
      </w:r>
      <w:r w:rsidR="00D77791" w:rsidRPr="00BE1DBA">
        <w:rPr>
          <w:rFonts w:ascii="Times New Roman" w:hAnsi="Times New Roman"/>
          <w:sz w:val="24"/>
          <w:szCs w:val="24"/>
          <w:lang w:val="sq-AL"/>
        </w:rPr>
        <w:t>Gjykata çmon se argumenti i k</w:t>
      </w:r>
      <w:r w:rsidR="00100A84" w:rsidRPr="00BE1DBA">
        <w:rPr>
          <w:rFonts w:ascii="Times New Roman" w:hAnsi="Times New Roman"/>
          <w:sz w:val="24"/>
          <w:szCs w:val="24"/>
          <w:lang w:val="sq-AL"/>
        </w:rPr>
        <w:t>ë</w:t>
      </w:r>
      <w:r w:rsidR="00D77791" w:rsidRPr="00BE1DBA">
        <w:rPr>
          <w:rFonts w:ascii="Times New Roman" w:hAnsi="Times New Roman"/>
          <w:sz w:val="24"/>
          <w:szCs w:val="24"/>
          <w:lang w:val="sq-AL"/>
        </w:rPr>
        <w:t>rkuesit</w:t>
      </w:r>
      <w:r w:rsidR="00B66203" w:rsidRPr="00BE1DBA">
        <w:rPr>
          <w:rFonts w:ascii="Times New Roman" w:hAnsi="Times New Roman"/>
          <w:sz w:val="24"/>
          <w:szCs w:val="24"/>
          <w:lang w:val="sq-AL"/>
        </w:rPr>
        <w:t xml:space="preserve">, i mbështetur edhe nga Avokati i Popullit në mendimin me shkrim, </w:t>
      </w:r>
      <w:r w:rsidR="00D77791" w:rsidRPr="00BE1DBA">
        <w:rPr>
          <w:rFonts w:ascii="Times New Roman" w:hAnsi="Times New Roman"/>
          <w:sz w:val="24"/>
          <w:szCs w:val="24"/>
          <w:lang w:val="sq-AL"/>
        </w:rPr>
        <w:t>se gjatë periudh</w:t>
      </w:r>
      <w:r w:rsidR="00100A84" w:rsidRPr="00BE1DBA">
        <w:rPr>
          <w:rFonts w:ascii="Times New Roman" w:hAnsi="Times New Roman"/>
          <w:sz w:val="24"/>
          <w:szCs w:val="24"/>
          <w:lang w:val="sq-AL"/>
        </w:rPr>
        <w:t>ë</w:t>
      </w:r>
      <w:r w:rsidR="00D77791" w:rsidRPr="00BE1DBA">
        <w:rPr>
          <w:rFonts w:ascii="Times New Roman" w:hAnsi="Times New Roman"/>
          <w:sz w:val="24"/>
          <w:szCs w:val="24"/>
          <w:lang w:val="sq-AL"/>
        </w:rPr>
        <w:t>s s</w:t>
      </w:r>
      <w:r w:rsidR="00100A84" w:rsidRPr="00BE1DBA">
        <w:rPr>
          <w:rFonts w:ascii="Times New Roman" w:hAnsi="Times New Roman"/>
          <w:sz w:val="24"/>
          <w:szCs w:val="24"/>
          <w:lang w:val="sq-AL"/>
        </w:rPr>
        <w:t>ë</w:t>
      </w:r>
      <w:r w:rsidR="00D77791" w:rsidRPr="00BE1DBA">
        <w:rPr>
          <w:rFonts w:ascii="Times New Roman" w:hAnsi="Times New Roman"/>
          <w:sz w:val="24"/>
          <w:szCs w:val="24"/>
          <w:lang w:val="sq-AL"/>
        </w:rPr>
        <w:t xml:space="preserve"> pandemisë</w:t>
      </w:r>
      <w:r w:rsidR="00754CE6" w:rsidRPr="00BE1DBA">
        <w:rPr>
          <w:rFonts w:ascii="Times New Roman" w:hAnsi="Times New Roman"/>
          <w:sz w:val="24"/>
          <w:szCs w:val="24"/>
          <w:lang w:val="sq-AL"/>
        </w:rPr>
        <w:t xml:space="preserve"> mars – dhjetor </w:t>
      </w:r>
      <w:r w:rsidR="003224C6" w:rsidRPr="00BE1DBA">
        <w:rPr>
          <w:rFonts w:ascii="Times New Roman" w:hAnsi="Times New Roman"/>
          <w:sz w:val="24"/>
          <w:szCs w:val="24"/>
          <w:lang w:val="sq-AL"/>
        </w:rPr>
        <w:t>2020</w:t>
      </w:r>
      <w:r w:rsidR="00D77791" w:rsidRPr="00BE1DBA">
        <w:rPr>
          <w:rFonts w:ascii="Times New Roman" w:hAnsi="Times New Roman"/>
          <w:sz w:val="24"/>
          <w:szCs w:val="24"/>
          <w:lang w:val="sq-AL"/>
        </w:rPr>
        <w:t xml:space="preserve">, autoritetet publike nxorën rreth </w:t>
      </w:r>
      <w:r w:rsidR="00754CE6" w:rsidRPr="00BE1DBA">
        <w:rPr>
          <w:rFonts w:ascii="Times New Roman" w:hAnsi="Times New Roman"/>
          <w:sz w:val="24"/>
          <w:szCs w:val="24"/>
          <w:lang w:val="sq-AL"/>
        </w:rPr>
        <w:t>190</w:t>
      </w:r>
      <w:r w:rsidR="00D77791" w:rsidRPr="00BE1DBA">
        <w:rPr>
          <w:rFonts w:ascii="Times New Roman" w:hAnsi="Times New Roman"/>
          <w:sz w:val="24"/>
          <w:szCs w:val="24"/>
          <w:lang w:val="sq-AL"/>
        </w:rPr>
        <w:t xml:space="preserve"> akte </w:t>
      </w:r>
      <w:r w:rsidR="00754CE6" w:rsidRPr="00BE1DBA">
        <w:rPr>
          <w:rFonts w:ascii="Times New Roman" w:hAnsi="Times New Roman"/>
          <w:sz w:val="24"/>
          <w:szCs w:val="24"/>
          <w:lang w:val="sq-AL"/>
        </w:rPr>
        <w:t xml:space="preserve">ligjore dhe </w:t>
      </w:r>
      <w:r w:rsidR="00D77791" w:rsidRPr="00BE1DBA">
        <w:rPr>
          <w:rFonts w:ascii="Times New Roman" w:hAnsi="Times New Roman"/>
          <w:sz w:val="24"/>
          <w:szCs w:val="24"/>
          <w:lang w:val="sq-AL"/>
        </w:rPr>
        <w:t xml:space="preserve">nënligjore, një pjesë e të cilave u publikuan edhe me vonesë nuk lidhet drejtpërdrejt me </w:t>
      </w:r>
      <w:r w:rsidR="00083E4D" w:rsidRPr="00BE1DBA">
        <w:rPr>
          <w:rFonts w:ascii="Times New Roman" w:hAnsi="Times New Roman"/>
          <w:sz w:val="24"/>
          <w:szCs w:val="24"/>
          <w:lang w:val="sq-AL"/>
        </w:rPr>
        <w:t>qart</w:t>
      </w:r>
      <w:r w:rsidR="00754CE6" w:rsidRPr="00BE1DBA">
        <w:rPr>
          <w:rFonts w:ascii="Times New Roman" w:hAnsi="Times New Roman"/>
          <w:sz w:val="24"/>
          <w:szCs w:val="24"/>
          <w:lang w:val="sq-AL"/>
        </w:rPr>
        <w:t>ë</w:t>
      </w:r>
      <w:r w:rsidR="00083E4D" w:rsidRPr="00BE1DBA">
        <w:rPr>
          <w:rFonts w:ascii="Times New Roman" w:hAnsi="Times New Roman"/>
          <w:sz w:val="24"/>
          <w:szCs w:val="24"/>
          <w:lang w:val="sq-AL"/>
        </w:rPr>
        <w:t>sin</w:t>
      </w:r>
      <w:r w:rsidR="00754CE6" w:rsidRPr="00BE1DBA">
        <w:rPr>
          <w:rFonts w:ascii="Times New Roman" w:hAnsi="Times New Roman"/>
          <w:sz w:val="24"/>
          <w:szCs w:val="24"/>
          <w:lang w:val="sq-AL"/>
        </w:rPr>
        <w:t>ë</w:t>
      </w:r>
      <w:r w:rsidR="00083E4D" w:rsidRPr="00BE1DBA">
        <w:rPr>
          <w:rFonts w:ascii="Times New Roman" w:hAnsi="Times New Roman"/>
          <w:sz w:val="24"/>
          <w:szCs w:val="24"/>
          <w:lang w:val="sq-AL"/>
        </w:rPr>
        <w:t xml:space="preserve"> e</w:t>
      </w:r>
      <w:r w:rsidR="00D77791" w:rsidRPr="00BE1DBA">
        <w:rPr>
          <w:rFonts w:ascii="Times New Roman" w:hAnsi="Times New Roman"/>
          <w:sz w:val="24"/>
          <w:szCs w:val="24"/>
          <w:lang w:val="sq-AL"/>
        </w:rPr>
        <w:t xml:space="preserve"> nenit 242/a t</w:t>
      </w:r>
      <w:r w:rsidR="00100A84" w:rsidRPr="00BE1DBA">
        <w:rPr>
          <w:rFonts w:ascii="Times New Roman" w:hAnsi="Times New Roman"/>
          <w:sz w:val="24"/>
          <w:szCs w:val="24"/>
          <w:lang w:val="sq-AL"/>
        </w:rPr>
        <w:t>ë</w:t>
      </w:r>
      <w:r w:rsidR="00D77791" w:rsidRPr="00BE1DBA">
        <w:rPr>
          <w:rFonts w:ascii="Times New Roman" w:hAnsi="Times New Roman"/>
          <w:sz w:val="24"/>
          <w:szCs w:val="24"/>
          <w:lang w:val="sq-AL"/>
        </w:rPr>
        <w:t xml:space="preserve"> KP-s</w:t>
      </w:r>
      <w:r w:rsidR="00100A84" w:rsidRPr="00BE1DBA">
        <w:rPr>
          <w:rFonts w:ascii="Times New Roman" w:hAnsi="Times New Roman"/>
          <w:sz w:val="24"/>
          <w:szCs w:val="24"/>
          <w:lang w:val="sq-AL"/>
        </w:rPr>
        <w:t>ë</w:t>
      </w:r>
      <w:r w:rsidR="00083E4D" w:rsidRPr="00BE1DBA">
        <w:rPr>
          <w:rFonts w:ascii="Times New Roman" w:hAnsi="Times New Roman"/>
          <w:sz w:val="24"/>
          <w:szCs w:val="24"/>
          <w:lang w:val="sq-AL"/>
        </w:rPr>
        <w:t xml:space="preserve"> </w:t>
      </w:r>
      <w:r w:rsidR="000E238A" w:rsidRPr="00BE1DBA">
        <w:rPr>
          <w:rFonts w:ascii="Times New Roman" w:hAnsi="Times New Roman"/>
          <w:sz w:val="24"/>
          <w:szCs w:val="24"/>
          <w:lang w:val="sq-AL"/>
        </w:rPr>
        <w:t>nga</w:t>
      </w:r>
      <w:r w:rsidR="00083E4D" w:rsidRPr="00BE1DBA">
        <w:rPr>
          <w:rFonts w:ascii="Times New Roman" w:hAnsi="Times New Roman"/>
          <w:sz w:val="24"/>
          <w:szCs w:val="24"/>
          <w:lang w:val="sq-AL"/>
        </w:rPr>
        <w:t xml:space="preserve"> pik</w:t>
      </w:r>
      <w:r w:rsidR="00754CE6" w:rsidRPr="00BE1DBA">
        <w:rPr>
          <w:rFonts w:ascii="Times New Roman" w:hAnsi="Times New Roman"/>
          <w:sz w:val="24"/>
          <w:szCs w:val="24"/>
          <w:lang w:val="sq-AL"/>
        </w:rPr>
        <w:t>ë</w:t>
      </w:r>
      <w:r w:rsidR="00083E4D" w:rsidRPr="00BE1DBA">
        <w:rPr>
          <w:rFonts w:ascii="Times New Roman" w:hAnsi="Times New Roman"/>
          <w:sz w:val="24"/>
          <w:szCs w:val="24"/>
          <w:lang w:val="sq-AL"/>
        </w:rPr>
        <w:t>pamj</w:t>
      </w:r>
      <w:r w:rsidR="000E238A" w:rsidRPr="00BE1DBA">
        <w:rPr>
          <w:rFonts w:ascii="Times New Roman" w:hAnsi="Times New Roman"/>
          <w:sz w:val="24"/>
          <w:szCs w:val="24"/>
          <w:lang w:val="sq-AL"/>
        </w:rPr>
        <w:t>a</w:t>
      </w:r>
      <w:r w:rsidR="00083E4D" w:rsidRPr="00BE1DBA">
        <w:rPr>
          <w:rFonts w:ascii="Times New Roman" w:hAnsi="Times New Roman"/>
          <w:sz w:val="24"/>
          <w:szCs w:val="24"/>
          <w:lang w:val="sq-AL"/>
        </w:rPr>
        <w:t xml:space="preserve"> kushtetuese</w:t>
      </w:r>
      <w:r w:rsidR="00D77791" w:rsidRPr="00BE1DBA">
        <w:rPr>
          <w:rFonts w:ascii="Times New Roman" w:hAnsi="Times New Roman"/>
          <w:sz w:val="24"/>
          <w:szCs w:val="24"/>
          <w:lang w:val="sq-AL"/>
        </w:rPr>
        <w:t xml:space="preserve">, por me sjelljen </w:t>
      </w:r>
      <w:r w:rsidR="00083E4D" w:rsidRPr="00BE1DBA">
        <w:rPr>
          <w:rFonts w:ascii="Times New Roman" w:hAnsi="Times New Roman"/>
          <w:sz w:val="24"/>
          <w:szCs w:val="24"/>
          <w:lang w:val="sq-AL"/>
        </w:rPr>
        <w:t>konkret</w:t>
      </w:r>
      <w:r w:rsidR="00D77791" w:rsidRPr="00BE1DBA">
        <w:rPr>
          <w:rFonts w:ascii="Times New Roman" w:hAnsi="Times New Roman"/>
          <w:sz w:val="24"/>
          <w:szCs w:val="24"/>
          <w:lang w:val="sq-AL"/>
        </w:rPr>
        <w:t xml:space="preserve">e </w:t>
      </w:r>
      <w:r w:rsidR="00083E4D" w:rsidRPr="00BE1DBA">
        <w:rPr>
          <w:rFonts w:ascii="Times New Roman" w:hAnsi="Times New Roman"/>
          <w:sz w:val="24"/>
          <w:szCs w:val="24"/>
          <w:lang w:val="sq-AL"/>
        </w:rPr>
        <w:t>t</w:t>
      </w:r>
      <w:r w:rsidR="00754CE6" w:rsidRPr="00BE1DBA">
        <w:rPr>
          <w:rFonts w:ascii="Times New Roman" w:hAnsi="Times New Roman"/>
          <w:sz w:val="24"/>
          <w:szCs w:val="24"/>
          <w:lang w:val="sq-AL"/>
        </w:rPr>
        <w:t>ë</w:t>
      </w:r>
      <w:r w:rsidR="00083E4D" w:rsidRPr="00BE1DBA">
        <w:rPr>
          <w:rFonts w:ascii="Times New Roman" w:hAnsi="Times New Roman"/>
          <w:sz w:val="24"/>
          <w:szCs w:val="24"/>
          <w:lang w:val="sq-AL"/>
        </w:rPr>
        <w:t xml:space="preserve"> </w:t>
      </w:r>
      <w:r w:rsidR="00D77791" w:rsidRPr="00BE1DBA">
        <w:rPr>
          <w:rFonts w:ascii="Times New Roman" w:hAnsi="Times New Roman"/>
          <w:sz w:val="24"/>
          <w:szCs w:val="24"/>
          <w:lang w:val="sq-AL"/>
        </w:rPr>
        <w:t>autoriteteve publike</w:t>
      </w:r>
      <w:r w:rsidR="00083E4D" w:rsidRPr="00BE1DBA">
        <w:rPr>
          <w:rFonts w:ascii="Times New Roman" w:hAnsi="Times New Roman"/>
          <w:sz w:val="24"/>
          <w:szCs w:val="24"/>
          <w:lang w:val="sq-AL"/>
        </w:rPr>
        <w:t xml:space="preserve"> p</w:t>
      </w:r>
      <w:r w:rsidR="00754CE6" w:rsidRPr="00BE1DBA">
        <w:rPr>
          <w:rFonts w:ascii="Times New Roman" w:hAnsi="Times New Roman"/>
          <w:sz w:val="24"/>
          <w:szCs w:val="24"/>
          <w:lang w:val="sq-AL"/>
        </w:rPr>
        <w:t>ë</w:t>
      </w:r>
      <w:r w:rsidR="00083E4D" w:rsidRPr="00BE1DBA">
        <w:rPr>
          <w:rFonts w:ascii="Times New Roman" w:hAnsi="Times New Roman"/>
          <w:sz w:val="24"/>
          <w:szCs w:val="24"/>
          <w:lang w:val="sq-AL"/>
        </w:rPr>
        <w:t>r p</w:t>
      </w:r>
      <w:r w:rsidR="00754CE6" w:rsidRPr="00BE1DBA">
        <w:rPr>
          <w:rFonts w:ascii="Times New Roman" w:hAnsi="Times New Roman"/>
          <w:sz w:val="24"/>
          <w:szCs w:val="24"/>
          <w:lang w:val="sq-AL"/>
        </w:rPr>
        <w:t>ë</w:t>
      </w:r>
      <w:r w:rsidR="00083E4D" w:rsidRPr="00BE1DBA">
        <w:rPr>
          <w:rFonts w:ascii="Times New Roman" w:hAnsi="Times New Roman"/>
          <w:sz w:val="24"/>
          <w:szCs w:val="24"/>
          <w:lang w:val="sq-AL"/>
        </w:rPr>
        <w:t>rballimin e pandemis</w:t>
      </w:r>
      <w:r w:rsidR="00754CE6" w:rsidRPr="00BE1DBA">
        <w:rPr>
          <w:rFonts w:ascii="Times New Roman" w:hAnsi="Times New Roman"/>
          <w:sz w:val="24"/>
          <w:szCs w:val="24"/>
          <w:lang w:val="sq-AL"/>
        </w:rPr>
        <w:t>ë</w:t>
      </w:r>
      <w:r w:rsidR="00083E4D" w:rsidRPr="00BE1DBA">
        <w:rPr>
          <w:rFonts w:ascii="Times New Roman" w:hAnsi="Times New Roman"/>
          <w:sz w:val="24"/>
          <w:szCs w:val="24"/>
          <w:lang w:val="sq-AL"/>
        </w:rPr>
        <w:t xml:space="preserve"> COVID-19</w:t>
      </w:r>
      <w:r w:rsidR="00D77791" w:rsidRPr="00BE1DBA">
        <w:rPr>
          <w:rFonts w:ascii="Times New Roman" w:hAnsi="Times New Roman"/>
          <w:sz w:val="24"/>
          <w:szCs w:val="24"/>
          <w:lang w:val="sq-AL"/>
        </w:rPr>
        <w:t>. P</w:t>
      </w:r>
      <w:r w:rsidR="00100A84" w:rsidRPr="00BE1DBA">
        <w:rPr>
          <w:rFonts w:ascii="Times New Roman" w:hAnsi="Times New Roman"/>
          <w:sz w:val="24"/>
          <w:szCs w:val="24"/>
          <w:lang w:val="sq-AL"/>
        </w:rPr>
        <w:t>ë</w:t>
      </w:r>
      <w:r w:rsidR="00D77791" w:rsidRPr="00BE1DBA">
        <w:rPr>
          <w:rFonts w:ascii="Times New Roman" w:hAnsi="Times New Roman"/>
          <w:sz w:val="24"/>
          <w:szCs w:val="24"/>
          <w:lang w:val="sq-AL"/>
        </w:rPr>
        <w:t>r sa i takon k</w:t>
      </w:r>
      <w:r w:rsidR="00100A84" w:rsidRPr="00BE1DBA">
        <w:rPr>
          <w:rFonts w:ascii="Times New Roman" w:hAnsi="Times New Roman"/>
          <w:sz w:val="24"/>
          <w:szCs w:val="24"/>
          <w:lang w:val="sq-AL"/>
        </w:rPr>
        <w:t>ë</w:t>
      </w:r>
      <w:r w:rsidR="00D77791" w:rsidRPr="00BE1DBA">
        <w:rPr>
          <w:rFonts w:ascii="Times New Roman" w:hAnsi="Times New Roman"/>
          <w:sz w:val="24"/>
          <w:szCs w:val="24"/>
          <w:lang w:val="sq-AL"/>
        </w:rPr>
        <w:t>saj t</w:t>
      </w:r>
      <w:r w:rsidR="00100A84" w:rsidRPr="00BE1DBA">
        <w:rPr>
          <w:rFonts w:ascii="Times New Roman" w:hAnsi="Times New Roman"/>
          <w:sz w:val="24"/>
          <w:szCs w:val="24"/>
          <w:lang w:val="sq-AL"/>
        </w:rPr>
        <w:t>ë</w:t>
      </w:r>
      <w:r w:rsidR="00D77791" w:rsidRPr="00BE1DBA">
        <w:rPr>
          <w:rFonts w:ascii="Times New Roman" w:hAnsi="Times New Roman"/>
          <w:sz w:val="24"/>
          <w:szCs w:val="24"/>
          <w:lang w:val="sq-AL"/>
        </w:rPr>
        <w:t xml:space="preserve"> fundit, Gjykata </w:t>
      </w:r>
      <w:r w:rsidR="00083E4D" w:rsidRPr="00BE1DBA">
        <w:rPr>
          <w:rFonts w:ascii="Times New Roman" w:hAnsi="Times New Roman"/>
          <w:sz w:val="24"/>
          <w:szCs w:val="24"/>
          <w:lang w:val="sq-AL"/>
        </w:rPr>
        <w:t xml:space="preserve">ka theksuar </w:t>
      </w:r>
      <w:r w:rsidR="00D77791" w:rsidRPr="00BE1DBA">
        <w:rPr>
          <w:rFonts w:ascii="Times New Roman" w:hAnsi="Times New Roman"/>
          <w:sz w:val="24"/>
          <w:szCs w:val="24"/>
          <w:lang w:val="sq-AL"/>
        </w:rPr>
        <w:t>se autoritetet publike duhet t’i justifikojn</w:t>
      </w:r>
      <w:r w:rsidR="00100A84" w:rsidRPr="00BE1DBA">
        <w:rPr>
          <w:rFonts w:ascii="Times New Roman" w:hAnsi="Times New Roman"/>
          <w:sz w:val="24"/>
          <w:szCs w:val="24"/>
          <w:lang w:val="sq-AL"/>
        </w:rPr>
        <w:t>ë</w:t>
      </w:r>
      <w:r w:rsidR="00D77791" w:rsidRPr="00BE1DBA">
        <w:rPr>
          <w:rFonts w:ascii="Times New Roman" w:hAnsi="Times New Roman"/>
          <w:sz w:val="24"/>
          <w:szCs w:val="24"/>
          <w:lang w:val="sq-AL"/>
        </w:rPr>
        <w:t xml:space="preserve"> publikisht aktet nënligjore, duke dhënë detaje për shkakun, objektin dhe qëllimin, që në një term të vetëm nënkupton “</w:t>
      </w:r>
      <w:r w:rsidR="00D77791" w:rsidRPr="00BE1DBA">
        <w:rPr>
          <w:rFonts w:ascii="Times New Roman" w:hAnsi="Times New Roman"/>
          <w:i/>
          <w:sz w:val="24"/>
          <w:szCs w:val="24"/>
          <w:lang w:val="sq-AL"/>
        </w:rPr>
        <w:t>ratio legis</w:t>
      </w:r>
      <w:r w:rsidR="00D77791" w:rsidRPr="00BE1DBA">
        <w:rPr>
          <w:rFonts w:ascii="Times New Roman" w:hAnsi="Times New Roman"/>
          <w:sz w:val="24"/>
          <w:szCs w:val="24"/>
          <w:lang w:val="sq-AL"/>
        </w:rPr>
        <w:t>”, si dhe duke vënë në dispozicion të publikut informacionin e duhur, p</w:t>
      </w:r>
      <w:r w:rsidR="00100A84" w:rsidRPr="00BE1DBA">
        <w:rPr>
          <w:rFonts w:ascii="Times New Roman" w:hAnsi="Times New Roman"/>
          <w:sz w:val="24"/>
          <w:szCs w:val="24"/>
          <w:lang w:val="sq-AL"/>
        </w:rPr>
        <w:t>ë</w:t>
      </w:r>
      <w:r w:rsidR="00D77791" w:rsidRPr="00BE1DBA">
        <w:rPr>
          <w:rFonts w:ascii="Times New Roman" w:hAnsi="Times New Roman"/>
          <w:sz w:val="24"/>
          <w:szCs w:val="24"/>
          <w:lang w:val="sq-AL"/>
        </w:rPr>
        <w:t>rfshir</w:t>
      </w:r>
      <w:r w:rsidR="00100A84" w:rsidRPr="00BE1DBA">
        <w:rPr>
          <w:rFonts w:ascii="Times New Roman" w:hAnsi="Times New Roman"/>
          <w:sz w:val="24"/>
          <w:szCs w:val="24"/>
          <w:lang w:val="sq-AL"/>
        </w:rPr>
        <w:t>ë</w:t>
      </w:r>
      <w:r w:rsidR="00D77791" w:rsidRPr="00BE1DBA">
        <w:rPr>
          <w:rFonts w:ascii="Times New Roman" w:hAnsi="Times New Roman"/>
          <w:sz w:val="24"/>
          <w:szCs w:val="24"/>
          <w:lang w:val="sq-AL"/>
        </w:rPr>
        <w:t xml:space="preserve"> edhe informacionin se si kufizimet janë në përputhje me kërkesat e parimeve kushtetuese të ligjshmërisë, barazisë dhe proporcionalitetit. Po </w:t>
      </w:r>
      <w:r w:rsidR="000E238A" w:rsidRPr="00BE1DBA">
        <w:rPr>
          <w:rFonts w:ascii="Times New Roman" w:hAnsi="Times New Roman"/>
          <w:sz w:val="24"/>
          <w:szCs w:val="24"/>
          <w:lang w:val="sq-AL"/>
        </w:rPr>
        <w:t>k</w:t>
      </w:r>
      <w:r w:rsidR="002D5429" w:rsidRPr="00BE1DBA">
        <w:rPr>
          <w:rFonts w:ascii="Times New Roman" w:hAnsi="Times New Roman"/>
          <w:sz w:val="24"/>
          <w:szCs w:val="24"/>
          <w:lang w:val="sq-AL"/>
        </w:rPr>
        <w:t>ë</w:t>
      </w:r>
      <w:r w:rsidR="00D77791" w:rsidRPr="00BE1DBA">
        <w:rPr>
          <w:rFonts w:ascii="Times New Roman" w:hAnsi="Times New Roman"/>
          <w:sz w:val="24"/>
          <w:szCs w:val="24"/>
          <w:lang w:val="sq-AL"/>
        </w:rPr>
        <w:t>shtu, raportimi periodik përpara legjislativit i autoriteteve publike që marrin këto masa kufizuese i shërben shtetit të së drejtës, në të cilin pushteti legjislativ, ndër të tjera, kontrollon dhe garanton përgjegjshmërinë e organeve të ekzekutivit (</w:t>
      </w:r>
      <w:r w:rsidR="00D77791" w:rsidRPr="00BE1DBA">
        <w:rPr>
          <w:rFonts w:ascii="Times New Roman" w:hAnsi="Times New Roman"/>
          <w:i/>
          <w:sz w:val="24"/>
          <w:szCs w:val="24"/>
          <w:lang w:val="sq-AL"/>
        </w:rPr>
        <w:t>shih vendimin nr. 11, dat</w:t>
      </w:r>
      <w:r w:rsidR="00100A84" w:rsidRPr="00BE1DBA">
        <w:rPr>
          <w:rFonts w:ascii="Times New Roman" w:hAnsi="Times New Roman"/>
          <w:i/>
          <w:sz w:val="24"/>
          <w:szCs w:val="24"/>
          <w:lang w:val="sq-AL"/>
        </w:rPr>
        <w:t>ë</w:t>
      </w:r>
      <w:r w:rsidR="00D77791" w:rsidRPr="00BE1DBA">
        <w:rPr>
          <w:rFonts w:ascii="Times New Roman" w:hAnsi="Times New Roman"/>
          <w:i/>
          <w:sz w:val="24"/>
          <w:szCs w:val="24"/>
          <w:lang w:val="sq-AL"/>
        </w:rPr>
        <w:t xml:space="preserve"> 09.03.2021 t</w:t>
      </w:r>
      <w:r w:rsidR="00100A84" w:rsidRPr="00BE1DBA">
        <w:rPr>
          <w:rFonts w:ascii="Times New Roman" w:hAnsi="Times New Roman"/>
          <w:i/>
          <w:sz w:val="24"/>
          <w:szCs w:val="24"/>
          <w:lang w:val="sq-AL"/>
        </w:rPr>
        <w:t>ë</w:t>
      </w:r>
      <w:r w:rsidR="00D77791" w:rsidRPr="00BE1DBA">
        <w:rPr>
          <w:rFonts w:ascii="Times New Roman" w:hAnsi="Times New Roman"/>
          <w:i/>
          <w:sz w:val="24"/>
          <w:szCs w:val="24"/>
          <w:lang w:val="sq-AL"/>
        </w:rPr>
        <w:t xml:space="preserve"> Gjykat</w:t>
      </w:r>
      <w:r w:rsidR="00100A84" w:rsidRPr="00BE1DBA">
        <w:rPr>
          <w:rFonts w:ascii="Times New Roman" w:hAnsi="Times New Roman"/>
          <w:i/>
          <w:sz w:val="24"/>
          <w:szCs w:val="24"/>
          <w:lang w:val="sq-AL"/>
        </w:rPr>
        <w:t>ë</w:t>
      </w:r>
      <w:r w:rsidR="00D77791" w:rsidRPr="00BE1DBA">
        <w:rPr>
          <w:rFonts w:ascii="Times New Roman" w:hAnsi="Times New Roman"/>
          <w:i/>
          <w:sz w:val="24"/>
          <w:szCs w:val="24"/>
          <w:lang w:val="sq-AL"/>
        </w:rPr>
        <w:t>s Kushtetuese</w:t>
      </w:r>
      <w:r w:rsidR="00D77791" w:rsidRPr="00BE1DBA">
        <w:rPr>
          <w:rFonts w:ascii="Times New Roman" w:hAnsi="Times New Roman"/>
          <w:sz w:val="24"/>
          <w:szCs w:val="24"/>
          <w:lang w:val="sq-AL"/>
        </w:rPr>
        <w:t>).</w:t>
      </w:r>
      <w:r w:rsidR="00905234" w:rsidRPr="00BE1DBA">
        <w:rPr>
          <w:rFonts w:ascii="Times New Roman" w:hAnsi="Times New Roman"/>
          <w:sz w:val="24"/>
          <w:szCs w:val="24"/>
          <w:lang w:val="sq-AL"/>
        </w:rPr>
        <w:t xml:space="preserve"> </w:t>
      </w:r>
      <w:r w:rsidR="00144052" w:rsidRPr="00BE1DBA">
        <w:rPr>
          <w:rFonts w:ascii="Times New Roman" w:hAnsi="Times New Roman"/>
          <w:sz w:val="24"/>
          <w:szCs w:val="24"/>
          <w:lang w:val="sq-AL"/>
        </w:rPr>
        <w:t>P</w:t>
      </w:r>
      <w:r w:rsidR="003B0953" w:rsidRPr="00BE1DBA">
        <w:rPr>
          <w:rFonts w:ascii="Times New Roman" w:hAnsi="Times New Roman"/>
          <w:sz w:val="24"/>
          <w:szCs w:val="24"/>
          <w:lang w:val="sq-AL"/>
        </w:rPr>
        <w:t>ë</w:t>
      </w:r>
      <w:r w:rsidR="00144052" w:rsidRPr="00BE1DBA">
        <w:rPr>
          <w:rFonts w:ascii="Times New Roman" w:hAnsi="Times New Roman"/>
          <w:sz w:val="24"/>
          <w:szCs w:val="24"/>
          <w:lang w:val="sq-AL"/>
        </w:rPr>
        <w:t>r rrjedhoj</w:t>
      </w:r>
      <w:r w:rsidR="003B0953" w:rsidRPr="00BE1DBA">
        <w:rPr>
          <w:rFonts w:ascii="Times New Roman" w:hAnsi="Times New Roman"/>
          <w:sz w:val="24"/>
          <w:szCs w:val="24"/>
          <w:lang w:val="sq-AL"/>
        </w:rPr>
        <w:t>ë</w:t>
      </w:r>
      <w:r w:rsidR="00144052" w:rsidRPr="00BE1DBA">
        <w:rPr>
          <w:rFonts w:ascii="Times New Roman" w:hAnsi="Times New Roman"/>
          <w:sz w:val="24"/>
          <w:szCs w:val="24"/>
          <w:lang w:val="sq-AL"/>
        </w:rPr>
        <w:t>, Gjykata vler</w:t>
      </w:r>
      <w:r w:rsidR="003B0953" w:rsidRPr="00BE1DBA">
        <w:rPr>
          <w:rFonts w:ascii="Times New Roman" w:hAnsi="Times New Roman"/>
          <w:sz w:val="24"/>
          <w:szCs w:val="24"/>
          <w:lang w:val="sq-AL"/>
        </w:rPr>
        <w:t>ë</w:t>
      </w:r>
      <w:r w:rsidR="00144052" w:rsidRPr="00BE1DBA">
        <w:rPr>
          <w:rFonts w:ascii="Times New Roman" w:hAnsi="Times New Roman"/>
          <w:sz w:val="24"/>
          <w:szCs w:val="24"/>
          <w:lang w:val="sq-AL"/>
        </w:rPr>
        <w:t>son se kjo dispozit</w:t>
      </w:r>
      <w:r w:rsidR="003B0953" w:rsidRPr="00BE1DBA">
        <w:rPr>
          <w:rFonts w:ascii="Times New Roman" w:hAnsi="Times New Roman"/>
          <w:sz w:val="24"/>
          <w:szCs w:val="24"/>
          <w:lang w:val="sq-AL"/>
        </w:rPr>
        <w:t>ë</w:t>
      </w:r>
      <w:r w:rsidR="00144052" w:rsidRPr="00BE1DBA">
        <w:rPr>
          <w:rFonts w:ascii="Times New Roman" w:hAnsi="Times New Roman"/>
          <w:sz w:val="24"/>
          <w:szCs w:val="24"/>
          <w:lang w:val="sq-AL"/>
        </w:rPr>
        <w:t xml:space="preserve"> e p</w:t>
      </w:r>
      <w:r w:rsidR="003B0953" w:rsidRPr="00BE1DBA">
        <w:rPr>
          <w:rFonts w:ascii="Times New Roman" w:hAnsi="Times New Roman"/>
          <w:sz w:val="24"/>
          <w:szCs w:val="24"/>
          <w:lang w:val="sq-AL"/>
        </w:rPr>
        <w:t>ë</w:t>
      </w:r>
      <w:r w:rsidR="00144052" w:rsidRPr="00BE1DBA">
        <w:rPr>
          <w:rFonts w:ascii="Times New Roman" w:hAnsi="Times New Roman"/>
          <w:sz w:val="24"/>
          <w:szCs w:val="24"/>
          <w:lang w:val="sq-AL"/>
        </w:rPr>
        <w:t xml:space="preserve">rmbush </w:t>
      </w:r>
      <w:r w:rsidR="00083E4D" w:rsidRPr="00BE1DBA">
        <w:rPr>
          <w:rFonts w:ascii="Times New Roman" w:hAnsi="Times New Roman"/>
          <w:sz w:val="24"/>
          <w:szCs w:val="24"/>
          <w:lang w:val="sq-AL"/>
        </w:rPr>
        <w:t>aspektin substancial t</w:t>
      </w:r>
      <w:r w:rsidR="00754CE6" w:rsidRPr="00BE1DBA">
        <w:rPr>
          <w:rFonts w:ascii="Times New Roman" w:hAnsi="Times New Roman"/>
          <w:sz w:val="24"/>
          <w:szCs w:val="24"/>
          <w:lang w:val="sq-AL"/>
        </w:rPr>
        <w:t>ë</w:t>
      </w:r>
      <w:r w:rsidR="00083E4D" w:rsidRPr="00BE1DBA">
        <w:rPr>
          <w:rFonts w:ascii="Times New Roman" w:hAnsi="Times New Roman"/>
          <w:sz w:val="24"/>
          <w:szCs w:val="24"/>
          <w:lang w:val="sq-AL"/>
        </w:rPr>
        <w:t xml:space="preserve"> kriterit</w:t>
      </w:r>
      <w:r w:rsidR="003A6A7E" w:rsidRPr="00BE1DBA">
        <w:rPr>
          <w:rFonts w:ascii="Times New Roman" w:hAnsi="Times New Roman"/>
          <w:sz w:val="24"/>
          <w:szCs w:val="24"/>
          <w:lang w:val="sq-AL"/>
        </w:rPr>
        <w:t xml:space="preserve"> “</w:t>
      </w:r>
      <w:r w:rsidR="003A6A7E" w:rsidRPr="00BE1DBA">
        <w:rPr>
          <w:rFonts w:ascii="Times New Roman" w:hAnsi="Times New Roman"/>
          <w:i/>
          <w:sz w:val="24"/>
          <w:szCs w:val="24"/>
          <w:lang w:val="sq-AL"/>
        </w:rPr>
        <w:t>kufizimi vendoset vetëm me ligj</w:t>
      </w:r>
      <w:r w:rsidR="003A6A7E" w:rsidRPr="00BE1DBA">
        <w:rPr>
          <w:rFonts w:ascii="Times New Roman" w:hAnsi="Times New Roman"/>
          <w:sz w:val="24"/>
          <w:szCs w:val="24"/>
          <w:lang w:val="sq-AL"/>
        </w:rPr>
        <w:t>”</w:t>
      </w:r>
      <w:r w:rsidR="00144052" w:rsidRPr="00BE1DBA">
        <w:rPr>
          <w:rFonts w:ascii="Times New Roman" w:hAnsi="Times New Roman"/>
          <w:sz w:val="24"/>
          <w:szCs w:val="24"/>
          <w:lang w:val="sq-AL"/>
        </w:rPr>
        <w:t xml:space="preserve">. </w:t>
      </w:r>
    </w:p>
    <w:p w:rsidR="003A6A7E" w:rsidRPr="00BE1DBA" w:rsidRDefault="00B54AFF" w:rsidP="002D5429">
      <w:pPr>
        <w:pStyle w:val="ListParagraph"/>
        <w:widowControl w:val="0"/>
        <w:numPr>
          <w:ilvl w:val="0"/>
          <w:numId w:val="2"/>
        </w:numPr>
        <w:shd w:val="clear" w:color="auto" w:fill="FFFFFF" w:themeFill="background1"/>
        <w:tabs>
          <w:tab w:val="left" w:pos="1080"/>
        </w:tabs>
        <w:adjustRightInd w:val="0"/>
        <w:spacing w:after="0" w:line="360" w:lineRule="auto"/>
        <w:ind w:left="0" w:firstLine="720"/>
        <w:jc w:val="both"/>
        <w:textAlignment w:val="baseline"/>
        <w:rPr>
          <w:rFonts w:ascii="Times New Roman" w:hAnsi="Times New Roman"/>
          <w:sz w:val="24"/>
          <w:szCs w:val="24"/>
          <w:lang w:val="sq-AL"/>
        </w:rPr>
      </w:pPr>
      <w:r w:rsidRPr="00BE1DBA">
        <w:rPr>
          <w:rFonts w:ascii="Times New Roman" w:hAnsi="Times New Roman"/>
          <w:sz w:val="24"/>
          <w:szCs w:val="24"/>
          <w:lang w:val="sq-AL"/>
        </w:rPr>
        <w:t xml:space="preserve">  </w:t>
      </w:r>
      <w:r w:rsidR="003A6A7E" w:rsidRPr="00BE1DBA">
        <w:rPr>
          <w:rFonts w:ascii="Times New Roman" w:hAnsi="Times New Roman"/>
          <w:sz w:val="24"/>
          <w:szCs w:val="24"/>
          <w:lang w:val="sq-AL"/>
        </w:rPr>
        <w:t>Lidhur me kriterin tjet</w:t>
      </w:r>
      <w:r w:rsidR="003B0953" w:rsidRPr="00BE1DBA">
        <w:rPr>
          <w:rFonts w:ascii="Times New Roman" w:hAnsi="Times New Roman"/>
          <w:sz w:val="24"/>
          <w:szCs w:val="24"/>
          <w:lang w:val="sq-AL"/>
        </w:rPr>
        <w:t>ë</w:t>
      </w:r>
      <w:r w:rsidR="003A6A7E" w:rsidRPr="00BE1DBA">
        <w:rPr>
          <w:rFonts w:ascii="Times New Roman" w:hAnsi="Times New Roman"/>
          <w:sz w:val="24"/>
          <w:szCs w:val="24"/>
          <w:lang w:val="sq-AL"/>
        </w:rPr>
        <w:t xml:space="preserve">r kushtetues </w:t>
      </w:r>
      <w:r w:rsidR="00842D7D" w:rsidRPr="00BE1DBA">
        <w:rPr>
          <w:rFonts w:ascii="Times New Roman" w:hAnsi="Times New Roman"/>
          <w:sz w:val="24"/>
          <w:szCs w:val="24"/>
          <w:lang w:val="sq-AL"/>
        </w:rPr>
        <w:t xml:space="preserve">të nenit 17 të Kushtetutës, </w:t>
      </w:r>
      <w:r w:rsidR="003A6A7E" w:rsidRPr="00BE1DBA">
        <w:rPr>
          <w:rFonts w:ascii="Times New Roman" w:hAnsi="Times New Roman"/>
          <w:sz w:val="24"/>
          <w:szCs w:val="24"/>
          <w:lang w:val="sq-AL"/>
        </w:rPr>
        <w:t>q</w:t>
      </w:r>
      <w:r w:rsidR="003B0953" w:rsidRPr="00BE1DBA">
        <w:rPr>
          <w:rFonts w:ascii="Times New Roman" w:hAnsi="Times New Roman"/>
          <w:sz w:val="24"/>
          <w:szCs w:val="24"/>
          <w:lang w:val="sq-AL"/>
        </w:rPr>
        <w:t>ë</w:t>
      </w:r>
      <w:r w:rsidR="003A6A7E" w:rsidRPr="00BE1DBA">
        <w:rPr>
          <w:rFonts w:ascii="Times New Roman" w:hAnsi="Times New Roman"/>
          <w:sz w:val="24"/>
          <w:szCs w:val="24"/>
          <w:lang w:val="sq-AL"/>
        </w:rPr>
        <w:t xml:space="preserve"> ka t</w:t>
      </w:r>
      <w:r w:rsidR="003B0953" w:rsidRPr="00BE1DBA">
        <w:rPr>
          <w:rFonts w:ascii="Times New Roman" w:hAnsi="Times New Roman"/>
          <w:sz w:val="24"/>
          <w:szCs w:val="24"/>
          <w:lang w:val="sq-AL"/>
        </w:rPr>
        <w:t>ë</w:t>
      </w:r>
      <w:r w:rsidR="003A6A7E" w:rsidRPr="00BE1DBA">
        <w:rPr>
          <w:rFonts w:ascii="Times New Roman" w:hAnsi="Times New Roman"/>
          <w:sz w:val="24"/>
          <w:szCs w:val="24"/>
          <w:lang w:val="sq-AL"/>
        </w:rPr>
        <w:t xml:space="preserve"> b</w:t>
      </w:r>
      <w:r w:rsidR="003B0953" w:rsidRPr="00BE1DBA">
        <w:rPr>
          <w:rFonts w:ascii="Times New Roman" w:hAnsi="Times New Roman"/>
          <w:sz w:val="24"/>
          <w:szCs w:val="24"/>
          <w:lang w:val="sq-AL"/>
        </w:rPr>
        <w:t>ë</w:t>
      </w:r>
      <w:r w:rsidR="003A6A7E" w:rsidRPr="00BE1DBA">
        <w:rPr>
          <w:rFonts w:ascii="Times New Roman" w:hAnsi="Times New Roman"/>
          <w:sz w:val="24"/>
          <w:szCs w:val="24"/>
          <w:lang w:val="sq-AL"/>
        </w:rPr>
        <w:t>j</w:t>
      </w:r>
      <w:r w:rsidR="003B0953" w:rsidRPr="00BE1DBA">
        <w:rPr>
          <w:rFonts w:ascii="Times New Roman" w:hAnsi="Times New Roman"/>
          <w:sz w:val="24"/>
          <w:szCs w:val="24"/>
          <w:lang w:val="sq-AL"/>
        </w:rPr>
        <w:t>ë</w:t>
      </w:r>
      <w:r w:rsidR="003A6A7E" w:rsidRPr="00BE1DBA">
        <w:rPr>
          <w:rFonts w:ascii="Times New Roman" w:hAnsi="Times New Roman"/>
          <w:sz w:val="24"/>
          <w:szCs w:val="24"/>
          <w:lang w:val="sq-AL"/>
        </w:rPr>
        <w:t xml:space="preserve"> me p</w:t>
      </w:r>
      <w:r w:rsidR="003B0953" w:rsidRPr="00BE1DBA">
        <w:rPr>
          <w:rFonts w:ascii="Times New Roman" w:hAnsi="Times New Roman"/>
          <w:sz w:val="24"/>
          <w:szCs w:val="24"/>
          <w:lang w:val="sq-AL"/>
        </w:rPr>
        <w:t>ë</w:t>
      </w:r>
      <w:r w:rsidR="003A6A7E" w:rsidRPr="00BE1DBA">
        <w:rPr>
          <w:rFonts w:ascii="Times New Roman" w:hAnsi="Times New Roman"/>
          <w:sz w:val="24"/>
          <w:szCs w:val="24"/>
          <w:lang w:val="sq-AL"/>
        </w:rPr>
        <w:t>rligjjen e nd</w:t>
      </w:r>
      <w:r w:rsidR="003B0953" w:rsidRPr="00BE1DBA">
        <w:rPr>
          <w:rFonts w:ascii="Times New Roman" w:hAnsi="Times New Roman"/>
          <w:sz w:val="24"/>
          <w:szCs w:val="24"/>
          <w:lang w:val="sq-AL"/>
        </w:rPr>
        <w:t>ë</w:t>
      </w:r>
      <w:r w:rsidR="003A6A7E" w:rsidRPr="00BE1DBA">
        <w:rPr>
          <w:rFonts w:ascii="Times New Roman" w:hAnsi="Times New Roman"/>
          <w:sz w:val="24"/>
          <w:szCs w:val="24"/>
          <w:lang w:val="sq-AL"/>
        </w:rPr>
        <w:t>rhyrjes p</w:t>
      </w:r>
      <w:r w:rsidR="003B0953" w:rsidRPr="00BE1DBA">
        <w:rPr>
          <w:rFonts w:ascii="Times New Roman" w:hAnsi="Times New Roman"/>
          <w:sz w:val="24"/>
          <w:szCs w:val="24"/>
          <w:lang w:val="sq-AL"/>
        </w:rPr>
        <w:t>ë</w:t>
      </w:r>
      <w:r w:rsidR="003A6A7E" w:rsidRPr="00BE1DBA">
        <w:rPr>
          <w:rFonts w:ascii="Times New Roman" w:hAnsi="Times New Roman"/>
          <w:sz w:val="24"/>
          <w:szCs w:val="24"/>
          <w:lang w:val="sq-AL"/>
        </w:rPr>
        <w:t>r shkak t</w:t>
      </w:r>
      <w:r w:rsidR="003B0953" w:rsidRPr="00BE1DBA">
        <w:rPr>
          <w:rFonts w:ascii="Times New Roman" w:hAnsi="Times New Roman"/>
          <w:sz w:val="24"/>
          <w:szCs w:val="24"/>
          <w:lang w:val="sq-AL"/>
        </w:rPr>
        <w:t>ë</w:t>
      </w:r>
      <w:r w:rsidR="003A6A7E" w:rsidRPr="00BE1DBA">
        <w:rPr>
          <w:rFonts w:ascii="Times New Roman" w:hAnsi="Times New Roman"/>
          <w:sz w:val="24"/>
          <w:szCs w:val="24"/>
          <w:lang w:val="sq-AL"/>
        </w:rPr>
        <w:t xml:space="preserve"> interesit publik,</w:t>
      </w:r>
      <w:r w:rsidR="00842D7D" w:rsidRPr="00BE1DBA">
        <w:rPr>
          <w:rFonts w:ascii="Times New Roman" w:hAnsi="Times New Roman"/>
          <w:sz w:val="24"/>
          <w:szCs w:val="24"/>
          <w:lang w:val="sq-AL"/>
        </w:rPr>
        <w:t xml:space="preserve"> k</w:t>
      </w:r>
      <w:r w:rsidR="00F82C23" w:rsidRPr="00BE1DBA">
        <w:rPr>
          <w:rFonts w:ascii="Times New Roman" w:hAnsi="Times New Roman"/>
          <w:sz w:val="24"/>
          <w:szCs w:val="24"/>
          <w:lang w:val="sq-AL"/>
        </w:rPr>
        <w:t>ë</w:t>
      </w:r>
      <w:r w:rsidR="00842D7D" w:rsidRPr="00BE1DBA">
        <w:rPr>
          <w:rFonts w:ascii="Times New Roman" w:hAnsi="Times New Roman"/>
          <w:sz w:val="24"/>
          <w:szCs w:val="24"/>
          <w:lang w:val="sq-AL"/>
        </w:rPr>
        <w:t xml:space="preserve">rkuesi </w:t>
      </w:r>
      <w:r w:rsidR="00083E4D" w:rsidRPr="00BE1DBA">
        <w:rPr>
          <w:rFonts w:ascii="Times New Roman" w:hAnsi="Times New Roman"/>
          <w:sz w:val="24"/>
          <w:szCs w:val="24"/>
          <w:lang w:val="sq-AL"/>
        </w:rPr>
        <w:t xml:space="preserve">nuk ka </w:t>
      </w:r>
      <w:r w:rsidR="00842D7D" w:rsidRPr="00BE1DBA">
        <w:rPr>
          <w:rFonts w:ascii="Times New Roman" w:hAnsi="Times New Roman"/>
          <w:sz w:val="24"/>
          <w:szCs w:val="24"/>
          <w:lang w:val="sq-AL"/>
        </w:rPr>
        <w:t>ngritur ndonj</w:t>
      </w:r>
      <w:r w:rsidR="00F82C23" w:rsidRPr="00BE1DBA">
        <w:rPr>
          <w:rFonts w:ascii="Times New Roman" w:hAnsi="Times New Roman"/>
          <w:sz w:val="24"/>
          <w:szCs w:val="24"/>
          <w:lang w:val="sq-AL"/>
        </w:rPr>
        <w:t>ë</w:t>
      </w:r>
      <w:r w:rsidR="00842D7D" w:rsidRPr="00BE1DBA">
        <w:rPr>
          <w:rFonts w:ascii="Times New Roman" w:hAnsi="Times New Roman"/>
          <w:sz w:val="24"/>
          <w:szCs w:val="24"/>
          <w:lang w:val="sq-AL"/>
        </w:rPr>
        <w:t xml:space="preserve"> pretendim n</w:t>
      </w:r>
      <w:r w:rsidR="00F82C23" w:rsidRPr="00BE1DBA">
        <w:rPr>
          <w:rFonts w:ascii="Times New Roman" w:hAnsi="Times New Roman"/>
          <w:sz w:val="24"/>
          <w:szCs w:val="24"/>
          <w:lang w:val="sq-AL"/>
        </w:rPr>
        <w:t>ë</w:t>
      </w:r>
      <w:r w:rsidR="00842D7D" w:rsidRPr="00BE1DBA">
        <w:rPr>
          <w:rFonts w:ascii="Times New Roman" w:hAnsi="Times New Roman"/>
          <w:sz w:val="24"/>
          <w:szCs w:val="24"/>
          <w:lang w:val="sq-AL"/>
        </w:rPr>
        <w:t xml:space="preserve"> k</w:t>
      </w:r>
      <w:r w:rsidR="00F82C23" w:rsidRPr="00BE1DBA">
        <w:rPr>
          <w:rFonts w:ascii="Times New Roman" w:hAnsi="Times New Roman"/>
          <w:sz w:val="24"/>
          <w:szCs w:val="24"/>
          <w:lang w:val="sq-AL"/>
        </w:rPr>
        <w:t>ë</w:t>
      </w:r>
      <w:r w:rsidR="00842D7D" w:rsidRPr="00BE1DBA">
        <w:rPr>
          <w:rFonts w:ascii="Times New Roman" w:hAnsi="Times New Roman"/>
          <w:sz w:val="24"/>
          <w:szCs w:val="24"/>
          <w:lang w:val="sq-AL"/>
        </w:rPr>
        <w:t>t</w:t>
      </w:r>
      <w:r w:rsidR="00F82C23" w:rsidRPr="00BE1DBA">
        <w:rPr>
          <w:rFonts w:ascii="Times New Roman" w:hAnsi="Times New Roman"/>
          <w:sz w:val="24"/>
          <w:szCs w:val="24"/>
          <w:lang w:val="sq-AL"/>
        </w:rPr>
        <w:t>ë</w:t>
      </w:r>
      <w:r w:rsidR="00842D7D" w:rsidRPr="00BE1DBA">
        <w:rPr>
          <w:rFonts w:ascii="Times New Roman" w:hAnsi="Times New Roman"/>
          <w:sz w:val="24"/>
          <w:szCs w:val="24"/>
          <w:lang w:val="sq-AL"/>
        </w:rPr>
        <w:t xml:space="preserve"> drejtim</w:t>
      </w:r>
      <w:r w:rsidR="00754CE6" w:rsidRPr="00BE1DBA">
        <w:rPr>
          <w:rFonts w:ascii="Times New Roman" w:hAnsi="Times New Roman"/>
          <w:sz w:val="24"/>
          <w:szCs w:val="24"/>
          <w:lang w:val="sq-AL"/>
        </w:rPr>
        <w:t>.</w:t>
      </w:r>
      <w:r w:rsidR="00083E4D" w:rsidRPr="00BE1DBA">
        <w:rPr>
          <w:rFonts w:ascii="Times New Roman" w:hAnsi="Times New Roman"/>
          <w:sz w:val="24"/>
          <w:szCs w:val="24"/>
          <w:lang w:val="sq-AL"/>
        </w:rPr>
        <w:t xml:space="preserve"> </w:t>
      </w:r>
      <w:r w:rsidR="00842D7D" w:rsidRPr="00BE1DBA">
        <w:rPr>
          <w:rFonts w:ascii="Times New Roman" w:hAnsi="Times New Roman"/>
          <w:sz w:val="24"/>
          <w:szCs w:val="24"/>
          <w:lang w:val="sq-AL"/>
        </w:rPr>
        <w:t>Nd</w:t>
      </w:r>
      <w:r w:rsidR="00F82C23" w:rsidRPr="00BE1DBA">
        <w:rPr>
          <w:rFonts w:ascii="Times New Roman" w:hAnsi="Times New Roman"/>
          <w:sz w:val="24"/>
          <w:szCs w:val="24"/>
          <w:lang w:val="sq-AL"/>
        </w:rPr>
        <w:t>ë</w:t>
      </w:r>
      <w:r w:rsidR="00842D7D" w:rsidRPr="00BE1DBA">
        <w:rPr>
          <w:rFonts w:ascii="Times New Roman" w:hAnsi="Times New Roman"/>
          <w:sz w:val="24"/>
          <w:szCs w:val="24"/>
          <w:lang w:val="sq-AL"/>
        </w:rPr>
        <w:t>rsa subjekti i interesuar</w:t>
      </w:r>
      <w:r w:rsidR="00911DFF" w:rsidRPr="00BE1DBA">
        <w:rPr>
          <w:rFonts w:ascii="Times New Roman" w:hAnsi="Times New Roman"/>
          <w:sz w:val="24"/>
          <w:szCs w:val="24"/>
          <w:lang w:val="sq-AL"/>
        </w:rPr>
        <w:t>,</w:t>
      </w:r>
      <w:r w:rsidR="00842D7D" w:rsidRPr="00BE1DBA">
        <w:rPr>
          <w:rFonts w:ascii="Times New Roman" w:hAnsi="Times New Roman"/>
          <w:sz w:val="24"/>
          <w:szCs w:val="24"/>
          <w:lang w:val="sq-AL"/>
        </w:rPr>
        <w:t xml:space="preserve"> Kuvendi, ka parashtruar se interesi publik i k</w:t>
      </w:r>
      <w:r w:rsidR="00F82C23" w:rsidRPr="00BE1DBA">
        <w:rPr>
          <w:rFonts w:ascii="Times New Roman" w:hAnsi="Times New Roman"/>
          <w:sz w:val="24"/>
          <w:szCs w:val="24"/>
          <w:lang w:val="sq-AL"/>
        </w:rPr>
        <w:t>ë</w:t>
      </w:r>
      <w:r w:rsidR="00842D7D" w:rsidRPr="00BE1DBA">
        <w:rPr>
          <w:rFonts w:ascii="Times New Roman" w:hAnsi="Times New Roman"/>
          <w:sz w:val="24"/>
          <w:szCs w:val="24"/>
          <w:lang w:val="sq-AL"/>
        </w:rPr>
        <w:t>tyre dispozitave tejkalon situat</w:t>
      </w:r>
      <w:r w:rsidR="00F82C23" w:rsidRPr="00BE1DBA">
        <w:rPr>
          <w:rFonts w:ascii="Times New Roman" w:hAnsi="Times New Roman"/>
          <w:sz w:val="24"/>
          <w:szCs w:val="24"/>
          <w:lang w:val="sq-AL"/>
        </w:rPr>
        <w:t>ë</w:t>
      </w:r>
      <w:r w:rsidR="00842D7D" w:rsidRPr="00BE1DBA">
        <w:rPr>
          <w:rFonts w:ascii="Times New Roman" w:hAnsi="Times New Roman"/>
          <w:sz w:val="24"/>
          <w:szCs w:val="24"/>
          <w:lang w:val="sq-AL"/>
        </w:rPr>
        <w:t>n e pandemis</w:t>
      </w:r>
      <w:r w:rsidR="00F82C23" w:rsidRPr="00BE1DBA">
        <w:rPr>
          <w:rFonts w:ascii="Times New Roman" w:hAnsi="Times New Roman"/>
          <w:sz w:val="24"/>
          <w:szCs w:val="24"/>
          <w:lang w:val="sq-AL"/>
        </w:rPr>
        <w:t>ë</w:t>
      </w:r>
      <w:r w:rsidR="00842D7D" w:rsidRPr="00BE1DBA">
        <w:rPr>
          <w:rFonts w:ascii="Times New Roman" w:hAnsi="Times New Roman"/>
          <w:sz w:val="24"/>
          <w:szCs w:val="24"/>
          <w:lang w:val="sq-AL"/>
        </w:rPr>
        <w:t xml:space="preserve"> COVID-19, pasi</w:t>
      </w:r>
      <w:r w:rsidR="000E238A" w:rsidRPr="00BE1DBA">
        <w:rPr>
          <w:rFonts w:ascii="Times New Roman" w:hAnsi="Times New Roman"/>
          <w:sz w:val="24"/>
          <w:szCs w:val="24"/>
          <w:lang w:val="sq-AL"/>
        </w:rPr>
        <w:t>,</w:t>
      </w:r>
      <w:r w:rsidR="00842D7D" w:rsidRPr="00BE1DBA">
        <w:rPr>
          <w:rFonts w:ascii="Times New Roman" w:hAnsi="Times New Roman"/>
          <w:sz w:val="24"/>
          <w:szCs w:val="24"/>
          <w:lang w:val="sq-AL"/>
        </w:rPr>
        <w:t xml:space="preserve"> </w:t>
      </w:r>
      <w:r w:rsidR="00754CE6" w:rsidRPr="00BE1DBA">
        <w:rPr>
          <w:rFonts w:ascii="Times New Roman" w:hAnsi="Times New Roman"/>
          <w:sz w:val="24"/>
          <w:szCs w:val="24"/>
          <w:lang w:val="sq-AL"/>
        </w:rPr>
        <w:t xml:space="preserve">aktualisht, </w:t>
      </w:r>
      <w:r w:rsidR="003A6A7E" w:rsidRPr="00BE1DBA">
        <w:rPr>
          <w:rFonts w:ascii="Times New Roman" w:hAnsi="Times New Roman"/>
          <w:sz w:val="24"/>
          <w:szCs w:val="24"/>
          <w:lang w:val="sq-AL"/>
        </w:rPr>
        <w:t>gjashtë prej sëmundjeve epidemike/pandemike vijojnë të jenë ende aktive</w:t>
      </w:r>
      <w:r w:rsidR="000E238A" w:rsidRPr="00BE1DBA">
        <w:rPr>
          <w:rFonts w:ascii="Times New Roman" w:hAnsi="Times New Roman"/>
          <w:sz w:val="24"/>
          <w:szCs w:val="24"/>
          <w:lang w:val="sq-AL"/>
        </w:rPr>
        <w:t>,</w:t>
      </w:r>
      <w:r w:rsidR="003A6A7E" w:rsidRPr="00BE1DBA">
        <w:rPr>
          <w:rFonts w:ascii="Times New Roman" w:hAnsi="Times New Roman"/>
          <w:sz w:val="24"/>
          <w:szCs w:val="24"/>
          <w:lang w:val="sq-AL"/>
        </w:rPr>
        <w:t xml:space="preserve"> duke shkaktuar pasoja të rënda në shëndetin botëror.</w:t>
      </w:r>
      <w:r w:rsidR="00905234" w:rsidRPr="00BE1DBA">
        <w:rPr>
          <w:rFonts w:ascii="Times New Roman" w:hAnsi="Times New Roman"/>
          <w:sz w:val="24"/>
          <w:szCs w:val="24"/>
          <w:lang w:val="sq-AL"/>
        </w:rPr>
        <w:t xml:space="preserve"> </w:t>
      </w:r>
    </w:p>
    <w:p w:rsidR="00772362" w:rsidRPr="00BE1DBA" w:rsidRDefault="00772362" w:rsidP="002D5429">
      <w:pPr>
        <w:pStyle w:val="ListParagraph"/>
        <w:numPr>
          <w:ilvl w:val="0"/>
          <w:numId w:val="2"/>
        </w:numPr>
        <w:tabs>
          <w:tab w:val="left" w:pos="1080"/>
        </w:tabs>
        <w:spacing w:after="0" w:line="360" w:lineRule="auto"/>
        <w:ind w:left="0" w:firstLine="720"/>
        <w:jc w:val="both"/>
        <w:rPr>
          <w:rFonts w:ascii="Times New Roman" w:hAnsi="Times New Roman"/>
          <w:sz w:val="24"/>
          <w:szCs w:val="24"/>
          <w:lang w:val="sq-AL"/>
        </w:rPr>
      </w:pPr>
      <w:r w:rsidRPr="00BE1DBA">
        <w:rPr>
          <w:rFonts w:ascii="Times New Roman" w:hAnsi="Times New Roman"/>
          <w:sz w:val="24"/>
          <w:szCs w:val="24"/>
          <w:lang w:val="sq-AL"/>
        </w:rPr>
        <w:t xml:space="preserve">Gjykata vëren se megjithëse shkak për përfshirjen e neneve 89/b dhe 242/a në KP, të miratuara me ligjin nr. 35/2020, u bë pandemia e shkaktuar nga COVID-19, mënyra e formulimit të tyre është bërë për t’iu përgjigjur të gjitha situatave të sëmundjeve epidemike </w:t>
      </w:r>
      <w:r w:rsidR="000E238A" w:rsidRPr="00BE1DBA">
        <w:rPr>
          <w:rFonts w:ascii="Times New Roman" w:hAnsi="Times New Roman"/>
          <w:sz w:val="24"/>
          <w:szCs w:val="24"/>
          <w:lang w:val="sq-AL"/>
        </w:rPr>
        <w:t>ose</w:t>
      </w:r>
      <w:r w:rsidRPr="00BE1DBA">
        <w:rPr>
          <w:rFonts w:ascii="Times New Roman" w:hAnsi="Times New Roman"/>
          <w:sz w:val="24"/>
          <w:szCs w:val="24"/>
          <w:lang w:val="sq-AL"/>
        </w:rPr>
        <w:t xml:space="preserve"> pandemike. </w:t>
      </w:r>
      <w:r w:rsidRPr="00BE1DBA">
        <w:rPr>
          <w:rFonts w:ascii="Times New Roman" w:hAnsi="Times New Roman"/>
          <w:bCs/>
          <w:sz w:val="24"/>
          <w:szCs w:val="24"/>
          <w:lang w:val="sq-AL"/>
        </w:rPr>
        <w:t xml:space="preserve">Gjykata ka pranuar se </w:t>
      </w:r>
      <w:r w:rsidRPr="00BE1DBA">
        <w:rPr>
          <w:rFonts w:ascii="Times New Roman" w:hAnsi="Times New Roman"/>
          <w:sz w:val="24"/>
          <w:szCs w:val="24"/>
          <w:lang w:val="sq-AL"/>
        </w:rPr>
        <w:t>“</w:t>
      </w:r>
      <w:r w:rsidRPr="00BE1DBA">
        <w:rPr>
          <w:rFonts w:ascii="Times New Roman" w:hAnsi="Times New Roman"/>
          <w:i/>
          <w:iCs/>
          <w:sz w:val="24"/>
          <w:szCs w:val="24"/>
          <w:lang w:val="sq-AL"/>
        </w:rPr>
        <w:t>mbrojtja e shëndetit</w:t>
      </w:r>
      <w:r w:rsidRPr="00BE1DBA">
        <w:rPr>
          <w:rFonts w:ascii="Times New Roman" w:hAnsi="Times New Roman"/>
          <w:sz w:val="24"/>
          <w:szCs w:val="24"/>
          <w:lang w:val="sq-AL"/>
        </w:rPr>
        <w:t>” të qytetarëve është një nga “</w:t>
      </w:r>
      <w:r w:rsidRPr="00BE1DBA">
        <w:rPr>
          <w:rFonts w:ascii="Times New Roman" w:hAnsi="Times New Roman"/>
          <w:i/>
          <w:iCs/>
          <w:sz w:val="24"/>
          <w:szCs w:val="24"/>
          <w:lang w:val="sq-AL"/>
        </w:rPr>
        <w:t>qëllimet legjitime</w:t>
      </w:r>
      <w:r w:rsidRPr="00BE1DBA">
        <w:rPr>
          <w:rFonts w:ascii="Times New Roman" w:hAnsi="Times New Roman"/>
          <w:sz w:val="24"/>
          <w:szCs w:val="24"/>
          <w:lang w:val="sq-AL"/>
        </w:rPr>
        <w:t xml:space="preserve">” që mundëson ndërmarrjen e masave kufizuese për parandalimin dhe luftimin e sëmundjeve infektive </w:t>
      </w:r>
      <w:r w:rsidRPr="00BE1DBA">
        <w:rPr>
          <w:rFonts w:ascii="Times New Roman" w:hAnsi="Times New Roman"/>
          <w:sz w:val="24"/>
          <w:szCs w:val="24"/>
          <w:lang w:val="sq-AL"/>
        </w:rPr>
        <w:lastRenderedPageBreak/>
        <w:t>me rrezikshmëri të lartë, po kuptohet, vetëm nëse ato janë të “</w:t>
      </w:r>
      <w:r w:rsidRPr="00BE1DBA">
        <w:rPr>
          <w:rFonts w:ascii="Times New Roman" w:hAnsi="Times New Roman"/>
          <w:i/>
          <w:iCs/>
          <w:sz w:val="24"/>
          <w:szCs w:val="24"/>
          <w:lang w:val="sq-AL"/>
        </w:rPr>
        <w:t>përcaktuara në ligj</w:t>
      </w:r>
      <w:r w:rsidRPr="00BE1DBA">
        <w:rPr>
          <w:rFonts w:ascii="Times New Roman" w:hAnsi="Times New Roman"/>
          <w:sz w:val="24"/>
          <w:szCs w:val="24"/>
          <w:lang w:val="sq-AL"/>
        </w:rPr>
        <w:t>” dhe “</w:t>
      </w:r>
      <w:r w:rsidRPr="00BE1DBA">
        <w:rPr>
          <w:rFonts w:ascii="Times New Roman" w:hAnsi="Times New Roman"/>
          <w:i/>
          <w:iCs/>
          <w:sz w:val="24"/>
          <w:szCs w:val="24"/>
          <w:lang w:val="sq-AL"/>
        </w:rPr>
        <w:t>të domosdoshme në një shoqëri</w:t>
      </w:r>
      <w:r w:rsidRPr="00BE1DBA">
        <w:rPr>
          <w:rFonts w:ascii="Times New Roman" w:hAnsi="Times New Roman"/>
          <w:sz w:val="24"/>
          <w:szCs w:val="24"/>
          <w:lang w:val="sq-AL"/>
        </w:rPr>
        <w:t xml:space="preserve"> </w:t>
      </w:r>
      <w:r w:rsidRPr="00BE1DBA">
        <w:rPr>
          <w:rFonts w:ascii="Times New Roman" w:hAnsi="Times New Roman"/>
          <w:i/>
          <w:iCs/>
          <w:sz w:val="24"/>
          <w:szCs w:val="24"/>
          <w:lang w:val="sq-AL"/>
        </w:rPr>
        <w:t>demokratike</w:t>
      </w:r>
      <w:r w:rsidRPr="00BE1DBA">
        <w:rPr>
          <w:rFonts w:ascii="Times New Roman" w:hAnsi="Times New Roman"/>
          <w:sz w:val="24"/>
          <w:szCs w:val="24"/>
          <w:lang w:val="sq-AL"/>
        </w:rPr>
        <w:t>” (</w:t>
      </w:r>
      <w:r w:rsidRPr="00BE1DBA">
        <w:rPr>
          <w:rFonts w:ascii="Times New Roman" w:hAnsi="Times New Roman"/>
          <w:i/>
          <w:sz w:val="24"/>
          <w:szCs w:val="24"/>
          <w:lang w:val="sq-AL"/>
        </w:rPr>
        <w:t>shih vendimin nr. 11, datë 09.03.2021 të Gjykatës Kushtetuese</w:t>
      </w:r>
      <w:r w:rsidRPr="00BE1DBA">
        <w:rPr>
          <w:rFonts w:ascii="Times New Roman" w:hAnsi="Times New Roman"/>
          <w:sz w:val="24"/>
          <w:szCs w:val="24"/>
          <w:lang w:val="sq-AL"/>
        </w:rPr>
        <w:t>). Duhet evidentuar se neni 242/a i KP-së sanksionon penalisht edhe individin që nuk zbaton masat e jashtëzakonshme, të cilat</w:t>
      </w:r>
      <w:r w:rsidR="000E238A" w:rsidRPr="00BE1DBA">
        <w:rPr>
          <w:rFonts w:ascii="Times New Roman" w:hAnsi="Times New Roman"/>
          <w:sz w:val="24"/>
          <w:szCs w:val="24"/>
          <w:lang w:val="sq-AL"/>
        </w:rPr>
        <w:t>,</w:t>
      </w:r>
      <w:r w:rsidRPr="00BE1DBA">
        <w:rPr>
          <w:rFonts w:ascii="Times New Roman" w:hAnsi="Times New Roman"/>
          <w:sz w:val="24"/>
          <w:szCs w:val="24"/>
          <w:lang w:val="sq-AL"/>
        </w:rPr>
        <w:t xml:space="preserve"> sipas nenit 170</w:t>
      </w:r>
      <w:r w:rsidR="00911DFF" w:rsidRPr="00BE1DBA">
        <w:rPr>
          <w:rFonts w:ascii="Times New Roman" w:hAnsi="Times New Roman"/>
          <w:sz w:val="24"/>
          <w:szCs w:val="24"/>
          <w:lang w:val="sq-AL"/>
        </w:rPr>
        <w:t>,</w:t>
      </w:r>
      <w:r w:rsidRPr="00BE1DBA">
        <w:rPr>
          <w:rFonts w:ascii="Times New Roman" w:hAnsi="Times New Roman"/>
          <w:sz w:val="24"/>
          <w:szCs w:val="24"/>
          <w:lang w:val="sq-AL"/>
        </w:rPr>
        <w:t xml:space="preserve"> pika 1</w:t>
      </w:r>
      <w:r w:rsidR="000E238A" w:rsidRPr="00BE1DBA">
        <w:rPr>
          <w:rFonts w:ascii="Times New Roman" w:hAnsi="Times New Roman"/>
          <w:sz w:val="24"/>
          <w:szCs w:val="24"/>
          <w:lang w:val="sq-AL"/>
        </w:rPr>
        <w:t>,</w:t>
      </w:r>
      <w:r w:rsidRPr="00BE1DBA">
        <w:rPr>
          <w:rFonts w:ascii="Times New Roman" w:hAnsi="Times New Roman"/>
          <w:sz w:val="24"/>
          <w:szCs w:val="24"/>
          <w:lang w:val="sq-AL"/>
        </w:rPr>
        <w:t xml:space="preserve"> të Kushtetutës</w:t>
      </w:r>
      <w:r w:rsidR="000E238A" w:rsidRPr="00BE1DBA">
        <w:rPr>
          <w:rFonts w:ascii="Times New Roman" w:hAnsi="Times New Roman"/>
          <w:sz w:val="24"/>
          <w:szCs w:val="24"/>
          <w:lang w:val="sq-AL"/>
        </w:rPr>
        <w:t>,</w:t>
      </w:r>
      <w:r w:rsidRPr="00BE1DBA">
        <w:rPr>
          <w:rFonts w:ascii="Times New Roman" w:hAnsi="Times New Roman"/>
          <w:sz w:val="24"/>
          <w:szCs w:val="24"/>
          <w:lang w:val="sq-AL"/>
        </w:rPr>
        <w:t xml:space="preserve"> mund të vendosen për shkak të gjendjes së luftës, gjendjes së jashtëzakonshme ose gjendjes së fatkeqësisë natyrore dhe zgja</w:t>
      </w:r>
      <w:r w:rsidR="0081541C" w:rsidRPr="00BE1DBA">
        <w:rPr>
          <w:rFonts w:ascii="Times New Roman" w:hAnsi="Times New Roman"/>
          <w:sz w:val="24"/>
          <w:szCs w:val="24"/>
          <w:lang w:val="sq-AL"/>
        </w:rPr>
        <w:t>s</w:t>
      </w:r>
      <w:r w:rsidRPr="00BE1DBA">
        <w:rPr>
          <w:rFonts w:ascii="Times New Roman" w:hAnsi="Times New Roman"/>
          <w:sz w:val="24"/>
          <w:szCs w:val="24"/>
          <w:lang w:val="sq-AL"/>
        </w:rPr>
        <w:t>in për aq kohë sa vazhdojnë këto gjendje. Gjykata, duke konsideruar natyrën dhe qëllimin e masave të jashtëzakonshme, vëren se</w:t>
      </w:r>
      <w:r w:rsidR="000E238A" w:rsidRPr="00BE1DBA">
        <w:rPr>
          <w:rFonts w:ascii="Times New Roman" w:hAnsi="Times New Roman"/>
          <w:sz w:val="24"/>
          <w:szCs w:val="24"/>
          <w:lang w:val="sq-AL"/>
        </w:rPr>
        <w:t>,</w:t>
      </w:r>
      <w:r w:rsidRPr="00BE1DBA">
        <w:rPr>
          <w:rFonts w:ascii="Times New Roman" w:hAnsi="Times New Roman"/>
          <w:sz w:val="24"/>
          <w:szCs w:val="24"/>
          <w:lang w:val="sq-AL"/>
        </w:rPr>
        <w:t xml:space="preserve"> në këto raste, neni 242/a</w:t>
      </w:r>
      <w:r w:rsidR="00121EE0" w:rsidRPr="00BE1DBA">
        <w:rPr>
          <w:rFonts w:ascii="Times New Roman" w:hAnsi="Times New Roman"/>
          <w:sz w:val="24"/>
          <w:szCs w:val="24"/>
          <w:lang w:val="sq-AL"/>
        </w:rPr>
        <w:t xml:space="preserve"> </w:t>
      </w:r>
      <w:r w:rsidRPr="00BE1DBA">
        <w:rPr>
          <w:rFonts w:ascii="Times New Roman" w:hAnsi="Times New Roman"/>
          <w:sz w:val="24"/>
          <w:szCs w:val="24"/>
          <w:lang w:val="sq-AL"/>
        </w:rPr>
        <w:t xml:space="preserve">synon qëllimin legjitim të mbrojtjes së rendit dhe sigurisë publike. Për rrjedhojë, Gjykata vlerëson se kufizimi i lirisë personale nga të dyja dispozitat e kundërshtuara përligjet nga ekzistenca e interesit publik, që lidhet me mbrojtjen e shëndetit, të rendit dhe të sigurisë publike.  </w:t>
      </w:r>
    </w:p>
    <w:p w:rsidR="00C130BD" w:rsidRPr="00BE1DBA" w:rsidRDefault="00842D7D" w:rsidP="002D5429">
      <w:pPr>
        <w:pStyle w:val="ListParagraph"/>
        <w:numPr>
          <w:ilvl w:val="0"/>
          <w:numId w:val="2"/>
        </w:numPr>
        <w:tabs>
          <w:tab w:val="left" w:pos="1080"/>
        </w:tabs>
        <w:spacing w:after="0" w:line="360" w:lineRule="auto"/>
        <w:ind w:left="0" w:firstLine="720"/>
        <w:jc w:val="both"/>
        <w:rPr>
          <w:rFonts w:ascii="Times New Roman" w:hAnsi="Times New Roman"/>
          <w:sz w:val="24"/>
          <w:szCs w:val="24"/>
          <w:lang w:val="sq-AL"/>
        </w:rPr>
      </w:pPr>
      <w:r w:rsidRPr="00BE1DBA">
        <w:rPr>
          <w:rFonts w:ascii="Times New Roman" w:eastAsia="Arial Unicode MS" w:hAnsi="Times New Roman"/>
          <w:sz w:val="24"/>
          <w:szCs w:val="24"/>
          <w:lang w:val="sq-AL"/>
        </w:rPr>
        <w:t>Kriteri tjetër për kufizimin e të drejtave themelore, b</w:t>
      </w:r>
      <w:r w:rsidR="00C130BD" w:rsidRPr="00BE1DBA">
        <w:rPr>
          <w:rFonts w:ascii="Times New Roman" w:eastAsia="Arial Unicode MS" w:hAnsi="Times New Roman"/>
          <w:sz w:val="24"/>
          <w:szCs w:val="24"/>
          <w:lang w:val="sq-AL"/>
        </w:rPr>
        <w:t xml:space="preserve">azuar në nenin 17 të Kushtetutës, është </w:t>
      </w:r>
      <w:r w:rsidRPr="00BE1DBA">
        <w:rPr>
          <w:rFonts w:ascii="Times New Roman" w:eastAsia="Arial Unicode MS" w:hAnsi="Times New Roman"/>
          <w:sz w:val="24"/>
          <w:szCs w:val="24"/>
          <w:lang w:val="sq-AL"/>
        </w:rPr>
        <w:t>ai i proporcionalitetit, q</w:t>
      </w:r>
      <w:r w:rsidR="00F82C23" w:rsidRPr="00BE1DBA">
        <w:rPr>
          <w:rFonts w:ascii="Times New Roman" w:eastAsia="Arial Unicode MS" w:hAnsi="Times New Roman"/>
          <w:sz w:val="24"/>
          <w:szCs w:val="24"/>
          <w:lang w:val="sq-AL"/>
        </w:rPr>
        <w:t>ë</w:t>
      </w:r>
      <w:r w:rsidRPr="00BE1DBA">
        <w:rPr>
          <w:rFonts w:ascii="Times New Roman" w:eastAsia="Arial Unicode MS" w:hAnsi="Times New Roman"/>
          <w:sz w:val="24"/>
          <w:szCs w:val="24"/>
          <w:lang w:val="sq-AL"/>
        </w:rPr>
        <w:t xml:space="preserve"> ka t</w:t>
      </w:r>
      <w:r w:rsidR="00F82C23" w:rsidRPr="00BE1DBA">
        <w:rPr>
          <w:rFonts w:ascii="Times New Roman" w:eastAsia="Arial Unicode MS" w:hAnsi="Times New Roman"/>
          <w:sz w:val="24"/>
          <w:szCs w:val="24"/>
          <w:lang w:val="sq-AL"/>
        </w:rPr>
        <w:t>ë</w:t>
      </w:r>
      <w:r w:rsidRPr="00BE1DBA">
        <w:rPr>
          <w:rFonts w:ascii="Times New Roman" w:eastAsia="Arial Unicode MS" w:hAnsi="Times New Roman"/>
          <w:sz w:val="24"/>
          <w:szCs w:val="24"/>
          <w:lang w:val="sq-AL"/>
        </w:rPr>
        <w:t xml:space="preserve"> b</w:t>
      </w:r>
      <w:r w:rsidR="00F82C23" w:rsidRPr="00BE1DBA">
        <w:rPr>
          <w:rFonts w:ascii="Times New Roman" w:eastAsia="Arial Unicode MS" w:hAnsi="Times New Roman"/>
          <w:sz w:val="24"/>
          <w:szCs w:val="24"/>
          <w:lang w:val="sq-AL"/>
        </w:rPr>
        <w:t>ë</w:t>
      </w:r>
      <w:r w:rsidRPr="00BE1DBA">
        <w:rPr>
          <w:rFonts w:ascii="Times New Roman" w:eastAsia="Arial Unicode MS" w:hAnsi="Times New Roman"/>
          <w:sz w:val="24"/>
          <w:szCs w:val="24"/>
          <w:lang w:val="sq-AL"/>
        </w:rPr>
        <w:t>j</w:t>
      </w:r>
      <w:r w:rsidR="00F82C23" w:rsidRPr="00BE1DBA">
        <w:rPr>
          <w:rFonts w:ascii="Times New Roman" w:eastAsia="Arial Unicode MS" w:hAnsi="Times New Roman"/>
          <w:sz w:val="24"/>
          <w:szCs w:val="24"/>
          <w:lang w:val="sq-AL"/>
        </w:rPr>
        <w:t>ë</w:t>
      </w:r>
      <w:r w:rsidRPr="00BE1DBA">
        <w:rPr>
          <w:rFonts w:ascii="Times New Roman" w:eastAsia="Arial Unicode MS" w:hAnsi="Times New Roman"/>
          <w:sz w:val="24"/>
          <w:szCs w:val="24"/>
          <w:lang w:val="sq-AL"/>
        </w:rPr>
        <w:t xml:space="preserve"> me </w:t>
      </w:r>
      <w:r w:rsidR="00C130BD" w:rsidRPr="00BE1DBA">
        <w:rPr>
          <w:rFonts w:ascii="Times New Roman" w:hAnsi="Times New Roman"/>
          <w:sz w:val="24"/>
          <w:szCs w:val="24"/>
          <w:lang w:val="sq-AL"/>
        </w:rPr>
        <w:t>përpjesëtimi</w:t>
      </w:r>
      <w:r w:rsidRPr="00BE1DBA">
        <w:rPr>
          <w:rFonts w:ascii="Times New Roman" w:hAnsi="Times New Roman"/>
          <w:sz w:val="24"/>
          <w:szCs w:val="24"/>
          <w:lang w:val="sq-AL"/>
        </w:rPr>
        <w:t>n</w:t>
      </w:r>
      <w:r w:rsidR="00C130BD" w:rsidRPr="00BE1DBA">
        <w:rPr>
          <w:rFonts w:ascii="Times New Roman" w:hAnsi="Times New Roman"/>
          <w:sz w:val="24"/>
          <w:szCs w:val="24"/>
          <w:lang w:val="sq-AL"/>
        </w:rPr>
        <w:t xml:space="preserve"> </w:t>
      </w:r>
      <w:r w:rsidRPr="00BE1DBA">
        <w:rPr>
          <w:rFonts w:ascii="Times New Roman" w:hAnsi="Times New Roman"/>
          <w:sz w:val="24"/>
          <w:szCs w:val="24"/>
          <w:lang w:val="sq-AL"/>
        </w:rPr>
        <w:t>e</w:t>
      </w:r>
      <w:r w:rsidR="00C130BD" w:rsidRPr="00BE1DBA">
        <w:rPr>
          <w:rFonts w:ascii="Times New Roman" w:hAnsi="Times New Roman"/>
          <w:sz w:val="24"/>
          <w:szCs w:val="24"/>
          <w:lang w:val="sq-AL"/>
        </w:rPr>
        <w:t xml:space="preserve"> drejtë </w:t>
      </w:r>
      <w:r w:rsidRPr="00BE1DBA">
        <w:rPr>
          <w:rFonts w:ascii="Times New Roman" w:hAnsi="Times New Roman"/>
          <w:sz w:val="24"/>
          <w:szCs w:val="24"/>
          <w:lang w:val="sq-AL"/>
        </w:rPr>
        <w:t>q</w:t>
      </w:r>
      <w:r w:rsidR="00F82C23" w:rsidRPr="00BE1DBA">
        <w:rPr>
          <w:rFonts w:ascii="Times New Roman" w:hAnsi="Times New Roman"/>
          <w:sz w:val="24"/>
          <w:szCs w:val="24"/>
          <w:lang w:val="sq-AL"/>
        </w:rPr>
        <w:t>ë</w:t>
      </w:r>
      <w:r w:rsidRPr="00BE1DBA">
        <w:rPr>
          <w:rFonts w:ascii="Times New Roman" w:hAnsi="Times New Roman"/>
          <w:sz w:val="24"/>
          <w:szCs w:val="24"/>
          <w:lang w:val="sq-AL"/>
        </w:rPr>
        <w:t xml:space="preserve"> duhet t</w:t>
      </w:r>
      <w:r w:rsidR="00F82C23" w:rsidRPr="00BE1DBA">
        <w:rPr>
          <w:rFonts w:ascii="Times New Roman" w:hAnsi="Times New Roman"/>
          <w:sz w:val="24"/>
          <w:szCs w:val="24"/>
          <w:lang w:val="sq-AL"/>
        </w:rPr>
        <w:t>ë</w:t>
      </w:r>
      <w:r w:rsidRPr="00BE1DBA">
        <w:rPr>
          <w:rFonts w:ascii="Times New Roman" w:hAnsi="Times New Roman"/>
          <w:sz w:val="24"/>
          <w:szCs w:val="24"/>
          <w:lang w:val="sq-AL"/>
        </w:rPr>
        <w:t xml:space="preserve"> ekzistoj</w:t>
      </w:r>
      <w:r w:rsidR="00F82C23" w:rsidRPr="00BE1DBA">
        <w:rPr>
          <w:rFonts w:ascii="Times New Roman" w:hAnsi="Times New Roman"/>
          <w:sz w:val="24"/>
          <w:szCs w:val="24"/>
          <w:lang w:val="sq-AL"/>
        </w:rPr>
        <w:t>ë</w:t>
      </w:r>
      <w:r w:rsidRPr="00BE1DBA">
        <w:rPr>
          <w:rFonts w:ascii="Times New Roman" w:hAnsi="Times New Roman"/>
          <w:sz w:val="24"/>
          <w:szCs w:val="24"/>
          <w:lang w:val="sq-AL"/>
        </w:rPr>
        <w:t xml:space="preserve"> </w:t>
      </w:r>
      <w:r w:rsidR="00C130BD" w:rsidRPr="00BE1DBA">
        <w:rPr>
          <w:rFonts w:ascii="Times New Roman" w:hAnsi="Times New Roman"/>
          <w:sz w:val="24"/>
          <w:szCs w:val="24"/>
          <w:lang w:val="sq-AL"/>
        </w:rPr>
        <w:t>midis ndërhyrjes dhe gjendjes që e dikton atë</w:t>
      </w:r>
      <w:r w:rsidR="00C130BD" w:rsidRPr="00BE1DBA">
        <w:rPr>
          <w:rFonts w:ascii="Times New Roman" w:eastAsia="Arial Unicode MS" w:hAnsi="Times New Roman"/>
          <w:sz w:val="24"/>
          <w:szCs w:val="24"/>
          <w:lang w:val="sq-AL"/>
        </w:rPr>
        <w:t>. Këto kufizime nuk mund të cenojnë thelbin e lirive dhe të të drejtave, e</w:t>
      </w:r>
      <w:r w:rsidR="000E238A" w:rsidRPr="00BE1DBA">
        <w:rPr>
          <w:rFonts w:ascii="Times New Roman" w:eastAsia="Arial Unicode MS" w:hAnsi="Times New Roman"/>
          <w:sz w:val="24"/>
          <w:szCs w:val="24"/>
          <w:lang w:val="sq-AL"/>
        </w:rPr>
        <w:t>,</w:t>
      </w:r>
      <w:r w:rsidR="00C130BD" w:rsidRPr="00BE1DBA">
        <w:rPr>
          <w:rFonts w:ascii="Times New Roman" w:eastAsia="Arial Unicode MS" w:hAnsi="Times New Roman"/>
          <w:sz w:val="24"/>
          <w:szCs w:val="24"/>
          <w:lang w:val="sq-AL"/>
        </w:rPr>
        <w:t xml:space="preserve"> në asnjë rast</w:t>
      </w:r>
      <w:r w:rsidR="000E238A" w:rsidRPr="00BE1DBA">
        <w:rPr>
          <w:rFonts w:ascii="Times New Roman" w:eastAsia="Arial Unicode MS" w:hAnsi="Times New Roman"/>
          <w:sz w:val="24"/>
          <w:szCs w:val="24"/>
          <w:lang w:val="sq-AL"/>
        </w:rPr>
        <w:t>,</w:t>
      </w:r>
      <w:r w:rsidR="00C130BD" w:rsidRPr="00BE1DBA">
        <w:rPr>
          <w:rFonts w:ascii="Times New Roman" w:eastAsia="Arial Unicode MS" w:hAnsi="Times New Roman"/>
          <w:sz w:val="24"/>
          <w:szCs w:val="24"/>
          <w:lang w:val="sq-AL"/>
        </w:rPr>
        <w:t xml:space="preserve"> nuk mund të tejkalojnë kufizimet e parashikuara në KEDNJ. </w:t>
      </w:r>
    </w:p>
    <w:p w:rsidR="00C130BD" w:rsidRPr="00BE1DBA" w:rsidRDefault="00C130BD" w:rsidP="002D5429">
      <w:pPr>
        <w:pStyle w:val="ListParagraph"/>
        <w:numPr>
          <w:ilvl w:val="0"/>
          <w:numId w:val="2"/>
        </w:numPr>
        <w:tabs>
          <w:tab w:val="left" w:pos="1080"/>
        </w:tabs>
        <w:spacing w:after="0" w:line="360" w:lineRule="auto"/>
        <w:ind w:left="0" w:firstLine="720"/>
        <w:jc w:val="both"/>
        <w:rPr>
          <w:rFonts w:ascii="Times New Roman" w:hAnsi="Times New Roman"/>
          <w:sz w:val="24"/>
          <w:szCs w:val="24"/>
          <w:lang w:val="sq-AL"/>
        </w:rPr>
      </w:pPr>
      <w:r w:rsidRPr="00BE1DBA">
        <w:rPr>
          <w:rFonts w:ascii="Times New Roman" w:eastAsia="Arial Unicode MS" w:hAnsi="Times New Roman"/>
          <w:sz w:val="24"/>
          <w:szCs w:val="24"/>
          <w:lang w:val="sq-AL"/>
        </w:rPr>
        <w:t xml:space="preserve">Në jurisprudencën kushtetuese është theksuar se </w:t>
      </w:r>
      <w:r w:rsidR="000F4B92" w:rsidRPr="00BE1DBA">
        <w:rPr>
          <w:rFonts w:ascii="Times New Roman" w:eastAsia="Arial Unicode MS" w:hAnsi="Times New Roman"/>
          <w:sz w:val="24"/>
          <w:szCs w:val="24"/>
          <w:lang w:val="sq-AL"/>
        </w:rPr>
        <w:t>n</w:t>
      </w:r>
      <w:r w:rsidRPr="00BE1DBA">
        <w:rPr>
          <w:rFonts w:ascii="Times New Roman" w:eastAsia="Arial Unicode MS" w:hAnsi="Times New Roman"/>
          <w:sz w:val="24"/>
          <w:szCs w:val="24"/>
          <w:lang w:val="sq-AL"/>
        </w:rPr>
        <w:t>ë thelb të parimit të proporcionalitetit qëndron ekuilibrimi i drejtë i interesave, vlerësimi objektiv i tyre, si dhe shmangia e konfliktit nëpërmjet përzgjedhjes së mjeteve të duhura për realizimin e tyre (</w:t>
      </w:r>
      <w:r w:rsidRPr="00BE1DBA">
        <w:rPr>
          <w:rFonts w:ascii="Times New Roman" w:eastAsia="Arial Unicode MS" w:hAnsi="Times New Roman"/>
          <w:i/>
          <w:sz w:val="24"/>
          <w:szCs w:val="24"/>
          <w:lang w:val="sq-AL"/>
        </w:rPr>
        <w:t>shih vendimet nr. 16, datë 01.03.2017</w:t>
      </w:r>
      <w:r w:rsidRPr="00BE1DBA">
        <w:rPr>
          <w:rFonts w:ascii="Times New Roman" w:eastAsia="Arial Unicode MS" w:hAnsi="Times New Roman"/>
          <w:bCs/>
          <w:i/>
          <w:sz w:val="24"/>
          <w:szCs w:val="24"/>
          <w:lang w:val="sq-AL"/>
        </w:rPr>
        <w:t>;</w:t>
      </w:r>
      <w:r w:rsidRPr="00BE1DBA">
        <w:rPr>
          <w:rFonts w:ascii="Times New Roman" w:eastAsia="Arial Unicode MS" w:hAnsi="Times New Roman"/>
          <w:i/>
          <w:sz w:val="24"/>
          <w:szCs w:val="24"/>
          <w:lang w:val="sq-AL"/>
        </w:rPr>
        <w:t xml:space="preserve"> nr. 1, datë 06.02.2013;</w:t>
      </w:r>
      <w:r w:rsidRPr="00BE1DBA">
        <w:rPr>
          <w:rFonts w:ascii="Times New Roman" w:eastAsia="Arial Unicode MS" w:hAnsi="Times New Roman"/>
          <w:bCs/>
          <w:i/>
          <w:sz w:val="24"/>
          <w:szCs w:val="24"/>
          <w:lang w:val="sq-AL"/>
        </w:rPr>
        <w:t xml:space="preserve"> </w:t>
      </w:r>
      <w:r w:rsidRPr="00BE1DBA">
        <w:rPr>
          <w:rFonts w:ascii="Times New Roman" w:eastAsia="Arial Unicode MS" w:hAnsi="Times New Roman"/>
          <w:i/>
          <w:sz w:val="24"/>
          <w:szCs w:val="24"/>
          <w:lang w:val="sq-AL"/>
        </w:rPr>
        <w:t xml:space="preserve">nr. </w:t>
      </w:r>
      <w:r w:rsidRPr="00BE1DBA">
        <w:rPr>
          <w:rFonts w:ascii="Times New Roman" w:eastAsia="Arial Unicode MS" w:hAnsi="Times New Roman"/>
          <w:bCs/>
          <w:i/>
          <w:sz w:val="24"/>
          <w:szCs w:val="24"/>
          <w:lang w:val="sq-AL"/>
        </w:rPr>
        <w:t>52, datë 05.12.2012</w:t>
      </w:r>
      <w:r w:rsidRPr="00BE1DBA">
        <w:rPr>
          <w:rFonts w:ascii="Times New Roman" w:eastAsia="Arial Unicode MS" w:hAnsi="Times New Roman"/>
          <w:i/>
          <w:sz w:val="24"/>
          <w:szCs w:val="24"/>
          <w:lang w:val="sq-AL"/>
        </w:rPr>
        <w:t xml:space="preserve"> </w:t>
      </w:r>
      <w:r w:rsidRPr="00BE1DBA">
        <w:rPr>
          <w:rFonts w:ascii="Times New Roman" w:eastAsia="Arial Unicode MS" w:hAnsi="Times New Roman"/>
          <w:bCs/>
          <w:i/>
          <w:sz w:val="24"/>
          <w:szCs w:val="24"/>
          <w:lang w:val="sq-AL"/>
        </w:rPr>
        <w:t>të</w:t>
      </w:r>
      <w:r w:rsidRPr="00BE1DBA">
        <w:rPr>
          <w:rFonts w:ascii="Times New Roman" w:eastAsia="Arial Unicode MS" w:hAnsi="Times New Roman"/>
          <w:i/>
          <w:sz w:val="24"/>
          <w:szCs w:val="24"/>
          <w:lang w:val="sq-AL"/>
        </w:rPr>
        <w:t xml:space="preserve"> Gjykatës Kushtetuese</w:t>
      </w:r>
      <w:r w:rsidRPr="00BE1DBA">
        <w:rPr>
          <w:rFonts w:ascii="Times New Roman" w:eastAsia="Arial Unicode MS" w:hAnsi="Times New Roman"/>
          <w:sz w:val="24"/>
          <w:szCs w:val="24"/>
          <w:lang w:val="sq-AL"/>
        </w:rPr>
        <w:t xml:space="preserve">). </w:t>
      </w:r>
      <w:r w:rsidR="00427381" w:rsidRPr="00BE1DBA">
        <w:rPr>
          <w:rFonts w:ascii="Times New Roman" w:eastAsia="Arial Unicode MS" w:hAnsi="Times New Roman"/>
          <w:sz w:val="24"/>
          <w:szCs w:val="24"/>
          <w:lang w:val="sq-AL"/>
        </w:rPr>
        <w:t>N</w:t>
      </w:r>
      <w:r w:rsidRPr="00BE1DBA">
        <w:rPr>
          <w:rFonts w:ascii="Times New Roman" w:eastAsia="Arial Unicode MS" w:hAnsi="Times New Roman"/>
          <w:sz w:val="24"/>
          <w:szCs w:val="24"/>
          <w:lang w:val="sq-AL"/>
        </w:rPr>
        <w:t>donëse institucionet publike kanë një hapësirë të gjerë vlerësimi për të caktuar kufizime të të drejtave themelore, këto kufizime i nënshtrohen shqyrtimit të Gjykatës në drejtim të përputhshmërisë së tyre me Kushtetutën, duke vlerësuar rrethanat konkrete të rastit, duke analizuar “</w:t>
      </w:r>
      <w:r w:rsidRPr="00BE1DBA">
        <w:rPr>
          <w:rFonts w:ascii="Times New Roman" w:eastAsia="Arial Unicode MS" w:hAnsi="Times New Roman"/>
          <w:i/>
          <w:sz w:val="24"/>
          <w:szCs w:val="24"/>
          <w:lang w:val="sq-AL"/>
        </w:rPr>
        <w:t>ndërhyrjen</w:t>
      </w:r>
      <w:r w:rsidRPr="00BE1DBA">
        <w:rPr>
          <w:rFonts w:ascii="Times New Roman" w:eastAsia="Arial Unicode MS" w:hAnsi="Times New Roman"/>
          <w:sz w:val="24"/>
          <w:szCs w:val="24"/>
          <w:lang w:val="sq-AL"/>
        </w:rPr>
        <w:t xml:space="preserve">” nën dritën e çështjes në tërësi dhe duke përcaktuar nëse ajo ka ndjekur një </w:t>
      </w:r>
      <w:r w:rsidRPr="00BE1DBA">
        <w:rPr>
          <w:rFonts w:ascii="Times New Roman" w:eastAsia="Arial Unicode MS" w:hAnsi="Times New Roman"/>
          <w:i/>
          <w:sz w:val="24"/>
          <w:szCs w:val="24"/>
          <w:lang w:val="sq-AL"/>
        </w:rPr>
        <w:t>“qëllim legjitim”,</w:t>
      </w:r>
      <w:r w:rsidRPr="00BE1DBA">
        <w:rPr>
          <w:rFonts w:ascii="Times New Roman" w:eastAsia="Arial Unicode MS" w:hAnsi="Times New Roman"/>
          <w:sz w:val="24"/>
          <w:szCs w:val="24"/>
          <w:lang w:val="sq-AL"/>
        </w:rPr>
        <w:t xml:space="preserve"> nëse i është përgjigjur </w:t>
      </w:r>
      <w:r w:rsidRPr="00BE1DBA">
        <w:rPr>
          <w:rFonts w:ascii="Times New Roman" w:eastAsia="Arial Unicode MS" w:hAnsi="Times New Roman"/>
          <w:i/>
          <w:sz w:val="24"/>
          <w:szCs w:val="24"/>
          <w:lang w:val="sq-AL"/>
        </w:rPr>
        <w:t>“nevojës reale të ndërhyrjes”</w:t>
      </w:r>
      <w:r w:rsidRPr="00BE1DBA">
        <w:rPr>
          <w:rFonts w:ascii="Times New Roman" w:eastAsia="Arial Unicode MS" w:hAnsi="Times New Roman"/>
          <w:sz w:val="24"/>
          <w:szCs w:val="24"/>
          <w:lang w:val="sq-AL"/>
        </w:rPr>
        <w:t xml:space="preserve"> dhe, në veçanti, nëse ka qenë proporcionale me qëllimin, si dhe nëse arsyet e përdorura nga institucionet publike për ta justifikuar atë kanë qenë “</w:t>
      </w:r>
      <w:r w:rsidRPr="00BE1DBA">
        <w:rPr>
          <w:rFonts w:ascii="Times New Roman" w:eastAsia="Arial Unicode MS" w:hAnsi="Times New Roman"/>
          <w:i/>
          <w:sz w:val="24"/>
          <w:szCs w:val="24"/>
          <w:lang w:val="sq-AL"/>
        </w:rPr>
        <w:t>të rëndësishme dhe të mjaftueshme</w:t>
      </w:r>
      <w:r w:rsidRPr="00BE1DBA">
        <w:rPr>
          <w:rFonts w:ascii="Times New Roman" w:eastAsia="Arial Unicode MS" w:hAnsi="Times New Roman"/>
          <w:sz w:val="24"/>
          <w:szCs w:val="24"/>
          <w:lang w:val="sq-AL"/>
        </w:rPr>
        <w:t xml:space="preserve">” </w:t>
      </w:r>
      <w:r w:rsidRPr="00BE1DBA">
        <w:rPr>
          <w:rFonts w:ascii="Times New Roman" w:hAnsi="Times New Roman"/>
          <w:i/>
          <w:sz w:val="24"/>
          <w:szCs w:val="24"/>
          <w:lang w:val="sq-AL" w:eastAsia="sq-AL"/>
        </w:rPr>
        <w:t>(shih vendimet nr. 15, dat</w:t>
      </w:r>
      <w:r w:rsidR="003B0953" w:rsidRPr="00BE1DBA">
        <w:rPr>
          <w:rFonts w:ascii="Times New Roman" w:hAnsi="Times New Roman"/>
          <w:i/>
          <w:sz w:val="24"/>
          <w:szCs w:val="24"/>
          <w:lang w:val="sq-AL" w:eastAsia="sq-AL"/>
        </w:rPr>
        <w:t>ë</w:t>
      </w:r>
      <w:r w:rsidRPr="00BE1DBA">
        <w:rPr>
          <w:rFonts w:ascii="Times New Roman" w:hAnsi="Times New Roman"/>
          <w:i/>
          <w:sz w:val="24"/>
          <w:szCs w:val="24"/>
          <w:lang w:val="sq-AL" w:eastAsia="sq-AL"/>
        </w:rPr>
        <w:t xml:space="preserve"> 22.06.2022; </w:t>
      </w:r>
      <w:r w:rsidRPr="00BE1DBA">
        <w:rPr>
          <w:rFonts w:ascii="Times New Roman" w:eastAsia="Arial Unicode MS" w:hAnsi="Times New Roman"/>
          <w:i/>
          <w:sz w:val="24"/>
          <w:szCs w:val="24"/>
          <w:lang w:val="sq-AL"/>
        </w:rPr>
        <w:t>nr. 20, datë 20.04.2021 të Gjykatës Kushtetuese</w:t>
      </w:r>
      <w:r w:rsidRPr="00BE1DBA">
        <w:rPr>
          <w:rFonts w:ascii="Times New Roman" w:hAnsi="Times New Roman"/>
          <w:i/>
          <w:sz w:val="24"/>
          <w:szCs w:val="24"/>
          <w:lang w:val="sq-AL" w:eastAsia="sq-AL"/>
        </w:rPr>
        <w:t xml:space="preserve">). </w:t>
      </w:r>
    </w:p>
    <w:p w:rsidR="00C130BD" w:rsidRPr="00BE1DBA" w:rsidRDefault="00C130BD" w:rsidP="002D5429">
      <w:pPr>
        <w:pStyle w:val="ListParagraph"/>
        <w:numPr>
          <w:ilvl w:val="0"/>
          <w:numId w:val="2"/>
        </w:numPr>
        <w:tabs>
          <w:tab w:val="left" w:pos="1080"/>
        </w:tabs>
        <w:spacing w:after="0" w:line="360" w:lineRule="auto"/>
        <w:ind w:left="0" w:firstLine="720"/>
        <w:jc w:val="both"/>
        <w:rPr>
          <w:rFonts w:ascii="Times New Roman" w:hAnsi="Times New Roman"/>
          <w:sz w:val="24"/>
          <w:szCs w:val="24"/>
          <w:lang w:val="sq-AL"/>
        </w:rPr>
      </w:pPr>
      <w:r w:rsidRPr="00BE1DBA">
        <w:rPr>
          <w:rFonts w:ascii="Times New Roman" w:hAnsi="Times New Roman"/>
          <w:sz w:val="24"/>
          <w:szCs w:val="24"/>
          <w:lang w:val="sq-AL"/>
        </w:rPr>
        <w:t xml:space="preserve">Gjykata rithekson se për vlerësimin e proporcionalitetit duhen mbajtur në konsideratë disa kritere: </w:t>
      </w:r>
      <w:r w:rsidRPr="00BE1DBA">
        <w:rPr>
          <w:rFonts w:ascii="Times New Roman" w:eastAsia="Arial Unicode MS" w:hAnsi="Times New Roman"/>
          <w:sz w:val="24"/>
          <w:szCs w:val="24"/>
          <w:lang w:val="sq-AL"/>
        </w:rPr>
        <w:t xml:space="preserve">(i) nëse objektivi i ligjvënësit është mjaftueshmërisht i rëndësishëm për të justifikuar kufizimin e së drejtës; (ii) nëse masat e marra janë të lidhura në mënyrë të arsyeshme me objektivin, ato nuk mund të jenë arbitrare, të padrejta ose të bazuara mbi vlerësime alogjike; (iii) nëse mjetet e përdorura nuk janë më të ashpra se sa duhet për të arritur objektivin e kërkuar, sa më </w:t>
      </w:r>
      <w:r w:rsidRPr="00BE1DBA">
        <w:rPr>
          <w:rFonts w:ascii="Times New Roman" w:eastAsia="Arial Unicode MS" w:hAnsi="Times New Roman"/>
          <w:sz w:val="24"/>
          <w:szCs w:val="24"/>
          <w:lang w:val="sq-AL"/>
        </w:rPr>
        <w:lastRenderedPageBreak/>
        <w:t>të mëdha efektet e dëmshme të masës së përzgjedhur, aq më tepër duhet të jetë i rëndësishëm objektivi për t’u arritur, në mënyrë që masa të justifikohet si e nevojshme</w:t>
      </w:r>
      <w:r w:rsidR="00EB6C17" w:rsidRPr="00BE1DBA">
        <w:rPr>
          <w:rFonts w:ascii="Times New Roman" w:eastAsia="Arial Unicode MS" w:hAnsi="Times New Roman"/>
          <w:sz w:val="24"/>
          <w:szCs w:val="24"/>
          <w:lang w:val="sq-AL"/>
        </w:rPr>
        <w:t xml:space="preserve"> </w:t>
      </w:r>
      <w:r w:rsidRPr="00BE1DBA">
        <w:rPr>
          <w:rFonts w:ascii="Times New Roman" w:eastAsia="Arial Unicode MS" w:hAnsi="Times New Roman"/>
          <w:sz w:val="24"/>
          <w:szCs w:val="24"/>
          <w:lang w:val="sq-AL"/>
        </w:rPr>
        <w:t>(</w:t>
      </w:r>
      <w:r w:rsidRPr="00BE1DBA">
        <w:rPr>
          <w:rFonts w:ascii="Times New Roman" w:eastAsia="Arial Unicode MS" w:hAnsi="Times New Roman"/>
          <w:i/>
          <w:sz w:val="24"/>
          <w:szCs w:val="24"/>
          <w:lang w:val="sq-AL"/>
        </w:rPr>
        <w:t>shih vendimet nr. 20, datë 20.04.2021; nr. 11, datë 09.03.2021; nr. 33, datë 08.06</w:t>
      </w:r>
      <w:r w:rsidRPr="00BE1DBA">
        <w:rPr>
          <w:rFonts w:ascii="Times New Roman" w:eastAsia="Arial Unicode MS" w:hAnsi="Times New Roman"/>
          <w:bCs/>
          <w:i/>
          <w:sz w:val="24"/>
          <w:szCs w:val="24"/>
          <w:lang w:val="sq-AL"/>
        </w:rPr>
        <w:t>.2016 të Gjykatës Kushtetuese</w:t>
      </w:r>
      <w:r w:rsidRPr="00BE1DBA">
        <w:rPr>
          <w:rFonts w:ascii="Times New Roman" w:eastAsia="Arial Unicode MS" w:hAnsi="Times New Roman"/>
          <w:bCs/>
          <w:sz w:val="24"/>
          <w:szCs w:val="24"/>
          <w:lang w:val="sq-AL"/>
        </w:rPr>
        <w:t>)</w:t>
      </w:r>
      <w:r w:rsidRPr="00BE1DBA">
        <w:rPr>
          <w:rFonts w:ascii="Times New Roman" w:eastAsia="Arial Unicode MS" w:hAnsi="Times New Roman"/>
          <w:i/>
          <w:sz w:val="24"/>
          <w:szCs w:val="24"/>
          <w:lang w:val="sq-AL"/>
        </w:rPr>
        <w:t xml:space="preserve">. </w:t>
      </w:r>
    </w:p>
    <w:p w:rsidR="00B66203" w:rsidRPr="00BE1DBA" w:rsidRDefault="00C130BD" w:rsidP="002D5429">
      <w:pPr>
        <w:pStyle w:val="ListParagraph"/>
        <w:numPr>
          <w:ilvl w:val="0"/>
          <w:numId w:val="2"/>
        </w:numPr>
        <w:tabs>
          <w:tab w:val="left" w:pos="1080"/>
        </w:tabs>
        <w:spacing w:after="0" w:line="360" w:lineRule="auto"/>
        <w:ind w:left="0" w:firstLine="720"/>
        <w:jc w:val="both"/>
        <w:rPr>
          <w:rFonts w:ascii="Times New Roman" w:hAnsi="Times New Roman"/>
          <w:sz w:val="24"/>
          <w:szCs w:val="24"/>
          <w:lang w:val="sq-AL"/>
        </w:rPr>
      </w:pPr>
      <w:r w:rsidRPr="00BE1DBA">
        <w:rPr>
          <w:rFonts w:ascii="Times New Roman" w:hAnsi="Times New Roman"/>
          <w:sz w:val="24"/>
          <w:szCs w:val="24"/>
          <w:lang w:val="sq-AL"/>
        </w:rPr>
        <w:t>Duke iu kthyer çështjes konkrete, Gjykata vler</w:t>
      </w:r>
      <w:r w:rsidR="003B0953" w:rsidRPr="00BE1DBA">
        <w:rPr>
          <w:rFonts w:ascii="Times New Roman" w:hAnsi="Times New Roman"/>
          <w:sz w:val="24"/>
          <w:szCs w:val="24"/>
          <w:lang w:val="sq-AL"/>
        </w:rPr>
        <w:t>ë</w:t>
      </w:r>
      <w:r w:rsidRPr="00BE1DBA">
        <w:rPr>
          <w:rFonts w:ascii="Times New Roman" w:hAnsi="Times New Roman"/>
          <w:sz w:val="24"/>
          <w:szCs w:val="24"/>
          <w:lang w:val="sq-AL"/>
        </w:rPr>
        <w:t>son se, në thelb, masat penalizuese n</w:t>
      </w:r>
      <w:r w:rsidR="003B0953" w:rsidRPr="00BE1DBA">
        <w:rPr>
          <w:rFonts w:ascii="Times New Roman" w:hAnsi="Times New Roman"/>
          <w:sz w:val="24"/>
          <w:szCs w:val="24"/>
          <w:lang w:val="sq-AL"/>
        </w:rPr>
        <w:t>ë</w:t>
      </w:r>
      <w:r w:rsidRPr="00BE1DBA">
        <w:rPr>
          <w:rFonts w:ascii="Times New Roman" w:hAnsi="Times New Roman"/>
          <w:sz w:val="24"/>
          <w:szCs w:val="24"/>
          <w:lang w:val="sq-AL"/>
        </w:rPr>
        <w:t>p</w:t>
      </w:r>
      <w:r w:rsidR="003B0953" w:rsidRPr="00BE1DBA">
        <w:rPr>
          <w:rFonts w:ascii="Times New Roman" w:hAnsi="Times New Roman"/>
          <w:sz w:val="24"/>
          <w:szCs w:val="24"/>
          <w:lang w:val="sq-AL"/>
        </w:rPr>
        <w:t>ë</w:t>
      </w:r>
      <w:r w:rsidRPr="00BE1DBA">
        <w:rPr>
          <w:rFonts w:ascii="Times New Roman" w:hAnsi="Times New Roman"/>
          <w:sz w:val="24"/>
          <w:szCs w:val="24"/>
          <w:lang w:val="sq-AL"/>
        </w:rPr>
        <w:t>rmjet d</w:t>
      </w:r>
      <w:r w:rsidR="003B0953" w:rsidRPr="00BE1DBA">
        <w:rPr>
          <w:rFonts w:ascii="Times New Roman" w:hAnsi="Times New Roman"/>
          <w:sz w:val="24"/>
          <w:szCs w:val="24"/>
          <w:lang w:val="sq-AL"/>
        </w:rPr>
        <w:t>ë</w:t>
      </w:r>
      <w:r w:rsidRPr="00BE1DBA">
        <w:rPr>
          <w:rFonts w:ascii="Times New Roman" w:hAnsi="Times New Roman"/>
          <w:sz w:val="24"/>
          <w:szCs w:val="24"/>
          <w:lang w:val="sq-AL"/>
        </w:rPr>
        <w:t>nimit me burgim p</w:t>
      </w:r>
      <w:r w:rsidR="003B0953" w:rsidRPr="00BE1DBA">
        <w:rPr>
          <w:rFonts w:ascii="Times New Roman" w:hAnsi="Times New Roman"/>
          <w:sz w:val="24"/>
          <w:szCs w:val="24"/>
          <w:lang w:val="sq-AL"/>
        </w:rPr>
        <w:t>ë</w:t>
      </w:r>
      <w:r w:rsidRPr="00BE1DBA">
        <w:rPr>
          <w:rFonts w:ascii="Times New Roman" w:hAnsi="Times New Roman"/>
          <w:sz w:val="24"/>
          <w:szCs w:val="24"/>
          <w:lang w:val="sq-AL"/>
        </w:rPr>
        <w:t>r shkak t</w:t>
      </w:r>
      <w:r w:rsidR="003B0953" w:rsidRPr="00BE1DBA">
        <w:rPr>
          <w:rFonts w:ascii="Times New Roman" w:hAnsi="Times New Roman"/>
          <w:sz w:val="24"/>
          <w:szCs w:val="24"/>
          <w:lang w:val="sq-AL"/>
        </w:rPr>
        <w:t>ë</w:t>
      </w:r>
      <w:r w:rsidRPr="00BE1DBA">
        <w:rPr>
          <w:rFonts w:ascii="Times New Roman" w:hAnsi="Times New Roman"/>
          <w:sz w:val="24"/>
          <w:szCs w:val="24"/>
          <w:lang w:val="sq-AL"/>
        </w:rPr>
        <w:t xml:space="preserve"> thyerjes s</w:t>
      </w:r>
      <w:r w:rsidR="003B0953" w:rsidRPr="00BE1DBA">
        <w:rPr>
          <w:rFonts w:ascii="Times New Roman" w:hAnsi="Times New Roman"/>
          <w:sz w:val="24"/>
          <w:szCs w:val="24"/>
          <w:lang w:val="sq-AL"/>
        </w:rPr>
        <w:t>ë</w:t>
      </w:r>
      <w:r w:rsidRPr="00BE1DBA">
        <w:rPr>
          <w:rFonts w:ascii="Times New Roman" w:hAnsi="Times New Roman"/>
          <w:sz w:val="24"/>
          <w:szCs w:val="24"/>
          <w:lang w:val="sq-AL"/>
        </w:rPr>
        <w:t xml:space="preserve"> rregullave t</w:t>
      </w:r>
      <w:r w:rsidR="003B0953" w:rsidRPr="00BE1DBA">
        <w:rPr>
          <w:rFonts w:ascii="Times New Roman" w:hAnsi="Times New Roman"/>
          <w:sz w:val="24"/>
          <w:szCs w:val="24"/>
          <w:lang w:val="sq-AL"/>
        </w:rPr>
        <w:t>ë</w:t>
      </w:r>
      <w:r w:rsidRPr="00BE1DBA">
        <w:rPr>
          <w:rFonts w:ascii="Times New Roman" w:hAnsi="Times New Roman"/>
          <w:sz w:val="24"/>
          <w:szCs w:val="24"/>
          <w:lang w:val="sq-AL"/>
        </w:rPr>
        <w:t xml:space="preserve"> nxjerra gjat</w:t>
      </w:r>
      <w:r w:rsidR="003B0953" w:rsidRPr="00BE1DBA">
        <w:rPr>
          <w:rFonts w:ascii="Times New Roman" w:hAnsi="Times New Roman"/>
          <w:sz w:val="24"/>
          <w:szCs w:val="24"/>
          <w:lang w:val="sq-AL"/>
        </w:rPr>
        <w:t>ë</w:t>
      </w:r>
      <w:r w:rsidRPr="00BE1DBA">
        <w:rPr>
          <w:rFonts w:ascii="Times New Roman" w:hAnsi="Times New Roman"/>
          <w:sz w:val="24"/>
          <w:szCs w:val="24"/>
          <w:lang w:val="sq-AL"/>
        </w:rPr>
        <w:t xml:space="preserve"> periudh</w:t>
      </w:r>
      <w:r w:rsidR="003B0953" w:rsidRPr="00BE1DBA">
        <w:rPr>
          <w:rFonts w:ascii="Times New Roman" w:hAnsi="Times New Roman"/>
          <w:sz w:val="24"/>
          <w:szCs w:val="24"/>
          <w:lang w:val="sq-AL"/>
        </w:rPr>
        <w:t>ë</w:t>
      </w:r>
      <w:r w:rsidRPr="00BE1DBA">
        <w:rPr>
          <w:rFonts w:ascii="Times New Roman" w:hAnsi="Times New Roman"/>
          <w:sz w:val="24"/>
          <w:szCs w:val="24"/>
          <w:lang w:val="sq-AL"/>
        </w:rPr>
        <w:t>s s</w:t>
      </w:r>
      <w:r w:rsidR="003B0953" w:rsidRPr="00BE1DBA">
        <w:rPr>
          <w:rFonts w:ascii="Times New Roman" w:hAnsi="Times New Roman"/>
          <w:sz w:val="24"/>
          <w:szCs w:val="24"/>
          <w:lang w:val="sq-AL"/>
        </w:rPr>
        <w:t>ë</w:t>
      </w:r>
      <w:r w:rsidRPr="00BE1DBA">
        <w:rPr>
          <w:rFonts w:ascii="Times New Roman" w:hAnsi="Times New Roman"/>
          <w:sz w:val="24"/>
          <w:szCs w:val="24"/>
          <w:lang w:val="sq-AL"/>
        </w:rPr>
        <w:t xml:space="preserve"> nj</w:t>
      </w:r>
      <w:r w:rsidR="003B0953" w:rsidRPr="00BE1DBA">
        <w:rPr>
          <w:rFonts w:ascii="Times New Roman" w:hAnsi="Times New Roman"/>
          <w:sz w:val="24"/>
          <w:szCs w:val="24"/>
          <w:lang w:val="sq-AL"/>
        </w:rPr>
        <w:t>ë</w:t>
      </w:r>
      <w:r w:rsidRPr="00BE1DBA">
        <w:rPr>
          <w:rFonts w:ascii="Times New Roman" w:hAnsi="Times New Roman"/>
          <w:sz w:val="24"/>
          <w:szCs w:val="24"/>
          <w:lang w:val="sq-AL"/>
        </w:rPr>
        <w:t xml:space="preserve"> pandemie lidhen në mënyrë të arsyeshme me objektivin e ligjvënësit </w:t>
      </w:r>
      <w:bookmarkStart w:id="1" w:name="_Hlk108083229"/>
      <w:r w:rsidRPr="00BE1DBA">
        <w:rPr>
          <w:rFonts w:ascii="Times New Roman" w:hAnsi="Times New Roman"/>
          <w:sz w:val="24"/>
          <w:szCs w:val="24"/>
          <w:lang w:val="sq-AL"/>
        </w:rPr>
        <w:t xml:space="preserve">për të parandaluar dhe ndëshkuar </w:t>
      </w:r>
      <w:r w:rsidR="00B66203" w:rsidRPr="00BE1DBA">
        <w:rPr>
          <w:rFonts w:ascii="Times New Roman" w:hAnsi="Times New Roman"/>
          <w:sz w:val="24"/>
          <w:szCs w:val="24"/>
          <w:lang w:val="sq-AL"/>
        </w:rPr>
        <w:t xml:space="preserve">sjelljet e individit që vënë në rrezik shëndetin dhe jetën e </w:t>
      </w:r>
      <w:r w:rsidRPr="00BE1DBA">
        <w:rPr>
          <w:rFonts w:ascii="Times New Roman" w:hAnsi="Times New Roman"/>
          <w:sz w:val="24"/>
          <w:szCs w:val="24"/>
          <w:lang w:val="sq-AL"/>
        </w:rPr>
        <w:t>njer</w:t>
      </w:r>
      <w:r w:rsidR="003B0953" w:rsidRPr="00BE1DBA">
        <w:rPr>
          <w:rFonts w:ascii="Times New Roman" w:hAnsi="Times New Roman"/>
          <w:sz w:val="24"/>
          <w:szCs w:val="24"/>
          <w:lang w:val="sq-AL"/>
        </w:rPr>
        <w:t>ë</w:t>
      </w:r>
      <w:r w:rsidRPr="00BE1DBA">
        <w:rPr>
          <w:rFonts w:ascii="Times New Roman" w:hAnsi="Times New Roman"/>
          <w:sz w:val="24"/>
          <w:szCs w:val="24"/>
          <w:lang w:val="sq-AL"/>
        </w:rPr>
        <w:t>zve</w:t>
      </w:r>
      <w:r w:rsidR="00B66203" w:rsidRPr="00BE1DBA">
        <w:rPr>
          <w:rFonts w:ascii="Times New Roman" w:hAnsi="Times New Roman"/>
          <w:sz w:val="24"/>
          <w:szCs w:val="24"/>
          <w:lang w:val="sq-AL"/>
        </w:rPr>
        <w:t xml:space="preserve"> nga sëmundjet infektive </w:t>
      </w:r>
      <w:r w:rsidR="000E238A" w:rsidRPr="00BE1DBA">
        <w:rPr>
          <w:rFonts w:ascii="Times New Roman" w:hAnsi="Times New Roman"/>
          <w:sz w:val="24"/>
          <w:szCs w:val="24"/>
          <w:lang w:val="sq-AL"/>
        </w:rPr>
        <w:t>ose</w:t>
      </w:r>
      <w:r w:rsidR="00B66203" w:rsidRPr="00BE1DBA">
        <w:rPr>
          <w:rFonts w:ascii="Times New Roman" w:hAnsi="Times New Roman"/>
          <w:sz w:val="24"/>
          <w:szCs w:val="24"/>
          <w:lang w:val="sq-AL"/>
        </w:rPr>
        <w:t xml:space="preserve"> rendin dhe sigurinë publike gjatë gjendjes së luftës, gjendjes së jashtëzakonshme </w:t>
      </w:r>
      <w:r w:rsidR="00780B00" w:rsidRPr="00BE1DBA">
        <w:rPr>
          <w:rFonts w:ascii="Times New Roman" w:hAnsi="Times New Roman"/>
          <w:sz w:val="24"/>
          <w:szCs w:val="24"/>
          <w:lang w:val="sq-AL"/>
        </w:rPr>
        <w:t>ose</w:t>
      </w:r>
      <w:r w:rsidR="00B66203" w:rsidRPr="00BE1DBA">
        <w:rPr>
          <w:rFonts w:ascii="Times New Roman" w:hAnsi="Times New Roman"/>
          <w:sz w:val="24"/>
          <w:szCs w:val="24"/>
          <w:lang w:val="sq-AL"/>
        </w:rPr>
        <w:t xml:space="preserve"> gjendjes së fatkeqësisë natyrore</w:t>
      </w:r>
      <w:r w:rsidRPr="00BE1DBA">
        <w:rPr>
          <w:rFonts w:ascii="Times New Roman" w:hAnsi="Times New Roman"/>
          <w:sz w:val="24"/>
          <w:szCs w:val="24"/>
          <w:lang w:val="sq-AL"/>
        </w:rPr>
        <w:t>.</w:t>
      </w:r>
    </w:p>
    <w:bookmarkEnd w:id="1"/>
    <w:p w:rsidR="005D59A2" w:rsidRPr="00BE1DBA" w:rsidRDefault="003254C2" w:rsidP="002D5429">
      <w:pPr>
        <w:pStyle w:val="ListParagraph"/>
        <w:numPr>
          <w:ilvl w:val="0"/>
          <w:numId w:val="2"/>
        </w:numPr>
        <w:tabs>
          <w:tab w:val="left" w:pos="1080"/>
        </w:tabs>
        <w:spacing w:after="0" w:line="360" w:lineRule="auto"/>
        <w:ind w:left="0" w:firstLine="720"/>
        <w:jc w:val="both"/>
        <w:rPr>
          <w:rFonts w:ascii="Times New Roman" w:hAnsi="Times New Roman"/>
          <w:sz w:val="24"/>
          <w:szCs w:val="24"/>
          <w:lang w:val="sq-AL"/>
        </w:rPr>
      </w:pPr>
      <w:r w:rsidRPr="00BE1DBA">
        <w:rPr>
          <w:rFonts w:ascii="Times New Roman" w:hAnsi="Times New Roman"/>
          <w:sz w:val="24"/>
          <w:szCs w:val="24"/>
          <w:lang w:val="sq-AL"/>
        </w:rPr>
        <w:t>N</w:t>
      </w:r>
      <w:r w:rsidR="003B0953" w:rsidRPr="00BE1DBA">
        <w:rPr>
          <w:rFonts w:ascii="Times New Roman" w:hAnsi="Times New Roman"/>
          <w:sz w:val="24"/>
          <w:szCs w:val="24"/>
          <w:lang w:val="sq-AL"/>
        </w:rPr>
        <w:t>ë</w:t>
      </w:r>
      <w:r w:rsidRPr="00BE1DBA">
        <w:rPr>
          <w:rFonts w:ascii="Times New Roman" w:hAnsi="Times New Roman"/>
          <w:sz w:val="24"/>
          <w:szCs w:val="24"/>
          <w:lang w:val="sq-AL"/>
        </w:rPr>
        <w:t xml:space="preserve"> analiz</w:t>
      </w:r>
      <w:r w:rsidR="003B0953" w:rsidRPr="00BE1DBA">
        <w:rPr>
          <w:rFonts w:ascii="Times New Roman" w:hAnsi="Times New Roman"/>
          <w:sz w:val="24"/>
          <w:szCs w:val="24"/>
          <w:lang w:val="sq-AL"/>
        </w:rPr>
        <w:t>ë</w:t>
      </w:r>
      <w:r w:rsidRPr="00BE1DBA">
        <w:rPr>
          <w:rFonts w:ascii="Times New Roman" w:hAnsi="Times New Roman"/>
          <w:sz w:val="24"/>
          <w:szCs w:val="24"/>
          <w:lang w:val="sq-AL"/>
        </w:rPr>
        <w:t xml:space="preserve"> t</w:t>
      </w:r>
      <w:r w:rsidR="003B0953" w:rsidRPr="00BE1DBA">
        <w:rPr>
          <w:rFonts w:ascii="Times New Roman" w:hAnsi="Times New Roman"/>
          <w:sz w:val="24"/>
          <w:szCs w:val="24"/>
          <w:lang w:val="sq-AL"/>
        </w:rPr>
        <w:t>ë</w:t>
      </w:r>
      <w:r w:rsidRPr="00BE1DBA">
        <w:rPr>
          <w:rFonts w:ascii="Times New Roman" w:hAnsi="Times New Roman"/>
          <w:sz w:val="24"/>
          <w:szCs w:val="24"/>
          <w:lang w:val="sq-AL"/>
        </w:rPr>
        <w:t xml:space="preserve"> marzheve t</w:t>
      </w:r>
      <w:r w:rsidR="003B0953" w:rsidRPr="00BE1DBA">
        <w:rPr>
          <w:rFonts w:ascii="Times New Roman" w:hAnsi="Times New Roman"/>
          <w:sz w:val="24"/>
          <w:szCs w:val="24"/>
          <w:lang w:val="sq-AL"/>
        </w:rPr>
        <w:t>ë</w:t>
      </w:r>
      <w:r w:rsidRPr="00BE1DBA">
        <w:rPr>
          <w:rFonts w:ascii="Times New Roman" w:hAnsi="Times New Roman"/>
          <w:sz w:val="24"/>
          <w:szCs w:val="24"/>
          <w:lang w:val="sq-AL"/>
        </w:rPr>
        <w:t xml:space="preserve"> d</w:t>
      </w:r>
      <w:r w:rsidR="003B0953" w:rsidRPr="00BE1DBA">
        <w:rPr>
          <w:rFonts w:ascii="Times New Roman" w:hAnsi="Times New Roman"/>
          <w:sz w:val="24"/>
          <w:szCs w:val="24"/>
          <w:lang w:val="sq-AL"/>
        </w:rPr>
        <w:t>ë</w:t>
      </w:r>
      <w:r w:rsidRPr="00BE1DBA">
        <w:rPr>
          <w:rFonts w:ascii="Times New Roman" w:hAnsi="Times New Roman"/>
          <w:sz w:val="24"/>
          <w:szCs w:val="24"/>
          <w:lang w:val="sq-AL"/>
        </w:rPr>
        <w:t>nimit q</w:t>
      </w:r>
      <w:r w:rsidR="003B0953" w:rsidRPr="00BE1DBA">
        <w:rPr>
          <w:rFonts w:ascii="Times New Roman" w:hAnsi="Times New Roman"/>
          <w:sz w:val="24"/>
          <w:szCs w:val="24"/>
          <w:lang w:val="sq-AL"/>
        </w:rPr>
        <w:t>ë</w:t>
      </w:r>
      <w:r w:rsidRPr="00BE1DBA">
        <w:rPr>
          <w:rFonts w:ascii="Times New Roman" w:hAnsi="Times New Roman"/>
          <w:sz w:val="24"/>
          <w:szCs w:val="24"/>
          <w:lang w:val="sq-AL"/>
        </w:rPr>
        <w:t xml:space="preserve"> </w:t>
      </w:r>
      <w:r w:rsidR="0068138B" w:rsidRPr="00BE1DBA">
        <w:rPr>
          <w:rFonts w:ascii="Times New Roman" w:hAnsi="Times New Roman"/>
          <w:sz w:val="24"/>
          <w:szCs w:val="24"/>
          <w:lang w:val="sq-AL"/>
        </w:rPr>
        <w:t>parashikojn</w:t>
      </w:r>
      <w:r w:rsidR="00F82C23" w:rsidRPr="00BE1DBA">
        <w:rPr>
          <w:rFonts w:ascii="Times New Roman" w:hAnsi="Times New Roman"/>
          <w:sz w:val="24"/>
          <w:szCs w:val="24"/>
          <w:lang w:val="sq-AL"/>
        </w:rPr>
        <w:t>ë</w:t>
      </w:r>
      <w:r w:rsidR="0068138B" w:rsidRPr="00BE1DBA">
        <w:rPr>
          <w:rFonts w:ascii="Times New Roman" w:hAnsi="Times New Roman"/>
          <w:sz w:val="24"/>
          <w:szCs w:val="24"/>
          <w:lang w:val="sq-AL"/>
        </w:rPr>
        <w:t xml:space="preserve"> </w:t>
      </w:r>
      <w:r w:rsidR="005D59A2" w:rsidRPr="00BE1DBA">
        <w:rPr>
          <w:rFonts w:ascii="Times New Roman" w:hAnsi="Times New Roman"/>
          <w:sz w:val="24"/>
          <w:szCs w:val="24"/>
          <w:lang w:val="sq-AL"/>
        </w:rPr>
        <w:t>nenet 89/b, paragrafi i parë dhe 242/a t</w:t>
      </w:r>
      <w:r w:rsidR="00F82C23" w:rsidRPr="00BE1DBA">
        <w:rPr>
          <w:rFonts w:ascii="Times New Roman" w:hAnsi="Times New Roman"/>
          <w:sz w:val="24"/>
          <w:szCs w:val="24"/>
          <w:lang w:val="sq-AL"/>
        </w:rPr>
        <w:t>ë</w:t>
      </w:r>
      <w:r w:rsidR="005D59A2" w:rsidRPr="00BE1DBA">
        <w:rPr>
          <w:rFonts w:ascii="Times New Roman" w:hAnsi="Times New Roman"/>
          <w:sz w:val="24"/>
          <w:szCs w:val="24"/>
          <w:lang w:val="sq-AL"/>
        </w:rPr>
        <w:t xml:space="preserve"> KP-s</w:t>
      </w:r>
      <w:r w:rsidR="00F82C23" w:rsidRPr="00BE1DBA">
        <w:rPr>
          <w:rFonts w:ascii="Times New Roman" w:hAnsi="Times New Roman"/>
          <w:sz w:val="24"/>
          <w:szCs w:val="24"/>
          <w:lang w:val="sq-AL"/>
        </w:rPr>
        <w:t>ë</w:t>
      </w:r>
      <w:r w:rsidRPr="00BE1DBA">
        <w:rPr>
          <w:rFonts w:ascii="Times New Roman" w:hAnsi="Times New Roman"/>
          <w:sz w:val="24"/>
          <w:szCs w:val="24"/>
          <w:lang w:val="sq-AL"/>
        </w:rPr>
        <w:t>, Gjykata v</w:t>
      </w:r>
      <w:r w:rsidR="003B0953" w:rsidRPr="00BE1DBA">
        <w:rPr>
          <w:rFonts w:ascii="Times New Roman" w:hAnsi="Times New Roman"/>
          <w:sz w:val="24"/>
          <w:szCs w:val="24"/>
          <w:lang w:val="sq-AL"/>
        </w:rPr>
        <w:t>ë</w:t>
      </w:r>
      <w:r w:rsidRPr="00BE1DBA">
        <w:rPr>
          <w:rFonts w:ascii="Times New Roman" w:hAnsi="Times New Roman"/>
          <w:sz w:val="24"/>
          <w:szCs w:val="24"/>
          <w:lang w:val="sq-AL"/>
        </w:rPr>
        <w:t>ren se përhapja me dashje e sëmundjes infektive me rrezikshmëri të lartë për shëndetin dënohet me burgim nga dy deri në pesë vjet (</w:t>
      </w:r>
      <w:r w:rsidRPr="00BE1DBA">
        <w:rPr>
          <w:rFonts w:ascii="Times New Roman" w:hAnsi="Times New Roman"/>
          <w:i/>
          <w:sz w:val="24"/>
          <w:szCs w:val="24"/>
          <w:lang w:val="sq-AL"/>
        </w:rPr>
        <w:t>paragrafi i par</w:t>
      </w:r>
      <w:r w:rsidR="003B0953" w:rsidRPr="00BE1DBA">
        <w:rPr>
          <w:rFonts w:ascii="Times New Roman" w:hAnsi="Times New Roman"/>
          <w:i/>
          <w:sz w:val="24"/>
          <w:szCs w:val="24"/>
          <w:lang w:val="sq-AL"/>
        </w:rPr>
        <w:t>ë</w:t>
      </w:r>
      <w:r w:rsidRPr="00BE1DBA">
        <w:rPr>
          <w:rFonts w:ascii="Times New Roman" w:hAnsi="Times New Roman"/>
          <w:i/>
          <w:sz w:val="24"/>
          <w:szCs w:val="24"/>
          <w:lang w:val="sq-AL"/>
        </w:rPr>
        <w:t xml:space="preserve"> i nenit 89/b</w:t>
      </w:r>
      <w:r w:rsidRPr="00BE1DBA">
        <w:rPr>
          <w:rFonts w:ascii="Times New Roman" w:hAnsi="Times New Roman"/>
          <w:sz w:val="24"/>
          <w:szCs w:val="24"/>
          <w:lang w:val="sq-AL"/>
        </w:rPr>
        <w:t>); moszbatimi ose kryerja e veprimeve në kundërshtim me aktet ligjore apo nënligjore të nxjerra nga organet shtetërore</w:t>
      </w:r>
      <w:r w:rsidR="005D59A2" w:rsidRPr="00BE1DBA">
        <w:rPr>
          <w:rFonts w:ascii="Times New Roman" w:hAnsi="Times New Roman"/>
          <w:sz w:val="24"/>
          <w:szCs w:val="24"/>
          <w:lang w:val="sq-AL"/>
        </w:rPr>
        <w:t xml:space="preserve"> gjat</w:t>
      </w:r>
      <w:r w:rsidR="00F82C23" w:rsidRPr="00BE1DBA">
        <w:rPr>
          <w:rFonts w:ascii="Times New Roman" w:hAnsi="Times New Roman"/>
          <w:sz w:val="24"/>
          <w:szCs w:val="24"/>
          <w:lang w:val="sq-AL"/>
        </w:rPr>
        <w:t>ë</w:t>
      </w:r>
      <w:r w:rsidR="005D59A2" w:rsidRPr="00BE1DBA">
        <w:rPr>
          <w:rFonts w:ascii="Times New Roman" w:hAnsi="Times New Roman"/>
          <w:sz w:val="24"/>
          <w:szCs w:val="24"/>
          <w:lang w:val="sq-AL"/>
        </w:rPr>
        <w:t xml:space="preserve"> gjendjes s</w:t>
      </w:r>
      <w:r w:rsidR="00F82C23" w:rsidRPr="00BE1DBA">
        <w:rPr>
          <w:rFonts w:ascii="Times New Roman" w:hAnsi="Times New Roman"/>
          <w:sz w:val="24"/>
          <w:szCs w:val="24"/>
          <w:lang w:val="sq-AL"/>
        </w:rPr>
        <w:t>ë</w:t>
      </w:r>
      <w:r w:rsidR="005D59A2" w:rsidRPr="00BE1DBA">
        <w:rPr>
          <w:rFonts w:ascii="Times New Roman" w:hAnsi="Times New Roman"/>
          <w:sz w:val="24"/>
          <w:szCs w:val="24"/>
          <w:lang w:val="sq-AL"/>
        </w:rPr>
        <w:t xml:space="preserve"> masave t</w:t>
      </w:r>
      <w:r w:rsidR="00F82C23" w:rsidRPr="00BE1DBA">
        <w:rPr>
          <w:rFonts w:ascii="Times New Roman" w:hAnsi="Times New Roman"/>
          <w:sz w:val="24"/>
          <w:szCs w:val="24"/>
          <w:lang w:val="sq-AL"/>
        </w:rPr>
        <w:t>ë</w:t>
      </w:r>
      <w:r w:rsidR="005D59A2" w:rsidRPr="00BE1DBA">
        <w:rPr>
          <w:rFonts w:ascii="Times New Roman" w:hAnsi="Times New Roman"/>
          <w:sz w:val="24"/>
          <w:szCs w:val="24"/>
          <w:lang w:val="sq-AL"/>
        </w:rPr>
        <w:t xml:space="preserve"> jasht</w:t>
      </w:r>
      <w:r w:rsidR="00F82C23" w:rsidRPr="00BE1DBA">
        <w:rPr>
          <w:rFonts w:ascii="Times New Roman" w:hAnsi="Times New Roman"/>
          <w:sz w:val="24"/>
          <w:szCs w:val="24"/>
          <w:lang w:val="sq-AL"/>
        </w:rPr>
        <w:t>ë</w:t>
      </w:r>
      <w:r w:rsidR="005D59A2" w:rsidRPr="00BE1DBA">
        <w:rPr>
          <w:rFonts w:ascii="Times New Roman" w:hAnsi="Times New Roman"/>
          <w:sz w:val="24"/>
          <w:szCs w:val="24"/>
          <w:lang w:val="sq-AL"/>
        </w:rPr>
        <w:t>zakonshme ose t</w:t>
      </w:r>
      <w:r w:rsidR="00F82C23" w:rsidRPr="00BE1DBA">
        <w:rPr>
          <w:rFonts w:ascii="Times New Roman" w:hAnsi="Times New Roman"/>
          <w:sz w:val="24"/>
          <w:szCs w:val="24"/>
          <w:lang w:val="sq-AL"/>
        </w:rPr>
        <w:t>ë</w:t>
      </w:r>
      <w:r w:rsidR="005D59A2" w:rsidRPr="00BE1DBA">
        <w:rPr>
          <w:rFonts w:ascii="Times New Roman" w:hAnsi="Times New Roman"/>
          <w:sz w:val="24"/>
          <w:szCs w:val="24"/>
          <w:lang w:val="sq-AL"/>
        </w:rPr>
        <w:t xml:space="preserve"> epidemis</w:t>
      </w:r>
      <w:r w:rsidR="00F82C23" w:rsidRPr="00BE1DBA">
        <w:rPr>
          <w:rFonts w:ascii="Times New Roman" w:hAnsi="Times New Roman"/>
          <w:sz w:val="24"/>
          <w:szCs w:val="24"/>
          <w:lang w:val="sq-AL"/>
        </w:rPr>
        <w:t>ë</w:t>
      </w:r>
      <w:r w:rsidRPr="00BE1DBA">
        <w:rPr>
          <w:rFonts w:ascii="Times New Roman" w:hAnsi="Times New Roman"/>
          <w:sz w:val="24"/>
          <w:szCs w:val="24"/>
          <w:lang w:val="sq-AL"/>
        </w:rPr>
        <w:t xml:space="preserve"> përbën kundërvajtje penale dhe dënohet me gjobë ose me burgim deri në gjashtë muaj (</w:t>
      </w:r>
      <w:r w:rsidRPr="00BE1DBA">
        <w:rPr>
          <w:rFonts w:ascii="Times New Roman" w:hAnsi="Times New Roman"/>
          <w:i/>
          <w:sz w:val="24"/>
          <w:szCs w:val="24"/>
          <w:lang w:val="sq-AL"/>
        </w:rPr>
        <w:t>paragrafi i par</w:t>
      </w:r>
      <w:r w:rsidR="003B0953" w:rsidRPr="00BE1DBA">
        <w:rPr>
          <w:rFonts w:ascii="Times New Roman" w:hAnsi="Times New Roman"/>
          <w:i/>
          <w:sz w:val="24"/>
          <w:szCs w:val="24"/>
          <w:lang w:val="sq-AL"/>
        </w:rPr>
        <w:t>ë</w:t>
      </w:r>
      <w:r w:rsidRPr="00BE1DBA">
        <w:rPr>
          <w:rFonts w:ascii="Times New Roman" w:hAnsi="Times New Roman"/>
          <w:i/>
          <w:sz w:val="24"/>
          <w:szCs w:val="24"/>
          <w:lang w:val="sq-AL"/>
        </w:rPr>
        <w:t xml:space="preserve"> i nenit 242/a</w:t>
      </w:r>
      <w:r w:rsidRPr="00BE1DBA">
        <w:rPr>
          <w:rFonts w:ascii="Times New Roman" w:hAnsi="Times New Roman"/>
          <w:sz w:val="24"/>
          <w:szCs w:val="24"/>
          <w:lang w:val="sq-AL"/>
        </w:rPr>
        <w:t>); kur vepra pena</w:t>
      </w:r>
      <w:r w:rsidR="00EB6C17" w:rsidRPr="00BE1DBA">
        <w:rPr>
          <w:rFonts w:ascii="Times New Roman" w:hAnsi="Times New Roman"/>
          <w:sz w:val="24"/>
          <w:szCs w:val="24"/>
          <w:lang w:val="sq-AL"/>
        </w:rPr>
        <w:t>l</w:t>
      </w:r>
      <w:r w:rsidRPr="00BE1DBA">
        <w:rPr>
          <w:rFonts w:ascii="Times New Roman" w:hAnsi="Times New Roman"/>
          <w:sz w:val="24"/>
          <w:szCs w:val="24"/>
          <w:lang w:val="sq-AL"/>
        </w:rPr>
        <w:t>e është kryer në ushtrim të aktivitetit tregtar, dënohet me gjobë ose me burgim deri në dy vjet (</w:t>
      </w:r>
      <w:r w:rsidRPr="00BE1DBA">
        <w:rPr>
          <w:rFonts w:ascii="Times New Roman" w:hAnsi="Times New Roman"/>
          <w:i/>
          <w:sz w:val="24"/>
          <w:szCs w:val="24"/>
          <w:lang w:val="sq-AL"/>
        </w:rPr>
        <w:t>paragrafi i dyt</w:t>
      </w:r>
      <w:r w:rsidR="003B0953" w:rsidRPr="00BE1DBA">
        <w:rPr>
          <w:rFonts w:ascii="Times New Roman" w:hAnsi="Times New Roman"/>
          <w:i/>
          <w:sz w:val="24"/>
          <w:szCs w:val="24"/>
          <w:lang w:val="sq-AL"/>
        </w:rPr>
        <w:t>ë</w:t>
      </w:r>
      <w:r w:rsidRPr="00BE1DBA">
        <w:rPr>
          <w:rFonts w:ascii="Times New Roman" w:hAnsi="Times New Roman"/>
          <w:i/>
          <w:sz w:val="24"/>
          <w:szCs w:val="24"/>
          <w:lang w:val="sq-AL"/>
        </w:rPr>
        <w:t xml:space="preserve"> i nenit 242/a</w:t>
      </w:r>
      <w:r w:rsidRPr="00BE1DBA">
        <w:rPr>
          <w:rFonts w:ascii="Times New Roman" w:hAnsi="Times New Roman"/>
          <w:sz w:val="24"/>
          <w:szCs w:val="24"/>
          <w:lang w:val="sq-AL"/>
        </w:rPr>
        <w:t>); moszbatimi i urdhrit të dhënë nga organet kompetente për karantinim ose izolim, apo shkelja e rregullave të karantinës ose të izolimit nga personi mbartës ose jo i sëmundjes infektive dënohet me burgim nga dy deri në tre vjet (</w:t>
      </w:r>
      <w:r w:rsidRPr="00BE1DBA">
        <w:rPr>
          <w:rFonts w:ascii="Times New Roman" w:hAnsi="Times New Roman"/>
          <w:i/>
          <w:sz w:val="24"/>
          <w:szCs w:val="24"/>
          <w:lang w:val="sq-AL"/>
        </w:rPr>
        <w:t>paragrafi i tret</w:t>
      </w:r>
      <w:r w:rsidR="003B0953" w:rsidRPr="00BE1DBA">
        <w:rPr>
          <w:rFonts w:ascii="Times New Roman" w:hAnsi="Times New Roman"/>
          <w:i/>
          <w:sz w:val="24"/>
          <w:szCs w:val="24"/>
          <w:lang w:val="sq-AL"/>
        </w:rPr>
        <w:t>ë</w:t>
      </w:r>
      <w:r w:rsidRPr="00BE1DBA">
        <w:rPr>
          <w:rFonts w:ascii="Times New Roman" w:hAnsi="Times New Roman"/>
          <w:i/>
          <w:sz w:val="24"/>
          <w:szCs w:val="24"/>
          <w:lang w:val="sq-AL"/>
        </w:rPr>
        <w:t xml:space="preserve"> i nenit 242/a</w:t>
      </w:r>
      <w:r w:rsidRPr="00BE1DBA">
        <w:rPr>
          <w:rFonts w:ascii="Times New Roman" w:hAnsi="Times New Roman"/>
          <w:sz w:val="24"/>
          <w:szCs w:val="24"/>
          <w:lang w:val="sq-AL"/>
        </w:rPr>
        <w:t xml:space="preserve">). </w:t>
      </w:r>
    </w:p>
    <w:p w:rsidR="008A3FA6" w:rsidRPr="00BE1DBA" w:rsidRDefault="005D59A2" w:rsidP="002D5429">
      <w:pPr>
        <w:pStyle w:val="ListParagraph"/>
        <w:numPr>
          <w:ilvl w:val="0"/>
          <w:numId w:val="2"/>
        </w:numPr>
        <w:tabs>
          <w:tab w:val="left" w:pos="1080"/>
        </w:tabs>
        <w:spacing w:after="0" w:line="360" w:lineRule="auto"/>
        <w:ind w:left="0" w:firstLine="720"/>
        <w:jc w:val="both"/>
        <w:rPr>
          <w:rFonts w:ascii="Times New Roman" w:hAnsi="Times New Roman"/>
          <w:sz w:val="24"/>
          <w:szCs w:val="24"/>
          <w:lang w:val="sq-AL"/>
        </w:rPr>
      </w:pPr>
      <w:r w:rsidRPr="00BE1DBA">
        <w:rPr>
          <w:rFonts w:ascii="Times New Roman" w:hAnsi="Times New Roman"/>
          <w:sz w:val="24"/>
          <w:szCs w:val="24"/>
          <w:lang w:val="sq-AL"/>
        </w:rPr>
        <w:t>Duke analizuar p</w:t>
      </w:r>
      <w:r w:rsidR="00F82C23" w:rsidRPr="00BE1DBA">
        <w:rPr>
          <w:rFonts w:ascii="Times New Roman" w:hAnsi="Times New Roman"/>
          <w:sz w:val="24"/>
          <w:szCs w:val="24"/>
          <w:lang w:val="sq-AL"/>
        </w:rPr>
        <w:t>ë</w:t>
      </w:r>
      <w:r w:rsidRPr="00BE1DBA">
        <w:rPr>
          <w:rFonts w:ascii="Times New Roman" w:hAnsi="Times New Roman"/>
          <w:sz w:val="24"/>
          <w:szCs w:val="24"/>
          <w:lang w:val="sq-AL"/>
        </w:rPr>
        <w:t>rmbajtjen e dispozitave</w:t>
      </w:r>
      <w:r w:rsidR="003254C2" w:rsidRPr="00BE1DBA">
        <w:rPr>
          <w:rFonts w:ascii="Times New Roman" w:hAnsi="Times New Roman"/>
          <w:sz w:val="24"/>
          <w:szCs w:val="24"/>
          <w:lang w:val="sq-AL"/>
        </w:rPr>
        <w:t>, Gjykata konstaton se</w:t>
      </w:r>
      <w:r w:rsidRPr="00BE1DBA">
        <w:rPr>
          <w:rFonts w:ascii="Times New Roman" w:hAnsi="Times New Roman"/>
          <w:sz w:val="24"/>
          <w:szCs w:val="24"/>
          <w:lang w:val="sq-AL"/>
        </w:rPr>
        <w:t xml:space="preserve"> </w:t>
      </w:r>
      <w:r w:rsidR="0081541C" w:rsidRPr="00BE1DBA">
        <w:rPr>
          <w:rFonts w:ascii="Times New Roman" w:hAnsi="Times New Roman"/>
          <w:sz w:val="24"/>
          <w:szCs w:val="24"/>
          <w:lang w:val="sq-AL"/>
        </w:rPr>
        <w:t>paragrafi i par</w:t>
      </w:r>
      <w:r w:rsidR="003224C6" w:rsidRPr="00BE1DBA">
        <w:rPr>
          <w:rFonts w:ascii="Times New Roman" w:hAnsi="Times New Roman"/>
          <w:sz w:val="24"/>
          <w:szCs w:val="24"/>
          <w:lang w:val="sq-AL"/>
        </w:rPr>
        <w:t>ë</w:t>
      </w:r>
      <w:r w:rsidR="0081541C" w:rsidRPr="00BE1DBA">
        <w:rPr>
          <w:rFonts w:ascii="Times New Roman" w:hAnsi="Times New Roman"/>
          <w:sz w:val="24"/>
          <w:szCs w:val="24"/>
          <w:lang w:val="sq-AL"/>
        </w:rPr>
        <w:t xml:space="preserve"> i nenit 8</w:t>
      </w:r>
      <w:r w:rsidRPr="00BE1DBA">
        <w:rPr>
          <w:rFonts w:ascii="Times New Roman" w:hAnsi="Times New Roman"/>
          <w:sz w:val="24"/>
          <w:szCs w:val="24"/>
          <w:lang w:val="sq-AL"/>
        </w:rPr>
        <w:t>9/b</w:t>
      </w:r>
      <w:r w:rsidR="0081541C" w:rsidRPr="00BE1DBA">
        <w:rPr>
          <w:rFonts w:ascii="Times New Roman" w:hAnsi="Times New Roman"/>
          <w:sz w:val="24"/>
          <w:szCs w:val="24"/>
          <w:lang w:val="sq-AL"/>
        </w:rPr>
        <w:t>, si dhe paragraf</w:t>
      </w:r>
      <w:r w:rsidR="003224C6" w:rsidRPr="00BE1DBA">
        <w:rPr>
          <w:rFonts w:ascii="Times New Roman" w:hAnsi="Times New Roman"/>
          <w:sz w:val="24"/>
          <w:szCs w:val="24"/>
          <w:lang w:val="sq-AL"/>
        </w:rPr>
        <w:t>ë</w:t>
      </w:r>
      <w:r w:rsidR="0081541C" w:rsidRPr="00BE1DBA">
        <w:rPr>
          <w:rFonts w:ascii="Times New Roman" w:hAnsi="Times New Roman"/>
          <w:sz w:val="24"/>
          <w:szCs w:val="24"/>
          <w:lang w:val="sq-AL"/>
        </w:rPr>
        <w:t>t e par</w:t>
      </w:r>
      <w:r w:rsidR="003224C6" w:rsidRPr="00BE1DBA">
        <w:rPr>
          <w:rFonts w:ascii="Times New Roman" w:hAnsi="Times New Roman"/>
          <w:sz w:val="24"/>
          <w:szCs w:val="24"/>
          <w:lang w:val="sq-AL"/>
        </w:rPr>
        <w:t>ë</w:t>
      </w:r>
      <w:r w:rsidR="0081541C" w:rsidRPr="00BE1DBA">
        <w:rPr>
          <w:rFonts w:ascii="Times New Roman" w:hAnsi="Times New Roman"/>
          <w:sz w:val="24"/>
          <w:szCs w:val="24"/>
          <w:lang w:val="sq-AL"/>
        </w:rPr>
        <w:t xml:space="preserve"> dhe t</w:t>
      </w:r>
      <w:r w:rsidR="003224C6" w:rsidRPr="00BE1DBA">
        <w:rPr>
          <w:rFonts w:ascii="Times New Roman" w:hAnsi="Times New Roman"/>
          <w:sz w:val="24"/>
          <w:szCs w:val="24"/>
          <w:lang w:val="sq-AL"/>
        </w:rPr>
        <w:t>ë</w:t>
      </w:r>
      <w:r w:rsidR="0081541C" w:rsidRPr="00BE1DBA">
        <w:rPr>
          <w:rFonts w:ascii="Times New Roman" w:hAnsi="Times New Roman"/>
          <w:sz w:val="24"/>
          <w:szCs w:val="24"/>
          <w:lang w:val="sq-AL"/>
        </w:rPr>
        <w:t xml:space="preserve"> dyt</w:t>
      </w:r>
      <w:r w:rsidR="003224C6" w:rsidRPr="00BE1DBA">
        <w:rPr>
          <w:rFonts w:ascii="Times New Roman" w:hAnsi="Times New Roman"/>
          <w:sz w:val="24"/>
          <w:szCs w:val="24"/>
          <w:lang w:val="sq-AL"/>
        </w:rPr>
        <w:t>ë</w:t>
      </w:r>
      <w:r w:rsidR="0081541C" w:rsidRPr="00BE1DBA">
        <w:rPr>
          <w:rFonts w:ascii="Times New Roman" w:hAnsi="Times New Roman"/>
          <w:sz w:val="24"/>
          <w:szCs w:val="24"/>
          <w:lang w:val="sq-AL"/>
        </w:rPr>
        <w:t xml:space="preserve"> t</w:t>
      </w:r>
      <w:r w:rsidR="003224C6" w:rsidRPr="00BE1DBA">
        <w:rPr>
          <w:rFonts w:ascii="Times New Roman" w:hAnsi="Times New Roman"/>
          <w:sz w:val="24"/>
          <w:szCs w:val="24"/>
          <w:lang w:val="sq-AL"/>
        </w:rPr>
        <w:t>ë</w:t>
      </w:r>
      <w:r w:rsidR="0081541C" w:rsidRPr="00BE1DBA">
        <w:rPr>
          <w:rFonts w:ascii="Times New Roman" w:hAnsi="Times New Roman"/>
          <w:sz w:val="24"/>
          <w:szCs w:val="24"/>
          <w:lang w:val="sq-AL"/>
        </w:rPr>
        <w:t xml:space="preserve"> nenit </w:t>
      </w:r>
      <w:r w:rsidRPr="00BE1DBA">
        <w:rPr>
          <w:rFonts w:ascii="Times New Roman" w:hAnsi="Times New Roman"/>
          <w:sz w:val="24"/>
          <w:szCs w:val="24"/>
          <w:lang w:val="sq-AL"/>
        </w:rPr>
        <w:t>242/a t</w:t>
      </w:r>
      <w:r w:rsidR="00F82C23" w:rsidRPr="00BE1DBA">
        <w:rPr>
          <w:rFonts w:ascii="Times New Roman" w:hAnsi="Times New Roman"/>
          <w:sz w:val="24"/>
          <w:szCs w:val="24"/>
          <w:lang w:val="sq-AL"/>
        </w:rPr>
        <w:t>ë</w:t>
      </w:r>
      <w:r w:rsidRPr="00BE1DBA">
        <w:rPr>
          <w:rFonts w:ascii="Times New Roman" w:hAnsi="Times New Roman"/>
          <w:sz w:val="24"/>
          <w:szCs w:val="24"/>
          <w:lang w:val="sq-AL"/>
        </w:rPr>
        <w:t xml:space="preserve"> KP-s</w:t>
      </w:r>
      <w:r w:rsidR="00F82C23" w:rsidRPr="00BE1DBA">
        <w:rPr>
          <w:rFonts w:ascii="Times New Roman" w:hAnsi="Times New Roman"/>
          <w:sz w:val="24"/>
          <w:szCs w:val="24"/>
          <w:lang w:val="sq-AL"/>
        </w:rPr>
        <w:t>ë</w:t>
      </w:r>
      <w:r w:rsidR="008A3FA6" w:rsidRPr="00BE1DBA">
        <w:rPr>
          <w:rFonts w:ascii="Times New Roman" w:hAnsi="Times New Roman"/>
          <w:sz w:val="24"/>
          <w:szCs w:val="24"/>
          <w:lang w:val="sq-AL"/>
        </w:rPr>
        <w:t xml:space="preserve"> p</w:t>
      </w:r>
      <w:r w:rsidR="00100A84" w:rsidRPr="00BE1DBA">
        <w:rPr>
          <w:rFonts w:ascii="Times New Roman" w:hAnsi="Times New Roman"/>
          <w:sz w:val="24"/>
          <w:szCs w:val="24"/>
          <w:lang w:val="sq-AL"/>
        </w:rPr>
        <w:t>ë</w:t>
      </w:r>
      <w:r w:rsidR="008A3FA6" w:rsidRPr="00BE1DBA">
        <w:rPr>
          <w:rFonts w:ascii="Times New Roman" w:hAnsi="Times New Roman"/>
          <w:sz w:val="24"/>
          <w:szCs w:val="24"/>
          <w:lang w:val="sq-AL"/>
        </w:rPr>
        <w:t>rcaktojn</w:t>
      </w:r>
      <w:r w:rsidR="00100A84" w:rsidRPr="00BE1DBA">
        <w:rPr>
          <w:rFonts w:ascii="Times New Roman" w:hAnsi="Times New Roman"/>
          <w:sz w:val="24"/>
          <w:szCs w:val="24"/>
          <w:lang w:val="sq-AL"/>
        </w:rPr>
        <w:t>ë</w:t>
      </w:r>
      <w:r w:rsidR="008A3FA6" w:rsidRPr="00BE1DBA">
        <w:rPr>
          <w:rFonts w:ascii="Times New Roman" w:hAnsi="Times New Roman"/>
          <w:sz w:val="24"/>
          <w:szCs w:val="24"/>
          <w:lang w:val="sq-AL"/>
        </w:rPr>
        <w:t xml:space="preserve"> </w:t>
      </w:r>
      <w:r w:rsidRPr="00BE1DBA">
        <w:rPr>
          <w:rFonts w:ascii="Times New Roman" w:hAnsi="Times New Roman"/>
          <w:sz w:val="24"/>
          <w:szCs w:val="24"/>
          <w:lang w:val="sq-AL"/>
        </w:rPr>
        <w:t>p</w:t>
      </w:r>
      <w:r w:rsidR="00F82C23" w:rsidRPr="00BE1DBA">
        <w:rPr>
          <w:rFonts w:ascii="Times New Roman" w:hAnsi="Times New Roman"/>
          <w:sz w:val="24"/>
          <w:szCs w:val="24"/>
          <w:lang w:val="sq-AL"/>
        </w:rPr>
        <w:t>ë</w:t>
      </w:r>
      <w:r w:rsidRPr="00BE1DBA">
        <w:rPr>
          <w:rFonts w:ascii="Times New Roman" w:hAnsi="Times New Roman"/>
          <w:sz w:val="24"/>
          <w:szCs w:val="24"/>
          <w:lang w:val="sq-AL"/>
        </w:rPr>
        <w:t xml:space="preserve">r veprat penale </w:t>
      </w:r>
      <w:r w:rsidR="00622EAE" w:rsidRPr="00BE1DBA">
        <w:rPr>
          <w:rFonts w:ascii="Times New Roman" w:hAnsi="Times New Roman"/>
          <w:sz w:val="24"/>
          <w:szCs w:val="24"/>
          <w:lang w:val="sq-AL"/>
        </w:rPr>
        <w:t>d</w:t>
      </w:r>
      <w:r w:rsidR="00383A2B" w:rsidRPr="00BE1DBA">
        <w:rPr>
          <w:rFonts w:ascii="Times New Roman" w:hAnsi="Times New Roman"/>
          <w:sz w:val="24"/>
          <w:szCs w:val="24"/>
          <w:lang w:val="sq-AL"/>
        </w:rPr>
        <w:t>ë</w:t>
      </w:r>
      <w:r w:rsidR="00622EAE" w:rsidRPr="00BE1DBA">
        <w:rPr>
          <w:rFonts w:ascii="Times New Roman" w:hAnsi="Times New Roman"/>
          <w:sz w:val="24"/>
          <w:szCs w:val="24"/>
          <w:lang w:val="sq-AL"/>
        </w:rPr>
        <w:t xml:space="preserve">nime me </w:t>
      </w:r>
      <w:r w:rsidR="00A33B40" w:rsidRPr="00BE1DBA">
        <w:rPr>
          <w:rFonts w:ascii="Times New Roman" w:hAnsi="Times New Roman"/>
          <w:sz w:val="24"/>
          <w:szCs w:val="24"/>
          <w:lang w:val="sq-AL"/>
        </w:rPr>
        <w:t>marzh t</w:t>
      </w:r>
      <w:r w:rsidR="00F82C23" w:rsidRPr="00BE1DBA">
        <w:rPr>
          <w:rFonts w:ascii="Times New Roman" w:hAnsi="Times New Roman"/>
          <w:sz w:val="24"/>
          <w:szCs w:val="24"/>
          <w:lang w:val="sq-AL"/>
        </w:rPr>
        <w:t>ë</w:t>
      </w:r>
      <w:r w:rsidR="00A33B40" w:rsidRPr="00BE1DBA">
        <w:rPr>
          <w:rFonts w:ascii="Times New Roman" w:hAnsi="Times New Roman"/>
          <w:sz w:val="24"/>
          <w:szCs w:val="24"/>
          <w:lang w:val="sq-AL"/>
        </w:rPr>
        <w:t xml:space="preserve"> diferencuar ose lloje t</w:t>
      </w:r>
      <w:r w:rsidR="00F82C23" w:rsidRPr="00BE1DBA">
        <w:rPr>
          <w:rFonts w:ascii="Times New Roman" w:hAnsi="Times New Roman"/>
          <w:sz w:val="24"/>
          <w:szCs w:val="24"/>
          <w:lang w:val="sq-AL"/>
        </w:rPr>
        <w:t>ë</w:t>
      </w:r>
      <w:r w:rsidR="00A33B40" w:rsidRPr="00BE1DBA">
        <w:rPr>
          <w:rFonts w:ascii="Times New Roman" w:hAnsi="Times New Roman"/>
          <w:sz w:val="24"/>
          <w:szCs w:val="24"/>
          <w:lang w:val="sq-AL"/>
        </w:rPr>
        <w:t xml:space="preserve"> ndryshme d</w:t>
      </w:r>
      <w:r w:rsidR="00F82C23" w:rsidRPr="00BE1DBA">
        <w:rPr>
          <w:rFonts w:ascii="Times New Roman" w:hAnsi="Times New Roman"/>
          <w:sz w:val="24"/>
          <w:szCs w:val="24"/>
          <w:lang w:val="sq-AL"/>
        </w:rPr>
        <w:t>ë</w:t>
      </w:r>
      <w:r w:rsidR="00A33B40" w:rsidRPr="00BE1DBA">
        <w:rPr>
          <w:rFonts w:ascii="Times New Roman" w:hAnsi="Times New Roman"/>
          <w:sz w:val="24"/>
          <w:szCs w:val="24"/>
          <w:lang w:val="sq-AL"/>
        </w:rPr>
        <w:t>nimi (me gjob</w:t>
      </w:r>
      <w:r w:rsidR="00F82C23" w:rsidRPr="00BE1DBA">
        <w:rPr>
          <w:rFonts w:ascii="Times New Roman" w:hAnsi="Times New Roman"/>
          <w:sz w:val="24"/>
          <w:szCs w:val="24"/>
          <w:lang w:val="sq-AL"/>
        </w:rPr>
        <w:t>ë</w:t>
      </w:r>
      <w:r w:rsidR="00A33B40" w:rsidRPr="00BE1DBA">
        <w:rPr>
          <w:rFonts w:ascii="Times New Roman" w:hAnsi="Times New Roman"/>
          <w:sz w:val="24"/>
          <w:szCs w:val="24"/>
          <w:lang w:val="sq-AL"/>
        </w:rPr>
        <w:t xml:space="preserve"> ose me burgim)</w:t>
      </w:r>
      <w:r w:rsidR="008A3FA6" w:rsidRPr="00BE1DBA">
        <w:rPr>
          <w:rFonts w:ascii="Times New Roman" w:hAnsi="Times New Roman"/>
          <w:sz w:val="24"/>
          <w:szCs w:val="24"/>
          <w:lang w:val="sq-AL"/>
        </w:rPr>
        <w:t xml:space="preserve"> n</w:t>
      </w:r>
      <w:r w:rsidR="00100A84" w:rsidRPr="00BE1DBA">
        <w:rPr>
          <w:rFonts w:ascii="Times New Roman" w:hAnsi="Times New Roman"/>
          <w:sz w:val="24"/>
          <w:szCs w:val="24"/>
          <w:lang w:val="sq-AL"/>
        </w:rPr>
        <w:t>ë</w:t>
      </w:r>
      <w:r w:rsidR="008A3FA6" w:rsidRPr="00BE1DBA">
        <w:rPr>
          <w:rFonts w:ascii="Times New Roman" w:hAnsi="Times New Roman"/>
          <w:sz w:val="24"/>
          <w:szCs w:val="24"/>
          <w:lang w:val="sq-AL"/>
        </w:rPr>
        <w:t xml:space="preserve"> </w:t>
      </w:r>
      <w:r w:rsidRPr="00BE1DBA">
        <w:rPr>
          <w:rFonts w:ascii="Times New Roman" w:hAnsi="Times New Roman"/>
          <w:sz w:val="24"/>
          <w:szCs w:val="24"/>
          <w:lang w:val="sq-AL"/>
        </w:rPr>
        <w:t>raport t</w:t>
      </w:r>
      <w:r w:rsidR="00F82C23" w:rsidRPr="00BE1DBA">
        <w:rPr>
          <w:rFonts w:ascii="Times New Roman" w:hAnsi="Times New Roman"/>
          <w:sz w:val="24"/>
          <w:szCs w:val="24"/>
          <w:lang w:val="sq-AL"/>
        </w:rPr>
        <w:t>ë</w:t>
      </w:r>
      <w:r w:rsidRPr="00BE1DBA">
        <w:rPr>
          <w:rFonts w:ascii="Times New Roman" w:hAnsi="Times New Roman"/>
          <w:sz w:val="24"/>
          <w:szCs w:val="24"/>
          <w:lang w:val="sq-AL"/>
        </w:rPr>
        <w:t xml:space="preserve"> drejt</w:t>
      </w:r>
      <w:r w:rsidR="00F82C23" w:rsidRPr="00BE1DBA">
        <w:rPr>
          <w:rFonts w:ascii="Times New Roman" w:hAnsi="Times New Roman"/>
          <w:sz w:val="24"/>
          <w:szCs w:val="24"/>
          <w:lang w:val="sq-AL"/>
        </w:rPr>
        <w:t>ë</w:t>
      </w:r>
      <w:r w:rsidRPr="00BE1DBA">
        <w:rPr>
          <w:rFonts w:ascii="Times New Roman" w:hAnsi="Times New Roman"/>
          <w:sz w:val="24"/>
          <w:szCs w:val="24"/>
          <w:lang w:val="sq-AL"/>
        </w:rPr>
        <w:t xml:space="preserve"> me </w:t>
      </w:r>
      <w:r w:rsidR="00622EAE" w:rsidRPr="00BE1DBA">
        <w:rPr>
          <w:rFonts w:ascii="Times New Roman" w:hAnsi="Times New Roman"/>
          <w:sz w:val="24"/>
          <w:szCs w:val="24"/>
          <w:lang w:val="sq-AL"/>
        </w:rPr>
        <w:t xml:space="preserve">faktet penale, </w:t>
      </w:r>
      <w:r w:rsidRPr="00BE1DBA">
        <w:rPr>
          <w:rFonts w:ascii="Times New Roman" w:hAnsi="Times New Roman"/>
          <w:sz w:val="24"/>
          <w:szCs w:val="24"/>
          <w:lang w:val="sq-AL"/>
        </w:rPr>
        <w:t>subjektet dhe pasojat formale ose materiale t</w:t>
      </w:r>
      <w:r w:rsidR="00F82C23" w:rsidRPr="00BE1DBA">
        <w:rPr>
          <w:rFonts w:ascii="Times New Roman" w:hAnsi="Times New Roman"/>
          <w:sz w:val="24"/>
          <w:szCs w:val="24"/>
          <w:lang w:val="sq-AL"/>
        </w:rPr>
        <w:t>ë</w:t>
      </w:r>
      <w:r w:rsidRPr="00BE1DBA">
        <w:rPr>
          <w:rFonts w:ascii="Times New Roman" w:hAnsi="Times New Roman"/>
          <w:sz w:val="24"/>
          <w:szCs w:val="24"/>
          <w:lang w:val="sq-AL"/>
        </w:rPr>
        <w:t xml:space="preserve"> veprave penale t</w:t>
      </w:r>
      <w:r w:rsidR="00F82C23" w:rsidRPr="00BE1DBA">
        <w:rPr>
          <w:rFonts w:ascii="Times New Roman" w:hAnsi="Times New Roman"/>
          <w:sz w:val="24"/>
          <w:szCs w:val="24"/>
          <w:lang w:val="sq-AL"/>
        </w:rPr>
        <w:t>ë</w:t>
      </w:r>
      <w:r w:rsidRPr="00BE1DBA">
        <w:rPr>
          <w:rFonts w:ascii="Times New Roman" w:hAnsi="Times New Roman"/>
          <w:sz w:val="24"/>
          <w:szCs w:val="24"/>
          <w:lang w:val="sq-AL"/>
        </w:rPr>
        <w:t xml:space="preserve"> parashikuara, duke u lidhur n</w:t>
      </w:r>
      <w:r w:rsidR="00F82C23" w:rsidRPr="00BE1DBA">
        <w:rPr>
          <w:rFonts w:ascii="Times New Roman" w:hAnsi="Times New Roman"/>
          <w:sz w:val="24"/>
          <w:szCs w:val="24"/>
          <w:lang w:val="sq-AL"/>
        </w:rPr>
        <w:t>ë</w:t>
      </w:r>
      <w:r w:rsidRPr="00BE1DBA">
        <w:rPr>
          <w:rFonts w:ascii="Times New Roman" w:hAnsi="Times New Roman"/>
          <w:sz w:val="24"/>
          <w:szCs w:val="24"/>
          <w:lang w:val="sq-AL"/>
        </w:rPr>
        <w:t xml:space="preserve"> m</w:t>
      </w:r>
      <w:r w:rsidR="00F82C23" w:rsidRPr="00BE1DBA">
        <w:rPr>
          <w:rFonts w:ascii="Times New Roman" w:hAnsi="Times New Roman"/>
          <w:sz w:val="24"/>
          <w:szCs w:val="24"/>
          <w:lang w:val="sq-AL"/>
        </w:rPr>
        <w:t>ë</w:t>
      </w:r>
      <w:r w:rsidRPr="00BE1DBA">
        <w:rPr>
          <w:rFonts w:ascii="Times New Roman" w:hAnsi="Times New Roman"/>
          <w:sz w:val="24"/>
          <w:szCs w:val="24"/>
          <w:lang w:val="sq-AL"/>
        </w:rPr>
        <w:t>nyr</w:t>
      </w:r>
      <w:r w:rsidR="00F82C23" w:rsidRPr="00BE1DBA">
        <w:rPr>
          <w:rFonts w:ascii="Times New Roman" w:hAnsi="Times New Roman"/>
          <w:sz w:val="24"/>
          <w:szCs w:val="24"/>
          <w:lang w:val="sq-AL"/>
        </w:rPr>
        <w:t>ë</w:t>
      </w:r>
      <w:r w:rsidRPr="00BE1DBA">
        <w:rPr>
          <w:rFonts w:ascii="Times New Roman" w:hAnsi="Times New Roman"/>
          <w:sz w:val="24"/>
          <w:szCs w:val="24"/>
          <w:lang w:val="sq-AL"/>
        </w:rPr>
        <w:t xml:space="preserve"> t</w:t>
      </w:r>
      <w:r w:rsidR="00F82C23" w:rsidRPr="00BE1DBA">
        <w:rPr>
          <w:rFonts w:ascii="Times New Roman" w:hAnsi="Times New Roman"/>
          <w:sz w:val="24"/>
          <w:szCs w:val="24"/>
          <w:lang w:val="sq-AL"/>
        </w:rPr>
        <w:t>ë</w:t>
      </w:r>
      <w:r w:rsidRPr="00BE1DBA">
        <w:rPr>
          <w:rFonts w:ascii="Times New Roman" w:hAnsi="Times New Roman"/>
          <w:sz w:val="24"/>
          <w:szCs w:val="24"/>
          <w:lang w:val="sq-AL"/>
        </w:rPr>
        <w:t xml:space="preserve"> arsyeshme me q</w:t>
      </w:r>
      <w:r w:rsidR="00F82C23" w:rsidRPr="00BE1DBA">
        <w:rPr>
          <w:rFonts w:ascii="Times New Roman" w:hAnsi="Times New Roman"/>
          <w:sz w:val="24"/>
          <w:szCs w:val="24"/>
          <w:lang w:val="sq-AL"/>
        </w:rPr>
        <w:t>ë</w:t>
      </w:r>
      <w:r w:rsidR="00911DFF" w:rsidRPr="00BE1DBA">
        <w:rPr>
          <w:rFonts w:ascii="Times New Roman" w:hAnsi="Times New Roman"/>
          <w:sz w:val="24"/>
          <w:szCs w:val="24"/>
          <w:lang w:val="sq-AL"/>
        </w:rPr>
        <w:t xml:space="preserve">llimin legjitim </w:t>
      </w:r>
      <w:r w:rsidR="00A33B40" w:rsidRPr="00BE1DBA">
        <w:rPr>
          <w:rFonts w:ascii="Times New Roman" w:hAnsi="Times New Roman"/>
          <w:sz w:val="24"/>
          <w:szCs w:val="24"/>
          <w:lang w:val="sq-AL"/>
        </w:rPr>
        <w:t>q</w:t>
      </w:r>
      <w:r w:rsidR="00F82C23" w:rsidRPr="00BE1DBA">
        <w:rPr>
          <w:rFonts w:ascii="Times New Roman" w:hAnsi="Times New Roman"/>
          <w:sz w:val="24"/>
          <w:szCs w:val="24"/>
          <w:lang w:val="sq-AL"/>
        </w:rPr>
        <w:t>ë</w:t>
      </w:r>
      <w:r w:rsidR="00A33B40" w:rsidRPr="00BE1DBA">
        <w:rPr>
          <w:rFonts w:ascii="Times New Roman" w:hAnsi="Times New Roman"/>
          <w:sz w:val="24"/>
          <w:szCs w:val="24"/>
          <w:lang w:val="sq-AL"/>
        </w:rPr>
        <w:t xml:space="preserve"> ka synuar t</w:t>
      </w:r>
      <w:r w:rsidR="00F82C23" w:rsidRPr="00BE1DBA">
        <w:rPr>
          <w:rFonts w:ascii="Times New Roman" w:hAnsi="Times New Roman"/>
          <w:sz w:val="24"/>
          <w:szCs w:val="24"/>
          <w:lang w:val="sq-AL"/>
        </w:rPr>
        <w:t>ë</w:t>
      </w:r>
      <w:r w:rsidR="00A33B40" w:rsidRPr="00BE1DBA">
        <w:rPr>
          <w:rFonts w:ascii="Times New Roman" w:hAnsi="Times New Roman"/>
          <w:sz w:val="24"/>
          <w:szCs w:val="24"/>
          <w:lang w:val="sq-AL"/>
        </w:rPr>
        <w:t xml:space="preserve"> p</w:t>
      </w:r>
      <w:r w:rsidR="00F82C23" w:rsidRPr="00BE1DBA">
        <w:rPr>
          <w:rFonts w:ascii="Times New Roman" w:hAnsi="Times New Roman"/>
          <w:sz w:val="24"/>
          <w:szCs w:val="24"/>
          <w:lang w:val="sq-AL"/>
        </w:rPr>
        <w:t>ë</w:t>
      </w:r>
      <w:r w:rsidR="00A33B40" w:rsidRPr="00BE1DBA">
        <w:rPr>
          <w:rFonts w:ascii="Times New Roman" w:hAnsi="Times New Roman"/>
          <w:sz w:val="24"/>
          <w:szCs w:val="24"/>
          <w:lang w:val="sq-AL"/>
        </w:rPr>
        <w:t>rmbush</w:t>
      </w:r>
      <w:r w:rsidR="00F82C23" w:rsidRPr="00BE1DBA">
        <w:rPr>
          <w:rFonts w:ascii="Times New Roman" w:hAnsi="Times New Roman"/>
          <w:sz w:val="24"/>
          <w:szCs w:val="24"/>
          <w:lang w:val="sq-AL"/>
        </w:rPr>
        <w:t>ë</w:t>
      </w:r>
      <w:r w:rsidR="00A33B40" w:rsidRPr="00BE1DBA">
        <w:rPr>
          <w:rFonts w:ascii="Times New Roman" w:hAnsi="Times New Roman"/>
          <w:sz w:val="24"/>
          <w:szCs w:val="24"/>
          <w:lang w:val="sq-AL"/>
        </w:rPr>
        <w:t xml:space="preserve"> ligjv</w:t>
      </w:r>
      <w:r w:rsidR="00F82C23" w:rsidRPr="00BE1DBA">
        <w:rPr>
          <w:rFonts w:ascii="Times New Roman" w:hAnsi="Times New Roman"/>
          <w:sz w:val="24"/>
          <w:szCs w:val="24"/>
          <w:lang w:val="sq-AL"/>
        </w:rPr>
        <w:t>ë</w:t>
      </w:r>
      <w:r w:rsidR="00A33B40" w:rsidRPr="00BE1DBA">
        <w:rPr>
          <w:rFonts w:ascii="Times New Roman" w:hAnsi="Times New Roman"/>
          <w:sz w:val="24"/>
          <w:szCs w:val="24"/>
          <w:lang w:val="sq-AL"/>
        </w:rPr>
        <w:t>n</w:t>
      </w:r>
      <w:r w:rsidR="00F82C23" w:rsidRPr="00BE1DBA">
        <w:rPr>
          <w:rFonts w:ascii="Times New Roman" w:hAnsi="Times New Roman"/>
          <w:sz w:val="24"/>
          <w:szCs w:val="24"/>
          <w:lang w:val="sq-AL"/>
        </w:rPr>
        <w:t>ë</w:t>
      </w:r>
      <w:r w:rsidR="00A33B40" w:rsidRPr="00BE1DBA">
        <w:rPr>
          <w:rFonts w:ascii="Times New Roman" w:hAnsi="Times New Roman"/>
          <w:sz w:val="24"/>
          <w:szCs w:val="24"/>
          <w:lang w:val="sq-AL"/>
        </w:rPr>
        <w:t>si</w:t>
      </w:r>
      <w:r w:rsidR="008A3FA6" w:rsidRPr="00BE1DBA">
        <w:rPr>
          <w:rFonts w:ascii="Times New Roman" w:hAnsi="Times New Roman"/>
          <w:sz w:val="24"/>
          <w:szCs w:val="24"/>
          <w:lang w:val="sq-AL"/>
        </w:rPr>
        <w:t>. Nd</w:t>
      </w:r>
      <w:r w:rsidR="00100A84" w:rsidRPr="00BE1DBA">
        <w:rPr>
          <w:rFonts w:ascii="Times New Roman" w:hAnsi="Times New Roman"/>
          <w:sz w:val="24"/>
          <w:szCs w:val="24"/>
          <w:lang w:val="sq-AL"/>
        </w:rPr>
        <w:t>ë</w:t>
      </w:r>
      <w:r w:rsidR="008A3FA6" w:rsidRPr="00BE1DBA">
        <w:rPr>
          <w:rFonts w:ascii="Times New Roman" w:hAnsi="Times New Roman"/>
          <w:sz w:val="24"/>
          <w:szCs w:val="24"/>
          <w:lang w:val="sq-AL"/>
        </w:rPr>
        <w:t>rsa për</w:t>
      </w:r>
      <w:r w:rsidR="00CE0E09" w:rsidRPr="00BE1DBA">
        <w:rPr>
          <w:rFonts w:ascii="Times New Roman" w:hAnsi="Times New Roman"/>
          <w:sz w:val="24"/>
          <w:szCs w:val="24"/>
          <w:lang w:val="sq-AL"/>
        </w:rPr>
        <w:t xml:space="preserve"> </w:t>
      </w:r>
      <w:r w:rsidR="008A3FA6" w:rsidRPr="00BE1DBA">
        <w:rPr>
          <w:rFonts w:ascii="Times New Roman" w:hAnsi="Times New Roman"/>
          <w:sz w:val="24"/>
          <w:szCs w:val="24"/>
          <w:lang w:val="sq-AL"/>
        </w:rPr>
        <w:t>sa i përket paragrafit të tret</w:t>
      </w:r>
      <w:r w:rsidR="00100A84" w:rsidRPr="00BE1DBA">
        <w:rPr>
          <w:rFonts w:ascii="Times New Roman" w:hAnsi="Times New Roman"/>
          <w:sz w:val="24"/>
          <w:szCs w:val="24"/>
          <w:lang w:val="sq-AL"/>
        </w:rPr>
        <w:t>ë</w:t>
      </w:r>
      <w:r w:rsidR="008A3FA6" w:rsidRPr="00BE1DBA">
        <w:rPr>
          <w:rFonts w:ascii="Times New Roman" w:hAnsi="Times New Roman"/>
          <w:sz w:val="24"/>
          <w:szCs w:val="24"/>
          <w:lang w:val="sq-AL"/>
        </w:rPr>
        <w:t xml:space="preserve"> të nenit 242</w:t>
      </w:r>
      <w:r w:rsidR="00A33B40" w:rsidRPr="00BE1DBA">
        <w:rPr>
          <w:rFonts w:ascii="Times New Roman" w:hAnsi="Times New Roman"/>
          <w:sz w:val="24"/>
          <w:szCs w:val="24"/>
          <w:lang w:val="sq-AL"/>
        </w:rPr>
        <w:t>/a</w:t>
      </w:r>
      <w:r w:rsidR="008A3FA6" w:rsidRPr="00BE1DBA">
        <w:rPr>
          <w:rFonts w:ascii="Times New Roman" w:hAnsi="Times New Roman"/>
          <w:sz w:val="24"/>
          <w:szCs w:val="24"/>
          <w:lang w:val="sq-AL"/>
        </w:rPr>
        <w:t xml:space="preserve">, Gjykata </w:t>
      </w:r>
      <w:r w:rsidR="00A33B40" w:rsidRPr="00BE1DBA">
        <w:rPr>
          <w:rFonts w:ascii="Times New Roman" w:hAnsi="Times New Roman"/>
          <w:sz w:val="24"/>
          <w:szCs w:val="24"/>
          <w:lang w:val="sq-AL"/>
        </w:rPr>
        <w:t>v</w:t>
      </w:r>
      <w:r w:rsidR="00F82C23" w:rsidRPr="00BE1DBA">
        <w:rPr>
          <w:rFonts w:ascii="Times New Roman" w:hAnsi="Times New Roman"/>
          <w:sz w:val="24"/>
          <w:szCs w:val="24"/>
          <w:lang w:val="sq-AL"/>
        </w:rPr>
        <w:t>ë</w:t>
      </w:r>
      <w:r w:rsidR="00A33B40" w:rsidRPr="00BE1DBA">
        <w:rPr>
          <w:rFonts w:ascii="Times New Roman" w:hAnsi="Times New Roman"/>
          <w:sz w:val="24"/>
          <w:szCs w:val="24"/>
          <w:lang w:val="sq-AL"/>
        </w:rPr>
        <w:t xml:space="preserve">ren se </w:t>
      </w:r>
      <w:r w:rsidR="008A3FA6" w:rsidRPr="00BE1DBA">
        <w:rPr>
          <w:rFonts w:ascii="Times New Roman" w:hAnsi="Times New Roman"/>
          <w:sz w:val="24"/>
          <w:szCs w:val="24"/>
          <w:lang w:val="sq-AL"/>
        </w:rPr>
        <w:t xml:space="preserve">ai parashikon vetëm dënim </w:t>
      </w:r>
      <w:r w:rsidR="00A33B40" w:rsidRPr="00BE1DBA">
        <w:rPr>
          <w:rFonts w:ascii="Times New Roman" w:hAnsi="Times New Roman"/>
          <w:sz w:val="24"/>
          <w:szCs w:val="24"/>
          <w:lang w:val="sq-AL"/>
        </w:rPr>
        <w:t>n</w:t>
      </w:r>
      <w:r w:rsidR="008A3FA6" w:rsidRPr="00BE1DBA">
        <w:rPr>
          <w:rFonts w:ascii="Times New Roman" w:hAnsi="Times New Roman"/>
          <w:sz w:val="24"/>
          <w:szCs w:val="24"/>
          <w:lang w:val="sq-AL"/>
        </w:rPr>
        <w:t>ga 2 gjer n</w:t>
      </w:r>
      <w:r w:rsidR="00100A84" w:rsidRPr="00BE1DBA">
        <w:rPr>
          <w:rFonts w:ascii="Times New Roman" w:hAnsi="Times New Roman"/>
          <w:sz w:val="24"/>
          <w:szCs w:val="24"/>
          <w:lang w:val="sq-AL"/>
        </w:rPr>
        <w:t>ë</w:t>
      </w:r>
      <w:r w:rsidR="008A3FA6" w:rsidRPr="00BE1DBA">
        <w:rPr>
          <w:rFonts w:ascii="Times New Roman" w:hAnsi="Times New Roman"/>
          <w:sz w:val="24"/>
          <w:szCs w:val="24"/>
          <w:lang w:val="sq-AL"/>
        </w:rPr>
        <w:t xml:space="preserve"> 3 vjet</w:t>
      </w:r>
      <w:r w:rsidR="00A33B40" w:rsidRPr="00BE1DBA">
        <w:rPr>
          <w:rFonts w:ascii="Times New Roman" w:hAnsi="Times New Roman"/>
          <w:sz w:val="24"/>
          <w:szCs w:val="24"/>
          <w:lang w:val="sq-AL"/>
        </w:rPr>
        <w:t xml:space="preserve"> burgim, i cili </w:t>
      </w:r>
      <w:r w:rsidR="00622EAE" w:rsidRPr="00BE1DBA">
        <w:rPr>
          <w:rFonts w:ascii="Times New Roman" w:hAnsi="Times New Roman"/>
          <w:sz w:val="24"/>
          <w:szCs w:val="24"/>
          <w:lang w:val="sq-AL"/>
        </w:rPr>
        <w:t>lidhur me</w:t>
      </w:r>
      <w:r w:rsidR="00A33B40" w:rsidRPr="00BE1DBA">
        <w:rPr>
          <w:rFonts w:ascii="Times New Roman" w:hAnsi="Times New Roman"/>
          <w:sz w:val="24"/>
          <w:szCs w:val="24"/>
          <w:lang w:val="sq-AL"/>
        </w:rPr>
        <w:t xml:space="preserve"> rrethanat e ndryshme n</w:t>
      </w:r>
      <w:r w:rsidR="00F82C23" w:rsidRPr="00BE1DBA">
        <w:rPr>
          <w:rFonts w:ascii="Times New Roman" w:hAnsi="Times New Roman"/>
          <w:sz w:val="24"/>
          <w:szCs w:val="24"/>
          <w:lang w:val="sq-AL"/>
        </w:rPr>
        <w:t>ë</w:t>
      </w:r>
      <w:r w:rsidR="00A33B40" w:rsidRPr="00BE1DBA">
        <w:rPr>
          <w:rFonts w:ascii="Times New Roman" w:hAnsi="Times New Roman"/>
          <w:sz w:val="24"/>
          <w:szCs w:val="24"/>
          <w:lang w:val="sq-AL"/>
        </w:rPr>
        <w:t xml:space="preserve"> t</w:t>
      </w:r>
      <w:r w:rsidR="00F82C23" w:rsidRPr="00BE1DBA">
        <w:rPr>
          <w:rFonts w:ascii="Times New Roman" w:hAnsi="Times New Roman"/>
          <w:sz w:val="24"/>
          <w:szCs w:val="24"/>
          <w:lang w:val="sq-AL"/>
        </w:rPr>
        <w:t>ë</w:t>
      </w:r>
      <w:r w:rsidR="00A33B40" w:rsidRPr="00BE1DBA">
        <w:rPr>
          <w:rFonts w:ascii="Times New Roman" w:hAnsi="Times New Roman"/>
          <w:sz w:val="24"/>
          <w:szCs w:val="24"/>
          <w:lang w:val="sq-AL"/>
        </w:rPr>
        <w:t xml:space="preserve"> cilat kryhet kjo vep</w:t>
      </w:r>
      <w:r w:rsidR="00F82C23" w:rsidRPr="00BE1DBA">
        <w:rPr>
          <w:rFonts w:ascii="Times New Roman" w:hAnsi="Times New Roman"/>
          <w:sz w:val="24"/>
          <w:szCs w:val="24"/>
          <w:lang w:val="sq-AL"/>
        </w:rPr>
        <w:t>ë</w:t>
      </w:r>
      <w:r w:rsidR="00A33B40" w:rsidRPr="00BE1DBA">
        <w:rPr>
          <w:rFonts w:ascii="Times New Roman" w:hAnsi="Times New Roman"/>
          <w:sz w:val="24"/>
          <w:szCs w:val="24"/>
          <w:lang w:val="sq-AL"/>
        </w:rPr>
        <w:t>r, p</w:t>
      </w:r>
      <w:r w:rsidR="00F82C23" w:rsidRPr="00BE1DBA">
        <w:rPr>
          <w:rFonts w:ascii="Times New Roman" w:hAnsi="Times New Roman"/>
          <w:sz w:val="24"/>
          <w:szCs w:val="24"/>
          <w:lang w:val="sq-AL"/>
        </w:rPr>
        <w:t>ë</w:t>
      </w:r>
      <w:r w:rsidR="00A33B40" w:rsidRPr="00BE1DBA">
        <w:rPr>
          <w:rFonts w:ascii="Times New Roman" w:hAnsi="Times New Roman"/>
          <w:sz w:val="24"/>
          <w:szCs w:val="24"/>
          <w:lang w:val="sq-AL"/>
        </w:rPr>
        <w:t>rfshi</w:t>
      </w:r>
      <w:r w:rsidR="00911DFF" w:rsidRPr="00BE1DBA">
        <w:rPr>
          <w:rFonts w:ascii="Times New Roman" w:hAnsi="Times New Roman"/>
          <w:sz w:val="24"/>
          <w:szCs w:val="24"/>
          <w:lang w:val="sq-AL"/>
        </w:rPr>
        <w:t>r</w:t>
      </w:r>
      <w:r w:rsidR="00C82715" w:rsidRPr="00BE1DBA">
        <w:rPr>
          <w:rFonts w:ascii="Times New Roman" w:hAnsi="Times New Roman"/>
          <w:sz w:val="24"/>
          <w:szCs w:val="24"/>
          <w:lang w:val="sq-AL"/>
        </w:rPr>
        <w:t>ë</w:t>
      </w:r>
      <w:r w:rsidR="00A33B40" w:rsidRPr="00BE1DBA">
        <w:rPr>
          <w:rFonts w:ascii="Times New Roman" w:hAnsi="Times New Roman"/>
          <w:sz w:val="24"/>
          <w:szCs w:val="24"/>
          <w:lang w:val="sq-AL"/>
        </w:rPr>
        <w:t xml:space="preserve"> edhe kategorit</w:t>
      </w:r>
      <w:r w:rsidR="00F82C23" w:rsidRPr="00BE1DBA">
        <w:rPr>
          <w:rFonts w:ascii="Times New Roman" w:hAnsi="Times New Roman"/>
          <w:sz w:val="24"/>
          <w:szCs w:val="24"/>
          <w:lang w:val="sq-AL"/>
        </w:rPr>
        <w:t>ë</w:t>
      </w:r>
      <w:r w:rsidR="00A33B40" w:rsidRPr="00BE1DBA">
        <w:rPr>
          <w:rFonts w:ascii="Times New Roman" w:hAnsi="Times New Roman"/>
          <w:sz w:val="24"/>
          <w:szCs w:val="24"/>
          <w:lang w:val="sq-AL"/>
        </w:rPr>
        <w:t xml:space="preserve"> e ndryshme t</w:t>
      </w:r>
      <w:r w:rsidR="00F82C23" w:rsidRPr="00BE1DBA">
        <w:rPr>
          <w:rFonts w:ascii="Times New Roman" w:hAnsi="Times New Roman"/>
          <w:sz w:val="24"/>
          <w:szCs w:val="24"/>
          <w:lang w:val="sq-AL"/>
        </w:rPr>
        <w:t>ë</w:t>
      </w:r>
      <w:r w:rsidR="00A33B40" w:rsidRPr="00BE1DBA">
        <w:rPr>
          <w:rFonts w:ascii="Times New Roman" w:hAnsi="Times New Roman"/>
          <w:sz w:val="24"/>
          <w:szCs w:val="24"/>
          <w:lang w:val="sq-AL"/>
        </w:rPr>
        <w:t xml:space="preserve"> subjekteve t</w:t>
      </w:r>
      <w:r w:rsidR="00F82C23" w:rsidRPr="00BE1DBA">
        <w:rPr>
          <w:rFonts w:ascii="Times New Roman" w:hAnsi="Times New Roman"/>
          <w:sz w:val="24"/>
          <w:szCs w:val="24"/>
          <w:lang w:val="sq-AL"/>
        </w:rPr>
        <w:t>ë</w:t>
      </w:r>
      <w:r w:rsidR="00A33B40" w:rsidRPr="00BE1DBA">
        <w:rPr>
          <w:rFonts w:ascii="Times New Roman" w:hAnsi="Times New Roman"/>
          <w:sz w:val="24"/>
          <w:szCs w:val="24"/>
          <w:lang w:val="sq-AL"/>
        </w:rPr>
        <w:t xml:space="preserve"> veprave penale, </w:t>
      </w:r>
      <w:r w:rsidR="00CE0E09" w:rsidRPr="00BE1DBA">
        <w:rPr>
          <w:rFonts w:ascii="Times New Roman" w:hAnsi="Times New Roman"/>
          <w:sz w:val="24"/>
          <w:szCs w:val="24"/>
          <w:lang w:val="sq-AL"/>
        </w:rPr>
        <w:t xml:space="preserve">e </w:t>
      </w:r>
      <w:r w:rsidR="00A33B40" w:rsidRPr="00BE1DBA">
        <w:rPr>
          <w:rFonts w:ascii="Times New Roman" w:hAnsi="Times New Roman"/>
          <w:sz w:val="24"/>
          <w:szCs w:val="24"/>
          <w:lang w:val="sq-AL"/>
        </w:rPr>
        <w:t>b</w:t>
      </w:r>
      <w:r w:rsidR="00F82C23" w:rsidRPr="00BE1DBA">
        <w:rPr>
          <w:rFonts w:ascii="Times New Roman" w:hAnsi="Times New Roman"/>
          <w:sz w:val="24"/>
          <w:szCs w:val="24"/>
          <w:lang w:val="sq-AL"/>
        </w:rPr>
        <w:t>ë</w:t>
      </w:r>
      <w:r w:rsidR="00A33B40" w:rsidRPr="00BE1DBA">
        <w:rPr>
          <w:rFonts w:ascii="Times New Roman" w:hAnsi="Times New Roman"/>
          <w:sz w:val="24"/>
          <w:szCs w:val="24"/>
          <w:lang w:val="sq-AL"/>
        </w:rPr>
        <w:t>n t</w:t>
      </w:r>
      <w:r w:rsidR="00F82C23" w:rsidRPr="00BE1DBA">
        <w:rPr>
          <w:rFonts w:ascii="Times New Roman" w:hAnsi="Times New Roman"/>
          <w:sz w:val="24"/>
          <w:szCs w:val="24"/>
          <w:lang w:val="sq-AL"/>
        </w:rPr>
        <w:t>ë</w:t>
      </w:r>
      <w:r w:rsidR="00A33B40" w:rsidRPr="00BE1DBA">
        <w:rPr>
          <w:rFonts w:ascii="Times New Roman" w:hAnsi="Times New Roman"/>
          <w:sz w:val="24"/>
          <w:szCs w:val="24"/>
          <w:lang w:val="sq-AL"/>
        </w:rPr>
        <w:t xml:space="preserve"> nevojshm</w:t>
      </w:r>
      <w:r w:rsidR="0081541C" w:rsidRPr="00BE1DBA">
        <w:rPr>
          <w:rFonts w:ascii="Times New Roman" w:hAnsi="Times New Roman"/>
          <w:sz w:val="24"/>
          <w:szCs w:val="24"/>
          <w:lang w:val="sq-AL"/>
        </w:rPr>
        <w:t>e</w:t>
      </w:r>
      <w:r w:rsidR="00A33B40" w:rsidRPr="00BE1DBA">
        <w:rPr>
          <w:rFonts w:ascii="Times New Roman" w:hAnsi="Times New Roman"/>
          <w:sz w:val="24"/>
          <w:szCs w:val="24"/>
          <w:lang w:val="sq-AL"/>
        </w:rPr>
        <w:t xml:space="preserve"> analiz</w:t>
      </w:r>
      <w:r w:rsidR="00F82C23" w:rsidRPr="00BE1DBA">
        <w:rPr>
          <w:rFonts w:ascii="Times New Roman" w:hAnsi="Times New Roman"/>
          <w:sz w:val="24"/>
          <w:szCs w:val="24"/>
          <w:lang w:val="sq-AL"/>
        </w:rPr>
        <w:t>ë</w:t>
      </w:r>
      <w:r w:rsidR="00A33B40" w:rsidRPr="00BE1DBA">
        <w:rPr>
          <w:rFonts w:ascii="Times New Roman" w:hAnsi="Times New Roman"/>
          <w:sz w:val="24"/>
          <w:szCs w:val="24"/>
          <w:lang w:val="sq-AL"/>
        </w:rPr>
        <w:t>n kushtetuese t</w:t>
      </w:r>
      <w:r w:rsidR="00F82C23" w:rsidRPr="00BE1DBA">
        <w:rPr>
          <w:rFonts w:ascii="Times New Roman" w:hAnsi="Times New Roman"/>
          <w:sz w:val="24"/>
          <w:szCs w:val="24"/>
          <w:lang w:val="sq-AL"/>
        </w:rPr>
        <w:t>ë</w:t>
      </w:r>
      <w:r w:rsidR="00A33B40" w:rsidRPr="00BE1DBA">
        <w:rPr>
          <w:rFonts w:ascii="Times New Roman" w:hAnsi="Times New Roman"/>
          <w:sz w:val="24"/>
          <w:szCs w:val="24"/>
          <w:lang w:val="sq-AL"/>
        </w:rPr>
        <w:t xml:space="preserve"> tij, n</w:t>
      </w:r>
      <w:r w:rsidR="00F82C23" w:rsidRPr="00BE1DBA">
        <w:rPr>
          <w:rFonts w:ascii="Times New Roman" w:hAnsi="Times New Roman"/>
          <w:sz w:val="24"/>
          <w:szCs w:val="24"/>
          <w:lang w:val="sq-AL"/>
        </w:rPr>
        <w:t>ë</w:t>
      </w:r>
      <w:r w:rsidR="00A33B40" w:rsidRPr="00BE1DBA">
        <w:rPr>
          <w:rFonts w:ascii="Times New Roman" w:hAnsi="Times New Roman"/>
          <w:sz w:val="24"/>
          <w:szCs w:val="24"/>
          <w:lang w:val="sq-AL"/>
        </w:rPr>
        <w:t xml:space="preserve"> raport edhe me </w:t>
      </w:r>
      <w:r w:rsidR="008A3FA6" w:rsidRPr="00BE1DBA">
        <w:rPr>
          <w:rFonts w:ascii="Times New Roman" w:hAnsi="Times New Roman"/>
          <w:sz w:val="24"/>
          <w:szCs w:val="24"/>
          <w:lang w:val="sq-AL"/>
        </w:rPr>
        <w:t>pretendimi</w:t>
      </w:r>
      <w:r w:rsidR="00A33B40" w:rsidRPr="00BE1DBA">
        <w:rPr>
          <w:rFonts w:ascii="Times New Roman" w:hAnsi="Times New Roman"/>
          <w:sz w:val="24"/>
          <w:szCs w:val="24"/>
          <w:lang w:val="sq-AL"/>
        </w:rPr>
        <w:t>n</w:t>
      </w:r>
      <w:r w:rsidR="008A3FA6" w:rsidRPr="00BE1DBA">
        <w:rPr>
          <w:rFonts w:ascii="Times New Roman" w:hAnsi="Times New Roman"/>
          <w:sz w:val="24"/>
          <w:szCs w:val="24"/>
          <w:lang w:val="sq-AL"/>
        </w:rPr>
        <w:t xml:space="preserve"> </w:t>
      </w:r>
      <w:r w:rsidR="00A33B40" w:rsidRPr="00BE1DBA">
        <w:rPr>
          <w:rFonts w:ascii="Times New Roman" w:hAnsi="Times New Roman"/>
          <w:sz w:val="24"/>
          <w:szCs w:val="24"/>
          <w:lang w:val="sq-AL"/>
        </w:rPr>
        <w:t>e</w:t>
      </w:r>
      <w:r w:rsidR="008A3FA6" w:rsidRPr="00BE1DBA">
        <w:rPr>
          <w:rFonts w:ascii="Times New Roman" w:hAnsi="Times New Roman"/>
          <w:sz w:val="24"/>
          <w:szCs w:val="24"/>
          <w:lang w:val="sq-AL"/>
        </w:rPr>
        <w:t xml:space="preserve"> k</w:t>
      </w:r>
      <w:r w:rsidR="00100A84" w:rsidRPr="00BE1DBA">
        <w:rPr>
          <w:rFonts w:ascii="Times New Roman" w:hAnsi="Times New Roman"/>
          <w:sz w:val="24"/>
          <w:szCs w:val="24"/>
          <w:lang w:val="sq-AL"/>
        </w:rPr>
        <w:t>ë</w:t>
      </w:r>
      <w:r w:rsidR="008A3FA6" w:rsidRPr="00BE1DBA">
        <w:rPr>
          <w:rFonts w:ascii="Times New Roman" w:hAnsi="Times New Roman"/>
          <w:sz w:val="24"/>
          <w:szCs w:val="24"/>
          <w:lang w:val="sq-AL"/>
        </w:rPr>
        <w:t>rkuesit p</w:t>
      </w:r>
      <w:r w:rsidR="00100A84" w:rsidRPr="00BE1DBA">
        <w:rPr>
          <w:rFonts w:ascii="Times New Roman" w:hAnsi="Times New Roman"/>
          <w:sz w:val="24"/>
          <w:szCs w:val="24"/>
          <w:lang w:val="sq-AL"/>
        </w:rPr>
        <w:t>ë</w:t>
      </w:r>
      <w:r w:rsidR="008A3FA6" w:rsidRPr="00BE1DBA">
        <w:rPr>
          <w:rFonts w:ascii="Times New Roman" w:hAnsi="Times New Roman"/>
          <w:sz w:val="24"/>
          <w:szCs w:val="24"/>
          <w:lang w:val="sq-AL"/>
        </w:rPr>
        <w:t>r cenimin e barazis</w:t>
      </w:r>
      <w:r w:rsidR="00100A84" w:rsidRPr="00BE1DBA">
        <w:rPr>
          <w:rFonts w:ascii="Times New Roman" w:hAnsi="Times New Roman"/>
          <w:sz w:val="24"/>
          <w:szCs w:val="24"/>
          <w:lang w:val="sq-AL"/>
        </w:rPr>
        <w:t>ë</w:t>
      </w:r>
      <w:r w:rsidR="008A3FA6" w:rsidRPr="00BE1DBA">
        <w:rPr>
          <w:rFonts w:ascii="Times New Roman" w:hAnsi="Times New Roman"/>
          <w:sz w:val="24"/>
          <w:szCs w:val="24"/>
          <w:lang w:val="sq-AL"/>
        </w:rPr>
        <w:t xml:space="preserve"> para ligjit, </w:t>
      </w:r>
      <w:r w:rsidR="00A33B40" w:rsidRPr="00BE1DBA">
        <w:rPr>
          <w:rFonts w:ascii="Times New Roman" w:hAnsi="Times New Roman"/>
          <w:sz w:val="24"/>
          <w:szCs w:val="24"/>
          <w:lang w:val="sq-AL"/>
        </w:rPr>
        <w:t>p</w:t>
      </w:r>
      <w:r w:rsidR="00F82C23" w:rsidRPr="00BE1DBA">
        <w:rPr>
          <w:rFonts w:ascii="Times New Roman" w:hAnsi="Times New Roman"/>
          <w:sz w:val="24"/>
          <w:szCs w:val="24"/>
          <w:lang w:val="sq-AL"/>
        </w:rPr>
        <w:t>ë</w:t>
      </w:r>
      <w:r w:rsidR="00A33B40" w:rsidRPr="00BE1DBA">
        <w:rPr>
          <w:rFonts w:ascii="Times New Roman" w:hAnsi="Times New Roman"/>
          <w:sz w:val="24"/>
          <w:szCs w:val="24"/>
          <w:lang w:val="sq-AL"/>
        </w:rPr>
        <w:t>r t</w:t>
      </w:r>
      <w:r w:rsidR="00F82C23" w:rsidRPr="00BE1DBA">
        <w:rPr>
          <w:rFonts w:ascii="Times New Roman" w:hAnsi="Times New Roman"/>
          <w:sz w:val="24"/>
          <w:szCs w:val="24"/>
          <w:lang w:val="sq-AL"/>
        </w:rPr>
        <w:t>ë</w:t>
      </w:r>
      <w:r w:rsidR="00A33B40" w:rsidRPr="00BE1DBA">
        <w:rPr>
          <w:rFonts w:ascii="Times New Roman" w:hAnsi="Times New Roman"/>
          <w:sz w:val="24"/>
          <w:szCs w:val="24"/>
          <w:lang w:val="sq-AL"/>
        </w:rPr>
        <w:t xml:space="preserve"> konkluduar n</w:t>
      </w:r>
      <w:r w:rsidR="00F82C23" w:rsidRPr="00BE1DBA">
        <w:rPr>
          <w:rFonts w:ascii="Times New Roman" w:hAnsi="Times New Roman"/>
          <w:sz w:val="24"/>
          <w:szCs w:val="24"/>
          <w:lang w:val="sq-AL"/>
        </w:rPr>
        <w:t>ë</w:t>
      </w:r>
      <w:r w:rsidR="00A33B40" w:rsidRPr="00BE1DBA">
        <w:rPr>
          <w:rFonts w:ascii="Times New Roman" w:hAnsi="Times New Roman"/>
          <w:sz w:val="24"/>
          <w:szCs w:val="24"/>
          <w:lang w:val="sq-AL"/>
        </w:rPr>
        <w:t>se n</w:t>
      </w:r>
      <w:r w:rsidR="00F82C23" w:rsidRPr="00BE1DBA">
        <w:rPr>
          <w:rFonts w:ascii="Times New Roman" w:hAnsi="Times New Roman"/>
          <w:sz w:val="24"/>
          <w:szCs w:val="24"/>
          <w:lang w:val="sq-AL"/>
        </w:rPr>
        <w:t>ë</w:t>
      </w:r>
      <w:r w:rsidR="00A33B40" w:rsidRPr="00BE1DBA">
        <w:rPr>
          <w:rFonts w:ascii="Times New Roman" w:hAnsi="Times New Roman"/>
          <w:sz w:val="24"/>
          <w:szCs w:val="24"/>
          <w:lang w:val="sq-AL"/>
        </w:rPr>
        <w:t xml:space="preserve"> k</w:t>
      </w:r>
      <w:r w:rsidR="00F82C23" w:rsidRPr="00BE1DBA">
        <w:rPr>
          <w:rFonts w:ascii="Times New Roman" w:hAnsi="Times New Roman"/>
          <w:sz w:val="24"/>
          <w:szCs w:val="24"/>
          <w:lang w:val="sq-AL"/>
        </w:rPr>
        <w:t>ë</w:t>
      </w:r>
      <w:r w:rsidR="00A33B40" w:rsidRPr="00BE1DBA">
        <w:rPr>
          <w:rFonts w:ascii="Times New Roman" w:hAnsi="Times New Roman"/>
          <w:sz w:val="24"/>
          <w:szCs w:val="24"/>
          <w:lang w:val="sq-AL"/>
        </w:rPr>
        <w:t>t</w:t>
      </w:r>
      <w:r w:rsidR="00F82C23" w:rsidRPr="00BE1DBA">
        <w:rPr>
          <w:rFonts w:ascii="Times New Roman" w:hAnsi="Times New Roman"/>
          <w:sz w:val="24"/>
          <w:szCs w:val="24"/>
          <w:lang w:val="sq-AL"/>
        </w:rPr>
        <w:t>ë</w:t>
      </w:r>
      <w:r w:rsidR="00A33B40" w:rsidRPr="00BE1DBA">
        <w:rPr>
          <w:rFonts w:ascii="Times New Roman" w:hAnsi="Times New Roman"/>
          <w:sz w:val="24"/>
          <w:szCs w:val="24"/>
          <w:lang w:val="sq-AL"/>
        </w:rPr>
        <w:t xml:space="preserve"> rast kufizimi i liris</w:t>
      </w:r>
      <w:r w:rsidR="00F82C23" w:rsidRPr="00BE1DBA">
        <w:rPr>
          <w:rFonts w:ascii="Times New Roman" w:hAnsi="Times New Roman"/>
          <w:sz w:val="24"/>
          <w:szCs w:val="24"/>
          <w:lang w:val="sq-AL"/>
        </w:rPr>
        <w:t>ë</w:t>
      </w:r>
      <w:r w:rsidR="00A33B40" w:rsidRPr="00BE1DBA">
        <w:rPr>
          <w:rFonts w:ascii="Times New Roman" w:hAnsi="Times New Roman"/>
          <w:sz w:val="24"/>
          <w:szCs w:val="24"/>
          <w:lang w:val="sq-AL"/>
        </w:rPr>
        <w:t xml:space="preserve"> personale mbart tipare t</w:t>
      </w:r>
      <w:r w:rsidR="00F82C23" w:rsidRPr="00BE1DBA">
        <w:rPr>
          <w:rFonts w:ascii="Times New Roman" w:hAnsi="Times New Roman"/>
          <w:sz w:val="24"/>
          <w:szCs w:val="24"/>
          <w:lang w:val="sq-AL"/>
        </w:rPr>
        <w:t>ë</w:t>
      </w:r>
      <w:r w:rsidR="00A33B40" w:rsidRPr="00BE1DBA">
        <w:rPr>
          <w:rFonts w:ascii="Times New Roman" w:hAnsi="Times New Roman"/>
          <w:sz w:val="24"/>
          <w:szCs w:val="24"/>
          <w:lang w:val="sq-AL"/>
        </w:rPr>
        <w:t xml:space="preserve"> arbitraritetit</w:t>
      </w:r>
      <w:r w:rsidR="008A3FA6" w:rsidRPr="00BE1DBA">
        <w:rPr>
          <w:rFonts w:ascii="Times New Roman" w:hAnsi="Times New Roman"/>
          <w:sz w:val="24"/>
          <w:szCs w:val="24"/>
          <w:lang w:val="sq-AL"/>
        </w:rPr>
        <w:t xml:space="preserve">. </w:t>
      </w:r>
    </w:p>
    <w:p w:rsidR="001B7059" w:rsidRPr="00BE1DBA" w:rsidRDefault="00A33B40" w:rsidP="002D5429">
      <w:pPr>
        <w:pStyle w:val="ListParagraph"/>
        <w:numPr>
          <w:ilvl w:val="0"/>
          <w:numId w:val="2"/>
        </w:numPr>
        <w:tabs>
          <w:tab w:val="left" w:pos="1080"/>
        </w:tabs>
        <w:spacing w:after="0" w:line="360" w:lineRule="auto"/>
        <w:ind w:left="0" w:firstLine="720"/>
        <w:jc w:val="both"/>
        <w:rPr>
          <w:rFonts w:ascii="Times New Roman" w:hAnsi="Times New Roman"/>
          <w:sz w:val="24"/>
          <w:szCs w:val="24"/>
          <w:lang w:val="sq-AL"/>
        </w:rPr>
      </w:pPr>
      <w:r w:rsidRPr="00BE1DBA">
        <w:rPr>
          <w:rFonts w:ascii="Times New Roman" w:hAnsi="Times New Roman"/>
          <w:sz w:val="24"/>
          <w:szCs w:val="24"/>
          <w:lang w:val="sq-AL"/>
        </w:rPr>
        <w:lastRenderedPageBreak/>
        <w:t>N</w:t>
      </w:r>
      <w:r w:rsidR="00F82C23" w:rsidRPr="00BE1DBA">
        <w:rPr>
          <w:rFonts w:ascii="Times New Roman" w:hAnsi="Times New Roman"/>
          <w:sz w:val="24"/>
          <w:szCs w:val="24"/>
          <w:lang w:val="sq-AL"/>
        </w:rPr>
        <w:t>ë</w:t>
      </w:r>
      <w:r w:rsidRPr="00BE1DBA">
        <w:rPr>
          <w:rFonts w:ascii="Times New Roman" w:hAnsi="Times New Roman"/>
          <w:sz w:val="24"/>
          <w:szCs w:val="24"/>
          <w:lang w:val="sq-AL"/>
        </w:rPr>
        <w:t xml:space="preserve"> p</w:t>
      </w:r>
      <w:r w:rsidR="00F82C23" w:rsidRPr="00BE1DBA">
        <w:rPr>
          <w:rFonts w:ascii="Times New Roman" w:hAnsi="Times New Roman"/>
          <w:sz w:val="24"/>
          <w:szCs w:val="24"/>
          <w:lang w:val="sq-AL"/>
        </w:rPr>
        <w:t>ë</w:t>
      </w:r>
      <w:r w:rsidRPr="00BE1DBA">
        <w:rPr>
          <w:rFonts w:ascii="Times New Roman" w:hAnsi="Times New Roman"/>
          <w:sz w:val="24"/>
          <w:szCs w:val="24"/>
          <w:lang w:val="sq-AL"/>
        </w:rPr>
        <w:t>rmbajtjen e tij, neni 242/a</w:t>
      </w:r>
      <w:r w:rsidR="00911DFF" w:rsidRPr="00BE1DBA">
        <w:rPr>
          <w:rFonts w:ascii="Times New Roman" w:hAnsi="Times New Roman"/>
          <w:sz w:val="24"/>
          <w:szCs w:val="24"/>
          <w:lang w:val="sq-AL"/>
        </w:rPr>
        <w:t>,</w:t>
      </w:r>
      <w:r w:rsidRPr="00BE1DBA">
        <w:rPr>
          <w:rFonts w:ascii="Times New Roman" w:hAnsi="Times New Roman"/>
          <w:sz w:val="24"/>
          <w:szCs w:val="24"/>
          <w:lang w:val="sq-AL"/>
        </w:rPr>
        <w:t xml:space="preserve"> paragrafi i tret</w:t>
      </w:r>
      <w:r w:rsidR="00F82C23" w:rsidRPr="00BE1DBA">
        <w:rPr>
          <w:rFonts w:ascii="Times New Roman" w:hAnsi="Times New Roman"/>
          <w:sz w:val="24"/>
          <w:szCs w:val="24"/>
          <w:lang w:val="sq-AL"/>
        </w:rPr>
        <w:t>ë</w:t>
      </w:r>
      <w:r w:rsidR="00911DFF" w:rsidRPr="00BE1DBA">
        <w:rPr>
          <w:rFonts w:ascii="Times New Roman" w:hAnsi="Times New Roman"/>
          <w:sz w:val="24"/>
          <w:szCs w:val="24"/>
          <w:lang w:val="sq-AL"/>
        </w:rPr>
        <w:t>,</w:t>
      </w:r>
      <w:r w:rsidRPr="00BE1DBA">
        <w:rPr>
          <w:rFonts w:ascii="Times New Roman" w:hAnsi="Times New Roman"/>
          <w:sz w:val="24"/>
          <w:szCs w:val="24"/>
          <w:lang w:val="sq-AL"/>
        </w:rPr>
        <w:t xml:space="preserve"> i KP-s</w:t>
      </w:r>
      <w:r w:rsidR="00F82C23" w:rsidRPr="00BE1DBA">
        <w:rPr>
          <w:rFonts w:ascii="Times New Roman" w:hAnsi="Times New Roman"/>
          <w:sz w:val="24"/>
          <w:szCs w:val="24"/>
          <w:lang w:val="sq-AL"/>
        </w:rPr>
        <w:t>ë</w:t>
      </w:r>
      <w:r w:rsidRPr="00BE1DBA">
        <w:rPr>
          <w:rFonts w:ascii="Times New Roman" w:hAnsi="Times New Roman"/>
          <w:sz w:val="24"/>
          <w:szCs w:val="24"/>
          <w:lang w:val="sq-AL"/>
        </w:rPr>
        <w:t xml:space="preserve"> parashikon sanksionin penal vet</w:t>
      </w:r>
      <w:r w:rsidR="00F82C23" w:rsidRPr="00BE1DBA">
        <w:rPr>
          <w:rFonts w:ascii="Times New Roman" w:hAnsi="Times New Roman"/>
          <w:sz w:val="24"/>
          <w:szCs w:val="24"/>
          <w:lang w:val="sq-AL"/>
        </w:rPr>
        <w:t>ë</w:t>
      </w:r>
      <w:r w:rsidRPr="00BE1DBA">
        <w:rPr>
          <w:rFonts w:ascii="Times New Roman" w:hAnsi="Times New Roman"/>
          <w:sz w:val="24"/>
          <w:szCs w:val="24"/>
          <w:lang w:val="sq-AL"/>
        </w:rPr>
        <w:t xml:space="preserve">m me burgim </w:t>
      </w:r>
      <w:r w:rsidR="001B7059" w:rsidRPr="00BE1DBA">
        <w:rPr>
          <w:rFonts w:ascii="Times New Roman" w:hAnsi="Times New Roman"/>
          <w:bCs/>
          <w:sz w:val="24"/>
          <w:szCs w:val="24"/>
          <w:lang w:val="sq-AL"/>
        </w:rPr>
        <w:t>si për individët mbartës</w:t>
      </w:r>
      <w:r w:rsidR="00CE0E09" w:rsidRPr="00BE1DBA">
        <w:rPr>
          <w:rFonts w:ascii="Times New Roman" w:hAnsi="Times New Roman"/>
          <w:bCs/>
          <w:sz w:val="24"/>
          <w:szCs w:val="24"/>
          <w:lang w:val="sq-AL"/>
        </w:rPr>
        <w:t>,</w:t>
      </w:r>
      <w:r w:rsidR="001B7059" w:rsidRPr="00BE1DBA">
        <w:rPr>
          <w:rFonts w:ascii="Times New Roman" w:hAnsi="Times New Roman"/>
          <w:bCs/>
          <w:sz w:val="24"/>
          <w:szCs w:val="24"/>
          <w:lang w:val="sq-AL"/>
        </w:rPr>
        <w:t xml:space="preserve"> ashtu edhe për ata jombartës, </w:t>
      </w:r>
      <w:r w:rsidRPr="00BE1DBA">
        <w:rPr>
          <w:rFonts w:ascii="Times New Roman" w:hAnsi="Times New Roman"/>
          <w:bCs/>
          <w:sz w:val="24"/>
          <w:szCs w:val="24"/>
          <w:lang w:val="sq-AL"/>
        </w:rPr>
        <w:t>pra p</w:t>
      </w:r>
      <w:r w:rsidR="00F82C23" w:rsidRPr="00BE1DBA">
        <w:rPr>
          <w:rFonts w:ascii="Times New Roman" w:hAnsi="Times New Roman"/>
          <w:bCs/>
          <w:sz w:val="24"/>
          <w:szCs w:val="24"/>
          <w:lang w:val="sq-AL"/>
        </w:rPr>
        <w:t>ë</w:t>
      </w:r>
      <w:r w:rsidRPr="00BE1DBA">
        <w:rPr>
          <w:rFonts w:ascii="Times New Roman" w:hAnsi="Times New Roman"/>
          <w:bCs/>
          <w:sz w:val="24"/>
          <w:szCs w:val="24"/>
          <w:lang w:val="sq-AL"/>
        </w:rPr>
        <w:t xml:space="preserve">r dy </w:t>
      </w:r>
      <w:r w:rsidR="001B7059" w:rsidRPr="00BE1DBA">
        <w:rPr>
          <w:rFonts w:ascii="Times New Roman" w:hAnsi="Times New Roman"/>
          <w:bCs/>
          <w:sz w:val="24"/>
          <w:szCs w:val="24"/>
          <w:lang w:val="sq-AL"/>
        </w:rPr>
        <w:t>kategori të ndryshme subjektesh</w:t>
      </w:r>
      <w:r w:rsidRPr="00BE1DBA">
        <w:rPr>
          <w:rFonts w:ascii="Times New Roman" w:hAnsi="Times New Roman"/>
          <w:bCs/>
          <w:sz w:val="24"/>
          <w:szCs w:val="24"/>
          <w:lang w:val="sq-AL"/>
        </w:rPr>
        <w:t>. Nj</w:t>
      </w:r>
      <w:r w:rsidR="00F82C23" w:rsidRPr="00BE1DBA">
        <w:rPr>
          <w:rFonts w:ascii="Times New Roman" w:hAnsi="Times New Roman"/>
          <w:bCs/>
          <w:sz w:val="24"/>
          <w:szCs w:val="24"/>
          <w:lang w:val="sq-AL"/>
        </w:rPr>
        <w:t>ë</w:t>
      </w:r>
      <w:r w:rsidRPr="00BE1DBA">
        <w:rPr>
          <w:rFonts w:ascii="Times New Roman" w:hAnsi="Times New Roman"/>
          <w:bCs/>
          <w:sz w:val="24"/>
          <w:szCs w:val="24"/>
          <w:lang w:val="sq-AL"/>
        </w:rPr>
        <w:t>herazi, kjo dispozit</w:t>
      </w:r>
      <w:r w:rsidR="00F82C23"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penale flet p</w:t>
      </w:r>
      <w:r w:rsidR="00F82C23" w:rsidRPr="00BE1DBA">
        <w:rPr>
          <w:rFonts w:ascii="Times New Roman" w:hAnsi="Times New Roman"/>
          <w:bCs/>
          <w:sz w:val="24"/>
          <w:szCs w:val="24"/>
          <w:lang w:val="sq-AL"/>
        </w:rPr>
        <w:t>ë</w:t>
      </w:r>
      <w:r w:rsidRPr="00BE1DBA">
        <w:rPr>
          <w:rFonts w:ascii="Times New Roman" w:hAnsi="Times New Roman"/>
          <w:bCs/>
          <w:sz w:val="24"/>
          <w:szCs w:val="24"/>
          <w:lang w:val="sq-AL"/>
        </w:rPr>
        <w:t>r rrethanat e karanti</w:t>
      </w:r>
      <w:r w:rsidR="00780B00" w:rsidRPr="00BE1DBA">
        <w:rPr>
          <w:rFonts w:ascii="Times New Roman" w:hAnsi="Times New Roman"/>
          <w:bCs/>
          <w:sz w:val="24"/>
          <w:szCs w:val="24"/>
          <w:lang w:val="sq-AL"/>
        </w:rPr>
        <w:t>ni</w:t>
      </w:r>
      <w:r w:rsidRPr="00BE1DBA">
        <w:rPr>
          <w:rFonts w:ascii="Times New Roman" w:hAnsi="Times New Roman"/>
          <w:bCs/>
          <w:sz w:val="24"/>
          <w:szCs w:val="24"/>
          <w:lang w:val="sq-AL"/>
        </w:rPr>
        <w:t>mit ose t</w:t>
      </w:r>
      <w:r w:rsidR="00F82C23"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izolimit, t</w:t>
      </w:r>
      <w:r w:rsidR="00F82C23"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cilat jan</w:t>
      </w:r>
      <w:r w:rsidR="00F82C23"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t</w:t>
      </w:r>
      <w:r w:rsidR="00F82C23"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ndryshme objektivisht. M</w:t>
      </w:r>
      <w:r w:rsidR="00F82C23"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konkretisht, </w:t>
      </w:r>
      <w:r w:rsidR="001B7059" w:rsidRPr="00BE1DBA">
        <w:rPr>
          <w:rFonts w:ascii="Times New Roman" w:hAnsi="Times New Roman"/>
          <w:bCs/>
          <w:sz w:val="24"/>
          <w:szCs w:val="24"/>
          <w:lang w:val="sq-AL"/>
        </w:rPr>
        <w:t xml:space="preserve">referuar ligjit nr. </w:t>
      </w:r>
      <w:r w:rsidR="001B7059" w:rsidRPr="00BE1DBA">
        <w:rPr>
          <w:rFonts w:ascii="Times New Roman" w:hAnsi="Times New Roman"/>
          <w:sz w:val="24"/>
          <w:szCs w:val="24"/>
          <w:lang w:val="sq-AL"/>
        </w:rPr>
        <w:t>15/2016 “Për parandalimin dhe luftimin e infek</w:t>
      </w:r>
      <w:r w:rsidR="00780B00" w:rsidRPr="00BE1DBA">
        <w:rPr>
          <w:rFonts w:ascii="Times New Roman" w:hAnsi="Times New Roman"/>
          <w:sz w:val="24"/>
          <w:szCs w:val="24"/>
          <w:lang w:val="sq-AL"/>
        </w:rPr>
        <w:t>s</w:t>
      </w:r>
      <w:r w:rsidR="001B7059" w:rsidRPr="00BE1DBA">
        <w:rPr>
          <w:rFonts w:ascii="Times New Roman" w:hAnsi="Times New Roman"/>
          <w:sz w:val="24"/>
          <w:szCs w:val="24"/>
          <w:lang w:val="sq-AL"/>
        </w:rPr>
        <w:t xml:space="preserve">ioneve dhe sëmundjeve infektive”, </w:t>
      </w:r>
      <w:r w:rsidR="00CE0E09" w:rsidRPr="00BE1DBA">
        <w:rPr>
          <w:rFonts w:ascii="Times New Roman" w:hAnsi="Times New Roman"/>
          <w:sz w:val="24"/>
          <w:szCs w:val="24"/>
          <w:lang w:val="sq-AL"/>
        </w:rPr>
        <w:t>t</w:t>
      </w:r>
      <w:r w:rsidR="002D5429" w:rsidRPr="00BE1DBA">
        <w:rPr>
          <w:rFonts w:ascii="Times New Roman" w:hAnsi="Times New Roman"/>
          <w:sz w:val="24"/>
          <w:szCs w:val="24"/>
          <w:lang w:val="sq-AL"/>
        </w:rPr>
        <w:t>ë</w:t>
      </w:r>
      <w:r w:rsidR="001B7059" w:rsidRPr="00BE1DBA">
        <w:rPr>
          <w:rFonts w:ascii="Times New Roman" w:hAnsi="Times New Roman"/>
          <w:sz w:val="24"/>
          <w:szCs w:val="24"/>
          <w:lang w:val="sq-AL"/>
        </w:rPr>
        <w:t xml:space="preserve"> ndryshuar</w:t>
      </w:r>
      <w:r w:rsidRPr="00BE1DBA">
        <w:rPr>
          <w:rFonts w:ascii="Times New Roman" w:hAnsi="Times New Roman"/>
          <w:sz w:val="24"/>
          <w:szCs w:val="24"/>
          <w:lang w:val="sq-AL"/>
        </w:rPr>
        <w:t xml:space="preserve">, </w:t>
      </w:r>
      <w:r w:rsidR="001B7059" w:rsidRPr="00BE1DBA">
        <w:rPr>
          <w:rFonts w:ascii="Times New Roman" w:hAnsi="Times New Roman"/>
          <w:sz w:val="24"/>
          <w:szCs w:val="24"/>
          <w:lang w:val="sq-AL"/>
        </w:rPr>
        <w:t>“</w:t>
      </w:r>
      <w:r w:rsidR="001B7059" w:rsidRPr="00BE1DBA">
        <w:rPr>
          <w:rFonts w:ascii="Times New Roman" w:hAnsi="Times New Roman"/>
          <w:i/>
          <w:sz w:val="24"/>
          <w:szCs w:val="24"/>
          <w:lang w:val="sq-AL"/>
        </w:rPr>
        <w:t>karantina</w:t>
      </w:r>
      <w:r w:rsidR="001B7059" w:rsidRPr="00BE1DBA">
        <w:rPr>
          <w:rFonts w:ascii="Times New Roman" w:hAnsi="Times New Roman"/>
          <w:sz w:val="24"/>
          <w:szCs w:val="24"/>
          <w:lang w:val="sq-AL"/>
        </w:rPr>
        <w:t xml:space="preserve">” është kufizimi i lëvizjeve të njerëzve të shëndetshëm, të cilët kanë qenë në kontakt me të sëmurët ose burimin e infeksionit të sëmundjeve infektive të rrezikshme dhe qëndrimi i tyre në një mjedis të caktuar, </w:t>
      </w:r>
      <w:r w:rsidRPr="00BE1DBA">
        <w:rPr>
          <w:rFonts w:ascii="Times New Roman" w:hAnsi="Times New Roman"/>
          <w:sz w:val="24"/>
          <w:szCs w:val="24"/>
          <w:lang w:val="sq-AL"/>
        </w:rPr>
        <w:t>n</w:t>
      </w:r>
      <w:r w:rsidR="001B7059" w:rsidRPr="00BE1DBA">
        <w:rPr>
          <w:rFonts w:ascii="Times New Roman" w:hAnsi="Times New Roman"/>
          <w:sz w:val="24"/>
          <w:szCs w:val="24"/>
          <w:lang w:val="sq-AL"/>
        </w:rPr>
        <w:t>dërsa “</w:t>
      </w:r>
      <w:r w:rsidR="001B7059" w:rsidRPr="00BE1DBA">
        <w:rPr>
          <w:rFonts w:ascii="Times New Roman" w:hAnsi="Times New Roman"/>
          <w:i/>
          <w:sz w:val="24"/>
          <w:szCs w:val="24"/>
          <w:lang w:val="sq-AL"/>
        </w:rPr>
        <w:t>izolimi</w:t>
      </w:r>
      <w:r w:rsidR="001B7059" w:rsidRPr="00BE1DBA">
        <w:rPr>
          <w:rFonts w:ascii="Times New Roman" w:hAnsi="Times New Roman"/>
          <w:sz w:val="24"/>
          <w:szCs w:val="24"/>
          <w:lang w:val="sq-AL"/>
        </w:rPr>
        <w:t>” është izolimi i personave të dyshuar apo të mundshëm për prekje nga infeksione apo sëmundjet infektive, si dhe personave të infektuar nga të shëndetshmit, për të penguar përhapjen e infeksionit. Në këtë drejtim, situata “</w:t>
      </w:r>
      <w:r w:rsidR="001B7059" w:rsidRPr="00BE1DBA">
        <w:rPr>
          <w:rFonts w:ascii="Times New Roman" w:hAnsi="Times New Roman"/>
          <w:i/>
          <w:sz w:val="24"/>
          <w:szCs w:val="24"/>
          <w:lang w:val="sq-AL"/>
        </w:rPr>
        <w:t>izolim</w:t>
      </w:r>
      <w:r w:rsidR="001B7059" w:rsidRPr="00BE1DBA">
        <w:rPr>
          <w:rFonts w:ascii="Times New Roman" w:hAnsi="Times New Roman"/>
          <w:sz w:val="24"/>
          <w:szCs w:val="24"/>
          <w:lang w:val="sq-AL"/>
        </w:rPr>
        <w:t>” me “</w:t>
      </w:r>
      <w:r w:rsidR="001B7059" w:rsidRPr="00BE1DBA">
        <w:rPr>
          <w:rFonts w:ascii="Times New Roman" w:hAnsi="Times New Roman"/>
          <w:i/>
          <w:sz w:val="24"/>
          <w:szCs w:val="24"/>
          <w:lang w:val="sq-AL"/>
        </w:rPr>
        <w:t>karantinim</w:t>
      </w:r>
      <w:r w:rsidR="001B7059" w:rsidRPr="00BE1DBA">
        <w:rPr>
          <w:rFonts w:ascii="Times New Roman" w:hAnsi="Times New Roman"/>
          <w:sz w:val="24"/>
          <w:szCs w:val="24"/>
          <w:lang w:val="sq-AL"/>
        </w:rPr>
        <w:t>” nuk është e njëjtë dhe po kështu edhe “</w:t>
      </w:r>
      <w:r w:rsidR="001B7059" w:rsidRPr="00BE1DBA">
        <w:rPr>
          <w:rFonts w:ascii="Times New Roman" w:hAnsi="Times New Roman"/>
          <w:i/>
          <w:sz w:val="24"/>
          <w:szCs w:val="24"/>
          <w:lang w:val="sq-AL"/>
        </w:rPr>
        <w:t>personi mbartës</w:t>
      </w:r>
      <w:r w:rsidR="001B7059" w:rsidRPr="00BE1DBA">
        <w:rPr>
          <w:rFonts w:ascii="Times New Roman" w:hAnsi="Times New Roman"/>
          <w:sz w:val="24"/>
          <w:szCs w:val="24"/>
          <w:lang w:val="sq-AL"/>
        </w:rPr>
        <w:t>” dhe “</w:t>
      </w:r>
      <w:r w:rsidR="001B7059" w:rsidRPr="00BE1DBA">
        <w:rPr>
          <w:rFonts w:ascii="Times New Roman" w:hAnsi="Times New Roman"/>
          <w:i/>
          <w:sz w:val="24"/>
          <w:szCs w:val="24"/>
          <w:lang w:val="sq-AL"/>
        </w:rPr>
        <w:t>personi jombartës</w:t>
      </w:r>
      <w:r w:rsidR="001B7059" w:rsidRPr="00BE1DBA">
        <w:rPr>
          <w:rFonts w:ascii="Times New Roman" w:hAnsi="Times New Roman"/>
          <w:sz w:val="24"/>
          <w:szCs w:val="24"/>
          <w:lang w:val="sq-AL"/>
        </w:rPr>
        <w:t xml:space="preserve">” </w:t>
      </w:r>
      <w:r w:rsidR="000E01C2" w:rsidRPr="00BE1DBA">
        <w:rPr>
          <w:rFonts w:ascii="Times New Roman" w:hAnsi="Times New Roman"/>
          <w:sz w:val="24"/>
          <w:szCs w:val="24"/>
          <w:lang w:val="sq-AL"/>
        </w:rPr>
        <w:t>jan</w:t>
      </w:r>
      <w:r w:rsidR="00B54AFF" w:rsidRPr="00BE1DBA">
        <w:rPr>
          <w:rFonts w:ascii="Times New Roman" w:hAnsi="Times New Roman"/>
          <w:sz w:val="24"/>
          <w:szCs w:val="24"/>
          <w:lang w:val="sq-AL"/>
        </w:rPr>
        <w:t>ë</w:t>
      </w:r>
      <w:r w:rsidR="000E01C2" w:rsidRPr="00BE1DBA">
        <w:rPr>
          <w:rFonts w:ascii="Times New Roman" w:hAnsi="Times New Roman"/>
          <w:sz w:val="24"/>
          <w:szCs w:val="24"/>
          <w:lang w:val="sq-AL"/>
        </w:rPr>
        <w:t xml:space="preserve"> kategori t</w:t>
      </w:r>
      <w:r w:rsidR="00B54AFF" w:rsidRPr="00BE1DBA">
        <w:rPr>
          <w:rFonts w:ascii="Times New Roman" w:hAnsi="Times New Roman"/>
          <w:sz w:val="24"/>
          <w:szCs w:val="24"/>
          <w:lang w:val="sq-AL"/>
        </w:rPr>
        <w:t>ë</w:t>
      </w:r>
      <w:r w:rsidR="000E01C2" w:rsidRPr="00BE1DBA">
        <w:rPr>
          <w:rFonts w:ascii="Times New Roman" w:hAnsi="Times New Roman"/>
          <w:sz w:val="24"/>
          <w:szCs w:val="24"/>
          <w:lang w:val="sq-AL"/>
        </w:rPr>
        <w:t xml:space="preserve"> ndryshme</w:t>
      </w:r>
      <w:r w:rsidR="001B7059" w:rsidRPr="00BE1DBA">
        <w:rPr>
          <w:rFonts w:ascii="Times New Roman" w:hAnsi="Times New Roman"/>
          <w:sz w:val="24"/>
          <w:szCs w:val="24"/>
          <w:lang w:val="sq-AL"/>
        </w:rPr>
        <w:t xml:space="preserve">. </w:t>
      </w:r>
    </w:p>
    <w:p w:rsidR="00100A84" w:rsidRPr="00BE1DBA" w:rsidRDefault="00100A84" w:rsidP="002D5429">
      <w:pPr>
        <w:pStyle w:val="FootnoteText"/>
        <w:numPr>
          <w:ilvl w:val="0"/>
          <w:numId w:val="2"/>
        </w:numPr>
        <w:tabs>
          <w:tab w:val="left" w:pos="1080"/>
        </w:tabs>
        <w:spacing w:line="360" w:lineRule="auto"/>
        <w:ind w:left="0" w:firstLine="720"/>
        <w:jc w:val="both"/>
        <w:rPr>
          <w:sz w:val="24"/>
          <w:szCs w:val="24"/>
          <w:lang w:val="sq-AL"/>
        </w:rPr>
      </w:pPr>
      <w:r w:rsidRPr="00BE1DBA">
        <w:rPr>
          <w:bCs/>
          <w:sz w:val="24"/>
          <w:szCs w:val="24"/>
          <w:lang w:val="sq-AL"/>
        </w:rPr>
        <w:t>Jurisprudenca kushtetuese ka pohuar se b</w:t>
      </w:r>
      <w:r w:rsidRPr="00BE1DBA">
        <w:rPr>
          <w:iCs/>
          <w:sz w:val="24"/>
          <w:szCs w:val="24"/>
          <w:lang w:val="sq-AL"/>
        </w:rPr>
        <w:t>arazia në ligj dhe para ligjit nuk do të thotë që të ketë zgjidhje të njëllojta për individë ose kategori personash që janë në kushte objektivisht të ndryshme. P</w:t>
      </w:r>
      <w:r w:rsidRPr="00BE1DBA">
        <w:rPr>
          <w:sz w:val="24"/>
          <w:szCs w:val="24"/>
          <w:lang w:val="sq-AL"/>
        </w:rPr>
        <w:t>arimi i barazisë nuk e ndalon trajtimin e diferencuar, por t</w:t>
      </w:r>
      <w:r w:rsidRPr="00BE1DBA">
        <w:rPr>
          <w:iCs/>
          <w:sz w:val="24"/>
          <w:szCs w:val="24"/>
          <w:lang w:val="sq-AL"/>
        </w:rPr>
        <w:t xml:space="preserve">rajtimi i ndryshëm i kategorive të caktuara që përfitojnë nga kjo e drejtë mund të përligjet vetëm në raste përjashtimore dhe për shkaqe të arsyeshme e objektive, </w:t>
      </w:r>
      <w:r w:rsidRPr="00BE1DBA">
        <w:rPr>
          <w:sz w:val="24"/>
          <w:szCs w:val="24"/>
          <w:lang w:val="sq-AL"/>
        </w:rPr>
        <w:t>duke vendosur një raport të arsyeshëm dhe përpjesëtimor midis mjeteve të përdorura dhe qëllimit që synohet të arrihet</w:t>
      </w:r>
      <w:r w:rsidRPr="00BE1DBA">
        <w:rPr>
          <w:i/>
          <w:iCs/>
          <w:sz w:val="24"/>
          <w:szCs w:val="24"/>
          <w:lang w:val="sq-AL"/>
        </w:rPr>
        <w:t xml:space="preserve"> </w:t>
      </w:r>
      <w:r w:rsidRPr="00BE1DBA">
        <w:rPr>
          <w:bCs/>
          <w:i/>
          <w:iCs/>
          <w:sz w:val="24"/>
          <w:szCs w:val="24"/>
          <w:lang w:val="sq-AL"/>
        </w:rPr>
        <w:t xml:space="preserve">(shih vendimet nr. 34, </w:t>
      </w:r>
      <w:r w:rsidR="004D4AB2" w:rsidRPr="00BE1DBA">
        <w:rPr>
          <w:bCs/>
          <w:i/>
          <w:iCs/>
          <w:sz w:val="24"/>
          <w:szCs w:val="24"/>
          <w:lang w:val="sq-AL"/>
        </w:rPr>
        <w:t>dat</w:t>
      </w:r>
      <w:r w:rsidR="00C82715" w:rsidRPr="00BE1DBA">
        <w:rPr>
          <w:bCs/>
          <w:i/>
          <w:iCs/>
          <w:sz w:val="24"/>
          <w:szCs w:val="24"/>
          <w:lang w:val="sq-AL"/>
        </w:rPr>
        <w:t>ë</w:t>
      </w:r>
      <w:r w:rsidR="004D4AB2" w:rsidRPr="00BE1DBA">
        <w:rPr>
          <w:bCs/>
          <w:i/>
          <w:iCs/>
          <w:sz w:val="24"/>
          <w:szCs w:val="24"/>
          <w:lang w:val="sq-AL"/>
        </w:rPr>
        <w:t xml:space="preserve"> </w:t>
      </w:r>
      <w:r w:rsidRPr="00BE1DBA">
        <w:rPr>
          <w:bCs/>
          <w:i/>
          <w:iCs/>
          <w:sz w:val="24"/>
          <w:szCs w:val="24"/>
          <w:lang w:val="sq-AL"/>
        </w:rPr>
        <w:t xml:space="preserve">10.04.2017; nr. 10, datë 29.02.2016; nr. 4, datë 12.02.2010 të Gjykatës Kushtetuese). </w:t>
      </w:r>
    </w:p>
    <w:p w:rsidR="001F2AC7" w:rsidRPr="00BE1DBA" w:rsidRDefault="001B7059" w:rsidP="002D5429">
      <w:pPr>
        <w:pStyle w:val="ListParagraph"/>
        <w:numPr>
          <w:ilvl w:val="0"/>
          <w:numId w:val="2"/>
        </w:numPr>
        <w:tabs>
          <w:tab w:val="left" w:pos="1080"/>
        </w:tabs>
        <w:spacing w:after="0" w:line="360" w:lineRule="auto"/>
        <w:ind w:left="0" w:firstLine="720"/>
        <w:jc w:val="both"/>
        <w:rPr>
          <w:rFonts w:ascii="Times New Roman" w:hAnsi="Times New Roman"/>
          <w:sz w:val="24"/>
          <w:szCs w:val="24"/>
          <w:lang w:val="sq-AL"/>
        </w:rPr>
      </w:pPr>
      <w:r w:rsidRPr="00BE1DBA">
        <w:rPr>
          <w:rFonts w:ascii="Times New Roman" w:hAnsi="Times New Roman"/>
          <w:bCs/>
          <w:sz w:val="24"/>
          <w:szCs w:val="24"/>
          <w:lang w:val="sq-AL"/>
        </w:rPr>
        <w:t xml:space="preserve">Në mendimet e tyre me shkrim, Avokati i Popullit dhe Komisioneri </w:t>
      </w:r>
      <w:r w:rsidRPr="00BE1DBA">
        <w:rPr>
          <w:rFonts w:ascii="Times New Roman" w:eastAsia="Batang" w:hAnsi="Times New Roman"/>
          <w:bCs/>
          <w:sz w:val="24"/>
          <w:szCs w:val="24"/>
          <w:lang w:val="sq-AL"/>
        </w:rPr>
        <w:t xml:space="preserve">për Mbrojtjen </w:t>
      </w:r>
      <w:r w:rsidR="004D4AB2" w:rsidRPr="00BE1DBA">
        <w:rPr>
          <w:rFonts w:ascii="Times New Roman" w:eastAsia="Batang" w:hAnsi="Times New Roman"/>
          <w:bCs/>
          <w:sz w:val="24"/>
          <w:szCs w:val="24"/>
          <w:lang w:val="sq-AL"/>
        </w:rPr>
        <w:t xml:space="preserve">nga </w:t>
      </w:r>
      <w:r w:rsidRPr="00BE1DBA">
        <w:rPr>
          <w:rFonts w:ascii="Times New Roman" w:eastAsia="Batang" w:hAnsi="Times New Roman"/>
          <w:bCs/>
          <w:sz w:val="24"/>
          <w:szCs w:val="24"/>
          <w:lang w:val="sq-AL"/>
        </w:rPr>
        <w:t xml:space="preserve">Diskriminimi, kanë evidentuar se </w:t>
      </w:r>
      <w:r w:rsidR="00A33B40" w:rsidRPr="00BE1DBA">
        <w:rPr>
          <w:rFonts w:ascii="Times New Roman" w:eastAsia="Batang" w:hAnsi="Times New Roman"/>
          <w:bCs/>
          <w:sz w:val="24"/>
          <w:szCs w:val="24"/>
          <w:lang w:val="sq-AL"/>
        </w:rPr>
        <w:t>n</w:t>
      </w:r>
      <w:r w:rsidR="00F82C23" w:rsidRPr="00BE1DBA">
        <w:rPr>
          <w:rFonts w:ascii="Times New Roman" w:eastAsia="Batang" w:hAnsi="Times New Roman"/>
          <w:bCs/>
          <w:sz w:val="24"/>
          <w:szCs w:val="24"/>
          <w:lang w:val="sq-AL"/>
        </w:rPr>
        <w:t>ë</w:t>
      </w:r>
      <w:r w:rsidR="00A33B40" w:rsidRPr="00BE1DBA">
        <w:rPr>
          <w:rFonts w:ascii="Times New Roman" w:eastAsia="Batang" w:hAnsi="Times New Roman"/>
          <w:bCs/>
          <w:sz w:val="24"/>
          <w:szCs w:val="24"/>
          <w:lang w:val="sq-AL"/>
        </w:rPr>
        <w:t xml:space="preserve"> </w:t>
      </w:r>
      <w:r w:rsidRPr="00BE1DBA">
        <w:rPr>
          <w:rFonts w:ascii="Times New Roman" w:hAnsi="Times New Roman"/>
          <w:bCs/>
          <w:sz w:val="24"/>
          <w:szCs w:val="24"/>
          <w:lang w:val="sq-AL"/>
        </w:rPr>
        <w:t>neni</w:t>
      </w:r>
      <w:r w:rsidR="00A33B40" w:rsidRPr="00BE1DBA">
        <w:rPr>
          <w:rFonts w:ascii="Times New Roman" w:hAnsi="Times New Roman"/>
          <w:bCs/>
          <w:sz w:val="24"/>
          <w:szCs w:val="24"/>
          <w:lang w:val="sq-AL"/>
        </w:rPr>
        <w:t>n</w:t>
      </w:r>
      <w:r w:rsidRPr="00BE1DBA">
        <w:rPr>
          <w:rFonts w:ascii="Times New Roman" w:hAnsi="Times New Roman"/>
          <w:bCs/>
          <w:sz w:val="24"/>
          <w:szCs w:val="24"/>
          <w:lang w:val="sq-AL"/>
        </w:rPr>
        <w:t xml:space="preserve"> 242/a </w:t>
      </w:r>
      <w:r w:rsidR="00A33B40" w:rsidRPr="00BE1DBA">
        <w:rPr>
          <w:rFonts w:ascii="Times New Roman" w:hAnsi="Times New Roman"/>
          <w:bCs/>
          <w:sz w:val="24"/>
          <w:szCs w:val="24"/>
          <w:lang w:val="sq-AL"/>
        </w:rPr>
        <w:t>t</w:t>
      </w:r>
      <w:r w:rsidR="00F82C23"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KP-së barazohet mbartësi i sëmundjes me atë që nuk është mbartës. Në këtë</w:t>
      </w:r>
      <w:r w:rsidR="00B54AFF" w:rsidRPr="00BE1DBA">
        <w:rPr>
          <w:rFonts w:ascii="Times New Roman" w:hAnsi="Times New Roman"/>
          <w:bCs/>
          <w:sz w:val="24"/>
          <w:szCs w:val="24"/>
          <w:lang w:val="sq-AL"/>
        </w:rPr>
        <w:t xml:space="preserve"> </w:t>
      </w:r>
      <w:r w:rsidRPr="00BE1DBA">
        <w:rPr>
          <w:rFonts w:ascii="Times New Roman" w:hAnsi="Times New Roman"/>
          <w:bCs/>
          <w:sz w:val="24"/>
          <w:szCs w:val="24"/>
          <w:lang w:val="sq-AL"/>
        </w:rPr>
        <w:t xml:space="preserve">situatë </w:t>
      </w:r>
      <w:r w:rsidRPr="00BE1DBA">
        <w:rPr>
          <w:rFonts w:ascii="Times New Roman" w:eastAsia="Times New Roman" w:hAnsi="Times New Roman"/>
          <w:sz w:val="24"/>
          <w:szCs w:val="24"/>
          <w:lang w:val="sq-AL"/>
        </w:rPr>
        <w:t xml:space="preserve">krijohet dyshimi i arsyeshëm se </w:t>
      </w:r>
      <w:r w:rsidRPr="00BE1DBA">
        <w:rPr>
          <w:rFonts w:ascii="Times New Roman" w:eastAsia="Times New Roman" w:hAnsi="Times New Roman"/>
          <w:i/>
          <w:sz w:val="24"/>
          <w:szCs w:val="24"/>
          <w:lang w:val="sq-AL"/>
        </w:rPr>
        <w:t>prima faci</w:t>
      </w:r>
      <w:r w:rsidR="00CE0E09" w:rsidRPr="00BE1DBA">
        <w:rPr>
          <w:rFonts w:ascii="Times New Roman" w:eastAsia="Times New Roman" w:hAnsi="Times New Roman"/>
          <w:i/>
          <w:sz w:val="24"/>
          <w:szCs w:val="24"/>
          <w:lang w:val="sq-AL"/>
        </w:rPr>
        <w:t>e</w:t>
      </w:r>
      <w:r w:rsidR="004D4AB2" w:rsidRPr="00BE1DBA">
        <w:rPr>
          <w:rFonts w:ascii="Times New Roman" w:eastAsia="Times New Roman" w:hAnsi="Times New Roman"/>
          <w:sz w:val="24"/>
          <w:szCs w:val="24"/>
          <w:lang w:val="sq-AL"/>
        </w:rPr>
        <w:t xml:space="preserve"> kjo dispozit</w:t>
      </w:r>
      <w:r w:rsidR="00C82715" w:rsidRPr="00BE1DBA">
        <w:rPr>
          <w:rFonts w:ascii="Times New Roman" w:eastAsia="Times New Roman" w:hAnsi="Times New Roman"/>
          <w:sz w:val="24"/>
          <w:szCs w:val="24"/>
          <w:lang w:val="sq-AL"/>
        </w:rPr>
        <w:t>ë</w:t>
      </w:r>
      <w:r w:rsidR="004D4AB2" w:rsidRPr="00BE1DBA">
        <w:rPr>
          <w:rFonts w:ascii="Times New Roman" w:eastAsia="Times New Roman" w:hAnsi="Times New Roman"/>
          <w:sz w:val="24"/>
          <w:szCs w:val="24"/>
          <w:lang w:val="sq-AL"/>
        </w:rPr>
        <w:t xml:space="preserve"> </w:t>
      </w:r>
      <w:r w:rsidRPr="00BE1DBA">
        <w:rPr>
          <w:rFonts w:ascii="Times New Roman" w:eastAsia="Times New Roman" w:hAnsi="Times New Roman"/>
          <w:sz w:val="24"/>
          <w:szCs w:val="24"/>
          <w:lang w:val="sq-AL"/>
        </w:rPr>
        <w:t>vendos në pozitë më pak të favorshme për sa i përket dënueshmërisë në proporcion me pasojat e veprës personin jombartës të sëmundjeve infektive në raport me personin mbartës të tyre.</w:t>
      </w:r>
      <w:r w:rsidRPr="00BE1DBA">
        <w:rPr>
          <w:rFonts w:ascii="Times New Roman" w:hAnsi="Times New Roman"/>
          <w:bCs/>
          <w:sz w:val="24"/>
          <w:szCs w:val="24"/>
          <w:lang w:val="sq-AL"/>
        </w:rPr>
        <w:t xml:space="preserve"> </w:t>
      </w:r>
    </w:p>
    <w:p w:rsidR="00CA2C26" w:rsidRPr="00BE1DBA" w:rsidRDefault="001B7059" w:rsidP="002D5429">
      <w:pPr>
        <w:pStyle w:val="ListParagraph"/>
        <w:numPr>
          <w:ilvl w:val="0"/>
          <w:numId w:val="2"/>
        </w:numPr>
        <w:tabs>
          <w:tab w:val="left" w:pos="1080"/>
        </w:tabs>
        <w:spacing w:after="0" w:line="360" w:lineRule="auto"/>
        <w:ind w:left="0" w:firstLine="720"/>
        <w:jc w:val="both"/>
        <w:rPr>
          <w:rFonts w:ascii="Times New Roman" w:hAnsi="Times New Roman"/>
          <w:sz w:val="24"/>
          <w:szCs w:val="24"/>
          <w:lang w:val="sq-AL"/>
        </w:rPr>
      </w:pPr>
      <w:r w:rsidRPr="00BE1DBA">
        <w:rPr>
          <w:rFonts w:ascii="Times New Roman" w:hAnsi="Times New Roman"/>
          <w:sz w:val="24"/>
          <w:szCs w:val="24"/>
          <w:lang w:val="sq-AL"/>
        </w:rPr>
        <w:t xml:space="preserve">Gjykata vëren se </w:t>
      </w:r>
      <w:r w:rsidR="001F2AC7" w:rsidRPr="00BE1DBA">
        <w:rPr>
          <w:rFonts w:ascii="Times New Roman" w:hAnsi="Times New Roman"/>
          <w:sz w:val="24"/>
          <w:szCs w:val="24"/>
          <w:lang w:val="sq-AL"/>
        </w:rPr>
        <w:t>paragrafi i tret</w:t>
      </w:r>
      <w:r w:rsidR="00100A84" w:rsidRPr="00BE1DBA">
        <w:rPr>
          <w:rFonts w:ascii="Times New Roman" w:hAnsi="Times New Roman"/>
          <w:sz w:val="24"/>
          <w:szCs w:val="24"/>
          <w:lang w:val="sq-AL"/>
        </w:rPr>
        <w:t>ë</w:t>
      </w:r>
      <w:r w:rsidR="001F2AC7" w:rsidRPr="00BE1DBA">
        <w:rPr>
          <w:rFonts w:ascii="Times New Roman" w:hAnsi="Times New Roman"/>
          <w:sz w:val="24"/>
          <w:szCs w:val="24"/>
          <w:lang w:val="sq-AL"/>
        </w:rPr>
        <w:t xml:space="preserve"> i nenit 242/a </w:t>
      </w:r>
      <w:r w:rsidR="00CE0E09" w:rsidRPr="00BE1DBA">
        <w:rPr>
          <w:rFonts w:ascii="Times New Roman" w:hAnsi="Times New Roman"/>
          <w:sz w:val="24"/>
          <w:szCs w:val="24"/>
          <w:lang w:val="sq-AL"/>
        </w:rPr>
        <w:t>t</w:t>
      </w:r>
      <w:r w:rsidR="002D5429" w:rsidRPr="00BE1DBA">
        <w:rPr>
          <w:rFonts w:ascii="Times New Roman" w:hAnsi="Times New Roman"/>
          <w:sz w:val="24"/>
          <w:szCs w:val="24"/>
          <w:lang w:val="sq-AL"/>
        </w:rPr>
        <w:t>ë</w:t>
      </w:r>
      <w:r w:rsidR="001F2AC7" w:rsidRPr="00BE1DBA">
        <w:rPr>
          <w:rFonts w:ascii="Times New Roman" w:hAnsi="Times New Roman"/>
          <w:sz w:val="24"/>
          <w:szCs w:val="24"/>
          <w:lang w:val="sq-AL"/>
        </w:rPr>
        <w:t xml:space="preserve"> KP-s</w:t>
      </w:r>
      <w:r w:rsidR="00100A84" w:rsidRPr="00BE1DBA">
        <w:rPr>
          <w:rFonts w:ascii="Times New Roman" w:hAnsi="Times New Roman"/>
          <w:sz w:val="24"/>
          <w:szCs w:val="24"/>
          <w:lang w:val="sq-AL"/>
        </w:rPr>
        <w:t>ë</w:t>
      </w:r>
      <w:r w:rsidR="001F2AC7" w:rsidRPr="00BE1DBA">
        <w:rPr>
          <w:rFonts w:ascii="Times New Roman" w:hAnsi="Times New Roman"/>
          <w:sz w:val="24"/>
          <w:szCs w:val="24"/>
          <w:lang w:val="sq-AL"/>
        </w:rPr>
        <w:t xml:space="preserve"> p</w:t>
      </w:r>
      <w:r w:rsidR="00100A84" w:rsidRPr="00BE1DBA">
        <w:rPr>
          <w:rFonts w:ascii="Times New Roman" w:hAnsi="Times New Roman"/>
          <w:sz w:val="24"/>
          <w:szCs w:val="24"/>
          <w:lang w:val="sq-AL"/>
        </w:rPr>
        <w:t>ë</w:t>
      </w:r>
      <w:r w:rsidR="001F2AC7" w:rsidRPr="00BE1DBA">
        <w:rPr>
          <w:rFonts w:ascii="Times New Roman" w:hAnsi="Times New Roman"/>
          <w:sz w:val="24"/>
          <w:szCs w:val="24"/>
          <w:lang w:val="sq-AL"/>
        </w:rPr>
        <w:t>rcakton d</w:t>
      </w:r>
      <w:r w:rsidR="00100A84" w:rsidRPr="00BE1DBA">
        <w:rPr>
          <w:rFonts w:ascii="Times New Roman" w:hAnsi="Times New Roman"/>
          <w:sz w:val="24"/>
          <w:szCs w:val="24"/>
          <w:lang w:val="sq-AL"/>
        </w:rPr>
        <w:t>ë</w:t>
      </w:r>
      <w:r w:rsidR="001F2AC7" w:rsidRPr="00BE1DBA">
        <w:rPr>
          <w:rFonts w:ascii="Times New Roman" w:hAnsi="Times New Roman"/>
          <w:sz w:val="24"/>
          <w:szCs w:val="24"/>
          <w:lang w:val="sq-AL"/>
        </w:rPr>
        <w:t>nimin me burgim me marzh d</w:t>
      </w:r>
      <w:r w:rsidR="00100A84" w:rsidRPr="00BE1DBA">
        <w:rPr>
          <w:rFonts w:ascii="Times New Roman" w:hAnsi="Times New Roman"/>
          <w:sz w:val="24"/>
          <w:szCs w:val="24"/>
          <w:lang w:val="sq-AL"/>
        </w:rPr>
        <w:t>ë</w:t>
      </w:r>
      <w:r w:rsidR="001F2AC7" w:rsidRPr="00BE1DBA">
        <w:rPr>
          <w:rFonts w:ascii="Times New Roman" w:hAnsi="Times New Roman"/>
          <w:sz w:val="24"/>
          <w:szCs w:val="24"/>
          <w:lang w:val="sq-AL"/>
        </w:rPr>
        <w:t>nimi nga dy gjer n</w:t>
      </w:r>
      <w:r w:rsidR="00100A84" w:rsidRPr="00BE1DBA">
        <w:rPr>
          <w:rFonts w:ascii="Times New Roman" w:hAnsi="Times New Roman"/>
          <w:sz w:val="24"/>
          <w:szCs w:val="24"/>
          <w:lang w:val="sq-AL"/>
        </w:rPr>
        <w:t>ë</w:t>
      </w:r>
      <w:r w:rsidR="001F2AC7" w:rsidRPr="00BE1DBA">
        <w:rPr>
          <w:rFonts w:ascii="Times New Roman" w:hAnsi="Times New Roman"/>
          <w:sz w:val="24"/>
          <w:szCs w:val="24"/>
          <w:lang w:val="sq-AL"/>
        </w:rPr>
        <w:t xml:space="preserve"> tre vjet</w:t>
      </w:r>
      <w:r w:rsidR="00CE0E09" w:rsidRPr="00BE1DBA">
        <w:rPr>
          <w:rFonts w:ascii="Times New Roman" w:hAnsi="Times New Roman"/>
          <w:sz w:val="24"/>
          <w:szCs w:val="24"/>
          <w:lang w:val="sq-AL"/>
        </w:rPr>
        <w:t>,</w:t>
      </w:r>
      <w:r w:rsidR="001F2AC7" w:rsidRPr="00BE1DBA">
        <w:rPr>
          <w:rFonts w:ascii="Times New Roman" w:hAnsi="Times New Roman"/>
          <w:sz w:val="24"/>
          <w:szCs w:val="24"/>
          <w:lang w:val="sq-AL"/>
        </w:rPr>
        <w:t xml:space="preserve"> si personin mbartës</w:t>
      </w:r>
      <w:r w:rsidR="00CE0E09" w:rsidRPr="00BE1DBA">
        <w:rPr>
          <w:rFonts w:ascii="Times New Roman" w:hAnsi="Times New Roman"/>
          <w:sz w:val="24"/>
          <w:szCs w:val="24"/>
          <w:lang w:val="sq-AL"/>
        </w:rPr>
        <w:t>,</w:t>
      </w:r>
      <w:r w:rsidR="001F2AC7" w:rsidRPr="00BE1DBA">
        <w:rPr>
          <w:rFonts w:ascii="Times New Roman" w:hAnsi="Times New Roman"/>
          <w:sz w:val="24"/>
          <w:szCs w:val="24"/>
          <w:lang w:val="sq-AL"/>
        </w:rPr>
        <w:t xml:space="preserve"> ashtu edhe at</w:t>
      </w:r>
      <w:r w:rsidR="00100A84" w:rsidRPr="00BE1DBA">
        <w:rPr>
          <w:rFonts w:ascii="Times New Roman" w:hAnsi="Times New Roman"/>
          <w:sz w:val="24"/>
          <w:szCs w:val="24"/>
          <w:lang w:val="sq-AL"/>
        </w:rPr>
        <w:t>ë</w:t>
      </w:r>
      <w:r w:rsidR="001F2AC7" w:rsidRPr="00BE1DBA">
        <w:rPr>
          <w:rFonts w:ascii="Times New Roman" w:hAnsi="Times New Roman"/>
          <w:sz w:val="24"/>
          <w:szCs w:val="24"/>
          <w:lang w:val="sq-AL"/>
        </w:rPr>
        <w:t xml:space="preserve"> jombart</w:t>
      </w:r>
      <w:r w:rsidR="00100A84" w:rsidRPr="00BE1DBA">
        <w:rPr>
          <w:rFonts w:ascii="Times New Roman" w:hAnsi="Times New Roman"/>
          <w:sz w:val="24"/>
          <w:szCs w:val="24"/>
          <w:lang w:val="sq-AL"/>
        </w:rPr>
        <w:t>ë</w:t>
      </w:r>
      <w:r w:rsidR="001F2AC7" w:rsidRPr="00BE1DBA">
        <w:rPr>
          <w:rFonts w:ascii="Times New Roman" w:hAnsi="Times New Roman"/>
          <w:sz w:val="24"/>
          <w:szCs w:val="24"/>
          <w:lang w:val="sq-AL"/>
        </w:rPr>
        <w:t>s t</w:t>
      </w:r>
      <w:r w:rsidR="00100A84" w:rsidRPr="00BE1DBA">
        <w:rPr>
          <w:rFonts w:ascii="Times New Roman" w:hAnsi="Times New Roman"/>
          <w:sz w:val="24"/>
          <w:szCs w:val="24"/>
          <w:lang w:val="sq-AL"/>
        </w:rPr>
        <w:t>ë</w:t>
      </w:r>
      <w:r w:rsidR="001F2AC7" w:rsidRPr="00BE1DBA">
        <w:rPr>
          <w:rFonts w:ascii="Times New Roman" w:hAnsi="Times New Roman"/>
          <w:sz w:val="24"/>
          <w:szCs w:val="24"/>
          <w:lang w:val="sq-AL"/>
        </w:rPr>
        <w:t xml:space="preserve"> sëmundjes infektive, si kur shkel rregullat e karantin</w:t>
      </w:r>
      <w:r w:rsidR="00100A84" w:rsidRPr="00BE1DBA">
        <w:rPr>
          <w:rFonts w:ascii="Times New Roman" w:hAnsi="Times New Roman"/>
          <w:sz w:val="24"/>
          <w:szCs w:val="24"/>
          <w:lang w:val="sq-AL"/>
        </w:rPr>
        <w:t>ë</w:t>
      </w:r>
      <w:r w:rsidR="001F2AC7" w:rsidRPr="00BE1DBA">
        <w:rPr>
          <w:rFonts w:ascii="Times New Roman" w:hAnsi="Times New Roman"/>
          <w:sz w:val="24"/>
          <w:szCs w:val="24"/>
          <w:lang w:val="sq-AL"/>
        </w:rPr>
        <w:t>s</w:t>
      </w:r>
      <w:r w:rsidR="00CE0E09" w:rsidRPr="00BE1DBA">
        <w:rPr>
          <w:rFonts w:ascii="Times New Roman" w:hAnsi="Times New Roman"/>
          <w:sz w:val="24"/>
          <w:szCs w:val="24"/>
          <w:lang w:val="sq-AL"/>
        </w:rPr>
        <w:t>,</w:t>
      </w:r>
      <w:r w:rsidR="001F2AC7" w:rsidRPr="00BE1DBA">
        <w:rPr>
          <w:rFonts w:ascii="Times New Roman" w:hAnsi="Times New Roman"/>
          <w:sz w:val="24"/>
          <w:szCs w:val="24"/>
          <w:lang w:val="sq-AL"/>
        </w:rPr>
        <w:t xml:space="preserve"> ashtu edhe ato t</w:t>
      </w:r>
      <w:r w:rsidR="00100A84" w:rsidRPr="00BE1DBA">
        <w:rPr>
          <w:rFonts w:ascii="Times New Roman" w:hAnsi="Times New Roman"/>
          <w:sz w:val="24"/>
          <w:szCs w:val="24"/>
          <w:lang w:val="sq-AL"/>
        </w:rPr>
        <w:t>ë</w:t>
      </w:r>
      <w:r w:rsidR="001F2AC7" w:rsidRPr="00BE1DBA">
        <w:rPr>
          <w:rFonts w:ascii="Times New Roman" w:hAnsi="Times New Roman"/>
          <w:sz w:val="24"/>
          <w:szCs w:val="24"/>
          <w:lang w:val="sq-AL"/>
        </w:rPr>
        <w:t xml:space="preserve"> izolimit. </w:t>
      </w:r>
      <w:r w:rsidR="0040064F" w:rsidRPr="00BE1DBA">
        <w:rPr>
          <w:rFonts w:ascii="Times New Roman" w:hAnsi="Times New Roman"/>
          <w:sz w:val="24"/>
          <w:szCs w:val="24"/>
          <w:lang w:val="sq-AL"/>
        </w:rPr>
        <w:t>Megjithat</w:t>
      </w:r>
      <w:r w:rsidR="00B66203" w:rsidRPr="00BE1DBA">
        <w:rPr>
          <w:rFonts w:ascii="Times New Roman" w:hAnsi="Times New Roman"/>
          <w:sz w:val="24"/>
          <w:szCs w:val="24"/>
          <w:lang w:val="sq-AL"/>
        </w:rPr>
        <w:t>ë</w:t>
      </w:r>
      <w:r w:rsidR="0040064F" w:rsidRPr="00BE1DBA">
        <w:rPr>
          <w:rFonts w:ascii="Times New Roman" w:hAnsi="Times New Roman"/>
          <w:sz w:val="24"/>
          <w:szCs w:val="24"/>
          <w:lang w:val="sq-AL"/>
        </w:rPr>
        <w:t>, duhet evidentuar se element p</w:t>
      </w:r>
      <w:r w:rsidR="00B66203" w:rsidRPr="00BE1DBA">
        <w:rPr>
          <w:rFonts w:ascii="Times New Roman" w:hAnsi="Times New Roman"/>
          <w:sz w:val="24"/>
          <w:szCs w:val="24"/>
          <w:lang w:val="sq-AL"/>
        </w:rPr>
        <w:t>ë</w:t>
      </w:r>
      <w:r w:rsidR="0040064F" w:rsidRPr="00BE1DBA">
        <w:rPr>
          <w:rFonts w:ascii="Times New Roman" w:hAnsi="Times New Roman"/>
          <w:sz w:val="24"/>
          <w:szCs w:val="24"/>
          <w:lang w:val="sq-AL"/>
        </w:rPr>
        <w:t>rcaktues i p</w:t>
      </w:r>
      <w:r w:rsidR="00B66203" w:rsidRPr="00BE1DBA">
        <w:rPr>
          <w:rFonts w:ascii="Times New Roman" w:hAnsi="Times New Roman"/>
          <w:sz w:val="24"/>
          <w:szCs w:val="24"/>
          <w:lang w:val="sq-AL"/>
        </w:rPr>
        <w:t>ë</w:t>
      </w:r>
      <w:r w:rsidR="0040064F" w:rsidRPr="00BE1DBA">
        <w:rPr>
          <w:rFonts w:ascii="Times New Roman" w:hAnsi="Times New Roman"/>
          <w:sz w:val="24"/>
          <w:szCs w:val="24"/>
          <w:lang w:val="sq-AL"/>
        </w:rPr>
        <w:t>rgjegj</w:t>
      </w:r>
      <w:r w:rsidR="00B66203" w:rsidRPr="00BE1DBA">
        <w:rPr>
          <w:rFonts w:ascii="Times New Roman" w:hAnsi="Times New Roman"/>
          <w:sz w:val="24"/>
          <w:szCs w:val="24"/>
          <w:lang w:val="sq-AL"/>
        </w:rPr>
        <w:t>ë</w:t>
      </w:r>
      <w:r w:rsidR="0040064F" w:rsidRPr="00BE1DBA">
        <w:rPr>
          <w:rFonts w:ascii="Times New Roman" w:hAnsi="Times New Roman"/>
          <w:sz w:val="24"/>
          <w:szCs w:val="24"/>
          <w:lang w:val="sq-AL"/>
        </w:rPr>
        <w:t>sis</w:t>
      </w:r>
      <w:r w:rsidR="00B66203" w:rsidRPr="00BE1DBA">
        <w:rPr>
          <w:rFonts w:ascii="Times New Roman" w:hAnsi="Times New Roman"/>
          <w:sz w:val="24"/>
          <w:szCs w:val="24"/>
          <w:lang w:val="sq-AL"/>
        </w:rPr>
        <w:t>ë</w:t>
      </w:r>
      <w:r w:rsidR="0040064F" w:rsidRPr="00BE1DBA">
        <w:rPr>
          <w:rFonts w:ascii="Times New Roman" w:hAnsi="Times New Roman"/>
          <w:sz w:val="24"/>
          <w:szCs w:val="24"/>
          <w:lang w:val="sq-AL"/>
        </w:rPr>
        <w:t xml:space="preserve"> penale dhe i d</w:t>
      </w:r>
      <w:r w:rsidR="00B66203" w:rsidRPr="00BE1DBA">
        <w:rPr>
          <w:rFonts w:ascii="Times New Roman" w:hAnsi="Times New Roman"/>
          <w:sz w:val="24"/>
          <w:szCs w:val="24"/>
          <w:lang w:val="sq-AL"/>
        </w:rPr>
        <w:t>ë</w:t>
      </w:r>
      <w:r w:rsidR="0040064F" w:rsidRPr="00BE1DBA">
        <w:rPr>
          <w:rFonts w:ascii="Times New Roman" w:hAnsi="Times New Roman"/>
          <w:sz w:val="24"/>
          <w:szCs w:val="24"/>
          <w:lang w:val="sq-AL"/>
        </w:rPr>
        <w:t>nimit p</w:t>
      </w:r>
      <w:r w:rsidR="00B66203" w:rsidRPr="00BE1DBA">
        <w:rPr>
          <w:rFonts w:ascii="Times New Roman" w:hAnsi="Times New Roman"/>
          <w:sz w:val="24"/>
          <w:szCs w:val="24"/>
          <w:lang w:val="sq-AL"/>
        </w:rPr>
        <w:t>ë</w:t>
      </w:r>
      <w:r w:rsidR="0040064F" w:rsidRPr="00BE1DBA">
        <w:rPr>
          <w:rFonts w:ascii="Times New Roman" w:hAnsi="Times New Roman"/>
          <w:sz w:val="24"/>
          <w:szCs w:val="24"/>
          <w:lang w:val="sq-AL"/>
        </w:rPr>
        <w:t>r individin jombart</w:t>
      </w:r>
      <w:r w:rsidR="00B66203" w:rsidRPr="00BE1DBA">
        <w:rPr>
          <w:rFonts w:ascii="Times New Roman" w:hAnsi="Times New Roman"/>
          <w:sz w:val="24"/>
          <w:szCs w:val="24"/>
          <w:lang w:val="sq-AL"/>
        </w:rPr>
        <w:t>ë</w:t>
      </w:r>
      <w:r w:rsidR="0040064F" w:rsidRPr="00BE1DBA">
        <w:rPr>
          <w:rFonts w:ascii="Times New Roman" w:hAnsi="Times New Roman"/>
          <w:sz w:val="24"/>
          <w:szCs w:val="24"/>
          <w:lang w:val="sq-AL"/>
        </w:rPr>
        <w:t xml:space="preserve">s </w:t>
      </w:r>
      <w:r w:rsidR="00B66203" w:rsidRPr="00BE1DBA">
        <w:rPr>
          <w:rFonts w:ascii="Times New Roman" w:hAnsi="Times New Roman"/>
          <w:sz w:val="24"/>
          <w:szCs w:val="24"/>
          <w:lang w:val="sq-AL"/>
        </w:rPr>
        <w:t>ë</w:t>
      </w:r>
      <w:r w:rsidR="0040064F" w:rsidRPr="00BE1DBA">
        <w:rPr>
          <w:rFonts w:ascii="Times New Roman" w:hAnsi="Times New Roman"/>
          <w:sz w:val="24"/>
          <w:szCs w:val="24"/>
          <w:lang w:val="sq-AL"/>
        </w:rPr>
        <w:t>sht</w:t>
      </w:r>
      <w:r w:rsidR="00B66203" w:rsidRPr="00BE1DBA">
        <w:rPr>
          <w:rFonts w:ascii="Times New Roman" w:hAnsi="Times New Roman"/>
          <w:sz w:val="24"/>
          <w:szCs w:val="24"/>
          <w:lang w:val="sq-AL"/>
        </w:rPr>
        <w:t>ë</w:t>
      </w:r>
      <w:r w:rsidR="0040064F" w:rsidRPr="00BE1DBA">
        <w:rPr>
          <w:rFonts w:ascii="Times New Roman" w:hAnsi="Times New Roman"/>
          <w:sz w:val="24"/>
          <w:szCs w:val="24"/>
          <w:lang w:val="sq-AL"/>
        </w:rPr>
        <w:t xml:space="preserve"> njoftimi paraprak i detyrimit p</w:t>
      </w:r>
      <w:r w:rsidR="00B66203" w:rsidRPr="00BE1DBA">
        <w:rPr>
          <w:rFonts w:ascii="Times New Roman" w:hAnsi="Times New Roman"/>
          <w:sz w:val="24"/>
          <w:szCs w:val="24"/>
          <w:lang w:val="sq-AL"/>
        </w:rPr>
        <w:t>ë</w:t>
      </w:r>
      <w:r w:rsidR="0040064F" w:rsidRPr="00BE1DBA">
        <w:rPr>
          <w:rFonts w:ascii="Times New Roman" w:hAnsi="Times New Roman"/>
          <w:sz w:val="24"/>
          <w:szCs w:val="24"/>
          <w:lang w:val="sq-AL"/>
        </w:rPr>
        <w:t>r karanti</w:t>
      </w:r>
      <w:r w:rsidR="00176309" w:rsidRPr="00BE1DBA">
        <w:rPr>
          <w:rFonts w:ascii="Times New Roman" w:hAnsi="Times New Roman"/>
          <w:sz w:val="24"/>
          <w:szCs w:val="24"/>
          <w:lang w:val="sq-AL"/>
        </w:rPr>
        <w:t>ni</w:t>
      </w:r>
      <w:r w:rsidR="0040064F" w:rsidRPr="00BE1DBA">
        <w:rPr>
          <w:rFonts w:ascii="Times New Roman" w:hAnsi="Times New Roman"/>
          <w:sz w:val="24"/>
          <w:szCs w:val="24"/>
          <w:lang w:val="sq-AL"/>
        </w:rPr>
        <w:t>m ose izolim nga autoriteti shtet</w:t>
      </w:r>
      <w:r w:rsidR="00B66203" w:rsidRPr="00BE1DBA">
        <w:rPr>
          <w:rFonts w:ascii="Times New Roman" w:hAnsi="Times New Roman"/>
          <w:sz w:val="24"/>
          <w:szCs w:val="24"/>
          <w:lang w:val="sq-AL"/>
        </w:rPr>
        <w:t>ë</w:t>
      </w:r>
      <w:r w:rsidR="0040064F" w:rsidRPr="00BE1DBA">
        <w:rPr>
          <w:rFonts w:ascii="Times New Roman" w:hAnsi="Times New Roman"/>
          <w:sz w:val="24"/>
          <w:szCs w:val="24"/>
          <w:lang w:val="sq-AL"/>
        </w:rPr>
        <w:t xml:space="preserve">ror kompetent. </w:t>
      </w:r>
      <w:r w:rsidR="001F2AC7" w:rsidRPr="00BE1DBA">
        <w:rPr>
          <w:rFonts w:ascii="Times New Roman" w:hAnsi="Times New Roman"/>
          <w:sz w:val="24"/>
          <w:szCs w:val="24"/>
          <w:lang w:val="sq-AL"/>
        </w:rPr>
        <w:t>Nga analizimi n</w:t>
      </w:r>
      <w:r w:rsidR="00100A84" w:rsidRPr="00BE1DBA">
        <w:rPr>
          <w:rFonts w:ascii="Times New Roman" w:hAnsi="Times New Roman"/>
          <w:sz w:val="24"/>
          <w:szCs w:val="24"/>
          <w:lang w:val="sq-AL"/>
        </w:rPr>
        <w:t>ë</w:t>
      </w:r>
      <w:r w:rsidR="001F2AC7" w:rsidRPr="00BE1DBA">
        <w:rPr>
          <w:rFonts w:ascii="Times New Roman" w:hAnsi="Times New Roman"/>
          <w:sz w:val="24"/>
          <w:szCs w:val="24"/>
          <w:lang w:val="sq-AL"/>
        </w:rPr>
        <w:t xml:space="preserve"> t</w:t>
      </w:r>
      <w:r w:rsidR="00100A84" w:rsidRPr="00BE1DBA">
        <w:rPr>
          <w:rFonts w:ascii="Times New Roman" w:hAnsi="Times New Roman"/>
          <w:sz w:val="24"/>
          <w:szCs w:val="24"/>
          <w:lang w:val="sq-AL"/>
        </w:rPr>
        <w:t>ë</w:t>
      </w:r>
      <w:r w:rsidR="001F2AC7" w:rsidRPr="00BE1DBA">
        <w:rPr>
          <w:rFonts w:ascii="Times New Roman" w:hAnsi="Times New Roman"/>
          <w:sz w:val="24"/>
          <w:szCs w:val="24"/>
          <w:lang w:val="sq-AL"/>
        </w:rPr>
        <w:t>r</w:t>
      </w:r>
      <w:r w:rsidR="00100A84" w:rsidRPr="00BE1DBA">
        <w:rPr>
          <w:rFonts w:ascii="Times New Roman" w:hAnsi="Times New Roman"/>
          <w:sz w:val="24"/>
          <w:szCs w:val="24"/>
          <w:lang w:val="sq-AL"/>
        </w:rPr>
        <w:t>ë</w:t>
      </w:r>
      <w:r w:rsidR="001F2AC7" w:rsidRPr="00BE1DBA">
        <w:rPr>
          <w:rFonts w:ascii="Times New Roman" w:hAnsi="Times New Roman"/>
          <w:sz w:val="24"/>
          <w:szCs w:val="24"/>
          <w:lang w:val="sq-AL"/>
        </w:rPr>
        <w:t>si i k</w:t>
      </w:r>
      <w:r w:rsidR="00100A84" w:rsidRPr="00BE1DBA">
        <w:rPr>
          <w:rFonts w:ascii="Times New Roman" w:hAnsi="Times New Roman"/>
          <w:sz w:val="24"/>
          <w:szCs w:val="24"/>
          <w:lang w:val="sq-AL"/>
        </w:rPr>
        <w:t>ë</w:t>
      </w:r>
      <w:r w:rsidR="001F2AC7" w:rsidRPr="00BE1DBA">
        <w:rPr>
          <w:rFonts w:ascii="Times New Roman" w:hAnsi="Times New Roman"/>
          <w:sz w:val="24"/>
          <w:szCs w:val="24"/>
          <w:lang w:val="sq-AL"/>
        </w:rPr>
        <w:t>tyre t</w:t>
      </w:r>
      <w:r w:rsidR="00100A84" w:rsidRPr="00BE1DBA">
        <w:rPr>
          <w:rFonts w:ascii="Times New Roman" w:hAnsi="Times New Roman"/>
          <w:sz w:val="24"/>
          <w:szCs w:val="24"/>
          <w:lang w:val="sq-AL"/>
        </w:rPr>
        <w:t>ë</w:t>
      </w:r>
      <w:r w:rsidR="001F2AC7" w:rsidRPr="00BE1DBA">
        <w:rPr>
          <w:rFonts w:ascii="Times New Roman" w:hAnsi="Times New Roman"/>
          <w:sz w:val="24"/>
          <w:szCs w:val="24"/>
          <w:lang w:val="sq-AL"/>
        </w:rPr>
        <w:t xml:space="preserve"> dh</w:t>
      </w:r>
      <w:r w:rsidR="00100A84" w:rsidRPr="00BE1DBA">
        <w:rPr>
          <w:rFonts w:ascii="Times New Roman" w:hAnsi="Times New Roman"/>
          <w:sz w:val="24"/>
          <w:szCs w:val="24"/>
          <w:lang w:val="sq-AL"/>
        </w:rPr>
        <w:t>ë</w:t>
      </w:r>
      <w:r w:rsidR="001F2AC7" w:rsidRPr="00BE1DBA">
        <w:rPr>
          <w:rFonts w:ascii="Times New Roman" w:hAnsi="Times New Roman"/>
          <w:sz w:val="24"/>
          <w:szCs w:val="24"/>
          <w:lang w:val="sq-AL"/>
        </w:rPr>
        <w:t>nave, Gjykata vler</w:t>
      </w:r>
      <w:r w:rsidR="00100A84" w:rsidRPr="00BE1DBA">
        <w:rPr>
          <w:rFonts w:ascii="Times New Roman" w:hAnsi="Times New Roman"/>
          <w:sz w:val="24"/>
          <w:szCs w:val="24"/>
          <w:lang w:val="sq-AL"/>
        </w:rPr>
        <w:t>ë</w:t>
      </w:r>
      <w:r w:rsidR="001F2AC7" w:rsidRPr="00BE1DBA">
        <w:rPr>
          <w:rFonts w:ascii="Times New Roman" w:hAnsi="Times New Roman"/>
          <w:sz w:val="24"/>
          <w:szCs w:val="24"/>
          <w:lang w:val="sq-AL"/>
        </w:rPr>
        <w:t>son se nd</w:t>
      </w:r>
      <w:r w:rsidR="00100A84" w:rsidRPr="00BE1DBA">
        <w:rPr>
          <w:rFonts w:ascii="Times New Roman" w:hAnsi="Times New Roman"/>
          <w:sz w:val="24"/>
          <w:szCs w:val="24"/>
          <w:lang w:val="sq-AL"/>
        </w:rPr>
        <w:t>ë</w:t>
      </w:r>
      <w:r w:rsidR="001F2AC7" w:rsidRPr="00BE1DBA">
        <w:rPr>
          <w:rFonts w:ascii="Times New Roman" w:hAnsi="Times New Roman"/>
          <w:sz w:val="24"/>
          <w:szCs w:val="24"/>
          <w:lang w:val="sq-AL"/>
        </w:rPr>
        <w:t>rhyrja e l</w:t>
      </w:r>
      <w:r w:rsidR="00F82C23" w:rsidRPr="00BE1DBA">
        <w:rPr>
          <w:rFonts w:ascii="Times New Roman" w:hAnsi="Times New Roman"/>
          <w:sz w:val="24"/>
          <w:szCs w:val="24"/>
          <w:lang w:val="sq-AL"/>
        </w:rPr>
        <w:t>igjvënësit</w:t>
      </w:r>
      <w:r w:rsidR="001F2AC7" w:rsidRPr="00BE1DBA">
        <w:rPr>
          <w:rFonts w:ascii="Times New Roman" w:hAnsi="Times New Roman"/>
          <w:sz w:val="24"/>
          <w:szCs w:val="24"/>
          <w:lang w:val="sq-AL"/>
        </w:rPr>
        <w:t xml:space="preserve"> </w:t>
      </w:r>
      <w:r w:rsidR="00100A84" w:rsidRPr="00BE1DBA">
        <w:rPr>
          <w:rFonts w:ascii="Times New Roman" w:hAnsi="Times New Roman"/>
          <w:sz w:val="24"/>
          <w:szCs w:val="24"/>
          <w:lang w:val="sq-AL"/>
        </w:rPr>
        <w:t>ë</w:t>
      </w:r>
      <w:r w:rsidR="001F2AC7" w:rsidRPr="00BE1DBA">
        <w:rPr>
          <w:rFonts w:ascii="Times New Roman" w:hAnsi="Times New Roman"/>
          <w:sz w:val="24"/>
          <w:szCs w:val="24"/>
          <w:lang w:val="sq-AL"/>
        </w:rPr>
        <w:t>sht</w:t>
      </w:r>
      <w:r w:rsidR="00100A84" w:rsidRPr="00BE1DBA">
        <w:rPr>
          <w:rFonts w:ascii="Times New Roman" w:hAnsi="Times New Roman"/>
          <w:sz w:val="24"/>
          <w:szCs w:val="24"/>
          <w:lang w:val="sq-AL"/>
        </w:rPr>
        <w:t>ë</w:t>
      </w:r>
      <w:r w:rsidR="001F2AC7" w:rsidRPr="00BE1DBA">
        <w:rPr>
          <w:rFonts w:ascii="Times New Roman" w:hAnsi="Times New Roman"/>
          <w:sz w:val="24"/>
          <w:szCs w:val="24"/>
          <w:lang w:val="sq-AL"/>
        </w:rPr>
        <w:t xml:space="preserve"> realizuar p</w:t>
      </w:r>
      <w:r w:rsidR="00100A84" w:rsidRPr="00BE1DBA">
        <w:rPr>
          <w:rFonts w:ascii="Times New Roman" w:hAnsi="Times New Roman"/>
          <w:sz w:val="24"/>
          <w:szCs w:val="24"/>
          <w:lang w:val="sq-AL"/>
        </w:rPr>
        <w:t>ë</w:t>
      </w:r>
      <w:r w:rsidR="001F2AC7" w:rsidRPr="00BE1DBA">
        <w:rPr>
          <w:rFonts w:ascii="Times New Roman" w:hAnsi="Times New Roman"/>
          <w:sz w:val="24"/>
          <w:szCs w:val="24"/>
          <w:lang w:val="sq-AL"/>
        </w:rPr>
        <w:t>rmes nj</w:t>
      </w:r>
      <w:r w:rsidR="00100A84" w:rsidRPr="00BE1DBA">
        <w:rPr>
          <w:rFonts w:ascii="Times New Roman" w:hAnsi="Times New Roman"/>
          <w:sz w:val="24"/>
          <w:szCs w:val="24"/>
          <w:lang w:val="sq-AL"/>
        </w:rPr>
        <w:t>ë</w:t>
      </w:r>
      <w:r w:rsidR="001F2AC7" w:rsidRPr="00BE1DBA">
        <w:rPr>
          <w:rFonts w:ascii="Times New Roman" w:hAnsi="Times New Roman"/>
          <w:sz w:val="24"/>
          <w:szCs w:val="24"/>
          <w:lang w:val="sq-AL"/>
        </w:rPr>
        <w:t xml:space="preserve"> mase </w:t>
      </w:r>
      <w:r w:rsidR="00F82C23" w:rsidRPr="00BE1DBA">
        <w:rPr>
          <w:rFonts w:ascii="Times New Roman" w:hAnsi="Times New Roman"/>
          <w:sz w:val="24"/>
          <w:szCs w:val="24"/>
          <w:lang w:val="sq-AL"/>
        </w:rPr>
        <w:t>që</w:t>
      </w:r>
      <w:r w:rsidR="001F2AC7" w:rsidRPr="00BE1DBA">
        <w:rPr>
          <w:rFonts w:ascii="Times New Roman" w:hAnsi="Times New Roman"/>
          <w:sz w:val="24"/>
          <w:szCs w:val="24"/>
          <w:lang w:val="sq-AL"/>
        </w:rPr>
        <w:t xml:space="preserve"> lejon t</w:t>
      </w:r>
      <w:r w:rsidR="00100A84" w:rsidRPr="00BE1DBA">
        <w:rPr>
          <w:rFonts w:ascii="Times New Roman" w:hAnsi="Times New Roman"/>
          <w:sz w:val="24"/>
          <w:szCs w:val="24"/>
          <w:lang w:val="sq-AL"/>
        </w:rPr>
        <w:t>ë</w:t>
      </w:r>
      <w:r w:rsidR="001F2AC7" w:rsidRPr="00BE1DBA">
        <w:rPr>
          <w:rFonts w:ascii="Times New Roman" w:hAnsi="Times New Roman"/>
          <w:sz w:val="24"/>
          <w:szCs w:val="24"/>
          <w:lang w:val="sq-AL"/>
        </w:rPr>
        <w:t xml:space="preserve"> merren n</w:t>
      </w:r>
      <w:r w:rsidR="00100A84" w:rsidRPr="00BE1DBA">
        <w:rPr>
          <w:rFonts w:ascii="Times New Roman" w:hAnsi="Times New Roman"/>
          <w:sz w:val="24"/>
          <w:szCs w:val="24"/>
          <w:lang w:val="sq-AL"/>
        </w:rPr>
        <w:t>ë</w:t>
      </w:r>
      <w:r w:rsidR="001F2AC7" w:rsidRPr="00BE1DBA">
        <w:rPr>
          <w:rFonts w:ascii="Times New Roman" w:hAnsi="Times New Roman"/>
          <w:sz w:val="24"/>
          <w:szCs w:val="24"/>
          <w:lang w:val="sq-AL"/>
        </w:rPr>
        <w:t xml:space="preserve"> konsiderat</w:t>
      </w:r>
      <w:r w:rsidR="00100A84" w:rsidRPr="00BE1DBA">
        <w:rPr>
          <w:rFonts w:ascii="Times New Roman" w:hAnsi="Times New Roman"/>
          <w:sz w:val="24"/>
          <w:szCs w:val="24"/>
          <w:lang w:val="sq-AL"/>
        </w:rPr>
        <w:t>ë</w:t>
      </w:r>
      <w:r w:rsidR="001F2AC7" w:rsidRPr="00BE1DBA">
        <w:rPr>
          <w:rFonts w:ascii="Times New Roman" w:hAnsi="Times New Roman"/>
          <w:sz w:val="24"/>
          <w:szCs w:val="24"/>
          <w:lang w:val="sq-AL"/>
        </w:rPr>
        <w:t xml:space="preserve"> karakteristikat e ndryshme t</w:t>
      </w:r>
      <w:r w:rsidR="00100A84" w:rsidRPr="00BE1DBA">
        <w:rPr>
          <w:rFonts w:ascii="Times New Roman" w:hAnsi="Times New Roman"/>
          <w:sz w:val="24"/>
          <w:szCs w:val="24"/>
          <w:lang w:val="sq-AL"/>
        </w:rPr>
        <w:t>ë</w:t>
      </w:r>
      <w:r w:rsidR="001F2AC7" w:rsidRPr="00BE1DBA">
        <w:rPr>
          <w:rFonts w:ascii="Times New Roman" w:hAnsi="Times New Roman"/>
          <w:sz w:val="24"/>
          <w:szCs w:val="24"/>
          <w:lang w:val="sq-AL"/>
        </w:rPr>
        <w:t xml:space="preserve"> kategorive t</w:t>
      </w:r>
      <w:r w:rsidR="00100A84" w:rsidRPr="00BE1DBA">
        <w:rPr>
          <w:rFonts w:ascii="Times New Roman" w:hAnsi="Times New Roman"/>
          <w:sz w:val="24"/>
          <w:szCs w:val="24"/>
          <w:lang w:val="sq-AL"/>
        </w:rPr>
        <w:t>ë</w:t>
      </w:r>
      <w:r w:rsidR="001F2AC7" w:rsidRPr="00BE1DBA">
        <w:rPr>
          <w:rFonts w:ascii="Times New Roman" w:hAnsi="Times New Roman"/>
          <w:sz w:val="24"/>
          <w:szCs w:val="24"/>
          <w:lang w:val="sq-AL"/>
        </w:rPr>
        <w:t xml:space="preserve"> ndryshme</w:t>
      </w:r>
      <w:r w:rsidR="00CA2C26" w:rsidRPr="00BE1DBA">
        <w:rPr>
          <w:rFonts w:ascii="Times New Roman" w:hAnsi="Times New Roman"/>
          <w:sz w:val="24"/>
          <w:szCs w:val="24"/>
          <w:lang w:val="sq-AL"/>
        </w:rPr>
        <w:t xml:space="preserve"> t</w:t>
      </w:r>
      <w:r w:rsidR="00100A84" w:rsidRPr="00BE1DBA">
        <w:rPr>
          <w:rFonts w:ascii="Times New Roman" w:hAnsi="Times New Roman"/>
          <w:sz w:val="24"/>
          <w:szCs w:val="24"/>
          <w:lang w:val="sq-AL"/>
        </w:rPr>
        <w:t>ë</w:t>
      </w:r>
      <w:r w:rsidR="00CA2C26" w:rsidRPr="00BE1DBA">
        <w:rPr>
          <w:rFonts w:ascii="Times New Roman" w:hAnsi="Times New Roman"/>
          <w:sz w:val="24"/>
          <w:szCs w:val="24"/>
          <w:lang w:val="sq-AL"/>
        </w:rPr>
        <w:t xml:space="preserve"> individ</w:t>
      </w:r>
      <w:r w:rsidR="00100A84" w:rsidRPr="00BE1DBA">
        <w:rPr>
          <w:rFonts w:ascii="Times New Roman" w:hAnsi="Times New Roman"/>
          <w:sz w:val="24"/>
          <w:szCs w:val="24"/>
          <w:lang w:val="sq-AL"/>
        </w:rPr>
        <w:t>ë</w:t>
      </w:r>
      <w:r w:rsidR="00CA2C26" w:rsidRPr="00BE1DBA">
        <w:rPr>
          <w:rFonts w:ascii="Times New Roman" w:hAnsi="Times New Roman"/>
          <w:sz w:val="24"/>
          <w:szCs w:val="24"/>
          <w:lang w:val="sq-AL"/>
        </w:rPr>
        <w:t>ve – mbart</w:t>
      </w:r>
      <w:r w:rsidR="00100A84" w:rsidRPr="00BE1DBA">
        <w:rPr>
          <w:rFonts w:ascii="Times New Roman" w:hAnsi="Times New Roman"/>
          <w:sz w:val="24"/>
          <w:szCs w:val="24"/>
          <w:lang w:val="sq-AL"/>
        </w:rPr>
        <w:t>ë</w:t>
      </w:r>
      <w:r w:rsidR="00CA2C26" w:rsidRPr="00BE1DBA">
        <w:rPr>
          <w:rFonts w:ascii="Times New Roman" w:hAnsi="Times New Roman"/>
          <w:sz w:val="24"/>
          <w:szCs w:val="24"/>
          <w:lang w:val="sq-AL"/>
        </w:rPr>
        <w:t>s dhe jombart</w:t>
      </w:r>
      <w:r w:rsidR="00100A84" w:rsidRPr="00BE1DBA">
        <w:rPr>
          <w:rFonts w:ascii="Times New Roman" w:hAnsi="Times New Roman"/>
          <w:sz w:val="24"/>
          <w:szCs w:val="24"/>
          <w:lang w:val="sq-AL"/>
        </w:rPr>
        <w:t>ë</w:t>
      </w:r>
      <w:r w:rsidR="00CA2C26" w:rsidRPr="00BE1DBA">
        <w:rPr>
          <w:rFonts w:ascii="Times New Roman" w:hAnsi="Times New Roman"/>
          <w:sz w:val="24"/>
          <w:szCs w:val="24"/>
          <w:lang w:val="sq-AL"/>
        </w:rPr>
        <w:t>s</w:t>
      </w:r>
      <w:r w:rsidR="001F2AC7" w:rsidRPr="00BE1DBA">
        <w:rPr>
          <w:rFonts w:ascii="Times New Roman" w:hAnsi="Times New Roman"/>
          <w:sz w:val="24"/>
          <w:szCs w:val="24"/>
          <w:lang w:val="sq-AL"/>
        </w:rPr>
        <w:t xml:space="preserve">, </w:t>
      </w:r>
      <w:r w:rsidR="00F82C23" w:rsidRPr="00BE1DBA">
        <w:rPr>
          <w:rFonts w:ascii="Times New Roman" w:hAnsi="Times New Roman"/>
          <w:sz w:val="24"/>
          <w:szCs w:val="24"/>
          <w:lang w:val="sq-AL"/>
        </w:rPr>
        <w:t xml:space="preserve">si dhe ndryshimet midis individëve </w:t>
      </w:r>
      <w:r w:rsidR="00F82C23" w:rsidRPr="00BE1DBA">
        <w:rPr>
          <w:rFonts w:ascii="Times New Roman" w:hAnsi="Times New Roman"/>
          <w:sz w:val="24"/>
          <w:szCs w:val="24"/>
          <w:lang w:val="sq-AL"/>
        </w:rPr>
        <w:lastRenderedPageBreak/>
        <w:t xml:space="preserve">në karantinë me individët në izolim, </w:t>
      </w:r>
      <w:r w:rsidR="0028562D" w:rsidRPr="00BE1DBA">
        <w:rPr>
          <w:rFonts w:ascii="Times New Roman" w:hAnsi="Times New Roman"/>
          <w:sz w:val="24"/>
          <w:szCs w:val="24"/>
          <w:lang w:val="sq-AL"/>
        </w:rPr>
        <w:t>ndaj kufizimi nuk rezulton t</w:t>
      </w:r>
      <w:r w:rsidR="00B54AFF" w:rsidRPr="00BE1DBA">
        <w:rPr>
          <w:rFonts w:ascii="Times New Roman" w:hAnsi="Times New Roman"/>
          <w:sz w:val="24"/>
          <w:szCs w:val="24"/>
          <w:lang w:val="sq-AL"/>
        </w:rPr>
        <w:t>ë</w:t>
      </w:r>
      <w:r w:rsidR="0028562D" w:rsidRPr="00BE1DBA">
        <w:rPr>
          <w:rFonts w:ascii="Times New Roman" w:hAnsi="Times New Roman"/>
          <w:sz w:val="24"/>
          <w:szCs w:val="24"/>
          <w:lang w:val="sq-AL"/>
        </w:rPr>
        <w:t xml:space="preserve"> jet</w:t>
      </w:r>
      <w:r w:rsidR="00B54AFF" w:rsidRPr="00BE1DBA">
        <w:rPr>
          <w:rFonts w:ascii="Times New Roman" w:hAnsi="Times New Roman"/>
          <w:sz w:val="24"/>
          <w:szCs w:val="24"/>
          <w:lang w:val="sq-AL"/>
        </w:rPr>
        <w:t>ë</w:t>
      </w:r>
      <w:r w:rsidR="0028562D" w:rsidRPr="00BE1DBA">
        <w:rPr>
          <w:rFonts w:ascii="Times New Roman" w:hAnsi="Times New Roman"/>
          <w:sz w:val="24"/>
          <w:szCs w:val="24"/>
          <w:lang w:val="sq-AL"/>
        </w:rPr>
        <w:t xml:space="preserve"> i </w:t>
      </w:r>
      <w:r w:rsidR="00CA2C26" w:rsidRPr="00BE1DBA">
        <w:rPr>
          <w:rFonts w:ascii="Times New Roman" w:hAnsi="Times New Roman"/>
          <w:sz w:val="24"/>
          <w:szCs w:val="24"/>
          <w:lang w:val="sq-AL"/>
        </w:rPr>
        <w:t>paarsyesh</w:t>
      </w:r>
      <w:r w:rsidR="00F82C23" w:rsidRPr="00BE1DBA">
        <w:rPr>
          <w:rFonts w:ascii="Times New Roman" w:hAnsi="Times New Roman"/>
          <w:sz w:val="24"/>
          <w:szCs w:val="24"/>
          <w:lang w:val="sq-AL"/>
        </w:rPr>
        <w:t>ë</w:t>
      </w:r>
      <w:r w:rsidR="00CA2C26" w:rsidRPr="00BE1DBA">
        <w:rPr>
          <w:rFonts w:ascii="Times New Roman" w:hAnsi="Times New Roman"/>
          <w:sz w:val="24"/>
          <w:szCs w:val="24"/>
          <w:lang w:val="sq-AL"/>
        </w:rPr>
        <w:t xml:space="preserve">m, </w:t>
      </w:r>
      <w:r w:rsidR="0028562D" w:rsidRPr="00BE1DBA">
        <w:rPr>
          <w:rFonts w:ascii="Times New Roman" w:hAnsi="Times New Roman"/>
          <w:sz w:val="24"/>
          <w:szCs w:val="24"/>
          <w:lang w:val="sq-AL"/>
        </w:rPr>
        <w:t>i</w:t>
      </w:r>
      <w:r w:rsidR="00100A84" w:rsidRPr="00BE1DBA">
        <w:rPr>
          <w:rFonts w:ascii="Times New Roman" w:hAnsi="Times New Roman"/>
          <w:sz w:val="24"/>
          <w:szCs w:val="24"/>
          <w:lang w:val="sq-AL"/>
        </w:rPr>
        <w:t xml:space="preserve"> padrejtë</w:t>
      </w:r>
      <w:r w:rsidR="00CA2C26" w:rsidRPr="00BE1DBA">
        <w:rPr>
          <w:rFonts w:ascii="Times New Roman" w:hAnsi="Times New Roman"/>
          <w:sz w:val="24"/>
          <w:szCs w:val="24"/>
          <w:lang w:val="sq-AL"/>
        </w:rPr>
        <w:t xml:space="preserve"> dhe jo</w:t>
      </w:r>
      <w:r w:rsidR="001F2AC7" w:rsidRPr="00BE1DBA">
        <w:rPr>
          <w:rFonts w:ascii="Times New Roman" w:hAnsi="Times New Roman"/>
          <w:sz w:val="24"/>
          <w:szCs w:val="24"/>
          <w:lang w:val="sq-AL"/>
        </w:rPr>
        <w:t xml:space="preserve">proporcional. </w:t>
      </w:r>
    </w:p>
    <w:p w:rsidR="00754CE6" w:rsidRPr="00BE1DBA" w:rsidRDefault="00CA2C26" w:rsidP="002D5429">
      <w:pPr>
        <w:pStyle w:val="ListParagraph"/>
        <w:widowControl w:val="0"/>
        <w:numPr>
          <w:ilvl w:val="0"/>
          <w:numId w:val="2"/>
        </w:numPr>
        <w:shd w:val="clear" w:color="auto" w:fill="FFFFFF" w:themeFill="background1"/>
        <w:tabs>
          <w:tab w:val="left" w:pos="1080"/>
          <w:tab w:val="left" w:pos="7905"/>
        </w:tabs>
        <w:adjustRightInd w:val="0"/>
        <w:spacing w:after="0" w:line="360" w:lineRule="auto"/>
        <w:ind w:left="0" w:firstLine="720"/>
        <w:jc w:val="both"/>
        <w:textAlignment w:val="baseline"/>
        <w:rPr>
          <w:rFonts w:ascii="Times New Roman" w:eastAsia="Batang" w:hAnsi="Times New Roman"/>
          <w:bCs/>
          <w:sz w:val="24"/>
          <w:szCs w:val="24"/>
          <w:lang w:val="sq-AL"/>
        </w:rPr>
      </w:pPr>
      <w:r w:rsidRPr="00BE1DBA">
        <w:rPr>
          <w:rFonts w:ascii="Times New Roman" w:hAnsi="Times New Roman"/>
          <w:sz w:val="24"/>
          <w:szCs w:val="24"/>
          <w:lang w:val="sq-AL"/>
        </w:rPr>
        <w:t>P</w:t>
      </w:r>
      <w:r w:rsidR="00100A84" w:rsidRPr="00BE1DBA">
        <w:rPr>
          <w:rFonts w:ascii="Times New Roman" w:hAnsi="Times New Roman"/>
          <w:sz w:val="24"/>
          <w:szCs w:val="24"/>
          <w:lang w:val="sq-AL"/>
        </w:rPr>
        <w:t>ë</w:t>
      </w:r>
      <w:r w:rsidRPr="00BE1DBA">
        <w:rPr>
          <w:rFonts w:ascii="Times New Roman" w:hAnsi="Times New Roman"/>
          <w:sz w:val="24"/>
          <w:szCs w:val="24"/>
          <w:lang w:val="sq-AL"/>
        </w:rPr>
        <w:t>r sa m</w:t>
      </w:r>
      <w:r w:rsidR="00100A84" w:rsidRPr="00BE1DBA">
        <w:rPr>
          <w:rFonts w:ascii="Times New Roman" w:hAnsi="Times New Roman"/>
          <w:sz w:val="24"/>
          <w:szCs w:val="24"/>
          <w:lang w:val="sq-AL"/>
        </w:rPr>
        <w:t>ë</w:t>
      </w:r>
      <w:r w:rsidRPr="00BE1DBA">
        <w:rPr>
          <w:rFonts w:ascii="Times New Roman" w:hAnsi="Times New Roman"/>
          <w:sz w:val="24"/>
          <w:szCs w:val="24"/>
          <w:lang w:val="sq-AL"/>
        </w:rPr>
        <w:t xml:space="preserve"> lart, Gjykata vler</w:t>
      </w:r>
      <w:r w:rsidR="00100A84" w:rsidRPr="00BE1DBA">
        <w:rPr>
          <w:rFonts w:ascii="Times New Roman" w:hAnsi="Times New Roman"/>
          <w:sz w:val="24"/>
          <w:szCs w:val="24"/>
          <w:lang w:val="sq-AL"/>
        </w:rPr>
        <w:t>ë</w:t>
      </w:r>
      <w:r w:rsidRPr="00BE1DBA">
        <w:rPr>
          <w:rFonts w:ascii="Times New Roman" w:hAnsi="Times New Roman"/>
          <w:sz w:val="24"/>
          <w:szCs w:val="24"/>
          <w:lang w:val="sq-AL"/>
        </w:rPr>
        <w:t>son se pretendimi i k</w:t>
      </w:r>
      <w:r w:rsidR="00100A84" w:rsidRPr="00BE1DBA">
        <w:rPr>
          <w:rFonts w:ascii="Times New Roman" w:hAnsi="Times New Roman"/>
          <w:sz w:val="24"/>
          <w:szCs w:val="24"/>
          <w:lang w:val="sq-AL"/>
        </w:rPr>
        <w:t>ë</w:t>
      </w:r>
      <w:r w:rsidRPr="00BE1DBA">
        <w:rPr>
          <w:rFonts w:ascii="Times New Roman" w:hAnsi="Times New Roman"/>
          <w:sz w:val="24"/>
          <w:szCs w:val="24"/>
          <w:lang w:val="sq-AL"/>
        </w:rPr>
        <w:t>rkuesit p</w:t>
      </w:r>
      <w:r w:rsidR="00100A84" w:rsidRPr="00BE1DBA">
        <w:rPr>
          <w:rFonts w:ascii="Times New Roman" w:hAnsi="Times New Roman"/>
          <w:sz w:val="24"/>
          <w:szCs w:val="24"/>
          <w:lang w:val="sq-AL"/>
        </w:rPr>
        <w:t>ë</w:t>
      </w:r>
      <w:r w:rsidRPr="00BE1DBA">
        <w:rPr>
          <w:rFonts w:ascii="Times New Roman" w:hAnsi="Times New Roman"/>
          <w:sz w:val="24"/>
          <w:szCs w:val="24"/>
          <w:lang w:val="sq-AL"/>
        </w:rPr>
        <w:t xml:space="preserve">r cenimin e </w:t>
      </w:r>
      <w:r w:rsidR="00F82C23" w:rsidRPr="00BE1DBA">
        <w:rPr>
          <w:rFonts w:ascii="Times New Roman" w:hAnsi="Times New Roman"/>
          <w:sz w:val="24"/>
          <w:szCs w:val="24"/>
          <w:lang w:val="sq-AL"/>
        </w:rPr>
        <w:t>lirisë personale nga mosrespektimi i kritereve të nenit 17 të Kushtetutës, është i bazuar vetëm për pjesët që lidhe</w:t>
      </w:r>
      <w:r w:rsidR="00CE0E09" w:rsidRPr="00BE1DBA">
        <w:rPr>
          <w:rFonts w:ascii="Times New Roman" w:hAnsi="Times New Roman"/>
          <w:sz w:val="24"/>
          <w:szCs w:val="24"/>
          <w:lang w:val="sq-AL"/>
        </w:rPr>
        <w:t xml:space="preserve">n </w:t>
      </w:r>
      <w:r w:rsidR="00F82C23" w:rsidRPr="00BE1DBA">
        <w:rPr>
          <w:rFonts w:ascii="Times New Roman" w:hAnsi="Times New Roman"/>
          <w:sz w:val="24"/>
          <w:szCs w:val="24"/>
          <w:lang w:val="sq-AL"/>
        </w:rPr>
        <w:t xml:space="preserve">me përmbajtjen e </w:t>
      </w:r>
      <w:r w:rsidRPr="00BE1DBA">
        <w:rPr>
          <w:rFonts w:ascii="Times New Roman" w:hAnsi="Times New Roman"/>
          <w:sz w:val="24"/>
          <w:szCs w:val="24"/>
          <w:lang w:val="sq-AL"/>
        </w:rPr>
        <w:t>paragraf</w:t>
      </w:r>
      <w:r w:rsidR="00100A84" w:rsidRPr="00BE1DBA">
        <w:rPr>
          <w:rFonts w:ascii="Times New Roman" w:hAnsi="Times New Roman"/>
          <w:sz w:val="24"/>
          <w:szCs w:val="24"/>
          <w:lang w:val="sq-AL"/>
        </w:rPr>
        <w:t>ë</w:t>
      </w:r>
      <w:r w:rsidR="00F82C23" w:rsidRPr="00BE1DBA">
        <w:rPr>
          <w:rFonts w:ascii="Times New Roman" w:hAnsi="Times New Roman"/>
          <w:sz w:val="24"/>
          <w:szCs w:val="24"/>
          <w:lang w:val="sq-AL"/>
        </w:rPr>
        <w:t>ve</w:t>
      </w:r>
      <w:r w:rsidRPr="00BE1DBA">
        <w:rPr>
          <w:rFonts w:ascii="Times New Roman" w:hAnsi="Times New Roman"/>
          <w:sz w:val="24"/>
          <w:szCs w:val="24"/>
          <w:lang w:val="sq-AL"/>
        </w:rPr>
        <w:t xml:space="preserve"> </w:t>
      </w:r>
      <w:r w:rsidR="00F82C23" w:rsidRPr="00BE1DBA">
        <w:rPr>
          <w:rFonts w:ascii="Times New Roman" w:hAnsi="Times New Roman"/>
          <w:sz w:val="24"/>
          <w:szCs w:val="24"/>
          <w:lang w:val="sq-AL"/>
        </w:rPr>
        <w:t>të</w:t>
      </w:r>
      <w:r w:rsidRPr="00BE1DBA">
        <w:rPr>
          <w:rFonts w:ascii="Times New Roman" w:hAnsi="Times New Roman"/>
          <w:sz w:val="24"/>
          <w:szCs w:val="24"/>
          <w:lang w:val="sq-AL"/>
        </w:rPr>
        <w:t xml:space="preserve"> dyt</w:t>
      </w:r>
      <w:r w:rsidR="00100A84" w:rsidRPr="00BE1DBA">
        <w:rPr>
          <w:rFonts w:ascii="Times New Roman" w:hAnsi="Times New Roman"/>
          <w:sz w:val="24"/>
          <w:szCs w:val="24"/>
          <w:lang w:val="sq-AL"/>
        </w:rPr>
        <w:t>ë</w:t>
      </w:r>
      <w:r w:rsidRPr="00BE1DBA">
        <w:rPr>
          <w:rFonts w:ascii="Times New Roman" w:hAnsi="Times New Roman"/>
          <w:sz w:val="24"/>
          <w:szCs w:val="24"/>
          <w:lang w:val="sq-AL"/>
        </w:rPr>
        <w:t xml:space="preserve"> dhe t</w:t>
      </w:r>
      <w:r w:rsidR="00100A84" w:rsidRPr="00BE1DBA">
        <w:rPr>
          <w:rFonts w:ascii="Times New Roman" w:hAnsi="Times New Roman"/>
          <w:sz w:val="24"/>
          <w:szCs w:val="24"/>
          <w:lang w:val="sq-AL"/>
        </w:rPr>
        <w:t>ë</w:t>
      </w:r>
      <w:r w:rsidRPr="00BE1DBA">
        <w:rPr>
          <w:rFonts w:ascii="Times New Roman" w:hAnsi="Times New Roman"/>
          <w:sz w:val="24"/>
          <w:szCs w:val="24"/>
          <w:lang w:val="sq-AL"/>
        </w:rPr>
        <w:t xml:space="preserve"> tret</w:t>
      </w:r>
      <w:r w:rsidR="00100A84" w:rsidRPr="00BE1DBA">
        <w:rPr>
          <w:rFonts w:ascii="Times New Roman" w:hAnsi="Times New Roman"/>
          <w:sz w:val="24"/>
          <w:szCs w:val="24"/>
          <w:lang w:val="sq-AL"/>
        </w:rPr>
        <w:t>ë</w:t>
      </w:r>
      <w:r w:rsidRPr="00BE1DBA">
        <w:rPr>
          <w:rFonts w:ascii="Times New Roman" w:hAnsi="Times New Roman"/>
          <w:sz w:val="24"/>
          <w:szCs w:val="24"/>
          <w:lang w:val="sq-AL"/>
        </w:rPr>
        <w:t xml:space="preserve"> t</w:t>
      </w:r>
      <w:r w:rsidR="00100A84" w:rsidRPr="00BE1DBA">
        <w:rPr>
          <w:rFonts w:ascii="Times New Roman" w:hAnsi="Times New Roman"/>
          <w:sz w:val="24"/>
          <w:szCs w:val="24"/>
          <w:lang w:val="sq-AL"/>
        </w:rPr>
        <w:t>ë</w:t>
      </w:r>
      <w:r w:rsidRPr="00BE1DBA">
        <w:rPr>
          <w:rFonts w:ascii="Times New Roman" w:hAnsi="Times New Roman"/>
          <w:sz w:val="24"/>
          <w:szCs w:val="24"/>
          <w:lang w:val="sq-AL"/>
        </w:rPr>
        <w:t xml:space="preserve"> nenit 89/b</w:t>
      </w:r>
      <w:r w:rsidR="00F82C23" w:rsidRPr="00BE1DBA">
        <w:rPr>
          <w:rFonts w:ascii="Times New Roman" w:hAnsi="Times New Roman"/>
          <w:sz w:val="24"/>
          <w:szCs w:val="24"/>
          <w:lang w:val="sq-AL"/>
        </w:rPr>
        <w:t xml:space="preserve">, </w:t>
      </w:r>
      <w:r w:rsidR="0028562D" w:rsidRPr="00BE1DBA">
        <w:rPr>
          <w:rFonts w:ascii="Times New Roman" w:hAnsi="Times New Roman"/>
          <w:sz w:val="24"/>
          <w:szCs w:val="24"/>
          <w:lang w:val="sq-AL"/>
        </w:rPr>
        <w:t>t</w:t>
      </w:r>
      <w:r w:rsidR="00B54AFF" w:rsidRPr="00BE1DBA">
        <w:rPr>
          <w:rFonts w:ascii="Times New Roman" w:hAnsi="Times New Roman"/>
          <w:sz w:val="24"/>
          <w:szCs w:val="24"/>
          <w:lang w:val="sq-AL"/>
        </w:rPr>
        <w:t>ë</w:t>
      </w:r>
      <w:r w:rsidR="0028562D" w:rsidRPr="00BE1DBA">
        <w:rPr>
          <w:rFonts w:ascii="Times New Roman" w:hAnsi="Times New Roman"/>
          <w:sz w:val="24"/>
          <w:szCs w:val="24"/>
          <w:lang w:val="sq-AL"/>
        </w:rPr>
        <w:t xml:space="preserve"> cilat duhet t</w:t>
      </w:r>
      <w:r w:rsidR="00B54AFF" w:rsidRPr="00BE1DBA">
        <w:rPr>
          <w:rFonts w:ascii="Times New Roman" w:hAnsi="Times New Roman"/>
          <w:sz w:val="24"/>
          <w:szCs w:val="24"/>
          <w:lang w:val="sq-AL"/>
        </w:rPr>
        <w:t>ë</w:t>
      </w:r>
      <w:r w:rsidR="0028562D" w:rsidRPr="00BE1DBA">
        <w:rPr>
          <w:rFonts w:ascii="Times New Roman" w:hAnsi="Times New Roman"/>
          <w:sz w:val="24"/>
          <w:szCs w:val="24"/>
          <w:lang w:val="sq-AL"/>
        </w:rPr>
        <w:t xml:space="preserve"> shfuqizohen si</w:t>
      </w:r>
      <w:r w:rsidR="004D4AB2" w:rsidRPr="00BE1DBA">
        <w:rPr>
          <w:rFonts w:ascii="Times New Roman" w:hAnsi="Times New Roman"/>
          <w:sz w:val="24"/>
          <w:szCs w:val="24"/>
          <w:lang w:val="sq-AL"/>
        </w:rPr>
        <w:t xml:space="preserve"> t</w:t>
      </w:r>
      <w:r w:rsidR="00B54AFF" w:rsidRPr="00BE1DBA">
        <w:rPr>
          <w:rFonts w:ascii="Times New Roman" w:hAnsi="Times New Roman"/>
          <w:sz w:val="24"/>
          <w:szCs w:val="24"/>
          <w:lang w:val="sq-AL"/>
        </w:rPr>
        <w:t>ë</w:t>
      </w:r>
      <w:r w:rsidR="0028562D" w:rsidRPr="00BE1DBA">
        <w:rPr>
          <w:rFonts w:ascii="Times New Roman" w:hAnsi="Times New Roman"/>
          <w:sz w:val="24"/>
          <w:szCs w:val="24"/>
          <w:lang w:val="sq-AL"/>
        </w:rPr>
        <w:t xml:space="preserve"> papajtueshme me Kushtetut</w:t>
      </w:r>
      <w:r w:rsidR="00B54AFF" w:rsidRPr="00BE1DBA">
        <w:rPr>
          <w:rFonts w:ascii="Times New Roman" w:hAnsi="Times New Roman"/>
          <w:sz w:val="24"/>
          <w:szCs w:val="24"/>
          <w:lang w:val="sq-AL"/>
        </w:rPr>
        <w:t>ë</w:t>
      </w:r>
      <w:r w:rsidR="0028562D" w:rsidRPr="00BE1DBA">
        <w:rPr>
          <w:rFonts w:ascii="Times New Roman" w:hAnsi="Times New Roman"/>
          <w:sz w:val="24"/>
          <w:szCs w:val="24"/>
          <w:lang w:val="sq-AL"/>
        </w:rPr>
        <w:t>n</w:t>
      </w:r>
      <w:r w:rsidR="00F82C23" w:rsidRPr="00BE1DBA">
        <w:rPr>
          <w:rFonts w:ascii="Times New Roman" w:hAnsi="Times New Roman"/>
          <w:sz w:val="24"/>
          <w:szCs w:val="24"/>
          <w:lang w:val="sq-AL"/>
        </w:rPr>
        <w:t>.</w:t>
      </w:r>
    </w:p>
    <w:p w:rsidR="00DB5124" w:rsidRPr="00BE1DBA" w:rsidRDefault="001B7059" w:rsidP="002D5429">
      <w:pPr>
        <w:pStyle w:val="ListParagraph"/>
        <w:widowControl w:val="0"/>
        <w:shd w:val="clear" w:color="auto" w:fill="FFFFFF" w:themeFill="background1"/>
        <w:tabs>
          <w:tab w:val="left" w:pos="1080"/>
          <w:tab w:val="left" w:pos="7905"/>
        </w:tabs>
        <w:adjustRightInd w:val="0"/>
        <w:spacing w:after="0" w:line="360" w:lineRule="auto"/>
        <w:jc w:val="both"/>
        <w:textAlignment w:val="baseline"/>
        <w:rPr>
          <w:rFonts w:ascii="Times New Roman" w:eastAsia="Batang" w:hAnsi="Times New Roman"/>
          <w:bCs/>
          <w:sz w:val="24"/>
          <w:szCs w:val="24"/>
          <w:lang w:val="sq-AL"/>
        </w:rPr>
      </w:pPr>
      <w:r w:rsidRPr="00BE1DBA">
        <w:rPr>
          <w:rFonts w:ascii="Times New Roman" w:eastAsia="Batang" w:hAnsi="Times New Roman"/>
          <w:bCs/>
          <w:sz w:val="24"/>
          <w:szCs w:val="24"/>
          <w:lang w:val="sq-AL"/>
        </w:rPr>
        <w:tab/>
      </w:r>
    </w:p>
    <w:p w:rsidR="00474436" w:rsidRPr="00BE1DBA" w:rsidRDefault="00474436" w:rsidP="002D5429">
      <w:pPr>
        <w:spacing w:after="0" w:line="360" w:lineRule="auto"/>
        <w:ind w:left="720"/>
        <w:jc w:val="both"/>
        <w:rPr>
          <w:rFonts w:ascii="Times New Roman" w:eastAsia="Batang" w:hAnsi="Times New Roman"/>
          <w:bCs/>
          <w:i/>
          <w:sz w:val="24"/>
          <w:szCs w:val="24"/>
          <w:lang w:val="sq-AL"/>
        </w:rPr>
      </w:pPr>
      <w:r w:rsidRPr="00BE1DBA">
        <w:rPr>
          <w:rFonts w:ascii="Times New Roman" w:eastAsia="Batang" w:hAnsi="Times New Roman"/>
          <w:bCs/>
          <w:i/>
          <w:sz w:val="24"/>
          <w:szCs w:val="24"/>
          <w:lang w:val="sq-AL"/>
        </w:rPr>
        <w:t>B.2. Për cenimin e parimit të shtetit të së drejtës</w:t>
      </w:r>
    </w:p>
    <w:p w:rsidR="00474436" w:rsidRPr="00BE1DBA" w:rsidRDefault="00474436" w:rsidP="002D5429">
      <w:pPr>
        <w:pStyle w:val="ListParagraph"/>
        <w:numPr>
          <w:ilvl w:val="0"/>
          <w:numId w:val="2"/>
        </w:numPr>
        <w:tabs>
          <w:tab w:val="left" w:pos="1080"/>
        </w:tabs>
        <w:spacing w:after="0" w:line="360" w:lineRule="auto"/>
        <w:ind w:left="0" w:firstLine="720"/>
        <w:jc w:val="both"/>
        <w:rPr>
          <w:rFonts w:ascii="Times New Roman" w:eastAsia="Batang" w:hAnsi="Times New Roman"/>
          <w:bCs/>
          <w:sz w:val="24"/>
          <w:szCs w:val="24"/>
          <w:lang w:val="sq-AL"/>
        </w:rPr>
      </w:pPr>
      <w:r w:rsidRPr="00BE1DBA">
        <w:rPr>
          <w:rFonts w:ascii="Times New Roman" w:eastAsia="Batang" w:hAnsi="Times New Roman"/>
          <w:bCs/>
          <w:sz w:val="24"/>
          <w:szCs w:val="24"/>
          <w:lang w:val="sq-AL"/>
        </w:rPr>
        <w:t xml:space="preserve">Kërkuesi </w:t>
      </w:r>
      <w:r w:rsidR="008A3AD8" w:rsidRPr="00BE1DBA">
        <w:rPr>
          <w:rFonts w:ascii="Times New Roman" w:eastAsia="Batang" w:hAnsi="Times New Roman"/>
          <w:bCs/>
          <w:sz w:val="24"/>
          <w:szCs w:val="24"/>
          <w:lang w:val="sq-AL"/>
        </w:rPr>
        <w:t xml:space="preserve">ka </w:t>
      </w:r>
      <w:r w:rsidRPr="00BE1DBA">
        <w:rPr>
          <w:rFonts w:ascii="Times New Roman" w:eastAsia="Batang" w:hAnsi="Times New Roman"/>
          <w:bCs/>
          <w:sz w:val="24"/>
          <w:szCs w:val="24"/>
          <w:lang w:val="sq-AL"/>
        </w:rPr>
        <w:t>pretend</w:t>
      </w:r>
      <w:r w:rsidR="008A3AD8" w:rsidRPr="00BE1DBA">
        <w:rPr>
          <w:rFonts w:ascii="Times New Roman" w:eastAsia="Batang" w:hAnsi="Times New Roman"/>
          <w:bCs/>
          <w:sz w:val="24"/>
          <w:szCs w:val="24"/>
          <w:lang w:val="sq-AL"/>
        </w:rPr>
        <w:t>uar</w:t>
      </w:r>
      <w:r w:rsidRPr="00BE1DBA">
        <w:rPr>
          <w:rFonts w:ascii="Times New Roman" w:eastAsia="Batang" w:hAnsi="Times New Roman"/>
          <w:bCs/>
          <w:sz w:val="24"/>
          <w:szCs w:val="24"/>
          <w:lang w:val="sq-AL"/>
        </w:rPr>
        <w:t xml:space="preserve"> cenimin e parimit të shtetit të së drejtës</w:t>
      </w:r>
      <w:r w:rsidR="004D4AB2" w:rsidRPr="00BE1DBA">
        <w:rPr>
          <w:rFonts w:ascii="Times New Roman" w:eastAsia="Batang" w:hAnsi="Times New Roman"/>
          <w:bCs/>
          <w:sz w:val="24"/>
          <w:szCs w:val="24"/>
          <w:lang w:val="sq-AL"/>
        </w:rPr>
        <w:t>,</w:t>
      </w:r>
      <w:r w:rsidRPr="00BE1DBA">
        <w:rPr>
          <w:rFonts w:ascii="Times New Roman" w:eastAsia="Batang" w:hAnsi="Times New Roman"/>
          <w:bCs/>
          <w:sz w:val="24"/>
          <w:szCs w:val="24"/>
          <w:lang w:val="sq-AL"/>
        </w:rPr>
        <w:t xml:space="preserve"> të garantuar nga neni 4 i Kushtetutës, duke paraqitur dy shkaqe kushtetuese. Shkaku i parë, lidhet me faktin se ndryshimet e KP-së janë miratuar nga Kuvendi me procedurë të përshpejtuar në shkelje të neneve</w:t>
      </w:r>
      <w:r w:rsidR="00B54AFF" w:rsidRPr="00BE1DBA">
        <w:rPr>
          <w:rFonts w:ascii="Times New Roman" w:eastAsia="Batang" w:hAnsi="Times New Roman"/>
          <w:bCs/>
          <w:sz w:val="24"/>
          <w:szCs w:val="24"/>
          <w:lang w:val="sq-AL"/>
        </w:rPr>
        <w:t xml:space="preserve"> </w:t>
      </w:r>
      <w:r w:rsidRPr="00BE1DBA">
        <w:rPr>
          <w:rFonts w:ascii="Times New Roman" w:eastAsia="Batang" w:hAnsi="Times New Roman"/>
          <w:bCs/>
          <w:sz w:val="24"/>
          <w:szCs w:val="24"/>
          <w:lang w:val="sq-AL"/>
        </w:rPr>
        <w:t>81, pika 2 dhe 83, pika 3 të Kushtetutës.</w:t>
      </w:r>
      <w:r w:rsidR="00B54AFF" w:rsidRPr="00BE1DBA">
        <w:rPr>
          <w:rFonts w:ascii="Times New Roman" w:eastAsia="Batang" w:hAnsi="Times New Roman"/>
          <w:bCs/>
          <w:sz w:val="24"/>
          <w:szCs w:val="24"/>
          <w:lang w:val="sq-AL"/>
        </w:rPr>
        <w:t xml:space="preserve"> </w:t>
      </w:r>
      <w:r w:rsidRPr="00BE1DBA">
        <w:rPr>
          <w:rFonts w:ascii="Times New Roman" w:eastAsia="Batang" w:hAnsi="Times New Roman"/>
          <w:bCs/>
          <w:sz w:val="24"/>
          <w:szCs w:val="24"/>
          <w:lang w:val="sq-AL"/>
        </w:rPr>
        <w:t>Ndërsa shkaku i dytë lidhet me cenimin e parimit të sigurisë juridike si pasojë e mungesës së konsultimit në procedurën parlamentare</w:t>
      </w:r>
      <w:r w:rsidR="0040064F" w:rsidRPr="00BE1DBA">
        <w:rPr>
          <w:rFonts w:ascii="Times New Roman" w:eastAsia="Batang" w:hAnsi="Times New Roman"/>
          <w:bCs/>
          <w:sz w:val="24"/>
          <w:szCs w:val="24"/>
          <w:lang w:val="sq-AL"/>
        </w:rPr>
        <w:t>, e cila</w:t>
      </w:r>
      <w:r w:rsidRPr="00BE1DBA">
        <w:rPr>
          <w:rFonts w:ascii="Times New Roman" w:eastAsia="Batang" w:hAnsi="Times New Roman"/>
          <w:bCs/>
          <w:sz w:val="24"/>
          <w:szCs w:val="24"/>
          <w:lang w:val="sq-AL"/>
        </w:rPr>
        <w:t xml:space="preserve"> ka shkelur elementin e kuptueshmërisë, pasi kontributi i publikut dhe grupeve të interesit mund të ndikonte në </w:t>
      </w:r>
      <w:r w:rsidR="0081541C" w:rsidRPr="00BE1DBA">
        <w:rPr>
          <w:rFonts w:ascii="Times New Roman" w:eastAsia="Batang" w:hAnsi="Times New Roman"/>
          <w:bCs/>
          <w:sz w:val="24"/>
          <w:szCs w:val="24"/>
          <w:lang w:val="sq-AL"/>
        </w:rPr>
        <w:t>hartimin</w:t>
      </w:r>
      <w:r w:rsidRPr="00BE1DBA">
        <w:rPr>
          <w:rFonts w:ascii="Times New Roman" w:eastAsia="Batang" w:hAnsi="Times New Roman"/>
          <w:bCs/>
          <w:sz w:val="24"/>
          <w:szCs w:val="24"/>
          <w:lang w:val="sq-AL"/>
        </w:rPr>
        <w:t xml:space="preserve"> e dispozitave më të qarta dhe të kuptueshme për të gjithë qytetarët dhe institucionet që kanë detyrimin t’i respektojnë dhe zbatojnë këto dispozita ligjore. Sipas kërkuesit, ndryshimet ligjore janë miratuar pa një analizë objektive të efikasitetit dhe impaktit të masave të mëparshme. </w:t>
      </w:r>
    </w:p>
    <w:p w:rsidR="00474436" w:rsidRPr="00BE1DBA" w:rsidRDefault="00474436" w:rsidP="002D5429">
      <w:pPr>
        <w:pStyle w:val="ListParagraph"/>
        <w:numPr>
          <w:ilvl w:val="0"/>
          <w:numId w:val="2"/>
        </w:numPr>
        <w:tabs>
          <w:tab w:val="left" w:pos="1080"/>
        </w:tabs>
        <w:spacing w:after="0" w:line="360" w:lineRule="auto"/>
        <w:ind w:left="0" w:firstLine="720"/>
        <w:jc w:val="both"/>
        <w:rPr>
          <w:rFonts w:ascii="Times New Roman" w:eastAsia="Batang" w:hAnsi="Times New Roman"/>
          <w:bCs/>
          <w:sz w:val="24"/>
          <w:szCs w:val="24"/>
          <w:lang w:val="sq-AL"/>
        </w:rPr>
      </w:pPr>
      <w:r w:rsidRPr="00BE1DBA">
        <w:rPr>
          <w:rFonts w:ascii="Times New Roman" w:eastAsia="Batang" w:hAnsi="Times New Roman"/>
          <w:bCs/>
          <w:sz w:val="24"/>
          <w:szCs w:val="24"/>
          <w:lang w:val="sq-AL"/>
        </w:rPr>
        <w:t>Subjekti i interesuar, Kuvendi</w:t>
      </w:r>
      <w:r w:rsidR="004D4AB2" w:rsidRPr="00BE1DBA">
        <w:rPr>
          <w:rFonts w:ascii="Times New Roman" w:eastAsia="Batang" w:hAnsi="Times New Roman"/>
          <w:bCs/>
          <w:sz w:val="24"/>
          <w:szCs w:val="24"/>
          <w:lang w:val="sq-AL"/>
        </w:rPr>
        <w:t>,</w:t>
      </w:r>
      <w:r w:rsidRPr="00BE1DBA">
        <w:rPr>
          <w:rFonts w:ascii="Times New Roman" w:eastAsia="Batang" w:hAnsi="Times New Roman"/>
          <w:bCs/>
          <w:sz w:val="24"/>
          <w:szCs w:val="24"/>
          <w:lang w:val="sq-AL"/>
        </w:rPr>
        <w:t xml:space="preserve"> ka prapësuar se prete</w:t>
      </w:r>
      <w:r w:rsidR="004D4AB2" w:rsidRPr="00BE1DBA">
        <w:rPr>
          <w:rFonts w:ascii="Times New Roman" w:eastAsia="Batang" w:hAnsi="Times New Roman"/>
          <w:bCs/>
          <w:sz w:val="24"/>
          <w:szCs w:val="24"/>
          <w:lang w:val="sq-AL"/>
        </w:rPr>
        <w:t>n</w:t>
      </w:r>
      <w:r w:rsidRPr="00BE1DBA">
        <w:rPr>
          <w:rFonts w:ascii="Times New Roman" w:eastAsia="Batang" w:hAnsi="Times New Roman"/>
          <w:bCs/>
          <w:sz w:val="24"/>
          <w:szCs w:val="24"/>
          <w:lang w:val="sq-AL"/>
        </w:rPr>
        <w:t xml:space="preserve">dimi për cenimin e parimit të shtetit të së drejtës është i pabazuar. Sipas tij, </w:t>
      </w:r>
      <w:r w:rsidRPr="00BE1DBA">
        <w:rPr>
          <w:rFonts w:ascii="Times New Roman" w:hAnsi="Times New Roman"/>
          <w:bCs/>
          <w:sz w:val="24"/>
          <w:szCs w:val="24"/>
          <w:lang w:val="sq-AL"/>
        </w:rPr>
        <w:t xml:space="preserve">procedura e miratimit të dispozitave të kundërshtuara është në përputhje me Kushtetutën. Nisma është paraqitur nga një deputet dhe komisioni parlamentar përgjegjës ka hartuar rregullisht raportin për miratimin e tij. Konsultimi publik nuk është kërkesë kushtetuese. </w:t>
      </w:r>
      <w:r w:rsidRPr="00BE1DBA">
        <w:rPr>
          <w:rFonts w:ascii="Times New Roman" w:eastAsia="Batang" w:hAnsi="Times New Roman"/>
          <w:bCs/>
          <w:sz w:val="24"/>
          <w:szCs w:val="24"/>
          <w:lang w:val="sq-AL"/>
        </w:rPr>
        <w:t xml:space="preserve">Lidhur me </w:t>
      </w:r>
      <w:r w:rsidRPr="00BE1DBA">
        <w:rPr>
          <w:rFonts w:ascii="Times New Roman" w:hAnsi="Times New Roman"/>
          <w:bCs/>
          <w:sz w:val="24"/>
          <w:szCs w:val="24"/>
          <w:lang w:val="sq-AL"/>
        </w:rPr>
        <w:t>cenimin e parimit të sigurisë juridike, Kuvendi</w:t>
      </w:r>
      <w:r w:rsidR="004D4AB2" w:rsidRPr="00BE1DBA">
        <w:rPr>
          <w:rFonts w:ascii="Times New Roman" w:hAnsi="Times New Roman"/>
          <w:bCs/>
          <w:sz w:val="24"/>
          <w:szCs w:val="24"/>
          <w:lang w:val="sq-AL"/>
        </w:rPr>
        <w:t>,</w:t>
      </w:r>
      <w:r w:rsidRPr="00BE1DBA">
        <w:rPr>
          <w:rFonts w:ascii="Times New Roman" w:hAnsi="Times New Roman"/>
          <w:bCs/>
          <w:sz w:val="24"/>
          <w:szCs w:val="24"/>
          <w:lang w:val="sq-AL"/>
        </w:rPr>
        <w:t xml:space="preserve"> ka prapësuar se komisioni përgjegjës ka bërë konsultim publik, ku ka përfshirë edhe kërkuesin, që është dokumentuar në raport. Konsultimi ka qenë efikas</w:t>
      </w:r>
      <w:r w:rsidR="004D4AB2" w:rsidRPr="00BE1DBA">
        <w:rPr>
          <w:rFonts w:ascii="Times New Roman" w:hAnsi="Times New Roman"/>
          <w:bCs/>
          <w:sz w:val="24"/>
          <w:szCs w:val="24"/>
          <w:lang w:val="sq-AL"/>
        </w:rPr>
        <w:t>,</w:t>
      </w:r>
      <w:r w:rsidRPr="00BE1DBA">
        <w:rPr>
          <w:rFonts w:ascii="Times New Roman" w:hAnsi="Times New Roman"/>
          <w:bCs/>
          <w:sz w:val="24"/>
          <w:szCs w:val="24"/>
          <w:lang w:val="sq-AL"/>
        </w:rPr>
        <w:t xml:space="preserve"> pasi disa dispozita janë riformuluar duke u ulur edhe masa e dënimit. Mosreflektimi i të gjitha sugjerimeve nuk i bën normat antikushtetuese.</w:t>
      </w:r>
      <w:r w:rsidRPr="00BE1DBA">
        <w:rPr>
          <w:rFonts w:ascii="Times New Roman" w:eastAsia="Batang" w:hAnsi="Times New Roman"/>
          <w:bCs/>
          <w:sz w:val="24"/>
          <w:szCs w:val="24"/>
          <w:lang w:val="sq-AL"/>
        </w:rPr>
        <w:t xml:space="preserve"> </w:t>
      </w:r>
    </w:p>
    <w:p w:rsidR="004D4AB2" w:rsidRPr="00BE1DBA" w:rsidRDefault="00474436" w:rsidP="002D5429">
      <w:pPr>
        <w:pStyle w:val="ListParagraph"/>
        <w:numPr>
          <w:ilvl w:val="0"/>
          <w:numId w:val="2"/>
        </w:numPr>
        <w:tabs>
          <w:tab w:val="left" w:pos="1080"/>
        </w:tabs>
        <w:spacing w:after="0" w:line="360" w:lineRule="auto"/>
        <w:ind w:left="0" w:firstLine="720"/>
        <w:jc w:val="both"/>
        <w:rPr>
          <w:rFonts w:ascii="Times New Roman" w:eastAsia="Batang" w:hAnsi="Times New Roman"/>
          <w:bCs/>
          <w:sz w:val="24"/>
          <w:szCs w:val="24"/>
          <w:lang w:val="sq-AL"/>
        </w:rPr>
      </w:pPr>
      <w:r w:rsidRPr="00BE1DBA">
        <w:rPr>
          <w:rFonts w:ascii="Times New Roman" w:eastAsia="Batang" w:hAnsi="Times New Roman"/>
          <w:bCs/>
          <w:sz w:val="24"/>
          <w:szCs w:val="24"/>
          <w:lang w:val="sq-AL"/>
        </w:rPr>
        <w:t>Subjekti i interesuar, Këshilli i Ministrave</w:t>
      </w:r>
      <w:r w:rsidR="004D4AB2" w:rsidRPr="00BE1DBA">
        <w:rPr>
          <w:rFonts w:ascii="Times New Roman" w:eastAsia="Batang" w:hAnsi="Times New Roman"/>
          <w:bCs/>
          <w:sz w:val="24"/>
          <w:szCs w:val="24"/>
          <w:lang w:val="sq-AL"/>
        </w:rPr>
        <w:t>,</w:t>
      </w:r>
      <w:r w:rsidRPr="00BE1DBA">
        <w:rPr>
          <w:rFonts w:ascii="Times New Roman" w:eastAsia="Batang" w:hAnsi="Times New Roman"/>
          <w:bCs/>
          <w:sz w:val="24"/>
          <w:szCs w:val="24"/>
          <w:lang w:val="sq-AL"/>
        </w:rPr>
        <w:t xml:space="preserve"> e ka vlerësuar të pabazuar këtë pretendim të kërkuesit, pasi sipas tij </w:t>
      </w:r>
      <w:r w:rsidRPr="00BE1DBA">
        <w:rPr>
          <w:rFonts w:ascii="Times New Roman" w:hAnsi="Times New Roman"/>
          <w:bCs/>
          <w:sz w:val="24"/>
          <w:szCs w:val="24"/>
          <w:lang w:val="sq-AL"/>
        </w:rPr>
        <w:t xml:space="preserve">nuk rezulton që ligji të jetë miratuar nga Kuvendi duke zbatuar procedurën e përshpejtuar. Deputetet nismëtare e kanë depozituar projektligjin </w:t>
      </w:r>
      <w:r w:rsidR="004D4AB2" w:rsidRPr="00BE1DBA">
        <w:rPr>
          <w:rFonts w:ascii="Times New Roman" w:hAnsi="Times New Roman"/>
          <w:bCs/>
          <w:sz w:val="24"/>
          <w:szCs w:val="24"/>
          <w:lang w:val="sq-AL"/>
        </w:rPr>
        <w:t>n</w:t>
      </w:r>
      <w:r w:rsidRPr="00BE1DBA">
        <w:rPr>
          <w:rFonts w:ascii="Times New Roman" w:hAnsi="Times New Roman"/>
          <w:bCs/>
          <w:sz w:val="24"/>
          <w:szCs w:val="24"/>
          <w:lang w:val="sq-AL"/>
        </w:rPr>
        <w:t xml:space="preserve">ë </w:t>
      </w:r>
      <w:r w:rsidR="004D4AB2" w:rsidRPr="00BE1DBA">
        <w:rPr>
          <w:rFonts w:ascii="Times New Roman" w:hAnsi="Times New Roman"/>
          <w:bCs/>
          <w:sz w:val="24"/>
          <w:szCs w:val="24"/>
          <w:lang w:val="sq-AL"/>
        </w:rPr>
        <w:t>dat</w:t>
      </w:r>
      <w:r w:rsidR="00C82715" w:rsidRPr="00BE1DBA">
        <w:rPr>
          <w:rFonts w:ascii="Times New Roman" w:hAnsi="Times New Roman"/>
          <w:bCs/>
          <w:sz w:val="24"/>
          <w:szCs w:val="24"/>
          <w:lang w:val="sq-AL"/>
        </w:rPr>
        <w:t>ë</w:t>
      </w:r>
      <w:r w:rsidR="00CE0E09" w:rsidRPr="00BE1DBA">
        <w:rPr>
          <w:rFonts w:ascii="Times New Roman" w:hAnsi="Times New Roman"/>
          <w:bCs/>
          <w:sz w:val="24"/>
          <w:szCs w:val="24"/>
          <w:lang w:val="sq-AL"/>
        </w:rPr>
        <w:t>n</w:t>
      </w:r>
      <w:r w:rsidR="004D4AB2" w:rsidRPr="00BE1DBA">
        <w:rPr>
          <w:rFonts w:ascii="Times New Roman" w:hAnsi="Times New Roman"/>
          <w:bCs/>
          <w:sz w:val="24"/>
          <w:szCs w:val="24"/>
          <w:lang w:val="sq-AL"/>
        </w:rPr>
        <w:t xml:space="preserve"> </w:t>
      </w:r>
      <w:r w:rsidRPr="00BE1DBA">
        <w:rPr>
          <w:rFonts w:ascii="Times New Roman" w:hAnsi="Times New Roman"/>
          <w:bCs/>
          <w:sz w:val="24"/>
          <w:szCs w:val="24"/>
          <w:lang w:val="sq-AL"/>
        </w:rPr>
        <w:t xml:space="preserve">10.01.2020 dhe </w:t>
      </w:r>
      <w:r w:rsidR="004D4AB2" w:rsidRPr="00BE1DBA">
        <w:rPr>
          <w:rFonts w:ascii="Times New Roman" w:hAnsi="Times New Roman"/>
          <w:bCs/>
          <w:sz w:val="24"/>
          <w:szCs w:val="24"/>
          <w:lang w:val="sq-AL"/>
        </w:rPr>
        <w:t>n</w:t>
      </w:r>
      <w:r w:rsidRPr="00BE1DBA">
        <w:rPr>
          <w:rFonts w:ascii="Times New Roman" w:hAnsi="Times New Roman"/>
          <w:bCs/>
          <w:sz w:val="24"/>
          <w:szCs w:val="24"/>
          <w:lang w:val="sq-AL"/>
        </w:rPr>
        <w:t xml:space="preserve">ë </w:t>
      </w:r>
      <w:r w:rsidR="004D4AB2" w:rsidRPr="00BE1DBA">
        <w:rPr>
          <w:rFonts w:ascii="Times New Roman" w:hAnsi="Times New Roman"/>
          <w:bCs/>
          <w:sz w:val="24"/>
          <w:szCs w:val="24"/>
          <w:lang w:val="sq-AL"/>
        </w:rPr>
        <w:t>dat</w:t>
      </w:r>
      <w:r w:rsidR="00C82715" w:rsidRPr="00BE1DBA">
        <w:rPr>
          <w:rFonts w:ascii="Times New Roman" w:hAnsi="Times New Roman"/>
          <w:bCs/>
          <w:sz w:val="24"/>
          <w:szCs w:val="24"/>
          <w:lang w:val="sq-AL"/>
        </w:rPr>
        <w:t>ë</w:t>
      </w:r>
      <w:r w:rsidR="00CE0E09" w:rsidRPr="00BE1DBA">
        <w:rPr>
          <w:rFonts w:ascii="Times New Roman" w:hAnsi="Times New Roman"/>
          <w:bCs/>
          <w:sz w:val="24"/>
          <w:szCs w:val="24"/>
          <w:lang w:val="sq-AL"/>
        </w:rPr>
        <w:t>n</w:t>
      </w:r>
      <w:r w:rsidR="004D4AB2" w:rsidRPr="00BE1DBA">
        <w:rPr>
          <w:rFonts w:ascii="Times New Roman" w:hAnsi="Times New Roman"/>
          <w:bCs/>
          <w:sz w:val="24"/>
          <w:szCs w:val="24"/>
          <w:lang w:val="sq-AL"/>
        </w:rPr>
        <w:t xml:space="preserve"> </w:t>
      </w:r>
      <w:r w:rsidRPr="00BE1DBA">
        <w:rPr>
          <w:rFonts w:ascii="Times New Roman" w:hAnsi="Times New Roman"/>
          <w:bCs/>
          <w:sz w:val="24"/>
          <w:szCs w:val="24"/>
          <w:lang w:val="sq-AL"/>
        </w:rPr>
        <w:t xml:space="preserve">08.04.2020 janë paraqitur amendamentet nga një deputete tjetër. Ndonëse projektligji dhe ndryshimet e propozuara kanë përmbajtje të ndryshme, masat ishin të pashmangshme, të ngutshme dhe të duhura, pasi </w:t>
      </w:r>
      <w:r w:rsidR="004D4AB2" w:rsidRPr="00BE1DBA">
        <w:rPr>
          <w:rFonts w:ascii="Times New Roman" w:hAnsi="Times New Roman"/>
          <w:bCs/>
          <w:sz w:val="24"/>
          <w:szCs w:val="24"/>
          <w:lang w:val="sq-AL"/>
        </w:rPr>
        <w:t>OBSH-ja</w:t>
      </w:r>
      <w:r w:rsidRPr="00BE1DBA">
        <w:rPr>
          <w:rFonts w:ascii="Times New Roman" w:hAnsi="Times New Roman"/>
          <w:bCs/>
          <w:sz w:val="24"/>
          <w:szCs w:val="24"/>
          <w:lang w:val="sq-AL"/>
        </w:rPr>
        <w:t xml:space="preserve"> shpalli gjendjen e pandemisë së </w:t>
      </w:r>
      <w:r w:rsidRPr="00BE1DBA">
        <w:rPr>
          <w:rFonts w:ascii="Times New Roman" w:hAnsi="Times New Roman"/>
          <w:bCs/>
          <w:sz w:val="24"/>
          <w:szCs w:val="24"/>
          <w:lang w:val="sq-AL"/>
        </w:rPr>
        <w:lastRenderedPageBreak/>
        <w:t xml:space="preserve">shkaktuar nga COVID-19 dhe në Shqipëri u shpall gjendja e fatkeqësisë natyrore për të njëjtin shkak. Kërkuesi nuk ka paraqitur asnjë provë që ligji është miratuar me procedurë të përshpejtuar. Në Kuvend nuk është depozituar kërkesë nga Këshilli i Ministrave </w:t>
      </w:r>
      <w:r w:rsidR="00176309" w:rsidRPr="00BE1DBA">
        <w:rPr>
          <w:rFonts w:ascii="Times New Roman" w:hAnsi="Times New Roman"/>
          <w:bCs/>
          <w:sz w:val="24"/>
          <w:szCs w:val="24"/>
          <w:lang w:val="sq-AL"/>
        </w:rPr>
        <w:t>ose</w:t>
      </w:r>
      <w:r w:rsidRPr="00BE1DBA">
        <w:rPr>
          <w:rFonts w:ascii="Times New Roman" w:hAnsi="Times New Roman"/>
          <w:bCs/>
          <w:sz w:val="24"/>
          <w:szCs w:val="24"/>
          <w:lang w:val="sq-AL"/>
        </w:rPr>
        <w:t xml:space="preserve"> një e pesta e deputetëve për shqyrtimin me procedurë të përshpejtuar të projektligjit dhe në kalendarin e punimeve të Kuvendit nuk rezulton një gjë e tillë. Po kështu, nisma u konsultua me 12 institucione, 4 organizata vendase të angazhuara në fushën e të drejtave të njeriut dhe 3 fakultete të Universitetit të Tiranës, organizata të shoqërisë civile dhe individë të interesuar, përfshirë edhe kërkuesin. Gjithashtu, dispozitat ligjore janë të qarta dhe të kuptueshme, ato janë riformuluar gjatë procesit legjislativ duke mbajtur në konsideratë edhe legjislacionin penal të një numri shtetesh evropiane. Hapësira e interpretimit që i është lënë prokurorisë dhe gjykatës është e domosdoshme dhe e mjaftueshme, duke lejuar zbatimin e ligjit sipas rrethanave të rasteve konkrete. Dispozitat i përshtaten pandemisë COVID-19 dhe rasteve të gjendjeve të tjera të jashtëzakonshme </w:t>
      </w:r>
      <w:r w:rsidR="00CE0E09" w:rsidRPr="00BE1DBA">
        <w:rPr>
          <w:rFonts w:ascii="Times New Roman" w:hAnsi="Times New Roman"/>
          <w:bCs/>
          <w:sz w:val="24"/>
          <w:szCs w:val="24"/>
          <w:lang w:val="sq-AL"/>
        </w:rPr>
        <w:t>ose</w:t>
      </w:r>
      <w:r w:rsidRPr="00BE1DBA">
        <w:rPr>
          <w:rFonts w:ascii="Times New Roman" w:hAnsi="Times New Roman"/>
          <w:bCs/>
          <w:sz w:val="24"/>
          <w:szCs w:val="24"/>
          <w:lang w:val="sq-AL"/>
        </w:rPr>
        <w:t xml:space="preserve"> të epidemive të tjera. </w:t>
      </w:r>
    </w:p>
    <w:p w:rsidR="004D4AB2" w:rsidRPr="00BE1DBA" w:rsidRDefault="00474436" w:rsidP="002D5429">
      <w:pPr>
        <w:pStyle w:val="ListParagraph"/>
        <w:numPr>
          <w:ilvl w:val="0"/>
          <w:numId w:val="2"/>
        </w:numPr>
        <w:tabs>
          <w:tab w:val="left" w:pos="1080"/>
        </w:tabs>
        <w:spacing w:after="0" w:line="360" w:lineRule="auto"/>
        <w:ind w:left="0" w:firstLine="720"/>
        <w:jc w:val="both"/>
        <w:rPr>
          <w:rFonts w:ascii="Times New Roman" w:eastAsia="Batang" w:hAnsi="Times New Roman"/>
          <w:bCs/>
          <w:sz w:val="24"/>
          <w:szCs w:val="24"/>
          <w:lang w:val="sq-AL"/>
        </w:rPr>
      </w:pPr>
      <w:r w:rsidRPr="00BE1DBA">
        <w:rPr>
          <w:rFonts w:ascii="Times New Roman" w:eastAsia="Batang" w:hAnsi="Times New Roman"/>
          <w:bCs/>
          <w:sz w:val="24"/>
          <w:szCs w:val="24"/>
          <w:lang w:val="sq-AL"/>
        </w:rPr>
        <w:t>N</w:t>
      </w:r>
      <w:r w:rsidR="009E69EA" w:rsidRPr="00BE1DBA">
        <w:rPr>
          <w:rFonts w:ascii="Times New Roman" w:eastAsia="Batang" w:hAnsi="Times New Roman"/>
          <w:bCs/>
          <w:sz w:val="24"/>
          <w:szCs w:val="24"/>
          <w:lang w:val="sq-AL"/>
        </w:rPr>
        <w:t>ë</w:t>
      </w:r>
      <w:r w:rsidRPr="00BE1DBA">
        <w:rPr>
          <w:rFonts w:ascii="Times New Roman" w:eastAsia="Batang" w:hAnsi="Times New Roman"/>
          <w:bCs/>
          <w:sz w:val="24"/>
          <w:szCs w:val="24"/>
          <w:lang w:val="sq-AL"/>
        </w:rPr>
        <w:t xml:space="preserve"> mendimin me shkrim, Avokati i Popullit </w:t>
      </w:r>
      <w:r w:rsidR="009E69EA" w:rsidRPr="00BE1DBA">
        <w:rPr>
          <w:rFonts w:ascii="Times New Roman" w:eastAsia="Batang" w:hAnsi="Times New Roman"/>
          <w:bCs/>
          <w:sz w:val="24"/>
          <w:szCs w:val="24"/>
          <w:lang w:val="sq-AL"/>
        </w:rPr>
        <w:t>ë</w:t>
      </w:r>
      <w:r w:rsidRPr="00BE1DBA">
        <w:rPr>
          <w:rFonts w:ascii="Times New Roman" w:eastAsia="Batang" w:hAnsi="Times New Roman"/>
          <w:bCs/>
          <w:sz w:val="24"/>
          <w:szCs w:val="24"/>
          <w:lang w:val="sq-AL"/>
        </w:rPr>
        <w:t>sht</w:t>
      </w:r>
      <w:r w:rsidR="009E69EA" w:rsidRPr="00BE1DBA">
        <w:rPr>
          <w:rFonts w:ascii="Times New Roman" w:eastAsia="Batang" w:hAnsi="Times New Roman"/>
          <w:bCs/>
          <w:sz w:val="24"/>
          <w:szCs w:val="24"/>
          <w:lang w:val="sq-AL"/>
        </w:rPr>
        <w:t>ë</w:t>
      </w:r>
      <w:r w:rsidRPr="00BE1DBA">
        <w:rPr>
          <w:rFonts w:ascii="Times New Roman" w:eastAsia="Batang" w:hAnsi="Times New Roman"/>
          <w:bCs/>
          <w:sz w:val="24"/>
          <w:szCs w:val="24"/>
          <w:lang w:val="sq-AL"/>
        </w:rPr>
        <w:t xml:space="preserve"> shprehur se n</w:t>
      </w:r>
      <w:r w:rsidRPr="00BE1DBA">
        <w:rPr>
          <w:rFonts w:ascii="Times New Roman" w:hAnsi="Times New Roman"/>
          <w:bCs/>
          <w:sz w:val="24"/>
          <w:szCs w:val="24"/>
          <w:lang w:val="sq-AL"/>
        </w:rPr>
        <w:t xml:space="preserve">dryshimet e KP-së janë masë e jashtëzakonshme për t’iu përgjigjur </w:t>
      </w:r>
      <w:r w:rsidR="004D4AB2" w:rsidRPr="00BE1DBA">
        <w:rPr>
          <w:rFonts w:ascii="Times New Roman" w:hAnsi="Times New Roman"/>
          <w:bCs/>
          <w:sz w:val="24"/>
          <w:szCs w:val="24"/>
          <w:lang w:val="sq-AL"/>
        </w:rPr>
        <w:t>gjendjes së shkaktuar nga COVID-</w:t>
      </w:r>
      <w:r w:rsidRPr="00BE1DBA">
        <w:rPr>
          <w:rFonts w:ascii="Times New Roman" w:hAnsi="Times New Roman"/>
          <w:bCs/>
          <w:sz w:val="24"/>
          <w:szCs w:val="24"/>
          <w:lang w:val="sq-AL"/>
        </w:rPr>
        <w:t>19. Ato ishin të ndaluara</w:t>
      </w:r>
      <w:r w:rsidR="00CE0E09" w:rsidRPr="00BE1DBA">
        <w:rPr>
          <w:rFonts w:ascii="Times New Roman" w:hAnsi="Times New Roman"/>
          <w:bCs/>
          <w:sz w:val="24"/>
          <w:szCs w:val="24"/>
          <w:lang w:val="sq-AL"/>
        </w:rPr>
        <w:t>,</w:t>
      </w:r>
      <w:r w:rsidRPr="00BE1DBA">
        <w:rPr>
          <w:rFonts w:ascii="Times New Roman" w:hAnsi="Times New Roman"/>
          <w:bCs/>
          <w:sz w:val="24"/>
          <w:szCs w:val="24"/>
          <w:lang w:val="sq-AL"/>
        </w:rPr>
        <w:t xml:space="preserve"> sipas nenit </w:t>
      </w:r>
      <w:r w:rsidRPr="00BE1DBA">
        <w:rPr>
          <w:rFonts w:ascii="Times New Roman" w:hAnsi="Times New Roman"/>
          <w:sz w:val="24"/>
          <w:szCs w:val="24"/>
          <w:lang w:val="sq-AL"/>
        </w:rPr>
        <w:t>170, pika 5</w:t>
      </w:r>
      <w:r w:rsidR="00CE0E09" w:rsidRPr="00BE1DBA">
        <w:rPr>
          <w:rFonts w:ascii="Times New Roman" w:hAnsi="Times New Roman"/>
          <w:sz w:val="24"/>
          <w:szCs w:val="24"/>
          <w:lang w:val="sq-AL"/>
        </w:rPr>
        <w:t>, t</w:t>
      </w:r>
      <w:r w:rsidR="002D5429" w:rsidRPr="00BE1DBA">
        <w:rPr>
          <w:rFonts w:ascii="Times New Roman" w:hAnsi="Times New Roman"/>
          <w:sz w:val="24"/>
          <w:szCs w:val="24"/>
          <w:lang w:val="sq-AL"/>
        </w:rPr>
        <w:t>ë</w:t>
      </w:r>
      <w:r w:rsidRPr="00BE1DBA">
        <w:rPr>
          <w:rFonts w:ascii="Times New Roman" w:hAnsi="Times New Roman"/>
          <w:sz w:val="24"/>
          <w:szCs w:val="24"/>
          <w:lang w:val="sq-AL"/>
        </w:rPr>
        <w:t xml:space="preserve"> Kushtetutës. Kjo dispozitë kushtetuese garanton shtetin e së drejtës gjatë periudhës së jashtëzakonshme, gjatë së cilës ulen mbrojtja dhe mekanizmat kontrollues të çdo sistemi, për të mos lejuar abuzime nga autoriteti shtetëror ndaj lirisë dhe sigurisë së individit. Për këtë arsye, çdo veprimtari legjislative gjatë asaj periudhe duhej t’i nënshtrohej parimit të legjitimitetit dhe proporcionalitetit. Nuk mundet që gjatë një periudhe të jashtëzakonshme të miratohen ligje me karakter të përhershëm. Ato </w:t>
      </w:r>
      <w:r w:rsidRPr="00BE1DBA">
        <w:rPr>
          <w:rFonts w:ascii="Times New Roman" w:hAnsi="Times New Roman"/>
          <w:bCs/>
          <w:sz w:val="24"/>
          <w:szCs w:val="24"/>
          <w:lang w:val="sq-AL"/>
        </w:rPr>
        <w:t xml:space="preserve">duhet të bëheshin mbi bazën e një diskutimi shumë të gjerë në publik, të ishin të mirëmenduara dhe me një optikë afatgjatë. Detyrimi i konsultimit publik buron nga parimi themelor i sovranitetit i parashikuar </w:t>
      </w:r>
      <w:r w:rsidR="00CE0E09" w:rsidRPr="00BE1DBA">
        <w:rPr>
          <w:rFonts w:ascii="Times New Roman" w:hAnsi="Times New Roman"/>
          <w:bCs/>
          <w:sz w:val="24"/>
          <w:szCs w:val="24"/>
          <w:lang w:val="sq-AL"/>
        </w:rPr>
        <w:t>n</w:t>
      </w:r>
      <w:r w:rsidR="002D5429"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neni</w:t>
      </w:r>
      <w:r w:rsidR="00CE0E09" w:rsidRPr="00BE1DBA">
        <w:rPr>
          <w:rFonts w:ascii="Times New Roman" w:hAnsi="Times New Roman"/>
          <w:bCs/>
          <w:sz w:val="24"/>
          <w:szCs w:val="24"/>
          <w:lang w:val="sq-AL"/>
        </w:rPr>
        <w:t>n</w:t>
      </w:r>
      <w:r w:rsidRPr="00BE1DBA">
        <w:rPr>
          <w:rFonts w:ascii="Times New Roman" w:hAnsi="Times New Roman"/>
          <w:bCs/>
          <w:sz w:val="24"/>
          <w:szCs w:val="24"/>
          <w:lang w:val="sq-AL"/>
        </w:rPr>
        <w:t xml:space="preserve"> 2, pika 1</w:t>
      </w:r>
      <w:r w:rsidR="001E05D8" w:rsidRPr="00BE1DBA">
        <w:rPr>
          <w:rFonts w:ascii="Times New Roman" w:hAnsi="Times New Roman"/>
          <w:bCs/>
          <w:sz w:val="24"/>
          <w:szCs w:val="24"/>
          <w:lang w:val="sq-AL"/>
        </w:rPr>
        <w:t>,</w:t>
      </w:r>
      <w:r w:rsidRPr="00BE1DBA">
        <w:rPr>
          <w:rFonts w:ascii="Times New Roman" w:hAnsi="Times New Roman"/>
          <w:bCs/>
          <w:sz w:val="24"/>
          <w:szCs w:val="24"/>
          <w:lang w:val="sq-AL"/>
        </w:rPr>
        <w:t xml:space="preserve"> </w:t>
      </w:r>
      <w:r w:rsidR="00CE0E09" w:rsidRPr="00BE1DBA">
        <w:rPr>
          <w:rFonts w:ascii="Times New Roman" w:hAnsi="Times New Roman"/>
          <w:bCs/>
          <w:sz w:val="24"/>
          <w:szCs w:val="24"/>
          <w:lang w:val="sq-AL"/>
        </w:rPr>
        <w:t>t</w:t>
      </w:r>
      <w:r w:rsidR="002D5429" w:rsidRPr="00BE1DBA">
        <w:rPr>
          <w:rFonts w:ascii="Times New Roman" w:hAnsi="Times New Roman"/>
          <w:bCs/>
          <w:sz w:val="24"/>
          <w:szCs w:val="24"/>
          <w:lang w:val="sq-AL"/>
        </w:rPr>
        <w:t>ë</w:t>
      </w:r>
      <w:r w:rsidRPr="00BE1DBA">
        <w:rPr>
          <w:rFonts w:ascii="Times New Roman" w:hAnsi="Times New Roman"/>
          <w:bCs/>
          <w:sz w:val="24"/>
          <w:szCs w:val="24"/>
          <w:lang w:val="sq-AL"/>
        </w:rPr>
        <w:t xml:space="preserve"> Kushtetutës</w:t>
      </w:r>
      <w:r w:rsidR="001E05D8" w:rsidRPr="00BE1DBA">
        <w:rPr>
          <w:rFonts w:ascii="Times New Roman" w:hAnsi="Times New Roman"/>
          <w:bCs/>
          <w:sz w:val="24"/>
          <w:szCs w:val="24"/>
          <w:lang w:val="sq-AL"/>
        </w:rPr>
        <w:t>,</w:t>
      </w:r>
      <w:r w:rsidR="00CE0E09" w:rsidRPr="00BE1DBA">
        <w:rPr>
          <w:rFonts w:ascii="Times New Roman" w:hAnsi="Times New Roman"/>
          <w:bCs/>
          <w:sz w:val="24"/>
          <w:szCs w:val="24"/>
          <w:lang w:val="sq-AL"/>
        </w:rPr>
        <w:t xml:space="preserve"> i cili i p</w:t>
      </w:r>
      <w:r w:rsidR="002D5429" w:rsidRPr="00BE1DBA">
        <w:rPr>
          <w:rFonts w:ascii="Times New Roman" w:hAnsi="Times New Roman"/>
          <w:bCs/>
          <w:sz w:val="24"/>
          <w:szCs w:val="24"/>
          <w:lang w:val="sq-AL"/>
        </w:rPr>
        <w:t>ë</w:t>
      </w:r>
      <w:r w:rsidR="00CE0E09" w:rsidRPr="00BE1DBA">
        <w:rPr>
          <w:rFonts w:ascii="Times New Roman" w:hAnsi="Times New Roman"/>
          <w:bCs/>
          <w:sz w:val="24"/>
          <w:szCs w:val="24"/>
          <w:lang w:val="sq-AL"/>
        </w:rPr>
        <w:t>rket popullit</w:t>
      </w:r>
      <w:r w:rsidRPr="00BE1DBA">
        <w:rPr>
          <w:rFonts w:ascii="Times New Roman" w:hAnsi="Times New Roman"/>
          <w:bCs/>
          <w:sz w:val="24"/>
          <w:szCs w:val="24"/>
          <w:lang w:val="sq-AL"/>
        </w:rPr>
        <w:t xml:space="preserve">. Këshilli i Evropës ka udhëzuar se gjatë krizës së COVID-19 </w:t>
      </w:r>
      <w:r w:rsidR="0095552D" w:rsidRPr="00BE1DBA">
        <w:rPr>
          <w:rFonts w:ascii="Times New Roman" w:hAnsi="Times New Roman"/>
          <w:bCs/>
          <w:sz w:val="24"/>
          <w:szCs w:val="24"/>
          <w:lang w:val="sq-AL"/>
        </w:rPr>
        <w:t xml:space="preserve">shtetet </w:t>
      </w:r>
      <w:r w:rsidRPr="00BE1DBA">
        <w:rPr>
          <w:rFonts w:ascii="Times New Roman" w:hAnsi="Times New Roman"/>
          <w:bCs/>
          <w:sz w:val="24"/>
          <w:szCs w:val="24"/>
          <w:lang w:val="sq-AL"/>
        </w:rPr>
        <w:t>duhet të minimizojnë aktivitetin legjislativ në masën e domosdoshme për të adresuar gjendjen në të cilën ndodhe</w:t>
      </w:r>
      <w:r w:rsidR="0095552D" w:rsidRPr="00BE1DBA">
        <w:rPr>
          <w:rFonts w:ascii="Times New Roman" w:hAnsi="Times New Roman"/>
          <w:bCs/>
          <w:sz w:val="24"/>
          <w:szCs w:val="24"/>
          <w:lang w:val="sq-AL"/>
        </w:rPr>
        <w:t>t shteti</w:t>
      </w:r>
      <w:r w:rsidRPr="00BE1DBA">
        <w:rPr>
          <w:rFonts w:ascii="Times New Roman" w:hAnsi="Times New Roman"/>
          <w:bCs/>
          <w:sz w:val="24"/>
          <w:szCs w:val="24"/>
          <w:lang w:val="sq-AL"/>
        </w:rPr>
        <w:t xml:space="preserve">. </w:t>
      </w:r>
    </w:p>
    <w:p w:rsidR="00146BAA" w:rsidRPr="00BE1DBA" w:rsidRDefault="00474436" w:rsidP="002D5429">
      <w:pPr>
        <w:pStyle w:val="ListParagraph"/>
        <w:numPr>
          <w:ilvl w:val="0"/>
          <w:numId w:val="2"/>
        </w:numPr>
        <w:tabs>
          <w:tab w:val="left" w:pos="1080"/>
        </w:tabs>
        <w:spacing w:after="0" w:line="360" w:lineRule="auto"/>
        <w:ind w:left="0" w:firstLine="720"/>
        <w:jc w:val="both"/>
        <w:rPr>
          <w:rFonts w:ascii="Times New Roman" w:eastAsia="Batang" w:hAnsi="Times New Roman"/>
          <w:bCs/>
          <w:sz w:val="24"/>
          <w:szCs w:val="24"/>
          <w:lang w:val="sq-AL"/>
        </w:rPr>
      </w:pPr>
      <w:r w:rsidRPr="00BE1DBA">
        <w:rPr>
          <w:rStyle w:val="jlqj4b"/>
          <w:rFonts w:ascii="Times New Roman" w:hAnsi="Times New Roman"/>
          <w:sz w:val="24"/>
          <w:szCs w:val="24"/>
          <w:lang w:val="sq-AL"/>
        </w:rPr>
        <w:t xml:space="preserve">Për sa i përket vlerësimit të këtij pretendimi, </w:t>
      </w:r>
      <w:r w:rsidRPr="00BE1DBA">
        <w:rPr>
          <w:rFonts w:ascii="Times New Roman" w:hAnsi="Times New Roman"/>
          <w:sz w:val="24"/>
          <w:szCs w:val="24"/>
          <w:lang w:val="sq-AL"/>
        </w:rPr>
        <w:t>në përfundim të diskutimeve, në zbatim të nenit 72, pika 1</w:t>
      </w:r>
      <w:r w:rsidR="001E05D8" w:rsidRPr="00BE1DBA">
        <w:rPr>
          <w:rFonts w:ascii="Times New Roman" w:hAnsi="Times New Roman"/>
          <w:sz w:val="24"/>
          <w:szCs w:val="24"/>
          <w:lang w:val="sq-AL"/>
        </w:rPr>
        <w:t>,</w:t>
      </w:r>
      <w:r w:rsidRPr="00BE1DBA">
        <w:rPr>
          <w:rFonts w:ascii="Times New Roman" w:hAnsi="Times New Roman"/>
          <w:sz w:val="24"/>
          <w:szCs w:val="24"/>
          <w:lang w:val="sq-AL"/>
        </w:rPr>
        <w:t xml:space="preserve"> të ligjit nr. 8577/2000, Gjykata nuk arriti numrin e kërkuar të votave për vendimmarrje, sipas parashikimeve të nenit 133, pika 2</w:t>
      </w:r>
      <w:r w:rsidR="001E05D8" w:rsidRPr="00BE1DBA">
        <w:rPr>
          <w:rFonts w:ascii="Times New Roman" w:hAnsi="Times New Roman"/>
          <w:sz w:val="24"/>
          <w:szCs w:val="24"/>
          <w:lang w:val="sq-AL"/>
        </w:rPr>
        <w:t>,</w:t>
      </w:r>
      <w:r w:rsidRPr="00BE1DBA">
        <w:rPr>
          <w:rFonts w:ascii="Times New Roman" w:hAnsi="Times New Roman"/>
          <w:sz w:val="24"/>
          <w:szCs w:val="24"/>
          <w:lang w:val="sq-AL"/>
        </w:rPr>
        <w:t xml:space="preserve"> të Kushtetutës, të detajuar edhe në nenin 72, pika 2</w:t>
      </w:r>
      <w:r w:rsidR="001E05D8" w:rsidRPr="00BE1DBA">
        <w:rPr>
          <w:rFonts w:ascii="Times New Roman" w:hAnsi="Times New Roman"/>
          <w:sz w:val="24"/>
          <w:szCs w:val="24"/>
          <w:lang w:val="sq-AL"/>
        </w:rPr>
        <w:t>,</w:t>
      </w:r>
      <w:r w:rsidRPr="00BE1DBA">
        <w:rPr>
          <w:rFonts w:ascii="Times New Roman" w:hAnsi="Times New Roman"/>
          <w:sz w:val="24"/>
          <w:szCs w:val="24"/>
          <w:lang w:val="sq-AL"/>
        </w:rPr>
        <w:t xml:space="preserve"> të ligjit nr.</w:t>
      </w:r>
      <w:r w:rsidR="00B54AFF" w:rsidRPr="00BE1DBA">
        <w:rPr>
          <w:rFonts w:ascii="Times New Roman" w:hAnsi="Times New Roman"/>
          <w:sz w:val="24"/>
          <w:szCs w:val="24"/>
          <w:lang w:val="sq-AL"/>
        </w:rPr>
        <w:t xml:space="preserve">  </w:t>
      </w:r>
      <w:r w:rsidRPr="00BE1DBA">
        <w:rPr>
          <w:rFonts w:ascii="Times New Roman" w:hAnsi="Times New Roman"/>
          <w:sz w:val="24"/>
          <w:szCs w:val="24"/>
          <w:lang w:val="sq-AL"/>
        </w:rPr>
        <w:t xml:space="preserve">8577/2000. Kështu, sipas njërit qëndrim u vlerësua </w:t>
      </w:r>
      <w:r w:rsidR="00146BAA" w:rsidRPr="00BE1DBA">
        <w:rPr>
          <w:rFonts w:ascii="Times New Roman" w:hAnsi="Times New Roman"/>
          <w:sz w:val="24"/>
          <w:szCs w:val="24"/>
          <w:lang w:val="sq-AL"/>
        </w:rPr>
        <w:t>se ligji nr. 35/202</w:t>
      </w:r>
      <w:r w:rsidR="005002C4" w:rsidRPr="00BE1DBA">
        <w:rPr>
          <w:rFonts w:ascii="Times New Roman" w:hAnsi="Times New Roman"/>
          <w:sz w:val="24"/>
          <w:szCs w:val="24"/>
          <w:lang w:val="sq-AL"/>
        </w:rPr>
        <w:t>0</w:t>
      </w:r>
      <w:r w:rsidR="00146BAA" w:rsidRPr="00BE1DBA">
        <w:rPr>
          <w:rFonts w:ascii="Times New Roman" w:hAnsi="Times New Roman"/>
          <w:sz w:val="24"/>
          <w:szCs w:val="24"/>
          <w:lang w:val="sq-AL"/>
        </w:rPr>
        <w:t xml:space="preserve">, duke përfshirë edhe dy dispozitat ligjore të kundërshtuara, përbën një nismë të vetme në tërësinë e tij. Për rrjedhojë, Kuvendi ka ndjekur procedurën e zakonshme për miratimin e tij, duke mos </w:t>
      </w:r>
      <w:r w:rsidR="00146BAA" w:rsidRPr="00BE1DBA">
        <w:rPr>
          <w:rFonts w:ascii="Times New Roman" w:hAnsi="Times New Roman"/>
          <w:sz w:val="24"/>
          <w:szCs w:val="24"/>
          <w:lang w:val="sq-AL"/>
        </w:rPr>
        <w:lastRenderedPageBreak/>
        <w:t>pa</w:t>
      </w:r>
      <w:r w:rsidR="001E05D8" w:rsidRPr="00BE1DBA">
        <w:rPr>
          <w:rFonts w:ascii="Times New Roman" w:hAnsi="Times New Roman"/>
          <w:sz w:val="24"/>
          <w:szCs w:val="24"/>
          <w:lang w:val="sq-AL"/>
        </w:rPr>
        <w:t>s</w:t>
      </w:r>
      <w:r w:rsidR="00146BAA" w:rsidRPr="00BE1DBA">
        <w:rPr>
          <w:rFonts w:ascii="Times New Roman" w:hAnsi="Times New Roman"/>
          <w:sz w:val="24"/>
          <w:szCs w:val="24"/>
          <w:lang w:val="sq-AL"/>
        </w:rPr>
        <w:t>ur shkelje të nenit 83</w:t>
      </w:r>
      <w:r w:rsidR="0095552D" w:rsidRPr="00BE1DBA">
        <w:rPr>
          <w:rFonts w:ascii="Times New Roman" w:hAnsi="Times New Roman"/>
          <w:sz w:val="24"/>
          <w:szCs w:val="24"/>
          <w:lang w:val="sq-AL"/>
        </w:rPr>
        <w:t>, pika 3,</w:t>
      </w:r>
      <w:r w:rsidR="00146BAA" w:rsidRPr="00BE1DBA">
        <w:rPr>
          <w:rFonts w:ascii="Times New Roman" w:hAnsi="Times New Roman"/>
          <w:sz w:val="24"/>
          <w:szCs w:val="24"/>
          <w:lang w:val="sq-AL"/>
        </w:rPr>
        <w:t xml:space="preserve"> të Kushtetutës.</w:t>
      </w:r>
      <w:r w:rsidR="00146BAA" w:rsidRPr="00BE1DBA">
        <w:rPr>
          <w:rStyle w:val="FootnoteReference"/>
          <w:rFonts w:ascii="Times New Roman" w:hAnsi="Times New Roman"/>
          <w:sz w:val="24"/>
          <w:szCs w:val="24"/>
          <w:lang w:val="sq-AL"/>
        </w:rPr>
        <w:footnoteReference w:id="1"/>
      </w:r>
      <w:r w:rsidR="00146BAA" w:rsidRPr="00BE1DBA">
        <w:rPr>
          <w:rFonts w:ascii="Times New Roman" w:hAnsi="Times New Roman"/>
          <w:sz w:val="24"/>
          <w:szCs w:val="24"/>
          <w:lang w:val="sq-AL"/>
        </w:rPr>
        <w:t xml:space="preserve"> Sipas qëndrimit tjetër, u vlerësua </w:t>
      </w:r>
      <w:r w:rsidRPr="00BE1DBA">
        <w:rPr>
          <w:rFonts w:ascii="Times New Roman" w:hAnsi="Times New Roman"/>
          <w:sz w:val="24"/>
          <w:szCs w:val="24"/>
          <w:lang w:val="sq-AL"/>
        </w:rPr>
        <w:t xml:space="preserve">se </w:t>
      </w:r>
      <w:r w:rsidR="0028562D" w:rsidRPr="00BE1DBA">
        <w:rPr>
          <w:rFonts w:ascii="Times New Roman" w:hAnsi="Times New Roman"/>
          <w:sz w:val="24"/>
          <w:szCs w:val="24"/>
          <w:lang w:val="sq-AL"/>
        </w:rPr>
        <w:t>dy prej dispozitave t</w:t>
      </w:r>
      <w:r w:rsidR="00B54AFF" w:rsidRPr="00BE1DBA">
        <w:rPr>
          <w:rFonts w:ascii="Times New Roman" w:hAnsi="Times New Roman"/>
          <w:sz w:val="24"/>
          <w:szCs w:val="24"/>
          <w:lang w:val="sq-AL"/>
        </w:rPr>
        <w:t>ë</w:t>
      </w:r>
      <w:r w:rsidR="0028562D" w:rsidRPr="00BE1DBA">
        <w:rPr>
          <w:rFonts w:ascii="Times New Roman" w:hAnsi="Times New Roman"/>
          <w:sz w:val="24"/>
          <w:szCs w:val="24"/>
          <w:lang w:val="sq-AL"/>
        </w:rPr>
        <w:t xml:space="preserve"> </w:t>
      </w:r>
      <w:r w:rsidR="009E69EA" w:rsidRPr="00BE1DBA">
        <w:rPr>
          <w:rFonts w:ascii="Times New Roman" w:hAnsi="Times New Roman"/>
          <w:sz w:val="24"/>
          <w:szCs w:val="24"/>
          <w:lang w:val="sq-AL"/>
        </w:rPr>
        <w:t>ligji</w:t>
      </w:r>
      <w:r w:rsidR="0028562D" w:rsidRPr="00BE1DBA">
        <w:rPr>
          <w:rFonts w:ascii="Times New Roman" w:hAnsi="Times New Roman"/>
          <w:sz w:val="24"/>
          <w:szCs w:val="24"/>
          <w:lang w:val="sq-AL"/>
        </w:rPr>
        <w:t>t</w:t>
      </w:r>
      <w:r w:rsidR="009E69EA" w:rsidRPr="00BE1DBA">
        <w:rPr>
          <w:rFonts w:ascii="Times New Roman" w:hAnsi="Times New Roman"/>
          <w:sz w:val="24"/>
          <w:szCs w:val="24"/>
          <w:lang w:val="sq-AL"/>
        </w:rPr>
        <w:t xml:space="preserve"> nr. 35/2020</w:t>
      </w:r>
      <w:r w:rsidR="0028562D" w:rsidRPr="00BE1DBA">
        <w:rPr>
          <w:rFonts w:ascii="Times New Roman" w:hAnsi="Times New Roman"/>
          <w:sz w:val="24"/>
          <w:szCs w:val="24"/>
          <w:lang w:val="sq-AL"/>
        </w:rPr>
        <w:t>, q</w:t>
      </w:r>
      <w:r w:rsidR="00B54AFF" w:rsidRPr="00BE1DBA">
        <w:rPr>
          <w:rFonts w:ascii="Times New Roman" w:hAnsi="Times New Roman"/>
          <w:sz w:val="24"/>
          <w:szCs w:val="24"/>
          <w:lang w:val="sq-AL"/>
        </w:rPr>
        <w:t>ë</w:t>
      </w:r>
      <w:r w:rsidR="0028562D" w:rsidRPr="00BE1DBA">
        <w:rPr>
          <w:rFonts w:ascii="Times New Roman" w:hAnsi="Times New Roman"/>
          <w:sz w:val="24"/>
          <w:szCs w:val="24"/>
          <w:lang w:val="sq-AL"/>
        </w:rPr>
        <w:t xml:space="preserve"> miratohet me shumic</w:t>
      </w:r>
      <w:r w:rsidR="00B54AFF" w:rsidRPr="00BE1DBA">
        <w:rPr>
          <w:rFonts w:ascii="Times New Roman" w:hAnsi="Times New Roman"/>
          <w:sz w:val="24"/>
          <w:szCs w:val="24"/>
          <w:lang w:val="sq-AL"/>
        </w:rPr>
        <w:t>ë</w:t>
      </w:r>
      <w:r w:rsidR="0028562D" w:rsidRPr="00BE1DBA">
        <w:rPr>
          <w:rFonts w:ascii="Times New Roman" w:hAnsi="Times New Roman"/>
          <w:sz w:val="24"/>
          <w:szCs w:val="24"/>
          <w:lang w:val="sq-AL"/>
        </w:rPr>
        <w:t xml:space="preserve"> t</w:t>
      </w:r>
      <w:r w:rsidR="00B54AFF" w:rsidRPr="00BE1DBA">
        <w:rPr>
          <w:rFonts w:ascii="Times New Roman" w:hAnsi="Times New Roman"/>
          <w:sz w:val="24"/>
          <w:szCs w:val="24"/>
          <w:lang w:val="sq-AL"/>
        </w:rPr>
        <w:t>ë</w:t>
      </w:r>
      <w:r w:rsidR="0028562D" w:rsidRPr="00BE1DBA">
        <w:rPr>
          <w:rFonts w:ascii="Times New Roman" w:hAnsi="Times New Roman"/>
          <w:sz w:val="24"/>
          <w:szCs w:val="24"/>
          <w:lang w:val="sq-AL"/>
        </w:rPr>
        <w:t xml:space="preserve"> cil</w:t>
      </w:r>
      <w:r w:rsidR="00B54AFF" w:rsidRPr="00BE1DBA">
        <w:rPr>
          <w:rFonts w:ascii="Times New Roman" w:hAnsi="Times New Roman"/>
          <w:sz w:val="24"/>
          <w:szCs w:val="24"/>
          <w:lang w:val="sq-AL"/>
        </w:rPr>
        <w:t>ë</w:t>
      </w:r>
      <w:r w:rsidR="0028562D" w:rsidRPr="00BE1DBA">
        <w:rPr>
          <w:rFonts w:ascii="Times New Roman" w:hAnsi="Times New Roman"/>
          <w:sz w:val="24"/>
          <w:szCs w:val="24"/>
          <w:lang w:val="sq-AL"/>
        </w:rPr>
        <w:t>suar</w:t>
      </w:r>
      <w:r w:rsidR="001E05D8" w:rsidRPr="00BE1DBA">
        <w:rPr>
          <w:rFonts w:ascii="Times New Roman" w:hAnsi="Times New Roman"/>
          <w:sz w:val="24"/>
          <w:szCs w:val="24"/>
          <w:lang w:val="sq-AL"/>
        </w:rPr>
        <w:t>,</w:t>
      </w:r>
      <w:r w:rsidR="0028562D" w:rsidRPr="00BE1DBA">
        <w:rPr>
          <w:rFonts w:ascii="Times New Roman" w:hAnsi="Times New Roman"/>
          <w:sz w:val="24"/>
          <w:szCs w:val="24"/>
          <w:lang w:val="sq-AL"/>
        </w:rPr>
        <w:t xml:space="preserve"> sepse shton </w:t>
      </w:r>
      <w:r w:rsidR="00C82715" w:rsidRPr="00BE1DBA">
        <w:rPr>
          <w:rFonts w:ascii="Times New Roman" w:hAnsi="Times New Roman"/>
          <w:sz w:val="24"/>
          <w:szCs w:val="24"/>
          <w:lang w:val="sq-AL"/>
        </w:rPr>
        <w:t>KP-në</w:t>
      </w:r>
      <w:r w:rsidR="0028562D" w:rsidRPr="00BE1DBA">
        <w:rPr>
          <w:rFonts w:ascii="Times New Roman" w:hAnsi="Times New Roman"/>
          <w:sz w:val="24"/>
          <w:szCs w:val="24"/>
          <w:lang w:val="sq-AL"/>
        </w:rPr>
        <w:t>,</w:t>
      </w:r>
      <w:r w:rsidR="009E69EA" w:rsidRPr="00BE1DBA">
        <w:rPr>
          <w:rFonts w:ascii="Times New Roman" w:hAnsi="Times New Roman"/>
          <w:sz w:val="24"/>
          <w:szCs w:val="24"/>
          <w:lang w:val="sq-AL"/>
        </w:rPr>
        <w:t xml:space="preserve"> përbë</w:t>
      </w:r>
      <w:r w:rsidR="0028562D" w:rsidRPr="00BE1DBA">
        <w:rPr>
          <w:rFonts w:ascii="Times New Roman" w:hAnsi="Times New Roman"/>
          <w:sz w:val="24"/>
          <w:szCs w:val="24"/>
          <w:lang w:val="sq-AL"/>
        </w:rPr>
        <w:t>j</w:t>
      </w:r>
      <w:r w:rsidR="009E69EA" w:rsidRPr="00BE1DBA">
        <w:rPr>
          <w:rFonts w:ascii="Times New Roman" w:hAnsi="Times New Roman"/>
          <w:sz w:val="24"/>
          <w:szCs w:val="24"/>
          <w:lang w:val="sq-AL"/>
        </w:rPr>
        <w:t>n</w:t>
      </w:r>
      <w:r w:rsidR="00B54AFF" w:rsidRPr="00BE1DBA">
        <w:rPr>
          <w:rFonts w:ascii="Times New Roman" w:hAnsi="Times New Roman"/>
          <w:sz w:val="24"/>
          <w:szCs w:val="24"/>
          <w:lang w:val="sq-AL"/>
        </w:rPr>
        <w:t>ë</w:t>
      </w:r>
      <w:r w:rsidR="0028562D" w:rsidRPr="00BE1DBA">
        <w:rPr>
          <w:rFonts w:ascii="Times New Roman" w:hAnsi="Times New Roman"/>
          <w:sz w:val="24"/>
          <w:szCs w:val="24"/>
          <w:lang w:val="sq-AL"/>
        </w:rPr>
        <w:t xml:space="preserve"> n</w:t>
      </w:r>
      <w:r w:rsidR="00B54AFF" w:rsidRPr="00BE1DBA">
        <w:rPr>
          <w:rFonts w:ascii="Times New Roman" w:hAnsi="Times New Roman"/>
          <w:sz w:val="24"/>
          <w:szCs w:val="24"/>
          <w:lang w:val="sq-AL"/>
        </w:rPr>
        <w:t>ë</w:t>
      </w:r>
      <w:r w:rsidR="0028562D" w:rsidRPr="00BE1DBA">
        <w:rPr>
          <w:rFonts w:ascii="Times New Roman" w:hAnsi="Times New Roman"/>
          <w:sz w:val="24"/>
          <w:szCs w:val="24"/>
          <w:lang w:val="sq-AL"/>
        </w:rPr>
        <w:t xml:space="preserve"> vetvete </w:t>
      </w:r>
      <w:r w:rsidR="009E69EA" w:rsidRPr="00BE1DBA">
        <w:rPr>
          <w:rFonts w:ascii="Times New Roman" w:hAnsi="Times New Roman"/>
          <w:sz w:val="24"/>
          <w:szCs w:val="24"/>
          <w:lang w:val="sq-AL"/>
        </w:rPr>
        <w:t>nismë të re ligjore</w:t>
      </w:r>
      <w:r w:rsidR="00B54AFF" w:rsidRPr="00BE1DBA">
        <w:rPr>
          <w:rFonts w:ascii="Times New Roman" w:hAnsi="Times New Roman"/>
          <w:sz w:val="24"/>
          <w:szCs w:val="24"/>
          <w:lang w:val="sq-AL"/>
        </w:rPr>
        <w:t xml:space="preserve">, pasi nuk kanë lidhjen e duhur substanciale me objektin dhe qëllimin e projektligjit, tek </w:t>
      </w:r>
      <w:r w:rsidR="00C82715" w:rsidRPr="00BE1DBA">
        <w:rPr>
          <w:rFonts w:ascii="Times New Roman" w:hAnsi="Times New Roman"/>
          <w:sz w:val="24"/>
          <w:szCs w:val="24"/>
          <w:lang w:val="sq-AL"/>
        </w:rPr>
        <w:t>i</w:t>
      </w:r>
      <w:r w:rsidR="00B54AFF" w:rsidRPr="00BE1DBA">
        <w:rPr>
          <w:rFonts w:ascii="Times New Roman" w:hAnsi="Times New Roman"/>
          <w:sz w:val="24"/>
          <w:szCs w:val="24"/>
          <w:lang w:val="sq-AL"/>
        </w:rPr>
        <w:t xml:space="preserve"> cil</w:t>
      </w:r>
      <w:r w:rsidR="00C82715" w:rsidRPr="00BE1DBA">
        <w:rPr>
          <w:rFonts w:ascii="Times New Roman" w:hAnsi="Times New Roman"/>
          <w:sz w:val="24"/>
          <w:szCs w:val="24"/>
          <w:lang w:val="sq-AL"/>
        </w:rPr>
        <w:t>i</w:t>
      </w:r>
      <w:r w:rsidR="00B54AFF" w:rsidRPr="00BE1DBA">
        <w:rPr>
          <w:rFonts w:ascii="Times New Roman" w:hAnsi="Times New Roman"/>
          <w:sz w:val="24"/>
          <w:szCs w:val="24"/>
          <w:lang w:val="sq-AL"/>
        </w:rPr>
        <w:t xml:space="preserve"> ato dy dispozita u paraqitën formalisht si amendament</w:t>
      </w:r>
      <w:r w:rsidR="001E05D8" w:rsidRPr="00BE1DBA">
        <w:rPr>
          <w:rFonts w:ascii="Times New Roman" w:hAnsi="Times New Roman"/>
          <w:sz w:val="24"/>
          <w:szCs w:val="24"/>
          <w:lang w:val="sq-AL"/>
        </w:rPr>
        <w:t>e</w:t>
      </w:r>
      <w:r w:rsidR="00B54AFF" w:rsidRPr="00BE1DBA">
        <w:rPr>
          <w:rFonts w:ascii="Times New Roman" w:hAnsi="Times New Roman"/>
          <w:sz w:val="24"/>
          <w:szCs w:val="24"/>
          <w:lang w:val="sq-AL"/>
        </w:rPr>
        <w:t xml:space="preserve">. Për rrjedhojë, </w:t>
      </w:r>
      <w:r w:rsidR="009E69EA" w:rsidRPr="00BE1DBA">
        <w:rPr>
          <w:rFonts w:ascii="Times New Roman" w:hAnsi="Times New Roman"/>
          <w:sz w:val="24"/>
          <w:szCs w:val="24"/>
          <w:lang w:val="sq-AL"/>
        </w:rPr>
        <w:t xml:space="preserve">Kuvendi nuk ka respektuar procedurën kushtetuese </w:t>
      </w:r>
      <w:r w:rsidR="0028562D" w:rsidRPr="00BE1DBA">
        <w:rPr>
          <w:rFonts w:ascii="Times New Roman" w:hAnsi="Times New Roman"/>
          <w:sz w:val="24"/>
          <w:szCs w:val="24"/>
          <w:lang w:val="sq-AL"/>
        </w:rPr>
        <w:t>t</w:t>
      </w:r>
      <w:r w:rsidR="00B54AFF" w:rsidRPr="00BE1DBA">
        <w:rPr>
          <w:rFonts w:ascii="Times New Roman" w:hAnsi="Times New Roman"/>
          <w:sz w:val="24"/>
          <w:szCs w:val="24"/>
          <w:lang w:val="sq-AL"/>
        </w:rPr>
        <w:t>ë</w:t>
      </w:r>
      <w:r w:rsidR="0028562D" w:rsidRPr="00BE1DBA">
        <w:rPr>
          <w:rFonts w:ascii="Times New Roman" w:hAnsi="Times New Roman"/>
          <w:sz w:val="24"/>
          <w:szCs w:val="24"/>
          <w:lang w:val="sq-AL"/>
        </w:rPr>
        <w:t xml:space="preserve"> parashikuar nga neni 83</w:t>
      </w:r>
      <w:r w:rsidR="000E238A" w:rsidRPr="00BE1DBA">
        <w:rPr>
          <w:rFonts w:ascii="Times New Roman" w:hAnsi="Times New Roman"/>
          <w:sz w:val="24"/>
          <w:szCs w:val="24"/>
          <w:lang w:val="sq-AL"/>
        </w:rPr>
        <w:t xml:space="preserve"> </w:t>
      </w:r>
      <w:r w:rsidR="001E05D8" w:rsidRPr="00BE1DBA">
        <w:rPr>
          <w:rFonts w:ascii="Times New Roman" w:hAnsi="Times New Roman"/>
          <w:sz w:val="24"/>
          <w:szCs w:val="24"/>
          <w:lang w:val="sq-AL"/>
        </w:rPr>
        <w:t>i</w:t>
      </w:r>
      <w:r w:rsidR="0028562D" w:rsidRPr="00BE1DBA">
        <w:rPr>
          <w:rFonts w:ascii="Times New Roman" w:hAnsi="Times New Roman"/>
          <w:sz w:val="24"/>
          <w:szCs w:val="24"/>
          <w:lang w:val="sq-AL"/>
        </w:rPr>
        <w:t xml:space="preserve"> Kushtetut</w:t>
      </w:r>
      <w:r w:rsidR="00B54AFF" w:rsidRPr="00BE1DBA">
        <w:rPr>
          <w:rFonts w:ascii="Times New Roman" w:hAnsi="Times New Roman"/>
          <w:sz w:val="24"/>
          <w:szCs w:val="24"/>
          <w:lang w:val="sq-AL"/>
        </w:rPr>
        <w:t>ë</w:t>
      </w:r>
      <w:r w:rsidR="0028562D" w:rsidRPr="00BE1DBA">
        <w:rPr>
          <w:rFonts w:ascii="Times New Roman" w:hAnsi="Times New Roman"/>
          <w:sz w:val="24"/>
          <w:szCs w:val="24"/>
          <w:lang w:val="sq-AL"/>
        </w:rPr>
        <w:t xml:space="preserve">s, </w:t>
      </w:r>
      <w:r w:rsidR="00B54AFF" w:rsidRPr="00BE1DBA">
        <w:rPr>
          <w:rFonts w:ascii="Times New Roman" w:hAnsi="Times New Roman"/>
          <w:sz w:val="24"/>
          <w:szCs w:val="24"/>
          <w:lang w:val="sq-AL"/>
        </w:rPr>
        <w:t xml:space="preserve">pasi e ka miratuar këtë nismë ligjore </w:t>
      </w:r>
      <w:r w:rsidR="005819D4" w:rsidRPr="00BE1DBA">
        <w:rPr>
          <w:rFonts w:ascii="Times New Roman" w:hAnsi="Times New Roman"/>
          <w:sz w:val="24"/>
          <w:szCs w:val="24"/>
          <w:lang w:val="sq-AL"/>
        </w:rPr>
        <w:t>me procedur</w:t>
      </w:r>
      <w:r w:rsidR="00100A84" w:rsidRPr="00BE1DBA">
        <w:rPr>
          <w:rFonts w:ascii="Times New Roman" w:hAnsi="Times New Roman"/>
          <w:sz w:val="24"/>
          <w:szCs w:val="24"/>
          <w:lang w:val="sq-AL"/>
        </w:rPr>
        <w:t>ë</w:t>
      </w:r>
      <w:r w:rsidR="005819D4" w:rsidRPr="00BE1DBA">
        <w:rPr>
          <w:rFonts w:ascii="Times New Roman" w:hAnsi="Times New Roman"/>
          <w:sz w:val="24"/>
          <w:szCs w:val="24"/>
          <w:lang w:val="sq-AL"/>
        </w:rPr>
        <w:t xml:space="preserve"> t</w:t>
      </w:r>
      <w:r w:rsidR="00100A84" w:rsidRPr="00BE1DBA">
        <w:rPr>
          <w:rFonts w:ascii="Times New Roman" w:hAnsi="Times New Roman"/>
          <w:sz w:val="24"/>
          <w:szCs w:val="24"/>
          <w:lang w:val="sq-AL"/>
        </w:rPr>
        <w:t>ë</w:t>
      </w:r>
      <w:r w:rsidR="005819D4" w:rsidRPr="00BE1DBA">
        <w:rPr>
          <w:rFonts w:ascii="Times New Roman" w:hAnsi="Times New Roman"/>
          <w:sz w:val="24"/>
          <w:szCs w:val="24"/>
          <w:lang w:val="sq-AL"/>
        </w:rPr>
        <w:t xml:space="preserve"> p</w:t>
      </w:r>
      <w:r w:rsidR="00100A84" w:rsidRPr="00BE1DBA">
        <w:rPr>
          <w:rFonts w:ascii="Times New Roman" w:hAnsi="Times New Roman"/>
          <w:sz w:val="24"/>
          <w:szCs w:val="24"/>
          <w:lang w:val="sq-AL"/>
        </w:rPr>
        <w:t>ë</w:t>
      </w:r>
      <w:r w:rsidR="005819D4" w:rsidRPr="00BE1DBA">
        <w:rPr>
          <w:rFonts w:ascii="Times New Roman" w:hAnsi="Times New Roman"/>
          <w:sz w:val="24"/>
          <w:szCs w:val="24"/>
          <w:lang w:val="sq-AL"/>
        </w:rPr>
        <w:t>rshpejtuar</w:t>
      </w:r>
      <w:r w:rsidR="009E69EA" w:rsidRPr="00BE1DBA">
        <w:rPr>
          <w:rFonts w:ascii="Times New Roman" w:hAnsi="Times New Roman"/>
          <w:sz w:val="24"/>
          <w:szCs w:val="24"/>
          <w:lang w:val="sq-AL"/>
        </w:rPr>
        <w:t>.</w:t>
      </w:r>
      <w:r w:rsidR="005819D4" w:rsidRPr="00BE1DBA">
        <w:rPr>
          <w:rStyle w:val="FootnoteReference"/>
          <w:rFonts w:ascii="Times New Roman" w:hAnsi="Times New Roman"/>
          <w:sz w:val="24"/>
          <w:szCs w:val="24"/>
          <w:lang w:val="sq-AL"/>
        </w:rPr>
        <w:footnoteReference w:id="2"/>
      </w:r>
      <w:r w:rsidR="009E69EA" w:rsidRPr="00BE1DBA">
        <w:rPr>
          <w:rFonts w:ascii="Times New Roman" w:hAnsi="Times New Roman"/>
          <w:sz w:val="24"/>
          <w:szCs w:val="24"/>
          <w:lang w:val="sq-AL"/>
        </w:rPr>
        <w:t xml:space="preserve"> Ndërsa sipas qëndrimit </w:t>
      </w:r>
      <w:r w:rsidR="00C74FCD" w:rsidRPr="00BE1DBA">
        <w:rPr>
          <w:rFonts w:ascii="Times New Roman" w:hAnsi="Times New Roman"/>
          <w:sz w:val="24"/>
          <w:szCs w:val="24"/>
          <w:lang w:val="sq-AL"/>
        </w:rPr>
        <w:t>t</w:t>
      </w:r>
      <w:r w:rsidR="00835F09" w:rsidRPr="00BE1DBA">
        <w:rPr>
          <w:rFonts w:ascii="Times New Roman" w:hAnsi="Times New Roman"/>
          <w:sz w:val="24"/>
          <w:szCs w:val="24"/>
          <w:lang w:val="sq-AL"/>
        </w:rPr>
        <w:t>ë</w:t>
      </w:r>
      <w:r w:rsidR="00C74FCD" w:rsidRPr="00BE1DBA">
        <w:rPr>
          <w:rFonts w:ascii="Times New Roman" w:hAnsi="Times New Roman"/>
          <w:sz w:val="24"/>
          <w:szCs w:val="24"/>
          <w:lang w:val="sq-AL"/>
        </w:rPr>
        <w:t xml:space="preserve"> tret</w:t>
      </w:r>
      <w:r w:rsidR="00835F09" w:rsidRPr="00BE1DBA">
        <w:rPr>
          <w:rFonts w:ascii="Times New Roman" w:hAnsi="Times New Roman"/>
          <w:sz w:val="24"/>
          <w:szCs w:val="24"/>
          <w:lang w:val="sq-AL"/>
        </w:rPr>
        <w:t>ë</w:t>
      </w:r>
      <w:r w:rsidR="00C74FCD" w:rsidRPr="00BE1DBA">
        <w:rPr>
          <w:rFonts w:ascii="Times New Roman" w:hAnsi="Times New Roman"/>
          <w:sz w:val="24"/>
          <w:szCs w:val="24"/>
          <w:lang w:val="sq-AL"/>
        </w:rPr>
        <w:t>, u vler</w:t>
      </w:r>
      <w:r w:rsidR="00835F09" w:rsidRPr="00BE1DBA">
        <w:rPr>
          <w:rFonts w:ascii="Times New Roman" w:hAnsi="Times New Roman"/>
          <w:sz w:val="24"/>
          <w:szCs w:val="24"/>
          <w:lang w:val="sq-AL"/>
        </w:rPr>
        <w:t>ë</w:t>
      </w:r>
      <w:r w:rsidR="00C74FCD" w:rsidRPr="00BE1DBA">
        <w:rPr>
          <w:rFonts w:ascii="Times New Roman" w:hAnsi="Times New Roman"/>
          <w:sz w:val="24"/>
          <w:szCs w:val="24"/>
          <w:lang w:val="sq-AL"/>
        </w:rPr>
        <w:t>sua se</w:t>
      </w:r>
      <w:r w:rsidR="009E69EA" w:rsidRPr="00BE1DBA">
        <w:rPr>
          <w:rFonts w:ascii="Times New Roman" w:hAnsi="Times New Roman"/>
          <w:sz w:val="24"/>
          <w:szCs w:val="24"/>
          <w:lang w:val="sq-AL"/>
        </w:rPr>
        <w:t xml:space="preserve"> </w:t>
      </w:r>
      <w:r w:rsidR="005819D4" w:rsidRPr="00BE1DBA">
        <w:rPr>
          <w:rFonts w:ascii="Times New Roman" w:hAnsi="Times New Roman"/>
          <w:sz w:val="24"/>
          <w:szCs w:val="24"/>
          <w:lang w:val="sq-AL"/>
        </w:rPr>
        <w:t>dispozitat ligjore t</w:t>
      </w:r>
      <w:r w:rsidR="00100A84" w:rsidRPr="00BE1DBA">
        <w:rPr>
          <w:rFonts w:ascii="Times New Roman" w:hAnsi="Times New Roman"/>
          <w:sz w:val="24"/>
          <w:szCs w:val="24"/>
          <w:lang w:val="sq-AL"/>
        </w:rPr>
        <w:t>ë</w:t>
      </w:r>
      <w:r w:rsidR="005819D4" w:rsidRPr="00BE1DBA">
        <w:rPr>
          <w:rFonts w:ascii="Times New Roman" w:hAnsi="Times New Roman"/>
          <w:sz w:val="24"/>
          <w:szCs w:val="24"/>
          <w:lang w:val="sq-AL"/>
        </w:rPr>
        <w:t xml:space="preserve"> kund</w:t>
      </w:r>
      <w:r w:rsidR="00100A84" w:rsidRPr="00BE1DBA">
        <w:rPr>
          <w:rFonts w:ascii="Times New Roman" w:hAnsi="Times New Roman"/>
          <w:sz w:val="24"/>
          <w:szCs w:val="24"/>
          <w:lang w:val="sq-AL"/>
        </w:rPr>
        <w:t>ë</w:t>
      </w:r>
      <w:r w:rsidR="005819D4" w:rsidRPr="00BE1DBA">
        <w:rPr>
          <w:rFonts w:ascii="Times New Roman" w:hAnsi="Times New Roman"/>
          <w:sz w:val="24"/>
          <w:szCs w:val="24"/>
          <w:lang w:val="sq-AL"/>
        </w:rPr>
        <w:t>rshtuara nuk cenojn</w:t>
      </w:r>
      <w:r w:rsidR="00100A84" w:rsidRPr="00BE1DBA">
        <w:rPr>
          <w:rFonts w:ascii="Times New Roman" w:hAnsi="Times New Roman"/>
          <w:sz w:val="24"/>
          <w:szCs w:val="24"/>
          <w:lang w:val="sq-AL"/>
        </w:rPr>
        <w:t>ë</w:t>
      </w:r>
      <w:r w:rsidR="005819D4" w:rsidRPr="00BE1DBA">
        <w:rPr>
          <w:rFonts w:ascii="Times New Roman" w:hAnsi="Times New Roman"/>
          <w:sz w:val="24"/>
          <w:szCs w:val="24"/>
          <w:lang w:val="sq-AL"/>
        </w:rPr>
        <w:t xml:space="preserve"> ndonj</w:t>
      </w:r>
      <w:r w:rsidR="00100A84" w:rsidRPr="00BE1DBA">
        <w:rPr>
          <w:rFonts w:ascii="Times New Roman" w:hAnsi="Times New Roman"/>
          <w:sz w:val="24"/>
          <w:szCs w:val="24"/>
          <w:lang w:val="sq-AL"/>
        </w:rPr>
        <w:t>ë</w:t>
      </w:r>
      <w:r w:rsidR="005819D4" w:rsidRPr="00BE1DBA">
        <w:rPr>
          <w:rFonts w:ascii="Times New Roman" w:hAnsi="Times New Roman"/>
          <w:sz w:val="24"/>
          <w:szCs w:val="24"/>
          <w:lang w:val="sq-AL"/>
        </w:rPr>
        <w:t xml:space="preserve"> t</w:t>
      </w:r>
      <w:r w:rsidR="00100A84" w:rsidRPr="00BE1DBA">
        <w:rPr>
          <w:rFonts w:ascii="Times New Roman" w:hAnsi="Times New Roman"/>
          <w:sz w:val="24"/>
          <w:szCs w:val="24"/>
          <w:lang w:val="sq-AL"/>
        </w:rPr>
        <w:t>ë</w:t>
      </w:r>
      <w:r w:rsidR="005819D4" w:rsidRPr="00BE1DBA">
        <w:rPr>
          <w:rFonts w:ascii="Times New Roman" w:hAnsi="Times New Roman"/>
          <w:sz w:val="24"/>
          <w:szCs w:val="24"/>
          <w:lang w:val="sq-AL"/>
        </w:rPr>
        <w:t xml:space="preserve"> drejt</w:t>
      </w:r>
      <w:r w:rsidR="00100A84" w:rsidRPr="00BE1DBA">
        <w:rPr>
          <w:rFonts w:ascii="Times New Roman" w:hAnsi="Times New Roman"/>
          <w:sz w:val="24"/>
          <w:szCs w:val="24"/>
          <w:lang w:val="sq-AL"/>
        </w:rPr>
        <w:t>ë</w:t>
      </w:r>
      <w:r w:rsidR="005819D4" w:rsidRPr="00BE1DBA">
        <w:rPr>
          <w:rFonts w:ascii="Times New Roman" w:hAnsi="Times New Roman"/>
          <w:sz w:val="24"/>
          <w:szCs w:val="24"/>
          <w:lang w:val="sq-AL"/>
        </w:rPr>
        <w:t xml:space="preserve"> themelore t</w:t>
      </w:r>
      <w:r w:rsidR="00100A84" w:rsidRPr="00BE1DBA">
        <w:rPr>
          <w:rFonts w:ascii="Times New Roman" w:hAnsi="Times New Roman"/>
          <w:sz w:val="24"/>
          <w:szCs w:val="24"/>
          <w:lang w:val="sq-AL"/>
        </w:rPr>
        <w:t>ë</w:t>
      </w:r>
      <w:r w:rsidR="005819D4" w:rsidRPr="00BE1DBA">
        <w:rPr>
          <w:rFonts w:ascii="Times New Roman" w:hAnsi="Times New Roman"/>
          <w:sz w:val="24"/>
          <w:szCs w:val="24"/>
          <w:lang w:val="sq-AL"/>
        </w:rPr>
        <w:t xml:space="preserve"> garantuar nga Kushtetuta, p</w:t>
      </w:r>
      <w:r w:rsidR="00100A84" w:rsidRPr="00BE1DBA">
        <w:rPr>
          <w:rFonts w:ascii="Times New Roman" w:hAnsi="Times New Roman"/>
          <w:sz w:val="24"/>
          <w:szCs w:val="24"/>
          <w:lang w:val="sq-AL"/>
        </w:rPr>
        <w:t>ë</w:t>
      </w:r>
      <w:r w:rsidR="005819D4" w:rsidRPr="00BE1DBA">
        <w:rPr>
          <w:rFonts w:ascii="Times New Roman" w:hAnsi="Times New Roman"/>
          <w:sz w:val="24"/>
          <w:szCs w:val="24"/>
          <w:lang w:val="sq-AL"/>
        </w:rPr>
        <w:t>r rrjedhoj</w:t>
      </w:r>
      <w:r w:rsidR="00100A84" w:rsidRPr="00BE1DBA">
        <w:rPr>
          <w:rFonts w:ascii="Times New Roman" w:hAnsi="Times New Roman"/>
          <w:sz w:val="24"/>
          <w:szCs w:val="24"/>
          <w:lang w:val="sq-AL"/>
        </w:rPr>
        <w:t>ë</w:t>
      </w:r>
      <w:r w:rsidR="005819D4" w:rsidRPr="00BE1DBA">
        <w:rPr>
          <w:rFonts w:ascii="Times New Roman" w:hAnsi="Times New Roman"/>
          <w:sz w:val="24"/>
          <w:szCs w:val="24"/>
          <w:lang w:val="sq-AL"/>
        </w:rPr>
        <w:t xml:space="preserve"> k</w:t>
      </w:r>
      <w:r w:rsidR="00100A84" w:rsidRPr="00BE1DBA">
        <w:rPr>
          <w:rFonts w:ascii="Times New Roman" w:hAnsi="Times New Roman"/>
          <w:sz w:val="24"/>
          <w:szCs w:val="24"/>
          <w:lang w:val="sq-AL"/>
        </w:rPr>
        <w:t>ë</w:t>
      </w:r>
      <w:r w:rsidR="005819D4" w:rsidRPr="00BE1DBA">
        <w:rPr>
          <w:rFonts w:ascii="Times New Roman" w:hAnsi="Times New Roman"/>
          <w:sz w:val="24"/>
          <w:szCs w:val="24"/>
          <w:lang w:val="sq-AL"/>
        </w:rPr>
        <w:t>rkuesi</w:t>
      </w:r>
      <w:r w:rsidR="00F82C23" w:rsidRPr="00BE1DBA">
        <w:rPr>
          <w:rFonts w:ascii="Times New Roman" w:hAnsi="Times New Roman"/>
          <w:sz w:val="24"/>
          <w:szCs w:val="24"/>
          <w:lang w:val="sq-AL"/>
        </w:rPr>
        <w:t>, si subjekt i kushtëzuar,</w:t>
      </w:r>
      <w:r w:rsidR="005819D4" w:rsidRPr="00BE1DBA">
        <w:rPr>
          <w:rFonts w:ascii="Times New Roman" w:hAnsi="Times New Roman"/>
          <w:sz w:val="24"/>
          <w:szCs w:val="24"/>
          <w:lang w:val="sq-AL"/>
        </w:rPr>
        <w:t xml:space="preserve"> nuk legjitimohet p</w:t>
      </w:r>
      <w:r w:rsidR="00100A84" w:rsidRPr="00BE1DBA">
        <w:rPr>
          <w:rFonts w:ascii="Times New Roman" w:hAnsi="Times New Roman"/>
          <w:sz w:val="24"/>
          <w:szCs w:val="24"/>
          <w:lang w:val="sq-AL"/>
        </w:rPr>
        <w:t>ë</w:t>
      </w:r>
      <w:r w:rsidR="005819D4" w:rsidRPr="00BE1DBA">
        <w:rPr>
          <w:rFonts w:ascii="Times New Roman" w:hAnsi="Times New Roman"/>
          <w:sz w:val="24"/>
          <w:szCs w:val="24"/>
          <w:lang w:val="sq-AL"/>
        </w:rPr>
        <w:t>r t</w:t>
      </w:r>
      <w:r w:rsidR="00100A84" w:rsidRPr="00BE1DBA">
        <w:rPr>
          <w:rFonts w:ascii="Times New Roman" w:hAnsi="Times New Roman"/>
          <w:sz w:val="24"/>
          <w:szCs w:val="24"/>
          <w:lang w:val="sq-AL"/>
        </w:rPr>
        <w:t>ë</w:t>
      </w:r>
      <w:r w:rsidR="005819D4" w:rsidRPr="00BE1DBA">
        <w:rPr>
          <w:rFonts w:ascii="Times New Roman" w:hAnsi="Times New Roman"/>
          <w:sz w:val="24"/>
          <w:szCs w:val="24"/>
          <w:lang w:val="sq-AL"/>
        </w:rPr>
        <w:t xml:space="preserve"> kund</w:t>
      </w:r>
      <w:r w:rsidR="00100A84" w:rsidRPr="00BE1DBA">
        <w:rPr>
          <w:rFonts w:ascii="Times New Roman" w:hAnsi="Times New Roman"/>
          <w:sz w:val="24"/>
          <w:szCs w:val="24"/>
          <w:lang w:val="sq-AL"/>
        </w:rPr>
        <w:t>ë</w:t>
      </w:r>
      <w:r w:rsidR="005819D4" w:rsidRPr="00BE1DBA">
        <w:rPr>
          <w:rFonts w:ascii="Times New Roman" w:hAnsi="Times New Roman"/>
          <w:sz w:val="24"/>
          <w:szCs w:val="24"/>
          <w:lang w:val="sq-AL"/>
        </w:rPr>
        <w:t xml:space="preserve">rshtuar </w:t>
      </w:r>
      <w:r w:rsidR="009E69EA" w:rsidRPr="00BE1DBA">
        <w:rPr>
          <w:rFonts w:ascii="Times New Roman" w:hAnsi="Times New Roman"/>
          <w:sz w:val="24"/>
          <w:szCs w:val="24"/>
          <w:lang w:val="sq-AL"/>
        </w:rPr>
        <w:t>procedur</w:t>
      </w:r>
      <w:r w:rsidR="00100A84" w:rsidRPr="00BE1DBA">
        <w:rPr>
          <w:rFonts w:ascii="Times New Roman" w:hAnsi="Times New Roman"/>
          <w:sz w:val="24"/>
          <w:szCs w:val="24"/>
          <w:lang w:val="sq-AL"/>
        </w:rPr>
        <w:t>ë</w:t>
      </w:r>
      <w:r w:rsidR="005819D4" w:rsidRPr="00BE1DBA">
        <w:rPr>
          <w:rFonts w:ascii="Times New Roman" w:hAnsi="Times New Roman"/>
          <w:sz w:val="24"/>
          <w:szCs w:val="24"/>
          <w:lang w:val="sq-AL"/>
        </w:rPr>
        <w:t>n</w:t>
      </w:r>
      <w:r w:rsidR="009E69EA" w:rsidRPr="00BE1DBA">
        <w:rPr>
          <w:rFonts w:ascii="Times New Roman" w:hAnsi="Times New Roman"/>
          <w:sz w:val="24"/>
          <w:szCs w:val="24"/>
          <w:lang w:val="sq-AL"/>
        </w:rPr>
        <w:t xml:space="preserve"> për</w:t>
      </w:r>
      <w:r w:rsidR="005819D4" w:rsidRPr="00BE1DBA">
        <w:rPr>
          <w:rFonts w:ascii="Times New Roman" w:hAnsi="Times New Roman"/>
          <w:sz w:val="24"/>
          <w:szCs w:val="24"/>
          <w:lang w:val="sq-AL"/>
        </w:rPr>
        <w:t xml:space="preserve"> miratimin e ligjit nr. 35/2020</w:t>
      </w:r>
      <w:r w:rsidR="009E69EA" w:rsidRPr="00BE1DBA">
        <w:rPr>
          <w:rFonts w:ascii="Times New Roman" w:hAnsi="Times New Roman"/>
          <w:sz w:val="24"/>
          <w:szCs w:val="24"/>
          <w:lang w:val="sq-AL"/>
        </w:rPr>
        <w:t>.</w:t>
      </w:r>
      <w:r w:rsidR="006F7FBF" w:rsidRPr="00BE1DBA">
        <w:rPr>
          <w:rStyle w:val="FootnoteReference"/>
          <w:rFonts w:ascii="Times New Roman" w:hAnsi="Times New Roman"/>
          <w:sz w:val="24"/>
          <w:szCs w:val="24"/>
          <w:lang w:val="sq-AL"/>
        </w:rPr>
        <w:footnoteReference w:id="3"/>
      </w:r>
      <w:r w:rsidR="009E69EA" w:rsidRPr="00BE1DBA">
        <w:rPr>
          <w:rFonts w:ascii="Times New Roman" w:hAnsi="Times New Roman"/>
          <w:sz w:val="24"/>
          <w:szCs w:val="24"/>
          <w:lang w:val="sq-AL"/>
        </w:rPr>
        <w:t xml:space="preserve"> </w:t>
      </w:r>
      <w:r w:rsidR="008647C2" w:rsidRPr="00BE1DBA">
        <w:rPr>
          <w:rFonts w:ascii="Times New Roman" w:hAnsi="Times New Roman"/>
          <w:sz w:val="24"/>
          <w:szCs w:val="24"/>
          <w:lang w:val="sq-AL"/>
        </w:rPr>
        <w:t>N</w:t>
      </w:r>
      <w:r w:rsidR="00887775" w:rsidRPr="00BE1DBA">
        <w:rPr>
          <w:rFonts w:ascii="Times New Roman" w:hAnsi="Times New Roman"/>
          <w:sz w:val="24"/>
          <w:szCs w:val="24"/>
          <w:lang w:val="sq-AL"/>
        </w:rPr>
        <w:t>ë</w:t>
      </w:r>
      <w:r w:rsidR="008647C2" w:rsidRPr="00BE1DBA">
        <w:rPr>
          <w:rFonts w:ascii="Times New Roman" w:hAnsi="Times New Roman"/>
          <w:sz w:val="24"/>
          <w:szCs w:val="24"/>
          <w:lang w:val="sq-AL"/>
        </w:rPr>
        <w:t xml:space="preserve"> k</w:t>
      </w:r>
      <w:r w:rsidR="00887775" w:rsidRPr="00BE1DBA">
        <w:rPr>
          <w:rFonts w:ascii="Times New Roman" w:hAnsi="Times New Roman"/>
          <w:sz w:val="24"/>
          <w:szCs w:val="24"/>
          <w:lang w:val="sq-AL"/>
        </w:rPr>
        <w:t>ë</w:t>
      </w:r>
      <w:r w:rsidR="008647C2" w:rsidRPr="00BE1DBA">
        <w:rPr>
          <w:rFonts w:ascii="Times New Roman" w:hAnsi="Times New Roman"/>
          <w:sz w:val="24"/>
          <w:szCs w:val="24"/>
          <w:lang w:val="sq-AL"/>
        </w:rPr>
        <w:t>t</w:t>
      </w:r>
      <w:r w:rsidR="00887775" w:rsidRPr="00BE1DBA">
        <w:rPr>
          <w:rFonts w:ascii="Times New Roman" w:hAnsi="Times New Roman"/>
          <w:sz w:val="24"/>
          <w:szCs w:val="24"/>
          <w:lang w:val="sq-AL"/>
        </w:rPr>
        <w:t>ë</w:t>
      </w:r>
      <w:r w:rsidR="008647C2" w:rsidRPr="00BE1DBA">
        <w:rPr>
          <w:rFonts w:ascii="Times New Roman" w:hAnsi="Times New Roman"/>
          <w:sz w:val="24"/>
          <w:szCs w:val="24"/>
          <w:lang w:val="sq-AL"/>
        </w:rPr>
        <w:t xml:space="preserve"> situat</w:t>
      </w:r>
      <w:r w:rsidR="00887775" w:rsidRPr="00BE1DBA">
        <w:rPr>
          <w:rFonts w:ascii="Times New Roman" w:hAnsi="Times New Roman"/>
          <w:sz w:val="24"/>
          <w:szCs w:val="24"/>
          <w:lang w:val="sq-AL"/>
        </w:rPr>
        <w:t>ë</w:t>
      </w:r>
      <w:r w:rsidR="00B66203" w:rsidRPr="00BE1DBA">
        <w:rPr>
          <w:rFonts w:ascii="Times New Roman" w:hAnsi="Times New Roman"/>
          <w:sz w:val="24"/>
          <w:szCs w:val="24"/>
          <w:lang w:val="sq-AL"/>
        </w:rPr>
        <w:t xml:space="preserve"> të ndarjes së votave</w:t>
      </w:r>
      <w:r w:rsidR="008647C2" w:rsidRPr="00BE1DBA">
        <w:rPr>
          <w:rFonts w:ascii="Times New Roman" w:hAnsi="Times New Roman"/>
          <w:sz w:val="24"/>
          <w:szCs w:val="24"/>
          <w:lang w:val="sq-AL"/>
        </w:rPr>
        <w:t>, pretendimi i k</w:t>
      </w:r>
      <w:r w:rsidR="00887775" w:rsidRPr="00BE1DBA">
        <w:rPr>
          <w:rFonts w:ascii="Times New Roman" w:hAnsi="Times New Roman"/>
          <w:sz w:val="24"/>
          <w:szCs w:val="24"/>
          <w:lang w:val="sq-AL"/>
        </w:rPr>
        <w:t>ë</w:t>
      </w:r>
      <w:r w:rsidR="008647C2" w:rsidRPr="00BE1DBA">
        <w:rPr>
          <w:rFonts w:ascii="Times New Roman" w:hAnsi="Times New Roman"/>
          <w:sz w:val="24"/>
          <w:szCs w:val="24"/>
          <w:lang w:val="sq-AL"/>
        </w:rPr>
        <w:t>rkues</w:t>
      </w:r>
      <w:r w:rsidR="005002C4" w:rsidRPr="00BE1DBA">
        <w:rPr>
          <w:rFonts w:ascii="Times New Roman" w:hAnsi="Times New Roman"/>
          <w:sz w:val="24"/>
          <w:szCs w:val="24"/>
          <w:lang w:val="sq-AL"/>
        </w:rPr>
        <w:t>it</w:t>
      </w:r>
      <w:r w:rsidR="008647C2" w:rsidRPr="00BE1DBA">
        <w:rPr>
          <w:rFonts w:ascii="Times New Roman" w:hAnsi="Times New Roman"/>
          <w:sz w:val="24"/>
          <w:szCs w:val="24"/>
          <w:lang w:val="sq-AL"/>
        </w:rPr>
        <w:t xml:space="preserve"> p</w:t>
      </w:r>
      <w:r w:rsidR="00887775" w:rsidRPr="00BE1DBA">
        <w:rPr>
          <w:rFonts w:ascii="Times New Roman" w:hAnsi="Times New Roman"/>
          <w:sz w:val="24"/>
          <w:szCs w:val="24"/>
          <w:lang w:val="sq-AL"/>
        </w:rPr>
        <w:t>ë</w:t>
      </w:r>
      <w:r w:rsidR="008647C2" w:rsidRPr="00BE1DBA">
        <w:rPr>
          <w:rFonts w:ascii="Times New Roman" w:hAnsi="Times New Roman"/>
          <w:sz w:val="24"/>
          <w:szCs w:val="24"/>
          <w:lang w:val="sq-AL"/>
        </w:rPr>
        <w:t>r cenim</w:t>
      </w:r>
      <w:r w:rsidR="00B66203" w:rsidRPr="00BE1DBA">
        <w:rPr>
          <w:rFonts w:ascii="Times New Roman" w:hAnsi="Times New Roman"/>
          <w:sz w:val="24"/>
          <w:szCs w:val="24"/>
          <w:lang w:val="sq-AL"/>
        </w:rPr>
        <w:t>in</w:t>
      </w:r>
      <w:r w:rsidR="008647C2" w:rsidRPr="00BE1DBA">
        <w:rPr>
          <w:rFonts w:ascii="Times New Roman" w:hAnsi="Times New Roman"/>
          <w:sz w:val="24"/>
          <w:szCs w:val="24"/>
          <w:lang w:val="sq-AL"/>
        </w:rPr>
        <w:t xml:space="preserve"> </w:t>
      </w:r>
      <w:r w:rsidR="00887775" w:rsidRPr="00BE1DBA">
        <w:rPr>
          <w:rFonts w:ascii="Times New Roman" w:hAnsi="Times New Roman"/>
          <w:sz w:val="24"/>
          <w:szCs w:val="24"/>
          <w:lang w:val="sq-AL"/>
        </w:rPr>
        <w:t xml:space="preserve">e shtetit </w:t>
      </w:r>
      <w:r w:rsidR="001E05D8" w:rsidRPr="00BE1DBA">
        <w:rPr>
          <w:rFonts w:ascii="Times New Roman" w:hAnsi="Times New Roman"/>
          <w:sz w:val="24"/>
          <w:szCs w:val="24"/>
          <w:lang w:val="sq-AL"/>
        </w:rPr>
        <w:t>t</w:t>
      </w:r>
      <w:r w:rsidR="002D5429" w:rsidRPr="00BE1DBA">
        <w:rPr>
          <w:rFonts w:ascii="Times New Roman" w:hAnsi="Times New Roman"/>
          <w:sz w:val="24"/>
          <w:szCs w:val="24"/>
          <w:lang w:val="sq-AL"/>
        </w:rPr>
        <w:t>ë</w:t>
      </w:r>
      <w:r w:rsidR="001E05D8" w:rsidRPr="00BE1DBA">
        <w:rPr>
          <w:rFonts w:ascii="Times New Roman" w:hAnsi="Times New Roman"/>
          <w:sz w:val="24"/>
          <w:szCs w:val="24"/>
          <w:lang w:val="sq-AL"/>
        </w:rPr>
        <w:t xml:space="preserve"> </w:t>
      </w:r>
      <w:r w:rsidR="00887775" w:rsidRPr="00BE1DBA">
        <w:rPr>
          <w:rFonts w:ascii="Times New Roman" w:hAnsi="Times New Roman"/>
          <w:sz w:val="24"/>
          <w:szCs w:val="24"/>
          <w:lang w:val="sq-AL"/>
        </w:rPr>
        <w:t xml:space="preserve">së drejtës, konsiderohet </w:t>
      </w:r>
      <w:r w:rsidR="00B66203" w:rsidRPr="00BE1DBA">
        <w:rPr>
          <w:rFonts w:ascii="Times New Roman" w:hAnsi="Times New Roman"/>
          <w:sz w:val="24"/>
          <w:szCs w:val="24"/>
          <w:lang w:val="sq-AL"/>
        </w:rPr>
        <w:t>i</w:t>
      </w:r>
      <w:r w:rsidR="00887775" w:rsidRPr="00BE1DBA">
        <w:rPr>
          <w:rFonts w:ascii="Times New Roman" w:hAnsi="Times New Roman"/>
          <w:sz w:val="24"/>
          <w:szCs w:val="24"/>
          <w:lang w:val="sq-AL"/>
        </w:rPr>
        <w:t xml:space="preserve"> rrëzuar në kuptim të </w:t>
      </w:r>
      <w:r w:rsidR="00146BAA" w:rsidRPr="00BE1DBA">
        <w:rPr>
          <w:rFonts w:ascii="Times New Roman" w:hAnsi="Times New Roman"/>
          <w:sz w:val="24"/>
          <w:szCs w:val="24"/>
          <w:lang w:val="sq-AL"/>
        </w:rPr>
        <w:t>nenit 73, pika 4</w:t>
      </w:r>
      <w:r w:rsidR="001E05D8" w:rsidRPr="00BE1DBA">
        <w:rPr>
          <w:rFonts w:ascii="Times New Roman" w:hAnsi="Times New Roman"/>
          <w:sz w:val="24"/>
          <w:szCs w:val="24"/>
          <w:lang w:val="sq-AL"/>
        </w:rPr>
        <w:t>,</w:t>
      </w:r>
      <w:r w:rsidR="00146BAA" w:rsidRPr="00BE1DBA">
        <w:rPr>
          <w:rFonts w:ascii="Times New Roman" w:hAnsi="Times New Roman"/>
          <w:sz w:val="24"/>
          <w:szCs w:val="24"/>
          <w:lang w:val="sq-AL"/>
        </w:rPr>
        <w:t xml:space="preserve"> të ligjit nr. 8577/2000.</w:t>
      </w:r>
      <w:r w:rsidR="00B66203" w:rsidRPr="00BE1DBA">
        <w:rPr>
          <w:rFonts w:ascii="Times New Roman" w:hAnsi="Times New Roman"/>
          <w:sz w:val="24"/>
          <w:szCs w:val="24"/>
          <w:lang w:val="sq-AL"/>
        </w:rPr>
        <w:t xml:space="preserve"> </w:t>
      </w:r>
    </w:p>
    <w:p w:rsidR="00977B2F" w:rsidRPr="00BE1DBA" w:rsidRDefault="00977B2F" w:rsidP="002D5429">
      <w:pPr>
        <w:pStyle w:val="ListParagraph"/>
        <w:numPr>
          <w:ilvl w:val="0"/>
          <w:numId w:val="2"/>
        </w:numPr>
        <w:tabs>
          <w:tab w:val="left" w:pos="1080"/>
        </w:tabs>
        <w:spacing w:after="0" w:line="360" w:lineRule="auto"/>
        <w:ind w:left="0" w:firstLine="720"/>
        <w:jc w:val="both"/>
        <w:rPr>
          <w:rFonts w:ascii="Times New Roman" w:hAnsi="Times New Roman"/>
          <w:sz w:val="24"/>
          <w:szCs w:val="24"/>
          <w:lang w:val="sq-AL"/>
        </w:rPr>
      </w:pPr>
      <w:r w:rsidRPr="00BE1DBA">
        <w:rPr>
          <w:rFonts w:ascii="Times New Roman" w:hAnsi="Times New Roman"/>
          <w:sz w:val="24"/>
          <w:szCs w:val="24"/>
          <w:lang w:val="sq-AL"/>
        </w:rPr>
        <w:t xml:space="preserve">Në përfundim, Gjykata çmon se pretendimet e kërkuesit, sipas arsyetimit të mësipërm, janë </w:t>
      </w:r>
      <w:r w:rsidR="009E69EA" w:rsidRPr="00BE1DBA">
        <w:rPr>
          <w:rFonts w:ascii="Times New Roman" w:hAnsi="Times New Roman"/>
          <w:sz w:val="24"/>
          <w:szCs w:val="24"/>
          <w:lang w:val="sq-AL"/>
        </w:rPr>
        <w:t xml:space="preserve">pjesërisht të </w:t>
      </w:r>
      <w:r w:rsidRPr="00BE1DBA">
        <w:rPr>
          <w:rFonts w:ascii="Times New Roman" w:hAnsi="Times New Roman"/>
          <w:sz w:val="24"/>
          <w:szCs w:val="24"/>
          <w:lang w:val="sq-AL"/>
        </w:rPr>
        <w:t>bazuara.</w:t>
      </w:r>
      <w:r w:rsidRPr="00BE1DBA">
        <w:rPr>
          <w:rFonts w:ascii="Times New Roman" w:hAnsi="Times New Roman"/>
          <w:bCs/>
          <w:sz w:val="24"/>
          <w:szCs w:val="24"/>
          <w:lang w:val="sq-AL"/>
        </w:rPr>
        <w:t xml:space="preserve"> </w:t>
      </w:r>
    </w:p>
    <w:p w:rsidR="005E025B" w:rsidRDefault="005E025B" w:rsidP="002D5429">
      <w:pPr>
        <w:spacing w:after="0" w:line="360" w:lineRule="auto"/>
        <w:jc w:val="center"/>
        <w:rPr>
          <w:rFonts w:ascii="Times New Roman" w:eastAsia="MS Mincho" w:hAnsi="Times New Roman"/>
          <w:b/>
          <w:bCs/>
          <w:sz w:val="24"/>
          <w:szCs w:val="24"/>
          <w:lang w:val="sq-AL"/>
        </w:rPr>
      </w:pPr>
    </w:p>
    <w:p w:rsidR="00A72C2F" w:rsidRPr="00BE1DBA" w:rsidRDefault="00A72C2F" w:rsidP="002D5429">
      <w:pPr>
        <w:spacing w:after="0" w:line="360" w:lineRule="auto"/>
        <w:jc w:val="center"/>
        <w:rPr>
          <w:rFonts w:ascii="Times New Roman" w:eastAsia="MS Mincho" w:hAnsi="Times New Roman"/>
          <w:sz w:val="24"/>
          <w:szCs w:val="24"/>
          <w:lang w:val="sq-AL"/>
        </w:rPr>
      </w:pPr>
      <w:r w:rsidRPr="00BE1DBA">
        <w:rPr>
          <w:rFonts w:ascii="Times New Roman" w:eastAsia="MS Mincho" w:hAnsi="Times New Roman"/>
          <w:b/>
          <w:bCs/>
          <w:sz w:val="24"/>
          <w:szCs w:val="24"/>
          <w:lang w:val="sq-AL"/>
        </w:rPr>
        <w:t>PËR KËTO ARSYE,</w:t>
      </w:r>
    </w:p>
    <w:p w:rsidR="00A72C2F" w:rsidRPr="00BE1DBA" w:rsidRDefault="0077252B" w:rsidP="002D5429">
      <w:pPr>
        <w:tabs>
          <w:tab w:val="left" w:pos="1080"/>
        </w:tabs>
        <w:spacing w:after="0" w:line="360" w:lineRule="auto"/>
        <w:ind w:firstLine="720"/>
        <w:jc w:val="both"/>
        <w:rPr>
          <w:rFonts w:ascii="Times New Roman" w:hAnsi="Times New Roman"/>
          <w:sz w:val="24"/>
          <w:szCs w:val="24"/>
          <w:lang w:val="sq-AL"/>
        </w:rPr>
      </w:pPr>
      <w:r w:rsidRPr="00BE1DBA">
        <w:rPr>
          <w:rFonts w:ascii="Times New Roman" w:hAnsi="Times New Roman"/>
          <w:bCs/>
          <w:sz w:val="24"/>
          <w:szCs w:val="24"/>
          <w:lang w:val="sq-AL"/>
        </w:rPr>
        <w:t xml:space="preserve">Gjykata Kushtetuese e Republikës së Shqipërisë, </w:t>
      </w:r>
      <w:r w:rsidRPr="00BE1DBA">
        <w:rPr>
          <w:rFonts w:ascii="Times New Roman" w:hAnsi="Times New Roman"/>
          <w:sz w:val="24"/>
          <w:szCs w:val="24"/>
          <w:lang w:val="sq-AL" w:eastAsia="fr-FR"/>
        </w:rPr>
        <w:t xml:space="preserve">në mbështetje të neneve </w:t>
      </w:r>
      <w:r w:rsidRPr="00BE1DBA">
        <w:rPr>
          <w:rFonts w:ascii="Times New Roman" w:hAnsi="Times New Roman"/>
          <w:bCs/>
          <w:sz w:val="24"/>
          <w:szCs w:val="24"/>
          <w:lang w:val="sq-AL"/>
        </w:rPr>
        <w:t>131, pika 1, shkronja “a</w:t>
      </w:r>
      <w:r w:rsidR="00EC1286" w:rsidRPr="00BE1DBA">
        <w:rPr>
          <w:rFonts w:ascii="Times New Roman" w:hAnsi="Times New Roman"/>
          <w:bCs/>
          <w:sz w:val="24"/>
          <w:szCs w:val="24"/>
          <w:lang w:val="sq-AL"/>
        </w:rPr>
        <w:t>” dhe 134, pika 1, shkronja “h”</w:t>
      </w:r>
      <w:r w:rsidR="001E05D8" w:rsidRPr="00BE1DBA">
        <w:rPr>
          <w:rFonts w:ascii="Times New Roman" w:hAnsi="Times New Roman"/>
          <w:bCs/>
          <w:sz w:val="24"/>
          <w:szCs w:val="24"/>
          <w:lang w:val="sq-AL"/>
        </w:rPr>
        <w:t>,</w:t>
      </w:r>
      <w:r w:rsidRPr="00BE1DBA">
        <w:rPr>
          <w:rFonts w:ascii="Times New Roman" w:hAnsi="Times New Roman"/>
          <w:bCs/>
          <w:sz w:val="24"/>
          <w:szCs w:val="24"/>
          <w:lang w:val="sq-AL"/>
        </w:rPr>
        <w:t xml:space="preserve"> të Kushtetutës, si </w:t>
      </w:r>
      <w:r w:rsidRPr="00BE1DBA">
        <w:rPr>
          <w:rFonts w:ascii="Times New Roman" w:hAnsi="Times New Roman"/>
          <w:sz w:val="24"/>
          <w:szCs w:val="24"/>
          <w:lang w:val="sq-AL" w:eastAsia="fr-FR"/>
        </w:rPr>
        <w:t>dhe neneve 49, pika 3, shkronja “d”, 51/a</w:t>
      </w:r>
      <w:r w:rsidR="00BF0803" w:rsidRPr="00BE1DBA">
        <w:rPr>
          <w:rFonts w:ascii="Times New Roman" w:hAnsi="Times New Roman"/>
          <w:sz w:val="24"/>
          <w:szCs w:val="24"/>
          <w:lang w:val="sq-AL" w:eastAsia="fr-FR"/>
        </w:rPr>
        <w:t>, pika 1, shkronja “b”</w:t>
      </w:r>
      <w:r w:rsidRPr="00BE1DBA">
        <w:rPr>
          <w:rFonts w:ascii="Times New Roman" w:hAnsi="Times New Roman"/>
          <w:sz w:val="24"/>
          <w:szCs w:val="24"/>
          <w:lang w:val="sq-AL" w:eastAsia="fr-FR"/>
        </w:rPr>
        <w:t xml:space="preserve"> dhe 72 </w:t>
      </w:r>
      <w:r w:rsidRPr="00BE1DBA">
        <w:rPr>
          <w:rFonts w:ascii="Times New Roman" w:hAnsi="Times New Roman"/>
          <w:bCs/>
          <w:sz w:val="24"/>
          <w:szCs w:val="24"/>
          <w:lang w:val="sq-AL"/>
        </w:rPr>
        <w:t xml:space="preserve">të ligjit nr. 8577, datë 10.02.2000 “Për organizimin dhe funksionimin e Gjykatës Kushtetuese të Republikës së Shqipërisë”, </w:t>
      </w:r>
      <w:r w:rsidR="00A72C2F" w:rsidRPr="00BE1DBA">
        <w:rPr>
          <w:rFonts w:ascii="Times New Roman" w:hAnsi="Times New Roman"/>
          <w:sz w:val="24"/>
          <w:szCs w:val="24"/>
          <w:lang w:val="sq-AL"/>
        </w:rPr>
        <w:t>me shumicë votash, </w:t>
      </w:r>
    </w:p>
    <w:p w:rsidR="00472329" w:rsidRPr="00BE1DBA" w:rsidRDefault="00472329" w:rsidP="002D5429">
      <w:pPr>
        <w:spacing w:after="0" w:line="360" w:lineRule="auto"/>
        <w:jc w:val="center"/>
        <w:rPr>
          <w:rFonts w:ascii="Times New Roman" w:hAnsi="Times New Roman"/>
          <w:b/>
          <w:bCs/>
          <w:sz w:val="24"/>
          <w:szCs w:val="24"/>
          <w:lang w:val="sq-AL"/>
        </w:rPr>
      </w:pPr>
    </w:p>
    <w:p w:rsidR="00A72C2F" w:rsidRPr="00BE1DBA" w:rsidRDefault="00A72C2F" w:rsidP="002D5429">
      <w:pPr>
        <w:spacing w:after="0" w:line="360" w:lineRule="auto"/>
        <w:jc w:val="center"/>
        <w:rPr>
          <w:rFonts w:ascii="Times New Roman" w:hAnsi="Times New Roman"/>
          <w:b/>
          <w:bCs/>
          <w:sz w:val="24"/>
          <w:szCs w:val="24"/>
          <w:lang w:val="sq-AL"/>
        </w:rPr>
      </w:pPr>
      <w:r w:rsidRPr="00BE1DBA">
        <w:rPr>
          <w:rFonts w:ascii="Times New Roman" w:hAnsi="Times New Roman"/>
          <w:b/>
          <w:bCs/>
          <w:sz w:val="24"/>
          <w:szCs w:val="24"/>
          <w:lang w:val="sq-AL"/>
        </w:rPr>
        <w:t>V E N D O S I:</w:t>
      </w:r>
    </w:p>
    <w:p w:rsidR="009E69EA" w:rsidRPr="00BE1DBA" w:rsidRDefault="009E69EA" w:rsidP="002D5429">
      <w:pPr>
        <w:pStyle w:val="ListParagraph"/>
        <w:numPr>
          <w:ilvl w:val="0"/>
          <w:numId w:val="4"/>
        </w:numPr>
        <w:shd w:val="clear" w:color="auto" w:fill="FFFFFF"/>
        <w:spacing w:after="0" w:line="360" w:lineRule="auto"/>
        <w:ind w:left="1080"/>
        <w:textAlignment w:val="baseline"/>
        <w:rPr>
          <w:rFonts w:ascii="Times New Roman" w:eastAsia="Times New Roman" w:hAnsi="Times New Roman"/>
          <w:sz w:val="24"/>
          <w:szCs w:val="24"/>
          <w:lang w:val="sq-AL"/>
        </w:rPr>
      </w:pPr>
      <w:r w:rsidRPr="00BE1DBA">
        <w:rPr>
          <w:rFonts w:ascii="Times New Roman" w:eastAsia="Times New Roman" w:hAnsi="Times New Roman"/>
          <w:sz w:val="24"/>
          <w:szCs w:val="24"/>
          <w:lang w:val="sq-AL"/>
        </w:rPr>
        <w:t>Pranimin pjesërisht të kërkesës.</w:t>
      </w:r>
    </w:p>
    <w:p w:rsidR="0098607E" w:rsidRPr="00BE1DBA" w:rsidRDefault="009E69EA" w:rsidP="002D5429">
      <w:pPr>
        <w:pStyle w:val="ListParagraph"/>
        <w:numPr>
          <w:ilvl w:val="0"/>
          <w:numId w:val="4"/>
        </w:numPr>
        <w:shd w:val="clear" w:color="auto" w:fill="FFFFFF"/>
        <w:spacing w:after="0" w:line="360" w:lineRule="auto"/>
        <w:ind w:left="1080"/>
        <w:textAlignment w:val="baseline"/>
        <w:rPr>
          <w:rFonts w:ascii="Times New Roman" w:eastAsia="Times New Roman" w:hAnsi="Times New Roman"/>
          <w:sz w:val="24"/>
          <w:szCs w:val="24"/>
          <w:lang w:val="sq-AL"/>
        </w:rPr>
      </w:pPr>
      <w:r w:rsidRPr="00BE1DBA">
        <w:rPr>
          <w:rFonts w:ascii="Times New Roman" w:eastAsia="Times New Roman" w:hAnsi="Times New Roman"/>
          <w:sz w:val="24"/>
          <w:szCs w:val="24"/>
          <w:lang w:val="sq-AL"/>
        </w:rPr>
        <w:t>Shfuqizimin e paragrafëve dy dhe tre të nenit 89/b të Kodit Penal.</w:t>
      </w:r>
    </w:p>
    <w:p w:rsidR="00A72C2F" w:rsidRPr="00BE1DBA" w:rsidRDefault="00A72C2F" w:rsidP="002D5429">
      <w:pPr>
        <w:spacing w:after="0" w:line="360" w:lineRule="auto"/>
        <w:ind w:firstLine="720"/>
        <w:jc w:val="both"/>
        <w:rPr>
          <w:rFonts w:ascii="Times New Roman" w:hAnsi="Times New Roman"/>
          <w:iCs/>
          <w:sz w:val="24"/>
          <w:szCs w:val="24"/>
          <w:lang w:val="sq-AL"/>
        </w:rPr>
      </w:pPr>
      <w:r w:rsidRPr="00BE1DBA">
        <w:rPr>
          <w:rFonts w:ascii="Times New Roman" w:hAnsi="Times New Roman"/>
          <w:sz w:val="24"/>
          <w:szCs w:val="24"/>
          <w:lang w:val="sq-AL"/>
        </w:rPr>
        <w:t>Ky vendim është përfundimtar dhe hyn në fuqi ditën e botimit në Fletoren Zyrtare.</w:t>
      </w:r>
      <w:r w:rsidR="00B54AFF" w:rsidRPr="00BE1DBA">
        <w:rPr>
          <w:rFonts w:ascii="Times New Roman" w:hAnsi="Times New Roman"/>
          <w:sz w:val="24"/>
          <w:szCs w:val="24"/>
          <w:lang w:val="sq-AL"/>
        </w:rPr>
        <w:t xml:space="preserve">  </w:t>
      </w:r>
    </w:p>
    <w:p w:rsidR="00A72C2F" w:rsidRPr="00BE1DBA" w:rsidRDefault="00A72C2F" w:rsidP="002D5429">
      <w:pPr>
        <w:tabs>
          <w:tab w:val="left" w:pos="0"/>
        </w:tabs>
        <w:spacing w:after="0" w:line="360" w:lineRule="auto"/>
        <w:rPr>
          <w:rFonts w:ascii="Times New Roman" w:hAnsi="Times New Roman"/>
          <w:b/>
          <w:bCs/>
          <w:sz w:val="24"/>
          <w:szCs w:val="24"/>
          <w:lang w:val="sq-AL"/>
        </w:rPr>
      </w:pPr>
      <w:r w:rsidRPr="00BE1DBA">
        <w:rPr>
          <w:rFonts w:ascii="Times New Roman" w:hAnsi="Times New Roman"/>
          <w:b/>
          <w:bCs/>
          <w:sz w:val="24"/>
          <w:szCs w:val="24"/>
          <w:lang w:val="sq-AL"/>
        </w:rPr>
        <w:t xml:space="preserve">Marrë më </w:t>
      </w:r>
      <w:r w:rsidR="009E69EA" w:rsidRPr="00BE1DBA">
        <w:rPr>
          <w:rFonts w:ascii="Times New Roman" w:hAnsi="Times New Roman"/>
          <w:b/>
          <w:bCs/>
          <w:sz w:val="24"/>
          <w:szCs w:val="24"/>
          <w:lang w:val="sq-AL"/>
        </w:rPr>
        <w:t>15</w:t>
      </w:r>
      <w:r w:rsidRPr="00BE1DBA">
        <w:rPr>
          <w:rFonts w:ascii="Times New Roman" w:hAnsi="Times New Roman"/>
          <w:b/>
          <w:bCs/>
          <w:sz w:val="24"/>
          <w:szCs w:val="24"/>
          <w:lang w:val="sq-AL"/>
        </w:rPr>
        <w:t>.</w:t>
      </w:r>
      <w:r w:rsidR="009E69EA" w:rsidRPr="00BE1DBA">
        <w:rPr>
          <w:rFonts w:ascii="Times New Roman" w:hAnsi="Times New Roman"/>
          <w:b/>
          <w:bCs/>
          <w:sz w:val="24"/>
          <w:szCs w:val="24"/>
          <w:lang w:val="sq-AL"/>
        </w:rPr>
        <w:t>12</w:t>
      </w:r>
      <w:r w:rsidRPr="00BE1DBA">
        <w:rPr>
          <w:rFonts w:ascii="Times New Roman" w:hAnsi="Times New Roman"/>
          <w:b/>
          <w:bCs/>
          <w:sz w:val="24"/>
          <w:szCs w:val="24"/>
          <w:lang w:val="sq-AL"/>
        </w:rPr>
        <w:t>.2022</w:t>
      </w:r>
    </w:p>
    <w:p w:rsidR="00A72C2F" w:rsidRPr="00BE1DBA" w:rsidRDefault="00A72C2F" w:rsidP="002D5429">
      <w:pPr>
        <w:spacing w:after="0" w:line="360" w:lineRule="auto"/>
        <w:rPr>
          <w:rFonts w:ascii="Times New Roman" w:hAnsi="Times New Roman"/>
          <w:b/>
          <w:bCs/>
          <w:sz w:val="24"/>
          <w:szCs w:val="24"/>
          <w:lang w:val="sq-AL"/>
        </w:rPr>
      </w:pPr>
      <w:r w:rsidRPr="00BE1DBA">
        <w:rPr>
          <w:rFonts w:ascii="Times New Roman" w:hAnsi="Times New Roman"/>
          <w:b/>
          <w:bCs/>
          <w:sz w:val="24"/>
          <w:szCs w:val="24"/>
          <w:lang w:val="sq-AL"/>
        </w:rPr>
        <w:t xml:space="preserve">Shpallur më </w:t>
      </w:r>
      <w:r w:rsidR="0079625C">
        <w:rPr>
          <w:rFonts w:ascii="Times New Roman" w:hAnsi="Times New Roman"/>
          <w:b/>
          <w:bCs/>
          <w:sz w:val="24"/>
          <w:szCs w:val="24"/>
          <w:lang w:val="sq-AL"/>
        </w:rPr>
        <w:t>13</w:t>
      </w:r>
      <w:r w:rsidRPr="00BE1DBA">
        <w:rPr>
          <w:rFonts w:ascii="Times New Roman" w:hAnsi="Times New Roman"/>
          <w:b/>
          <w:bCs/>
          <w:sz w:val="24"/>
          <w:szCs w:val="24"/>
          <w:lang w:val="sq-AL"/>
        </w:rPr>
        <w:t>.</w:t>
      </w:r>
      <w:r w:rsidR="00026EB7" w:rsidRPr="00BE1DBA">
        <w:rPr>
          <w:rFonts w:ascii="Times New Roman" w:hAnsi="Times New Roman"/>
          <w:b/>
          <w:bCs/>
          <w:sz w:val="24"/>
          <w:szCs w:val="24"/>
          <w:lang w:val="sq-AL"/>
        </w:rPr>
        <w:t>01</w:t>
      </w:r>
      <w:r w:rsidRPr="00BE1DBA">
        <w:rPr>
          <w:rFonts w:ascii="Times New Roman" w:hAnsi="Times New Roman"/>
          <w:b/>
          <w:bCs/>
          <w:sz w:val="24"/>
          <w:szCs w:val="24"/>
          <w:lang w:val="sq-AL"/>
        </w:rPr>
        <w:t>.202</w:t>
      </w:r>
      <w:r w:rsidR="00026EB7" w:rsidRPr="00BE1DBA">
        <w:rPr>
          <w:rFonts w:ascii="Times New Roman" w:hAnsi="Times New Roman"/>
          <w:b/>
          <w:bCs/>
          <w:sz w:val="24"/>
          <w:szCs w:val="24"/>
          <w:lang w:val="sq-AL"/>
        </w:rPr>
        <w:t>3</w:t>
      </w:r>
    </w:p>
    <w:p w:rsidR="005E025B" w:rsidRDefault="005E025B" w:rsidP="008B7F75">
      <w:pPr>
        <w:tabs>
          <w:tab w:val="left" w:pos="720"/>
          <w:tab w:val="left" w:pos="1080"/>
          <w:tab w:val="left" w:pos="1440"/>
        </w:tabs>
        <w:spacing w:after="0" w:line="360" w:lineRule="auto"/>
        <w:rPr>
          <w:rFonts w:ascii="Times New Roman" w:hAnsi="Times New Roman"/>
          <w:sz w:val="24"/>
          <w:szCs w:val="24"/>
          <w:lang w:val="sq-AL"/>
        </w:rPr>
      </w:pPr>
      <w:bookmarkStart w:id="2" w:name="_Hlk116915367"/>
    </w:p>
    <w:p w:rsidR="008B7F75" w:rsidRDefault="008B7F75" w:rsidP="008B7F75">
      <w:pPr>
        <w:tabs>
          <w:tab w:val="left" w:pos="720"/>
          <w:tab w:val="left" w:pos="1080"/>
          <w:tab w:val="left" w:pos="1440"/>
        </w:tabs>
        <w:spacing w:after="0" w:line="360" w:lineRule="auto"/>
        <w:rPr>
          <w:rFonts w:ascii="Times New Roman" w:eastAsia="Times New Roman" w:hAnsi="Times New Roman"/>
          <w:b/>
          <w:sz w:val="24"/>
          <w:szCs w:val="24"/>
          <w:shd w:val="clear" w:color="auto" w:fill="FFFFFF"/>
          <w:lang w:eastAsia="x-none"/>
        </w:rPr>
      </w:pPr>
    </w:p>
    <w:p w:rsidR="005E025B" w:rsidRDefault="005E025B" w:rsidP="005E025B">
      <w:pPr>
        <w:tabs>
          <w:tab w:val="left" w:pos="720"/>
          <w:tab w:val="left" w:pos="1080"/>
          <w:tab w:val="left" w:pos="1440"/>
        </w:tabs>
        <w:spacing w:after="0" w:line="360" w:lineRule="auto"/>
        <w:jc w:val="center"/>
        <w:rPr>
          <w:rFonts w:ascii="Times New Roman" w:eastAsia="Times New Roman" w:hAnsi="Times New Roman"/>
          <w:b/>
          <w:sz w:val="24"/>
          <w:szCs w:val="24"/>
          <w:shd w:val="clear" w:color="auto" w:fill="FFFFFF"/>
          <w:lang w:eastAsia="x-none"/>
        </w:rPr>
      </w:pPr>
      <w:r w:rsidRPr="002F4378">
        <w:rPr>
          <w:rFonts w:ascii="Times New Roman" w:eastAsia="Times New Roman" w:hAnsi="Times New Roman"/>
          <w:b/>
          <w:sz w:val="24"/>
          <w:szCs w:val="24"/>
          <w:shd w:val="clear" w:color="auto" w:fill="FFFFFF"/>
          <w:lang w:eastAsia="x-none"/>
        </w:rPr>
        <w:lastRenderedPageBreak/>
        <w:t>MENDIM PAKICE</w:t>
      </w:r>
    </w:p>
    <w:p w:rsidR="005E025B" w:rsidRPr="002F4378" w:rsidRDefault="005E025B" w:rsidP="005E025B">
      <w:pPr>
        <w:tabs>
          <w:tab w:val="left" w:pos="720"/>
          <w:tab w:val="left" w:pos="1080"/>
          <w:tab w:val="left" w:pos="1440"/>
        </w:tabs>
        <w:spacing w:after="0" w:line="360" w:lineRule="auto"/>
        <w:jc w:val="center"/>
        <w:rPr>
          <w:rFonts w:ascii="Times New Roman" w:eastAsia="Times New Roman" w:hAnsi="Times New Roman"/>
          <w:b/>
          <w:sz w:val="24"/>
          <w:szCs w:val="24"/>
          <w:shd w:val="clear" w:color="auto" w:fill="FFFFFF"/>
          <w:lang w:eastAsia="x-none"/>
        </w:rPr>
      </w:pPr>
    </w:p>
    <w:p w:rsidR="005E025B" w:rsidRPr="002F4378" w:rsidRDefault="005E025B" w:rsidP="005E025B">
      <w:pPr>
        <w:pStyle w:val="ListParagraph"/>
        <w:numPr>
          <w:ilvl w:val="0"/>
          <w:numId w:val="10"/>
        </w:numPr>
        <w:tabs>
          <w:tab w:val="left" w:pos="1080"/>
        </w:tabs>
        <w:spacing w:after="0" w:line="360" w:lineRule="auto"/>
        <w:ind w:left="0" w:firstLine="720"/>
        <w:jc w:val="both"/>
        <w:rPr>
          <w:rFonts w:ascii="Times New Roman" w:hAnsi="Times New Roman"/>
          <w:sz w:val="24"/>
          <w:szCs w:val="24"/>
          <w:lang w:val="sq-AL"/>
        </w:rPr>
      </w:pPr>
      <w:bookmarkStart w:id="3" w:name="_Hlk124427664"/>
      <w:r w:rsidRPr="002F4378">
        <w:rPr>
          <w:rFonts w:ascii="Times New Roman" w:hAnsi="Times New Roman"/>
          <w:sz w:val="24"/>
          <w:szCs w:val="24"/>
          <w:lang w:val="sq-AL"/>
        </w:rPr>
        <w:t>Në gjykimin kushtetues të vënë në lëvizje nga Komiteti Shqiptar i Helsinkit (</w:t>
      </w:r>
      <w:r w:rsidRPr="002F4378">
        <w:rPr>
          <w:rFonts w:ascii="Times New Roman" w:hAnsi="Times New Roman"/>
          <w:i/>
          <w:sz w:val="24"/>
          <w:szCs w:val="24"/>
          <w:lang w:val="sq-AL"/>
        </w:rPr>
        <w:t>kërkuesi</w:t>
      </w:r>
      <w:r w:rsidRPr="002F4378">
        <w:rPr>
          <w:rFonts w:ascii="Times New Roman" w:hAnsi="Times New Roman"/>
          <w:sz w:val="24"/>
          <w:szCs w:val="24"/>
          <w:lang w:val="sq-AL"/>
        </w:rPr>
        <w:t xml:space="preserve">), me objekt </w:t>
      </w:r>
      <w:r w:rsidRPr="002F4378">
        <w:rPr>
          <w:rFonts w:ascii="Times New Roman" w:hAnsi="Times New Roman"/>
          <w:iCs/>
          <w:sz w:val="24"/>
          <w:szCs w:val="24"/>
          <w:lang w:val="sq-AL"/>
        </w:rPr>
        <w:t>shfuqizimin si të papajtueshme me Kushtetutën të neneve 89/b dhe 242/a të Kodit Penal (</w:t>
      </w:r>
      <w:r w:rsidRPr="002F4378">
        <w:rPr>
          <w:rFonts w:ascii="Times New Roman" w:hAnsi="Times New Roman"/>
          <w:i/>
          <w:iCs/>
          <w:sz w:val="24"/>
          <w:szCs w:val="24"/>
          <w:lang w:val="sq-AL"/>
        </w:rPr>
        <w:t>KP</w:t>
      </w:r>
      <w:r w:rsidRPr="002F4378">
        <w:rPr>
          <w:rFonts w:ascii="Times New Roman" w:hAnsi="Times New Roman"/>
          <w:iCs/>
          <w:sz w:val="24"/>
          <w:szCs w:val="24"/>
          <w:lang w:val="sq-AL"/>
        </w:rPr>
        <w:t xml:space="preserve">), përveç qëndrimit të ndryshëm të shprehur në paragrafin 59 të vendimit që lidhet me parimin e shtetit të së drejtës, </w:t>
      </w:r>
      <w:r w:rsidRPr="002F4378">
        <w:rPr>
          <w:rFonts w:ascii="Times New Roman" w:hAnsi="Times New Roman"/>
          <w:sz w:val="24"/>
          <w:szCs w:val="24"/>
          <w:lang w:val="sq-AL"/>
        </w:rPr>
        <w:t>jemi pjesërisht kundër vlerësimit të shumicës për nenin 242/a të KP-së, pasi çmojmë se paragrafi i tretë i tij cenon lirinë personale në drejtim të kriterit të proporcionalitetit dhe barazisë para ligjit. Në mbështetje të nenit 132, pika 3, të Kushtetutës dhe nenit 72, pika 8, të ligjit nr. 8577/2000, që parashikojnë publikimin e mendimit të pakicës së bashku me vendimin përfundimtar të Gjykatës Kushtetuese, parashtrojmë në vijim argumentet që mbështesin qëndrimin tonë kundër.</w:t>
      </w:r>
    </w:p>
    <w:bookmarkEnd w:id="3"/>
    <w:p w:rsidR="005E025B" w:rsidRPr="002F4378" w:rsidRDefault="005E025B" w:rsidP="005E025B">
      <w:pPr>
        <w:pStyle w:val="ListParagraph"/>
        <w:numPr>
          <w:ilvl w:val="0"/>
          <w:numId w:val="10"/>
        </w:numPr>
        <w:tabs>
          <w:tab w:val="left" w:pos="1080"/>
        </w:tabs>
        <w:spacing w:after="0" w:line="360" w:lineRule="auto"/>
        <w:ind w:left="0" w:firstLine="720"/>
        <w:jc w:val="both"/>
        <w:rPr>
          <w:rFonts w:ascii="Times New Roman" w:hAnsi="Times New Roman"/>
          <w:sz w:val="24"/>
          <w:szCs w:val="24"/>
          <w:lang w:val="sq-AL"/>
        </w:rPr>
      </w:pPr>
      <w:r w:rsidRPr="002F4378">
        <w:rPr>
          <w:rFonts w:ascii="Times New Roman" w:hAnsi="Times New Roman"/>
          <w:sz w:val="24"/>
          <w:szCs w:val="24"/>
          <w:lang w:val="sq-AL"/>
        </w:rPr>
        <w:t>Për sa i takon pretendimit për cenimin e lirisë personale, të garantuar nga neni 27 i Kushtetutës, për shkak të mosrespektimit të parimeve të proporcionalitetit dhe barazisë para ligjit, të parashikuara respektivisht nga nenet 17 dhe 18 të saj, në shtesë të vlerësimit për shfuqizimin e paragrafëve të dytë dhe tretë të nenit 89/b të KP-së (</w:t>
      </w:r>
      <w:r w:rsidRPr="002F4378">
        <w:rPr>
          <w:rFonts w:ascii="Times New Roman" w:hAnsi="Times New Roman"/>
          <w:i/>
          <w:sz w:val="24"/>
          <w:szCs w:val="24"/>
          <w:lang w:val="sq-AL"/>
        </w:rPr>
        <w:t>shih paragrafët 37 - 39 të vendimit</w:t>
      </w:r>
      <w:r w:rsidRPr="002F4378">
        <w:rPr>
          <w:rFonts w:ascii="Times New Roman" w:hAnsi="Times New Roman"/>
          <w:sz w:val="24"/>
          <w:szCs w:val="24"/>
          <w:lang w:val="sq-AL"/>
        </w:rPr>
        <w:t xml:space="preserve">), çmojmë se duhej të shfuqizohej edhe paragrafi i tretë i nenit 242/a të KP-së. Kjo dispozitë parashikon </w:t>
      </w:r>
      <w:r w:rsidRPr="002F4378">
        <w:rPr>
          <w:rFonts w:ascii="Times New Roman" w:hAnsi="Times New Roman"/>
          <w:sz w:val="24"/>
          <w:szCs w:val="24"/>
        </w:rPr>
        <w:t xml:space="preserve">se moszbatimi i urdhrit të dhënë nga organet kompetente për karantinim ose izolimin, apo shkelja e rregullave të karantinës ose të izolimit nga personi mbartës ose jo i sëmundjes infektive, të cilit i është njoftuar ky detyrim nga autoritetet shtetërore përkatëse, dënohet me burgim nga </w:t>
      </w:r>
      <w:r w:rsidRPr="002F4378">
        <w:rPr>
          <w:rFonts w:ascii="Times New Roman" w:hAnsi="Times New Roman"/>
          <w:sz w:val="24"/>
          <w:szCs w:val="24"/>
          <w:lang w:val="en-US"/>
        </w:rPr>
        <w:t xml:space="preserve">dy </w:t>
      </w:r>
      <w:r w:rsidRPr="002F4378">
        <w:rPr>
          <w:rFonts w:ascii="Times New Roman" w:hAnsi="Times New Roman"/>
          <w:sz w:val="24"/>
          <w:szCs w:val="24"/>
        </w:rPr>
        <w:t xml:space="preserve">deri në </w:t>
      </w:r>
      <w:r w:rsidRPr="002F4378">
        <w:rPr>
          <w:rFonts w:ascii="Times New Roman" w:hAnsi="Times New Roman"/>
          <w:sz w:val="24"/>
          <w:szCs w:val="24"/>
          <w:lang w:val="en-US"/>
        </w:rPr>
        <w:t>tre</w:t>
      </w:r>
      <w:r w:rsidRPr="002F4378">
        <w:rPr>
          <w:rFonts w:ascii="Times New Roman" w:hAnsi="Times New Roman"/>
          <w:sz w:val="24"/>
          <w:szCs w:val="24"/>
        </w:rPr>
        <w:t xml:space="preserve"> vjet. </w:t>
      </w:r>
    </w:p>
    <w:p w:rsidR="005E025B" w:rsidRPr="002F4378" w:rsidRDefault="005E025B" w:rsidP="005E025B">
      <w:pPr>
        <w:pStyle w:val="ListParagraph"/>
        <w:numPr>
          <w:ilvl w:val="0"/>
          <w:numId w:val="10"/>
        </w:numPr>
        <w:tabs>
          <w:tab w:val="left" w:pos="1080"/>
        </w:tabs>
        <w:spacing w:after="0" w:line="360" w:lineRule="auto"/>
        <w:ind w:left="0" w:firstLine="720"/>
        <w:jc w:val="both"/>
        <w:rPr>
          <w:rFonts w:ascii="Times New Roman" w:hAnsi="Times New Roman"/>
          <w:sz w:val="24"/>
          <w:szCs w:val="24"/>
          <w:lang w:val="sq-AL"/>
        </w:rPr>
      </w:pPr>
      <w:r w:rsidRPr="002F4378">
        <w:rPr>
          <w:rFonts w:ascii="Times New Roman" w:hAnsi="Times New Roman"/>
          <w:sz w:val="24"/>
          <w:szCs w:val="24"/>
          <w:lang w:val="sq-AL"/>
        </w:rPr>
        <w:t xml:space="preserve">Nga përmbajtja e nenit 242/a, paragrafi i tretë, të KP-së vihet re se </w:t>
      </w:r>
      <w:r w:rsidRPr="002F4378">
        <w:rPr>
          <w:rFonts w:ascii="Times New Roman" w:hAnsi="Times New Roman"/>
          <w:sz w:val="24"/>
          <w:szCs w:val="24"/>
        </w:rPr>
        <w:t>ai parashikon kryerjen e veprës penale në katër rrethana objektive të ndryshme “moszbatimi i urdhrit për karanti</w:t>
      </w:r>
      <w:r w:rsidRPr="002F4378">
        <w:rPr>
          <w:rFonts w:ascii="Times New Roman" w:hAnsi="Times New Roman"/>
          <w:sz w:val="24"/>
          <w:szCs w:val="24"/>
          <w:lang w:val="en-US"/>
        </w:rPr>
        <w:t>ni</w:t>
      </w:r>
      <w:r w:rsidRPr="002F4378">
        <w:rPr>
          <w:rFonts w:ascii="Times New Roman" w:hAnsi="Times New Roman"/>
          <w:sz w:val="24"/>
          <w:szCs w:val="24"/>
        </w:rPr>
        <w:t>m”, “moszbatim</w:t>
      </w:r>
      <w:r w:rsidRPr="002F4378">
        <w:rPr>
          <w:rFonts w:ascii="Times New Roman" w:hAnsi="Times New Roman"/>
          <w:sz w:val="24"/>
          <w:szCs w:val="24"/>
          <w:lang w:val="en-US"/>
        </w:rPr>
        <w:t>i</w:t>
      </w:r>
      <w:r w:rsidRPr="002F4378">
        <w:rPr>
          <w:rFonts w:ascii="Times New Roman" w:hAnsi="Times New Roman"/>
          <w:sz w:val="24"/>
          <w:szCs w:val="24"/>
        </w:rPr>
        <w:t xml:space="preserve"> i urdhrit për izolim”, “shkelja e rregullave të karantinës” ose “shkelja e rregullave të izolimit”. Këto rrethana, duke mbajtur në konsideratë përkufizimin ligjor të karantinës dhe të izolimit, siç janë shpjeguar në paragrafin </w:t>
      </w:r>
      <w:r w:rsidRPr="002F4378">
        <w:rPr>
          <w:rFonts w:ascii="Times New Roman" w:hAnsi="Times New Roman"/>
          <w:sz w:val="24"/>
          <w:szCs w:val="24"/>
          <w:lang w:val="en-US"/>
        </w:rPr>
        <w:t xml:space="preserve">50 </w:t>
      </w:r>
      <w:r w:rsidRPr="002F4378">
        <w:rPr>
          <w:rFonts w:ascii="Times New Roman" w:hAnsi="Times New Roman"/>
          <w:sz w:val="24"/>
          <w:szCs w:val="24"/>
        </w:rPr>
        <w:t>të vendimit, bëjnë që subjekt i veprës penale të jenë tr</w:t>
      </w:r>
      <w:r w:rsidRPr="002F4378">
        <w:rPr>
          <w:rFonts w:ascii="Times New Roman" w:hAnsi="Times New Roman"/>
          <w:sz w:val="24"/>
          <w:szCs w:val="24"/>
          <w:lang w:val="en-US"/>
        </w:rPr>
        <w:t>i</w:t>
      </w:r>
      <w:r w:rsidRPr="002F4378">
        <w:rPr>
          <w:rFonts w:ascii="Times New Roman" w:hAnsi="Times New Roman"/>
          <w:sz w:val="24"/>
          <w:szCs w:val="24"/>
        </w:rPr>
        <w:t xml:space="preserve"> kategori individësh “mbartësit e sëmundjes”, “të dyshuarit se janë mbartës të sëmundjes” dhe “të shëndetshmit”. Në këtë pikë duhet evidentuar se vetë norma penale parashikon shprehimisht se subjekt i veprës penale në këto rrethana mund të jetë individi mbartës ose jombartës. </w:t>
      </w:r>
      <w:r w:rsidRPr="002F4378">
        <w:rPr>
          <w:rFonts w:ascii="Times New Roman" w:hAnsi="Times New Roman"/>
          <w:sz w:val="24"/>
          <w:szCs w:val="24"/>
          <w:lang w:val="en-US"/>
        </w:rPr>
        <w:t>Në këtë mënyrë, r</w:t>
      </w:r>
      <w:r w:rsidRPr="002F4378">
        <w:rPr>
          <w:rFonts w:ascii="Times New Roman" w:hAnsi="Times New Roman"/>
          <w:sz w:val="24"/>
          <w:szCs w:val="24"/>
        </w:rPr>
        <w:t>rethanat dhe subjektet e ndryshme të parashikuara tregojnë se neni 242/a</w:t>
      </w:r>
      <w:r w:rsidRPr="002F4378">
        <w:rPr>
          <w:rFonts w:ascii="Times New Roman" w:hAnsi="Times New Roman"/>
          <w:sz w:val="24"/>
          <w:szCs w:val="24"/>
          <w:lang w:val="en-US"/>
        </w:rPr>
        <w:t>,</w:t>
      </w:r>
      <w:r w:rsidRPr="002F4378">
        <w:rPr>
          <w:rFonts w:ascii="Times New Roman" w:hAnsi="Times New Roman"/>
          <w:sz w:val="24"/>
          <w:szCs w:val="24"/>
        </w:rPr>
        <w:t xml:space="preserve"> paragrafi i tretë</w:t>
      </w:r>
      <w:r w:rsidRPr="002F4378">
        <w:rPr>
          <w:rFonts w:ascii="Times New Roman" w:hAnsi="Times New Roman"/>
          <w:sz w:val="24"/>
          <w:szCs w:val="24"/>
          <w:lang w:val="en-US"/>
        </w:rPr>
        <w:t>,</w:t>
      </w:r>
      <w:r w:rsidRPr="002F4378">
        <w:rPr>
          <w:rFonts w:ascii="Times New Roman" w:hAnsi="Times New Roman"/>
          <w:sz w:val="24"/>
          <w:szCs w:val="24"/>
        </w:rPr>
        <w:t xml:space="preserve"> i KP-së </w:t>
      </w:r>
      <w:r w:rsidRPr="002F4378">
        <w:rPr>
          <w:rFonts w:ascii="Times New Roman" w:hAnsi="Times New Roman"/>
          <w:sz w:val="24"/>
          <w:szCs w:val="24"/>
          <w:lang w:val="en-US"/>
        </w:rPr>
        <w:t>përcakton</w:t>
      </w:r>
      <w:r w:rsidRPr="002F4378">
        <w:rPr>
          <w:rFonts w:ascii="Times New Roman" w:hAnsi="Times New Roman"/>
          <w:sz w:val="24"/>
          <w:szCs w:val="24"/>
        </w:rPr>
        <w:t xml:space="preserve"> të paktën gjashtë figura të ndryshme të veprës penale, </w:t>
      </w:r>
      <w:r w:rsidRPr="002F4378">
        <w:rPr>
          <w:rFonts w:ascii="Times New Roman" w:hAnsi="Times New Roman"/>
          <w:sz w:val="24"/>
          <w:szCs w:val="24"/>
        </w:rPr>
        <w:lastRenderedPageBreak/>
        <w:t xml:space="preserve">pa marrë në konsideratë këtu llojet e ndryshme të sëmundjeve infektive në drejtim të rrezikshmërisë që ato shfaqin. </w:t>
      </w:r>
    </w:p>
    <w:p w:rsidR="005E025B" w:rsidRPr="002F4378" w:rsidRDefault="005E025B" w:rsidP="005E025B">
      <w:pPr>
        <w:pStyle w:val="ListParagraph"/>
        <w:numPr>
          <w:ilvl w:val="0"/>
          <w:numId w:val="10"/>
        </w:numPr>
        <w:tabs>
          <w:tab w:val="left" w:pos="1080"/>
        </w:tabs>
        <w:spacing w:after="0" w:line="360" w:lineRule="auto"/>
        <w:ind w:left="0" w:firstLine="720"/>
        <w:jc w:val="both"/>
        <w:rPr>
          <w:rFonts w:ascii="Times New Roman" w:hAnsi="Times New Roman"/>
          <w:sz w:val="24"/>
          <w:szCs w:val="24"/>
          <w:lang w:val="sq-AL"/>
        </w:rPr>
      </w:pPr>
      <w:r w:rsidRPr="002F4378">
        <w:rPr>
          <w:rFonts w:ascii="Times New Roman" w:hAnsi="Times New Roman"/>
          <w:sz w:val="24"/>
          <w:szCs w:val="24"/>
          <w:lang w:val="en-US"/>
        </w:rPr>
        <w:t>Ndërkohë, vihet re se n</w:t>
      </w:r>
      <w:r w:rsidRPr="002F4378">
        <w:rPr>
          <w:rFonts w:ascii="Times New Roman" w:hAnsi="Times New Roman"/>
          <w:sz w:val="24"/>
          <w:szCs w:val="24"/>
        </w:rPr>
        <w:t xml:space="preserve">donëse norma penale përmban një larmishmëri të konsiderueshme figurash të veprës penale, </w:t>
      </w:r>
      <w:r w:rsidRPr="002F4378">
        <w:rPr>
          <w:rFonts w:ascii="Times New Roman" w:hAnsi="Times New Roman"/>
          <w:sz w:val="24"/>
          <w:szCs w:val="24"/>
          <w:lang w:val="en-US"/>
        </w:rPr>
        <w:t xml:space="preserve">për </w:t>
      </w:r>
      <w:r w:rsidRPr="002F4378">
        <w:rPr>
          <w:rFonts w:ascii="Times New Roman" w:hAnsi="Times New Roman"/>
          <w:sz w:val="24"/>
          <w:szCs w:val="24"/>
        </w:rPr>
        <w:t>sa i takon sanksionit</w:t>
      </w:r>
      <w:r w:rsidRPr="002F4378">
        <w:rPr>
          <w:rFonts w:ascii="Times New Roman" w:hAnsi="Times New Roman"/>
          <w:sz w:val="24"/>
          <w:szCs w:val="24"/>
          <w:lang w:val="en-US"/>
        </w:rPr>
        <w:t>,</w:t>
      </w:r>
      <w:r w:rsidRPr="002F4378">
        <w:rPr>
          <w:rFonts w:ascii="Times New Roman" w:hAnsi="Times New Roman"/>
          <w:sz w:val="24"/>
          <w:szCs w:val="24"/>
        </w:rPr>
        <w:t xml:space="preserve"> ajo parashikon vetëm llojin e dënimit me burgim me marzh dy deri në tre vjet</w:t>
      </w:r>
      <w:r w:rsidRPr="002F4378">
        <w:rPr>
          <w:rFonts w:ascii="Times New Roman" w:hAnsi="Times New Roman"/>
          <w:sz w:val="24"/>
          <w:szCs w:val="24"/>
          <w:lang w:val="en-US"/>
        </w:rPr>
        <w:t xml:space="preserve">. Parashikimi i sanksionit në këtë rast është i ndryshëm me ata të parashikuar nga </w:t>
      </w:r>
      <w:r w:rsidRPr="002F4378">
        <w:rPr>
          <w:rFonts w:ascii="Times New Roman" w:hAnsi="Times New Roman"/>
          <w:sz w:val="24"/>
          <w:szCs w:val="24"/>
          <w:lang w:val="sq-AL"/>
        </w:rPr>
        <w:t>neni 89/b, paragrafi i parë dhe neni 242/a, paragrafët e parë dhe të dytë, të KP-së, pasi në këto dispozita të fundit janë përcaktuar jo vetëm lloje të ndryshme dënimi (me gjobë ose me burgim), por edhe marzhe të diferencuara në mënyrë të arsyeshme të dënimit.</w:t>
      </w:r>
    </w:p>
    <w:p w:rsidR="005E025B" w:rsidRPr="002F4378" w:rsidRDefault="005E025B" w:rsidP="005E025B">
      <w:pPr>
        <w:pStyle w:val="ListParagraph"/>
        <w:numPr>
          <w:ilvl w:val="0"/>
          <w:numId w:val="10"/>
        </w:numPr>
        <w:tabs>
          <w:tab w:val="left" w:pos="1080"/>
        </w:tabs>
        <w:spacing w:after="0" w:line="360" w:lineRule="auto"/>
        <w:ind w:left="0" w:firstLine="720"/>
        <w:jc w:val="both"/>
        <w:rPr>
          <w:rFonts w:ascii="Times New Roman" w:hAnsi="Times New Roman"/>
          <w:sz w:val="24"/>
          <w:szCs w:val="24"/>
          <w:lang w:val="sq-AL"/>
        </w:rPr>
      </w:pPr>
      <w:r w:rsidRPr="002F4378">
        <w:rPr>
          <w:rFonts w:ascii="Times New Roman" w:hAnsi="Times New Roman"/>
          <w:sz w:val="24"/>
          <w:szCs w:val="24"/>
          <w:lang w:val="en-US"/>
        </w:rPr>
        <w:t xml:space="preserve">Nën këtë analizë, vlerësojmë se sanksioni penal i parashikuar në nenin 242/a, paragrafi i tretë, të KP-së jep </w:t>
      </w:r>
      <w:r w:rsidRPr="002F4378">
        <w:rPr>
          <w:rFonts w:ascii="Times New Roman" w:hAnsi="Times New Roman"/>
          <w:bCs/>
          <w:sz w:val="24"/>
          <w:szCs w:val="24"/>
          <w:lang w:val="en-US"/>
        </w:rPr>
        <w:t>rezultat të njëjtë për individë që gjenden në kushte objektivisht të ndryshme, duke mos respektuar në këtë mënyrë parimin themelor të barazisë para ligjit të parashikuar nga neni 18 i Kushtetutës, sipas të cilit t</w:t>
      </w:r>
      <w:r w:rsidRPr="002F4378">
        <w:rPr>
          <w:rFonts w:ascii="Times New Roman" w:hAnsi="Times New Roman"/>
          <w:sz w:val="24"/>
          <w:szCs w:val="24"/>
          <w:lang w:val="sq-AL"/>
        </w:rPr>
        <w:t>ë gjithë janë të barabartë përpara ligjit dhe se askush nuk mund të diskriminohet padrejtësisht për shkaqe të tilla si: gjinia, raca, feja, etnia, gjuha, bindjet politike, fetare a filozofike, gjendja ekonomike, arsimore, sociale ose përkatësia prindërore dhe nëse nuk ekziston një përligjje e arsyeshme dhe objektive.</w:t>
      </w:r>
      <w:r w:rsidRPr="002F4378">
        <w:rPr>
          <w:rFonts w:ascii="Times New Roman" w:eastAsia="Batang" w:hAnsi="Times New Roman"/>
          <w:bCs/>
          <w:sz w:val="24"/>
          <w:szCs w:val="24"/>
          <w:lang w:val="sq-AL"/>
        </w:rPr>
        <w:t xml:space="preserve"> </w:t>
      </w:r>
      <w:r w:rsidRPr="002F4378">
        <w:rPr>
          <w:rFonts w:ascii="Times New Roman" w:hAnsi="Times New Roman"/>
          <w:iCs/>
          <w:sz w:val="24"/>
          <w:szCs w:val="24"/>
        </w:rPr>
        <w:t>Ky parim</w:t>
      </w:r>
      <w:r w:rsidRPr="002F4378">
        <w:rPr>
          <w:rFonts w:ascii="Times New Roman" w:hAnsi="Times New Roman"/>
          <w:iCs/>
          <w:sz w:val="24"/>
          <w:szCs w:val="24"/>
          <w:lang w:val="en-US"/>
        </w:rPr>
        <w:t>, sipas jurisprudencës së Gjykatës,</w:t>
      </w:r>
      <w:r w:rsidRPr="002F4378">
        <w:rPr>
          <w:rFonts w:ascii="Times New Roman" w:hAnsi="Times New Roman"/>
          <w:iCs/>
          <w:sz w:val="24"/>
          <w:szCs w:val="24"/>
        </w:rPr>
        <w:t xml:space="preserve"> presupozon barazinë e individëve që janë në kushte të barabarta</w:t>
      </w:r>
      <w:r w:rsidRPr="002F4378">
        <w:rPr>
          <w:rFonts w:ascii="Times New Roman" w:hAnsi="Times New Roman"/>
          <w:sz w:val="24"/>
          <w:szCs w:val="24"/>
        </w:rPr>
        <w:t xml:space="preserve"> dhe v</w:t>
      </w:r>
      <w:r w:rsidRPr="002F4378">
        <w:rPr>
          <w:rFonts w:ascii="Times New Roman" w:hAnsi="Times New Roman"/>
          <w:iCs/>
          <w:sz w:val="24"/>
          <w:szCs w:val="24"/>
        </w:rPr>
        <w:t>etëm në raste përjashtimore dhe për shkaqe të arsyeshme e objektive mund të përligjet trajtimi i ndryshëm i kategorive të caktuara që përfitojnë nga kjo e drejtë (</w:t>
      </w:r>
      <w:r w:rsidRPr="002F4378">
        <w:rPr>
          <w:rFonts w:ascii="Times New Roman" w:hAnsi="Times New Roman"/>
          <w:i/>
          <w:iCs/>
          <w:sz w:val="24"/>
          <w:szCs w:val="24"/>
        </w:rPr>
        <w:t>shih</w:t>
      </w:r>
      <w:r w:rsidRPr="002F4378">
        <w:rPr>
          <w:rFonts w:ascii="Times New Roman" w:hAnsi="Times New Roman"/>
          <w:iCs/>
          <w:sz w:val="24"/>
          <w:szCs w:val="24"/>
        </w:rPr>
        <w:t xml:space="preserve"> </w:t>
      </w:r>
      <w:r w:rsidRPr="002F4378">
        <w:rPr>
          <w:rFonts w:ascii="Times New Roman" w:hAnsi="Times New Roman"/>
          <w:i/>
          <w:sz w:val="24"/>
          <w:szCs w:val="24"/>
        </w:rPr>
        <w:t>vendimet nr. 27, datë 29.06.2021; nr. 20, datë 20.04.2021; nr. 10, datë 29.02.2016</w:t>
      </w:r>
      <w:r w:rsidRPr="002F4378">
        <w:rPr>
          <w:rFonts w:ascii="Times New Roman" w:hAnsi="Times New Roman"/>
          <w:i/>
          <w:sz w:val="24"/>
          <w:szCs w:val="24"/>
          <w:lang w:val="en-US"/>
        </w:rPr>
        <w:t xml:space="preserve"> </w:t>
      </w:r>
      <w:r w:rsidRPr="002F4378">
        <w:rPr>
          <w:rFonts w:ascii="Times New Roman" w:hAnsi="Times New Roman"/>
          <w:i/>
          <w:sz w:val="24"/>
          <w:szCs w:val="24"/>
        </w:rPr>
        <w:t>të Gjykatës Kushtetuese</w:t>
      </w:r>
      <w:r w:rsidRPr="002F4378">
        <w:rPr>
          <w:rFonts w:ascii="Times New Roman" w:hAnsi="Times New Roman"/>
          <w:sz w:val="24"/>
          <w:szCs w:val="24"/>
        </w:rPr>
        <w:t>).</w:t>
      </w:r>
    </w:p>
    <w:p w:rsidR="005E025B" w:rsidRPr="002F4378" w:rsidRDefault="005E025B" w:rsidP="005E025B">
      <w:pPr>
        <w:pStyle w:val="ListParagraph"/>
        <w:numPr>
          <w:ilvl w:val="0"/>
          <w:numId w:val="10"/>
        </w:numPr>
        <w:tabs>
          <w:tab w:val="left" w:pos="1080"/>
        </w:tabs>
        <w:spacing w:after="0" w:line="360" w:lineRule="auto"/>
        <w:ind w:left="0" w:firstLine="720"/>
        <w:jc w:val="both"/>
        <w:rPr>
          <w:rFonts w:ascii="Times New Roman" w:hAnsi="Times New Roman"/>
          <w:sz w:val="24"/>
          <w:szCs w:val="24"/>
          <w:lang w:val="sq-AL"/>
        </w:rPr>
      </w:pPr>
      <w:r w:rsidRPr="002F4378">
        <w:rPr>
          <w:rFonts w:ascii="Times New Roman" w:hAnsi="Times New Roman"/>
          <w:bCs/>
          <w:sz w:val="24"/>
          <w:szCs w:val="24"/>
        </w:rPr>
        <w:t xml:space="preserve">Për </w:t>
      </w:r>
      <w:r w:rsidRPr="002F4378">
        <w:rPr>
          <w:rFonts w:ascii="Times New Roman" w:hAnsi="Times New Roman"/>
          <w:bCs/>
          <w:sz w:val="24"/>
          <w:szCs w:val="24"/>
          <w:lang w:val="en-US"/>
        </w:rPr>
        <w:t xml:space="preserve">sa më lart, </w:t>
      </w:r>
      <w:r w:rsidRPr="002F4378">
        <w:rPr>
          <w:rFonts w:ascii="Times New Roman" w:hAnsi="Times New Roman"/>
          <w:bCs/>
          <w:sz w:val="24"/>
          <w:szCs w:val="24"/>
        </w:rPr>
        <w:t>ng</w:t>
      </w:r>
      <w:r w:rsidRPr="002F4378">
        <w:rPr>
          <w:rFonts w:ascii="Times New Roman" w:hAnsi="Times New Roman"/>
          <w:sz w:val="24"/>
          <w:szCs w:val="24"/>
        </w:rPr>
        <w:t>a shqyrtimi i llojit të dënimit “vetëm me burgim” dhe marzhit të ngushtë të dënimit “dy deri në tre vjet”, në raport me rrethanat e ndryshme të kryerjes së veprës penale “moszbatim</w:t>
      </w:r>
      <w:r w:rsidRPr="002F4378">
        <w:rPr>
          <w:rFonts w:ascii="Times New Roman" w:hAnsi="Times New Roman"/>
          <w:sz w:val="24"/>
          <w:szCs w:val="24"/>
          <w:lang w:val="en-US"/>
        </w:rPr>
        <w:t>i</w:t>
      </w:r>
      <w:r w:rsidRPr="002F4378">
        <w:rPr>
          <w:rFonts w:ascii="Times New Roman" w:hAnsi="Times New Roman"/>
          <w:sz w:val="24"/>
          <w:szCs w:val="24"/>
        </w:rPr>
        <w:t xml:space="preserve"> i urdhrit për karanti</w:t>
      </w:r>
      <w:r w:rsidRPr="002F4378">
        <w:rPr>
          <w:rFonts w:ascii="Times New Roman" w:hAnsi="Times New Roman"/>
          <w:sz w:val="24"/>
          <w:szCs w:val="24"/>
          <w:lang w:val="en-US"/>
        </w:rPr>
        <w:t>ni</w:t>
      </w:r>
      <w:r w:rsidRPr="002F4378">
        <w:rPr>
          <w:rFonts w:ascii="Times New Roman" w:hAnsi="Times New Roman"/>
          <w:sz w:val="24"/>
          <w:szCs w:val="24"/>
        </w:rPr>
        <w:t>m”, “moszbatim</w:t>
      </w:r>
      <w:r w:rsidRPr="002F4378">
        <w:rPr>
          <w:rFonts w:ascii="Times New Roman" w:hAnsi="Times New Roman"/>
          <w:sz w:val="24"/>
          <w:szCs w:val="24"/>
          <w:lang w:val="en-US"/>
        </w:rPr>
        <w:t>i</w:t>
      </w:r>
      <w:r w:rsidRPr="002F4378">
        <w:rPr>
          <w:rFonts w:ascii="Times New Roman" w:hAnsi="Times New Roman"/>
          <w:sz w:val="24"/>
          <w:szCs w:val="24"/>
        </w:rPr>
        <w:t xml:space="preserve"> i u</w:t>
      </w:r>
      <w:r w:rsidRPr="002F4378">
        <w:rPr>
          <w:rFonts w:ascii="Times New Roman" w:hAnsi="Times New Roman"/>
          <w:sz w:val="24"/>
          <w:szCs w:val="24"/>
          <w:lang w:val="en-US"/>
        </w:rPr>
        <w:t>r</w:t>
      </w:r>
      <w:r w:rsidRPr="002F4378">
        <w:rPr>
          <w:rFonts w:ascii="Times New Roman" w:hAnsi="Times New Roman"/>
          <w:sz w:val="24"/>
          <w:szCs w:val="24"/>
        </w:rPr>
        <w:t>d</w:t>
      </w:r>
      <w:r w:rsidRPr="002F4378">
        <w:rPr>
          <w:rFonts w:ascii="Times New Roman" w:hAnsi="Times New Roman"/>
          <w:sz w:val="24"/>
          <w:szCs w:val="24"/>
          <w:lang w:val="en-US"/>
        </w:rPr>
        <w:t>h</w:t>
      </w:r>
      <w:r w:rsidRPr="002F4378">
        <w:rPr>
          <w:rFonts w:ascii="Times New Roman" w:hAnsi="Times New Roman"/>
          <w:sz w:val="24"/>
          <w:szCs w:val="24"/>
        </w:rPr>
        <w:t>rit për izolim”, “shkelja e rregullave të karantinës” ose “shkelja e rregullave të izolimit”</w:t>
      </w:r>
      <w:r w:rsidRPr="002F4378">
        <w:rPr>
          <w:rFonts w:ascii="Times New Roman" w:hAnsi="Times New Roman"/>
          <w:sz w:val="24"/>
          <w:szCs w:val="24"/>
          <w:lang w:val="en-US"/>
        </w:rPr>
        <w:t>,</w:t>
      </w:r>
      <w:r w:rsidRPr="002F4378">
        <w:rPr>
          <w:rFonts w:ascii="Times New Roman" w:hAnsi="Times New Roman"/>
          <w:sz w:val="24"/>
          <w:szCs w:val="24"/>
        </w:rPr>
        <w:t xml:space="preserve"> në të cilat kryhet kjo vepër penale, si dhe kategoritë e ndryshme të subjekteve “</w:t>
      </w:r>
      <w:r w:rsidRPr="002F4378">
        <w:rPr>
          <w:rFonts w:ascii="Times New Roman" w:hAnsi="Times New Roman"/>
          <w:bCs/>
          <w:sz w:val="24"/>
          <w:szCs w:val="24"/>
        </w:rPr>
        <w:t>individët mbartës”, “të dyshuarit se janë mbartës” dhe “jombartësit”</w:t>
      </w:r>
      <w:r w:rsidRPr="002F4378">
        <w:rPr>
          <w:rFonts w:ascii="Times New Roman" w:hAnsi="Times New Roman"/>
          <w:bCs/>
          <w:sz w:val="24"/>
          <w:szCs w:val="24"/>
          <w:lang w:val="en-US"/>
        </w:rPr>
        <w:t>,</w:t>
      </w:r>
      <w:r w:rsidRPr="002F4378">
        <w:rPr>
          <w:rFonts w:ascii="Times New Roman" w:hAnsi="Times New Roman"/>
          <w:sz w:val="24"/>
          <w:szCs w:val="24"/>
        </w:rPr>
        <w:t xml:space="preserve"> </w:t>
      </w:r>
      <w:r w:rsidRPr="002F4378">
        <w:rPr>
          <w:rFonts w:ascii="Times New Roman" w:hAnsi="Times New Roman"/>
          <w:sz w:val="24"/>
          <w:szCs w:val="24"/>
          <w:lang w:val="en-US"/>
        </w:rPr>
        <w:t>çmojmë</w:t>
      </w:r>
      <w:r w:rsidRPr="002F4378">
        <w:rPr>
          <w:rFonts w:ascii="Times New Roman" w:hAnsi="Times New Roman"/>
          <w:sz w:val="24"/>
          <w:szCs w:val="24"/>
        </w:rPr>
        <w:t xml:space="preserve"> se kufizimi i lirisë personale </w:t>
      </w:r>
      <w:r w:rsidRPr="002F4378">
        <w:rPr>
          <w:rFonts w:ascii="Times New Roman" w:hAnsi="Times New Roman"/>
          <w:sz w:val="24"/>
          <w:szCs w:val="24"/>
          <w:lang w:val="en-US"/>
        </w:rPr>
        <w:t>i parashikuar nga neni 242/a, paragrafi i tretë, i KP-së nuk respekton parimet e barazisë para ligjit dhe të proporcionalitetit, duke mos e mbrojtur individin në shkallën e duhur nga arbitrariteti</w:t>
      </w:r>
      <w:r w:rsidRPr="002F4378">
        <w:rPr>
          <w:rFonts w:ascii="Times New Roman" w:hAnsi="Times New Roman"/>
          <w:sz w:val="24"/>
          <w:szCs w:val="24"/>
        </w:rPr>
        <w:t xml:space="preserve">. </w:t>
      </w:r>
    </w:p>
    <w:p w:rsidR="005E025B" w:rsidRPr="002F4378" w:rsidRDefault="005E025B" w:rsidP="005E025B">
      <w:pPr>
        <w:pStyle w:val="ListParagraph"/>
        <w:numPr>
          <w:ilvl w:val="0"/>
          <w:numId w:val="10"/>
        </w:numPr>
        <w:tabs>
          <w:tab w:val="left" w:pos="1080"/>
        </w:tabs>
        <w:spacing w:after="0" w:line="360" w:lineRule="auto"/>
        <w:ind w:left="0" w:firstLine="720"/>
        <w:jc w:val="both"/>
        <w:rPr>
          <w:rFonts w:ascii="Times New Roman" w:hAnsi="Times New Roman"/>
          <w:sz w:val="24"/>
          <w:szCs w:val="24"/>
          <w:lang w:val="sq-AL"/>
        </w:rPr>
      </w:pPr>
      <w:r w:rsidRPr="002F4378">
        <w:rPr>
          <w:rFonts w:ascii="Times New Roman" w:hAnsi="Times New Roman"/>
          <w:sz w:val="24"/>
          <w:szCs w:val="24"/>
          <w:lang w:val="en-US"/>
        </w:rPr>
        <w:t xml:space="preserve">Thënë ndryshe, </w:t>
      </w:r>
      <w:r w:rsidRPr="002F4378">
        <w:rPr>
          <w:rFonts w:ascii="Times New Roman" w:hAnsi="Times New Roman"/>
          <w:sz w:val="24"/>
          <w:szCs w:val="24"/>
        </w:rPr>
        <w:t>ndërhyrja e ligjvënësit në lirinë personale të individit përmes parashikimit të dënimit me burgim dy deri në tre vjet për veprën penale të p</w:t>
      </w:r>
      <w:r w:rsidRPr="002F4378">
        <w:rPr>
          <w:rFonts w:ascii="Times New Roman" w:hAnsi="Times New Roman"/>
          <w:sz w:val="24"/>
          <w:szCs w:val="24"/>
          <w:lang w:val="en-US"/>
        </w:rPr>
        <w:t>arashikuar në këtë dispozitë ligjore n</w:t>
      </w:r>
      <w:r w:rsidRPr="002F4378">
        <w:rPr>
          <w:rFonts w:ascii="Times New Roman" w:hAnsi="Times New Roman"/>
          <w:sz w:val="24"/>
          <w:szCs w:val="24"/>
        </w:rPr>
        <w:t xml:space="preserve">uk rezulton e arsyeshme, e drejtë dhe proporcionale për arritjen e objektivit </w:t>
      </w:r>
      <w:r w:rsidRPr="002F4378">
        <w:rPr>
          <w:rFonts w:ascii="Times New Roman" w:hAnsi="Times New Roman"/>
          <w:sz w:val="24"/>
          <w:szCs w:val="24"/>
        </w:rPr>
        <w:lastRenderedPageBreak/>
        <w:t>legjitim të mbrojtjes së jetës dhe shëndetit të popullatës</w:t>
      </w:r>
      <w:r w:rsidRPr="002F4378">
        <w:rPr>
          <w:rFonts w:ascii="Times New Roman" w:hAnsi="Times New Roman"/>
          <w:sz w:val="24"/>
          <w:szCs w:val="24"/>
          <w:lang w:val="en-US"/>
        </w:rPr>
        <w:t>, nga njëra anë, por as e përligjur për trajtimin e njëjtë të individëve në kushtet e ndryshme, nga ana tjetër</w:t>
      </w:r>
      <w:r w:rsidRPr="002F4378">
        <w:rPr>
          <w:rFonts w:ascii="Times New Roman" w:hAnsi="Times New Roman"/>
          <w:sz w:val="24"/>
          <w:szCs w:val="24"/>
        </w:rPr>
        <w:t xml:space="preserve">. </w:t>
      </w:r>
      <w:r w:rsidRPr="002F4378">
        <w:rPr>
          <w:rFonts w:ascii="Times New Roman" w:hAnsi="Times New Roman"/>
          <w:bCs/>
          <w:sz w:val="24"/>
          <w:szCs w:val="24"/>
          <w:lang w:val="en-US"/>
        </w:rPr>
        <w:t xml:space="preserve">Vlen të ritheksohet se </w:t>
      </w:r>
      <w:r w:rsidRPr="002F4378">
        <w:rPr>
          <w:rFonts w:ascii="Times New Roman" w:hAnsi="Times New Roman"/>
          <w:sz w:val="24"/>
          <w:szCs w:val="24"/>
        </w:rPr>
        <w:t>kur kontrollohen aktet e pushtetit publik, sa herë që vihet në diskutim një e drejtë kushtetuese ose liri themelore, është me rëndësi të verifikohen parimet që lidhen me cilësinë e ligjit, parashikueshmërinë, sigurinë juridike dhe barazinë para ligjit</w:t>
      </w:r>
      <w:r w:rsidRPr="002F4378">
        <w:rPr>
          <w:rFonts w:ascii="Times New Roman" w:hAnsi="Times New Roman"/>
          <w:sz w:val="24"/>
          <w:szCs w:val="24"/>
          <w:lang w:val="en-US"/>
        </w:rPr>
        <w:t>,</w:t>
      </w:r>
      <w:r w:rsidRPr="002F4378">
        <w:rPr>
          <w:rFonts w:ascii="Times New Roman" w:hAnsi="Times New Roman"/>
          <w:sz w:val="24"/>
          <w:szCs w:val="24"/>
        </w:rPr>
        <w:t xml:space="preserve"> pasi janë pikërisht ato që mbrojnë individin nga arbitrariteti, veçanërisht në marrëdhëniet ndërmjet tij dhe shtetit (</w:t>
      </w:r>
      <w:r w:rsidRPr="002F4378">
        <w:rPr>
          <w:rFonts w:ascii="Times New Roman" w:hAnsi="Times New Roman"/>
          <w:i/>
          <w:sz w:val="24"/>
          <w:szCs w:val="24"/>
        </w:rPr>
        <w:t>shih vendimin nr. 30, datë 02.11.2022 të Gjykatës Kushtetuese</w:t>
      </w:r>
      <w:r w:rsidRPr="002F4378">
        <w:rPr>
          <w:rFonts w:ascii="Times New Roman" w:hAnsi="Times New Roman"/>
          <w:sz w:val="24"/>
          <w:szCs w:val="24"/>
        </w:rPr>
        <w:t>).</w:t>
      </w:r>
    </w:p>
    <w:p w:rsidR="005E025B" w:rsidRPr="002F4378" w:rsidRDefault="005E025B" w:rsidP="005E025B">
      <w:pPr>
        <w:pStyle w:val="ListParagraph"/>
        <w:numPr>
          <w:ilvl w:val="0"/>
          <w:numId w:val="10"/>
        </w:numPr>
        <w:tabs>
          <w:tab w:val="left" w:pos="1080"/>
        </w:tabs>
        <w:spacing w:after="0" w:line="360" w:lineRule="auto"/>
        <w:ind w:left="0" w:firstLine="720"/>
        <w:jc w:val="both"/>
        <w:rPr>
          <w:rFonts w:ascii="Times New Roman" w:hAnsi="Times New Roman"/>
          <w:sz w:val="24"/>
          <w:szCs w:val="24"/>
          <w:lang w:val="sq-AL"/>
        </w:rPr>
      </w:pPr>
      <w:r w:rsidRPr="002F4378">
        <w:rPr>
          <w:rFonts w:ascii="Times New Roman" w:hAnsi="Times New Roman"/>
          <w:sz w:val="24"/>
          <w:szCs w:val="24"/>
          <w:lang w:val="en-US"/>
        </w:rPr>
        <w:t xml:space="preserve">Si përfundim, </w:t>
      </w:r>
      <w:r w:rsidRPr="002F4378">
        <w:rPr>
          <w:rFonts w:ascii="Times New Roman" w:hAnsi="Times New Roman"/>
          <w:sz w:val="24"/>
          <w:szCs w:val="24"/>
        </w:rPr>
        <w:t xml:space="preserve">çmojmë se </w:t>
      </w:r>
      <w:r w:rsidRPr="002F4378">
        <w:rPr>
          <w:rFonts w:ascii="Times New Roman" w:hAnsi="Times New Roman"/>
          <w:sz w:val="24"/>
          <w:szCs w:val="24"/>
          <w:lang w:val="en-US"/>
        </w:rPr>
        <w:t xml:space="preserve">neni 242/a, paragrafi i tretë, i KP-së </w:t>
      </w:r>
      <w:r w:rsidRPr="002F4378">
        <w:rPr>
          <w:rFonts w:ascii="Times New Roman" w:hAnsi="Times New Roman"/>
          <w:sz w:val="24"/>
          <w:szCs w:val="24"/>
        </w:rPr>
        <w:t>duhej shfuqizuar</w:t>
      </w:r>
      <w:r w:rsidRPr="002F4378">
        <w:rPr>
          <w:rFonts w:ascii="Times New Roman" w:hAnsi="Times New Roman"/>
          <w:sz w:val="24"/>
          <w:szCs w:val="24"/>
          <w:lang w:val="en-US"/>
        </w:rPr>
        <w:t>,</w:t>
      </w:r>
      <w:r w:rsidRPr="002F4378">
        <w:rPr>
          <w:rFonts w:ascii="Times New Roman" w:hAnsi="Times New Roman"/>
          <w:sz w:val="24"/>
          <w:szCs w:val="24"/>
        </w:rPr>
        <w:t xml:space="preserve"> pasi </w:t>
      </w:r>
      <w:r w:rsidRPr="002F4378">
        <w:rPr>
          <w:rFonts w:ascii="Times New Roman" w:hAnsi="Times New Roman"/>
          <w:sz w:val="24"/>
          <w:szCs w:val="24"/>
          <w:lang w:val="en-US"/>
        </w:rPr>
        <w:t xml:space="preserve">ai </w:t>
      </w:r>
      <w:r w:rsidRPr="002F4378">
        <w:rPr>
          <w:rFonts w:ascii="Times New Roman" w:hAnsi="Times New Roman"/>
          <w:sz w:val="24"/>
          <w:szCs w:val="24"/>
        </w:rPr>
        <w:t xml:space="preserve">cenon lirinë personale të garantuar nga neni </w:t>
      </w:r>
      <w:r w:rsidRPr="002F4378">
        <w:rPr>
          <w:rFonts w:ascii="Times New Roman" w:hAnsi="Times New Roman"/>
          <w:sz w:val="24"/>
          <w:szCs w:val="24"/>
          <w:lang w:val="en-US"/>
        </w:rPr>
        <w:t>27 i</w:t>
      </w:r>
      <w:r w:rsidRPr="002F4378">
        <w:rPr>
          <w:rFonts w:ascii="Times New Roman" w:hAnsi="Times New Roman"/>
          <w:sz w:val="24"/>
          <w:szCs w:val="24"/>
        </w:rPr>
        <w:t xml:space="preserve"> Kushtetutës për shkak të mosrespektimit të parim</w:t>
      </w:r>
      <w:r w:rsidRPr="002F4378">
        <w:rPr>
          <w:rFonts w:ascii="Times New Roman" w:hAnsi="Times New Roman"/>
          <w:sz w:val="24"/>
          <w:szCs w:val="24"/>
          <w:lang w:val="en-US"/>
        </w:rPr>
        <w:t>eve</w:t>
      </w:r>
      <w:r w:rsidRPr="002F4378">
        <w:rPr>
          <w:rFonts w:ascii="Times New Roman" w:hAnsi="Times New Roman"/>
          <w:sz w:val="24"/>
          <w:szCs w:val="24"/>
        </w:rPr>
        <w:t xml:space="preserve"> të proporcionalitetit </w:t>
      </w:r>
      <w:r w:rsidRPr="002F4378">
        <w:rPr>
          <w:rFonts w:ascii="Times New Roman" w:hAnsi="Times New Roman"/>
          <w:sz w:val="24"/>
          <w:szCs w:val="24"/>
          <w:lang w:val="en-US"/>
        </w:rPr>
        <w:t xml:space="preserve">dhe barazisë para ligjit, </w:t>
      </w:r>
      <w:r w:rsidRPr="002F4378">
        <w:rPr>
          <w:rFonts w:ascii="Times New Roman" w:hAnsi="Times New Roman"/>
          <w:sz w:val="24"/>
          <w:szCs w:val="24"/>
        </w:rPr>
        <w:t>të parashikuar</w:t>
      </w:r>
      <w:r w:rsidRPr="002F4378">
        <w:rPr>
          <w:rFonts w:ascii="Times New Roman" w:hAnsi="Times New Roman"/>
          <w:sz w:val="24"/>
          <w:szCs w:val="24"/>
          <w:lang w:val="en-US"/>
        </w:rPr>
        <w:t>a</w:t>
      </w:r>
      <w:r w:rsidRPr="002F4378">
        <w:rPr>
          <w:rFonts w:ascii="Times New Roman" w:hAnsi="Times New Roman"/>
          <w:sz w:val="24"/>
          <w:szCs w:val="24"/>
        </w:rPr>
        <w:t xml:space="preserve"> </w:t>
      </w:r>
      <w:r w:rsidRPr="002F4378">
        <w:rPr>
          <w:rFonts w:ascii="Times New Roman" w:hAnsi="Times New Roman"/>
          <w:sz w:val="24"/>
          <w:szCs w:val="24"/>
          <w:lang w:val="en-US"/>
        </w:rPr>
        <w:t xml:space="preserve">respektivisht </w:t>
      </w:r>
      <w:r w:rsidRPr="002F4378">
        <w:rPr>
          <w:rFonts w:ascii="Times New Roman" w:hAnsi="Times New Roman"/>
          <w:sz w:val="24"/>
          <w:szCs w:val="24"/>
        </w:rPr>
        <w:t>nga nen</w:t>
      </w:r>
      <w:r w:rsidRPr="002F4378">
        <w:rPr>
          <w:rFonts w:ascii="Times New Roman" w:hAnsi="Times New Roman"/>
          <w:sz w:val="24"/>
          <w:szCs w:val="24"/>
          <w:lang w:val="en-US"/>
        </w:rPr>
        <w:t>et</w:t>
      </w:r>
      <w:r w:rsidRPr="002F4378">
        <w:rPr>
          <w:rFonts w:ascii="Times New Roman" w:hAnsi="Times New Roman"/>
          <w:sz w:val="24"/>
          <w:szCs w:val="24"/>
        </w:rPr>
        <w:t xml:space="preserve"> 17</w:t>
      </w:r>
      <w:r w:rsidRPr="002F4378">
        <w:rPr>
          <w:rFonts w:ascii="Times New Roman" w:hAnsi="Times New Roman"/>
          <w:sz w:val="24"/>
          <w:szCs w:val="24"/>
          <w:lang w:val="en-US"/>
        </w:rPr>
        <w:t xml:space="preserve"> dhe 18 të</w:t>
      </w:r>
      <w:r w:rsidRPr="002F4378">
        <w:rPr>
          <w:rFonts w:ascii="Times New Roman" w:hAnsi="Times New Roman"/>
          <w:sz w:val="24"/>
          <w:szCs w:val="24"/>
        </w:rPr>
        <w:t xml:space="preserve"> saj</w:t>
      </w:r>
      <w:r w:rsidRPr="002F4378">
        <w:rPr>
          <w:rFonts w:ascii="Times New Roman" w:hAnsi="Times New Roman"/>
          <w:sz w:val="24"/>
          <w:szCs w:val="24"/>
          <w:lang w:val="en-US"/>
        </w:rPr>
        <w:t>.</w:t>
      </w:r>
    </w:p>
    <w:p w:rsidR="008B7F75" w:rsidRDefault="008B7F75" w:rsidP="008B7F75">
      <w:pPr>
        <w:tabs>
          <w:tab w:val="left" w:pos="0"/>
        </w:tabs>
        <w:spacing w:after="0" w:line="360" w:lineRule="auto"/>
        <w:jc w:val="both"/>
        <w:rPr>
          <w:rFonts w:ascii="Times New Roman" w:hAnsi="Times New Roman"/>
          <w:sz w:val="24"/>
          <w:szCs w:val="24"/>
          <w:lang w:val="sq-AL" w:eastAsia="x-none"/>
        </w:rPr>
      </w:pPr>
    </w:p>
    <w:p w:rsidR="006915F8" w:rsidRDefault="008B7F75" w:rsidP="008B7F75">
      <w:pPr>
        <w:tabs>
          <w:tab w:val="left" w:pos="0"/>
        </w:tabs>
        <w:spacing w:after="0" w:line="360" w:lineRule="auto"/>
        <w:jc w:val="both"/>
        <w:rPr>
          <w:rFonts w:ascii="Times New Roman" w:hAnsi="Times New Roman"/>
          <w:b/>
          <w:bCs/>
          <w:sz w:val="24"/>
          <w:szCs w:val="24"/>
        </w:rPr>
      </w:pPr>
      <w:r w:rsidRPr="008B7F75">
        <w:rPr>
          <w:rFonts w:ascii="Times New Roman" w:hAnsi="Times New Roman"/>
          <w:b/>
          <w:bCs/>
          <w:sz w:val="24"/>
          <w:szCs w:val="24"/>
        </w:rPr>
        <w:t>An</w:t>
      </w:r>
      <w:r w:rsidRPr="008B7F75">
        <w:rPr>
          <w:rFonts w:ascii="Times New Roman" w:eastAsia="Times New Roman" w:hAnsi="Times New Roman"/>
          <w:b/>
          <w:sz w:val="24"/>
          <w:szCs w:val="24"/>
          <w:lang w:val="sq-AL"/>
        </w:rPr>
        <w:t>ë</w:t>
      </w:r>
      <w:r w:rsidRPr="008B7F75">
        <w:rPr>
          <w:rFonts w:ascii="Times New Roman" w:eastAsia="Times New Roman" w:hAnsi="Times New Roman"/>
          <w:b/>
          <w:sz w:val="24"/>
          <w:szCs w:val="24"/>
          <w:lang w:val="sq-AL"/>
        </w:rPr>
        <w:t>tar</w:t>
      </w:r>
      <w:r w:rsidRPr="008B7F75">
        <w:rPr>
          <w:rFonts w:ascii="Times New Roman" w:eastAsia="Times New Roman" w:hAnsi="Times New Roman"/>
          <w:b/>
          <w:sz w:val="24"/>
          <w:szCs w:val="24"/>
          <w:lang w:val="sq-AL"/>
        </w:rPr>
        <w:t>ë</w:t>
      </w:r>
      <w:r>
        <w:rPr>
          <w:rFonts w:ascii="Times New Roman" w:hAnsi="Times New Roman"/>
          <w:b/>
          <w:bCs/>
          <w:sz w:val="24"/>
          <w:szCs w:val="24"/>
        </w:rPr>
        <w:t xml:space="preserve">: Marsida Xhaferllari, </w:t>
      </w:r>
      <w:r w:rsidR="005E025B" w:rsidRPr="002F4378">
        <w:rPr>
          <w:rFonts w:ascii="Times New Roman" w:hAnsi="Times New Roman"/>
          <w:b/>
          <w:bCs/>
          <w:sz w:val="24"/>
          <w:szCs w:val="24"/>
        </w:rPr>
        <w:t>Sandër Beci</w:t>
      </w:r>
      <w:bookmarkEnd w:id="2"/>
    </w:p>
    <w:p w:rsidR="008B7F75" w:rsidRDefault="008B7F75" w:rsidP="008B7F75">
      <w:pPr>
        <w:tabs>
          <w:tab w:val="left" w:pos="0"/>
        </w:tabs>
        <w:spacing w:after="0" w:line="360" w:lineRule="auto"/>
        <w:jc w:val="both"/>
        <w:rPr>
          <w:rFonts w:ascii="Times New Roman" w:hAnsi="Times New Roman"/>
          <w:b/>
          <w:bCs/>
          <w:sz w:val="24"/>
          <w:szCs w:val="24"/>
        </w:rPr>
      </w:pPr>
    </w:p>
    <w:p w:rsidR="003571E9" w:rsidRDefault="003571E9" w:rsidP="008B7F75">
      <w:pPr>
        <w:tabs>
          <w:tab w:val="left" w:pos="0"/>
        </w:tabs>
        <w:spacing w:after="0" w:line="360" w:lineRule="auto"/>
        <w:jc w:val="both"/>
        <w:rPr>
          <w:rFonts w:ascii="Times New Roman" w:hAnsi="Times New Roman"/>
          <w:b/>
          <w:bCs/>
          <w:sz w:val="24"/>
          <w:szCs w:val="24"/>
        </w:rPr>
      </w:pPr>
    </w:p>
    <w:p w:rsidR="003571E9" w:rsidRDefault="003571E9" w:rsidP="008B7F75">
      <w:pPr>
        <w:tabs>
          <w:tab w:val="left" w:pos="0"/>
        </w:tabs>
        <w:spacing w:after="0" w:line="360" w:lineRule="auto"/>
        <w:jc w:val="both"/>
        <w:rPr>
          <w:rFonts w:ascii="Times New Roman" w:hAnsi="Times New Roman"/>
          <w:b/>
          <w:bCs/>
          <w:sz w:val="24"/>
          <w:szCs w:val="24"/>
        </w:rPr>
      </w:pPr>
    </w:p>
    <w:p w:rsidR="003571E9" w:rsidRDefault="003571E9" w:rsidP="008B7F75">
      <w:pPr>
        <w:tabs>
          <w:tab w:val="left" w:pos="0"/>
        </w:tabs>
        <w:spacing w:after="0" w:line="360" w:lineRule="auto"/>
        <w:jc w:val="both"/>
        <w:rPr>
          <w:rFonts w:ascii="Times New Roman" w:hAnsi="Times New Roman"/>
          <w:b/>
          <w:bCs/>
          <w:sz w:val="24"/>
          <w:szCs w:val="24"/>
        </w:rPr>
      </w:pPr>
    </w:p>
    <w:p w:rsidR="003571E9" w:rsidRDefault="003571E9" w:rsidP="008B7F75">
      <w:pPr>
        <w:tabs>
          <w:tab w:val="left" w:pos="0"/>
        </w:tabs>
        <w:spacing w:after="0" w:line="360" w:lineRule="auto"/>
        <w:jc w:val="both"/>
        <w:rPr>
          <w:rFonts w:ascii="Times New Roman" w:hAnsi="Times New Roman"/>
          <w:b/>
          <w:bCs/>
          <w:sz w:val="24"/>
          <w:szCs w:val="24"/>
        </w:rPr>
      </w:pPr>
    </w:p>
    <w:p w:rsidR="003571E9" w:rsidRDefault="003571E9" w:rsidP="008B7F75">
      <w:pPr>
        <w:tabs>
          <w:tab w:val="left" w:pos="0"/>
        </w:tabs>
        <w:spacing w:after="0" w:line="360" w:lineRule="auto"/>
        <w:jc w:val="both"/>
        <w:rPr>
          <w:rFonts w:ascii="Times New Roman" w:hAnsi="Times New Roman"/>
          <w:b/>
          <w:bCs/>
          <w:sz w:val="24"/>
          <w:szCs w:val="24"/>
        </w:rPr>
      </w:pPr>
    </w:p>
    <w:p w:rsidR="003571E9" w:rsidRDefault="003571E9" w:rsidP="008B7F75">
      <w:pPr>
        <w:tabs>
          <w:tab w:val="left" w:pos="0"/>
        </w:tabs>
        <w:spacing w:after="0" w:line="360" w:lineRule="auto"/>
        <w:jc w:val="both"/>
        <w:rPr>
          <w:rFonts w:ascii="Times New Roman" w:hAnsi="Times New Roman"/>
          <w:b/>
          <w:bCs/>
          <w:sz w:val="24"/>
          <w:szCs w:val="24"/>
        </w:rPr>
      </w:pPr>
    </w:p>
    <w:p w:rsidR="003571E9" w:rsidRDefault="003571E9" w:rsidP="008B7F75">
      <w:pPr>
        <w:tabs>
          <w:tab w:val="left" w:pos="0"/>
        </w:tabs>
        <w:spacing w:after="0" w:line="360" w:lineRule="auto"/>
        <w:jc w:val="both"/>
        <w:rPr>
          <w:rFonts w:ascii="Times New Roman" w:hAnsi="Times New Roman"/>
          <w:b/>
          <w:bCs/>
          <w:sz w:val="24"/>
          <w:szCs w:val="24"/>
        </w:rPr>
      </w:pPr>
    </w:p>
    <w:p w:rsidR="003571E9" w:rsidRDefault="003571E9" w:rsidP="008B7F75">
      <w:pPr>
        <w:tabs>
          <w:tab w:val="left" w:pos="0"/>
        </w:tabs>
        <w:spacing w:after="0" w:line="360" w:lineRule="auto"/>
        <w:jc w:val="both"/>
        <w:rPr>
          <w:rFonts w:ascii="Times New Roman" w:hAnsi="Times New Roman"/>
          <w:b/>
          <w:bCs/>
          <w:sz w:val="24"/>
          <w:szCs w:val="24"/>
        </w:rPr>
      </w:pPr>
    </w:p>
    <w:p w:rsidR="003571E9" w:rsidRDefault="003571E9" w:rsidP="008B7F75">
      <w:pPr>
        <w:tabs>
          <w:tab w:val="left" w:pos="0"/>
        </w:tabs>
        <w:spacing w:after="0" w:line="360" w:lineRule="auto"/>
        <w:jc w:val="both"/>
        <w:rPr>
          <w:rFonts w:ascii="Times New Roman" w:hAnsi="Times New Roman"/>
          <w:b/>
          <w:bCs/>
          <w:sz w:val="24"/>
          <w:szCs w:val="24"/>
        </w:rPr>
      </w:pPr>
    </w:p>
    <w:p w:rsidR="003571E9" w:rsidRDefault="003571E9" w:rsidP="008B7F75">
      <w:pPr>
        <w:tabs>
          <w:tab w:val="left" w:pos="0"/>
        </w:tabs>
        <w:spacing w:after="0" w:line="360" w:lineRule="auto"/>
        <w:jc w:val="both"/>
        <w:rPr>
          <w:rFonts w:ascii="Times New Roman" w:hAnsi="Times New Roman"/>
          <w:b/>
          <w:bCs/>
          <w:sz w:val="24"/>
          <w:szCs w:val="24"/>
        </w:rPr>
      </w:pPr>
    </w:p>
    <w:p w:rsidR="003571E9" w:rsidRDefault="003571E9" w:rsidP="008B7F75">
      <w:pPr>
        <w:tabs>
          <w:tab w:val="left" w:pos="0"/>
        </w:tabs>
        <w:spacing w:after="0" w:line="360" w:lineRule="auto"/>
        <w:jc w:val="both"/>
        <w:rPr>
          <w:rFonts w:ascii="Times New Roman" w:hAnsi="Times New Roman"/>
          <w:b/>
          <w:bCs/>
          <w:sz w:val="24"/>
          <w:szCs w:val="24"/>
        </w:rPr>
      </w:pPr>
    </w:p>
    <w:p w:rsidR="003571E9" w:rsidRDefault="003571E9" w:rsidP="008B7F75">
      <w:pPr>
        <w:tabs>
          <w:tab w:val="left" w:pos="0"/>
        </w:tabs>
        <w:spacing w:after="0" w:line="360" w:lineRule="auto"/>
        <w:jc w:val="both"/>
        <w:rPr>
          <w:rFonts w:ascii="Times New Roman" w:hAnsi="Times New Roman"/>
          <w:b/>
          <w:bCs/>
          <w:sz w:val="24"/>
          <w:szCs w:val="24"/>
        </w:rPr>
      </w:pPr>
    </w:p>
    <w:p w:rsidR="003571E9" w:rsidRDefault="003571E9" w:rsidP="008B7F75">
      <w:pPr>
        <w:tabs>
          <w:tab w:val="left" w:pos="0"/>
        </w:tabs>
        <w:spacing w:after="0" w:line="360" w:lineRule="auto"/>
        <w:jc w:val="both"/>
        <w:rPr>
          <w:rFonts w:ascii="Times New Roman" w:hAnsi="Times New Roman"/>
          <w:b/>
          <w:bCs/>
          <w:sz w:val="24"/>
          <w:szCs w:val="24"/>
        </w:rPr>
      </w:pPr>
    </w:p>
    <w:p w:rsidR="003571E9" w:rsidRDefault="003571E9" w:rsidP="008B7F75">
      <w:pPr>
        <w:tabs>
          <w:tab w:val="left" w:pos="0"/>
        </w:tabs>
        <w:spacing w:after="0" w:line="360" w:lineRule="auto"/>
        <w:jc w:val="both"/>
        <w:rPr>
          <w:rFonts w:ascii="Times New Roman" w:hAnsi="Times New Roman"/>
          <w:b/>
          <w:bCs/>
          <w:sz w:val="24"/>
          <w:szCs w:val="24"/>
        </w:rPr>
      </w:pPr>
    </w:p>
    <w:p w:rsidR="003571E9" w:rsidRDefault="003571E9" w:rsidP="008B7F75">
      <w:pPr>
        <w:tabs>
          <w:tab w:val="left" w:pos="0"/>
        </w:tabs>
        <w:spacing w:after="0" w:line="360" w:lineRule="auto"/>
        <w:jc w:val="both"/>
        <w:rPr>
          <w:rFonts w:ascii="Times New Roman" w:hAnsi="Times New Roman"/>
          <w:b/>
          <w:bCs/>
          <w:sz w:val="24"/>
          <w:szCs w:val="24"/>
        </w:rPr>
      </w:pPr>
    </w:p>
    <w:p w:rsidR="003571E9" w:rsidRPr="008B7F75" w:rsidRDefault="003571E9" w:rsidP="008B7F75">
      <w:pPr>
        <w:tabs>
          <w:tab w:val="left" w:pos="0"/>
        </w:tabs>
        <w:spacing w:after="0" w:line="360" w:lineRule="auto"/>
        <w:jc w:val="both"/>
        <w:rPr>
          <w:rFonts w:ascii="Times New Roman" w:hAnsi="Times New Roman"/>
          <w:b/>
          <w:bCs/>
          <w:sz w:val="24"/>
          <w:szCs w:val="24"/>
        </w:rPr>
      </w:pPr>
    </w:p>
    <w:p w:rsidR="006915F8" w:rsidRDefault="006915F8" w:rsidP="002D5429">
      <w:pPr>
        <w:spacing w:after="0" w:line="360" w:lineRule="auto"/>
        <w:rPr>
          <w:rFonts w:ascii="Times New Roman" w:hAnsi="Times New Roman"/>
          <w:sz w:val="24"/>
          <w:szCs w:val="24"/>
          <w:lang w:val="sq-AL"/>
        </w:rPr>
      </w:pPr>
    </w:p>
    <w:p w:rsidR="006915F8" w:rsidRDefault="006915F8" w:rsidP="006915F8">
      <w:pPr>
        <w:pStyle w:val="ListParagraph"/>
        <w:tabs>
          <w:tab w:val="left" w:pos="1080"/>
        </w:tabs>
        <w:spacing w:after="0" w:line="360" w:lineRule="auto"/>
        <w:ind w:left="0"/>
        <w:jc w:val="center"/>
        <w:rPr>
          <w:rFonts w:ascii="Times New Roman" w:hAnsi="Times New Roman"/>
          <w:b/>
          <w:sz w:val="24"/>
          <w:szCs w:val="24"/>
          <w:lang w:val="sq-AL"/>
        </w:rPr>
      </w:pPr>
      <w:bookmarkStart w:id="4" w:name="_Hlk124422249"/>
      <w:r>
        <w:rPr>
          <w:rFonts w:ascii="Times New Roman" w:hAnsi="Times New Roman"/>
          <w:b/>
          <w:sz w:val="24"/>
          <w:szCs w:val="24"/>
          <w:lang w:val="sq-AL"/>
        </w:rPr>
        <w:lastRenderedPageBreak/>
        <w:t>MENDIM PJESËRISHT KUNDËR</w:t>
      </w:r>
    </w:p>
    <w:p w:rsidR="006915F8" w:rsidRDefault="006915F8" w:rsidP="006915F8">
      <w:pPr>
        <w:pStyle w:val="ListParagraph"/>
        <w:tabs>
          <w:tab w:val="left" w:pos="1080"/>
        </w:tabs>
        <w:spacing w:after="0" w:line="360" w:lineRule="auto"/>
        <w:ind w:left="0"/>
        <w:jc w:val="both"/>
        <w:rPr>
          <w:rFonts w:ascii="Times New Roman" w:hAnsi="Times New Roman"/>
          <w:sz w:val="24"/>
          <w:szCs w:val="24"/>
          <w:lang w:val="sq-AL"/>
        </w:rPr>
      </w:pPr>
    </w:p>
    <w:p w:rsidR="006915F8" w:rsidRDefault="006915F8" w:rsidP="006915F8">
      <w:pPr>
        <w:pStyle w:val="ListParagraph"/>
        <w:numPr>
          <w:ilvl w:val="0"/>
          <w:numId w:val="11"/>
        </w:numPr>
        <w:tabs>
          <w:tab w:val="left" w:pos="900"/>
        </w:tabs>
        <w:spacing w:after="0" w:line="360" w:lineRule="auto"/>
        <w:ind w:left="0" w:firstLine="540"/>
        <w:jc w:val="both"/>
        <w:rPr>
          <w:rFonts w:ascii="Times New Roman" w:hAnsi="Times New Roman"/>
          <w:sz w:val="24"/>
          <w:szCs w:val="24"/>
          <w:lang w:val="sq-AL"/>
        </w:rPr>
      </w:pPr>
      <w:r>
        <w:rPr>
          <w:rFonts w:ascii="Times New Roman" w:hAnsi="Times New Roman"/>
          <w:sz w:val="24"/>
          <w:szCs w:val="24"/>
          <w:lang w:val="sq-AL"/>
        </w:rPr>
        <w:t xml:space="preserve">Në çështjen me kërkues </w:t>
      </w:r>
      <w:r>
        <w:rPr>
          <w:rFonts w:ascii="Times New Roman" w:eastAsia="MS Mincho" w:hAnsi="Times New Roman"/>
          <w:sz w:val="24"/>
          <w:szCs w:val="24"/>
          <w:lang w:val="sq-AL"/>
        </w:rPr>
        <w:t>KSHH-në, me objekt s</w:t>
      </w:r>
      <w:r>
        <w:rPr>
          <w:rFonts w:ascii="Times New Roman" w:hAnsi="Times New Roman"/>
          <w:sz w:val="24"/>
          <w:szCs w:val="24"/>
          <w:lang w:val="sq-AL" w:eastAsia="fr-FR"/>
        </w:rPr>
        <w:t xml:space="preserve">hfuqizimin si të papajtueshme me Kushtetutën të neneve 89/b dhe 242/a të KP-së, në përfundim të shqyrtimit Gjykata ka vendosur pranimin pjesërisht të kërkesës dhe shfuqizimin e </w:t>
      </w:r>
      <w:r>
        <w:rPr>
          <w:rFonts w:ascii="Times New Roman" w:eastAsia="Times New Roman" w:hAnsi="Times New Roman"/>
          <w:sz w:val="24"/>
          <w:szCs w:val="24"/>
          <w:lang w:val="sq-AL"/>
        </w:rPr>
        <w:t xml:space="preserve">paragrafit të dytë dhe të tretë të nenit 89/b të KP-së, me argumentin se </w:t>
      </w:r>
      <w:r>
        <w:rPr>
          <w:rFonts w:ascii="Times New Roman" w:hAnsi="Times New Roman"/>
          <w:sz w:val="24"/>
          <w:szCs w:val="24"/>
          <w:lang w:val="sq-AL"/>
        </w:rPr>
        <w:t>për shkak të paqartësive në formulim këto norma nuk plotësojnë aspektin substancial të kriterit kushtetues “</w:t>
      </w:r>
      <w:r>
        <w:rPr>
          <w:rFonts w:ascii="Times New Roman" w:hAnsi="Times New Roman"/>
          <w:i/>
          <w:sz w:val="24"/>
          <w:szCs w:val="24"/>
          <w:lang w:val="sq-AL"/>
        </w:rPr>
        <w:t>kufizimi vendoset vetëm me ligj</w:t>
      </w:r>
      <w:r>
        <w:rPr>
          <w:rFonts w:ascii="Times New Roman" w:hAnsi="Times New Roman"/>
          <w:sz w:val="24"/>
          <w:szCs w:val="24"/>
          <w:lang w:val="sq-AL"/>
        </w:rPr>
        <w:t>” të nenit 17 të Kushtetutës. Për rrjedhojë, duke mbajtur në konsideratë se mosplotësimi edhe vetëm i një kriteri e bën ligjin të papajtueshëm me Kushtetutën, Gjykata ka vlerësuar të mos analizojë më tej kriteret e tjera për këta dy paragrafë (</w:t>
      </w:r>
      <w:r w:rsidRPr="00F84C70">
        <w:rPr>
          <w:rFonts w:ascii="Times New Roman" w:hAnsi="Times New Roman"/>
          <w:i/>
          <w:sz w:val="24"/>
          <w:szCs w:val="24"/>
          <w:lang w:val="sq-AL"/>
        </w:rPr>
        <w:t>shih paragrafin 39 të vendimit</w:t>
      </w:r>
      <w:r>
        <w:rPr>
          <w:rFonts w:ascii="Times New Roman" w:hAnsi="Times New Roman"/>
          <w:sz w:val="24"/>
          <w:szCs w:val="24"/>
          <w:lang w:val="sq-AL"/>
        </w:rPr>
        <w:t>). Kurse në lidhje me pjesën tjetër të objektit të kërkesës, nenin 242/a të KP-së, Gjykata ka vlerësuar se kërkesa është e pabazuar, pasi ndërhyrja e ligjvënësit është realizuar përmes një mase që lejon të merren në konsideratë karakteristikat e ndryshme të kategorive të ndryshme të individëve – mbartës dhe jo mbartës, si dhe ndryshimet midis individëve në karantinë dhe individëve në izolim, ndaj kufizimi nuk rezulton të jetë i paarsyeshëm, i padrejtë dhe joproporcional (</w:t>
      </w:r>
      <w:r w:rsidRPr="00F84C70">
        <w:rPr>
          <w:rFonts w:ascii="Times New Roman" w:hAnsi="Times New Roman"/>
          <w:i/>
          <w:sz w:val="24"/>
          <w:szCs w:val="24"/>
          <w:lang w:val="sq-AL"/>
        </w:rPr>
        <w:t>shih paragrafin 53 të vendimit</w:t>
      </w:r>
      <w:r>
        <w:rPr>
          <w:rFonts w:ascii="Times New Roman" w:hAnsi="Times New Roman"/>
          <w:sz w:val="24"/>
          <w:szCs w:val="24"/>
          <w:lang w:val="sq-AL"/>
        </w:rPr>
        <w:t xml:space="preserve">).  </w:t>
      </w:r>
    </w:p>
    <w:p w:rsidR="006915F8" w:rsidRPr="00F84C70" w:rsidRDefault="006915F8" w:rsidP="006915F8">
      <w:pPr>
        <w:pStyle w:val="ListParagraph"/>
        <w:numPr>
          <w:ilvl w:val="0"/>
          <w:numId w:val="11"/>
        </w:numPr>
        <w:tabs>
          <w:tab w:val="left" w:pos="900"/>
        </w:tabs>
        <w:spacing w:after="0" w:line="360" w:lineRule="auto"/>
        <w:ind w:left="0" w:firstLine="540"/>
        <w:jc w:val="both"/>
        <w:rPr>
          <w:rFonts w:ascii="Times New Roman" w:hAnsi="Times New Roman"/>
          <w:sz w:val="24"/>
          <w:szCs w:val="24"/>
          <w:lang w:val="sq-AL"/>
        </w:rPr>
      </w:pPr>
      <w:r>
        <w:rPr>
          <w:rFonts w:ascii="Times New Roman" w:eastAsia="Batang" w:hAnsi="Times New Roman"/>
          <w:bCs/>
          <w:sz w:val="24"/>
          <w:szCs w:val="24"/>
          <w:lang w:val="sq-AL"/>
        </w:rPr>
        <w:t>Në kërkesën në shqyrtim një nga argumentet kryesore në mbështetje të saj është parashtruar cenimi i parimit të shtetit të së drejtës, i garantuar nga neni 4 i Kushtetutës, që ndalon sipas neneve 81, pika 2 dhe 83, pika 3, të saj miratimin me procedurë të përshpejtuar të ligjeve me shumicë të cilësuar. Sipas kërkuesit, ndryshimet e kundërshtuara të KP-së janë miratuar nga Kuvendi me procedurë të përshpejtuar, për rrjedhojë ka munguar konsultimi paraprak cilësor dhe në kohë të arsyeshme (</w:t>
      </w:r>
      <w:r w:rsidRPr="00F84C70">
        <w:rPr>
          <w:rFonts w:ascii="Times New Roman" w:eastAsia="Batang" w:hAnsi="Times New Roman"/>
          <w:bCs/>
          <w:i/>
          <w:sz w:val="24"/>
          <w:szCs w:val="24"/>
          <w:lang w:val="sq-AL"/>
        </w:rPr>
        <w:t>shih pikën 9.1. të pretendimeve të palëve</w:t>
      </w:r>
      <w:r w:rsidRPr="00F84C70">
        <w:rPr>
          <w:rFonts w:ascii="Times New Roman" w:eastAsia="Batang" w:hAnsi="Times New Roman"/>
          <w:bCs/>
          <w:sz w:val="24"/>
          <w:szCs w:val="24"/>
          <w:lang w:val="sq-AL"/>
        </w:rPr>
        <w:t>).</w:t>
      </w:r>
    </w:p>
    <w:p w:rsidR="006915F8" w:rsidRDefault="006915F8" w:rsidP="006915F8">
      <w:pPr>
        <w:pStyle w:val="ListParagraph"/>
        <w:numPr>
          <w:ilvl w:val="0"/>
          <w:numId w:val="11"/>
        </w:numPr>
        <w:tabs>
          <w:tab w:val="left" w:pos="900"/>
        </w:tabs>
        <w:spacing w:after="0" w:line="360" w:lineRule="auto"/>
        <w:ind w:left="0" w:firstLine="540"/>
        <w:jc w:val="both"/>
        <w:rPr>
          <w:rFonts w:ascii="Times New Roman" w:eastAsia="Batang" w:hAnsi="Times New Roman"/>
          <w:bCs/>
          <w:sz w:val="24"/>
          <w:szCs w:val="24"/>
          <w:lang w:val="sq-AL"/>
        </w:rPr>
      </w:pPr>
      <w:r>
        <w:rPr>
          <w:rFonts w:ascii="Times New Roman" w:eastAsia="Times New Roman" w:hAnsi="Times New Roman"/>
          <w:sz w:val="24"/>
          <w:szCs w:val="24"/>
          <w:lang w:val="sq-AL"/>
        </w:rPr>
        <w:t>Në vlerësimin tim kërkesa duhej të</w:t>
      </w:r>
      <w:r>
        <w:rPr>
          <w:rFonts w:ascii="Times New Roman" w:hAnsi="Times New Roman"/>
          <w:sz w:val="24"/>
          <w:szCs w:val="24"/>
          <w:lang w:val="sq-AL" w:eastAsia="fr-FR"/>
        </w:rPr>
        <w:t xml:space="preserve"> ishte pranuar tërësisht, duke u shfuqizuar të dyja dispozitat e kundërshtuara nga kërkuesi, por edhe në lidhje me argumentet e vendimmarrjes jam me qasjen se kërkesa duhej të ishte pranuar pikërisht për shkak se procedura legjislative për miratimin e normave të kundërshtuara është realizuar </w:t>
      </w:r>
      <w:r>
        <w:rPr>
          <w:rFonts w:ascii="Times New Roman" w:eastAsia="Batang" w:hAnsi="Times New Roman"/>
          <w:bCs/>
          <w:sz w:val="24"/>
          <w:szCs w:val="24"/>
          <w:lang w:val="sq-AL"/>
        </w:rPr>
        <w:t>në shkelje të neneve 81, pika 2 dhe 83, pika 3 të Kushtetutës. Për rrjedhojë, duke qenë se p</w:t>
      </w:r>
      <w:r>
        <w:rPr>
          <w:rFonts w:ascii="Times New Roman" w:hAnsi="Times New Roman"/>
          <w:sz w:val="24"/>
          <w:szCs w:val="24"/>
          <w:lang w:val="sq-AL" w:eastAsia="fr-FR"/>
        </w:rPr>
        <w:t>rocedura parlamentare është e vesuar vlerësimi i Gjykatës duhet të ishte ndalur në këtë pikë, pa qenë e nevojshme analizimi i pretendimeve të tjera të parashtruara nga kërkuesi në lidhje me bazueshmërisë e tyre në themel, pra pa qenë nevoja e vlerësimit të materies së tyre.</w:t>
      </w:r>
    </w:p>
    <w:p w:rsidR="006915F8" w:rsidRDefault="006915F8" w:rsidP="006915F8">
      <w:pPr>
        <w:pStyle w:val="ListParagraph"/>
        <w:numPr>
          <w:ilvl w:val="0"/>
          <w:numId w:val="11"/>
        </w:numPr>
        <w:tabs>
          <w:tab w:val="left" w:pos="900"/>
        </w:tabs>
        <w:spacing w:after="0" w:line="360" w:lineRule="auto"/>
        <w:ind w:left="0" w:firstLine="540"/>
        <w:jc w:val="both"/>
        <w:rPr>
          <w:rFonts w:ascii="Times New Roman" w:eastAsia="Batang" w:hAnsi="Times New Roman"/>
          <w:bCs/>
          <w:sz w:val="24"/>
          <w:szCs w:val="24"/>
          <w:lang w:val="sq-AL"/>
        </w:rPr>
      </w:pPr>
      <w:r>
        <w:rPr>
          <w:rFonts w:ascii="Times New Roman" w:eastAsia="MS Mincho" w:hAnsi="Times New Roman"/>
          <w:bCs/>
          <w:iCs/>
          <w:spacing w:val="-2"/>
          <w:sz w:val="24"/>
          <w:szCs w:val="24"/>
          <w:lang w:val="sq-AL" w:eastAsia="ja-JP"/>
        </w:rPr>
        <w:t xml:space="preserve">Kushtetuta në </w:t>
      </w:r>
      <w:r>
        <w:rPr>
          <w:rFonts w:ascii="Times New Roman" w:hAnsi="Times New Roman"/>
          <w:sz w:val="24"/>
          <w:szCs w:val="24"/>
          <w:lang w:val="sq-AL"/>
        </w:rPr>
        <w:t xml:space="preserve">nenin 78 parashikon se Kuvendi vendos me shumicën e votave, në prani të më shumë se gjysmës së të gjithë anëtarëve, përveç rasteve kur Kushtetuta parashikon një shumicë </w:t>
      </w:r>
      <w:r>
        <w:rPr>
          <w:rFonts w:ascii="Times New Roman" w:hAnsi="Times New Roman"/>
          <w:sz w:val="24"/>
          <w:szCs w:val="24"/>
          <w:lang w:val="sq-AL"/>
        </w:rPr>
        <w:lastRenderedPageBreak/>
        <w:t xml:space="preserve">të cilësuar. </w:t>
      </w:r>
      <w:r>
        <w:rPr>
          <w:rFonts w:ascii="Times New Roman" w:hAnsi="Times New Roman"/>
          <w:bCs/>
          <w:sz w:val="24"/>
          <w:szCs w:val="24"/>
          <w:lang w:val="sq-AL"/>
        </w:rPr>
        <w:t>Nga rregulli i përgjithshëm i vendimmarrjes me shumicë të thjeshtë nga Kuvendi bëjnë përjashtim tërësia e</w:t>
      </w:r>
      <w:r>
        <w:rPr>
          <w:rFonts w:ascii="Times New Roman" w:hAnsi="Times New Roman"/>
          <w:sz w:val="24"/>
          <w:szCs w:val="24"/>
          <w:lang w:val="sq-AL"/>
        </w:rPr>
        <w:t xml:space="preserve"> ligjeve në lidhje me të cilat, normat kushtetuese, shprehimisht</w:t>
      </w:r>
      <w:r>
        <w:rPr>
          <w:rFonts w:ascii="Times New Roman" w:hAnsi="Times New Roman"/>
          <w:i/>
          <w:sz w:val="24"/>
          <w:szCs w:val="24"/>
          <w:lang w:val="sq-AL"/>
        </w:rPr>
        <w:t>,</w:t>
      </w:r>
      <w:r>
        <w:rPr>
          <w:rFonts w:ascii="Times New Roman" w:hAnsi="Times New Roman"/>
          <w:sz w:val="24"/>
          <w:szCs w:val="24"/>
          <w:lang w:val="sq-AL"/>
        </w:rPr>
        <w:t xml:space="preserve"> parashikojnë një shumicë të cilësuar për miratimin e tyre, të cilën </w:t>
      </w:r>
      <w:r>
        <w:rPr>
          <w:rFonts w:ascii="Times New Roman" w:hAnsi="Times New Roman"/>
          <w:sz w:val="24"/>
          <w:szCs w:val="24"/>
        </w:rPr>
        <w:t>hartuesit e Kushtetutës</w:t>
      </w:r>
      <w:r>
        <w:rPr>
          <w:rFonts w:ascii="Times New Roman" w:hAnsi="Times New Roman"/>
          <w:sz w:val="24"/>
          <w:szCs w:val="24"/>
          <w:lang w:val="en-US"/>
        </w:rPr>
        <w:t xml:space="preserve"> </w:t>
      </w:r>
      <w:r>
        <w:rPr>
          <w:rFonts w:ascii="Times New Roman" w:hAnsi="Times New Roman"/>
          <w:sz w:val="24"/>
          <w:szCs w:val="24"/>
        </w:rPr>
        <w:t>e kanë renditur në trajtën e një liste shteruese në nenin 81, pika 2</w:t>
      </w:r>
      <w:r>
        <w:rPr>
          <w:rFonts w:ascii="Times New Roman" w:hAnsi="Times New Roman"/>
          <w:sz w:val="24"/>
          <w:szCs w:val="24"/>
          <w:lang w:val="en-US"/>
        </w:rPr>
        <w:t xml:space="preserve">, të saj </w:t>
      </w:r>
      <w:r>
        <w:rPr>
          <w:rFonts w:ascii="Times New Roman" w:hAnsi="Times New Roman"/>
          <w:i/>
          <w:sz w:val="24"/>
          <w:szCs w:val="24"/>
        </w:rPr>
        <w:t>(shih vendim</w:t>
      </w:r>
      <w:r>
        <w:rPr>
          <w:rFonts w:ascii="Times New Roman" w:hAnsi="Times New Roman"/>
          <w:i/>
          <w:sz w:val="24"/>
          <w:szCs w:val="24"/>
          <w:lang w:val="sq-AL"/>
        </w:rPr>
        <w:t xml:space="preserve">et nr. 5, datë 05.02.2014; </w:t>
      </w:r>
      <w:r>
        <w:rPr>
          <w:rFonts w:ascii="Times New Roman" w:hAnsi="Times New Roman"/>
          <w:i/>
          <w:sz w:val="24"/>
          <w:szCs w:val="24"/>
        </w:rPr>
        <w:t>nr.</w:t>
      </w:r>
      <w:r>
        <w:rPr>
          <w:rFonts w:ascii="Times New Roman" w:hAnsi="Times New Roman"/>
          <w:i/>
          <w:sz w:val="24"/>
          <w:szCs w:val="24"/>
          <w:lang w:val="sq-AL"/>
        </w:rPr>
        <w:t xml:space="preserve"> </w:t>
      </w:r>
      <w:r>
        <w:rPr>
          <w:rFonts w:ascii="Times New Roman" w:hAnsi="Times New Roman"/>
          <w:i/>
          <w:sz w:val="24"/>
          <w:szCs w:val="24"/>
        </w:rPr>
        <w:t>9, datë 23.03.2010 të Gjykatës Kushtetuese)</w:t>
      </w:r>
      <w:r>
        <w:rPr>
          <w:rFonts w:ascii="Times New Roman" w:hAnsi="Times New Roman"/>
          <w:sz w:val="24"/>
          <w:szCs w:val="24"/>
        </w:rPr>
        <w:t>.</w:t>
      </w:r>
      <w:r>
        <w:rPr>
          <w:rFonts w:ascii="Times New Roman" w:hAnsi="Times New Roman"/>
          <w:sz w:val="24"/>
          <w:szCs w:val="24"/>
          <w:lang w:val="en-US"/>
        </w:rPr>
        <w:t xml:space="preserve"> Kjo dispozitë kushtetuese</w:t>
      </w:r>
      <w:r>
        <w:rPr>
          <w:rFonts w:ascii="Times New Roman" w:hAnsi="Times New Roman"/>
          <w:iCs/>
          <w:sz w:val="24"/>
          <w:szCs w:val="24"/>
          <w:lang w:val="sq-AL" w:eastAsia="sq-AL"/>
        </w:rPr>
        <w:t xml:space="preserve"> parashikon dy kritere që duhet të merren në konsideratë nga Kuvendi gjatë procesit legjislativ: i pari është i natyrës procedurale dhe konsiston në detyrimin që ka Kuvendi për miratimin e këtyre ligjeve me tri të pestat e të gjithë anëtarëve të tij; i dyti është i natyrës lëndore, i përcaktuar nga fusha objekt rregullimi, nga ligjet konkrete të parashikuara në shkronjat “a” deri në “f”. </w:t>
      </w:r>
      <w:r>
        <w:rPr>
          <w:rFonts w:ascii="Times New Roman" w:hAnsi="Times New Roman"/>
          <w:iCs/>
          <w:sz w:val="24"/>
          <w:szCs w:val="24"/>
          <w:lang w:eastAsia="sq-AL"/>
        </w:rPr>
        <w:t xml:space="preserve">Gjykata </w:t>
      </w:r>
      <w:r>
        <w:rPr>
          <w:rFonts w:ascii="Times New Roman" w:hAnsi="Times New Roman"/>
          <w:iCs/>
          <w:sz w:val="24"/>
          <w:szCs w:val="24"/>
          <w:lang w:val="en-US" w:eastAsia="sq-AL"/>
        </w:rPr>
        <w:t xml:space="preserve">ka </w:t>
      </w:r>
      <w:r>
        <w:rPr>
          <w:rFonts w:ascii="Times New Roman" w:hAnsi="Times New Roman"/>
          <w:iCs/>
          <w:sz w:val="24"/>
          <w:szCs w:val="24"/>
          <w:lang w:eastAsia="sq-AL"/>
        </w:rPr>
        <w:t>vlerës</w:t>
      </w:r>
      <w:r>
        <w:rPr>
          <w:rFonts w:ascii="Times New Roman" w:hAnsi="Times New Roman"/>
          <w:iCs/>
          <w:sz w:val="24"/>
          <w:szCs w:val="24"/>
          <w:lang w:val="en-US" w:eastAsia="sq-AL"/>
        </w:rPr>
        <w:t xml:space="preserve">uar </w:t>
      </w:r>
      <w:r>
        <w:rPr>
          <w:rFonts w:ascii="Times New Roman" w:hAnsi="Times New Roman"/>
          <w:iCs/>
          <w:sz w:val="24"/>
          <w:szCs w:val="24"/>
          <w:lang w:eastAsia="sq-AL"/>
        </w:rPr>
        <w:t xml:space="preserve">se parashikimi i </w:t>
      </w:r>
      <w:r>
        <w:rPr>
          <w:rFonts w:ascii="Times New Roman" w:hAnsi="Times New Roman"/>
          <w:sz w:val="24"/>
          <w:szCs w:val="24"/>
          <w:lang w:eastAsia="sq-AL"/>
        </w:rPr>
        <w:t xml:space="preserve">nenit 81, pika 2, duhet analizuar edhe në raport me rregullimet e nenit 83, pikat 2 dhe 3, të Kushtetutës, </w:t>
      </w:r>
      <w:r>
        <w:rPr>
          <w:rFonts w:ascii="Times New Roman" w:hAnsi="Times New Roman"/>
          <w:sz w:val="24"/>
          <w:szCs w:val="24"/>
          <w:lang w:val="en-US" w:eastAsia="sq-AL"/>
        </w:rPr>
        <w:t>të cilat p</w:t>
      </w:r>
      <w:r>
        <w:rPr>
          <w:rFonts w:ascii="Times New Roman" w:hAnsi="Times New Roman"/>
          <w:sz w:val="24"/>
          <w:szCs w:val="24"/>
          <w:lang w:val="sq-AL" w:eastAsia="sq-AL"/>
        </w:rPr>
        <w:t xml:space="preserve">arashikojnë kushtet dhe kriteret për shqyrtimin dhe miratimin e një projektligji me procedurë të përshpejtuar, zbatimi i së cilës ndalohet për shqyrtimin e projektligjeve të renditura në nenin 81, pika 2, </w:t>
      </w:r>
      <w:r>
        <w:rPr>
          <w:rFonts w:ascii="Times New Roman" w:hAnsi="Times New Roman"/>
          <w:sz w:val="24"/>
          <w:szCs w:val="24"/>
        </w:rPr>
        <w:t xml:space="preserve">që </w:t>
      </w:r>
      <w:r>
        <w:rPr>
          <w:rFonts w:ascii="Times New Roman" w:hAnsi="Times New Roman"/>
          <w:sz w:val="24"/>
          <w:szCs w:val="24"/>
          <w:lang w:val="sq-AL"/>
        </w:rPr>
        <w:t xml:space="preserve">në shkronjën “d” </w:t>
      </w:r>
      <w:r>
        <w:rPr>
          <w:rFonts w:ascii="Times New Roman" w:hAnsi="Times New Roman"/>
          <w:sz w:val="24"/>
          <w:szCs w:val="24"/>
        </w:rPr>
        <w:t>përfshin</w:t>
      </w:r>
      <w:r>
        <w:rPr>
          <w:rFonts w:ascii="Times New Roman" w:hAnsi="Times New Roman"/>
          <w:sz w:val="24"/>
          <w:szCs w:val="24"/>
          <w:lang w:val="sq-AL"/>
        </w:rPr>
        <w:t xml:space="preserve"> edhe </w:t>
      </w:r>
      <w:r>
        <w:rPr>
          <w:rFonts w:ascii="Times New Roman" w:hAnsi="Times New Roman"/>
          <w:sz w:val="24"/>
          <w:szCs w:val="24"/>
        </w:rPr>
        <w:t>kodet</w:t>
      </w:r>
      <w:bookmarkStart w:id="5" w:name="_Hlk124344723"/>
      <w:r>
        <w:rPr>
          <w:rFonts w:ascii="Times New Roman" w:hAnsi="Times New Roman"/>
          <w:sz w:val="24"/>
          <w:szCs w:val="24"/>
          <w:lang w:val="en-US"/>
        </w:rPr>
        <w:t xml:space="preserve"> (</w:t>
      </w:r>
      <w:r>
        <w:rPr>
          <w:rFonts w:ascii="Times New Roman" w:hAnsi="Times New Roman"/>
          <w:i/>
          <w:sz w:val="24"/>
          <w:szCs w:val="24"/>
          <w:lang w:val="en-US"/>
        </w:rPr>
        <w:t>shih v</w:t>
      </w:r>
      <w:r>
        <w:rPr>
          <w:rFonts w:ascii="Times New Roman" w:hAnsi="Times New Roman"/>
          <w:i/>
          <w:sz w:val="24"/>
          <w:szCs w:val="24"/>
        </w:rPr>
        <w:t>endim</w:t>
      </w:r>
      <w:r>
        <w:rPr>
          <w:rFonts w:ascii="Times New Roman" w:hAnsi="Times New Roman"/>
          <w:i/>
          <w:sz w:val="24"/>
          <w:szCs w:val="24"/>
          <w:lang w:val="en-US"/>
        </w:rPr>
        <w:t>in</w:t>
      </w:r>
      <w:r>
        <w:rPr>
          <w:rFonts w:ascii="Times New Roman" w:hAnsi="Times New Roman"/>
          <w:i/>
          <w:sz w:val="24"/>
          <w:szCs w:val="24"/>
        </w:rPr>
        <w:t xml:space="preserve"> nr.</w:t>
      </w:r>
      <w:r>
        <w:rPr>
          <w:rFonts w:ascii="Times New Roman" w:hAnsi="Times New Roman"/>
          <w:i/>
          <w:sz w:val="24"/>
          <w:szCs w:val="24"/>
          <w:lang w:val="en-US"/>
        </w:rPr>
        <w:t xml:space="preserve"> </w:t>
      </w:r>
      <w:r>
        <w:rPr>
          <w:rFonts w:ascii="Times New Roman" w:hAnsi="Times New Roman"/>
          <w:i/>
          <w:sz w:val="24"/>
          <w:szCs w:val="24"/>
        </w:rPr>
        <w:t>5, datë 05.02.2014</w:t>
      </w:r>
      <w:r>
        <w:rPr>
          <w:rFonts w:ascii="Times New Roman" w:hAnsi="Times New Roman"/>
          <w:i/>
          <w:sz w:val="24"/>
          <w:szCs w:val="24"/>
          <w:lang w:val="en-US"/>
        </w:rPr>
        <w:t xml:space="preserve"> të Gjykatës Kushtetuese</w:t>
      </w:r>
      <w:r>
        <w:rPr>
          <w:rFonts w:ascii="Times New Roman" w:hAnsi="Times New Roman"/>
          <w:sz w:val="24"/>
          <w:szCs w:val="24"/>
          <w:lang w:val="en-US"/>
        </w:rPr>
        <w:t xml:space="preserve">). </w:t>
      </w:r>
      <w:r>
        <w:rPr>
          <w:rFonts w:ascii="Times New Roman" w:hAnsi="Times New Roman"/>
          <w:b/>
          <w:sz w:val="24"/>
          <w:szCs w:val="24"/>
          <w:u w:val="single"/>
          <w:lang w:val="en-US"/>
        </w:rPr>
        <w:t xml:space="preserve"> </w:t>
      </w:r>
    </w:p>
    <w:bookmarkEnd w:id="5"/>
    <w:p w:rsidR="006915F8" w:rsidRDefault="006915F8" w:rsidP="006915F8">
      <w:pPr>
        <w:pStyle w:val="ListParagraph"/>
        <w:numPr>
          <w:ilvl w:val="0"/>
          <w:numId w:val="11"/>
        </w:numPr>
        <w:tabs>
          <w:tab w:val="left" w:pos="900"/>
        </w:tabs>
        <w:spacing w:after="0" w:line="360" w:lineRule="auto"/>
        <w:ind w:left="0" w:firstLine="540"/>
        <w:jc w:val="both"/>
        <w:rPr>
          <w:rFonts w:ascii="Times New Roman" w:eastAsia="Batang" w:hAnsi="Times New Roman"/>
          <w:bCs/>
          <w:sz w:val="24"/>
          <w:szCs w:val="24"/>
          <w:lang w:val="sq-AL"/>
        </w:rPr>
      </w:pPr>
      <w:r>
        <w:rPr>
          <w:rFonts w:ascii="Times New Roman" w:hAnsi="Times New Roman"/>
          <w:sz w:val="24"/>
          <w:szCs w:val="24"/>
          <w:lang w:val="en-US" w:eastAsia="sq-AL"/>
        </w:rPr>
        <w:t>P</w:t>
      </w:r>
      <w:r>
        <w:rPr>
          <w:rFonts w:ascii="Times New Roman" w:hAnsi="Times New Roman"/>
          <w:sz w:val="24"/>
          <w:szCs w:val="24"/>
          <w:lang w:eastAsia="sq-AL"/>
        </w:rPr>
        <w:t>arashikim</w:t>
      </w:r>
      <w:r>
        <w:rPr>
          <w:rFonts w:ascii="Times New Roman" w:hAnsi="Times New Roman"/>
          <w:sz w:val="24"/>
          <w:szCs w:val="24"/>
          <w:lang w:val="en-US" w:eastAsia="sq-AL"/>
        </w:rPr>
        <w:t>et</w:t>
      </w:r>
      <w:r>
        <w:rPr>
          <w:rFonts w:ascii="Times New Roman" w:hAnsi="Times New Roman"/>
          <w:sz w:val="24"/>
          <w:szCs w:val="24"/>
          <w:lang w:eastAsia="sq-AL"/>
        </w:rPr>
        <w:t xml:space="preserve"> kushtetues</w:t>
      </w:r>
      <w:r>
        <w:rPr>
          <w:rFonts w:ascii="Times New Roman" w:hAnsi="Times New Roman"/>
          <w:sz w:val="24"/>
          <w:szCs w:val="24"/>
          <w:lang w:val="en-US" w:eastAsia="sq-AL"/>
        </w:rPr>
        <w:t>e të mësipërme</w:t>
      </w:r>
      <w:r>
        <w:rPr>
          <w:rFonts w:ascii="Times New Roman" w:hAnsi="Times New Roman"/>
          <w:sz w:val="24"/>
          <w:szCs w:val="24"/>
          <w:lang w:eastAsia="sq-AL"/>
        </w:rPr>
        <w:t xml:space="preserve"> detajohe</w:t>
      </w:r>
      <w:r>
        <w:rPr>
          <w:rFonts w:ascii="Times New Roman" w:hAnsi="Times New Roman"/>
          <w:sz w:val="24"/>
          <w:szCs w:val="24"/>
          <w:lang w:val="en-US" w:eastAsia="sq-AL"/>
        </w:rPr>
        <w:t xml:space="preserve">n </w:t>
      </w:r>
      <w:r>
        <w:rPr>
          <w:rFonts w:ascii="Times New Roman" w:hAnsi="Times New Roman"/>
          <w:sz w:val="24"/>
          <w:szCs w:val="24"/>
          <w:lang w:eastAsia="sq-AL"/>
        </w:rPr>
        <w:t xml:space="preserve">në </w:t>
      </w:r>
      <w:r>
        <w:rPr>
          <w:rFonts w:ascii="Times New Roman" w:hAnsi="Times New Roman"/>
          <w:sz w:val="24"/>
          <w:szCs w:val="24"/>
        </w:rPr>
        <w:t>Rregulloren e Kuvendit,</w:t>
      </w:r>
      <w:r>
        <w:rPr>
          <w:rFonts w:ascii="Times New Roman" w:eastAsia="Batang" w:hAnsi="Times New Roman"/>
          <w:bCs/>
          <w:sz w:val="24"/>
          <w:szCs w:val="24"/>
          <w:lang w:val="sq-AL"/>
        </w:rPr>
        <w:t xml:space="preserve"> e cila edhe pse nuk përbën lëndë gjykimi kushtetues, merret në shqyrtim </w:t>
      </w:r>
      <w:r>
        <w:rPr>
          <w:rFonts w:ascii="Times New Roman" w:hAnsi="Times New Roman"/>
          <w:sz w:val="24"/>
          <w:szCs w:val="24"/>
          <w:shd w:val="clear" w:color="auto" w:fill="FFFFFF"/>
          <w:lang w:val="sq-AL"/>
        </w:rPr>
        <w:t>në mënyrë që t`i j</w:t>
      </w:r>
      <w:r>
        <w:rPr>
          <w:rFonts w:ascii="Times New Roman" w:hAnsi="Times New Roman"/>
          <w:sz w:val="24"/>
          <w:szCs w:val="24"/>
          <w:shd w:val="clear" w:color="auto" w:fill="FFFFFF"/>
        </w:rPr>
        <w:t>epet përgjigje pretendim</w:t>
      </w:r>
      <w:r>
        <w:rPr>
          <w:rFonts w:ascii="Times New Roman" w:hAnsi="Times New Roman"/>
          <w:sz w:val="24"/>
          <w:szCs w:val="24"/>
          <w:shd w:val="clear" w:color="auto" w:fill="FFFFFF"/>
          <w:lang w:val="sq-AL"/>
        </w:rPr>
        <w:t xml:space="preserve">eve </w:t>
      </w:r>
      <w:r>
        <w:rPr>
          <w:rFonts w:ascii="Times New Roman" w:hAnsi="Times New Roman"/>
          <w:sz w:val="24"/>
          <w:szCs w:val="24"/>
          <w:shd w:val="clear" w:color="auto" w:fill="FFFFFF"/>
        </w:rPr>
        <w:t>për shkelje</w:t>
      </w:r>
      <w:r>
        <w:rPr>
          <w:rFonts w:ascii="Times New Roman" w:hAnsi="Times New Roman"/>
          <w:sz w:val="24"/>
          <w:szCs w:val="24"/>
          <w:shd w:val="clear" w:color="auto" w:fill="FFFFFF"/>
          <w:lang w:val="en-US"/>
        </w:rPr>
        <w:t>t k</w:t>
      </w:r>
      <w:r>
        <w:rPr>
          <w:rFonts w:ascii="Times New Roman" w:hAnsi="Times New Roman"/>
          <w:sz w:val="24"/>
          <w:szCs w:val="24"/>
          <w:shd w:val="clear" w:color="auto" w:fill="FFFFFF"/>
        </w:rPr>
        <w:t>ushtetu</w:t>
      </w:r>
      <w:r>
        <w:rPr>
          <w:rFonts w:ascii="Times New Roman" w:hAnsi="Times New Roman"/>
          <w:sz w:val="24"/>
          <w:szCs w:val="24"/>
          <w:shd w:val="clear" w:color="auto" w:fill="FFFFFF"/>
          <w:lang w:val="en-US"/>
        </w:rPr>
        <w:t>ese</w:t>
      </w:r>
      <w:r>
        <w:rPr>
          <w:rFonts w:ascii="Times New Roman" w:hAnsi="Times New Roman"/>
          <w:sz w:val="24"/>
          <w:szCs w:val="24"/>
          <w:shd w:val="clear" w:color="auto" w:fill="FFFFFF"/>
          <w:lang w:val="sq-AL"/>
        </w:rPr>
        <w:t xml:space="preserve"> në lidhje me </w:t>
      </w:r>
      <w:r>
        <w:rPr>
          <w:rFonts w:ascii="Times New Roman" w:hAnsi="Times New Roman"/>
          <w:sz w:val="24"/>
          <w:szCs w:val="24"/>
          <w:shd w:val="clear" w:color="auto" w:fill="FFFFFF"/>
        </w:rPr>
        <w:t xml:space="preserve">zbatimin e procedurës </w:t>
      </w:r>
      <w:r>
        <w:rPr>
          <w:rFonts w:ascii="Times New Roman" w:hAnsi="Times New Roman"/>
          <w:sz w:val="24"/>
          <w:szCs w:val="24"/>
          <w:shd w:val="clear" w:color="auto" w:fill="FFFFFF"/>
          <w:lang w:val="en-US"/>
        </w:rPr>
        <w:t>legjislative për miratimin e akteve ligjore</w:t>
      </w:r>
      <w:r>
        <w:rPr>
          <w:rFonts w:ascii="Times New Roman" w:hAnsi="Times New Roman"/>
          <w:sz w:val="24"/>
          <w:szCs w:val="24"/>
          <w:shd w:val="clear" w:color="auto" w:fill="FFFFFF"/>
          <w:lang w:val="sq-AL"/>
        </w:rPr>
        <w:t>.</w:t>
      </w:r>
    </w:p>
    <w:p w:rsidR="006915F8" w:rsidRDefault="006915F8" w:rsidP="006915F8">
      <w:pPr>
        <w:pStyle w:val="ListParagraph"/>
        <w:numPr>
          <w:ilvl w:val="0"/>
          <w:numId w:val="11"/>
        </w:numPr>
        <w:tabs>
          <w:tab w:val="left" w:pos="900"/>
        </w:tabs>
        <w:spacing w:after="0" w:line="360" w:lineRule="auto"/>
        <w:ind w:left="0" w:firstLine="540"/>
        <w:jc w:val="both"/>
        <w:rPr>
          <w:rFonts w:ascii="Times New Roman" w:eastAsia="Batang" w:hAnsi="Times New Roman"/>
          <w:bCs/>
          <w:sz w:val="24"/>
          <w:szCs w:val="24"/>
          <w:lang w:val="sq-AL"/>
        </w:rPr>
      </w:pPr>
      <w:r>
        <w:rPr>
          <w:rFonts w:ascii="Times New Roman" w:hAnsi="Times New Roman"/>
          <w:sz w:val="24"/>
          <w:szCs w:val="24"/>
          <w:lang w:eastAsia="sq-AL"/>
        </w:rPr>
        <w:t>Duke iu referuar pikës 3 të nenit 83</w:t>
      </w:r>
      <w:r>
        <w:rPr>
          <w:rFonts w:ascii="Times New Roman" w:hAnsi="Times New Roman"/>
          <w:sz w:val="24"/>
          <w:szCs w:val="24"/>
          <w:lang w:val="en-US" w:eastAsia="sq-AL"/>
        </w:rPr>
        <w:t xml:space="preserve"> të Kushtetutës</w:t>
      </w:r>
      <w:r>
        <w:rPr>
          <w:rFonts w:ascii="Times New Roman" w:hAnsi="Times New Roman"/>
          <w:sz w:val="24"/>
          <w:szCs w:val="24"/>
          <w:lang w:eastAsia="sq-AL"/>
        </w:rPr>
        <w:t xml:space="preserve">, Gjykata </w:t>
      </w:r>
      <w:r>
        <w:rPr>
          <w:rFonts w:ascii="Times New Roman" w:hAnsi="Times New Roman"/>
          <w:sz w:val="24"/>
          <w:szCs w:val="24"/>
          <w:lang w:val="en-US" w:eastAsia="sq-AL"/>
        </w:rPr>
        <w:t xml:space="preserve">ka </w:t>
      </w:r>
      <w:r>
        <w:rPr>
          <w:rFonts w:ascii="Times New Roman" w:hAnsi="Times New Roman"/>
          <w:sz w:val="24"/>
          <w:szCs w:val="24"/>
          <w:lang w:eastAsia="sq-AL"/>
        </w:rPr>
        <w:t>konstat</w:t>
      </w:r>
      <w:r>
        <w:rPr>
          <w:rFonts w:ascii="Times New Roman" w:hAnsi="Times New Roman"/>
          <w:sz w:val="24"/>
          <w:szCs w:val="24"/>
          <w:lang w:val="en-US" w:eastAsia="sq-AL"/>
        </w:rPr>
        <w:t xml:space="preserve">uar se ky </w:t>
      </w:r>
      <w:r>
        <w:rPr>
          <w:rFonts w:ascii="Times New Roman" w:hAnsi="Times New Roman"/>
          <w:sz w:val="24"/>
          <w:szCs w:val="24"/>
          <w:lang w:eastAsia="sq-AL"/>
        </w:rPr>
        <w:t xml:space="preserve">parashikim kushtetues detajohet edhe në </w:t>
      </w:r>
      <w:r>
        <w:rPr>
          <w:rFonts w:ascii="Times New Roman" w:hAnsi="Times New Roman"/>
          <w:sz w:val="24"/>
          <w:szCs w:val="24"/>
        </w:rPr>
        <w:t xml:space="preserve">Rregulloren e Kuvendit, e cila </w:t>
      </w:r>
      <w:r>
        <w:rPr>
          <w:rFonts w:ascii="Times New Roman" w:hAnsi="Times New Roman"/>
          <w:sz w:val="24"/>
          <w:szCs w:val="24"/>
          <w:lang w:val="en-US"/>
        </w:rPr>
        <w:t xml:space="preserve">për ligjet që kërkojnë shumicë të cilësuar </w:t>
      </w:r>
      <w:r>
        <w:rPr>
          <w:rFonts w:ascii="Times New Roman" w:hAnsi="Times New Roman"/>
          <w:sz w:val="24"/>
          <w:szCs w:val="24"/>
        </w:rPr>
        <w:t xml:space="preserve">parashikon disa rregulla procedurale të ndryshme nga ato që zbatohen gjatë miratimit të ligjeve të zakonshme, konkretisht koha e diskutimeve dhe koha në dispozicion gjatë shqyrtimit nen për nen dyfishohen në rastin e ligjeve të cilësuara (nenet 48 dhe 75). Në vështrim të këtyre rregullimeve, </w:t>
      </w:r>
      <w:r>
        <w:rPr>
          <w:rFonts w:ascii="Times New Roman" w:hAnsi="Times New Roman"/>
          <w:sz w:val="24"/>
          <w:szCs w:val="24"/>
          <w:lang w:eastAsia="sq-AL"/>
        </w:rPr>
        <w:t>procedura parlamentare</w:t>
      </w:r>
      <w:r>
        <w:rPr>
          <w:rFonts w:ascii="Times New Roman" w:hAnsi="Times New Roman"/>
          <w:sz w:val="24"/>
          <w:szCs w:val="24"/>
        </w:rPr>
        <w:t xml:space="preserve"> për shqyrtimin dhe miratimin e ligjeve të cilësuara ndjek rrjedhën e procedurës normale ligjvënëse të përcaktuar në Rregulloren e Kuvendit, e </w:t>
      </w:r>
      <w:r>
        <w:rPr>
          <w:rFonts w:ascii="Times New Roman" w:hAnsi="Times New Roman"/>
          <w:sz w:val="24"/>
          <w:szCs w:val="24"/>
          <w:lang w:eastAsia="sq-AL"/>
        </w:rPr>
        <w:t>cila përfshin propozimin e ligjeve, shpërndarjen e projektligjeve, ra</w:t>
      </w:r>
      <w:r>
        <w:rPr>
          <w:rFonts w:ascii="Times New Roman" w:hAnsi="Times New Roman"/>
          <w:sz w:val="24"/>
          <w:szCs w:val="24"/>
        </w:rPr>
        <w:t>portin e komisionit përgjegjës dhe mendimet e komisioneve të tjera, propozimin e amendamenteve, tërheqjen e nismës, shqyrtimin e projektligjit në seancë plenare, përfshi</w:t>
      </w:r>
      <w:r>
        <w:rPr>
          <w:rFonts w:ascii="Times New Roman" w:hAnsi="Times New Roman"/>
          <w:sz w:val="24"/>
          <w:szCs w:val="24"/>
          <w:lang w:val="en-US"/>
        </w:rPr>
        <w:t>rë</w:t>
      </w:r>
      <w:r>
        <w:rPr>
          <w:rFonts w:ascii="Times New Roman" w:hAnsi="Times New Roman"/>
          <w:sz w:val="24"/>
          <w:szCs w:val="24"/>
        </w:rPr>
        <w:t xml:space="preserve"> diskutimin në parim për projektligjin dhe shqyrtimin nen për nen të tij, radhën e votimit të amendamenteve dhe votimin në tërësi të projektligjit (</w:t>
      </w:r>
      <w:r>
        <w:rPr>
          <w:rFonts w:ascii="Times New Roman" w:hAnsi="Times New Roman"/>
          <w:sz w:val="24"/>
          <w:szCs w:val="24"/>
          <w:lang w:eastAsia="sq-AL"/>
        </w:rPr>
        <w:t>Pjesa II, Kreu I dhe II, nenet 68-77).</w:t>
      </w:r>
      <w:r>
        <w:rPr>
          <w:rFonts w:ascii="Times New Roman" w:hAnsi="Times New Roman"/>
          <w:sz w:val="24"/>
          <w:szCs w:val="24"/>
          <w:lang w:val="en-US" w:eastAsia="sq-AL"/>
        </w:rPr>
        <w:t xml:space="preserve"> </w:t>
      </w:r>
      <w:r>
        <w:rPr>
          <w:rFonts w:ascii="Times New Roman" w:hAnsi="Times New Roman"/>
          <w:sz w:val="24"/>
          <w:szCs w:val="24"/>
        </w:rPr>
        <w:t>Krahas procedurës normale legjislative, Rregullorja e Kuvendit</w:t>
      </w:r>
      <w:r>
        <w:rPr>
          <w:rFonts w:ascii="Times New Roman" w:hAnsi="Times New Roman"/>
          <w:sz w:val="24"/>
          <w:szCs w:val="24"/>
          <w:lang w:val="en-US"/>
        </w:rPr>
        <w:t>,</w:t>
      </w:r>
      <w:r>
        <w:rPr>
          <w:rFonts w:ascii="Times New Roman" w:eastAsia="MS Mincho" w:hAnsi="Times New Roman"/>
          <w:bCs/>
          <w:iCs/>
          <w:color w:val="000000"/>
          <w:spacing w:val="-2"/>
          <w:sz w:val="24"/>
          <w:szCs w:val="24"/>
          <w:lang w:eastAsia="ja-JP"/>
        </w:rPr>
        <w:t xml:space="preserve"> në nenin 28, përshkruan në mënyrë të detajuar rregullimin kushtetues të nenit 83, pikat 2, duke </w:t>
      </w:r>
      <w:r>
        <w:rPr>
          <w:rFonts w:ascii="Times New Roman" w:eastAsia="MS Mincho" w:hAnsi="Times New Roman"/>
          <w:bCs/>
          <w:iCs/>
          <w:color w:val="000000"/>
          <w:spacing w:val="-2"/>
          <w:sz w:val="24"/>
          <w:szCs w:val="24"/>
          <w:lang w:eastAsia="ja-JP"/>
        </w:rPr>
        <w:lastRenderedPageBreak/>
        <w:t>evidentuar një tërësi veprimesh procedurale që duhet të zbatohen gjatë shqyrtimit dhe miratimit të një projektligji me procedurë të përshpejtuar.</w:t>
      </w:r>
    </w:p>
    <w:p w:rsidR="006915F8" w:rsidRDefault="006915F8" w:rsidP="006915F8">
      <w:pPr>
        <w:pStyle w:val="ListParagraph"/>
        <w:numPr>
          <w:ilvl w:val="0"/>
          <w:numId w:val="11"/>
        </w:numPr>
        <w:tabs>
          <w:tab w:val="left" w:pos="900"/>
        </w:tabs>
        <w:spacing w:after="0" w:line="360" w:lineRule="auto"/>
        <w:ind w:left="0" w:firstLine="540"/>
        <w:jc w:val="both"/>
        <w:rPr>
          <w:rFonts w:ascii="Times New Roman" w:eastAsia="Batang" w:hAnsi="Times New Roman"/>
          <w:bCs/>
          <w:sz w:val="24"/>
          <w:szCs w:val="24"/>
          <w:lang w:val="sq-AL"/>
        </w:rPr>
      </w:pPr>
      <w:r>
        <w:rPr>
          <w:rFonts w:ascii="Times New Roman" w:eastAsia="MS Mincho" w:hAnsi="Times New Roman"/>
          <w:bCs/>
          <w:iCs/>
          <w:color w:val="000000"/>
          <w:spacing w:val="-2"/>
          <w:sz w:val="24"/>
          <w:szCs w:val="24"/>
          <w:lang w:eastAsia="ja-JP"/>
        </w:rPr>
        <w:t xml:space="preserve">Konkretisht, kërkesa e Këshillit të Ministrave ose e një të pestës së deputetëve i paraqitet me shkrim Kryetarit të Kuvendit, i cili ia njofton Kuvendit në seancën plenare më të parë. Pas njoftimit të Kryetarit dëgjohet një folës pro dhe një folës kundër për jo më shumë se 10 minuta. Kryetari i Kuvendit i paraqet Kuvendit për votim projektvendimin përkatës, në të cilin përcaktohet data e shqyrtimit të projektligjit në komisionin përgjegjës, afati brenda të cilit mund të propozohen amendamente dhe data e shqyrtimit në seancë plenare. Konferenca e Kryetarëve mund të përcaktojë kohën e debatit në seancë plenare, duke respektuar rregullin e parashikuar në nenin 48, pika 3, të kësaj Rregulloreje, por në asnjë rast jo më pak se 10 minuta për çdo grup parlamentar. Afati, brenda të cilit duhet të shqyrtohet çështja në komision dhe në seancë plenare, nuk mund të jetë më pak se një javë nga data e paraqitjes së kërkesës nga Kryetari i Kuvendit në seancë plenare. Kuvendi nuk mund të shqyrtojë më shumë se tri projektligje me procedurë të përshpejtuar </w:t>
      </w:r>
      <w:r>
        <w:rPr>
          <w:rFonts w:ascii="Times New Roman" w:eastAsia="MS Mincho" w:hAnsi="Times New Roman"/>
          <w:bCs/>
          <w:iCs/>
          <w:color w:val="000000"/>
          <w:spacing w:val="-2"/>
          <w:sz w:val="24"/>
          <w:szCs w:val="24"/>
          <w:lang w:val="en-US" w:eastAsia="ja-JP"/>
        </w:rPr>
        <w:t>n</w:t>
      </w:r>
      <w:r>
        <w:rPr>
          <w:rFonts w:ascii="Times New Roman" w:eastAsia="MS Mincho" w:hAnsi="Times New Roman"/>
          <w:bCs/>
          <w:iCs/>
          <w:color w:val="000000"/>
          <w:spacing w:val="-2"/>
          <w:sz w:val="24"/>
          <w:szCs w:val="24"/>
          <w:lang w:eastAsia="ja-JP"/>
        </w:rPr>
        <w:t>ë</w:t>
      </w:r>
      <w:r>
        <w:rPr>
          <w:rFonts w:ascii="Times New Roman" w:eastAsia="MS Mincho" w:hAnsi="Times New Roman"/>
          <w:bCs/>
          <w:iCs/>
          <w:color w:val="000000"/>
          <w:spacing w:val="-2"/>
          <w:sz w:val="24"/>
          <w:szCs w:val="24"/>
          <w:lang w:val="en-US" w:eastAsia="ja-JP"/>
        </w:rPr>
        <w:t xml:space="preserve"> </w:t>
      </w:r>
      <w:r>
        <w:rPr>
          <w:rFonts w:ascii="Times New Roman" w:eastAsia="MS Mincho" w:hAnsi="Times New Roman"/>
          <w:bCs/>
          <w:iCs/>
          <w:color w:val="000000"/>
          <w:spacing w:val="-2"/>
          <w:sz w:val="24"/>
          <w:szCs w:val="24"/>
          <w:lang w:eastAsia="ja-JP"/>
        </w:rPr>
        <w:t xml:space="preserve">programin </w:t>
      </w:r>
      <w:r>
        <w:rPr>
          <w:rFonts w:ascii="Times New Roman" w:eastAsia="MS Mincho" w:hAnsi="Times New Roman"/>
          <w:bCs/>
          <w:iCs/>
          <w:color w:val="000000"/>
          <w:spacing w:val="-2"/>
          <w:sz w:val="24"/>
          <w:szCs w:val="24"/>
          <w:lang w:val="en-US" w:eastAsia="ja-JP"/>
        </w:rPr>
        <w:t>9</w:t>
      </w:r>
      <w:r>
        <w:rPr>
          <w:rFonts w:ascii="Times New Roman" w:eastAsia="MS Mincho" w:hAnsi="Times New Roman"/>
          <w:bCs/>
          <w:iCs/>
          <w:color w:val="000000"/>
          <w:spacing w:val="-2"/>
          <w:sz w:val="24"/>
          <w:szCs w:val="24"/>
          <w:lang w:eastAsia="ja-JP"/>
        </w:rPr>
        <w:t xml:space="preserve">-javor të punës së Kuvendit dhe një projektligj </w:t>
      </w:r>
      <w:r>
        <w:rPr>
          <w:rFonts w:ascii="Times New Roman" w:eastAsia="MS Mincho" w:hAnsi="Times New Roman"/>
          <w:bCs/>
          <w:iCs/>
          <w:color w:val="000000"/>
          <w:spacing w:val="-2"/>
          <w:sz w:val="24"/>
          <w:szCs w:val="24"/>
          <w:lang w:val="en-US" w:eastAsia="ja-JP"/>
        </w:rPr>
        <w:t>n</w:t>
      </w:r>
      <w:r>
        <w:rPr>
          <w:rFonts w:ascii="Times New Roman" w:eastAsia="MS Mincho" w:hAnsi="Times New Roman"/>
          <w:bCs/>
          <w:iCs/>
          <w:color w:val="000000"/>
          <w:spacing w:val="-2"/>
          <w:sz w:val="24"/>
          <w:szCs w:val="24"/>
          <w:lang w:eastAsia="ja-JP"/>
        </w:rPr>
        <w:t xml:space="preserve">ë </w:t>
      </w:r>
      <w:r>
        <w:rPr>
          <w:rFonts w:ascii="Times New Roman" w:eastAsia="MS Mincho" w:hAnsi="Times New Roman"/>
          <w:bCs/>
          <w:iCs/>
          <w:color w:val="000000"/>
          <w:spacing w:val="-2"/>
          <w:sz w:val="24"/>
          <w:szCs w:val="24"/>
          <w:lang w:val="en-US" w:eastAsia="ja-JP"/>
        </w:rPr>
        <w:t xml:space="preserve">kalendarin </w:t>
      </w:r>
      <w:r>
        <w:rPr>
          <w:rFonts w:ascii="Times New Roman" w:eastAsia="MS Mincho" w:hAnsi="Times New Roman"/>
          <w:bCs/>
          <w:iCs/>
          <w:color w:val="000000"/>
          <w:spacing w:val="-2"/>
          <w:sz w:val="24"/>
          <w:szCs w:val="24"/>
          <w:lang w:eastAsia="ja-JP"/>
        </w:rPr>
        <w:t>3-javor të pun</w:t>
      </w:r>
      <w:r>
        <w:rPr>
          <w:rFonts w:ascii="Times New Roman" w:eastAsia="MS Mincho" w:hAnsi="Times New Roman"/>
          <w:bCs/>
          <w:iCs/>
          <w:color w:val="000000"/>
          <w:spacing w:val="-2"/>
          <w:sz w:val="24"/>
          <w:szCs w:val="24"/>
          <w:lang w:val="en-US" w:eastAsia="ja-JP"/>
        </w:rPr>
        <w:t>imeve t</w:t>
      </w:r>
      <w:r>
        <w:rPr>
          <w:rFonts w:ascii="Times New Roman" w:eastAsia="MS Mincho" w:hAnsi="Times New Roman"/>
          <w:bCs/>
          <w:iCs/>
          <w:color w:val="000000"/>
          <w:spacing w:val="-2"/>
          <w:sz w:val="24"/>
          <w:szCs w:val="24"/>
          <w:lang w:eastAsia="ja-JP"/>
        </w:rPr>
        <w:t>ë tij</w:t>
      </w:r>
      <w:r>
        <w:rPr>
          <w:rFonts w:ascii="Times New Roman" w:eastAsia="MS Mincho" w:hAnsi="Times New Roman"/>
          <w:bCs/>
          <w:iCs/>
          <w:color w:val="000000"/>
          <w:spacing w:val="-2"/>
          <w:sz w:val="24"/>
          <w:szCs w:val="24"/>
          <w:lang w:val="en-US" w:eastAsia="ja-JP"/>
        </w:rPr>
        <w:t xml:space="preserve"> </w:t>
      </w:r>
      <w:r>
        <w:rPr>
          <w:rFonts w:ascii="Times New Roman" w:hAnsi="Times New Roman"/>
          <w:sz w:val="24"/>
          <w:szCs w:val="24"/>
          <w:lang w:val="en-US"/>
        </w:rPr>
        <w:t>(</w:t>
      </w:r>
      <w:r>
        <w:rPr>
          <w:rFonts w:ascii="Times New Roman" w:hAnsi="Times New Roman"/>
          <w:i/>
          <w:sz w:val="24"/>
          <w:szCs w:val="24"/>
          <w:lang w:val="en-US"/>
        </w:rPr>
        <w:t>shih v</w:t>
      </w:r>
      <w:r>
        <w:rPr>
          <w:rFonts w:ascii="Times New Roman" w:hAnsi="Times New Roman"/>
          <w:i/>
          <w:sz w:val="24"/>
          <w:szCs w:val="24"/>
        </w:rPr>
        <w:t>endim</w:t>
      </w:r>
      <w:r>
        <w:rPr>
          <w:rFonts w:ascii="Times New Roman" w:hAnsi="Times New Roman"/>
          <w:i/>
          <w:sz w:val="24"/>
          <w:szCs w:val="24"/>
          <w:lang w:val="en-US"/>
        </w:rPr>
        <w:t>in</w:t>
      </w:r>
      <w:r>
        <w:rPr>
          <w:rFonts w:ascii="Times New Roman" w:hAnsi="Times New Roman"/>
          <w:i/>
          <w:sz w:val="24"/>
          <w:szCs w:val="24"/>
        </w:rPr>
        <w:t xml:space="preserve"> nr.</w:t>
      </w:r>
      <w:r>
        <w:rPr>
          <w:rFonts w:ascii="Times New Roman" w:hAnsi="Times New Roman"/>
          <w:i/>
          <w:sz w:val="24"/>
          <w:szCs w:val="24"/>
          <w:lang w:val="en-US"/>
        </w:rPr>
        <w:t xml:space="preserve"> </w:t>
      </w:r>
      <w:r>
        <w:rPr>
          <w:rFonts w:ascii="Times New Roman" w:hAnsi="Times New Roman"/>
          <w:i/>
          <w:sz w:val="24"/>
          <w:szCs w:val="24"/>
        </w:rPr>
        <w:t>5, datë 05.02.2014</w:t>
      </w:r>
      <w:r>
        <w:rPr>
          <w:rFonts w:ascii="Times New Roman" w:hAnsi="Times New Roman"/>
          <w:i/>
          <w:sz w:val="24"/>
          <w:szCs w:val="24"/>
          <w:lang w:val="en-US"/>
        </w:rPr>
        <w:t xml:space="preserve"> të Gjykatës Kushtetuese</w:t>
      </w:r>
      <w:r>
        <w:rPr>
          <w:rFonts w:ascii="Times New Roman" w:hAnsi="Times New Roman"/>
          <w:sz w:val="24"/>
          <w:szCs w:val="24"/>
          <w:lang w:val="en-US"/>
        </w:rPr>
        <w:t>).</w:t>
      </w:r>
      <w:r>
        <w:rPr>
          <w:rFonts w:ascii="Times New Roman" w:hAnsi="Times New Roman"/>
          <w:sz w:val="24"/>
          <w:szCs w:val="24"/>
          <w:highlight w:val="yellow"/>
          <w:lang w:val="en-US"/>
        </w:rPr>
        <w:t xml:space="preserve"> </w:t>
      </w:r>
      <w:r>
        <w:rPr>
          <w:rFonts w:ascii="Times New Roman" w:hAnsi="Times New Roman"/>
          <w:b/>
          <w:sz w:val="24"/>
          <w:szCs w:val="24"/>
          <w:highlight w:val="yellow"/>
          <w:u w:val="single"/>
          <w:lang w:val="en-US"/>
        </w:rPr>
        <w:t xml:space="preserve"> </w:t>
      </w:r>
    </w:p>
    <w:p w:rsidR="006915F8" w:rsidRDefault="006915F8" w:rsidP="006915F8">
      <w:pPr>
        <w:pStyle w:val="ListParagraph"/>
        <w:numPr>
          <w:ilvl w:val="0"/>
          <w:numId w:val="11"/>
        </w:numPr>
        <w:tabs>
          <w:tab w:val="left" w:pos="900"/>
        </w:tabs>
        <w:spacing w:after="0" w:line="360" w:lineRule="auto"/>
        <w:ind w:left="0" w:firstLine="540"/>
        <w:jc w:val="both"/>
        <w:rPr>
          <w:rFonts w:ascii="Times New Roman" w:eastAsia="Batang" w:hAnsi="Times New Roman"/>
          <w:bCs/>
          <w:sz w:val="24"/>
          <w:szCs w:val="24"/>
          <w:lang w:val="sq-AL"/>
        </w:rPr>
      </w:pPr>
      <w:r>
        <w:rPr>
          <w:rFonts w:ascii="Times New Roman" w:eastAsia="MS Mincho" w:hAnsi="Times New Roman"/>
          <w:bCs/>
          <w:iCs/>
          <w:spacing w:val="-2"/>
          <w:sz w:val="24"/>
          <w:szCs w:val="24"/>
          <w:lang w:val="sq-AL" w:eastAsia="ja-JP"/>
        </w:rPr>
        <w:t>Në vështrim të parashikimeve të mësipërme, rregullat që zbatohen gjatë procedurave normale legjislative janë thelbësisht të ndryshme nga ato të procedurave të përshpejtuara. D</w:t>
      </w:r>
      <w:r>
        <w:rPr>
          <w:rFonts w:ascii="Times New Roman" w:eastAsia="MS Mincho" w:hAnsi="Times New Roman"/>
          <w:bCs/>
          <w:iCs/>
          <w:spacing w:val="-2"/>
          <w:sz w:val="24"/>
          <w:szCs w:val="24"/>
          <w:lang w:eastAsia="ja-JP"/>
        </w:rPr>
        <w:t>allimet konceptuale midis këtyre procedurave apo edhe ndalimet përkatëse për zbatimin e tyre mbi një numër të caktuar ligjesh, kushtëzohe</w:t>
      </w:r>
      <w:r>
        <w:rPr>
          <w:rFonts w:ascii="Times New Roman" w:eastAsia="MS Mincho" w:hAnsi="Times New Roman"/>
          <w:bCs/>
          <w:iCs/>
          <w:spacing w:val="-2"/>
          <w:sz w:val="24"/>
          <w:szCs w:val="24"/>
          <w:lang w:val="en-US" w:eastAsia="ja-JP"/>
        </w:rPr>
        <w:t>n</w:t>
      </w:r>
      <w:r>
        <w:rPr>
          <w:rFonts w:ascii="Times New Roman" w:eastAsia="MS Mincho" w:hAnsi="Times New Roman"/>
          <w:bCs/>
          <w:iCs/>
          <w:spacing w:val="-2"/>
          <w:sz w:val="24"/>
          <w:szCs w:val="24"/>
          <w:lang w:eastAsia="ja-JP"/>
        </w:rPr>
        <w:t>, veçanërisht, nga natyra e ligjeve objekt miratimi, e përcaktuar në qëllimin dhe objektin e tyre</w:t>
      </w:r>
      <w:r>
        <w:rPr>
          <w:rFonts w:ascii="Times New Roman" w:eastAsia="MS Mincho" w:hAnsi="Times New Roman"/>
          <w:bCs/>
          <w:iCs/>
          <w:spacing w:val="-2"/>
          <w:sz w:val="24"/>
          <w:szCs w:val="24"/>
          <w:lang w:val="sq-AL" w:eastAsia="ja-JP"/>
        </w:rPr>
        <w:t xml:space="preserve">. Gjykata ka theksuar se </w:t>
      </w:r>
      <w:r>
        <w:rPr>
          <w:rFonts w:ascii="Times New Roman" w:hAnsi="Times New Roman"/>
          <w:sz w:val="24"/>
          <w:szCs w:val="24"/>
          <w:lang w:val="sq-AL" w:eastAsia="sq-AL"/>
        </w:rPr>
        <w:t>respektimi i kritereve formale dhe materiale që vendos Kushtetuta, gjatë procedurës ligjvënëse</w:t>
      </w:r>
      <w:r>
        <w:rPr>
          <w:rFonts w:ascii="Times New Roman" w:hAnsi="Times New Roman"/>
          <w:sz w:val="24"/>
          <w:szCs w:val="24"/>
          <w:lang w:val="sq-AL"/>
        </w:rPr>
        <w:t xml:space="preserve"> përbën një domosdoshmëri në shtetin e së drejtës. </w:t>
      </w:r>
      <w:r>
        <w:rPr>
          <w:rFonts w:ascii="Times New Roman" w:eastAsia="MS Mincho" w:hAnsi="Times New Roman"/>
          <w:sz w:val="24"/>
          <w:szCs w:val="24"/>
        </w:rPr>
        <w:t>Referimi i drejtpërdrejtë nga Kushtetuta i mënyrës së miratimit të ligjeve organike u jep atyre fuqi të veçantë juridike në krahasim me aktet e zakonshme të ligjvënësit. Për këtë arsye, në hierarkinë e akteve, ato renditen pas Kushtetutës dhe para ligjeve të zakonshme të Kuvendit (</w:t>
      </w:r>
      <w:r>
        <w:rPr>
          <w:rFonts w:ascii="Times New Roman" w:hAnsi="Times New Roman"/>
          <w:i/>
          <w:sz w:val="24"/>
          <w:szCs w:val="24"/>
        </w:rPr>
        <w:t xml:space="preserve">shih vendimet </w:t>
      </w:r>
      <w:r>
        <w:rPr>
          <w:rFonts w:ascii="Times New Roman" w:hAnsi="Times New Roman"/>
          <w:i/>
          <w:sz w:val="24"/>
          <w:szCs w:val="24"/>
          <w:lang w:val="sq-AL"/>
        </w:rPr>
        <w:t xml:space="preserve">nr. 5, datë 05.02.2014; </w:t>
      </w:r>
      <w:r>
        <w:rPr>
          <w:rFonts w:ascii="Times New Roman" w:hAnsi="Times New Roman"/>
          <w:i/>
          <w:sz w:val="24"/>
          <w:szCs w:val="24"/>
        </w:rPr>
        <w:t>nr.</w:t>
      </w:r>
      <w:r>
        <w:rPr>
          <w:rFonts w:ascii="Times New Roman" w:hAnsi="Times New Roman"/>
          <w:i/>
          <w:sz w:val="24"/>
          <w:szCs w:val="24"/>
          <w:lang w:val="en-US"/>
        </w:rPr>
        <w:t xml:space="preserve"> </w:t>
      </w:r>
      <w:r>
        <w:rPr>
          <w:rFonts w:ascii="Times New Roman" w:hAnsi="Times New Roman"/>
          <w:i/>
          <w:sz w:val="24"/>
          <w:szCs w:val="24"/>
        </w:rPr>
        <w:t>23, datë 08.06.2011</w:t>
      </w:r>
      <w:r>
        <w:rPr>
          <w:rFonts w:ascii="Times New Roman" w:hAnsi="Times New Roman"/>
          <w:i/>
          <w:sz w:val="24"/>
          <w:szCs w:val="24"/>
          <w:lang w:val="en-US"/>
        </w:rPr>
        <w:t xml:space="preserve">; </w:t>
      </w:r>
      <w:r>
        <w:rPr>
          <w:rFonts w:ascii="Times New Roman" w:hAnsi="Times New Roman"/>
          <w:i/>
          <w:sz w:val="24"/>
          <w:szCs w:val="24"/>
        </w:rPr>
        <w:t>nr.</w:t>
      </w:r>
      <w:r>
        <w:rPr>
          <w:rFonts w:ascii="Times New Roman" w:hAnsi="Times New Roman"/>
          <w:i/>
          <w:sz w:val="24"/>
          <w:szCs w:val="24"/>
          <w:lang w:val="en-US"/>
        </w:rPr>
        <w:t xml:space="preserve"> </w:t>
      </w:r>
      <w:r>
        <w:rPr>
          <w:rFonts w:ascii="Times New Roman" w:hAnsi="Times New Roman"/>
          <w:i/>
          <w:sz w:val="24"/>
          <w:szCs w:val="24"/>
        </w:rPr>
        <w:t>19, datë 03.05.2007 të Gjykatës Kushtetuese).</w:t>
      </w:r>
      <w:r>
        <w:rPr>
          <w:rFonts w:ascii="Times New Roman" w:hAnsi="Times New Roman"/>
          <w:b/>
          <w:bCs/>
          <w:i/>
          <w:iCs/>
          <w:spacing w:val="-2"/>
          <w:sz w:val="24"/>
          <w:szCs w:val="24"/>
          <w:lang w:eastAsia="sq-AL"/>
        </w:rPr>
        <w:t xml:space="preserve"> </w:t>
      </w:r>
    </w:p>
    <w:p w:rsidR="006915F8" w:rsidRDefault="006915F8" w:rsidP="006915F8">
      <w:pPr>
        <w:pStyle w:val="ListParagraph"/>
        <w:numPr>
          <w:ilvl w:val="0"/>
          <w:numId w:val="11"/>
        </w:numPr>
        <w:tabs>
          <w:tab w:val="left" w:pos="900"/>
        </w:tabs>
        <w:spacing w:after="0" w:line="360" w:lineRule="auto"/>
        <w:ind w:left="0" w:firstLine="540"/>
        <w:jc w:val="both"/>
        <w:rPr>
          <w:rFonts w:ascii="Times New Roman" w:eastAsia="Batang" w:hAnsi="Times New Roman"/>
          <w:bCs/>
          <w:sz w:val="24"/>
          <w:szCs w:val="24"/>
          <w:lang w:val="sq-AL"/>
        </w:rPr>
      </w:pPr>
      <w:r>
        <w:rPr>
          <w:rFonts w:ascii="Times New Roman" w:hAnsi="Times New Roman"/>
          <w:sz w:val="24"/>
          <w:szCs w:val="24"/>
          <w:lang w:val="sq-AL"/>
        </w:rPr>
        <w:t xml:space="preserve">Legjislacioni penal ka për detyrë të mbrojë vlera të rëndësishme, të tilla si: pavarësia e shtetit dhe tërësia e tij territoriale, dinjiteti i njeriut, të drejtat dhe liritë e tij, rendi kushtetues, prona etj (shih nenin 1/b të KP-së). Ky legjislacion është një tregues kuptimplotë për çdo vend, në kuptimin sesa ai është në gjendje të balancojë të drejtën e shtetit për të siguruar rendin publik e shoqëror, nga njëra anë, me të drejtat dhe liritë e individit, nga ana tjetër. Në vlerësimin e Gjykatës </w:t>
      </w:r>
      <w:r>
        <w:rPr>
          <w:rFonts w:ascii="Times New Roman" w:hAnsi="Times New Roman"/>
          <w:sz w:val="24"/>
          <w:szCs w:val="24"/>
          <w:lang w:val="sq-AL"/>
        </w:rPr>
        <w:lastRenderedPageBreak/>
        <w:t>kjo është, gjithashtu, një arsye tjetër që e ka detyruar kushtetutëbërësin të kërkojë një konsensus më të gjerë nga forcat politike të përfaqësuara në Kuvend, me qëllim që sanksionet penale të parashikohen vetëm për ato lloj veprimesh ose mosveprimesh, të cilat, në përputhje me parimin e proporcionalitetit, të jenë të krahasueshme për nga rëndësia me vlerat që mbrojnë (</w:t>
      </w:r>
      <w:r>
        <w:rPr>
          <w:rFonts w:ascii="Times New Roman" w:hAnsi="Times New Roman"/>
          <w:i/>
          <w:sz w:val="24"/>
          <w:szCs w:val="24"/>
          <w:lang w:val="sq-AL"/>
        </w:rPr>
        <w:t xml:space="preserve">shih vendimin nr.1, datë 12.01.2011 të Gjykatës Kushtetuese). </w:t>
      </w:r>
    </w:p>
    <w:p w:rsidR="006915F8" w:rsidRDefault="006915F8" w:rsidP="006915F8">
      <w:pPr>
        <w:pStyle w:val="ListParagraph"/>
        <w:numPr>
          <w:ilvl w:val="0"/>
          <w:numId w:val="11"/>
        </w:numPr>
        <w:tabs>
          <w:tab w:val="left" w:pos="900"/>
        </w:tabs>
        <w:spacing w:after="0" w:line="360" w:lineRule="auto"/>
        <w:ind w:left="0" w:firstLine="540"/>
        <w:jc w:val="both"/>
        <w:rPr>
          <w:rFonts w:ascii="Times New Roman" w:eastAsia="Batang" w:hAnsi="Times New Roman"/>
          <w:bCs/>
          <w:sz w:val="24"/>
          <w:szCs w:val="24"/>
          <w:lang w:val="sq-AL"/>
        </w:rPr>
      </w:pPr>
      <w:r>
        <w:rPr>
          <w:rFonts w:ascii="Times New Roman" w:hAnsi="Times New Roman"/>
          <w:sz w:val="24"/>
          <w:szCs w:val="24"/>
          <w:lang w:val="sq-AL"/>
        </w:rPr>
        <w:t>Në këtë kuptim, miratimi i dispozitave të reja penale, ndryshimi ose plotësimi i tyre bëhet jo vetëm me të njëjtën shumicë të cilësuar të anëtarëve të Kuvendit, por edhe në respektim të ndalimit të parashikuar në nenin 83, pika 3, të Kushtetutës, ndërkohë që mosrespektimi i kësaj procedure bie në kundërshtim me parimet e shtetit të së drejtës dhe me qëllimet e legjislacionit penal.</w:t>
      </w:r>
    </w:p>
    <w:p w:rsidR="006915F8" w:rsidRDefault="006915F8" w:rsidP="006915F8">
      <w:pPr>
        <w:pStyle w:val="ListParagraph"/>
        <w:numPr>
          <w:ilvl w:val="0"/>
          <w:numId w:val="11"/>
        </w:numPr>
        <w:tabs>
          <w:tab w:val="left" w:pos="900"/>
        </w:tabs>
        <w:spacing w:after="0" w:line="360" w:lineRule="auto"/>
        <w:ind w:left="0" w:firstLine="540"/>
        <w:jc w:val="both"/>
        <w:rPr>
          <w:rFonts w:ascii="Times New Roman" w:eastAsia="Batang" w:hAnsi="Times New Roman"/>
          <w:bCs/>
          <w:sz w:val="24"/>
          <w:szCs w:val="24"/>
          <w:lang w:val="sq-AL"/>
        </w:rPr>
      </w:pPr>
      <w:r>
        <w:rPr>
          <w:rFonts w:ascii="Times New Roman" w:hAnsi="Times New Roman"/>
          <w:sz w:val="24"/>
          <w:szCs w:val="24"/>
          <w:lang w:val="sq-AL"/>
        </w:rPr>
        <w:t>Duke iu rikthyer fakteve të çështjes konkrete në shqyrtim, rezulton se n</w:t>
      </w:r>
      <w:r>
        <w:rPr>
          <w:rFonts w:ascii="Times New Roman" w:hAnsi="Times New Roman"/>
          <w:sz w:val="24"/>
          <w:szCs w:val="24"/>
        </w:rPr>
        <w:t>ë datën</w:t>
      </w:r>
      <w:r>
        <w:rPr>
          <w:rFonts w:ascii="Times New Roman" w:hAnsi="Times New Roman"/>
          <w:sz w:val="24"/>
          <w:szCs w:val="24"/>
          <w:lang w:val="en-US"/>
        </w:rPr>
        <w:t xml:space="preserve"> </w:t>
      </w:r>
      <w:r>
        <w:rPr>
          <w:rFonts w:ascii="Times New Roman" w:hAnsi="Times New Roman"/>
          <w:bCs/>
          <w:sz w:val="24"/>
          <w:szCs w:val="24"/>
          <w:lang w:val="sq-AL"/>
        </w:rPr>
        <w:t xml:space="preserve">10.01.2020 në Kuvend dy deputete kanë depozituar projektligjin “Për një shtesë në ligjin nr. 7895, datë 27.01.1995 “Kodi Penal i Republikës së Shqipërisë”, i ndryshuar”, i cili synonte ndryshimin e nenit 130/a të KP-së “Dhuna në familje”. Në datën 06.02.2020 Këshilli i Ministrave ka depozituar në Kuvend nismën për një shtesë në KP, me qëllim kriminalizimin e posedimit, përdorimit, mbajtjes ose ruajtjes në mënyrë të pajustifikuar të pasurive të luajtshme dhe të paluajtshme për të cilat është vendosur konfiskimi, sipas legjislacionit për parandalimin dhe goditjen e krimit të organizuar dhe korrupsionit. Gjatë kohës që projektligji i propozuar nga dy deputetet ishte në proces diskutimi, në datën 08.04.2020, një deputete tjetër, bazuar në nenin 71 të Rregullores së Kuvendit, ka depozituar propozime për amendamente në projektligjin “Për një ndryshim në ligjin nr. 7895, datë 27.01.1995 “Kodi Penal i Republikës së Shqipërisë”, i ndryshuar”, me qëllim shtimin e dy neneve të reja në KP, përkatësisht nenet 242/1 dhe 242/2, të cilat lidheshin me situatën e pandemisë COVID-19. Pas diskutimeve në komisionin parlamentar përgjegjës u vlerësua që projektligji të përfshinte vetëm propozimet e deputeteve, ndërsa nisma e </w:t>
      </w:r>
      <w:r>
        <w:rPr>
          <w:rFonts w:ascii="Times New Roman" w:hAnsi="Times New Roman"/>
          <w:sz w:val="24"/>
          <w:szCs w:val="24"/>
          <w:lang w:val="sq-AL"/>
        </w:rPr>
        <w:t>Këshillit të Ministrave të shqyrtohej më vonë.</w:t>
      </w:r>
      <w:r>
        <w:rPr>
          <w:rFonts w:ascii="Times New Roman" w:eastAsia="Batang" w:hAnsi="Times New Roman"/>
          <w:bCs/>
          <w:sz w:val="24"/>
          <w:szCs w:val="24"/>
          <w:lang w:val="sq-AL"/>
        </w:rPr>
        <w:t xml:space="preserve"> </w:t>
      </w:r>
      <w:r>
        <w:rPr>
          <w:rFonts w:ascii="Times New Roman" w:hAnsi="Times New Roman"/>
          <w:bCs/>
          <w:sz w:val="24"/>
          <w:szCs w:val="24"/>
          <w:lang w:val="sq-AL"/>
        </w:rPr>
        <w:t xml:space="preserve">Në datën 16.04.2020 Kuvendi, </w:t>
      </w:r>
      <w:r>
        <w:rPr>
          <w:rFonts w:ascii="Times New Roman" w:eastAsia="MS Mincho" w:hAnsi="Times New Roman"/>
          <w:bCs/>
          <w:iCs/>
          <w:spacing w:val="-2"/>
          <w:sz w:val="24"/>
          <w:szCs w:val="24"/>
          <w:lang w:val="sq-AL" w:eastAsia="ja-JP"/>
        </w:rPr>
        <w:t>mbështetur në nenet 81, pikat 1 dhe 2 dhe 83, pika 1, të Kushtetutës,</w:t>
      </w:r>
      <w:r>
        <w:rPr>
          <w:rFonts w:ascii="Times New Roman" w:hAnsi="Times New Roman"/>
          <w:bCs/>
          <w:sz w:val="24"/>
          <w:szCs w:val="24"/>
          <w:lang w:val="sq-AL"/>
        </w:rPr>
        <w:t xml:space="preserve"> ka miratuar ligjin nr. 35/2020 (</w:t>
      </w:r>
      <w:r w:rsidRPr="00F84C70">
        <w:rPr>
          <w:rFonts w:ascii="Times New Roman" w:eastAsia="Batang" w:hAnsi="Times New Roman"/>
          <w:bCs/>
          <w:i/>
          <w:sz w:val="24"/>
          <w:szCs w:val="24"/>
          <w:lang w:val="sq-AL"/>
        </w:rPr>
        <w:t>shih paragrafët 1-4 të vendimit</w:t>
      </w:r>
      <w:r w:rsidRPr="00F84C70">
        <w:rPr>
          <w:rFonts w:ascii="Times New Roman" w:eastAsia="Batang" w:hAnsi="Times New Roman"/>
          <w:bCs/>
          <w:sz w:val="24"/>
          <w:szCs w:val="24"/>
          <w:lang w:val="sq-AL"/>
        </w:rPr>
        <w:t>),</w:t>
      </w:r>
      <w:r>
        <w:rPr>
          <w:rFonts w:ascii="Times New Roman" w:hAnsi="Times New Roman"/>
          <w:bCs/>
          <w:sz w:val="24"/>
          <w:szCs w:val="24"/>
          <w:lang w:val="sq-AL"/>
        </w:rPr>
        <w:t xml:space="preserve"> me të cilin, përveç ndryshimeve në nenin 130/a, janë shtuar edhe dispozitat e kundërshtuara, konkretisht me nenin 2 të këtij ligji, p</w:t>
      </w:r>
      <w:r>
        <w:rPr>
          <w:rFonts w:ascii="Times New Roman" w:hAnsi="Times New Roman"/>
          <w:sz w:val="24"/>
          <w:szCs w:val="24"/>
        </w:rPr>
        <w:t xml:space="preserve">as nenit 242 </w:t>
      </w:r>
      <w:r>
        <w:rPr>
          <w:rFonts w:ascii="Times New Roman" w:hAnsi="Times New Roman"/>
          <w:sz w:val="24"/>
          <w:szCs w:val="24"/>
          <w:lang w:val="en-US"/>
        </w:rPr>
        <w:t xml:space="preserve">është </w:t>
      </w:r>
      <w:r>
        <w:rPr>
          <w:rFonts w:ascii="Times New Roman" w:hAnsi="Times New Roman"/>
          <w:sz w:val="24"/>
          <w:szCs w:val="24"/>
        </w:rPr>
        <w:t>sht</w:t>
      </w:r>
      <w:r>
        <w:rPr>
          <w:rFonts w:ascii="Times New Roman" w:hAnsi="Times New Roman"/>
          <w:sz w:val="24"/>
          <w:szCs w:val="24"/>
          <w:lang w:val="en-US"/>
        </w:rPr>
        <w:t xml:space="preserve">uar </w:t>
      </w:r>
      <w:r>
        <w:rPr>
          <w:rFonts w:ascii="Times New Roman" w:hAnsi="Times New Roman"/>
          <w:sz w:val="24"/>
          <w:szCs w:val="24"/>
        </w:rPr>
        <w:t xml:space="preserve">neni 242/a </w:t>
      </w:r>
      <w:r>
        <w:rPr>
          <w:rFonts w:ascii="Times New Roman" w:hAnsi="Times New Roman"/>
          <w:sz w:val="24"/>
          <w:szCs w:val="24"/>
          <w:lang w:val="en-US"/>
        </w:rPr>
        <w:t>“</w:t>
      </w:r>
      <w:r>
        <w:rPr>
          <w:rFonts w:ascii="Times New Roman" w:hAnsi="Times New Roman"/>
          <w:sz w:val="24"/>
          <w:szCs w:val="24"/>
        </w:rPr>
        <w:t>Moszbatimi i masave të autoriteteve shtetërore gjatë gjendjes së masave të jashtëzakonshme apo gjatë gjendjes së epidemisë</w:t>
      </w:r>
      <w:r>
        <w:rPr>
          <w:rFonts w:ascii="Times New Roman" w:hAnsi="Times New Roman"/>
          <w:sz w:val="24"/>
          <w:szCs w:val="24"/>
          <w:lang w:val="en-US"/>
        </w:rPr>
        <w:t>”, kurse me nenin</w:t>
      </w:r>
      <w:r>
        <w:rPr>
          <w:rFonts w:ascii="Times New Roman" w:hAnsi="Times New Roman"/>
          <w:sz w:val="24"/>
          <w:szCs w:val="24"/>
        </w:rPr>
        <w:t xml:space="preserve"> 3</w:t>
      </w:r>
      <w:r>
        <w:rPr>
          <w:rFonts w:ascii="Times New Roman" w:hAnsi="Times New Roman"/>
          <w:sz w:val="24"/>
          <w:szCs w:val="24"/>
          <w:lang w:val="en-US"/>
        </w:rPr>
        <w:t>, p</w:t>
      </w:r>
      <w:r>
        <w:rPr>
          <w:rFonts w:ascii="Times New Roman" w:hAnsi="Times New Roman"/>
          <w:sz w:val="24"/>
          <w:szCs w:val="24"/>
        </w:rPr>
        <w:t xml:space="preserve">as nenit 89/a </w:t>
      </w:r>
      <w:r>
        <w:rPr>
          <w:rFonts w:ascii="Times New Roman" w:hAnsi="Times New Roman"/>
          <w:sz w:val="24"/>
          <w:szCs w:val="24"/>
          <w:lang w:val="en-US"/>
        </w:rPr>
        <w:t xml:space="preserve">është shtuar </w:t>
      </w:r>
      <w:r>
        <w:rPr>
          <w:rFonts w:ascii="Times New Roman" w:hAnsi="Times New Roman"/>
          <w:sz w:val="24"/>
          <w:szCs w:val="24"/>
        </w:rPr>
        <w:t xml:space="preserve">neni 89/b </w:t>
      </w:r>
      <w:r>
        <w:rPr>
          <w:rFonts w:ascii="Times New Roman" w:hAnsi="Times New Roman"/>
          <w:sz w:val="24"/>
          <w:szCs w:val="24"/>
          <w:lang w:val="en-US"/>
        </w:rPr>
        <w:t>“P</w:t>
      </w:r>
      <w:r>
        <w:rPr>
          <w:rFonts w:ascii="Times New Roman" w:hAnsi="Times New Roman"/>
          <w:sz w:val="24"/>
          <w:szCs w:val="24"/>
        </w:rPr>
        <w:t>ërhapja e sëmundjeve infektive</w:t>
      </w:r>
      <w:r>
        <w:rPr>
          <w:rFonts w:ascii="Times New Roman" w:hAnsi="Times New Roman"/>
          <w:sz w:val="24"/>
          <w:szCs w:val="24"/>
          <w:lang w:val="en-US"/>
        </w:rPr>
        <w:t xml:space="preserve">”. </w:t>
      </w:r>
    </w:p>
    <w:p w:rsidR="006915F8" w:rsidRDefault="006915F8" w:rsidP="006915F8">
      <w:pPr>
        <w:pStyle w:val="ListParagraph"/>
        <w:numPr>
          <w:ilvl w:val="0"/>
          <w:numId w:val="11"/>
        </w:numPr>
        <w:tabs>
          <w:tab w:val="left" w:pos="900"/>
        </w:tabs>
        <w:spacing w:after="0" w:line="360" w:lineRule="auto"/>
        <w:ind w:left="0" w:firstLine="540"/>
        <w:jc w:val="both"/>
        <w:rPr>
          <w:rFonts w:ascii="Times New Roman" w:eastAsia="Batang" w:hAnsi="Times New Roman"/>
          <w:bCs/>
          <w:sz w:val="24"/>
          <w:szCs w:val="24"/>
          <w:lang w:val="sq-AL"/>
        </w:rPr>
      </w:pPr>
      <w:r>
        <w:rPr>
          <w:rFonts w:ascii="Times New Roman" w:hAnsi="Times New Roman"/>
          <w:sz w:val="24"/>
          <w:szCs w:val="24"/>
          <w:lang w:val="sq-AL"/>
        </w:rPr>
        <w:lastRenderedPageBreak/>
        <w:t xml:space="preserve">Në vlerësimin tim, edhe pse formalisht procedura e ndjekur për miratimin e ndryshimeve të kundërshtuara të KP-së nuk referon në përmbajtjen e nenit 28 të Rregullores së Kuvendit, i cili në pikën 2 nuk lejon zbatimin e saj për shqyrtimin e projektligjeve që kërkojnë shumicë të cilësuar, të parashikuara në nenin 81, pika 2, të Kushtetutës, në thelb kjo procedurë, për mënyrën se si është zhvilluar që nga propozimi i ndryshimeve, përfshirja në diskutimet e komisionit parlamentar dhe më pas votimi në seancë plenare, duke u paraqitur si një propozim për ndryshim amendamenti dhe jo si një nismë e re, ka çuar në miratimin e këtyre dispozitave penale, në thelb, me procedurë të përshpejtuar, si dhe në mosrespektimin e ndalimit kushtetues dhe të dispozitave të Rregullores së Kuvendit. </w:t>
      </w:r>
    </w:p>
    <w:p w:rsidR="006915F8" w:rsidRDefault="006915F8" w:rsidP="006915F8">
      <w:pPr>
        <w:pStyle w:val="ListParagraph"/>
        <w:numPr>
          <w:ilvl w:val="0"/>
          <w:numId w:val="11"/>
        </w:numPr>
        <w:tabs>
          <w:tab w:val="left" w:pos="900"/>
        </w:tabs>
        <w:spacing w:after="0" w:line="360" w:lineRule="auto"/>
        <w:ind w:left="0" w:firstLine="540"/>
        <w:jc w:val="both"/>
        <w:rPr>
          <w:rFonts w:ascii="Times New Roman" w:eastAsia="Batang" w:hAnsi="Times New Roman"/>
          <w:bCs/>
          <w:sz w:val="24"/>
          <w:szCs w:val="24"/>
          <w:lang w:val="sq-AL"/>
        </w:rPr>
      </w:pPr>
      <w:r>
        <w:rPr>
          <w:rFonts w:ascii="Times New Roman" w:hAnsi="Times New Roman"/>
          <w:sz w:val="24"/>
          <w:szCs w:val="24"/>
          <w:lang w:val="sq-AL"/>
        </w:rPr>
        <w:t>N</w:t>
      </w:r>
      <w:r>
        <w:rPr>
          <w:rFonts w:ascii="Times New Roman" w:hAnsi="Times New Roman"/>
          <w:sz w:val="24"/>
          <w:szCs w:val="24"/>
        </w:rPr>
        <w:t>eni 68</w:t>
      </w:r>
      <w:r>
        <w:rPr>
          <w:rFonts w:ascii="Times New Roman" w:hAnsi="Times New Roman"/>
          <w:sz w:val="24"/>
          <w:szCs w:val="24"/>
          <w:lang w:val="sq-AL"/>
        </w:rPr>
        <w:t>, pika 2, i Rregullores së Kuvendit parashikon kërkesat në lidhje me formën dhe dokumentet shoqëruese të pr</w:t>
      </w:r>
      <w:r>
        <w:rPr>
          <w:rFonts w:ascii="Times New Roman" w:hAnsi="Times New Roman"/>
          <w:sz w:val="24"/>
          <w:szCs w:val="24"/>
        </w:rPr>
        <w:t>ojektligji</w:t>
      </w:r>
      <w:r>
        <w:rPr>
          <w:rFonts w:ascii="Times New Roman" w:hAnsi="Times New Roman"/>
          <w:sz w:val="24"/>
          <w:szCs w:val="24"/>
          <w:lang w:val="sq-AL"/>
        </w:rPr>
        <w:t>t, kurse sipas n</w:t>
      </w:r>
      <w:r>
        <w:rPr>
          <w:rFonts w:ascii="Times New Roman" w:hAnsi="Times New Roman"/>
          <w:sz w:val="24"/>
          <w:szCs w:val="24"/>
        </w:rPr>
        <w:t>en</w:t>
      </w:r>
      <w:r>
        <w:rPr>
          <w:rFonts w:ascii="Times New Roman" w:hAnsi="Times New Roman"/>
          <w:sz w:val="24"/>
          <w:szCs w:val="24"/>
          <w:lang w:val="sq-AL"/>
        </w:rPr>
        <w:t xml:space="preserve">eve </w:t>
      </w:r>
      <w:r>
        <w:rPr>
          <w:rFonts w:ascii="Times New Roman" w:hAnsi="Times New Roman"/>
          <w:sz w:val="24"/>
          <w:szCs w:val="24"/>
        </w:rPr>
        <w:t xml:space="preserve">69 </w:t>
      </w:r>
      <w:r>
        <w:rPr>
          <w:rFonts w:ascii="Times New Roman" w:hAnsi="Times New Roman"/>
          <w:sz w:val="24"/>
          <w:szCs w:val="24"/>
          <w:lang w:val="sq-AL"/>
        </w:rPr>
        <w:t>dhe 70, p</w:t>
      </w:r>
      <w:r>
        <w:rPr>
          <w:rFonts w:ascii="Times New Roman" w:hAnsi="Times New Roman"/>
          <w:sz w:val="24"/>
          <w:szCs w:val="24"/>
        </w:rPr>
        <w:t>rojektligjet, pasi regjistrohen në një regjistër të veçantë, i kalohen Kryetarit të Kuvendit</w:t>
      </w:r>
      <w:r>
        <w:rPr>
          <w:rFonts w:ascii="Times New Roman" w:hAnsi="Times New Roman"/>
          <w:sz w:val="24"/>
          <w:szCs w:val="24"/>
          <w:lang w:val="sq-AL"/>
        </w:rPr>
        <w:t>, i cili</w:t>
      </w:r>
      <w:r>
        <w:rPr>
          <w:rFonts w:ascii="Times New Roman" w:hAnsi="Times New Roman"/>
          <w:sz w:val="24"/>
          <w:szCs w:val="24"/>
        </w:rPr>
        <w:t xml:space="preserve"> urdhëron menjëherë shpërndarjen e tyre deputetëve</w:t>
      </w:r>
      <w:r>
        <w:rPr>
          <w:rFonts w:ascii="Times New Roman" w:hAnsi="Times New Roman"/>
          <w:sz w:val="24"/>
          <w:szCs w:val="24"/>
          <w:lang w:val="sq-AL"/>
        </w:rPr>
        <w:t xml:space="preserve"> dhe në</w:t>
      </w:r>
      <w:r>
        <w:rPr>
          <w:rFonts w:ascii="Times New Roman" w:hAnsi="Times New Roman"/>
          <w:sz w:val="24"/>
          <w:szCs w:val="24"/>
        </w:rPr>
        <w:t xml:space="preserve"> përputhje me programin e punës dhe kalendarin e punimeve të Kuvendit i dërgon për shqyrtim në komisionin përgjegjës dhe në komisionet që sipas kësaj Rregulloreje duhet të paraqesin mendimin e tyre. Pas shqyrtimit të projektligjit, komisioni përgjegjës harton një raport për në seancë plenare</w:t>
      </w:r>
      <w:r>
        <w:rPr>
          <w:rFonts w:ascii="Times New Roman" w:hAnsi="Times New Roman"/>
          <w:sz w:val="24"/>
          <w:szCs w:val="24"/>
          <w:lang w:val="en-US"/>
        </w:rPr>
        <w:t>,</w:t>
      </w:r>
      <w:r>
        <w:rPr>
          <w:rFonts w:ascii="Times New Roman" w:hAnsi="Times New Roman"/>
          <w:sz w:val="24"/>
          <w:szCs w:val="24"/>
        </w:rPr>
        <w:t xml:space="preserve"> duke bërë propozimin për miratimin e tij siç është paraqitur, miratimin me ndryshime ose rrëzimin e projektligjit. </w:t>
      </w:r>
      <w:r>
        <w:rPr>
          <w:rFonts w:ascii="Times New Roman" w:hAnsi="Times New Roman"/>
          <w:sz w:val="24"/>
          <w:szCs w:val="24"/>
          <w:lang w:val="en-US"/>
        </w:rPr>
        <w:t>Sipas n</w:t>
      </w:r>
      <w:r>
        <w:rPr>
          <w:rFonts w:ascii="Times New Roman" w:hAnsi="Times New Roman"/>
          <w:sz w:val="24"/>
          <w:szCs w:val="24"/>
        </w:rPr>
        <w:t>eni</w:t>
      </w:r>
      <w:r>
        <w:rPr>
          <w:rFonts w:ascii="Times New Roman" w:hAnsi="Times New Roman"/>
          <w:sz w:val="24"/>
          <w:szCs w:val="24"/>
          <w:lang w:val="en-US"/>
        </w:rPr>
        <w:t>t</w:t>
      </w:r>
      <w:r>
        <w:rPr>
          <w:rFonts w:ascii="Times New Roman" w:hAnsi="Times New Roman"/>
          <w:sz w:val="24"/>
          <w:szCs w:val="24"/>
        </w:rPr>
        <w:t xml:space="preserve"> 71</w:t>
      </w:r>
      <w:r>
        <w:rPr>
          <w:rFonts w:ascii="Times New Roman" w:hAnsi="Times New Roman"/>
          <w:sz w:val="24"/>
          <w:szCs w:val="24"/>
          <w:lang w:val="en-US"/>
        </w:rPr>
        <w:t>, ç</w:t>
      </w:r>
      <w:r>
        <w:rPr>
          <w:rFonts w:ascii="Times New Roman" w:hAnsi="Times New Roman"/>
          <w:sz w:val="24"/>
          <w:szCs w:val="24"/>
        </w:rPr>
        <w:t xml:space="preserve">do deputet ose Këshilli i Ministrave ka të drejtë të propozojë amendament/te gjatë shqyrtimit të projektligjit në komisionin përgjegjës, </w:t>
      </w:r>
      <w:r>
        <w:rPr>
          <w:rFonts w:ascii="Times New Roman" w:hAnsi="Times New Roman"/>
          <w:sz w:val="24"/>
          <w:szCs w:val="24"/>
          <w:lang w:val="en-US"/>
        </w:rPr>
        <w:t>i cili</w:t>
      </w:r>
      <w:r>
        <w:rPr>
          <w:rFonts w:ascii="Times New Roman" w:hAnsi="Times New Roman"/>
          <w:sz w:val="24"/>
          <w:szCs w:val="24"/>
        </w:rPr>
        <w:t xml:space="preserve"> paraqitet me shkrim dhe i arsyetuar. </w:t>
      </w:r>
      <w:r>
        <w:rPr>
          <w:rFonts w:ascii="Times New Roman" w:hAnsi="Times New Roman"/>
          <w:sz w:val="24"/>
          <w:szCs w:val="24"/>
          <w:lang w:val="en-US"/>
        </w:rPr>
        <w:t xml:space="preserve">Këto dispozita të Rregullores kanë përcaktuar edhe afatet për secilën etapë të procedurës parlamentare. Ndërsa nisma ligjvënëse kërkon plotësimin e kritereve si më sipër dhe ndjek procedurën e parashikuar nga këto dispozita të Rregullores, propozimi për amendamente është një procedurë e ndryshme, që ka të bëjë me propozime në lidhje me projektligjin dhe që mund të jenë shtesa ose ndryshime në përmbajtjen e dispozitave që përmban projektligji i depozituar në Kuvend. </w:t>
      </w:r>
    </w:p>
    <w:p w:rsidR="006915F8" w:rsidRDefault="006915F8" w:rsidP="006915F8">
      <w:pPr>
        <w:pStyle w:val="ListParagraph"/>
        <w:numPr>
          <w:ilvl w:val="0"/>
          <w:numId w:val="11"/>
        </w:numPr>
        <w:tabs>
          <w:tab w:val="left" w:pos="900"/>
        </w:tabs>
        <w:spacing w:after="0" w:line="360" w:lineRule="auto"/>
        <w:ind w:left="0" w:firstLine="540"/>
        <w:jc w:val="both"/>
        <w:rPr>
          <w:rFonts w:ascii="Times New Roman" w:eastAsia="Batang" w:hAnsi="Times New Roman"/>
          <w:bCs/>
          <w:sz w:val="24"/>
          <w:szCs w:val="24"/>
          <w:lang w:val="sq-AL"/>
        </w:rPr>
      </w:pPr>
      <w:r>
        <w:rPr>
          <w:rFonts w:ascii="Times New Roman" w:hAnsi="Times New Roman"/>
          <w:sz w:val="24"/>
          <w:szCs w:val="24"/>
          <w:lang w:val="sq-AL"/>
        </w:rPr>
        <w:t xml:space="preserve">Në këtë kuptim, për sa kohë që dy dispozitat e reja të KP-së nuk kanë qenë pjesë e nismës së deputetëve  për procedurat parlamentare dhe nuk lidhen me ndryshimet e propozuara, ato duhej t`i ishin nënshtruar procedurës së zakonshme parlamentare, sipas rregullave dhe afateve të dispozitave të sipërcituara. Në të njëjtën linjë me këtë qëndrim, edhe pse kishim të bënim me të njëjtin akt ligjor (KP-në), nisma e deputetëve për </w:t>
      </w:r>
      <w:r>
        <w:rPr>
          <w:rFonts w:ascii="Times New Roman" w:hAnsi="Times New Roman"/>
          <w:sz w:val="24"/>
          <w:szCs w:val="24"/>
        </w:rPr>
        <w:t>ndryshimin e neni</w:t>
      </w:r>
      <w:r>
        <w:rPr>
          <w:rFonts w:ascii="Times New Roman" w:hAnsi="Times New Roman"/>
          <w:sz w:val="24"/>
          <w:szCs w:val="24"/>
          <w:lang w:val="sq-AL"/>
        </w:rPr>
        <w:t>t</w:t>
      </w:r>
      <w:r>
        <w:rPr>
          <w:rFonts w:ascii="Times New Roman" w:hAnsi="Times New Roman"/>
          <w:sz w:val="24"/>
          <w:szCs w:val="24"/>
        </w:rPr>
        <w:t xml:space="preserve"> 130/a të </w:t>
      </w:r>
      <w:r>
        <w:rPr>
          <w:rFonts w:ascii="Times New Roman" w:hAnsi="Times New Roman"/>
          <w:sz w:val="24"/>
          <w:szCs w:val="24"/>
          <w:lang w:val="sq-AL"/>
        </w:rPr>
        <w:t>KP-së “Dhuna në familje</w:t>
      </w:r>
      <w:r>
        <w:rPr>
          <w:rFonts w:ascii="Times New Roman" w:hAnsi="Times New Roman"/>
          <w:sz w:val="24"/>
          <w:szCs w:val="24"/>
        </w:rPr>
        <w:t>”</w:t>
      </w:r>
      <w:r>
        <w:rPr>
          <w:rFonts w:ascii="Times New Roman" w:hAnsi="Times New Roman"/>
          <w:sz w:val="24"/>
          <w:szCs w:val="24"/>
          <w:lang w:val="sq-AL"/>
        </w:rPr>
        <w:t xml:space="preserve"> dhe ajo pë</w:t>
      </w:r>
      <w:r>
        <w:rPr>
          <w:rFonts w:ascii="Times New Roman" w:hAnsi="Times New Roman"/>
          <w:sz w:val="24"/>
          <w:szCs w:val="24"/>
        </w:rPr>
        <w:t xml:space="preserve">r </w:t>
      </w:r>
      <w:r>
        <w:rPr>
          <w:rFonts w:ascii="Times New Roman" w:hAnsi="Times New Roman"/>
          <w:sz w:val="24"/>
          <w:szCs w:val="24"/>
          <w:lang w:val="en-US"/>
        </w:rPr>
        <w:t xml:space="preserve">një </w:t>
      </w:r>
      <w:r>
        <w:rPr>
          <w:rFonts w:ascii="Times New Roman" w:hAnsi="Times New Roman"/>
          <w:sz w:val="24"/>
          <w:szCs w:val="24"/>
        </w:rPr>
        <w:t>shtesë në</w:t>
      </w:r>
      <w:r>
        <w:rPr>
          <w:rFonts w:ascii="Times New Roman" w:hAnsi="Times New Roman"/>
          <w:sz w:val="24"/>
          <w:szCs w:val="24"/>
          <w:lang w:val="en-US"/>
        </w:rPr>
        <w:t xml:space="preserve"> këtë kod </w:t>
      </w:r>
      <w:r>
        <w:rPr>
          <w:rFonts w:ascii="Times New Roman" w:hAnsi="Times New Roman"/>
          <w:sz w:val="24"/>
          <w:szCs w:val="24"/>
        </w:rPr>
        <w:t xml:space="preserve">me qëllim kriminalizimin e posedimit, përdorimit, mbajtjes ose ruajtjes në mënyrë të pajustifikuar të pasurive të luajtshme dhe të paluajtshme për të </w:t>
      </w:r>
      <w:r>
        <w:rPr>
          <w:rFonts w:ascii="Times New Roman" w:hAnsi="Times New Roman"/>
          <w:sz w:val="24"/>
          <w:szCs w:val="24"/>
        </w:rPr>
        <w:lastRenderedPageBreak/>
        <w:t>cilat është vendosur konfiskimi, sipas legjislacionit për parandalimin dhe goditjen e krimit të organizuar dhe korrupsionit</w:t>
      </w:r>
      <w:r>
        <w:rPr>
          <w:rFonts w:ascii="Times New Roman" w:hAnsi="Times New Roman"/>
          <w:sz w:val="24"/>
          <w:szCs w:val="24"/>
          <w:lang w:val="sq-AL"/>
        </w:rPr>
        <w:t xml:space="preserve">, janë paraqitur si nisma më vete në Kuvend dhe në këtë mënyrë i janë nënshtruar edhe procedurave parlamentare. </w:t>
      </w:r>
    </w:p>
    <w:p w:rsidR="006915F8" w:rsidRDefault="006915F8" w:rsidP="006915F8">
      <w:pPr>
        <w:pStyle w:val="ListParagraph"/>
        <w:numPr>
          <w:ilvl w:val="0"/>
          <w:numId w:val="11"/>
        </w:numPr>
        <w:tabs>
          <w:tab w:val="left" w:pos="900"/>
        </w:tabs>
        <w:spacing w:after="0" w:line="360" w:lineRule="auto"/>
        <w:ind w:left="0" w:firstLine="540"/>
        <w:jc w:val="both"/>
        <w:rPr>
          <w:rFonts w:ascii="Times New Roman" w:eastAsia="Batang" w:hAnsi="Times New Roman"/>
          <w:bCs/>
          <w:sz w:val="24"/>
          <w:szCs w:val="24"/>
          <w:lang w:val="sq-AL"/>
        </w:rPr>
      </w:pPr>
      <w:r>
        <w:rPr>
          <w:rFonts w:ascii="Times New Roman" w:hAnsi="Times New Roman"/>
          <w:sz w:val="24"/>
          <w:szCs w:val="24"/>
          <w:lang w:val="sq-AL" w:eastAsia="fr-FR"/>
        </w:rPr>
        <w:t xml:space="preserve">Duke pasur parasysh përmbajtjen e dispozitave penale të miratuara me ligjin </w:t>
      </w:r>
      <w:r>
        <w:rPr>
          <w:rFonts w:ascii="Times New Roman" w:hAnsi="Times New Roman"/>
          <w:bCs/>
          <w:sz w:val="24"/>
          <w:szCs w:val="24"/>
          <w:lang w:val="sq-AL"/>
        </w:rPr>
        <w:t xml:space="preserve">nr. 35/2020, ndërsa nisma ligjore e deputetëve nismëtare kishte të bënte me disa ndryshime në nenin 130/a, që ka të bëjë me veprën penale “Dhuna në familje”, dispozitat e tjera të miratuara nga Kuvendi kanë të bëjnë me vepra të tjera penale, </w:t>
      </w:r>
      <w:r>
        <w:rPr>
          <w:rFonts w:ascii="Times New Roman" w:hAnsi="Times New Roman"/>
          <w:sz w:val="24"/>
          <w:szCs w:val="24"/>
          <w:lang w:val="sq-AL"/>
        </w:rPr>
        <w:t xml:space="preserve">të cilat nuk kanë lidhjen e duhur substanciale me objektin dhe qëllimin e projektligjit, tek i cili ato dy dispozita u paraqitën formalisht si amendamente. Për rrjedhojë, nismat për </w:t>
      </w:r>
      <w:r>
        <w:rPr>
          <w:rFonts w:ascii="Times New Roman" w:hAnsi="Times New Roman"/>
          <w:bCs/>
          <w:sz w:val="24"/>
          <w:szCs w:val="24"/>
          <w:lang w:val="sq-AL"/>
        </w:rPr>
        <w:t xml:space="preserve">shtimin e nenit 242/a, që parashikon kundërvajtjen penale të moszbatimit të masave të autoriteteve shtetërore gjatë gjendjes së masave të jashtëzakonshme ose gjatë gjendjes së epidemisë, dhe të nenit 89/b, që parashikon veprën penale të përhapjes së sëmundjeve infektive, përbëjnë </w:t>
      </w:r>
      <w:r>
        <w:rPr>
          <w:rFonts w:ascii="Times New Roman" w:eastAsia="Times New Roman" w:hAnsi="Times New Roman"/>
          <w:color w:val="000000"/>
          <w:sz w:val="24"/>
          <w:szCs w:val="24"/>
          <w:bdr w:val="none" w:sz="0" w:space="0" w:color="auto" w:frame="1"/>
          <w:lang w:val="sq-AL" w:eastAsia="sq-AL"/>
        </w:rPr>
        <w:t>nisma të reja ligjore, për të cilat i</w:t>
      </w:r>
      <w:r>
        <w:rPr>
          <w:rFonts w:ascii="Times New Roman" w:eastAsia="Times New Roman" w:hAnsi="Times New Roman"/>
          <w:sz w:val="24"/>
          <w:szCs w:val="24"/>
          <w:bdr w:val="none" w:sz="0" w:space="0" w:color="auto" w:frame="1"/>
          <w:lang w:val="sq-AL" w:eastAsia="sq-AL"/>
        </w:rPr>
        <w:t>shte e detyrueshme të respektohej procedura e miratimit (duke pasur parasysh që këto janë vepra të reja penale që integrohen në KP), pra duke respektuar si procedurën, ashtu edhe shumicën e kërkuar për miratimin e ndryshimeve në kode.</w:t>
      </w:r>
      <w:r>
        <w:rPr>
          <w:rFonts w:ascii="Times New Roman" w:hAnsi="Times New Roman"/>
          <w:sz w:val="24"/>
          <w:szCs w:val="24"/>
          <w:lang w:val="sq-AL"/>
        </w:rPr>
        <w:t xml:space="preserve"> </w:t>
      </w:r>
    </w:p>
    <w:p w:rsidR="006915F8" w:rsidRPr="0079625C" w:rsidRDefault="006915F8" w:rsidP="00DA0B58">
      <w:pPr>
        <w:pStyle w:val="ListParagraph"/>
        <w:numPr>
          <w:ilvl w:val="0"/>
          <w:numId w:val="11"/>
        </w:numPr>
        <w:tabs>
          <w:tab w:val="left" w:pos="900"/>
        </w:tabs>
        <w:spacing w:after="0" w:line="360" w:lineRule="auto"/>
        <w:ind w:left="0" w:firstLine="540"/>
        <w:jc w:val="both"/>
        <w:rPr>
          <w:rFonts w:ascii="Times New Roman" w:hAnsi="Times New Roman"/>
          <w:sz w:val="24"/>
          <w:szCs w:val="24"/>
          <w:lang w:val="sq-AL"/>
        </w:rPr>
      </w:pPr>
      <w:r w:rsidRPr="0079625C">
        <w:rPr>
          <w:rFonts w:ascii="Times New Roman" w:eastAsia="Times New Roman" w:hAnsi="Times New Roman"/>
          <w:color w:val="000000"/>
          <w:sz w:val="24"/>
          <w:szCs w:val="24"/>
          <w:bdr w:val="none" w:sz="0" w:space="0" w:color="auto" w:frame="1"/>
          <w:lang w:val="sq-AL" w:eastAsia="sq-AL"/>
        </w:rPr>
        <w:t xml:space="preserve">Duke u trajtuar propozimet e reja penale si amendamente të një propozimi që tashmë ishte në shqyrtim në komisionin përkatës dhe në pritje të kalimit për shqyrtim në seancë plenare, nuk janë </w:t>
      </w:r>
      <w:r w:rsidRPr="0079625C">
        <w:rPr>
          <w:rFonts w:ascii="Times New Roman" w:hAnsi="Times New Roman"/>
          <w:sz w:val="24"/>
          <w:szCs w:val="24"/>
          <w:lang w:val="sq-AL"/>
        </w:rPr>
        <w:t>respektuar kërkesat kushtetuese për miratimin e ligjeve të cilësuara. Për rrjedhojë, m</w:t>
      </w:r>
      <w:r w:rsidRPr="0079625C">
        <w:rPr>
          <w:rFonts w:ascii="Times New Roman" w:hAnsi="Times New Roman"/>
          <w:sz w:val="24"/>
          <w:szCs w:val="24"/>
          <w:lang w:val="sq-AL" w:eastAsia="ja-JP"/>
        </w:rPr>
        <w:t xml:space="preserve">iratimi nga Kuvendi i projektligjit në kapërcim të kritereve procedurale, përbën një të metë </w:t>
      </w:r>
      <w:r w:rsidRPr="0079625C">
        <w:rPr>
          <w:rFonts w:ascii="Times New Roman" w:hAnsi="Times New Roman"/>
          <w:i/>
          <w:sz w:val="24"/>
          <w:szCs w:val="24"/>
          <w:lang w:val="sq-AL" w:eastAsia="ja-JP"/>
        </w:rPr>
        <w:t xml:space="preserve">in procedendo </w:t>
      </w:r>
      <w:r w:rsidRPr="0079625C">
        <w:rPr>
          <w:rFonts w:ascii="Times New Roman" w:hAnsi="Times New Roman"/>
          <w:sz w:val="24"/>
          <w:szCs w:val="24"/>
          <w:lang w:val="sq-AL" w:eastAsia="ja-JP"/>
        </w:rPr>
        <w:t xml:space="preserve">të vetë ligjit, çka është e mjaftueshme për shfuqizimin e tij si i papajtueshëm me Kushtetutën, pa pasur nevojë për të vazhduar më tej me vlerësimin e bazueshmërisë në themel të pretendimeve të tjera të parashtruara në kërkesë.  </w:t>
      </w:r>
    </w:p>
    <w:p w:rsidR="008B7F75" w:rsidRDefault="0079625C" w:rsidP="006915F8">
      <w:pPr>
        <w:pStyle w:val="ListParagraph"/>
        <w:tabs>
          <w:tab w:val="left" w:pos="1080"/>
        </w:tabs>
        <w:spacing w:after="0" w:line="360" w:lineRule="auto"/>
        <w:jc w:val="both"/>
        <w:rPr>
          <w:rFonts w:ascii="Times New Roman" w:hAnsi="Times New Roman"/>
          <w:b/>
          <w:sz w:val="24"/>
          <w:szCs w:val="24"/>
          <w:lang w:val="it-IT"/>
        </w:rPr>
      </w:pPr>
      <w:r>
        <w:rPr>
          <w:rFonts w:ascii="Times New Roman" w:hAnsi="Times New Roman"/>
          <w:b/>
          <w:sz w:val="24"/>
          <w:szCs w:val="24"/>
          <w:lang w:val="it-IT"/>
        </w:rPr>
        <w:tab/>
      </w:r>
      <w:r>
        <w:rPr>
          <w:rFonts w:ascii="Times New Roman" w:hAnsi="Times New Roman"/>
          <w:b/>
          <w:sz w:val="24"/>
          <w:szCs w:val="24"/>
          <w:lang w:val="it-IT"/>
        </w:rPr>
        <w:tab/>
      </w:r>
      <w:r>
        <w:rPr>
          <w:rFonts w:ascii="Times New Roman" w:hAnsi="Times New Roman"/>
          <w:b/>
          <w:sz w:val="24"/>
          <w:szCs w:val="24"/>
          <w:lang w:val="it-IT"/>
        </w:rPr>
        <w:tab/>
      </w:r>
      <w:r>
        <w:rPr>
          <w:rFonts w:ascii="Times New Roman" w:hAnsi="Times New Roman"/>
          <w:b/>
          <w:sz w:val="24"/>
          <w:szCs w:val="24"/>
          <w:lang w:val="it-IT"/>
        </w:rPr>
        <w:tab/>
      </w:r>
      <w:r>
        <w:rPr>
          <w:rFonts w:ascii="Times New Roman" w:hAnsi="Times New Roman"/>
          <w:b/>
          <w:sz w:val="24"/>
          <w:szCs w:val="24"/>
          <w:lang w:val="it-IT"/>
        </w:rPr>
        <w:tab/>
      </w:r>
      <w:r>
        <w:rPr>
          <w:rFonts w:ascii="Times New Roman" w:hAnsi="Times New Roman"/>
          <w:b/>
          <w:sz w:val="24"/>
          <w:szCs w:val="24"/>
          <w:lang w:val="it-IT"/>
        </w:rPr>
        <w:tab/>
      </w:r>
      <w:r>
        <w:rPr>
          <w:rFonts w:ascii="Times New Roman" w:hAnsi="Times New Roman"/>
          <w:b/>
          <w:sz w:val="24"/>
          <w:szCs w:val="24"/>
          <w:lang w:val="it-IT"/>
        </w:rPr>
        <w:tab/>
      </w:r>
      <w:r>
        <w:rPr>
          <w:rFonts w:ascii="Times New Roman" w:hAnsi="Times New Roman"/>
          <w:b/>
          <w:sz w:val="24"/>
          <w:szCs w:val="24"/>
          <w:lang w:val="it-IT"/>
        </w:rPr>
        <w:tab/>
      </w:r>
      <w:r>
        <w:rPr>
          <w:rFonts w:ascii="Times New Roman" w:hAnsi="Times New Roman"/>
          <w:b/>
          <w:sz w:val="24"/>
          <w:szCs w:val="24"/>
          <w:lang w:val="it-IT"/>
        </w:rPr>
        <w:tab/>
      </w:r>
      <w:r>
        <w:rPr>
          <w:rFonts w:ascii="Times New Roman" w:hAnsi="Times New Roman"/>
          <w:b/>
          <w:sz w:val="24"/>
          <w:szCs w:val="24"/>
          <w:lang w:val="it-IT"/>
        </w:rPr>
        <w:tab/>
      </w:r>
    </w:p>
    <w:p w:rsidR="003560EA" w:rsidRPr="008B7F75" w:rsidRDefault="008B7F75" w:rsidP="008B7F75">
      <w:pPr>
        <w:tabs>
          <w:tab w:val="left" w:pos="1080"/>
        </w:tabs>
        <w:spacing w:after="0" w:line="360" w:lineRule="auto"/>
        <w:jc w:val="both"/>
        <w:rPr>
          <w:rFonts w:ascii="Times New Roman" w:hAnsi="Times New Roman"/>
          <w:b/>
          <w:sz w:val="24"/>
          <w:szCs w:val="24"/>
          <w:lang w:val="it-IT"/>
        </w:rPr>
      </w:pPr>
      <w:r w:rsidRPr="008B7F75">
        <w:rPr>
          <w:rFonts w:ascii="Times New Roman" w:hAnsi="Times New Roman"/>
          <w:b/>
          <w:sz w:val="24"/>
          <w:szCs w:val="24"/>
          <w:lang w:val="it-IT"/>
        </w:rPr>
        <w:t>An</w:t>
      </w:r>
      <w:r w:rsidRPr="008B7F75">
        <w:rPr>
          <w:rFonts w:ascii="Times New Roman" w:eastAsia="Times New Roman" w:hAnsi="Times New Roman"/>
          <w:b/>
          <w:sz w:val="24"/>
          <w:szCs w:val="24"/>
          <w:lang w:val="sq-AL"/>
        </w:rPr>
        <w:t>ë</w:t>
      </w:r>
      <w:r w:rsidRPr="008B7F75">
        <w:rPr>
          <w:rFonts w:ascii="Times New Roman" w:eastAsia="Times New Roman" w:hAnsi="Times New Roman"/>
          <w:b/>
          <w:sz w:val="24"/>
          <w:szCs w:val="24"/>
          <w:lang w:val="sq-AL"/>
        </w:rPr>
        <w:t>tare</w:t>
      </w:r>
      <w:r w:rsidRPr="008B7F75">
        <w:rPr>
          <w:rFonts w:ascii="Times New Roman" w:eastAsia="Times New Roman" w:hAnsi="Times New Roman"/>
          <w:sz w:val="24"/>
          <w:szCs w:val="24"/>
          <w:lang w:val="sq-AL"/>
        </w:rPr>
        <w:t xml:space="preserve">: </w:t>
      </w:r>
      <w:r w:rsidR="006915F8" w:rsidRPr="008B7F75">
        <w:rPr>
          <w:rFonts w:ascii="Times New Roman" w:hAnsi="Times New Roman"/>
          <w:b/>
          <w:sz w:val="24"/>
          <w:szCs w:val="24"/>
          <w:lang w:val="it-IT"/>
        </w:rPr>
        <w:t>Sonila Bejtja</w:t>
      </w:r>
      <w:bookmarkEnd w:id="4"/>
    </w:p>
    <w:p w:rsidR="008B7F75" w:rsidRDefault="008B7F75" w:rsidP="0079625C">
      <w:pPr>
        <w:spacing w:after="0" w:line="360" w:lineRule="auto"/>
        <w:jc w:val="center"/>
        <w:rPr>
          <w:rFonts w:ascii="Times New Roman" w:eastAsia="Times New Roman" w:hAnsi="Times New Roman"/>
          <w:sz w:val="24"/>
          <w:szCs w:val="24"/>
          <w:lang w:val="sq-AL"/>
        </w:rPr>
      </w:pPr>
    </w:p>
    <w:p w:rsidR="008B7F75" w:rsidRDefault="008B7F75" w:rsidP="0079625C">
      <w:pPr>
        <w:spacing w:after="0" w:line="360" w:lineRule="auto"/>
        <w:jc w:val="center"/>
        <w:rPr>
          <w:rFonts w:ascii="Times New Roman" w:eastAsia="Times New Roman" w:hAnsi="Times New Roman"/>
          <w:sz w:val="24"/>
          <w:szCs w:val="24"/>
          <w:lang w:val="sq-AL"/>
        </w:rPr>
      </w:pPr>
    </w:p>
    <w:p w:rsidR="008B7F75" w:rsidRDefault="008B7F75" w:rsidP="0079625C">
      <w:pPr>
        <w:spacing w:after="0" w:line="360" w:lineRule="auto"/>
        <w:jc w:val="center"/>
        <w:rPr>
          <w:rFonts w:ascii="Times New Roman" w:eastAsia="Times New Roman" w:hAnsi="Times New Roman"/>
          <w:sz w:val="24"/>
          <w:szCs w:val="24"/>
          <w:lang w:val="sq-AL"/>
        </w:rPr>
      </w:pPr>
    </w:p>
    <w:p w:rsidR="008B7F75" w:rsidRDefault="008B7F75" w:rsidP="0079625C">
      <w:pPr>
        <w:spacing w:after="0" w:line="360" w:lineRule="auto"/>
        <w:jc w:val="center"/>
        <w:rPr>
          <w:rFonts w:ascii="Times New Roman" w:eastAsia="Times New Roman" w:hAnsi="Times New Roman"/>
          <w:sz w:val="24"/>
          <w:szCs w:val="24"/>
          <w:lang w:val="sq-AL"/>
        </w:rPr>
      </w:pPr>
    </w:p>
    <w:p w:rsidR="008B7F75" w:rsidRDefault="008B7F75" w:rsidP="0079625C">
      <w:pPr>
        <w:spacing w:after="0" w:line="360" w:lineRule="auto"/>
        <w:jc w:val="center"/>
        <w:rPr>
          <w:rFonts w:ascii="Times New Roman" w:eastAsia="Times New Roman" w:hAnsi="Times New Roman"/>
          <w:sz w:val="24"/>
          <w:szCs w:val="24"/>
          <w:lang w:val="sq-AL"/>
        </w:rPr>
      </w:pPr>
    </w:p>
    <w:p w:rsidR="008B7F75" w:rsidRDefault="008B7F75" w:rsidP="0079625C">
      <w:pPr>
        <w:spacing w:after="0" w:line="360" w:lineRule="auto"/>
        <w:jc w:val="center"/>
        <w:rPr>
          <w:rFonts w:ascii="Times New Roman" w:eastAsia="Times New Roman" w:hAnsi="Times New Roman"/>
          <w:sz w:val="24"/>
          <w:szCs w:val="24"/>
          <w:lang w:val="sq-AL"/>
        </w:rPr>
      </w:pPr>
    </w:p>
    <w:p w:rsidR="003571E9" w:rsidRDefault="003571E9" w:rsidP="0079625C">
      <w:pPr>
        <w:spacing w:after="0" w:line="360" w:lineRule="auto"/>
        <w:jc w:val="center"/>
        <w:rPr>
          <w:rFonts w:ascii="Times New Roman" w:eastAsia="Times New Roman" w:hAnsi="Times New Roman"/>
          <w:sz w:val="24"/>
          <w:szCs w:val="24"/>
          <w:lang w:val="sq-AL"/>
        </w:rPr>
      </w:pPr>
      <w:bookmarkStart w:id="6" w:name="_GoBack"/>
      <w:bookmarkEnd w:id="6"/>
    </w:p>
    <w:p w:rsidR="003560EA" w:rsidRDefault="003560EA" w:rsidP="006915F8">
      <w:pPr>
        <w:pStyle w:val="ListParagraph"/>
        <w:tabs>
          <w:tab w:val="left" w:pos="1080"/>
        </w:tabs>
        <w:spacing w:after="0" w:line="360" w:lineRule="auto"/>
        <w:jc w:val="both"/>
        <w:rPr>
          <w:rFonts w:ascii="Times New Roman" w:hAnsi="Times New Roman"/>
          <w:b/>
          <w:sz w:val="24"/>
          <w:szCs w:val="24"/>
          <w:lang w:val="it-IT"/>
        </w:rPr>
      </w:pPr>
    </w:p>
    <w:p w:rsidR="003560EA" w:rsidRPr="003560EA" w:rsidRDefault="003560EA" w:rsidP="003560EA">
      <w:pPr>
        <w:jc w:val="center"/>
        <w:rPr>
          <w:rFonts w:ascii="Times New Roman" w:eastAsia="MS Mincho" w:hAnsi="Times New Roman"/>
          <w:b/>
          <w:sz w:val="24"/>
          <w:szCs w:val="24"/>
          <w:lang w:val="sq-AL"/>
        </w:rPr>
      </w:pPr>
      <w:r w:rsidRPr="003560EA">
        <w:rPr>
          <w:rFonts w:ascii="Times New Roman" w:eastAsia="MS Mincho" w:hAnsi="Times New Roman"/>
          <w:b/>
          <w:sz w:val="24"/>
          <w:szCs w:val="24"/>
          <w:lang w:val="sq-AL"/>
        </w:rPr>
        <w:lastRenderedPageBreak/>
        <w:t>MENDIM PAKICE</w:t>
      </w:r>
    </w:p>
    <w:p w:rsidR="003560EA" w:rsidRPr="003560EA" w:rsidRDefault="003560EA" w:rsidP="003560EA">
      <w:pPr>
        <w:numPr>
          <w:ilvl w:val="0"/>
          <w:numId w:val="12"/>
        </w:numPr>
        <w:tabs>
          <w:tab w:val="left" w:pos="990"/>
        </w:tabs>
        <w:spacing w:after="0" w:line="360" w:lineRule="auto"/>
        <w:ind w:left="0" w:firstLine="720"/>
        <w:jc w:val="both"/>
        <w:rPr>
          <w:rFonts w:ascii="Times New Roman" w:eastAsia="MS Mincho" w:hAnsi="Times New Roman"/>
          <w:sz w:val="24"/>
          <w:szCs w:val="24"/>
          <w:lang w:val="sq-AL"/>
        </w:rPr>
      </w:pPr>
      <w:r w:rsidRPr="003560EA">
        <w:rPr>
          <w:rFonts w:ascii="Times New Roman" w:eastAsia="MS Mincho" w:hAnsi="Times New Roman"/>
          <w:sz w:val="24"/>
          <w:szCs w:val="24"/>
          <w:lang w:val="sq-AL"/>
        </w:rPr>
        <w:t>Në gjykimin kushtetues të iniciuar nga kërkuesi Komiteti Shqiptar i Helsinkit, ne gjyqtarët në pakicë, kemi votuar për rrëzimin në tërësi të kërkesës. Për arsye se nuk ndajmë të njëjtin qëndrim me shumicën lidhur me përfundimin e arritur në këtë çështje për shfuqizimin e paragrafëve të dytë dhe të tretë të nenit 89/b të KP-së, dhe argumentet mbi të cilat mbështetet ky qëndrim, e çmojmë të rëndësishme të shprehemi me mendim pakice.</w:t>
      </w:r>
    </w:p>
    <w:p w:rsidR="003560EA" w:rsidRPr="003560EA" w:rsidRDefault="003560EA" w:rsidP="003560EA">
      <w:pPr>
        <w:numPr>
          <w:ilvl w:val="0"/>
          <w:numId w:val="12"/>
        </w:numPr>
        <w:tabs>
          <w:tab w:val="left" w:pos="990"/>
        </w:tabs>
        <w:spacing w:after="0" w:line="360" w:lineRule="auto"/>
        <w:ind w:left="0" w:firstLine="720"/>
        <w:jc w:val="both"/>
        <w:rPr>
          <w:rFonts w:ascii="Times New Roman" w:eastAsia="MS Mincho" w:hAnsi="Times New Roman"/>
          <w:sz w:val="24"/>
          <w:szCs w:val="24"/>
          <w:lang w:val="sq-AL"/>
        </w:rPr>
      </w:pPr>
      <w:r w:rsidRPr="003560EA">
        <w:rPr>
          <w:rFonts w:ascii="Times New Roman" w:eastAsia="MS Mincho" w:hAnsi="Times New Roman"/>
          <w:sz w:val="24"/>
          <w:szCs w:val="24"/>
          <w:lang w:val="sq-AL"/>
        </w:rPr>
        <w:t xml:space="preserve">Në mënyrë të përmbledhur, ne vlerësojmë se kontrolli kushtetues dhe shfuqizimi i normave juridike duhet të ushtrohen jo thjesht kur ka paqartësi juridike, por kur niveli i këtyre paqartësive është i tillë që nuk mund të interpretohet me praktikë gjyqësore, si dhe kur niveli i paqartësive </w:t>
      </w:r>
      <w:r w:rsidRPr="003560EA">
        <w:rPr>
          <w:rFonts w:ascii="Times New Roman" w:eastAsia="MS Mincho" w:hAnsi="Times New Roman"/>
          <w:i/>
          <w:sz w:val="24"/>
          <w:szCs w:val="24"/>
          <w:lang w:val="sq-AL"/>
        </w:rPr>
        <w:t>ka sjellë</w:t>
      </w:r>
      <w:r w:rsidRPr="003560EA">
        <w:rPr>
          <w:rFonts w:ascii="Times New Roman" w:eastAsia="MS Mincho" w:hAnsi="Times New Roman"/>
          <w:sz w:val="24"/>
          <w:szCs w:val="24"/>
          <w:lang w:val="sq-AL"/>
        </w:rPr>
        <w:t xml:space="preserve"> ose </w:t>
      </w:r>
      <w:r w:rsidRPr="003560EA">
        <w:rPr>
          <w:rFonts w:ascii="Times New Roman" w:eastAsia="MS Mincho" w:hAnsi="Times New Roman"/>
          <w:i/>
          <w:sz w:val="24"/>
          <w:szCs w:val="24"/>
          <w:lang w:val="sq-AL"/>
        </w:rPr>
        <w:t>mund të sjellë</w:t>
      </w:r>
      <w:r w:rsidRPr="003560EA">
        <w:rPr>
          <w:rFonts w:ascii="Times New Roman" w:eastAsia="MS Mincho" w:hAnsi="Times New Roman"/>
          <w:sz w:val="24"/>
          <w:szCs w:val="24"/>
          <w:lang w:val="sq-AL"/>
        </w:rPr>
        <w:t xml:space="preserve"> pasoja antikushtetuese për të drejtat dhe liritë themelore të njeriut, të cilat nuk mund të korrigjohen përveçse me shfuqizim të normës juridike. Në këtë kontekst: </w:t>
      </w:r>
      <w:r w:rsidRPr="003560EA">
        <w:rPr>
          <w:rFonts w:ascii="Times New Roman" w:eastAsia="MS Mincho" w:hAnsi="Times New Roman"/>
          <w:i/>
          <w:sz w:val="24"/>
          <w:szCs w:val="24"/>
          <w:lang w:val="sq-AL"/>
        </w:rPr>
        <w:t>së pari</w:t>
      </w:r>
      <w:r w:rsidRPr="003560EA">
        <w:rPr>
          <w:rFonts w:ascii="Times New Roman" w:eastAsia="MS Mincho" w:hAnsi="Times New Roman"/>
          <w:sz w:val="24"/>
          <w:szCs w:val="24"/>
          <w:lang w:val="sq-AL"/>
        </w:rPr>
        <w:t>, paqartësitë e paragrafëve të dytë dhe të tretë të nenit 89/b të KP-së, objekt gjykimi, nuk janë të nivelit kushtetues të atillë që të mund të sjellin cenim të të drejtave themelore të njeriut në drejtim të kufizimit të lirisë personale të lidhur me kriterin substancial “kufizimi vendoset vetëm me ligj”; s</w:t>
      </w:r>
      <w:r w:rsidRPr="003560EA">
        <w:rPr>
          <w:rFonts w:ascii="Times New Roman" w:eastAsia="MS Mincho" w:hAnsi="Times New Roman"/>
          <w:i/>
          <w:sz w:val="24"/>
          <w:szCs w:val="24"/>
          <w:lang w:val="sq-AL"/>
        </w:rPr>
        <w:t>ë dyti</w:t>
      </w:r>
      <w:r w:rsidRPr="003560EA">
        <w:rPr>
          <w:rFonts w:ascii="Times New Roman" w:eastAsia="MS Mincho" w:hAnsi="Times New Roman"/>
          <w:sz w:val="24"/>
          <w:szCs w:val="24"/>
          <w:lang w:val="sq-AL"/>
        </w:rPr>
        <w:t xml:space="preserve">, paragrafi i dytë i nenit 89/b ka probleme të natyrës sistematike ose strukturore, ndërsa për </w:t>
      </w:r>
      <w:r w:rsidRPr="003560EA">
        <w:rPr>
          <w:rFonts w:ascii="Times New Roman" w:hAnsi="Times New Roman"/>
          <w:sz w:val="24"/>
          <w:szCs w:val="24"/>
          <w:lang w:val="sq-AL"/>
        </w:rPr>
        <w:t xml:space="preserve">paragrafin e tretë të </w:t>
      </w:r>
      <w:r w:rsidRPr="003560EA">
        <w:rPr>
          <w:rFonts w:ascii="Times New Roman" w:eastAsia="MS Mincho" w:hAnsi="Times New Roman"/>
          <w:sz w:val="24"/>
          <w:szCs w:val="24"/>
          <w:lang w:val="sq-AL"/>
        </w:rPr>
        <w:t xml:space="preserve"> </w:t>
      </w:r>
      <w:r w:rsidRPr="003560EA">
        <w:rPr>
          <w:rFonts w:ascii="Times New Roman" w:hAnsi="Times New Roman"/>
          <w:sz w:val="24"/>
          <w:szCs w:val="24"/>
          <w:lang w:val="sq-AL"/>
        </w:rPr>
        <w:t xml:space="preserve">nenit  89/b të KP-së  </w:t>
      </w:r>
      <w:r w:rsidRPr="003560EA">
        <w:rPr>
          <w:rFonts w:ascii="Times New Roman" w:eastAsia="MS Mincho" w:hAnsi="Times New Roman"/>
          <w:sz w:val="24"/>
          <w:szCs w:val="24"/>
          <w:lang w:val="sq-AL"/>
        </w:rPr>
        <w:t xml:space="preserve">mund dhe duhej të aplikohej një interpretim pajtues, mes disa llojeve të interpretimeve; </w:t>
      </w:r>
      <w:r w:rsidRPr="003560EA">
        <w:rPr>
          <w:rFonts w:ascii="Times New Roman" w:eastAsia="MS Mincho" w:hAnsi="Times New Roman"/>
          <w:i/>
          <w:sz w:val="24"/>
          <w:szCs w:val="24"/>
          <w:lang w:val="sq-AL"/>
        </w:rPr>
        <w:t>së treti</w:t>
      </w:r>
      <w:r w:rsidRPr="003560EA">
        <w:rPr>
          <w:rFonts w:ascii="Times New Roman" w:eastAsia="MS Mincho" w:hAnsi="Times New Roman"/>
          <w:sz w:val="24"/>
          <w:szCs w:val="24"/>
          <w:lang w:val="sq-AL"/>
        </w:rPr>
        <w:t xml:space="preserve">, duke shfuqizuar ligjet vetëm duke u nisur nga kriteri se ligji edhe pse ekziston formalisht, në fakt në substancë ka mangësi që e bëjnë të paqartë ose të pasaktë dhe për këtë arsye kriteri “vetëm me ligj” për kufizimet nuk përmbushet, e kthen kontrollin kushtetues në një kontroll cilësie formal mbi ligjet, që nuk u jep kohë dhe mundësi organeve gjyqësore ta zbatojnë atë dhe ta përmirësojnë kuptimin e normës, përmes interpretimit gjyqësor si kompetencë kushtetuese e tyre. </w:t>
      </w:r>
    </w:p>
    <w:p w:rsidR="003560EA" w:rsidRPr="003560EA" w:rsidRDefault="003560EA" w:rsidP="003560EA">
      <w:pPr>
        <w:numPr>
          <w:ilvl w:val="0"/>
          <w:numId w:val="12"/>
        </w:numPr>
        <w:tabs>
          <w:tab w:val="left" w:pos="990"/>
        </w:tabs>
        <w:spacing w:after="0" w:line="360" w:lineRule="auto"/>
        <w:ind w:left="0" w:firstLine="720"/>
        <w:jc w:val="both"/>
        <w:rPr>
          <w:rFonts w:ascii="Times New Roman" w:eastAsia="MS Mincho" w:hAnsi="Times New Roman"/>
          <w:sz w:val="24"/>
          <w:szCs w:val="24"/>
          <w:lang w:val="sq-AL"/>
        </w:rPr>
      </w:pPr>
      <w:r w:rsidRPr="003560EA">
        <w:rPr>
          <w:rFonts w:ascii="Times New Roman" w:eastAsia="MS Mincho" w:hAnsi="Times New Roman"/>
          <w:sz w:val="24"/>
          <w:szCs w:val="24"/>
          <w:lang w:val="sq-AL"/>
        </w:rPr>
        <w:t xml:space="preserve">Konkretisht, shumica ka argumentuar, lidhur me paragrafin e dytë të nenit 89/b të KP-së, se: </w:t>
      </w:r>
      <w:r w:rsidRPr="003560EA">
        <w:rPr>
          <w:rFonts w:ascii="Times New Roman" w:eastAsia="MS Mincho" w:hAnsi="Times New Roman"/>
          <w:color w:val="231F20"/>
          <w:sz w:val="24"/>
          <w:szCs w:val="24"/>
          <w:lang w:val="sq-AL"/>
        </w:rPr>
        <w:t xml:space="preserve">“ ... </w:t>
      </w:r>
      <w:r w:rsidRPr="003560EA">
        <w:rPr>
          <w:rFonts w:ascii="Times New Roman" w:eastAsia="MS Mincho" w:hAnsi="Times New Roman"/>
          <w:sz w:val="24"/>
          <w:szCs w:val="24"/>
          <w:lang w:val="sq-AL"/>
        </w:rPr>
        <w:t>Gjykata vëren se në paragrafin e dytë neni 89/b parashikon se “</w:t>
      </w:r>
      <w:r w:rsidRPr="003560EA">
        <w:rPr>
          <w:rFonts w:ascii="Times New Roman" w:eastAsia="MS Mincho" w:hAnsi="Times New Roman"/>
          <w:i/>
          <w:sz w:val="24"/>
          <w:szCs w:val="24"/>
          <w:lang w:val="sq-AL"/>
        </w:rPr>
        <w:t>kur kjo vepër është kryer nga pakujdesia, dënohet me gjobë ose me burgim deri në dy vjet</w:t>
      </w:r>
      <w:r w:rsidRPr="003560EA">
        <w:rPr>
          <w:rFonts w:ascii="Times New Roman" w:eastAsia="MS Mincho" w:hAnsi="Times New Roman"/>
          <w:sz w:val="24"/>
          <w:szCs w:val="24"/>
          <w:lang w:val="sq-AL"/>
        </w:rPr>
        <w:t>”.  Ky formulim e nxjerr veprën penale nga sistemi i atyre të kryera me dashje, pa dhënë ndonjë arsye se përse nuk është vendosur te Seksioni IV, i cili përmbledh veprat penale kundër shëndetit të kryera nga pakujdesia. Ndonëse në vetvete, pozicionimi sistematik i një dispozite ligjore nuk përbën argument të mjaftueshëm për antikushtetutshmërinë e saj, Gjykata vëren se në rastin konkret ky formulim nuk i jep përgjigje të saktë as çështjes së përgjegjësisë penale të individit. Togfjalëshi “</w:t>
      </w:r>
      <w:r w:rsidRPr="003560EA">
        <w:rPr>
          <w:rFonts w:ascii="Times New Roman" w:eastAsia="MS Mincho" w:hAnsi="Times New Roman"/>
          <w:i/>
          <w:sz w:val="24"/>
          <w:szCs w:val="24"/>
          <w:lang w:val="sq-AL"/>
        </w:rPr>
        <w:t>kur kjo vepër</w:t>
      </w:r>
      <w:r w:rsidRPr="003560EA">
        <w:rPr>
          <w:rFonts w:ascii="Times New Roman" w:eastAsia="MS Mincho" w:hAnsi="Times New Roman"/>
          <w:sz w:val="24"/>
          <w:szCs w:val="24"/>
          <w:lang w:val="sq-AL"/>
        </w:rPr>
        <w:t xml:space="preserve">” nuk kuptohet nëse i referohet përmbajtjes së paragrafit të parë të nenit 89/b ose vetëm titullit të tij. Nëse ajo i referohet </w:t>
      </w:r>
      <w:r w:rsidRPr="003560EA">
        <w:rPr>
          <w:rFonts w:ascii="Times New Roman" w:eastAsia="MS Mincho" w:hAnsi="Times New Roman"/>
          <w:sz w:val="24"/>
          <w:szCs w:val="24"/>
          <w:lang w:val="sq-AL"/>
        </w:rPr>
        <w:lastRenderedPageBreak/>
        <w:t>përmbajtjes së paragrafit të parë, atëherë është e paqartë se si mund të kryhet nga pakujdesia vepra penale e përhapjes së sëmundjes infektive të rrezikshme nga personi që ka për qëllim përhapjen e saj, ndërsa nëse i referohet thjesht dhe vetëm titullit “</w:t>
      </w:r>
      <w:r w:rsidRPr="003560EA">
        <w:rPr>
          <w:rFonts w:ascii="Times New Roman" w:eastAsia="MS Mincho" w:hAnsi="Times New Roman"/>
          <w:i/>
          <w:sz w:val="24"/>
          <w:szCs w:val="24"/>
          <w:lang w:val="sq-AL"/>
        </w:rPr>
        <w:t>Përhapja e sëmundjes infektive</w:t>
      </w:r>
      <w:r w:rsidRPr="003560EA">
        <w:rPr>
          <w:rFonts w:ascii="Times New Roman" w:eastAsia="MS Mincho" w:hAnsi="Times New Roman"/>
          <w:sz w:val="24"/>
          <w:szCs w:val="24"/>
          <w:lang w:val="sq-AL"/>
        </w:rPr>
        <w:t xml:space="preserve">”, atëherë është e paqartë nëse bëhet fjalë për çdo lloj sëmundje infektive ose vetëm për ato të rrezikshmet. Po kështu, duke pasur parasysh kuptimin e fajit në formën e pakujdesisë, formulimi i krijon individit pasiguri për masat që duhet të marrë për të kontrolluar shëndetin dhe diagnostikimin e sëmundjeve eventuale epidemike, që të provojë se nuk ka pasur mundësi as të parashikonte dhe as të dëshironte përhapjen e sëmundjeve infektive. Me fjalë të tjera, nga ky formulim nuk kuptohet se si individi duhet të veprojë për të parashikuar mundësinë e ardhjes së pasojës penale – përhapjen e sëmundjes infektive, me qëllim shmangien e përgjegjësisë penale. (...) </w:t>
      </w:r>
      <w:r w:rsidRPr="003560EA">
        <w:rPr>
          <w:rFonts w:ascii="Times New Roman" w:eastAsia="MS Mincho" w:hAnsi="Times New Roman"/>
          <w:i/>
          <w:sz w:val="24"/>
          <w:szCs w:val="24"/>
          <w:lang w:val="sq-AL"/>
        </w:rPr>
        <w:t>(shih prg.37 të vendimit).</w:t>
      </w:r>
    </w:p>
    <w:p w:rsidR="003560EA" w:rsidRPr="003560EA" w:rsidRDefault="003560EA" w:rsidP="003560EA">
      <w:pPr>
        <w:numPr>
          <w:ilvl w:val="0"/>
          <w:numId w:val="12"/>
        </w:numPr>
        <w:tabs>
          <w:tab w:val="left" w:pos="990"/>
        </w:tabs>
        <w:spacing w:after="0" w:line="360" w:lineRule="auto"/>
        <w:ind w:left="0" w:firstLine="720"/>
        <w:jc w:val="both"/>
        <w:rPr>
          <w:rFonts w:ascii="Times New Roman" w:eastAsia="MS Mincho" w:hAnsi="Times New Roman"/>
          <w:sz w:val="24"/>
          <w:szCs w:val="24"/>
          <w:lang w:val="sq-AL"/>
        </w:rPr>
      </w:pPr>
      <w:r w:rsidRPr="003560EA">
        <w:rPr>
          <w:rFonts w:ascii="Times New Roman" w:eastAsia="MS Mincho" w:hAnsi="Times New Roman"/>
          <w:sz w:val="24"/>
          <w:szCs w:val="24"/>
          <w:lang w:val="sq-AL"/>
        </w:rPr>
        <w:t>Lidhur me paragrafin e tretë të nenit 89/b, shumica argumenton se “...Gjykata konstaton paqartësi edhe në përmbajtjen e paragrafit të tretë të nenit 89/b, i cili parashikon se “</w:t>
      </w:r>
      <w:r w:rsidRPr="003560EA">
        <w:rPr>
          <w:rFonts w:ascii="Times New Roman" w:eastAsia="MS Mincho" w:hAnsi="Times New Roman"/>
          <w:i/>
          <w:sz w:val="24"/>
          <w:szCs w:val="24"/>
          <w:lang w:val="sq-AL"/>
        </w:rPr>
        <w:t>po kjo vepër, kur ka shkaktuar pasoja të rënda për shëndetin ose rrezik për jetën e njerëzve, dënohet me burgim nga tre deri në tetë vje</w:t>
      </w:r>
      <w:r w:rsidRPr="003560EA">
        <w:rPr>
          <w:rFonts w:ascii="Times New Roman" w:eastAsia="MS Mincho" w:hAnsi="Times New Roman"/>
          <w:sz w:val="24"/>
          <w:szCs w:val="24"/>
          <w:lang w:val="sq-AL"/>
        </w:rPr>
        <w:t>t”. Togfjalëshi “</w:t>
      </w:r>
      <w:r w:rsidRPr="003560EA">
        <w:rPr>
          <w:rFonts w:ascii="Times New Roman" w:eastAsia="MS Mincho" w:hAnsi="Times New Roman"/>
          <w:i/>
          <w:sz w:val="24"/>
          <w:szCs w:val="24"/>
          <w:lang w:val="sq-AL"/>
        </w:rPr>
        <w:t>po kjo vepër</w:t>
      </w:r>
      <w:r w:rsidRPr="003560EA">
        <w:rPr>
          <w:rFonts w:ascii="Times New Roman" w:eastAsia="MS Mincho" w:hAnsi="Times New Roman"/>
          <w:sz w:val="24"/>
          <w:szCs w:val="24"/>
          <w:lang w:val="sq-AL"/>
        </w:rPr>
        <w:t xml:space="preserve">” në këtë paragraf është sërish i paqartë nëse i referohet veprës penale të paragrafit të parë, veprës penale të paragrafit të dytë ose thjesht titullit të të gjithë nenit. Nëse i referohet paragrafit të parë, atëherë është e paqartë se ku ndryshojnë këto dy vepra penale nga njëra-tjetra, në kushtet kur sëmundja infektive me rrezikshmëri të lartë për shëndetin nëse përhapet do të shkaktojë pasoja të rënda për shëndetin ose rrezik për jetën e njerëzve. Ndërsa nëse i referohet paragrafit të dytë ose titullit të nenit 89/b, atëherë lindin të njëjtat paqartësi të evidentuara gjatë analizës së paragrafit të dytë. (...) </w:t>
      </w:r>
      <w:r w:rsidRPr="003560EA">
        <w:rPr>
          <w:rFonts w:ascii="Times New Roman" w:eastAsia="MS Mincho" w:hAnsi="Times New Roman"/>
          <w:i/>
          <w:sz w:val="24"/>
          <w:szCs w:val="24"/>
          <w:lang w:val="sq-AL"/>
        </w:rPr>
        <w:t>(shih prg.38 të vendimit).</w:t>
      </w:r>
    </w:p>
    <w:p w:rsidR="003560EA" w:rsidRPr="003560EA" w:rsidRDefault="003560EA" w:rsidP="003560EA">
      <w:pPr>
        <w:numPr>
          <w:ilvl w:val="0"/>
          <w:numId w:val="12"/>
        </w:numPr>
        <w:tabs>
          <w:tab w:val="left" w:pos="990"/>
        </w:tabs>
        <w:spacing w:after="0" w:line="360" w:lineRule="auto"/>
        <w:ind w:left="0" w:firstLine="720"/>
        <w:jc w:val="both"/>
        <w:rPr>
          <w:rFonts w:ascii="Times New Roman" w:eastAsia="MS Mincho" w:hAnsi="Times New Roman"/>
          <w:sz w:val="24"/>
          <w:szCs w:val="24"/>
          <w:lang w:val="sq-AL"/>
        </w:rPr>
      </w:pPr>
      <w:r w:rsidRPr="003560EA">
        <w:rPr>
          <w:rFonts w:ascii="Times New Roman" w:eastAsia="MS Mincho" w:hAnsi="Times New Roman"/>
          <w:sz w:val="24"/>
          <w:szCs w:val="24"/>
          <w:lang w:val="sq-AL"/>
        </w:rPr>
        <w:t>Përfundimisht, ajo konkludon:  “Për rrjedhojë, Gjykata çmon se paragrafët e dytë dhe të tretë të nenit 89/b të KP-së, për shkak të paqartësive në formulim, nuk plotësojnë aspektin substancial të kriterit kushtetues “</w:t>
      </w:r>
      <w:r w:rsidRPr="003560EA">
        <w:rPr>
          <w:rFonts w:ascii="Times New Roman" w:eastAsia="MS Mincho" w:hAnsi="Times New Roman"/>
          <w:i/>
          <w:sz w:val="24"/>
          <w:szCs w:val="24"/>
          <w:lang w:val="sq-AL"/>
        </w:rPr>
        <w:t>kufizimi vendoset vetëm me ligj</w:t>
      </w:r>
      <w:r w:rsidRPr="003560EA">
        <w:rPr>
          <w:rFonts w:ascii="Times New Roman" w:eastAsia="MS Mincho" w:hAnsi="Times New Roman"/>
          <w:sz w:val="24"/>
          <w:szCs w:val="24"/>
          <w:lang w:val="sq-AL"/>
        </w:rPr>
        <w:t xml:space="preserve">” të nenit 17 të Kushtetutës. Duke mbajtur në konsideratë se mosplotësimi edhe vetëm i një kriteri e bën ligjin të papajtueshëm me Kushtetutën, Gjykata vlerëson të mos analizojë më tej kriteret e tjera për këta dy paragrafë </w:t>
      </w:r>
      <w:r w:rsidRPr="003560EA">
        <w:rPr>
          <w:rFonts w:ascii="Times New Roman" w:eastAsia="MS Mincho" w:hAnsi="Times New Roman"/>
          <w:i/>
          <w:sz w:val="24"/>
          <w:szCs w:val="24"/>
          <w:lang w:val="sq-AL"/>
        </w:rPr>
        <w:t>(shih prg.39 të vendimit).</w:t>
      </w:r>
    </w:p>
    <w:p w:rsidR="003560EA" w:rsidRPr="003560EA" w:rsidRDefault="003560EA" w:rsidP="003560EA">
      <w:pPr>
        <w:numPr>
          <w:ilvl w:val="0"/>
          <w:numId w:val="12"/>
        </w:numPr>
        <w:tabs>
          <w:tab w:val="left" w:pos="990"/>
        </w:tabs>
        <w:spacing w:after="0" w:line="360" w:lineRule="auto"/>
        <w:ind w:left="0" w:firstLine="720"/>
        <w:jc w:val="both"/>
        <w:rPr>
          <w:rFonts w:ascii="Times New Roman" w:eastAsia="MS Mincho" w:hAnsi="Times New Roman"/>
          <w:sz w:val="24"/>
          <w:szCs w:val="24"/>
          <w:lang w:val="sq-AL"/>
        </w:rPr>
      </w:pPr>
      <w:r w:rsidRPr="003560EA">
        <w:rPr>
          <w:rFonts w:ascii="Times New Roman" w:eastAsia="MS Mincho" w:hAnsi="Times New Roman"/>
          <w:sz w:val="24"/>
          <w:szCs w:val="24"/>
          <w:lang w:val="sq-AL"/>
        </w:rPr>
        <w:t>Në vlerësimin tonë, argumentet e ngritura nga shumica nuk janë të mjaftueshme në tërësi ose edhe veç e veç për shfuqizimin e paragrafëve të dytë dhe të tretë të nenit 89/b të KP-së, objekt gjykimi, pasi nuk janë të mbështetura në standardet kushtetuese të kriterit substancial të kufizimit “vetëm me ligj” (</w:t>
      </w:r>
      <w:r w:rsidRPr="003560EA">
        <w:rPr>
          <w:rFonts w:ascii="Times New Roman" w:eastAsia="MS Mincho" w:hAnsi="Times New Roman"/>
          <w:i/>
          <w:sz w:val="24"/>
          <w:szCs w:val="24"/>
          <w:lang w:val="sq-AL"/>
        </w:rPr>
        <w:t>shih</w:t>
      </w:r>
      <w:r w:rsidRPr="003560EA">
        <w:rPr>
          <w:rFonts w:ascii="Times New Roman" w:eastAsia="MS Mincho" w:hAnsi="Times New Roman"/>
          <w:sz w:val="24"/>
          <w:szCs w:val="24"/>
          <w:lang w:val="sq-AL"/>
        </w:rPr>
        <w:t xml:space="preserve"> </w:t>
      </w:r>
      <w:r w:rsidRPr="003560EA">
        <w:rPr>
          <w:rFonts w:ascii="Times New Roman" w:eastAsia="MS Mincho" w:hAnsi="Times New Roman"/>
          <w:i/>
          <w:sz w:val="24"/>
          <w:szCs w:val="24"/>
          <w:lang w:val="sq-AL"/>
        </w:rPr>
        <w:t>prg.34 të vendimit</w:t>
      </w:r>
      <w:r w:rsidRPr="003560EA">
        <w:rPr>
          <w:rFonts w:ascii="Times New Roman" w:eastAsia="MS Mincho" w:hAnsi="Times New Roman"/>
          <w:sz w:val="24"/>
          <w:szCs w:val="24"/>
          <w:lang w:val="sq-AL"/>
        </w:rPr>
        <w:t>).</w:t>
      </w:r>
    </w:p>
    <w:p w:rsidR="003560EA" w:rsidRPr="003560EA" w:rsidRDefault="003560EA" w:rsidP="003560EA">
      <w:pPr>
        <w:numPr>
          <w:ilvl w:val="0"/>
          <w:numId w:val="12"/>
        </w:numPr>
        <w:tabs>
          <w:tab w:val="left" w:pos="990"/>
        </w:tabs>
        <w:spacing w:after="0" w:line="360" w:lineRule="auto"/>
        <w:ind w:left="0" w:firstLine="720"/>
        <w:jc w:val="both"/>
        <w:rPr>
          <w:rFonts w:ascii="Times New Roman" w:eastAsia="MS Mincho" w:hAnsi="Times New Roman"/>
          <w:sz w:val="24"/>
          <w:szCs w:val="24"/>
          <w:lang w:val="sq-AL"/>
        </w:rPr>
      </w:pPr>
      <w:r w:rsidRPr="003560EA">
        <w:rPr>
          <w:rFonts w:ascii="Times New Roman" w:eastAsia="MS Mincho" w:hAnsi="Times New Roman"/>
          <w:sz w:val="24"/>
          <w:szCs w:val="24"/>
          <w:lang w:val="sq-AL"/>
        </w:rPr>
        <w:lastRenderedPageBreak/>
        <w:t>Duhet theksuar fillimisht se vetë kërkuesja nuk ka pretenduar cenim të kriterit substancial “vetëm me ligj”, por cenim të parimit të sigurisë juridike (</w:t>
      </w:r>
      <w:r w:rsidRPr="003560EA">
        <w:rPr>
          <w:rFonts w:ascii="Times New Roman" w:eastAsia="MS Mincho" w:hAnsi="Times New Roman"/>
          <w:i/>
          <w:sz w:val="24"/>
          <w:szCs w:val="24"/>
          <w:lang w:val="sq-AL"/>
        </w:rPr>
        <w:t>shih prg. 9.2 të vendimit</w:t>
      </w:r>
      <w:r w:rsidRPr="003560EA">
        <w:rPr>
          <w:rFonts w:ascii="Times New Roman" w:eastAsia="MS Mincho" w:hAnsi="Times New Roman"/>
          <w:sz w:val="24"/>
          <w:szCs w:val="24"/>
          <w:lang w:val="sq-AL"/>
        </w:rPr>
        <w:t xml:space="preserve">). Po ashtu, gjatë seancës plenare rezultoi se nuk ka pasur ose nuk u paraqit asnjë çështje penale, ku të jenë ndeshur problematikat e pretenduara nga kërkuesja gjatë zhvillimit të proceseve pranë organeve penale ose gjyqësore </w:t>
      </w:r>
      <w:r w:rsidRPr="003560EA">
        <w:rPr>
          <w:rFonts w:ascii="Times New Roman" w:eastAsia="MS Mincho" w:hAnsi="Times New Roman"/>
          <w:i/>
          <w:sz w:val="24"/>
          <w:szCs w:val="24"/>
          <w:lang w:val="sq-AL"/>
        </w:rPr>
        <w:t xml:space="preserve">(shih procesverbalin e seancës gjyqësore). </w:t>
      </w:r>
      <w:r w:rsidRPr="003560EA">
        <w:rPr>
          <w:rFonts w:ascii="Times New Roman" w:eastAsia="MS Mincho" w:hAnsi="Times New Roman"/>
          <w:sz w:val="24"/>
          <w:szCs w:val="24"/>
          <w:lang w:val="sq-AL"/>
        </w:rPr>
        <w:t>Gjykata ka theksuar se në vlerësimin e kushtetutshmërisë së ligjeve ajo niset nga prezumimi i pajtueshmërisë së tyre me Kushtetutën. Kjo do të thotë se lidhur me antikushtetutshmërinë e pretenduar duhet të parashtrohen argumente bindëse për t’i dhënë mundësi kësaj Gjykate të vlerësojë nëse zgjidhjet ligjore të zbatuara shkelin normat dhe vlerat kushtetuese (</w:t>
      </w:r>
      <w:r w:rsidRPr="003560EA">
        <w:rPr>
          <w:rFonts w:ascii="Times New Roman" w:eastAsia="MS Mincho" w:hAnsi="Times New Roman"/>
          <w:i/>
          <w:iCs/>
          <w:sz w:val="24"/>
          <w:szCs w:val="24"/>
          <w:lang w:val="sq-AL"/>
        </w:rPr>
        <w:t>shih vendimet nr. 16, datë 01.03.2017; nr. 4, datë 23.02.2016 të Gjykatës Kushtetuese</w:t>
      </w:r>
      <w:r w:rsidRPr="003560EA">
        <w:rPr>
          <w:rFonts w:ascii="Times New Roman" w:eastAsia="MS Mincho" w:hAnsi="Times New Roman"/>
          <w:sz w:val="24"/>
          <w:szCs w:val="24"/>
          <w:lang w:val="sq-AL"/>
        </w:rPr>
        <w:t>). Në këtë kontekst, kërkuesja nuk ka arritur të provojë në këtë gjykim se normat objekt kundërshtimi kanë probleme antikushtetutshmërie, pra të përmbyste prezumimin e kushtetutshmërisë së normave të kundërshtuara.</w:t>
      </w:r>
    </w:p>
    <w:p w:rsidR="003560EA" w:rsidRPr="003560EA" w:rsidRDefault="003560EA" w:rsidP="003560EA">
      <w:pPr>
        <w:numPr>
          <w:ilvl w:val="0"/>
          <w:numId w:val="12"/>
        </w:numPr>
        <w:tabs>
          <w:tab w:val="left" w:pos="990"/>
        </w:tabs>
        <w:spacing w:after="0" w:line="360" w:lineRule="auto"/>
        <w:ind w:left="0" w:firstLine="720"/>
        <w:jc w:val="both"/>
        <w:rPr>
          <w:rFonts w:ascii="Times New Roman" w:eastAsia="MS Mincho" w:hAnsi="Times New Roman"/>
          <w:i/>
          <w:sz w:val="24"/>
          <w:szCs w:val="24"/>
          <w:lang w:val="sq-AL"/>
        </w:rPr>
      </w:pPr>
      <w:r w:rsidRPr="003560EA">
        <w:rPr>
          <w:rFonts w:ascii="Times New Roman" w:eastAsia="MS Mincho" w:hAnsi="Times New Roman"/>
          <w:sz w:val="24"/>
          <w:szCs w:val="24"/>
          <w:lang w:val="sq-AL"/>
        </w:rPr>
        <w:t>Neni 89/b i KP-së, paragrafët 1, 2 dhe 3, parashikon: “</w:t>
      </w:r>
      <w:r w:rsidRPr="003560EA">
        <w:rPr>
          <w:rFonts w:ascii="Times New Roman" w:eastAsia="MS Mincho" w:hAnsi="Times New Roman"/>
          <w:i/>
          <w:sz w:val="24"/>
          <w:szCs w:val="24"/>
          <w:lang w:val="sq-AL"/>
        </w:rPr>
        <w:t>Përhapja me dashje e sëmundjes infektive me rrezikshmëri të lartë për shëndetin, nëpërmjet kryerjes së veprimeve ose mosveprimeve nga personi që është diagnostikuar si mbartës i sëmundjes apo nga personi që ka qëllim përhapjen e saj, dënohet me burgim nga dy deri në pesë</w:t>
      </w:r>
      <w:r w:rsidRPr="003560EA">
        <w:rPr>
          <w:rFonts w:ascii="Times New Roman" w:eastAsia="MS Mincho" w:hAnsi="Times New Roman"/>
          <w:i/>
          <w:sz w:val="24"/>
          <w:szCs w:val="24"/>
          <w:lang w:val="sq-AL"/>
        </w:rPr>
        <w:br/>
        <w:t>vjet</w:t>
      </w:r>
      <w:r w:rsidRPr="003560EA">
        <w:rPr>
          <w:rFonts w:ascii="Times New Roman" w:eastAsia="MS Mincho" w:hAnsi="Times New Roman"/>
          <w:sz w:val="24"/>
          <w:szCs w:val="24"/>
          <w:lang w:val="sq-AL"/>
        </w:rPr>
        <w:t xml:space="preserve">. </w:t>
      </w:r>
      <w:r w:rsidRPr="003560EA">
        <w:rPr>
          <w:rFonts w:ascii="Times New Roman" w:eastAsia="MS Mincho" w:hAnsi="Times New Roman"/>
          <w:i/>
          <w:sz w:val="24"/>
          <w:szCs w:val="24"/>
          <w:u w:val="single"/>
          <w:lang w:val="sq-AL"/>
        </w:rPr>
        <w:t>Kur kjo vepër</w:t>
      </w:r>
      <w:r w:rsidRPr="003560EA">
        <w:rPr>
          <w:rFonts w:ascii="Times New Roman" w:eastAsia="MS Mincho" w:hAnsi="Times New Roman"/>
          <w:i/>
          <w:sz w:val="24"/>
          <w:szCs w:val="24"/>
          <w:lang w:val="sq-AL"/>
        </w:rPr>
        <w:t xml:space="preserve"> është kryer nga pakujdesia, dënohet me gjobë ose me burgim deri në dy vjet.</w:t>
      </w:r>
      <w:r w:rsidRPr="003560EA">
        <w:rPr>
          <w:rFonts w:ascii="Times New Roman" w:eastAsia="MS Mincho" w:hAnsi="Times New Roman"/>
          <w:i/>
          <w:sz w:val="24"/>
          <w:szCs w:val="24"/>
          <w:lang w:val="sq-AL"/>
        </w:rPr>
        <w:br/>
      </w:r>
      <w:r w:rsidRPr="003560EA">
        <w:rPr>
          <w:rFonts w:ascii="Times New Roman" w:eastAsia="MS Mincho" w:hAnsi="Times New Roman"/>
          <w:i/>
          <w:sz w:val="24"/>
          <w:szCs w:val="24"/>
          <w:u w:val="single"/>
          <w:lang w:val="sq-AL"/>
        </w:rPr>
        <w:t>Po kjo vepër</w:t>
      </w:r>
      <w:r w:rsidRPr="003560EA">
        <w:rPr>
          <w:rFonts w:ascii="Times New Roman" w:eastAsia="MS Mincho" w:hAnsi="Times New Roman"/>
          <w:i/>
          <w:sz w:val="24"/>
          <w:szCs w:val="24"/>
          <w:lang w:val="sq-AL"/>
        </w:rPr>
        <w:t>, kur ka shkaktuar pasoja të rënda për shëndetin ose rrezik për jetën e njerëzve,</w:t>
      </w:r>
      <w:r w:rsidRPr="003560EA">
        <w:rPr>
          <w:rFonts w:ascii="Times New Roman" w:eastAsia="MS Mincho" w:hAnsi="Times New Roman"/>
          <w:i/>
          <w:sz w:val="24"/>
          <w:szCs w:val="24"/>
          <w:lang w:val="sq-AL"/>
        </w:rPr>
        <w:br/>
        <w:t>dënohet me burgim nga tre deri në tetë vjet”.</w:t>
      </w:r>
    </w:p>
    <w:p w:rsidR="003560EA" w:rsidRPr="003560EA" w:rsidRDefault="003560EA" w:rsidP="003560EA">
      <w:pPr>
        <w:numPr>
          <w:ilvl w:val="0"/>
          <w:numId w:val="12"/>
        </w:numPr>
        <w:tabs>
          <w:tab w:val="left" w:pos="990"/>
        </w:tabs>
        <w:spacing w:after="0" w:line="360" w:lineRule="auto"/>
        <w:ind w:left="0" w:firstLine="720"/>
        <w:jc w:val="both"/>
        <w:rPr>
          <w:rFonts w:ascii="Times New Roman" w:eastAsia="MS Mincho" w:hAnsi="Times New Roman"/>
          <w:i/>
          <w:sz w:val="24"/>
          <w:szCs w:val="24"/>
          <w:lang w:val="sq-AL"/>
        </w:rPr>
      </w:pPr>
      <w:r w:rsidRPr="003560EA">
        <w:rPr>
          <w:rFonts w:ascii="Times New Roman" w:eastAsia="MS Mincho" w:hAnsi="Times New Roman"/>
          <w:sz w:val="24"/>
          <w:szCs w:val="24"/>
          <w:lang w:val="sq-AL"/>
        </w:rPr>
        <w:t>Siç ka pohuar edhe Gjykata, fakti që një dispozitë ligjore mund të ketë më shumë se sa një mënyrë interpretimi, nuk e bën atë të paqartë. Përkundrazi, ligji nuk duhet të jetë shterues dhe i ngurtë, por duhet t'u lërë hapësirë interpretimi organeve administrative dhe gjyqësore, në varësi të rrethanave konkrete dhe zhvillimit të normave në kontekst të praktikës (</w:t>
      </w:r>
      <w:r w:rsidRPr="003560EA">
        <w:rPr>
          <w:rFonts w:ascii="Times New Roman" w:eastAsia="MS Mincho" w:hAnsi="Times New Roman"/>
          <w:i/>
          <w:sz w:val="24"/>
          <w:szCs w:val="24"/>
          <w:lang w:val="sq-AL"/>
        </w:rPr>
        <w:t>shih vendimin nr. 20, datë 20.04.2021 të Gjykatës Kushtetuese, prg.113</w:t>
      </w:r>
      <w:r w:rsidRPr="003560EA">
        <w:rPr>
          <w:rFonts w:ascii="Times New Roman" w:eastAsia="MS Mincho" w:hAnsi="Times New Roman"/>
          <w:sz w:val="24"/>
          <w:szCs w:val="24"/>
          <w:lang w:val="sq-AL"/>
        </w:rPr>
        <w:t>).</w:t>
      </w:r>
    </w:p>
    <w:p w:rsidR="003560EA" w:rsidRPr="003560EA" w:rsidRDefault="003560EA" w:rsidP="003560EA">
      <w:pPr>
        <w:numPr>
          <w:ilvl w:val="0"/>
          <w:numId w:val="12"/>
        </w:numPr>
        <w:tabs>
          <w:tab w:val="left" w:pos="990"/>
        </w:tabs>
        <w:spacing w:after="0" w:line="360" w:lineRule="auto"/>
        <w:ind w:left="0" w:firstLine="720"/>
        <w:jc w:val="both"/>
        <w:rPr>
          <w:rFonts w:ascii="Times New Roman" w:eastAsia="MS Mincho" w:hAnsi="Times New Roman"/>
          <w:i/>
          <w:sz w:val="24"/>
          <w:szCs w:val="24"/>
          <w:lang w:val="sq-AL"/>
        </w:rPr>
      </w:pPr>
      <w:r w:rsidRPr="003560EA">
        <w:rPr>
          <w:rFonts w:ascii="Times New Roman" w:eastAsia="MS Mincho" w:hAnsi="Times New Roman"/>
          <w:sz w:val="24"/>
          <w:szCs w:val="24"/>
          <w:lang w:val="sq-AL"/>
        </w:rPr>
        <w:t>Nga ana tjetër, Gjykata ka shqyrtuar dy çështje, së fundmi, dhe ka pranuar kërkesën e kërkuesve për shfuqizim të normave ligjore vetëm mbi kriterin “me ligj” në kuptimin substancial të kufizimit sipas nenit 17 të Kushtetutës. Gjykata është shprehur se</w:t>
      </w:r>
      <w:r w:rsidRPr="003560EA">
        <w:rPr>
          <w:rFonts w:ascii="Times New Roman" w:eastAsia="MS Mincho" w:hAnsi="Times New Roman"/>
          <w:color w:val="031121"/>
          <w:spacing w:val="1"/>
          <w:sz w:val="24"/>
          <w:szCs w:val="24"/>
          <w:lang w:val="sq-AL"/>
        </w:rPr>
        <w:t xml:space="preserve"> “duke i përmbledhur vlerësimet e mësipërme për aspektin substancial, Gjykata çmon se edhe pse në nenin 131 të ligjit nr. 108/2014 janë bërë disa parashikime për kufizimin që i vendoset së drejtës së jetës private, këto parashikime nuk janë formuluar në mënyrë cilësore, siç kërkon ky aspekt i kriterit kushtetues “kufizimi vendoset vetëm me ligj” të nenit 17 të Kushtetutës. Parashikimet e nenit 131 janë me </w:t>
      </w:r>
      <w:r w:rsidRPr="003560EA">
        <w:rPr>
          <w:rFonts w:ascii="Times New Roman" w:eastAsia="MS Mincho" w:hAnsi="Times New Roman"/>
          <w:color w:val="031121"/>
          <w:spacing w:val="1"/>
          <w:sz w:val="24"/>
          <w:szCs w:val="24"/>
          <w:lang w:val="sq-AL"/>
        </w:rPr>
        <w:lastRenderedPageBreak/>
        <w:t>mangësi dhe të paqarta, në atë masë që bien ndesh me shtetin e së drejtës dhe parimin e sigurisë juridike, duke mos respektuar koherencën e rendit juridik. Në këtë mënyrë, ligji nuk ofron garancitë e mjaftueshme që të mënjanohen mundësitë për abuzim dhe arbitraritet të autoriteteve publike për të drejtën kushtetuese të jetës private”</w:t>
      </w:r>
      <w:r w:rsidRPr="003560EA">
        <w:rPr>
          <w:rFonts w:ascii="Times New Roman" w:eastAsia="MS Mincho" w:hAnsi="Times New Roman"/>
          <w:sz w:val="24"/>
          <w:szCs w:val="24"/>
          <w:lang w:val="sq-AL"/>
        </w:rPr>
        <w:t xml:space="preserve"> (</w:t>
      </w:r>
      <w:r w:rsidRPr="003560EA">
        <w:rPr>
          <w:rFonts w:ascii="Times New Roman" w:eastAsia="MS Mincho" w:hAnsi="Times New Roman"/>
          <w:i/>
          <w:sz w:val="24"/>
          <w:szCs w:val="24"/>
          <w:lang w:val="sq-AL"/>
        </w:rPr>
        <w:t xml:space="preserve">shih vendimin nr. 30, datë 12.02.2021 </w:t>
      </w:r>
      <w:r w:rsidRPr="003560EA">
        <w:rPr>
          <w:rFonts w:ascii="Times New Roman" w:eastAsia="MS Mincho" w:hAnsi="Times New Roman"/>
          <w:i/>
          <w:iCs/>
          <w:sz w:val="24"/>
          <w:szCs w:val="24"/>
          <w:lang w:val="sq-AL"/>
        </w:rPr>
        <w:t>të Gjykatës Kushtetuese, prg.64</w:t>
      </w:r>
      <w:r w:rsidRPr="003560EA">
        <w:rPr>
          <w:rFonts w:ascii="Times New Roman" w:eastAsia="MS Mincho" w:hAnsi="Times New Roman"/>
          <w:sz w:val="24"/>
          <w:szCs w:val="24"/>
          <w:lang w:val="sq-AL"/>
        </w:rPr>
        <w:t>).</w:t>
      </w:r>
    </w:p>
    <w:p w:rsidR="003560EA" w:rsidRPr="003560EA" w:rsidRDefault="003560EA" w:rsidP="003560EA">
      <w:pPr>
        <w:numPr>
          <w:ilvl w:val="0"/>
          <w:numId w:val="12"/>
        </w:numPr>
        <w:tabs>
          <w:tab w:val="left" w:pos="990"/>
          <w:tab w:val="left" w:pos="1170"/>
        </w:tabs>
        <w:spacing w:after="0" w:line="360" w:lineRule="auto"/>
        <w:ind w:left="0" w:firstLine="720"/>
        <w:jc w:val="both"/>
        <w:rPr>
          <w:rFonts w:ascii="Times New Roman" w:eastAsia="MS Mincho" w:hAnsi="Times New Roman"/>
          <w:i/>
          <w:sz w:val="24"/>
          <w:szCs w:val="24"/>
          <w:lang w:val="sq-AL"/>
        </w:rPr>
      </w:pPr>
      <w:r w:rsidRPr="003560EA">
        <w:rPr>
          <w:rFonts w:ascii="Times New Roman" w:eastAsia="MS Mincho" w:hAnsi="Times New Roman"/>
          <w:sz w:val="24"/>
          <w:szCs w:val="24"/>
          <w:lang w:val="sq-AL"/>
        </w:rPr>
        <w:t>Po ashtu, Gjykata ka theksuar se “...dispozita duket se bën të zbatueshme të njëjtat rregulla ligjore për kamatat me ato për titujt ekzekutivë “</w:t>
      </w:r>
      <w:r w:rsidRPr="003560EA">
        <w:rPr>
          <w:rFonts w:ascii="Times New Roman" w:eastAsia="MS Mincho" w:hAnsi="Times New Roman"/>
          <w:bCs/>
          <w:sz w:val="24"/>
          <w:szCs w:val="24"/>
          <w:lang w:val="sq-AL"/>
        </w:rPr>
        <w:t>kredi bankare” për qëllime të veprimtarisë tregtare, ndonëse këto dy kategori kredimarrësish janë të ndryshme. Gjithashtu, formulimi i dispozitës së kundërshtuar ia delegon pa përjashtim përllogaritjen e kamatave ligjore për titujt ekzekutivë “kredi konsumatore” dhe “kredi tregtare” rregullave të ligjit nr. 48/2014, ndonëse ky i fundit shprehimisht përjashton nga fusha e zbatimit të tij detyrimet ose pagesat që rrjedhin nga kontratat me konsumatorët. Në këtë mënyrë, dispozita e kundërshtuar nuk përmbush kriterin e parashikueshmërisë së kërkuar nga parimi i sigurisë juridike në rastin e ndërhyrjeve që bën ligjvënësi në të drejtat kushtetuese, përfshirë të drejtën e pronës</w:t>
      </w:r>
      <w:r w:rsidRPr="003560EA">
        <w:rPr>
          <w:rFonts w:ascii="Times New Roman" w:eastAsia="MS Mincho" w:hAnsi="Times New Roman"/>
          <w:sz w:val="24"/>
          <w:szCs w:val="24"/>
          <w:lang w:val="sq-AL"/>
        </w:rPr>
        <w:t>. Duke i përmbledhur vlerësimet e mësipërme për aspektin substancial, Gjykata çmon se neni 511, paragrafi i pestë, shkronja “d”, i KPC-së nuk është formuluar në mënyrë cilësore, siç kërkon ky aspekt i kriterit kushtetues “kufizimi vendoset vetëm me ligj” të nenit 17 të Kushtetutës. Duke mbajtur në konsideratë se mosplotësimi edhe vetëm i një kriteri e bën ligjin të papajtueshëm me Kushtetutën, analiza e kriterit të proporcionalitetit është e panevojshme. Për sa më lart, Gjykata vlerëson se është i bazuar pretendimi i gjykatës referuese se dispozita e kundërshtuar cenon të drejtën kushtetuese të pronës, në vështrim të mënyrës si kjo dispozitë përcakton detyrimin e përllogaritjes së kamatës ligjore për titullin ekzekutiv “akt i dhënies së kredisë bankare konsumatore”.” (</w:t>
      </w:r>
      <w:r w:rsidRPr="003560EA">
        <w:rPr>
          <w:rFonts w:ascii="Times New Roman" w:eastAsia="MS Mincho" w:hAnsi="Times New Roman"/>
          <w:i/>
          <w:sz w:val="24"/>
          <w:szCs w:val="24"/>
          <w:lang w:val="sq-AL"/>
        </w:rPr>
        <w:t xml:space="preserve">shih vendimin nr.30, datë 12.02.2021 </w:t>
      </w:r>
      <w:r w:rsidRPr="003560EA">
        <w:rPr>
          <w:rFonts w:ascii="Times New Roman" w:eastAsia="MS Mincho" w:hAnsi="Times New Roman"/>
          <w:i/>
          <w:iCs/>
          <w:sz w:val="24"/>
          <w:szCs w:val="24"/>
          <w:lang w:val="sq-AL"/>
        </w:rPr>
        <w:t>të Gjykatës Kushtetuese, prg.58-60</w:t>
      </w:r>
      <w:r w:rsidRPr="003560EA">
        <w:rPr>
          <w:rFonts w:ascii="Times New Roman" w:eastAsia="MS Mincho" w:hAnsi="Times New Roman"/>
          <w:sz w:val="24"/>
          <w:szCs w:val="24"/>
          <w:lang w:val="sq-AL"/>
        </w:rPr>
        <w:t>).</w:t>
      </w:r>
    </w:p>
    <w:p w:rsidR="003560EA" w:rsidRPr="003560EA" w:rsidRDefault="003560EA" w:rsidP="003560EA">
      <w:pPr>
        <w:numPr>
          <w:ilvl w:val="0"/>
          <w:numId w:val="12"/>
        </w:numPr>
        <w:tabs>
          <w:tab w:val="left" w:pos="990"/>
          <w:tab w:val="left" w:pos="1170"/>
        </w:tabs>
        <w:spacing w:after="0" w:line="360" w:lineRule="auto"/>
        <w:ind w:left="0" w:firstLine="720"/>
        <w:jc w:val="both"/>
        <w:rPr>
          <w:rFonts w:ascii="Times New Roman" w:eastAsia="MS Mincho" w:hAnsi="Times New Roman"/>
          <w:i/>
          <w:sz w:val="24"/>
          <w:szCs w:val="24"/>
          <w:lang w:val="sq-AL"/>
        </w:rPr>
      </w:pPr>
      <w:r w:rsidRPr="003560EA">
        <w:rPr>
          <w:rFonts w:ascii="Times New Roman" w:eastAsia="MS Mincho" w:hAnsi="Times New Roman"/>
          <w:sz w:val="24"/>
          <w:szCs w:val="24"/>
          <w:lang w:val="sq-AL"/>
        </w:rPr>
        <w:t xml:space="preserve">Nga jurisprudenca  e sipërcituar, “kufizimi me ligj në aspektin substancial” është kriter i cili nëse nuk plotësohet, mund të arrihet në konkluzionin se ka antikushtetutshmëri, por mbi premisën që paqartësia apo paparashikueshmëria është e tillë që sjell ose mund të sjellë pasoja mbi të drejtat themelore të njeriut. Kriteri kushtetues “kufizim me ligj në kuptimin substancial”, sipas nenit 17 të Kushtetutës dhe jurisprudencës në zhvillim të Gjykatës për këtë standard, nuk mund të zbërthehet duke u nisur vetëm nga paqartësitë, pa marrë në konsideratë interpretimin gjyqësor përmes gjykatave të zakonshme, që është një rol i pazëvendësueshëm për bërjen e ligjeve të parashikueshme dhe të aksesueshme nga individët. </w:t>
      </w:r>
    </w:p>
    <w:p w:rsidR="003560EA" w:rsidRPr="003560EA" w:rsidRDefault="003560EA" w:rsidP="003560EA">
      <w:pPr>
        <w:numPr>
          <w:ilvl w:val="0"/>
          <w:numId w:val="12"/>
        </w:numPr>
        <w:tabs>
          <w:tab w:val="left" w:pos="990"/>
          <w:tab w:val="left" w:pos="1170"/>
        </w:tabs>
        <w:spacing w:after="0" w:line="360" w:lineRule="auto"/>
        <w:ind w:left="0" w:firstLine="720"/>
        <w:jc w:val="both"/>
        <w:rPr>
          <w:rFonts w:ascii="Times New Roman" w:eastAsia="MS Mincho" w:hAnsi="Times New Roman"/>
          <w:i/>
          <w:sz w:val="24"/>
          <w:szCs w:val="24"/>
          <w:lang w:val="sq-AL"/>
        </w:rPr>
      </w:pPr>
      <w:r w:rsidRPr="003560EA">
        <w:rPr>
          <w:rFonts w:ascii="Times New Roman" w:eastAsia="MS Mincho" w:hAnsi="Times New Roman"/>
          <w:sz w:val="24"/>
          <w:szCs w:val="24"/>
          <w:lang w:val="sq-AL"/>
        </w:rPr>
        <w:lastRenderedPageBreak/>
        <w:t xml:space="preserve">Po në këtë drejtim, edhe GJEDNJ-ja është shprehur se sado e qartë të jetë një dispozitë ligjore, në çdo sistem ligjor, përfshirë edhe atë penal, ekziston një element i pashmangshëm i interpretimit gjyqësor. Gjithmonë do të ketë nevojë për sqarim të pikave të dyshimta dhe përshtatje me ndryshimin e rrethanave. Roli i gjykatave është pikërisht për të larguar dyshime të tilla interpretuese. Zhvillimi progresiv i ligjit penal përmes krijimit të ligjit nëpërmjet praktikës gjyqësore është një pjesë e ngulitur mirë dhe e domosdoshme e traditës juridike në shtetet e Konventës </w:t>
      </w:r>
      <w:r w:rsidRPr="003560EA">
        <w:rPr>
          <w:rFonts w:ascii="Times New Roman" w:eastAsia="MS Mincho" w:hAnsi="Times New Roman"/>
          <w:i/>
          <w:sz w:val="24"/>
          <w:szCs w:val="24"/>
          <w:lang w:val="sq-AL"/>
        </w:rPr>
        <w:t>(shih Del Río Prada kundër Spanjës, §§ 92-93; Vasiliauskas kundër Lituanisë, § 155).</w:t>
      </w:r>
      <w:r w:rsidRPr="003560EA">
        <w:rPr>
          <w:rFonts w:ascii="Times New Roman" w:eastAsia="MS Mincho" w:hAnsi="Times New Roman"/>
          <w:sz w:val="24"/>
          <w:szCs w:val="24"/>
          <w:lang w:val="sq-AL"/>
        </w:rPr>
        <w:t xml:space="preserve"> Një ligj mund të përmbushë kriterin e parashikueshmërisë edhe nëse personi i interesuar duhet të marrë këshilla të përshtatshme ligjore nga një avokat për të vlerësuar pasojat që mund të sjellë një veprim i caktuar</w:t>
      </w:r>
      <w:r w:rsidRPr="003560EA">
        <w:rPr>
          <w:rFonts w:ascii="Times New Roman" w:eastAsia="MS Mincho" w:hAnsi="Times New Roman"/>
          <w:i/>
          <w:sz w:val="24"/>
          <w:szCs w:val="24"/>
          <w:lang w:val="sq-AL"/>
        </w:rPr>
        <w:t xml:space="preserve"> (shih Lekić kundër Sllovenisë</w:t>
      </w:r>
      <w:r w:rsidRPr="003560EA">
        <w:rPr>
          <w:rFonts w:ascii="Times New Roman" w:eastAsia="MS Mincho" w:hAnsi="Times New Roman"/>
          <w:sz w:val="24"/>
          <w:szCs w:val="24"/>
          <w:lang w:val="sq-AL"/>
        </w:rPr>
        <w:t xml:space="preserve"> [GC], § 97). Problemet e parimit të sigurisë juridike shpesh shfaqen kur autoritetet nuk bien dakord se si duhet të interpretohen dhe zbatohen dispozitat ligjore. Kompleksiteti në ligjin kombëtar nuk do të thotë se nuk ka siguri. Ai që mund të duket se është një tekst i pakuptueshëm, mund të ndodhë që të ofrojë udhëzime të parashikueshme për një person të ndaluar, "nëse është e nevojshme me këshillën e një avokati" (</w:t>
      </w:r>
      <w:r w:rsidRPr="003560EA">
        <w:rPr>
          <w:rFonts w:ascii="Times New Roman" w:eastAsia="MS Mincho" w:hAnsi="Times New Roman"/>
          <w:i/>
          <w:sz w:val="24"/>
          <w:szCs w:val="24"/>
          <w:lang w:val="sq-AL"/>
        </w:rPr>
        <w:t>shih</w:t>
      </w:r>
      <w:r w:rsidRPr="003560EA">
        <w:rPr>
          <w:rFonts w:ascii="Times New Roman" w:eastAsia="MS Mincho" w:hAnsi="Times New Roman"/>
          <w:sz w:val="24"/>
          <w:szCs w:val="24"/>
          <w:lang w:val="sq-AL"/>
        </w:rPr>
        <w:t xml:space="preserve"> </w:t>
      </w:r>
      <w:r w:rsidRPr="003560EA">
        <w:rPr>
          <w:rFonts w:ascii="Times New Roman" w:eastAsia="MS Mincho" w:hAnsi="Times New Roman"/>
          <w:i/>
          <w:sz w:val="24"/>
          <w:szCs w:val="24"/>
          <w:lang w:val="sq-AL"/>
        </w:rPr>
        <w:t xml:space="preserve">Mooren kundër Gjermanisë, </w:t>
      </w:r>
      <w:r w:rsidRPr="003560EA">
        <w:rPr>
          <w:rFonts w:ascii="Times New Roman" w:eastAsia="MS Mincho" w:hAnsi="Times New Roman"/>
          <w:sz w:val="24"/>
          <w:szCs w:val="24"/>
          <w:lang w:val="sq-AL"/>
        </w:rPr>
        <w:t>[</w:t>
      </w:r>
      <w:r w:rsidRPr="003560EA">
        <w:rPr>
          <w:rFonts w:ascii="Times New Roman" w:eastAsia="MS Mincho" w:hAnsi="Times New Roman"/>
          <w:i/>
          <w:sz w:val="24"/>
          <w:szCs w:val="24"/>
          <w:lang w:val="sq-AL"/>
        </w:rPr>
        <w:t>GC], nr. 11364/03, § 91, 9 korrik 2009</w:t>
      </w:r>
      <w:r w:rsidRPr="003560EA">
        <w:rPr>
          <w:rFonts w:ascii="Times New Roman" w:eastAsia="MS Mincho" w:hAnsi="Times New Roman"/>
          <w:sz w:val="24"/>
          <w:szCs w:val="24"/>
          <w:lang w:val="sq-AL"/>
        </w:rPr>
        <w:t>). Nga ana tjetër, GJEDNJ-ja ka theksuar se kriteri i parashikueshmërisë shpesh ndërthuret me kërkesat/kriteret e mungesës së arbitraritetit dhe masave mbrojtëse procedurale. Kështu, një normë juridike është “e parashikueshme” kur ofron një masë mbrojtjeje nga ndërhyrjet arbitrare të autoriteteve publike. Për të konstatuar nëse ai kriter është përmbushur, duhet të shqyrtohen në një vështrim gjithëpërfshirës procedurat gjyqësore dhe administrative në fuqi (</w:t>
      </w:r>
      <w:r w:rsidRPr="003560EA">
        <w:rPr>
          <w:rFonts w:ascii="Times New Roman" w:eastAsia="MS Mincho" w:hAnsi="Times New Roman"/>
          <w:i/>
          <w:sz w:val="24"/>
          <w:szCs w:val="24"/>
          <w:lang w:val="sq-AL"/>
        </w:rPr>
        <w:t>shih</w:t>
      </w:r>
      <w:r w:rsidRPr="003560EA">
        <w:rPr>
          <w:rFonts w:ascii="Times New Roman" w:eastAsia="MS Mincho" w:hAnsi="Times New Roman"/>
          <w:sz w:val="24"/>
          <w:szCs w:val="24"/>
          <w:lang w:val="sq-AL"/>
        </w:rPr>
        <w:t xml:space="preserve"> </w:t>
      </w:r>
      <w:r w:rsidRPr="003560EA">
        <w:rPr>
          <w:rFonts w:ascii="Times New Roman" w:eastAsia="MS Mincho" w:hAnsi="Times New Roman"/>
          <w:i/>
          <w:sz w:val="24"/>
          <w:szCs w:val="24"/>
          <w:lang w:val="sq-AL"/>
        </w:rPr>
        <w:t>Lekić kundër Sllovenisë</w:t>
      </w:r>
      <w:r w:rsidRPr="003560EA">
        <w:rPr>
          <w:rFonts w:ascii="Times New Roman" w:eastAsia="MS Mincho" w:hAnsi="Times New Roman"/>
          <w:sz w:val="24"/>
          <w:szCs w:val="24"/>
          <w:lang w:val="sq-AL"/>
        </w:rPr>
        <w:t xml:space="preserve"> [GC], § 95; </w:t>
      </w:r>
      <w:r w:rsidRPr="003560EA">
        <w:rPr>
          <w:rFonts w:ascii="Times New Roman" w:eastAsia="MS Mincho" w:hAnsi="Times New Roman"/>
          <w:i/>
          <w:sz w:val="24"/>
          <w:szCs w:val="24"/>
          <w:lang w:val="sq-AL"/>
        </w:rPr>
        <w:t>Jokela kundër Finlandës</w:t>
      </w:r>
      <w:r w:rsidRPr="003560EA">
        <w:rPr>
          <w:rFonts w:ascii="Times New Roman" w:eastAsia="MS Mincho" w:hAnsi="Times New Roman"/>
          <w:sz w:val="24"/>
          <w:szCs w:val="24"/>
          <w:lang w:val="sq-AL"/>
        </w:rPr>
        <w:t xml:space="preserve">, § 45; </w:t>
      </w:r>
      <w:r w:rsidRPr="003560EA">
        <w:rPr>
          <w:rFonts w:ascii="Times New Roman" w:eastAsia="MS Mincho" w:hAnsi="Times New Roman"/>
          <w:i/>
          <w:sz w:val="24"/>
          <w:szCs w:val="24"/>
          <w:lang w:val="sq-AL"/>
        </w:rPr>
        <w:t>Capital Bank AD kundër Bullgarisë</w:t>
      </w:r>
      <w:r w:rsidRPr="003560EA">
        <w:rPr>
          <w:rFonts w:ascii="Times New Roman" w:eastAsia="MS Mincho" w:hAnsi="Times New Roman"/>
          <w:sz w:val="24"/>
          <w:szCs w:val="24"/>
          <w:lang w:val="sq-AL"/>
        </w:rPr>
        <w:t xml:space="preserve">, §134; </w:t>
      </w:r>
      <w:r w:rsidRPr="003560EA">
        <w:rPr>
          <w:rFonts w:ascii="Times New Roman" w:eastAsia="MS Mincho" w:hAnsi="Times New Roman"/>
          <w:i/>
          <w:sz w:val="24"/>
          <w:szCs w:val="24"/>
          <w:lang w:val="sq-AL"/>
        </w:rPr>
        <w:t>Stolyarova kundër Rusisë</w:t>
      </w:r>
      <w:r w:rsidRPr="003560EA">
        <w:rPr>
          <w:rFonts w:ascii="Times New Roman" w:eastAsia="MS Mincho" w:hAnsi="Times New Roman"/>
          <w:sz w:val="24"/>
          <w:szCs w:val="24"/>
          <w:lang w:val="sq-AL"/>
        </w:rPr>
        <w:t xml:space="preserve">, § 43).  </w:t>
      </w:r>
    </w:p>
    <w:p w:rsidR="003560EA" w:rsidRPr="003560EA" w:rsidRDefault="003560EA" w:rsidP="003560EA">
      <w:pPr>
        <w:numPr>
          <w:ilvl w:val="0"/>
          <w:numId w:val="12"/>
        </w:numPr>
        <w:tabs>
          <w:tab w:val="left" w:pos="990"/>
          <w:tab w:val="left" w:pos="1170"/>
        </w:tabs>
        <w:spacing w:after="0" w:line="360" w:lineRule="auto"/>
        <w:ind w:left="0" w:firstLine="720"/>
        <w:jc w:val="both"/>
        <w:rPr>
          <w:rFonts w:ascii="Times New Roman" w:eastAsia="MS Mincho" w:hAnsi="Times New Roman"/>
          <w:i/>
          <w:sz w:val="24"/>
          <w:szCs w:val="24"/>
          <w:lang w:val="sq-AL"/>
        </w:rPr>
      </w:pPr>
      <w:r w:rsidRPr="003560EA">
        <w:rPr>
          <w:rFonts w:ascii="Times New Roman" w:hAnsi="Times New Roman"/>
          <w:sz w:val="24"/>
          <w:szCs w:val="24"/>
          <w:lang w:val="sq-AL"/>
        </w:rPr>
        <w:t>Për rrjedhojë, pavarësisht paqartësive që mund të lindin nga interpretimi i dispozitës së kundërshtuar, c</w:t>
      </w:r>
      <w:r w:rsidRPr="003560EA">
        <w:rPr>
          <w:rFonts w:ascii="Times New Roman" w:eastAsia="MS Mincho" w:hAnsi="Times New Roman"/>
          <w:sz w:val="24"/>
          <w:szCs w:val="24"/>
          <w:lang w:val="sq-AL"/>
        </w:rPr>
        <w:t>ilësia e ligjit nuk përbën gjithmonë shkak për shfuqizim, pasi</w:t>
      </w:r>
      <w:r w:rsidRPr="003560EA">
        <w:rPr>
          <w:rFonts w:ascii="Times New Roman" w:eastAsia="Times New Roman" w:hAnsi="Times New Roman"/>
          <w:sz w:val="24"/>
          <w:szCs w:val="24"/>
          <w:lang w:val="sq-AL" w:eastAsia="sq-AL"/>
        </w:rPr>
        <w:t xml:space="preserve"> </w:t>
      </w:r>
      <w:r w:rsidRPr="003560EA">
        <w:rPr>
          <w:rFonts w:ascii="Times New Roman" w:hAnsi="Times New Roman"/>
          <w:sz w:val="24"/>
          <w:szCs w:val="24"/>
          <w:lang w:val="sq-AL"/>
        </w:rPr>
        <w:t xml:space="preserve"> </w:t>
      </w:r>
      <w:r w:rsidRPr="003560EA">
        <w:rPr>
          <w:rFonts w:ascii="Times New Roman" w:eastAsia="MS Mincho" w:hAnsi="Times New Roman"/>
          <w:sz w:val="24"/>
          <w:szCs w:val="24"/>
          <w:lang w:val="sq-AL"/>
        </w:rPr>
        <w:t xml:space="preserve">përmbajtja e tij mund të lexohet në dritën e interpretimit të kryer nga praktika gjyqësore. Kur formulimi i një dispozite nuk është mjaft i qartë dhe krijon pasiguri e paqartësi, duhet të shqyrtohet nëse kuptimi i kësaj dispozite është sqaruar ose mund të sqarohet përmes interpretimit nga autoritetet administrative dhe gjyqësore.  </w:t>
      </w:r>
    </w:p>
    <w:p w:rsidR="003560EA" w:rsidRPr="003560EA" w:rsidRDefault="003560EA" w:rsidP="003560EA">
      <w:pPr>
        <w:numPr>
          <w:ilvl w:val="0"/>
          <w:numId w:val="12"/>
        </w:numPr>
        <w:tabs>
          <w:tab w:val="left" w:pos="990"/>
          <w:tab w:val="left" w:pos="1170"/>
        </w:tabs>
        <w:spacing w:after="0" w:line="360" w:lineRule="auto"/>
        <w:ind w:left="0" w:firstLine="720"/>
        <w:jc w:val="both"/>
        <w:rPr>
          <w:rFonts w:ascii="Times New Roman" w:eastAsia="MS Mincho" w:hAnsi="Times New Roman"/>
          <w:i/>
          <w:sz w:val="24"/>
          <w:szCs w:val="24"/>
          <w:lang w:val="sq-AL"/>
        </w:rPr>
      </w:pPr>
      <w:r w:rsidRPr="003560EA">
        <w:rPr>
          <w:rFonts w:ascii="Times New Roman" w:eastAsia="MS Mincho" w:hAnsi="Times New Roman"/>
          <w:sz w:val="24"/>
          <w:szCs w:val="24"/>
          <w:lang w:val="sq-AL"/>
        </w:rPr>
        <w:t xml:space="preserve">Në këtë kontekst, edhe pse e pranojmë që paragrafët objekt kundërshtimi kanë  krijuar një lloj paqartësie, në fakt kjo gjetje nuk shoqërohet me mungesën e një zgjidhjeje të qartë, pasi zgjidhja, sidomos për paragrafin e tretë të nenit 89/b të KP-së, është interpretimi pajtues, i cili si </w:t>
      </w:r>
      <w:r w:rsidRPr="003560EA">
        <w:rPr>
          <w:rFonts w:ascii="Times New Roman" w:eastAsia="MS Mincho" w:hAnsi="Times New Roman"/>
          <w:sz w:val="24"/>
          <w:szCs w:val="24"/>
          <w:lang w:val="sq-AL"/>
        </w:rPr>
        <w:lastRenderedPageBreak/>
        <w:t xml:space="preserve">metodë dhe teknikë, nëse do të zbatohej nga shumica në këtë gjykim, e neutralizon paqartësinë, e cila nuk ishte e nivelit të tillë kushtetues që të shfuqizohej.  </w:t>
      </w:r>
    </w:p>
    <w:p w:rsidR="003560EA" w:rsidRPr="003560EA" w:rsidRDefault="003560EA" w:rsidP="003560EA">
      <w:pPr>
        <w:numPr>
          <w:ilvl w:val="0"/>
          <w:numId w:val="12"/>
        </w:numPr>
        <w:tabs>
          <w:tab w:val="left" w:pos="990"/>
          <w:tab w:val="left" w:pos="1170"/>
        </w:tabs>
        <w:spacing w:after="0" w:line="360" w:lineRule="auto"/>
        <w:ind w:left="0" w:firstLine="720"/>
        <w:jc w:val="both"/>
        <w:rPr>
          <w:rFonts w:ascii="Times New Roman" w:eastAsia="MS Mincho" w:hAnsi="Times New Roman"/>
          <w:i/>
          <w:sz w:val="24"/>
          <w:szCs w:val="24"/>
          <w:lang w:val="sq-AL"/>
        </w:rPr>
      </w:pPr>
      <w:r w:rsidRPr="003560EA">
        <w:rPr>
          <w:rFonts w:ascii="Times New Roman" w:eastAsia="MS Mincho" w:hAnsi="Times New Roman"/>
          <w:sz w:val="24"/>
          <w:szCs w:val="24"/>
          <w:lang w:val="sq-AL"/>
        </w:rPr>
        <w:t>Në këtë drejtim, në vlerësimin e kushtetutshmërisë të ligjeve, Gjykata niset nga prezumimi i kushtetutshmërisë së tyre me Kushtetutën, si dhe mundësia e interpretimit pajtues të tyre. Interpretimi pajtues është i mundur kur një ligj apo dispozitë ligjore mund të interpretohet në më shumë se një mënyrë, njëra nga të cilat është në pajtim me Kushtetutën. Kjo metodë kërkon efektet kushtetuese të rezultateve të ndryshme dhe përzgjedh rezultatin që është në pajtim me vlerat kushtetuese, duke marrë parasysh këtu të drejtat themelore të individëve (</w:t>
      </w:r>
      <w:r w:rsidRPr="003560EA">
        <w:rPr>
          <w:rFonts w:ascii="Times New Roman" w:eastAsia="MS Mincho" w:hAnsi="Times New Roman"/>
          <w:i/>
          <w:sz w:val="24"/>
          <w:szCs w:val="24"/>
          <w:lang w:val="sq-AL"/>
        </w:rPr>
        <w:t>shih vendimet nr.5, datë 16.02.2012; nr. 33, datë 24.06.2010</w:t>
      </w:r>
      <w:r w:rsidRPr="003560EA">
        <w:rPr>
          <w:rFonts w:ascii="Times New Roman" w:eastAsia="MS Mincho" w:hAnsi="Times New Roman"/>
          <w:sz w:val="24"/>
          <w:szCs w:val="24"/>
          <w:lang w:val="sq-AL"/>
        </w:rPr>
        <w:t>;</w:t>
      </w:r>
      <w:r w:rsidRPr="003560EA">
        <w:rPr>
          <w:rFonts w:ascii="Times New Roman" w:eastAsia="MS Mincho" w:hAnsi="Times New Roman"/>
          <w:i/>
          <w:sz w:val="24"/>
          <w:szCs w:val="24"/>
          <w:lang w:val="sq-AL"/>
        </w:rPr>
        <w:t xml:space="preserve"> nr. 29, datë 31.05.2010 të Gjykatës Kushtetuese). </w:t>
      </w:r>
      <w:r w:rsidRPr="003560EA">
        <w:rPr>
          <w:rFonts w:ascii="Times New Roman" w:eastAsia="Times New Roman" w:hAnsi="Times New Roman"/>
          <w:bCs/>
          <w:kern w:val="28"/>
          <w:sz w:val="24"/>
          <w:szCs w:val="24"/>
          <w:lang w:val="sq-AL"/>
        </w:rPr>
        <w:t>Gjykata niset nga premisa që një akt normativ duhet të interpretohet në kuptimin që lejon zbatimin e tij, jo në atë që e përjashton këtë zbatim (</w:t>
      </w:r>
      <w:r w:rsidRPr="003560EA">
        <w:rPr>
          <w:rFonts w:ascii="Times New Roman" w:eastAsia="Times New Roman" w:hAnsi="Times New Roman"/>
          <w:bCs/>
          <w:i/>
          <w:kern w:val="28"/>
          <w:sz w:val="24"/>
          <w:szCs w:val="24"/>
          <w:lang w:val="sq-AL"/>
        </w:rPr>
        <w:t>actus interpretandus est potius ut valeat quam ut pereat</w:t>
      </w:r>
      <w:r w:rsidRPr="003560EA">
        <w:rPr>
          <w:rFonts w:ascii="Times New Roman" w:eastAsia="Times New Roman" w:hAnsi="Times New Roman"/>
          <w:bCs/>
          <w:kern w:val="28"/>
          <w:sz w:val="24"/>
          <w:szCs w:val="24"/>
          <w:lang w:val="sq-AL"/>
        </w:rPr>
        <w:t xml:space="preserve">) </w:t>
      </w:r>
      <w:r w:rsidRPr="003560EA">
        <w:rPr>
          <w:rFonts w:ascii="Times New Roman" w:eastAsia="Times New Roman" w:hAnsi="Times New Roman"/>
          <w:bCs/>
          <w:i/>
          <w:kern w:val="28"/>
          <w:sz w:val="24"/>
          <w:szCs w:val="24"/>
          <w:lang w:val="sq-AL"/>
        </w:rPr>
        <w:t xml:space="preserve">(shih vendimin nr. 7, datë 24.02.2016 i Gjykatës Kushtetuese). </w:t>
      </w:r>
    </w:p>
    <w:p w:rsidR="003560EA" w:rsidRPr="003560EA" w:rsidRDefault="003560EA" w:rsidP="003560EA">
      <w:pPr>
        <w:numPr>
          <w:ilvl w:val="0"/>
          <w:numId w:val="12"/>
        </w:numPr>
        <w:tabs>
          <w:tab w:val="left" w:pos="990"/>
          <w:tab w:val="left" w:pos="1170"/>
        </w:tabs>
        <w:spacing w:after="0" w:line="360" w:lineRule="auto"/>
        <w:ind w:left="0" w:firstLine="720"/>
        <w:jc w:val="both"/>
        <w:rPr>
          <w:rFonts w:ascii="Times New Roman" w:eastAsia="MS Mincho" w:hAnsi="Times New Roman"/>
          <w:i/>
          <w:sz w:val="24"/>
          <w:szCs w:val="24"/>
          <w:lang w:val="sq-AL"/>
        </w:rPr>
      </w:pPr>
      <w:r w:rsidRPr="003560EA">
        <w:rPr>
          <w:rFonts w:ascii="Times New Roman" w:eastAsia="MS Mincho" w:hAnsi="Times New Roman"/>
          <w:sz w:val="24"/>
          <w:szCs w:val="24"/>
          <w:lang w:val="sq-AL"/>
        </w:rPr>
        <w:t>Interpretimet pajtuese, si teknikë interpretative, Gjykata, gjatë jurisprudencës së saj, i ka përdorur edhe në rastet kur para saj janë kundërshtuar ligjet e fushës penale</w:t>
      </w:r>
      <w:r w:rsidRPr="003560EA">
        <w:rPr>
          <w:rFonts w:ascii="Times New Roman" w:eastAsia="MS Mincho" w:hAnsi="Times New Roman"/>
          <w:i/>
          <w:sz w:val="24"/>
          <w:szCs w:val="24"/>
          <w:lang w:val="sq-AL"/>
        </w:rPr>
        <w:t xml:space="preserve"> (shih vendimet nr. 37, datë 19.09.2011; nr. 26, datë 13.06.2011; nr.30, datë 17.06. 2010 të Gjykatës Kushtetuese).</w:t>
      </w:r>
    </w:p>
    <w:p w:rsidR="003560EA" w:rsidRPr="003560EA" w:rsidRDefault="003560EA" w:rsidP="003560EA">
      <w:pPr>
        <w:numPr>
          <w:ilvl w:val="0"/>
          <w:numId w:val="12"/>
        </w:numPr>
        <w:tabs>
          <w:tab w:val="left" w:pos="990"/>
          <w:tab w:val="left" w:pos="1170"/>
        </w:tabs>
        <w:spacing w:after="0" w:line="360" w:lineRule="auto"/>
        <w:ind w:left="0" w:firstLine="720"/>
        <w:jc w:val="both"/>
        <w:rPr>
          <w:rFonts w:ascii="Times New Roman" w:eastAsia="MS Mincho" w:hAnsi="Times New Roman"/>
          <w:i/>
          <w:sz w:val="24"/>
          <w:szCs w:val="24"/>
          <w:lang w:val="sq-AL"/>
        </w:rPr>
      </w:pPr>
      <w:r w:rsidRPr="003560EA">
        <w:rPr>
          <w:rFonts w:ascii="Times New Roman" w:hAnsi="Times New Roman"/>
          <w:sz w:val="24"/>
          <w:szCs w:val="24"/>
          <w:lang w:val="sq-AL"/>
        </w:rPr>
        <w:t xml:space="preserve">Duke iu kthyer analizës së normave të shfuqizuara, konstatohet se paragrafi i dytë i nenit 89/b të KP-së nuk është renditur te veprat penale që shkaktohen nga pakujdesia, pra ka një problematikë teknike legjislative. Megjithatë, Gjykata ka theksuar se </w:t>
      </w:r>
      <w:r w:rsidRPr="003560EA">
        <w:rPr>
          <w:rFonts w:ascii="Times New Roman" w:eastAsia="MS Mincho" w:hAnsi="Times New Roman"/>
          <w:sz w:val="24"/>
          <w:szCs w:val="24"/>
          <w:lang w:val="sq-AL"/>
        </w:rPr>
        <w:t xml:space="preserve">Kodi Penal përbën ligjin më të rëndësishëm, ku përfshihen në mënyrë të sistemuar dispozitat penalo-juridike. Një nga parimet kryesore që përshkon këtë kod është edhe parimi i ligjshmërisë që nënkupton parashikimin me ligj të veprave penale dhe mosdënimin për një vepër penale që nuk është parashikuar shprehimisht si krim ose kundërvajtje penale. Dispozita që e klasifikon një veprim të caktuar si vepër penale jashtë dispozitave të Kodit Penal dhe si pjesë e një ligji të miratuar me shumicë të thjeshtë të deputetëve, bie ndesh me parimin e kushtetutshmërisë, pasi prek drejtpërdrejt shtetasit në të drejtat dhe liritë e tyre, duke mos respektuar shumicën e cilësuar për këtë qëllim, të parashikuar nga neni 81, pika 2, të Kushtetutës. Shpërndarja e normave juridiko-penale në ligje të ndryshme, si dhe ndryshimet e shpeshta në legjislacionin penal, nuk i shërbejnë stabilitetit juridik të vendit, si një kusht i rëndësishëm për funksionimin e shtetit të së drejtës </w:t>
      </w:r>
      <w:r w:rsidRPr="003560EA">
        <w:rPr>
          <w:rFonts w:ascii="Times New Roman" w:eastAsia="MS Mincho" w:hAnsi="Times New Roman"/>
          <w:i/>
          <w:sz w:val="24"/>
          <w:szCs w:val="24"/>
          <w:lang w:val="sq-AL"/>
        </w:rPr>
        <w:t>(shih vendimet nr. 3, datë 5.02.2010: nr. 1, datë 12.01.2011 të Gjykatës Kushtetuese)</w:t>
      </w:r>
      <w:r w:rsidRPr="003560EA">
        <w:rPr>
          <w:rFonts w:ascii="Times New Roman" w:eastAsia="MS Mincho" w:hAnsi="Times New Roman"/>
          <w:sz w:val="24"/>
          <w:szCs w:val="24"/>
          <w:lang w:val="sq-AL"/>
        </w:rPr>
        <w:t>.</w:t>
      </w:r>
    </w:p>
    <w:p w:rsidR="003560EA" w:rsidRPr="003560EA" w:rsidRDefault="003560EA" w:rsidP="003560EA">
      <w:pPr>
        <w:numPr>
          <w:ilvl w:val="0"/>
          <w:numId w:val="12"/>
        </w:numPr>
        <w:tabs>
          <w:tab w:val="left" w:pos="990"/>
          <w:tab w:val="left" w:pos="1170"/>
        </w:tabs>
        <w:spacing w:after="0" w:line="360" w:lineRule="auto"/>
        <w:ind w:left="0" w:firstLine="720"/>
        <w:jc w:val="both"/>
        <w:rPr>
          <w:rFonts w:ascii="Times New Roman" w:eastAsia="MS Mincho" w:hAnsi="Times New Roman"/>
          <w:i/>
          <w:sz w:val="24"/>
          <w:szCs w:val="24"/>
          <w:lang w:val="sq-AL"/>
        </w:rPr>
      </w:pPr>
      <w:r w:rsidRPr="003560EA">
        <w:rPr>
          <w:rFonts w:ascii="Times New Roman" w:eastAsia="MS Mincho" w:hAnsi="Times New Roman"/>
          <w:sz w:val="24"/>
          <w:szCs w:val="24"/>
          <w:lang w:val="sq-AL"/>
        </w:rPr>
        <w:t xml:space="preserve">Në vështrim të këtyre standardeve mund të shfuqizohet një dispozitë, pasi veprat penale janë të shpërndara në ligje të ndryshme, të cilat janë miratuar edhe me shumicë të thjeshtë, </w:t>
      </w:r>
      <w:r w:rsidRPr="003560EA">
        <w:rPr>
          <w:rFonts w:ascii="Times New Roman" w:eastAsia="MS Mincho" w:hAnsi="Times New Roman"/>
          <w:sz w:val="24"/>
          <w:szCs w:val="24"/>
          <w:lang w:val="sq-AL"/>
        </w:rPr>
        <w:lastRenderedPageBreak/>
        <w:t xml:space="preserve">pra problematikë e natyrës kushtetuese.  </w:t>
      </w:r>
      <w:r w:rsidRPr="003560EA">
        <w:rPr>
          <w:rFonts w:ascii="Times New Roman" w:eastAsia="MS Mincho" w:hAnsi="Times New Roman"/>
          <w:i/>
          <w:sz w:val="24"/>
          <w:szCs w:val="24"/>
          <w:lang w:val="sq-AL"/>
        </w:rPr>
        <w:t>A contrario</w:t>
      </w:r>
      <w:r w:rsidRPr="003560EA">
        <w:rPr>
          <w:rFonts w:ascii="Times New Roman" w:eastAsia="MS Mincho" w:hAnsi="Times New Roman"/>
          <w:sz w:val="24"/>
          <w:szCs w:val="24"/>
          <w:lang w:val="sq-AL"/>
        </w:rPr>
        <w:t>, shpërndarja e veprave brenda vetë KP-së në seksione të ndryshme, jo vetem që nuk mund të përbëjë argument të mjaftueshëm për shfuqizim në vetvete, por as nuk duhet të konsiderohet si mangësi e natyrës kushtetuese. Për më tepër, argumentet e tjera të dhëna nga shumica, për paqartësitë mbi çështjen e përgjegjësisë penale të individit, lidhen me individualizimin e dënimit nga gjykatat rast pas rasti. Ashtu sikundër kjo gjykatë ka theksuar: “ ... dënimi penal është rezultat i vlerësimit të rrezikshmërisë shoqërore të veprës penale, nga njëra anë, dhe shkallës së fajit të autorit të saj, nga ana tjetër. Në këtë drejtim, përcaktimi i veprave penale dhe llojeve të dënimeve janë në diskrecion të ligjvënësit, ndërsa individualizimi i tyre, rast pas rasti, është në diskrecion të gjykatës, e cila duke shqyrtuar të gjitha elementet juridike të veprës penale, shkallën e fajit dhe pasojat e ardhura nga vepra penale, cakton llojin dhe masën e dënimit për autorët e veprave penale (...)  vlerësimi i tërësisë së faktit penal, në lidhje me të gjitha elementet dhe rrethanat që e përbëjnë atë, me qëllim individualizimin e shkallës së përgjegjësisë të të pandehurit dhe përshtatshmërinë e dënimit, hyn në fushën e diskrecionalitetit të gjyqtarit të faktit...” (</w:t>
      </w:r>
      <w:r w:rsidRPr="003560EA">
        <w:rPr>
          <w:rFonts w:ascii="Times New Roman" w:eastAsia="MS Mincho" w:hAnsi="Times New Roman"/>
          <w:i/>
          <w:sz w:val="24"/>
          <w:szCs w:val="24"/>
          <w:lang w:val="sq-AL"/>
        </w:rPr>
        <w:t xml:space="preserve">shih vendimet </w:t>
      </w:r>
      <w:r w:rsidRPr="003560EA">
        <w:rPr>
          <w:rFonts w:ascii="Times New Roman" w:eastAsia="MS Mincho" w:hAnsi="Times New Roman"/>
          <w:bCs/>
          <w:i/>
          <w:iCs/>
          <w:sz w:val="24"/>
          <w:szCs w:val="24"/>
          <w:lang w:val="sq-AL"/>
        </w:rPr>
        <w:t xml:space="preserve">nr. 9, datë 26.02.2016; nr. 12, datë 19.03.2015; </w:t>
      </w:r>
      <w:r w:rsidRPr="003560EA">
        <w:rPr>
          <w:rFonts w:ascii="Times New Roman" w:eastAsia="MS Mincho" w:hAnsi="Times New Roman"/>
          <w:i/>
          <w:sz w:val="24"/>
          <w:szCs w:val="24"/>
          <w:lang w:val="sq-AL"/>
        </w:rPr>
        <w:t xml:space="preserve">nr.47, datë 26.07.2012 </w:t>
      </w:r>
      <w:r w:rsidRPr="003560EA">
        <w:rPr>
          <w:rFonts w:ascii="Times New Roman" w:eastAsia="MS Mincho" w:hAnsi="Times New Roman"/>
          <w:i/>
          <w:iCs/>
          <w:sz w:val="24"/>
          <w:szCs w:val="24"/>
          <w:lang w:val="sq-AL"/>
        </w:rPr>
        <w:t>të Gjykatës Kushtetuese)</w:t>
      </w:r>
      <w:r w:rsidRPr="003560EA">
        <w:rPr>
          <w:rFonts w:ascii="Times New Roman" w:eastAsia="MS Mincho" w:hAnsi="Times New Roman"/>
          <w:sz w:val="24"/>
          <w:szCs w:val="24"/>
          <w:lang w:val="sq-AL"/>
        </w:rPr>
        <w:t xml:space="preserve">. </w:t>
      </w:r>
    </w:p>
    <w:p w:rsidR="003560EA" w:rsidRPr="003560EA" w:rsidRDefault="003560EA" w:rsidP="003560EA">
      <w:pPr>
        <w:numPr>
          <w:ilvl w:val="0"/>
          <w:numId w:val="12"/>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3560EA">
        <w:rPr>
          <w:rFonts w:ascii="Times New Roman" w:hAnsi="Times New Roman"/>
          <w:sz w:val="24"/>
          <w:szCs w:val="24"/>
          <w:lang w:val="sq-AL"/>
        </w:rPr>
        <w:t>Në vijim, lidhur me paragrafin e tretë, ku parashikohet se kur</w:t>
      </w:r>
      <w:r w:rsidRPr="003560EA">
        <w:rPr>
          <w:rFonts w:ascii="Times New Roman" w:eastAsia="MS Mincho" w:hAnsi="Times New Roman"/>
          <w:i/>
          <w:sz w:val="24"/>
          <w:szCs w:val="24"/>
          <w:lang w:val="sq-AL"/>
        </w:rPr>
        <w:t xml:space="preserve"> kjo vepër ka shkaktuar pasoja të rënda për shëndetin ose rrezik për jetën e njerëzve, dënohet me burgim nga tre deri në tetë vjet, </w:t>
      </w:r>
      <w:r w:rsidRPr="003560EA">
        <w:rPr>
          <w:rFonts w:ascii="Times New Roman" w:hAnsi="Times New Roman"/>
          <w:sz w:val="24"/>
          <w:szCs w:val="24"/>
          <w:lang w:val="sq-AL"/>
        </w:rPr>
        <w:t xml:space="preserve"> ndryshe nga shumica që është e paqartë nëse me shprehjen “kjo vepër” i referohet veprës së parashikuar në paragrafin e parë të nenit apo paragrafit të dytë, ne vlerësojmë se mund të ketë disa mënyra interpretimi të saj. Në zbatim të interpretimit pajtues, shprehja “kjo vepër” mund të kuptohet se i referohet vetëm paragrafit të parë, (përhapja me dashje), pra përjashtohet kjo vepër kur është kryer nga pakujdesia (paragrafi i dytë i nenit). Ky përjashtim duhet bërë me qëllim që mos të sjellë pasoja antikushtetuese në drejtim të individualizimit dhe marzheve të dënimit penal. Kështu, nëse do i referohej edhe paragrafit të dytë (kur vepra kryhet nga pakujdesia dënohet me gjobë ose burgim deri në 2 vjet), do të rezultonte masa e dënimit edhe më e lartë se sa vrasja nga pakujdesia, që në fakt referuar nenit 85 të KP-së marzhin e dënimit e ka më të ulët (</w:t>
      </w:r>
      <w:r w:rsidRPr="003560EA">
        <w:rPr>
          <w:rFonts w:ascii="Times New Roman" w:eastAsia="MS Mincho" w:hAnsi="Times New Roman"/>
          <w:sz w:val="24"/>
          <w:szCs w:val="24"/>
          <w:lang w:val="sq-AL"/>
        </w:rPr>
        <w:t>vrasja e kryer nga pakujdesia dënohet me gjobë ose me burgim gjer në pesë vjet).</w:t>
      </w:r>
      <w:r w:rsidRPr="003560EA">
        <w:rPr>
          <w:rFonts w:ascii="Times New Roman" w:hAnsi="Times New Roman"/>
          <w:sz w:val="24"/>
          <w:szCs w:val="24"/>
          <w:lang w:val="sq-AL"/>
        </w:rPr>
        <w:t xml:space="preserve"> </w:t>
      </w:r>
    </w:p>
    <w:p w:rsidR="003560EA" w:rsidRPr="003560EA" w:rsidRDefault="003560EA" w:rsidP="003560EA">
      <w:pPr>
        <w:numPr>
          <w:ilvl w:val="0"/>
          <w:numId w:val="12"/>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3560EA">
        <w:rPr>
          <w:rFonts w:ascii="Times New Roman" w:eastAsia="MS Mincho" w:hAnsi="Times New Roman"/>
          <w:sz w:val="24"/>
          <w:szCs w:val="24"/>
          <w:lang w:val="sq-AL"/>
        </w:rPr>
        <w:t xml:space="preserve">Nga leximi tërësor i të dy paragrafëve të nenit 89/b të KP-së, paqartësitë dhe pasaktësitë janë më tepër problematikë që vjen nga teknika legjislative, se sa me pasoja negative ndaj së drejtës së individit për liri personale, në kuptim të kriterit të parë të kufizimit të nenit 17 të Kushtetutës, mbi të cilën u vlerësua papajtueshmëria me Kushtetutën, duke mos u ndalur në </w:t>
      </w:r>
      <w:r w:rsidRPr="003560EA">
        <w:rPr>
          <w:rFonts w:ascii="Times New Roman" w:eastAsia="MS Mincho" w:hAnsi="Times New Roman"/>
          <w:sz w:val="24"/>
          <w:szCs w:val="24"/>
          <w:lang w:val="sq-AL"/>
        </w:rPr>
        <w:lastRenderedPageBreak/>
        <w:t>analizën më tej me kriteret e tjera për këto dy paragrafë.  (</w:t>
      </w:r>
      <w:r w:rsidRPr="003560EA">
        <w:rPr>
          <w:rFonts w:ascii="Times New Roman" w:eastAsia="MS Mincho" w:hAnsi="Times New Roman"/>
          <w:i/>
          <w:sz w:val="24"/>
          <w:szCs w:val="24"/>
          <w:lang w:val="sq-AL"/>
        </w:rPr>
        <w:t>shih prg.30, prg.39 të vendimit</w:t>
      </w:r>
      <w:r w:rsidRPr="003560EA">
        <w:rPr>
          <w:rFonts w:ascii="Times New Roman" w:eastAsia="MS Mincho" w:hAnsi="Times New Roman"/>
          <w:sz w:val="24"/>
          <w:szCs w:val="24"/>
          <w:lang w:val="sq-AL"/>
        </w:rPr>
        <w:t xml:space="preserve">). </w:t>
      </w:r>
      <w:r w:rsidRPr="003560EA">
        <w:rPr>
          <w:rFonts w:ascii="Times New Roman" w:hAnsi="Times New Roman"/>
          <w:sz w:val="24"/>
          <w:szCs w:val="24"/>
          <w:lang w:val="sq-AL"/>
        </w:rPr>
        <w:t xml:space="preserve">Për rrjedhojë, shumica ka mbajtur një qasje formaliste, pa efekt të drejtpërdrejtë </w:t>
      </w:r>
      <w:r w:rsidRPr="003560EA">
        <w:rPr>
          <w:rFonts w:ascii="Times New Roman" w:eastAsia="MS Mincho" w:hAnsi="Times New Roman"/>
          <w:sz w:val="24"/>
          <w:szCs w:val="24"/>
          <w:lang w:val="sq-AL"/>
        </w:rPr>
        <w:t xml:space="preserve">mbi mbrojtjen e të drejtave të njeriut në kuptimin kushtetues, përveçse duke përçuar një qëllim edukues ndaj ligjvënësit në bërjen e ligjeve. </w:t>
      </w:r>
    </w:p>
    <w:p w:rsidR="003560EA" w:rsidRPr="003560EA" w:rsidRDefault="003560EA" w:rsidP="003560EA">
      <w:pPr>
        <w:numPr>
          <w:ilvl w:val="0"/>
          <w:numId w:val="12"/>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3560EA">
        <w:rPr>
          <w:rFonts w:ascii="Times New Roman" w:eastAsia="MS Mincho" w:hAnsi="Times New Roman"/>
          <w:sz w:val="24"/>
          <w:szCs w:val="24"/>
          <w:lang w:val="sq-AL"/>
        </w:rPr>
        <w:t xml:space="preserve">Për të gjitha sa më lart, vlerësojmë se kërkesa duhej rrëzuar në tërësi, për shkak se nuk u provua cenimi i të drejtave kushtetuese. Për më tepër, në vlerësimin tonë, prania e interesit për çështjen është e kushtëzuar me pranimin në përfundim të gjykimit edhe të pretendimit të ngritur mbi të drejtat kushtetuese, të cilat kjo organizatë mbron dhe për të cilat u legjitimua. </w:t>
      </w:r>
      <w:r w:rsidRPr="003560EA">
        <w:rPr>
          <w:rFonts w:ascii="Times New Roman" w:hAnsi="Times New Roman"/>
          <w:sz w:val="24"/>
          <w:szCs w:val="24"/>
          <w:lang w:val="sq-AL"/>
        </w:rPr>
        <w:t>Në këtë kuptim, duke pasur parasysh se kërkuesja është subjekt i kushtëzuar, dhe dallimi mes dy kategorive të subjekteve, sipas nenit 134 të Kushtetutës, duhet të vazhdojë të respektohet në përputhje me standardet jurisprudenciale ndër vite (</w:t>
      </w:r>
      <w:r w:rsidRPr="003560EA">
        <w:rPr>
          <w:rFonts w:ascii="Times New Roman" w:hAnsi="Times New Roman"/>
          <w:i/>
          <w:sz w:val="24"/>
          <w:szCs w:val="24"/>
          <w:lang w:val="sq-AL"/>
        </w:rPr>
        <w:t xml:space="preserve">shih vendimet nr. </w:t>
      </w:r>
      <w:r w:rsidRPr="003560EA">
        <w:rPr>
          <w:rFonts w:ascii="Times New Roman" w:eastAsia="Times New Roman" w:hAnsi="Times New Roman"/>
          <w:bCs/>
          <w:i/>
          <w:sz w:val="24"/>
          <w:szCs w:val="24"/>
          <w:lang w:val="sq-AL"/>
        </w:rPr>
        <w:t>20 dat</w:t>
      </w:r>
      <w:r w:rsidRPr="003560EA">
        <w:rPr>
          <w:rFonts w:ascii="Times New Roman" w:eastAsia="MS Mincho" w:hAnsi="Times New Roman"/>
          <w:bCs/>
          <w:i/>
          <w:sz w:val="24"/>
          <w:szCs w:val="24"/>
          <w:lang w:val="sq-AL"/>
        </w:rPr>
        <w:t>ë 20.04.2021</w:t>
      </w:r>
      <w:r w:rsidRPr="003560EA">
        <w:rPr>
          <w:rFonts w:ascii="Times New Roman" w:hAnsi="Times New Roman"/>
          <w:i/>
          <w:sz w:val="24"/>
          <w:szCs w:val="24"/>
          <w:lang w:val="sq-AL"/>
        </w:rPr>
        <w:t>,</w:t>
      </w:r>
      <w:r w:rsidRPr="003560EA">
        <w:rPr>
          <w:rFonts w:ascii="Times New Roman" w:eastAsia="MS Mincho" w:hAnsi="Times New Roman"/>
          <w:sz w:val="24"/>
          <w:szCs w:val="24"/>
          <w:lang w:val="sq-AL"/>
        </w:rPr>
        <w:t xml:space="preserve"> </w:t>
      </w:r>
      <w:r w:rsidRPr="003560EA">
        <w:rPr>
          <w:rFonts w:ascii="Times New Roman" w:eastAsia="Times New Roman" w:hAnsi="Times New Roman"/>
          <w:bCs/>
          <w:i/>
          <w:sz w:val="24"/>
          <w:szCs w:val="24"/>
          <w:lang w:val="sq-AL"/>
        </w:rPr>
        <w:t>nr. 4, datë 23.02.2011 të Gjykatës Kushtetuese)</w:t>
      </w:r>
      <w:r w:rsidRPr="003560EA">
        <w:rPr>
          <w:rFonts w:ascii="Times New Roman" w:eastAsia="MS Mincho" w:hAnsi="Times New Roman"/>
          <w:sz w:val="24"/>
          <w:szCs w:val="24"/>
          <w:lang w:val="sq-AL"/>
        </w:rPr>
        <w:t xml:space="preserve"> përderisa nuk ka cenim të të drejtave dhe lirive kushtetuese, ajo nuk legjitimohet për pretendimet mbi shtetin e së drejtës, në kuptim të cenimit të procedurave parlamentare të ndjekura mbi ligjin.</w:t>
      </w:r>
      <w:r w:rsidRPr="003560EA">
        <w:rPr>
          <w:rFonts w:eastAsia="MS Mincho"/>
          <w:lang w:val="sq-AL"/>
        </w:rPr>
        <w:t xml:space="preserve"> </w:t>
      </w:r>
    </w:p>
    <w:p w:rsidR="008B7F75" w:rsidRDefault="008B7F75" w:rsidP="008B7F75">
      <w:pPr>
        <w:tabs>
          <w:tab w:val="left" w:pos="1080"/>
        </w:tabs>
        <w:spacing w:after="0" w:line="360" w:lineRule="auto"/>
        <w:jc w:val="both"/>
        <w:rPr>
          <w:rFonts w:ascii="Times New Roman" w:hAnsi="Times New Roman"/>
          <w:b/>
          <w:sz w:val="24"/>
          <w:szCs w:val="24"/>
          <w:lang w:val="sq-AL"/>
        </w:rPr>
      </w:pPr>
    </w:p>
    <w:p w:rsidR="003560EA" w:rsidRPr="008B7F75" w:rsidRDefault="008B7F75" w:rsidP="008B7F75">
      <w:pPr>
        <w:tabs>
          <w:tab w:val="left" w:pos="1080"/>
        </w:tabs>
        <w:spacing w:after="0" w:line="360" w:lineRule="auto"/>
        <w:jc w:val="both"/>
        <w:rPr>
          <w:rFonts w:ascii="Times New Roman" w:hAnsi="Times New Roman"/>
          <w:b/>
          <w:sz w:val="24"/>
          <w:szCs w:val="24"/>
          <w:lang w:val="it-IT"/>
        </w:rPr>
      </w:pPr>
      <w:r w:rsidRPr="008B7F75">
        <w:rPr>
          <w:rFonts w:ascii="Times New Roman" w:hAnsi="Times New Roman"/>
          <w:b/>
          <w:sz w:val="24"/>
          <w:szCs w:val="24"/>
          <w:lang w:val="it-IT"/>
        </w:rPr>
        <w:t>An</w:t>
      </w:r>
      <w:r w:rsidRPr="008B7F75">
        <w:rPr>
          <w:rFonts w:ascii="Times New Roman" w:eastAsia="Times New Roman" w:hAnsi="Times New Roman"/>
          <w:b/>
          <w:sz w:val="24"/>
          <w:szCs w:val="24"/>
          <w:lang w:val="sq-AL"/>
        </w:rPr>
        <w:t>ë</w:t>
      </w:r>
      <w:r w:rsidRPr="008B7F75">
        <w:rPr>
          <w:rFonts w:ascii="Times New Roman" w:eastAsia="Times New Roman" w:hAnsi="Times New Roman"/>
          <w:b/>
          <w:sz w:val="24"/>
          <w:szCs w:val="24"/>
          <w:lang w:val="sq-AL"/>
        </w:rPr>
        <w:t>tar</w:t>
      </w:r>
      <w:r w:rsidRPr="008B7F75">
        <w:rPr>
          <w:rFonts w:ascii="Times New Roman" w:eastAsia="Times New Roman" w:hAnsi="Times New Roman"/>
          <w:b/>
          <w:sz w:val="24"/>
          <w:szCs w:val="24"/>
          <w:lang w:val="sq-AL"/>
        </w:rPr>
        <w:t>ë</w:t>
      </w:r>
      <w:r w:rsidRPr="008B7F75">
        <w:rPr>
          <w:rFonts w:ascii="Times New Roman" w:hAnsi="Times New Roman"/>
          <w:b/>
          <w:sz w:val="24"/>
          <w:szCs w:val="24"/>
          <w:lang w:val="it-IT"/>
        </w:rPr>
        <w:t>: Ilir Toska, Elsa Toska</w:t>
      </w:r>
    </w:p>
    <w:p w:rsidR="003560EA" w:rsidRDefault="003560EA" w:rsidP="003560EA">
      <w:pPr>
        <w:pStyle w:val="ListParagraph"/>
        <w:tabs>
          <w:tab w:val="left" w:pos="1080"/>
        </w:tabs>
        <w:spacing w:after="0" w:line="360" w:lineRule="auto"/>
        <w:jc w:val="both"/>
        <w:rPr>
          <w:rFonts w:ascii="Times New Roman" w:hAnsi="Times New Roman"/>
          <w:b/>
          <w:sz w:val="24"/>
          <w:szCs w:val="24"/>
          <w:lang w:val="it-IT"/>
        </w:rPr>
      </w:pPr>
    </w:p>
    <w:p w:rsidR="003560EA" w:rsidRDefault="003560EA" w:rsidP="003560EA">
      <w:pPr>
        <w:pStyle w:val="ListParagraph"/>
        <w:tabs>
          <w:tab w:val="left" w:pos="1080"/>
        </w:tabs>
        <w:spacing w:after="0" w:line="360" w:lineRule="auto"/>
        <w:jc w:val="both"/>
        <w:rPr>
          <w:rFonts w:ascii="Times New Roman" w:hAnsi="Times New Roman"/>
          <w:b/>
          <w:sz w:val="24"/>
          <w:szCs w:val="24"/>
          <w:lang w:val="it-IT"/>
        </w:rPr>
      </w:pPr>
      <w:r>
        <w:rPr>
          <w:rFonts w:ascii="Times New Roman" w:hAnsi="Times New Roman"/>
          <w:b/>
          <w:sz w:val="24"/>
          <w:szCs w:val="24"/>
          <w:lang w:val="it-IT"/>
        </w:rPr>
        <w:t xml:space="preserve"> </w:t>
      </w:r>
    </w:p>
    <w:p w:rsidR="003560EA" w:rsidRDefault="003560EA" w:rsidP="003560EA">
      <w:pPr>
        <w:pStyle w:val="ListParagraph"/>
        <w:tabs>
          <w:tab w:val="left" w:pos="1080"/>
        </w:tabs>
        <w:spacing w:after="0" w:line="360" w:lineRule="auto"/>
        <w:jc w:val="both"/>
        <w:rPr>
          <w:rFonts w:ascii="Times New Roman" w:hAnsi="Times New Roman"/>
          <w:b/>
          <w:sz w:val="24"/>
          <w:szCs w:val="24"/>
          <w:lang w:val="it-IT"/>
        </w:rPr>
      </w:pPr>
    </w:p>
    <w:p w:rsidR="003560EA" w:rsidRDefault="003560EA" w:rsidP="003560EA">
      <w:pPr>
        <w:pStyle w:val="ListParagraph"/>
        <w:tabs>
          <w:tab w:val="left" w:pos="1080"/>
        </w:tabs>
        <w:spacing w:after="0" w:line="360" w:lineRule="auto"/>
        <w:jc w:val="both"/>
        <w:rPr>
          <w:rFonts w:ascii="Times New Roman" w:hAnsi="Times New Roman"/>
          <w:b/>
          <w:sz w:val="24"/>
          <w:szCs w:val="24"/>
          <w:lang w:val="it-IT"/>
        </w:rPr>
      </w:pPr>
      <w:r>
        <w:rPr>
          <w:rFonts w:ascii="Times New Roman" w:hAnsi="Times New Roman"/>
          <w:b/>
          <w:sz w:val="24"/>
          <w:szCs w:val="24"/>
          <w:lang w:val="it-IT"/>
        </w:rPr>
        <w:t xml:space="preserve"> </w:t>
      </w:r>
    </w:p>
    <w:p w:rsidR="006915F8" w:rsidRPr="00BE1DBA" w:rsidRDefault="006915F8" w:rsidP="002D5429">
      <w:pPr>
        <w:spacing w:after="0" w:line="360" w:lineRule="auto"/>
        <w:rPr>
          <w:rFonts w:ascii="Times New Roman" w:hAnsi="Times New Roman"/>
          <w:sz w:val="24"/>
          <w:szCs w:val="24"/>
          <w:lang w:val="sq-AL"/>
        </w:rPr>
      </w:pPr>
    </w:p>
    <w:sectPr w:rsidR="006915F8" w:rsidRPr="00BE1DBA" w:rsidSect="005E025B">
      <w:footerReference w:type="default" r:id="rId8"/>
      <w:headerReference w:type="first" r:id="rId9"/>
      <w:pgSz w:w="12240" w:h="15840"/>
      <w:pgMar w:top="1080" w:right="1440" w:bottom="1800" w:left="1440" w:header="720" w:footer="1145"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96DF5" w16cex:dateUtc="2023-01-11T16:18:00Z"/>
  <w16cex:commentExtensible w16cex:durableId="27696DB7" w16cex:dateUtc="2023-01-11T16:17:00Z"/>
  <w16cex:commentExtensible w16cex:durableId="27696F2B" w16cex:dateUtc="2023-01-11T16:23:00Z"/>
  <w16cex:commentExtensible w16cex:durableId="27696F78" w16cex:dateUtc="2023-01-11T16:25:00Z"/>
  <w16cex:commentExtensible w16cex:durableId="27696F83" w16cex:dateUtc="2023-01-11T16:25:00Z"/>
  <w16cex:commentExtensible w16cex:durableId="27697048" w16cex:dateUtc="2023-01-11T16:28:00Z"/>
  <w16cex:commentExtensible w16cex:durableId="276970A1" w16cex:dateUtc="2023-01-11T16:30:00Z"/>
  <w16cex:commentExtensible w16cex:durableId="276970E3" w16cex:dateUtc="2023-01-11T16:31:00Z"/>
  <w16cex:commentExtensible w16cex:durableId="27697283" w16cex:dateUtc="2023-01-11T16:38:00Z"/>
  <w16cex:commentExtensible w16cex:durableId="2769735D" w16cex:dateUtc="2023-01-11T16:41:00Z"/>
  <w16cex:commentExtensible w16cex:durableId="2769741E" w16cex:dateUtc="2023-01-11T16:45:00Z"/>
  <w16cex:commentExtensible w16cex:durableId="2769745F" w16cex:dateUtc="2023-01-11T16:46:00Z"/>
  <w16cex:commentExtensible w16cex:durableId="27697557" w16cex:dateUtc="2023-01-11T16:50: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564" w:rsidRDefault="00E46564" w:rsidP="00A72C2F">
      <w:pPr>
        <w:spacing w:after="0" w:line="240" w:lineRule="auto"/>
      </w:pPr>
      <w:r>
        <w:separator/>
      </w:r>
    </w:p>
  </w:endnote>
  <w:endnote w:type="continuationSeparator" w:id="0">
    <w:p w:rsidR="00E46564" w:rsidRDefault="00E46564" w:rsidP="00A72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C26" w:rsidRPr="008D702E" w:rsidRDefault="00CA2C26" w:rsidP="00C05C12">
    <w:pPr>
      <w:pStyle w:val="Footer"/>
      <w:pBdr>
        <w:top w:val="thinThickSmallGap" w:sz="24" w:space="1" w:color="622423"/>
      </w:pBdr>
      <w:tabs>
        <w:tab w:val="clear" w:pos="4680"/>
      </w:tabs>
      <w:spacing w:after="0" w:line="240" w:lineRule="auto"/>
      <w:rPr>
        <w:rFonts w:ascii="Times New Roman" w:hAnsi="Times New Roman"/>
        <w:sz w:val="20"/>
        <w:szCs w:val="20"/>
      </w:rPr>
    </w:pPr>
    <w:r>
      <w:rPr>
        <w:rFonts w:ascii="Times New Roman" w:hAnsi="Times New Roman"/>
        <w:sz w:val="20"/>
        <w:szCs w:val="20"/>
      </w:rPr>
      <w:t>V</w:t>
    </w:r>
    <w:r w:rsidRPr="008D702E">
      <w:rPr>
        <w:rFonts w:ascii="Times New Roman" w:hAnsi="Times New Roman"/>
        <w:sz w:val="20"/>
        <w:szCs w:val="20"/>
      </w:rPr>
      <w:t>endim i Gjykatës Kushtetuese</w:t>
    </w:r>
    <w:r w:rsidRPr="008D702E">
      <w:rPr>
        <w:rFonts w:ascii="Times New Roman" w:hAnsi="Times New Roman"/>
        <w:sz w:val="20"/>
        <w:szCs w:val="20"/>
      </w:rPr>
      <w:tab/>
      <w:t xml:space="preserve">Faqe </w:t>
    </w:r>
    <w:r w:rsidRPr="008D702E">
      <w:rPr>
        <w:rFonts w:ascii="Times New Roman" w:hAnsi="Times New Roman"/>
        <w:sz w:val="20"/>
        <w:szCs w:val="20"/>
      </w:rPr>
      <w:fldChar w:fldCharType="begin"/>
    </w:r>
    <w:r w:rsidRPr="008D702E">
      <w:rPr>
        <w:rFonts w:ascii="Times New Roman" w:hAnsi="Times New Roman"/>
        <w:sz w:val="20"/>
        <w:szCs w:val="20"/>
      </w:rPr>
      <w:instrText xml:space="preserve"> PAGE   \* MERGEFORMAT </w:instrText>
    </w:r>
    <w:r w:rsidRPr="008D702E">
      <w:rPr>
        <w:rFonts w:ascii="Times New Roman" w:hAnsi="Times New Roman"/>
        <w:sz w:val="20"/>
        <w:szCs w:val="20"/>
      </w:rPr>
      <w:fldChar w:fldCharType="separate"/>
    </w:r>
    <w:r w:rsidR="003571E9">
      <w:rPr>
        <w:rFonts w:ascii="Times New Roman" w:hAnsi="Times New Roman"/>
        <w:noProof/>
        <w:sz w:val="20"/>
        <w:szCs w:val="20"/>
      </w:rPr>
      <w:t>24</w:t>
    </w:r>
    <w:r w:rsidRPr="008D702E">
      <w:rPr>
        <w:rFonts w:ascii="Times New Roman" w:hAnsi="Times New Roman"/>
        <w:sz w:val="20"/>
        <w:szCs w:val="20"/>
      </w:rPr>
      <w:fldChar w:fldCharType="end"/>
    </w:r>
  </w:p>
  <w:p w:rsidR="00CA2C26" w:rsidRPr="008D702E" w:rsidRDefault="00CA2C26" w:rsidP="00C05C12">
    <w:pPr>
      <w:pStyle w:val="Footer"/>
      <w:pBdr>
        <w:top w:val="thinThickSmallGap" w:sz="24" w:space="1" w:color="622423"/>
      </w:pBdr>
      <w:spacing w:after="0" w:line="240" w:lineRule="auto"/>
      <w:rPr>
        <w:rFonts w:ascii="Times New Roman" w:hAnsi="Times New Roman"/>
        <w:sz w:val="20"/>
        <w:szCs w:val="20"/>
        <w:lang w:val="it-IT"/>
      </w:rPr>
    </w:pPr>
    <w:r>
      <w:rPr>
        <w:rFonts w:ascii="Times New Roman" w:hAnsi="Times New Roman"/>
        <w:sz w:val="20"/>
        <w:szCs w:val="20"/>
        <w:lang w:val="it-IT"/>
      </w:rPr>
      <w:t>Kërkues</w:t>
    </w:r>
    <w:r w:rsidRPr="008D702E">
      <w:rPr>
        <w:rFonts w:ascii="Times New Roman" w:hAnsi="Times New Roman"/>
        <w:sz w:val="20"/>
        <w:szCs w:val="20"/>
        <w:lang w:val="it-IT"/>
      </w:rPr>
      <w:t xml:space="preserve">: </w:t>
    </w:r>
    <w:r>
      <w:rPr>
        <w:rFonts w:ascii="Times New Roman" w:hAnsi="Times New Roman"/>
        <w:sz w:val="20"/>
        <w:szCs w:val="20"/>
        <w:lang w:val="it-IT"/>
      </w:rPr>
      <w:t>Komiteti Shqiptar i Helsinkit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564" w:rsidRDefault="00E46564" w:rsidP="00A72C2F">
      <w:pPr>
        <w:spacing w:after="0" w:line="240" w:lineRule="auto"/>
      </w:pPr>
      <w:r>
        <w:separator/>
      </w:r>
    </w:p>
  </w:footnote>
  <w:footnote w:type="continuationSeparator" w:id="0">
    <w:p w:rsidR="00E46564" w:rsidRDefault="00E46564" w:rsidP="00A72C2F">
      <w:pPr>
        <w:spacing w:after="0" w:line="240" w:lineRule="auto"/>
      </w:pPr>
      <w:r>
        <w:continuationSeparator/>
      </w:r>
    </w:p>
  </w:footnote>
  <w:footnote w:id="1">
    <w:p w:rsidR="00146BAA" w:rsidRPr="002D5429" w:rsidRDefault="00146BAA" w:rsidP="00146BAA">
      <w:pPr>
        <w:pStyle w:val="FootnoteText"/>
        <w:jc w:val="both"/>
        <w:rPr>
          <w:lang w:val="en-US"/>
        </w:rPr>
      </w:pPr>
      <w:r w:rsidRPr="005819D4">
        <w:rPr>
          <w:rStyle w:val="FootnoteReference"/>
        </w:rPr>
        <w:footnoteRef/>
      </w:r>
      <w:r w:rsidRPr="005819D4">
        <w:t xml:space="preserve"> </w:t>
      </w:r>
      <w:r w:rsidR="0095552D">
        <w:rPr>
          <w:lang w:val="en-US"/>
        </w:rPr>
        <w:t>V</w:t>
      </w:r>
      <w:r w:rsidR="0095552D" w:rsidRPr="002D5429">
        <w:rPr>
          <w:lang w:val="en-US"/>
        </w:rPr>
        <w:t>otuan për rrëzimin e pretendimit të kërkuesit si të pabazuar</w:t>
      </w:r>
      <w:r w:rsidR="0095552D">
        <w:rPr>
          <w:lang w:val="en-US"/>
        </w:rPr>
        <w:t xml:space="preserve"> g</w:t>
      </w:r>
      <w:r w:rsidR="001E05D8" w:rsidRPr="005819D4">
        <w:rPr>
          <w:lang w:val="en-US"/>
        </w:rPr>
        <w:t>jyqtar</w:t>
      </w:r>
      <w:r w:rsidR="001E05D8">
        <w:rPr>
          <w:lang w:val="en-US"/>
        </w:rPr>
        <w:t>ë</w:t>
      </w:r>
      <w:r w:rsidR="001E05D8" w:rsidRPr="005819D4">
        <w:rPr>
          <w:lang w:val="en-US"/>
        </w:rPr>
        <w:t xml:space="preserve">t Vitore </w:t>
      </w:r>
      <w:r w:rsidR="001E05D8" w:rsidRPr="002D5429">
        <w:rPr>
          <w:lang w:val="en-US"/>
        </w:rPr>
        <w:t>Tusha, Fiona Papajorgji, Altin Binaj dhe Sandër Beci</w:t>
      </w:r>
      <w:r w:rsidRPr="002D5429">
        <w:rPr>
          <w:lang w:val="en-US"/>
        </w:rPr>
        <w:t>.</w:t>
      </w:r>
    </w:p>
  </w:footnote>
  <w:footnote w:id="2">
    <w:p w:rsidR="00CA2C26" w:rsidRPr="002D5429" w:rsidRDefault="00CA2C26" w:rsidP="00146BAA">
      <w:pPr>
        <w:pStyle w:val="FootnoteText"/>
        <w:jc w:val="both"/>
        <w:rPr>
          <w:lang w:val="en-US"/>
        </w:rPr>
      </w:pPr>
      <w:r w:rsidRPr="002D5429">
        <w:rPr>
          <w:rStyle w:val="FootnoteReference"/>
        </w:rPr>
        <w:footnoteRef/>
      </w:r>
      <w:r w:rsidRPr="002D5429">
        <w:t xml:space="preserve"> </w:t>
      </w:r>
      <w:r w:rsidR="0095552D">
        <w:rPr>
          <w:lang w:val="sq-AL"/>
        </w:rPr>
        <w:t>V</w:t>
      </w:r>
      <w:r w:rsidR="0095552D" w:rsidRPr="002D5429">
        <w:rPr>
          <w:lang w:val="sq-AL"/>
        </w:rPr>
        <w:t>otuan për pranimin e pretendimit</w:t>
      </w:r>
      <w:r w:rsidR="0095552D" w:rsidRPr="002D5429">
        <w:rPr>
          <w:i/>
          <w:lang w:val="sq-AL"/>
        </w:rPr>
        <w:t xml:space="preserve"> </w:t>
      </w:r>
      <w:r w:rsidR="0095552D" w:rsidRPr="002D5429">
        <w:rPr>
          <w:lang w:val="sq-AL"/>
        </w:rPr>
        <w:t xml:space="preserve">të kërkuesit </w:t>
      </w:r>
      <w:r w:rsidR="0095552D">
        <w:rPr>
          <w:lang w:val="sq-AL"/>
        </w:rPr>
        <w:t>g</w:t>
      </w:r>
      <w:r w:rsidR="001E05D8" w:rsidRPr="002D5429">
        <w:rPr>
          <w:lang w:val="sq-AL"/>
        </w:rPr>
        <w:t xml:space="preserve">jyqtaret </w:t>
      </w:r>
      <w:r w:rsidR="001E05D8" w:rsidRPr="002D5429">
        <w:rPr>
          <w:lang w:val="en-US"/>
        </w:rPr>
        <w:t>Marsida Xhaferllari dhe Sonila Bejtja</w:t>
      </w:r>
      <w:r w:rsidRPr="002D5429">
        <w:rPr>
          <w:lang w:val="en-US"/>
        </w:rPr>
        <w:t>.</w:t>
      </w:r>
    </w:p>
  </w:footnote>
  <w:footnote w:id="3">
    <w:p w:rsidR="00CA2C26" w:rsidRPr="006F7FBF" w:rsidRDefault="00CA2C26" w:rsidP="00146BAA">
      <w:pPr>
        <w:pStyle w:val="FootnoteText"/>
        <w:jc w:val="both"/>
        <w:rPr>
          <w:lang w:val="en-US"/>
        </w:rPr>
      </w:pPr>
      <w:r w:rsidRPr="002D5429">
        <w:rPr>
          <w:rStyle w:val="FootnoteReference"/>
        </w:rPr>
        <w:footnoteRef/>
      </w:r>
      <w:r w:rsidRPr="002D5429">
        <w:t xml:space="preserve"> </w:t>
      </w:r>
      <w:r w:rsidR="0095552D">
        <w:rPr>
          <w:lang w:val="en-US"/>
        </w:rPr>
        <w:t>V</w:t>
      </w:r>
      <w:r w:rsidR="0095552D" w:rsidRPr="002D5429">
        <w:rPr>
          <w:lang w:val="en-US"/>
        </w:rPr>
        <w:t xml:space="preserve">otuan </w:t>
      </w:r>
      <w:r w:rsidR="0095552D" w:rsidRPr="002D5429">
        <w:rPr>
          <w:lang w:val="sq-AL"/>
        </w:rPr>
        <w:t xml:space="preserve">për moslegjitimimin </w:t>
      </w:r>
      <w:r w:rsidR="0095552D" w:rsidRPr="002D5429">
        <w:rPr>
          <w:i/>
          <w:lang w:val="sq-AL"/>
        </w:rPr>
        <w:t xml:space="preserve">ratione materiae </w:t>
      </w:r>
      <w:r w:rsidR="0095552D" w:rsidRPr="002D5429">
        <w:rPr>
          <w:lang w:val="sq-AL"/>
        </w:rPr>
        <w:t xml:space="preserve">të kërkuesit për këtë pretendim </w:t>
      </w:r>
      <w:r w:rsidR="0095552D">
        <w:rPr>
          <w:lang w:val="sq-AL"/>
        </w:rPr>
        <w:t>g</w:t>
      </w:r>
      <w:r w:rsidR="001E05D8" w:rsidRPr="002D5429">
        <w:rPr>
          <w:lang w:val="sq-AL"/>
        </w:rPr>
        <w:t>jyqtarët</w:t>
      </w:r>
      <w:r w:rsidR="001E05D8" w:rsidRPr="002D5429">
        <w:rPr>
          <w:lang w:val="en-US"/>
        </w:rPr>
        <w:t xml:space="preserve"> Elsa Toska dhe Ilir Toska</w:t>
      </w:r>
      <w:r w:rsidRPr="002D5429">
        <w:rPr>
          <w:lang w:val="en-US"/>
        </w:rPr>
        <w:t>.</w:t>
      </w:r>
      <w:r w:rsidRPr="005819D4">
        <w:rPr>
          <w:lang w:val="en-US"/>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C26" w:rsidRPr="004079E9" w:rsidRDefault="00CA2C26" w:rsidP="009E69EA">
    <w:pPr>
      <w:spacing w:after="0" w:line="240" w:lineRule="auto"/>
      <w:jc w:val="right"/>
      <w:rPr>
        <w:rFonts w:ascii="Times New Roman" w:hAnsi="Times New Roman"/>
        <w:i/>
        <w:sz w:val="20"/>
        <w:szCs w:val="20"/>
        <w:lang w:val="it-IT"/>
      </w:rPr>
    </w:pPr>
    <w:r w:rsidRPr="00115267">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429A"/>
    <w:multiLevelType w:val="hybridMultilevel"/>
    <w:tmpl w:val="F490EB3C"/>
    <w:lvl w:ilvl="0" w:tplc="F042DCAE">
      <w:start w:val="1"/>
      <w:numFmt w:val="decimal"/>
      <w:lvlText w:val="%1."/>
      <w:lvlJc w:val="left"/>
      <w:pPr>
        <w:ind w:left="1080" w:hanging="360"/>
      </w:pPr>
      <w:rPr>
        <w:b w:val="0"/>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BD9483A"/>
    <w:multiLevelType w:val="hybridMultilevel"/>
    <w:tmpl w:val="D5EEBCD0"/>
    <w:lvl w:ilvl="0" w:tplc="F9BA056A">
      <w:start w:val="39"/>
      <w:numFmt w:val="decimal"/>
      <w:lvlText w:val="%1."/>
      <w:lvlJc w:val="left"/>
      <w:pPr>
        <w:ind w:left="99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545EE"/>
    <w:multiLevelType w:val="multilevel"/>
    <w:tmpl w:val="0DC6CA1C"/>
    <w:lvl w:ilvl="0">
      <w:start w:val="14"/>
      <w:numFmt w:val="decimal"/>
      <w:lvlText w:val="%1."/>
      <w:lvlJc w:val="left"/>
      <w:pPr>
        <w:ind w:left="129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DDF295E"/>
    <w:multiLevelType w:val="hybridMultilevel"/>
    <w:tmpl w:val="C7603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947E4B"/>
    <w:multiLevelType w:val="hybridMultilevel"/>
    <w:tmpl w:val="32B22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602363"/>
    <w:multiLevelType w:val="hybridMultilevel"/>
    <w:tmpl w:val="0F6C1C56"/>
    <w:lvl w:ilvl="0" w:tplc="801669E6">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3FFB42A7"/>
    <w:multiLevelType w:val="hybridMultilevel"/>
    <w:tmpl w:val="548C0DDE"/>
    <w:lvl w:ilvl="0" w:tplc="B1300302">
      <w:start w:val="1"/>
      <w:numFmt w:val="decimal"/>
      <w:lvlText w:val="%1."/>
      <w:lvlJc w:val="left"/>
      <w:pPr>
        <w:ind w:left="1080" w:hanging="360"/>
      </w:pPr>
      <w:rPr>
        <w:i w:val="0"/>
      </w:rPr>
    </w:lvl>
    <w:lvl w:ilvl="1" w:tplc="D2CEC676">
      <w:start w:val="1"/>
      <w:numFmt w:val="decimal"/>
      <w:lvlText w:val="11.%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1B15BD4"/>
    <w:multiLevelType w:val="multilevel"/>
    <w:tmpl w:val="C96825E2"/>
    <w:lvl w:ilvl="0">
      <w:start w:val="18"/>
      <w:numFmt w:val="decimal"/>
      <w:lvlText w:val="%1."/>
      <w:lvlJc w:val="left"/>
      <w:pPr>
        <w:ind w:left="480" w:hanging="480"/>
      </w:pPr>
      <w:rPr>
        <w:rFonts w:ascii="Times New Roman" w:hAnsi="Times New Roman" w:cs="Times New Roman" w:hint="default"/>
        <w:i w:val="0"/>
        <w:sz w:val="24"/>
        <w:szCs w:val="24"/>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8" w15:restartNumberingAfterBreak="0">
    <w:nsid w:val="494344CF"/>
    <w:multiLevelType w:val="multilevel"/>
    <w:tmpl w:val="D0F029D4"/>
    <w:lvl w:ilvl="0">
      <w:start w:val="1"/>
      <w:numFmt w:val="decimal"/>
      <w:lvlText w:val="%1."/>
      <w:lvlJc w:val="left"/>
      <w:pPr>
        <w:ind w:left="810" w:hanging="360"/>
      </w:pPr>
      <w:rPr>
        <w:rFonts w:hint="default"/>
        <w:i w:val="0"/>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i/>
      </w:rPr>
    </w:lvl>
    <w:lvl w:ilvl="4">
      <w:start w:val="1"/>
      <w:numFmt w:val="decimal"/>
      <w:isLgl/>
      <w:lvlText w:val="%1.%2.%3.%4.%5."/>
      <w:lvlJc w:val="left"/>
      <w:pPr>
        <w:ind w:left="1800" w:hanging="1080"/>
      </w:pPr>
      <w:rPr>
        <w:rFonts w:hint="default"/>
        <w:i/>
      </w:rPr>
    </w:lvl>
    <w:lvl w:ilvl="5">
      <w:start w:val="1"/>
      <w:numFmt w:val="decimal"/>
      <w:isLgl/>
      <w:lvlText w:val="%1.%2.%3.%4.%5.%6."/>
      <w:lvlJc w:val="left"/>
      <w:pPr>
        <w:ind w:left="1800" w:hanging="1080"/>
      </w:pPr>
      <w:rPr>
        <w:rFonts w:hint="default"/>
        <w:i/>
      </w:rPr>
    </w:lvl>
    <w:lvl w:ilvl="6">
      <w:start w:val="1"/>
      <w:numFmt w:val="decimal"/>
      <w:isLgl/>
      <w:lvlText w:val="%1.%2.%3.%4.%5.%6.%7."/>
      <w:lvlJc w:val="left"/>
      <w:pPr>
        <w:ind w:left="2160" w:hanging="1440"/>
      </w:pPr>
      <w:rPr>
        <w:rFonts w:hint="default"/>
        <w:i/>
      </w:rPr>
    </w:lvl>
    <w:lvl w:ilvl="7">
      <w:start w:val="1"/>
      <w:numFmt w:val="decimal"/>
      <w:isLgl/>
      <w:lvlText w:val="%1.%2.%3.%4.%5.%6.%7.%8."/>
      <w:lvlJc w:val="left"/>
      <w:pPr>
        <w:ind w:left="2160" w:hanging="1440"/>
      </w:pPr>
      <w:rPr>
        <w:rFonts w:hint="default"/>
        <w:i/>
      </w:rPr>
    </w:lvl>
    <w:lvl w:ilvl="8">
      <w:start w:val="1"/>
      <w:numFmt w:val="decimal"/>
      <w:isLgl/>
      <w:lvlText w:val="%1.%2.%3.%4.%5.%6.%7.%8.%9."/>
      <w:lvlJc w:val="left"/>
      <w:pPr>
        <w:ind w:left="2520" w:hanging="1800"/>
      </w:pPr>
      <w:rPr>
        <w:rFonts w:hint="default"/>
        <w:i/>
      </w:rPr>
    </w:lvl>
  </w:abstractNum>
  <w:abstractNum w:abstractNumId="9" w15:restartNumberingAfterBreak="0">
    <w:nsid w:val="6CA12E87"/>
    <w:multiLevelType w:val="hybridMultilevel"/>
    <w:tmpl w:val="B7D4D170"/>
    <w:lvl w:ilvl="0" w:tplc="4CC48A22">
      <w:start w:val="1"/>
      <w:numFmt w:val="upperLetter"/>
      <w:lvlText w:val="%1."/>
      <w:lvlJc w:val="left"/>
      <w:pPr>
        <w:ind w:left="720" w:hanging="360"/>
      </w:pPr>
      <w:rPr>
        <w:rFonts w:eastAsia="Calibri"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5601DF"/>
    <w:multiLevelType w:val="multilevel"/>
    <w:tmpl w:val="79705DDC"/>
    <w:lvl w:ilvl="0">
      <w:start w:val="1"/>
      <w:numFmt w:val="decimal"/>
      <w:lvlText w:val="%1."/>
      <w:lvlJc w:val="left"/>
      <w:pPr>
        <w:ind w:left="2970" w:hanging="360"/>
      </w:pPr>
      <w:rPr>
        <w:rFonts w:ascii="Times New Roman" w:hAnsi="Times New Roman" w:cs="Times New Roman" w:hint="default"/>
        <w:i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5BE3CCE"/>
    <w:multiLevelType w:val="hybridMultilevel"/>
    <w:tmpl w:val="C90E9512"/>
    <w:lvl w:ilvl="0" w:tplc="247291CC">
      <w:start w:val="1"/>
      <w:numFmt w:val="decimal"/>
      <w:lvlText w:val="%1."/>
      <w:lvlJc w:val="left"/>
      <w:pPr>
        <w:ind w:left="7920" w:hanging="360"/>
      </w:pPr>
    </w:lvl>
    <w:lvl w:ilvl="1" w:tplc="041C0019">
      <w:start w:val="1"/>
      <w:numFmt w:val="lowerLetter"/>
      <w:lvlText w:val="%2."/>
      <w:lvlJc w:val="left"/>
      <w:pPr>
        <w:ind w:left="2160" w:hanging="360"/>
      </w:pPr>
    </w:lvl>
    <w:lvl w:ilvl="2" w:tplc="041C001B">
      <w:start w:val="1"/>
      <w:numFmt w:val="lowerRoman"/>
      <w:lvlText w:val="%3."/>
      <w:lvlJc w:val="right"/>
      <w:pPr>
        <w:ind w:left="2880" w:hanging="180"/>
      </w:pPr>
    </w:lvl>
    <w:lvl w:ilvl="3" w:tplc="041C000F">
      <w:start w:val="1"/>
      <w:numFmt w:val="decimal"/>
      <w:lvlText w:val="%4."/>
      <w:lvlJc w:val="left"/>
      <w:pPr>
        <w:ind w:left="3600" w:hanging="360"/>
      </w:pPr>
    </w:lvl>
    <w:lvl w:ilvl="4" w:tplc="041C0019">
      <w:start w:val="1"/>
      <w:numFmt w:val="lowerLetter"/>
      <w:lvlText w:val="%5."/>
      <w:lvlJc w:val="left"/>
      <w:pPr>
        <w:ind w:left="4320" w:hanging="360"/>
      </w:pPr>
    </w:lvl>
    <w:lvl w:ilvl="5" w:tplc="041C001B">
      <w:start w:val="1"/>
      <w:numFmt w:val="lowerRoman"/>
      <w:lvlText w:val="%6."/>
      <w:lvlJc w:val="right"/>
      <w:pPr>
        <w:ind w:left="5040" w:hanging="180"/>
      </w:pPr>
    </w:lvl>
    <w:lvl w:ilvl="6" w:tplc="041C000F">
      <w:start w:val="1"/>
      <w:numFmt w:val="decimal"/>
      <w:lvlText w:val="%7."/>
      <w:lvlJc w:val="left"/>
      <w:pPr>
        <w:ind w:left="5760" w:hanging="360"/>
      </w:pPr>
    </w:lvl>
    <w:lvl w:ilvl="7" w:tplc="041C0019">
      <w:start w:val="1"/>
      <w:numFmt w:val="lowerLetter"/>
      <w:lvlText w:val="%8."/>
      <w:lvlJc w:val="left"/>
      <w:pPr>
        <w:ind w:left="6480" w:hanging="360"/>
      </w:pPr>
    </w:lvl>
    <w:lvl w:ilvl="8" w:tplc="041C001B">
      <w:start w:val="1"/>
      <w:numFmt w:val="lowerRoman"/>
      <w:lvlText w:val="%9."/>
      <w:lvlJc w:val="right"/>
      <w:pPr>
        <w:ind w:left="7200" w:hanging="180"/>
      </w:pPr>
    </w:lvl>
  </w:abstractNum>
  <w:num w:numId="1">
    <w:abstractNumId w:val="9"/>
  </w:num>
  <w:num w:numId="2">
    <w:abstractNumId w:val="10"/>
  </w:num>
  <w:num w:numId="3">
    <w:abstractNumId w:val="1"/>
  </w:num>
  <w:num w:numId="4">
    <w:abstractNumId w:val="3"/>
  </w:num>
  <w:num w:numId="5">
    <w:abstractNumId w:val="4"/>
  </w:num>
  <w:num w:numId="6">
    <w:abstractNumId w:val="8"/>
  </w:num>
  <w:num w:numId="7">
    <w:abstractNumId w:val="2"/>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2F"/>
    <w:rsid w:val="00003164"/>
    <w:rsid w:val="00006683"/>
    <w:rsid w:val="00026EB7"/>
    <w:rsid w:val="00030974"/>
    <w:rsid w:val="000409EE"/>
    <w:rsid w:val="00042382"/>
    <w:rsid w:val="000443B6"/>
    <w:rsid w:val="00044B87"/>
    <w:rsid w:val="000458E8"/>
    <w:rsid w:val="000477D7"/>
    <w:rsid w:val="00051D3B"/>
    <w:rsid w:val="00055B82"/>
    <w:rsid w:val="00057DBB"/>
    <w:rsid w:val="00061998"/>
    <w:rsid w:val="000722E0"/>
    <w:rsid w:val="00083E4D"/>
    <w:rsid w:val="00086239"/>
    <w:rsid w:val="00094289"/>
    <w:rsid w:val="000A2BF5"/>
    <w:rsid w:val="000A3189"/>
    <w:rsid w:val="000A4466"/>
    <w:rsid w:val="000A5D22"/>
    <w:rsid w:val="000A6B2D"/>
    <w:rsid w:val="000B5ABC"/>
    <w:rsid w:val="000C0A7B"/>
    <w:rsid w:val="000D1F90"/>
    <w:rsid w:val="000D7546"/>
    <w:rsid w:val="000E01C2"/>
    <w:rsid w:val="000E0D30"/>
    <w:rsid w:val="000E238A"/>
    <w:rsid w:val="000F4B92"/>
    <w:rsid w:val="00100A84"/>
    <w:rsid w:val="001059E6"/>
    <w:rsid w:val="00106CA7"/>
    <w:rsid w:val="0011123D"/>
    <w:rsid w:val="00112A57"/>
    <w:rsid w:val="00112D44"/>
    <w:rsid w:val="00115E91"/>
    <w:rsid w:val="00121EE0"/>
    <w:rsid w:val="00130373"/>
    <w:rsid w:val="00134A48"/>
    <w:rsid w:val="001423D1"/>
    <w:rsid w:val="00144052"/>
    <w:rsid w:val="00144272"/>
    <w:rsid w:val="00146BAA"/>
    <w:rsid w:val="00153996"/>
    <w:rsid w:val="001607D5"/>
    <w:rsid w:val="00163C8E"/>
    <w:rsid w:val="00170FF2"/>
    <w:rsid w:val="00176309"/>
    <w:rsid w:val="00176959"/>
    <w:rsid w:val="00183D9E"/>
    <w:rsid w:val="001B1169"/>
    <w:rsid w:val="001B33BD"/>
    <w:rsid w:val="001B7059"/>
    <w:rsid w:val="001C2BC1"/>
    <w:rsid w:val="001D0D80"/>
    <w:rsid w:val="001E05D8"/>
    <w:rsid w:val="001E0DDD"/>
    <w:rsid w:val="001E7A2F"/>
    <w:rsid w:val="001F109A"/>
    <w:rsid w:val="001F2267"/>
    <w:rsid w:val="001F2AC7"/>
    <w:rsid w:val="001F2DAA"/>
    <w:rsid w:val="001F60E5"/>
    <w:rsid w:val="00202A0B"/>
    <w:rsid w:val="002201BD"/>
    <w:rsid w:val="00227565"/>
    <w:rsid w:val="00237099"/>
    <w:rsid w:val="00245C1A"/>
    <w:rsid w:val="00260C6B"/>
    <w:rsid w:val="00262EF0"/>
    <w:rsid w:val="00272388"/>
    <w:rsid w:val="00282E83"/>
    <w:rsid w:val="002836DA"/>
    <w:rsid w:val="0028562D"/>
    <w:rsid w:val="00290812"/>
    <w:rsid w:val="00295209"/>
    <w:rsid w:val="00295704"/>
    <w:rsid w:val="002A5204"/>
    <w:rsid w:val="002B090F"/>
    <w:rsid w:val="002B51DC"/>
    <w:rsid w:val="002B6EFD"/>
    <w:rsid w:val="002C2B72"/>
    <w:rsid w:val="002D1B1E"/>
    <w:rsid w:val="002D5429"/>
    <w:rsid w:val="002D58FD"/>
    <w:rsid w:val="002E3C0E"/>
    <w:rsid w:val="002E4619"/>
    <w:rsid w:val="002E6074"/>
    <w:rsid w:val="002F5CAC"/>
    <w:rsid w:val="00300F56"/>
    <w:rsid w:val="0031075E"/>
    <w:rsid w:val="003147AB"/>
    <w:rsid w:val="003163AC"/>
    <w:rsid w:val="0032022D"/>
    <w:rsid w:val="003224C6"/>
    <w:rsid w:val="00323045"/>
    <w:rsid w:val="003254C2"/>
    <w:rsid w:val="0032550A"/>
    <w:rsid w:val="003358E2"/>
    <w:rsid w:val="00335C54"/>
    <w:rsid w:val="003373DA"/>
    <w:rsid w:val="00355092"/>
    <w:rsid w:val="003560EA"/>
    <w:rsid w:val="003571E9"/>
    <w:rsid w:val="00360D9B"/>
    <w:rsid w:val="00364604"/>
    <w:rsid w:val="00370BCB"/>
    <w:rsid w:val="00373845"/>
    <w:rsid w:val="00375490"/>
    <w:rsid w:val="00383A2B"/>
    <w:rsid w:val="00384E9C"/>
    <w:rsid w:val="003A593C"/>
    <w:rsid w:val="003A6A7E"/>
    <w:rsid w:val="003B0023"/>
    <w:rsid w:val="003B0953"/>
    <w:rsid w:val="003B4117"/>
    <w:rsid w:val="003B6984"/>
    <w:rsid w:val="003B78F6"/>
    <w:rsid w:val="003C0262"/>
    <w:rsid w:val="003C3296"/>
    <w:rsid w:val="003C5ED3"/>
    <w:rsid w:val="003D02E8"/>
    <w:rsid w:val="003D0433"/>
    <w:rsid w:val="003D0E12"/>
    <w:rsid w:val="003F768E"/>
    <w:rsid w:val="0040064F"/>
    <w:rsid w:val="0041463B"/>
    <w:rsid w:val="00414946"/>
    <w:rsid w:val="00416276"/>
    <w:rsid w:val="00427381"/>
    <w:rsid w:val="00442039"/>
    <w:rsid w:val="0044273F"/>
    <w:rsid w:val="004531F0"/>
    <w:rsid w:val="00455EE9"/>
    <w:rsid w:val="00461BEB"/>
    <w:rsid w:val="0046326C"/>
    <w:rsid w:val="00464396"/>
    <w:rsid w:val="0047104D"/>
    <w:rsid w:val="00472329"/>
    <w:rsid w:val="004743F2"/>
    <w:rsid w:val="00474436"/>
    <w:rsid w:val="004830D1"/>
    <w:rsid w:val="004951FC"/>
    <w:rsid w:val="004C0261"/>
    <w:rsid w:val="004C143F"/>
    <w:rsid w:val="004C46E6"/>
    <w:rsid w:val="004D3E00"/>
    <w:rsid w:val="004D4AB2"/>
    <w:rsid w:val="004D6AAA"/>
    <w:rsid w:val="004E6D40"/>
    <w:rsid w:val="004F0C61"/>
    <w:rsid w:val="004F51C7"/>
    <w:rsid w:val="004F7F0F"/>
    <w:rsid w:val="005002C4"/>
    <w:rsid w:val="00503273"/>
    <w:rsid w:val="005041CA"/>
    <w:rsid w:val="0051590D"/>
    <w:rsid w:val="00536ACE"/>
    <w:rsid w:val="005569FD"/>
    <w:rsid w:val="005640EF"/>
    <w:rsid w:val="00566A7E"/>
    <w:rsid w:val="00567001"/>
    <w:rsid w:val="00570C96"/>
    <w:rsid w:val="00575B2F"/>
    <w:rsid w:val="0057779B"/>
    <w:rsid w:val="005819D4"/>
    <w:rsid w:val="00584F5B"/>
    <w:rsid w:val="00587FF4"/>
    <w:rsid w:val="00595FFE"/>
    <w:rsid w:val="005A0F24"/>
    <w:rsid w:val="005B085F"/>
    <w:rsid w:val="005B22D3"/>
    <w:rsid w:val="005B4B5C"/>
    <w:rsid w:val="005B5868"/>
    <w:rsid w:val="005C2342"/>
    <w:rsid w:val="005C4301"/>
    <w:rsid w:val="005C78D2"/>
    <w:rsid w:val="005D30C2"/>
    <w:rsid w:val="005D3208"/>
    <w:rsid w:val="005D59A2"/>
    <w:rsid w:val="005D6401"/>
    <w:rsid w:val="005E025B"/>
    <w:rsid w:val="005E2A9D"/>
    <w:rsid w:val="005F48E7"/>
    <w:rsid w:val="005F57D3"/>
    <w:rsid w:val="005F6BCD"/>
    <w:rsid w:val="006009B5"/>
    <w:rsid w:val="00600A3D"/>
    <w:rsid w:val="006032F7"/>
    <w:rsid w:val="0060507B"/>
    <w:rsid w:val="0061166E"/>
    <w:rsid w:val="006150BE"/>
    <w:rsid w:val="00622860"/>
    <w:rsid w:val="006229CD"/>
    <w:rsid w:val="00622EAE"/>
    <w:rsid w:val="00624716"/>
    <w:rsid w:val="00633F31"/>
    <w:rsid w:val="00634D72"/>
    <w:rsid w:val="00634FF7"/>
    <w:rsid w:val="006351FF"/>
    <w:rsid w:val="00636275"/>
    <w:rsid w:val="00644676"/>
    <w:rsid w:val="006452E9"/>
    <w:rsid w:val="00657E75"/>
    <w:rsid w:val="00672506"/>
    <w:rsid w:val="0068138B"/>
    <w:rsid w:val="00682531"/>
    <w:rsid w:val="00683F32"/>
    <w:rsid w:val="006915F8"/>
    <w:rsid w:val="00692E8C"/>
    <w:rsid w:val="006B34D2"/>
    <w:rsid w:val="006C150F"/>
    <w:rsid w:val="006C55B7"/>
    <w:rsid w:val="006C7CAE"/>
    <w:rsid w:val="006D0D0C"/>
    <w:rsid w:val="006F3BF0"/>
    <w:rsid w:val="006F7FBF"/>
    <w:rsid w:val="00704998"/>
    <w:rsid w:val="007059AA"/>
    <w:rsid w:val="007115B0"/>
    <w:rsid w:val="00714847"/>
    <w:rsid w:val="007169AB"/>
    <w:rsid w:val="00733B1A"/>
    <w:rsid w:val="007351DC"/>
    <w:rsid w:val="0073588F"/>
    <w:rsid w:val="007358B3"/>
    <w:rsid w:val="00735962"/>
    <w:rsid w:val="00745536"/>
    <w:rsid w:val="00754CE6"/>
    <w:rsid w:val="00755068"/>
    <w:rsid w:val="00772362"/>
    <w:rsid w:val="0077252B"/>
    <w:rsid w:val="0077526E"/>
    <w:rsid w:val="0077643C"/>
    <w:rsid w:val="00777BC8"/>
    <w:rsid w:val="00780B00"/>
    <w:rsid w:val="007844A0"/>
    <w:rsid w:val="007914A0"/>
    <w:rsid w:val="0079410A"/>
    <w:rsid w:val="0079625C"/>
    <w:rsid w:val="007A1D4B"/>
    <w:rsid w:val="007A4F7D"/>
    <w:rsid w:val="007A7E58"/>
    <w:rsid w:val="007B1A10"/>
    <w:rsid w:val="007B2AAC"/>
    <w:rsid w:val="007B4AD0"/>
    <w:rsid w:val="007C4019"/>
    <w:rsid w:val="007D4C2D"/>
    <w:rsid w:val="007E2A64"/>
    <w:rsid w:val="007E5366"/>
    <w:rsid w:val="007E7977"/>
    <w:rsid w:val="007F7BAF"/>
    <w:rsid w:val="00807D3C"/>
    <w:rsid w:val="00813C19"/>
    <w:rsid w:val="0081541C"/>
    <w:rsid w:val="00821B8F"/>
    <w:rsid w:val="008335AF"/>
    <w:rsid w:val="00833924"/>
    <w:rsid w:val="00835F09"/>
    <w:rsid w:val="00841B4B"/>
    <w:rsid w:val="00842D7D"/>
    <w:rsid w:val="00845671"/>
    <w:rsid w:val="0084669B"/>
    <w:rsid w:val="00847577"/>
    <w:rsid w:val="00850B8B"/>
    <w:rsid w:val="008638FC"/>
    <w:rsid w:val="008647C2"/>
    <w:rsid w:val="00870270"/>
    <w:rsid w:val="00871F1E"/>
    <w:rsid w:val="00873B2B"/>
    <w:rsid w:val="00873CCC"/>
    <w:rsid w:val="008741F8"/>
    <w:rsid w:val="00880734"/>
    <w:rsid w:val="00887775"/>
    <w:rsid w:val="008920F4"/>
    <w:rsid w:val="008946EE"/>
    <w:rsid w:val="008A3388"/>
    <w:rsid w:val="008A3AD8"/>
    <w:rsid w:val="008A3FA6"/>
    <w:rsid w:val="008A7211"/>
    <w:rsid w:val="008B125E"/>
    <w:rsid w:val="008B4E71"/>
    <w:rsid w:val="008B6713"/>
    <w:rsid w:val="008B7F75"/>
    <w:rsid w:val="008B7FC3"/>
    <w:rsid w:val="008C6E7B"/>
    <w:rsid w:val="008D081B"/>
    <w:rsid w:val="008E0280"/>
    <w:rsid w:val="008E23A7"/>
    <w:rsid w:val="008E3818"/>
    <w:rsid w:val="008E7086"/>
    <w:rsid w:val="008F3D2B"/>
    <w:rsid w:val="00905234"/>
    <w:rsid w:val="009067A1"/>
    <w:rsid w:val="00911DFF"/>
    <w:rsid w:val="00925DED"/>
    <w:rsid w:val="0093030A"/>
    <w:rsid w:val="00931E41"/>
    <w:rsid w:val="00937648"/>
    <w:rsid w:val="009439A6"/>
    <w:rsid w:val="00951199"/>
    <w:rsid w:val="0095552D"/>
    <w:rsid w:val="0097517C"/>
    <w:rsid w:val="00977B2F"/>
    <w:rsid w:val="0098607E"/>
    <w:rsid w:val="009A6630"/>
    <w:rsid w:val="009B2E6F"/>
    <w:rsid w:val="009C02C2"/>
    <w:rsid w:val="009C7A53"/>
    <w:rsid w:val="009E236E"/>
    <w:rsid w:val="009E69EA"/>
    <w:rsid w:val="009E7EB9"/>
    <w:rsid w:val="009F75DE"/>
    <w:rsid w:val="009F797E"/>
    <w:rsid w:val="00A10308"/>
    <w:rsid w:val="00A10B87"/>
    <w:rsid w:val="00A24B1C"/>
    <w:rsid w:val="00A27EA7"/>
    <w:rsid w:val="00A30279"/>
    <w:rsid w:val="00A33B40"/>
    <w:rsid w:val="00A51F37"/>
    <w:rsid w:val="00A52EC0"/>
    <w:rsid w:val="00A72C2F"/>
    <w:rsid w:val="00A732D0"/>
    <w:rsid w:val="00A812E7"/>
    <w:rsid w:val="00A8375D"/>
    <w:rsid w:val="00A84616"/>
    <w:rsid w:val="00A9005F"/>
    <w:rsid w:val="00A97B56"/>
    <w:rsid w:val="00AA2CD6"/>
    <w:rsid w:val="00AA739D"/>
    <w:rsid w:val="00AB2439"/>
    <w:rsid w:val="00AB7AF6"/>
    <w:rsid w:val="00AC7D30"/>
    <w:rsid w:val="00AD390F"/>
    <w:rsid w:val="00AD3FAA"/>
    <w:rsid w:val="00AE17CE"/>
    <w:rsid w:val="00AE5019"/>
    <w:rsid w:val="00B17EB1"/>
    <w:rsid w:val="00B21668"/>
    <w:rsid w:val="00B440B2"/>
    <w:rsid w:val="00B44F4F"/>
    <w:rsid w:val="00B54AFF"/>
    <w:rsid w:val="00B6057D"/>
    <w:rsid w:val="00B63BBB"/>
    <w:rsid w:val="00B64B21"/>
    <w:rsid w:val="00B66203"/>
    <w:rsid w:val="00B67BB6"/>
    <w:rsid w:val="00B70A45"/>
    <w:rsid w:val="00B76B27"/>
    <w:rsid w:val="00B85010"/>
    <w:rsid w:val="00B90D0D"/>
    <w:rsid w:val="00BA27EF"/>
    <w:rsid w:val="00BA4A45"/>
    <w:rsid w:val="00BB1A12"/>
    <w:rsid w:val="00BB319F"/>
    <w:rsid w:val="00BB35CF"/>
    <w:rsid w:val="00BC3C57"/>
    <w:rsid w:val="00BC5B09"/>
    <w:rsid w:val="00BD49E0"/>
    <w:rsid w:val="00BD5011"/>
    <w:rsid w:val="00BE1C68"/>
    <w:rsid w:val="00BE1DBA"/>
    <w:rsid w:val="00BE49C7"/>
    <w:rsid w:val="00BF0803"/>
    <w:rsid w:val="00C05C12"/>
    <w:rsid w:val="00C130BD"/>
    <w:rsid w:val="00C173CD"/>
    <w:rsid w:val="00C22929"/>
    <w:rsid w:val="00C33AD7"/>
    <w:rsid w:val="00C36947"/>
    <w:rsid w:val="00C37B02"/>
    <w:rsid w:val="00C42FCF"/>
    <w:rsid w:val="00C50CD4"/>
    <w:rsid w:val="00C54DDF"/>
    <w:rsid w:val="00C552BF"/>
    <w:rsid w:val="00C60EB8"/>
    <w:rsid w:val="00C621AE"/>
    <w:rsid w:val="00C63519"/>
    <w:rsid w:val="00C74FCD"/>
    <w:rsid w:val="00C75263"/>
    <w:rsid w:val="00C77649"/>
    <w:rsid w:val="00C82715"/>
    <w:rsid w:val="00C90225"/>
    <w:rsid w:val="00CA186B"/>
    <w:rsid w:val="00CA1EEC"/>
    <w:rsid w:val="00CA2C26"/>
    <w:rsid w:val="00CA489A"/>
    <w:rsid w:val="00CB24F3"/>
    <w:rsid w:val="00CB46EB"/>
    <w:rsid w:val="00CC15DA"/>
    <w:rsid w:val="00CD2AB1"/>
    <w:rsid w:val="00CE0E09"/>
    <w:rsid w:val="00CE4063"/>
    <w:rsid w:val="00CE429E"/>
    <w:rsid w:val="00D0079D"/>
    <w:rsid w:val="00D15B60"/>
    <w:rsid w:val="00D24093"/>
    <w:rsid w:val="00D26854"/>
    <w:rsid w:val="00D366ED"/>
    <w:rsid w:val="00D61AB3"/>
    <w:rsid w:val="00D734AD"/>
    <w:rsid w:val="00D74451"/>
    <w:rsid w:val="00D7608B"/>
    <w:rsid w:val="00D766DE"/>
    <w:rsid w:val="00D76E52"/>
    <w:rsid w:val="00D77791"/>
    <w:rsid w:val="00D80635"/>
    <w:rsid w:val="00D86CED"/>
    <w:rsid w:val="00D904F9"/>
    <w:rsid w:val="00D90BE2"/>
    <w:rsid w:val="00D90F4F"/>
    <w:rsid w:val="00D95113"/>
    <w:rsid w:val="00D96C99"/>
    <w:rsid w:val="00DA7ACE"/>
    <w:rsid w:val="00DB46D3"/>
    <w:rsid w:val="00DB5124"/>
    <w:rsid w:val="00DC5A6F"/>
    <w:rsid w:val="00DE0ECA"/>
    <w:rsid w:val="00DF05A8"/>
    <w:rsid w:val="00DF05ED"/>
    <w:rsid w:val="00E0262B"/>
    <w:rsid w:val="00E0331E"/>
    <w:rsid w:val="00E04864"/>
    <w:rsid w:val="00E04AAA"/>
    <w:rsid w:val="00E061E3"/>
    <w:rsid w:val="00E06A85"/>
    <w:rsid w:val="00E14701"/>
    <w:rsid w:val="00E14F79"/>
    <w:rsid w:val="00E153D1"/>
    <w:rsid w:val="00E17899"/>
    <w:rsid w:val="00E2253B"/>
    <w:rsid w:val="00E42812"/>
    <w:rsid w:val="00E46564"/>
    <w:rsid w:val="00E53F9B"/>
    <w:rsid w:val="00E708D5"/>
    <w:rsid w:val="00E81B3A"/>
    <w:rsid w:val="00E96296"/>
    <w:rsid w:val="00EB09BE"/>
    <w:rsid w:val="00EB290B"/>
    <w:rsid w:val="00EB33C7"/>
    <w:rsid w:val="00EB6C17"/>
    <w:rsid w:val="00EC1286"/>
    <w:rsid w:val="00EC6AF0"/>
    <w:rsid w:val="00ED26A7"/>
    <w:rsid w:val="00ED2931"/>
    <w:rsid w:val="00EF0D74"/>
    <w:rsid w:val="00EF739F"/>
    <w:rsid w:val="00F011D5"/>
    <w:rsid w:val="00F0765D"/>
    <w:rsid w:val="00F07818"/>
    <w:rsid w:val="00F07DCC"/>
    <w:rsid w:val="00F13DE3"/>
    <w:rsid w:val="00F153C7"/>
    <w:rsid w:val="00F167B6"/>
    <w:rsid w:val="00F30540"/>
    <w:rsid w:val="00F3225A"/>
    <w:rsid w:val="00F36544"/>
    <w:rsid w:val="00F3716F"/>
    <w:rsid w:val="00F47D33"/>
    <w:rsid w:val="00F55D3B"/>
    <w:rsid w:val="00F563C7"/>
    <w:rsid w:val="00F67AE9"/>
    <w:rsid w:val="00F722E1"/>
    <w:rsid w:val="00F72E01"/>
    <w:rsid w:val="00F76E5B"/>
    <w:rsid w:val="00F82C23"/>
    <w:rsid w:val="00FA1B56"/>
    <w:rsid w:val="00FA3DD3"/>
    <w:rsid w:val="00FB4C9F"/>
    <w:rsid w:val="00FC1998"/>
    <w:rsid w:val="00FC1C2D"/>
    <w:rsid w:val="00FC210D"/>
    <w:rsid w:val="00FC3451"/>
    <w:rsid w:val="00FC3A22"/>
    <w:rsid w:val="00FC5232"/>
    <w:rsid w:val="00FC5E62"/>
    <w:rsid w:val="00FE1029"/>
    <w:rsid w:val="00FE3664"/>
    <w:rsid w:val="00FE4AE5"/>
    <w:rsid w:val="00FF3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918F8"/>
  <w15:chartTrackingRefBased/>
  <w15:docId w15:val="{40EBB7A6-5677-404F-8991-D0E3476B5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C2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 Char Char,Footnote Text Char Char Char Char Char,single space,footnote text,fn,FOOTNOTES,Footnote Text Char2 Char,Footnote Text Char1 Char Char,Footnote Text Char2 Char Char Char,Footnote Text Char1,Car,f,Char Char"/>
    <w:basedOn w:val="Normal"/>
    <w:link w:val="FootnoteTextChar"/>
    <w:uiPriority w:val="99"/>
    <w:unhideWhenUsed/>
    <w:qFormat/>
    <w:rsid w:val="00A72C2F"/>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Footnote Text Char1 Char Char Char Char,Footnote Text Char Char Char Char Char Char,single space Char,footnote text Char,fn Char,FOOTNOTES Char,Footnote Text Char2 Char Char,Footnote Text Char1 Char Char Char1,Footnote Text Char1 Char"/>
    <w:basedOn w:val="DefaultParagraphFont"/>
    <w:link w:val="FootnoteText"/>
    <w:uiPriority w:val="99"/>
    <w:rsid w:val="00A72C2F"/>
    <w:rPr>
      <w:rFonts w:ascii="Times New Roman" w:eastAsia="Times New Roman" w:hAnsi="Times New Roman" w:cs="Times New Roman"/>
      <w:sz w:val="20"/>
      <w:szCs w:val="20"/>
      <w:lang w:val="x-none" w:eastAsia="x-none"/>
    </w:rPr>
  </w:style>
  <w:style w:type="character" w:styleId="FootnoteReference">
    <w:name w:val="footnote reference"/>
    <w:aliases w:val="BVI fnr Char,Footnote symbol Char,Footnote Reference Arial Char,Car Char Car Char Car Char Char Char Char Char Char Char Char,Footnote Refernece Char Char Char,Footnote Refernece Char Char,ftref Char,callout Char Char,callou"/>
    <w:link w:val="BVIfnr"/>
    <w:unhideWhenUsed/>
    <w:qFormat/>
    <w:rsid w:val="00A72C2F"/>
    <w:rPr>
      <w:vertAlign w:val="superscript"/>
    </w:rPr>
  </w:style>
  <w:style w:type="paragraph" w:styleId="ListParagraph">
    <w:name w:val="List Paragraph"/>
    <w:aliases w:val="List Paragraph2,Normal 1,Dot pt,List Paragraph1,F5 List Paragraph,List Paragraph Char Char Char,Indicator Text,Colorful List - Accent 11,Numbered Para 1,Bullet 1,Bullet Points,MAIN CONTENT,Párrafo de lista,Recommendation,List Paragraph 1"/>
    <w:basedOn w:val="Normal"/>
    <w:link w:val="ListParagraphChar"/>
    <w:uiPriority w:val="34"/>
    <w:qFormat/>
    <w:rsid w:val="00A72C2F"/>
    <w:pPr>
      <w:ind w:left="720"/>
      <w:contextualSpacing/>
    </w:pPr>
    <w:rPr>
      <w:sz w:val="20"/>
      <w:szCs w:val="20"/>
      <w:lang w:val="x-none" w:eastAsia="x-none"/>
    </w:rPr>
  </w:style>
  <w:style w:type="character" w:customStyle="1" w:styleId="ListParagraphChar">
    <w:name w:val="List Paragraph Char"/>
    <w:aliases w:val="List Paragraph2 Char,Normal 1 Char,Dot pt Char,List Paragraph1 Char,F5 List Paragraph Char,List Paragraph Char Char Char Char,Indicator Text Char,Colorful List - Accent 11 Char,Numbered Para 1 Char,Bullet 1 Char,Bullet Points Char"/>
    <w:link w:val="ListParagraph"/>
    <w:uiPriority w:val="34"/>
    <w:qFormat/>
    <w:rsid w:val="00A72C2F"/>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A72C2F"/>
    <w:pPr>
      <w:tabs>
        <w:tab w:val="center" w:pos="4680"/>
        <w:tab w:val="right" w:pos="9360"/>
      </w:tabs>
    </w:pPr>
  </w:style>
  <w:style w:type="character" w:customStyle="1" w:styleId="FooterChar">
    <w:name w:val="Footer Char"/>
    <w:basedOn w:val="DefaultParagraphFont"/>
    <w:link w:val="Footer"/>
    <w:uiPriority w:val="99"/>
    <w:rsid w:val="00A72C2F"/>
    <w:rPr>
      <w:rFonts w:ascii="Calibri" w:eastAsia="Calibri" w:hAnsi="Calibri" w:cs="Times New Roman"/>
    </w:rPr>
  </w:style>
  <w:style w:type="character" w:styleId="Hyperlink">
    <w:name w:val="Hyperlink"/>
    <w:uiPriority w:val="99"/>
    <w:unhideWhenUsed/>
    <w:rsid w:val="00A72C2F"/>
    <w:rPr>
      <w:color w:val="0000FF"/>
      <w:u w:val="single"/>
    </w:rPr>
  </w:style>
  <w:style w:type="character" w:styleId="CommentReference">
    <w:name w:val="annotation reference"/>
    <w:uiPriority w:val="99"/>
    <w:semiHidden/>
    <w:unhideWhenUsed/>
    <w:rsid w:val="00A72C2F"/>
    <w:rPr>
      <w:sz w:val="16"/>
      <w:szCs w:val="16"/>
    </w:rPr>
  </w:style>
  <w:style w:type="character" w:customStyle="1" w:styleId="hps">
    <w:name w:val="hps"/>
    <w:rsid w:val="00A72C2F"/>
  </w:style>
  <w:style w:type="character" w:customStyle="1" w:styleId="acopre">
    <w:name w:val="acopre"/>
    <w:rsid w:val="00A72C2F"/>
  </w:style>
  <w:style w:type="paragraph" w:styleId="Header">
    <w:name w:val="header"/>
    <w:basedOn w:val="Normal"/>
    <w:link w:val="HeaderChar"/>
    <w:uiPriority w:val="99"/>
    <w:unhideWhenUsed/>
    <w:rsid w:val="00A72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C2F"/>
    <w:rPr>
      <w:rFonts w:ascii="Calibri" w:eastAsia="Calibri" w:hAnsi="Calibri" w:cs="Times New Roman"/>
    </w:rPr>
  </w:style>
  <w:style w:type="paragraph" w:styleId="CommentText">
    <w:name w:val="annotation text"/>
    <w:basedOn w:val="Normal"/>
    <w:link w:val="CommentTextChar"/>
    <w:uiPriority w:val="99"/>
    <w:unhideWhenUsed/>
    <w:rsid w:val="00282E83"/>
    <w:pPr>
      <w:spacing w:line="240" w:lineRule="auto"/>
    </w:pPr>
    <w:rPr>
      <w:sz w:val="20"/>
      <w:szCs w:val="20"/>
    </w:rPr>
  </w:style>
  <w:style w:type="character" w:customStyle="1" w:styleId="CommentTextChar">
    <w:name w:val="Comment Text Char"/>
    <w:basedOn w:val="DefaultParagraphFont"/>
    <w:link w:val="CommentText"/>
    <w:uiPriority w:val="99"/>
    <w:rsid w:val="00282E8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2E83"/>
    <w:rPr>
      <w:b/>
      <w:bCs/>
    </w:rPr>
  </w:style>
  <w:style w:type="character" w:customStyle="1" w:styleId="CommentSubjectChar">
    <w:name w:val="Comment Subject Char"/>
    <w:basedOn w:val="CommentTextChar"/>
    <w:link w:val="CommentSubject"/>
    <w:uiPriority w:val="99"/>
    <w:semiHidden/>
    <w:rsid w:val="00282E8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82E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E83"/>
    <w:rPr>
      <w:rFonts w:ascii="Segoe UI" w:eastAsia="Calibri" w:hAnsi="Segoe UI" w:cs="Segoe UI"/>
      <w:sz w:val="18"/>
      <w:szCs w:val="18"/>
    </w:rPr>
  </w:style>
  <w:style w:type="paragraph" w:styleId="HTMLPreformatted">
    <w:name w:val="HTML Preformatted"/>
    <w:basedOn w:val="Normal"/>
    <w:link w:val="HTMLPreformattedChar"/>
    <w:uiPriority w:val="99"/>
    <w:semiHidden/>
    <w:unhideWhenUsed/>
    <w:rsid w:val="0037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73845"/>
    <w:rPr>
      <w:rFonts w:ascii="Courier New" w:eastAsia="Times New Roman" w:hAnsi="Courier New" w:cs="Courier New"/>
      <w:sz w:val="20"/>
      <w:szCs w:val="20"/>
    </w:rPr>
  </w:style>
  <w:style w:type="character" w:customStyle="1" w:styleId="y2iqfc">
    <w:name w:val="y2iqfc"/>
    <w:basedOn w:val="DefaultParagraphFont"/>
    <w:rsid w:val="00373845"/>
  </w:style>
  <w:style w:type="paragraph" w:customStyle="1" w:styleId="BodyText212pt">
    <w:name w:val="Body Text 2 + 12 pt"/>
    <w:aliases w:val="Justified,Line spacing:  1.5 lines"/>
    <w:basedOn w:val="BodyText2"/>
    <w:rsid w:val="00DE0ECA"/>
    <w:pPr>
      <w:spacing w:line="360" w:lineRule="auto"/>
      <w:jc w:val="both"/>
    </w:pPr>
    <w:rPr>
      <w:rFonts w:ascii="Times New Roman" w:eastAsia="MS Mincho" w:hAnsi="Times New Roman"/>
      <w:bCs/>
      <w:sz w:val="24"/>
      <w:szCs w:val="24"/>
      <w:lang w:val="sq-AL"/>
    </w:rPr>
  </w:style>
  <w:style w:type="paragraph" w:styleId="BodyText2">
    <w:name w:val="Body Text 2"/>
    <w:basedOn w:val="Normal"/>
    <w:link w:val="BodyText2Char"/>
    <w:uiPriority w:val="99"/>
    <w:semiHidden/>
    <w:unhideWhenUsed/>
    <w:rsid w:val="00DE0ECA"/>
    <w:pPr>
      <w:spacing w:after="120" w:line="480" w:lineRule="auto"/>
    </w:pPr>
  </w:style>
  <w:style w:type="character" w:customStyle="1" w:styleId="BodyText2Char">
    <w:name w:val="Body Text 2 Char"/>
    <w:basedOn w:val="DefaultParagraphFont"/>
    <w:link w:val="BodyText2"/>
    <w:uiPriority w:val="99"/>
    <w:semiHidden/>
    <w:rsid w:val="00DE0ECA"/>
    <w:rPr>
      <w:rFonts w:ascii="Calibri" w:eastAsia="Calibri" w:hAnsi="Calibri" w:cs="Times New Roman"/>
    </w:rPr>
  </w:style>
  <w:style w:type="paragraph" w:styleId="NormalWeb">
    <w:name w:val="Normal (Web)"/>
    <w:basedOn w:val="Normal"/>
    <w:uiPriority w:val="99"/>
    <w:rsid w:val="003D02E8"/>
    <w:pPr>
      <w:spacing w:after="0" w:line="240" w:lineRule="auto"/>
    </w:pPr>
    <w:rPr>
      <w:rFonts w:ascii="Tahoma" w:eastAsia="Times New Roman" w:hAnsi="Tahoma" w:cs="Tahoma"/>
      <w:sz w:val="24"/>
      <w:szCs w:val="24"/>
    </w:rPr>
  </w:style>
  <w:style w:type="paragraph" w:customStyle="1" w:styleId="BVIfnr">
    <w:name w:val="BVI fnr"/>
    <w:aliases w:val="Footnote symbol,Footnote Reference Arial,Car Char Car Char Car Char Char Char Char Char Char Char,Footnote Refernece Char Char1,Footnote Refernece Char,Car Char Car Char Car Char Char Char Char Char Char Char Char1,ftref,callout"/>
    <w:basedOn w:val="Normal"/>
    <w:link w:val="FootnoteReference"/>
    <w:rsid w:val="00474436"/>
    <w:pPr>
      <w:spacing w:after="160" w:line="240" w:lineRule="exact"/>
    </w:pPr>
    <w:rPr>
      <w:rFonts w:asciiTheme="minorHAnsi" w:eastAsiaTheme="minorHAnsi" w:hAnsiTheme="minorHAnsi" w:cstheme="minorBidi"/>
      <w:vertAlign w:val="superscript"/>
    </w:rPr>
  </w:style>
  <w:style w:type="character" w:customStyle="1" w:styleId="jlqj4b">
    <w:name w:val="jlqj4b"/>
    <w:basedOn w:val="DefaultParagraphFont"/>
    <w:rsid w:val="00474436"/>
  </w:style>
  <w:style w:type="character" w:customStyle="1" w:styleId="sb8d990e2">
    <w:name w:val="sb8d990e2"/>
    <w:rsid w:val="0044273F"/>
  </w:style>
  <w:style w:type="paragraph" w:customStyle="1" w:styleId="Normal0">
    <w:name w:val="[Normal]"/>
    <w:rsid w:val="0044273F"/>
    <w:pPr>
      <w:autoSpaceDE w:val="0"/>
      <w:autoSpaceDN w:val="0"/>
      <w:adjustRightInd w:val="0"/>
      <w:spacing w:after="0" w:line="240" w:lineRule="auto"/>
    </w:pPr>
    <w:rPr>
      <w:rFonts w:ascii="Arial" w:eastAsia="Times New Roman" w:hAnsi="Arial" w:cs="Arial"/>
      <w:sz w:val="24"/>
      <w:szCs w:val="24"/>
    </w:rPr>
  </w:style>
  <w:style w:type="paragraph" w:customStyle="1" w:styleId="xmsonormal">
    <w:name w:val="x_msonormal"/>
    <w:basedOn w:val="Normal"/>
    <w:rsid w:val="003373D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61281">
      <w:bodyDiv w:val="1"/>
      <w:marLeft w:val="0"/>
      <w:marRight w:val="0"/>
      <w:marTop w:val="0"/>
      <w:marBottom w:val="0"/>
      <w:divBdr>
        <w:top w:val="none" w:sz="0" w:space="0" w:color="auto"/>
        <w:left w:val="none" w:sz="0" w:space="0" w:color="auto"/>
        <w:bottom w:val="none" w:sz="0" w:space="0" w:color="auto"/>
        <w:right w:val="none" w:sz="0" w:space="0" w:color="auto"/>
      </w:divBdr>
    </w:div>
    <w:div w:id="743180781">
      <w:bodyDiv w:val="1"/>
      <w:marLeft w:val="0"/>
      <w:marRight w:val="0"/>
      <w:marTop w:val="0"/>
      <w:marBottom w:val="0"/>
      <w:divBdr>
        <w:top w:val="none" w:sz="0" w:space="0" w:color="auto"/>
        <w:left w:val="none" w:sz="0" w:space="0" w:color="auto"/>
        <w:bottom w:val="none" w:sz="0" w:space="0" w:color="auto"/>
        <w:right w:val="none" w:sz="0" w:space="0" w:color="auto"/>
      </w:divBdr>
    </w:div>
    <w:div w:id="764376268">
      <w:bodyDiv w:val="1"/>
      <w:marLeft w:val="0"/>
      <w:marRight w:val="0"/>
      <w:marTop w:val="0"/>
      <w:marBottom w:val="0"/>
      <w:divBdr>
        <w:top w:val="none" w:sz="0" w:space="0" w:color="auto"/>
        <w:left w:val="none" w:sz="0" w:space="0" w:color="auto"/>
        <w:bottom w:val="none" w:sz="0" w:space="0" w:color="auto"/>
        <w:right w:val="none" w:sz="0" w:space="0" w:color="auto"/>
      </w:divBdr>
    </w:div>
    <w:div w:id="945577653">
      <w:bodyDiv w:val="1"/>
      <w:marLeft w:val="0"/>
      <w:marRight w:val="0"/>
      <w:marTop w:val="0"/>
      <w:marBottom w:val="0"/>
      <w:divBdr>
        <w:top w:val="none" w:sz="0" w:space="0" w:color="auto"/>
        <w:left w:val="none" w:sz="0" w:space="0" w:color="auto"/>
        <w:bottom w:val="none" w:sz="0" w:space="0" w:color="auto"/>
        <w:right w:val="none" w:sz="0" w:space="0" w:color="auto"/>
      </w:divBdr>
    </w:div>
    <w:div w:id="1094088852">
      <w:bodyDiv w:val="1"/>
      <w:marLeft w:val="0"/>
      <w:marRight w:val="0"/>
      <w:marTop w:val="0"/>
      <w:marBottom w:val="0"/>
      <w:divBdr>
        <w:top w:val="none" w:sz="0" w:space="0" w:color="auto"/>
        <w:left w:val="none" w:sz="0" w:space="0" w:color="auto"/>
        <w:bottom w:val="none" w:sz="0" w:space="0" w:color="auto"/>
        <w:right w:val="none" w:sz="0" w:space="0" w:color="auto"/>
      </w:divBdr>
    </w:div>
    <w:div w:id="1564950997">
      <w:bodyDiv w:val="1"/>
      <w:marLeft w:val="0"/>
      <w:marRight w:val="0"/>
      <w:marTop w:val="0"/>
      <w:marBottom w:val="0"/>
      <w:divBdr>
        <w:top w:val="none" w:sz="0" w:space="0" w:color="auto"/>
        <w:left w:val="none" w:sz="0" w:space="0" w:color="auto"/>
        <w:bottom w:val="none" w:sz="0" w:space="0" w:color="auto"/>
        <w:right w:val="none" w:sz="0" w:space="0" w:color="auto"/>
      </w:divBdr>
    </w:div>
    <w:div w:id="158545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D0765-DB21-471A-9326-B582418A2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15217</Words>
  <Characters>86737</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101751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2023-01-13T11:07:00Z</cp:lastPrinted>
  <dcterms:created xsi:type="dcterms:W3CDTF">2023-01-13T14:47:00Z</dcterms:created>
  <dcterms:modified xsi:type="dcterms:W3CDTF">2023-01-13T14:47:00Z</dcterms:modified>
</cp:coreProperties>
</file>