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79" w:rsidRDefault="00F55679" w:rsidP="00F55679">
      <w:pPr>
        <w:tabs>
          <w:tab w:val="left" w:pos="0"/>
        </w:tabs>
        <w:spacing w:after="0" w:line="360" w:lineRule="auto"/>
        <w:jc w:val="center"/>
        <w:rPr>
          <w:rFonts w:ascii="Times New Roman" w:hAnsi="Times New Roman"/>
          <w:b/>
          <w:bCs/>
          <w:sz w:val="24"/>
          <w:szCs w:val="24"/>
          <w:lang w:val="sq-AL"/>
        </w:rPr>
      </w:pPr>
      <w:bookmarkStart w:id="0" w:name="_GoBack"/>
      <w:r>
        <w:rPr>
          <w:rFonts w:ascii="Times New Roman" w:eastAsia="Times New Roman" w:hAnsi="Times New Roman"/>
          <w:b/>
          <w:bCs/>
          <w:sz w:val="24"/>
          <w:szCs w:val="24"/>
          <w:lang w:val="sq-AL"/>
        </w:rPr>
        <w:t xml:space="preserve">Vendim nr. 40 </w:t>
      </w:r>
      <w:r>
        <w:rPr>
          <w:rFonts w:ascii="Times New Roman" w:hAnsi="Times New Roman"/>
          <w:b/>
          <w:bCs/>
          <w:sz w:val="24"/>
          <w:szCs w:val="24"/>
          <w:lang w:val="sq-AL"/>
        </w:rPr>
        <w:t>dat</w:t>
      </w:r>
      <w:r w:rsidRPr="00BB1AEE">
        <w:rPr>
          <w:rFonts w:ascii="Times New Roman" w:hAnsi="Times New Roman"/>
          <w:b/>
          <w:bCs/>
          <w:sz w:val="24"/>
          <w:szCs w:val="24"/>
          <w:lang w:val="sq-AL"/>
        </w:rPr>
        <w:t>ë 22.12.2022</w:t>
      </w:r>
    </w:p>
    <w:p w:rsidR="00F55679" w:rsidRPr="00BB1AEE" w:rsidRDefault="00F55679" w:rsidP="00F55679">
      <w:pPr>
        <w:tabs>
          <w:tab w:val="left" w:pos="0"/>
        </w:tabs>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(V-40/22)</w:t>
      </w:r>
    </w:p>
    <w:p w:rsidR="0067170E" w:rsidRPr="00BB1AEE" w:rsidRDefault="0067170E" w:rsidP="00F55679">
      <w:pPr>
        <w:spacing w:after="0" w:line="360" w:lineRule="auto"/>
        <w:rPr>
          <w:rFonts w:ascii="Times New Roman" w:eastAsia="Times New Roman" w:hAnsi="Times New Roman"/>
          <w:b/>
          <w:bCs/>
          <w:sz w:val="24"/>
          <w:szCs w:val="24"/>
          <w:lang w:val="sq-AL"/>
        </w:rPr>
      </w:pPr>
    </w:p>
    <w:p w:rsidR="0067170E" w:rsidRPr="00F55679" w:rsidRDefault="0067170E" w:rsidP="00F55679">
      <w:pPr>
        <w:spacing w:after="0" w:line="360" w:lineRule="auto"/>
        <w:jc w:val="both"/>
        <w:rPr>
          <w:rFonts w:ascii="Times New Roman" w:eastAsia="Times New Roman" w:hAnsi="Times New Roman"/>
          <w:sz w:val="24"/>
          <w:szCs w:val="24"/>
          <w:lang w:val="sq-AL"/>
        </w:rPr>
      </w:pPr>
      <w:r w:rsidRPr="00BB1AEE">
        <w:rPr>
          <w:rFonts w:ascii="Times New Roman" w:eastAsia="Times New Roman" w:hAnsi="Times New Roman"/>
          <w:sz w:val="24"/>
          <w:szCs w:val="24"/>
          <w:lang w:val="sq-AL"/>
        </w:rPr>
        <w:t xml:space="preserve">Gjykata Kushtetuese </w:t>
      </w:r>
      <w:r w:rsidR="00317D0D" w:rsidRPr="00BB1AEE">
        <w:rPr>
          <w:rFonts w:ascii="Times New Roman" w:eastAsia="Times New Roman" w:hAnsi="Times New Roman"/>
          <w:sz w:val="24"/>
          <w:szCs w:val="24"/>
          <w:lang w:val="sq-AL"/>
        </w:rPr>
        <w:t>e</w:t>
      </w:r>
      <w:r w:rsidRPr="00BB1AEE">
        <w:rPr>
          <w:rFonts w:ascii="Times New Roman" w:eastAsia="Times New Roman" w:hAnsi="Times New Roman"/>
          <w:sz w:val="24"/>
          <w:szCs w:val="24"/>
          <w:lang w:val="sq-AL"/>
        </w:rPr>
        <w:t xml:space="preserve"> Republikës së Shqipërisë, e përbërë nga:</w:t>
      </w:r>
      <w:r w:rsidR="00F55679">
        <w:rPr>
          <w:rFonts w:ascii="Times New Roman" w:eastAsia="Times New Roman" w:hAnsi="Times New Roman"/>
          <w:sz w:val="24"/>
          <w:szCs w:val="24"/>
          <w:lang w:val="sq-AL"/>
        </w:rPr>
        <w:t xml:space="preserve"> Vitore Tusha, </w:t>
      </w:r>
      <w:r w:rsidR="009507FC" w:rsidRPr="00BB1AEE">
        <w:rPr>
          <w:rFonts w:ascii="Times New Roman" w:eastAsia="Times New Roman" w:hAnsi="Times New Roman"/>
          <w:sz w:val="24"/>
          <w:szCs w:val="24"/>
          <w:lang w:val="sq-AL"/>
        </w:rPr>
        <w:t>Kryetare</w:t>
      </w:r>
      <w:r w:rsidR="00F55679">
        <w:rPr>
          <w:rFonts w:ascii="Times New Roman" w:eastAsia="Times New Roman" w:hAnsi="Times New Roman"/>
          <w:sz w:val="24"/>
          <w:szCs w:val="24"/>
          <w:lang w:val="sq-AL"/>
        </w:rPr>
        <w:t xml:space="preserve">, Fiona Papajorgji, Elsa Toska, Altin Binaj, Sonila Bejtja, Sandër Beci, Ilir Toska, Genti Ibrahimi, </w:t>
      </w:r>
      <w:r w:rsidR="009507FC" w:rsidRPr="00BB1AEE">
        <w:rPr>
          <w:rFonts w:ascii="Times New Roman" w:eastAsia="Times New Roman" w:hAnsi="Times New Roman"/>
          <w:sz w:val="24"/>
          <w:szCs w:val="24"/>
          <w:lang w:val="sq-AL"/>
        </w:rPr>
        <w:t xml:space="preserve">Marsida </w:t>
      </w:r>
      <w:r w:rsidR="00F55679">
        <w:rPr>
          <w:rFonts w:ascii="Times New Roman" w:eastAsia="Times New Roman" w:hAnsi="Times New Roman"/>
          <w:sz w:val="24"/>
          <w:szCs w:val="24"/>
          <w:lang w:val="sq-AL"/>
        </w:rPr>
        <w:t>Xhaferllari, anëtar</w:t>
      </w:r>
      <w:r w:rsidR="00F55679">
        <w:rPr>
          <w:rFonts w:ascii="Times New Roman" w:eastAsia="Times New Roman" w:hAnsi="Times New Roman"/>
          <w:sz w:val="24"/>
          <w:szCs w:val="24"/>
          <w:lang w:val="sq-AL"/>
        </w:rPr>
        <w:t>ë</w:t>
      </w:r>
      <w:r w:rsidR="00F55679">
        <w:rPr>
          <w:rFonts w:ascii="Times New Roman" w:eastAsia="Times New Roman" w:hAnsi="Times New Roman"/>
          <w:sz w:val="24"/>
          <w:szCs w:val="24"/>
          <w:lang w:val="sq-AL"/>
        </w:rPr>
        <w:t xml:space="preserve">, </w:t>
      </w:r>
      <w:r w:rsidRPr="00BB1AEE">
        <w:rPr>
          <w:rFonts w:ascii="Times New Roman" w:hAnsi="Times New Roman"/>
          <w:sz w:val="24"/>
          <w:szCs w:val="24"/>
          <w:lang w:val="sq-AL"/>
        </w:rPr>
        <w:t xml:space="preserve">me sekretare </w:t>
      </w:r>
      <w:r w:rsidR="00AB61DA" w:rsidRPr="00BB1AEE">
        <w:rPr>
          <w:rFonts w:ascii="Times New Roman" w:hAnsi="Times New Roman"/>
          <w:sz w:val="24"/>
          <w:szCs w:val="24"/>
          <w:lang w:val="sq-AL"/>
        </w:rPr>
        <w:t xml:space="preserve">Belma </w:t>
      </w:r>
      <w:r w:rsidR="002C2942" w:rsidRPr="00BB1AEE">
        <w:rPr>
          <w:rFonts w:ascii="Times New Roman" w:hAnsi="Times New Roman"/>
          <w:sz w:val="24"/>
          <w:szCs w:val="24"/>
          <w:lang w:val="sq-AL"/>
        </w:rPr>
        <w:t>Lleshi</w:t>
      </w:r>
      <w:r w:rsidRPr="00BB1AEE">
        <w:rPr>
          <w:rFonts w:ascii="Times New Roman" w:hAnsi="Times New Roman"/>
          <w:sz w:val="24"/>
          <w:szCs w:val="24"/>
          <w:lang w:val="sq-AL"/>
        </w:rPr>
        <w:t xml:space="preserve">, në datën </w:t>
      </w:r>
      <w:r w:rsidR="00A12534" w:rsidRPr="00BB1AEE">
        <w:rPr>
          <w:rFonts w:ascii="Times New Roman" w:hAnsi="Times New Roman"/>
          <w:sz w:val="24"/>
          <w:szCs w:val="24"/>
          <w:lang w:val="sq-AL"/>
        </w:rPr>
        <w:t>22.12</w:t>
      </w:r>
      <w:r w:rsidRPr="00BB1AEE">
        <w:rPr>
          <w:rFonts w:ascii="Times New Roman" w:hAnsi="Times New Roman"/>
          <w:sz w:val="24"/>
          <w:szCs w:val="24"/>
          <w:lang w:val="sq-AL"/>
        </w:rPr>
        <w:t xml:space="preserve">.2022 mori në shqyrtim në seancë plenare mbi bazë </w:t>
      </w:r>
      <w:r w:rsidR="00274382" w:rsidRPr="00BB1AEE">
        <w:rPr>
          <w:rFonts w:ascii="Times New Roman" w:hAnsi="Times New Roman"/>
          <w:sz w:val="24"/>
          <w:szCs w:val="24"/>
          <w:lang w:val="sq-AL"/>
        </w:rPr>
        <w:t xml:space="preserve">të </w:t>
      </w:r>
      <w:r w:rsidRPr="00BB1AEE">
        <w:rPr>
          <w:rFonts w:ascii="Times New Roman" w:hAnsi="Times New Roman"/>
          <w:sz w:val="24"/>
          <w:szCs w:val="24"/>
          <w:lang w:val="sq-AL"/>
        </w:rPr>
        <w:t>dokumente</w:t>
      </w:r>
      <w:r w:rsidR="00274382" w:rsidRPr="00BB1AEE">
        <w:rPr>
          <w:rFonts w:ascii="Times New Roman" w:hAnsi="Times New Roman"/>
          <w:sz w:val="24"/>
          <w:szCs w:val="24"/>
          <w:lang w:val="sq-AL"/>
        </w:rPr>
        <w:t>ve</w:t>
      </w:r>
      <w:r w:rsidRPr="00BB1AEE">
        <w:rPr>
          <w:rFonts w:ascii="Times New Roman" w:hAnsi="Times New Roman"/>
          <w:sz w:val="24"/>
          <w:szCs w:val="24"/>
          <w:lang w:val="sq-AL"/>
        </w:rPr>
        <w:t xml:space="preserve"> çështjen nr. </w:t>
      </w:r>
      <w:r w:rsidR="00A12534" w:rsidRPr="00BB1AEE">
        <w:rPr>
          <w:rFonts w:ascii="Times New Roman" w:hAnsi="Times New Roman"/>
          <w:sz w:val="24"/>
          <w:szCs w:val="24"/>
          <w:lang w:val="sq-AL"/>
        </w:rPr>
        <w:t>8</w:t>
      </w:r>
      <w:r w:rsidRPr="00BB1AEE">
        <w:rPr>
          <w:rFonts w:ascii="Times New Roman" w:hAnsi="Times New Roman"/>
          <w:sz w:val="24"/>
          <w:szCs w:val="24"/>
          <w:lang w:val="sq-AL"/>
        </w:rPr>
        <w:t xml:space="preserve"> (</w:t>
      </w:r>
      <w:r w:rsidR="00071243" w:rsidRPr="00BB1AEE">
        <w:rPr>
          <w:rFonts w:ascii="Times New Roman" w:hAnsi="Times New Roman"/>
          <w:sz w:val="24"/>
          <w:szCs w:val="24"/>
          <w:lang w:val="sq-AL"/>
        </w:rPr>
        <w:t>S</w:t>
      </w:r>
      <w:r w:rsidRPr="00BB1AEE">
        <w:rPr>
          <w:rFonts w:ascii="Times New Roman" w:hAnsi="Times New Roman"/>
          <w:sz w:val="24"/>
          <w:szCs w:val="24"/>
          <w:lang w:val="sq-AL"/>
        </w:rPr>
        <w:t xml:space="preserve">) 2022 </w:t>
      </w:r>
      <w:r w:rsidR="00274382" w:rsidRPr="00BB1AEE">
        <w:rPr>
          <w:rFonts w:ascii="Times New Roman" w:hAnsi="Times New Roman"/>
          <w:sz w:val="24"/>
          <w:szCs w:val="24"/>
          <w:lang w:val="sq-AL"/>
        </w:rPr>
        <w:t>të Regjistrit Themeltar</w:t>
      </w:r>
      <w:r w:rsidRPr="00BB1AEE">
        <w:rPr>
          <w:rFonts w:ascii="Times New Roman" w:hAnsi="Times New Roman"/>
          <w:sz w:val="24"/>
          <w:szCs w:val="24"/>
          <w:lang w:val="sq-AL"/>
        </w:rPr>
        <w:t>, që u përket:</w:t>
      </w:r>
    </w:p>
    <w:p w:rsidR="0067170E" w:rsidRPr="00BB1AEE" w:rsidRDefault="0067170E" w:rsidP="00E018A2">
      <w:pPr>
        <w:spacing w:after="0" w:line="360" w:lineRule="auto"/>
        <w:rPr>
          <w:rFonts w:ascii="Times New Roman" w:eastAsia="MS Mincho" w:hAnsi="Times New Roman"/>
          <w:i/>
          <w:sz w:val="24"/>
          <w:szCs w:val="24"/>
          <w:lang w:val="sq-AL"/>
        </w:rPr>
      </w:pPr>
    </w:p>
    <w:p w:rsidR="0067170E" w:rsidRPr="00BB1AEE" w:rsidRDefault="0067170E" w:rsidP="00E018A2">
      <w:pPr>
        <w:spacing w:after="0" w:line="360" w:lineRule="auto"/>
        <w:ind w:left="2880" w:hanging="2160"/>
        <w:jc w:val="both"/>
        <w:rPr>
          <w:rFonts w:ascii="Times New Roman" w:hAnsi="Times New Roman"/>
          <w:b/>
          <w:bCs/>
          <w:sz w:val="24"/>
          <w:szCs w:val="24"/>
          <w:lang w:val="sq-AL"/>
        </w:rPr>
      </w:pPr>
      <w:r w:rsidRPr="00BB1AEE">
        <w:rPr>
          <w:rFonts w:ascii="Times New Roman" w:hAnsi="Times New Roman"/>
          <w:b/>
          <w:bCs/>
          <w:sz w:val="24"/>
          <w:szCs w:val="24"/>
          <w:lang w:val="sq-AL"/>
        </w:rPr>
        <w:t>KËRKUES:</w:t>
      </w:r>
      <w:r w:rsidRPr="00BB1AEE">
        <w:rPr>
          <w:rFonts w:ascii="Times New Roman" w:hAnsi="Times New Roman"/>
          <w:b/>
          <w:bCs/>
          <w:sz w:val="24"/>
          <w:szCs w:val="24"/>
          <w:lang w:val="sq-AL"/>
        </w:rPr>
        <w:tab/>
      </w:r>
      <w:r w:rsidR="00071243" w:rsidRPr="00BB1AEE">
        <w:rPr>
          <w:rFonts w:ascii="Times New Roman" w:hAnsi="Times New Roman"/>
          <w:b/>
          <w:sz w:val="24"/>
          <w:szCs w:val="24"/>
          <w:lang w:val="sq-AL"/>
        </w:rPr>
        <w:t>STEFANAQ PANARITI</w:t>
      </w:r>
      <w:r w:rsidRPr="00BB1AEE">
        <w:rPr>
          <w:rFonts w:ascii="Times New Roman" w:hAnsi="Times New Roman"/>
          <w:b/>
          <w:bCs/>
          <w:sz w:val="24"/>
          <w:szCs w:val="24"/>
          <w:lang w:val="sq-AL"/>
        </w:rPr>
        <w:tab/>
      </w:r>
    </w:p>
    <w:p w:rsidR="0067170E" w:rsidRPr="00BB1AEE" w:rsidRDefault="0067170E" w:rsidP="00E018A2">
      <w:pPr>
        <w:spacing w:after="0" w:line="360" w:lineRule="auto"/>
        <w:jc w:val="both"/>
        <w:rPr>
          <w:rFonts w:ascii="Times New Roman" w:hAnsi="Times New Roman"/>
          <w:b/>
          <w:bCs/>
          <w:sz w:val="24"/>
          <w:szCs w:val="24"/>
          <w:lang w:val="sq-AL"/>
        </w:rPr>
      </w:pPr>
      <w:r w:rsidRPr="00BB1AEE">
        <w:rPr>
          <w:rFonts w:ascii="Times New Roman" w:hAnsi="Times New Roman"/>
          <w:b/>
          <w:bCs/>
          <w:sz w:val="24"/>
          <w:szCs w:val="24"/>
          <w:lang w:val="sq-AL"/>
        </w:rPr>
        <w:tab/>
      </w:r>
    </w:p>
    <w:p w:rsidR="0067170E" w:rsidRPr="00BB1AEE" w:rsidRDefault="0067170E" w:rsidP="00E018A2">
      <w:pPr>
        <w:spacing w:after="0" w:line="360" w:lineRule="auto"/>
        <w:ind w:firstLine="720"/>
        <w:jc w:val="both"/>
        <w:rPr>
          <w:rFonts w:ascii="Times New Roman" w:hAnsi="Times New Roman"/>
          <w:b/>
          <w:bCs/>
          <w:sz w:val="24"/>
          <w:szCs w:val="24"/>
          <w:lang w:val="sq-AL"/>
        </w:rPr>
      </w:pPr>
      <w:r w:rsidRPr="00BB1AEE">
        <w:rPr>
          <w:rFonts w:ascii="Times New Roman" w:hAnsi="Times New Roman"/>
          <w:b/>
          <w:bCs/>
          <w:sz w:val="24"/>
          <w:szCs w:val="24"/>
          <w:lang w:val="sq-AL"/>
        </w:rPr>
        <w:t>SUBJEKT</w:t>
      </w:r>
      <w:r w:rsidR="00071243" w:rsidRPr="00BB1AEE">
        <w:rPr>
          <w:rFonts w:ascii="Times New Roman" w:hAnsi="Times New Roman"/>
          <w:b/>
          <w:bCs/>
          <w:sz w:val="24"/>
          <w:szCs w:val="24"/>
          <w:lang w:val="sq-AL"/>
        </w:rPr>
        <w:t>E</w:t>
      </w:r>
      <w:r w:rsidRPr="00BB1AEE">
        <w:rPr>
          <w:rFonts w:ascii="Times New Roman" w:hAnsi="Times New Roman"/>
          <w:b/>
          <w:bCs/>
          <w:sz w:val="24"/>
          <w:szCs w:val="24"/>
          <w:lang w:val="sq-AL"/>
        </w:rPr>
        <w:t xml:space="preserve"> </w:t>
      </w:r>
      <w:r w:rsidR="00071243" w:rsidRPr="00BB1AEE">
        <w:rPr>
          <w:rFonts w:ascii="Times New Roman" w:hAnsi="Times New Roman"/>
          <w:b/>
          <w:bCs/>
          <w:sz w:val="24"/>
          <w:szCs w:val="24"/>
          <w:lang w:val="sq-AL"/>
        </w:rPr>
        <w:t>TË</w:t>
      </w:r>
      <w:r w:rsidRPr="00BB1AEE">
        <w:rPr>
          <w:rFonts w:ascii="Times New Roman" w:hAnsi="Times New Roman"/>
          <w:b/>
          <w:bCs/>
          <w:sz w:val="24"/>
          <w:szCs w:val="24"/>
          <w:lang w:val="sq-AL"/>
        </w:rPr>
        <w:t xml:space="preserve"> INTERESUAR</w:t>
      </w:r>
      <w:r w:rsidR="00071243" w:rsidRPr="00BB1AEE">
        <w:rPr>
          <w:rFonts w:ascii="Times New Roman" w:hAnsi="Times New Roman"/>
          <w:b/>
          <w:bCs/>
          <w:sz w:val="24"/>
          <w:szCs w:val="24"/>
          <w:lang w:val="sq-AL"/>
        </w:rPr>
        <w:t>A</w:t>
      </w:r>
      <w:r w:rsidRPr="00BB1AEE">
        <w:rPr>
          <w:rFonts w:ascii="Times New Roman" w:hAnsi="Times New Roman"/>
          <w:b/>
          <w:bCs/>
          <w:sz w:val="24"/>
          <w:szCs w:val="24"/>
          <w:lang w:val="sq-AL"/>
        </w:rPr>
        <w:t xml:space="preserve">: </w:t>
      </w:r>
      <w:r w:rsidRPr="00BB1AEE">
        <w:rPr>
          <w:rFonts w:ascii="Times New Roman" w:hAnsi="Times New Roman"/>
          <w:b/>
          <w:bCs/>
          <w:sz w:val="24"/>
          <w:szCs w:val="24"/>
          <w:lang w:val="sq-AL"/>
        </w:rPr>
        <w:tab/>
      </w:r>
    </w:p>
    <w:p w:rsidR="0067170E" w:rsidRPr="00BB1AEE" w:rsidRDefault="00071243" w:rsidP="00BC0588">
      <w:pPr>
        <w:spacing w:after="0" w:line="360" w:lineRule="auto"/>
        <w:ind w:left="2160" w:firstLine="720"/>
        <w:jc w:val="both"/>
        <w:rPr>
          <w:rFonts w:ascii="Times New Roman" w:eastAsia="Times New Roman" w:hAnsi="Times New Roman"/>
          <w:b/>
          <w:sz w:val="24"/>
          <w:szCs w:val="24"/>
          <w:lang w:val="sq-AL"/>
        </w:rPr>
      </w:pPr>
      <w:r w:rsidRPr="00BB1AEE">
        <w:rPr>
          <w:rFonts w:ascii="Times New Roman" w:eastAsia="Times New Roman" w:hAnsi="Times New Roman"/>
          <w:b/>
          <w:sz w:val="24"/>
          <w:szCs w:val="24"/>
          <w:lang w:val="sq-AL"/>
        </w:rPr>
        <w:t>KËSHILLI I MINISTRAVE</w:t>
      </w:r>
      <w:r w:rsidR="007F377E" w:rsidRPr="00BB1AEE">
        <w:rPr>
          <w:rFonts w:ascii="Times New Roman" w:eastAsia="Times New Roman" w:hAnsi="Times New Roman"/>
          <w:b/>
          <w:sz w:val="24"/>
          <w:szCs w:val="24"/>
          <w:lang w:val="sq-AL"/>
        </w:rPr>
        <w:t>,</w:t>
      </w:r>
    </w:p>
    <w:p w:rsidR="00071243" w:rsidRPr="00BB1AEE" w:rsidRDefault="00071243" w:rsidP="00E90460">
      <w:pPr>
        <w:spacing w:after="0" w:line="360" w:lineRule="auto"/>
        <w:ind w:left="2160" w:firstLine="720"/>
        <w:jc w:val="both"/>
        <w:rPr>
          <w:rFonts w:ascii="Times New Roman" w:eastAsia="MS Mincho" w:hAnsi="Times New Roman"/>
          <w:b/>
          <w:sz w:val="24"/>
          <w:szCs w:val="24"/>
          <w:lang w:val="sq-AL"/>
        </w:rPr>
      </w:pPr>
      <w:r w:rsidRPr="00BB1AEE">
        <w:rPr>
          <w:rFonts w:ascii="Times New Roman" w:eastAsia="MS Mincho" w:hAnsi="Times New Roman"/>
          <w:b/>
          <w:sz w:val="24"/>
          <w:szCs w:val="24"/>
          <w:lang w:val="sq-AL"/>
        </w:rPr>
        <w:t>MINISTRIA E INFRASTRUKTURËS DHE ENERGJISË</w:t>
      </w:r>
      <w:r w:rsidR="007F377E" w:rsidRPr="00BB1AEE">
        <w:rPr>
          <w:rFonts w:ascii="Times New Roman" w:eastAsia="MS Mincho" w:hAnsi="Times New Roman"/>
          <w:b/>
          <w:sz w:val="24"/>
          <w:szCs w:val="24"/>
          <w:lang w:val="sq-AL"/>
        </w:rPr>
        <w:t>,</w:t>
      </w:r>
    </w:p>
    <w:p w:rsidR="00071243" w:rsidRPr="00BB1AEE" w:rsidRDefault="00071243" w:rsidP="00E90460">
      <w:pPr>
        <w:spacing w:after="0" w:line="360" w:lineRule="auto"/>
        <w:ind w:left="2160" w:firstLine="720"/>
        <w:jc w:val="both"/>
        <w:rPr>
          <w:rFonts w:ascii="Times New Roman" w:eastAsia="MS Mincho" w:hAnsi="Times New Roman"/>
          <w:b/>
          <w:sz w:val="24"/>
          <w:szCs w:val="24"/>
          <w:lang w:val="sq-AL"/>
        </w:rPr>
      </w:pPr>
      <w:r w:rsidRPr="00BB1AEE">
        <w:rPr>
          <w:rFonts w:ascii="Times New Roman" w:eastAsia="MS Mincho" w:hAnsi="Times New Roman"/>
          <w:b/>
          <w:sz w:val="24"/>
          <w:szCs w:val="24"/>
          <w:lang w:val="sq-AL"/>
        </w:rPr>
        <w:t>AUTORITETI RRUGOR SHQIPTAR</w:t>
      </w:r>
      <w:r w:rsidR="007F377E" w:rsidRPr="00BB1AEE">
        <w:rPr>
          <w:rFonts w:ascii="Times New Roman" w:eastAsia="MS Mincho" w:hAnsi="Times New Roman"/>
          <w:b/>
          <w:sz w:val="24"/>
          <w:szCs w:val="24"/>
          <w:lang w:val="sq-AL"/>
        </w:rPr>
        <w:t>,</w:t>
      </w:r>
    </w:p>
    <w:p w:rsidR="00071243" w:rsidRPr="00BB1AEE" w:rsidRDefault="00071243" w:rsidP="00E018A2">
      <w:pPr>
        <w:spacing w:after="0" w:line="360" w:lineRule="auto"/>
        <w:ind w:left="2880" w:firstLine="720"/>
        <w:jc w:val="both"/>
        <w:rPr>
          <w:rFonts w:ascii="Times New Roman" w:eastAsia="MS Mincho" w:hAnsi="Times New Roman"/>
          <w:b/>
          <w:sz w:val="24"/>
          <w:szCs w:val="24"/>
          <w:lang w:val="sq-AL"/>
        </w:rPr>
      </w:pPr>
      <w:r w:rsidRPr="00BB1AEE">
        <w:rPr>
          <w:rFonts w:ascii="Times New Roman" w:eastAsia="MS Mincho" w:hAnsi="Times New Roman"/>
          <w:b/>
          <w:sz w:val="24"/>
          <w:szCs w:val="24"/>
          <w:lang w:val="sq-AL"/>
        </w:rPr>
        <w:t>AVOKATURA E SHTETIT</w:t>
      </w:r>
    </w:p>
    <w:p w:rsidR="0067170E" w:rsidRPr="00BB1AEE" w:rsidRDefault="0067170E" w:rsidP="00E018A2">
      <w:pPr>
        <w:spacing w:after="0" w:line="360" w:lineRule="auto"/>
        <w:ind w:left="3600" w:hanging="2970"/>
        <w:jc w:val="both"/>
        <w:rPr>
          <w:rFonts w:ascii="Times New Roman" w:eastAsia="MS Mincho" w:hAnsi="Times New Roman"/>
          <w:b/>
          <w:sz w:val="24"/>
          <w:szCs w:val="24"/>
          <w:lang w:val="sq-AL"/>
        </w:rPr>
      </w:pPr>
    </w:p>
    <w:p w:rsidR="0067170E" w:rsidRPr="00BB1AEE" w:rsidRDefault="0067170E" w:rsidP="00E018A2">
      <w:pPr>
        <w:spacing w:after="0" w:line="360" w:lineRule="auto"/>
        <w:ind w:left="3600" w:hanging="2970"/>
        <w:jc w:val="both"/>
        <w:rPr>
          <w:rFonts w:ascii="Times New Roman" w:eastAsia="MS Mincho" w:hAnsi="Times New Roman"/>
          <w:b/>
          <w:sz w:val="24"/>
          <w:szCs w:val="24"/>
          <w:lang w:val="sq-AL"/>
        </w:rPr>
      </w:pPr>
      <w:r w:rsidRPr="00BB1AEE">
        <w:rPr>
          <w:rFonts w:ascii="Times New Roman" w:eastAsia="MS Mincho" w:hAnsi="Times New Roman"/>
          <w:b/>
          <w:sz w:val="24"/>
          <w:szCs w:val="24"/>
          <w:lang w:val="sq-AL"/>
        </w:rPr>
        <w:t xml:space="preserve">OBJEKTI: </w:t>
      </w:r>
      <w:r w:rsidRPr="00BB1AEE">
        <w:rPr>
          <w:rFonts w:ascii="Times New Roman" w:eastAsia="MS Mincho" w:hAnsi="Times New Roman"/>
          <w:b/>
          <w:sz w:val="24"/>
          <w:szCs w:val="24"/>
          <w:lang w:val="sq-AL"/>
        </w:rPr>
        <w:tab/>
      </w:r>
      <w:bookmarkStart w:id="1" w:name="_Hlk125115754"/>
      <w:r w:rsidR="00071243" w:rsidRPr="00BB1AEE">
        <w:rPr>
          <w:rFonts w:ascii="Times New Roman" w:eastAsia="MS Mincho" w:hAnsi="Times New Roman"/>
          <w:b/>
          <w:sz w:val="24"/>
          <w:szCs w:val="24"/>
          <w:lang w:val="sq-AL"/>
        </w:rPr>
        <w:t>Shfuqizimi i vendimit nr. 00-2022-288(64), datë 21.02.2022 të Gjykatës së Lartë, si i papajtueshëm me Kushtetutën e Republikës së Shqipërisë.</w:t>
      </w:r>
      <w:bookmarkEnd w:id="1"/>
    </w:p>
    <w:p w:rsidR="0067170E" w:rsidRPr="00BB1AEE" w:rsidRDefault="0067170E" w:rsidP="00E018A2">
      <w:pPr>
        <w:suppressAutoHyphens/>
        <w:spacing w:after="0" w:line="360" w:lineRule="auto"/>
        <w:ind w:left="4320" w:hanging="3600"/>
        <w:jc w:val="both"/>
        <w:outlineLvl w:val="0"/>
        <w:rPr>
          <w:rFonts w:ascii="Times New Roman" w:hAnsi="Times New Roman"/>
          <w:b/>
          <w:sz w:val="24"/>
          <w:szCs w:val="24"/>
          <w:lang w:val="sq-AL"/>
        </w:rPr>
      </w:pPr>
    </w:p>
    <w:p w:rsidR="0067170E" w:rsidRPr="00BB1AEE" w:rsidRDefault="0067170E" w:rsidP="00E018A2">
      <w:pPr>
        <w:spacing w:after="0" w:line="360" w:lineRule="auto"/>
        <w:ind w:left="3600" w:hanging="2880"/>
        <w:jc w:val="both"/>
        <w:rPr>
          <w:rFonts w:ascii="Times New Roman" w:eastAsia="MS Mincho" w:hAnsi="Times New Roman"/>
          <w:sz w:val="24"/>
          <w:szCs w:val="24"/>
          <w:lang w:val="sq-AL"/>
        </w:rPr>
      </w:pPr>
      <w:r w:rsidRPr="00BB1AEE">
        <w:rPr>
          <w:rFonts w:ascii="Times New Roman" w:eastAsia="MS Mincho" w:hAnsi="Times New Roman"/>
          <w:b/>
          <w:sz w:val="24"/>
          <w:szCs w:val="24"/>
          <w:lang w:val="sq-AL"/>
        </w:rPr>
        <w:t xml:space="preserve">BAZA LIGJORE: </w:t>
      </w:r>
      <w:r w:rsidRPr="00BB1AEE">
        <w:rPr>
          <w:rFonts w:ascii="Times New Roman" w:eastAsia="MS Mincho" w:hAnsi="Times New Roman"/>
          <w:b/>
          <w:sz w:val="24"/>
          <w:szCs w:val="24"/>
          <w:lang w:val="sq-AL"/>
        </w:rPr>
        <w:tab/>
      </w:r>
      <w:r w:rsidR="00071243" w:rsidRPr="00BB1AEE">
        <w:rPr>
          <w:rFonts w:ascii="Times New Roman" w:eastAsia="MS Mincho" w:hAnsi="Times New Roman"/>
          <w:sz w:val="24"/>
          <w:szCs w:val="24"/>
          <w:lang w:val="sq-AL"/>
        </w:rPr>
        <w:t>Nenet 4, 11, 17, 18, 41, 42, 131, pika 1, shkronja “f” dhe 134, pika 1, shkronja “i”, të Kushtetutës së Republikës së Shqipërisë; neni 6 i Konventës Evropiane për të Drejtat e Njeriut (</w:t>
      </w:r>
      <w:r w:rsidR="00071243" w:rsidRPr="00BB1AEE">
        <w:rPr>
          <w:rFonts w:ascii="Times New Roman" w:eastAsia="MS Mincho" w:hAnsi="Times New Roman"/>
          <w:i/>
          <w:sz w:val="24"/>
          <w:szCs w:val="24"/>
          <w:lang w:val="sq-AL"/>
        </w:rPr>
        <w:t>KEDNJ</w:t>
      </w:r>
      <w:r w:rsidR="00071243" w:rsidRPr="00BB1AEE">
        <w:rPr>
          <w:rFonts w:ascii="Times New Roman" w:eastAsia="MS Mincho" w:hAnsi="Times New Roman"/>
          <w:sz w:val="24"/>
          <w:szCs w:val="24"/>
          <w:lang w:val="sq-AL"/>
        </w:rPr>
        <w:t>) dhe neni 1 i Protokollit nr. 1 të saj; ligji nr. 8577, datë 10.02.2000 “</w:t>
      </w:r>
      <w:r w:rsidR="00071243" w:rsidRPr="00BB1AEE">
        <w:rPr>
          <w:rFonts w:ascii="Times New Roman" w:eastAsia="MS Mincho" w:hAnsi="Times New Roman"/>
          <w:iCs/>
          <w:sz w:val="24"/>
          <w:szCs w:val="24"/>
          <w:lang w:val="sq-AL"/>
        </w:rPr>
        <w:t>Për organizimin dhe funksionimin e Gjykatës Kushtetuese të Republikës së Shqipërisë</w:t>
      </w:r>
      <w:r w:rsidR="00071243" w:rsidRPr="00BB1AEE">
        <w:rPr>
          <w:rFonts w:ascii="Times New Roman" w:eastAsia="MS Mincho" w:hAnsi="Times New Roman"/>
          <w:sz w:val="24"/>
          <w:szCs w:val="24"/>
          <w:lang w:val="sq-AL"/>
        </w:rPr>
        <w:t xml:space="preserve">”, </w:t>
      </w:r>
      <w:r w:rsidR="007F377E" w:rsidRPr="00BB1AEE">
        <w:rPr>
          <w:rFonts w:ascii="Times New Roman" w:eastAsia="MS Mincho" w:hAnsi="Times New Roman"/>
          <w:sz w:val="24"/>
          <w:szCs w:val="24"/>
          <w:lang w:val="sq-AL"/>
        </w:rPr>
        <w:t>i</w:t>
      </w:r>
      <w:r w:rsidR="00071243" w:rsidRPr="00BB1AEE">
        <w:rPr>
          <w:rFonts w:ascii="Times New Roman" w:eastAsia="MS Mincho" w:hAnsi="Times New Roman"/>
          <w:sz w:val="24"/>
          <w:szCs w:val="24"/>
          <w:lang w:val="sq-AL"/>
        </w:rPr>
        <w:t xml:space="preserve"> ndryshuar </w:t>
      </w:r>
      <w:r w:rsidR="00071243" w:rsidRPr="002203E2">
        <w:rPr>
          <w:rFonts w:ascii="Times New Roman" w:eastAsia="MS Mincho" w:hAnsi="Times New Roman"/>
          <w:i/>
          <w:sz w:val="24"/>
          <w:szCs w:val="24"/>
          <w:lang w:val="sq-AL"/>
        </w:rPr>
        <w:t>(ligji nr. 8577/2000)</w:t>
      </w:r>
      <w:r w:rsidRPr="00BB1AEE">
        <w:rPr>
          <w:rFonts w:ascii="Times New Roman" w:eastAsia="MS Mincho" w:hAnsi="Times New Roman"/>
          <w:sz w:val="24"/>
          <w:szCs w:val="24"/>
          <w:lang w:val="sq-AL"/>
        </w:rPr>
        <w:t>.</w:t>
      </w:r>
    </w:p>
    <w:p w:rsidR="0067170E" w:rsidRPr="00BB1AEE" w:rsidRDefault="0067170E" w:rsidP="00E018A2">
      <w:pPr>
        <w:pStyle w:val="ListParagraph"/>
        <w:spacing w:after="0" w:line="360" w:lineRule="auto"/>
        <w:ind w:left="4320" w:hanging="3600"/>
        <w:jc w:val="both"/>
        <w:rPr>
          <w:rFonts w:ascii="Times New Roman" w:eastAsia="MS Mincho" w:hAnsi="Times New Roman"/>
          <w:sz w:val="24"/>
          <w:szCs w:val="24"/>
          <w:lang w:val="sq-AL"/>
        </w:rPr>
      </w:pPr>
    </w:p>
    <w:p w:rsidR="0067170E" w:rsidRPr="00BB1AEE" w:rsidRDefault="0067170E" w:rsidP="00E018A2">
      <w:pPr>
        <w:spacing w:after="0" w:line="360" w:lineRule="auto"/>
        <w:jc w:val="center"/>
        <w:rPr>
          <w:rFonts w:ascii="Times New Roman" w:hAnsi="Times New Roman"/>
          <w:b/>
          <w:bCs/>
          <w:sz w:val="24"/>
          <w:szCs w:val="24"/>
          <w:lang w:val="sq-AL"/>
        </w:rPr>
      </w:pPr>
    </w:p>
    <w:p w:rsidR="0067170E" w:rsidRPr="00BB1AEE" w:rsidRDefault="0067170E" w:rsidP="00E018A2">
      <w:pPr>
        <w:spacing w:after="0" w:line="360" w:lineRule="auto"/>
        <w:jc w:val="center"/>
        <w:rPr>
          <w:rFonts w:ascii="Times New Roman" w:hAnsi="Times New Roman"/>
          <w:sz w:val="24"/>
          <w:szCs w:val="24"/>
          <w:lang w:val="sq-AL"/>
        </w:rPr>
      </w:pPr>
      <w:r w:rsidRPr="00BB1AEE">
        <w:rPr>
          <w:rFonts w:ascii="Times New Roman" w:hAnsi="Times New Roman"/>
          <w:b/>
          <w:bCs/>
          <w:sz w:val="24"/>
          <w:szCs w:val="24"/>
          <w:lang w:val="sq-AL"/>
        </w:rPr>
        <w:t>GJYKATA KUSHTETUESE</w:t>
      </w:r>
      <w:r w:rsidRPr="00BB1AEE">
        <w:rPr>
          <w:rFonts w:ascii="Times New Roman" w:hAnsi="Times New Roman"/>
          <w:sz w:val="24"/>
          <w:szCs w:val="24"/>
          <w:lang w:val="sq-AL"/>
        </w:rPr>
        <w:t>,</w:t>
      </w:r>
    </w:p>
    <w:p w:rsidR="0067170E" w:rsidRPr="00BB1AEE" w:rsidRDefault="0067170E" w:rsidP="00E018A2">
      <w:pPr>
        <w:spacing w:after="0" w:line="360" w:lineRule="auto"/>
        <w:ind w:firstLine="720"/>
        <w:jc w:val="both"/>
        <w:rPr>
          <w:rFonts w:ascii="Times New Roman" w:hAnsi="Times New Roman"/>
          <w:bCs/>
          <w:sz w:val="24"/>
          <w:szCs w:val="24"/>
          <w:lang w:val="sq-AL"/>
        </w:rPr>
      </w:pPr>
      <w:r w:rsidRPr="00BB1AEE">
        <w:rPr>
          <w:rFonts w:ascii="Times New Roman" w:hAnsi="Times New Roman"/>
          <w:sz w:val="24"/>
          <w:szCs w:val="24"/>
          <w:lang w:val="sq-AL"/>
        </w:rPr>
        <w:t>pasi dëgjoi relatoren e çështjes Marsida Xhaferllari, mori në shqyrtim parashtrimet me shkrim të k</w:t>
      </w:r>
      <w:r w:rsidR="006D0809" w:rsidRPr="00BB1AEE">
        <w:rPr>
          <w:rFonts w:ascii="Times New Roman" w:hAnsi="Times New Roman"/>
          <w:sz w:val="24"/>
          <w:szCs w:val="24"/>
          <w:lang w:val="sq-AL"/>
        </w:rPr>
        <w:t>ë</w:t>
      </w:r>
      <w:r w:rsidRPr="00BB1AEE">
        <w:rPr>
          <w:rFonts w:ascii="Times New Roman" w:hAnsi="Times New Roman"/>
          <w:sz w:val="24"/>
          <w:szCs w:val="24"/>
          <w:lang w:val="sq-AL"/>
        </w:rPr>
        <w:t xml:space="preserve">rkuesit </w:t>
      </w:r>
      <w:r w:rsidR="00071243" w:rsidRPr="00BB1AEE">
        <w:rPr>
          <w:rFonts w:ascii="Times New Roman" w:hAnsi="Times New Roman"/>
          <w:sz w:val="24"/>
          <w:szCs w:val="24"/>
          <w:lang w:val="sq-AL"/>
        </w:rPr>
        <w:t>Stefanaq Panariti</w:t>
      </w:r>
      <w:r w:rsidRPr="00BB1AEE">
        <w:rPr>
          <w:rFonts w:ascii="Times New Roman" w:hAnsi="Times New Roman"/>
          <w:sz w:val="24"/>
          <w:szCs w:val="24"/>
          <w:lang w:val="sq-AL"/>
        </w:rPr>
        <w:t xml:space="preserve">, i cili ka kërkuar pranimin e kërkesës, prapësimet </w:t>
      </w:r>
      <w:r w:rsidR="002203E2">
        <w:rPr>
          <w:rFonts w:ascii="Times New Roman" w:hAnsi="Times New Roman"/>
          <w:sz w:val="24"/>
          <w:szCs w:val="24"/>
          <w:lang w:val="sq-AL"/>
        </w:rPr>
        <w:t xml:space="preserve">me shkrim </w:t>
      </w:r>
      <w:r w:rsidR="002203E2">
        <w:rPr>
          <w:rFonts w:ascii="Times New Roman" w:hAnsi="Times New Roman"/>
          <w:sz w:val="24"/>
          <w:szCs w:val="24"/>
          <w:lang w:val="sq-AL"/>
        </w:rPr>
        <w:lastRenderedPageBreak/>
        <w:t xml:space="preserve">të </w:t>
      </w:r>
      <w:r w:rsidRPr="00BB1AEE">
        <w:rPr>
          <w:rFonts w:ascii="Times New Roman" w:hAnsi="Times New Roman"/>
          <w:sz w:val="24"/>
          <w:szCs w:val="24"/>
          <w:lang w:val="sq-AL"/>
        </w:rPr>
        <w:t>subjekt</w:t>
      </w:r>
      <w:r w:rsidR="00EC0452" w:rsidRPr="00BB1AEE">
        <w:rPr>
          <w:rFonts w:ascii="Times New Roman" w:hAnsi="Times New Roman"/>
          <w:sz w:val="24"/>
          <w:szCs w:val="24"/>
          <w:lang w:val="sq-AL"/>
        </w:rPr>
        <w:t>eve t</w:t>
      </w:r>
      <w:r w:rsidR="00C74A18" w:rsidRPr="00BB1AEE">
        <w:rPr>
          <w:rFonts w:ascii="Times New Roman" w:hAnsi="Times New Roman"/>
          <w:sz w:val="24"/>
          <w:szCs w:val="24"/>
          <w:lang w:val="sq-AL"/>
        </w:rPr>
        <w:t>ë</w:t>
      </w:r>
      <w:r w:rsidR="00EC0452" w:rsidRPr="00BB1AEE">
        <w:rPr>
          <w:rFonts w:ascii="Times New Roman" w:hAnsi="Times New Roman"/>
          <w:sz w:val="24"/>
          <w:szCs w:val="24"/>
          <w:lang w:val="sq-AL"/>
        </w:rPr>
        <w:t xml:space="preserve"> </w:t>
      </w:r>
      <w:r w:rsidRPr="00BB1AEE">
        <w:rPr>
          <w:rFonts w:ascii="Times New Roman" w:hAnsi="Times New Roman"/>
          <w:sz w:val="24"/>
          <w:szCs w:val="24"/>
          <w:lang w:val="sq-AL"/>
        </w:rPr>
        <w:t>interesuar</w:t>
      </w:r>
      <w:r w:rsidR="00EC0452" w:rsidRPr="00BB1AEE">
        <w:rPr>
          <w:rFonts w:ascii="Times New Roman" w:hAnsi="Times New Roman"/>
          <w:sz w:val="24"/>
          <w:szCs w:val="24"/>
          <w:lang w:val="sq-AL"/>
        </w:rPr>
        <w:t>a</w:t>
      </w:r>
      <w:r w:rsidRPr="00BB1AEE">
        <w:rPr>
          <w:rFonts w:ascii="Times New Roman" w:hAnsi="Times New Roman"/>
          <w:sz w:val="24"/>
          <w:szCs w:val="24"/>
          <w:lang w:val="sq-AL"/>
        </w:rPr>
        <w:t xml:space="preserve">, </w:t>
      </w:r>
      <w:r w:rsidR="00071243" w:rsidRPr="00BB1AEE">
        <w:rPr>
          <w:rFonts w:ascii="Times New Roman" w:hAnsi="Times New Roman"/>
          <w:sz w:val="24"/>
          <w:szCs w:val="24"/>
          <w:lang w:val="sq-AL"/>
        </w:rPr>
        <w:t>Këshilli</w:t>
      </w:r>
      <w:r w:rsidR="007F377E" w:rsidRPr="00BB1AEE">
        <w:rPr>
          <w:rFonts w:ascii="Times New Roman" w:hAnsi="Times New Roman"/>
          <w:sz w:val="24"/>
          <w:szCs w:val="24"/>
          <w:lang w:val="sq-AL"/>
        </w:rPr>
        <w:t>t të</w:t>
      </w:r>
      <w:r w:rsidR="00071243" w:rsidRPr="00BB1AEE">
        <w:rPr>
          <w:rFonts w:ascii="Times New Roman" w:hAnsi="Times New Roman"/>
          <w:sz w:val="24"/>
          <w:szCs w:val="24"/>
          <w:lang w:val="sq-AL"/>
        </w:rPr>
        <w:t xml:space="preserve"> Ministrave</w:t>
      </w:r>
      <w:r w:rsidR="00EC0452" w:rsidRPr="00BB1AEE">
        <w:rPr>
          <w:rFonts w:ascii="Times New Roman" w:hAnsi="Times New Roman"/>
          <w:sz w:val="24"/>
          <w:szCs w:val="24"/>
          <w:lang w:val="sq-AL"/>
        </w:rPr>
        <w:t xml:space="preserve"> dhe Avokatur</w:t>
      </w:r>
      <w:r w:rsidR="007F377E" w:rsidRPr="00BB1AEE">
        <w:rPr>
          <w:rFonts w:ascii="Times New Roman" w:hAnsi="Times New Roman"/>
          <w:sz w:val="24"/>
          <w:szCs w:val="24"/>
          <w:lang w:val="sq-AL"/>
        </w:rPr>
        <w:t>ës së</w:t>
      </w:r>
      <w:r w:rsidR="00EC0452" w:rsidRPr="00BB1AEE">
        <w:rPr>
          <w:rFonts w:ascii="Times New Roman" w:hAnsi="Times New Roman"/>
          <w:sz w:val="24"/>
          <w:szCs w:val="24"/>
          <w:lang w:val="sq-AL"/>
        </w:rPr>
        <w:t xml:space="preserve"> Shtetit</w:t>
      </w:r>
      <w:r w:rsidRPr="00BB1AEE">
        <w:rPr>
          <w:rFonts w:ascii="Times New Roman" w:hAnsi="Times New Roman"/>
          <w:sz w:val="24"/>
          <w:szCs w:val="24"/>
          <w:lang w:val="sq-AL"/>
        </w:rPr>
        <w:t xml:space="preserve">, që </w:t>
      </w:r>
      <w:r w:rsidR="001254F3" w:rsidRPr="00BB1AEE">
        <w:rPr>
          <w:rFonts w:ascii="Times New Roman" w:hAnsi="Times New Roman"/>
          <w:sz w:val="24"/>
          <w:szCs w:val="24"/>
          <w:lang w:val="sq-AL"/>
        </w:rPr>
        <w:t>ka</w:t>
      </w:r>
      <w:r w:rsidR="00EC0452" w:rsidRPr="00BB1AEE">
        <w:rPr>
          <w:rFonts w:ascii="Times New Roman" w:hAnsi="Times New Roman"/>
          <w:sz w:val="24"/>
          <w:szCs w:val="24"/>
          <w:lang w:val="sq-AL"/>
        </w:rPr>
        <w:t>n</w:t>
      </w:r>
      <w:r w:rsidR="00C74A18" w:rsidRPr="00BB1AEE">
        <w:rPr>
          <w:rFonts w:ascii="Times New Roman" w:hAnsi="Times New Roman"/>
          <w:sz w:val="24"/>
          <w:szCs w:val="24"/>
          <w:lang w:val="sq-AL"/>
        </w:rPr>
        <w:t>ë</w:t>
      </w:r>
      <w:r w:rsidR="001254F3" w:rsidRPr="00BB1AEE">
        <w:rPr>
          <w:rFonts w:ascii="Times New Roman" w:hAnsi="Times New Roman"/>
          <w:sz w:val="24"/>
          <w:szCs w:val="24"/>
          <w:lang w:val="sq-AL"/>
        </w:rPr>
        <w:t xml:space="preserve"> </w:t>
      </w:r>
      <w:r w:rsidRPr="00BB1AEE">
        <w:rPr>
          <w:rFonts w:ascii="Times New Roman" w:hAnsi="Times New Roman"/>
          <w:sz w:val="24"/>
          <w:szCs w:val="24"/>
          <w:lang w:val="sq-AL"/>
        </w:rPr>
        <w:t>kërkua</w:t>
      </w:r>
      <w:r w:rsidR="001254F3" w:rsidRPr="00BB1AEE">
        <w:rPr>
          <w:rFonts w:ascii="Times New Roman" w:hAnsi="Times New Roman"/>
          <w:sz w:val="24"/>
          <w:szCs w:val="24"/>
          <w:lang w:val="sq-AL"/>
        </w:rPr>
        <w:t>r</w:t>
      </w:r>
      <w:r w:rsidRPr="00BB1AEE">
        <w:rPr>
          <w:rFonts w:ascii="Times New Roman" w:hAnsi="Times New Roman"/>
          <w:sz w:val="24"/>
          <w:szCs w:val="24"/>
          <w:lang w:val="sq-AL"/>
        </w:rPr>
        <w:t xml:space="preserve"> rrëzimin e kërkesës</w:t>
      </w:r>
      <w:r w:rsidR="00071243" w:rsidRPr="00BB1AEE">
        <w:rPr>
          <w:rFonts w:ascii="Times New Roman" w:hAnsi="Times New Roman"/>
          <w:sz w:val="24"/>
          <w:szCs w:val="24"/>
          <w:lang w:val="sq-AL"/>
        </w:rPr>
        <w:t xml:space="preserve">, </w:t>
      </w:r>
      <w:r w:rsidR="00620BDC" w:rsidRPr="00BB1AEE">
        <w:rPr>
          <w:rFonts w:ascii="Times New Roman" w:hAnsi="Times New Roman"/>
          <w:sz w:val="24"/>
          <w:szCs w:val="24"/>
          <w:lang w:val="sq-AL"/>
        </w:rPr>
        <w:t>konstatoi mungesën e prapësimeve me shkrim të subjekteve të interesuar</w:t>
      </w:r>
      <w:r w:rsidR="007F377E" w:rsidRPr="00BB1AEE">
        <w:rPr>
          <w:rFonts w:ascii="Times New Roman" w:hAnsi="Times New Roman"/>
          <w:sz w:val="24"/>
          <w:szCs w:val="24"/>
          <w:lang w:val="sq-AL"/>
        </w:rPr>
        <w:t>a,</w:t>
      </w:r>
      <w:r w:rsidR="00620BDC" w:rsidRPr="00BB1AEE">
        <w:rPr>
          <w:rFonts w:ascii="Times New Roman" w:hAnsi="Times New Roman"/>
          <w:sz w:val="24"/>
          <w:szCs w:val="24"/>
          <w:lang w:val="sq-AL"/>
        </w:rPr>
        <w:t xml:space="preserve"> </w:t>
      </w:r>
      <w:r w:rsidR="00071243" w:rsidRPr="00BB1AEE">
        <w:rPr>
          <w:rFonts w:ascii="Times New Roman" w:hAnsi="Times New Roman"/>
          <w:sz w:val="24"/>
          <w:szCs w:val="24"/>
          <w:lang w:val="sq-AL"/>
        </w:rPr>
        <w:t>Ministri</w:t>
      </w:r>
      <w:r w:rsidR="007F377E" w:rsidRPr="00BB1AEE">
        <w:rPr>
          <w:rFonts w:ascii="Times New Roman" w:hAnsi="Times New Roman"/>
          <w:sz w:val="24"/>
          <w:szCs w:val="24"/>
          <w:lang w:val="sq-AL"/>
        </w:rPr>
        <w:t>së së</w:t>
      </w:r>
      <w:r w:rsidR="00071243" w:rsidRPr="00BB1AEE">
        <w:rPr>
          <w:rFonts w:ascii="Times New Roman" w:hAnsi="Times New Roman"/>
          <w:sz w:val="24"/>
          <w:szCs w:val="24"/>
          <w:lang w:val="sq-AL"/>
        </w:rPr>
        <w:t xml:space="preserve"> Infrastrukturës dhe Energjisë </w:t>
      </w:r>
      <w:r w:rsidR="00071243" w:rsidRPr="00BB1AEE">
        <w:rPr>
          <w:rFonts w:ascii="Times New Roman" w:hAnsi="Times New Roman"/>
          <w:i/>
          <w:sz w:val="24"/>
          <w:szCs w:val="24"/>
          <w:lang w:val="sq-AL"/>
        </w:rPr>
        <w:t>(MIE)</w:t>
      </w:r>
      <w:r w:rsidR="00620BDC" w:rsidRPr="00BB1AEE">
        <w:rPr>
          <w:rFonts w:ascii="Times New Roman" w:hAnsi="Times New Roman"/>
          <w:sz w:val="24"/>
          <w:szCs w:val="24"/>
          <w:lang w:val="sq-AL"/>
        </w:rPr>
        <w:t xml:space="preserve"> dhe</w:t>
      </w:r>
      <w:r w:rsidR="00071243" w:rsidRPr="00BB1AEE">
        <w:rPr>
          <w:rFonts w:ascii="Times New Roman" w:hAnsi="Times New Roman"/>
          <w:sz w:val="24"/>
          <w:szCs w:val="24"/>
          <w:lang w:val="sq-AL"/>
        </w:rPr>
        <w:t xml:space="preserve"> Autoriteti</w:t>
      </w:r>
      <w:r w:rsidR="007F377E" w:rsidRPr="00BB1AEE">
        <w:rPr>
          <w:rFonts w:ascii="Times New Roman" w:hAnsi="Times New Roman"/>
          <w:sz w:val="24"/>
          <w:szCs w:val="24"/>
          <w:lang w:val="sq-AL"/>
        </w:rPr>
        <w:t>t</w:t>
      </w:r>
      <w:r w:rsidR="00071243" w:rsidRPr="00BB1AEE">
        <w:rPr>
          <w:rFonts w:ascii="Times New Roman" w:hAnsi="Times New Roman"/>
          <w:sz w:val="24"/>
          <w:szCs w:val="24"/>
          <w:lang w:val="sq-AL"/>
        </w:rPr>
        <w:t xml:space="preserve"> Rrugor Shqiptar </w:t>
      </w:r>
      <w:r w:rsidR="00071243" w:rsidRPr="00BB1AEE">
        <w:rPr>
          <w:rFonts w:ascii="Times New Roman" w:hAnsi="Times New Roman"/>
          <w:i/>
          <w:sz w:val="24"/>
          <w:szCs w:val="24"/>
          <w:lang w:val="sq-AL"/>
        </w:rPr>
        <w:t>(ARRSH)</w:t>
      </w:r>
      <w:r w:rsidR="00071243" w:rsidRPr="00BB1AEE">
        <w:rPr>
          <w:rFonts w:ascii="Times New Roman" w:hAnsi="Times New Roman"/>
          <w:sz w:val="24"/>
          <w:szCs w:val="24"/>
          <w:lang w:val="sq-AL"/>
        </w:rPr>
        <w:t xml:space="preserve">, </w:t>
      </w:r>
      <w:r w:rsidRPr="00BB1AEE">
        <w:rPr>
          <w:rFonts w:ascii="Times New Roman" w:hAnsi="Times New Roman"/>
          <w:sz w:val="24"/>
          <w:szCs w:val="24"/>
          <w:lang w:val="sq-AL"/>
        </w:rPr>
        <w:t>si dhe</w:t>
      </w:r>
      <w:r w:rsidRPr="00BB1AEE">
        <w:rPr>
          <w:rFonts w:ascii="Times New Roman" w:hAnsi="Times New Roman"/>
          <w:bCs/>
          <w:sz w:val="24"/>
          <w:szCs w:val="24"/>
          <w:lang w:val="sq-AL"/>
        </w:rPr>
        <w:t xml:space="preserve"> diskutoi çështjen në tërësi,</w:t>
      </w:r>
    </w:p>
    <w:p w:rsidR="0067170E" w:rsidRPr="00BB1AEE" w:rsidRDefault="0067170E" w:rsidP="00E018A2">
      <w:pPr>
        <w:spacing w:after="0" w:line="360" w:lineRule="auto"/>
        <w:jc w:val="center"/>
        <w:rPr>
          <w:rFonts w:ascii="Times New Roman" w:hAnsi="Times New Roman"/>
          <w:b/>
          <w:sz w:val="24"/>
          <w:szCs w:val="24"/>
          <w:lang w:val="sq-AL"/>
        </w:rPr>
      </w:pPr>
    </w:p>
    <w:p w:rsidR="0067170E" w:rsidRPr="00BB1AEE" w:rsidRDefault="0067170E" w:rsidP="00E018A2">
      <w:pPr>
        <w:spacing w:after="0" w:line="360" w:lineRule="auto"/>
        <w:jc w:val="center"/>
        <w:rPr>
          <w:rFonts w:ascii="Times New Roman" w:hAnsi="Times New Roman"/>
          <w:b/>
          <w:sz w:val="24"/>
          <w:szCs w:val="24"/>
          <w:lang w:val="sq-AL"/>
        </w:rPr>
      </w:pPr>
      <w:r w:rsidRPr="00BB1AEE">
        <w:rPr>
          <w:rFonts w:ascii="Times New Roman" w:hAnsi="Times New Roman"/>
          <w:b/>
          <w:sz w:val="24"/>
          <w:szCs w:val="24"/>
          <w:lang w:val="sq-AL"/>
        </w:rPr>
        <w:t>V</w:t>
      </w:r>
      <w:r w:rsidR="007F377E" w:rsidRPr="00BB1AEE">
        <w:rPr>
          <w:rFonts w:ascii="Times New Roman" w:hAnsi="Times New Roman"/>
          <w:b/>
          <w:sz w:val="24"/>
          <w:szCs w:val="24"/>
          <w:lang w:val="sq-AL"/>
        </w:rPr>
        <w:t xml:space="preserve"> </w:t>
      </w:r>
      <w:r w:rsidRPr="00BB1AEE">
        <w:rPr>
          <w:rFonts w:ascii="Times New Roman" w:hAnsi="Times New Roman"/>
          <w:b/>
          <w:sz w:val="24"/>
          <w:szCs w:val="24"/>
          <w:lang w:val="sq-AL"/>
        </w:rPr>
        <w:t>Ë</w:t>
      </w:r>
      <w:r w:rsidR="007F377E" w:rsidRPr="00BB1AEE">
        <w:rPr>
          <w:rFonts w:ascii="Times New Roman" w:hAnsi="Times New Roman"/>
          <w:b/>
          <w:sz w:val="24"/>
          <w:szCs w:val="24"/>
          <w:lang w:val="sq-AL"/>
        </w:rPr>
        <w:t xml:space="preserve"> </w:t>
      </w:r>
      <w:r w:rsidRPr="00BB1AEE">
        <w:rPr>
          <w:rFonts w:ascii="Times New Roman" w:hAnsi="Times New Roman"/>
          <w:b/>
          <w:sz w:val="24"/>
          <w:szCs w:val="24"/>
          <w:lang w:val="sq-AL"/>
        </w:rPr>
        <w:t>R</w:t>
      </w:r>
      <w:r w:rsidR="007F377E" w:rsidRPr="00BB1AEE">
        <w:rPr>
          <w:rFonts w:ascii="Times New Roman" w:hAnsi="Times New Roman"/>
          <w:b/>
          <w:sz w:val="24"/>
          <w:szCs w:val="24"/>
          <w:lang w:val="sq-AL"/>
        </w:rPr>
        <w:t xml:space="preserve"> </w:t>
      </w:r>
      <w:r w:rsidRPr="00BB1AEE">
        <w:rPr>
          <w:rFonts w:ascii="Times New Roman" w:hAnsi="Times New Roman"/>
          <w:b/>
          <w:sz w:val="24"/>
          <w:szCs w:val="24"/>
          <w:lang w:val="sq-AL"/>
        </w:rPr>
        <w:t>E</w:t>
      </w:r>
      <w:r w:rsidR="007F377E" w:rsidRPr="00BB1AEE">
        <w:rPr>
          <w:rFonts w:ascii="Times New Roman" w:hAnsi="Times New Roman"/>
          <w:b/>
          <w:sz w:val="24"/>
          <w:szCs w:val="24"/>
          <w:lang w:val="sq-AL"/>
        </w:rPr>
        <w:t xml:space="preserve"> </w:t>
      </w:r>
      <w:r w:rsidRPr="00BB1AEE">
        <w:rPr>
          <w:rFonts w:ascii="Times New Roman" w:hAnsi="Times New Roman"/>
          <w:b/>
          <w:sz w:val="24"/>
          <w:szCs w:val="24"/>
          <w:lang w:val="sq-AL"/>
        </w:rPr>
        <w:t>N:</w:t>
      </w:r>
    </w:p>
    <w:p w:rsidR="0067170E" w:rsidRPr="00BB1AEE" w:rsidRDefault="0067170E" w:rsidP="00E018A2">
      <w:pPr>
        <w:spacing w:after="0" w:line="360" w:lineRule="auto"/>
        <w:jc w:val="center"/>
        <w:rPr>
          <w:rFonts w:ascii="Times New Roman" w:hAnsi="Times New Roman"/>
          <w:b/>
          <w:bCs/>
          <w:iCs/>
          <w:sz w:val="24"/>
          <w:szCs w:val="24"/>
          <w:lang w:val="sq-AL"/>
        </w:rPr>
      </w:pPr>
      <w:r w:rsidRPr="00BB1AEE">
        <w:rPr>
          <w:rFonts w:ascii="Times New Roman" w:hAnsi="Times New Roman"/>
          <w:b/>
          <w:bCs/>
          <w:iCs/>
          <w:sz w:val="24"/>
          <w:szCs w:val="24"/>
          <w:lang w:val="sq-AL"/>
        </w:rPr>
        <w:t>I</w:t>
      </w:r>
    </w:p>
    <w:p w:rsidR="0067170E" w:rsidRPr="00BB1AEE" w:rsidRDefault="0067170E" w:rsidP="00E018A2">
      <w:pPr>
        <w:spacing w:after="0" w:line="360" w:lineRule="auto"/>
        <w:jc w:val="center"/>
        <w:rPr>
          <w:rFonts w:ascii="Times New Roman" w:hAnsi="Times New Roman"/>
          <w:b/>
          <w:bCs/>
          <w:iCs/>
          <w:sz w:val="24"/>
          <w:szCs w:val="24"/>
          <w:lang w:val="sq-AL"/>
        </w:rPr>
      </w:pPr>
      <w:r w:rsidRPr="00BB1AEE">
        <w:rPr>
          <w:rFonts w:ascii="Times New Roman" w:hAnsi="Times New Roman"/>
          <w:b/>
          <w:bCs/>
          <w:iCs/>
          <w:sz w:val="24"/>
          <w:szCs w:val="24"/>
          <w:lang w:val="sq-AL"/>
        </w:rPr>
        <w:t>Rrethanat e çështjes</w:t>
      </w:r>
    </w:p>
    <w:p w:rsidR="002D0CC2" w:rsidRPr="00BB1AEE" w:rsidRDefault="00071243" w:rsidP="00915D2E">
      <w:pPr>
        <w:pStyle w:val="ListParagraph"/>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BB1AEE">
        <w:rPr>
          <w:rFonts w:ascii="Times New Roman" w:hAnsi="Times New Roman"/>
          <w:sz w:val="24"/>
          <w:szCs w:val="24"/>
          <w:lang w:val="sq-AL"/>
        </w:rPr>
        <w:t>Këshilli i Ministrave, me vendimin nr. 228</w:t>
      </w:r>
      <w:r w:rsidR="007F377E" w:rsidRPr="00BB1AEE">
        <w:rPr>
          <w:rFonts w:ascii="Times New Roman" w:hAnsi="Times New Roman"/>
          <w:sz w:val="24"/>
          <w:szCs w:val="24"/>
          <w:lang w:val="sq-AL"/>
        </w:rPr>
        <w:t>,</w:t>
      </w:r>
      <w:r w:rsidRPr="00BB1AEE">
        <w:rPr>
          <w:rFonts w:ascii="Times New Roman" w:hAnsi="Times New Roman"/>
          <w:sz w:val="24"/>
          <w:szCs w:val="24"/>
          <w:lang w:val="sq-AL"/>
        </w:rPr>
        <w:t xml:space="preserve"> datë 29.02.2012 “Për shpronësimin për interes publik të pronarëve të pasurive të paluajtshme pronë private, që preken nga ndërtimi i segmentit rrugor Tiranë-Elbasan” </w:t>
      </w:r>
      <w:r w:rsidRPr="00BB1AEE">
        <w:rPr>
          <w:rFonts w:ascii="Times New Roman" w:hAnsi="Times New Roman"/>
          <w:i/>
          <w:sz w:val="24"/>
          <w:szCs w:val="24"/>
          <w:lang w:val="sq-AL"/>
        </w:rPr>
        <w:t>(VKM nr. 228/2012)</w:t>
      </w:r>
      <w:r w:rsidRPr="00BB1AEE">
        <w:rPr>
          <w:rFonts w:ascii="Times New Roman" w:hAnsi="Times New Roman"/>
          <w:sz w:val="24"/>
          <w:szCs w:val="24"/>
          <w:lang w:val="sq-AL"/>
        </w:rPr>
        <w:t xml:space="preserve">, </w:t>
      </w:r>
      <w:r w:rsidR="00C7743D" w:rsidRPr="00BB1AEE">
        <w:rPr>
          <w:rFonts w:ascii="Times New Roman" w:hAnsi="Times New Roman"/>
          <w:sz w:val="24"/>
          <w:szCs w:val="24"/>
          <w:lang w:val="sq-AL"/>
        </w:rPr>
        <w:t>bazuar n</w:t>
      </w:r>
      <w:r w:rsidR="008D7238" w:rsidRPr="00BB1AEE">
        <w:rPr>
          <w:rFonts w:ascii="Times New Roman" w:hAnsi="Times New Roman"/>
          <w:sz w:val="24"/>
          <w:szCs w:val="24"/>
          <w:lang w:val="sq-AL"/>
        </w:rPr>
        <w:t>ë</w:t>
      </w:r>
      <w:r w:rsidR="00C7743D" w:rsidRPr="00BB1AEE">
        <w:rPr>
          <w:rFonts w:ascii="Times New Roman" w:hAnsi="Times New Roman"/>
          <w:sz w:val="24"/>
          <w:szCs w:val="24"/>
          <w:lang w:val="sq-AL"/>
        </w:rPr>
        <w:t xml:space="preserve"> ligjin </w:t>
      </w:r>
      <w:r w:rsidR="00C7743D" w:rsidRPr="00BB1AEE">
        <w:rPr>
          <w:rFonts w:ascii="Times New Roman" w:eastAsia="Times New Roman" w:hAnsi="Times New Roman"/>
          <w:spacing w:val="1"/>
          <w:sz w:val="24"/>
          <w:szCs w:val="24"/>
          <w:bdr w:val="none" w:sz="0" w:space="0" w:color="auto" w:frame="1"/>
          <w:lang w:val="sq-AL"/>
        </w:rPr>
        <w:t xml:space="preserve">nr. 8561, datë 22.12.1999 “Për shpronësimin dhe marrjen në përdorim të përkohshëm të pasurisë pronë private për </w:t>
      </w:r>
      <w:r w:rsidR="00C7743D" w:rsidRPr="00BB1AEE">
        <w:rPr>
          <w:rFonts w:ascii="Times New Roman" w:hAnsi="Times New Roman"/>
          <w:bCs/>
          <w:sz w:val="24"/>
          <w:szCs w:val="24"/>
          <w:lang w:val="sq-AL"/>
        </w:rPr>
        <w:t>interes</w:t>
      </w:r>
      <w:r w:rsidR="00C7743D" w:rsidRPr="00BB1AEE">
        <w:rPr>
          <w:rFonts w:ascii="Times New Roman" w:eastAsia="Times New Roman" w:hAnsi="Times New Roman"/>
          <w:spacing w:val="1"/>
          <w:sz w:val="24"/>
          <w:szCs w:val="24"/>
          <w:bdr w:val="none" w:sz="0" w:space="0" w:color="auto" w:frame="1"/>
          <w:lang w:val="sq-AL"/>
        </w:rPr>
        <w:t xml:space="preserve"> publik” </w:t>
      </w:r>
      <w:r w:rsidR="00C7743D" w:rsidRPr="00BB1AEE">
        <w:rPr>
          <w:rFonts w:ascii="Times New Roman" w:eastAsia="Times New Roman" w:hAnsi="Times New Roman"/>
          <w:i/>
          <w:spacing w:val="1"/>
          <w:sz w:val="24"/>
          <w:szCs w:val="24"/>
          <w:bdr w:val="none" w:sz="0" w:space="0" w:color="auto" w:frame="1"/>
          <w:lang w:val="sq-AL"/>
        </w:rPr>
        <w:t>(ligji nr. 8561/1999</w:t>
      </w:r>
      <w:r w:rsidR="00C7743D" w:rsidRPr="00BB1AEE">
        <w:rPr>
          <w:rFonts w:ascii="Times New Roman" w:eastAsia="Times New Roman" w:hAnsi="Times New Roman"/>
          <w:spacing w:val="1"/>
          <w:sz w:val="24"/>
          <w:szCs w:val="24"/>
          <w:bdr w:val="none" w:sz="0" w:space="0" w:color="auto" w:frame="1"/>
          <w:lang w:val="sq-AL"/>
        </w:rPr>
        <w:t xml:space="preserve">), </w:t>
      </w:r>
      <w:r w:rsidRPr="00BB1AEE">
        <w:rPr>
          <w:rFonts w:ascii="Times New Roman" w:hAnsi="Times New Roman"/>
          <w:sz w:val="24"/>
          <w:szCs w:val="24"/>
          <w:lang w:val="sq-AL"/>
        </w:rPr>
        <w:t>ka shpronësuar pasuri</w:t>
      </w:r>
      <w:r w:rsidR="00C7743D" w:rsidRPr="00BB1AEE">
        <w:rPr>
          <w:rFonts w:ascii="Times New Roman" w:hAnsi="Times New Roman"/>
          <w:sz w:val="24"/>
          <w:szCs w:val="24"/>
          <w:lang w:val="sq-AL"/>
        </w:rPr>
        <w:t>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w:t>
      </w:r>
      <w:r w:rsidR="00C7743D" w:rsidRPr="00BB1AEE">
        <w:rPr>
          <w:rFonts w:ascii="Times New Roman" w:hAnsi="Times New Roman"/>
          <w:sz w:val="24"/>
          <w:szCs w:val="24"/>
          <w:lang w:val="sq-AL"/>
        </w:rPr>
        <w:t>e</w:t>
      </w:r>
      <w:r w:rsidRPr="00BB1AEE">
        <w:rPr>
          <w:rFonts w:ascii="Times New Roman" w:hAnsi="Times New Roman"/>
          <w:sz w:val="24"/>
          <w:szCs w:val="24"/>
          <w:lang w:val="sq-AL"/>
        </w:rPr>
        <w:t xml:space="preserve"> paluajtshme që preke</w:t>
      </w:r>
      <w:r w:rsidR="00C7743D" w:rsidRPr="00BB1AEE">
        <w:rPr>
          <w:rFonts w:ascii="Times New Roman" w:hAnsi="Times New Roman"/>
          <w:sz w:val="24"/>
          <w:szCs w:val="24"/>
          <w:lang w:val="sq-AL"/>
        </w:rPr>
        <w:t>shin</w:t>
      </w:r>
      <w:r w:rsidRPr="00BB1AEE">
        <w:rPr>
          <w:rFonts w:ascii="Times New Roman" w:hAnsi="Times New Roman"/>
          <w:sz w:val="24"/>
          <w:szCs w:val="24"/>
          <w:lang w:val="sq-AL"/>
        </w:rPr>
        <w:t xml:space="preserve"> nga ndërtimi i segmentit rrugor Tiranë-Elbasan</w:t>
      </w:r>
      <w:r w:rsidR="002D0CC2" w:rsidRPr="00BB1AEE">
        <w:rPr>
          <w:rFonts w:ascii="Times New Roman" w:hAnsi="Times New Roman"/>
          <w:sz w:val="24"/>
          <w:szCs w:val="24"/>
          <w:lang w:val="sq-AL"/>
        </w:rPr>
        <w:t>, duke parashikuar edhe mas</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n e shp</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rblimit t</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 xml:space="preserve"> pronar</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ve</w:t>
      </w:r>
      <w:r w:rsidR="00C7743D" w:rsidRPr="00BB1AEE">
        <w:rPr>
          <w:rFonts w:ascii="Times New Roman" w:hAnsi="Times New Roman"/>
          <w:sz w:val="24"/>
          <w:szCs w:val="24"/>
          <w:lang w:val="sq-AL"/>
        </w:rPr>
        <w:t xml:space="preserve"> t</w:t>
      </w:r>
      <w:r w:rsidR="008D7238" w:rsidRPr="00BB1AEE">
        <w:rPr>
          <w:rFonts w:ascii="Times New Roman" w:hAnsi="Times New Roman"/>
          <w:sz w:val="24"/>
          <w:szCs w:val="24"/>
          <w:lang w:val="sq-AL"/>
        </w:rPr>
        <w:t>ë</w:t>
      </w:r>
      <w:r w:rsidR="00C7743D" w:rsidRPr="00BB1AEE">
        <w:rPr>
          <w:rFonts w:ascii="Times New Roman" w:hAnsi="Times New Roman"/>
          <w:sz w:val="24"/>
          <w:szCs w:val="24"/>
          <w:lang w:val="sq-AL"/>
        </w:rPr>
        <w:t xml:space="preserve"> tyre</w:t>
      </w:r>
      <w:r w:rsidRPr="00BB1AEE">
        <w:rPr>
          <w:rFonts w:ascii="Times New Roman" w:hAnsi="Times New Roman"/>
          <w:sz w:val="24"/>
          <w:szCs w:val="24"/>
          <w:lang w:val="sq-AL"/>
        </w:rPr>
        <w:t>. Një prej pasurive të paluajtshme</w:t>
      </w:r>
      <w:r w:rsidR="00AA7F99" w:rsidRPr="00BB1AEE">
        <w:rPr>
          <w:rFonts w:ascii="Times New Roman" w:hAnsi="Times New Roman"/>
          <w:sz w:val="24"/>
          <w:szCs w:val="24"/>
          <w:lang w:val="sq-AL"/>
        </w:rPr>
        <w:t xml:space="preserve"> t</w:t>
      </w:r>
      <w:r w:rsidR="008D7238" w:rsidRPr="00BB1AEE">
        <w:rPr>
          <w:rFonts w:ascii="Times New Roman" w:hAnsi="Times New Roman"/>
          <w:sz w:val="24"/>
          <w:szCs w:val="24"/>
          <w:lang w:val="sq-AL"/>
        </w:rPr>
        <w:t>ë</w:t>
      </w:r>
      <w:r w:rsidR="00AA7F99" w:rsidRPr="00BB1AEE">
        <w:rPr>
          <w:rFonts w:ascii="Times New Roman" w:hAnsi="Times New Roman"/>
          <w:sz w:val="24"/>
          <w:szCs w:val="24"/>
          <w:lang w:val="sq-AL"/>
        </w:rPr>
        <w:t xml:space="preserve"> shpron</w:t>
      </w:r>
      <w:r w:rsidR="008D7238" w:rsidRPr="00BB1AEE">
        <w:rPr>
          <w:rFonts w:ascii="Times New Roman" w:hAnsi="Times New Roman"/>
          <w:sz w:val="24"/>
          <w:szCs w:val="24"/>
          <w:lang w:val="sq-AL"/>
        </w:rPr>
        <w:t>ë</w:t>
      </w:r>
      <w:r w:rsidR="00AA7F99" w:rsidRPr="00BB1AEE">
        <w:rPr>
          <w:rFonts w:ascii="Times New Roman" w:hAnsi="Times New Roman"/>
          <w:sz w:val="24"/>
          <w:szCs w:val="24"/>
          <w:lang w:val="sq-AL"/>
        </w:rPr>
        <w:t>suara</w:t>
      </w:r>
      <w:r w:rsidR="00C0058E" w:rsidRPr="00BB1AEE">
        <w:rPr>
          <w:rFonts w:ascii="Times New Roman" w:hAnsi="Times New Roman"/>
          <w:sz w:val="24"/>
          <w:szCs w:val="24"/>
          <w:lang w:val="sq-AL"/>
        </w:rPr>
        <w:t xml:space="preserve">, </w:t>
      </w:r>
      <w:r w:rsidR="002D0CC2" w:rsidRPr="00BB1AEE">
        <w:rPr>
          <w:rFonts w:ascii="Times New Roman" w:hAnsi="Times New Roman"/>
          <w:sz w:val="24"/>
          <w:szCs w:val="24"/>
          <w:lang w:val="sq-AL"/>
        </w:rPr>
        <w:t>me sip</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rfaqje 1200 m</w:t>
      </w:r>
      <w:r w:rsidR="002D0CC2" w:rsidRPr="00BB1AEE">
        <w:rPr>
          <w:rFonts w:ascii="Times New Roman" w:hAnsi="Times New Roman"/>
          <w:sz w:val="24"/>
          <w:szCs w:val="24"/>
          <w:vertAlign w:val="superscript"/>
          <w:lang w:val="sq-AL"/>
        </w:rPr>
        <w:t>2</w:t>
      </w:r>
      <w:r w:rsidR="002D0CC2" w:rsidRPr="00BB1AEE">
        <w:rPr>
          <w:rFonts w:ascii="Times New Roman" w:hAnsi="Times New Roman"/>
          <w:sz w:val="24"/>
          <w:szCs w:val="24"/>
          <w:lang w:val="sq-AL"/>
        </w:rPr>
        <w:t>, n</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 xml:space="preserve"> Fark</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 Tiran</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 e vler</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suar n</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 xml:space="preserve"> shum</w:t>
      </w:r>
      <w:r w:rsidR="008D7238" w:rsidRPr="00BB1AEE">
        <w:rPr>
          <w:rFonts w:ascii="Times New Roman" w:hAnsi="Times New Roman"/>
          <w:sz w:val="24"/>
          <w:szCs w:val="24"/>
          <w:lang w:val="sq-AL"/>
        </w:rPr>
        <w:t>ë</w:t>
      </w:r>
      <w:r w:rsidR="002D0CC2" w:rsidRPr="00BB1AEE">
        <w:rPr>
          <w:rFonts w:ascii="Times New Roman" w:hAnsi="Times New Roman"/>
          <w:sz w:val="24"/>
          <w:szCs w:val="24"/>
          <w:lang w:val="sq-AL"/>
        </w:rPr>
        <w:t>n 3.146.598 lekë</w:t>
      </w:r>
      <w:r w:rsidR="00C0058E" w:rsidRPr="00BB1AEE">
        <w:rPr>
          <w:rFonts w:ascii="Times New Roman" w:hAnsi="Times New Roman"/>
          <w:sz w:val="24"/>
          <w:szCs w:val="24"/>
          <w:lang w:val="sq-AL"/>
        </w:rPr>
        <w:t>,</w:t>
      </w:r>
      <w:r w:rsidR="00AA7F99" w:rsidRPr="00BB1AEE">
        <w:rPr>
          <w:rFonts w:ascii="Times New Roman" w:hAnsi="Times New Roman"/>
          <w:sz w:val="24"/>
          <w:szCs w:val="24"/>
          <w:lang w:val="sq-AL"/>
        </w:rPr>
        <w:t xml:space="preserve"> i p</w:t>
      </w:r>
      <w:r w:rsidR="008D7238" w:rsidRPr="00BB1AEE">
        <w:rPr>
          <w:rFonts w:ascii="Times New Roman" w:hAnsi="Times New Roman"/>
          <w:sz w:val="24"/>
          <w:szCs w:val="24"/>
          <w:lang w:val="sq-AL"/>
        </w:rPr>
        <w:t>ë</w:t>
      </w:r>
      <w:r w:rsidR="00AA7F99" w:rsidRPr="00BB1AEE">
        <w:rPr>
          <w:rFonts w:ascii="Times New Roman" w:hAnsi="Times New Roman"/>
          <w:sz w:val="24"/>
          <w:szCs w:val="24"/>
          <w:lang w:val="sq-AL"/>
        </w:rPr>
        <w:t>rkiste k</w:t>
      </w:r>
      <w:r w:rsidR="008D7238" w:rsidRPr="00BB1AEE">
        <w:rPr>
          <w:rFonts w:ascii="Times New Roman" w:hAnsi="Times New Roman"/>
          <w:sz w:val="24"/>
          <w:szCs w:val="24"/>
          <w:lang w:val="sq-AL"/>
        </w:rPr>
        <w:t>ë</w:t>
      </w:r>
      <w:r w:rsidR="00AA7F99" w:rsidRPr="00BB1AEE">
        <w:rPr>
          <w:rFonts w:ascii="Times New Roman" w:hAnsi="Times New Roman"/>
          <w:sz w:val="24"/>
          <w:szCs w:val="24"/>
          <w:lang w:val="sq-AL"/>
        </w:rPr>
        <w:t>rkuesit Stefanaq Panariti</w:t>
      </w:r>
      <w:r w:rsidR="002D0CC2" w:rsidRPr="00BB1AEE">
        <w:rPr>
          <w:rFonts w:ascii="Times New Roman" w:hAnsi="Times New Roman"/>
          <w:sz w:val="24"/>
          <w:szCs w:val="24"/>
          <w:lang w:val="sq-AL"/>
        </w:rPr>
        <w:t xml:space="preserve">. </w:t>
      </w:r>
      <w:r w:rsidRPr="00BB1AEE">
        <w:rPr>
          <w:rFonts w:ascii="Times New Roman" w:hAnsi="Times New Roman"/>
          <w:bCs/>
          <w:sz w:val="24"/>
          <w:szCs w:val="24"/>
          <w:lang w:val="sq-AL"/>
        </w:rPr>
        <w:t>VKM-ja nr. 228/2012 është botuar në Fletoren Zyrtare nr. 46, datë 02.05.2012</w:t>
      </w:r>
      <w:r w:rsidR="00274382" w:rsidRPr="00BB1AEE">
        <w:rPr>
          <w:rFonts w:ascii="Times New Roman" w:hAnsi="Times New Roman"/>
          <w:bCs/>
          <w:sz w:val="24"/>
          <w:szCs w:val="24"/>
          <w:lang w:val="sq-AL"/>
        </w:rPr>
        <w:t>,</w:t>
      </w:r>
      <w:r w:rsidRPr="00BB1AEE">
        <w:rPr>
          <w:rFonts w:ascii="Times New Roman" w:hAnsi="Times New Roman"/>
          <w:bCs/>
          <w:sz w:val="24"/>
          <w:szCs w:val="24"/>
          <w:lang w:val="sq-AL"/>
        </w:rPr>
        <w:t xml:space="preserve"> </w:t>
      </w:r>
      <w:r w:rsidR="00274382" w:rsidRPr="00BB1AEE">
        <w:rPr>
          <w:rFonts w:ascii="Times New Roman" w:hAnsi="Times New Roman"/>
          <w:bCs/>
          <w:sz w:val="24"/>
          <w:szCs w:val="24"/>
          <w:lang w:val="sq-AL"/>
        </w:rPr>
        <w:t>n</w:t>
      </w:r>
      <w:r w:rsidR="002D0CC2" w:rsidRPr="00BB1AEE">
        <w:rPr>
          <w:rFonts w:ascii="Times New Roman" w:hAnsi="Times New Roman"/>
          <w:bCs/>
          <w:sz w:val="24"/>
          <w:szCs w:val="24"/>
          <w:lang w:val="sq-AL"/>
        </w:rPr>
        <w:t>d</w:t>
      </w:r>
      <w:r w:rsidR="008D7238" w:rsidRPr="00BB1AEE">
        <w:rPr>
          <w:rFonts w:ascii="Times New Roman" w:hAnsi="Times New Roman"/>
          <w:bCs/>
          <w:sz w:val="24"/>
          <w:szCs w:val="24"/>
          <w:lang w:val="sq-AL"/>
        </w:rPr>
        <w:t>ë</w:t>
      </w:r>
      <w:r w:rsidR="002D0CC2" w:rsidRPr="00BB1AEE">
        <w:rPr>
          <w:rFonts w:ascii="Times New Roman" w:hAnsi="Times New Roman"/>
          <w:bCs/>
          <w:sz w:val="24"/>
          <w:szCs w:val="24"/>
          <w:lang w:val="sq-AL"/>
        </w:rPr>
        <w:t>rsa vet</w:t>
      </w:r>
      <w:r w:rsidR="008D7238" w:rsidRPr="00BB1AEE">
        <w:rPr>
          <w:rFonts w:ascii="Times New Roman" w:hAnsi="Times New Roman"/>
          <w:bCs/>
          <w:sz w:val="24"/>
          <w:szCs w:val="24"/>
          <w:lang w:val="sq-AL"/>
        </w:rPr>
        <w:t>ë</w:t>
      </w:r>
      <w:r w:rsidR="002D0CC2" w:rsidRPr="00BB1AEE">
        <w:rPr>
          <w:rFonts w:ascii="Times New Roman" w:hAnsi="Times New Roman"/>
          <w:bCs/>
          <w:sz w:val="24"/>
          <w:szCs w:val="24"/>
          <w:lang w:val="sq-AL"/>
        </w:rPr>
        <w:t xml:space="preserve"> k</w:t>
      </w:r>
      <w:r w:rsidR="008D7238" w:rsidRPr="00BB1AEE">
        <w:rPr>
          <w:rFonts w:ascii="Times New Roman" w:hAnsi="Times New Roman"/>
          <w:bCs/>
          <w:sz w:val="24"/>
          <w:szCs w:val="24"/>
          <w:lang w:val="sq-AL"/>
        </w:rPr>
        <w:t>ë</w:t>
      </w:r>
      <w:r w:rsidR="002D0CC2" w:rsidRPr="00BB1AEE">
        <w:rPr>
          <w:rFonts w:ascii="Times New Roman" w:hAnsi="Times New Roman"/>
          <w:bCs/>
          <w:sz w:val="24"/>
          <w:szCs w:val="24"/>
          <w:lang w:val="sq-AL"/>
        </w:rPr>
        <w:t xml:space="preserve">rkuesi nuk </w:t>
      </w:r>
      <w:r w:rsidR="00156628" w:rsidRPr="00BB1AEE">
        <w:rPr>
          <w:rFonts w:ascii="Times New Roman" w:hAnsi="Times New Roman"/>
          <w:bCs/>
          <w:sz w:val="24"/>
          <w:szCs w:val="24"/>
          <w:lang w:val="sq-AL"/>
        </w:rPr>
        <w:t>rezulton t</w:t>
      </w:r>
      <w:r w:rsidR="008D7238" w:rsidRPr="00BB1AEE">
        <w:rPr>
          <w:rFonts w:ascii="Times New Roman" w:hAnsi="Times New Roman"/>
          <w:bCs/>
          <w:sz w:val="24"/>
          <w:szCs w:val="24"/>
          <w:lang w:val="sq-AL"/>
        </w:rPr>
        <w:t>ë</w:t>
      </w:r>
      <w:r w:rsidR="002D0CC2" w:rsidRPr="00BB1AEE">
        <w:rPr>
          <w:rFonts w:ascii="Times New Roman" w:hAnsi="Times New Roman"/>
          <w:bCs/>
          <w:sz w:val="24"/>
          <w:szCs w:val="24"/>
          <w:lang w:val="sq-AL"/>
        </w:rPr>
        <w:t xml:space="preserve"> </w:t>
      </w:r>
      <w:r w:rsidR="00156628" w:rsidRPr="00BB1AEE">
        <w:rPr>
          <w:rFonts w:ascii="Times New Roman" w:hAnsi="Times New Roman"/>
          <w:bCs/>
          <w:sz w:val="24"/>
          <w:szCs w:val="24"/>
          <w:lang w:val="sq-AL"/>
        </w:rPr>
        <w:t xml:space="preserve">jetë </w:t>
      </w:r>
      <w:r w:rsidR="002D0CC2" w:rsidRPr="00BB1AEE">
        <w:rPr>
          <w:rFonts w:ascii="Times New Roman" w:hAnsi="Times New Roman"/>
          <w:bCs/>
          <w:sz w:val="24"/>
          <w:szCs w:val="24"/>
          <w:lang w:val="sq-AL"/>
        </w:rPr>
        <w:t xml:space="preserve">njoftuar </w:t>
      </w:r>
      <w:r w:rsidR="001A2757" w:rsidRPr="00BB1AEE">
        <w:rPr>
          <w:rFonts w:ascii="Times New Roman" w:hAnsi="Times New Roman"/>
          <w:bCs/>
          <w:sz w:val="24"/>
          <w:szCs w:val="24"/>
          <w:lang w:val="sq-AL"/>
        </w:rPr>
        <w:t xml:space="preserve">drejtpërdrejt </w:t>
      </w:r>
      <w:r w:rsidR="002D0CC2" w:rsidRPr="00BB1AEE">
        <w:rPr>
          <w:rFonts w:ascii="Times New Roman" w:hAnsi="Times New Roman"/>
          <w:bCs/>
          <w:sz w:val="24"/>
          <w:szCs w:val="24"/>
          <w:lang w:val="sq-AL"/>
        </w:rPr>
        <w:t>individualisht p</w:t>
      </w:r>
      <w:r w:rsidR="008D7238" w:rsidRPr="00BB1AEE">
        <w:rPr>
          <w:rFonts w:ascii="Times New Roman" w:hAnsi="Times New Roman"/>
          <w:bCs/>
          <w:sz w:val="24"/>
          <w:szCs w:val="24"/>
          <w:lang w:val="sq-AL"/>
        </w:rPr>
        <w:t>ë</w:t>
      </w:r>
      <w:r w:rsidR="002D0CC2" w:rsidRPr="00BB1AEE">
        <w:rPr>
          <w:rFonts w:ascii="Times New Roman" w:hAnsi="Times New Roman"/>
          <w:bCs/>
          <w:sz w:val="24"/>
          <w:szCs w:val="24"/>
          <w:lang w:val="sq-AL"/>
        </w:rPr>
        <w:t>r shpron</w:t>
      </w:r>
      <w:r w:rsidR="008D7238" w:rsidRPr="00BB1AEE">
        <w:rPr>
          <w:rFonts w:ascii="Times New Roman" w:hAnsi="Times New Roman"/>
          <w:bCs/>
          <w:sz w:val="24"/>
          <w:szCs w:val="24"/>
          <w:lang w:val="sq-AL"/>
        </w:rPr>
        <w:t>ë</w:t>
      </w:r>
      <w:r w:rsidR="002D0CC2" w:rsidRPr="00BB1AEE">
        <w:rPr>
          <w:rFonts w:ascii="Times New Roman" w:hAnsi="Times New Roman"/>
          <w:bCs/>
          <w:sz w:val="24"/>
          <w:szCs w:val="24"/>
          <w:lang w:val="sq-AL"/>
        </w:rPr>
        <w:t>simin</w:t>
      </w:r>
      <w:r w:rsidR="00694A31" w:rsidRPr="00BB1AEE">
        <w:rPr>
          <w:rFonts w:ascii="Times New Roman" w:hAnsi="Times New Roman"/>
          <w:bCs/>
          <w:sz w:val="24"/>
          <w:szCs w:val="24"/>
          <w:lang w:val="sq-AL"/>
        </w:rPr>
        <w:t xml:space="preserve"> e pasuris</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 xml:space="preserve"> s</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 xml:space="preserve"> tij</w:t>
      </w:r>
      <w:r w:rsidRPr="00BB1AEE">
        <w:rPr>
          <w:rFonts w:ascii="Times New Roman" w:hAnsi="Times New Roman"/>
          <w:bCs/>
          <w:sz w:val="24"/>
          <w:szCs w:val="24"/>
          <w:lang w:val="sq-AL"/>
        </w:rPr>
        <w:t xml:space="preserve">. </w:t>
      </w:r>
    </w:p>
    <w:p w:rsidR="0067170E" w:rsidRPr="00BB1AEE" w:rsidRDefault="002D0CC2" w:rsidP="00C9434F">
      <w:pPr>
        <w:pStyle w:val="ListParagraph"/>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BB1AEE">
        <w:rPr>
          <w:rFonts w:ascii="Times New Roman" w:hAnsi="Times New Roman"/>
          <w:bCs/>
          <w:sz w:val="24"/>
          <w:szCs w:val="24"/>
          <w:lang w:val="sq-AL"/>
        </w:rPr>
        <w:t>Duke mos qen</w:t>
      </w:r>
      <w:r w:rsidR="008D7238" w:rsidRPr="00BB1AEE">
        <w:rPr>
          <w:rFonts w:ascii="Times New Roman" w:hAnsi="Times New Roman"/>
          <w:bCs/>
          <w:sz w:val="24"/>
          <w:szCs w:val="24"/>
          <w:lang w:val="sq-AL"/>
        </w:rPr>
        <w:t>ë</w:t>
      </w:r>
      <w:r w:rsidRPr="00BB1AEE">
        <w:rPr>
          <w:rFonts w:ascii="Times New Roman" w:hAnsi="Times New Roman"/>
          <w:bCs/>
          <w:sz w:val="24"/>
          <w:szCs w:val="24"/>
          <w:lang w:val="sq-AL"/>
        </w:rPr>
        <w:t xml:space="preserve"> dakord me mas</w:t>
      </w:r>
      <w:r w:rsidR="008D7238" w:rsidRPr="00BB1AEE">
        <w:rPr>
          <w:rFonts w:ascii="Times New Roman" w:hAnsi="Times New Roman"/>
          <w:bCs/>
          <w:sz w:val="24"/>
          <w:szCs w:val="24"/>
          <w:lang w:val="sq-AL"/>
        </w:rPr>
        <w:t>ë</w:t>
      </w:r>
      <w:r w:rsidRPr="00BB1AEE">
        <w:rPr>
          <w:rFonts w:ascii="Times New Roman" w:hAnsi="Times New Roman"/>
          <w:bCs/>
          <w:sz w:val="24"/>
          <w:szCs w:val="24"/>
          <w:lang w:val="sq-AL"/>
        </w:rPr>
        <w:t>n e shp</w:t>
      </w:r>
      <w:r w:rsidR="008D7238" w:rsidRPr="00BB1AEE">
        <w:rPr>
          <w:rFonts w:ascii="Times New Roman" w:hAnsi="Times New Roman"/>
          <w:bCs/>
          <w:sz w:val="24"/>
          <w:szCs w:val="24"/>
          <w:lang w:val="sq-AL"/>
        </w:rPr>
        <w:t>ë</w:t>
      </w:r>
      <w:r w:rsidRPr="00BB1AEE">
        <w:rPr>
          <w:rFonts w:ascii="Times New Roman" w:hAnsi="Times New Roman"/>
          <w:bCs/>
          <w:sz w:val="24"/>
          <w:szCs w:val="24"/>
          <w:lang w:val="sq-AL"/>
        </w:rPr>
        <w:t>rblimit, k</w:t>
      </w:r>
      <w:r w:rsidR="008D7238" w:rsidRPr="00BB1AEE">
        <w:rPr>
          <w:rFonts w:ascii="Times New Roman" w:hAnsi="Times New Roman"/>
          <w:bCs/>
          <w:sz w:val="24"/>
          <w:szCs w:val="24"/>
          <w:lang w:val="sq-AL"/>
        </w:rPr>
        <w:t>ë</w:t>
      </w:r>
      <w:r w:rsidRPr="00BB1AEE">
        <w:rPr>
          <w:rFonts w:ascii="Times New Roman" w:hAnsi="Times New Roman"/>
          <w:bCs/>
          <w:sz w:val="24"/>
          <w:szCs w:val="24"/>
          <w:lang w:val="sq-AL"/>
        </w:rPr>
        <w:t>rkuesi n</w:t>
      </w:r>
      <w:r w:rsidR="00071243" w:rsidRPr="00BB1AEE">
        <w:rPr>
          <w:rFonts w:ascii="Times New Roman" w:hAnsi="Times New Roman"/>
          <w:bCs/>
          <w:sz w:val="24"/>
          <w:szCs w:val="24"/>
          <w:lang w:val="sq-AL"/>
        </w:rPr>
        <w:t xml:space="preserve">ë datën 29.03.2013 ka paraqitur padi në </w:t>
      </w:r>
      <w:r w:rsidR="00724BDA" w:rsidRPr="00BB1AEE">
        <w:rPr>
          <w:rFonts w:ascii="Times New Roman" w:hAnsi="Times New Roman"/>
          <w:bCs/>
          <w:sz w:val="24"/>
          <w:szCs w:val="24"/>
          <w:lang w:val="sq-AL"/>
        </w:rPr>
        <w:t>gjykat</w:t>
      </w:r>
      <w:r w:rsidR="00A00FDF" w:rsidRPr="00BB1AEE">
        <w:rPr>
          <w:rFonts w:ascii="Times New Roman" w:hAnsi="Times New Roman"/>
          <w:bCs/>
          <w:sz w:val="24"/>
          <w:szCs w:val="24"/>
          <w:lang w:val="sq-AL"/>
        </w:rPr>
        <w:t>ë</w:t>
      </w:r>
      <w:r w:rsidR="00071243" w:rsidRPr="00BB1AEE">
        <w:rPr>
          <w:rFonts w:ascii="Times New Roman" w:hAnsi="Times New Roman"/>
          <w:bCs/>
          <w:sz w:val="24"/>
          <w:szCs w:val="24"/>
          <w:lang w:val="sq-AL"/>
        </w:rPr>
        <w:t xml:space="preserve"> kundër Këshillit të Ministrave, </w:t>
      </w:r>
      <w:r w:rsidR="00C2215E" w:rsidRPr="00BB1AEE">
        <w:rPr>
          <w:rFonts w:ascii="Times New Roman" w:hAnsi="Times New Roman"/>
          <w:bCs/>
          <w:sz w:val="24"/>
          <w:szCs w:val="24"/>
          <w:lang w:val="sq-AL"/>
        </w:rPr>
        <w:t>A</w:t>
      </w:r>
      <w:r w:rsidRPr="00BB1AEE">
        <w:rPr>
          <w:rFonts w:ascii="Times New Roman" w:hAnsi="Times New Roman"/>
          <w:bCs/>
          <w:sz w:val="24"/>
          <w:szCs w:val="24"/>
          <w:lang w:val="sq-AL"/>
        </w:rPr>
        <w:t>RRSH</w:t>
      </w:r>
      <w:r w:rsidR="00274382" w:rsidRPr="00BB1AEE">
        <w:rPr>
          <w:rFonts w:ascii="Times New Roman" w:hAnsi="Times New Roman"/>
          <w:bCs/>
          <w:sz w:val="24"/>
          <w:szCs w:val="24"/>
          <w:lang w:val="sq-AL"/>
        </w:rPr>
        <w:t>-së</w:t>
      </w:r>
      <w:r w:rsidRPr="00BB1AEE">
        <w:rPr>
          <w:rFonts w:ascii="Times New Roman" w:hAnsi="Times New Roman"/>
          <w:bCs/>
          <w:sz w:val="24"/>
          <w:szCs w:val="24"/>
          <w:lang w:val="sq-AL"/>
        </w:rPr>
        <w:t xml:space="preserve"> </w:t>
      </w:r>
      <w:r w:rsidR="00071243" w:rsidRPr="00BB1AEE">
        <w:rPr>
          <w:rFonts w:ascii="Times New Roman" w:hAnsi="Times New Roman"/>
          <w:bCs/>
          <w:sz w:val="24"/>
          <w:szCs w:val="24"/>
          <w:lang w:val="sq-AL"/>
        </w:rPr>
        <w:t xml:space="preserve">dhe Ministrisë së Transportit dhe Infrastrukturës </w:t>
      </w:r>
      <w:r w:rsidR="00071243" w:rsidRPr="00BB1AEE">
        <w:rPr>
          <w:rFonts w:ascii="Times New Roman" w:hAnsi="Times New Roman"/>
          <w:bCs/>
          <w:i/>
          <w:sz w:val="24"/>
          <w:szCs w:val="24"/>
          <w:lang w:val="sq-AL"/>
        </w:rPr>
        <w:t>(MTI)</w:t>
      </w:r>
      <w:r w:rsidR="00071243" w:rsidRPr="00BB1AEE">
        <w:rPr>
          <w:rFonts w:ascii="Times New Roman" w:hAnsi="Times New Roman"/>
          <w:bCs/>
          <w:sz w:val="24"/>
          <w:szCs w:val="24"/>
          <w:lang w:val="sq-AL"/>
        </w:rPr>
        <w:t xml:space="preserve">, </w:t>
      </w:r>
      <w:r w:rsidRPr="00BB1AEE">
        <w:rPr>
          <w:rFonts w:ascii="Times New Roman" w:hAnsi="Times New Roman"/>
          <w:bCs/>
          <w:sz w:val="24"/>
          <w:szCs w:val="24"/>
          <w:lang w:val="sq-AL"/>
        </w:rPr>
        <w:t xml:space="preserve">me objekt </w:t>
      </w:r>
      <w:r w:rsidR="00071243" w:rsidRPr="00BB1AEE">
        <w:rPr>
          <w:rFonts w:ascii="Times New Roman" w:hAnsi="Times New Roman"/>
          <w:bCs/>
          <w:sz w:val="24"/>
          <w:szCs w:val="24"/>
          <w:lang w:val="sq-AL"/>
        </w:rPr>
        <w:t xml:space="preserve">anulimin e pjesshëm të VKM-së nr. 228/2012, </w:t>
      </w:r>
      <w:r w:rsidR="00694A31" w:rsidRPr="00BB1AEE">
        <w:rPr>
          <w:rFonts w:ascii="Times New Roman" w:hAnsi="Times New Roman"/>
          <w:bCs/>
          <w:sz w:val="24"/>
          <w:szCs w:val="24"/>
          <w:lang w:val="sq-AL"/>
        </w:rPr>
        <w:t>duke k</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rkuar shp</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rblimin sipas vler</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s s</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 xml:space="preserve"> tregut, n</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 xml:space="preserve"> mas</w:t>
      </w:r>
      <w:r w:rsidR="00AB44AA" w:rsidRPr="00BB1AEE">
        <w:rPr>
          <w:rFonts w:ascii="Times New Roman" w:hAnsi="Times New Roman"/>
          <w:bCs/>
          <w:sz w:val="24"/>
          <w:szCs w:val="24"/>
          <w:lang w:val="sq-AL"/>
        </w:rPr>
        <w:t>ë</w:t>
      </w:r>
      <w:r w:rsidR="00694A31" w:rsidRPr="00BB1AEE">
        <w:rPr>
          <w:rFonts w:ascii="Times New Roman" w:hAnsi="Times New Roman"/>
          <w:bCs/>
          <w:sz w:val="24"/>
          <w:szCs w:val="24"/>
          <w:lang w:val="sq-AL"/>
        </w:rPr>
        <w:t>n 18.000.000 lek</w:t>
      </w:r>
      <w:r w:rsidR="00AB44AA" w:rsidRPr="00BB1AEE">
        <w:rPr>
          <w:rFonts w:ascii="Times New Roman" w:hAnsi="Times New Roman"/>
          <w:bCs/>
          <w:sz w:val="24"/>
          <w:szCs w:val="24"/>
          <w:lang w:val="sq-AL"/>
        </w:rPr>
        <w:t>ë</w:t>
      </w:r>
      <w:r w:rsidR="0067170E" w:rsidRPr="00BB1AEE">
        <w:rPr>
          <w:rFonts w:ascii="Times New Roman" w:hAnsi="Times New Roman"/>
          <w:sz w:val="24"/>
          <w:szCs w:val="24"/>
          <w:lang w:val="sq-AL"/>
        </w:rPr>
        <w:t xml:space="preserve">. </w:t>
      </w:r>
      <w:r w:rsidR="00C2215E" w:rsidRPr="00BB1AEE">
        <w:rPr>
          <w:rFonts w:ascii="Times New Roman" w:hAnsi="Times New Roman"/>
          <w:bCs/>
          <w:sz w:val="24"/>
          <w:szCs w:val="24"/>
          <w:lang w:val="sq-AL"/>
        </w:rPr>
        <w:t xml:space="preserve">Gjykata e </w:t>
      </w:r>
      <w:r w:rsidR="00C2215E" w:rsidRPr="00BB1AEE">
        <w:rPr>
          <w:rFonts w:ascii="Times New Roman" w:hAnsi="Times New Roman"/>
          <w:sz w:val="24"/>
          <w:szCs w:val="24"/>
          <w:lang w:val="sq-AL"/>
        </w:rPr>
        <w:t>Rrethit</w:t>
      </w:r>
      <w:r w:rsidR="00C2215E" w:rsidRPr="00BB1AEE">
        <w:rPr>
          <w:rFonts w:ascii="Times New Roman" w:hAnsi="Times New Roman"/>
          <w:bCs/>
          <w:sz w:val="24"/>
          <w:szCs w:val="24"/>
          <w:lang w:val="sq-AL"/>
        </w:rPr>
        <w:t xml:space="preserve"> Gjyqësor Tiranë, me vendimin nr. 1485, datë 04.02.2014</w:t>
      </w:r>
      <w:r w:rsidR="007F377E" w:rsidRPr="00BB1AEE">
        <w:rPr>
          <w:rFonts w:ascii="Times New Roman" w:hAnsi="Times New Roman"/>
          <w:bCs/>
          <w:sz w:val="24"/>
          <w:szCs w:val="24"/>
          <w:lang w:val="sq-AL"/>
        </w:rPr>
        <w:t>,</w:t>
      </w:r>
      <w:r w:rsidR="00C2215E" w:rsidRPr="00BB1AEE">
        <w:rPr>
          <w:rFonts w:ascii="Times New Roman" w:hAnsi="Times New Roman"/>
          <w:bCs/>
          <w:sz w:val="24"/>
          <w:szCs w:val="24"/>
          <w:lang w:val="sq-AL"/>
        </w:rPr>
        <w:t xml:space="preserve"> ka </w:t>
      </w:r>
      <w:r w:rsidRPr="00BB1AEE">
        <w:rPr>
          <w:rFonts w:ascii="Times New Roman" w:hAnsi="Times New Roman"/>
          <w:bCs/>
          <w:sz w:val="24"/>
          <w:szCs w:val="24"/>
          <w:lang w:val="sq-AL"/>
        </w:rPr>
        <w:t>shpallur moskompetenc</w:t>
      </w:r>
      <w:r w:rsidR="008D7238" w:rsidRPr="00BB1AEE">
        <w:rPr>
          <w:rFonts w:ascii="Times New Roman" w:hAnsi="Times New Roman"/>
          <w:bCs/>
          <w:sz w:val="24"/>
          <w:szCs w:val="24"/>
          <w:lang w:val="sq-AL"/>
        </w:rPr>
        <w:t>ë</w:t>
      </w:r>
      <w:r w:rsidRPr="00BB1AEE">
        <w:rPr>
          <w:rFonts w:ascii="Times New Roman" w:hAnsi="Times New Roman"/>
          <w:bCs/>
          <w:sz w:val="24"/>
          <w:szCs w:val="24"/>
          <w:lang w:val="sq-AL"/>
        </w:rPr>
        <w:t>n l</w:t>
      </w:r>
      <w:r w:rsidR="008D7238" w:rsidRPr="00BB1AEE">
        <w:rPr>
          <w:rFonts w:ascii="Times New Roman" w:hAnsi="Times New Roman"/>
          <w:bCs/>
          <w:sz w:val="24"/>
          <w:szCs w:val="24"/>
          <w:lang w:val="sq-AL"/>
        </w:rPr>
        <w:t>ë</w:t>
      </w:r>
      <w:r w:rsidRPr="00BB1AEE">
        <w:rPr>
          <w:rFonts w:ascii="Times New Roman" w:hAnsi="Times New Roman"/>
          <w:bCs/>
          <w:sz w:val="24"/>
          <w:szCs w:val="24"/>
          <w:lang w:val="sq-AL"/>
        </w:rPr>
        <w:t>ndore dhe ia ka d</w:t>
      </w:r>
      <w:r w:rsidR="008D7238" w:rsidRPr="00BB1AEE">
        <w:rPr>
          <w:rFonts w:ascii="Times New Roman" w:hAnsi="Times New Roman"/>
          <w:bCs/>
          <w:sz w:val="24"/>
          <w:szCs w:val="24"/>
          <w:lang w:val="sq-AL"/>
        </w:rPr>
        <w:t>ë</w:t>
      </w:r>
      <w:r w:rsidRPr="00BB1AEE">
        <w:rPr>
          <w:rFonts w:ascii="Times New Roman" w:hAnsi="Times New Roman"/>
          <w:bCs/>
          <w:sz w:val="24"/>
          <w:szCs w:val="24"/>
          <w:lang w:val="sq-AL"/>
        </w:rPr>
        <w:t xml:space="preserve">rguar aktet </w:t>
      </w:r>
      <w:r w:rsidR="00C2215E" w:rsidRPr="00BB1AEE">
        <w:rPr>
          <w:rFonts w:ascii="Times New Roman" w:hAnsi="Times New Roman"/>
          <w:bCs/>
          <w:iCs/>
          <w:sz w:val="24"/>
          <w:szCs w:val="24"/>
          <w:lang w:val="sq-AL"/>
        </w:rPr>
        <w:t>Gjykatës Administrative të Shkallës së Parë Tiranë</w:t>
      </w:r>
      <w:r w:rsidRPr="00BB1AEE">
        <w:rPr>
          <w:rFonts w:ascii="Times New Roman" w:hAnsi="Times New Roman"/>
          <w:bCs/>
          <w:iCs/>
          <w:sz w:val="24"/>
          <w:szCs w:val="24"/>
          <w:lang w:val="sq-AL"/>
        </w:rPr>
        <w:t xml:space="preserve">. Kjo e fundit, </w:t>
      </w:r>
      <w:r w:rsidR="00C2215E" w:rsidRPr="00BB1AEE">
        <w:rPr>
          <w:rFonts w:ascii="Times New Roman" w:eastAsia="Times New Roman" w:hAnsi="Times New Roman"/>
          <w:bCs/>
          <w:spacing w:val="1"/>
          <w:sz w:val="24"/>
          <w:szCs w:val="24"/>
          <w:bdr w:val="none" w:sz="0" w:space="0" w:color="auto" w:frame="1"/>
          <w:lang w:val="sq-AL"/>
        </w:rPr>
        <w:t>me vendimin nr. 3852, datë 07.07.2014, ka vendosur pranimin e pjesshëm të padisë së kërkuesit</w:t>
      </w:r>
      <w:r w:rsidRPr="00BB1AEE">
        <w:rPr>
          <w:rFonts w:ascii="Times New Roman" w:eastAsia="Times New Roman" w:hAnsi="Times New Roman"/>
          <w:bCs/>
          <w:spacing w:val="1"/>
          <w:sz w:val="24"/>
          <w:szCs w:val="24"/>
          <w:bdr w:val="none" w:sz="0" w:space="0" w:color="auto" w:frame="1"/>
          <w:lang w:val="sq-AL"/>
        </w:rPr>
        <w:t>,</w:t>
      </w:r>
      <w:r w:rsidR="00C2215E" w:rsidRPr="00BB1AEE">
        <w:rPr>
          <w:rFonts w:ascii="Times New Roman" w:eastAsia="Times New Roman" w:hAnsi="Times New Roman"/>
          <w:bCs/>
          <w:spacing w:val="1"/>
          <w:sz w:val="24"/>
          <w:szCs w:val="24"/>
          <w:bdr w:val="none" w:sz="0" w:space="0" w:color="auto" w:frame="1"/>
          <w:lang w:val="sq-AL"/>
        </w:rPr>
        <w:t xml:space="preserve"> </w:t>
      </w:r>
      <w:r w:rsidRPr="00BB1AEE">
        <w:rPr>
          <w:rFonts w:ascii="Times New Roman" w:eastAsia="Times New Roman" w:hAnsi="Times New Roman"/>
          <w:bCs/>
          <w:spacing w:val="1"/>
          <w:sz w:val="24"/>
          <w:szCs w:val="24"/>
          <w:bdr w:val="none" w:sz="0" w:space="0" w:color="auto" w:frame="1"/>
          <w:lang w:val="sq-AL"/>
        </w:rPr>
        <w:t>duke shfuqizuar pjes</w:t>
      </w:r>
      <w:r w:rsidR="008D7238" w:rsidRPr="00BB1AEE">
        <w:rPr>
          <w:rFonts w:ascii="Times New Roman" w:eastAsia="Times New Roman" w:hAnsi="Times New Roman"/>
          <w:bCs/>
          <w:spacing w:val="1"/>
          <w:sz w:val="24"/>
          <w:szCs w:val="24"/>
          <w:bdr w:val="none" w:sz="0" w:space="0" w:color="auto" w:frame="1"/>
          <w:lang w:val="sq-AL"/>
        </w:rPr>
        <w:t>ë</w:t>
      </w:r>
      <w:r w:rsidRPr="00BB1AEE">
        <w:rPr>
          <w:rFonts w:ascii="Times New Roman" w:eastAsia="Times New Roman" w:hAnsi="Times New Roman"/>
          <w:bCs/>
          <w:spacing w:val="1"/>
          <w:sz w:val="24"/>
          <w:szCs w:val="24"/>
          <w:bdr w:val="none" w:sz="0" w:space="0" w:color="auto" w:frame="1"/>
          <w:lang w:val="sq-AL"/>
        </w:rPr>
        <w:t>risht VKM-n</w:t>
      </w:r>
      <w:r w:rsidR="008D7238" w:rsidRPr="00BB1AEE">
        <w:rPr>
          <w:rFonts w:ascii="Times New Roman" w:eastAsia="Times New Roman" w:hAnsi="Times New Roman"/>
          <w:bCs/>
          <w:spacing w:val="1"/>
          <w:sz w:val="24"/>
          <w:szCs w:val="24"/>
          <w:bdr w:val="none" w:sz="0" w:space="0" w:color="auto" w:frame="1"/>
          <w:lang w:val="sq-AL"/>
        </w:rPr>
        <w:t>ë</w:t>
      </w:r>
      <w:r w:rsidRPr="00BB1AEE">
        <w:rPr>
          <w:rFonts w:ascii="Times New Roman" w:eastAsia="Times New Roman" w:hAnsi="Times New Roman"/>
          <w:bCs/>
          <w:spacing w:val="1"/>
          <w:sz w:val="24"/>
          <w:szCs w:val="24"/>
          <w:bdr w:val="none" w:sz="0" w:space="0" w:color="auto" w:frame="1"/>
          <w:lang w:val="sq-AL"/>
        </w:rPr>
        <w:t xml:space="preserve"> </w:t>
      </w:r>
      <w:r w:rsidR="00274382" w:rsidRPr="00BB1AEE">
        <w:rPr>
          <w:rFonts w:ascii="Times New Roman" w:eastAsia="Times New Roman" w:hAnsi="Times New Roman"/>
          <w:bCs/>
          <w:spacing w:val="1"/>
          <w:sz w:val="24"/>
          <w:szCs w:val="24"/>
          <w:bdr w:val="none" w:sz="0" w:space="0" w:color="auto" w:frame="1"/>
          <w:lang w:val="sq-AL"/>
        </w:rPr>
        <w:t xml:space="preserve">nr. </w:t>
      </w:r>
      <w:r w:rsidRPr="00BB1AEE">
        <w:rPr>
          <w:rFonts w:ascii="Times New Roman" w:eastAsia="Times New Roman" w:hAnsi="Times New Roman"/>
          <w:bCs/>
          <w:spacing w:val="1"/>
          <w:sz w:val="24"/>
          <w:szCs w:val="24"/>
          <w:bdr w:val="none" w:sz="0" w:space="0" w:color="auto" w:frame="1"/>
          <w:lang w:val="sq-AL"/>
        </w:rPr>
        <w:t>228</w:t>
      </w:r>
      <w:r w:rsidR="00C7743D" w:rsidRPr="00BB1AEE">
        <w:rPr>
          <w:rFonts w:ascii="Times New Roman" w:eastAsia="Times New Roman" w:hAnsi="Times New Roman"/>
          <w:bCs/>
          <w:spacing w:val="1"/>
          <w:sz w:val="24"/>
          <w:szCs w:val="24"/>
          <w:bdr w:val="none" w:sz="0" w:space="0" w:color="auto" w:frame="1"/>
          <w:lang w:val="sq-AL"/>
        </w:rPr>
        <w:t>/2012 dhe duke detyruar K</w:t>
      </w:r>
      <w:r w:rsidR="008D7238" w:rsidRPr="00BB1AEE">
        <w:rPr>
          <w:rFonts w:ascii="Times New Roman" w:eastAsia="Times New Roman" w:hAnsi="Times New Roman"/>
          <w:bCs/>
          <w:spacing w:val="1"/>
          <w:sz w:val="24"/>
          <w:szCs w:val="24"/>
          <w:bdr w:val="none" w:sz="0" w:space="0" w:color="auto" w:frame="1"/>
          <w:lang w:val="sq-AL"/>
        </w:rPr>
        <w:t>ë</w:t>
      </w:r>
      <w:r w:rsidR="00C7743D" w:rsidRPr="00BB1AEE">
        <w:rPr>
          <w:rFonts w:ascii="Times New Roman" w:eastAsia="Times New Roman" w:hAnsi="Times New Roman"/>
          <w:bCs/>
          <w:spacing w:val="1"/>
          <w:sz w:val="24"/>
          <w:szCs w:val="24"/>
          <w:bdr w:val="none" w:sz="0" w:space="0" w:color="auto" w:frame="1"/>
          <w:lang w:val="sq-AL"/>
        </w:rPr>
        <w:t>shillin e Ministrave dhe MTI</w:t>
      </w:r>
      <w:r w:rsidR="00C203EF" w:rsidRPr="00BB1AEE">
        <w:rPr>
          <w:rFonts w:ascii="Times New Roman" w:eastAsia="Times New Roman" w:hAnsi="Times New Roman"/>
          <w:bCs/>
          <w:spacing w:val="1"/>
          <w:sz w:val="24"/>
          <w:szCs w:val="24"/>
          <w:bdr w:val="none" w:sz="0" w:space="0" w:color="auto" w:frame="1"/>
          <w:lang w:val="sq-AL"/>
        </w:rPr>
        <w:t>-në</w:t>
      </w:r>
      <w:r w:rsidR="00C7743D" w:rsidRPr="00BB1AEE">
        <w:rPr>
          <w:rFonts w:ascii="Times New Roman" w:eastAsia="Times New Roman" w:hAnsi="Times New Roman"/>
          <w:bCs/>
          <w:spacing w:val="1"/>
          <w:sz w:val="24"/>
          <w:szCs w:val="24"/>
          <w:bdr w:val="none" w:sz="0" w:space="0" w:color="auto" w:frame="1"/>
          <w:lang w:val="sq-AL"/>
        </w:rPr>
        <w:t xml:space="preserve"> ta shp</w:t>
      </w:r>
      <w:r w:rsidR="008D7238" w:rsidRPr="00BB1AEE">
        <w:rPr>
          <w:rFonts w:ascii="Times New Roman" w:eastAsia="Times New Roman" w:hAnsi="Times New Roman"/>
          <w:bCs/>
          <w:spacing w:val="1"/>
          <w:sz w:val="24"/>
          <w:szCs w:val="24"/>
          <w:bdr w:val="none" w:sz="0" w:space="0" w:color="auto" w:frame="1"/>
          <w:lang w:val="sq-AL"/>
        </w:rPr>
        <w:t>ë</w:t>
      </w:r>
      <w:r w:rsidR="00C7743D" w:rsidRPr="00BB1AEE">
        <w:rPr>
          <w:rFonts w:ascii="Times New Roman" w:eastAsia="Times New Roman" w:hAnsi="Times New Roman"/>
          <w:bCs/>
          <w:spacing w:val="1"/>
          <w:sz w:val="24"/>
          <w:szCs w:val="24"/>
          <w:bdr w:val="none" w:sz="0" w:space="0" w:color="auto" w:frame="1"/>
          <w:lang w:val="sq-AL"/>
        </w:rPr>
        <w:t>rblejn</w:t>
      </w:r>
      <w:r w:rsidR="008D7238" w:rsidRPr="00BB1AEE">
        <w:rPr>
          <w:rFonts w:ascii="Times New Roman" w:eastAsia="Times New Roman" w:hAnsi="Times New Roman"/>
          <w:bCs/>
          <w:spacing w:val="1"/>
          <w:sz w:val="24"/>
          <w:szCs w:val="24"/>
          <w:bdr w:val="none" w:sz="0" w:space="0" w:color="auto" w:frame="1"/>
          <w:lang w:val="sq-AL"/>
        </w:rPr>
        <w:t>ë</w:t>
      </w:r>
      <w:r w:rsidR="00C7743D" w:rsidRPr="00BB1AEE">
        <w:rPr>
          <w:rFonts w:ascii="Times New Roman" w:eastAsia="Times New Roman" w:hAnsi="Times New Roman"/>
          <w:bCs/>
          <w:spacing w:val="1"/>
          <w:sz w:val="24"/>
          <w:szCs w:val="24"/>
          <w:bdr w:val="none" w:sz="0" w:space="0" w:color="auto" w:frame="1"/>
          <w:lang w:val="sq-AL"/>
        </w:rPr>
        <w:t xml:space="preserve"> k</w:t>
      </w:r>
      <w:r w:rsidR="008D7238" w:rsidRPr="00BB1AEE">
        <w:rPr>
          <w:rFonts w:ascii="Times New Roman" w:eastAsia="Times New Roman" w:hAnsi="Times New Roman"/>
          <w:bCs/>
          <w:spacing w:val="1"/>
          <w:sz w:val="24"/>
          <w:szCs w:val="24"/>
          <w:bdr w:val="none" w:sz="0" w:space="0" w:color="auto" w:frame="1"/>
          <w:lang w:val="sq-AL"/>
        </w:rPr>
        <w:t>ë</w:t>
      </w:r>
      <w:r w:rsidR="00C7743D" w:rsidRPr="00BB1AEE">
        <w:rPr>
          <w:rFonts w:ascii="Times New Roman" w:eastAsia="Times New Roman" w:hAnsi="Times New Roman"/>
          <w:bCs/>
          <w:spacing w:val="1"/>
          <w:sz w:val="24"/>
          <w:szCs w:val="24"/>
          <w:bdr w:val="none" w:sz="0" w:space="0" w:color="auto" w:frame="1"/>
          <w:lang w:val="sq-AL"/>
        </w:rPr>
        <w:t xml:space="preserve">rkuesin </w:t>
      </w:r>
      <w:r w:rsidR="00694A31" w:rsidRPr="00BB1AEE">
        <w:rPr>
          <w:rFonts w:ascii="Times New Roman" w:eastAsia="Times New Roman" w:hAnsi="Times New Roman"/>
          <w:bCs/>
          <w:spacing w:val="1"/>
          <w:sz w:val="24"/>
          <w:szCs w:val="24"/>
          <w:bdr w:val="none" w:sz="0" w:space="0" w:color="auto" w:frame="1"/>
          <w:lang w:val="sq-AL"/>
        </w:rPr>
        <w:t>sipas vler</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s s</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 xml:space="preserve"> p</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rcaktuar n</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 xml:space="preserve"> aktet n</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nligjore p</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r hart</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n e vler</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s dhe</w:t>
      </w:r>
      <w:r w:rsidR="00274382" w:rsidRPr="00BB1AEE">
        <w:rPr>
          <w:rFonts w:ascii="Times New Roman" w:eastAsia="Times New Roman" w:hAnsi="Times New Roman"/>
          <w:bCs/>
          <w:spacing w:val="1"/>
          <w:sz w:val="24"/>
          <w:szCs w:val="24"/>
          <w:bdr w:val="none" w:sz="0" w:space="0" w:color="auto" w:frame="1"/>
          <w:lang w:val="sq-AL"/>
        </w:rPr>
        <w:t>,</w:t>
      </w:r>
      <w:r w:rsidR="00694A31" w:rsidRPr="00BB1AEE">
        <w:rPr>
          <w:rFonts w:ascii="Times New Roman" w:eastAsia="Times New Roman" w:hAnsi="Times New Roman"/>
          <w:bCs/>
          <w:spacing w:val="1"/>
          <w:sz w:val="24"/>
          <w:szCs w:val="24"/>
          <w:bdr w:val="none" w:sz="0" w:space="0" w:color="auto" w:frame="1"/>
          <w:lang w:val="sq-AL"/>
        </w:rPr>
        <w:t xml:space="preserve"> pas zbritjes s</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 xml:space="preserve"> </w:t>
      </w:r>
      <w:r w:rsidR="00274382" w:rsidRPr="00BB1AEE">
        <w:rPr>
          <w:rFonts w:ascii="Times New Roman" w:eastAsia="Times New Roman" w:hAnsi="Times New Roman"/>
          <w:bCs/>
          <w:spacing w:val="1"/>
          <w:sz w:val="24"/>
          <w:szCs w:val="24"/>
          <w:bdr w:val="none" w:sz="0" w:space="0" w:color="auto" w:frame="1"/>
          <w:lang w:val="sq-AL"/>
        </w:rPr>
        <w:t>shumës monetare të</w:t>
      </w:r>
      <w:r w:rsidR="00694A31" w:rsidRPr="00BB1AEE">
        <w:rPr>
          <w:rFonts w:ascii="Times New Roman" w:eastAsia="Times New Roman" w:hAnsi="Times New Roman"/>
          <w:bCs/>
          <w:spacing w:val="1"/>
          <w:sz w:val="24"/>
          <w:szCs w:val="24"/>
          <w:bdr w:val="none" w:sz="0" w:space="0" w:color="auto" w:frame="1"/>
          <w:lang w:val="sq-AL"/>
        </w:rPr>
        <w:t xml:space="preserve"> t</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rhequr prej tij, p</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rfundimisht ta shp</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rblejn</w:t>
      </w:r>
      <w:r w:rsidR="00AB44AA" w:rsidRPr="00BB1AEE">
        <w:rPr>
          <w:rFonts w:ascii="Times New Roman" w:eastAsia="Times New Roman" w:hAnsi="Times New Roman"/>
          <w:bCs/>
          <w:spacing w:val="1"/>
          <w:sz w:val="24"/>
          <w:szCs w:val="24"/>
          <w:bdr w:val="none" w:sz="0" w:space="0" w:color="auto" w:frame="1"/>
          <w:lang w:val="sq-AL"/>
        </w:rPr>
        <w:t>ë</w:t>
      </w:r>
      <w:r w:rsidR="00694A31" w:rsidRPr="00BB1AEE">
        <w:rPr>
          <w:rFonts w:ascii="Times New Roman" w:eastAsia="Times New Roman" w:hAnsi="Times New Roman"/>
          <w:bCs/>
          <w:spacing w:val="1"/>
          <w:sz w:val="24"/>
          <w:szCs w:val="24"/>
          <w:bdr w:val="none" w:sz="0" w:space="0" w:color="auto" w:frame="1"/>
          <w:lang w:val="sq-AL"/>
        </w:rPr>
        <w:t xml:space="preserve"> </w:t>
      </w:r>
      <w:r w:rsidR="00156628" w:rsidRPr="00BB1AEE">
        <w:rPr>
          <w:rFonts w:ascii="Times New Roman" w:eastAsia="Times New Roman" w:hAnsi="Times New Roman"/>
          <w:bCs/>
          <w:spacing w:val="1"/>
          <w:sz w:val="24"/>
          <w:szCs w:val="24"/>
          <w:bdr w:val="none" w:sz="0" w:space="0" w:color="auto" w:frame="1"/>
          <w:lang w:val="sq-AL"/>
        </w:rPr>
        <w:t xml:space="preserve">në </w:t>
      </w:r>
      <w:r w:rsidR="00C7743D" w:rsidRPr="00BB1AEE">
        <w:rPr>
          <w:rFonts w:ascii="Times New Roman" w:eastAsia="Times New Roman" w:hAnsi="Times New Roman"/>
          <w:bCs/>
          <w:spacing w:val="1"/>
          <w:sz w:val="24"/>
          <w:szCs w:val="24"/>
          <w:bdr w:val="none" w:sz="0" w:space="0" w:color="auto" w:frame="1"/>
          <w:lang w:val="sq-AL"/>
        </w:rPr>
        <w:t>m</w:t>
      </w:r>
      <w:r w:rsidR="00156628" w:rsidRPr="00BB1AEE">
        <w:rPr>
          <w:rFonts w:ascii="Times New Roman" w:eastAsia="Times New Roman" w:hAnsi="Times New Roman"/>
          <w:bCs/>
          <w:spacing w:val="1"/>
          <w:sz w:val="24"/>
          <w:szCs w:val="24"/>
          <w:bdr w:val="none" w:sz="0" w:space="0" w:color="auto" w:frame="1"/>
          <w:lang w:val="sq-AL"/>
        </w:rPr>
        <w:t>a</w:t>
      </w:r>
      <w:r w:rsidR="004E6498" w:rsidRPr="00BB1AEE">
        <w:rPr>
          <w:rFonts w:ascii="Times New Roman" w:eastAsia="Times New Roman" w:hAnsi="Times New Roman"/>
          <w:bCs/>
          <w:spacing w:val="1"/>
          <w:sz w:val="24"/>
          <w:szCs w:val="24"/>
          <w:bdr w:val="none" w:sz="0" w:space="0" w:color="auto" w:frame="1"/>
          <w:lang w:val="sq-AL"/>
        </w:rPr>
        <w:t>s</w:t>
      </w:r>
      <w:r w:rsidR="00C74A18" w:rsidRPr="00BB1AEE">
        <w:rPr>
          <w:rFonts w:ascii="Times New Roman" w:eastAsia="Times New Roman" w:hAnsi="Times New Roman"/>
          <w:bCs/>
          <w:spacing w:val="1"/>
          <w:sz w:val="24"/>
          <w:szCs w:val="24"/>
          <w:bdr w:val="none" w:sz="0" w:space="0" w:color="auto" w:frame="1"/>
          <w:lang w:val="sq-AL"/>
        </w:rPr>
        <w:t>ë</w:t>
      </w:r>
      <w:r w:rsidR="004E6498" w:rsidRPr="00BB1AEE">
        <w:rPr>
          <w:rFonts w:ascii="Times New Roman" w:eastAsia="Times New Roman" w:hAnsi="Times New Roman"/>
          <w:bCs/>
          <w:spacing w:val="1"/>
          <w:sz w:val="24"/>
          <w:szCs w:val="24"/>
          <w:bdr w:val="none" w:sz="0" w:space="0" w:color="auto" w:frame="1"/>
          <w:lang w:val="sq-AL"/>
        </w:rPr>
        <w:t xml:space="preserve">n </w:t>
      </w:r>
      <w:r w:rsidR="00C2215E" w:rsidRPr="00BB1AEE">
        <w:rPr>
          <w:rFonts w:ascii="Times New Roman" w:eastAsia="Times New Roman" w:hAnsi="Times New Roman"/>
          <w:bCs/>
          <w:spacing w:val="1"/>
          <w:sz w:val="24"/>
          <w:szCs w:val="24"/>
          <w:bdr w:val="none" w:sz="0" w:space="0" w:color="auto" w:frame="1"/>
          <w:lang w:val="sq-AL"/>
        </w:rPr>
        <w:t>10.053.402 lekë</w:t>
      </w:r>
      <w:r w:rsidR="001254F3" w:rsidRPr="00BB1AEE">
        <w:rPr>
          <w:rFonts w:ascii="Times New Roman" w:eastAsia="Times New Roman" w:hAnsi="Times New Roman"/>
          <w:spacing w:val="1"/>
          <w:sz w:val="24"/>
          <w:szCs w:val="24"/>
          <w:bdr w:val="none" w:sz="0" w:space="0" w:color="auto" w:frame="1"/>
          <w:lang w:val="sq-AL"/>
        </w:rPr>
        <w:t>.</w:t>
      </w:r>
    </w:p>
    <w:p w:rsidR="003C105F" w:rsidRPr="00BB1AEE" w:rsidRDefault="0067170E" w:rsidP="00C7743D">
      <w:pPr>
        <w:pStyle w:val="ListParagraph"/>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BB1AEE">
        <w:rPr>
          <w:rFonts w:ascii="Times New Roman" w:eastAsia="Times New Roman" w:hAnsi="Times New Roman"/>
          <w:spacing w:val="1"/>
          <w:sz w:val="24"/>
          <w:szCs w:val="24"/>
          <w:bdr w:val="none" w:sz="0" w:space="0" w:color="auto" w:frame="1"/>
          <w:lang w:val="sq-AL"/>
        </w:rPr>
        <w:t xml:space="preserve"> </w:t>
      </w:r>
      <w:r w:rsidR="00C7743D" w:rsidRPr="00BB1AEE">
        <w:rPr>
          <w:rFonts w:ascii="Times New Roman" w:eastAsia="Times New Roman" w:hAnsi="Times New Roman"/>
          <w:spacing w:val="1"/>
          <w:sz w:val="24"/>
          <w:szCs w:val="24"/>
          <w:bdr w:val="none" w:sz="0" w:space="0" w:color="auto" w:frame="1"/>
          <w:lang w:val="sq-AL"/>
        </w:rPr>
        <w:t>MTI-ja dhe Avokatura e Shtetit</w:t>
      </w:r>
      <w:r w:rsidR="00694A31" w:rsidRPr="00BB1AEE">
        <w:rPr>
          <w:rFonts w:ascii="Times New Roman" w:eastAsia="Times New Roman" w:hAnsi="Times New Roman"/>
          <w:spacing w:val="1"/>
          <w:sz w:val="24"/>
          <w:szCs w:val="24"/>
          <w:bdr w:val="none" w:sz="0" w:space="0" w:color="auto" w:frame="1"/>
          <w:lang w:val="sq-AL"/>
        </w:rPr>
        <w:t xml:space="preserve"> kan</w:t>
      </w:r>
      <w:r w:rsidR="00AB44AA" w:rsidRPr="00BB1AEE">
        <w:rPr>
          <w:rFonts w:ascii="Times New Roman" w:eastAsia="Times New Roman" w:hAnsi="Times New Roman"/>
          <w:spacing w:val="1"/>
          <w:sz w:val="24"/>
          <w:szCs w:val="24"/>
          <w:bdr w:val="none" w:sz="0" w:space="0" w:color="auto" w:frame="1"/>
          <w:lang w:val="sq-AL"/>
        </w:rPr>
        <w:t>ë</w:t>
      </w:r>
      <w:r w:rsidR="00694A31" w:rsidRPr="00BB1AEE">
        <w:rPr>
          <w:rFonts w:ascii="Times New Roman" w:eastAsia="Times New Roman" w:hAnsi="Times New Roman"/>
          <w:spacing w:val="1"/>
          <w:sz w:val="24"/>
          <w:szCs w:val="24"/>
          <w:bdr w:val="none" w:sz="0" w:space="0" w:color="auto" w:frame="1"/>
          <w:lang w:val="sq-AL"/>
        </w:rPr>
        <w:t xml:space="preserve"> paraqitur </w:t>
      </w:r>
      <w:r w:rsidR="00317D0D" w:rsidRPr="00BB1AEE">
        <w:rPr>
          <w:rFonts w:ascii="Times New Roman" w:eastAsia="Times New Roman" w:hAnsi="Times New Roman"/>
          <w:spacing w:val="1"/>
          <w:sz w:val="24"/>
          <w:szCs w:val="24"/>
          <w:bdr w:val="none" w:sz="0" w:space="0" w:color="auto" w:frame="1"/>
          <w:lang w:val="sq-AL"/>
        </w:rPr>
        <w:t>ankim</w:t>
      </w:r>
      <w:r w:rsidR="00694A31" w:rsidRPr="00BB1AEE">
        <w:rPr>
          <w:rFonts w:ascii="Times New Roman" w:eastAsia="Times New Roman" w:hAnsi="Times New Roman"/>
          <w:spacing w:val="1"/>
          <w:sz w:val="24"/>
          <w:szCs w:val="24"/>
          <w:bdr w:val="none" w:sz="0" w:space="0" w:color="auto" w:frame="1"/>
          <w:lang w:val="sq-AL"/>
        </w:rPr>
        <w:t xml:space="preserve">, me argumentin se </w:t>
      </w:r>
      <w:r w:rsidR="00C7743D" w:rsidRPr="00BB1AEE">
        <w:rPr>
          <w:rFonts w:ascii="Times New Roman" w:eastAsia="Times New Roman" w:hAnsi="Times New Roman"/>
          <w:spacing w:val="1"/>
          <w:sz w:val="24"/>
          <w:szCs w:val="24"/>
          <w:bdr w:val="none" w:sz="0" w:space="0" w:color="auto" w:frame="1"/>
          <w:lang w:val="sq-AL"/>
        </w:rPr>
        <w:t>VKM-ja nr. 228/2012, n</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pjes</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n q</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parashikonte mas</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n e shp</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rblimit, ishte bazuar n</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ligjin nr. 8561/1999 dhe n</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aktet n</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nligjore t</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nxjerra n</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baz</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t</w:t>
      </w:r>
      <w:r w:rsidR="008D7238" w:rsidRPr="00BB1AEE">
        <w:rPr>
          <w:rFonts w:ascii="Times New Roman" w:eastAsia="Times New Roman" w:hAnsi="Times New Roman"/>
          <w:spacing w:val="1"/>
          <w:sz w:val="24"/>
          <w:szCs w:val="24"/>
          <w:bdr w:val="none" w:sz="0" w:space="0" w:color="auto" w:frame="1"/>
          <w:lang w:val="sq-AL"/>
        </w:rPr>
        <w:t>ë</w:t>
      </w:r>
      <w:r w:rsidR="00C7743D" w:rsidRPr="00BB1AEE">
        <w:rPr>
          <w:rFonts w:ascii="Times New Roman" w:eastAsia="Times New Roman" w:hAnsi="Times New Roman"/>
          <w:spacing w:val="1"/>
          <w:sz w:val="24"/>
          <w:szCs w:val="24"/>
          <w:bdr w:val="none" w:sz="0" w:space="0" w:color="auto" w:frame="1"/>
          <w:lang w:val="sq-AL"/>
        </w:rPr>
        <w:t xml:space="preserve"> tij.</w:t>
      </w:r>
      <w:r w:rsidR="00C7743D" w:rsidRPr="00BB1AEE">
        <w:rPr>
          <w:rFonts w:ascii="Times New Roman" w:eastAsia="Times New Roman" w:hAnsi="Times New Roman"/>
          <w:spacing w:val="2"/>
          <w:sz w:val="24"/>
          <w:szCs w:val="24"/>
          <w:bdr w:val="none" w:sz="0" w:space="0" w:color="auto" w:frame="1"/>
          <w:lang w:val="sq-AL"/>
        </w:rPr>
        <w:t xml:space="preserve"> Gjykata Administrative e Apelit, me vendimin nr. 1077, datë 11.05.2016, ka vendosur</w:t>
      </w:r>
      <w:r w:rsidR="003C105F" w:rsidRPr="00BB1AEE">
        <w:rPr>
          <w:rFonts w:ascii="Times New Roman" w:eastAsia="Times New Roman" w:hAnsi="Times New Roman"/>
          <w:spacing w:val="2"/>
          <w:sz w:val="24"/>
          <w:szCs w:val="24"/>
          <w:bdr w:val="none" w:sz="0" w:space="0" w:color="auto" w:frame="1"/>
          <w:lang w:val="sq-AL"/>
        </w:rPr>
        <w:t xml:space="preserve"> l</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nien n</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 xml:space="preserve"> fuqi t</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 xml:space="preserve"> vendimit t</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 xml:space="preserve"> gjykat</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s s</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 xml:space="preserve"> shkall</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s s</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 xml:space="preserve"> par</w:t>
      </w:r>
      <w:r w:rsidR="008D7238" w:rsidRPr="00BB1AEE">
        <w:rPr>
          <w:rFonts w:ascii="Times New Roman" w:eastAsia="Times New Roman" w:hAnsi="Times New Roman"/>
          <w:spacing w:val="2"/>
          <w:sz w:val="24"/>
          <w:szCs w:val="24"/>
          <w:bdr w:val="none" w:sz="0" w:space="0" w:color="auto" w:frame="1"/>
          <w:lang w:val="sq-AL"/>
        </w:rPr>
        <w:t>ë</w:t>
      </w:r>
      <w:r w:rsidR="003C105F" w:rsidRPr="00BB1AEE">
        <w:rPr>
          <w:rFonts w:ascii="Times New Roman" w:eastAsia="Times New Roman" w:hAnsi="Times New Roman"/>
          <w:spacing w:val="2"/>
          <w:sz w:val="24"/>
          <w:szCs w:val="24"/>
          <w:bdr w:val="none" w:sz="0" w:space="0" w:color="auto" w:frame="1"/>
          <w:lang w:val="sq-AL"/>
        </w:rPr>
        <w:t>.</w:t>
      </w:r>
    </w:p>
    <w:p w:rsidR="0067170E" w:rsidRPr="00BB1AEE" w:rsidRDefault="003C105F" w:rsidP="00BA7442">
      <w:pPr>
        <w:pStyle w:val="ListParagraph"/>
        <w:numPr>
          <w:ilvl w:val="0"/>
          <w:numId w:val="1"/>
        </w:numPr>
        <w:tabs>
          <w:tab w:val="left" w:pos="720"/>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BB1AEE">
        <w:rPr>
          <w:rFonts w:ascii="Times New Roman" w:eastAsia="Times New Roman" w:hAnsi="Times New Roman"/>
          <w:spacing w:val="1"/>
          <w:sz w:val="24"/>
          <w:szCs w:val="24"/>
          <w:bdr w:val="none" w:sz="0" w:space="0" w:color="auto" w:frame="1"/>
          <w:lang w:val="sq-AL"/>
        </w:rPr>
        <w:lastRenderedPageBreak/>
        <w:t xml:space="preserve">Me pretendimin se vendimet e gjykatave ishin </w:t>
      </w:r>
      <w:r w:rsidR="00554228" w:rsidRPr="00BB1AEE">
        <w:rPr>
          <w:rFonts w:ascii="Times New Roman" w:eastAsia="Times New Roman" w:hAnsi="Times New Roman"/>
          <w:spacing w:val="1"/>
          <w:sz w:val="24"/>
          <w:szCs w:val="24"/>
          <w:bdr w:val="none" w:sz="0" w:space="0" w:color="auto" w:frame="1"/>
          <w:lang w:val="sq-AL"/>
        </w:rPr>
        <w:t>t</w:t>
      </w:r>
      <w:r w:rsidR="008D7238" w:rsidRPr="00BB1AEE">
        <w:rPr>
          <w:rFonts w:ascii="Times New Roman" w:eastAsia="Times New Roman" w:hAnsi="Times New Roman"/>
          <w:spacing w:val="1"/>
          <w:sz w:val="24"/>
          <w:szCs w:val="24"/>
          <w:bdr w:val="none" w:sz="0" w:space="0" w:color="auto" w:frame="1"/>
          <w:lang w:val="sq-AL"/>
        </w:rPr>
        <w:t>ë</w:t>
      </w:r>
      <w:r w:rsidR="00554228" w:rsidRPr="00BB1AEE">
        <w:rPr>
          <w:rFonts w:ascii="Times New Roman" w:eastAsia="Times New Roman" w:hAnsi="Times New Roman"/>
          <w:spacing w:val="1"/>
          <w:sz w:val="24"/>
          <w:szCs w:val="24"/>
          <w:bdr w:val="none" w:sz="0" w:space="0" w:color="auto" w:frame="1"/>
          <w:lang w:val="sq-AL"/>
        </w:rPr>
        <w:t xml:space="preserve"> pabazuara n</w:t>
      </w:r>
      <w:r w:rsidR="008D7238" w:rsidRPr="00BB1AEE">
        <w:rPr>
          <w:rFonts w:ascii="Times New Roman" w:eastAsia="Times New Roman" w:hAnsi="Times New Roman"/>
          <w:spacing w:val="1"/>
          <w:sz w:val="24"/>
          <w:szCs w:val="24"/>
          <w:bdr w:val="none" w:sz="0" w:space="0" w:color="auto" w:frame="1"/>
          <w:lang w:val="sq-AL"/>
        </w:rPr>
        <w:t>ë</w:t>
      </w:r>
      <w:r w:rsidR="00554228" w:rsidRPr="00BB1AEE">
        <w:rPr>
          <w:rFonts w:ascii="Times New Roman" w:eastAsia="Times New Roman" w:hAnsi="Times New Roman"/>
          <w:spacing w:val="1"/>
          <w:sz w:val="24"/>
          <w:szCs w:val="24"/>
          <w:bdr w:val="none" w:sz="0" w:space="0" w:color="auto" w:frame="1"/>
          <w:lang w:val="sq-AL"/>
        </w:rPr>
        <w:t xml:space="preserve"> ligj dhe n</w:t>
      </w:r>
      <w:r w:rsidR="008D7238" w:rsidRPr="00BB1AEE">
        <w:rPr>
          <w:rFonts w:ascii="Times New Roman" w:eastAsia="Times New Roman" w:hAnsi="Times New Roman"/>
          <w:spacing w:val="1"/>
          <w:sz w:val="24"/>
          <w:szCs w:val="24"/>
          <w:bdr w:val="none" w:sz="0" w:space="0" w:color="auto" w:frame="1"/>
          <w:lang w:val="sq-AL"/>
        </w:rPr>
        <w:t>ë</w:t>
      </w:r>
      <w:r w:rsidR="00554228" w:rsidRPr="00BB1AEE">
        <w:rPr>
          <w:rFonts w:ascii="Times New Roman" w:eastAsia="Times New Roman" w:hAnsi="Times New Roman"/>
          <w:spacing w:val="1"/>
          <w:sz w:val="24"/>
          <w:szCs w:val="24"/>
          <w:bdr w:val="none" w:sz="0" w:space="0" w:color="auto" w:frame="1"/>
          <w:lang w:val="sq-AL"/>
        </w:rPr>
        <w:t xml:space="preserve"> prova</w:t>
      </w:r>
      <w:r w:rsidR="00274382" w:rsidRPr="00BB1AEE">
        <w:rPr>
          <w:rFonts w:ascii="Times New Roman" w:eastAsia="Times New Roman" w:hAnsi="Times New Roman"/>
          <w:spacing w:val="1"/>
          <w:sz w:val="24"/>
          <w:szCs w:val="24"/>
          <w:bdr w:val="none" w:sz="0" w:space="0" w:color="auto" w:frame="1"/>
          <w:lang w:val="sq-AL"/>
        </w:rPr>
        <w:t>, si</w:t>
      </w:r>
      <w:r w:rsidR="00554228" w:rsidRPr="00BB1AEE">
        <w:rPr>
          <w:rFonts w:ascii="Times New Roman" w:eastAsia="Times New Roman" w:hAnsi="Times New Roman"/>
          <w:spacing w:val="1"/>
          <w:sz w:val="24"/>
          <w:szCs w:val="24"/>
          <w:bdr w:val="none" w:sz="0" w:space="0" w:color="auto" w:frame="1"/>
          <w:lang w:val="sq-AL"/>
        </w:rPr>
        <w:t xml:space="preserve"> dhe </w:t>
      </w:r>
      <w:r w:rsidRPr="00BB1AEE">
        <w:rPr>
          <w:rFonts w:ascii="Times New Roman" w:eastAsia="Times New Roman" w:hAnsi="Times New Roman"/>
          <w:spacing w:val="1"/>
          <w:sz w:val="24"/>
          <w:szCs w:val="24"/>
          <w:bdr w:val="none" w:sz="0" w:space="0" w:color="auto" w:frame="1"/>
          <w:lang w:val="sq-AL"/>
        </w:rPr>
        <w:t>metoda e ndjekur p</w:t>
      </w:r>
      <w:r w:rsidR="008D7238" w:rsidRPr="00BB1AEE">
        <w:rPr>
          <w:rFonts w:ascii="Times New Roman" w:eastAsia="Times New Roman" w:hAnsi="Times New Roman"/>
          <w:spacing w:val="1"/>
          <w:sz w:val="24"/>
          <w:szCs w:val="24"/>
          <w:bdr w:val="none" w:sz="0" w:space="0" w:color="auto" w:frame="1"/>
          <w:lang w:val="sq-AL"/>
        </w:rPr>
        <w:t>ë</w:t>
      </w:r>
      <w:r w:rsidRPr="00BB1AEE">
        <w:rPr>
          <w:rFonts w:ascii="Times New Roman" w:eastAsia="Times New Roman" w:hAnsi="Times New Roman"/>
          <w:spacing w:val="1"/>
          <w:sz w:val="24"/>
          <w:szCs w:val="24"/>
          <w:bdr w:val="none" w:sz="0" w:space="0" w:color="auto" w:frame="1"/>
          <w:lang w:val="sq-AL"/>
        </w:rPr>
        <w:t>r rivler</w:t>
      </w:r>
      <w:r w:rsidR="008D7238" w:rsidRPr="00BB1AEE">
        <w:rPr>
          <w:rFonts w:ascii="Times New Roman" w:eastAsia="Times New Roman" w:hAnsi="Times New Roman"/>
          <w:spacing w:val="1"/>
          <w:sz w:val="24"/>
          <w:szCs w:val="24"/>
          <w:bdr w:val="none" w:sz="0" w:space="0" w:color="auto" w:frame="1"/>
          <w:lang w:val="sq-AL"/>
        </w:rPr>
        <w:t>ë</w:t>
      </w:r>
      <w:r w:rsidRPr="00BB1AEE">
        <w:rPr>
          <w:rFonts w:ascii="Times New Roman" w:eastAsia="Times New Roman" w:hAnsi="Times New Roman"/>
          <w:spacing w:val="1"/>
          <w:sz w:val="24"/>
          <w:szCs w:val="24"/>
          <w:bdr w:val="none" w:sz="0" w:space="0" w:color="auto" w:frame="1"/>
          <w:lang w:val="sq-AL"/>
        </w:rPr>
        <w:t>simin e pasuris</w:t>
      </w:r>
      <w:r w:rsidR="008D7238" w:rsidRPr="00BB1AEE">
        <w:rPr>
          <w:rFonts w:ascii="Times New Roman" w:eastAsia="Times New Roman" w:hAnsi="Times New Roman"/>
          <w:spacing w:val="1"/>
          <w:sz w:val="24"/>
          <w:szCs w:val="24"/>
          <w:bdr w:val="none" w:sz="0" w:space="0" w:color="auto" w:frame="1"/>
          <w:lang w:val="sq-AL"/>
        </w:rPr>
        <w:t>ë</w:t>
      </w:r>
      <w:r w:rsidRPr="00BB1AEE">
        <w:rPr>
          <w:rFonts w:ascii="Times New Roman" w:eastAsia="Times New Roman" w:hAnsi="Times New Roman"/>
          <w:spacing w:val="1"/>
          <w:sz w:val="24"/>
          <w:szCs w:val="24"/>
          <w:bdr w:val="none" w:sz="0" w:space="0" w:color="auto" w:frame="1"/>
          <w:lang w:val="sq-AL"/>
        </w:rPr>
        <w:t xml:space="preserve"> s</w:t>
      </w:r>
      <w:r w:rsidR="008D7238" w:rsidRPr="00BB1AEE">
        <w:rPr>
          <w:rFonts w:ascii="Times New Roman" w:eastAsia="Times New Roman" w:hAnsi="Times New Roman"/>
          <w:spacing w:val="1"/>
          <w:sz w:val="24"/>
          <w:szCs w:val="24"/>
          <w:bdr w:val="none" w:sz="0" w:space="0" w:color="auto" w:frame="1"/>
          <w:lang w:val="sq-AL"/>
        </w:rPr>
        <w:t>ë</w:t>
      </w:r>
      <w:r w:rsidRPr="00BB1AEE">
        <w:rPr>
          <w:rFonts w:ascii="Times New Roman" w:eastAsia="Times New Roman" w:hAnsi="Times New Roman"/>
          <w:spacing w:val="1"/>
          <w:sz w:val="24"/>
          <w:szCs w:val="24"/>
          <w:bdr w:val="none" w:sz="0" w:space="0" w:color="auto" w:frame="1"/>
          <w:lang w:val="sq-AL"/>
        </w:rPr>
        <w:t xml:space="preserve"> shpron</w:t>
      </w:r>
      <w:r w:rsidR="008D7238" w:rsidRPr="00BB1AEE">
        <w:rPr>
          <w:rFonts w:ascii="Times New Roman" w:eastAsia="Times New Roman" w:hAnsi="Times New Roman"/>
          <w:spacing w:val="1"/>
          <w:sz w:val="24"/>
          <w:szCs w:val="24"/>
          <w:bdr w:val="none" w:sz="0" w:space="0" w:color="auto" w:frame="1"/>
          <w:lang w:val="sq-AL"/>
        </w:rPr>
        <w:t>ë</w:t>
      </w:r>
      <w:r w:rsidRPr="00BB1AEE">
        <w:rPr>
          <w:rFonts w:ascii="Times New Roman" w:eastAsia="Times New Roman" w:hAnsi="Times New Roman"/>
          <w:spacing w:val="1"/>
          <w:sz w:val="24"/>
          <w:szCs w:val="24"/>
          <w:bdr w:val="none" w:sz="0" w:space="0" w:color="auto" w:frame="1"/>
          <w:lang w:val="sq-AL"/>
        </w:rPr>
        <w:t xml:space="preserve">suar ishte e gabuar, Avokatura e Shtetit ka paraqitur rekurs. </w:t>
      </w:r>
      <w:r w:rsidR="00C2215E" w:rsidRPr="00BB1AEE">
        <w:rPr>
          <w:rFonts w:ascii="Times New Roman" w:hAnsi="Times New Roman"/>
          <w:sz w:val="24"/>
          <w:szCs w:val="24"/>
          <w:lang w:val="sq-AL"/>
        </w:rPr>
        <w:t xml:space="preserve">Kolegji Administrativ i Gjykatës së Lartë, në dhomë këshillimi, me vendimin nr. 422, datë 28.07.2016, </w:t>
      </w:r>
      <w:r w:rsidR="00683FD9" w:rsidRPr="00BB1AEE">
        <w:rPr>
          <w:rFonts w:ascii="Times New Roman" w:hAnsi="Times New Roman"/>
          <w:sz w:val="24"/>
          <w:szCs w:val="24"/>
          <w:lang w:val="sq-AL"/>
        </w:rPr>
        <w:t xml:space="preserve">bazuar në nenin 479 të Kodit të Procedurës Civile </w:t>
      </w:r>
      <w:r w:rsidR="00683FD9" w:rsidRPr="00BB1AEE">
        <w:rPr>
          <w:rFonts w:ascii="Times New Roman" w:hAnsi="Times New Roman"/>
          <w:i/>
          <w:sz w:val="24"/>
          <w:szCs w:val="24"/>
          <w:lang w:val="sq-AL"/>
        </w:rPr>
        <w:t>(KPC)</w:t>
      </w:r>
      <w:r w:rsidR="007F377E" w:rsidRPr="00BB1AEE">
        <w:rPr>
          <w:rFonts w:ascii="Times New Roman" w:hAnsi="Times New Roman"/>
          <w:sz w:val="24"/>
          <w:szCs w:val="24"/>
          <w:lang w:val="sq-AL"/>
        </w:rPr>
        <w:t>,</w:t>
      </w:r>
      <w:r w:rsidR="00683FD9" w:rsidRPr="00BB1AEE">
        <w:rPr>
          <w:rFonts w:ascii="Times New Roman" w:hAnsi="Times New Roman"/>
          <w:sz w:val="24"/>
          <w:szCs w:val="24"/>
          <w:lang w:val="sq-AL"/>
        </w:rPr>
        <w:t xml:space="preserve"> </w:t>
      </w:r>
      <w:r w:rsidR="00C2215E" w:rsidRPr="00BB1AEE">
        <w:rPr>
          <w:rFonts w:ascii="Times New Roman" w:hAnsi="Times New Roman"/>
          <w:sz w:val="24"/>
          <w:szCs w:val="24"/>
          <w:lang w:val="sq-AL"/>
        </w:rPr>
        <w:t>ka vendosur</w:t>
      </w:r>
      <w:r w:rsidRPr="00BB1AEE">
        <w:rPr>
          <w:rFonts w:ascii="Times New Roman" w:hAnsi="Times New Roman"/>
          <w:sz w:val="24"/>
          <w:szCs w:val="24"/>
          <w:lang w:val="sq-AL"/>
        </w:rPr>
        <w:t xml:space="preserve"> </w:t>
      </w:r>
      <w:r w:rsidR="00C2215E" w:rsidRPr="00BB1AEE">
        <w:rPr>
          <w:rFonts w:ascii="Times New Roman" w:hAnsi="Times New Roman"/>
          <w:sz w:val="24"/>
          <w:szCs w:val="24"/>
          <w:lang w:val="sq-AL"/>
        </w:rPr>
        <w:t>pranimin e kërkesës së MTI-</w:t>
      </w:r>
      <w:r w:rsidRPr="00BB1AEE">
        <w:rPr>
          <w:rFonts w:ascii="Times New Roman" w:hAnsi="Times New Roman"/>
          <w:sz w:val="24"/>
          <w:szCs w:val="24"/>
          <w:lang w:val="sq-AL"/>
        </w:rPr>
        <w:t>s</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p</w:t>
      </w:r>
      <w:r w:rsidR="008D7238" w:rsidRPr="00BB1AEE">
        <w:rPr>
          <w:rFonts w:ascii="Times New Roman" w:hAnsi="Times New Roman"/>
          <w:sz w:val="24"/>
          <w:szCs w:val="24"/>
          <w:lang w:val="sq-AL"/>
        </w:rPr>
        <w:t>ë</w:t>
      </w:r>
      <w:r w:rsidRPr="00BB1AEE">
        <w:rPr>
          <w:rFonts w:ascii="Times New Roman" w:hAnsi="Times New Roman"/>
          <w:sz w:val="24"/>
          <w:szCs w:val="24"/>
          <w:lang w:val="sq-AL"/>
        </w:rPr>
        <w:t>r pezullimin e ekzekutimit 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vendimit deri n</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p</w:t>
      </w:r>
      <w:r w:rsidR="008D7238" w:rsidRPr="00BB1AEE">
        <w:rPr>
          <w:rFonts w:ascii="Times New Roman" w:hAnsi="Times New Roman"/>
          <w:sz w:val="24"/>
          <w:szCs w:val="24"/>
          <w:lang w:val="sq-AL"/>
        </w:rPr>
        <w:t>ë</w:t>
      </w:r>
      <w:r w:rsidRPr="00BB1AEE">
        <w:rPr>
          <w:rFonts w:ascii="Times New Roman" w:hAnsi="Times New Roman"/>
          <w:sz w:val="24"/>
          <w:szCs w:val="24"/>
          <w:lang w:val="sq-AL"/>
        </w:rPr>
        <w:t>rfundimin e shqyrtimit 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rekursit</w:t>
      </w:r>
      <w:r w:rsidR="005C0C34" w:rsidRPr="00BB1AEE">
        <w:rPr>
          <w:rFonts w:ascii="Times New Roman" w:hAnsi="Times New Roman"/>
          <w:sz w:val="24"/>
          <w:szCs w:val="24"/>
          <w:lang w:val="sq-AL"/>
        </w:rPr>
        <w:t>, duke konsideruar se rekursi i paraqitur nga Avokatura e Shtetit, n</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thelb</w:t>
      </w:r>
      <w:r w:rsidR="00317D0D" w:rsidRPr="00BB1AEE">
        <w:rPr>
          <w:rFonts w:ascii="Times New Roman" w:hAnsi="Times New Roman"/>
          <w:sz w:val="24"/>
          <w:szCs w:val="24"/>
          <w:lang w:val="sq-AL"/>
        </w:rPr>
        <w:t>,</w:t>
      </w:r>
      <w:r w:rsidR="005C0C34" w:rsidRPr="00BB1AEE">
        <w:rPr>
          <w:rFonts w:ascii="Times New Roman" w:hAnsi="Times New Roman"/>
          <w:sz w:val="24"/>
          <w:szCs w:val="24"/>
          <w:lang w:val="sq-AL"/>
        </w:rPr>
        <w:t xml:space="preserve"> ishte rekurs i MTI-s</w:t>
      </w:r>
      <w:r w:rsidR="00AB44AA" w:rsidRPr="00BB1AEE">
        <w:rPr>
          <w:rFonts w:ascii="Times New Roman" w:hAnsi="Times New Roman"/>
          <w:sz w:val="24"/>
          <w:szCs w:val="24"/>
          <w:lang w:val="sq-AL"/>
        </w:rPr>
        <w:t>ë</w:t>
      </w:r>
      <w:r w:rsidRPr="00BB1AEE">
        <w:rPr>
          <w:rFonts w:ascii="Times New Roman" w:hAnsi="Times New Roman"/>
          <w:sz w:val="24"/>
          <w:szCs w:val="24"/>
          <w:lang w:val="sq-AL"/>
        </w:rPr>
        <w:t>. N</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vijim, </w:t>
      </w:r>
      <w:r w:rsidR="00E12E96" w:rsidRPr="00BB1AEE">
        <w:rPr>
          <w:rFonts w:ascii="Times New Roman" w:hAnsi="Times New Roman"/>
          <w:sz w:val="24"/>
          <w:szCs w:val="24"/>
          <w:lang w:val="sq-AL"/>
        </w:rPr>
        <w:t xml:space="preserve">Kolegji Administrativ </w:t>
      </w:r>
      <w:r w:rsidR="007F377E" w:rsidRPr="00BB1AEE">
        <w:rPr>
          <w:rFonts w:ascii="Times New Roman" w:hAnsi="Times New Roman"/>
          <w:sz w:val="24"/>
          <w:szCs w:val="24"/>
          <w:lang w:val="sq-AL"/>
        </w:rPr>
        <w:t xml:space="preserve">i Gjykatës së Lartë, </w:t>
      </w:r>
      <w:r w:rsidR="00E12E96" w:rsidRPr="00BB1AEE">
        <w:rPr>
          <w:rFonts w:ascii="Times New Roman" w:hAnsi="Times New Roman"/>
          <w:sz w:val="24"/>
          <w:szCs w:val="24"/>
          <w:lang w:val="sq-AL"/>
        </w:rPr>
        <w:t xml:space="preserve">me vendimin nr. 00-2022-288(64), datë 21.02.2022, në dhomë këshillimi, ka </w:t>
      </w:r>
      <w:r w:rsidR="00694A31" w:rsidRPr="00BB1AEE">
        <w:rPr>
          <w:rFonts w:ascii="Times New Roman" w:hAnsi="Times New Roman"/>
          <w:sz w:val="24"/>
          <w:szCs w:val="24"/>
          <w:lang w:val="sq-AL"/>
        </w:rPr>
        <w:t>shqyrtuar rekursin dhe ka vendosur</w:t>
      </w:r>
      <w:r w:rsidR="00E12E96" w:rsidRPr="00BB1AEE">
        <w:rPr>
          <w:rFonts w:ascii="Times New Roman" w:hAnsi="Times New Roman"/>
          <w:sz w:val="24"/>
          <w:szCs w:val="24"/>
          <w:lang w:val="sq-AL"/>
        </w:rPr>
        <w:t xml:space="preserve"> ndryshimin e vendim</w:t>
      </w:r>
      <w:r w:rsidRPr="00BB1AEE">
        <w:rPr>
          <w:rFonts w:ascii="Times New Roman" w:hAnsi="Times New Roman"/>
          <w:sz w:val="24"/>
          <w:szCs w:val="24"/>
          <w:lang w:val="sq-AL"/>
        </w:rPr>
        <w:t>eve 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g</w:t>
      </w:r>
      <w:r w:rsidR="00E12E96" w:rsidRPr="00BB1AEE">
        <w:rPr>
          <w:rFonts w:ascii="Times New Roman" w:hAnsi="Times New Roman"/>
          <w:sz w:val="24"/>
          <w:szCs w:val="24"/>
          <w:lang w:val="sq-AL"/>
        </w:rPr>
        <w:t>jykat</w:t>
      </w:r>
      <w:r w:rsidRPr="00BB1AEE">
        <w:rPr>
          <w:rFonts w:ascii="Times New Roman" w:hAnsi="Times New Roman"/>
          <w:sz w:val="24"/>
          <w:szCs w:val="24"/>
          <w:lang w:val="sq-AL"/>
        </w:rPr>
        <w:t>ave administrative 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shkall</w:t>
      </w:r>
      <w:r w:rsidR="008D7238" w:rsidRPr="00BB1AEE">
        <w:rPr>
          <w:rFonts w:ascii="Times New Roman" w:hAnsi="Times New Roman"/>
          <w:sz w:val="24"/>
          <w:szCs w:val="24"/>
          <w:lang w:val="sq-AL"/>
        </w:rPr>
        <w:t>ë</w:t>
      </w:r>
      <w:r w:rsidRPr="00BB1AEE">
        <w:rPr>
          <w:rFonts w:ascii="Times New Roman" w:hAnsi="Times New Roman"/>
          <w:sz w:val="24"/>
          <w:szCs w:val="24"/>
          <w:lang w:val="sq-AL"/>
        </w:rPr>
        <w:t>s s</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par</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dhe 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apelit, duke rr</w:t>
      </w:r>
      <w:r w:rsidR="008D7238" w:rsidRPr="00BB1AEE">
        <w:rPr>
          <w:rFonts w:ascii="Times New Roman" w:hAnsi="Times New Roman"/>
          <w:sz w:val="24"/>
          <w:szCs w:val="24"/>
          <w:lang w:val="sq-AL"/>
        </w:rPr>
        <w:t>ë</w:t>
      </w:r>
      <w:r w:rsidRPr="00BB1AEE">
        <w:rPr>
          <w:rFonts w:ascii="Times New Roman" w:hAnsi="Times New Roman"/>
          <w:sz w:val="24"/>
          <w:szCs w:val="24"/>
          <w:lang w:val="sq-AL"/>
        </w:rPr>
        <w:t>zuar padin</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e k</w:t>
      </w:r>
      <w:r w:rsidR="008D7238" w:rsidRPr="00BB1AEE">
        <w:rPr>
          <w:rFonts w:ascii="Times New Roman" w:hAnsi="Times New Roman"/>
          <w:sz w:val="24"/>
          <w:szCs w:val="24"/>
          <w:lang w:val="sq-AL"/>
        </w:rPr>
        <w:t>ë</w:t>
      </w:r>
      <w:r w:rsidRPr="00BB1AEE">
        <w:rPr>
          <w:rFonts w:ascii="Times New Roman" w:hAnsi="Times New Roman"/>
          <w:sz w:val="24"/>
          <w:szCs w:val="24"/>
          <w:lang w:val="sq-AL"/>
        </w:rPr>
        <w:t>rkuesit, me arsyetimin se ishte paraqitur n</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gjykat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jasht</w:t>
      </w:r>
      <w:r w:rsidR="008D7238" w:rsidRPr="00BB1AEE">
        <w:rPr>
          <w:rFonts w:ascii="Times New Roman" w:hAnsi="Times New Roman"/>
          <w:sz w:val="24"/>
          <w:szCs w:val="24"/>
          <w:lang w:val="sq-AL"/>
        </w:rPr>
        <w:t>ë</w:t>
      </w:r>
      <w:r w:rsidRPr="00BB1AEE">
        <w:rPr>
          <w:rFonts w:ascii="Times New Roman" w:hAnsi="Times New Roman"/>
          <w:sz w:val="24"/>
          <w:szCs w:val="24"/>
          <w:lang w:val="sq-AL"/>
        </w:rPr>
        <w:t xml:space="preserve"> afatit ligjor</w:t>
      </w:r>
      <w:r w:rsidR="0067170E" w:rsidRPr="00BB1AEE">
        <w:rPr>
          <w:rFonts w:ascii="Times New Roman" w:hAnsi="Times New Roman"/>
          <w:sz w:val="24"/>
          <w:szCs w:val="24"/>
          <w:lang w:val="sq-AL"/>
        </w:rPr>
        <w:t xml:space="preserve">. </w:t>
      </w:r>
    </w:p>
    <w:p w:rsidR="0067170E" w:rsidRPr="00BB1AEE" w:rsidRDefault="0067170E" w:rsidP="00724BDA">
      <w:pPr>
        <w:pStyle w:val="ListParagraph"/>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BB1AEE">
        <w:rPr>
          <w:rFonts w:ascii="Times New Roman" w:hAnsi="Times New Roman"/>
          <w:bCs/>
          <w:sz w:val="24"/>
          <w:szCs w:val="24"/>
          <w:lang w:val="sq-AL"/>
        </w:rPr>
        <w:t>Në datën 20.0</w:t>
      </w:r>
      <w:r w:rsidR="00E12E96" w:rsidRPr="00BB1AEE">
        <w:rPr>
          <w:rFonts w:ascii="Times New Roman" w:hAnsi="Times New Roman"/>
          <w:bCs/>
          <w:sz w:val="24"/>
          <w:szCs w:val="24"/>
          <w:lang w:val="sq-AL"/>
        </w:rPr>
        <w:t>6</w:t>
      </w:r>
      <w:r w:rsidRPr="00BB1AEE">
        <w:rPr>
          <w:rFonts w:ascii="Times New Roman" w:hAnsi="Times New Roman"/>
          <w:bCs/>
          <w:sz w:val="24"/>
          <w:szCs w:val="24"/>
          <w:lang w:val="sq-AL"/>
        </w:rPr>
        <w:t xml:space="preserve">.2022 </w:t>
      </w:r>
      <w:r w:rsidRPr="00BB1AEE">
        <w:rPr>
          <w:rFonts w:ascii="Times New Roman" w:hAnsi="Times New Roman"/>
          <w:sz w:val="24"/>
          <w:szCs w:val="24"/>
          <w:lang w:val="sq-AL"/>
        </w:rPr>
        <w:t xml:space="preserve">kërkuesi i është drejtuar Gjykatës Kushtetuese </w:t>
      </w:r>
      <w:r w:rsidRPr="00E277BF">
        <w:rPr>
          <w:rFonts w:ascii="Times New Roman" w:hAnsi="Times New Roman"/>
          <w:i/>
          <w:sz w:val="24"/>
          <w:szCs w:val="24"/>
          <w:lang w:val="sq-AL"/>
        </w:rPr>
        <w:t>(Gjykata)</w:t>
      </w:r>
      <w:r w:rsidRPr="00BB1AEE">
        <w:rPr>
          <w:rFonts w:ascii="Times New Roman" w:hAnsi="Times New Roman"/>
          <w:sz w:val="24"/>
          <w:szCs w:val="24"/>
          <w:lang w:val="sq-AL"/>
        </w:rPr>
        <w:t xml:space="preserve"> me ankim kushtetues, duke kërkuar </w:t>
      </w:r>
      <w:r w:rsidR="00E12E96" w:rsidRPr="00BB1AEE">
        <w:rPr>
          <w:rFonts w:ascii="Times New Roman" w:hAnsi="Times New Roman"/>
          <w:sz w:val="24"/>
          <w:szCs w:val="24"/>
          <w:lang w:val="sq-AL"/>
        </w:rPr>
        <w:t>shfuqizimin</w:t>
      </w:r>
      <w:r w:rsidR="00A0418F" w:rsidRPr="00BB1AEE">
        <w:rPr>
          <w:rFonts w:ascii="Times New Roman" w:hAnsi="Times New Roman"/>
          <w:sz w:val="24"/>
          <w:szCs w:val="24"/>
          <w:lang w:val="sq-AL"/>
        </w:rPr>
        <w:t xml:space="preserve"> e </w:t>
      </w:r>
      <w:r w:rsidR="0080070C" w:rsidRPr="00BB1AEE">
        <w:rPr>
          <w:rFonts w:ascii="Times New Roman" w:eastAsia="MS Mincho" w:hAnsi="Times New Roman"/>
          <w:sz w:val="24"/>
          <w:szCs w:val="24"/>
          <w:lang w:val="sq-AL"/>
        </w:rPr>
        <w:t xml:space="preserve">vendimit </w:t>
      </w:r>
      <w:r w:rsidR="003C105F" w:rsidRPr="00BB1AEE">
        <w:rPr>
          <w:rFonts w:ascii="Times New Roman" w:eastAsia="MS Mincho" w:hAnsi="Times New Roman"/>
          <w:sz w:val="24"/>
          <w:szCs w:val="24"/>
          <w:lang w:val="sq-AL"/>
        </w:rPr>
        <w:t>p</w:t>
      </w:r>
      <w:r w:rsidR="008D7238" w:rsidRPr="00BB1AEE">
        <w:rPr>
          <w:rFonts w:ascii="Times New Roman" w:eastAsia="MS Mincho" w:hAnsi="Times New Roman"/>
          <w:sz w:val="24"/>
          <w:szCs w:val="24"/>
          <w:lang w:val="sq-AL"/>
        </w:rPr>
        <w:t>ë</w:t>
      </w:r>
      <w:r w:rsidR="003C105F" w:rsidRPr="00BB1AEE">
        <w:rPr>
          <w:rFonts w:ascii="Times New Roman" w:eastAsia="MS Mincho" w:hAnsi="Times New Roman"/>
          <w:sz w:val="24"/>
          <w:szCs w:val="24"/>
          <w:lang w:val="sq-AL"/>
        </w:rPr>
        <w:t>rfundimtar t</w:t>
      </w:r>
      <w:r w:rsidR="008D7238" w:rsidRPr="00BB1AEE">
        <w:rPr>
          <w:rFonts w:ascii="Times New Roman" w:eastAsia="MS Mincho" w:hAnsi="Times New Roman"/>
          <w:sz w:val="24"/>
          <w:szCs w:val="24"/>
          <w:lang w:val="sq-AL"/>
        </w:rPr>
        <w:t>ë</w:t>
      </w:r>
      <w:r w:rsidR="003C105F" w:rsidRPr="00BB1AEE">
        <w:rPr>
          <w:rFonts w:ascii="Times New Roman" w:eastAsia="MS Mincho" w:hAnsi="Times New Roman"/>
          <w:sz w:val="24"/>
          <w:szCs w:val="24"/>
          <w:lang w:val="sq-AL"/>
        </w:rPr>
        <w:t xml:space="preserve"> </w:t>
      </w:r>
      <w:r w:rsidR="00E12E96" w:rsidRPr="00BB1AEE">
        <w:rPr>
          <w:rFonts w:ascii="Times New Roman" w:hAnsi="Times New Roman"/>
          <w:sz w:val="24"/>
          <w:szCs w:val="24"/>
          <w:lang w:val="sq-AL"/>
        </w:rPr>
        <w:t>Kolegjit Administrativ të Gjykatës së Lartë</w:t>
      </w:r>
      <w:r w:rsidR="00A0418F" w:rsidRPr="00BB1AEE">
        <w:rPr>
          <w:rFonts w:ascii="Times New Roman" w:eastAsia="MS Mincho" w:hAnsi="Times New Roman"/>
          <w:sz w:val="24"/>
          <w:szCs w:val="24"/>
          <w:lang w:val="sq-AL"/>
        </w:rPr>
        <w:t>.</w:t>
      </w:r>
      <w:r w:rsidRPr="00BB1AEE">
        <w:rPr>
          <w:rFonts w:ascii="Times New Roman" w:hAnsi="Times New Roman"/>
          <w:sz w:val="24"/>
          <w:szCs w:val="24"/>
          <w:lang w:val="sq-AL"/>
        </w:rPr>
        <w:t xml:space="preserve"> </w:t>
      </w:r>
      <w:r w:rsidRPr="00BB1AEE">
        <w:rPr>
          <w:rFonts w:ascii="Times New Roman" w:hAnsi="Times New Roman"/>
          <w:sz w:val="24"/>
          <w:szCs w:val="24"/>
          <w:lang w:val="sq-AL" w:eastAsia="fr-FR"/>
        </w:rPr>
        <w:t>Kolegji i Gjykatës</w:t>
      </w:r>
      <w:r w:rsidRPr="00BB1AEE">
        <w:rPr>
          <w:rFonts w:ascii="Times New Roman" w:hAnsi="Times New Roman"/>
          <w:sz w:val="24"/>
          <w:szCs w:val="24"/>
          <w:lang w:val="sq-AL"/>
        </w:rPr>
        <w:t xml:space="preserve"> në datën </w:t>
      </w:r>
      <w:r w:rsidR="006D0809" w:rsidRPr="00BB1AEE">
        <w:rPr>
          <w:rFonts w:ascii="Times New Roman" w:hAnsi="Times New Roman"/>
          <w:sz w:val="24"/>
          <w:szCs w:val="24"/>
          <w:lang w:val="sq-AL"/>
        </w:rPr>
        <w:t>1</w:t>
      </w:r>
      <w:r w:rsidR="00E12E96" w:rsidRPr="00BB1AEE">
        <w:rPr>
          <w:rFonts w:ascii="Times New Roman" w:hAnsi="Times New Roman"/>
          <w:sz w:val="24"/>
          <w:szCs w:val="24"/>
          <w:lang w:val="sq-AL"/>
        </w:rPr>
        <w:t>5</w:t>
      </w:r>
      <w:r w:rsidR="006D0809" w:rsidRPr="00BB1AEE">
        <w:rPr>
          <w:rFonts w:ascii="Times New Roman" w:hAnsi="Times New Roman"/>
          <w:sz w:val="24"/>
          <w:szCs w:val="24"/>
          <w:lang w:val="sq-AL"/>
        </w:rPr>
        <w:t>.07.2022</w:t>
      </w:r>
      <w:r w:rsidRPr="00BB1AEE">
        <w:rPr>
          <w:rFonts w:ascii="Times New Roman" w:hAnsi="Times New Roman"/>
          <w:sz w:val="24"/>
          <w:szCs w:val="24"/>
          <w:lang w:val="sq-AL"/>
        </w:rPr>
        <w:t>, bazuar në nenin 21, pika 1</w:t>
      </w:r>
      <w:r w:rsidR="007F377E" w:rsidRPr="00BB1AEE">
        <w:rPr>
          <w:rFonts w:ascii="Times New Roman" w:hAnsi="Times New Roman"/>
          <w:sz w:val="24"/>
          <w:szCs w:val="24"/>
          <w:lang w:val="sq-AL"/>
        </w:rPr>
        <w:t>,</w:t>
      </w:r>
      <w:r w:rsidRPr="00BB1AEE">
        <w:rPr>
          <w:rFonts w:ascii="Times New Roman" w:hAnsi="Times New Roman"/>
          <w:sz w:val="24"/>
          <w:szCs w:val="24"/>
          <w:lang w:val="sq-AL"/>
        </w:rPr>
        <w:t xml:space="preserve"> të ligjit nr. 8577/2000, vendosi kalimin e çështjes për shqyrtim në seancë plenare</w:t>
      </w:r>
      <w:r w:rsidR="007F377E" w:rsidRPr="00BB1AEE">
        <w:rPr>
          <w:rFonts w:ascii="Times New Roman" w:hAnsi="Times New Roman"/>
          <w:sz w:val="24"/>
          <w:szCs w:val="24"/>
          <w:lang w:val="sq-AL"/>
        </w:rPr>
        <w:t>,</w:t>
      </w:r>
      <w:r w:rsidRPr="00BB1AEE">
        <w:rPr>
          <w:rFonts w:ascii="Times New Roman" w:hAnsi="Times New Roman"/>
          <w:sz w:val="24"/>
          <w:szCs w:val="24"/>
          <w:lang w:val="sq-AL"/>
        </w:rPr>
        <w:t xml:space="preserve"> mbi bazë </w:t>
      </w:r>
      <w:r w:rsidR="00EC7811" w:rsidRPr="00BB1AEE">
        <w:rPr>
          <w:rFonts w:ascii="Times New Roman" w:hAnsi="Times New Roman"/>
          <w:sz w:val="24"/>
          <w:szCs w:val="24"/>
          <w:lang w:val="sq-AL"/>
        </w:rPr>
        <w:t xml:space="preserve">të </w:t>
      </w:r>
      <w:r w:rsidRPr="00BB1AEE">
        <w:rPr>
          <w:rFonts w:ascii="Times New Roman" w:hAnsi="Times New Roman"/>
          <w:sz w:val="24"/>
          <w:szCs w:val="24"/>
          <w:lang w:val="sq-AL"/>
        </w:rPr>
        <w:t>dokumente</w:t>
      </w:r>
      <w:r w:rsidR="00EC7811" w:rsidRPr="00BB1AEE">
        <w:rPr>
          <w:rFonts w:ascii="Times New Roman" w:hAnsi="Times New Roman"/>
          <w:sz w:val="24"/>
          <w:szCs w:val="24"/>
          <w:lang w:val="sq-AL"/>
        </w:rPr>
        <w:t>ve</w:t>
      </w:r>
      <w:r w:rsidRPr="00BB1AEE">
        <w:rPr>
          <w:rFonts w:ascii="Times New Roman" w:hAnsi="Times New Roman"/>
          <w:sz w:val="24"/>
          <w:szCs w:val="24"/>
          <w:lang w:val="sq-AL"/>
        </w:rPr>
        <w:t xml:space="preserve">. </w:t>
      </w:r>
    </w:p>
    <w:p w:rsidR="00FB6CA0" w:rsidRPr="00BB1AEE" w:rsidRDefault="00FB6CA0" w:rsidP="00E018A2">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BB1AEE">
        <w:rPr>
          <w:rFonts w:ascii="Times New Roman" w:hAnsi="Times New Roman"/>
          <w:sz w:val="24"/>
          <w:szCs w:val="24"/>
          <w:lang w:val="sq-AL" w:eastAsia="fr-FR"/>
        </w:rPr>
        <w:t>Këshilli i Ministrave, me vendimin nr. 504, datë 13.09.2017 “Për përcaktimin e fushës së përgjegjësisë shtetërore të Ministrisë së Infrastrukturës dhe Energjisë”, ia ka kaluar MIE-së kompetencat e MTI-së. Për këtë shkak, në tekstin e këtij vendimi emrat e këtyre institucioneve janë përdorur në përkëmbim respektiv të njëri-tjetrit, duke iu referuar kohës që janë kryer veprime prej tyre.</w:t>
      </w:r>
    </w:p>
    <w:p w:rsidR="0067170E" w:rsidRPr="00BB1AEE" w:rsidRDefault="0067170E" w:rsidP="00E018A2">
      <w:pPr>
        <w:tabs>
          <w:tab w:val="left" w:pos="1080"/>
        </w:tabs>
        <w:suppressAutoHyphens/>
        <w:spacing w:after="0" w:line="360" w:lineRule="auto"/>
        <w:ind w:left="720"/>
        <w:jc w:val="both"/>
        <w:outlineLvl w:val="0"/>
        <w:rPr>
          <w:rFonts w:ascii="Times New Roman" w:hAnsi="Times New Roman"/>
          <w:sz w:val="24"/>
          <w:szCs w:val="24"/>
          <w:lang w:val="sq-AL" w:eastAsia="fr-FR"/>
        </w:rPr>
      </w:pPr>
    </w:p>
    <w:p w:rsidR="0067170E" w:rsidRPr="00BB1AEE" w:rsidRDefault="0067170E" w:rsidP="00E018A2">
      <w:pPr>
        <w:pStyle w:val="ListParagraph"/>
        <w:spacing w:after="0" w:line="360" w:lineRule="auto"/>
        <w:ind w:left="0"/>
        <w:jc w:val="center"/>
        <w:rPr>
          <w:rFonts w:ascii="Times New Roman" w:hAnsi="Times New Roman"/>
          <w:b/>
          <w:sz w:val="24"/>
          <w:szCs w:val="24"/>
          <w:lang w:val="sq-AL"/>
        </w:rPr>
      </w:pPr>
      <w:r w:rsidRPr="00BB1AEE">
        <w:rPr>
          <w:rFonts w:ascii="Times New Roman" w:hAnsi="Times New Roman"/>
          <w:b/>
          <w:sz w:val="24"/>
          <w:szCs w:val="24"/>
          <w:lang w:val="sq-AL"/>
        </w:rPr>
        <w:t>II</w:t>
      </w:r>
    </w:p>
    <w:p w:rsidR="0067170E" w:rsidRPr="00BB1AEE" w:rsidRDefault="0067170E" w:rsidP="00E018A2">
      <w:pPr>
        <w:pStyle w:val="ListParagraph"/>
        <w:spacing w:after="0" w:line="360" w:lineRule="auto"/>
        <w:ind w:left="0"/>
        <w:jc w:val="center"/>
        <w:rPr>
          <w:rFonts w:ascii="Times New Roman" w:hAnsi="Times New Roman"/>
          <w:b/>
          <w:sz w:val="24"/>
          <w:szCs w:val="24"/>
          <w:lang w:val="sq-AL"/>
        </w:rPr>
      </w:pPr>
      <w:r w:rsidRPr="00BB1AEE">
        <w:rPr>
          <w:rFonts w:ascii="Times New Roman" w:hAnsi="Times New Roman"/>
          <w:b/>
          <w:sz w:val="24"/>
          <w:szCs w:val="24"/>
          <w:lang w:val="sq-AL"/>
        </w:rPr>
        <w:t>Pretendimet në Gjykatën Kushtetuese</w:t>
      </w:r>
    </w:p>
    <w:p w:rsidR="00393D34" w:rsidRPr="00BB1AEE" w:rsidRDefault="006D0809" w:rsidP="00AF42B4">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BB1AEE">
        <w:rPr>
          <w:rFonts w:ascii="Times New Roman" w:hAnsi="Times New Roman"/>
          <w:b/>
          <w:i/>
          <w:sz w:val="24"/>
          <w:szCs w:val="24"/>
          <w:lang w:val="sq-AL" w:eastAsia="fr-FR"/>
        </w:rPr>
        <w:t>Kërkuesi</w:t>
      </w:r>
      <w:r w:rsidRPr="00BB1AEE">
        <w:rPr>
          <w:rFonts w:ascii="Times New Roman" w:hAnsi="Times New Roman"/>
          <w:sz w:val="24"/>
          <w:szCs w:val="24"/>
          <w:lang w:val="sq-AL" w:eastAsia="fr-FR"/>
        </w:rPr>
        <w:t>, në mënyrë të përmbledhur, ka pretenduar se vendimi i kundërshtuar i ka cenuar</w:t>
      </w:r>
      <w:r w:rsidR="00393D34" w:rsidRPr="00BB1AEE">
        <w:rPr>
          <w:rFonts w:ascii="Times New Roman" w:hAnsi="Times New Roman"/>
          <w:sz w:val="24"/>
          <w:szCs w:val="24"/>
          <w:lang w:val="sq-AL" w:eastAsia="fr-FR"/>
        </w:rPr>
        <w:t>:</w:t>
      </w:r>
    </w:p>
    <w:p w:rsidR="006D0809" w:rsidRPr="00BB1AEE" w:rsidRDefault="007F377E" w:rsidP="00317D0D">
      <w:pPr>
        <w:pStyle w:val="ListParagraph"/>
        <w:numPr>
          <w:ilvl w:val="1"/>
          <w:numId w:val="1"/>
        </w:numPr>
        <w:tabs>
          <w:tab w:val="left" w:pos="1080"/>
          <w:tab w:val="left" w:pos="1260"/>
        </w:tabs>
        <w:spacing w:after="0" w:line="360" w:lineRule="auto"/>
        <w:jc w:val="both"/>
        <w:rPr>
          <w:rFonts w:ascii="Times New Roman" w:hAnsi="Times New Roman"/>
          <w:b/>
          <w:i/>
          <w:sz w:val="24"/>
          <w:szCs w:val="24"/>
          <w:lang w:val="sq-AL"/>
        </w:rPr>
      </w:pPr>
      <w:r w:rsidRPr="00BB1AEE">
        <w:rPr>
          <w:rFonts w:ascii="Times New Roman" w:hAnsi="Times New Roman"/>
          <w:i/>
          <w:sz w:val="24"/>
          <w:szCs w:val="24"/>
          <w:lang w:val="sq-AL"/>
        </w:rPr>
        <w:t xml:space="preserve"> </w:t>
      </w:r>
      <w:r w:rsidR="00393D34" w:rsidRPr="00BB1AEE">
        <w:rPr>
          <w:rFonts w:ascii="Times New Roman" w:hAnsi="Times New Roman"/>
          <w:i/>
          <w:sz w:val="24"/>
          <w:szCs w:val="24"/>
          <w:lang w:val="sq-AL"/>
        </w:rPr>
        <w:t>T</w:t>
      </w:r>
      <w:r w:rsidR="006D0809" w:rsidRPr="00BB1AEE">
        <w:rPr>
          <w:rFonts w:ascii="Times New Roman" w:hAnsi="Times New Roman"/>
          <w:i/>
          <w:sz w:val="24"/>
          <w:szCs w:val="24"/>
          <w:lang w:val="sq-AL"/>
        </w:rPr>
        <w:t>ë drejtën për një proces të rregullt ligjor,</w:t>
      </w:r>
      <w:r w:rsidR="006D0809" w:rsidRPr="00BB1AEE">
        <w:rPr>
          <w:rFonts w:ascii="Times New Roman" w:hAnsi="Times New Roman"/>
          <w:sz w:val="24"/>
          <w:szCs w:val="24"/>
          <w:lang w:val="sq-AL"/>
        </w:rPr>
        <w:t xml:space="preserve"> të garantuar nga neni 42 i Kushtetutës, në aspektet e mëposhtme:</w:t>
      </w:r>
    </w:p>
    <w:p w:rsidR="002719D6" w:rsidRPr="00BB1AEE" w:rsidRDefault="006D0809" w:rsidP="002719D6">
      <w:pPr>
        <w:pStyle w:val="ListParagraph"/>
        <w:numPr>
          <w:ilvl w:val="2"/>
          <w:numId w:val="3"/>
        </w:numPr>
        <w:tabs>
          <w:tab w:val="left" w:pos="1440"/>
        </w:tabs>
        <w:spacing w:after="0" w:line="360" w:lineRule="auto"/>
        <w:ind w:left="1440"/>
        <w:jc w:val="both"/>
        <w:rPr>
          <w:rFonts w:ascii="Times New Roman" w:hAnsi="Times New Roman"/>
          <w:b/>
          <w:i/>
          <w:sz w:val="24"/>
          <w:szCs w:val="24"/>
          <w:lang w:val="sq-AL"/>
        </w:rPr>
      </w:pPr>
      <w:r w:rsidRPr="00BB1AEE">
        <w:rPr>
          <w:rFonts w:ascii="Times New Roman" w:hAnsi="Times New Roman"/>
          <w:i/>
          <w:sz w:val="24"/>
          <w:szCs w:val="24"/>
          <w:lang w:val="sq-AL"/>
        </w:rPr>
        <w:t xml:space="preserve">E drejta e </w:t>
      </w:r>
      <w:r w:rsidR="00E12E96" w:rsidRPr="00BB1AEE">
        <w:rPr>
          <w:rFonts w:ascii="Times New Roman" w:hAnsi="Times New Roman"/>
          <w:i/>
          <w:sz w:val="24"/>
          <w:szCs w:val="24"/>
          <w:lang w:val="sq-AL"/>
        </w:rPr>
        <w:t>aksesit</w:t>
      </w:r>
      <w:r w:rsidRPr="00BB1AEE">
        <w:rPr>
          <w:rFonts w:ascii="Times New Roman" w:hAnsi="Times New Roman"/>
          <w:sz w:val="24"/>
          <w:szCs w:val="24"/>
          <w:lang w:val="sq-AL"/>
        </w:rPr>
        <w:t xml:space="preserve">, </w:t>
      </w:r>
      <w:r w:rsidR="00E12E96" w:rsidRPr="00BB1AEE">
        <w:rPr>
          <w:rFonts w:ascii="Times New Roman" w:hAnsi="Times New Roman"/>
          <w:sz w:val="24"/>
          <w:szCs w:val="24"/>
          <w:lang w:val="sq-AL"/>
        </w:rPr>
        <w:t>pasi Gjykata e Lartë ka disponuar mbi</w:t>
      </w:r>
      <w:r w:rsidR="004765F3" w:rsidRPr="00BB1AEE">
        <w:rPr>
          <w:rFonts w:ascii="Times New Roman" w:hAnsi="Times New Roman"/>
          <w:sz w:val="24"/>
          <w:szCs w:val="24"/>
          <w:lang w:val="sq-AL"/>
        </w:rPr>
        <w:t xml:space="preserve"> afatin ligjor dhe parashkrimin e padis</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 ndon</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se k</w:t>
      </w:r>
      <w:r w:rsidR="004E6498" w:rsidRPr="00BB1AEE">
        <w:rPr>
          <w:rFonts w:ascii="Times New Roman" w:hAnsi="Times New Roman"/>
          <w:sz w:val="24"/>
          <w:szCs w:val="24"/>
          <w:lang w:val="sq-AL"/>
        </w:rPr>
        <w:t xml:space="preserve">y </w:t>
      </w:r>
      <w:r w:rsidR="004765F3" w:rsidRPr="00BB1AEE">
        <w:rPr>
          <w:rFonts w:ascii="Times New Roman" w:hAnsi="Times New Roman"/>
          <w:sz w:val="24"/>
          <w:szCs w:val="24"/>
          <w:lang w:val="sq-AL"/>
        </w:rPr>
        <w:t>shka</w:t>
      </w:r>
      <w:r w:rsidR="004E6498" w:rsidRPr="00BB1AEE">
        <w:rPr>
          <w:rFonts w:ascii="Times New Roman" w:hAnsi="Times New Roman"/>
          <w:sz w:val="24"/>
          <w:szCs w:val="24"/>
          <w:lang w:val="sq-AL"/>
        </w:rPr>
        <w:t>k</w:t>
      </w:r>
      <w:r w:rsidR="004765F3" w:rsidRPr="00BB1AEE">
        <w:rPr>
          <w:rFonts w:ascii="Times New Roman" w:hAnsi="Times New Roman"/>
          <w:sz w:val="24"/>
          <w:szCs w:val="24"/>
          <w:lang w:val="sq-AL"/>
        </w:rPr>
        <w:t xml:space="preserve"> nuk </w:t>
      </w:r>
      <w:r w:rsidR="004E521C" w:rsidRPr="00BB1AEE">
        <w:rPr>
          <w:rFonts w:ascii="Times New Roman" w:hAnsi="Times New Roman"/>
          <w:sz w:val="24"/>
          <w:szCs w:val="24"/>
          <w:lang w:val="sq-AL"/>
        </w:rPr>
        <w:t>është</w:t>
      </w:r>
      <w:r w:rsidR="004765F3" w:rsidRPr="00BB1AEE">
        <w:rPr>
          <w:rFonts w:ascii="Times New Roman" w:hAnsi="Times New Roman"/>
          <w:sz w:val="24"/>
          <w:szCs w:val="24"/>
          <w:lang w:val="sq-AL"/>
        </w:rPr>
        <w:t xml:space="preserve"> ngrit</w:t>
      </w:r>
      <w:r w:rsidR="004E521C" w:rsidRPr="00BB1AEE">
        <w:rPr>
          <w:rFonts w:ascii="Times New Roman" w:hAnsi="Times New Roman"/>
          <w:sz w:val="24"/>
          <w:szCs w:val="24"/>
          <w:lang w:val="sq-AL"/>
        </w:rPr>
        <w:t>ur</w:t>
      </w:r>
      <w:r w:rsidR="004765F3" w:rsidRPr="00BB1AEE">
        <w:rPr>
          <w:rFonts w:ascii="Times New Roman" w:hAnsi="Times New Roman"/>
          <w:sz w:val="24"/>
          <w:szCs w:val="24"/>
          <w:lang w:val="sq-AL"/>
        </w:rPr>
        <w:t xml:space="preserve"> nga pal</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t e paditura n</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 xml:space="preserve"> asnj</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 xml:space="preserve"> </w:t>
      </w:r>
      <w:r w:rsidR="004E521C" w:rsidRPr="00BB1AEE">
        <w:rPr>
          <w:rFonts w:ascii="Times New Roman" w:hAnsi="Times New Roman"/>
          <w:sz w:val="24"/>
          <w:szCs w:val="24"/>
          <w:lang w:val="sq-AL"/>
        </w:rPr>
        <w:t xml:space="preserve">nga </w:t>
      </w:r>
      <w:r w:rsidR="004765F3" w:rsidRPr="00BB1AEE">
        <w:rPr>
          <w:rFonts w:ascii="Times New Roman" w:hAnsi="Times New Roman"/>
          <w:sz w:val="24"/>
          <w:szCs w:val="24"/>
          <w:lang w:val="sq-AL"/>
        </w:rPr>
        <w:t>shkall</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t</w:t>
      </w:r>
      <w:r w:rsidR="004E521C" w:rsidRPr="00BB1AEE">
        <w:rPr>
          <w:rFonts w:ascii="Times New Roman" w:hAnsi="Times New Roman"/>
          <w:sz w:val="24"/>
          <w:szCs w:val="24"/>
          <w:lang w:val="sq-AL"/>
        </w:rPr>
        <w:t xml:space="preserve"> e</w:t>
      </w:r>
      <w:r w:rsidR="004765F3" w:rsidRPr="00BB1AEE">
        <w:rPr>
          <w:rFonts w:ascii="Times New Roman" w:hAnsi="Times New Roman"/>
          <w:sz w:val="24"/>
          <w:szCs w:val="24"/>
          <w:lang w:val="sq-AL"/>
        </w:rPr>
        <w:t xml:space="preserve"> gjykimit dhe</w:t>
      </w:r>
      <w:r w:rsidR="00DC6EFF" w:rsidRPr="00BB1AEE">
        <w:rPr>
          <w:rFonts w:ascii="Times New Roman" w:hAnsi="Times New Roman"/>
          <w:sz w:val="24"/>
          <w:szCs w:val="24"/>
          <w:lang w:val="sq-AL"/>
        </w:rPr>
        <w:t>,</w:t>
      </w:r>
      <w:r w:rsidR="004765F3" w:rsidRPr="00BB1AEE">
        <w:rPr>
          <w:rFonts w:ascii="Times New Roman" w:hAnsi="Times New Roman"/>
          <w:sz w:val="24"/>
          <w:szCs w:val="24"/>
          <w:lang w:val="sq-AL"/>
        </w:rPr>
        <w:t xml:space="preserve"> p</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r rrjedhoj</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 k</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rkuesi</w:t>
      </w:r>
      <w:r w:rsidR="00554228" w:rsidRPr="00BB1AEE">
        <w:rPr>
          <w:rFonts w:ascii="Times New Roman" w:hAnsi="Times New Roman"/>
          <w:sz w:val="24"/>
          <w:szCs w:val="24"/>
          <w:lang w:val="sq-AL"/>
        </w:rPr>
        <w:t>t nuk i</w:t>
      </w:r>
      <w:r w:rsidR="004E521C" w:rsidRPr="00BB1AEE">
        <w:rPr>
          <w:rFonts w:ascii="Times New Roman" w:hAnsi="Times New Roman"/>
          <w:sz w:val="24"/>
          <w:szCs w:val="24"/>
          <w:lang w:val="sq-AL"/>
        </w:rPr>
        <w:t xml:space="preserve"> është</w:t>
      </w:r>
      <w:r w:rsidR="00554228" w:rsidRPr="00BB1AEE">
        <w:rPr>
          <w:rFonts w:ascii="Times New Roman" w:hAnsi="Times New Roman"/>
          <w:sz w:val="24"/>
          <w:szCs w:val="24"/>
          <w:lang w:val="sq-AL"/>
        </w:rPr>
        <w:t xml:space="preserve"> krijua</w:t>
      </w:r>
      <w:r w:rsidR="004E521C" w:rsidRPr="00BB1AEE">
        <w:rPr>
          <w:rFonts w:ascii="Times New Roman" w:hAnsi="Times New Roman"/>
          <w:sz w:val="24"/>
          <w:szCs w:val="24"/>
          <w:lang w:val="sq-AL"/>
        </w:rPr>
        <w:t>r</w:t>
      </w:r>
      <w:r w:rsidR="00554228" w:rsidRPr="00BB1AEE">
        <w:rPr>
          <w:rFonts w:ascii="Times New Roman" w:hAnsi="Times New Roman"/>
          <w:sz w:val="24"/>
          <w:szCs w:val="24"/>
          <w:lang w:val="sq-AL"/>
        </w:rPr>
        <w:t xml:space="preserve"> mund</w:t>
      </w:r>
      <w:r w:rsidR="008D7238" w:rsidRPr="00BB1AEE">
        <w:rPr>
          <w:rFonts w:ascii="Times New Roman" w:hAnsi="Times New Roman"/>
          <w:sz w:val="24"/>
          <w:szCs w:val="24"/>
          <w:lang w:val="sq-AL"/>
        </w:rPr>
        <w:t>ë</w:t>
      </w:r>
      <w:r w:rsidR="00554228" w:rsidRPr="00BB1AEE">
        <w:rPr>
          <w:rFonts w:ascii="Times New Roman" w:hAnsi="Times New Roman"/>
          <w:sz w:val="24"/>
          <w:szCs w:val="24"/>
          <w:lang w:val="sq-AL"/>
        </w:rPr>
        <w:t>sia t</w:t>
      </w:r>
      <w:r w:rsidR="008D7238" w:rsidRPr="00BB1AEE">
        <w:rPr>
          <w:rFonts w:ascii="Times New Roman" w:hAnsi="Times New Roman"/>
          <w:sz w:val="24"/>
          <w:szCs w:val="24"/>
          <w:lang w:val="sq-AL"/>
        </w:rPr>
        <w:t>ë</w:t>
      </w:r>
      <w:r w:rsidR="00554228" w:rsidRPr="00BB1AEE">
        <w:rPr>
          <w:rFonts w:ascii="Times New Roman" w:hAnsi="Times New Roman"/>
          <w:sz w:val="24"/>
          <w:szCs w:val="24"/>
          <w:lang w:val="sq-AL"/>
        </w:rPr>
        <w:t xml:space="preserve"> mbrohej. </w:t>
      </w:r>
      <w:r w:rsidR="004765F3" w:rsidRPr="00BB1AEE">
        <w:rPr>
          <w:rFonts w:ascii="Times New Roman" w:hAnsi="Times New Roman"/>
          <w:sz w:val="24"/>
          <w:szCs w:val="24"/>
          <w:lang w:val="sq-AL"/>
        </w:rPr>
        <w:t>Gjykata e Lart</w:t>
      </w:r>
      <w:r w:rsidR="008D7238" w:rsidRPr="00BB1AEE">
        <w:rPr>
          <w:rFonts w:ascii="Times New Roman" w:hAnsi="Times New Roman"/>
          <w:sz w:val="24"/>
          <w:szCs w:val="24"/>
          <w:lang w:val="sq-AL"/>
        </w:rPr>
        <w:t>ë</w:t>
      </w:r>
      <w:r w:rsidR="004765F3" w:rsidRPr="00BB1AEE">
        <w:rPr>
          <w:rFonts w:ascii="Times New Roman" w:hAnsi="Times New Roman"/>
          <w:sz w:val="24"/>
          <w:szCs w:val="24"/>
          <w:lang w:val="sq-AL"/>
        </w:rPr>
        <w:t xml:space="preserve"> ka tejkaluar kufijt</w:t>
      </w:r>
      <w:r w:rsidR="008D7238" w:rsidRPr="00BB1AEE">
        <w:rPr>
          <w:rFonts w:ascii="Times New Roman" w:hAnsi="Times New Roman"/>
          <w:sz w:val="24"/>
          <w:szCs w:val="24"/>
          <w:lang w:val="sq-AL"/>
        </w:rPr>
        <w:t>ë</w:t>
      </w:r>
      <w:r w:rsidR="00554228" w:rsidRPr="00BB1AEE">
        <w:rPr>
          <w:rFonts w:ascii="Times New Roman" w:hAnsi="Times New Roman"/>
          <w:sz w:val="24"/>
          <w:szCs w:val="24"/>
          <w:lang w:val="sq-AL"/>
        </w:rPr>
        <w:t xml:space="preserve"> e gjykimit, t</w:t>
      </w:r>
      <w:r w:rsidR="008D7238" w:rsidRPr="00BB1AEE">
        <w:rPr>
          <w:rFonts w:ascii="Times New Roman" w:hAnsi="Times New Roman"/>
          <w:sz w:val="24"/>
          <w:szCs w:val="24"/>
          <w:lang w:val="sq-AL"/>
        </w:rPr>
        <w:t>ë</w:t>
      </w:r>
      <w:r w:rsidR="00554228" w:rsidRPr="00BB1AEE">
        <w:rPr>
          <w:rFonts w:ascii="Times New Roman" w:hAnsi="Times New Roman"/>
          <w:sz w:val="24"/>
          <w:szCs w:val="24"/>
          <w:lang w:val="sq-AL"/>
        </w:rPr>
        <w:t xml:space="preserve"> p</w:t>
      </w:r>
      <w:r w:rsidR="008D7238" w:rsidRPr="00BB1AEE">
        <w:rPr>
          <w:rFonts w:ascii="Times New Roman" w:hAnsi="Times New Roman"/>
          <w:sz w:val="24"/>
          <w:szCs w:val="24"/>
          <w:lang w:val="sq-AL"/>
        </w:rPr>
        <w:t>ë</w:t>
      </w:r>
      <w:r w:rsidR="00554228" w:rsidRPr="00BB1AEE">
        <w:rPr>
          <w:rFonts w:ascii="Times New Roman" w:hAnsi="Times New Roman"/>
          <w:sz w:val="24"/>
          <w:szCs w:val="24"/>
          <w:lang w:val="sq-AL"/>
        </w:rPr>
        <w:t>rcaktuar</w:t>
      </w:r>
      <w:r w:rsidR="004E6498" w:rsidRPr="00BB1AEE">
        <w:rPr>
          <w:rFonts w:ascii="Times New Roman" w:hAnsi="Times New Roman"/>
          <w:sz w:val="24"/>
          <w:szCs w:val="24"/>
          <w:lang w:val="sq-AL"/>
        </w:rPr>
        <w:t>a</w:t>
      </w:r>
      <w:r w:rsidR="00554228" w:rsidRPr="00BB1AEE">
        <w:rPr>
          <w:rFonts w:ascii="Times New Roman" w:hAnsi="Times New Roman"/>
          <w:sz w:val="24"/>
          <w:szCs w:val="24"/>
          <w:lang w:val="sq-AL"/>
        </w:rPr>
        <w:t xml:space="preserve"> n</w:t>
      </w:r>
      <w:r w:rsidR="00C74A18" w:rsidRPr="00BB1AEE">
        <w:rPr>
          <w:rFonts w:ascii="Times New Roman" w:hAnsi="Times New Roman"/>
          <w:sz w:val="24"/>
          <w:szCs w:val="24"/>
          <w:lang w:val="sq-AL"/>
        </w:rPr>
        <w:t>ë</w:t>
      </w:r>
      <w:r w:rsidR="00554228" w:rsidRPr="00BB1AEE">
        <w:rPr>
          <w:rFonts w:ascii="Times New Roman" w:hAnsi="Times New Roman"/>
          <w:sz w:val="24"/>
          <w:szCs w:val="24"/>
          <w:lang w:val="sq-AL"/>
        </w:rPr>
        <w:t xml:space="preserve"> nenet 58 dhe 63</w:t>
      </w:r>
      <w:r w:rsidR="00DC6EFF" w:rsidRPr="00BB1AEE">
        <w:rPr>
          <w:rFonts w:ascii="Times New Roman" w:hAnsi="Times New Roman"/>
          <w:sz w:val="24"/>
          <w:szCs w:val="24"/>
          <w:lang w:val="sq-AL"/>
        </w:rPr>
        <w:t>,</w:t>
      </w:r>
      <w:r w:rsidR="00554228" w:rsidRPr="00BB1AEE">
        <w:rPr>
          <w:rFonts w:ascii="Times New Roman" w:hAnsi="Times New Roman"/>
          <w:sz w:val="24"/>
          <w:szCs w:val="24"/>
          <w:lang w:val="sq-AL"/>
        </w:rPr>
        <w:t xml:space="preserve"> shkronjat “a” dhe “dh”</w:t>
      </w:r>
      <w:r w:rsidR="00DC6EFF" w:rsidRPr="00BB1AEE">
        <w:rPr>
          <w:rFonts w:ascii="Times New Roman" w:hAnsi="Times New Roman"/>
          <w:sz w:val="24"/>
          <w:szCs w:val="24"/>
          <w:lang w:val="sq-AL"/>
        </w:rPr>
        <w:t>,</w:t>
      </w:r>
      <w:r w:rsidR="00554228" w:rsidRPr="00BB1AEE">
        <w:rPr>
          <w:rFonts w:ascii="Times New Roman" w:hAnsi="Times New Roman"/>
          <w:sz w:val="24"/>
          <w:szCs w:val="24"/>
          <w:lang w:val="sq-AL"/>
        </w:rPr>
        <w:t xml:space="preserve"> t</w:t>
      </w:r>
      <w:r w:rsidR="008D7238" w:rsidRPr="00BB1AEE">
        <w:rPr>
          <w:rFonts w:ascii="Times New Roman" w:hAnsi="Times New Roman"/>
          <w:sz w:val="24"/>
          <w:szCs w:val="24"/>
          <w:lang w:val="sq-AL"/>
        </w:rPr>
        <w:t>ë</w:t>
      </w:r>
      <w:r w:rsidR="00554228" w:rsidRPr="00BB1AEE">
        <w:rPr>
          <w:rFonts w:ascii="Times New Roman" w:hAnsi="Times New Roman"/>
          <w:sz w:val="24"/>
          <w:szCs w:val="24"/>
          <w:lang w:val="sq-AL"/>
        </w:rPr>
        <w:t xml:space="preserve"> ligjit nr. 49/2012</w:t>
      </w:r>
      <w:r w:rsidR="002719D6" w:rsidRPr="00BB1AEE">
        <w:rPr>
          <w:rFonts w:ascii="Times New Roman" w:hAnsi="Times New Roman"/>
          <w:sz w:val="24"/>
          <w:szCs w:val="24"/>
          <w:lang w:val="sq-AL"/>
        </w:rPr>
        <w:t xml:space="preserve"> “P</w:t>
      </w:r>
      <w:r w:rsidR="00A00FDF" w:rsidRPr="00BB1AEE">
        <w:rPr>
          <w:rFonts w:ascii="Times New Roman" w:hAnsi="Times New Roman"/>
          <w:sz w:val="24"/>
          <w:szCs w:val="24"/>
          <w:lang w:val="sq-AL"/>
        </w:rPr>
        <w:t>ë</w:t>
      </w:r>
      <w:r w:rsidR="002719D6" w:rsidRPr="00BB1AEE">
        <w:rPr>
          <w:rFonts w:ascii="Times New Roman" w:hAnsi="Times New Roman"/>
          <w:sz w:val="24"/>
          <w:szCs w:val="24"/>
          <w:lang w:val="sq-AL"/>
        </w:rPr>
        <w:t>r gjykatat administrative dhe gjykimin e mosmarr</w:t>
      </w:r>
      <w:r w:rsidR="00A00FDF" w:rsidRPr="00BB1AEE">
        <w:rPr>
          <w:rFonts w:ascii="Times New Roman" w:hAnsi="Times New Roman"/>
          <w:sz w:val="24"/>
          <w:szCs w:val="24"/>
          <w:lang w:val="sq-AL"/>
        </w:rPr>
        <w:t>ë</w:t>
      </w:r>
      <w:r w:rsidR="002719D6" w:rsidRPr="00BB1AEE">
        <w:rPr>
          <w:rFonts w:ascii="Times New Roman" w:hAnsi="Times New Roman"/>
          <w:sz w:val="24"/>
          <w:szCs w:val="24"/>
          <w:lang w:val="sq-AL"/>
        </w:rPr>
        <w:t xml:space="preserve">veshjeve administrative”, </w:t>
      </w:r>
      <w:r w:rsidR="00DC6EFF" w:rsidRPr="00BB1AEE">
        <w:rPr>
          <w:rFonts w:ascii="Times New Roman" w:hAnsi="Times New Roman"/>
          <w:sz w:val="24"/>
          <w:szCs w:val="24"/>
          <w:lang w:val="sq-AL"/>
        </w:rPr>
        <w:t>të</w:t>
      </w:r>
      <w:r w:rsidR="002719D6" w:rsidRPr="00BB1AEE">
        <w:rPr>
          <w:rFonts w:ascii="Times New Roman" w:hAnsi="Times New Roman"/>
          <w:sz w:val="24"/>
          <w:szCs w:val="24"/>
          <w:lang w:val="sq-AL"/>
        </w:rPr>
        <w:t xml:space="preserve"> ndryshuar </w:t>
      </w:r>
      <w:r w:rsidR="002719D6" w:rsidRPr="00E277BF">
        <w:rPr>
          <w:rFonts w:ascii="Times New Roman" w:hAnsi="Times New Roman"/>
          <w:i/>
          <w:sz w:val="24"/>
          <w:szCs w:val="24"/>
          <w:lang w:val="sq-AL"/>
        </w:rPr>
        <w:lastRenderedPageBreak/>
        <w:t>(ligji nr. 49/2012)</w:t>
      </w:r>
      <w:r w:rsidR="004E6498" w:rsidRPr="00BB1AEE">
        <w:rPr>
          <w:rFonts w:ascii="Times New Roman" w:hAnsi="Times New Roman"/>
          <w:sz w:val="24"/>
          <w:szCs w:val="24"/>
          <w:lang w:val="sq-AL"/>
        </w:rPr>
        <w:t>,</w:t>
      </w:r>
      <w:r w:rsidR="00554228" w:rsidRPr="00BB1AEE">
        <w:rPr>
          <w:rFonts w:ascii="Times New Roman" w:hAnsi="Times New Roman"/>
          <w:sz w:val="24"/>
          <w:szCs w:val="24"/>
          <w:lang w:val="sq-AL"/>
        </w:rPr>
        <w:t xml:space="preserve"> sepse nuk </w:t>
      </w:r>
      <w:r w:rsidR="00E12E96" w:rsidRPr="00BB1AEE">
        <w:rPr>
          <w:rFonts w:ascii="Times New Roman" w:hAnsi="Times New Roman"/>
          <w:sz w:val="24"/>
          <w:szCs w:val="24"/>
          <w:lang w:val="sq-AL"/>
        </w:rPr>
        <w:t xml:space="preserve">e ka gjykuar çështjen mbi bazën e shkaqeve të rekursit, të cilat lidheshin vetëm me përcaktimin e vlerës së </w:t>
      </w:r>
      <w:r w:rsidR="004E6498" w:rsidRPr="00BB1AEE">
        <w:rPr>
          <w:rFonts w:ascii="Times New Roman" w:hAnsi="Times New Roman"/>
          <w:sz w:val="24"/>
          <w:szCs w:val="24"/>
          <w:lang w:val="sq-AL"/>
        </w:rPr>
        <w:t>pron</w:t>
      </w:r>
      <w:r w:rsidR="00C74A18" w:rsidRPr="00BB1AEE">
        <w:rPr>
          <w:rFonts w:ascii="Times New Roman" w:hAnsi="Times New Roman"/>
          <w:sz w:val="24"/>
          <w:szCs w:val="24"/>
          <w:lang w:val="sq-AL"/>
        </w:rPr>
        <w:t>ë</w:t>
      </w:r>
      <w:r w:rsidR="004E6498" w:rsidRPr="00BB1AEE">
        <w:rPr>
          <w:rFonts w:ascii="Times New Roman" w:hAnsi="Times New Roman"/>
          <w:sz w:val="24"/>
          <w:szCs w:val="24"/>
          <w:lang w:val="sq-AL"/>
        </w:rPr>
        <w:t>s</w:t>
      </w:r>
      <w:r w:rsidRPr="00BB1AEE">
        <w:rPr>
          <w:rFonts w:ascii="Times New Roman" w:hAnsi="Times New Roman"/>
          <w:sz w:val="24"/>
          <w:szCs w:val="24"/>
          <w:lang w:val="sq-AL"/>
        </w:rPr>
        <w:t xml:space="preserve">. </w:t>
      </w:r>
    </w:p>
    <w:p w:rsidR="00AF42B4" w:rsidRPr="00BB1AEE" w:rsidRDefault="00B16A62" w:rsidP="00317D0D">
      <w:pPr>
        <w:pStyle w:val="ListParagraph"/>
        <w:numPr>
          <w:ilvl w:val="2"/>
          <w:numId w:val="3"/>
        </w:numPr>
        <w:tabs>
          <w:tab w:val="left" w:pos="1440"/>
        </w:tabs>
        <w:spacing w:after="0" w:line="360" w:lineRule="auto"/>
        <w:ind w:left="1440"/>
        <w:jc w:val="both"/>
        <w:rPr>
          <w:rFonts w:ascii="Times New Roman" w:hAnsi="Times New Roman"/>
          <w:b/>
          <w:i/>
          <w:sz w:val="24"/>
          <w:szCs w:val="24"/>
          <w:lang w:val="sq-AL"/>
        </w:rPr>
      </w:pPr>
      <w:r w:rsidRPr="00BB1AEE">
        <w:rPr>
          <w:rFonts w:ascii="Times New Roman" w:hAnsi="Times New Roman"/>
          <w:i/>
          <w:sz w:val="24"/>
          <w:szCs w:val="24"/>
          <w:lang w:val="sq-AL"/>
        </w:rPr>
        <w:t>Parimi i sigurisë juridike</w:t>
      </w:r>
      <w:r w:rsidR="005C0C34" w:rsidRPr="00BB1AEE">
        <w:rPr>
          <w:rFonts w:ascii="Times New Roman" w:hAnsi="Times New Roman"/>
          <w:sz w:val="24"/>
          <w:szCs w:val="24"/>
          <w:lang w:val="sq-AL"/>
        </w:rPr>
        <w:t xml:space="preserve">, i cili garanton besueshmërinë e qytetarëve te shteti dhe pandryshueshmërinë e ligjit për marrëdhëniet e rregulluara, </w:t>
      </w:r>
      <w:r w:rsidRPr="00BB1AEE">
        <w:rPr>
          <w:rFonts w:ascii="Times New Roman" w:hAnsi="Times New Roman"/>
          <w:sz w:val="24"/>
          <w:szCs w:val="24"/>
          <w:lang w:val="sq-AL"/>
        </w:rPr>
        <w:t xml:space="preserve">pasi </w:t>
      </w:r>
      <w:r w:rsidR="00490F2B" w:rsidRPr="00BB1AEE">
        <w:rPr>
          <w:rFonts w:ascii="Times New Roman" w:hAnsi="Times New Roman"/>
          <w:sz w:val="24"/>
          <w:szCs w:val="24"/>
          <w:lang w:val="sq-AL"/>
        </w:rPr>
        <w:t xml:space="preserve">Gjykata e Lartë ka disponuar përtej përcaktimeve </w:t>
      </w:r>
      <w:r w:rsidR="005C0C34" w:rsidRPr="00BB1AEE">
        <w:rPr>
          <w:rFonts w:ascii="Times New Roman" w:hAnsi="Times New Roman"/>
          <w:sz w:val="24"/>
          <w:szCs w:val="24"/>
          <w:lang w:val="sq-AL"/>
        </w:rPr>
        <w:t>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w:t>
      </w:r>
      <w:r w:rsidR="00490F2B" w:rsidRPr="00BB1AEE">
        <w:rPr>
          <w:rFonts w:ascii="Times New Roman" w:hAnsi="Times New Roman"/>
          <w:sz w:val="24"/>
          <w:szCs w:val="24"/>
          <w:lang w:val="sq-AL"/>
        </w:rPr>
        <w:t>nen</w:t>
      </w:r>
      <w:r w:rsidR="005C0C34" w:rsidRPr="00BB1AEE">
        <w:rPr>
          <w:rFonts w:ascii="Times New Roman" w:hAnsi="Times New Roman"/>
          <w:sz w:val="24"/>
          <w:szCs w:val="24"/>
          <w:lang w:val="sq-AL"/>
        </w:rPr>
        <w:t>it</w:t>
      </w:r>
      <w:r w:rsidR="00490F2B" w:rsidRPr="00BB1AEE">
        <w:rPr>
          <w:rFonts w:ascii="Times New Roman" w:hAnsi="Times New Roman"/>
          <w:sz w:val="24"/>
          <w:szCs w:val="24"/>
          <w:lang w:val="sq-AL"/>
        </w:rPr>
        <w:t xml:space="preserve"> 24, pika 1</w:t>
      </w:r>
      <w:r w:rsidR="00DC6EFF" w:rsidRPr="00BB1AEE">
        <w:rPr>
          <w:rFonts w:ascii="Times New Roman" w:hAnsi="Times New Roman"/>
          <w:sz w:val="24"/>
          <w:szCs w:val="24"/>
          <w:lang w:val="sq-AL"/>
        </w:rPr>
        <w:t>,</w:t>
      </w:r>
      <w:r w:rsidR="00490F2B" w:rsidRPr="00BB1AEE">
        <w:rPr>
          <w:rFonts w:ascii="Times New Roman" w:hAnsi="Times New Roman"/>
          <w:sz w:val="24"/>
          <w:szCs w:val="24"/>
          <w:lang w:val="sq-AL"/>
        </w:rPr>
        <w:t xml:space="preserve"> </w:t>
      </w:r>
      <w:r w:rsidR="009449BC" w:rsidRPr="00BB1AEE">
        <w:rPr>
          <w:rFonts w:ascii="Times New Roman" w:hAnsi="Times New Roman"/>
          <w:sz w:val="24"/>
          <w:szCs w:val="24"/>
          <w:lang w:val="sq-AL"/>
        </w:rPr>
        <w:t>t</w:t>
      </w:r>
      <w:r w:rsidR="002B2CC9" w:rsidRPr="00BB1AEE">
        <w:rPr>
          <w:rFonts w:ascii="Times New Roman" w:hAnsi="Times New Roman"/>
          <w:sz w:val="24"/>
          <w:szCs w:val="24"/>
          <w:lang w:val="sq-AL"/>
        </w:rPr>
        <w:t>ë</w:t>
      </w:r>
      <w:r w:rsidR="009449BC" w:rsidRPr="00BB1AEE">
        <w:rPr>
          <w:rFonts w:ascii="Times New Roman" w:hAnsi="Times New Roman"/>
          <w:sz w:val="24"/>
          <w:szCs w:val="24"/>
          <w:lang w:val="sq-AL"/>
        </w:rPr>
        <w:t xml:space="preserve"> </w:t>
      </w:r>
      <w:r w:rsidR="00490F2B" w:rsidRPr="00BB1AEE">
        <w:rPr>
          <w:rFonts w:ascii="Times New Roman" w:hAnsi="Times New Roman"/>
          <w:sz w:val="24"/>
          <w:szCs w:val="24"/>
          <w:lang w:val="sq-AL"/>
        </w:rPr>
        <w:t>ligjit nr. 8561/1999</w:t>
      </w:r>
      <w:r w:rsidR="005C0C34" w:rsidRPr="00BB1AEE">
        <w:rPr>
          <w:rFonts w:ascii="Times New Roman" w:hAnsi="Times New Roman"/>
          <w:sz w:val="24"/>
          <w:szCs w:val="24"/>
          <w:lang w:val="sq-AL"/>
        </w:rPr>
        <w:t xml:space="preserve"> dhe</w:t>
      </w:r>
      <w:r w:rsidR="00490F2B" w:rsidRPr="00BB1AEE">
        <w:rPr>
          <w:rFonts w:ascii="Times New Roman" w:hAnsi="Times New Roman"/>
          <w:sz w:val="24"/>
          <w:szCs w:val="24"/>
          <w:lang w:val="sq-AL"/>
        </w:rPr>
        <w:t xml:space="preserve"> neni</w:t>
      </w:r>
      <w:r w:rsidR="005C0C34" w:rsidRPr="00BB1AEE">
        <w:rPr>
          <w:rFonts w:ascii="Times New Roman" w:hAnsi="Times New Roman"/>
          <w:sz w:val="24"/>
          <w:szCs w:val="24"/>
          <w:lang w:val="sq-AL"/>
        </w:rPr>
        <w:t>t</w:t>
      </w:r>
      <w:r w:rsidR="00490F2B" w:rsidRPr="00BB1AEE">
        <w:rPr>
          <w:rFonts w:ascii="Times New Roman" w:hAnsi="Times New Roman"/>
          <w:sz w:val="24"/>
          <w:szCs w:val="24"/>
          <w:lang w:val="sq-AL"/>
        </w:rPr>
        <w:t xml:space="preserve"> 328 </w:t>
      </w:r>
      <w:r w:rsidR="009449BC" w:rsidRPr="00BB1AEE">
        <w:rPr>
          <w:rFonts w:ascii="Times New Roman" w:hAnsi="Times New Roman"/>
          <w:sz w:val="24"/>
          <w:szCs w:val="24"/>
          <w:lang w:val="sq-AL"/>
        </w:rPr>
        <w:t>t</w:t>
      </w:r>
      <w:r w:rsidR="002B2CC9" w:rsidRPr="00BB1AEE">
        <w:rPr>
          <w:rFonts w:ascii="Times New Roman" w:hAnsi="Times New Roman"/>
          <w:sz w:val="24"/>
          <w:szCs w:val="24"/>
          <w:lang w:val="sq-AL"/>
        </w:rPr>
        <w:t>ë</w:t>
      </w:r>
      <w:r w:rsidR="009449BC" w:rsidRPr="00BB1AEE">
        <w:rPr>
          <w:rFonts w:ascii="Times New Roman" w:hAnsi="Times New Roman"/>
          <w:sz w:val="24"/>
          <w:szCs w:val="24"/>
          <w:lang w:val="sq-AL"/>
        </w:rPr>
        <w:t xml:space="preserve"> </w:t>
      </w:r>
      <w:r w:rsidR="00490F2B" w:rsidRPr="00BB1AEE">
        <w:rPr>
          <w:rFonts w:ascii="Times New Roman" w:hAnsi="Times New Roman"/>
          <w:sz w:val="24"/>
          <w:szCs w:val="24"/>
          <w:lang w:val="sq-AL"/>
        </w:rPr>
        <w:t xml:space="preserve">KPC-së, </w:t>
      </w:r>
      <w:r w:rsidR="005C0C34" w:rsidRPr="00BB1AEE">
        <w:rPr>
          <w:rFonts w:ascii="Times New Roman" w:hAnsi="Times New Roman"/>
          <w:sz w:val="24"/>
          <w:szCs w:val="24"/>
          <w:lang w:val="sq-AL"/>
        </w:rPr>
        <w:t>sipas 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cilave </w:t>
      </w:r>
      <w:r w:rsidR="00490F2B" w:rsidRPr="00BB1AEE">
        <w:rPr>
          <w:rFonts w:ascii="Times New Roman" w:hAnsi="Times New Roman"/>
          <w:sz w:val="24"/>
          <w:szCs w:val="24"/>
          <w:lang w:val="sq-AL"/>
        </w:rPr>
        <w:t xml:space="preserve">momenti i lindjes </w:t>
      </w:r>
      <w:r w:rsidR="00DC6EFF" w:rsidRPr="00BB1AEE">
        <w:rPr>
          <w:rFonts w:ascii="Times New Roman" w:hAnsi="Times New Roman"/>
          <w:sz w:val="24"/>
          <w:szCs w:val="24"/>
          <w:lang w:val="sq-AL"/>
        </w:rPr>
        <w:t xml:space="preserve">së </w:t>
      </w:r>
      <w:r w:rsidR="00490F2B" w:rsidRPr="00BB1AEE">
        <w:rPr>
          <w:rFonts w:ascii="Times New Roman" w:hAnsi="Times New Roman"/>
          <w:sz w:val="24"/>
          <w:szCs w:val="24"/>
          <w:lang w:val="sq-AL"/>
        </w:rPr>
        <w:t xml:space="preserve">të drejtës së paraqitjes së padisë është </w:t>
      </w:r>
      <w:r w:rsidR="005C0C34" w:rsidRPr="00BB1AEE">
        <w:rPr>
          <w:rFonts w:ascii="Times New Roman" w:hAnsi="Times New Roman"/>
          <w:sz w:val="24"/>
          <w:szCs w:val="24"/>
          <w:lang w:val="sq-AL"/>
        </w:rPr>
        <w:t xml:space="preserve">ai i </w:t>
      </w:r>
      <w:r w:rsidR="00490F2B" w:rsidRPr="00BB1AEE">
        <w:rPr>
          <w:rFonts w:ascii="Times New Roman" w:hAnsi="Times New Roman"/>
          <w:sz w:val="24"/>
          <w:szCs w:val="24"/>
          <w:lang w:val="sq-AL"/>
        </w:rPr>
        <w:t xml:space="preserve">marrjes dijeni për aktin nëpërmjet njoftimit individual dhe jo </w:t>
      </w:r>
      <w:r w:rsidR="004E6498" w:rsidRPr="00BB1AEE">
        <w:rPr>
          <w:rFonts w:ascii="Times New Roman" w:hAnsi="Times New Roman"/>
          <w:sz w:val="24"/>
          <w:szCs w:val="24"/>
          <w:lang w:val="sq-AL"/>
        </w:rPr>
        <w:t xml:space="preserve">ai i </w:t>
      </w:r>
      <w:r w:rsidR="00490F2B" w:rsidRPr="00BB1AEE">
        <w:rPr>
          <w:rFonts w:ascii="Times New Roman" w:hAnsi="Times New Roman"/>
          <w:sz w:val="24"/>
          <w:szCs w:val="24"/>
          <w:lang w:val="sq-AL"/>
        </w:rPr>
        <w:t>botimit në Fletoren Zyrtare</w:t>
      </w:r>
      <w:r w:rsidRPr="00BB1AEE">
        <w:rPr>
          <w:rFonts w:ascii="Times New Roman" w:hAnsi="Times New Roman"/>
          <w:sz w:val="24"/>
          <w:szCs w:val="24"/>
          <w:lang w:val="sq-AL"/>
        </w:rPr>
        <w:t xml:space="preserve">.  </w:t>
      </w:r>
    </w:p>
    <w:p w:rsidR="00526561" w:rsidRPr="00BB1AEE" w:rsidRDefault="00E12E96" w:rsidP="00317D0D">
      <w:pPr>
        <w:pStyle w:val="ListParagraph"/>
        <w:numPr>
          <w:ilvl w:val="2"/>
          <w:numId w:val="3"/>
        </w:numPr>
        <w:tabs>
          <w:tab w:val="left" w:pos="1440"/>
        </w:tabs>
        <w:spacing w:after="0" w:line="360" w:lineRule="auto"/>
        <w:ind w:left="1440"/>
        <w:jc w:val="both"/>
        <w:rPr>
          <w:rFonts w:ascii="Times New Roman" w:hAnsi="Times New Roman"/>
          <w:b/>
          <w:i/>
          <w:sz w:val="24"/>
          <w:szCs w:val="24"/>
          <w:lang w:val="sq-AL"/>
        </w:rPr>
      </w:pPr>
      <w:r w:rsidRPr="00BB1AEE">
        <w:rPr>
          <w:rFonts w:ascii="Times New Roman" w:hAnsi="Times New Roman"/>
          <w:i/>
          <w:sz w:val="24"/>
          <w:szCs w:val="24"/>
          <w:lang w:val="sq-AL"/>
        </w:rPr>
        <w:t>Parimi</w:t>
      </w:r>
      <w:r w:rsidR="00BF5561" w:rsidRPr="00BB1AEE">
        <w:rPr>
          <w:rFonts w:ascii="Times New Roman" w:hAnsi="Times New Roman"/>
          <w:i/>
          <w:sz w:val="24"/>
          <w:szCs w:val="24"/>
          <w:lang w:val="sq-AL"/>
        </w:rPr>
        <w:t xml:space="preserve"> i</w:t>
      </w:r>
      <w:r w:rsidRPr="00BB1AEE">
        <w:rPr>
          <w:rFonts w:ascii="Times New Roman" w:hAnsi="Times New Roman"/>
          <w:i/>
          <w:sz w:val="24"/>
          <w:szCs w:val="24"/>
          <w:lang w:val="sq-AL"/>
        </w:rPr>
        <w:t xml:space="preserve"> barazisë përpara ligjit</w:t>
      </w:r>
      <w:r w:rsidR="00FF451F" w:rsidRPr="00BB1AEE">
        <w:rPr>
          <w:rFonts w:ascii="Times New Roman" w:hAnsi="Times New Roman"/>
          <w:sz w:val="24"/>
          <w:szCs w:val="24"/>
          <w:lang w:val="sq-AL"/>
        </w:rPr>
        <w:t>,</w:t>
      </w:r>
      <w:r w:rsidR="005E1E97" w:rsidRPr="00BB1AEE">
        <w:rPr>
          <w:rFonts w:ascii="Times New Roman" w:hAnsi="Times New Roman"/>
          <w:sz w:val="24"/>
          <w:szCs w:val="24"/>
          <w:lang w:val="sq-AL"/>
        </w:rPr>
        <w:t xml:space="preserve"> </w:t>
      </w:r>
      <w:r w:rsidR="005C0C34" w:rsidRPr="00BB1AEE">
        <w:rPr>
          <w:rFonts w:ascii="Times New Roman" w:hAnsi="Times New Roman"/>
          <w:sz w:val="24"/>
          <w:szCs w:val="24"/>
          <w:lang w:val="sq-AL"/>
        </w:rPr>
        <w:t>i garantuar nga neni 18 i Kushtetut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s, </w:t>
      </w:r>
      <w:r w:rsidR="00490F2B" w:rsidRPr="00BB1AEE">
        <w:rPr>
          <w:rFonts w:ascii="Times New Roman" w:hAnsi="Times New Roman"/>
          <w:sz w:val="24"/>
          <w:szCs w:val="24"/>
          <w:lang w:val="sq-AL"/>
        </w:rPr>
        <w:t>pasi Gjykata e Lartë</w:t>
      </w:r>
      <w:r w:rsidR="00B909C6" w:rsidRPr="00BB1AEE">
        <w:rPr>
          <w:rFonts w:ascii="Times New Roman" w:hAnsi="Times New Roman"/>
          <w:sz w:val="24"/>
          <w:szCs w:val="24"/>
          <w:lang w:val="sq-AL"/>
        </w:rPr>
        <w:t xml:space="preserve"> </w:t>
      </w:r>
      <w:r w:rsidR="004E6498" w:rsidRPr="00BB1AEE">
        <w:rPr>
          <w:rFonts w:ascii="Times New Roman" w:hAnsi="Times New Roman"/>
          <w:sz w:val="24"/>
          <w:szCs w:val="24"/>
          <w:lang w:val="sq-AL"/>
        </w:rPr>
        <w:t>n</w:t>
      </w:r>
      <w:r w:rsidR="00C74A18" w:rsidRPr="00BB1AEE">
        <w:rPr>
          <w:rFonts w:ascii="Times New Roman" w:hAnsi="Times New Roman"/>
          <w:sz w:val="24"/>
          <w:szCs w:val="24"/>
          <w:lang w:val="sq-AL"/>
        </w:rPr>
        <w:t>ë</w:t>
      </w:r>
      <w:r w:rsidR="00B909C6" w:rsidRPr="00BB1AEE">
        <w:rPr>
          <w:rFonts w:ascii="Times New Roman" w:hAnsi="Times New Roman"/>
          <w:sz w:val="24"/>
          <w:szCs w:val="24"/>
          <w:lang w:val="sq-AL"/>
        </w:rPr>
        <w:t xml:space="preserve"> çështjen e tij</w:t>
      </w:r>
      <w:r w:rsidR="005C0C34" w:rsidRPr="00BB1AEE">
        <w:rPr>
          <w:rFonts w:ascii="Times New Roman" w:hAnsi="Times New Roman"/>
          <w:sz w:val="24"/>
          <w:szCs w:val="24"/>
          <w:lang w:val="sq-AL"/>
        </w:rPr>
        <w:t xml:space="preserve"> ka arsyetuar ndryshe n</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w:t>
      </w:r>
      <w:r w:rsidR="00DC6EFF" w:rsidRPr="00BB1AEE">
        <w:rPr>
          <w:rFonts w:ascii="Times New Roman" w:hAnsi="Times New Roman"/>
          <w:sz w:val="24"/>
          <w:szCs w:val="24"/>
          <w:lang w:val="sq-AL"/>
        </w:rPr>
        <w:t>dallim</w:t>
      </w:r>
      <w:r w:rsidR="005C0C34" w:rsidRPr="00BB1AEE">
        <w:rPr>
          <w:rFonts w:ascii="Times New Roman" w:hAnsi="Times New Roman"/>
          <w:sz w:val="24"/>
          <w:szCs w:val="24"/>
          <w:lang w:val="sq-AL"/>
        </w:rPr>
        <w:t xml:space="preserve"> </w:t>
      </w:r>
      <w:r w:rsidR="00DC6EFF" w:rsidRPr="00BB1AEE">
        <w:rPr>
          <w:rFonts w:ascii="Times New Roman" w:hAnsi="Times New Roman"/>
          <w:sz w:val="24"/>
          <w:szCs w:val="24"/>
          <w:lang w:val="sq-AL"/>
        </w:rPr>
        <w:t>nga</w:t>
      </w:r>
      <w:r w:rsidR="005C0C34" w:rsidRPr="00BB1AEE">
        <w:rPr>
          <w:rFonts w:ascii="Times New Roman" w:hAnsi="Times New Roman"/>
          <w:sz w:val="24"/>
          <w:szCs w:val="24"/>
          <w:lang w:val="sq-AL"/>
        </w:rPr>
        <w:t xml:space="preserve"> ç</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shtjet e tjera 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ngjashme 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shqyrtuara m</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par</w:t>
      </w:r>
      <w:r w:rsidR="00AB44AA" w:rsidRPr="00BB1AEE">
        <w:rPr>
          <w:rFonts w:ascii="Times New Roman" w:hAnsi="Times New Roman"/>
          <w:sz w:val="24"/>
          <w:szCs w:val="24"/>
          <w:lang w:val="sq-AL"/>
        </w:rPr>
        <w:t>ë</w:t>
      </w:r>
      <w:r w:rsidR="00B909C6" w:rsidRPr="00BB1AEE">
        <w:rPr>
          <w:rFonts w:ascii="Times New Roman" w:hAnsi="Times New Roman"/>
          <w:sz w:val="24"/>
          <w:szCs w:val="24"/>
          <w:lang w:val="sq-AL"/>
        </w:rPr>
        <w:t xml:space="preserve">, </w:t>
      </w:r>
      <w:r w:rsidR="00490F2B" w:rsidRPr="00BB1AEE">
        <w:rPr>
          <w:rFonts w:ascii="Times New Roman" w:hAnsi="Times New Roman"/>
          <w:sz w:val="24"/>
          <w:szCs w:val="24"/>
          <w:lang w:val="sq-AL"/>
        </w:rPr>
        <w:t>duke</w:t>
      </w:r>
      <w:r w:rsidR="005C0C34" w:rsidRPr="00BB1AEE">
        <w:rPr>
          <w:rFonts w:ascii="Times New Roman" w:hAnsi="Times New Roman"/>
          <w:sz w:val="24"/>
          <w:szCs w:val="24"/>
          <w:lang w:val="sq-AL"/>
        </w:rPr>
        <w:t xml:space="preserve"> e v</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n</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k</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rkuesin </w:t>
      </w:r>
      <w:r w:rsidR="00490F2B" w:rsidRPr="00BB1AEE">
        <w:rPr>
          <w:rFonts w:ascii="Times New Roman" w:hAnsi="Times New Roman"/>
          <w:sz w:val="24"/>
          <w:szCs w:val="24"/>
          <w:lang w:val="sq-AL"/>
        </w:rPr>
        <w:t>përballë dy standardeve të ndryshme gjykimi</w:t>
      </w:r>
      <w:r w:rsidR="00B909C6" w:rsidRPr="00BB1AEE">
        <w:rPr>
          <w:rFonts w:ascii="Times New Roman" w:hAnsi="Times New Roman"/>
          <w:sz w:val="24"/>
          <w:szCs w:val="24"/>
          <w:lang w:val="sq-AL"/>
        </w:rPr>
        <w:t xml:space="preserve">, </w:t>
      </w:r>
      <w:r w:rsidR="005C0C34" w:rsidRPr="00BB1AEE">
        <w:rPr>
          <w:rFonts w:ascii="Times New Roman" w:hAnsi="Times New Roman"/>
          <w:sz w:val="24"/>
          <w:szCs w:val="24"/>
          <w:lang w:val="sq-AL"/>
        </w:rPr>
        <w:t>n</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veçanti lidhur me </w:t>
      </w:r>
      <w:r w:rsidR="00B909C6" w:rsidRPr="00BB1AEE">
        <w:rPr>
          <w:rFonts w:ascii="Times New Roman" w:hAnsi="Times New Roman"/>
          <w:sz w:val="24"/>
          <w:szCs w:val="24"/>
          <w:lang w:val="sq-AL"/>
        </w:rPr>
        <w:t>qëndrimi</w:t>
      </w:r>
      <w:r w:rsidR="005C0C34" w:rsidRPr="00BB1AEE">
        <w:rPr>
          <w:rFonts w:ascii="Times New Roman" w:hAnsi="Times New Roman"/>
          <w:sz w:val="24"/>
          <w:szCs w:val="24"/>
          <w:lang w:val="sq-AL"/>
        </w:rPr>
        <w:t>n e nj</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prej an</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tar</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ve 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Kolegjit Administrativ</w:t>
      </w:r>
      <w:r w:rsidR="00DC6EFF" w:rsidRPr="00BB1AEE">
        <w:rPr>
          <w:rFonts w:ascii="Times New Roman" w:hAnsi="Times New Roman"/>
          <w:sz w:val="24"/>
          <w:szCs w:val="24"/>
          <w:lang w:val="sq-AL"/>
        </w:rPr>
        <w:t xml:space="preserve"> të Gjykatës së Lartë</w:t>
      </w:r>
      <w:r w:rsidR="005C0C34" w:rsidRPr="00BB1AEE">
        <w:rPr>
          <w:rFonts w:ascii="Times New Roman" w:hAnsi="Times New Roman"/>
          <w:sz w:val="24"/>
          <w:szCs w:val="24"/>
          <w:lang w:val="sq-AL"/>
        </w:rPr>
        <w:t>, i cili ka qen</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pjes</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e trupit gjykues edhe n</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nj</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ç</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shtje 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m</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parshme, t</w:t>
      </w:r>
      <w:r w:rsidR="00AB44AA" w:rsidRPr="00BB1AEE">
        <w:rPr>
          <w:rFonts w:ascii="Times New Roman" w:hAnsi="Times New Roman"/>
          <w:sz w:val="24"/>
          <w:szCs w:val="24"/>
          <w:lang w:val="sq-AL"/>
        </w:rPr>
        <w:t>ë</w:t>
      </w:r>
      <w:r w:rsidR="005C0C34" w:rsidRPr="00BB1AEE">
        <w:rPr>
          <w:rFonts w:ascii="Times New Roman" w:hAnsi="Times New Roman"/>
          <w:sz w:val="24"/>
          <w:szCs w:val="24"/>
          <w:lang w:val="sq-AL"/>
        </w:rPr>
        <w:t xml:space="preserve"> zgjidhur ndryshe</w:t>
      </w:r>
      <w:r w:rsidR="00BF5561" w:rsidRPr="00BB1AEE">
        <w:rPr>
          <w:rFonts w:ascii="Times New Roman" w:hAnsi="Times New Roman"/>
          <w:sz w:val="24"/>
          <w:szCs w:val="24"/>
          <w:lang w:val="sq-AL"/>
        </w:rPr>
        <w:t xml:space="preserve">. </w:t>
      </w:r>
    </w:p>
    <w:p w:rsidR="00BF5561" w:rsidRPr="00BB1AEE" w:rsidRDefault="00BF5561" w:rsidP="00317D0D">
      <w:pPr>
        <w:pStyle w:val="ListParagraph"/>
        <w:numPr>
          <w:ilvl w:val="1"/>
          <w:numId w:val="1"/>
        </w:numPr>
        <w:tabs>
          <w:tab w:val="left" w:pos="1260"/>
        </w:tabs>
        <w:spacing w:after="0" w:line="360" w:lineRule="auto"/>
        <w:ind w:left="1260" w:hanging="540"/>
        <w:jc w:val="both"/>
        <w:rPr>
          <w:rFonts w:ascii="Times New Roman" w:hAnsi="Times New Roman"/>
          <w:sz w:val="24"/>
          <w:szCs w:val="24"/>
          <w:lang w:val="sq-AL"/>
        </w:rPr>
      </w:pPr>
      <w:r w:rsidRPr="00BB1AEE">
        <w:rPr>
          <w:rFonts w:ascii="Times New Roman" w:hAnsi="Times New Roman"/>
          <w:i/>
          <w:sz w:val="24"/>
          <w:szCs w:val="24"/>
          <w:lang w:val="sq-AL"/>
        </w:rPr>
        <w:t>E drejta e pronës</w:t>
      </w:r>
      <w:r w:rsidR="00EC7811" w:rsidRPr="00BB1AEE">
        <w:rPr>
          <w:rFonts w:ascii="Times New Roman" w:hAnsi="Times New Roman"/>
          <w:i/>
          <w:sz w:val="24"/>
          <w:szCs w:val="24"/>
          <w:lang w:val="sq-AL"/>
        </w:rPr>
        <w:t>,</w:t>
      </w:r>
      <w:r w:rsidRPr="00BB1AEE">
        <w:rPr>
          <w:rFonts w:ascii="Times New Roman" w:hAnsi="Times New Roman"/>
          <w:sz w:val="24"/>
          <w:szCs w:val="24"/>
          <w:lang w:val="sq-AL"/>
        </w:rPr>
        <w:t xml:space="preserve"> e garantuar nga neni 41 i Kushtetutës, pasi Gjykata e Lartë i ka mohuar kërkuesit përfitimin e shpërblimi</w:t>
      </w:r>
      <w:r w:rsidR="005C0C34" w:rsidRPr="00BB1AEE">
        <w:rPr>
          <w:rFonts w:ascii="Times New Roman" w:hAnsi="Times New Roman"/>
          <w:sz w:val="24"/>
          <w:szCs w:val="24"/>
          <w:lang w:val="sq-AL"/>
        </w:rPr>
        <w:t>t</w:t>
      </w:r>
      <w:r w:rsidRPr="00BB1AEE">
        <w:rPr>
          <w:rFonts w:ascii="Times New Roman" w:hAnsi="Times New Roman"/>
          <w:sz w:val="24"/>
          <w:szCs w:val="24"/>
          <w:lang w:val="sq-AL"/>
        </w:rPr>
        <w:t xml:space="preserve"> të drejtë për p</w:t>
      </w:r>
      <w:r w:rsidR="004E6498" w:rsidRPr="00BB1AEE">
        <w:rPr>
          <w:rFonts w:ascii="Times New Roman" w:hAnsi="Times New Roman"/>
          <w:sz w:val="24"/>
          <w:szCs w:val="24"/>
          <w:lang w:val="sq-AL"/>
        </w:rPr>
        <w:t>asurin</w:t>
      </w:r>
      <w:r w:rsidR="00C74A18" w:rsidRPr="00BB1AEE">
        <w:rPr>
          <w:rFonts w:ascii="Times New Roman" w:hAnsi="Times New Roman"/>
          <w:sz w:val="24"/>
          <w:szCs w:val="24"/>
          <w:lang w:val="sq-AL"/>
        </w:rPr>
        <w:t>ë</w:t>
      </w:r>
      <w:r w:rsidRPr="00BB1AEE">
        <w:rPr>
          <w:rFonts w:ascii="Times New Roman" w:hAnsi="Times New Roman"/>
          <w:sz w:val="24"/>
          <w:szCs w:val="24"/>
          <w:lang w:val="sq-AL"/>
        </w:rPr>
        <w:t xml:space="preserve"> e shpronësuar nga shteti.</w:t>
      </w:r>
    </w:p>
    <w:p w:rsidR="001C5721" w:rsidRPr="00BB1AEE" w:rsidRDefault="001C5721" w:rsidP="00AF42B4">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BB1AEE">
        <w:rPr>
          <w:rFonts w:ascii="Times New Roman" w:hAnsi="Times New Roman"/>
          <w:b/>
          <w:i/>
          <w:sz w:val="24"/>
          <w:szCs w:val="24"/>
          <w:lang w:val="sq-AL" w:eastAsia="fr-FR"/>
        </w:rPr>
        <w:t>Subjekti i interesuar, Avokatura e Shtetit</w:t>
      </w:r>
      <w:r w:rsidRPr="00BB1AEE">
        <w:rPr>
          <w:rFonts w:ascii="Times New Roman" w:hAnsi="Times New Roman"/>
          <w:sz w:val="24"/>
          <w:szCs w:val="24"/>
          <w:lang w:val="sq-AL" w:eastAsia="fr-FR"/>
        </w:rPr>
        <w:t xml:space="preserve">, </w:t>
      </w:r>
      <w:r w:rsidR="00AB44AA" w:rsidRPr="00BB1AEE">
        <w:rPr>
          <w:rFonts w:ascii="Times New Roman" w:hAnsi="Times New Roman"/>
          <w:sz w:val="24"/>
          <w:szCs w:val="24"/>
          <w:lang w:val="sq-AL" w:eastAsia="fr-FR"/>
        </w:rPr>
        <w:t>në mënyrë të përmbledhur</w:t>
      </w:r>
      <w:r w:rsidRPr="00BB1AEE">
        <w:rPr>
          <w:rFonts w:ascii="Times New Roman" w:hAnsi="Times New Roman"/>
          <w:sz w:val="24"/>
          <w:szCs w:val="24"/>
          <w:lang w:val="sq-AL" w:eastAsia="fr-FR"/>
        </w:rPr>
        <w:t xml:space="preserve">, ka prapësuar </w:t>
      </w:r>
      <w:r w:rsidR="00AB44AA" w:rsidRPr="00BB1AEE">
        <w:rPr>
          <w:rFonts w:ascii="Times New Roman" w:hAnsi="Times New Roman"/>
          <w:sz w:val="24"/>
          <w:szCs w:val="24"/>
          <w:lang w:val="sq-AL" w:eastAsia="fr-FR"/>
        </w:rPr>
        <w:t>se</w:t>
      </w:r>
      <w:r w:rsidR="00392CD0" w:rsidRPr="00BB1AEE">
        <w:rPr>
          <w:rFonts w:ascii="Times New Roman" w:hAnsi="Times New Roman"/>
          <w:sz w:val="24"/>
          <w:szCs w:val="24"/>
          <w:lang w:val="sq-AL" w:eastAsia="fr-FR"/>
        </w:rPr>
        <w:t>:</w:t>
      </w:r>
    </w:p>
    <w:p w:rsidR="00392CD0" w:rsidRPr="00BB1AEE" w:rsidRDefault="00724BDA" w:rsidP="00317D0D">
      <w:pPr>
        <w:pStyle w:val="ListParagraph"/>
        <w:numPr>
          <w:ilvl w:val="1"/>
          <w:numId w:val="4"/>
        </w:numPr>
        <w:tabs>
          <w:tab w:val="left" w:pos="1260"/>
        </w:tabs>
        <w:spacing w:after="0" w:line="360" w:lineRule="auto"/>
        <w:ind w:left="1260" w:hanging="540"/>
        <w:jc w:val="both"/>
        <w:rPr>
          <w:rFonts w:ascii="Times New Roman" w:hAnsi="Times New Roman"/>
          <w:sz w:val="24"/>
          <w:szCs w:val="24"/>
          <w:lang w:val="sq-AL"/>
        </w:rPr>
      </w:pPr>
      <w:bookmarkStart w:id="2" w:name="_Hlk116560704"/>
      <w:r w:rsidRPr="00BB1AEE">
        <w:rPr>
          <w:rFonts w:ascii="Times New Roman" w:hAnsi="Times New Roman"/>
          <w:sz w:val="24"/>
          <w:szCs w:val="24"/>
          <w:lang w:val="sq-AL"/>
        </w:rPr>
        <w:t>P</w:t>
      </w:r>
      <w:r w:rsidR="00CA4241" w:rsidRPr="00BB1AEE">
        <w:rPr>
          <w:rFonts w:ascii="Times New Roman" w:hAnsi="Times New Roman"/>
          <w:sz w:val="24"/>
          <w:szCs w:val="24"/>
          <w:lang w:val="sq-AL"/>
        </w:rPr>
        <w:t>retendimi</w:t>
      </w:r>
      <w:r w:rsidR="001B39F5" w:rsidRPr="00BB1AEE">
        <w:rPr>
          <w:rFonts w:ascii="Times New Roman" w:hAnsi="Times New Roman"/>
          <w:b/>
          <w:i/>
          <w:sz w:val="24"/>
          <w:szCs w:val="24"/>
          <w:lang w:val="sq-AL"/>
        </w:rPr>
        <w:t xml:space="preserve"> </w:t>
      </w:r>
      <w:r w:rsidR="001B39F5" w:rsidRPr="00BB1AEE">
        <w:rPr>
          <w:rFonts w:ascii="Times New Roman" w:hAnsi="Times New Roman"/>
          <w:i/>
          <w:sz w:val="24"/>
          <w:szCs w:val="24"/>
          <w:lang w:val="sq-AL"/>
        </w:rPr>
        <w:t>për cenimin e procesit të rregullt ligjor</w:t>
      </w:r>
      <w:r w:rsidR="00CA4241" w:rsidRPr="00BB1AEE">
        <w:rPr>
          <w:rFonts w:ascii="Times New Roman" w:hAnsi="Times New Roman"/>
          <w:sz w:val="24"/>
          <w:szCs w:val="24"/>
          <w:lang w:val="sq-AL"/>
        </w:rPr>
        <w:t xml:space="preserve"> </w:t>
      </w:r>
      <w:r w:rsidR="00A00FDF" w:rsidRPr="00BB1AEE">
        <w:rPr>
          <w:rFonts w:ascii="Times New Roman" w:hAnsi="Times New Roman"/>
          <w:sz w:val="24"/>
          <w:szCs w:val="24"/>
          <w:lang w:val="sq-AL"/>
        </w:rPr>
        <w:t>ë</w:t>
      </w:r>
      <w:r w:rsidRPr="00BB1AEE">
        <w:rPr>
          <w:rFonts w:ascii="Times New Roman" w:hAnsi="Times New Roman"/>
          <w:sz w:val="24"/>
          <w:szCs w:val="24"/>
          <w:lang w:val="sq-AL"/>
        </w:rPr>
        <w:t>sht</w:t>
      </w:r>
      <w:r w:rsidR="00A00FDF" w:rsidRPr="00BB1AEE">
        <w:rPr>
          <w:rFonts w:ascii="Times New Roman" w:hAnsi="Times New Roman"/>
          <w:sz w:val="24"/>
          <w:szCs w:val="24"/>
          <w:lang w:val="sq-AL"/>
        </w:rPr>
        <w:t>ë</w:t>
      </w:r>
      <w:r w:rsidRPr="00BB1AEE">
        <w:rPr>
          <w:rFonts w:ascii="Times New Roman" w:hAnsi="Times New Roman"/>
          <w:sz w:val="24"/>
          <w:szCs w:val="24"/>
          <w:lang w:val="sq-AL"/>
        </w:rPr>
        <w:t xml:space="preserve"> i pabazuar n</w:t>
      </w:r>
      <w:r w:rsidR="001B39F5" w:rsidRPr="00BB1AEE">
        <w:rPr>
          <w:rFonts w:ascii="Times New Roman" w:hAnsi="Times New Roman"/>
          <w:sz w:val="24"/>
          <w:szCs w:val="24"/>
          <w:lang w:val="sq-AL"/>
        </w:rPr>
        <w:t>ë aspekt</w:t>
      </w:r>
      <w:r w:rsidR="00392CD0" w:rsidRPr="00BB1AEE">
        <w:rPr>
          <w:rFonts w:ascii="Times New Roman" w:hAnsi="Times New Roman"/>
          <w:sz w:val="24"/>
          <w:szCs w:val="24"/>
          <w:lang w:val="sq-AL"/>
        </w:rPr>
        <w:t>et</w:t>
      </w:r>
      <w:r w:rsidR="001B39F5" w:rsidRPr="00BB1AEE">
        <w:rPr>
          <w:rFonts w:ascii="Times New Roman" w:hAnsi="Times New Roman"/>
          <w:sz w:val="24"/>
          <w:szCs w:val="24"/>
          <w:lang w:val="sq-AL"/>
        </w:rPr>
        <w:t xml:space="preserve"> e </w:t>
      </w:r>
      <w:r w:rsidR="00392CD0" w:rsidRPr="00BB1AEE">
        <w:rPr>
          <w:rFonts w:ascii="Times New Roman" w:hAnsi="Times New Roman"/>
          <w:sz w:val="24"/>
          <w:szCs w:val="24"/>
          <w:lang w:val="sq-AL"/>
        </w:rPr>
        <w:t>mëposhtme:</w:t>
      </w:r>
    </w:p>
    <w:p w:rsidR="00AF42B4" w:rsidRPr="00BB1AEE" w:rsidRDefault="00724BDA" w:rsidP="00317D0D">
      <w:pPr>
        <w:pStyle w:val="ListParagraph"/>
        <w:numPr>
          <w:ilvl w:val="2"/>
          <w:numId w:val="4"/>
        </w:numPr>
        <w:tabs>
          <w:tab w:val="left" w:pos="1440"/>
        </w:tabs>
        <w:spacing w:after="0" w:line="360" w:lineRule="auto"/>
        <w:ind w:left="1440"/>
        <w:jc w:val="both"/>
        <w:rPr>
          <w:rFonts w:ascii="Times New Roman" w:hAnsi="Times New Roman"/>
          <w:sz w:val="24"/>
          <w:szCs w:val="24"/>
          <w:lang w:val="sq-AL"/>
        </w:rPr>
      </w:pPr>
      <w:r w:rsidRPr="00BB1AEE">
        <w:rPr>
          <w:rFonts w:ascii="Times New Roman" w:hAnsi="Times New Roman"/>
          <w:sz w:val="24"/>
          <w:szCs w:val="24"/>
          <w:lang w:val="sq-AL"/>
        </w:rPr>
        <w:t>Lidhur me</w:t>
      </w:r>
      <w:r w:rsidRPr="00BB1AEE">
        <w:rPr>
          <w:rFonts w:ascii="Times New Roman" w:hAnsi="Times New Roman"/>
          <w:i/>
          <w:sz w:val="24"/>
          <w:szCs w:val="24"/>
          <w:lang w:val="sq-AL"/>
        </w:rPr>
        <w:t xml:space="preserve"> t</w:t>
      </w:r>
      <w:r w:rsidR="00392CD0" w:rsidRPr="00BB1AEE">
        <w:rPr>
          <w:rFonts w:ascii="Times New Roman" w:hAnsi="Times New Roman"/>
          <w:i/>
          <w:sz w:val="24"/>
          <w:szCs w:val="24"/>
          <w:lang w:val="sq-AL"/>
        </w:rPr>
        <w:t>ë</w:t>
      </w:r>
      <w:r w:rsidR="001B39F5" w:rsidRPr="00BB1AEE">
        <w:rPr>
          <w:rFonts w:ascii="Times New Roman" w:hAnsi="Times New Roman"/>
          <w:i/>
          <w:sz w:val="24"/>
          <w:szCs w:val="24"/>
          <w:lang w:val="sq-AL"/>
        </w:rPr>
        <w:t xml:space="preserve"> drejt</w:t>
      </w:r>
      <w:r w:rsidR="00392CD0" w:rsidRPr="00BB1AEE">
        <w:rPr>
          <w:rFonts w:ascii="Times New Roman" w:hAnsi="Times New Roman"/>
          <w:i/>
          <w:sz w:val="24"/>
          <w:szCs w:val="24"/>
          <w:lang w:val="sq-AL"/>
        </w:rPr>
        <w:t>ë</w:t>
      </w:r>
      <w:r w:rsidRPr="00BB1AEE">
        <w:rPr>
          <w:rFonts w:ascii="Times New Roman" w:hAnsi="Times New Roman"/>
          <w:i/>
          <w:sz w:val="24"/>
          <w:szCs w:val="24"/>
          <w:lang w:val="sq-AL"/>
        </w:rPr>
        <w:t>n e</w:t>
      </w:r>
      <w:r w:rsidR="001B39F5" w:rsidRPr="00BB1AEE">
        <w:rPr>
          <w:rFonts w:ascii="Times New Roman" w:hAnsi="Times New Roman"/>
          <w:i/>
          <w:sz w:val="24"/>
          <w:szCs w:val="24"/>
          <w:lang w:val="sq-AL"/>
        </w:rPr>
        <w:t xml:space="preserve"> aksesit,</w:t>
      </w:r>
      <w:r w:rsidR="00FF451F" w:rsidRPr="00BB1AEE">
        <w:rPr>
          <w:rFonts w:ascii="Times New Roman" w:hAnsi="Times New Roman"/>
          <w:sz w:val="24"/>
          <w:szCs w:val="24"/>
          <w:lang w:val="sq-AL"/>
        </w:rPr>
        <w:t xml:space="preserve"> </w:t>
      </w:r>
      <w:r w:rsidR="001B39F5" w:rsidRPr="00BB1AEE">
        <w:rPr>
          <w:rFonts w:ascii="Times New Roman" w:hAnsi="Times New Roman"/>
          <w:sz w:val="24"/>
          <w:szCs w:val="24"/>
          <w:lang w:val="sq-AL"/>
        </w:rPr>
        <w:t xml:space="preserve">kërkuesi </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sht</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mjaftuar </w:t>
      </w:r>
      <w:r w:rsidR="004E6498" w:rsidRPr="00BB1AEE">
        <w:rPr>
          <w:rFonts w:ascii="Times New Roman" w:hAnsi="Times New Roman"/>
          <w:sz w:val="24"/>
          <w:szCs w:val="24"/>
          <w:lang w:val="sq-AL"/>
        </w:rPr>
        <w:t>m</w:t>
      </w:r>
      <w:r w:rsidR="001B39F5" w:rsidRPr="00BB1AEE">
        <w:rPr>
          <w:rFonts w:ascii="Times New Roman" w:hAnsi="Times New Roman"/>
          <w:sz w:val="24"/>
          <w:szCs w:val="24"/>
          <w:lang w:val="sq-AL"/>
        </w:rPr>
        <w:t>e parashtrimin e fakti</w:t>
      </w:r>
      <w:r w:rsidR="00AB44AA" w:rsidRPr="00BB1AEE">
        <w:rPr>
          <w:rFonts w:ascii="Times New Roman" w:hAnsi="Times New Roman"/>
          <w:sz w:val="24"/>
          <w:szCs w:val="24"/>
          <w:lang w:val="sq-AL"/>
        </w:rPr>
        <w:t>t</w:t>
      </w:r>
      <w:r w:rsidR="001B39F5" w:rsidRPr="00BB1AEE">
        <w:rPr>
          <w:rFonts w:ascii="Times New Roman" w:hAnsi="Times New Roman"/>
          <w:sz w:val="24"/>
          <w:szCs w:val="24"/>
          <w:lang w:val="sq-AL"/>
        </w:rPr>
        <w:t xml:space="preserve"> dhe</w:t>
      </w:r>
      <w:r w:rsidR="00CA4241" w:rsidRPr="00BB1AEE">
        <w:rPr>
          <w:rFonts w:ascii="Times New Roman" w:hAnsi="Times New Roman"/>
          <w:sz w:val="24"/>
          <w:szCs w:val="24"/>
          <w:lang w:val="sq-AL"/>
        </w:rPr>
        <w:t xml:space="preserve"> analiz</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n e procedurave </w:t>
      </w:r>
      <w:r w:rsidR="001B39F5" w:rsidRPr="00BB1AEE">
        <w:rPr>
          <w:rFonts w:ascii="Times New Roman" w:hAnsi="Times New Roman"/>
          <w:sz w:val="24"/>
          <w:szCs w:val="24"/>
          <w:lang w:val="sq-AL"/>
        </w:rPr>
        <w:t xml:space="preserve">të ligjit nr. 8561/1999, </w:t>
      </w:r>
      <w:r w:rsidR="00CA4241" w:rsidRPr="00BB1AEE">
        <w:rPr>
          <w:rFonts w:ascii="Times New Roman" w:hAnsi="Times New Roman"/>
          <w:sz w:val="24"/>
          <w:szCs w:val="24"/>
          <w:lang w:val="sq-AL"/>
        </w:rPr>
        <w:t>q</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jan</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ç</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shtje q</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i p</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rkasin juridiksionit t</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gjykatave t</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zakonshme dhe jo </w:t>
      </w:r>
      <w:r w:rsidR="001B39F5" w:rsidRPr="00BB1AEE">
        <w:rPr>
          <w:rFonts w:ascii="Times New Roman" w:hAnsi="Times New Roman"/>
          <w:sz w:val="24"/>
          <w:szCs w:val="24"/>
          <w:lang w:val="sq-AL"/>
        </w:rPr>
        <w:t xml:space="preserve">atij kushtetues. </w:t>
      </w:r>
      <w:r w:rsidR="00AB44AA" w:rsidRPr="00BB1AEE">
        <w:rPr>
          <w:rFonts w:ascii="Times New Roman" w:hAnsi="Times New Roman"/>
          <w:sz w:val="24"/>
          <w:szCs w:val="24"/>
          <w:lang w:val="sq-AL"/>
        </w:rPr>
        <w:t xml:space="preserve">Arsyetimi i vendimit të </w:t>
      </w:r>
      <w:r w:rsidR="00CA4241" w:rsidRPr="00BB1AEE">
        <w:rPr>
          <w:rFonts w:ascii="Times New Roman" w:hAnsi="Times New Roman"/>
          <w:sz w:val="24"/>
          <w:szCs w:val="24"/>
          <w:lang w:val="sq-AL"/>
        </w:rPr>
        <w:t>Gjykat</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s s</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Lart</w:t>
      </w:r>
      <w:r w:rsidR="00643F46" w:rsidRPr="00BB1AEE">
        <w:rPr>
          <w:rFonts w:ascii="Times New Roman" w:hAnsi="Times New Roman"/>
          <w:sz w:val="24"/>
          <w:szCs w:val="24"/>
          <w:lang w:val="sq-AL"/>
        </w:rPr>
        <w:t>ë</w:t>
      </w:r>
      <w:r w:rsidR="00AB44AA" w:rsidRPr="00BB1AEE">
        <w:rPr>
          <w:rFonts w:ascii="Times New Roman" w:hAnsi="Times New Roman"/>
          <w:sz w:val="24"/>
          <w:szCs w:val="24"/>
          <w:lang w:val="sq-AL"/>
        </w:rPr>
        <w:t xml:space="preserve"> nuk ka mangësi në këtë drejtim</w:t>
      </w:r>
      <w:r w:rsidR="00CA4241" w:rsidRPr="00BB1AEE">
        <w:rPr>
          <w:rFonts w:ascii="Times New Roman" w:hAnsi="Times New Roman"/>
          <w:sz w:val="24"/>
          <w:szCs w:val="24"/>
          <w:lang w:val="sq-AL"/>
        </w:rPr>
        <w:t xml:space="preserve">, pasi </w:t>
      </w:r>
      <w:r w:rsidR="001B39F5" w:rsidRPr="00BB1AEE">
        <w:rPr>
          <w:rFonts w:ascii="Times New Roman" w:hAnsi="Times New Roman"/>
          <w:sz w:val="24"/>
          <w:szCs w:val="24"/>
          <w:lang w:val="sq-AL"/>
        </w:rPr>
        <w:t xml:space="preserve">Kolegji Administrativ i </w:t>
      </w:r>
      <w:r w:rsidR="00493A10" w:rsidRPr="00BB1AEE">
        <w:rPr>
          <w:rFonts w:ascii="Times New Roman" w:hAnsi="Times New Roman"/>
          <w:sz w:val="24"/>
          <w:szCs w:val="24"/>
          <w:lang w:val="sq-AL"/>
        </w:rPr>
        <w:t>saj</w:t>
      </w:r>
      <w:r w:rsidR="00CB50C8" w:rsidRPr="00BB1AEE">
        <w:rPr>
          <w:rFonts w:ascii="Times New Roman" w:hAnsi="Times New Roman"/>
          <w:sz w:val="24"/>
          <w:szCs w:val="24"/>
          <w:lang w:val="sq-AL"/>
        </w:rPr>
        <w:t xml:space="preserve"> </w:t>
      </w:r>
      <w:r w:rsidR="001B39F5" w:rsidRPr="00BB1AEE">
        <w:rPr>
          <w:rFonts w:ascii="Times New Roman" w:hAnsi="Times New Roman"/>
          <w:sz w:val="24"/>
          <w:szCs w:val="24"/>
          <w:lang w:val="sq-AL"/>
        </w:rPr>
        <w:t>ka krijuar praktikë të njësuar për</w:t>
      </w:r>
      <w:r w:rsidR="00CA4241" w:rsidRPr="00BB1AEE">
        <w:rPr>
          <w:rFonts w:ascii="Times New Roman" w:hAnsi="Times New Roman"/>
          <w:sz w:val="24"/>
          <w:szCs w:val="24"/>
          <w:lang w:val="sq-AL"/>
        </w:rPr>
        <w:t xml:space="preserve"> </w:t>
      </w:r>
      <w:r w:rsidR="004E6498" w:rsidRPr="00BB1AEE">
        <w:rPr>
          <w:rFonts w:ascii="Times New Roman" w:hAnsi="Times New Roman"/>
          <w:sz w:val="24"/>
          <w:szCs w:val="24"/>
          <w:lang w:val="sq-AL"/>
        </w:rPr>
        <w:t>momentin kohor</w:t>
      </w:r>
      <w:r w:rsidR="00CA4241" w:rsidRPr="00BB1AEE">
        <w:rPr>
          <w:rFonts w:ascii="Times New Roman" w:hAnsi="Times New Roman"/>
          <w:sz w:val="24"/>
          <w:szCs w:val="24"/>
          <w:lang w:val="sq-AL"/>
        </w:rPr>
        <w:t xml:space="preserve"> n</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t</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cil</w:t>
      </w:r>
      <w:r w:rsidR="004E6498" w:rsidRPr="00BB1AEE">
        <w:rPr>
          <w:rFonts w:ascii="Times New Roman" w:hAnsi="Times New Roman"/>
          <w:sz w:val="24"/>
          <w:szCs w:val="24"/>
          <w:lang w:val="sq-AL"/>
        </w:rPr>
        <w:t>in</w:t>
      </w:r>
      <w:r w:rsidR="00CA4241" w:rsidRPr="00BB1AEE">
        <w:rPr>
          <w:rFonts w:ascii="Times New Roman" w:hAnsi="Times New Roman"/>
          <w:sz w:val="24"/>
          <w:szCs w:val="24"/>
          <w:lang w:val="sq-AL"/>
        </w:rPr>
        <w:t xml:space="preserve"> subjektet e shpron</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suara p</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r interes publik konsiderohen t</w:t>
      </w:r>
      <w:r w:rsidR="00643F46" w:rsidRPr="00BB1AEE">
        <w:rPr>
          <w:rFonts w:ascii="Times New Roman" w:hAnsi="Times New Roman"/>
          <w:sz w:val="24"/>
          <w:szCs w:val="24"/>
          <w:lang w:val="sq-AL"/>
        </w:rPr>
        <w:t>ë</w:t>
      </w:r>
      <w:r w:rsidR="00CA4241" w:rsidRPr="00BB1AEE">
        <w:rPr>
          <w:rFonts w:ascii="Times New Roman" w:hAnsi="Times New Roman"/>
          <w:sz w:val="24"/>
          <w:szCs w:val="24"/>
          <w:lang w:val="sq-AL"/>
        </w:rPr>
        <w:t xml:space="preserve"> njoftuara</w:t>
      </w:r>
      <w:r w:rsidR="001B39F5" w:rsidRPr="00BB1AEE">
        <w:rPr>
          <w:rFonts w:ascii="Times New Roman" w:hAnsi="Times New Roman"/>
          <w:sz w:val="24"/>
          <w:szCs w:val="24"/>
          <w:lang w:val="sq-AL"/>
        </w:rPr>
        <w:t xml:space="preserve">. </w:t>
      </w:r>
      <w:r w:rsidR="00542D72" w:rsidRPr="00BB1AEE">
        <w:rPr>
          <w:rFonts w:ascii="Times New Roman" w:hAnsi="Times New Roman"/>
          <w:sz w:val="24"/>
          <w:szCs w:val="24"/>
          <w:lang w:val="sq-AL"/>
        </w:rPr>
        <w:t>A</w:t>
      </w:r>
      <w:r w:rsidR="001B39F5" w:rsidRPr="00BB1AEE">
        <w:rPr>
          <w:rFonts w:ascii="Times New Roman" w:hAnsi="Times New Roman"/>
          <w:sz w:val="24"/>
          <w:szCs w:val="24"/>
          <w:lang w:val="sq-AL"/>
        </w:rPr>
        <w:t>rgumenti se Gjykata e Lartë ka disponuar në vendim çështje që nuk janë ngritur asnjëherë nga palët, është i paqartë</w:t>
      </w:r>
      <w:r w:rsidR="00DC6EFF" w:rsidRPr="00BB1AEE">
        <w:rPr>
          <w:rFonts w:ascii="Times New Roman" w:hAnsi="Times New Roman"/>
          <w:sz w:val="24"/>
          <w:szCs w:val="24"/>
          <w:lang w:val="sq-AL"/>
        </w:rPr>
        <w:t>,</w:t>
      </w:r>
      <w:r w:rsidR="001B39F5" w:rsidRPr="00BB1AEE">
        <w:rPr>
          <w:rFonts w:ascii="Times New Roman" w:hAnsi="Times New Roman"/>
          <w:sz w:val="24"/>
          <w:szCs w:val="24"/>
          <w:lang w:val="sq-AL"/>
        </w:rPr>
        <w:t xml:space="preserve"> pasi, në referim të neneve 6 dhe 16 të KPC-së, është detyrë e çdo gjykate, përfshi</w:t>
      </w:r>
      <w:r w:rsidR="00CB50C8" w:rsidRPr="00BB1AEE">
        <w:rPr>
          <w:rFonts w:ascii="Times New Roman" w:hAnsi="Times New Roman"/>
          <w:sz w:val="24"/>
          <w:szCs w:val="24"/>
          <w:lang w:val="sq-AL"/>
        </w:rPr>
        <w:t>r</w:t>
      </w:r>
      <w:r w:rsidR="002B2CC9" w:rsidRPr="00BB1AEE">
        <w:rPr>
          <w:rFonts w:ascii="Times New Roman" w:hAnsi="Times New Roman"/>
          <w:sz w:val="24"/>
          <w:szCs w:val="24"/>
          <w:lang w:val="sq-AL"/>
        </w:rPr>
        <w:t>ë</w:t>
      </w:r>
      <w:r w:rsidR="001B39F5" w:rsidRPr="00BB1AEE">
        <w:rPr>
          <w:rFonts w:ascii="Times New Roman" w:hAnsi="Times New Roman"/>
          <w:sz w:val="24"/>
          <w:szCs w:val="24"/>
          <w:lang w:val="sq-AL"/>
        </w:rPr>
        <w:t xml:space="preserve"> edhe Gjykatën e Lartë, të vlerësojë nëse padi</w:t>
      </w:r>
      <w:r w:rsidR="00AB44AA" w:rsidRPr="00BB1AEE">
        <w:rPr>
          <w:rFonts w:ascii="Times New Roman" w:hAnsi="Times New Roman"/>
          <w:sz w:val="24"/>
          <w:szCs w:val="24"/>
          <w:lang w:val="sq-AL"/>
        </w:rPr>
        <w:t>a</w:t>
      </w:r>
      <w:r w:rsidR="001B39F5" w:rsidRPr="00BB1AEE">
        <w:rPr>
          <w:rFonts w:ascii="Times New Roman" w:hAnsi="Times New Roman"/>
          <w:sz w:val="24"/>
          <w:szCs w:val="24"/>
          <w:lang w:val="sq-AL"/>
        </w:rPr>
        <w:t xml:space="preserve"> është paraqitur brenda afateve procedurale dhe në rast të paraqitjes së saj përtej afatit, të vendos</w:t>
      </w:r>
      <w:r w:rsidR="003F6337" w:rsidRPr="00BB1AEE">
        <w:rPr>
          <w:rFonts w:ascii="Times New Roman" w:hAnsi="Times New Roman"/>
          <w:sz w:val="24"/>
          <w:szCs w:val="24"/>
          <w:lang w:val="sq-AL"/>
        </w:rPr>
        <w:t>ë</w:t>
      </w:r>
      <w:r w:rsidR="001B39F5" w:rsidRPr="00BB1AEE">
        <w:rPr>
          <w:rFonts w:ascii="Times New Roman" w:hAnsi="Times New Roman"/>
          <w:sz w:val="24"/>
          <w:szCs w:val="24"/>
          <w:lang w:val="sq-AL"/>
        </w:rPr>
        <w:t xml:space="preserve"> rrëzimin e padisë.</w:t>
      </w:r>
    </w:p>
    <w:p w:rsidR="00AF42B4" w:rsidRPr="00BB1AEE" w:rsidRDefault="00724BDA" w:rsidP="00317D0D">
      <w:pPr>
        <w:pStyle w:val="ListParagraph"/>
        <w:numPr>
          <w:ilvl w:val="2"/>
          <w:numId w:val="4"/>
        </w:numPr>
        <w:tabs>
          <w:tab w:val="left" w:pos="1440"/>
        </w:tabs>
        <w:spacing w:after="0" w:line="360" w:lineRule="auto"/>
        <w:ind w:left="1440"/>
        <w:jc w:val="both"/>
        <w:rPr>
          <w:rFonts w:ascii="Times New Roman" w:hAnsi="Times New Roman"/>
          <w:sz w:val="24"/>
          <w:szCs w:val="24"/>
          <w:lang w:val="sq-AL"/>
        </w:rPr>
      </w:pPr>
      <w:r w:rsidRPr="00BB1AEE">
        <w:rPr>
          <w:rFonts w:ascii="Times New Roman" w:hAnsi="Times New Roman"/>
          <w:sz w:val="24"/>
          <w:lang w:val="sq-AL"/>
        </w:rPr>
        <w:t>Lidhur me</w:t>
      </w:r>
      <w:r w:rsidR="00947928" w:rsidRPr="00BB1AEE">
        <w:rPr>
          <w:rFonts w:ascii="Times New Roman" w:hAnsi="Times New Roman"/>
          <w:sz w:val="24"/>
          <w:lang w:val="sq-AL"/>
        </w:rPr>
        <w:t xml:space="preserve"> </w:t>
      </w:r>
      <w:r w:rsidR="00961DD7" w:rsidRPr="00BB1AEE">
        <w:rPr>
          <w:rFonts w:ascii="Times New Roman" w:hAnsi="Times New Roman"/>
          <w:i/>
          <w:sz w:val="24"/>
          <w:lang w:val="sq-AL"/>
        </w:rPr>
        <w:t>parimi</w:t>
      </w:r>
      <w:r w:rsidRPr="00BB1AEE">
        <w:rPr>
          <w:rFonts w:ascii="Times New Roman" w:hAnsi="Times New Roman"/>
          <w:i/>
          <w:sz w:val="24"/>
          <w:lang w:val="sq-AL"/>
        </w:rPr>
        <w:t>n</w:t>
      </w:r>
      <w:r w:rsidR="00961DD7" w:rsidRPr="00BB1AEE">
        <w:rPr>
          <w:rFonts w:ascii="Times New Roman" w:hAnsi="Times New Roman"/>
          <w:i/>
          <w:sz w:val="24"/>
          <w:lang w:val="sq-AL"/>
        </w:rPr>
        <w:t xml:space="preserve"> </w:t>
      </w:r>
      <w:r w:rsidRPr="00BB1AEE">
        <w:rPr>
          <w:rFonts w:ascii="Times New Roman" w:hAnsi="Times New Roman"/>
          <w:i/>
          <w:sz w:val="24"/>
          <w:lang w:val="sq-AL"/>
        </w:rPr>
        <w:t>e</w:t>
      </w:r>
      <w:r w:rsidR="00317D0D" w:rsidRPr="00BB1AEE">
        <w:rPr>
          <w:rFonts w:ascii="Times New Roman" w:hAnsi="Times New Roman"/>
          <w:i/>
          <w:sz w:val="24"/>
          <w:lang w:val="sq-AL"/>
        </w:rPr>
        <w:t xml:space="preserve"> </w:t>
      </w:r>
      <w:r w:rsidR="00961DD7" w:rsidRPr="00BB1AEE">
        <w:rPr>
          <w:rFonts w:ascii="Times New Roman" w:hAnsi="Times New Roman"/>
          <w:i/>
          <w:sz w:val="24"/>
          <w:lang w:val="sq-AL"/>
        </w:rPr>
        <w:t>sigurisë juridike</w:t>
      </w:r>
      <w:r w:rsidR="00961DD7" w:rsidRPr="00BB1AEE">
        <w:rPr>
          <w:rFonts w:ascii="Times New Roman" w:hAnsi="Times New Roman"/>
          <w:sz w:val="24"/>
          <w:lang w:val="sq-AL"/>
        </w:rPr>
        <w:t xml:space="preserve">, </w:t>
      </w:r>
      <w:r w:rsidR="00542D72" w:rsidRPr="00BB1AEE">
        <w:rPr>
          <w:rFonts w:ascii="Times New Roman" w:hAnsi="Times New Roman"/>
          <w:sz w:val="24"/>
          <w:lang w:val="sq-AL"/>
        </w:rPr>
        <w:t>argumentet e k</w:t>
      </w:r>
      <w:r w:rsidR="00AB44AA" w:rsidRPr="00BB1AEE">
        <w:rPr>
          <w:rFonts w:ascii="Times New Roman" w:hAnsi="Times New Roman"/>
          <w:sz w:val="24"/>
          <w:lang w:val="sq-AL"/>
        </w:rPr>
        <w:t>ë</w:t>
      </w:r>
      <w:r w:rsidR="00542D72" w:rsidRPr="00BB1AEE">
        <w:rPr>
          <w:rFonts w:ascii="Times New Roman" w:hAnsi="Times New Roman"/>
          <w:sz w:val="24"/>
          <w:lang w:val="sq-AL"/>
        </w:rPr>
        <w:t>rkuesit nuk jan</w:t>
      </w:r>
      <w:r w:rsidR="00AB44AA" w:rsidRPr="00BB1AEE">
        <w:rPr>
          <w:rFonts w:ascii="Times New Roman" w:hAnsi="Times New Roman"/>
          <w:sz w:val="24"/>
          <w:lang w:val="sq-AL"/>
        </w:rPr>
        <w:t>ë</w:t>
      </w:r>
      <w:r w:rsidR="00542D72" w:rsidRPr="00BB1AEE">
        <w:rPr>
          <w:rFonts w:ascii="Times New Roman" w:hAnsi="Times New Roman"/>
          <w:sz w:val="24"/>
          <w:lang w:val="sq-AL"/>
        </w:rPr>
        <w:t xml:space="preserve"> ngritur n</w:t>
      </w:r>
      <w:r w:rsidR="00AB44AA" w:rsidRPr="00BB1AEE">
        <w:rPr>
          <w:rFonts w:ascii="Times New Roman" w:hAnsi="Times New Roman"/>
          <w:sz w:val="24"/>
          <w:lang w:val="sq-AL"/>
        </w:rPr>
        <w:t>ë</w:t>
      </w:r>
      <w:r w:rsidR="00542D72" w:rsidRPr="00BB1AEE">
        <w:rPr>
          <w:rFonts w:ascii="Times New Roman" w:hAnsi="Times New Roman"/>
          <w:sz w:val="24"/>
          <w:lang w:val="sq-AL"/>
        </w:rPr>
        <w:t xml:space="preserve"> nivel kushtetues. </w:t>
      </w:r>
      <w:r w:rsidR="00961DD7" w:rsidRPr="00BB1AEE">
        <w:rPr>
          <w:rFonts w:ascii="Times New Roman" w:hAnsi="Times New Roman"/>
          <w:sz w:val="24"/>
          <w:lang w:val="sq-AL"/>
        </w:rPr>
        <w:t xml:space="preserve">Gjykata e Lartë, në ushtrimin e funksionit të saj si gjykatë ligji, </w:t>
      </w:r>
      <w:r w:rsidR="00961DD7" w:rsidRPr="00BB1AEE">
        <w:rPr>
          <w:rFonts w:ascii="Times New Roman" w:hAnsi="Times New Roman"/>
          <w:sz w:val="24"/>
          <w:lang w:val="sq-AL"/>
        </w:rPr>
        <w:lastRenderedPageBreak/>
        <w:t>mund të vendosë për themelin e çështjes nëse mosmarrëveshja mund të zgjidhet në bazë të të njëjtave fakte dhe prova të vlerësuara nga gjyqtari i faktit</w:t>
      </w:r>
      <w:r w:rsidR="00AB44AA" w:rsidRPr="00BB1AEE">
        <w:rPr>
          <w:rFonts w:ascii="Times New Roman" w:hAnsi="Times New Roman"/>
          <w:sz w:val="24"/>
          <w:lang w:val="sq-AL"/>
        </w:rPr>
        <w:t>, kur konstaton se ligji është interpretuar në mënyrë të gabuar</w:t>
      </w:r>
      <w:r w:rsidR="00961DD7" w:rsidRPr="00BB1AEE">
        <w:rPr>
          <w:rFonts w:ascii="Times New Roman" w:hAnsi="Times New Roman"/>
          <w:sz w:val="24"/>
          <w:lang w:val="sq-AL"/>
        </w:rPr>
        <w:t xml:space="preserve">. Rrjedhimisht, </w:t>
      </w:r>
      <w:r w:rsidR="00AB44AA" w:rsidRPr="00BB1AEE">
        <w:rPr>
          <w:rFonts w:ascii="Times New Roman" w:hAnsi="Times New Roman"/>
          <w:sz w:val="24"/>
          <w:lang w:val="sq-AL"/>
        </w:rPr>
        <w:t>parimi i sigurisë juridike nuk është cenuar</w:t>
      </w:r>
      <w:r w:rsidR="00961DD7" w:rsidRPr="00BB1AEE">
        <w:rPr>
          <w:rFonts w:ascii="Times New Roman" w:hAnsi="Times New Roman"/>
          <w:sz w:val="24"/>
          <w:lang w:val="sq-AL"/>
        </w:rPr>
        <w:t xml:space="preserve">, për sa kohë që VKM-ja nr. 228/2012 është botuar në Fletoren Zyrtare </w:t>
      </w:r>
      <w:r w:rsidR="00AB44AA" w:rsidRPr="00BB1AEE">
        <w:rPr>
          <w:rFonts w:ascii="Times New Roman" w:hAnsi="Times New Roman"/>
          <w:sz w:val="24"/>
          <w:lang w:val="sq-AL"/>
        </w:rPr>
        <w:t xml:space="preserve">në datën </w:t>
      </w:r>
      <w:r w:rsidR="00961DD7" w:rsidRPr="00BB1AEE">
        <w:rPr>
          <w:rFonts w:ascii="Times New Roman" w:hAnsi="Times New Roman"/>
          <w:sz w:val="24"/>
          <w:lang w:val="sq-AL"/>
        </w:rPr>
        <w:t xml:space="preserve">02.05.2012 dhe kërkuesi e ka kundërshtuar atë në gjykatë </w:t>
      </w:r>
      <w:r w:rsidR="00DC6EFF" w:rsidRPr="00BB1AEE">
        <w:rPr>
          <w:rFonts w:ascii="Times New Roman" w:hAnsi="Times New Roman"/>
          <w:sz w:val="24"/>
          <w:lang w:val="sq-AL"/>
        </w:rPr>
        <w:t>afërsisht pas</w:t>
      </w:r>
      <w:r w:rsidR="00961DD7" w:rsidRPr="00BB1AEE">
        <w:rPr>
          <w:rFonts w:ascii="Times New Roman" w:hAnsi="Times New Roman"/>
          <w:sz w:val="24"/>
          <w:lang w:val="sq-AL"/>
        </w:rPr>
        <w:t xml:space="preserve"> 10 muajve.</w:t>
      </w:r>
    </w:p>
    <w:p w:rsidR="001550C4" w:rsidRPr="00BB1AEE" w:rsidRDefault="00AF42B4" w:rsidP="00317D0D">
      <w:pPr>
        <w:pStyle w:val="ListParagraph"/>
        <w:numPr>
          <w:ilvl w:val="1"/>
          <w:numId w:val="4"/>
        </w:numPr>
        <w:tabs>
          <w:tab w:val="left" w:pos="1440"/>
        </w:tabs>
        <w:spacing w:after="0" w:line="360" w:lineRule="auto"/>
        <w:ind w:left="1260" w:hanging="540"/>
        <w:jc w:val="both"/>
        <w:rPr>
          <w:rFonts w:ascii="Times New Roman" w:hAnsi="Times New Roman"/>
          <w:sz w:val="24"/>
          <w:szCs w:val="24"/>
          <w:lang w:val="sq-AL"/>
        </w:rPr>
      </w:pPr>
      <w:r w:rsidRPr="00BB1AEE">
        <w:rPr>
          <w:rFonts w:ascii="Times New Roman" w:hAnsi="Times New Roman"/>
          <w:sz w:val="24"/>
          <w:lang w:val="sq-AL"/>
        </w:rPr>
        <w:t xml:space="preserve"> </w:t>
      </w:r>
      <w:r w:rsidR="00947928" w:rsidRPr="00BB1AEE">
        <w:rPr>
          <w:rFonts w:ascii="Times New Roman" w:hAnsi="Times New Roman"/>
          <w:sz w:val="24"/>
          <w:lang w:val="sq-AL"/>
        </w:rPr>
        <w:t>P</w:t>
      </w:r>
      <w:r w:rsidR="00542D72" w:rsidRPr="00BB1AEE">
        <w:rPr>
          <w:rFonts w:ascii="Times New Roman" w:hAnsi="Times New Roman"/>
          <w:sz w:val="24"/>
          <w:lang w:val="sq-AL"/>
        </w:rPr>
        <w:t xml:space="preserve">retendimi </w:t>
      </w:r>
      <w:r w:rsidR="001B39F5" w:rsidRPr="00BB1AEE">
        <w:rPr>
          <w:rFonts w:ascii="Times New Roman" w:hAnsi="Times New Roman"/>
          <w:sz w:val="24"/>
          <w:lang w:val="sq-AL"/>
        </w:rPr>
        <w:t>për cenimin</w:t>
      </w:r>
      <w:r w:rsidR="001B39F5" w:rsidRPr="00BB1AEE">
        <w:rPr>
          <w:rFonts w:ascii="Times New Roman" w:hAnsi="Times New Roman"/>
          <w:i/>
          <w:sz w:val="24"/>
          <w:lang w:val="sq-AL"/>
        </w:rPr>
        <w:t xml:space="preserve"> </w:t>
      </w:r>
      <w:r w:rsidR="001B39F5" w:rsidRPr="00BB1AEE">
        <w:rPr>
          <w:rFonts w:ascii="Times New Roman" w:hAnsi="Times New Roman"/>
          <w:sz w:val="24"/>
          <w:lang w:val="sq-AL"/>
        </w:rPr>
        <w:t>e</w:t>
      </w:r>
      <w:r w:rsidR="001B39F5" w:rsidRPr="00BB1AEE">
        <w:rPr>
          <w:rFonts w:ascii="Times New Roman" w:hAnsi="Times New Roman"/>
          <w:i/>
          <w:sz w:val="24"/>
          <w:lang w:val="sq-AL"/>
        </w:rPr>
        <w:t xml:space="preserve"> së drejtës së pronës</w:t>
      </w:r>
      <w:r w:rsidR="00542D72" w:rsidRPr="00BB1AEE">
        <w:rPr>
          <w:rFonts w:ascii="Times New Roman" w:hAnsi="Times New Roman"/>
          <w:i/>
          <w:sz w:val="24"/>
          <w:lang w:val="sq-AL"/>
        </w:rPr>
        <w:t xml:space="preserve"> n</w:t>
      </w:r>
      <w:r w:rsidR="00643F46" w:rsidRPr="00BB1AEE">
        <w:rPr>
          <w:rFonts w:ascii="Times New Roman" w:hAnsi="Times New Roman"/>
          <w:i/>
          <w:sz w:val="24"/>
          <w:lang w:val="sq-AL"/>
        </w:rPr>
        <w:t>ë</w:t>
      </w:r>
      <w:r w:rsidR="00542D72" w:rsidRPr="00BB1AEE">
        <w:rPr>
          <w:rFonts w:ascii="Times New Roman" w:hAnsi="Times New Roman"/>
          <w:i/>
          <w:sz w:val="24"/>
          <w:lang w:val="sq-AL"/>
        </w:rPr>
        <w:t xml:space="preserve"> aspektin e shp</w:t>
      </w:r>
      <w:r w:rsidR="00643F46" w:rsidRPr="00BB1AEE">
        <w:rPr>
          <w:rFonts w:ascii="Times New Roman" w:hAnsi="Times New Roman"/>
          <w:i/>
          <w:sz w:val="24"/>
          <w:lang w:val="sq-AL"/>
        </w:rPr>
        <w:t>ë</w:t>
      </w:r>
      <w:r w:rsidR="00542D72" w:rsidRPr="00BB1AEE">
        <w:rPr>
          <w:rFonts w:ascii="Times New Roman" w:hAnsi="Times New Roman"/>
          <w:i/>
          <w:sz w:val="24"/>
          <w:lang w:val="sq-AL"/>
        </w:rPr>
        <w:t>rbli</w:t>
      </w:r>
      <w:r w:rsidR="00643F46" w:rsidRPr="00BB1AEE">
        <w:rPr>
          <w:rFonts w:ascii="Times New Roman" w:hAnsi="Times New Roman"/>
          <w:i/>
          <w:sz w:val="24"/>
          <w:lang w:val="sq-AL"/>
        </w:rPr>
        <w:t>m</w:t>
      </w:r>
      <w:r w:rsidR="00542D72" w:rsidRPr="00BB1AEE">
        <w:rPr>
          <w:rFonts w:ascii="Times New Roman" w:hAnsi="Times New Roman"/>
          <w:i/>
          <w:sz w:val="24"/>
          <w:lang w:val="sq-AL"/>
        </w:rPr>
        <w:t>it t</w:t>
      </w:r>
      <w:r w:rsidR="00643F46" w:rsidRPr="00BB1AEE">
        <w:rPr>
          <w:rFonts w:ascii="Times New Roman" w:hAnsi="Times New Roman"/>
          <w:i/>
          <w:sz w:val="24"/>
          <w:lang w:val="sq-AL"/>
        </w:rPr>
        <w:t>ë</w:t>
      </w:r>
      <w:r w:rsidR="00542D72" w:rsidRPr="00BB1AEE">
        <w:rPr>
          <w:rFonts w:ascii="Times New Roman" w:hAnsi="Times New Roman"/>
          <w:i/>
          <w:sz w:val="24"/>
          <w:lang w:val="sq-AL"/>
        </w:rPr>
        <w:t xml:space="preserve"> drejt</w:t>
      </w:r>
      <w:r w:rsidR="00643F46" w:rsidRPr="00BB1AEE">
        <w:rPr>
          <w:rFonts w:ascii="Times New Roman" w:hAnsi="Times New Roman"/>
          <w:i/>
          <w:sz w:val="24"/>
          <w:lang w:val="sq-AL"/>
        </w:rPr>
        <w:t>ë</w:t>
      </w:r>
      <w:r w:rsidR="00947928" w:rsidRPr="00BB1AEE">
        <w:rPr>
          <w:rFonts w:ascii="Times New Roman" w:hAnsi="Times New Roman"/>
          <w:i/>
          <w:sz w:val="24"/>
          <w:lang w:val="sq-AL"/>
        </w:rPr>
        <w:t xml:space="preserve"> </w:t>
      </w:r>
      <w:r w:rsidR="00C74A18" w:rsidRPr="00BB1AEE">
        <w:rPr>
          <w:rFonts w:ascii="Times New Roman" w:hAnsi="Times New Roman"/>
          <w:sz w:val="24"/>
          <w:lang w:val="sq-AL"/>
        </w:rPr>
        <w:t>ë</w:t>
      </w:r>
      <w:r w:rsidR="00947928" w:rsidRPr="00BB1AEE">
        <w:rPr>
          <w:rFonts w:ascii="Times New Roman" w:hAnsi="Times New Roman"/>
          <w:sz w:val="24"/>
          <w:lang w:val="sq-AL"/>
        </w:rPr>
        <w:t>sht</w:t>
      </w:r>
      <w:r w:rsidR="00C74A18" w:rsidRPr="00BB1AEE">
        <w:rPr>
          <w:rFonts w:ascii="Times New Roman" w:hAnsi="Times New Roman"/>
          <w:sz w:val="24"/>
          <w:lang w:val="sq-AL"/>
        </w:rPr>
        <w:t>ë</w:t>
      </w:r>
      <w:r w:rsidR="00947928" w:rsidRPr="00BB1AEE">
        <w:rPr>
          <w:rFonts w:ascii="Times New Roman" w:hAnsi="Times New Roman"/>
          <w:sz w:val="24"/>
          <w:lang w:val="sq-AL"/>
        </w:rPr>
        <w:t xml:space="preserve"> i pabazuar</w:t>
      </w:r>
      <w:r w:rsidR="00DC6EFF" w:rsidRPr="00BB1AEE">
        <w:rPr>
          <w:rFonts w:ascii="Times New Roman" w:hAnsi="Times New Roman"/>
          <w:sz w:val="24"/>
          <w:lang w:val="sq-AL"/>
        </w:rPr>
        <w:t>,</w:t>
      </w:r>
      <w:r w:rsidR="00947928" w:rsidRPr="00BB1AEE">
        <w:rPr>
          <w:rFonts w:ascii="Times New Roman" w:hAnsi="Times New Roman"/>
          <w:sz w:val="24"/>
          <w:lang w:val="sq-AL"/>
        </w:rPr>
        <w:t xml:space="preserve"> </w:t>
      </w:r>
      <w:r w:rsidR="00542D72" w:rsidRPr="00BB1AEE">
        <w:rPr>
          <w:rFonts w:ascii="Times New Roman" w:hAnsi="Times New Roman"/>
          <w:sz w:val="24"/>
          <w:lang w:val="sq-AL"/>
        </w:rPr>
        <w:t xml:space="preserve">pasi prona </w:t>
      </w:r>
      <w:r w:rsidR="00643F46" w:rsidRPr="00BB1AEE">
        <w:rPr>
          <w:rFonts w:ascii="Times New Roman" w:hAnsi="Times New Roman"/>
          <w:sz w:val="24"/>
          <w:lang w:val="sq-AL"/>
        </w:rPr>
        <w:t>ë</w:t>
      </w:r>
      <w:r w:rsidR="00542D72" w:rsidRPr="00BB1AEE">
        <w:rPr>
          <w:rFonts w:ascii="Times New Roman" w:hAnsi="Times New Roman"/>
          <w:sz w:val="24"/>
          <w:lang w:val="sq-AL"/>
        </w:rPr>
        <w:t>sht</w:t>
      </w:r>
      <w:r w:rsidR="00643F46" w:rsidRPr="00BB1AEE">
        <w:rPr>
          <w:rFonts w:ascii="Times New Roman" w:hAnsi="Times New Roman"/>
          <w:sz w:val="24"/>
          <w:lang w:val="sq-AL"/>
        </w:rPr>
        <w:t>ë</w:t>
      </w:r>
      <w:r w:rsidR="00542D72" w:rsidRPr="00BB1AEE">
        <w:rPr>
          <w:rFonts w:ascii="Times New Roman" w:hAnsi="Times New Roman"/>
          <w:sz w:val="24"/>
          <w:lang w:val="sq-AL"/>
        </w:rPr>
        <w:t xml:space="preserve"> e llojit ar</w:t>
      </w:r>
      <w:r w:rsidR="00643F46" w:rsidRPr="00BB1AEE">
        <w:rPr>
          <w:rFonts w:ascii="Times New Roman" w:hAnsi="Times New Roman"/>
          <w:sz w:val="24"/>
          <w:lang w:val="sq-AL"/>
        </w:rPr>
        <w:t>ë</w:t>
      </w:r>
      <w:r w:rsidR="00542D72" w:rsidRPr="00BB1AEE">
        <w:rPr>
          <w:rFonts w:ascii="Times New Roman" w:hAnsi="Times New Roman"/>
          <w:sz w:val="24"/>
          <w:lang w:val="sq-AL"/>
        </w:rPr>
        <w:t xml:space="preserve"> dhe vlera e saj </w:t>
      </w:r>
      <w:r w:rsidR="00643F46" w:rsidRPr="00BB1AEE">
        <w:rPr>
          <w:rFonts w:ascii="Times New Roman" w:hAnsi="Times New Roman"/>
          <w:sz w:val="24"/>
          <w:lang w:val="sq-AL"/>
        </w:rPr>
        <w:t>ë</w:t>
      </w:r>
      <w:r w:rsidR="00542D72" w:rsidRPr="00BB1AEE">
        <w:rPr>
          <w:rFonts w:ascii="Times New Roman" w:hAnsi="Times New Roman"/>
          <w:sz w:val="24"/>
          <w:lang w:val="sq-AL"/>
        </w:rPr>
        <w:t>sht</w:t>
      </w:r>
      <w:r w:rsidR="00643F46" w:rsidRPr="00BB1AEE">
        <w:rPr>
          <w:rFonts w:ascii="Times New Roman" w:hAnsi="Times New Roman"/>
          <w:sz w:val="24"/>
          <w:lang w:val="sq-AL"/>
        </w:rPr>
        <w:t>ë</w:t>
      </w:r>
      <w:r w:rsidR="00542D72" w:rsidRPr="00BB1AEE">
        <w:rPr>
          <w:rFonts w:ascii="Times New Roman" w:hAnsi="Times New Roman"/>
          <w:sz w:val="24"/>
          <w:lang w:val="sq-AL"/>
        </w:rPr>
        <w:t xml:space="preserve"> p</w:t>
      </w:r>
      <w:r w:rsidR="00643F46" w:rsidRPr="00BB1AEE">
        <w:rPr>
          <w:rFonts w:ascii="Times New Roman" w:hAnsi="Times New Roman"/>
          <w:sz w:val="24"/>
          <w:lang w:val="sq-AL"/>
        </w:rPr>
        <w:t>ë</w:t>
      </w:r>
      <w:r w:rsidR="00542D72" w:rsidRPr="00BB1AEE">
        <w:rPr>
          <w:rFonts w:ascii="Times New Roman" w:hAnsi="Times New Roman"/>
          <w:sz w:val="24"/>
          <w:lang w:val="sq-AL"/>
        </w:rPr>
        <w:t xml:space="preserve">rllogaritur </w:t>
      </w:r>
      <w:r w:rsidR="001B39F5" w:rsidRPr="00BB1AEE">
        <w:rPr>
          <w:rFonts w:ascii="Times New Roman" w:hAnsi="Times New Roman"/>
          <w:sz w:val="24"/>
          <w:lang w:val="sq-AL"/>
        </w:rPr>
        <w:t>në zbatim të ligjit nr. 8561/1999</w:t>
      </w:r>
      <w:r w:rsidR="00542D72" w:rsidRPr="00BB1AEE">
        <w:rPr>
          <w:rFonts w:ascii="Times New Roman" w:hAnsi="Times New Roman"/>
          <w:sz w:val="24"/>
          <w:lang w:val="sq-AL"/>
        </w:rPr>
        <w:t xml:space="preserve"> dhe</w:t>
      </w:r>
      <w:r w:rsidR="001B39F5" w:rsidRPr="00BB1AEE">
        <w:rPr>
          <w:rFonts w:ascii="Times New Roman" w:hAnsi="Times New Roman"/>
          <w:sz w:val="24"/>
          <w:lang w:val="sq-AL"/>
        </w:rPr>
        <w:t xml:space="preserve"> akteve nënligjore. Masa e shpërblimit për shpronësimin e</w:t>
      </w:r>
      <w:r w:rsidR="00542D72" w:rsidRPr="00BB1AEE">
        <w:rPr>
          <w:rFonts w:ascii="Times New Roman" w:hAnsi="Times New Roman"/>
          <w:sz w:val="24"/>
          <w:lang w:val="sq-AL"/>
        </w:rPr>
        <w:t xml:space="preserve"> </w:t>
      </w:r>
      <w:r w:rsidR="001B39F5" w:rsidRPr="00BB1AEE">
        <w:rPr>
          <w:rFonts w:ascii="Times New Roman" w:hAnsi="Times New Roman"/>
          <w:sz w:val="24"/>
          <w:lang w:val="sq-AL"/>
        </w:rPr>
        <w:t>një prone për interes publik jo domosdoshmërisht duhet të përmbushë interesat ekonomik</w:t>
      </w:r>
      <w:r w:rsidR="00DC6EFF" w:rsidRPr="00BB1AEE">
        <w:rPr>
          <w:rFonts w:ascii="Times New Roman" w:hAnsi="Times New Roman"/>
          <w:sz w:val="24"/>
          <w:lang w:val="sq-AL"/>
        </w:rPr>
        <w:t>ë</w:t>
      </w:r>
      <w:r w:rsidR="001B39F5" w:rsidRPr="00BB1AEE">
        <w:rPr>
          <w:rFonts w:ascii="Times New Roman" w:hAnsi="Times New Roman"/>
          <w:sz w:val="24"/>
          <w:lang w:val="sq-AL"/>
        </w:rPr>
        <w:t xml:space="preserve"> më të lart</w:t>
      </w:r>
      <w:r w:rsidR="00DC6EFF" w:rsidRPr="00BB1AEE">
        <w:rPr>
          <w:rFonts w:ascii="Times New Roman" w:hAnsi="Times New Roman"/>
          <w:sz w:val="24"/>
          <w:lang w:val="sq-AL"/>
        </w:rPr>
        <w:t>ë</w:t>
      </w:r>
      <w:r w:rsidR="001B39F5" w:rsidRPr="00BB1AEE">
        <w:rPr>
          <w:rFonts w:ascii="Times New Roman" w:hAnsi="Times New Roman"/>
          <w:sz w:val="24"/>
          <w:lang w:val="sq-AL"/>
        </w:rPr>
        <w:t xml:space="preserve"> të subjektit të shpronësuar, por duhet të jetë e kënaqshme për standardet ekonomike dhe sociale në kohën </w:t>
      </w:r>
      <w:r w:rsidR="00AB44AA" w:rsidRPr="00BB1AEE">
        <w:rPr>
          <w:rFonts w:ascii="Times New Roman" w:hAnsi="Times New Roman"/>
          <w:sz w:val="24"/>
          <w:lang w:val="sq-AL"/>
        </w:rPr>
        <w:t>e</w:t>
      </w:r>
      <w:r w:rsidR="001B39F5" w:rsidRPr="00BB1AEE">
        <w:rPr>
          <w:rFonts w:ascii="Times New Roman" w:hAnsi="Times New Roman"/>
          <w:sz w:val="24"/>
          <w:lang w:val="sq-AL"/>
        </w:rPr>
        <w:t xml:space="preserve"> shpronësim</w:t>
      </w:r>
      <w:r w:rsidR="00542D72" w:rsidRPr="00BB1AEE">
        <w:rPr>
          <w:rFonts w:ascii="Times New Roman" w:hAnsi="Times New Roman"/>
          <w:sz w:val="24"/>
          <w:lang w:val="sq-AL"/>
        </w:rPr>
        <w:t>i</w:t>
      </w:r>
      <w:r w:rsidR="00AB44AA" w:rsidRPr="00BB1AEE">
        <w:rPr>
          <w:rFonts w:ascii="Times New Roman" w:hAnsi="Times New Roman"/>
          <w:sz w:val="24"/>
          <w:lang w:val="sq-AL"/>
        </w:rPr>
        <w:t>t</w:t>
      </w:r>
      <w:r w:rsidR="001B39F5" w:rsidRPr="00BB1AEE">
        <w:rPr>
          <w:rFonts w:ascii="Times New Roman" w:hAnsi="Times New Roman"/>
          <w:sz w:val="24"/>
          <w:lang w:val="sq-AL"/>
        </w:rPr>
        <w:t xml:space="preserve">. </w:t>
      </w:r>
    </w:p>
    <w:p w:rsidR="00AF42B4" w:rsidRPr="00BB1AEE" w:rsidRDefault="009507FC" w:rsidP="00AF42B4">
      <w:pPr>
        <w:pStyle w:val="ListParagraph"/>
        <w:numPr>
          <w:ilvl w:val="0"/>
          <w:numId w:val="1"/>
        </w:numPr>
        <w:tabs>
          <w:tab w:val="left" w:pos="1080"/>
        </w:tabs>
        <w:spacing w:after="0" w:line="360" w:lineRule="auto"/>
        <w:jc w:val="both"/>
        <w:rPr>
          <w:rFonts w:ascii="Times New Roman" w:hAnsi="Times New Roman"/>
          <w:sz w:val="24"/>
          <w:szCs w:val="24"/>
          <w:lang w:val="sq-AL"/>
        </w:rPr>
      </w:pPr>
      <w:r w:rsidRPr="00BB1AEE">
        <w:rPr>
          <w:rFonts w:ascii="Times New Roman" w:hAnsi="Times New Roman"/>
          <w:b/>
          <w:i/>
          <w:sz w:val="24"/>
          <w:szCs w:val="24"/>
          <w:lang w:val="sq-AL" w:eastAsia="fr-FR"/>
        </w:rPr>
        <w:t>Subjekti i interesuar, Këshilli i Ministrave,</w:t>
      </w:r>
      <w:r w:rsidRPr="00BB1AEE">
        <w:rPr>
          <w:rFonts w:ascii="Times New Roman" w:hAnsi="Times New Roman"/>
          <w:sz w:val="24"/>
          <w:szCs w:val="24"/>
          <w:lang w:val="sq-AL" w:eastAsia="fr-FR"/>
        </w:rPr>
        <w:t xml:space="preserve"> ka informuar me shkrim se ka të njëjtin qëndrim</w:t>
      </w:r>
      <w:r w:rsidRPr="00BB1AEE">
        <w:rPr>
          <w:rFonts w:ascii="Times New Roman" w:hAnsi="Times New Roman"/>
          <w:bCs/>
          <w:sz w:val="24"/>
          <w:lang w:val="sq-AL"/>
        </w:rPr>
        <w:t xml:space="preserve"> me Avokatur</w:t>
      </w:r>
      <w:r w:rsidR="00B01AF6" w:rsidRPr="00BB1AEE">
        <w:rPr>
          <w:rFonts w:ascii="Times New Roman" w:hAnsi="Times New Roman"/>
          <w:bCs/>
          <w:sz w:val="24"/>
          <w:lang w:val="sq-AL"/>
        </w:rPr>
        <w:t>ë</w:t>
      </w:r>
      <w:r w:rsidRPr="00BB1AEE">
        <w:rPr>
          <w:rFonts w:ascii="Times New Roman" w:hAnsi="Times New Roman"/>
          <w:bCs/>
          <w:sz w:val="24"/>
          <w:lang w:val="sq-AL"/>
        </w:rPr>
        <w:t xml:space="preserve">n e Shtetit. </w:t>
      </w:r>
    </w:p>
    <w:p w:rsidR="001550C4" w:rsidRPr="00BB1AEE" w:rsidRDefault="009507FC" w:rsidP="00AF42B4">
      <w:pPr>
        <w:pStyle w:val="ListParagraph"/>
        <w:numPr>
          <w:ilvl w:val="0"/>
          <w:numId w:val="1"/>
        </w:numPr>
        <w:tabs>
          <w:tab w:val="left" w:pos="1080"/>
        </w:tabs>
        <w:spacing w:after="0" w:line="360" w:lineRule="auto"/>
        <w:jc w:val="both"/>
        <w:rPr>
          <w:rFonts w:ascii="Times New Roman" w:hAnsi="Times New Roman"/>
          <w:sz w:val="24"/>
          <w:szCs w:val="24"/>
          <w:lang w:val="sq-AL"/>
        </w:rPr>
      </w:pPr>
      <w:r w:rsidRPr="00BB1AEE">
        <w:rPr>
          <w:rFonts w:ascii="Times New Roman" w:hAnsi="Times New Roman"/>
          <w:b/>
          <w:bCs/>
          <w:i/>
          <w:sz w:val="24"/>
          <w:lang w:val="sq-AL"/>
        </w:rPr>
        <w:t>Subjektet e interesuara, MIE</w:t>
      </w:r>
      <w:r w:rsidR="00EC7811" w:rsidRPr="00BB1AEE">
        <w:rPr>
          <w:rFonts w:ascii="Times New Roman" w:hAnsi="Times New Roman"/>
          <w:b/>
          <w:bCs/>
          <w:i/>
          <w:sz w:val="24"/>
          <w:lang w:val="sq-AL"/>
        </w:rPr>
        <w:t>-ja</w:t>
      </w:r>
      <w:r w:rsidRPr="00BB1AEE">
        <w:rPr>
          <w:rFonts w:ascii="Times New Roman" w:hAnsi="Times New Roman"/>
          <w:b/>
          <w:bCs/>
          <w:i/>
          <w:sz w:val="24"/>
          <w:lang w:val="sq-AL"/>
        </w:rPr>
        <w:t xml:space="preserve"> dhe ARRSH</w:t>
      </w:r>
      <w:r w:rsidR="00EC7811" w:rsidRPr="00BB1AEE">
        <w:rPr>
          <w:rFonts w:ascii="Times New Roman" w:hAnsi="Times New Roman"/>
          <w:b/>
          <w:bCs/>
          <w:i/>
          <w:sz w:val="24"/>
          <w:lang w:val="sq-AL"/>
        </w:rPr>
        <w:t>-ja,</w:t>
      </w:r>
      <w:r w:rsidRPr="00BB1AEE">
        <w:rPr>
          <w:rFonts w:ascii="Times New Roman" w:hAnsi="Times New Roman"/>
          <w:b/>
          <w:bCs/>
          <w:i/>
          <w:sz w:val="24"/>
          <w:lang w:val="sq-AL"/>
        </w:rPr>
        <w:t xml:space="preserve"> </w:t>
      </w:r>
      <w:r w:rsidRPr="00BB1AEE">
        <w:rPr>
          <w:rFonts w:ascii="Times New Roman" w:hAnsi="Times New Roman"/>
          <w:bCs/>
          <w:sz w:val="24"/>
          <w:lang w:val="sq-AL"/>
        </w:rPr>
        <w:t>n</w:t>
      </w:r>
      <w:r w:rsidR="00493A10" w:rsidRPr="00BB1AEE">
        <w:rPr>
          <w:rFonts w:ascii="Times New Roman" w:hAnsi="Times New Roman"/>
          <w:bCs/>
          <w:sz w:val="24"/>
          <w:lang w:val="sq-AL"/>
        </w:rPr>
        <w:t>don</w:t>
      </w:r>
      <w:r w:rsidR="002C2942" w:rsidRPr="00BB1AEE">
        <w:rPr>
          <w:rFonts w:ascii="Times New Roman" w:hAnsi="Times New Roman"/>
          <w:bCs/>
          <w:sz w:val="24"/>
          <w:lang w:val="sq-AL"/>
        </w:rPr>
        <w:t>ë</w:t>
      </w:r>
      <w:r w:rsidR="00493A10" w:rsidRPr="00BB1AEE">
        <w:rPr>
          <w:rFonts w:ascii="Times New Roman" w:hAnsi="Times New Roman"/>
          <w:bCs/>
          <w:sz w:val="24"/>
          <w:lang w:val="sq-AL"/>
        </w:rPr>
        <w:t>se u njoftuan rregullisht, n</w:t>
      </w:r>
      <w:r w:rsidRPr="00BB1AEE">
        <w:rPr>
          <w:rFonts w:ascii="Times New Roman" w:hAnsi="Times New Roman"/>
          <w:bCs/>
          <w:sz w:val="24"/>
          <w:lang w:val="sq-AL"/>
        </w:rPr>
        <w:t>uk kanë paraqitur prapësime me shkrim.</w:t>
      </w:r>
      <w:bookmarkEnd w:id="2"/>
    </w:p>
    <w:p w:rsidR="001550C4" w:rsidRPr="00BB1AEE" w:rsidRDefault="001550C4" w:rsidP="001550C4">
      <w:pPr>
        <w:pStyle w:val="ListParagraph"/>
        <w:tabs>
          <w:tab w:val="left" w:pos="1440"/>
        </w:tabs>
        <w:spacing w:after="0" w:line="360" w:lineRule="auto"/>
        <w:ind w:left="480"/>
        <w:jc w:val="both"/>
        <w:rPr>
          <w:b/>
          <w:bCs/>
          <w:i/>
          <w:sz w:val="24"/>
          <w:lang w:val="sq-AL"/>
        </w:rPr>
      </w:pPr>
    </w:p>
    <w:p w:rsidR="001550C4" w:rsidRPr="00BB1AEE" w:rsidRDefault="0067170E" w:rsidP="001550C4">
      <w:pPr>
        <w:pStyle w:val="ListParagraph"/>
        <w:tabs>
          <w:tab w:val="left" w:pos="1440"/>
        </w:tabs>
        <w:spacing w:after="0" w:line="360" w:lineRule="auto"/>
        <w:ind w:left="480"/>
        <w:jc w:val="center"/>
        <w:rPr>
          <w:rFonts w:ascii="Times New Roman" w:hAnsi="Times New Roman"/>
          <w:b/>
          <w:sz w:val="24"/>
          <w:szCs w:val="24"/>
          <w:lang w:val="sq-AL"/>
        </w:rPr>
      </w:pPr>
      <w:r w:rsidRPr="00BB1AEE">
        <w:rPr>
          <w:rFonts w:ascii="Times New Roman" w:hAnsi="Times New Roman"/>
          <w:b/>
          <w:sz w:val="24"/>
          <w:szCs w:val="24"/>
          <w:lang w:val="sq-AL"/>
        </w:rPr>
        <w:t>III</w:t>
      </w:r>
    </w:p>
    <w:p w:rsidR="001550C4" w:rsidRPr="00BB1AEE" w:rsidRDefault="0067170E" w:rsidP="001550C4">
      <w:pPr>
        <w:pStyle w:val="ListParagraph"/>
        <w:tabs>
          <w:tab w:val="left" w:pos="1440"/>
        </w:tabs>
        <w:spacing w:after="0" w:line="360" w:lineRule="auto"/>
        <w:ind w:left="480"/>
        <w:jc w:val="center"/>
        <w:rPr>
          <w:rFonts w:ascii="Times New Roman" w:hAnsi="Times New Roman"/>
          <w:b/>
          <w:sz w:val="24"/>
          <w:szCs w:val="24"/>
          <w:lang w:val="sq-AL"/>
        </w:rPr>
      </w:pPr>
      <w:r w:rsidRPr="00BB1AEE">
        <w:rPr>
          <w:rFonts w:ascii="Times New Roman" w:hAnsi="Times New Roman"/>
          <w:b/>
          <w:sz w:val="24"/>
          <w:szCs w:val="24"/>
          <w:lang w:val="sq-AL"/>
        </w:rPr>
        <w:t>Vlerësimi i Gjykatës Kushtetuese</w:t>
      </w:r>
    </w:p>
    <w:p w:rsidR="001550C4" w:rsidRPr="00BB1AEE" w:rsidRDefault="00620BDC" w:rsidP="00317D0D">
      <w:pPr>
        <w:pStyle w:val="ListParagraph"/>
        <w:tabs>
          <w:tab w:val="left" w:pos="1440"/>
        </w:tabs>
        <w:spacing w:after="0" w:line="360" w:lineRule="auto"/>
        <w:jc w:val="both"/>
        <w:rPr>
          <w:rFonts w:ascii="Times New Roman" w:hAnsi="Times New Roman"/>
          <w:sz w:val="24"/>
          <w:szCs w:val="24"/>
          <w:lang w:val="sq-AL"/>
        </w:rPr>
      </w:pPr>
      <w:r w:rsidRPr="00BB1AEE">
        <w:rPr>
          <w:rFonts w:ascii="Times New Roman" w:hAnsi="Times New Roman"/>
          <w:i/>
          <w:sz w:val="24"/>
          <w:szCs w:val="24"/>
          <w:lang w:val="sq-AL"/>
        </w:rPr>
        <w:t>A</w:t>
      </w:r>
      <w:r w:rsidR="00626BDB" w:rsidRPr="00BB1AEE">
        <w:rPr>
          <w:rFonts w:ascii="Times New Roman" w:hAnsi="Times New Roman"/>
          <w:i/>
          <w:sz w:val="24"/>
          <w:szCs w:val="24"/>
          <w:lang w:val="sq-AL"/>
        </w:rPr>
        <w:t xml:space="preserve">. </w:t>
      </w:r>
      <w:r w:rsidR="006D0809" w:rsidRPr="00BB1AEE">
        <w:rPr>
          <w:rFonts w:ascii="Times New Roman" w:hAnsi="Times New Roman"/>
          <w:i/>
          <w:sz w:val="24"/>
          <w:szCs w:val="24"/>
          <w:lang w:val="sq-AL"/>
        </w:rPr>
        <w:t xml:space="preserve">Për legjitimimin e kërkuesit  </w:t>
      </w:r>
    </w:p>
    <w:p w:rsidR="00AF42B4" w:rsidRPr="00BB1AEE" w:rsidRDefault="006D0809" w:rsidP="00317D0D">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eastAsia="fr-FR"/>
        </w:rPr>
      </w:pPr>
      <w:r w:rsidRPr="00BB1AEE">
        <w:rPr>
          <w:rFonts w:ascii="Times New Roman" w:hAnsi="Times New Roman"/>
          <w:sz w:val="24"/>
          <w:szCs w:val="24"/>
          <w:lang w:val="sq-AL" w:eastAsia="fr-FR"/>
        </w:rPr>
        <w:t>Çështja e legjitimimit</w:t>
      </w:r>
      <w:r w:rsidR="005E6818" w:rsidRPr="00BB1AEE">
        <w:rPr>
          <w:rFonts w:ascii="Times New Roman" w:hAnsi="Times New Roman"/>
          <w:sz w:val="24"/>
          <w:szCs w:val="24"/>
          <w:lang w:val="sq-AL" w:eastAsia="fr-FR"/>
        </w:rPr>
        <w:t xml:space="preserve"> </w:t>
      </w:r>
      <w:r w:rsidR="005E6818" w:rsidRPr="00E277BF">
        <w:rPr>
          <w:rFonts w:ascii="Times New Roman" w:hAnsi="Times New Roman"/>
          <w:i/>
          <w:sz w:val="24"/>
          <w:szCs w:val="24"/>
          <w:lang w:val="sq-AL" w:eastAsia="fr-FR"/>
        </w:rPr>
        <w:t>(locus standi)</w:t>
      </w:r>
      <w:r w:rsidRPr="00BB1AEE">
        <w:rPr>
          <w:rFonts w:ascii="Times New Roman" w:hAnsi="Times New Roman"/>
          <w:sz w:val="24"/>
          <w:szCs w:val="24"/>
          <w:lang w:val="sq-AL" w:eastAsia="fr-FR"/>
        </w:rPr>
        <w:t xml:space="preserve"> është një ndër aspektet kryesore që lidhet me inicimin e një procesi kushtetues. Sipas neneve 131, pika 1, shkronja “f” dhe 134, pika</w:t>
      </w:r>
      <w:r w:rsidR="00DC6EFF" w:rsidRPr="00BB1AEE">
        <w:rPr>
          <w:rFonts w:ascii="Times New Roman" w:hAnsi="Times New Roman"/>
          <w:sz w:val="24"/>
          <w:szCs w:val="24"/>
          <w:lang w:val="sq-AL" w:eastAsia="fr-FR"/>
        </w:rPr>
        <w:t>t</w:t>
      </w:r>
      <w:r w:rsidRPr="00BB1AEE">
        <w:rPr>
          <w:rFonts w:ascii="Times New Roman" w:hAnsi="Times New Roman"/>
          <w:sz w:val="24"/>
          <w:szCs w:val="24"/>
          <w:lang w:val="sq-AL" w:eastAsia="fr-FR"/>
        </w:rPr>
        <w:t xml:space="preserve"> 1, shkronja “i” dhe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AF42B4" w:rsidRPr="00BB1AEE" w:rsidRDefault="005E6818" w:rsidP="00317D0D">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eastAsia="fr-FR"/>
        </w:rPr>
      </w:pPr>
      <w:r w:rsidRPr="00BB1AEE">
        <w:rPr>
          <w:rFonts w:ascii="Times New Roman" w:eastAsia="MS Mincho" w:hAnsi="Times New Roman"/>
          <w:sz w:val="24"/>
          <w:szCs w:val="24"/>
          <w:lang w:val="sq-AL"/>
        </w:rPr>
        <w:t xml:space="preserve">Gjykata </w:t>
      </w:r>
      <w:r w:rsidR="00FD07E5" w:rsidRPr="00BB1AEE">
        <w:rPr>
          <w:rFonts w:ascii="Times New Roman" w:eastAsia="MS Mincho" w:hAnsi="Times New Roman"/>
          <w:sz w:val="24"/>
          <w:szCs w:val="24"/>
          <w:lang w:val="sq-AL"/>
        </w:rPr>
        <w:t>çmon</w:t>
      </w:r>
      <w:r w:rsidRPr="00BB1AEE">
        <w:rPr>
          <w:rFonts w:ascii="Times New Roman" w:eastAsia="MS Mincho" w:hAnsi="Times New Roman"/>
          <w:sz w:val="24"/>
          <w:szCs w:val="24"/>
          <w:lang w:val="sq-AL"/>
        </w:rPr>
        <w:t xml:space="preserve"> se </w:t>
      </w:r>
      <w:r w:rsidR="006D0809" w:rsidRPr="00BB1AEE">
        <w:rPr>
          <w:rFonts w:ascii="Times New Roman" w:eastAsia="MS Mincho" w:hAnsi="Times New Roman"/>
          <w:sz w:val="24"/>
          <w:szCs w:val="24"/>
          <w:lang w:val="sq-AL"/>
        </w:rPr>
        <w:t>k</w:t>
      </w:r>
      <w:r w:rsidR="006D0809" w:rsidRPr="00BB1AEE">
        <w:rPr>
          <w:rFonts w:ascii="Times New Roman" w:hAnsi="Times New Roman"/>
          <w:sz w:val="24"/>
          <w:szCs w:val="24"/>
          <w:lang w:val="sq-AL"/>
        </w:rPr>
        <w:t xml:space="preserve">ërkuesi legjitimohet </w:t>
      </w:r>
      <w:r w:rsidR="006D0809" w:rsidRPr="00BB1AEE">
        <w:rPr>
          <w:rFonts w:ascii="Times New Roman" w:hAnsi="Times New Roman"/>
          <w:i/>
          <w:sz w:val="24"/>
          <w:szCs w:val="24"/>
          <w:lang w:val="sq-AL"/>
        </w:rPr>
        <w:t>ratione personae</w:t>
      </w:r>
      <w:r w:rsidR="006D0809" w:rsidRPr="00BB1AEE">
        <w:rPr>
          <w:rFonts w:ascii="Times New Roman" w:hAnsi="Times New Roman"/>
          <w:sz w:val="24"/>
          <w:szCs w:val="24"/>
          <w:lang w:val="sq-AL"/>
        </w:rPr>
        <w:t>, pasi është palë në procesin gjyqësor ku është dhënë vendimi i kundërshtuar dhe ka interes të drejtpërdrejtë</w:t>
      </w:r>
      <w:r w:rsidR="00C74A18" w:rsidRPr="00BB1AEE">
        <w:rPr>
          <w:rFonts w:ascii="Times New Roman" w:hAnsi="Times New Roman"/>
          <w:sz w:val="24"/>
          <w:szCs w:val="24"/>
          <w:lang w:val="sq-AL"/>
        </w:rPr>
        <w:t xml:space="preserve"> për çështjen e parashtruar. Duke kundërshtuar vendimin e Gjykatës së Lartë </w:t>
      </w:r>
      <w:r w:rsidR="00DC6EFF" w:rsidRPr="00BB1AEE">
        <w:rPr>
          <w:rFonts w:ascii="Times New Roman" w:hAnsi="Times New Roman"/>
          <w:sz w:val="24"/>
          <w:szCs w:val="24"/>
          <w:lang w:val="sq-AL"/>
        </w:rPr>
        <w:t>nr. 00-2022-288(64), datë 21.02.2022</w:t>
      </w:r>
      <w:r w:rsidR="00C74A18" w:rsidRPr="00BB1AEE">
        <w:rPr>
          <w:rFonts w:ascii="Times New Roman" w:hAnsi="Times New Roman"/>
          <w:sz w:val="24"/>
          <w:szCs w:val="24"/>
          <w:lang w:val="sq-AL"/>
        </w:rPr>
        <w:t xml:space="preserve">, që ka përmbyllur në themel procesin gjyqësor që ka vendosur për masën e shpërblimit të tij nga shpronësimi, ai ka përmbushur edhe kriterin e shterimit të </w:t>
      </w:r>
      <w:r w:rsidR="007C27DC" w:rsidRPr="00BB1AEE">
        <w:rPr>
          <w:rFonts w:ascii="Times New Roman" w:hAnsi="Times New Roman"/>
          <w:sz w:val="24"/>
          <w:szCs w:val="24"/>
          <w:lang w:val="sq-AL"/>
        </w:rPr>
        <w:t>mjete</w:t>
      </w:r>
      <w:r w:rsidR="00C74A18" w:rsidRPr="00BB1AEE">
        <w:rPr>
          <w:rFonts w:ascii="Times New Roman" w:hAnsi="Times New Roman"/>
          <w:sz w:val="24"/>
          <w:szCs w:val="24"/>
          <w:lang w:val="sq-AL"/>
        </w:rPr>
        <w:t>ve</w:t>
      </w:r>
      <w:r w:rsidR="007C27DC" w:rsidRPr="00BB1AEE">
        <w:rPr>
          <w:rFonts w:ascii="Times New Roman" w:hAnsi="Times New Roman"/>
          <w:sz w:val="24"/>
          <w:szCs w:val="24"/>
          <w:lang w:val="sq-AL"/>
        </w:rPr>
        <w:t xml:space="preserve"> juridike efektive</w:t>
      </w:r>
      <w:r w:rsidR="00887C8A" w:rsidRPr="00BB1AEE">
        <w:rPr>
          <w:rFonts w:ascii="Times New Roman" w:hAnsi="Times New Roman"/>
          <w:sz w:val="24"/>
          <w:szCs w:val="24"/>
          <w:lang w:val="sq-AL"/>
        </w:rPr>
        <w:t xml:space="preserve"> n</w:t>
      </w:r>
      <w:r w:rsidR="00432603" w:rsidRPr="00BB1AEE">
        <w:rPr>
          <w:rFonts w:ascii="Times New Roman" w:hAnsi="Times New Roman"/>
          <w:sz w:val="24"/>
          <w:szCs w:val="24"/>
          <w:lang w:val="sq-AL"/>
        </w:rPr>
        <w:t>ë</w:t>
      </w:r>
      <w:r w:rsidR="00887C8A" w:rsidRPr="00BB1AEE">
        <w:rPr>
          <w:rFonts w:ascii="Times New Roman" w:hAnsi="Times New Roman"/>
          <w:sz w:val="24"/>
          <w:szCs w:val="24"/>
          <w:lang w:val="sq-AL"/>
        </w:rPr>
        <w:t xml:space="preserve"> dispozicion</w:t>
      </w:r>
      <w:r w:rsidR="00C74A18" w:rsidRPr="00BB1AEE">
        <w:rPr>
          <w:rFonts w:ascii="Times New Roman" w:hAnsi="Times New Roman"/>
          <w:sz w:val="24"/>
          <w:szCs w:val="24"/>
          <w:lang w:val="sq-AL"/>
        </w:rPr>
        <w:t xml:space="preserve">. Kërkuesi legjitimohet edhe </w:t>
      </w:r>
      <w:r w:rsidR="00C74A18" w:rsidRPr="00BB1AEE">
        <w:rPr>
          <w:rFonts w:ascii="Times New Roman" w:hAnsi="Times New Roman"/>
          <w:i/>
          <w:sz w:val="24"/>
          <w:szCs w:val="24"/>
          <w:lang w:val="sq-AL"/>
        </w:rPr>
        <w:t>ratione temporis</w:t>
      </w:r>
      <w:r w:rsidR="00C74A18" w:rsidRPr="00BB1AEE">
        <w:rPr>
          <w:rFonts w:ascii="Times New Roman" w:hAnsi="Times New Roman"/>
          <w:sz w:val="24"/>
          <w:szCs w:val="24"/>
          <w:lang w:val="sq-AL"/>
        </w:rPr>
        <w:t>, pasi a</w:t>
      </w:r>
      <w:r w:rsidR="007C27DC" w:rsidRPr="00BB1AEE">
        <w:rPr>
          <w:rFonts w:ascii="Times New Roman" w:hAnsi="Times New Roman"/>
          <w:sz w:val="24"/>
          <w:szCs w:val="24"/>
          <w:lang w:val="sq-AL"/>
        </w:rPr>
        <w:t xml:space="preserve">nkimi </w:t>
      </w:r>
      <w:r w:rsidR="00C74A18" w:rsidRPr="00BB1AEE">
        <w:rPr>
          <w:rFonts w:ascii="Times New Roman" w:hAnsi="Times New Roman"/>
          <w:sz w:val="24"/>
          <w:szCs w:val="24"/>
          <w:lang w:val="sq-AL"/>
        </w:rPr>
        <w:t xml:space="preserve">kushtetues </w:t>
      </w:r>
      <w:r w:rsidR="00432603" w:rsidRPr="00BB1AEE">
        <w:rPr>
          <w:rFonts w:ascii="Times New Roman" w:hAnsi="Times New Roman"/>
          <w:sz w:val="24"/>
          <w:szCs w:val="24"/>
          <w:lang w:val="sq-AL"/>
        </w:rPr>
        <w:t>ë</w:t>
      </w:r>
      <w:r w:rsidR="007C27DC" w:rsidRPr="00BB1AEE">
        <w:rPr>
          <w:rFonts w:ascii="Times New Roman" w:hAnsi="Times New Roman"/>
          <w:sz w:val="24"/>
          <w:szCs w:val="24"/>
          <w:lang w:val="sq-AL"/>
        </w:rPr>
        <w:t>sht</w:t>
      </w:r>
      <w:r w:rsidR="00432603" w:rsidRPr="00BB1AEE">
        <w:rPr>
          <w:rFonts w:ascii="Times New Roman" w:hAnsi="Times New Roman"/>
          <w:sz w:val="24"/>
          <w:szCs w:val="24"/>
          <w:lang w:val="sq-AL"/>
        </w:rPr>
        <w:t>ë</w:t>
      </w:r>
      <w:r w:rsidR="007C27DC" w:rsidRPr="00BB1AEE">
        <w:rPr>
          <w:rFonts w:ascii="Times New Roman" w:hAnsi="Times New Roman"/>
          <w:sz w:val="24"/>
          <w:szCs w:val="24"/>
          <w:lang w:val="sq-AL"/>
        </w:rPr>
        <w:t xml:space="preserve"> paraqitur </w:t>
      </w:r>
      <w:r w:rsidR="007C27DC" w:rsidRPr="00BB1AEE">
        <w:rPr>
          <w:rFonts w:ascii="Times New Roman" w:hAnsi="Times New Roman"/>
          <w:sz w:val="24"/>
          <w:szCs w:val="24"/>
          <w:lang w:val="sq-AL"/>
        </w:rPr>
        <w:lastRenderedPageBreak/>
        <w:t>n</w:t>
      </w:r>
      <w:r w:rsidR="00432603" w:rsidRPr="00BB1AEE">
        <w:rPr>
          <w:rFonts w:ascii="Times New Roman" w:hAnsi="Times New Roman"/>
          <w:sz w:val="24"/>
          <w:szCs w:val="24"/>
          <w:lang w:val="sq-AL"/>
        </w:rPr>
        <w:t>ë</w:t>
      </w:r>
      <w:r w:rsidR="007C27DC" w:rsidRPr="00BB1AEE">
        <w:rPr>
          <w:rFonts w:ascii="Times New Roman" w:hAnsi="Times New Roman"/>
          <w:sz w:val="24"/>
          <w:szCs w:val="24"/>
          <w:lang w:val="sq-AL"/>
        </w:rPr>
        <w:t xml:space="preserve"> dat</w:t>
      </w:r>
      <w:r w:rsidR="00432603" w:rsidRPr="00BB1AEE">
        <w:rPr>
          <w:rFonts w:ascii="Times New Roman" w:hAnsi="Times New Roman"/>
          <w:sz w:val="24"/>
          <w:szCs w:val="24"/>
          <w:lang w:val="sq-AL"/>
        </w:rPr>
        <w:t>ë</w:t>
      </w:r>
      <w:r w:rsidR="007C27DC" w:rsidRPr="00BB1AEE">
        <w:rPr>
          <w:rFonts w:ascii="Times New Roman" w:hAnsi="Times New Roman"/>
          <w:sz w:val="24"/>
          <w:szCs w:val="24"/>
          <w:lang w:val="sq-AL"/>
        </w:rPr>
        <w:t xml:space="preserve">n </w:t>
      </w:r>
      <w:r w:rsidR="00887C8A" w:rsidRPr="00BB1AEE">
        <w:rPr>
          <w:rFonts w:ascii="Times New Roman" w:hAnsi="Times New Roman"/>
          <w:sz w:val="24"/>
          <w:szCs w:val="24"/>
          <w:lang w:val="sq-AL"/>
        </w:rPr>
        <w:t>20.0</w:t>
      </w:r>
      <w:r w:rsidR="0077399F" w:rsidRPr="00BB1AEE">
        <w:rPr>
          <w:rFonts w:ascii="Times New Roman" w:hAnsi="Times New Roman"/>
          <w:sz w:val="24"/>
          <w:szCs w:val="24"/>
          <w:lang w:val="sq-AL"/>
        </w:rPr>
        <w:t>6</w:t>
      </w:r>
      <w:r w:rsidR="00887C8A" w:rsidRPr="00BB1AEE">
        <w:rPr>
          <w:rFonts w:ascii="Times New Roman" w:hAnsi="Times New Roman"/>
          <w:sz w:val="24"/>
          <w:szCs w:val="24"/>
          <w:lang w:val="sq-AL"/>
        </w:rPr>
        <w:t>.2022</w:t>
      </w:r>
      <w:r w:rsidR="007C27DC" w:rsidRPr="00BB1AEE">
        <w:rPr>
          <w:rFonts w:ascii="Times New Roman" w:hAnsi="Times New Roman"/>
          <w:sz w:val="24"/>
          <w:szCs w:val="24"/>
          <w:lang w:val="sq-AL"/>
        </w:rPr>
        <w:t>, pra brenda afat</w:t>
      </w:r>
      <w:r w:rsidR="00887C8A" w:rsidRPr="00BB1AEE">
        <w:rPr>
          <w:rFonts w:ascii="Times New Roman" w:hAnsi="Times New Roman"/>
          <w:sz w:val="24"/>
          <w:szCs w:val="24"/>
          <w:lang w:val="sq-AL"/>
        </w:rPr>
        <w:t>it</w:t>
      </w:r>
      <w:r w:rsidR="007C27DC" w:rsidRPr="00BB1AEE">
        <w:rPr>
          <w:rFonts w:ascii="Times New Roman" w:hAnsi="Times New Roman"/>
          <w:sz w:val="24"/>
          <w:szCs w:val="24"/>
          <w:lang w:val="sq-AL"/>
        </w:rPr>
        <w:t xml:space="preserve"> 4</w:t>
      </w:r>
      <w:r w:rsidR="00DC6EFF" w:rsidRPr="00BB1AEE">
        <w:rPr>
          <w:rFonts w:ascii="Times New Roman" w:hAnsi="Times New Roman"/>
          <w:sz w:val="24"/>
          <w:szCs w:val="24"/>
          <w:lang w:val="sq-AL"/>
        </w:rPr>
        <w:t>-</w:t>
      </w:r>
      <w:r w:rsidR="007C27DC" w:rsidRPr="00BB1AEE">
        <w:rPr>
          <w:rFonts w:ascii="Times New Roman" w:hAnsi="Times New Roman"/>
          <w:sz w:val="24"/>
          <w:szCs w:val="24"/>
          <w:lang w:val="sq-AL"/>
        </w:rPr>
        <w:t>mujor t</w:t>
      </w:r>
      <w:r w:rsidR="00432603" w:rsidRPr="00BB1AEE">
        <w:rPr>
          <w:rFonts w:ascii="Times New Roman" w:hAnsi="Times New Roman"/>
          <w:sz w:val="24"/>
          <w:szCs w:val="24"/>
          <w:lang w:val="sq-AL"/>
        </w:rPr>
        <w:t>ë</w:t>
      </w:r>
      <w:r w:rsidR="007C27DC" w:rsidRPr="00BB1AEE">
        <w:rPr>
          <w:rFonts w:ascii="Times New Roman" w:hAnsi="Times New Roman"/>
          <w:sz w:val="24"/>
          <w:szCs w:val="24"/>
          <w:lang w:val="sq-AL"/>
        </w:rPr>
        <w:t xml:space="preserve"> p</w:t>
      </w:r>
      <w:r w:rsidR="00432603" w:rsidRPr="00BB1AEE">
        <w:rPr>
          <w:rFonts w:ascii="Times New Roman" w:hAnsi="Times New Roman"/>
          <w:sz w:val="24"/>
          <w:szCs w:val="24"/>
          <w:lang w:val="sq-AL"/>
        </w:rPr>
        <w:t>ë</w:t>
      </w:r>
      <w:r w:rsidR="007C27DC" w:rsidRPr="00BB1AEE">
        <w:rPr>
          <w:rFonts w:ascii="Times New Roman" w:hAnsi="Times New Roman"/>
          <w:sz w:val="24"/>
          <w:szCs w:val="24"/>
          <w:lang w:val="sq-AL"/>
        </w:rPr>
        <w:t xml:space="preserve">rcaktuar nga neni </w:t>
      </w:r>
      <w:r w:rsidR="006D0809" w:rsidRPr="00BB1AEE">
        <w:rPr>
          <w:rFonts w:ascii="Times New Roman" w:eastAsia="Times New Roman" w:hAnsi="Times New Roman"/>
          <w:sz w:val="24"/>
          <w:szCs w:val="24"/>
          <w:lang w:val="sq-AL"/>
        </w:rPr>
        <w:t xml:space="preserve"> 71/a, pika 1, shkronja “b”, i ligjit nr. 8577/2000</w:t>
      </w:r>
      <w:r w:rsidR="006D0809" w:rsidRPr="00BB1AEE">
        <w:rPr>
          <w:rFonts w:ascii="Times New Roman" w:hAnsi="Times New Roman"/>
          <w:color w:val="000000"/>
          <w:sz w:val="24"/>
          <w:szCs w:val="24"/>
          <w:lang w:val="sq-AL"/>
        </w:rPr>
        <w:t xml:space="preserve">. </w:t>
      </w:r>
      <w:bookmarkStart w:id="3" w:name="_Hlk122199950"/>
    </w:p>
    <w:p w:rsidR="00617660" w:rsidRPr="00BB1AEE" w:rsidRDefault="00CB50C8" w:rsidP="00BC10CB">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eastAsia="fr-FR"/>
        </w:rPr>
      </w:pPr>
      <w:r w:rsidRPr="00BB1AEE">
        <w:rPr>
          <w:rFonts w:ascii="Times New Roman" w:hAnsi="Times New Roman"/>
          <w:color w:val="000000"/>
          <w:sz w:val="24"/>
          <w:szCs w:val="24"/>
          <w:lang w:val="sq-AL"/>
        </w:rPr>
        <w:t>P</w:t>
      </w:r>
      <w:r w:rsidR="002B2CC9" w:rsidRPr="00BB1AEE">
        <w:rPr>
          <w:rFonts w:ascii="Times New Roman" w:hAnsi="Times New Roman"/>
          <w:color w:val="000000"/>
          <w:sz w:val="24"/>
          <w:szCs w:val="24"/>
          <w:lang w:val="sq-AL"/>
        </w:rPr>
        <w:t>ë</w:t>
      </w:r>
      <w:r w:rsidRPr="00BB1AEE">
        <w:rPr>
          <w:rFonts w:ascii="Times New Roman" w:hAnsi="Times New Roman"/>
          <w:color w:val="000000"/>
          <w:sz w:val="24"/>
          <w:szCs w:val="24"/>
          <w:lang w:val="sq-AL"/>
        </w:rPr>
        <w:t>r s</w:t>
      </w:r>
      <w:r w:rsidR="007C27DC" w:rsidRPr="00BB1AEE">
        <w:rPr>
          <w:rFonts w:ascii="Times New Roman" w:hAnsi="Times New Roman"/>
          <w:color w:val="000000"/>
          <w:sz w:val="24"/>
          <w:szCs w:val="24"/>
          <w:lang w:val="sq-AL"/>
        </w:rPr>
        <w:t xml:space="preserve">a i takon </w:t>
      </w:r>
      <w:r w:rsidR="006D0809" w:rsidRPr="00BB1AEE">
        <w:rPr>
          <w:rFonts w:ascii="Times New Roman" w:hAnsi="Times New Roman"/>
          <w:sz w:val="24"/>
          <w:szCs w:val="24"/>
          <w:lang w:val="sq-AL"/>
        </w:rPr>
        <w:t xml:space="preserve">legjitimimit </w:t>
      </w:r>
      <w:r w:rsidR="006D0809" w:rsidRPr="00BB1AEE">
        <w:rPr>
          <w:rFonts w:ascii="Times New Roman" w:hAnsi="Times New Roman"/>
          <w:i/>
          <w:sz w:val="24"/>
          <w:szCs w:val="24"/>
          <w:lang w:val="sq-AL"/>
        </w:rPr>
        <w:t>ratione materiae</w:t>
      </w:r>
      <w:r w:rsidR="006D0809" w:rsidRPr="00BB1AEE">
        <w:rPr>
          <w:rFonts w:ascii="Times New Roman" w:hAnsi="Times New Roman"/>
          <w:sz w:val="24"/>
          <w:szCs w:val="24"/>
          <w:lang w:val="sq-AL"/>
        </w:rPr>
        <w:t xml:space="preserve">, </w:t>
      </w:r>
      <w:bookmarkEnd w:id="3"/>
      <w:r w:rsidR="00617660" w:rsidRPr="00BB1AEE">
        <w:rPr>
          <w:rFonts w:ascii="Times New Roman" w:hAnsi="Times New Roman"/>
          <w:sz w:val="24"/>
          <w:szCs w:val="24"/>
          <w:lang w:val="sq-AL"/>
        </w:rPr>
        <w:t>Gjykata v</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ren se k</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rkuesi ka pretenduar, nd</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r t</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 xml:space="preserve"> tjera, se jan</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 xml:space="preserve"> cenuar parimet e sigurisë juridike dhe barazisë para ligjit, por ai nuk ka paraqitur argumente të qarta kushtetuese që lidhen me gjënë e gjykuar në një proces gjyqësor dhe me shkakun eventual të diskriminimit nga Gjykata e Lartë, krahasuar me mënyrën e zgjidhjes së një çështjeje tjetër </w:t>
      </w:r>
      <w:r w:rsidR="00565E98" w:rsidRPr="00BB1AEE">
        <w:rPr>
          <w:rFonts w:ascii="Times New Roman" w:hAnsi="Times New Roman"/>
          <w:sz w:val="24"/>
          <w:szCs w:val="24"/>
          <w:lang w:val="sq-AL"/>
        </w:rPr>
        <w:t>t</w:t>
      </w:r>
      <w:r w:rsidR="00C22A90" w:rsidRPr="00BB1AEE">
        <w:rPr>
          <w:rFonts w:ascii="Times New Roman" w:hAnsi="Times New Roman"/>
          <w:sz w:val="24"/>
          <w:szCs w:val="24"/>
          <w:lang w:val="sq-AL"/>
        </w:rPr>
        <w:t>ë</w:t>
      </w:r>
      <w:r w:rsidR="00617660" w:rsidRPr="00BB1AEE">
        <w:rPr>
          <w:rFonts w:ascii="Times New Roman" w:hAnsi="Times New Roman"/>
          <w:sz w:val="24"/>
          <w:szCs w:val="24"/>
          <w:lang w:val="sq-AL"/>
        </w:rPr>
        <w:t xml:space="preserve"> mëparshme. Për rrjedhojë, Gjykata çmon se k</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to pretendime nuk mund të merren në shqyrtim</w:t>
      </w:r>
      <w:r w:rsidR="00F55146" w:rsidRPr="00BB1AEE">
        <w:rPr>
          <w:rFonts w:ascii="Times New Roman" w:hAnsi="Times New Roman"/>
          <w:sz w:val="24"/>
          <w:szCs w:val="24"/>
          <w:lang w:val="sq-AL"/>
        </w:rPr>
        <w:t xml:space="preserve"> në mënyrë autonome, por do të analizohen </w:t>
      </w:r>
      <w:r w:rsidR="00156628" w:rsidRPr="00BB1AEE">
        <w:rPr>
          <w:rFonts w:ascii="Times New Roman" w:hAnsi="Times New Roman"/>
          <w:sz w:val="24"/>
          <w:szCs w:val="24"/>
          <w:lang w:val="sq-AL"/>
        </w:rPr>
        <w:t>prej saj</w:t>
      </w:r>
      <w:r w:rsidR="00F55146" w:rsidRPr="00BB1AEE">
        <w:rPr>
          <w:rFonts w:ascii="Times New Roman" w:hAnsi="Times New Roman"/>
          <w:sz w:val="24"/>
          <w:szCs w:val="24"/>
          <w:lang w:val="sq-AL"/>
        </w:rPr>
        <w:t xml:space="preserve"> në kuadër të shqyrtimit të pretendimit për cenimin e </w:t>
      </w:r>
      <w:r w:rsidR="001E4BAE" w:rsidRPr="00BB1AEE">
        <w:rPr>
          <w:rFonts w:ascii="Times New Roman" w:hAnsi="Times New Roman"/>
          <w:sz w:val="24"/>
          <w:szCs w:val="24"/>
          <w:lang w:val="sq-AL"/>
        </w:rPr>
        <w:t>s</w:t>
      </w:r>
      <w:r w:rsidR="00F55146" w:rsidRPr="00BB1AEE">
        <w:rPr>
          <w:rFonts w:ascii="Times New Roman" w:hAnsi="Times New Roman"/>
          <w:sz w:val="24"/>
          <w:szCs w:val="24"/>
          <w:lang w:val="sq-AL"/>
        </w:rPr>
        <w:t xml:space="preserve">ë drejtës së procesit të rregullt ligjor në aspektin e aksesit në gjykatë. Kjo e drejtë së bashku me të drejtën e pronës garantohen </w:t>
      </w:r>
      <w:bookmarkStart w:id="4" w:name="_Hlk122202268"/>
      <w:r w:rsidR="00617660" w:rsidRPr="00BB1AEE">
        <w:rPr>
          <w:rFonts w:ascii="Times New Roman" w:hAnsi="Times New Roman"/>
          <w:sz w:val="24"/>
          <w:szCs w:val="24"/>
          <w:lang w:val="sq-AL"/>
        </w:rPr>
        <w:t>respektivisht nga nenet 42 dhe 41 t</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 xml:space="preserve"> Kushtetut</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s. Si t</w:t>
      </w:r>
      <w:r w:rsidR="00D365EB" w:rsidRPr="00BB1AEE">
        <w:rPr>
          <w:rFonts w:ascii="Times New Roman" w:hAnsi="Times New Roman"/>
          <w:sz w:val="24"/>
          <w:szCs w:val="24"/>
          <w:lang w:val="sq-AL"/>
        </w:rPr>
        <w:t>ë</w:t>
      </w:r>
      <w:r w:rsidR="00617660" w:rsidRPr="00BB1AEE">
        <w:rPr>
          <w:rFonts w:ascii="Times New Roman" w:hAnsi="Times New Roman"/>
          <w:sz w:val="24"/>
          <w:szCs w:val="24"/>
          <w:lang w:val="sq-AL"/>
        </w:rPr>
        <w:t xml:space="preserve"> tilla, ato </w:t>
      </w:r>
      <w:bookmarkEnd w:id="4"/>
      <w:r w:rsidR="00617660" w:rsidRPr="00BB1AEE">
        <w:rPr>
          <w:rFonts w:ascii="Times New Roman" w:hAnsi="Times New Roman"/>
          <w:sz w:val="24"/>
          <w:szCs w:val="24"/>
          <w:lang w:val="sq-AL"/>
        </w:rPr>
        <w:t>hyjnë në juridiksionin kushtetues, prandaj Gjykata në vijim do të shqyrtojë bazueshmërinë e tyre në themel.</w:t>
      </w:r>
    </w:p>
    <w:p w:rsidR="00712CB2" w:rsidRPr="00BB1AEE" w:rsidRDefault="00712CB2" w:rsidP="002B491B">
      <w:pPr>
        <w:tabs>
          <w:tab w:val="left" w:pos="3824"/>
        </w:tabs>
        <w:spacing w:after="0" w:line="360" w:lineRule="auto"/>
        <w:ind w:left="-90" w:firstLine="810"/>
        <w:contextualSpacing/>
        <w:jc w:val="both"/>
        <w:rPr>
          <w:rFonts w:ascii="Times New Roman" w:hAnsi="Times New Roman"/>
          <w:sz w:val="24"/>
          <w:szCs w:val="24"/>
          <w:lang w:val="sq-AL"/>
        </w:rPr>
      </w:pPr>
    </w:p>
    <w:p w:rsidR="00712CB2" w:rsidRPr="00BB1AEE" w:rsidRDefault="0077399F" w:rsidP="0077399F">
      <w:pPr>
        <w:tabs>
          <w:tab w:val="left" w:pos="720"/>
          <w:tab w:val="left" w:pos="1080"/>
        </w:tabs>
        <w:spacing w:after="0" w:line="360" w:lineRule="auto"/>
        <w:ind w:left="720"/>
        <w:jc w:val="both"/>
        <w:rPr>
          <w:rFonts w:ascii="Times New Roman" w:hAnsi="Times New Roman"/>
          <w:i/>
          <w:sz w:val="24"/>
          <w:szCs w:val="24"/>
          <w:lang w:val="sq-AL"/>
        </w:rPr>
      </w:pPr>
      <w:r w:rsidRPr="00BB1AEE">
        <w:rPr>
          <w:rFonts w:ascii="Times New Roman" w:hAnsi="Times New Roman"/>
          <w:i/>
          <w:sz w:val="24"/>
          <w:szCs w:val="24"/>
          <w:lang w:val="sq-AL"/>
        </w:rPr>
        <w:t xml:space="preserve">B. </w:t>
      </w:r>
      <w:r w:rsidR="00712CB2" w:rsidRPr="00BB1AEE">
        <w:rPr>
          <w:rFonts w:ascii="Times New Roman" w:hAnsi="Times New Roman"/>
          <w:i/>
          <w:sz w:val="24"/>
          <w:szCs w:val="24"/>
          <w:lang w:val="sq-AL"/>
        </w:rPr>
        <w:t>Për themelin e pretendimeve</w:t>
      </w:r>
    </w:p>
    <w:p w:rsidR="006D0809" w:rsidRPr="00BB1AEE" w:rsidRDefault="0077399F" w:rsidP="00E018A2">
      <w:pPr>
        <w:tabs>
          <w:tab w:val="left" w:pos="1080"/>
        </w:tabs>
        <w:spacing w:after="0" w:line="360" w:lineRule="auto"/>
        <w:ind w:firstLine="720"/>
        <w:contextualSpacing/>
        <w:jc w:val="both"/>
        <w:rPr>
          <w:rFonts w:ascii="Times New Roman" w:hAnsi="Times New Roman"/>
          <w:i/>
          <w:sz w:val="24"/>
          <w:szCs w:val="24"/>
          <w:lang w:val="sq-AL"/>
        </w:rPr>
      </w:pPr>
      <w:r w:rsidRPr="00BB1AEE">
        <w:rPr>
          <w:rFonts w:ascii="Times New Roman" w:hAnsi="Times New Roman"/>
          <w:i/>
          <w:sz w:val="24"/>
          <w:szCs w:val="24"/>
          <w:lang w:val="sq-AL"/>
        </w:rPr>
        <w:t>B</w:t>
      </w:r>
      <w:r w:rsidR="00712CB2" w:rsidRPr="00BB1AEE">
        <w:rPr>
          <w:rFonts w:ascii="Times New Roman" w:hAnsi="Times New Roman"/>
          <w:i/>
          <w:sz w:val="24"/>
          <w:szCs w:val="24"/>
          <w:lang w:val="sq-AL"/>
        </w:rPr>
        <w:t xml:space="preserve">.1. </w:t>
      </w:r>
      <w:r w:rsidR="00712CB2" w:rsidRPr="00BB1AEE">
        <w:rPr>
          <w:rFonts w:ascii="Times New Roman" w:eastAsia="Times New Roman" w:hAnsi="Times New Roman"/>
          <w:bCs/>
          <w:i/>
          <w:sz w:val="24"/>
          <w:szCs w:val="24"/>
          <w:lang w:val="sq-AL"/>
        </w:rPr>
        <w:t>Për cenimi</w:t>
      </w:r>
      <w:r w:rsidR="00565E98" w:rsidRPr="00BB1AEE">
        <w:rPr>
          <w:rFonts w:ascii="Times New Roman" w:eastAsia="Times New Roman" w:hAnsi="Times New Roman"/>
          <w:bCs/>
          <w:i/>
          <w:sz w:val="24"/>
          <w:szCs w:val="24"/>
          <w:lang w:val="sq-AL"/>
        </w:rPr>
        <w:t>n</w:t>
      </w:r>
      <w:r w:rsidR="00712CB2" w:rsidRPr="00BB1AEE">
        <w:rPr>
          <w:rFonts w:ascii="Times New Roman" w:eastAsia="Times New Roman" w:hAnsi="Times New Roman"/>
          <w:bCs/>
          <w:i/>
          <w:sz w:val="24"/>
          <w:szCs w:val="24"/>
          <w:lang w:val="sq-AL"/>
        </w:rPr>
        <w:t xml:space="preserve"> </w:t>
      </w:r>
      <w:r w:rsidR="00565E98" w:rsidRPr="00BB1AEE">
        <w:rPr>
          <w:rFonts w:ascii="Times New Roman" w:eastAsia="Times New Roman" w:hAnsi="Times New Roman"/>
          <w:bCs/>
          <w:i/>
          <w:sz w:val="24"/>
          <w:szCs w:val="24"/>
          <w:lang w:val="sq-AL"/>
        </w:rPr>
        <w:t>e</w:t>
      </w:r>
      <w:r w:rsidR="00712CB2" w:rsidRPr="00BB1AEE">
        <w:rPr>
          <w:rFonts w:ascii="Times New Roman" w:eastAsia="Times New Roman" w:hAnsi="Times New Roman"/>
          <w:bCs/>
          <w:i/>
          <w:sz w:val="24"/>
          <w:szCs w:val="24"/>
          <w:lang w:val="sq-AL"/>
        </w:rPr>
        <w:t xml:space="preserve"> </w:t>
      </w:r>
      <w:r w:rsidR="00565E98" w:rsidRPr="00BB1AEE">
        <w:rPr>
          <w:rFonts w:ascii="Times New Roman" w:eastAsia="Times New Roman" w:hAnsi="Times New Roman"/>
          <w:bCs/>
          <w:i/>
          <w:sz w:val="24"/>
          <w:szCs w:val="24"/>
          <w:lang w:val="sq-AL"/>
        </w:rPr>
        <w:t>s</w:t>
      </w:r>
      <w:r w:rsidR="00E018A2" w:rsidRPr="00BB1AEE">
        <w:rPr>
          <w:rFonts w:ascii="Times New Roman" w:eastAsia="Times New Roman" w:hAnsi="Times New Roman"/>
          <w:bCs/>
          <w:i/>
          <w:sz w:val="24"/>
          <w:szCs w:val="24"/>
          <w:lang w:val="sq-AL"/>
        </w:rPr>
        <w:t>ë</w:t>
      </w:r>
      <w:r w:rsidR="00712CB2" w:rsidRPr="00BB1AEE">
        <w:rPr>
          <w:rFonts w:ascii="Times New Roman" w:eastAsia="Times New Roman" w:hAnsi="Times New Roman"/>
          <w:bCs/>
          <w:i/>
          <w:sz w:val="24"/>
          <w:szCs w:val="24"/>
          <w:lang w:val="sq-AL"/>
        </w:rPr>
        <w:t xml:space="preserve"> </w:t>
      </w:r>
      <w:r w:rsidR="006D0809" w:rsidRPr="00BB1AEE">
        <w:rPr>
          <w:rFonts w:ascii="Times New Roman" w:hAnsi="Times New Roman"/>
          <w:i/>
          <w:sz w:val="24"/>
          <w:szCs w:val="24"/>
          <w:lang w:val="sq-AL"/>
        </w:rPr>
        <w:t xml:space="preserve">drejtës së </w:t>
      </w:r>
      <w:r w:rsidR="00A943CB" w:rsidRPr="00BB1AEE">
        <w:rPr>
          <w:rFonts w:ascii="Times New Roman" w:hAnsi="Times New Roman"/>
          <w:i/>
          <w:sz w:val="24"/>
          <w:szCs w:val="24"/>
          <w:lang w:val="sq-AL"/>
        </w:rPr>
        <w:t>aksesit</w:t>
      </w:r>
      <w:r w:rsidR="00123342" w:rsidRPr="00BB1AEE">
        <w:rPr>
          <w:rFonts w:ascii="Times New Roman" w:hAnsi="Times New Roman"/>
          <w:i/>
          <w:sz w:val="24"/>
          <w:szCs w:val="24"/>
          <w:lang w:val="sq-AL"/>
        </w:rPr>
        <w:t xml:space="preserve"> në gjykatë</w:t>
      </w:r>
    </w:p>
    <w:p w:rsidR="002723C4" w:rsidRPr="00BB1AEE" w:rsidRDefault="006D0809"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Kërkuesi</w:t>
      </w:r>
      <w:r w:rsidR="00161261" w:rsidRPr="00BB1AEE">
        <w:rPr>
          <w:rFonts w:ascii="Times New Roman" w:hAnsi="Times New Roman"/>
          <w:sz w:val="24"/>
          <w:szCs w:val="24"/>
          <w:lang w:val="sq-AL"/>
        </w:rPr>
        <w:t xml:space="preserve">, duke parashtruar se </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sht</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 xml:space="preserve"> shpron</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suar p</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r interes publik dhe se ka kund</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rshtuar n</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 xml:space="preserve"> gjykat</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 xml:space="preserve"> mas</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n e shp</w:t>
      </w:r>
      <w:r w:rsidR="00AA474C" w:rsidRPr="00BB1AEE">
        <w:rPr>
          <w:rFonts w:ascii="Times New Roman" w:hAnsi="Times New Roman"/>
          <w:sz w:val="24"/>
          <w:szCs w:val="24"/>
          <w:lang w:val="sq-AL"/>
        </w:rPr>
        <w:t>ë</w:t>
      </w:r>
      <w:r w:rsidR="00161261" w:rsidRPr="00BB1AEE">
        <w:rPr>
          <w:rFonts w:ascii="Times New Roman" w:hAnsi="Times New Roman"/>
          <w:sz w:val="24"/>
          <w:szCs w:val="24"/>
          <w:lang w:val="sq-AL"/>
        </w:rPr>
        <w:t xml:space="preserve">rblimit, ka ngritur pretendimin se </w:t>
      </w:r>
      <w:r w:rsidR="00A943CB" w:rsidRPr="00BB1AEE">
        <w:rPr>
          <w:rFonts w:ascii="Times New Roman" w:hAnsi="Times New Roman"/>
          <w:sz w:val="24"/>
          <w:szCs w:val="24"/>
          <w:lang w:val="sq-AL"/>
        </w:rPr>
        <w:t>Gjykata e Lartë</w:t>
      </w:r>
      <w:r w:rsidR="00CC423A" w:rsidRPr="00BB1AEE">
        <w:rPr>
          <w:rFonts w:ascii="Times New Roman" w:hAnsi="Times New Roman"/>
          <w:sz w:val="24"/>
          <w:szCs w:val="24"/>
          <w:lang w:val="sq-AL"/>
        </w:rPr>
        <w:t xml:space="preserve"> </w:t>
      </w:r>
      <w:r w:rsidR="00B16A7A" w:rsidRPr="00BB1AEE">
        <w:rPr>
          <w:rFonts w:ascii="Times New Roman" w:hAnsi="Times New Roman"/>
          <w:sz w:val="24"/>
          <w:szCs w:val="24"/>
          <w:lang w:val="sq-AL"/>
        </w:rPr>
        <w:t>i ka cenuar 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drejt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n e aksesit n</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gjykat</w:t>
      </w:r>
      <w:r w:rsidR="00327499" w:rsidRPr="00BB1AEE">
        <w:rPr>
          <w:rFonts w:ascii="Times New Roman" w:hAnsi="Times New Roman"/>
          <w:sz w:val="24"/>
          <w:szCs w:val="24"/>
          <w:lang w:val="sq-AL"/>
        </w:rPr>
        <w:t>ë</w:t>
      </w:r>
      <w:r w:rsidR="001E4BAE" w:rsidRPr="00BB1AEE">
        <w:rPr>
          <w:rFonts w:ascii="Times New Roman" w:hAnsi="Times New Roman"/>
          <w:sz w:val="24"/>
          <w:szCs w:val="24"/>
          <w:lang w:val="sq-AL"/>
        </w:rPr>
        <w:t>,</w:t>
      </w:r>
      <w:r w:rsidR="00B16A7A" w:rsidRPr="00BB1AEE">
        <w:rPr>
          <w:rFonts w:ascii="Times New Roman" w:hAnsi="Times New Roman"/>
          <w:sz w:val="24"/>
          <w:szCs w:val="24"/>
          <w:lang w:val="sq-AL"/>
        </w:rPr>
        <w:t xml:space="preserve"> sepse </w:t>
      </w:r>
      <w:r w:rsidR="00A943CB" w:rsidRPr="00BB1AEE">
        <w:rPr>
          <w:rFonts w:ascii="Times New Roman" w:hAnsi="Times New Roman"/>
          <w:sz w:val="24"/>
          <w:szCs w:val="24"/>
          <w:lang w:val="sq-AL"/>
        </w:rPr>
        <w:t xml:space="preserve">ka </w:t>
      </w:r>
      <w:r w:rsidR="00B16A7A" w:rsidRPr="00BB1AEE">
        <w:rPr>
          <w:rFonts w:ascii="Times New Roman" w:hAnsi="Times New Roman"/>
          <w:sz w:val="24"/>
          <w:szCs w:val="24"/>
          <w:lang w:val="sq-AL"/>
        </w:rPr>
        <w:t xml:space="preserve">vendosur </w:t>
      </w:r>
      <w:r w:rsidR="00125C63" w:rsidRPr="00BB1AEE">
        <w:rPr>
          <w:rFonts w:ascii="Times New Roman" w:hAnsi="Times New Roman"/>
          <w:sz w:val="24"/>
          <w:szCs w:val="24"/>
          <w:lang w:val="sq-AL"/>
        </w:rPr>
        <w:t>rr</w:t>
      </w:r>
      <w:r w:rsidR="004D1FCC" w:rsidRPr="00BB1AEE">
        <w:rPr>
          <w:rFonts w:ascii="Times New Roman" w:hAnsi="Times New Roman"/>
          <w:sz w:val="24"/>
          <w:szCs w:val="24"/>
          <w:lang w:val="sq-AL"/>
        </w:rPr>
        <w:t>ë</w:t>
      </w:r>
      <w:r w:rsidR="00125C63" w:rsidRPr="00BB1AEE">
        <w:rPr>
          <w:rFonts w:ascii="Times New Roman" w:hAnsi="Times New Roman"/>
          <w:sz w:val="24"/>
          <w:szCs w:val="24"/>
          <w:lang w:val="sq-AL"/>
        </w:rPr>
        <w:t>zimin e padis</w:t>
      </w:r>
      <w:r w:rsidR="004D1FCC" w:rsidRPr="00BB1AEE">
        <w:rPr>
          <w:rFonts w:ascii="Times New Roman" w:hAnsi="Times New Roman"/>
          <w:sz w:val="24"/>
          <w:szCs w:val="24"/>
          <w:lang w:val="sq-AL"/>
        </w:rPr>
        <w:t>ë</w:t>
      </w:r>
      <w:r w:rsidR="00125C63" w:rsidRPr="00BB1AEE">
        <w:rPr>
          <w:rFonts w:ascii="Times New Roman" w:hAnsi="Times New Roman"/>
          <w:sz w:val="24"/>
          <w:szCs w:val="24"/>
          <w:lang w:val="sq-AL"/>
        </w:rPr>
        <w:t xml:space="preserve">, pa shqyrtuar themelin e </w:t>
      </w:r>
      <w:r w:rsidR="000D64FA" w:rsidRPr="00BB1AEE">
        <w:rPr>
          <w:rFonts w:ascii="Times New Roman" w:hAnsi="Times New Roman"/>
          <w:sz w:val="24"/>
          <w:szCs w:val="24"/>
          <w:lang w:val="sq-AL"/>
        </w:rPr>
        <w:t>saj</w:t>
      </w:r>
      <w:r w:rsidR="00125C63" w:rsidRPr="00BB1AEE">
        <w:rPr>
          <w:rFonts w:ascii="Times New Roman" w:hAnsi="Times New Roman"/>
          <w:sz w:val="24"/>
          <w:szCs w:val="24"/>
          <w:lang w:val="sq-AL"/>
        </w:rPr>
        <w:t xml:space="preserve">, </w:t>
      </w:r>
      <w:r w:rsidR="00D76B8F" w:rsidRPr="00BB1AEE">
        <w:rPr>
          <w:rFonts w:ascii="Times New Roman" w:hAnsi="Times New Roman"/>
          <w:sz w:val="24"/>
          <w:szCs w:val="24"/>
          <w:lang w:val="sq-AL"/>
        </w:rPr>
        <w:t>duke v</w:t>
      </w:r>
      <w:r w:rsidR="00B16A7A" w:rsidRPr="00BB1AEE">
        <w:rPr>
          <w:rFonts w:ascii="Times New Roman" w:hAnsi="Times New Roman"/>
          <w:sz w:val="24"/>
          <w:szCs w:val="24"/>
          <w:lang w:val="sq-AL"/>
        </w:rPr>
        <w:t>erifikuar dhe vler</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suar 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parashkruar 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drejt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n e padis</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s</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tij p</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r shkak 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paraqitjes s</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saj jasht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afatit</w:t>
      </w:r>
      <w:r w:rsidR="00A943CB" w:rsidRPr="00BB1AEE">
        <w:rPr>
          <w:rFonts w:ascii="Times New Roman" w:hAnsi="Times New Roman"/>
          <w:sz w:val="24"/>
          <w:szCs w:val="24"/>
          <w:lang w:val="sq-AL"/>
        </w:rPr>
        <w:t xml:space="preserve">. </w:t>
      </w:r>
      <w:r w:rsidR="00D76B8F" w:rsidRPr="00BB1AEE">
        <w:rPr>
          <w:rFonts w:ascii="Times New Roman" w:hAnsi="Times New Roman"/>
          <w:sz w:val="24"/>
          <w:szCs w:val="24"/>
          <w:lang w:val="sq-AL"/>
        </w:rPr>
        <w:t>Sipas tij, Gjykata e Lart</w:t>
      </w:r>
      <w:r w:rsidR="00D365EB" w:rsidRPr="00BB1AEE">
        <w:rPr>
          <w:rFonts w:ascii="Times New Roman" w:hAnsi="Times New Roman"/>
          <w:sz w:val="24"/>
          <w:szCs w:val="24"/>
          <w:lang w:val="sq-AL"/>
        </w:rPr>
        <w:t>ë</w:t>
      </w:r>
      <w:r w:rsidR="00D76B8F" w:rsidRPr="00BB1AEE">
        <w:rPr>
          <w:rFonts w:ascii="Times New Roman" w:hAnsi="Times New Roman"/>
          <w:sz w:val="24"/>
          <w:szCs w:val="24"/>
          <w:lang w:val="sq-AL"/>
        </w:rPr>
        <w:t xml:space="preserve"> ka disponuar në kundërshtim me nenet 58 dhe 63, shkronjat “a” dhe “dh”</w:t>
      </w:r>
      <w:r w:rsidR="001E4BAE" w:rsidRPr="00BB1AEE">
        <w:rPr>
          <w:rFonts w:ascii="Times New Roman" w:hAnsi="Times New Roman"/>
          <w:sz w:val="24"/>
          <w:szCs w:val="24"/>
          <w:lang w:val="sq-AL"/>
        </w:rPr>
        <w:t>,</w:t>
      </w:r>
      <w:r w:rsidR="00D76B8F" w:rsidRPr="00BB1AEE">
        <w:rPr>
          <w:rFonts w:ascii="Times New Roman" w:hAnsi="Times New Roman"/>
          <w:sz w:val="24"/>
          <w:szCs w:val="24"/>
          <w:lang w:val="sq-AL"/>
        </w:rPr>
        <w:t xml:space="preserve"> të ligjit nr. 49/2012, pasi nuk e ka </w:t>
      </w:r>
      <w:r w:rsidR="00A943CB" w:rsidRPr="00BB1AEE">
        <w:rPr>
          <w:rFonts w:ascii="Times New Roman" w:hAnsi="Times New Roman"/>
          <w:sz w:val="24"/>
          <w:szCs w:val="24"/>
          <w:lang w:val="sq-AL"/>
        </w:rPr>
        <w:t xml:space="preserve">gjykuar çështjen mbi bazën e shkaqeve të rekursit, të cilat lidheshin vetëm me përcaktimin e vlerës së </w:t>
      </w:r>
      <w:r w:rsidR="0022400D" w:rsidRPr="00BB1AEE">
        <w:rPr>
          <w:rFonts w:ascii="Times New Roman" w:hAnsi="Times New Roman"/>
          <w:sz w:val="24"/>
          <w:szCs w:val="24"/>
          <w:lang w:val="sq-AL"/>
        </w:rPr>
        <w:t>pasuris</w:t>
      </w:r>
      <w:r w:rsidR="00AB14D2" w:rsidRPr="00BB1AEE">
        <w:rPr>
          <w:rFonts w:ascii="Times New Roman" w:hAnsi="Times New Roman"/>
          <w:sz w:val="24"/>
          <w:szCs w:val="24"/>
          <w:lang w:val="sq-AL"/>
        </w:rPr>
        <w:t>ë</w:t>
      </w:r>
      <w:r w:rsidR="00D76B8F" w:rsidRPr="00BB1AEE">
        <w:rPr>
          <w:rFonts w:ascii="Times New Roman" w:hAnsi="Times New Roman"/>
          <w:sz w:val="24"/>
          <w:szCs w:val="24"/>
          <w:lang w:val="sq-AL"/>
        </w:rPr>
        <w:t>.</w:t>
      </w:r>
      <w:r w:rsidR="00A943CB" w:rsidRPr="00BB1AEE">
        <w:rPr>
          <w:rFonts w:ascii="Times New Roman" w:hAnsi="Times New Roman"/>
          <w:sz w:val="24"/>
          <w:szCs w:val="24"/>
          <w:lang w:val="sq-AL"/>
        </w:rPr>
        <w:t xml:space="preserve"> </w:t>
      </w:r>
    </w:p>
    <w:p w:rsidR="002723C4" w:rsidRPr="00BB1AEE" w:rsidRDefault="00A943CB"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Subjekti i interesuar, Avokatura e Shtetit, ka prapësuar se</w:t>
      </w:r>
      <w:r w:rsidR="003B617D" w:rsidRPr="00BB1AEE">
        <w:rPr>
          <w:rFonts w:ascii="Times New Roman" w:hAnsi="Times New Roman"/>
          <w:sz w:val="24"/>
          <w:szCs w:val="24"/>
          <w:lang w:val="sq-AL"/>
        </w:rPr>
        <w:t xml:space="preserve"> </w:t>
      </w:r>
      <w:r w:rsidR="007E7007" w:rsidRPr="00BB1AEE">
        <w:rPr>
          <w:rFonts w:ascii="Times New Roman" w:hAnsi="Times New Roman"/>
          <w:sz w:val="24"/>
          <w:szCs w:val="24"/>
          <w:lang w:val="sq-AL"/>
        </w:rPr>
        <w:t>Gjykata e Lart</w:t>
      </w:r>
      <w:r w:rsidR="00D365EB" w:rsidRPr="00BB1AEE">
        <w:rPr>
          <w:rFonts w:ascii="Times New Roman" w:hAnsi="Times New Roman"/>
          <w:sz w:val="24"/>
          <w:szCs w:val="24"/>
          <w:lang w:val="sq-AL"/>
        </w:rPr>
        <w:t>ë</w:t>
      </w:r>
      <w:r w:rsidR="00B16A7A" w:rsidRPr="00BB1AEE">
        <w:rPr>
          <w:rFonts w:ascii="Times New Roman" w:hAnsi="Times New Roman"/>
          <w:sz w:val="24"/>
          <w:szCs w:val="24"/>
          <w:lang w:val="sq-AL"/>
        </w:rPr>
        <w:t>, sipas nj</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praktike tashm</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nj</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suar,</w:t>
      </w:r>
      <w:r w:rsidR="007E7007" w:rsidRPr="00BB1AEE">
        <w:rPr>
          <w:rFonts w:ascii="Times New Roman" w:hAnsi="Times New Roman"/>
          <w:sz w:val="24"/>
          <w:szCs w:val="24"/>
          <w:lang w:val="sq-AL"/>
        </w:rPr>
        <w:t xml:space="preserve"> ka arsyetuar </w:t>
      </w:r>
      <w:r w:rsidR="001A2B51" w:rsidRPr="00BB1AEE">
        <w:rPr>
          <w:rFonts w:ascii="Times New Roman" w:hAnsi="Times New Roman"/>
          <w:sz w:val="24"/>
          <w:szCs w:val="24"/>
          <w:lang w:val="sq-AL"/>
        </w:rPr>
        <w:t xml:space="preserve">me të </w:t>
      </w:r>
      <w:r w:rsidR="007E7007" w:rsidRPr="00BB1AEE">
        <w:rPr>
          <w:rFonts w:ascii="Times New Roman" w:hAnsi="Times New Roman"/>
          <w:sz w:val="24"/>
          <w:szCs w:val="24"/>
          <w:lang w:val="sq-AL"/>
        </w:rPr>
        <w:t>drejt</w:t>
      </w:r>
      <w:r w:rsidR="004E521C" w:rsidRPr="00BB1AEE">
        <w:rPr>
          <w:rFonts w:ascii="Times New Roman" w:hAnsi="Times New Roman"/>
          <w:sz w:val="24"/>
          <w:szCs w:val="24"/>
          <w:lang w:val="sq-AL"/>
        </w:rPr>
        <w:t>ë</w:t>
      </w:r>
      <w:r w:rsidR="007E7007" w:rsidRPr="00BB1AEE">
        <w:rPr>
          <w:rFonts w:ascii="Times New Roman" w:hAnsi="Times New Roman"/>
          <w:sz w:val="24"/>
          <w:szCs w:val="24"/>
          <w:lang w:val="sq-AL"/>
        </w:rPr>
        <w:t xml:space="preserve"> </w:t>
      </w:r>
      <w:r w:rsidR="00B16A7A" w:rsidRPr="00BB1AEE">
        <w:rPr>
          <w:rFonts w:ascii="Times New Roman" w:hAnsi="Times New Roman"/>
          <w:sz w:val="24"/>
          <w:szCs w:val="24"/>
          <w:lang w:val="sq-AL"/>
        </w:rPr>
        <w:t>se afati i padis</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s</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k</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rkuesit fillonte dit</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n e botimit n</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Fletoren Zyrtare dhe se ai e kishte </w:t>
      </w:r>
      <w:r w:rsidR="007E7007" w:rsidRPr="00BB1AEE">
        <w:rPr>
          <w:rFonts w:ascii="Times New Roman" w:hAnsi="Times New Roman"/>
          <w:sz w:val="24"/>
          <w:szCs w:val="24"/>
          <w:lang w:val="sq-AL"/>
        </w:rPr>
        <w:t>humb</w:t>
      </w:r>
      <w:r w:rsidR="00B16A7A" w:rsidRPr="00BB1AEE">
        <w:rPr>
          <w:rFonts w:ascii="Times New Roman" w:hAnsi="Times New Roman"/>
          <w:sz w:val="24"/>
          <w:szCs w:val="24"/>
          <w:lang w:val="sq-AL"/>
        </w:rPr>
        <w:t>ur</w:t>
      </w:r>
      <w:r w:rsidR="007E7007" w:rsidRPr="00BB1AEE">
        <w:rPr>
          <w:rFonts w:ascii="Times New Roman" w:hAnsi="Times New Roman"/>
          <w:sz w:val="24"/>
          <w:szCs w:val="24"/>
          <w:lang w:val="sq-AL"/>
        </w:rPr>
        <w:t xml:space="preserve"> t</w:t>
      </w:r>
      <w:r w:rsidR="00D365EB" w:rsidRPr="00BB1AEE">
        <w:rPr>
          <w:rFonts w:ascii="Times New Roman" w:hAnsi="Times New Roman"/>
          <w:sz w:val="24"/>
          <w:szCs w:val="24"/>
          <w:lang w:val="sq-AL"/>
        </w:rPr>
        <w:t>ë</w:t>
      </w:r>
      <w:r w:rsidR="007E7007" w:rsidRPr="00BB1AEE">
        <w:rPr>
          <w:rFonts w:ascii="Times New Roman" w:hAnsi="Times New Roman"/>
          <w:sz w:val="24"/>
          <w:szCs w:val="24"/>
          <w:lang w:val="sq-AL"/>
        </w:rPr>
        <w:t xml:space="preserve"> drejt</w:t>
      </w:r>
      <w:r w:rsidR="00D365EB" w:rsidRPr="00BB1AEE">
        <w:rPr>
          <w:rFonts w:ascii="Times New Roman" w:hAnsi="Times New Roman"/>
          <w:sz w:val="24"/>
          <w:szCs w:val="24"/>
          <w:lang w:val="sq-AL"/>
        </w:rPr>
        <w:t>ë</w:t>
      </w:r>
      <w:r w:rsidR="00B16A7A" w:rsidRPr="00BB1AEE">
        <w:rPr>
          <w:rFonts w:ascii="Times New Roman" w:hAnsi="Times New Roman"/>
          <w:sz w:val="24"/>
          <w:szCs w:val="24"/>
          <w:lang w:val="sq-AL"/>
        </w:rPr>
        <w:t>n e</w:t>
      </w:r>
      <w:r w:rsidR="007E7007" w:rsidRPr="00BB1AEE">
        <w:rPr>
          <w:rFonts w:ascii="Times New Roman" w:hAnsi="Times New Roman"/>
          <w:sz w:val="24"/>
          <w:szCs w:val="24"/>
          <w:lang w:val="sq-AL"/>
        </w:rPr>
        <w:t xml:space="preserve"> ankimit n</w:t>
      </w:r>
      <w:r w:rsidR="00D365EB" w:rsidRPr="00BB1AEE">
        <w:rPr>
          <w:rFonts w:ascii="Times New Roman" w:hAnsi="Times New Roman"/>
          <w:sz w:val="24"/>
          <w:szCs w:val="24"/>
          <w:lang w:val="sq-AL"/>
        </w:rPr>
        <w:t>ë</w:t>
      </w:r>
      <w:r w:rsidR="007E7007" w:rsidRPr="00BB1AEE">
        <w:rPr>
          <w:rFonts w:ascii="Times New Roman" w:hAnsi="Times New Roman"/>
          <w:sz w:val="24"/>
          <w:szCs w:val="24"/>
          <w:lang w:val="sq-AL"/>
        </w:rPr>
        <w:t xml:space="preserve"> gjykat</w:t>
      </w:r>
      <w:r w:rsidR="00D365EB" w:rsidRPr="00BB1AEE">
        <w:rPr>
          <w:rFonts w:ascii="Times New Roman" w:hAnsi="Times New Roman"/>
          <w:sz w:val="24"/>
          <w:szCs w:val="24"/>
          <w:lang w:val="sq-AL"/>
        </w:rPr>
        <w:t>ë</w:t>
      </w:r>
      <w:r w:rsidR="007E7007" w:rsidRPr="00BB1AEE">
        <w:rPr>
          <w:rFonts w:ascii="Times New Roman" w:hAnsi="Times New Roman"/>
          <w:sz w:val="24"/>
          <w:szCs w:val="24"/>
          <w:lang w:val="sq-AL"/>
        </w:rPr>
        <w:t xml:space="preserve"> p</w:t>
      </w:r>
      <w:r w:rsidR="00D365EB" w:rsidRPr="00BB1AEE">
        <w:rPr>
          <w:rFonts w:ascii="Times New Roman" w:hAnsi="Times New Roman"/>
          <w:sz w:val="24"/>
          <w:szCs w:val="24"/>
          <w:lang w:val="sq-AL"/>
        </w:rPr>
        <w:t>ë</w:t>
      </w:r>
      <w:r w:rsidR="007E7007" w:rsidRPr="00BB1AEE">
        <w:rPr>
          <w:rFonts w:ascii="Times New Roman" w:hAnsi="Times New Roman"/>
          <w:sz w:val="24"/>
          <w:szCs w:val="24"/>
          <w:lang w:val="sq-AL"/>
        </w:rPr>
        <w:t xml:space="preserve">r </w:t>
      </w:r>
      <w:r w:rsidR="007E3192" w:rsidRPr="00BB1AEE">
        <w:rPr>
          <w:rFonts w:ascii="Times New Roman" w:hAnsi="Times New Roman"/>
          <w:sz w:val="24"/>
          <w:szCs w:val="24"/>
          <w:lang w:val="sq-AL"/>
        </w:rPr>
        <w:t xml:space="preserve">masën e </w:t>
      </w:r>
      <w:r w:rsidR="003B617D" w:rsidRPr="00BB1AEE">
        <w:rPr>
          <w:rFonts w:ascii="Times New Roman" w:hAnsi="Times New Roman"/>
          <w:sz w:val="24"/>
          <w:szCs w:val="24"/>
          <w:lang w:val="sq-AL"/>
        </w:rPr>
        <w:t>shpërblimi</w:t>
      </w:r>
      <w:r w:rsidR="007E3192" w:rsidRPr="00BB1AEE">
        <w:rPr>
          <w:rFonts w:ascii="Times New Roman" w:hAnsi="Times New Roman"/>
          <w:sz w:val="24"/>
          <w:szCs w:val="24"/>
          <w:lang w:val="sq-AL"/>
        </w:rPr>
        <w:t>t</w:t>
      </w:r>
      <w:r w:rsidR="00B16A7A" w:rsidRPr="00BB1AEE">
        <w:rPr>
          <w:rFonts w:ascii="Times New Roman" w:hAnsi="Times New Roman"/>
          <w:sz w:val="24"/>
          <w:szCs w:val="24"/>
          <w:lang w:val="sq-AL"/>
        </w:rPr>
        <w:t>.</w:t>
      </w:r>
      <w:r w:rsidR="003B617D" w:rsidRPr="00BB1AEE">
        <w:rPr>
          <w:rFonts w:ascii="Times New Roman" w:hAnsi="Times New Roman"/>
          <w:sz w:val="24"/>
          <w:szCs w:val="24"/>
          <w:lang w:val="sq-AL"/>
        </w:rPr>
        <w:t xml:space="preserve"> </w:t>
      </w:r>
      <w:r w:rsidR="007E7007" w:rsidRPr="00BB1AEE">
        <w:rPr>
          <w:rFonts w:ascii="Times New Roman" w:hAnsi="Times New Roman"/>
          <w:sz w:val="24"/>
          <w:szCs w:val="24"/>
          <w:lang w:val="sq-AL"/>
        </w:rPr>
        <w:t>Njoftimi individual i t</w:t>
      </w:r>
      <w:r w:rsidR="00D365EB" w:rsidRPr="00BB1AEE">
        <w:rPr>
          <w:rFonts w:ascii="Times New Roman" w:hAnsi="Times New Roman"/>
          <w:sz w:val="24"/>
          <w:szCs w:val="24"/>
          <w:lang w:val="sq-AL"/>
        </w:rPr>
        <w:t>ë</w:t>
      </w:r>
      <w:r w:rsidR="007E7007" w:rsidRPr="00BB1AEE">
        <w:rPr>
          <w:rFonts w:ascii="Times New Roman" w:hAnsi="Times New Roman"/>
          <w:sz w:val="24"/>
          <w:szCs w:val="24"/>
          <w:lang w:val="sq-AL"/>
        </w:rPr>
        <w:t xml:space="preserve"> shpron</w:t>
      </w:r>
      <w:r w:rsidR="00D365EB" w:rsidRPr="00BB1AEE">
        <w:rPr>
          <w:rFonts w:ascii="Times New Roman" w:hAnsi="Times New Roman"/>
          <w:sz w:val="24"/>
          <w:szCs w:val="24"/>
          <w:lang w:val="sq-AL"/>
        </w:rPr>
        <w:t>ë</w:t>
      </w:r>
      <w:r w:rsidR="007E7007" w:rsidRPr="00BB1AEE">
        <w:rPr>
          <w:rFonts w:ascii="Times New Roman" w:hAnsi="Times New Roman"/>
          <w:sz w:val="24"/>
          <w:szCs w:val="24"/>
          <w:lang w:val="sq-AL"/>
        </w:rPr>
        <w:t>suar</w:t>
      </w:r>
      <w:r w:rsidR="00B16A7A" w:rsidRPr="00BB1AEE">
        <w:rPr>
          <w:rFonts w:ascii="Times New Roman" w:hAnsi="Times New Roman"/>
          <w:sz w:val="24"/>
          <w:szCs w:val="24"/>
          <w:lang w:val="sq-AL"/>
        </w:rPr>
        <w:t>it zbatohet n</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 periudh</w:t>
      </w:r>
      <w:r w:rsidR="00327499" w:rsidRPr="00BB1AEE">
        <w:rPr>
          <w:rFonts w:ascii="Times New Roman" w:hAnsi="Times New Roman"/>
          <w:sz w:val="24"/>
          <w:szCs w:val="24"/>
          <w:lang w:val="sq-AL"/>
        </w:rPr>
        <w:t>ë</w:t>
      </w:r>
      <w:r w:rsidR="00B16A7A" w:rsidRPr="00BB1AEE">
        <w:rPr>
          <w:rFonts w:ascii="Times New Roman" w:hAnsi="Times New Roman"/>
          <w:sz w:val="24"/>
          <w:szCs w:val="24"/>
          <w:lang w:val="sq-AL"/>
        </w:rPr>
        <w:t xml:space="preserve">n kohore nga </w:t>
      </w:r>
      <w:r w:rsidR="003B617D" w:rsidRPr="00BB1AEE">
        <w:rPr>
          <w:rFonts w:ascii="Times New Roman" w:hAnsi="Times New Roman"/>
          <w:sz w:val="24"/>
          <w:szCs w:val="24"/>
          <w:lang w:val="sq-AL"/>
        </w:rPr>
        <w:t>miratimi</w:t>
      </w:r>
      <w:r w:rsidR="00B16A7A" w:rsidRPr="00BB1AEE">
        <w:rPr>
          <w:rFonts w:ascii="Times New Roman" w:hAnsi="Times New Roman"/>
          <w:sz w:val="24"/>
          <w:szCs w:val="24"/>
          <w:lang w:val="sq-AL"/>
        </w:rPr>
        <w:t xml:space="preserve"> i </w:t>
      </w:r>
      <w:r w:rsidR="003B617D" w:rsidRPr="00BB1AEE">
        <w:rPr>
          <w:rFonts w:ascii="Times New Roman" w:hAnsi="Times New Roman"/>
          <w:sz w:val="24"/>
          <w:szCs w:val="24"/>
          <w:lang w:val="sq-AL"/>
        </w:rPr>
        <w:t>vendimit t</w:t>
      </w:r>
      <w:r w:rsidR="00AB14D2" w:rsidRPr="00BB1AEE">
        <w:rPr>
          <w:rFonts w:ascii="Times New Roman" w:hAnsi="Times New Roman"/>
          <w:sz w:val="24"/>
          <w:szCs w:val="24"/>
          <w:lang w:val="sq-AL"/>
        </w:rPr>
        <w:t>ë</w:t>
      </w:r>
      <w:r w:rsidR="003B617D" w:rsidRPr="00BB1AEE">
        <w:rPr>
          <w:rFonts w:ascii="Times New Roman" w:hAnsi="Times New Roman"/>
          <w:sz w:val="24"/>
          <w:szCs w:val="24"/>
          <w:lang w:val="sq-AL"/>
        </w:rPr>
        <w:t xml:space="preserve"> Këshillit të Ministrave </w:t>
      </w:r>
      <w:r w:rsidR="007E7007" w:rsidRPr="00BB1AEE">
        <w:rPr>
          <w:rFonts w:ascii="Times New Roman" w:hAnsi="Times New Roman"/>
          <w:sz w:val="24"/>
          <w:szCs w:val="24"/>
          <w:lang w:val="sq-AL"/>
        </w:rPr>
        <w:t>deri n</w:t>
      </w:r>
      <w:r w:rsidR="00D365EB" w:rsidRPr="00BB1AEE">
        <w:rPr>
          <w:rFonts w:ascii="Times New Roman" w:hAnsi="Times New Roman"/>
          <w:sz w:val="24"/>
          <w:szCs w:val="24"/>
          <w:lang w:val="sq-AL"/>
        </w:rPr>
        <w:t>ë</w:t>
      </w:r>
      <w:r w:rsidR="007E7007" w:rsidRPr="00BB1AEE">
        <w:rPr>
          <w:rFonts w:ascii="Times New Roman" w:hAnsi="Times New Roman"/>
          <w:sz w:val="24"/>
          <w:szCs w:val="24"/>
          <w:lang w:val="sq-AL"/>
        </w:rPr>
        <w:t xml:space="preserve"> botimi</w:t>
      </w:r>
      <w:r w:rsidR="00B16A7A" w:rsidRPr="00BB1AEE">
        <w:rPr>
          <w:rFonts w:ascii="Times New Roman" w:hAnsi="Times New Roman"/>
          <w:sz w:val="24"/>
          <w:szCs w:val="24"/>
          <w:lang w:val="sq-AL"/>
        </w:rPr>
        <w:t>n</w:t>
      </w:r>
      <w:r w:rsidR="003B617D" w:rsidRPr="00BB1AEE">
        <w:rPr>
          <w:rFonts w:ascii="Times New Roman" w:hAnsi="Times New Roman"/>
          <w:sz w:val="24"/>
          <w:szCs w:val="24"/>
          <w:lang w:val="sq-AL"/>
        </w:rPr>
        <w:t xml:space="preserve"> në Fletoren Zyrtare</w:t>
      </w:r>
      <w:r w:rsidR="00056CB4" w:rsidRPr="00BB1AEE">
        <w:rPr>
          <w:rFonts w:ascii="Times New Roman" w:hAnsi="Times New Roman"/>
          <w:sz w:val="24"/>
          <w:szCs w:val="24"/>
          <w:lang w:val="sq-AL"/>
        </w:rPr>
        <w:t>, q</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 xml:space="preserve"> do t</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 xml:space="preserve"> thot</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 xml:space="preserve"> se n</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se gjat</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 xml:space="preserve"> k</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saj p</w:t>
      </w:r>
      <w:r w:rsidR="003B617D" w:rsidRPr="00BB1AEE">
        <w:rPr>
          <w:rFonts w:ascii="Times New Roman" w:hAnsi="Times New Roman"/>
          <w:sz w:val="24"/>
          <w:szCs w:val="24"/>
          <w:lang w:val="sq-AL"/>
        </w:rPr>
        <w:t>eriudh</w:t>
      </w:r>
      <w:r w:rsidR="00056CB4" w:rsidRPr="00BB1AEE">
        <w:rPr>
          <w:rFonts w:ascii="Times New Roman" w:hAnsi="Times New Roman"/>
          <w:sz w:val="24"/>
          <w:szCs w:val="24"/>
          <w:lang w:val="sq-AL"/>
        </w:rPr>
        <w:t>e</w:t>
      </w:r>
      <w:r w:rsidR="003B617D" w:rsidRPr="00BB1AEE">
        <w:rPr>
          <w:rFonts w:ascii="Times New Roman" w:hAnsi="Times New Roman"/>
          <w:sz w:val="24"/>
          <w:szCs w:val="24"/>
          <w:lang w:val="sq-AL"/>
        </w:rPr>
        <w:t xml:space="preserve"> </w:t>
      </w:r>
      <w:r w:rsidR="00056CB4" w:rsidRPr="00BB1AEE">
        <w:rPr>
          <w:rFonts w:ascii="Times New Roman" w:hAnsi="Times New Roman"/>
          <w:sz w:val="24"/>
          <w:szCs w:val="24"/>
          <w:lang w:val="sq-AL"/>
        </w:rPr>
        <w:t>i shpron</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suari nuk ka marr</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 xml:space="preserve"> njoftim individual, at</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her</w:t>
      </w:r>
      <w:r w:rsidR="00D365EB" w:rsidRPr="00BB1AEE">
        <w:rPr>
          <w:rFonts w:ascii="Times New Roman" w:hAnsi="Times New Roman"/>
          <w:sz w:val="24"/>
          <w:szCs w:val="24"/>
          <w:lang w:val="sq-AL"/>
        </w:rPr>
        <w:t>ë</w:t>
      </w:r>
      <w:r w:rsidR="00056CB4" w:rsidRPr="00BB1AEE">
        <w:rPr>
          <w:rFonts w:ascii="Times New Roman" w:hAnsi="Times New Roman"/>
          <w:sz w:val="24"/>
          <w:szCs w:val="24"/>
          <w:lang w:val="sq-AL"/>
        </w:rPr>
        <w:t xml:space="preserve"> ai prezumohet se </w:t>
      </w:r>
      <w:r w:rsidR="007E3192" w:rsidRPr="00BB1AEE">
        <w:rPr>
          <w:rFonts w:ascii="Times New Roman" w:hAnsi="Times New Roman"/>
          <w:sz w:val="24"/>
          <w:szCs w:val="24"/>
          <w:lang w:val="sq-AL"/>
        </w:rPr>
        <w:t xml:space="preserve">është </w:t>
      </w:r>
      <w:r w:rsidR="00B16A7A" w:rsidRPr="00BB1AEE">
        <w:rPr>
          <w:rFonts w:ascii="Times New Roman" w:hAnsi="Times New Roman"/>
          <w:sz w:val="24"/>
          <w:szCs w:val="24"/>
          <w:lang w:val="sq-AL"/>
        </w:rPr>
        <w:t xml:space="preserve">njoftuar </w:t>
      </w:r>
      <w:r w:rsidR="00056CB4" w:rsidRPr="00BB1AEE">
        <w:rPr>
          <w:rFonts w:ascii="Times New Roman" w:hAnsi="Times New Roman"/>
          <w:sz w:val="24"/>
          <w:szCs w:val="24"/>
          <w:lang w:val="sq-AL"/>
        </w:rPr>
        <w:t>me botimin e VKM-s</w:t>
      </w:r>
      <w:r w:rsidR="00D365EB" w:rsidRPr="00BB1AEE">
        <w:rPr>
          <w:rFonts w:ascii="Times New Roman" w:hAnsi="Times New Roman"/>
          <w:sz w:val="24"/>
          <w:szCs w:val="24"/>
          <w:lang w:val="sq-AL"/>
        </w:rPr>
        <w:t>ë</w:t>
      </w:r>
      <w:r w:rsidR="003B617D" w:rsidRPr="00BB1AEE">
        <w:rPr>
          <w:rFonts w:ascii="Times New Roman" w:hAnsi="Times New Roman"/>
          <w:sz w:val="24"/>
          <w:szCs w:val="24"/>
          <w:lang w:val="sq-AL"/>
        </w:rPr>
        <w:t xml:space="preserve"> në Fletoren Zyrtare</w:t>
      </w:r>
      <w:r w:rsidRPr="00BB1AEE">
        <w:rPr>
          <w:rFonts w:ascii="Times New Roman" w:hAnsi="Times New Roman"/>
          <w:sz w:val="24"/>
          <w:szCs w:val="24"/>
          <w:lang w:val="sq-AL"/>
        </w:rPr>
        <w:t>.</w:t>
      </w:r>
      <w:r w:rsidR="002719D6" w:rsidRPr="00BB1AEE">
        <w:rPr>
          <w:rFonts w:ascii="Times New Roman" w:hAnsi="Times New Roman"/>
          <w:sz w:val="24"/>
          <w:szCs w:val="24"/>
          <w:lang w:val="sq-AL"/>
        </w:rPr>
        <w:t xml:space="preserve"> P</w:t>
      </w:r>
      <w:r w:rsidR="00A00FDF" w:rsidRPr="00BB1AEE">
        <w:rPr>
          <w:rFonts w:ascii="Times New Roman" w:hAnsi="Times New Roman"/>
          <w:sz w:val="24"/>
          <w:szCs w:val="24"/>
          <w:lang w:val="sq-AL"/>
        </w:rPr>
        <w:t>ë</w:t>
      </w:r>
      <w:r w:rsidR="002719D6" w:rsidRPr="00BB1AEE">
        <w:rPr>
          <w:rFonts w:ascii="Times New Roman" w:hAnsi="Times New Roman"/>
          <w:sz w:val="24"/>
          <w:szCs w:val="24"/>
          <w:lang w:val="sq-AL"/>
        </w:rPr>
        <w:t>r rrjedhoj</w:t>
      </w:r>
      <w:r w:rsidR="00A00FDF" w:rsidRPr="00BB1AEE">
        <w:rPr>
          <w:rFonts w:ascii="Times New Roman" w:hAnsi="Times New Roman"/>
          <w:sz w:val="24"/>
          <w:szCs w:val="24"/>
          <w:lang w:val="sq-AL"/>
        </w:rPr>
        <w:t>ë</w:t>
      </w:r>
      <w:r w:rsidR="002719D6" w:rsidRPr="00BB1AEE">
        <w:rPr>
          <w:rFonts w:ascii="Times New Roman" w:hAnsi="Times New Roman"/>
          <w:sz w:val="24"/>
          <w:szCs w:val="24"/>
          <w:lang w:val="sq-AL"/>
        </w:rPr>
        <w:t>, sipas k</w:t>
      </w:r>
      <w:r w:rsidR="00A00FDF" w:rsidRPr="00BB1AEE">
        <w:rPr>
          <w:rFonts w:ascii="Times New Roman" w:hAnsi="Times New Roman"/>
          <w:sz w:val="24"/>
          <w:szCs w:val="24"/>
          <w:lang w:val="sq-AL"/>
        </w:rPr>
        <w:t>ë</w:t>
      </w:r>
      <w:r w:rsidR="002719D6" w:rsidRPr="00BB1AEE">
        <w:rPr>
          <w:rFonts w:ascii="Times New Roman" w:hAnsi="Times New Roman"/>
          <w:sz w:val="24"/>
          <w:szCs w:val="24"/>
          <w:lang w:val="sq-AL"/>
        </w:rPr>
        <w:t>tij subjekti t</w:t>
      </w:r>
      <w:r w:rsidR="00A00FDF" w:rsidRPr="00BB1AEE">
        <w:rPr>
          <w:rFonts w:ascii="Times New Roman" w:hAnsi="Times New Roman"/>
          <w:sz w:val="24"/>
          <w:szCs w:val="24"/>
          <w:lang w:val="sq-AL"/>
        </w:rPr>
        <w:t>ë</w:t>
      </w:r>
      <w:r w:rsidR="002719D6" w:rsidRPr="00BB1AEE">
        <w:rPr>
          <w:rFonts w:ascii="Times New Roman" w:hAnsi="Times New Roman"/>
          <w:sz w:val="24"/>
          <w:szCs w:val="24"/>
          <w:lang w:val="sq-AL"/>
        </w:rPr>
        <w:t xml:space="preserve"> interesuar, kërkuesit nuk i është cenuar e drejta e aksesit në gjykatë</w:t>
      </w:r>
      <w:r w:rsidR="001E4BAE" w:rsidRPr="00BB1AEE">
        <w:rPr>
          <w:rFonts w:ascii="Times New Roman" w:hAnsi="Times New Roman"/>
          <w:sz w:val="24"/>
          <w:szCs w:val="24"/>
          <w:lang w:val="sq-AL"/>
        </w:rPr>
        <w:t>.</w:t>
      </w:r>
    </w:p>
    <w:p w:rsidR="00234573" w:rsidRPr="00BB1AEE" w:rsidRDefault="00234573" w:rsidP="00234573">
      <w:pPr>
        <w:pStyle w:val="ListParagraph"/>
        <w:numPr>
          <w:ilvl w:val="0"/>
          <w:numId w:val="1"/>
        </w:numPr>
        <w:tabs>
          <w:tab w:val="left" w:pos="1080"/>
        </w:tabs>
        <w:spacing w:after="0" w:line="360" w:lineRule="auto"/>
        <w:ind w:left="0" w:firstLine="720"/>
        <w:jc w:val="both"/>
        <w:rPr>
          <w:rFonts w:ascii="Times New Roman" w:hAnsi="Times New Roman"/>
          <w:sz w:val="24"/>
          <w:szCs w:val="24"/>
        </w:rPr>
      </w:pPr>
      <w:r w:rsidRPr="00BB1AEE">
        <w:rPr>
          <w:rFonts w:ascii="Times New Roman" w:hAnsi="Times New Roman"/>
          <w:sz w:val="24"/>
          <w:szCs w:val="24"/>
          <w:lang w:val="sq-AL"/>
        </w:rPr>
        <w:t>Neni 42 i Kushtetutës parashikon, ndër të tjera, se prona nuk mund të cenohet pa një proces të rregullt ligjor dhe se kushdo, për mbrojtjen e saj</w:t>
      </w:r>
      <w:r w:rsidR="001E4BAE" w:rsidRPr="00BB1AEE">
        <w:rPr>
          <w:rFonts w:ascii="Times New Roman" w:hAnsi="Times New Roman"/>
          <w:sz w:val="24"/>
          <w:szCs w:val="24"/>
          <w:lang w:val="sq-AL"/>
        </w:rPr>
        <w:t>,</w:t>
      </w:r>
      <w:r w:rsidRPr="00BB1AEE">
        <w:rPr>
          <w:rFonts w:ascii="Times New Roman" w:hAnsi="Times New Roman"/>
          <w:sz w:val="24"/>
          <w:szCs w:val="24"/>
          <w:lang w:val="sq-AL"/>
        </w:rPr>
        <w:t xml:space="preserve"> ka të drejtën e një gjykimi të drejtë dhe publik brenda një afati të arsyeshëm nga një gjykatë e pavarur dhe e paanshme e caktuar me ligj. </w:t>
      </w:r>
      <w:r w:rsidRPr="00BB1AEE">
        <w:rPr>
          <w:rFonts w:ascii="Times New Roman" w:hAnsi="Times New Roman"/>
          <w:sz w:val="24"/>
          <w:szCs w:val="24"/>
          <w:lang w:val="sq-AL"/>
        </w:rPr>
        <w:lastRenderedPageBreak/>
        <w:t>Ndërsa neni 41 i Kushtetutës</w:t>
      </w:r>
      <w:r w:rsidRPr="00BB1AEE">
        <w:rPr>
          <w:rFonts w:ascii="Times New Roman" w:hAnsi="Times New Roman"/>
          <w:sz w:val="24"/>
          <w:szCs w:val="24"/>
        </w:rPr>
        <w:t xml:space="preserve"> garanton të drejtën e pronës private (</w:t>
      </w:r>
      <w:r w:rsidRPr="00BB1AEE">
        <w:rPr>
          <w:rFonts w:ascii="Times New Roman" w:hAnsi="Times New Roman"/>
          <w:i/>
          <w:sz w:val="24"/>
          <w:szCs w:val="24"/>
        </w:rPr>
        <w:t>pika 1</w:t>
      </w:r>
      <w:r w:rsidRPr="00BB1AEE">
        <w:rPr>
          <w:rFonts w:ascii="Times New Roman" w:hAnsi="Times New Roman"/>
          <w:sz w:val="24"/>
          <w:szCs w:val="24"/>
        </w:rPr>
        <w:t xml:space="preserve">) dhe lejon që ligji të parashikojë shpronësime ose kufizime në ushtrimin e </w:t>
      </w:r>
      <w:r w:rsidR="001E4BAE" w:rsidRPr="00BB1AEE">
        <w:rPr>
          <w:rFonts w:ascii="Times New Roman" w:hAnsi="Times New Roman"/>
          <w:sz w:val="24"/>
          <w:szCs w:val="24"/>
          <w:lang w:val="en-US"/>
        </w:rPr>
        <w:t>s</w:t>
      </w:r>
      <w:r w:rsidRPr="00BB1AEE">
        <w:rPr>
          <w:rFonts w:ascii="Times New Roman" w:hAnsi="Times New Roman"/>
          <w:sz w:val="24"/>
          <w:szCs w:val="24"/>
        </w:rPr>
        <w:t>ë drejtës së pronës vetëm për interesa publikë (</w:t>
      </w:r>
      <w:r w:rsidRPr="00BB1AEE">
        <w:rPr>
          <w:rFonts w:ascii="Times New Roman" w:hAnsi="Times New Roman"/>
          <w:i/>
          <w:sz w:val="24"/>
          <w:szCs w:val="24"/>
        </w:rPr>
        <w:t>pika 3</w:t>
      </w:r>
      <w:r w:rsidRPr="00BB1AEE">
        <w:rPr>
          <w:rFonts w:ascii="Times New Roman" w:hAnsi="Times New Roman"/>
          <w:sz w:val="24"/>
          <w:szCs w:val="24"/>
        </w:rPr>
        <w:t>), të cilat lejohen vetëm përkundrejt një shpërblimi të drejtë (</w:t>
      </w:r>
      <w:r w:rsidRPr="00BB1AEE">
        <w:rPr>
          <w:rFonts w:ascii="Times New Roman" w:hAnsi="Times New Roman"/>
          <w:i/>
          <w:sz w:val="24"/>
          <w:szCs w:val="24"/>
        </w:rPr>
        <w:t>pika 4</w:t>
      </w:r>
      <w:r w:rsidRPr="00BB1AEE">
        <w:rPr>
          <w:rFonts w:ascii="Times New Roman" w:hAnsi="Times New Roman"/>
          <w:sz w:val="24"/>
          <w:szCs w:val="24"/>
        </w:rPr>
        <w:t xml:space="preserve">). Njëherazi kjo dispozitë </w:t>
      </w:r>
      <w:r w:rsidRPr="00BB1AEE">
        <w:rPr>
          <w:rFonts w:ascii="Times New Roman" w:hAnsi="Times New Roman"/>
          <w:sz w:val="24"/>
          <w:szCs w:val="24"/>
          <w:lang w:val="sq-AL"/>
        </w:rPr>
        <w:t xml:space="preserve">e </w:t>
      </w:r>
      <w:r w:rsidRPr="00BB1AEE">
        <w:rPr>
          <w:rFonts w:ascii="Times New Roman" w:hAnsi="Times New Roman"/>
          <w:sz w:val="24"/>
          <w:szCs w:val="24"/>
        </w:rPr>
        <w:t xml:space="preserve">rregullon shprehimisht </w:t>
      </w:r>
      <w:r w:rsidRPr="00BB1AEE">
        <w:rPr>
          <w:rFonts w:ascii="Times New Roman" w:hAnsi="Times New Roman"/>
          <w:sz w:val="24"/>
          <w:szCs w:val="24"/>
          <w:lang w:val="sq-AL"/>
        </w:rPr>
        <w:t>të drejtën e aksesit në gjykatë për individin e shpronësuar</w:t>
      </w:r>
      <w:r w:rsidRPr="00BB1AEE">
        <w:rPr>
          <w:rFonts w:ascii="Times New Roman" w:hAnsi="Times New Roman"/>
          <w:sz w:val="24"/>
          <w:szCs w:val="24"/>
        </w:rPr>
        <w:t>, duke parashikuar se për mosmarrëveshjet lidhur me masën e shpërblimit mund të bëhet ankim në gjykatë</w:t>
      </w:r>
      <w:r w:rsidRPr="00BB1AEE">
        <w:rPr>
          <w:rFonts w:ascii="Times New Roman" w:hAnsi="Times New Roman"/>
          <w:sz w:val="24"/>
          <w:szCs w:val="24"/>
          <w:lang w:val="sq-AL"/>
        </w:rPr>
        <w:t xml:space="preserve"> (</w:t>
      </w:r>
      <w:r w:rsidRPr="00BB1AEE">
        <w:rPr>
          <w:rFonts w:ascii="Times New Roman" w:hAnsi="Times New Roman"/>
          <w:i/>
          <w:sz w:val="24"/>
          <w:szCs w:val="24"/>
          <w:lang w:val="sq-AL"/>
        </w:rPr>
        <w:t>pika 5</w:t>
      </w:r>
      <w:r w:rsidRPr="00BB1AEE">
        <w:rPr>
          <w:rFonts w:ascii="Times New Roman" w:hAnsi="Times New Roman"/>
          <w:sz w:val="24"/>
          <w:szCs w:val="24"/>
          <w:lang w:val="sq-AL"/>
        </w:rPr>
        <w:t xml:space="preserve">). </w:t>
      </w:r>
    </w:p>
    <w:p w:rsidR="002719D6" w:rsidRPr="00BB1AEE" w:rsidRDefault="00234573" w:rsidP="00234573">
      <w:pPr>
        <w:pStyle w:val="ListParagraph"/>
        <w:numPr>
          <w:ilvl w:val="0"/>
          <w:numId w:val="1"/>
        </w:numPr>
        <w:tabs>
          <w:tab w:val="left" w:pos="1080"/>
        </w:tabs>
        <w:spacing w:after="0" w:line="360" w:lineRule="auto"/>
        <w:ind w:left="0" w:firstLine="720"/>
        <w:jc w:val="both"/>
        <w:rPr>
          <w:rFonts w:ascii="Times New Roman" w:hAnsi="Times New Roman"/>
          <w:sz w:val="24"/>
          <w:szCs w:val="24"/>
        </w:rPr>
      </w:pPr>
      <w:r w:rsidRPr="00BB1AEE">
        <w:rPr>
          <w:rFonts w:ascii="Times New Roman" w:hAnsi="Times New Roman"/>
          <w:sz w:val="24"/>
          <w:szCs w:val="24"/>
        </w:rPr>
        <w:t>Gjykata ka pohuar se me anë të shpronësimit një subjekt mund të privohet nga e drejta e pronësisë që ka në favor të një subjekti tjetër përgjithësisht publik, por jo detyrimisht. Pra, shpronësimi mund të zërë vend edhe në dobi të personave privatë</w:t>
      </w:r>
      <w:r w:rsidR="001E4BAE" w:rsidRPr="00BB1AEE">
        <w:rPr>
          <w:rFonts w:ascii="Times New Roman" w:hAnsi="Times New Roman"/>
          <w:sz w:val="24"/>
          <w:szCs w:val="24"/>
          <w:lang w:val="en-US"/>
        </w:rPr>
        <w:t>, i</w:t>
      </w:r>
      <w:r w:rsidRPr="00BB1AEE">
        <w:rPr>
          <w:rFonts w:ascii="Times New Roman" w:hAnsi="Times New Roman"/>
          <w:sz w:val="24"/>
          <w:szCs w:val="24"/>
        </w:rPr>
        <w:t xml:space="preserve"> bërë mbi bazën e një politike të llogaritur për të arritur drejtësi shoqërore brenda komunitetit. Shpronësimi kërkohet të realizohet me “</w:t>
      </w:r>
      <w:r w:rsidRPr="00BB1AEE">
        <w:rPr>
          <w:rFonts w:ascii="Times New Roman" w:hAnsi="Times New Roman"/>
          <w:i/>
          <w:sz w:val="24"/>
          <w:szCs w:val="24"/>
        </w:rPr>
        <w:t>ligj</w:t>
      </w:r>
      <w:r w:rsidRPr="00BB1AEE">
        <w:rPr>
          <w:rFonts w:ascii="Times New Roman" w:hAnsi="Times New Roman"/>
          <w:sz w:val="24"/>
          <w:szCs w:val="24"/>
        </w:rPr>
        <w:t>” dhe “</w:t>
      </w:r>
      <w:r w:rsidRPr="00BB1AEE">
        <w:rPr>
          <w:rFonts w:ascii="Times New Roman" w:hAnsi="Times New Roman"/>
          <w:i/>
          <w:sz w:val="24"/>
          <w:szCs w:val="24"/>
        </w:rPr>
        <w:t>vetëm për interesa publike</w:t>
      </w:r>
      <w:r w:rsidRPr="00BB1AEE">
        <w:rPr>
          <w:rFonts w:ascii="Times New Roman" w:hAnsi="Times New Roman"/>
          <w:sz w:val="24"/>
          <w:szCs w:val="24"/>
        </w:rPr>
        <w:t>”. Ai është i lejueshëm “</w:t>
      </w:r>
      <w:r w:rsidRPr="00BB1AEE">
        <w:rPr>
          <w:rFonts w:ascii="Times New Roman" w:hAnsi="Times New Roman"/>
          <w:i/>
          <w:sz w:val="24"/>
          <w:szCs w:val="24"/>
        </w:rPr>
        <w:t>vetëm përkundrejt një shpërblimi të drejtë</w:t>
      </w:r>
      <w:r w:rsidRPr="00BB1AEE">
        <w:rPr>
          <w:rFonts w:ascii="Times New Roman" w:hAnsi="Times New Roman"/>
          <w:sz w:val="24"/>
          <w:szCs w:val="24"/>
        </w:rPr>
        <w:t>”</w:t>
      </w:r>
      <w:r w:rsidRPr="00BB1AEE">
        <w:rPr>
          <w:rFonts w:ascii="Times New Roman" w:hAnsi="Times New Roman"/>
          <w:i/>
          <w:sz w:val="24"/>
          <w:szCs w:val="24"/>
        </w:rPr>
        <w:t xml:space="preserve"> (shih vendimin nr. 17, datë 23.04.2010 të Gjykatës Kushtetuese)</w:t>
      </w:r>
      <w:r w:rsidRPr="00BB1AEE">
        <w:rPr>
          <w:rFonts w:ascii="Times New Roman" w:hAnsi="Times New Roman"/>
          <w:sz w:val="24"/>
          <w:szCs w:val="24"/>
        </w:rPr>
        <w:t xml:space="preserve">. Shpronësimi është një marrëdhënie midis individit pronar dhe shtetit, ku individi zhvishet nga e drejta e pronësisë sa herë që ndërhyn një interes publik dhe ka të drejtë të ketë pretendime vetëm në lidhje me masën e shpërblimit </w:t>
      </w:r>
      <w:r w:rsidRPr="00E277BF">
        <w:rPr>
          <w:rFonts w:ascii="Times New Roman" w:hAnsi="Times New Roman"/>
          <w:i/>
          <w:sz w:val="24"/>
          <w:szCs w:val="24"/>
        </w:rPr>
        <w:t>(shih vendimin nr. 4, datë 23.02.2016 të Gjykatës Kushtetuese)</w:t>
      </w:r>
      <w:r w:rsidRPr="00BB1AEE">
        <w:rPr>
          <w:rFonts w:ascii="Times New Roman" w:hAnsi="Times New Roman"/>
          <w:sz w:val="24"/>
          <w:szCs w:val="24"/>
        </w:rPr>
        <w:t xml:space="preserve">. Gjithashtu, Gjykata është shprehur se e drejta e pronës private </w:t>
      </w:r>
      <w:r w:rsidRPr="00BB1AEE">
        <w:rPr>
          <w:rFonts w:ascii="Times New Roman" w:hAnsi="Times New Roman"/>
          <w:sz w:val="24"/>
          <w:szCs w:val="24"/>
          <w:lang w:val="sq-AL"/>
        </w:rPr>
        <w:t>është e garantuar nëse në rastet e shpronësimit shteti merr përsipër të respektojë kufizimin në përmbushje të një interesi publik, kundrejt një shpërblimi të drejtë dhe në respektim të së drejtës së ankimit të individit të cenuar për masën e shpërblimit</w:t>
      </w:r>
      <w:r w:rsidRPr="00BB1AEE">
        <w:rPr>
          <w:rFonts w:ascii="Times New Roman" w:hAnsi="Times New Roman"/>
          <w:sz w:val="24"/>
          <w:szCs w:val="24"/>
        </w:rPr>
        <w:t xml:space="preserve">. Në këto raste, </w:t>
      </w:r>
      <w:r w:rsidR="001E4BAE" w:rsidRPr="00BB1AEE">
        <w:rPr>
          <w:rFonts w:ascii="Times New Roman" w:hAnsi="Times New Roman"/>
          <w:sz w:val="24"/>
          <w:szCs w:val="24"/>
          <w:lang w:val="en-US"/>
        </w:rPr>
        <w:t xml:space="preserve">për </w:t>
      </w:r>
      <w:r w:rsidRPr="00BB1AEE">
        <w:rPr>
          <w:rFonts w:ascii="Times New Roman" w:hAnsi="Times New Roman"/>
          <w:sz w:val="24"/>
          <w:szCs w:val="24"/>
          <w:lang w:val="sq-AL"/>
        </w:rPr>
        <w:t xml:space="preserve">sa i takon </w:t>
      </w:r>
      <w:r w:rsidR="001E4BAE" w:rsidRPr="00BB1AEE">
        <w:rPr>
          <w:rFonts w:ascii="Times New Roman" w:hAnsi="Times New Roman"/>
          <w:sz w:val="24"/>
          <w:szCs w:val="24"/>
          <w:lang w:val="sq-AL"/>
        </w:rPr>
        <w:t>s</w:t>
      </w:r>
      <w:r w:rsidRPr="00BB1AEE">
        <w:rPr>
          <w:rFonts w:ascii="Times New Roman" w:hAnsi="Times New Roman"/>
          <w:sz w:val="24"/>
          <w:szCs w:val="24"/>
          <w:lang w:val="sq-AL"/>
        </w:rPr>
        <w:t>ë drejtës së aksesit në gjykatë, neni 42 nuk konkurron me nenin 41, pika 5</w:t>
      </w:r>
      <w:r w:rsidR="001E4BAE" w:rsidRPr="00BB1AEE">
        <w:rPr>
          <w:rFonts w:ascii="Times New Roman" w:hAnsi="Times New Roman"/>
          <w:sz w:val="24"/>
          <w:szCs w:val="24"/>
          <w:lang w:val="sq-AL"/>
        </w:rPr>
        <w:t>,</w:t>
      </w:r>
      <w:r w:rsidRPr="00BB1AEE">
        <w:rPr>
          <w:rFonts w:ascii="Times New Roman" w:hAnsi="Times New Roman"/>
          <w:sz w:val="24"/>
          <w:szCs w:val="24"/>
          <w:lang w:val="sq-AL"/>
        </w:rPr>
        <w:t xml:space="preserve"> të Kushtetutës </w:t>
      </w:r>
      <w:r w:rsidRPr="00BB1AEE">
        <w:rPr>
          <w:rFonts w:ascii="Times New Roman" w:hAnsi="Times New Roman"/>
          <w:i/>
          <w:sz w:val="24"/>
          <w:szCs w:val="24"/>
          <w:lang w:val="sq-AL"/>
        </w:rPr>
        <w:t xml:space="preserve">(shih vendimin nr. 35, datë </w:t>
      </w:r>
      <w:r w:rsidR="00F502A5" w:rsidRPr="00BB1AEE">
        <w:rPr>
          <w:rFonts w:ascii="Times New Roman" w:hAnsi="Times New Roman"/>
          <w:i/>
          <w:sz w:val="24"/>
          <w:szCs w:val="24"/>
          <w:lang w:val="sq-AL"/>
        </w:rPr>
        <w:t>10.10</w:t>
      </w:r>
      <w:r w:rsidRPr="00BB1AEE">
        <w:rPr>
          <w:rFonts w:ascii="Times New Roman" w:hAnsi="Times New Roman"/>
          <w:i/>
          <w:sz w:val="24"/>
          <w:szCs w:val="24"/>
          <w:lang w:val="sq-AL"/>
        </w:rPr>
        <w:t>.2007 të Gjykatës Kushtetuese)</w:t>
      </w:r>
      <w:r w:rsidRPr="00BB1AEE">
        <w:rPr>
          <w:rFonts w:ascii="Times New Roman" w:hAnsi="Times New Roman"/>
          <w:sz w:val="24"/>
          <w:szCs w:val="24"/>
          <w:lang w:val="sq-AL"/>
        </w:rPr>
        <w:t>.</w:t>
      </w:r>
    </w:p>
    <w:p w:rsidR="002719D6" w:rsidRPr="00BB1AEE" w:rsidRDefault="002719D6" w:rsidP="00090F8D">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Gjykata ka theksuar se shteti i së drejtës nuk mund të konceptohet pa u njohur individëve të drejtën për t’iu drejtuar gjykatës, e cila </w:t>
      </w:r>
      <w:r w:rsidR="00B2605C" w:rsidRPr="00BB1AEE">
        <w:rPr>
          <w:rFonts w:ascii="Times New Roman" w:hAnsi="Times New Roman"/>
          <w:sz w:val="24"/>
          <w:szCs w:val="24"/>
          <w:lang w:val="sq-AL"/>
        </w:rPr>
        <w:t xml:space="preserve">nuk përfshin vetëm të drejtën për të filluar një proces, por edhe të drejtën për të pasur një zgjidhje </w:t>
      </w:r>
      <w:r w:rsidRPr="00BB1AEE">
        <w:rPr>
          <w:rFonts w:ascii="Times New Roman" w:hAnsi="Times New Roman"/>
          <w:sz w:val="24"/>
          <w:szCs w:val="24"/>
          <w:lang w:val="sq-AL"/>
        </w:rPr>
        <w:t>gjyq</w:t>
      </w:r>
      <w:r w:rsidR="00A00FDF" w:rsidRPr="00BB1AEE">
        <w:rPr>
          <w:rFonts w:ascii="Times New Roman" w:hAnsi="Times New Roman"/>
          <w:sz w:val="24"/>
          <w:szCs w:val="24"/>
          <w:lang w:val="sq-AL"/>
        </w:rPr>
        <w:t>ë</w:t>
      </w:r>
      <w:r w:rsidRPr="00BB1AEE">
        <w:rPr>
          <w:rFonts w:ascii="Times New Roman" w:hAnsi="Times New Roman"/>
          <w:sz w:val="24"/>
          <w:szCs w:val="24"/>
          <w:lang w:val="sq-AL"/>
        </w:rPr>
        <w:t xml:space="preserve">sore </w:t>
      </w:r>
      <w:r w:rsidR="00B2605C" w:rsidRPr="00BB1AEE">
        <w:rPr>
          <w:rFonts w:ascii="Times New Roman" w:hAnsi="Times New Roman"/>
          <w:sz w:val="24"/>
          <w:szCs w:val="24"/>
          <w:lang w:val="sq-AL"/>
        </w:rPr>
        <w:t>përfundimtare për mosmarrëveshjen</w:t>
      </w:r>
      <w:r w:rsidRPr="00BB1AEE">
        <w:rPr>
          <w:rFonts w:ascii="Times New Roman" w:hAnsi="Times New Roman"/>
          <w:sz w:val="24"/>
          <w:szCs w:val="24"/>
          <w:lang w:val="sq-AL"/>
        </w:rPr>
        <w:t xml:space="preserve">. </w:t>
      </w:r>
      <w:r w:rsidR="00B2605C" w:rsidRPr="00BB1AEE">
        <w:rPr>
          <w:rFonts w:ascii="Times New Roman" w:hAnsi="Times New Roman"/>
          <w:sz w:val="24"/>
          <w:szCs w:val="24"/>
          <w:lang w:val="sq-AL"/>
        </w:rPr>
        <w:t xml:space="preserve">Nëse mohohet kjo e drejtë, procesi konsiderohet i parregullt, sepse aksesi në gjykatë është, para së gjithash, kusht kryesor për të realizuar mbrojtjen e të drejtave të tjera të individit </w:t>
      </w:r>
      <w:r w:rsidR="00B2605C" w:rsidRPr="00BB1AEE">
        <w:rPr>
          <w:rFonts w:ascii="Times New Roman" w:hAnsi="Times New Roman"/>
          <w:i/>
          <w:sz w:val="24"/>
          <w:szCs w:val="24"/>
          <w:lang w:val="sq-AL"/>
        </w:rPr>
        <w:t>(shih vendimet nr. 29, dat</w:t>
      </w:r>
      <w:r w:rsidR="00D71054" w:rsidRPr="00BB1AEE">
        <w:rPr>
          <w:rFonts w:ascii="Times New Roman" w:hAnsi="Times New Roman"/>
          <w:i/>
          <w:sz w:val="24"/>
          <w:szCs w:val="24"/>
          <w:lang w:val="sq-AL"/>
        </w:rPr>
        <w:t>ë</w:t>
      </w:r>
      <w:r w:rsidR="00B2605C" w:rsidRPr="00BB1AEE">
        <w:rPr>
          <w:rFonts w:ascii="Times New Roman" w:hAnsi="Times New Roman"/>
          <w:i/>
          <w:sz w:val="24"/>
          <w:szCs w:val="24"/>
          <w:lang w:val="sq-AL"/>
        </w:rPr>
        <w:t xml:space="preserve"> 01.11.2022; nr. 11, datë 21.04.2022; </w:t>
      </w:r>
      <w:r w:rsidR="00B2605C" w:rsidRPr="00BB1AEE">
        <w:rPr>
          <w:rFonts w:ascii="Times New Roman" w:hAnsi="Times New Roman"/>
          <w:bCs/>
          <w:i/>
          <w:sz w:val="24"/>
          <w:szCs w:val="24"/>
          <w:lang w:val="sq-AL"/>
        </w:rPr>
        <w:t>nr.</w:t>
      </w:r>
      <w:r w:rsidR="00565E98" w:rsidRPr="00BB1AEE">
        <w:rPr>
          <w:rFonts w:ascii="Times New Roman" w:hAnsi="Times New Roman"/>
          <w:bCs/>
          <w:i/>
          <w:sz w:val="24"/>
          <w:szCs w:val="24"/>
          <w:lang w:val="sq-AL"/>
        </w:rPr>
        <w:t xml:space="preserve"> </w:t>
      </w:r>
      <w:r w:rsidR="00B2605C" w:rsidRPr="00BB1AEE">
        <w:rPr>
          <w:rFonts w:ascii="Times New Roman" w:hAnsi="Times New Roman"/>
          <w:bCs/>
          <w:i/>
          <w:sz w:val="24"/>
          <w:szCs w:val="24"/>
          <w:lang w:val="sq-AL"/>
        </w:rPr>
        <w:t xml:space="preserve">17, datë 24.03.2014 </w:t>
      </w:r>
      <w:r w:rsidR="00B2605C" w:rsidRPr="00BB1AEE">
        <w:rPr>
          <w:rFonts w:ascii="Times New Roman" w:hAnsi="Times New Roman"/>
          <w:i/>
          <w:sz w:val="24"/>
          <w:szCs w:val="24"/>
          <w:lang w:val="sq-AL"/>
        </w:rPr>
        <w:t>të Gjykatës Kushtetuese)</w:t>
      </w:r>
      <w:r w:rsidR="00B2605C" w:rsidRPr="00BB1AEE">
        <w:rPr>
          <w:rFonts w:ascii="Times New Roman" w:hAnsi="Times New Roman"/>
          <w:sz w:val="24"/>
          <w:szCs w:val="24"/>
          <w:lang w:val="sq-AL"/>
        </w:rPr>
        <w:t>.</w:t>
      </w:r>
      <w:r w:rsidR="00D772DE" w:rsidRPr="00BB1AEE">
        <w:rPr>
          <w:rFonts w:ascii="Times New Roman" w:hAnsi="Times New Roman"/>
          <w:sz w:val="24"/>
          <w:szCs w:val="24"/>
          <w:lang w:val="sq-AL"/>
        </w:rPr>
        <w:t xml:space="preserve"> </w:t>
      </w:r>
      <w:r w:rsidR="001C42F6" w:rsidRPr="00BB1AEE">
        <w:rPr>
          <w:rFonts w:ascii="Times New Roman" w:hAnsi="Times New Roman"/>
          <w:bCs/>
          <w:sz w:val="24"/>
          <w:szCs w:val="24"/>
          <w:lang w:val="sq-AL"/>
        </w:rPr>
        <w:t xml:space="preserve">Megjithatë, </w:t>
      </w:r>
      <w:r w:rsidR="00CE37E1" w:rsidRPr="00BB1AEE">
        <w:rPr>
          <w:rFonts w:ascii="Times New Roman" w:hAnsi="Times New Roman"/>
          <w:bCs/>
          <w:sz w:val="24"/>
          <w:szCs w:val="24"/>
          <w:lang w:val="sq-AL"/>
        </w:rPr>
        <w:t>e drejta e aksesit</w:t>
      </w:r>
      <w:r w:rsidRPr="00BB1AEE">
        <w:rPr>
          <w:rFonts w:ascii="Times New Roman" w:hAnsi="Times New Roman"/>
          <w:bCs/>
          <w:sz w:val="24"/>
          <w:szCs w:val="24"/>
          <w:lang w:val="sq-AL"/>
        </w:rPr>
        <w:t xml:space="preserve"> mund t</w:t>
      </w:r>
      <w:r w:rsidR="00A00FDF" w:rsidRPr="00BB1AEE">
        <w:rPr>
          <w:rFonts w:ascii="Times New Roman" w:hAnsi="Times New Roman"/>
          <w:bCs/>
          <w:sz w:val="24"/>
          <w:szCs w:val="24"/>
          <w:lang w:val="sq-AL"/>
        </w:rPr>
        <w:t>ë</w:t>
      </w:r>
      <w:r w:rsidRPr="00BB1AEE">
        <w:rPr>
          <w:rFonts w:ascii="Times New Roman" w:hAnsi="Times New Roman"/>
          <w:bCs/>
          <w:sz w:val="24"/>
          <w:szCs w:val="24"/>
          <w:lang w:val="sq-AL"/>
        </w:rPr>
        <w:t xml:space="preserve"> kufizohet </w:t>
      </w:r>
      <w:r w:rsidR="001C42F6" w:rsidRPr="00BB1AEE">
        <w:rPr>
          <w:rFonts w:ascii="Times New Roman" w:hAnsi="Times New Roman"/>
          <w:bCs/>
          <w:iCs/>
          <w:sz w:val="24"/>
          <w:szCs w:val="24"/>
          <w:lang w:val="sq-AL"/>
        </w:rPr>
        <w:t>kur bëhet fjalë për kushtet e pranueshmërisë së një ankimi</w:t>
      </w:r>
      <w:r w:rsidRPr="00BB1AEE">
        <w:rPr>
          <w:rFonts w:ascii="Times New Roman" w:hAnsi="Times New Roman"/>
          <w:bCs/>
          <w:iCs/>
          <w:sz w:val="24"/>
          <w:szCs w:val="24"/>
          <w:lang w:val="sq-AL"/>
        </w:rPr>
        <w:t>, siç jan</w:t>
      </w:r>
      <w:r w:rsidR="00A00FDF" w:rsidRPr="00BB1AEE">
        <w:rPr>
          <w:rFonts w:ascii="Times New Roman" w:hAnsi="Times New Roman"/>
          <w:bCs/>
          <w:iCs/>
          <w:sz w:val="24"/>
          <w:szCs w:val="24"/>
          <w:lang w:val="sq-AL"/>
        </w:rPr>
        <w:t>ë</w:t>
      </w:r>
      <w:r w:rsidRPr="00BB1AEE">
        <w:rPr>
          <w:rFonts w:ascii="Times New Roman" w:hAnsi="Times New Roman"/>
          <w:bCs/>
          <w:iCs/>
          <w:sz w:val="24"/>
          <w:szCs w:val="24"/>
          <w:lang w:val="sq-AL"/>
        </w:rPr>
        <w:t xml:space="preserve"> afatet e p</w:t>
      </w:r>
      <w:r w:rsidR="00A00FDF" w:rsidRPr="00BB1AEE">
        <w:rPr>
          <w:rFonts w:ascii="Times New Roman" w:hAnsi="Times New Roman"/>
          <w:bCs/>
          <w:iCs/>
          <w:sz w:val="24"/>
          <w:szCs w:val="24"/>
          <w:lang w:val="sq-AL"/>
        </w:rPr>
        <w:t>ë</w:t>
      </w:r>
      <w:r w:rsidRPr="00BB1AEE">
        <w:rPr>
          <w:rFonts w:ascii="Times New Roman" w:hAnsi="Times New Roman"/>
          <w:bCs/>
          <w:iCs/>
          <w:sz w:val="24"/>
          <w:szCs w:val="24"/>
          <w:lang w:val="sq-AL"/>
        </w:rPr>
        <w:t>rcaktuara n</w:t>
      </w:r>
      <w:r w:rsidR="00A00FDF" w:rsidRPr="00BB1AEE">
        <w:rPr>
          <w:rFonts w:ascii="Times New Roman" w:hAnsi="Times New Roman"/>
          <w:bCs/>
          <w:iCs/>
          <w:sz w:val="24"/>
          <w:szCs w:val="24"/>
          <w:lang w:val="sq-AL"/>
        </w:rPr>
        <w:t>ë</w:t>
      </w:r>
      <w:r w:rsidRPr="00BB1AEE">
        <w:rPr>
          <w:rFonts w:ascii="Times New Roman" w:hAnsi="Times New Roman"/>
          <w:bCs/>
          <w:iCs/>
          <w:sz w:val="24"/>
          <w:szCs w:val="24"/>
          <w:lang w:val="sq-AL"/>
        </w:rPr>
        <w:t xml:space="preserve"> </w:t>
      </w:r>
      <w:r w:rsidR="001C42F6" w:rsidRPr="00BB1AEE">
        <w:rPr>
          <w:rFonts w:ascii="Times New Roman" w:hAnsi="Times New Roman"/>
          <w:bCs/>
          <w:iCs/>
          <w:sz w:val="24"/>
          <w:szCs w:val="24"/>
          <w:lang w:val="sq-AL"/>
        </w:rPr>
        <w:t>Kushtetutë dhe ligje</w:t>
      </w:r>
      <w:r w:rsidR="00CE37E1" w:rsidRPr="00BB1AEE">
        <w:rPr>
          <w:rFonts w:ascii="Times New Roman" w:hAnsi="Times New Roman"/>
          <w:bCs/>
          <w:iCs/>
          <w:sz w:val="24"/>
          <w:szCs w:val="24"/>
          <w:lang w:val="sq-AL"/>
        </w:rPr>
        <w:t>, t</w:t>
      </w:r>
      <w:r w:rsidR="00A00FDF" w:rsidRPr="00BB1AEE">
        <w:rPr>
          <w:rFonts w:ascii="Times New Roman" w:hAnsi="Times New Roman"/>
          <w:bCs/>
          <w:iCs/>
          <w:sz w:val="24"/>
          <w:szCs w:val="24"/>
          <w:lang w:val="sq-AL"/>
        </w:rPr>
        <w:t>ë</w:t>
      </w:r>
      <w:r w:rsidR="00CE37E1" w:rsidRPr="00BB1AEE">
        <w:rPr>
          <w:rFonts w:ascii="Times New Roman" w:hAnsi="Times New Roman"/>
          <w:bCs/>
          <w:iCs/>
          <w:sz w:val="24"/>
          <w:szCs w:val="24"/>
          <w:lang w:val="sq-AL"/>
        </w:rPr>
        <w:t xml:space="preserve"> cilat jan</w:t>
      </w:r>
      <w:r w:rsidR="00A00FDF" w:rsidRPr="00BB1AEE">
        <w:rPr>
          <w:rFonts w:ascii="Times New Roman" w:hAnsi="Times New Roman"/>
          <w:bCs/>
          <w:iCs/>
          <w:sz w:val="24"/>
          <w:szCs w:val="24"/>
          <w:lang w:val="sq-AL"/>
        </w:rPr>
        <w:t>ë</w:t>
      </w:r>
      <w:r w:rsidR="00CE37E1" w:rsidRPr="00BB1AEE">
        <w:rPr>
          <w:rFonts w:ascii="Times New Roman" w:hAnsi="Times New Roman"/>
          <w:bCs/>
          <w:iCs/>
          <w:sz w:val="24"/>
          <w:szCs w:val="24"/>
          <w:lang w:val="sq-AL"/>
        </w:rPr>
        <w:t xml:space="preserve"> </w:t>
      </w:r>
      <w:r w:rsidR="001C42F6" w:rsidRPr="00BB1AEE">
        <w:rPr>
          <w:rFonts w:ascii="Times New Roman" w:hAnsi="Times New Roman"/>
          <w:bCs/>
          <w:iCs/>
          <w:sz w:val="24"/>
          <w:szCs w:val="24"/>
          <w:lang w:val="sq-AL"/>
        </w:rPr>
        <w:t xml:space="preserve">në funksion të parimit të sigurisë juridike </w:t>
      </w:r>
      <w:r w:rsidR="001C42F6" w:rsidRPr="00BB1AEE">
        <w:rPr>
          <w:rFonts w:ascii="Times New Roman" w:hAnsi="Times New Roman"/>
          <w:bCs/>
          <w:i/>
          <w:iCs/>
          <w:sz w:val="24"/>
          <w:szCs w:val="24"/>
          <w:lang w:val="sq-AL"/>
        </w:rPr>
        <w:t>(shih vendimet nr. 9, datë 07.02.2017; nr. 18, datë 31.03.2014; nr. 17, datë 19.06.2009 të Gjykatës Kushtetuese)</w:t>
      </w:r>
      <w:r w:rsidR="001C42F6" w:rsidRPr="00BB1AEE">
        <w:rPr>
          <w:rFonts w:ascii="Times New Roman" w:hAnsi="Times New Roman"/>
          <w:bCs/>
          <w:iCs/>
          <w:sz w:val="24"/>
          <w:szCs w:val="24"/>
          <w:lang w:val="sq-AL"/>
        </w:rPr>
        <w:t>.</w:t>
      </w:r>
      <w:r w:rsidR="00090F8D" w:rsidRPr="00BB1AEE">
        <w:rPr>
          <w:rFonts w:ascii="Times New Roman" w:hAnsi="Times New Roman"/>
          <w:bCs/>
          <w:iCs/>
          <w:sz w:val="24"/>
          <w:szCs w:val="24"/>
          <w:lang w:val="sq-AL"/>
        </w:rPr>
        <w:t xml:space="preserve"> </w:t>
      </w:r>
      <w:r w:rsidR="00090F8D" w:rsidRPr="00BB1AEE">
        <w:rPr>
          <w:rFonts w:ascii="Times New Roman" w:hAnsi="Times New Roman"/>
          <w:sz w:val="24"/>
          <w:szCs w:val="24"/>
          <w:lang w:val="sq-AL"/>
        </w:rPr>
        <w:t>Gjykata në jurisprudencën e saj ka përcaktuar disa standarde kushtetuese, të cilat janë të lidhura nga pikëpamja organike dhe funksionale me njëra-tjetrën në mënyrë të tillë që cenimi i njërit standard ndikon në mënyrë të pashmangshme në cenimin e të tjerave</w:t>
      </w:r>
      <w:r w:rsidR="00CE37E1" w:rsidRPr="00BB1AEE">
        <w:rPr>
          <w:rFonts w:ascii="Times New Roman" w:hAnsi="Times New Roman"/>
          <w:sz w:val="24"/>
          <w:szCs w:val="24"/>
          <w:lang w:val="sq-AL"/>
        </w:rPr>
        <w:t>. N</w:t>
      </w:r>
      <w:r w:rsidR="00A00FDF" w:rsidRPr="00BB1AEE">
        <w:rPr>
          <w:rFonts w:ascii="Times New Roman" w:hAnsi="Times New Roman"/>
          <w:sz w:val="24"/>
          <w:szCs w:val="24"/>
          <w:lang w:val="sq-AL"/>
        </w:rPr>
        <w:t>ë</w:t>
      </w:r>
      <w:r w:rsidR="00CE37E1" w:rsidRPr="00BB1AEE">
        <w:rPr>
          <w:rFonts w:ascii="Times New Roman" w:hAnsi="Times New Roman"/>
          <w:sz w:val="24"/>
          <w:szCs w:val="24"/>
          <w:lang w:val="sq-AL"/>
        </w:rPr>
        <w:t xml:space="preserve"> k</w:t>
      </w:r>
      <w:r w:rsidR="00A00FDF" w:rsidRPr="00BB1AEE">
        <w:rPr>
          <w:rFonts w:ascii="Times New Roman" w:hAnsi="Times New Roman"/>
          <w:sz w:val="24"/>
          <w:szCs w:val="24"/>
          <w:lang w:val="sq-AL"/>
        </w:rPr>
        <w:t>ë</w:t>
      </w:r>
      <w:r w:rsidR="00CE37E1" w:rsidRPr="00BB1AEE">
        <w:rPr>
          <w:rFonts w:ascii="Times New Roman" w:hAnsi="Times New Roman"/>
          <w:sz w:val="24"/>
          <w:szCs w:val="24"/>
          <w:lang w:val="sq-AL"/>
        </w:rPr>
        <w:t>t</w:t>
      </w:r>
      <w:r w:rsidR="00A00FDF" w:rsidRPr="00BB1AEE">
        <w:rPr>
          <w:rFonts w:ascii="Times New Roman" w:hAnsi="Times New Roman"/>
          <w:sz w:val="24"/>
          <w:szCs w:val="24"/>
          <w:lang w:val="sq-AL"/>
        </w:rPr>
        <w:t>ë</w:t>
      </w:r>
      <w:r w:rsidR="00CE37E1" w:rsidRPr="00BB1AEE">
        <w:rPr>
          <w:rFonts w:ascii="Times New Roman" w:hAnsi="Times New Roman"/>
          <w:sz w:val="24"/>
          <w:szCs w:val="24"/>
          <w:lang w:val="sq-AL"/>
        </w:rPr>
        <w:t xml:space="preserve"> kuptim, e</w:t>
      </w:r>
      <w:r w:rsidR="000B141C" w:rsidRPr="00BB1AEE">
        <w:rPr>
          <w:rFonts w:ascii="Times New Roman" w:hAnsi="Times New Roman"/>
          <w:sz w:val="24"/>
          <w:szCs w:val="24"/>
          <w:lang w:val="sq-AL"/>
        </w:rPr>
        <w:t xml:space="preserve"> </w:t>
      </w:r>
      <w:r w:rsidR="00421683" w:rsidRPr="00BB1AEE">
        <w:rPr>
          <w:rFonts w:ascii="Times New Roman" w:hAnsi="Times New Roman"/>
          <w:sz w:val="24"/>
          <w:szCs w:val="24"/>
          <w:lang w:val="sq-AL"/>
        </w:rPr>
        <w:t xml:space="preserve">drejta për t’u njoftuar dhe pjesëmarrja </w:t>
      </w:r>
      <w:r w:rsidR="00421683" w:rsidRPr="00BB1AEE">
        <w:rPr>
          <w:rFonts w:ascii="Times New Roman" w:hAnsi="Times New Roman"/>
          <w:sz w:val="24"/>
          <w:szCs w:val="24"/>
          <w:lang w:val="sq-AL"/>
        </w:rPr>
        <w:lastRenderedPageBreak/>
        <w:t xml:space="preserve">në proces është e lidhur me vendimmarrjen, sidomos kur ajo ndikon drejtpërsëdrejti mbi të drejtat subjektive ose interesat e ligjshme të individit </w:t>
      </w:r>
      <w:r w:rsidR="006114B4" w:rsidRPr="00BB1AEE">
        <w:rPr>
          <w:rFonts w:ascii="Times New Roman" w:hAnsi="Times New Roman"/>
          <w:i/>
          <w:sz w:val="24"/>
          <w:szCs w:val="24"/>
          <w:lang w:val="sq-AL"/>
        </w:rPr>
        <w:t>(shih vendimet nr. 8, dat</w:t>
      </w:r>
      <w:r w:rsidR="00C22A90" w:rsidRPr="00BB1AEE">
        <w:rPr>
          <w:rFonts w:ascii="Times New Roman" w:hAnsi="Times New Roman"/>
          <w:i/>
          <w:sz w:val="24"/>
          <w:szCs w:val="24"/>
          <w:lang w:val="sq-AL"/>
        </w:rPr>
        <w:t>ë</w:t>
      </w:r>
      <w:r w:rsidR="006114B4" w:rsidRPr="00BB1AEE">
        <w:rPr>
          <w:rFonts w:ascii="Times New Roman" w:hAnsi="Times New Roman"/>
          <w:i/>
          <w:sz w:val="24"/>
          <w:szCs w:val="24"/>
          <w:lang w:val="sq-AL"/>
        </w:rPr>
        <w:t xml:space="preserve"> 23.02.2021; </w:t>
      </w:r>
      <w:r w:rsidR="00CD75F8" w:rsidRPr="00BB1AEE">
        <w:rPr>
          <w:rFonts w:ascii="Times New Roman" w:hAnsi="Times New Roman"/>
          <w:i/>
          <w:sz w:val="24"/>
          <w:szCs w:val="24"/>
          <w:lang w:val="sq-AL"/>
        </w:rPr>
        <w:t>nr. 49, datë 22.07.2016</w:t>
      </w:r>
      <w:r w:rsidR="00C22A90" w:rsidRPr="00BB1AEE">
        <w:rPr>
          <w:rFonts w:ascii="Times New Roman" w:hAnsi="Times New Roman"/>
          <w:i/>
          <w:sz w:val="24"/>
          <w:szCs w:val="24"/>
          <w:lang w:val="sq-AL"/>
        </w:rPr>
        <w:t>; nr. 68, datë 17.11.2015</w:t>
      </w:r>
      <w:r w:rsidR="00CD75F8" w:rsidRPr="00BB1AEE">
        <w:rPr>
          <w:rFonts w:ascii="Times New Roman" w:hAnsi="Times New Roman"/>
          <w:bCs/>
          <w:i/>
          <w:sz w:val="24"/>
          <w:szCs w:val="24"/>
          <w:lang w:val="sq-AL"/>
        </w:rPr>
        <w:t xml:space="preserve"> </w:t>
      </w:r>
      <w:r w:rsidR="006114B4" w:rsidRPr="00BB1AEE">
        <w:rPr>
          <w:rFonts w:ascii="Times New Roman" w:hAnsi="Times New Roman"/>
          <w:i/>
          <w:sz w:val="24"/>
          <w:szCs w:val="24"/>
          <w:lang w:val="sq-AL"/>
        </w:rPr>
        <w:t>të Gjykatës Kushtetuese)</w:t>
      </w:r>
      <w:r w:rsidR="00421683" w:rsidRPr="00BB1AEE">
        <w:rPr>
          <w:rFonts w:ascii="Times New Roman" w:hAnsi="Times New Roman"/>
          <w:i/>
          <w:iCs/>
          <w:sz w:val="24"/>
          <w:szCs w:val="24"/>
          <w:lang w:val="sq-AL"/>
        </w:rPr>
        <w:t>.</w:t>
      </w:r>
      <w:r w:rsidR="00421683" w:rsidRPr="00BB1AEE">
        <w:rPr>
          <w:rFonts w:ascii="Times New Roman" w:hAnsi="Times New Roman"/>
          <w:sz w:val="24"/>
          <w:szCs w:val="24"/>
          <w:lang w:val="sq-AL"/>
        </w:rPr>
        <w:t xml:space="preserve"> </w:t>
      </w:r>
    </w:p>
    <w:p w:rsidR="000D64FA" w:rsidRPr="00BB1AEE" w:rsidRDefault="00E74A72" w:rsidP="000D64FA">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Nën dritën e standardeve të mësipërme, Gjykata vëren se e drejta e individit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shpron</w:t>
      </w:r>
      <w:r w:rsidR="00AA474C" w:rsidRPr="00BB1AEE">
        <w:rPr>
          <w:rFonts w:ascii="Times New Roman" w:hAnsi="Times New Roman"/>
          <w:sz w:val="24"/>
          <w:szCs w:val="24"/>
          <w:lang w:val="sq-AL"/>
        </w:rPr>
        <w:t>ë</w:t>
      </w:r>
      <w:r w:rsidRPr="00BB1AEE">
        <w:rPr>
          <w:rFonts w:ascii="Times New Roman" w:hAnsi="Times New Roman"/>
          <w:sz w:val="24"/>
          <w:szCs w:val="24"/>
          <w:lang w:val="sq-AL"/>
        </w:rPr>
        <w:t>suar për të pasur akses 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gjykat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e cila </w:t>
      </w:r>
      <w:r w:rsidR="00AA474C" w:rsidRPr="00BB1AEE">
        <w:rPr>
          <w:rFonts w:ascii="Times New Roman" w:hAnsi="Times New Roman"/>
          <w:sz w:val="24"/>
          <w:szCs w:val="24"/>
          <w:lang w:val="sq-AL"/>
        </w:rPr>
        <w:t>ë</w:t>
      </w:r>
      <w:r w:rsidRPr="00BB1AEE">
        <w:rPr>
          <w:rFonts w:ascii="Times New Roman" w:hAnsi="Times New Roman"/>
          <w:sz w:val="24"/>
          <w:szCs w:val="24"/>
          <w:lang w:val="sq-AL"/>
        </w:rPr>
        <w:t>sht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e parashikuar shprehimisht 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nenin 41</w:t>
      </w:r>
      <w:r w:rsidR="001E4BAE" w:rsidRPr="00BB1AEE">
        <w:rPr>
          <w:rFonts w:ascii="Times New Roman" w:hAnsi="Times New Roman"/>
          <w:sz w:val="24"/>
          <w:szCs w:val="24"/>
          <w:lang w:val="sq-AL"/>
        </w:rPr>
        <w:t>,</w:t>
      </w:r>
      <w:r w:rsidRPr="00BB1AEE">
        <w:rPr>
          <w:rFonts w:ascii="Times New Roman" w:hAnsi="Times New Roman"/>
          <w:sz w:val="24"/>
          <w:szCs w:val="24"/>
          <w:lang w:val="sq-AL"/>
        </w:rPr>
        <w:t xml:space="preserve"> pika 5</w:t>
      </w:r>
      <w:r w:rsidR="001E4BAE" w:rsidRPr="00BB1AEE">
        <w:rPr>
          <w:rFonts w:ascii="Times New Roman" w:hAnsi="Times New Roman"/>
          <w:sz w:val="24"/>
          <w:szCs w:val="24"/>
          <w:lang w:val="sq-AL"/>
        </w:rPr>
        <w:t>,</w:t>
      </w:r>
      <w:r w:rsidRPr="00BB1AEE">
        <w:rPr>
          <w:rFonts w:ascii="Times New Roman" w:hAnsi="Times New Roman"/>
          <w:sz w:val="24"/>
          <w:szCs w:val="24"/>
          <w:lang w:val="sq-AL"/>
        </w:rPr>
        <w:t xml:space="preserve">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Kushtetut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s, </w:t>
      </w:r>
      <w:r w:rsidR="00AA474C" w:rsidRPr="00BB1AEE">
        <w:rPr>
          <w:rFonts w:ascii="Times New Roman" w:hAnsi="Times New Roman"/>
          <w:sz w:val="24"/>
          <w:szCs w:val="24"/>
          <w:lang w:val="sq-AL"/>
        </w:rPr>
        <w:t>ë</w:t>
      </w:r>
      <w:r w:rsidRPr="00BB1AEE">
        <w:rPr>
          <w:rFonts w:ascii="Times New Roman" w:hAnsi="Times New Roman"/>
          <w:sz w:val="24"/>
          <w:szCs w:val="24"/>
          <w:lang w:val="sq-AL"/>
        </w:rPr>
        <w:t>sht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garanci specifike e </w:t>
      </w:r>
      <w:r w:rsidR="001E4BAE" w:rsidRPr="00BB1AEE">
        <w:rPr>
          <w:rFonts w:ascii="Times New Roman" w:hAnsi="Times New Roman"/>
          <w:sz w:val="24"/>
          <w:szCs w:val="24"/>
          <w:lang w:val="sq-AL"/>
        </w:rPr>
        <w:t>s</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drejt</w:t>
      </w:r>
      <w:r w:rsidR="00AA474C" w:rsidRPr="00BB1AEE">
        <w:rPr>
          <w:rFonts w:ascii="Times New Roman" w:hAnsi="Times New Roman"/>
          <w:sz w:val="24"/>
          <w:szCs w:val="24"/>
          <w:lang w:val="sq-AL"/>
        </w:rPr>
        <w:t>ë</w:t>
      </w:r>
      <w:r w:rsidRPr="00BB1AEE">
        <w:rPr>
          <w:rFonts w:ascii="Times New Roman" w:hAnsi="Times New Roman"/>
          <w:sz w:val="24"/>
          <w:szCs w:val="24"/>
          <w:lang w:val="sq-AL"/>
        </w:rPr>
        <w:t>s s</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pron</w:t>
      </w:r>
      <w:r w:rsidR="00AA474C" w:rsidRPr="00BB1AEE">
        <w:rPr>
          <w:rFonts w:ascii="Times New Roman" w:hAnsi="Times New Roman"/>
          <w:sz w:val="24"/>
          <w:szCs w:val="24"/>
          <w:lang w:val="sq-AL"/>
        </w:rPr>
        <w:t>ë</w:t>
      </w:r>
      <w:r w:rsidRPr="00BB1AEE">
        <w:rPr>
          <w:rFonts w:ascii="Times New Roman" w:hAnsi="Times New Roman"/>
          <w:sz w:val="24"/>
          <w:szCs w:val="24"/>
          <w:lang w:val="sq-AL"/>
        </w:rPr>
        <w:t>s, kur kjo e fundit kufizohet nga shteti me an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shpron</w:t>
      </w:r>
      <w:r w:rsidR="00AA474C" w:rsidRPr="00BB1AEE">
        <w:rPr>
          <w:rFonts w:ascii="Times New Roman" w:hAnsi="Times New Roman"/>
          <w:sz w:val="24"/>
          <w:szCs w:val="24"/>
          <w:lang w:val="sq-AL"/>
        </w:rPr>
        <w:t>ë</w:t>
      </w:r>
      <w:r w:rsidRPr="00BB1AEE">
        <w:rPr>
          <w:rFonts w:ascii="Times New Roman" w:hAnsi="Times New Roman"/>
          <w:sz w:val="24"/>
          <w:szCs w:val="24"/>
          <w:lang w:val="sq-AL"/>
        </w:rPr>
        <w:t>simit. Me an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k</w:t>
      </w:r>
      <w:r w:rsidR="00AA474C" w:rsidRPr="00BB1AEE">
        <w:rPr>
          <w:rFonts w:ascii="Times New Roman" w:hAnsi="Times New Roman"/>
          <w:sz w:val="24"/>
          <w:szCs w:val="24"/>
          <w:lang w:val="sq-AL"/>
        </w:rPr>
        <w:t>ë</w:t>
      </w:r>
      <w:r w:rsidRPr="00BB1AEE">
        <w:rPr>
          <w:rFonts w:ascii="Times New Roman" w:hAnsi="Times New Roman"/>
          <w:sz w:val="24"/>
          <w:szCs w:val="24"/>
          <w:lang w:val="sq-AL"/>
        </w:rPr>
        <w:t>saj garancie procedurale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shpron</w:t>
      </w:r>
      <w:r w:rsidR="00AA474C" w:rsidRPr="00BB1AEE">
        <w:rPr>
          <w:rFonts w:ascii="Times New Roman" w:hAnsi="Times New Roman"/>
          <w:sz w:val="24"/>
          <w:szCs w:val="24"/>
          <w:lang w:val="sq-AL"/>
        </w:rPr>
        <w:t>ë</w:t>
      </w:r>
      <w:r w:rsidRPr="00BB1AEE">
        <w:rPr>
          <w:rFonts w:ascii="Times New Roman" w:hAnsi="Times New Roman"/>
          <w:sz w:val="24"/>
          <w:szCs w:val="24"/>
          <w:lang w:val="sq-AL"/>
        </w:rPr>
        <w:t>suarit i jepet mund</w:t>
      </w:r>
      <w:r w:rsidR="00AA474C" w:rsidRPr="00BB1AEE">
        <w:rPr>
          <w:rFonts w:ascii="Times New Roman" w:hAnsi="Times New Roman"/>
          <w:sz w:val="24"/>
          <w:szCs w:val="24"/>
          <w:lang w:val="sq-AL"/>
        </w:rPr>
        <w:t>ë</w:t>
      </w:r>
      <w:r w:rsidRPr="00BB1AEE">
        <w:rPr>
          <w:rFonts w:ascii="Times New Roman" w:hAnsi="Times New Roman"/>
          <w:sz w:val="24"/>
          <w:szCs w:val="24"/>
          <w:lang w:val="sq-AL"/>
        </w:rPr>
        <w:t>sia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p</w:t>
      </w:r>
      <w:r w:rsidR="00AA474C" w:rsidRPr="00BB1AEE">
        <w:rPr>
          <w:rFonts w:ascii="Times New Roman" w:hAnsi="Times New Roman"/>
          <w:sz w:val="24"/>
          <w:szCs w:val="24"/>
          <w:lang w:val="sq-AL"/>
        </w:rPr>
        <w:t>ë</w:t>
      </w:r>
      <w:r w:rsidRPr="00BB1AEE">
        <w:rPr>
          <w:rFonts w:ascii="Times New Roman" w:hAnsi="Times New Roman"/>
          <w:sz w:val="24"/>
          <w:szCs w:val="24"/>
          <w:lang w:val="sq-AL"/>
        </w:rPr>
        <w:t>rmbush</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edhe garancin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tjet</w:t>
      </w:r>
      <w:r w:rsidR="00AA474C" w:rsidRPr="00BB1AEE">
        <w:rPr>
          <w:rFonts w:ascii="Times New Roman" w:hAnsi="Times New Roman"/>
          <w:sz w:val="24"/>
          <w:szCs w:val="24"/>
          <w:lang w:val="sq-AL"/>
        </w:rPr>
        <w:t>ë</w:t>
      </w:r>
      <w:r w:rsidRPr="00BB1AEE">
        <w:rPr>
          <w:rFonts w:ascii="Times New Roman" w:hAnsi="Times New Roman"/>
          <w:sz w:val="24"/>
          <w:szCs w:val="24"/>
          <w:lang w:val="sq-AL"/>
        </w:rPr>
        <w:t>r kushtetuese me natyr</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materiale – at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shp</w:t>
      </w:r>
      <w:r w:rsidR="00AA474C" w:rsidRPr="00BB1AEE">
        <w:rPr>
          <w:rFonts w:ascii="Times New Roman" w:hAnsi="Times New Roman"/>
          <w:sz w:val="24"/>
          <w:szCs w:val="24"/>
          <w:lang w:val="sq-AL"/>
        </w:rPr>
        <w:t>ë</w:t>
      </w:r>
      <w:r w:rsidRPr="00BB1AEE">
        <w:rPr>
          <w:rFonts w:ascii="Times New Roman" w:hAnsi="Times New Roman"/>
          <w:sz w:val="24"/>
          <w:szCs w:val="24"/>
          <w:lang w:val="sq-AL"/>
        </w:rPr>
        <w:t>rblimit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drejt</w:t>
      </w:r>
      <w:r w:rsidR="00AA474C" w:rsidRPr="00BB1AEE">
        <w:rPr>
          <w:rFonts w:ascii="Times New Roman" w:hAnsi="Times New Roman"/>
          <w:sz w:val="24"/>
          <w:szCs w:val="24"/>
          <w:lang w:val="sq-AL"/>
        </w:rPr>
        <w:t>ë</w:t>
      </w:r>
      <w:r w:rsidRPr="00BB1AEE">
        <w:rPr>
          <w:rFonts w:ascii="Times New Roman" w:hAnsi="Times New Roman"/>
          <w:sz w:val="24"/>
          <w:szCs w:val="24"/>
          <w:lang w:val="sq-AL"/>
        </w:rPr>
        <w:t>. Th</w:t>
      </w:r>
      <w:r w:rsidR="00AA474C" w:rsidRPr="00BB1AEE">
        <w:rPr>
          <w:rFonts w:ascii="Times New Roman" w:hAnsi="Times New Roman"/>
          <w:sz w:val="24"/>
          <w:szCs w:val="24"/>
          <w:lang w:val="sq-AL"/>
        </w:rPr>
        <w:t>ë</w:t>
      </w:r>
      <w:r w:rsidRPr="00BB1AEE">
        <w:rPr>
          <w:rFonts w:ascii="Times New Roman" w:hAnsi="Times New Roman"/>
          <w:sz w:val="24"/>
          <w:szCs w:val="24"/>
          <w:lang w:val="sq-AL"/>
        </w:rPr>
        <w:t>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ndryshe</w:t>
      </w:r>
      <w:r w:rsidR="001E4BAE" w:rsidRPr="00BB1AEE">
        <w:rPr>
          <w:rFonts w:ascii="Times New Roman" w:hAnsi="Times New Roman"/>
          <w:sz w:val="24"/>
          <w:szCs w:val="24"/>
          <w:lang w:val="sq-AL"/>
        </w:rPr>
        <w:t>,</w:t>
      </w:r>
      <w:r w:rsidRPr="00BB1AEE">
        <w:rPr>
          <w:rFonts w:ascii="Times New Roman" w:hAnsi="Times New Roman"/>
          <w:sz w:val="24"/>
          <w:szCs w:val="24"/>
          <w:lang w:val="sq-AL"/>
        </w:rPr>
        <w:t xml:space="preserve"> e drejta e aksesit lidhet nga pik</w:t>
      </w:r>
      <w:r w:rsidR="00AA474C" w:rsidRPr="00BB1AEE">
        <w:rPr>
          <w:rFonts w:ascii="Times New Roman" w:hAnsi="Times New Roman"/>
          <w:sz w:val="24"/>
          <w:szCs w:val="24"/>
          <w:lang w:val="sq-AL"/>
        </w:rPr>
        <w:t>ë</w:t>
      </w:r>
      <w:r w:rsidRPr="00BB1AEE">
        <w:rPr>
          <w:rFonts w:ascii="Times New Roman" w:hAnsi="Times New Roman"/>
          <w:sz w:val="24"/>
          <w:szCs w:val="24"/>
          <w:lang w:val="sq-AL"/>
        </w:rPr>
        <w:t>pamja organike dhe funksionale me shp</w:t>
      </w:r>
      <w:r w:rsidR="00AA474C" w:rsidRPr="00BB1AEE">
        <w:rPr>
          <w:rFonts w:ascii="Times New Roman" w:hAnsi="Times New Roman"/>
          <w:sz w:val="24"/>
          <w:szCs w:val="24"/>
          <w:lang w:val="sq-AL"/>
        </w:rPr>
        <w:t>ë</w:t>
      </w:r>
      <w:r w:rsidRPr="00BB1AEE">
        <w:rPr>
          <w:rFonts w:ascii="Times New Roman" w:hAnsi="Times New Roman"/>
          <w:sz w:val="24"/>
          <w:szCs w:val="24"/>
          <w:lang w:val="sq-AL"/>
        </w:rPr>
        <w:t>rblimin e drejt</w:t>
      </w:r>
      <w:r w:rsidR="00AA474C" w:rsidRPr="00BB1AEE">
        <w:rPr>
          <w:rFonts w:ascii="Times New Roman" w:hAnsi="Times New Roman"/>
          <w:sz w:val="24"/>
          <w:szCs w:val="24"/>
          <w:lang w:val="sq-AL"/>
        </w:rPr>
        <w:t>ë</w:t>
      </w:r>
      <w:r w:rsidRPr="00BB1AEE">
        <w:rPr>
          <w:rFonts w:ascii="Times New Roman" w:hAnsi="Times New Roman"/>
          <w:sz w:val="24"/>
          <w:szCs w:val="24"/>
          <w:lang w:val="sq-AL"/>
        </w:rPr>
        <w:t>. P</w:t>
      </w:r>
      <w:r w:rsidR="00AA474C" w:rsidRPr="00BB1AEE">
        <w:rPr>
          <w:rFonts w:ascii="Times New Roman" w:hAnsi="Times New Roman"/>
          <w:sz w:val="24"/>
          <w:szCs w:val="24"/>
          <w:lang w:val="sq-AL"/>
        </w:rPr>
        <w:t>ë</w:t>
      </w:r>
      <w:r w:rsidRPr="00BB1AEE">
        <w:rPr>
          <w:rFonts w:ascii="Times New Roman" w:hAnsi="Times New Roman"/>
          <w:sz w:val="24"/>
          <w:szCs w:val="24"/>
          <w:lang w:val="sq-AL"/>
        </w:rPr>
        <w:t>r ushtrimin efektiv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k</w:t>
      </w:r>
      <w:r w:rsidR="00AA474C" w:rsidRPr="00BB1AEE">
        <w:rPr>
          <w:rFonts w:ascii="Times New Roman" w:hAnsi="Times New Roman"/>
          <w:sz w:val="24"/>
          <w:szCs w:val="24"/>
          <w:lang w:val="sq-AL"/>
        </w:rPr>
        <w:t>ë</w:t>
      </w:r>
      <w:r w:rsidRPr="00BB1AEE">
        <w:rPr>
          <w:rFonts w:ascii="Times New Roman" w:hAnsi="Times New Roman"/>
          <w:sz w:val="24"/>
          <w:szCs w:val="24"/>
          <w:lang w:val="sq-AL"/>
        </w:rPr>
        <w:t>tyre garancive kushtetuese merr r</w:t>
      </w:r>
      <w:r w:rsidR="00AA474C" w:rsidRPr="00BB1AEE">
        <w:rPr>
          <w:rFonts w:ascii="Times New Roman" w:hAnsi="Times New Roman"/>
          <w:sz w:val="24"/>
          <w:szCs w:val="24"/>
          <w:lang w:val="sq-AL"/>
        </w:rPr>
        <w:t>ë</w:t>
      </w:r>
      <w:r w:rsidRPr="00BB1AEE">
        <w:rPr>
          <w:rFonts w:ascii="Times New Roman" w:hAnsi="Times New Roman"/>
          <w:sz w:val="24"/>
          <w:szCs w:val="24"/>
          <w:lang w:val="sq-AL"/>
        </w:rPr>
        <w:t>nd</w:t>
      </w:r>
      <w:r w:rsidR="00AA474C" w:rsidRPr="00BB1AEE">
        <w:rPr>
          <w:rFonts w:ascii="Times New Roman" w:hAnsi="Times New Roman"/>
          <w:sz w:val="24"/>
          <w:szCs w:val="24"/>
          <w:lang w:val="sq-AL"/>
        </w:rPr>
        <w:t>ë</w:t>
      </w:r>
      <w:r w:rsidRPr="00BB1AEE">
        <w:rPr>
          <w:rFonts w:ascii="Times New Roman" w:hAnsi="Times New Roman"/>
          <w:sz w:val="24"/>
          <w:szCs w:val="24"/>
          <w:lang w:val="sq-AL"/>
        </w:rPr>
        <w:t>si p</w:t>
      </w:r>
      <w:r w:rsidR="00AA474C" w:rsidRPr="00BB1AEE">
        <w:rPr>
          <w:rFonts w:ascii="Times New Roman" w:hAnsi="Times New Roman"/>
          <w:sz w:val="24"/>
          <w:szCs w:val="24"/>
          <w:lang w:val="sq-AL"/>
        </w:rPr>
        <w:t>ë</w:t>
      </w:r>
      <w:r w:rsidRPr="00BB1AEE">
        <w:rPr>
          <w:rFonts w:ascii="Times New Roman" w:hAnsi="Times New Roman"/>
          <w:sz w:val="24"/>
          <w:szCs w:val="24"/>
          <w:lang w:val="sq-AL"/>
        </w:rPr>
        <w:t>rcaktuese njoftimi efektiv i individit p</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r </w:t>
      </w:r>
      <w:r w:rsidR="008D60AF" w:rsidRPr="00BB1AEE">
        <w:rPr>
          <w:rFonts w:ascii="Times New Roman" w:hAnsi="Times New Roman"/>
          <w:sz w:val="24"/>
          <w:szCs w:val="24"/>
          <w:lang w:val="sq-AL"/>
        </w:rPr>
        <w:t>vendimin e</w:t>
      </w:r>
      <w:r w:rsidRPr="00BB1AEE">
        <w:rPr>
          <w:rFonts w:ascii="Times New Roman" w:hAnsi="Times New Roman"/>
          <w:sz w:val="24"/>
          <w:szCs w:val="24"/>
          <w:lang w:val="sq-AL"/>
        </w:rPr>
        <w:t xml:space="preserve"> shpron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simit dhe rezultatin e </w:t>
      </w:r>
      <w:r w:rsidR="000D64FA" w:rsidRPr="00BB1AEE">
        <w:rPr>
          <w:rFonts w:ascii="Times New Roman" w:hAnsi="Times New Roman"/>
          <w:sz w:val="24"/>
          <w:szCs w:val="24"/>
          <w:lang w:val="sq-AL"/>
        </w:rPr>
        <w:t>tij</w:t>
      </w:r>
      <w:r w:rsidRPr="00BB1AEE">
        <w:rPr>
          <w:rFonts w:ascii="Times New Roman" w:hAnsi="Times New Roman"/>
          <w:sz w:val="24"/>
          <w:szCs w:val="24"/>
          <w:lang w:val="sq-AL"/>
        </w:rPr>
        <w:t xml:space="preserve"> n</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drejtim t</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mas</w:t>
      </w:r>
      <w:r w:rsidR="00AA474C" w:rsidRPr="00BB1AEE">
        <w:rPr>
          <w:rFonts w:ascii="Times New Roman" w:hAnsi="Times New Roman"/>
          <w:sz w:val="24"/>
          <w:szCs w:val="24"/>
          <w:lang w:val="sq-AL"/>
        </w:rPr>
        <w:t>ë</w:t>
      </w:r>
      <w:r w:rsidRPr="00BB1AEE">
        <w:rPr>
          <w:rFonts w:ascii="Times New Roman" w:hAnsi="Times New Roman"/>
          <w:sz w:val="24"/>
          <w:szCs w:val="24"/>
          <w:lang w:val="sq-AL"/>
        </w:rPr>
        <w:t>s s</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 shp</w:t>
      </w:r>
      <w:r w:rsidR="00AA474C" w:rsidRPr="00BB1AEE">
        <w:rPr>
          <w:rFonts w:ascii="Times New Roman" w:hAnsi="Times New Roman"/>
          <w:sz w:val="24"/>
          <w:szCs w:val="24"/>
          <w:lang w:val="sq-AL"/>
        </w:rPr>
        <w:t>ë</w:t>
      </w:r>
      <w:r w:rsidRPr="00BB1AEE">
        <w:rPr>
          <w:rFonts w:ascii="Times New Roman" w:hAnsi="Times New Roman"/>
          <w:sz w:val="24"/>
          <w:szCs w:val="24"/>
          <w:lang w:val="sq-AL"/>
        </w:rPr>
        <w:t xml:space="preserve">rblimit, pasi mungesa e njoftimit </w:t>
      </w:r>
      <w:r w:rsidR="000D64FA" w:rsidRPr="00BB1AEE">
        <w:rPr>
          <w:rFonts w:ascii="Times New Roman" w:hAnsi="Times New Roman"/>
          <w:sz w:val="24"/>
          <w:szCs w:val="24"/>
          <w:lang w:val="sq-AL"/>
        </w:rPr>
        <w:t>do ta vendoste atë në pamundësi për t’u mbrojtur në rast arbitrariteti për masën e shpërblimit për pasurinë e shpronësuar, sepse n</w:t>
      </w:r>
      <w:r w:rsidR="004D1FCC" w:rsidRPr="00BB1AEE">
        <w:rPr>
          <w:rFonts w:ascii="Times New Roman" w:hAnsi="Times New Roman"/>
          <w:sz w:val="24"/>
          <w:szCs w:val="24"/>
          <w:lang w:val="sq-AL"/>
        </w:rPr>
        <w:t>ë</w:t>
      </w:r>
      <w:r w:rsidR="000D64FA" w:rsidRPr="00BB1AEE">
        <w:rPr>
          <w:rFonts w:ascii="Times New Roman" w:hAnsi="Times New Roman"/>
          <w:sz w:val="24"/>
          <w:szCs w:val="24"/>
          <w:lang w:val="sq-AL"/>
        </w:rPr>
        <w:t xml:space="preserve"> thelb do t’i mohonte të shpronësuarit aksesin në gjykatë.</w:t>
      </w:r>
    </w:p>
    <w:p w:rsidR="00A00FDF" w:rsidRPr="00BB1AEE" w:rsidRDefault="00A00FDF" w:rsidP="00CE37E1">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Në çështjen konkrete, </w:t>
      </w:r>
      <w:r w:rsidR="00F97EFE" w:rsidRPr="00BB1AEE">
        <w:rPr>
          <w:rFonts w:ascii="Times New Roman" w:hAnsi="Times New Roman"/>
          <w:sz w:val="24"/>
          <w:szCs w:val="24"/>
          <w:lang w:val="sq-AL"/>
        </w:rPr>
        <w:t>Gjykata vëren se VKM-ja nr. 228/2012, me të cilën është shpronësuar kërkuesi nga pasuria e tij private, është botuar në Fletoren Zyrtare të datës 02.05.2012, por</w:t>
      </w:r>
      <w:r w:rsidR="000D64FA" w:rsidRPr="00BB1AEE">
        <w:rPr>
          <w:rFonts w:ascii="Times New Roman" w:hAnsi="Times New Roman"/>
          <w:sz w:val="24"/>
          <w:szCs w:val="24"/>
          <w:lang w:val="sq-AL"/>
        </w:rPr>
        <w:t xml:space="preserve"> nuk ka </w:t>
      </w:r>
      <w:r w:rsidR="00156628" w:rsidRPr="00BB1AEE">
        <w:rPr>
          <w:rFonts w:ascii="Times New Roman" w:hAnsi="Times New Roman"/>
          <w:sz w:val="24"/>
          <w:szCs w:val="24"/>
          <w:lang w:val="sq-AL"/>
        </w:rPr>
        <w:t xml:space="preserve">ndonjë </w:t>
      </w:r>
      <w:r w:rsidR="000D64FA" w:rsidRPr="00BB1AEE">
        <w:rPr>
          <w:rFonts w:ascii="Times New Roman" w:hAnsi="Times New Roman"/>
          <w:sz w:val="24"/>
          <w:szCs w:val="24"/>
          <w:lang w:val="sq-AL"/>
        </w:rPr>
        <w:t xml:space="preserve">të dhënë që t’i jetë njoftuar drejtpërdrejt kërkuesit nga </w:t>
      </w:r>
      <w:r w:rsidR="00F97EFE" w:rsidRPr="00BB1AEE">
        <w:rPr>
          <w:rFonts w:ascii="Times New Roman" w:hAnsi="Times New Roman"/>
          <w:sz w:val="24"/>
          <w:szCs w:val="24"/>
          <w:lang w:val="sq-AL"/>
        </w:rPr>
        <w:t>Agjencia Shtetërore për Shpronësimin</w:t>
      </w:r>
      <w:r w:rsidR="00F97EFE" w:rsidRPr="00BB1AEE">
        <w:rPr>
          <w:rFonts w:ascii="Times New Roman" w:hAnsi="Times New Roman"/>
          <w:bCs/>
          <w:sz w:val="24"/>
          <w:szCs w:val="24"/>
          <w:lang w:val="sq-AL"/>
        </w:rPr>
        <w:t>. K</w:t>
      </w:r>
      <w:r w:rsidR="00F97EFE" w:rsidRPr="00BB1AEE">
        <w:rPr>
          <w:rFonts w:ascii="Times New Roman" w:hAnsi="Times New Roman"/>
          <w:sz w:val="24"/>
          <w:szCs w:val="24"/>
          <w:lang w:val="sq-AL"/>
        </w:rPr>
        <w:t xml:space="preserve">ërkuesi është ankuar </w:t>
      </w:r>
      <w:r w:rsidR="00156628" w:rsidRPr="00BB1AEE">
        <w:rPr>
          <w:rFonts w:ascii="Times New Roman" w:hAnsi="Times New Roman"/>
          <w:sz w:val="24"/>
          <w:szCs w:val="24"/>
          <w:lang w:val="sq-AL"/>
        </w:rPr>
        <w:t xml:space="preserve">në gjykatë </w:t>
      </w:r>
      <w:r w:rsidR="00F97EFE" w:rsidRPr="00BB1AEE">
        <w:rPr>
          <w:rFonts w:ascii="Times New Roman" w:hAnsi="Times New Roman"/>
          <w:sz w:val="24"/>
          <w:szCs w:val="24"/>
          <w:lang w:val="sq-AL"/>
        </w:rPr>
        <w:t xml:space="preserve">për </w:t>
      </w:r>
      <w:r w:rsidR="00156628" w:rsidRPr="00BB1AEE">
        <w:rPr>
          <w:rFonts w:ascii="Times New Roman" w:hAnsi="Times New Roman"/>
          <w:sz w:val="24"/>
          <w:szCs w:val="24"/>
          <w:lang w:val="sq-AL"/>
        </w:rPr>
        <w:t>masën e shpërblimit nga</w:t>
      </w:r>
      <w:r w:rsidR="00F97EFE" w:rsidRPr="00BB1AEE">
        <w:rPr>
          <w:rFonts w:ascii="Times New Roman" w:hAnsi="Times New Roman"/>
          <w:sz w:val="24"/>
          <w:szCs w:val="24"/>
          <w:lang w:val="sq-AL"/>
        </w:rPr>
        <w:t xml:space="preserve"> shpronësimi</w:t>
      </w:r>
      <w:r w:rsidR="00156628" w:rsidRPr="00BB1AEE">
        <w:rPr>
          <w:rFonts w:ascii="Times New Roman" w:hAnsi="Times New Roman"/>
          <w:sz w:val="24"/>
          <w:szCs w:val="24"/>
          <w:lang w:val="sq-AL"/>
        </w:rPr>
        <w:t xml:space="preserve"> dhe Gj</w:t>
      </w:r>
      <w:r w:rsidR="00F97EFE" w:rsidRPr="00BB1AEE">
        <w:rPr>
          <w:rFonts w:ascii="Times New Roman" w:hAnsi="Times New Roman"/>
          <w:sz w:val="24"/>
          <w:szCs w:val="24"/>
          <w:lang w:val="sq-AL"/>
        </w:rPr>
        <w:t>ykat</w:t>
      </w:r>
      <w:r w:rsidR="00156628" w:rsidRPr="00BB1AEE">
        <w:rPr>
          <w:rFonts w:ascii="Times New Roman" w:hAnsi="Times New Roman"/>
          <w:sz w:val="24"/>
          <w:szCs w:val="24"/>
          <w:lang w:val="sq-AL"/>
        </w:rPr>
        <w:t>a</w:t>
      </w:r>
      <w:r w:rsidR="00F97EFE" w:rsidRPr="00BB1AEE">
        <w:rPr>
          <w:rFonts w:ascii="Times New Roman" w:hAnsi="Times New Roman"/>
          <w:sz w:val="24"/>
          <w:szCs w:val="24"/>
          <w:lang w:val="sq-AL"/>
        </w:rPr>
        <w:t xml:space="preserve"> Administrative </w:t>
      </w:r>
      <w:r w:rsidR="00156628" w:rsidRPr="00BB1AEE">
        <w:rPr>
          <w:rFonts w:ascii="Times New Roman" w:hAnsi="Times New Roman"/>
          <w:sz w:val="24"/>
          <w:szCs w:val="24"/>
          <w:lang w:val="sq-AL"/>
        </w:rPr>
        <w:t>e</w:t>
      </w:r>
      <w:r w:rsidR="00F97EFE" w:rsidRPr="00BB1AEE">
        <w:rPr>
          <w:rFonts w:ascii="Times New Roman" w:hAnsi="Times New Roman"/>
          <w:sz w:val="24"/>
          <w:szCs w:val="24"/>
          <w:lang w:val="sq-AL"/>
        </w:rPr>
        <w:t xml:space="preserve"> Shkallës së Parë</w:t>
      </w:r>
      <w:r w:rsidR="004A5E9C" w:rsidRPr="00BB1AEE">
        <w:rPr>
          <w:rFonts w:ascii="Times New Roman" w:hAnsi="Times New Roman"/>
          <w:sz w:val="24"/>
          <w:szCs w:val="24"/>
          <w:lang w:val="sq-AL"/>
        </w:rPr>
        <w:t xml:space="preserve"> Tiranë</w:t>
      </w:r>
      <w:r w:rsidR="00156628" w:rsidRPr="00BB1AEE">
        <w:rPr>
          <w:rFonts w:ascii="Times New Roman" w:hAnsi="Times New Roman"/>
          <w:sz w:val="24"/>
          <w:szCs w:val="24"/>
          <w:lang w:val="sq-AL"/>
        </w:rPr>
        <w:t xml:space="preserve"> ka vendosur pranimin </w:t>
      </w:r>
      <w:r w:rsidR="00F97EFE" w:rsidRPr="00BB1AEE">
        <w:rPr>
          <w:rFonts w:ascii="Times New Roman" w:hAnsi="Times New Roman"/>
          <w:sz w:val="24"/>
          <w:szCs w:val="24"/>
          <w:lang w:val="sq-AL"/>
        </w:rPr>
        <w:t xml:space="preserve">pjesërisht </w:t>
      </w:r>
      <w:r w:rsidR="00156628" w:rsidRPr="00BB1AEE">
        <w:rPr>
          <w:rFonts w:ascii="Times New Roman" w:hAnsi="Times New Roman"/>
          <w:sz w:val="24"/>
          <w:szCs w:val="24"/>
          <w:lang w:val="sq-AL"/>
        </w:rPr>
        <w:t xml:space="preserve">të </w:t>
      </w:r>
      <w:r w:rsidR="00F97EFE" w:rsidRPr="00BB1AEE">
        <w:rPr>
          <w:rFonts w:ascii="Times New Roman" w:hAnsi="Times New Roman"/>
          <w:sz w:val="24"/>
          <w:szCs w:val="24"/>
          <w:lang w:val="sq-AL"/>
        </w:rPr>
        <w:t>padi</w:t>
      </w:r>
      <w:r w:rsidR="00156628" w:rsidRPr="00BB1AEE">
        <w:rPr>
          <w:rFonts w:ascii="Times New Roman" w:hAnsi="Times New Roman"/>
          <w:sz w:val="24"/>
          <w:szCs w:val="24"/>
          <w:lang w:val="sq-AL"/>
        </w:rPr>
        <w:t>s</w:t>
      </w:r>
      <w:r w:rsidR="00F97EFE" w:rsidRPr="00BB1AEE">
        <w:rPr>
          <w:rFonts w:ascii="Times New Roman" w:hAnsi="Times New Roman"/>
          <w:sz w:val="24"/>
          <w:szCs w:val="24"/>
          <w:lang w:val="sq-AL"/>
        </w:rPr>
        <w:t xml:space="preserve">ë </w:t>
      </w:r>
      <w:r w:rsidR="00156628" w:rsidRPr="00BB1AEE">
        <w:rPr>
          <w:rFonts w:ascii="Times New Roman" w:hAnsi="Times New Roman"/>
          <w:sz w:val="24"/>
          <w:szCs w:val="24"/>
          <w:lang w:val="sq-AL"/>
        </w:rPr>
        <w:t>së</w:t>
      </w:r>
      <w:r w:rsidR="00F97EFE" w:rsidRPr="00BB1AEE">
        <w:rPr>
          <w:rFonts w:ascii="Times New Roman" w:hAnsi="Times New Roman"/>
          <w:sz w:val="24"/>
          <w:szCs w:val="24"/>
          <w:lang w:val="sq-AL"/>
        </w:rPr>
        <w:t xml:space="preserve"> tij. Vendimi është lënë në fuqi nga Gjykata Administrative e Apelit.</w:t>
      </w:r>
      <w:r w:rsidR="00CD5F8C" w:rsidRPr="00BB1AEE">
        <w:rPr>
          <w:rFonts w:ascii="Times New Roman" w:hAnsi="Times New Roman"/>
          <w:sz w:val="24"/>
          <w:szCs w:val="24"/>
          <w:lang w:val="sq-AL"/>
        </w:rPr>
        <w:t xml:space="preserve"> Subjekti i interesuar</w:t>
      </w:r>
      <w:r w:rsidR="004A5103" w:rsidRPr="00BB1AEE">
        <w:rPr>
          <w:rFonts w:ascii="Times New Roman" w:hAnsi="Times New Roman"/>
          <w:sz w:val="24"/>
          <w:szCs w:val="24"/>
          <w:lang w:val="sq-AL"/>
        </w:rPr>
        <w:t>,</w:t>
      </w:r>
      <w:r w:rsidR="00CD5F8C" w:rsidRPr="00BB1AEE">
        <w:rPr>
          <w:rFonts w:ascii="Times New Roman" w:hAnsi="Times New Roman"/>
          <w:sz w:val="24"/>
          <w:szCs w:val="24"/>
          <w:lang w:val="sq-AL"/>
        </w:rPr>
        <w:t xml:space="preserve"> Avokatura e Shtetit</w:t>
      </w:r>
      <w:r w:rsidR="004A5103" w:rsidRPr="00BB1AEE">
        <w:rPr>
          <w:rFonts w:ascii="Times New Roman" w:hAnsi="Times New Roman"/>
          <w:sz w:val="24"/>
          <w:szCs w:val="24"/>
          <w:lang w:val="sq-AL"/>
        </w:rPr>
        <w:t>,</w:t>
      </w:r>
      <w:r w:rsidR="00CD5F8C" w:rsidRPr="00BB1AEE">
        <w:rPr>
          <w:rFonts w:ascii="Times New Roman" w:hAnsi="Times New Roman"/>
          <w:sz w:val="24"/>
          <w:szCs w:val="24"/>
          <w:lang w:val="sq-AL"/>
        </w:rPr>
        <w:t xml:space="preserve"> ka paraqitur rekurs në Gjykatën e Lartë, me pretendimin se gjykatat nuk kishin vlerësuar në mënyrën e duhur faktet dhe provat, si dhe kishin zbatuar gabim ligjin lidhur me përcaktimin e vlerës së pasurisë së shpronësuar</w:t>
      </w:r>
      <w:r w:rsidR="00CE37E1" w:rsidRPr="00BB1AEE">
        <w:rPr>
          <w:rFonts w:ascii="Times New Roman" w:hAnsi="Times New Roman"/>
          <w:sz w:val="24"/>
          <w:szCs w:val="24"/>
          <w:lang w:val="sq-AL"/>
        </w:rPr>
        <w:t xml:space="preserve">. </w:t>
      </w:r>
      <w:r w:rsidR="00F97EFE" w:rsidRPr="00BB1AEE">
        <w:rPr>
          <w:rFonts w:ascii="Times New Roman" w:hAnsi="Times New Roman"/>
          <w:sz w:val="24"/>
          <w:szCs w:val="24"/>
          <w:lang w:val="sq-AL"/>
        </w:rPr>
        <w:t xml:space="preserve">Kolegji Administrativ i Gjykatës së Lartë ka </w:t>
      </w:r>
      <w:r w:rsidR="00CE37E1" w:rsidRPr="00BB1AEE">
        <w:rPr>
          <w:rFonts w:ascii="Times New Roman" w:hAnsi="Times New Roman"/>
          <w:sz w:val="24"/>
          <w:szCs w:val="24"/>
          <w:lang w:val="sq-AL"/>
        </w:rPr>
        <w:t xml:space="preserve">shqyrtuar rekursin dhe ka </w:t>
      </w:r>
      <w:r w:rsidR="00F97EFE" w:rsidRPr="00BB1AEE">
        <w:rPr>
          <w:rFonts w:ascii="Times New Roman" w:hAnsi="Times New Roman"/>
          <w:sz w:val="24"/>
          <w:szCs w:val="24"/>
          <w:lang w:val="sq-AL"/>
        </w:rPr>
        <w:t xml:space="preserve">arritur në përfundimin se </w:t>
      </w:r>
      <w:r w:rsidR="00CE37E1" w:rsidRPr="00BB1AEE">
        <w:rPr>
          <w:rFonts w:ascii="Times New Roman" w:hAnsi="Times New Roman"/>
          <w:sz w:val="24"/>
          <w:szCs w:val="24"/>
          <w:lang w:val="sq-AL"/>
        </w:rPr>
        <w:t xml:space="preserve">ai </w:t>
      </w:r>
      <w:r w:rsidR="00F97EFE" w:rsidRPr="00BB1AEE">
        <w:rPr>
          <w:rFonts w:ascii="Times New Roman" w:hAnsi="Times New Roman"/>
          <w:sz w:val="24"/>
          <w:szCs w:val="24"/>
          <w:lang w:val="sq-AL"/>
        </w:rPr>
        <w:t>përmbante shkaqe të parashikuara në ligj</w:t>
      </w:r>
      <w:r w:rsidR="00CE37E1" w:rsidRPr="00BB1AEE">
        <w:rPr>
          <w:rFonts w:ascii="Times New Roman" w:hAnsi="Times New Roman"/>
          <w:sz w:val="24"/>
          <w:szCs w:val="24"/>
          <w:lang w:val="sq-AL"/>
        </w:rPr>
        <w:t>, duke vler</w:t>
      </w:r>
      <w:r w:rsidRPr="00BB1AEE">
        <w:rPr>
          <w:rFonts w:ascii="Times New Roman" w:hAnsi="Times New Roman"/>
          <w:sz w:val="24"/>
          <w:szCs w:val="24"/>
          <w:lang w:val="sq-AL"/>
        </w:rPr>
        <w:t>ë</w:t>
      </w:r>
      <w:r w:rsidR="00CE37E1" w:rsidRPr="00BB1AEE">
        <w:rPr>
          <w:rFonts w:ascii="Times New Roman" w:hAnsi="Times New Roman"/>
          <w:sz w:val="24"/>
          <w:szCs w:val="24"/>
          <w:lang w:val="sq-AL"/>
        </w:rPr>
        <w:t xml:space="preserve">suar </w:t>
      </w:r>
      <w:r w:rsidR="00F97EFE" w:rsidRPr="00BB1AEE">
        <w:rPr>
          <w:rFonts w:ascii="Times New Roman" w:hAnsi="Times New Roman"/>
          <w:sz w:val="24"/>
          <w:szCs w:val="24"/>
          <w:lang w:val="sq-AL"/>
        </w:rPr>
        <w:t>në vijim</w:t>
      </w:r>
      <w:r w:rsidR="00CE37E1" w:rsidRPr="00BB1AEE">
        <w:rPr>
          <w:rFonts w:ascii="Times New Roman" w:hAnsi="Times New Roman"/>
          <w:sz w:val="24"/>
          <w:szCs w:val="24"/>
          <w:lang w:val="sq-AL"/>
        </w:rPr>
        <w:t xml:space="preserve"> se</w:t>
      </w:r>
      <w:r w:rsidR="00F97EFE" w:rsidRPr="00BB1AEE">
        <w:rPr>
          <w:rFonts w:ascii="Times New Roman" w:hAnsi="Times New Roman"/>
          <w:sz w:val="24"/>
          <w:szCs w:val="24"/>
          <w:lang w:val="sq-AL"/>
        </w:rPr>
        <w:t xml:space="preserve"> gjykatat më të ulëta nuk </w:t>
      </w:r>
      <w:r w:rsidR="004E521C" w:rsidRPr="00BB1AEE">
        <w:rPr>
          <w:rFonts w:ascii="Times New Roman" w:hAnsi="Times New Roman"/>
          <w:sz w:val="24"/>
          <w:szCs w:val="24"/>
          <w:lang w:val="sq-AL"/>
        </w:rPr>
        <w:t xml:space="preserve">e </w:t>
      </w:r>
      <w:r w:rsidR="00F97EFE" w:rsidRPr="00BB1AEE">
        <w:rPr>
          <w:rFonts w:ascii="Times New Roman" w:hAnsi="Times New Roman"/>
          <w:sz w:val="24"/>
          <w:szCs w:val="24"/>
          <w:lang w:val="sq-AL"/>
        </w:rPr>
        <w:t>kanë analizuar çështjen e afatit të ngritjes së padisë për kundërshtimin e aktit administrativ të shpronësimit, llogaritjen e tij në çështjen konkrete dhe tejkalimin e</w:t>
      </w:r>
      <w:r w:rsidR="000D64FA" w:rsidRPr="00BB1AEE">
        <w:rPr>
          <w:rFonts w:ascii="Times New Roman" w:hAnsi="Times New Roman"/>
          <w:sz w:val="24"/>
          <w:szCs w:val="24"/>
          <w:lang w:val="sq-AL"/>
        </w:rPr>
        <w:t xml:space="preserve"> k</w:t>
      </w:r>
      <w:r w:rsidR="004D1FCC" w:rsidRPr="00BB1AEE">
        <w:rPr>
          <w:rFonts w:ascii="Times New Roman" w:hAnsi="Times New Roman"/>
          <w:sz w:val="24"/>
          <w:szCs w:val="24"/>
          <w:lang w:val="sq-AL"/>
        </w:rPr>
        <w:t>ë</w:t>
      </w:r>
      <w:r w:rsidR="000D64FA" w:rsidRPr="00BB1AEE">
        <w:rPr>
          <w:rFonts w:ascii="Times New Roman" w:hAnsi="Times New Roman"/>
          <w:sz w:val="24"/>
          <w:szCs w:val="24"/>
          <w:lang w:val="sq-AL"/>
        </w:rPr>
        <w:t>tij afati</w:t>
      </w:r>
      <w:r w:rsidR="00F97EFE" w:rsidRPr="00BB1AEE">
        <w:rPr>
          <w:rFonts w:ascii="Times New Roman" w:hAnsi="Times New Roman"/>
          <w:sz w:val="24"/>
          <w:szCs w:val="24"/>
          <w:lang w:val="sq-AL"/>
        </w:rPr>
        <w:t xml:space="preserve">, me pasojë parashkrimin e </w:t>
      </w:r>
      <w:r w:rsidR="004A5103" w:rsidRPr="00BB1AEE">
        <w:rPr>
          <w:rFonts w:ascii="Times New Roman" w:hAnsi="Times New Roman"/>
          <w:sz w:val="24"/>
          <w:szCs w:val="24"/>
          <w:lang w:val="sq-AL"/>
        </w:rPr>
        <w:t>s</w:t>
      </w:r>
      <w:r w:rsidR="00F97EFE" w:rsidRPr="00BB1AEE">
        <w:rPr>
          <w:rFonts w:ascii="Times New Roman" w:hAnsi="Times New Roman"/>
          <w:sz w:val="24"/>
          <w:szCs w:val="24"/>
          <w:lang w:val="sq-AL"/>
        </w:rPr>
        <w:t xml:space="preserve">ë drejtës së padisë. </w:t>
      </w:r>
    </w:p>
    <w:p w:rsidR="00D25320" w:rsidRPr="00BB1AEE" w:rsidRDefault="00A00FDF" w:rsidP="00992629">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Gjykata konstaton se pretendimet dhe prapësimet e palëve lidhen me mënyrën se si Gjykata e Lartë ka interpretuar dispozitat ligjore për llogaritjen e afatit, brenda të cilit i shpronësuari ushtron të drejtën e ankimit në gjykatë për masën e shpërblimit nga shpronësimi sipas ligjit nr. 8561/1999. Duke iu referuar përmbajtjes së vendimit të kundërshtuar, Gjykata vëren se </w:t>
      </w:r>
      <w:r w:rsidR="00F97EFE" w:rsidRPr="00BB1AEE">
        <w:rPr>
          <w:rFonts w:ascii="Times New Roman" w:hAnsi="Times New Roman"/>
          <w:sz w:val="24"/>
          <w:szCs w:val="24"/>
          <w:lang w:val="sq-AL"/>
        </w:rPr>
        <w:t>Gjykata e Lart</w:t>
      </w:r>
      <w:r w:rsidR="006670A4" w:rsidRPr="00BB1AEE">
        <w:rPr>
          <w:rFonts w:ascii="Times New Roman" w:hAnsi="Times New Roman"/>
          <w:sz w:val="24"/>
          <w:szCs w:val="24"/>
          <w:lang w:val="sq-AL"/>
        </w:rPr>
        <w:t>ë</w:t>
      </w:r>
      <w:r w:rsidRPr="00BB1AEE">
        <w:rPr>
          <w:rFonts w:ascii="Times New Roman" w:hAnsi="Times New Roman"/>
          <w:sz w:val="24"/>
          <w:szCs w:val="24"/>
          <w:lang w:val="sq-AL"/>
        </w:rPr>
        <w:t xml:space="preserve">, në mënyrë të përmbledhur, </w:t>
      </w:r>
      <w:r w:rsidR="00F97EFE" w:rsidRPr="00BB1AEE">
        <w:rPr>
          <w:rFonts w:ascii="Times New Roman" w:hAnsi="Times New Roman"/>
          <w:sz w:val="24"/>
          <w:szCs w:val="24"/>
          <w:lang w:val="sq-AL"/>
        </w:rPr>
        <w:t>ka arsyetuar se parashikimi i ligjit nr. 8561/1999 p</w:t>
      </w:r>
      <w:r w:rsidR="006670A4" w:rsidRPr="00BB1AEE">
        <w:rPr>
          <w:rFonts w:ascii="Times New Roman" w:hAnsi="Times New Roman"/>
          <w:sz w:val="24"/>
          <w:szCs w:val="24"/>
          <w:lang w:val="sq-AL"/>
        </w:rPr>
        <w:t>ë</w:t>
      </w:r>
      <w:r w:rsidR="00F97EFE" w:rsidRPr="00BB1AEE">
        <w:rPr>
          <w:rFonts w:ascii="Times New Roman" w:hAnsi="Times New Roman"/>
          <w:sz w:val="24"/>
          <w:szCs w:val="24"/>
          <w:lang w:val="sq-AL"/>
        </w:rPr>
        <w:t>r njoftimin e drejtp</w:t>
      </w:r>
      <w:r w:rsidR="006670A4" w:rsidRPr="00BB1AEE">
        <w:rPr>
          <w:rFonts w:ascii="Times New Roman" w:hAnsi="Times New Roman"/>
          <w:sz w:val="24"/>
          <w:szCs w:val="24"/>
          <w:lang w:val="sq-AL"/>
        </w:rPr>
        <w:t>ë</w:t>
      </w:r>
      <w:r w:rsidR="00F97EFE" w:rsidRPr="00BB1AEE">
        <w:rPr>
          <w:rFonts w:ascii="Times New Roman" w:hAnsi="Times New Roman"/>
          <w:sz w:val="24"/>
          <w:szCs w:val="24"/>
          <w:lang w:val="sq-AL"/>
        </w:rPr>
        <w:t>rdrejt</w:t>
      </w:r>
      <w:r w:rsidR="006670A4" w:rsidRPr="00BB1AEE">
        <w:rPr>
          <w:rFonts w:ascii="Times New Roman" w:hAnsi="Times New Roman"/>
          <w:sz w:val="24"/>
          <w:szCs w:val="24"/>
          <w:lang w:val="sq-AL"/>
        </w:rPr>
        <w:t>ë</w:t>
      </w:r>
      <w:r w:rsidR="00F97EFE" w:rsidRPr="00BB1AEE">
        <w:rPr>
          <w:rFonts w:ascii="Times New Roman" w:hAnsi="Times New Roman"/>
          <w:sz w:val="24"/>
          <w:szCs w:val="24"/>
          <w:lang w:val="sq-AL"/>
        </w:rPr>
        <w:t xml:space="preserve"> t</w:t>
      </w:r>
      <w:r w:rsidR="006670A4" w:rsidRPr="00BB1AEE">
        <w:rPr>
          <w:rFonts w:ascii="Times New Roman" w:hAnsi="Times New Roman"/>
          <w:sz w:val="24"/>
          <w:szCs w:val="24"/>
          <w:lang w:val="sq-AL"/>
        </w:rPr>
        <w:t>ë</w:t>
      </w:r>
      <w:r w:rsidR="00F97EFE" w:rsidRPr="00BB1AEE">
        <w:rPr>
          <w:rFonts w:ascii="Times New Roman" w:hAnsi="Times New Roman"/>
          <w:sz w:val="24"/>
          <w:szCs w:val="24"/>
          <w:lang w:val="sq-AL"/>
        </w:rPr>
        <w:t xml:space="preserve"> t</w:t>
      </w:r>
      <w:r w:rsidR="006670A4" w:rsidRPr="00BB1AEE">
        <w:rPr>
          <w:rFonts w:ascii="Times New Roman" w:hAnsi="Times New Roman"/>
          <w:sz w:val="24"/>
          <w:szCs w:val="24"/>
          <w:lang w:val="sq-AL"/>
        </w:rPr>
        <w:t>ë</w:t>
      </w:r>
      <w:r w:rsidR="00F97EFE" w:rsidRPr="00BB1AEE">
        <w:rPr>
          <w:rFonts w:ascii="Times New Roman" w:hAnsi="Times New Roman"/>
          <w:sz w:val="24"/>
          <w:szCs w:val="24"/>
          <w:lang w:val="sq-AL"/>
        </w:rPr>
        <w:t xml:space="preserve"> shpron</w:t>
      </w:r>
      <w:r w:rsidR="006670A4" w:rsidRPr="00BB1AEE">
        <w:rPr>
          <w:rFonts w:ascii="Times New Roman" w:hAnsi="Times New Roman"/>
          <w:sz w:val="24"/>
          <w:szCs w:val="24"/>
          <w:lang w:val="sq-AL"/>
        </w:rPr>
        <w:t>ë</w:t>
      </w:r>
      <w:r w:rsidR="00F97EFE" w:rsidRPr="00BB1AEE">
        <w:rPr>
          <w:rFonts w:ascii="Times New Roman" w:hAnsi="Times New Roman"/>
          <w:sz w:val="24"/>
          <w:szCs w:val="24"/>
          <w:lang w:val="sq-AL"/>
        </w:rPr>
        <w:t>suarit nuk zhvlerëson o</w:t>
      </w:r>
      <w:r w:rsidR="004A5103" w:rsidRPr="00BB1AEE">
        <w:rPr>
          <w:rFonts w:ascii="Times New Roman" w:hAnsi="Times New Roman"/>
          <w:sz w:val="24"/>
          <w:szCs w:val="24"/>
          <w:lang w:val="sq-AL"/>
        </w:rPr>
        <w:t>se</w:t>
      </w:r>
      <w:r w:rsidR="00F97EFE" w:rsidRPr="00BB1AEE">
        <w:rPr>
          <w:rFonts w:ascii="Times New Roman" w:hAnsi="Times New Roman"/>
          <w:sz w:val="24"/>
          <w:szCs w:val="24"/>
          <w:lang w:val="sq-AL"/>
        </w:rPr>
        <w:t xml:space="preserve"> përjashton efektet ligjore dhe </w:t>
      </w:r>
      <w:r w:rsidR="00F97EFE" w:rsidRPr="00BB1AEE">
        <w:rPr>
          <w:rFonts w:ascii="Times New Roman" w:hAnsi="Times New Roman"/>
          <w:sz w:val="24"/>
          <w:szCs w:val="24"/>
          <w:lang w:val="sq-AL"/>
        </w:rPr>
        <w:lastRenderedPageBreak/>
        <w:t>prezumimin ligjor të marrjes dijeni të palëve të interesuara në momentin e botimit në Fletoren Zyrtare të VKM-së për shpronësim. Botimi në Fletoren Zyrtare është garancia maksimale që ligji ka vendosur për mbrojtjen e të drejtave të të shpronësuarve, pasi nëpërmjet botimit në Fletoren Zyrtare prezumohet njohja e vetë ligjit</w:t>
      </w:r>
      <w:r w:rsidRPr="00BB1AEE">
        <w:rPr>
          <w:rFonts w:ascii="Times New Roman" w:hAnsi="Times New Roman"/>
          <w:sz w:val="24"/>
          <w:szCs w:val="24"/>
          <w:lang w:val="sq-AL"/>
        </w:rPr>
        <w:t xml:space="preserve">, për rrjedhojë edhe e akteve </w:t>
      </w:r>
      <w:r w:rsidR="00F97EFE" w:rsidRPr="00BB1AEE">
        <w:rPr>
          <w:rFonts w:ascii="Times New Roman" w:hAnsi="Times New Roman"/>
          <w:sz w:val="24"/>
          <w:szCs w:val="24"/>
          <w:lang w:val="sq-AL"/>
        </w:rPr>
        <w:t>të tjera me rëndësi më të ulët ligjore</w:t>
      </w:r>
      <w:r w:rsidRPr="00BB1AEE">
        <w:rPr>
          <w:rFonts w:ascii="Times New Roman" w:hAnsi="Times New Roman"/>
          <w:sz w:val="24"/>
          <w:szCs w:val="24"/>
          <w:lang w:val="sq-AL"/>
        </w:rPr>
        <w:t>, siç janë aktet individuale</w:t>
      </w:r>
      <w:r w:rsidR="00F97EFE" w:rsidRPr="00BB1AEE">
        <w:rPr>
          <w:rFonts w:ascii="Times New Roman" w:hAnsi="Times New Roman"/>
          <w:sz w:val="24"/>
          <w:szCs w:val="24"/>
          <w:lang w:val="sq-AL"/>
        </w:rPr>
        <w:t xml:space="preserve">. Njoftimi individual gjen zbatim në periudhën e ndërmjetme midis momentit kur miratohet </w:t>
      </w:r>
      <w:r w:rsidR="004A5103" w:rsidRPr="00BB1AEE">
        <w:rPr>
          <w:rFonts w:ascii="Times New Roman" w:hAnsi="Times New Roman"/>
          <w:sz w:val="24"/>
          <w:szCs w:val="24"/>
          <w:lang w:val="sq-AL"/>
        </w:rPr>
        <w:t>v</w:t>
      </w:r>
      <w:r w:rsidR="00F97EFE" w:rsidRPr="00BB1AEE">
        <w:rPr>
          <w:rFonts w:ascii="Times New Roman" w:hAnsi="Times New Roman"/>
          <w:sz w:val="24"/>
          <w:szCs w:val="24"/>
          <w:lang w:val="sq-AL"/>
        </w:rPr>
        <w:t>endimi i Këshillit të Ministrave për shpronësim, i cili hyn në fuqi menjëherë dhe zbatohet me miratimin e tij, dhe momentit kur ky vendim botohet n</w:t>
      </w:r>
      <w:r w:rsidR="006670A4" w:rsidRPr="00BB1AEE">
        <w:rPr>
          <w:rFonts w:ascii="Times New Roman" w:hAnsi="Times New Roman"/>
          <w:sz w:val="24"/>
          <w:szCs w:val="24"/>
          <w:lang w:val="sq-AL"/>
        </w:rPr>
        <w:t>ë</w:t>
      </w:r>
      <w:r w:rsidR="00F97EFE" w:rsidRPr="00BB1AEE">
        <w:rPr>
          <w:rFonts w:ascii="Times New Roman" w:hAnsi="Times New Roman"/>
          <w:sz w:val="24"/>
          <w:szCs w:val="24"/>
          <w:lang w:val="sq-AL"/>
        </w:rPr>
        <w:t xml:space="preserve"> Fletoren Zyrtare.</w:t>
      </w:r>
      <w:r w:rsidRPr="00BB1AEE">
        <w:rPr>
          <w:rFonts w:ascii="Times New Roman" w:hAnsi="Times New Roman"/>
          <w:sz w:val="24"/>
          <w:szCs w:val="24"/>
          <w:lang w:val="sq-AL"/>
        </w:rPr>
        <w:t xml:space="preserve"> Gjykata e Lartë</w:t>
      </w:r>
      <w:r w:rsidR="00565FF7" w:rsidRPr="00BB1AEE">
        <w:rPr>
          <w:rFonts w:ascii="Times New Roman" w:hAnsi="Times New Roman"/>
          <w:sz w:val="24"/>
          <w:szCs w:val="24"/>
          <w:lang w:val="sq-AL"/>
        </w:rPr>
        <w:t xml:space="preserve">, duke konstatuar se </w:t>
      </w:r>
      <w:r w:rsidRPr="00BB1AEE">
        <w:rPr>
          <w:rFonts w:ascii="Times New Roman" w:hAnsi="Times New Roman"/>
          <w:sz w:val="24"/>
          <w:szCs w:val="24"/>
          <w:lang w:val="sq-AL"/>
        </w:rPr>
        <w:t>VKM-ja nr. 228/2012 për shpronësimin është botuar në Fletoren Zyrtare në datën 02.05.2012</w:t>
      </w:r>
      <w:r w:rsidR="00565FF7" w:rsidRPr="00BB1AEE">
        <w:rPr>
          <w:rFonts w:ascii="Times New Roman" w:hAnsi="Times New Roman"/>
          <w:sz w:val="24"/>
          <w:szCs w:val="24"/>
          <w:lang w:val="sq-AL"/>
        </w:rPr>
        <w:t>, ka vler</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suar se </w:t>
      </w:r>
      <w:r w:rsidRPr="00BB1AEE">
        <w:rPr>
          <w:rFonts w:ascii="Times New Roman" w:hAnsi="Times New Roman"/>
          <w:sz w:val="24"/>
          <w:szCs w:val="24"/>
          <w:lang w:val="sq-AL"/>
        </w:rPr>
        <w:t>në këtë ditë ka filluar të ecë afati ligjor i paraqitjes së padisë.</w:t>
      </w:r>
      <w:r w:rsidR="00565FF7" w:rsidRPr="00BB1AEE">
        <w:rPr>
          <w:rFonts w:ascii="Times New Roman" w:hAnsi="Times New Roman"/>
          <w:sz w:val="24"/>
          <w:szCs w:val="24"/>
          <w:lang w:val="sq-AL"/>
        </w:rPr>
        <w:t xml:space="preserve"> </w:t>
      </w:r>
      <w:r w:rsidR="00D365EB" w:rsidRPr="00BB1AEE">
        <w:rPr>
          <w:rFonts w:ascii="Times New Roman" w:hAnsi="Times New Roman"/>
          <w:sz w:val="24"/>
          <w:szCs w:val="24"/>
          <w:lang w:val="sq-AL"/>
        </w:rPr>
        <w:t>Si pasojë e këtij interpretimi, Gjykata e Lartë ka arritur në përfundimin se padia e paraqitur nga kërkuesi ishte jashtë afatit ligjor dhe</w:t>
      </w:r>
      <w:r w:rsidR="004A5103" w:rsidRPr="00BB1AEE">
        <w:rPr>
          <w:rFonts w:ascii="Times New Roman" w:hAnsi="Times New Roman"/>
          <w:sz w:val="24"/>
          <w:szCs w:val="24"/>
          <w:lang w:val="sq-AL"/>
        </w:rPr>
        <w:t>,</w:t>
      </w:r>
      <w:r w:rsidR="00D365EB" w:rsidRPr="00BB1AEE">
        <w:rPr>
          <w:rFonts w:ascii="Times New Roman" w:hAnsi="Times New Roman"/>
          <w:sz w:val="24"/>
          <w:szCs w:val="24"/>
          <w:lang w:val="sq-AL"/>
        </w:rPr>
        <w:t xml:space="preserve"> për këtë shkak, ka vendosur rrëzimin e padisë së tij</w:t>
      </w:r>
      <w:r w:rsidR="000D716C" w:rsidRPr="00BB1AEE">
        <w:rPr>
          <w:rFonts w:ascii="Times New Roman" w:hAnsi="Times New Roman"/>
          <w:sz w:val="24"/>
          <w:szCs w:val="24"/>
          <w:lang w:val="sq-AL"/>
        </w:rPr>
        <w:t xml:space="preserve"> pa i dh</w:t>
      </w:r>
      <w:r w:rsidR="00421683" w:rsidRPr="00BB1AEE">
        <w:rPr>
          <w:rFonts w:ascii="Times New Roman" w:hAnsi="Times New Roman"/>
          <w:sz w:val="24"/>
          <w:szCs w:val="24"/>
          <w:lang w:val="sq-AL"/>
        </w:rPr>
        <w:t>ë</w:t>
      </w:r>
      <w:r w:rsidR="000D716C" w:rsidRPr="00BB1AEE">
        <w:rPr>
          <w:rFonts w:ascii="Times New Roman" w:hAnsi="Times New Roman"/>
          <w:sz w:val="24"/>
          <w:szCs w:val="24"/>
          <w:lang w:val="sq-AL"/>
        </w:rPr>
        <w:t>n</w:t>
      </w:r>
      <w:r w:rsidR="00421683" w:rsidRPr="00BB1AEE">
        <w:rPr>
          <w:rFonts w:ascii="Times New Roman" w:hAnsi="Times New Roman"/>
          <w:sz w:val="24"/>
          <w:szCs w:val="24"/>
          <w:lang w:val="sq-AL"/>
        </w:rPr>
        <w:t>ë</w:t>
      </w:r>
      <w:r w:rsidR="000D716C" w:rsidRPr="00BB1AEE">
        <w:rPr>
          <w:rFonts w:ascii="Times New Roman" w:hAnsi="Times New Roman"/>
          <w:sz w:val="24"/>
          <w:szCs w:val="24"/>
          <w:lang w:val="sq-AL"/>
        </w:rPr>
        <w:t xml:space="preserve"> p</w:t>
      </w:r>
      <w:r w:rsidR="00421683" w:rsidRPr="00BB1AEE">
        <w:rPr>
          <w:rFonts w:ascii="Times New Roman" w:hAnsi="Times New Roman"/>
          <w:sz w:val="24"/>
          <w:szCs w:val="24"/>
          <w:lang w:val="sq-AL"/>
        </w:rPr>
        <w:t>ë</w:t>
      </w:r>
      <w:r w:rsidR="000D716C" w:rsidRPr="00BB1AEE">
        <w:rPr>
          <w:rFonts w:ascii="Times New Roman" w:hAnsi="Times New Roman"/>
          <w:sz w:val="24"/>
          <w:szCs w:val="24"/>
          <w:lang w:val="sq-AL"/>
        </w:rPr>
        <w:t>rgjigje p</w:t>
      </w:r>
      <w:r w:rsidR="00421683" w:rsidRPr="00BB1AEE">
        <w:rPr>
          <w:rFonts w:ascii="Times New Roman" w:hAnsi="Times New Roman"/>
          <w:sz w:val="24"/>
          <w:szCs w:val="24"/>
          <w:lang w:val="sq-AL"/>
        </w:rPr>
        <w:t>ë</w:t>
      </w:r>
      <w:r w:rsidR="000D716C" w:rsidRPr="00BB1AEE">
        <w:rPr>
          <w:rFonts w:ascii="Times New Roman" w:hAnsi="Times New Roman"/>
          <w:sz w:val="24"/>
          <w:szCs w:val="24"/>
          <w:lang w:val="sq-AL"/>
        </w:rPr>
        <w:t>rfundimtare pretendimit p</w:t>
      </w:r>
      <w:r w:rsidR="00421683" w:rsidRPr="00BB1AEE">
        <w:rPr>
          <w:rFonts w:ascii="Times New Roman" w:hAnsi="Times New Roman"/>
          <w:sz w:val="24"/>
          <w:szCs w:val="24"/>
          <w:lang w:val="sq-AL"/>
        </w:rPr>
        <w:t>ë</w:t>
      </w:r>
      <w:r w:rsidR="000D716C" w:rsidRPr="00BB1AEE">
        <w:rPr>
          <w:rFonts w:ascii="Times New Roman" w:hAnsi="Times New Roman"/>
          <w:sz w:val="24"/>
          <w:szCs w:val="24"/>
          <w:lang w:val="sq-AL"/>
        </w:rPr>
        <w:t xml:space="preserve">r </w:t>
      </w:r>
      <w:r w:rsidR="00156628" w:rsidRPr="00BB1AEE">
        <w:rPr>
          <w:rFonts w:ascii="Times New Roman" w:hAnsi="Times New Roman"/>
          <w:sz w:val="24"/>
          <w:szCs w:val="24"/>
          <w:lang w:val="sq-AL"/>
        </w:rPr>
        <w:t>masën</w:t>
      </w:r>
      <w:r w:rsidR="000D716C" w:rsidRPr="00BB1AEE">
        <w:rPr>
          <w:rFonts w:ascii="Times New Roman" w:hAnsi="Times New Roman"/>
          <w:sz w:val="24"/>
          <w:szCs w:val="24"/>
          <w:lang w:val="sq-AL"/>
        </w:rPr>
        <w:t xml:space="preserve"> e shp</w:t>
      </w:r>
      <w:r w:rsidR="00421683" w:rsidRPr="00BB1AEE">
        <w:rPr>
          <w:rFonts w:ascii="Times New Roman" w:hAnsi="Times New Roman"/>
          <w:sz w:val="24"/>
          <w:szCs w:val="24"/>
          <w:lang w:val="sq-AL"/>
        </w:rPr>
        <w:t>ë</w:t>
      </w:r>
      <w:r w:rsidR="000D716C" w:rsidRPr="00BB1AEE">
        <w:rPr>
          <w:rFonts w:ascii="Times New Roman" w:hAnsi="Times New Roman"/>
          <w:sz w:val="24"/>
          <w:szCs w:val="24"/>
          <w:lang w:val="sq-AL"/>
        </w:rPr>
        <w:t>rblimit nga shpron</w:t>
      </w:r>
      <w:r w:rsidR="00421683" w:rsidRPr="00BB1AEE">
        <w:rPr>
          <w:rFonts w:ascii="Times New Roman" w:hAnsi="Times New Roman"/>
          <w:sz w:val="24"/>
          <w:szCs w:val="24"/>
          <w:lang w:val="sq-AL"/>
        </w:rPr>
        <w:t>ë</w:t>
      </w:r>
      <w:r w:rsidR="000D716C" w:rsidRPr="00BB1AEE">
        <w:rPr>
          <w:rFonts w:ascii="Times New Roman" w:hAnsi="Times New Roman"/>
          <w:sz w:val="24"/>
          <w:szCs w:val="24"/>
          <w:lang w:val="sq-AL"/>
        </w:rPr>
        <w:t>simi</w:t>
      </w:r>
      <w:r w:rsidR="00D365EB" w:rsidRPr="00BB1AEE">
        <w:rPr>
          <w:rFonts w:ascii="Times New Roman" w:hAnsi="Times New Roman"/>
          <w:sz w:val="24"/>
          <w:szCs w:val="24"/>
          <w:lang w:val="sq-AL"/>
        </w:rPr>
        <w:t xml:space="preserve">, duke ndryshuar vendimet e gjykatave më të ulëta që kishin shqyrtuar themelin e pretendimeve dhe i kishin pranuar pjesërisht ato. </w:t>
      </w:r>
    </w:p>
    <w:p w:rsidR="006C4009" w:rsidRPr="00BB1AEE" w:rsidRDefault="000B2F72"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P</w:t>
      </w:r>
      <w:r w:rsidR="00C22A90" w:rsidRPr="00BB1AEE">
        <w:rPr>
          <w:rFonts w:ascii="Times New Roman" w:hAnsi="Times New Roman"/>
          <w:sz w:val="24"/>
          <w:szCs w:val="24"/>
          <w:lang w:val="sq-AL"/>
        </w:rPr>
        <w:t>ë</w:t>
      </w:r>
      <w:r w:rsidRPr="00BB1AEE">
        <w:rPr>
          <w:rFonts w:ascii="Times New Roman" w:hAnsi="Times New Roman"/>
          <w:sz w:val="24"/>
          <w:szCs w:val="24"/>
          <w:lang w:val="sq-AL"/>
        </w:rPr>
        <w:t>r s</w:t>
      </w:r>
      <w:r w:rsidR="007B18B5" w:rsidRPr="00BB1AEE">
        <w:rPr>
          <w:rFonts w:ascii="Times New Roman" w:hAnsi="Times New Roman"/>
          <w:sz w:val="24"/>
          <w:szCs w:val="24"/>
          <w:lang w:val="sq-AL"/>
        </w:rPr>
        <w:t>a m</w:t>
      </w:r>
      <w:r w:rsidR="00D34224" w:rsidRPr="00BB1AEE">
        <w:rPr>
          <w:rFonts w:ascii="Times New Roman" w:hAnsi="Times New Roman"/>
          <w:sz w:val="24"/>
          <w:szCs w:val="24"/>
          <w:lang w:val="sq-AL"/>
        </w:rPr>
        <w:t>ë</w:t>
      </w:r>
      <w:r w:rsidR="007B18B5" w:rsidRPr="00BB1AEE">
        <w:rPr>
          <w:rFonts w:ascii="Times New Roman" w:hAnsi="Times New Roman"/>
          <w:sz w:val="24"/>
          <w:szCs w:val="24"/>
          <w:lang w:val="sq-AL"/>
        </w:rPr>
        <w:t xml:space="preserve"> lart, </w:t>
      </w:r>
      <w:r w:rsidR="00D365EB" w:rsidRPr="00BB1AEE">
        <w:rPr>
          <w:rFonts w:ascii="Times New Roman" w:hAnsi="Times New Roman"/>
          <w:sz w:val="24"/>
          <w:szCs w:val="24"/>
          <w:lang w:val="sq-AL"/>
        </w:rPr>
        <w:t xml:space="preserve">Gjykata </w:t>
      </w:r>
      <w:r w:rsidR="00552DF9" w:rsidRPr="00BB1AEE">
        <w:rPr>
          <w:rFonts w:ascii="Times New Roman" w:hAnsi="Times New Roman"/>
          <w:sz w:val="24"/>
          <w:szCs w:val="24"/>
          <w:lang w:val="sq-AL"/>
        </w:rPr>
        <w:t xml:space="preserve">pranon se, </w:t>
      </w:r>
      <w:r w:rsidR="009D3103" w:rsidRPr="00BB1AEE">
        <w:rPr>
          <w:rFonts w:ascii="Times New Roman" w:hAnsi="Times New Roman"/>
          <w:sz w:val="24"/>
          <w:szCs w:val="24"/>
          <w:lang w:val="sq-AL"/>
        </w:rPr>
        <w:t>n</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w:t>
      </w:r>
      <w:r w:rsidR="00552DF9" w:rsidRPr="00BB1AEE">
        <w:rPr>
          <w:rFonts w:ascii="Times New Roman" w:hAnsi="Times New Roman"/>
          <w:sz w:val="24"/>
          <w:szCs w:val="24"/>
          <w:lang w:val="sq-AL"/>
        </w:rPr>
        <w:t>p</w:t>
      </w:r>
      <w:r w:rsidR="00D34224" w:rsidRPr="00BB1AEE">
        <w:rPr>
          <w:rFonts w:ascii="Times New Roman" w:hAnsi="Times New Roman"/>
          <w:sz w:val="24"/>
          <w:szCs w:val="24"/>
          <w:lang w:val="sq-AL"/>
        </w:rPr>
        <w:t>ë</w:t>
      </w:r>
      <w:r w:rsidR="00552DF9" w:rsidRPr="00BB1AEE">
        <w:rPr>
          <w:rFonts w:ascii="Times New Roman" w:hAnsi="Times New Roman"/>
          <w:sz w:val="24"/>
          <w:szCs w:val="24"/>
          <w:lang w:val="sq-AL"/>
        </w:rPr>
        <w:t>rputhje me</w:t>
      </w:r>
      <w:r w:rsidR="009D3103" w:rsidRPr="00BB1AEE">
        <w:rPr>
          <w:rFonts w:ascii="Times New Roman" w:hAnsi="Times New Roman"/>
          <w:sz w:val="24"/>
          <w:szCs w:val="24"/>
          <w:lang w:val="sq-AL"/>
        </w:rPr>
        <w:t xml:space="preserve"> parimi</w:t>
      </w:r>
      <w:r w:rsidR="00552DF9" w:rsidRPr="00BB1AEE">
        <w:rPr>
          <w:rFonts w:ascii="Times New Roman" w:hAnsi="Times New Roman"/>
          <w:sz w:val="24"/>
          <w:szCs w:val="24"/>
          <w:lang w:val="sq-AL"/>
        </w:rPr>
        <w:t>n</w:t>
      </w:r>
      <w:r w:rsidR="009D3103" w:rsidRPr="00BB1AEE">
        <w:rPr>
          <w:rFonts w:ascii="Times New Roman" w:hAnsi="Times New Roman"/>
          <w:sz w:val="24"/>
          <w:szCs w:val="24"/>
          <w:lang w:val="sq-AL"/>
        </w:rPr>
        <w:t xml:space="preserve"> themelor t</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siguris</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juridike, e drejta e aksesit n</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gjykat</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e individit t</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shpron</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suar </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sht</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e kufizuar nga afati ligjor brenda t</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cilit duhet t</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paraqitet </w:t>
      </w:r>
      <w:r w:rsidR="00FF5990" w:rsidRPr="00BB1AEE">
        <w:rPr>
          <w:rFonts w:ascii="Times New Roman" w:hAnsi="Times New Roman"/>
          <w:sz w:val="24"/>
          <w:szCs w:val="24"/>
          <w:lang w:val="sq-AL"/>
        </w:rPr>
        <w:t>padia</w:t>
      </w:r>
      <w:r w:rsidR="00552DF9" w:rsidRPr="00BB1AEE">
        <w:rPr>
          <w:rFonts w:ascii="Times New Roman" w:hAnsi="Times New Roman"/>
          <w:sz w:val="24"/>
          <w:szCs w:val="24"/>
          <w:lang w:val="sq-AL"/>
        </w:rPr>
        <w:t>. P</w:t>
      </w:r>
      <w:r w:rsidR="00D34224" w:rsidRPr="00BB1AEE">
        <w:rPr>
          <w:rFonts w:ascii="Times New Roman" w:hAnsi="Times New Roman"/>
          <w:sz w:val="24"/>
          <w:szCs w:val="24"/>
          <w:lang w:val="sq-AL"/>
        </w:rPr>
        <w:t>ë</w:t>
      </w:r>
      <w:r w:rsidR="00552DF9" w:rsidRPr="00BB1AEE">
        <w:rPr>
          <w:rFonts w:ascii="Times New Roman" w:hAnsi="Times New Roman"/>
          <w:sz w:val="24"/>
          <w:szCs w:val="24"/>
          <w:lang w:val="sq-AL"/>
        </w:rPr>
        <w:t>r rrjedhoj</w:t>
      </w:r>
      <w:r w:rsidR="00D34224" w:rsidRPr="00BB1AEE">
        <w:rPr>
          <w:rFonts w:ascii="Times New Roman" w:hAnsi="Times New Roman"/>
          <w:sz w:val="24"/>
          <w:szCs w:val="24"/>
          <w:lang w:val="sq-AL"/>
        </w:rPr>
        <w:t>ë</w:t>
      </w:r>
      <w:r w:rsidR="00552DF9" w:rsidRPr="00BB1AEE">
        <w:rPr>
          <w:rFonts w:ascii="Times New Roman" w:hAnsi="Times New Roman"/>
          <w:sz w:val="24"/>
          <w:szCs w:val="24"/>
          <w:lang w:val="sq-AL"/>
        </w:rPr>
        <w:t>, ajo n</w:t>
      </w:r>
      <w:r w:rsidR="00D34224" w:rsidRPr="00BB1AEE">
        <w:rPr>
          <w:rFonts w:ascii="Times New Roman" w:hAnsi="Times New Roman"/>
          <w:sz w:val="24"/>
          <w:szCs w:val="24"/>
          <w:lang w:val="sq-AL"/>
        </w:rPr>
        <w:t>ë</w:t>
      </w:r>
      <w:r w:rsidR="00552DF9" w:rsidRPr="00BB1AEE">
        <w:rPr>
          <w:rFonts w:ascii="Times New Roman" w:hAnsi="Times New Roman"/>
          <w:sz w:val="24"/>
          <w:szCs w:val="24"/>
          <w:lang w:val="sq-AL"/>
        </w:rPr>
        <w:t xml:space="preserve"> vijim</w:t>
      </w:r>
      <w:r w:rsidR="009D3103" w:rsidRPr="00BB1AEE">
        <w:rPr>
          <w:rFonts w:ascii="Times New Roman" w:hAnsi="Times New Roman"/>
          <w:sz w:val="24"/>
          <w:szCs w:val="24"/>
          <w:lang w:val="sq-AL"/>
        </w:rPr>
        <w:t xml:space="preserve"> </w:t>
      </w:r>
      <w:r w:rsidR="001C562D" w:rsidRPr="00BB1AEE">
        <w:rPr>
          <w:rFonts w:ascii="Times New Roman" w:hAnsi="Times New Roman"/>
          <w:sz w:val="24"/>
          <w:szCs w:val="24"/>
          <w:lang w:val="sq-AL"/>
        </w:rPr>
        <w:t>do t</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 vler</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soj</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 </w:t>
      </w:r>
      <w:r w:rsidR="007B18B5" w:rsidRPr="00BB1AEE">
        <w:rPr>
          <w:rFonts w:ascii="Times New Roman" w:hAnsi="Times New Roman"/>
          <w:sz w:val="24"/>
          <w:szCs w:val="24"/>
          <w:lang w:val="sq-AL"/>
        </w:rPr>
        <w:t>nga pik</w:t>
      </w:r>
      <w:r w:rsidR="00D34224" w:rsidRPr="00BB1AEE">
        <w:rPr>
          <w:rFonts w:ascii="Times New Roman" w:hAnsi="Times New Roman"/>
          <w:sz w:val="24"/>
          <w:szCs w:val="24"/>
          <w:lang w:val="sq-AL"/>
        </w:rPr>
        <w:t>ë</w:t>
      </w:r>
      <w:r w:rsidR="007B18B5" w:rsidRPr="00BB1AEE">
        <w:rPr>
          <w:rFonts w:ascii="Times New Roman" w:hAnsi="Times New Roman"/>
          <w:sz w:val="24"/>
          <w:szCs w:val="24"/>
          <w:lang w:val="sq-AL"/>
        </w:rPr>
        <w:t xml:space="preserve">pamja kushtetuese </w:t>
      </w:r>
      <w:r w:rsidR="001C562D" w:rsidRPr="00BB1AEE">
        <w:rPr>
          <w:rFonts w:ascii="Times New Roman" w:hAnsi="Times New Roman"/>
          <w:sz w:val="24"/>
          <w:szCs w:val="24"/>
          <w:lang w:val="sq-AL"/>
        </w:rPr>
        <w:t>n</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se interpretimi i ligjit </w:t>
      </w:r>
      <w:r w:rsidR="009D3103" w:rsidRPr="00BB1AEE">
        <w:rPr>
          <w:rFonts w:ascii="Times New Roman" w:hAnsi="Times New Roman"/>
          <w:sz w:val="24"/>
          <w:szCs w:val="24"/>
          <w:lang w:val="sq-AL"/>
        </w:rPr>
        <w:t>p</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r m</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nyr</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n e njoftimit dhe llogaritjen e afatit t</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paraqitjes s</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padis</w:t>
      </w:r>
      <w:r w:rsidR="00D34224" w:rsidRPr="00BB1AEE">
        <w:rPr>
          <w:rFonts w:ascii="Times New Roman" w:hAnsi="Times New Roman"/>
          <w:sz w:val="24"/>
          <w:szCs w:val="24"/>
          <w:lang w:val="sq-AL"/>
        </w:rPr>
        <w:t>ë</w:t>
      </w:r>
      <w:r w:rsidR="009D3103" w:rsidRPr="00BB1AEE">
        <w:rPr>
          <w:rFonts w:ascii="Times New Roman" w:hAnsi="Times New Roman"/>
          <w:sz w:val="24"/>
          <w:szCs w:val="24"/>
          <w:lang w:val="sq-AL"/>
        </w:rPr>
        <w:t xml:space="preserve"> </w:t>
      </w:r>
      <w:r w:rsidR="001C562D" w:rsidRPr="00BB1AEE">
        <w:rPr>
          <w:rFonts w:ascii="Times New Roman" w:hAnsi="Times New Roman"/>
          <w:sz w:val="24"/>
          <w:szCs w:val="24"/>
          <w:lang w:val="sq-AL"/>
        </w:rPr>
        <w:t>n</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 ç</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shtjen konkrete ka cenuar t</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 drejt</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n </w:t>
      </w:r>
      <w:r w:rsidR="005C63A7" w:rsidRPr="00BB1AEE">
        <w:rPr>
          <w:rFonts w:ascii="Times New Roman" w:hAnsi="Times New Roman"/>
          <w:sz w:val="24"/>
          <w:szCs w:val="24"/>
          <w:lang w:val="sq-AL"/>
        </w:rPr>
        <w:t>e</w:t>
      </w:r>
      <w:r w:rsidR="001C562D" w:rsidRPr="00BB1AEE">
        <w:rPr>
          <w:rFonts w:ascii="Times New Roman" w:hAnsi="Times New Roman"/>
          <w:sz w:val="24"/>
          <w:szCs w:val="24"/>
          <w:lang w:val="sq-AL"/>
        </w:rPr>
        <w:t xml:space="preserve"> aksesit n</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 gjykat</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 t</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 xml:space="preserve"> k</w:t>
      </w:r>
      <w:r w:rsidR="009008C9" w:rsidRPr="00BB1AEE">
        <w:rPr>
          <w:rFonts w:ascii="Times New Roman" w:hAnsi="Times New Roman"/>
          <w:sz w:val="24"/>
          <w:szCs w:val="24"/>
          <w:lang w:val="sq-AL"/>
        </w:rPr>
        <w:t>ë</w:t>
      </w:r>
      <w:r w:rsidR="001C562D" w:rsidRPr="00BB1AEE">
        <w:rPr>
          <w:rFonts w:ascii="Times New Roman" w:hAnsi="Times New Roman"/>
          <w:sz w:val="24"/>
          <w:szCs w:val="24"/>
          <w:lang w:val="sq-AL"/>
        </w:rPr>
        <w:t>rkuesit</w:t>
      </w:r>
      <w:r w:rsidR="006C4009" w:rsidRPr="00BB1AEE">
        <w:rPr>
          <w:rFonts w:ascii="Times New Roman" w:hAnsi="Times New Roman"/>
          <w:sz w:val="24"/>
          <w:szCs w:val="24"/>
          <w:lang w:val="sq-AL"/>
        </w:rPr>
        <w:t xml:space="preserve"> p</w:t>
      </w:r>
      <w:r w:rsidR="009008C9" w:rsidRPr="00BB1AEE">
        <w:rPr>
          <w:rFonts w:ascii="Times New Roman" w:hAnsi="Times New Roman"/>
          <w:sz w:val="24"/>
          <w:szCs w:val="24"/>
          <w:lang w:val="sq-AL"/>
        </w:rPr>
        <w:t>ë</w:t>
      </w:r>
      <w:r w:rsidR="006C4009" w:rsidRPr="00BB1AEE">
        <w:rPr>
          <w:rFonts w:ascii="Times New Roman" w:hAnsi="Times New Roman"/>
          <w:sz w:val="24"/>
          <w:szCs w:val="24"/>
          <w:lang w:val="sq-AL"/>
        </w:rPr>
        <w:t>r mas</w:t>
      </w:r>
      <w:r w:rsidR="009008C9" w:rsidRPr="00BB1AEE">
        <w:rPr>
          <w:rFonts w:ascii="Times New Roman" w:hAnsi="Times New Roman"/>
          <w:sz w:val="24"/>
          <w:szCs w:val="24"/>
          <w:lang w:val="sq-AL"/>
        </w:rPr>
        <w:t>ë</w:t>
      </w:r>
      <w:r w:rsidR="006C4009" w:rsidRPr="00BB1AEE">
        <w:rPr>
          <w:rFonts w:ascii="Times New Roman" w:hAnsi="Times New Roman"/>
          <w:sz w:val="24"/>
          <w:szCs w:val="24"/>
          <w:lang w:val="sq-AL"/>
        </w:rPr>
        <w:t>n e shp</w:t>
      </w:r>
      <w:r w:rsidR="009008C9" w:rsidRPr="00BB1AEE">
        <w:rPr>
          <w:rFonts w:ascii="Times New Roman" w:hAnsi="Times New Roman"/>
          <w:sz w:val="24"/>
          <w:szCs w:val="24"/>
          <w:lang w:val="sq-AL"/>
        </w:rPr>
        <w:t>ë</w:t>
      </w:r>
      <w:r w:rsidR="006C4009" w:rsidRPr="00BB1AEE">
        <w:rPr>
          <w:rFonts w:ascii="Times New Roman" w:hAnsi="Times New Roman"/>
          <w:sz w:val="24"/>
          <w:szCs w:val="24"/>
          <w:lang w:val="sq-AL"/>
        </w:rPr>
        <w:t>rblimit t</w:t>
      </w:r>
      <w:r w:rsidR="009008C9" w:rsidRPr="00BB1AEE">
        <w:rPr>
          <w:rFonts w:ascii="Times New Roman" w:hAnsi="Times New Roman"/>
          <w:sz w:val="24"/>
          <w:szCs w:val="24"/>
          <w:lang w:val="sq-AL"/>
        </w:rPr>
        <w:t>ë</w:t>
      </w:r>
      <w:r w:rsidR="006C4009" w:rsidRPr="00BB1AEE">
        <w:rPr>
          <w:rFonts w:ascii="Times New Roman" w:hAnsi="Times New Roman"/>
          <w:sz w:val="24"/>
          <w:szCs w:val="24"/>
          <w:lang w:val="sq-AL"/>
        </w:rPr>
        <w:t xml:space="preserve"> drejt</w:t>
      </w:r>
      <w:r w:rsidR="009008C9" w:rsidRPr="00BB1AEE">
        <w:rPr>
          <w:rFonts w:ascii="Times New Roman" w:hAnsi="Times New Roman"/>
          <w:sz w:val="24"/>
          <w:szCs w:val="24"/>
          <w:lang w:val="sq-AL"/>
        </w:rPr>
        <w:t>ë</w:t>
      </w:r>
      <w:r w:rsidR="006C4009" w:rsidRPr="00BB1AEE">
        <w:rPr>
          <w:rFonts w:ascii="Times New Roman" w:hAnsi="Times New Roman"/>
          <w:sz w:val="24"/>
          <w:szCs w:val="24"/>
          <w:lang w:val="sq-AL"/>
        </w:rPr>
        <w:t xml:space="preserve"> nga shpron</w:t>
      </w:r>
      <w:r w:rsidR="009008C9" w:rsidRPr="00BB1AEE">
        <w:rPr>
          <w:rFonts w:ascii="Times New Roman" w:hAnsi="Times New Roman"/>
          <w:sz w:val="24"/>
          <w:szCs w:val="24"/>
          <w:lang w:val="sq-AL"/>
        </w:rPr>
        <w:t>ë</w:t>
      </w:r>
      <w:r w:rsidR="006C4009" w:rsidRPr="00BB1AEE">
        <w:rPr>
          <w:rFonts w:ascii="Times New Roman" w:hAnsi="Times New Roman"/>
          <w:sz w:val="24"/>
          <w:szCs w:val="24"/>
          <w:lang w:val="sq-AL"/>
        </w:rPr>
        <w:t>simi</w:t>
      </w:r>
      <w:r w:rsidR="001C562D" w:rsidRPr="00BB1AEE">
        <w:rPr>
          <w:rFonts w:ascii="Times New Roman" w:hAnsi="Times New Roman"/>
          <w:sz w:val="24"/>
          <w:szCs w:val="24"/>
          <w:lang w:val="sq-AL"/>
        </w:rPr>
        <w:t>.</w:t>
      </w:r>
    </w:p>
    <w:p w:rsidR="00CE37E1" w:rsidRPr="00BB1AEE" w:rsidRDefault="00CE37E1" w:rsidP="00CE37E1">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bCs/>
          <w:sz w:val="24"/>
          <w:szCs w:val="24"/>
          <w:lang w:val="sq-AL"/>
        </w:rPr>
        <w:t>Gjykata në jurisprudencë të vazhdueshme ka pohuar se i</w:t>
      </w:r>
      <w:r w:rsidRPr="00BB1AEE">
        <w:rPr>
          <w:rFonts w:ascii="Times New Roman" w:hAnsi="Times New Roman"/>
          <w:sz w:val="24"/>
          <w:szCs w:val="24"/>
          <w:lang w:val="sq-AL"/>
        </w:rPr>
        <w:t>nterpretimi i ligjit dhe zbatimi i tij në çështjet konkrete, si dhe vlerësimi i fakteve dhe rrethanave</w:t>
      </w:r>
      <w:r w:rsidR="004A5103" w:rsidRPr="00BB1AEE">
        <w:rPr>
          <w:rFonts w:ascii="Times New Roman" w:hAnsi="Times New Roman"/>
          <w:sz w:val="24"/>
          <w:szCs w:val="24"/>
          <w:lang w:val="sq-AL"/>
        </w:rPr>
        <w:t>,</w:t>
      </w:r>
      <w:r w:rsidRPr="00BB1AEE">
        <w:rPr>
          <w:rFonts w:ascii="Times New Roman" w:hAnsi="Times New Roman"/>
          <w:sz w:val="24"/>
          <w:szCs w:val="24"/>
          <w:lang w:val="sq-AL"/>
        </w:rPr>
        <w:t xml:space="preserve"> janë çështje që ndajnë juridiksionin e gjykatave të zakonshme nga juridiksioni kushtetues. Megjithatë, Gjykata ndërhyn në ato raste kur gjykatat e juridiksionit të zakonshëm, përmes interpretimit dhe zbatimit të ligjit në një çështje konkrete</w:t>
      </w:r>
      <w:r w:rsidR="004E521C" w:rsidRPr="00BB1AEE">
        <w:rPr>
          <w:rFonts w:ascii="Times New Roman" w:hAnsi="Times New Roman"/>
          <w:sz w:val="24"/>
          <w:szCs w:val="24"/>
          <w:lang w:val="sq-AL"/>
        </w:rPr>
        <w:t>,</w:t>
      </w:r>
      <w:r w:rsidRPr="00BB1AEE">
        <w:rPr>
          <w:rFonts w:ascii="Times New Roman" w:hAnsi="Times New Roman"/>
          <w:sz w:val="24"/>
          <w:szCs w:val="24"/>
          <w:lang w:val="sq-AL"/>
        </w:rPr>
        <w:t xml:space="preserve"> kanë cenuar të drejtat kushtetuese të palëve. Në këto raste Gjykata nuk bën rivlerësimin e fakteve e të rrethanave, por një vlerësim të natyrës kushtetuese, të dallueshëm nga ai i gjykatave të juridiksionit të zakonshëm </w:t>
      </w:r>
      <w:r w:rsidRPr="00BB1AEE">
        <w:rPr>
          <w:rFonts w:ascii="Times New Roman" w:hAnsi="Times New Roman"/>
          <w:i/>
          <w:sz w:val="24"/>
          <w:szCs w:val="24"/>
          <w:lang w:val="sq-AL"/>
        </w:rPr>
        <w:t>(shih vendimet nr. 2, datë 17.02.2022; nr. 3, datë 23.02.2016; nr. 62, datë 23.09.2015 të Gjykatës Kushtetuese)</w:t>
      </w:r>
      <w:r w:rsidRPr="00BB1AEE">
        <w:rPr>
          <w:rFonts w:ascii="Times New Roman" w:hAnsi="Times New Roman"/>
          <w:sz w:val="24"/>
          <w:szCs w:val="24"/>
          <w:lang w:val="sq-AL"/>
        </w:rPr>
        <w:t>.</w:t>
      </w:r>
    </w:p>
    <w:p w:rsidR="00CE37E1" w:rsidRPr="00BB1AEE" w:rsidRDefault="00CE37E1" w:rsidP="00CE37E1">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Në këtë drejtim, Gjykata ka evidentuar se neni 141 i Kushtetutës i ka dhënë Gjykatës së Lartë kompetencën e shqyrtimit të çështjeve lidhur me kuptimin dhe zbatimin e ligjit për të siguruar njësimin ose zhvillimin e praktikës gjyqësore sipas ligjit. Roli i Gjykatës së Lartë, si gjykatë e ligjit, është i një natyre të pazëvendësueshme. Ajo i ka të gjitha mjetet dhe kompetencat për të kryer rol aktiv, që shkon përtej ligjit dhe synon të drejtën, duke ndikuar efektivisht edhe në </w:t>
      </w:r>
      <w:r w:rsidRPr="00BB1AEE">
        <w:rPr>
          <w:rFonts w:ascii="Times New Roman" w:hAnsi="Times New Roman"/>
          <w:sz w:val="24"/>
          <w:szCs w:val="24"/>
          <w:lang w:val="sq-AL"/>
        </w:rPr>
        <w:lastRenderedPageBreak/>
        <w:t xml:space="preserve">vendimmarrjen e gjykatave të shkallëve më të ulëta. Gjykata e Lartë, për shkak të pozicionit dhe rolit të saj si gjykatë ligji, ka për detyrë të kontrollojë mënyrën e zbatimit të ligjit material dhe procedural nga ana e gjykatave më të ulëta </w:t>
      </w:r>
      <w:r w:rsidRPr="00E277BF">
        <w:rPr>
          <w:rFonts w:ascii="Times New Roman" w:hAnsi="Times New Roman"/>
          <w:i/>
          <w:sz w:val="24"/>
          <w:szCs w:val="24"/>
          <w:lang w:val="sq-AL"/>
        </w:rPr>
        <w:t>(shih vendimet nr. 29, datë 01.11.2022; nr. 16, datë 16.03.2021; nr. 6, datë 16.02.2021 të Gjykatës Kushtetuese)</w:t>
      </w:r>
      <w:r w:rsidRPr="00BB1AEE">
        <w:rPr>
          <w:rFonts w:ascii="Times New Roman" w:hAnsi="Times New Roman"/>
          <w:sz w:val="24"/>
          <w:szCs w:val="24"/>
          <w:lang w:val="sq-AL"/>
        </w:rPr>
        <w:t xml:space="preserve">. </w:t>
      </w:r>
    </w:p>
    <w:p w:rsidR="00EF06F5" w:rsidRPr="00BB1AEE" w:rsidRDefault="006C4009"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Gjykata </w:t>
      </w:r>
      <w:r w:rsidR="00F36D7C" w:rsidRPr="00BB1AEE">
        <w:rPr>
          <w:rFonts w:ascii="Times New Roman" w:hAnsi="Times New Roman"/>
          <w:sz w:val="24"/>
          <w:szCs w:val="24"/>
          <w:lang w:val="sq-AL"/>
        </w:rPr>
        <w:t>v</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ren se, n</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 xml:space="preserve"> zbatim t</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 xml:space="preserve"> </w:t>
      </w:r>
      <w:r w:rsidR="005C63A7" w:rsidRPr="00BB1AEE">
        <w:rPr>
          <w:rFonts w:ascii="Times New Roman" w:hAnsi="Times New Roman"/>
          <w:sz w:val="24"/>
          <w:szCs w:val="24"/>
          <w:lang w:val="sq-AL"/>
        </w:rPr>
        <w:t>rezerv</w:t>
      </w:r>
      <w:r w:rsidR="00D71054" w:rsidRPr="00BB1AEE">
        <w:rPr>
          <w:rFonts w:ascii="Times New Roman" w:hAnsi="Times New Roman"/>
          <w:sz w:val="24"/>
          <w:szCs w:val="24"/>
          <w:lang w:val="sq-AL"/>
        </w:rPr>
        <w:t>ë</w:t>
      </w:r>
      <w:r w:rsidR="005C63A7" w:rsidRPr="00BB1AEE">
        <w:rPr>
          <w:rFonts w:ascii="Times New Roman" w:hAnsi="Times New Roman"/>
          <w:sz w:val="24"/>
          <w:szCs w:val="24"/>
          <w:lang w:val="sq-AL"/>
        </w:rPr>
        <w:t>s absolute</w:t>
      </w:r>
      <w:r w:rsidR="00F36D7C" w:rsidRPr="00BB1AEE">
        <w:rPr>
          <w:rFonts w:ascii="Times New Roman" w:hAnsi="Times New Roman"/>
          <w:sz w:val="24"/>
          <w:szCs w:val="24"/>
          <w:lang w:val="sq-AL"/>
        </w:rPr>
        <w:t xml:space="preserve"> t</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 xml:space="preserve"> nenit 41 t</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 xml:space="preserve"> Kushtet</w:t>
      </w:r>
      <w:r w:rsidR="005C63A7" w:rsidRPr="00BB1AEE">
        <w:rPr>
          <w:rFonts w:ascii="Times New Roman" w:hAnsi="Times New Roman"/>
          <w:sz w:val="24"/>
          <w:szCs w:val="24"/>
          <w:lang w:val="sq-AL"/>
        </w:rPr>
        <w:t>ut</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s, rastet, procedurat e shpron</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simit dhe detyrat e organeve publike jan</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 xml:space="preserve"> parashikuar n</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 xml:space="preserve"> ligji</w:t>
      </w:r>
      <w:r w:rsidR="005C63A7" w:rsidRPr="00BB1AEE">
        <w:rPr>
          <w:rFonts w:ascii="Times New Roman" w:hAnsi="Times New Roman"/>
          <w:sz w:val="24"/>
          <w:szCs w:val="24"/>
          <w:lang w:val="sq-AL"/>
        </w:rPr>
        <w:t>n</w:t>
      </w:r>
      <w:r w:rsidR="00F36D7C" w:rsidRPr="00BB1AEE">
        <w:rPr>
          <w:rFonts w:ascii="Times New Roman" w:hAnsi="Times New Roman"/>
          <w:sz w:val="24"/>
          <w:szCs w:val="24"/>
          <w:lang w:val="sq-AL"/>
        </w:rPr>
        <w:t xml:space="preserve"> nr. 8561/1999. </w:t>
      </w:r>
      <w:r w:rsidR="00565FF7" w:rsidRPr="00BB1AEE">
        <w:rPr>
          <w:rFonts w:ascii="Times New Roman" w:hAnsi="Times New Roman"/>
          <w:sz w:val="24"/>
          <w:szCs w:val="24"/>
          <w:lang w:val="sq-AL"/>
        </w:rPr>
        <w:t>Sipas k</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tij ligji dhe n</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 zbatim t</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 garancive kushtetuese, k</w:t>
      </w:r>
      <w:r w:rsidRPr="00BB1AEE">
        <w:rPr>
          <w:rFonts w:ascii="Times New Roman" w:hAnsi="Times New Roman"/>
          <w:sz w:val="24"/>
          <w:szCs w:val="24"/>
          <w:lang w:val="sq-AL"/>
        </w:rPr>
        <w:t>ufizimi i pron</w:t>
      </w:r>
      <w:r w:rsidR="009008C9" w:rsidRPr="00BB1AEE">
        <w:rPr>
          <w:rFonts w:ascii="Times New Roman" w:hAnsi="Times New Roman"/>
          <w:sz w:val="24"/>
          <w:szCs w:val="24"/>
          <w:lang w:val="sq-AL"/>
        </w:rPr>
        <w:t>ë</w:t>
      </w:r>
      <w:r w:rsidRPr="00BB1AEE">
        <w:rPr>
          <w:rFonts w:ascii="Times New Roman" w:hAnsi="Times New Roman"/>
          <w:sz w:val="24"/>
          <w:szCs w:val="24"/>
          <w:lang w:val="sq-AL"/>
        </w:rPr>
        <w:t>s private n</w:t>
      </w:r>
      <w:r w:rsidR="009008C9" w:rsidRPr="00BB1AEE">
        <w:rPr>
          <w:rFonts w:ascii="Times New Roman" w:hAnsi="Times New Roman"/>
          <w:sz w:val="24"/>
          <w:szCs w:val="24"/>
          <w:lang w:val="sq-AL"/>
        </w:rPr>
        <w:t>ë</w:t>
      </w:r>
      <w:r w:rsidRPr="00BB1AEE">
        <w:rPr>
          <w:rFonts w:ascii="Times New Roman" w:hAnsi="Times New Roman"/>
          <w:sz w:val="24"/>
          <w:szCs w:val="24"/>
          <w:lang w:val="sq-AL"/>
        </w:rPr>
        <w:t xml:space="preserve"> form</w:t>
      </w:r>
      <w:r w:rsidR="009008C9" w:rsidRPr="00BB1AEE">
        <w:rPr>
          <w:rFonts w:ascii="Times New Roman" w:hAnsi="Times New Roman"/>
          <w:sz w:val="24"/>
          <w:szCs w:val="24"/>
          <w:lang w:val="sq-AL"/>
        </w:rPr>
        <w:t>ë</w:t>
      </w:r>
      <w:r w:rsidRPr="00BB1AEE">
        <w:rPr>
          <w:rFonts w:ascii="Times New Roman" w:hAnsi="Times New Roman"/>
          <w:sz w:val="24"/>
          <w:szCs w:val="24"/>
          <w:lang w:val="sq-AL"/>
        </w:rPr>
        <w:t>n e shpron</w:t>
      </w:r>
      <w:r w:rsidR="009008C9" w:rsidRPr="00BB1AEE">
        <w:rPr>
          <w:rFonts w:ascii="Times New Roman" w:hAnsi="Times New Roman"/>
          <w:sz w:val="24"/>
          <w:szCs w:val="24"/>
          <w:lang w:val="sq-AL"/>
        </w:rPr>
        <w:t>ë</w:t>
      </w:r>
      <w:r w:rsidRPr="00BB1AEE">
        <w:rPr>
          <w:rFonts w:ascii="Times New Roman" w:hAnsi="Times New Roman"/>
          <w:sz w:val="24"/>
          <w:szCs w:val="24"/>
          <w:lang w:val="sq-AL"/>
        </w:rPr>
        <w:t>simit kryhet nga autoritetet publike</w:t>
      </w:r>
      <w:r w:rsidR="00565FF7" w:rsidRPr="00BB1AEE">
        <w:rPr>
          <w:rFonts w:ascii="Times New Roman" w:hAnsi="Times New Roman"/>
          <w:sz w:val="24"/>
          <w:szCs w:val="24"/>
          <w:lang w:val="sq-AL"/>
        </w:rPr>
        <w:t xml:space="preserve"> vet</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m p</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r interesa publik</w:t>
      </w:r>
      <w:r w:rsidR="001A2757"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 dhe realizohet</w:t>
      </w:r>
      <w:r w:rsidRPr="00BB1AEE">
        <w:rPr>
          <w:rFonts w:ascii="Times New Roman" w:hAnsi="Times New Roman"/>
          <w:sz w:val="24"/>
          <w:szCs w:val="24"/>
          <w:lang w:val="sq-AL"/>
        </w:rPr>
        <w:t xml:space="preserve"> p</w:t>
      </w:r>
      <w:r w:rsidR="009008C9" w:rsidRPr="00BB1AEE">
        <w:rPr>
          <w:rFonts w:ascii="Times New Roman" w:hAnsi="Times New Roman"/>
          <w:sz w:val="24"/>
          <w:szCs w:val="24"/>
          <w:lang w:val="sq-AL"/>
        </w:rPr>
        <w:t>ë</w:t>
      </w:r>
      <w:r w:rsidRPr="00BB1AEE">
        <w:rPr>
          <w:rFonts w:ascii="Times New Roman" w:hAnsi="Times New Roman"/>
          <w:sz w:val="24"/>
          <w:szCs w:val="24"/>
          <w:lang w:val="sq-AL"/>
        </w:rPr>
        <w:t>rmes nj</w:t>
      </w:r>
      <w:r w:rsidR="009008C9" w:rsidRPr="00BB1AEE">
        <w:rPr>
          <w:rFonts w:ascii="Times New Roman" w:hAnsi="Times New Roman"/>
          <w:sz w:val="24"/>
          <w:szCs w:val="24"/>
          <w:lang w:val="sq-AL"/>
        </w:rPr>
        <w:t>ë</w:t>
      </w:r>
      <w:r w:rsidRPr="00BB1AEE">
        <w:rPr>
          <w:rFonts w:ascii="Times New Roman" w:hAnsi="Times New Roman"/>
          <w:sz w:val="24"/>
          <w:szCs w:val="24"/>
          <w:lang w:val="sq-AL"/>
        </w:rPr>
        <w:t xml:space="preserve"> proce</w:t>
      </w:r>
      <w:r w:rsidR="00F36D7C" w:rsidRPr="00BB1AEE">
        <w:rPr>
          <w:rFonts w:ascii="Times New Roman" w:hAnsi="Times New Roman"/>
          <w:sz w:val="24"/>
          <w:szCs w:val="24"/>
          <w:lang w:val="sq-AL"/>
        </w:rPr>
        <w:t xml:space="preserve">si </w:t>
      </w:r>
      <w:r w:rsidRPr="00BB1AEE">
        <w:rPr>
          <w:rFonts w:ascii="Times New Roman" w:hAnsi="Times New Roman"/>
          <w:sz w:val="24"/>
          <w:szCs w:val="24"/>
          <w:lang w:val="sq-AL"/>
        </w:rPr>
        <w:t>formal</w:t>
      </w:r>
      <w:r w:rsidR="00F36D7C" w:rsidRPr="00BB1AEE">
        <w:rPr>
          <w:rFonts w:ascii="Times New Roman" w:hAnsi="Times New Roman"/>
          <w:sz w:val="24"/>
          <w:szCs w:val="24"/>
          <w:lang w:val="sq-AL"/>
        </w:rPr>
        <w:t>, i cili fillon n</w:t>
      </w:r>
      <w:r w:rsidR="009008C9" w:rsidRPr="00BB1AEE">
        <w:rPr>
          <w:rFonts w:ascii="Times New Roman" w:hAnsi="Times New Roman"/>
          <w:sz w:val="24"/>
          <w:szCs w:val="24"/>
          <w:lang w:val="sq-AL"/>
        </w:rPr>
        <w:t>ë rrugë administrative</w:t>
      </w:r>
      <w:r w:rsidR="00F36D7C" w:rsidRPr="00BB1AEE">
        <w:rPr>
          <w:rFonts w:ascii="Times New Roman" w:hAnsi="Times New Roman"/>
          <w:sz w:val="24"/>
          <w:szCs w:val="24"/>
          <w:lang w:val="sq-AL"/>
        </w:rPr>
        <w:t xml:space="preserve"> dhe p</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rmbyllet n</w:t>
      </w:r>
      <w:r w:rsidR="009008C9" w:rsidRPr="00BB1AEE">
        <w:rPr>
          <w:rFonts w:ascii="Times New Roman" w:hAnsi="Times New Roman"/>
          <w:sz w:val="24"/>
          <w:szCs w:val="24"/>
          <w:lang w:val="sq-AL"/>
        </w:rPr>
        <w:t>ë</w:t>
      </w:r>
      <w:r w:rsidR="00F36D7C" w:rsidRPr="00BB1AEE">
        <w:rPr>
          <w:rFonts w:ascii="Times New Roman" w:hAnsi="Times New Roman"/>
          <w:sz w:val="24"/>
          <w:szCs w:val="24"/>
          <w:lang w:val="sq-AL"/>
        </w:rPr>
        <w:t xml:space="preserve"> gjykat</w:t>
      </w:r>
      <w:r w:rsidR="009008C9" w:rsidRPr="00BB1AEE">
        <w:rPr>
          <w:rFonts w:ascii="Times New Roman" w:hAnsi="Times New Roman"/>
          <w:sz w:val="24"/>
          <w:szCs w:val="24"/>
          <w:lang w:val="sq-AL"/>
        </w:rPr>
        <w:t>ë</w:t>
      </w:r>
      <w:r w:rsidR="00565FF7" w:rsidRPr="00BB1AEE">
        <w:rPr>
          <w:rFonts w:ascii="Times New Roman" w:hAnsi="Times New Roman"/>
          <w:sz w:val="24"/>
          <w:szCs w:val="24"/>
          <w:lang w:val="sq-AL"/>
        </w:rPr>
        <w:t>, me rezultatin e shp</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rblimit t</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 drejt</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 t</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 t</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 xml:space="preserve"> shpron</w:t>
      </w:r>
      <w:r w:rsidR="00423F26" w:rsidRPr="00BB1AEE">
        <w:rPr>
          <w:rFonts w:ascii="Times New Roman" w:hAnsi="Times New Roman"/>
          <w:sz w:val="24"/>
          <w:szCs w:val="24"/>
          <w:lang w:val="sq-AL"/>
        </w:rPr>
        <w:t>ë</w:t>
      </w:r>
      <w:r w:rsidR="00565FF7" w:rsidRPr="00BB1AEE">
        <w:rPr>
          <w:rFonts w:ascii="Times New Roman" w:hAnsi="Times New Roman"/>
          <w:sz w:val="24"/>
          <w:szCs w:val="24"/>
          <w:lang w:val="sq-AL"/>
        </w:rPr>
        <w:t>suarit</w:t>
      </w:r>
      <w:r w:rsidR="00F36D7C" w:rsidRPr="00BB1AEE">
        <w:rPr>
          <w:rFonts w:ascii="Times New Roman" w:hAnsi="Times New Roman"/>
          <w:sz w:val="24"/>
          <w:szCs w:val="24"/>
          <w:lang w:val="sq-AL"/>
        </w:rPr>
        <w:t xml:space="preserve">. </w:t>
      </w:r>
      <w:r w:rsidR="00423F26" w:rsidRPr="00BB1AEE">
        <w:rPr>
          <w:rFonts w:ascii="Times New Roman" w:hAnsi="Times New Roman"/>
          <w:sz w:val="24"/>
          <w:szCs w:val="24"/>
          <w:lang w:val="sq-AL"/>
        </w:rPr>
        <w:t>N</w:t>
      </w:r>
      <w:r w:rsidR="009008C9" w:rsidRPr="00BB1AEE">
        <w:rPr>
          <w:rFonts w:ascii="Times New Roman" w:hAnsi="Times New Roman"/>
          <w:sz w:val="24"/>
          <w:szCs w:val="24"/>
          <w:lang w:val="sq-AL"/>
        </w:rPr>
        <w:t>ë procesin e shpronësimit, i cili në vetvete e zhv</w:t>
      </w:r>
      <w:r w:rsidR="005C63A7" w:rsidRPr="00BB1AEE">
        <w:rPr>
          <w:rFonts w:ascii="Times New Roman" w:hAnsi="Times New Roman"/>
          <w:sz w:val="24"/>
          <w:szCs w:val="24"/>
          <w:lang w:val="sq-AL"/>
        </w:rPr>
        <w:t>e</w:t>
      </w:r>
      <w:r w:rsidR="009008C9" w:rsidRPr="00BB1AEE">
        <w:rPr>
          <w:rFonts w:ascii="Times New Roman" w:hAnsi="Times New Roman"/>
          <w:sz w:val="24"/>
          <w:szCs w:val="24"/>
          <w:lang w:val="sq-AL"/>
        </w:rPr>
        <w:t xml:space="preserve">sh individin nga e drejta e pronës, interesi publik mbizotëron ndaj </w:t>
      </w:r>
      <w:r w:rsidR="004A5103" w:rsidRPr="00BB1AEE">
        <w:rPr>
          <w:rFonts w:ascii="Times New Roman" w:hAnsi="Times New Roman"/>
          <w:sz w:val="24"/>
          <w:szCs w:val="24"/>
          <w:lang w:val="sq-AL"/>
        </w:rPr>
        <w:t>s</w:t>
      </w:r>
      <w:r w:rsidR="009008C9" w:rsidRPr="00BB1AEE">
        <w:rPr>
          <w:rFonts w:ascii="Times New Roman" w:hAnsi="Times New Roman"/>
          <w:sz w:val="24"/>
          <w:szCs w:val="24"/>
          <w:lang w:val="sq-AL"/>
        </w:rPr>
        <w:t xml:space="preserve">ë drejtës kushtetuese individuale </w:t>
      </w:r>
      <w:r w:rsidR="005C63A7" w:rsidRPr="00BB1AEE">
        <w:rPr>
          <w:rFonts w:ascii="Times New Roman" w:hAnsi="Times New Roman"/>
          <w:sz w:val="24"/>
          <w:szCs w:val="24"/>
          <w:lang w:val="sq-AL"/>
        </w:rPr>
        <w:t>t</w:t>
      </w:r>
      <w:r w:rsidR="00D71054" w:rsidRPr="00BB1AEE">
        <w:rPr>
          <w:rFonts w:ascii="Times New Roman" w:hAnsi="Times New Roman"/>
          <w:sz w:val="24"/>
          <w:szCs w:val="24"/>
          <w:lang w:val="sq-AL"/>
        </w:rPr>
        <w:t>ë</w:t>
      </w:r>
      <w:r w:rsidR="005C63A7" w:rsidRPr="00BB1AEE">
        <w:rPr>
          <w:rFonts w:ascii="Times New Roman" w:hAnsi="Times New Roman"/>
          <w:sz w:val="24"/>
          <w:szCs w:val="24"/>
          <w:lang w:val="sq-AL"/>
        </w:rPr>
        <w:t xml:space="preserve"> pron</w:t>
      </w:r>
      <w:r w:rsidR="00D71054" w:rsidRPr="00BB1AEE">
        <w:rPr>
          <w:rFonts w:ascii="Times New Roman" w:hAnsi="Times New Roman"/>
          <w:sz w:val="24"/>
          <w:szCs w:val="24"/>
          <w:lang w:val="sq-AL"/>
        </w:rPr>
        <w:t>ë</w:t>
      </w:r>
      <w:r w:rsidR="005C63A7" w:rsidRPr="00BB1AEE">
        <w:rPr>
          <w:rFonts w:ascii="Times New Roman" w:hAnsi="Times New Roman"/>
          <w:sz w:val="24"/>
          <w:szCs w:val="24"/>
          <w:lang w:val="sq-AL"/>
        </w:rPr>
        <w:t xml:space="preserve">s private </w:t>
      </w:r>
      <w:r w:rsidR="009008C9" w:rsidRPr="00BB1AEE">
        <w:rPr>
          <w:rFonts w:ascii="Times New Roman" w:hAnsi="Times New Roman"/>
          <w:sz w:val="24"/>
          <w:szCs w:val="24"/>
          <w:lang w:val="sq-AL"/>
        </w:rPr>
        <w:t xml:space="preserve">dhe </w:t>
      </w:r>
      <w:r w:rsidR="00552DF9" w:rsidRPr="00BB1AEE">
        <w:rPr>
          <w:rFonts w:ascii="Times New Roman" w:hAnsi="Times New Roman"/>
          <w:sz w:val="24"/>
          <w:szCs w:val="24"/>
          <w:lang w:val="sq-AL"/>
        </w:rPr>
        <w:t>nga pik</w:t>
      </w:r>
      <w:r w:rsidR="00D34224" w:rsidRPr="00BB1AEE">
        <w:rPr>
          <w:rFonts w:ascii="Times New Roman" w:hAnsi="Times New Roman"/>
          <w:sz w:val="24"/>
          <w:szCs w:val="24"/>
          <w:lang w:val="sq-AL"/>
        </w:rPr>
        <w:t>ë</w:t>
      </w:r>
      <w:r w:rsidR="00552DF9" w:rsidRPr="00BB1AEE">
        <w:rPr>
          <w:rFonts w:ascii="Times New Roman" w:hAnsi="Times New Roman"/>
          <w:sz w:val="24"/>
          <w:szCs w:val="24"/>
          <w:lang w:val="sq-AL"/>
        </w:rPr>
        <w:t xml:space="preserve">pamja substanciale </w:t>
      </w:r>
      <w:r w:rsidR="00FF5990" w:rsidRPr="00BB1AEE">
        <w:rPr>
          <w:rFonts w:ascii="Times New Roman" w:hAnsi="Times New Roman"/>
          <w:sz w:val="24"/>
          <w:szCs w:val="24"/>
          <w:lang w:val="sq-AL"/>
        </w:rPr>
        <w:t>individi ka akses n</w:t>
      </w:r>
      <w:r w:rsidR="00AA474C" w:rsidRPr="00BB1AEE">
        <w:rPr>
          <w:rFonts w:ascii="Times New Roman" w:hAnsi="Times New Roman"/>
          <w:sz w:val="24"/>
          <w:szCs w:val="24"/>
          <w:lang w:val="sq-AL"/>
        </w:rPr>
        <w:t>ë</w:t>
      </w:r>
      <w:r w:rsidR="00FF5990" w:rsidRPr="00BB1AEE">
        <w:rPr>
          <w:rFonts w:ascii="Times New Roman" w:hAnsi="Times New Roman"/>
          <w:sz w:val="24"/>
          <w:szCs w:val="24"/>
          <w:lang w:val="sq-AL"/>
        </w:rPr>
        <w:t xml:space="preserve"> gjykat</w:t>
      </w:r>
      <w:r w:rsidR="00AA474C" w:rsidRPr="00BB1AEE">
        <w:rPr>
          <w:rFonts w:ascii="Times New Roman" w:hAnsi="Times New Roman"/>
          <w:sz w:val="24"/>
          <w:szCs w:val="24"/>
          <w:lang w:val="sq-AL"/>
        </w:rPr>
        <w:t>ë</w:t>
      </w:r>
      <w:r w:rsidR="00FF5990" w:rsidRPr="00BB1AEE">
        <w:rPr>
          <w:rFonts w:ascii="Times New Roman" w:hAnsi="Times New Roman"/>
          <w:sz w:val="24"/>
          <w:szCs w:val="24"/>
          <w:lang w:val="sq-AL"/>
        </w:rPr>
        <w:t xml:space="preserve"> </w:t>
      </w:r>
      <w:r w:rsidR="009008C9" w:rsidRPr="00BB1AEE">
        <w:rPr>
          <w:rFonts w:ascii="Times New Roman" w:hAnsi="Times New Roman"/>
          <w:sz w:val="24"/>
          <w:szCs w:val="24"/>
          <w:lang w:val="sq-AL"/>
        </w:rPr>
        <w:t xml:space="preserve">për masën e shpërblimit. Në këtë situatë është e qartë që aksesi në gjykatë i të shpronësuarit duhet të garantojë në nivelin e duhur ushtrimin e të drejtave të tij, si mjeti i vetëm </w:t>
      </w:r>
      <w:r w:rsidR="00826970" w:rsidRPr="00BB1AEE">
        <w:rPr>
          <w:rFonts w:ascii="Times New Roman" w:hAnsi="Times New Roman"/>
          <w:sz w:val="24"/>
          <w:szCs w:val="24"/>
          <w:lang w:val="sq-AL"/>
        </w:rPr>
        <w:t>me an</w:t>
      </w:r>
      <w:r w:rsidR="00AA474C" w:rsidRPr="00BB1AEE">
        <w:rPr>
          <w:rFonts w:ascii="Times New Roman" w:hAnsi="Times New Roman"/>
          <w:sz w:val="24"/>
          <w:szCs w:val="24"/>
          <w:lang w:val="sq-AL"/>
        </w:rPr>
        <w:t>ë</w:t>
      </w:r>
      <w:r w:rsidR="00826970" w:rsidRPr="00BB1AEE">
        <w:rPr>
          <w:rFonts w:ascii="Times New Roman" w:hAnsi="Times New Roman"/>
          <w:sz w:val="24"/>
          <w:szCs w:val="24"/>
          <w:lang w:val="sq-AL"/>
        </w:rPr>
        <w:t xml:space="preserve"> t</w:t>
      </w:r>
      <w:r w:rsidR="00AA474C" w:rsidRPr="00BB1AEE">
        <w:rPr>
          <w:rFonts w:ascii="Times New Roman" w:hAnsi="Times New Roman"/>
          <w:sz w:val="24"/>
          <w:szCs w:val="24"/>
          <w:lang w:val="sq-AL"/>
        </w:rPr>
        <w:t>ë</w:t>
      </w:r>
      <w:r w:rsidR="00826970" w:rsidRPr="00BB1AEE">
        <w:rPr>
          <w:rFonts w:ascii="Times New Roman" w:hAnsi="Times New Roman"/>
          <w:sz w:val="24"/>
          <w:szCs w:val="24"/>
          <w:lang w:val="sq-AL"/>
        </w:rPr>
        <w:t xml:space="preserve"> t</w:t>
      </w:r>
      <w:r w:rsidR="00AA474C" w:rsidRPr="00BB1AEE">
        <w:rPr>
          <w:rFonts w:ascii="Times New Roman" w:hAnsi="Times New Roman"/>
          <w:sz w:val="24"/>
          <w:szCs w:val="24"/>
          <w:lang w:val="sq-AL"/>
        </w:rPr>
        <w:t>ë</w:t>
      </w:r>
      <w:r w:rsidR="00826970" w:rsidRPr="00BB1AEE">
        <w:rPr>
          <w:rFonts w:ascii="Times New Roman" w:hAnsi="Times New Roman"/>
          <w:sz w:val="24"/>
          <w:szCs w:val="24"/>
          <w:lang w:val="sq-AL"/>
        </w:rPr>
        <w:t xml:space="preserve"> cilit </w:t>
      </w:r>
      <w:r w:rsidR="009008C9" w:rsidRPr="00BB1AEE">
        <w:rPr>
          <w:rFonts w:ascii="Times New Roman" w:hAnsi="Times New Roman"/>
          <w:sz w:val="24"/>
          <w:szCs w:val="24"/>
          <w:lang w:val="sq-AL"/>
        </w:rPr>
        <w:t xml:space="preserve">ai mund të mbrohet </w:t>
      </w:r>
      <w:r w:rsidR="005C63A7" w:rsidRPr="00BB1AEE">
        <w:rPr>
          <w:rFonts w:ascii="Times New Roman" w:hAnsi="Times New Roman"/>
          <w:sz w:val="24"/>
          <w:szCs w:val="24"/>
          <w:lang w:val="sq-AL"/>
        </w:rPr>
        <w:t>n</w:t>
      </w:r>
      <w:r w:rsidR="00D71054" w:rsidRPr="00BB1AEE">
        <w:rPr>
          <w:rFonts w:ascii="Times New Roman" w:hAnsi="Times New Roman"/>
          <w:sz w:val="24"/>
          <w:szCs w:val="24"/>
          <w:lang w:val="sq-AL"/>
        </w:rPr>
        <w:t>ë</w:t>
      </w:r>
      <w:r w:rsidR="005C63A7" w:rsidRPr="00BB1AEE">
        <w:rPr>
          <w:rFonts w:ascii="Times New Roman" w:hAnsi="Times New Roman"/>
          <w:sz w:val="24"/>
          <w:szCs w:val="24"/>
          <w:lang w:val="sq-AL"/>
        </w:rPr>
        <w:t xml:space="preserve"> rast ar</w:t>
      </w:r>
      <w:r w:rsidR="009008C9" w:rsidRPr="00BB1AEE">
        <w:rPr>
          <w:rFonts w:ascii="Times New Roman" w:hAnsi="Times New Roman"/>
          <w:sz w:val="24"/>
          <w:szCs w:val="24"/>
          <w:lang w:val="sq-AL"/>
        </w:rPr>
        <w:t>bitrariteti të ndërhyrjes shtet</w:t>
      </w:r>
      <w:r w:rsidR="00D71054" w:rsidRPr="00BB1AEE">
        <w:rPr>
          <w:rFonts w:ascii="Times New Roman" w:hAnsi="Times New Roman"/>
          <w:sz w:val="24"/>
          <w:szCs w:val="24"/>
          <w:lang w:val="sq-AL"/>
        </w:rPr>
        <w:t>ë</w:t>
      </w:r>
      <w:r w:rsidR="009008C9" w:rsidRPr="00BB1AEE">
        <w:rPr>
          <w:rFonts w:ascii="Times New Roman" w:hAnsi="Times New Roman"/>
          <w:sz w:val="24"/>
          <w:szCs w:val="24"/>
          <w:lang w:val="sq-AL"/>
        </w:rPr>
        <w:t>rore</w:t>
      </w:r>
      <w:r w:rsidR="0080172B" w:rsidRPr="00BB1AEE">
        <w:rPr>
          <w:rFonts w:ascii="Times New Roman" w:hAnsi="Times New Roman"/>
          <w:sz w:val="24"/>
          <w:szCs w:val="24"/>
          <w:lang w:val="sq-AL"/>
        </w:rPr>
        <w:t>, si</w:t>
      </w:r>
      <w:r w:rsidR="009008C9" w:rsidRPr="00BB1AEE">
        <w:rPr>
          <w:rFonts w:ascii="Times New Roman" w:hAnsi="Times New Roman"/>
          <w:sz w:val="24"/>
          <w:szCs w:val="24"/>
          <w:lang w:val="sq-AL"/>
        </w:rPr>
        <w:t xml:space="preserve"> dhe për të siguruar që </w:t>
      </w:r>
      <w:r w:rsidR="005C63A7" w:rsidRPr="00BB1AEE">
        <w:rPr>
          <w:rFonts w:ascii="Times New Roman" w:hAnsi="Times New Roman"/>
          <w:sz w:val="24"/>
          <w:szCs w:val="24"/>
          <w:lang w:val="sq-AL"/>
        </w:rPr>
        <w:t xml:space="preserve">kjo </w:t>
      </w:r>
      <w:r w:rsidR="009008C9" w:rsidRPr="00BB1AEE">
        <w:rPr>
          <w:rFonts w:ascii="Times New Roman" w:hAnsi="Times New Roman"/>
          <w:sz w:val="24"/>
          <w:szCs w:val="24"/>
          <w:lang w:val="sq-AL"/>
        </w:rPr>
        <w:t>ndërhyrj</w:t>
      </w:r>
      <w:r w:rsidR="005C63A7" w:rsidRPr="00BB1AEE">
        <w:rPr>
          <w:rFonts w:ascii="Times New Roman" w:hAnsi="Times New Roman"/>
          <w:sz w:val="24"/>
          <w:szCs w:val="24"/>
          <w:lang w:val="sq-AL"/>
        </w:rPr>
        <w:t>e</w:t>
      </w:r>
      <w:r w:rsidR="009008C9" w:rsidRPr="00BB1AEE">
        <w:rPr>
          <w:rFonts w:ascii="Times New Roman" w:hAnsi="Times New Roman"/>
          <w:sz w:val="24"/>
          <w:szCs w:val="24"/>
          <w:lang w:val="sq-AL"/>
        </w:rPr>
        <w:t xml:space="preserve"> në të drejtën e pronës private </w:t>
      </w:r>
      <w:r w:rsidR="001A2757" w:rsidRPr="00BB1AEE">
        <w:rPr>
          <w:rFonts w:ascii="Times New Roman" w:hAnsi="Times New Roman"/>
          <w:sz w:val="24"/>
          <w:szCs w:val="24"/>
          <w:lang w:val="sq-AL"/>
        </w:rPr>
        <w:t>të jetë</w:t>
      </w:r>
      <w:r w:rsidR="009008C9" w:rsidRPr="00BB1AEE">
        <w:rPr>
          <w:rFonts w:ascii="Times New Roman" w:hAnsi="Times New Roman"/>
          <w:sz w:val="24"/>
          <w:szCs w:val="24"/>
          <w:lang w:val="sq-AL"/>
        </w:rPr>
        <w:t xml:space="preserve"> proporcionale. </w:t>
      </w:r>
    </w:p>
    <w:p w:rsidR="00645518" w:rsidRPr="00BB1AEE" w:rsidRDefault="000D64FA" w:rsidP="0064551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Në procedurën administrative të shpronësimit, ligji nr. 8561/1999 i ka dhënë të shpronësuarit një sërë të drejtash dhe privilegjesh, ku listohet edhe e drejta e njoftimit të drejtpërdrejtë dhe individual të tij (</w:t>
      </w:r>
      <w:r w:rsidRPr="00BB1AEE">
        <w:rPr>
          <w:rFonts w:ascii="Times New Roman" w:hAnsi="Times New Roman"/>
          <w:i/>
          <w:sz w:val="24"/>
          <w:szCs w:val="24"/>
          <w:lang w:val="sq-AL"/>
        </w:rPr>
        <w:t>neni 6</w:t>
      </w:r>
      <w:r w:rsidRPr="00BB1AEE">
        <w:rPr>
          <w:rFonts w:ascii="Times New Roman" w:hAnsi="Times New Roman"/>
          <w:sz w:val="24"/>
          <w:szCs w:val="24"/>
          <w:lang w:val="sq-AL"/>
        </w:rPr>
        <w:t>), njoftim i cili realizohet  qoftë për kërkesën e shpronësimit (</w:t>
      </w:r>
      <w:r w:rsidRPr="00BB1AEE">
        <w:rPr>
          <w:rFonts w:ascii="Times New Roman" w:hAnsi="Times New Roman"/>
          <w:i/>
          <w:sz w:val="24"/>
          <w:szCs w:val="24"/>
          <w:lang w:val="sq-AL"/>
        </w:rPr>
        <w:t>neni 14</w:t>
      </w:r>
      <w:r w:rsidRPr="00BB1AEE">
        <w:rPr>
          <w:rFonts w:ascii="Times New Roman" w:hAnsi="Times New Roman"/>
          <w:sz w:val="24"/>
          <w:szCs w:val="24"/>
          <w:lang w:val="sq-AL"/>
        </w:rPr>
        <w:t>), ashtu edhe për vendimin  e shpronësimit (</w:t>
      </w:r>
      <w:r w:rsidRPr="00BB1AEE">
        <w:rPr>
          <w:rFonts w:ascii="Times New Roman" w:hAnsi="Times New Roman"/>
          <w:i/>
          <w:sz w:val="24"/>
          <w:szCs w:val="24"/>
          <w:lang w:val="sq-AL"/>
        </w:rPr>
        <w:t>neni 24</w:t>
      </w:r>
      <w:r w:rsidRPr="00BB1AEE">
        <w:rPr>
          <w:rFonts w:ascii="Times New Roman" w:hAnsi="Times New Roman"/>
          <w:sz w:val="24"/>
          <w:szCs w:val="24"/>
          <w:lang w:val="sq-AL"/>
        </w:rPr>
        <w:t xml:space="preserve">). Njoftimi i drejtpërdrejtë individual i të shpronësuarit nuk </w:t>
      </w:r>
      <w:r w:rsidR="004D1FCC" w:rsidRPr="00BB1AEE">
        <w:rPr>
          <w:rFonts w:ascii="Times New Roman" w:hAnsi="Times New Roman"/>
          <w:sz w:val="24"/>
          <w:szCs w:val="24"/>
          <w:lang w:val="sq-AL"/>
        </w:rPr>
        <w:t>ë</w:t>
      </w:r>
      <w:r w:rsidRPr="00BB1AEE">
        <w:rPr>
          <w:rFonts w:ascii="Times New Roman" w:hAnsi="Times New Roman"/>
          <w:sz w:val="24"/>
          <w:szCs w:val="24"/>
          <w:lang w:val="sq-AL"/>
        </w:rPr>
        <w:t>sht</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m</w:t>
      </w:r>
      <w:r w:rsidR="004D1FCC" w:rsidRPr="00BB1AEE">
        <w:rPr>
          <w:rFonts w:ascii="Times New Roman" w:hAnsi="Times New Roman"/>
          <w:sz w:val="24"/>
          <w:szCs w:val="24"/>
          <w:lang w:val="sq-AL"/>
        </w:rPr>
        <w:t>ë</w:t>
      </w:r>
      <w:r w:rsidRPr="00BB1AEE">
        <w:rPr>
          <w:rFonts w:ascii="Times New Roman" w:hAnsi="Times New Roman"/>
          <w:sz w:val="24"/>
          <w:szCs w:val="24"/>
          <w:lang w:val="sq-AL"/>
        </w:rPr>
        <w:t>nyr</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e nj</w:t>
      </w:r>
      <w:r w:rsidR="004D1FCC" w:rsidRPr="00BB1AEE">
        <w:rPr>
          <w:rFonts w:ascii="Times New Roman" w:hAnsi="Times New Roman"/>
          <w:sz w:val="24"/>
          <w:szCs w:val="24"/>
          <w:lang w:val="sq-AL"/>
        </w:rPr>
        <w:t>ë</w:t>
      </w:r>
      <w:r w:rsidRPr="00BB1AEE">
        <w:rPr>
          <w:rFonts w:ascii="Times New Roman" w:hAnsi="Times New Roman"/>
          <w:sz w:val="24"/>
          <w:szCs w:val="24"/>
          <w:lang w:val="sq-AL"/>
        </w:rPr>
        <w:t>jt</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veprimi me atë të publikimit të kërkesës për shpronësim në Fletoren Zyrtare, pasi ky i fundit synon të krijojë mundësinë për mbrojtjen e të drejtave edhe të interesave të personave të tretë ndaj ose për shkak të pasurisë private që shpronësohet (</w:t>
      </w:r>
      <w:r w:rsidRPr="00BB1AEE">
        <w:rPr>
          <w:rFonts w:ascii="Times New Roman" w:hAnsi="Times New Roman"/>
          <w:i/>
          <w:sz w:val="24"/>
          <w:szCs w:val="24"/>
          <w:lang w:val="sq-AL"/>
        </w:rPr>
        <w:t>neni 15, pika 1</w:t>
      </w:r>
      <w:r w:rsidRPr="00BB1AEE">
        <w:rPr>
          <w:rFonts w:ascii="Times New Roman" w:hAnsi="Times New Roman"/>
          <w:sz w:val="24"/>
          <w:szCs w:val="24"/>
          <w:lang w:val="sq-AL"/>
        </w:rPr>
        <w:t xml:space="preserve">). Kjo diferencë konfirmohet edhe nga rregullat </w:t>
      </w:r>
      <w:r w:rsidR="004A5103" w:rsidRPr="00BB1AEE">
        <w:rPr>
          <w:rFonts w:ascii="Times New Roman" w:hAnsi="Times New Roman"/>
          <w:sz w:val="24"/>
          <w:szCs w:val="24"/>
          <w:lang w:val="sq-AL"/>
        </w:rPr>
        <w:t>për</w:t>
      </w:r>
      <w:r w:rsidRPr="00BB1AEE">
        <w:rPr>
          <w:rFonts w:ascii="Times New Roman" w:hAnsi="Times New Roman"/>
          <w:sz w:val="24"/>
          <w:szCs w:val="24"/>
          <w:lang w:val="sq-AL"/>
        </w:rPr>
        <w:t xml:space="preserve"> trajtimin e konflikteve gjyqësore dhe paraqitjen e pretendimeve, ku sërish flitet për njoftim dhe publikim, duke iu referuar me radhë pronarit dhe personave të tretë (</w:t>
      </w:r>
      <w:r w:rsidRPr="00BB1AEE">
        <w:rPr>
          <w:rFonts w:ascii="Times New Roman" w:hAnsi="Times New Roman"/>
          <w:i/>
          <w:sz w:val="24"/>
          <w:szCs w:val="24"/>
          <w:lang w:val="sq-AL"/>
        </w:rPr>
        <w:t>neni 16, pika 3</w:t>
      </w:r>
      <w:r w:rsidRPr="00BB1AEE">
        <w:rPr>
          <w:rFonts w:ascii="Times New Roman" w:hAnsi="Times New Roman"/>
          <w:sz w:val="24"/>
          <w:szCs w:val="24"/>
          <w:lang w:val="sq-AL"/>
        </w:rPr>
        <w:t xml:space="preserve">). Po </w:t>
      </w:r>
      <w:r w:rsidR="004A5103" w:rsidRPr="00BB1AEE">
        <w:rPr>
          <w:rFonts w:ascii="Times New Roman" w:hAnsi="Times New Roman"/>
          <w:sz w:val="24"/>
          <w:szCs w:val="24"/>
          <w:lang w:val="sq-AL"/>
        </w:rPr>
        <w:t>kë</w:t>
      </w:r>
      <w:r w:rsidRPr="00BB1AEE">
        <w:rPr>
          <w:rFonts w:ascii="Times New Roman" w:hAnsi="Times New Roman"/>
          <w:sz w:val="24"/>
          <w:szCs w:val="24"/>
          <w:lang w:val="sq-AL"/>
        </w:rPr>
        <w:t>shtu, kur rregullon ankimin e vendimit të Këshillit të Ministrave për shpronësimin, ligji sërish urdhëron njoftimin e drejtpërdrejtë të të shpronësuarit dhe të personave të tretë (</w:t>
      </w:r>
      <w:r w:rsidRPr="00BB1AEE">
        <w:rPr>
          <w:rFonts w:ascii="Times New Roman" w:hAnsi="Times New Roman"/>
          <w:i/>
          <w:sz w:val="24"/>
          <w:szCs w:val="24"/>
          <w:lang w:val="sq-AL"/>
        </w:rPr>
        <w:t>neni 24</w:t>
      </w:r>
      <w:r w:rsidRPr="00BB1AEE">
        <w:rPr>
          <w:rFonts w:ascii="Times New Roman" w:hAnsi="Times New Roman"/>
          <w:sz w:val="24"/>
          <w:szCs w:val="24"/>
          <w:lang w:val="sq-AL"/>
        </w:rPr>
        <w:t xml:space="preserve">). </w:t>
      </w:r>
    </w:p>
    <w:p w:rsidR="000D64FA" w:rsidRPr="00BB1AEE" w:rsidRDefault="000D64FA" w:rsidP="0064551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Gjykata vëren se nën të njëjtën logjikë janë hartuar edhe rregullat e përgjithshme të njoftimit në procedurën administrative sipas Kodit të Procedurave Administrative (</w:t>
      </w:r>
      <w:r w:rsidRPr="00BB1AEE">
        <w:rPr>
          <w:rFonts w:ascii="Times New Roman" w:hAnsi="Times New Roman"/>
          <w:i/>
          <w:sz w:val="24"/>
          <w:szCs w:val="24"/>
          <w:lang w:val="sq-AL"/>
        </w:rPr>
        <w:t>nenet 147-163</w:t>
      </w:r>
      <w:r w:rsidRPr="00BB1AEE">
        <w:rPr>
          <w:rFonts w:ascii="Times New Roman" w:hAnsi="Times New Roman"/>
          <w:sz w:val="24"/>
          <w:szCs w:val="24"/>
          <w:lang w:val="sq-AL"/>
        </w:rPr>
        <w:t xml:space="preserve">), të cilat synojnë efektivitetin e njoftimit, mbrojtjen ligjore të interesave të individit, transparencën dhe koston. Në mënyrë të përmbledhur, sipas këtij </w:t>
      </w:r>
      <w:r w:rsidR="004A5103" w:rsidRPr="00BB1AEE">
        <w:rPr>
          <w:rFonts w:ascii="Times New Roman" w:hAnsi="Times New Roman"/>
          <w:sz w:val="24"/>
          <w:szCs w:val="24"/>
          <w:lang w:val="sq-AL"/>
        </w:rPr>
        <w:t>k</w:t>
      </w:r>
      <w:r w:rsidRPr="00BB1AEE">
        <w:rPr>
          <w:rFonts w:ascii="Times New Roman" w:hAnsi="Times New Roman"/>
          <w:sz w:val="24"/>
          <w:szCs w:val="24"/>
          <w:lang w:val="sq-AL"/>
        </w:rPr>
        <w:t xml:space="preserve">odi, përveçse kur parashikohet ndryshe, organi publik e njofton individin personalisht, në vendin ku ndodhet individi ose në vendin ku ai ka </w:t>
      </w:r>
      <w:r w:rsidRPr="00BB1AEE">
        <w:rPr>
          <w:rFonts w:ascii="Times New Roman" w:hAnsi="Times New Roman"/>
          <w:sz w:val="24"/>
          <w:szCs w:val="24"/>
          <w:lang w:val="sq-AL"/>
        </w:rPr>
        <w:lastRenderedPageBreak/>
        <w:t>njoftuar se e pret njoftimin, si dhe me mjete dhe mënyra të caktuara shprehimisht</w:t>
      </w:r>
      <w:r w:rsidR="00185532" w:rsidRPr="00BB1AEE">
        <w:rPr>
          <w:rFonts w:ascii="Times New Roman" w:hAnsi="Times New Roman"/>
          <w:sz w:val="24"/>
          <w:szCs w:val="24"/>
          <w:lang w:val="sq-AL"/>
        </w:rPr>
        <w:t xml:space="preserve"> n</w:t>
      </w:r>
      <w:r w:rsidR="004A5103" w:rsidRPr="00BB1AEE">
        <w:rPr>
          <w:rFonts w:ascii="Times New Roman" w:hAnsi="Times New Roman"/>
          <w:sz w:val="24"/>
          <w:szCs w:val="24"/>
          <w:lang w:val="sq-AL"/>
        </w:rPr>
        <w:t>ë</w:t>
      </w:r>
      <w:r w:rsidR="00185532" w:rsidRPr="00BB1AEE">
        <w:rPr>
          <w:rFonts w:ascii="Times New Roman" w:hAnsi="Times New Roman"/>
          <w:sz w:val="24"/>
          <w:szCs w:val="24"/>
          <w:lang w:val="sq-AL"/>
        </w:rPr>
        <w:t xml:space="preserve"> ligj</w:t>
      </w:r>
      <w:r w:rsidRPr="00BB1AEE">
        <w:rPr>
          <w:rFonts w:ascii="Times New Roman" w:hAnsi="Times New Roman"/>
          <w:sz w:val="24"/>
          <w:szCs w:val="24"/>
          <w:lang w:val="sq-AL"/>
        </w:rPr>
        <w:t xml:space="preserve">. Është e vërtetë se një nga mënyrat e njoftimit të individit </w:t>
      </w:r>
      <w:r w:rsidR="00645518" w:rsidRPr="00BB1AEE">
        <w:rPr>
          <w:rFonts w:ascii="Times New Roman" w:hAnsi="Times New Roman"/>
          <w:sz w:val="24"/>
          <w:szCs w:val="24"/>
          <w:lang w:val="sq-AL"/>
        </w:rPr>
        <w:t>sipas k</w:t>
      </w:r>
      <w:r w:rsidR="004D1FCC" w:rsidRPr="00BB1AEE">
        <w:rPr>
          <w:rFonts w:ascii="Times New Roman" w:hAnsi="Times New Roman"/>
          <w:sz w:val="24"/>
          <w:szCs w:val="24"/>
          <w:lang w:val="sq-AL"/>
        </w:rPr>
        <w:t>ë</w:t>
      </w:r>
      <w:r w:rsidR="00645518" w:rsidRPr="00BB1AEE">
        <w:rPr>
          <w:rFonts w:ascii="Times New Roman" w:hAnsi="Times New Roman"/>
          <w:sz w:val="24"/>
          <w:szCs w:val="24"/>
          <w:lang w:val="sq-AL"/>
        </w:rPr>
        <w:t xml:space="preserve">tij </w:t>
      </w:r>
      <w:r w:rsidR="004A5103" w:rsidRPr="00BB1AEE">
        <w:rPr>
          <w:rFonts w:ascii="Times New Roman" w:hAnsi="Times New Roman"/>
          <w:sz w:val="24"/>
          <w:szCs w:val="24"/>
          <w:lang w:val="sq-AL"/>
        </w:rPr>
        <w:t>k</w:t>
      </w:r>
      <w:r w:rsidR="00645518" w:rsidRPr="00BB1AEE">
        <w:rPr>
          <w:rFonts w:ascii="Times New Roman" w:hAnsi="Times New Roman"/>
          <w:sz w:val="24"/>
          <w:szCs w:val="24"/>
          <w:lang w:val="sq-AL"/>
        </w:rPr>
        <w:t xml:space="preserve">odi </w:t>
      </w:r>
      <w:r w:rsidRPr="00BB1AEE">
        <w:rPr>
          <w:rFonts w:ascii="Times New Roman" w:hAnsi="Times New Roman"/>
          <w:sz w:val="24"/>
          <w:szCs w:val="24"/>
          <w:lang w:val="sq-AL"/>
        </w:rPr>
        <w:t xml:space="preserve">është edhe ai publik, sikundër edhe njoftimi përmes botimit zyrtar, por këto mënyra njoftimi janë </w:t>
      </w:r>
      <w:r w:rsidR="00645518" w:rsidRPr="00BB1AEE">
        <w:rPr>
          <w:rFonts w:ascii="Times New Roman" w:hAnsi="Times New Roman"/>
          <w:sz w:val="24"/>
          <w:szCs w:val="24"/>
          <w:lang w:val="sq-AL"/>
        </w:rPr>
        <w:t>p</w:t>
      </w:r>
      <w:r w:rsidR="004D1FCC" w:rsidRPr="00BB1AEE">
        <w:rPr>
          <w:rFonts w:ascii="Times New Roman" w:hAnsi="Times New Roman"/>
          <w:sz w:val="24"/>
          <w:szCs w:val="24"/>
          <w:lang w:val="sq-AL"/>
        </w:rPr>
        <w:t>ë</w:t>
      </w:r>
      <w:r w:rsidR="00645518" w:rsidRPr="00BB1AEE">
        <w:rPr>
          <w:rFonts w:ascii="Times New Roman" w:hAnsi="Times New Roman"/>
          <w:sz w:val="24"/>
          <w:szCs w:val="24"/>
          <w:lang w:val="sq-AL"/>
        </w:rPr>
        <w:t>rjashtime nga rregulli, t</w:t>
      </w:r>
      <w:r w:rsidR="004D1FCC" w:rsidRPr="00BB1AEE">
        <w:rPr>
          <w:rFonts w:ascii="Times New Roman" w:hAnsi="Times New Roman"/>
          <w:sz w:val="24"/>
          <w:szCs w:val="24"/>
          <w:lang w:val="sq-AL"/>
        </w:rPr>
        <w:t>ë</w:t>
      </w:r>
      <w:r w:rsidR="00645518" w:rsidRPr="00BB1AEE">
        <w:rPr>
          <w:rFonts w:ascii="Times New Roman" w:hAnsi="Times New Roman"/>
          <w:sz w:val="24"/>
          <w:szCs w:val="24"/>
          <w:lang w:val="sq-AL"/>
        </w:rPr>
        <w:t xml:space="preserve"> cilat z</w:t>
      </w:r>
      <w:r w:rsidRPr="00BB1AEE">
        <w:rPr>
          <w:rFonts w:ascii="Times New Roman" w:hAnsi="Times New Roman"/>
          <w:sz w:val="24"/>
          <w:szCs w:val="24"/>
          <w:lang w:val="sq-AL"/>
        </w:rPr>
        <w:t xml:space="preserve">batohen vetëm në rrethana  specifike. Kështu, njoftimi publik zbatohet </w:t>
      </w:r>
      <w:r w:rsidRPr="00BB1AEE">
        <w:rPr>
          <w:rFonts w:ascii="Times New Roman" w:hAnsi="Times New Roman"/>
          <w:sz w:val="24"/>
          <w:szCs w:val="24"/>
          <w:lang w:val="en-US" w:eastAsia="en-US"/>
        </w:rPr>
        <w:t>kur palët janë të panjohura, kur vendi për njoftimin nuk është i njohur dhe njoftimi nuk është i mundur në një nga vendet ku individi mund të gjendet</w:t>
      </w:r>
      <w:r w:rsidRPr="00BB1AEE">
        <w:rPr>
          <w:rFonts w:ascii="Times New Roman" w:hAnsi="Times New Roman"/>
          <w:sz w:val="24"/>
          <w:szCs w:val="24"/>
        </w:rPr>
        <w:t xml:space="preserve"> (vendbanim, vendqëndrim, vend </w:t>
      </w:r>
      <w:r w:rsidR="004A5103" w:rsidRPr="00BB1AEE">
        <w:rPr>
          <w:rFonts w:ascii="Times New Roman" w:hAnsi="Times New Roman"/>
          <w:sz w:val="24"/>
          <w:szCs w:val="24"/>
          <w:lang w:val="en-US"/>
        </w:rPr>
        <w:t>i</w:t>
      </w:r>
      <w:r w:rsidRPr="00BB1AEE">
        <w:rPr>
          <w:rFonts w:ascii="Times New Roman" w:hAnsi="Times New Roman"/>
          <w:sz w:val="24"/>
          <w:szCs w:val="24"/>
        </w:rPr>
        <w:t xml:space="preserve"> punës, vend </w:t>
      </w:r>
      <w:r w:rsidR="004A5103" w:rsidRPr="00BB1AEE">
        <w:rPr>
          <w:rFonts w:ascii="Times New Roman" w:hAnsi="Times New Roman"/>
          <w:sz w:val="24"/>
          <w:szCs w:val="24"/>
          <w:lang w:val="en-US"/>
        </w:rPr>
        <w:t>i</w:t>
      </w:r>
      <w:r w:rsidRPr="00BB1AEE">
        <w:rPr>
          <w:rFonts w:ascii="Times New Roman" w:hAnsi="Times New Roman"/>
          <w:sz w:val="24"/>
          <w:szCs w:val="24"/>
        </w:rPr>
        <w:t xml:space="preserve"> ushtrimit të veprimtar</w:t>
      </w:r>
      <w:r w:rsidR="00BB053C" w:rsidRPr="00BB1AEE">
        <w:rPr>
          <w:rFonts w:ascii="Times New Roman" w:hAnsi="Times New Roman"/>
          <w:sz w:val="24"/>
          <w:szCs w:val="24"/>
          <w:lang w:val="en-US"/>
        </w:rPr>
        <w:t>is</w:t>
      </w:r>
      <w:r w:rsidR="004D1FCC" w:rsidRPr="00BB1AEE">
        <w:rPr>
          <w:rFonts w:ascii="Times New Roman" w:hAnsi="Times New Roman"/>
          <w:sz w:val="24"/>
          <w:szCs w:val="24"/>
          <w:lang w:val="en-US"/>
        </w:rPr>
        <w:t>ë</w:t>
      </w:r>
      <w:r w:rsidRPr="00BB1AEE">
        <w:rPr>
          <w:rFonts w:ascii="Times New Roman" w:hAnsi="Times New Roman"/>
          <w:sz w:val="24"/>
          <w:szCs w:val="24"/>
        </w:rPr>
        <w:t>)</w:t>
      </w:r>
      <w:r w:rsidRPr="00BB1AEE">
        <w:rPr>
          <w:rFonts w:ascii="Times New Roman" w:hAnsi="Times New Roman"/>
          <w:sz w:val="24"/>
          <w:szCs w:val="24"/>
          <w:lang w:val="en-US" w:eastAsia="en-US"/>
        </w:rPr>
        <w:t xml:space="preserve">, kur çdo formë tjetër njoftimi është e papërshtatshme </w:t>
      </w:r>
      <w:r w:rsidR="004A5103" w:rsidRPr="00BB1AEE">
        <w:rPr>
          <w:rFonts w:ascii="Times New Roman" w:hAnsi="Times New Roman"/>
          <w:sz w:val="24"/>
          <w:szCs w:val="24"/>
          <w:lang w:val="en-US" w:eastAsia="en-US"/>
        </w:rPr>
        <w:t>ose</w:t>
      </w:r>
      <w:r w:rsidRPr="00BB1AEE">
        <w:rPr>
          <w:rFonts w:ascii="Times New Roman" w:hAnsi="Times New Roman"/>
          <w:sz w:val="24"/>
          <w:szCs w:val="24"/>
          <w:lang w:val="en-US" w:eastAsia="en-US"/>
        </w:rPr>
        <w:t xml:space="preserve"> e pamundur, si dhe në çdo rast tjetër të përcaktuar shprehimisht nga ligji.</w:t>
      </w:r>
      <w:r w:rsidRPr="00BB1AEE">
        <w:rPr>
          <w:rFonts w:ascii="Times New Roman" w:hAnsi="Times New Roman"/>
          <w:sz w:val="24"/>
          <w:szCs w:val="24"/>
        </w:rPr>
        <w:t xml:space="preserve"> Kurse botimi zyrtar zbatohet kur </w:t>
      </w:r>
      <w:r w:rsidRPr="00BB1AEE">
        <w:rPr>
          <w:rFonts w:ascii="Times New Roman" w:hAnsi="Times New Roman"/>
          <w:sz w:val="24"/>
          <w:szCs w:val="24"/>
          <w:lang w:val="en-US" w:eastAsia="en-US"/>
        </w:rPr>
        <w:t>njoftimi i drejtohet një grupi personash, anëtarët e të cilit janë ose mund të përcaktohen individualisht mbi bazën e karakteristikave të përgjithshme</w:t>
      </w:r>
      <w:r w:rsidR="00BB053C" w:rsidRPr="00BB1AEE">
        <w:rPr>
          <w:rFonts w:ascii="Times New Roman" w:hAnsi="Times New Roman"/>
          <w:sz w:val="24"/>
          <w:szCs w:val="24"/>
          <w:lang w:val="en-US" w:eastAsia="en-US"/>
        </w:rPr>
        <w:t>, n</w:t>
      </w:r>
      <w:r w:rsidR="004D1FCC" w:rsidRPr="00BB1AEE">
        <w:rPr>
          <w:rFonts w:ascii="Times New Roman" w:hAnsi="Times New Roman"/>
          <w:sz w:val="24"/>
          <w:szCs w:val="24"/>
          <w:lang w:val="en-US" w:eastAsia="en-US"/>
        </w:rPr>
        <w:t>ë</w:t>
      </w:r>
      <w:r w:rsidR="00BB053C" w:rsidRPr="00BB1AEE">
        <w:rPr>
          <w:rFonts w:ascii="Times New Roman" w:hAnsi="Times New Roman"/>
          <w:sz w:val="24"/>
          <w:szCs w:val="24"/>
          <w:lang w:val="en-US" w:eastAsia="en-US"/>
        </w:rPr>
        <w:t>se</w:t>
      </w:r>
      <w:r w:rsidRPr="00BB1AEE">
        <w:rPr>
          <w:rFonts w:ascii="Times New Roman" w:hAnsi="Times New Roman"/>
          <w:sz w:val="24"/>
          <w:szCs w:val="24"/>
          <w:lang w:val="en-US" w:eastAsia="en-US"/>
        </w:rPr>
        <w:t xml:space="preserve"> çdo formë tjetër njoftimi vlerësohet si e pamundur </w:t>
      </w:r>
      <w:r w:rsidR="004A5103" w:rsidRPr="00BB1AEE">
        <w:rPr>
          <w:rFonts w:ascii="Times New Roman" w:hAnsi="Times New Roman"/>
          <w:sz w:val="24"/>
          <w:szCs w:val="24"/>
          <w:lang w:val="en-US" w:eastAsia="en-US"/>
        </w:rPr>
        <w:t>ose</w:t>
      </w:r>
      <w:r w:rsidRPr="00BB1AEE">
        <w:rPr>
          <w:rFonts w:ascii="Times New Roman" w:hAnsi="Times New Roman"/>
          <w:sz w:val="24"/>
          <w:szCs w:val="24"/>
          <w:lang w:val="en-US" w:eastAsia="en-US"/>
        </w:rPr>
        <w:t xml:space="preserve"> e papërshtatshme, si dhe kur një mënyrë e tillë njoftimi është e detyrueshme sipas ligjit.</w:t>
      </w:r>
      <w:r w:rsidRPr="00BB1AEE">
        <w:rPr>
          <w:rFonts w:ascii="Times New Roman" w:hAnsi="Times New Roman"/>
          <w:sz w:val="24"/>
          <w:szCs w:val="24"/>
          <w:lang w:val="sq-AL"/>
        </w:rPr>
        <w:t xml:space="preserve"> </w:t>
      </w:r>
    </w:p>
    <w:p w:rsidR="00BB053C" w:rsidRPr="00BB1AEE" w:rsidRDefault="00BB053C" w:rsidP="00BB053C">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Duke iu rikthyer ligjit nr. 8561/1999, Gjykata vëren se ai nuk ka përcaktuar shprehimisht njoftimin e të shpronësuarit  përmes botimit zyrtar, edhe pse parashikon se vendimi i Këshillit të Ministrave hyn në fuqi menjëherë dhe botohet në Fletoren Zyrtare (</w:t>
      </w:r>
      <w:r w:rsidRPr="00BB1AEE">
        <w:rPr>
          <w:rFonts w:ascii="Times New Roman" w:hAnsi="Times New Roman"/>
          <w:i/>
          <w:sz w:val="24"/>
          <w:szCs w:val="24"/>
          <w:lang w:val="sq-AL"/>
        </w:rPr>
        <w:t>neni 21, pika 5</w:t>
      </w:r>
      <w:r w:rsidRPr="00BB1AEE">
        <w:rPr>
          <w:rFonts w:ascii="Times New Roman" w:hAnsi="Times New Roman"/>
          <w:sz w:val="24"/>
          <w:szCs w:val="24"/>
          <w:lang w:val="sq-AL"/>
        </w:rPr>
        <w:t xml:space="preserve">). Ky parashikim duket se është në linjë me rregullin e përgjithshëm </w:t>
      </w:r>
      <w:r w:rsidR="001A2757" w:rsidRPr="00BB1AEE">
        <w:rPr>
          <w:rFonts w:ascii="Times New Roman" w:hAnsi="Times New Roman"/>
          <w:sz w:val="24"/>
          <w:szCs w:val="24"/>
          <w:lang w:val="sq-AL"/>
        </w:rPr>
        <w:t>për</w:t>
      </w:r>
      <w:r w:rsidRPr="00BB1AEE">
        <w:rPr>
          <w:rFonts w:ascii="Times New Roman" w:hAnsi="Times New Roman"/>
          <w:sz w:val="24"/>
          <w:szCs w:val="24"/>
          <w:lang w:val="sq-AL"/>
        </w:rPr>
        <w:t xml:space="preserve"> botimin e akteve individuale të këtij organi sipas ligjit nr. 9000, datë 30.01.2003 “Për organizimin dhe funksionimin e Këshillit të Ministrave” (</w:t>
      </w:r>
      <w:r w:rsidRPr="00BB1AEE">
        <w:rPr>
          <w:rFonts w:ascii="Times New Roman" w:hAnsi="Times New Roman"/>
          <w:i/>
          <w:sz w:val="24"/>
          <w:szCs w:val="24"/>
          <w:lang w:val="sq-AL"/>
        </w:rPr>
        <w:t>neni 29</w:t>
      </w:r>
      <w:r w:rsidR="004A5103" w:rsidRPr="00BB1AEE">
        <w:rPr>
          <w:rFonts w:ascii="Times New Roman" w:hAnsi="Times New Roman"/>
          <w:i/>
          <w:sz w:val="24"/>
          <w:szCs w:val="24"/>
          <w:lang w:val="sq-AL"/>
        </w:rPr>
        <w:t>,</w:t>
      </w:r>
      <w:r w:rsidRPr="00BB1AEE">
        <w:rPr>
          <w:rFonts w:ascii="Times New Roman" w:hAnsi="Times New Roman"/>
          <w:i/>
          <w:sz w:val="24"/>
          <w:szCs w:val="24"/>
          <w:lang w:val="sq-AL"/>
        </w:rPr>
        <w:t xml:space="preserve"> pika 3</w:t>
      </w:r>
      <w:r w:rsidRPr="00BB1AEE">
        <w:rPr>
          <w:rFonts w:ascii="Times New Roman" w:hAnsi="Times New Roman"/>
          <w:sz w:val="24"/>
          <w:szCs w:val="24"/>
          <w:lang w:val="sq-AL"/>
        </w:rPr>
        <w:t xml:space="preserve">). Ky rregull i shërben transparencës së veprimtarisë shtetërore dhe </w:t>
      </w:r>
      <w:r w:rsidR="004A5103" w:rsidRPr="00BB1AEE">
        <w:rPr>
          <w:rFonts w:ascii="Times New Roman" w:hAnsi="Times New Roman"/>
          <w:sz w:val="24"/>
          <w:szCs w:val="24"/>
          <w:lang w:val="sq-AL"/>
        </w:rPr>
        <w:t>s</w:t>
      </w:r>
      <w:r w:rsidRPr="00BB1AEE">
        <w:rPr>
          <w:rFonts w:ascii="Times New Roman" w:hAnsi="Times New Roman"/>
          <w:sz w:val="24"/>
          <w:szCs w:val="24"/>
          <w:lang w:val="sq-AL"/>
        </w:rPr>
        <w:t>ë drejtës kushtetuese të qytetarëve për informim në kushtet kur sipas nenit 100, pikat 1 dhe 3</w:t>
      </w:r>
      <w:r w:rsidR="004A5103" w:rsidRPr="00BB1AEE">
        <w:rPr>
          <w:rFonts w:ascii="Times New Roman" w:hAnsi="Times New Roman"/>
          <w:sz w:val="24"/>
          <w:szCs w:val="24"/>
          <w:lang w:val="sq-AL"/>
        </w:rPr>
        <w:t>,</w:t>
      </w:r>
      <w:r w:rsidRPr="00BB1AEE">
        <w:rPr>
          <w:rFonts w:ascii="Times New Roman" w:hAnsi="Times New Roman"/>
          <w:sz w:val="24"/>
          <w:szCs w:val="24"/>
          <w:lang w:val="sq-AL"/>
        </w:rPr>
        <w:t xml:space="preserve"> të Kushtetutës, Këshilli i Ministrave përcakton drejtimet kryesore të politikës së përgjithshme shtetërore dhe i zhvillon mbledhjet e tij të mbyllura. </w:t>
      </w:r>
    </w:p>
    <w:p w:rsidR="00BB053C" w:rsidRPr="00BB1AEE" w:rsidRDefault="00BB053C" w:rsidP="00BB053C">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bookmarkStart w:id="5" w:name="_Hlk124773822"/>
      <w:r w:rsidRPr="00BB1AEE">
        <w:rPr>
          <w:rFonts w:ascii="Times New Roman" w:hAnsi="Times New Roman"/>
          <w:sz w:val="24"/>
          <w:szCs w:val="24"/>
          <w:lang w:val="sq-AL"/>
        </w:rPr>
        <w:t>Për sa më sipër, Gjykata rithekson se</w:t>
      </w:r>
      <w:r w:rsidR="004A5103" w:rsidRPr="00BB1AEE">
        <w:rPr>
          <w:rFonts w:ascii="Times New Roman" w:hAnsi="Times New Roman"/>
          <w:sz w:val="24"/>
          <w:szCs w:val="24"/>
          <w:lang w:val="sq-AL"/>
        </w:rPr>
        <w:t xml:space="preserve"> për</w:t>
      </w:r>
      <w:r w:rsidRPr="00BB1AEE">
        <w:rPr>
          <w:rFonts w:ascii="Times New Roman" w:hAnsi="Times New Roman"/>
          <w:sz w:val="24"/>
          <w:szCs w:val="24"/>
          <w:lang w:val="sq-AL"/>
        </w:rPr>
        <w:t xml:space="preserve"> sa i takon njoftimit të akteve publike të shpronësimit, </w:t>
      </w:r>
      <w:r w:rsidRPr="00BB1AEE">
        <w:rPr>
          <w:rFonts w:ascii="Times New Roman" w:eastAsia="MS Mincho" w:hAnsi="Times New Roman"/>
          <w:bCs/>
          <w:sz w:val="24"/>
          <w:szCs w:val="24"/>
          <w:lang w:val="sq-AL"/>
        </w:rPr>
        <w:t xml:space="preserve">institucionet shtetërore të përfshira në procesin e shpronësimit duhet të tregojnë kujdes të shtuar dhe duhet të interpretojnë e zbatojnë dispozitat ligjore në atë mënyrë që t’i garantojnë individit garancitë kushtetuese të parashikuara në nenet 41 dhe 42 të Kushtetutës </w:t>
      </w:r>
      <w:r w:rsidRPr="00E277BF">
        <w:rPr>
          <w:rFonts w:ascii="Times New Roman" w:eastAsia="MS Mincho" w:hAnsi="Times New Roman"/>
          <w:bCs/>
          <w:i/>
          <w:sz w:val="24"/>
          <w:szCs w:val="24"/>
          <w:lang w:val="sq-AL"/>
        </w:rPr>
        <w:t>(shih vendimin nr. 29, datë 01.11.2022 të Gjykatës Kushtetuese)</w:t>
      </w:r>
      <w:r w:rsidRPr="00BB1AEE">
        <w:rPr>
          <w:rFonts w:ascii="Times New Roman" w:eastAsia="MS Mincho" w:hAnsi="Times New Roman"/>
          <w:bCs/>
          <w:sz w:val="24"/>
          <w:szCs w:val="24"/>
          <w:lang w:val="sq-AL"/>
        </w:rPr>
        <w:t>. Me fjalë të tjera, në procedurën e shpronësimit, p</w:t>
      </w:r>
      <w:r w:rsidR="004D1FCC" w:rsidRPr="00BB1AEE">
        <w:rPr>
          <w:rFonts w:ascii="Times New Roman" w:eastAsia="MS Mincho" w:hAnsi="Times New Roman"/>
          <w:bCs/>
          <w:sz w:val="24"/>
          <w:szCs w:val="24"/>
          <w:lang w:val="sq-AL"/>
        </w:rPr>
        <w:t>ë</w:t>
      </w:r>
      <w:r w:rsidRPr="00BB1AEE">
        <w:rPr>
          <w:rFonts w:ascii="Times New Roman" w:eastAsia="MS Mincho" w:hAnsi="Times New Roman"/>
          <w:bCs/>
          <w:sz w:val="24"/>
          <w:szCs w:val="24"/>
          <w:lang w:val="sq-AL"/>
        </w:rPr>
        <w:t>r shkak se e drejta kushtetuese e pron</w:t>
      </w:r>
      <w:r w:rsidR="004D1FCC" w:rsidRPr="00BB1AEE">
        <w:rPr>
          <w:rFonts w:ascii="Times New Roman" w:eastAsia="MS Mincho" w:hAnsi="Times New Roman"/>
          <w:bCs/>
          <w:sz w:val="24"/>
          <w:szCs w:val="24"/>
          <w:lang w:val="sq-AL"/>
        </w:rPr>
        <w:t>ë</w:t>
      </w:r>
      <w:r w:rsidRPr="00BB1AEE">
        <w:rPr>
          <w:rFonts w:ascii="Times New Roman" w:eastAsia="MS Mincho" w:hAnsi="Times New Roman"/>
          <w:bCs/>
          <w:sz w:val="24"/>
          <w:szCs w:val="24"/>
          <w:lang w:val="sq-AL"/>
        </w:rPr>
        <w:t>s preket</w:t>
      </w:r>
      <w:r w:rsidR="00101C44" w:rsidRPr="00BB1AEE">
        <w:rPr>
          <w:rFonts w:ascii="Times New Roman" w:eastAsia="MS Mincho" w:hAnsi="Times New Roman"/>
          <w:bCs/>
          <w:sz w:val="24"/>
          <w:szCs w:val="24"/>
          <w:lang w:val="sq-AL"/>
        </w:rPr>
        <w:t>,</w:t>
      </w:r>
      <w:r w:rsidRPr="00BB1AEE">
        <w:rPr>
          <w:rFonts w:ascii="Times New Roman" w:eastAsia="MS Mincho" w:hAnsi="Times New Roman"/>
          <w:bCs/>
          <w:sz w:val="24"/>
          <w:szCs w:val="24"/>
          <w:lang w:val="sq-AL"/>
        </w:rPr>
        <w:t xml:space="preserve"> n</w:t>
      </w:r>
      <w:r w:rsidR="004D1FCC" w:rsidRPr="00BB1AEE">
        <w:rPr>
          <w:rFonts w:ascii="Times New Roman" w:eastAsia="MS Mincho" w:hAnsi="Times New Roman"/>
          <w:bCs/>
          <w:sz w:val="24"/>
          <w:szCs w:val="24"/>
          <w:lang w:val="sq-AL"/>
        </w:rPr>
        <w:t>ë</w:t>
      </w:r>
      <w:r w:rsidRPr="00BB1AEE">
        <w:rPr>
          <w:rFonts w:ascii="Times New Roman" w:eastAsia="MS Mincho" w:hAnsi="Times New Roman"/>
          <w:bCs/>
          <w:sz w:val="24"/>
          <w:szCs w:val="24"/>
          <w:lang w:val="sq-AL"/>
        </w:rPr>
        <w:t xml:space="preserve"> f</w:t>
      </w:r>
      <w:r w:rsidRPr="00BB1AEE">
        <w:rPr>
          <w:rFonts w:ascii="Times New Roman" w:hAnsi="Times New Roman"/>
          <w:sz w:val="24"/>
          <w:szCs w:val="24"/>
          <w:lang w:val="sq-AL"/>
        </w:rPr>
        <w:t>unksion të garantimit t</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aksesit n</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gjykat</w:t>
      </w:r>
      <w:r w:rsidR="004D1FCC" w:rsidRPr="00BB1AEE">
        <w:rPr>
          <w:rFonts w:ascii="Times New Roman" w:hAnsi="Times New Roman"/>
          <w:sz w:val="24"/>
          <w:szCs w:val="24"/>
          <w:lang w:val="sq-AL"/>
        </w:rPr>
        <w:t>ë</w:t>
      </w:r>
      <w:r w:rsidRPr="00BB1AEE">
        <w:rPr>
          <w:rFonts w:ascii="Times New Roman" w:hAnsi="Times New Roman"/>
          <w:sz w:val="24"/>
          <w:szCs w:val="24"/>
          <w:lang w:val="sq-AL"/>
        </w:rPr>
        <w:t>, organet publike kanë detyrimin të realizojnë një njoftim të rregullt efektiv të individit</w:t>
      </w:r>
      <w:r w:rsidR="004A5103" w:rsidRPr="00BB1AEE">
        <w:rPr>
          <w:rFonts w:ascii="Times New Roman" w:hAnsi="Times New Roman"/>
          <w:sz w:val="24"/>
          <w:szCs w:val="24"/>
          <w:lang w:val="sq-AL"/>
        </w:rPr>
        <w:t>,</w:t>
      </w:r>
      <w:r w:rsidRPr="00BB1AEE">
        <w:rPr>
          <w:rFonts w:ascii="Times New Roman" w:hAnsi="Times New Roman"/>
          <w:sz w:val="24"/>
          <w:szCs w:val="24"/>
          <w:lang w:val="sq-AL"/>
        </w:rPr>
        <w:t xml:space="preserve"> me qëllim që ai të ketë mundësinë e mbrojtjes për vlerën e pronës në procesin administrativ, përfshirë edhe at</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t</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mbrojtjes gjyqësore në rast të ushtrimit të së drejtës së ankimit për masën e shpërblimit. Për të njëjtat arsye, është e rëndësishme që gjykatat e juridiksionit të zakonshëm, kur shqyrtojnë ankime për vlerën e pasurisë së shpronësuar, të verifikojnë realizimin e njoftimit nga organet publike, për t’i dhënë peshën e duhur vlerës dhe pasojës juridike të tij në drejtim të aksesit të individit në gjykatë, si garanci e posaçme kushtetuese në procedurën e shpronësimit. Një </w:t>
      </w:r>
      <w:r w:rsidRPr="00BB1AEE">
        <w:rPr>
          <w:rFonts w:ascii="Times New Roman" w:hAnsi="Times New Roman"/>
          <w:sz w:val="24"/>
          <w:szCs w:val="24"/>
          <w:lang w:val="sq-AL"/>
        </w:rPr>
        <w:lastRenderedPageBreak/>
        <w:t xml:space="preserve">vlerësim i ndryshëm nuk do </w:t>
      </w:r>
      <w:r w:rsidR="004A5103" w:rsidRPr="00BB1AEE">
        <w:rPr>
          <w:rFonts w:ascii="Times New Roman" w:hAnsi="Times New Roman"/>
          <w:sz w:val="24"/>
          <w:szCs w:val="24"/>
          <w:lang w:val="sq-AL"/>
        </w:rPr>
        <w:t xml:space="preserve">të </w:t>
      </w:r>
      <w:r w:rsidRPr="00BB1AEE">
        <w:rPr>
          <w:rFonts w:ascii="Times New Roman" w:hAnsi="Times New Roman"/>
          <w:sz w:val="24"/>
          <w:szCs w:val="24"/>
          <w:lang w:val="sq-AL"/>
        </w:rPr>
        <w:t>garantonte ekuilibrin e drejtë mes të drejtave kushtetuese relevante në një proces shpronësimi,  duke krijuar barrë të tepruar mbi individin</w:t>
      </w:r>
      <w:r w:rsidR="004A5103" w:rsidRPr="00BB1AEE">
        <w:rPr>
          <w:rFonts w:ascii="Times New Roman" w:hAnsi="Times New Roman"/>
          <w:sz w:val="24"/>
          <w:szCs w:val="24"/>
          <w:lang w:val="sq-AL"/>
        </w:rPr>
        <w:t xml:space="preserve"> </w:t>
      </w:r>
      <w:r w:rsidRPr="00BB1AEE">
        <w:rPr>
          <w:rFonts w:ascii="Times New Roman" w:hAnsi="Times New Roman"/>
          <w:sz w:val="24"/>
          <w:szCs w:val="24"/>
          <w:lang w:val="sq-AL"/>
        </w:rPr>
        <w:t>n</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favor t</w:t>
      </w:r>
      <w:r w:rsidR="004D1FCC" w:rsidRPr="00BB1AEE">
        <w:rPr>
          <w:rFonts w:ascii="Times New Roman" w:hAnsi="Times New Roman"/>
          <w:sz w:val="24"/>
          <w:szCs w:val="24"/>
          <w:lang w:val="sq-AL"/>
        </w:rPr>
        <w:t>ë</w:t>
      </w:r>
      <w:r w:rsidRPr="00BB1AEE">
        <w:rPr>
          <w:rFonts w:ascii="Times New Roman" w:hAnsi="Times New Roman"/>
          <w:sz w:val="24"/>
          <w:szCs w:val="24"/>
          <w:lang w:val="sq-AL"/>
        </w:rPr>
        <w:t xml:space="preserve"> shtetit. </w:t>
      </w:r>
    </w:p>
    <w:bookmarkEnd w:id="5"/>
    <w:p w:rsidR="00CE5BFD" w:rsidRPr="00BB1AEE" w:rsidRDefault="000D178F"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Duke iu kthyer ç</w:t>
      </w:r>
      <w:r w:rsidR="006670A4" w:rsidRPr="00BB1AEE">
        <w:rPr>
          <w:rFonts w:ascii="Times New Roman" w:hAnsi="Times New Roman"/>
          <w:sz w:val="24"/>
          <w:szCs w:val="24"/>
          <w:lang w:val="sq-AL"/>
        </w:rPr>
        <w:t>ë</w:t>
      </w:r>
      <w:r w:rsidRPr="00BB1AEE">
        <w:rPr>
          <w:rFonts w:ascii="Times New Roman" w:hAnsi="Times New Roman"/>
          <w:sz w:val="24"/>
          <w:szCs w:val="24"/>
          <w:lang w:val="sq-AL"/>
        </w:rPr>
        <w:t xml:space="preserve">shtjes konkrete, Gjykata çmon se </w:t>
      </w:r>
      <w:r w:rsidR="004A5103" w:rsidRPr="00BB1AEE">
        <w:rPr>
          <w:rFonts w:ascii="Times New Roman" w:hAnsi="Times New Roman"/>
          <w:sz w:val="24"/>
          <w:szCs w:val="24"/>
          <w:lang w:val="sq-AL"/>
        </w:rPr>
        <w:t xml:space="preserve">për sa i përket llogaritjes së afatit të paraqitjes së padisë në gjykatë për shpërblimin nga shpronësimi, </w:t>
      </w:r>
      <w:r w:rsidRPr="00BB1AEE">
        <w:rPr>
          <w:rFonts w:ascii="Times New Roman" w:hAnsi="Times New Roman"/>
          <w:sz w:val="24"/>
          <w:szCs w:val="24"/>
          <w:lang w:val="sq-AL"/>
        </w:rPr>
        <w:t>Gjykat</w:t>
      </w:r>
      <w:r w:rsidR="004A5103" w:rsidRPr="00BB1AEE">
        <w:rPr>
          <w:rFonts w:ascii="Times New Roman" w:hAnsi="Times New Roman"/>
          <w:sz w:val="24"/>
          <w:szCs w:val="24"/>
          <w:lang w:val="sq-AL"/>
        </w:rPr>
        <w:t>a e</w:t>
      </w:r>
      <w:r w:rsidRPr="00BB1AEE">
        <w:rPr>
          <w:rFonts w:ascii="Times New Roman" w:hAnsi="Times New Roman"/>
          <w:sz w:val="24"/>
          <w:szCs w:val="24"/>
          <w:lang w:val="sq-AL"/>
        </w:rPr>
        <w:t xml:space="preserve"> Lart</w:t>
      </w:r>
      <w:r w:rsidR="006670A4" w:rsidRPr="00BB1AEE">
        <w:rPr>
          <w:rFonts w:ascii="Times New Roman" w:hAnsi="Times New Roman"/>
          <w:sz w:val="24"/>
          <w:szCs w:val="24"/>
          <w:lang w:val="sq-AL"/>
        </w:rPr>
        <w:t>ë</w:t>
      </w:r>
      <w:r w:rsidRPr="00BB1AEE">
        <w:rPr>
          <w:rFonts w:ascii="Times New Roman" w:hAnsi="Times New Roman"/>
          <w:sz w:val="24"/>
          <w:szCs w:val="24"/>
          <w:lang w:val="sq-AL"/>
        </w:rPr>
        <w:t xml:space="preserve"> </w:t>
      </w:r>
      <w:r w:rsidR="00101C44" w:rsidRPr="00BB1AEE">
        <w:rPr>
          <w:rFonts w:ascii="Times New Roman" w:hAnsi="Times New Roman"/>
          <w:sz w:val="24"/>
          <w:szCs w:val="24"/>
          <w:lang w:val="sq-AL"/>
        </w:rPr>
        <w:t>n</w:t>
      </w:r>
      <w:r w:rsidR="00431343" w:rsidRPr="00BB1AEE">
        <w:rPr>
          <w:rFonts w:ascii="Times New Roman" w:hAnsi="Times New Roman"/>
          <w:sz w:val="24"/>
          <w:szCs w:val="24"/>
          <w:lang w:val="sq-AL"/>
        </w:rPr>
        <w:t>ë</w:t>
      </w:r>
      <w:r w:rsidR="00101C44" w:rsidRPr="00BB1AEE">
        <w:rPr>
          <w:rFonts w:ascii="Times New Roman" w:hAnsi="Times New Roman"/>
          <w:sz w:val="24"/>
          <w:szCs w:val="24"/>
          <w:lang w:val="sq-AL"/>
        </w:rPr>
        <w:t xml:space="preserve"> </w:t>
      </w:r>
      <w:r w:rsidR="004A5103" w:rsidRPr="00BB1AEE">
        <w:rPr>
          <w:rFonts w:ascii="Times New Roman" w:hAnsi="Times New Roman"/>
          <w:sz w:val="24"/>
          <w:szCs w:val="24"/>
          <w:lang w:val="sq-AL"/>
        </w:rPr>
        <w:t xml:space="preserve">arsyetimin e saj ka vënë theksin </w:t>
      </w:r>
      <w:r w:rsidR="00F97EFE" w:rsidRPr="00BB1AEE">
        <w:rPr>
          <w:rFonts w:ascii="Times New Roman" w:hAnsi="Times New Roman"/>
          <w:sz w:val="24"/>
          <w:szCs w:val="24"/>
          <w:lang w:val="sq-AL"/>
        </w:rPr>
        <w:t xml:space="preserve">në njoftimin </w:t>
      </w:r>
      <w:r w:rsidR="004A5103" w:rsidRPr="00BB1AEE">
        <w:rPr>
          <w:rFonts w:ascii="Times New Roman" w:hAnsi="Times New Roman"/>
          <w:sz w:val="24"/>
          <w:szCs w:val="24"/>
          <w:lang w:val="sq-AL"/>
        </w:rPr>
        <w:t xml:space="preserve">e aktit të shpronësimit </w:t>
      </w:r>
      <w:r w:rsidR="00F97EFE" w:rsidRPr="00BB1AEE">
        <w:rPr>
          <w:rFonts w:ascii="Times New Roman" w:hAnsi="Times New Roman"/>
          <w:sz w:val="24"/>
          <w:szCs w:val="24"/>
          <w:lang w:val="sq-AL"/>
        </w:rPr>
        <w:t xml:space="preserve">nëpërmjet botimit të tij në Fletoren Zyrtare, duke zbehur vlerën juridike dhe pasojat që shkakton njoftimi </w:t>
      </w:r>
      <w:r w:rsidR="001A2757" w:rsidRPr="00BB1AEE">
        <w:rPr>
          <w:rFonts w:ascii="Times New Roman" w:hAnsi="Times New Roman"/>
          <w:sz w:val="24"/>
          <w:szCs w:val="24"/>
          <w:lang w:val="sq-AL"/>
        </w:rPr>
        <w:t xml:space="preserve">i drejtpërdrejtë </w:t>
      </w:r>
      <w:r w:rsidR="00F97EFE" w:rsidRPr="00BB1AEE">
        <w:rPr>
          <w:rFonts w:ascii="Times New Roman" w:hAnsi="Times New Roman"/>
          <w:sz w:val="24"/>
          <w:szCs w:val="24"/>
          <w:lang w:val="sq-AL"/>
        </w:rPr>
        <w:t xml:space="preserve">individual i tij tek </w:t>
      </w:r>
      <w:r w:rsidRPr="00BB1AEE">
        <w:rPr>
          <w:rFonts w:ascii="Times New Roman" w:hAnsi="Times New Roman"/>
          <w:sz w:val="24"/>
          <w:szCs w:val="24"/>
          <w:lang w:val="sq-AL"/>
        </w:rPr>
        <w:t>i shpron</w:t>
      </w:r>
      <w:r w:rsidR="006670A4" w:rsidRPr="00BB1AEE">
        <w:rPr>
          <w:rFonts w:ascii="Times New Roman" w:hAnsi="Times New Roman"/>
          <w:sz w:val="24"/>
          <w:szCs w:val="24"/>
          <w:lang w:val="sq-AL"/>
        </w:rPr>
        <w:t>ë</w:t>
      </w:r>
      <w:r w:rsidRPr="00BB1AEE">
        <w:rPr>
          <w:rFonts w:ascii="Times New Roman" w:hAnsi="Times New Roman"/>
          <w:sz w:val="24"/>
          <w:szCs w:val="24"/>
          <w:lang w:val="sq-AL"/>
        </w:rPr>
        <w:t>suari.</w:t>
      </w:r>
      <w:r w:rsidR="00C7401F" w:rsidRPr="00BB1AEE">
        <w:rPr>
          <w:rFonts w:ascii="Times New Roman" w:hAnsi="Times New Roman"/>
          <w:sz w:val="24"/>
          <w:szCs w:val="24"/>
          <w:lang w:val="sq-AL"/>
        </w:rPr>
        <w:t xml:space="preserve"> </w:t>
      </w:r>
    </w:p>
    <w:p w:rsidR="000B141C" w:rsidRPr="00BB1AEE" w:rsidRDefault="00AA474C"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Përveç sa më sipër, </w:t>
      </w:r>
      <w:r w:rsidR="00CE5BFD" w:rsidRPr="00BB1AEE">
        <w:rPr>
          <w:rFonts w:ascii="Times New Roman" w:hAnsi="Times New Roman"/>
          <w:sz w:val="24"/>
          <w:szCs w:val="24"/>
          <w:lang w:val="sq-AL"/>
        </w:rPr>
        <w:t>k</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rkuesi</w:t>
      </w:r>
      <w:r w:rsidR="00F55146" w:rsidRPr="00BB1AEE">
        <w:rPr>
          <w:rFonts w:ascii="Times New Roman" w:hAnsi="Times New Roman"/>
          <w:sz w:val="24"/>
          <w:szCs w:val="24"/>
          <w:lang w:val="sq-AL"/>
        </w:rPr>
        <w:t>, duke cituar dy vendime gjyq</w:t>
      </w:r>
      <w:r w:rsidR="00B45C37" w:rsidRPr="00BB1AEE">
        <w:rPr>
          <w:rFonts w:ascii="Times New Roman" w:hAnsi="Times New Roman"/>
          <w:sz w:val="24"/>
          <w:szCs w:val="24"/>
          <w:lang w:val="sq-AL"/>
        </w:rPr>
        <w:t>ë</w:t>
      </w:r>
      <w:r w:rsidR="00F55146" w:rsidRPr="00BB1AEE">
        <w:rPr>
          <w:rFonts w:ascii="Times New Roman" w:hAnsi="Times New Roman"/>
          <w:sz w:val="24"/>
          <w:szCs w:val="24"/>
          <w:lang w:val="sq-AL"/>
        </w:rPr>
        <w:t>sore t</w:t>
      </w:r>
      <w:r w:rsidR="00B45C37" w:rsidRPr="00BB1AEE">
        <w:rPr>
          <w:rFonts w:ascii="Times New Roman" w:hAnsi="Times New Roman"/>
          <w:sz w:val="24"/>
          <w:szCs w:val="24"/>
          <w:lang w:val="sq-AL"/>
        </w:rPr>
        <w:t>ë</w:t>
      </w:r>
      <w:r w:rsidR="00F55146" w:rsidRPr="00BB1AEE">
        <w:rPr>
          <w:rFonts w:ascii="Times New Roman" w:hAnsi="Times New Roman"/>
          <w:sz w:val="24"/>
          <w:szCs w:val="24"/>
          <w:lang w:val="sq-AL"/>
        </w:rPr>
        <w:t xml:space="preserve"> viteve 2011 dhe 2017,</w:t>
      </w:r>
      <w:r w:rsidR="00CE5BFD" w:rsidRPr="00BB1AEE">
        <w:rPr>
          <w:rFonts w:ascii="Times New Roman" w:hAnsi="Times New Roman"/>
          <w:sz w:val="24"/>
          <w:szCs w:val="24"/>
          <w:lang w:val="sq-AL"/>
        </w:rPr>
        <w:t xml:space="preserve"> </w:t>
      </w:r>
      <w:r w:rsidR="00CD5F8C" w:rsidRPr="00BB1AEE">
        <w:rPr>
          <w:rFonts w:ascii="Times New Roman" w:hAnsi="Times New Roman"/>
          <w:sz w:val="24"/>
          <w:szCs w:val="24"/>
          <w:lang w:val="sq-AL"/>
        </w:rPr>
        <w:t xml:space="preserve">ka </w:t>
      </w:r>
      <w:r w:rsidR="00CE5BFD" w:rsidRPr="00BB1AEE">
        <w:rPr>
          <w:rFonts w:ascii="Times New Roman" w:hAnsi="Times New Roman"/>
          <w:sz w:val="24"/>
          <w:szCs w:val="24"/>
          <w:lang w:val="sq-AL"/>
        </w:rPr>
        <w:t>pretend</w:t>
      </w:r>
      <w:r w:rsidR="00CD5F8C" w:rsidRPr="00BB1AEE">
        <w:rPr>
          <w:rFonts w:ascii="Times New Roman" w:hAnsi="Times New Roman"/>
          <w:sz w:val="24"/>
          <w:szCs w:val="24"/>
          <w:lang w:val="sq-AL"/>
        </w:rPr>
        <w:t xml:space="preserve">uar </w:t>
      </w:r>
      <w:r w:rsidR="00CE5BFD" w:rsidRPr="00BB1AEE">
        <w:rPr>
          <w:rFonts w:ascii="Times New Roman" w:hAnsi="Times New Roman"/>
          <w:sz w:val="24"/>
          <w:szCs w:val="24"/>
          <w:lang w:val="sq-AL"/>
        </w:rPr>
        <w:t>se Gjykata e Lart</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nd</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r vite ka shqyrtuar ç</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shtje p</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r mas</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n e shp</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rblimit t</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shpron</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simit, n</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t</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cilat e ka interpretuar ndryshe ligjin nr. 8561/1999 lidhur me llogaritjen e afatit t</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paraqitjes s</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ankimit n</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gjykat</w:t>
      </w:r>
      <w:r w:rsidR="00421683"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w:t>
      </w:r>
      <w:r w:rsidR="000B141C" w:rsidRPr="00BB1AEE">
        <w:rPr>
          <w:rFonts w:ascii="Times New Roman" w:hAnsi="Times New Roman"/>
          <w:sz w:val="24"/>
          <w:szCs w:val="24"/>
          <w:lang w:val="sq-AL"/>
        </w:rPr>
        <w:t>Sipas tij, për m</w:t>
      </w:r>
      <w:r w:rsidR="00F55146" w:rsidRPr="00BB1AEE">
        <w:rPr>
          <w:rFonts w:ascii="Times New Roman" w:hAnsi="Times New Roman"/>
          <w:sz w:val="24"/>
          <w:szCs w:val="24"/>
          <w:lang w:val="sq-AL"/>
        </w:rPr>
        <w:t>ë</w:t>
      </w:r>
      <w:r w:rsidR="000B141C" w:rsidRPr="00BB1AEE">
        <w:rPr>
          <w:rFonts w:ascii="Times New Roman" w:hAnsi="Times New Roman"/>
          <w:sz w:val="24"/>
          <w:szCs w:val="24"/>
          <w:lang w:val="sq-AL"/>
        </w:rPr>
        <w:t>nyr</w:t>
      </w:r>
      <w:r w:rsidR="00F55146" w:rsidRPr="00BB1AEE">
        <w:rPr>
          <w:rFonts w:ascii="Times New Roman" w:hAnsi="Times New Roman"/>
          <w:sz w:val="24"/>
          <w:szCs w:val="24"/>
          <w:lang w:val="sq-AL"/>
        </w:rPr>
        <w:t>ë</w:t>
      </w:r>
      <w:r w:rsidR="000B141C" w:rsidRPr="00BB1AEE">
        <w:rPr>
          <w:rFonts w:ascii="Times New Roman" w:hAnsi="Times New Roman"/>
          <w:sz w:val="24"/>
          <w:szCs w:val="24"/>
          <w:lang w:val="sq-AL"/>
        </w:rPr>
        <w:t>n e njoftimit dhe llogaritjen e afatit nuk k</w:t>
      </w:r>
      <w:r w:rsidR="00CD01A3" w:rsidRPr="00BB1AEE">
        <w:rPr>
          <w:rFonts w:ascii="Times New Roman" w:hAnsi="Times New Roman"/>
          <w:sz w:val="24"/>
          <w:szCs w:val="24"/>
          <w:lang w:val="sq-AL"/>
        </w:rPr>
        <w:t>a</w:t>
      </w:r>
      <w:r w:rsidR="000B141C" w:rsidRPr="00BB1AEE">
        <w:rPr>
          <w:rFonts w:ascii="Times New Roman" w:hAnsi="Times New Roman"/>
          <w:sz w:val="24"/>
          <w:szCs w:val="24"/>
          <w:lang w:val="sq-AL"/>
        </w:rPr>
        <w:t xml:space="preserve"> pasur ndonjë pretendim nga palët e paditura përgjatë gjithë procesit, p</w:t>
      </w:r>
      <w:r w:rsidR="00F55146" w:rsidRPr="00BB1AEE">
        <w:rPr>
          <w:rFonts w:ascii="Times New Roman" w:hAnsi="Times New Roman"/>
          <w:sz w:val="24"/>
          <w:szCs w:val="24"/>
          <w:lang w:val="sq-AL"/>
        </w:rPr>
        <w:t>ë</w:t>
      </w:r>
      <w:r w:rsidR="000B141C" w:rsidRPr="00BB1AEE">
        <w:rPr>
          <w:rFonts w:ascii="Times New Roman" w:hAnsi="Times New Roman"/>
          <w:sz w:val="24"/>
          <w:szCs w:val="24"/>
          <w:lang w:val="sq-AL"/>
        </w:rPr>
        <w:t>r rrjedhoj</w:t>
      </w:r>
      <w:r w:rsidR="00F55146" w:rsidRPr="00BB1AEE">
        <w:rPr>
          <w:rFonts w:ascii="Times New Roman" w:hAnsi="Times New Roman"/>
          <w:sz w:val="24"/>
          <w:szCs w:val="24"/>
          <w:lang w:val="sq-AL"/>
        </w:rPr>
        <w:t>ë</w:t>
      </w:r>
      <w:r w:rsidR="000B141C" w:rsidRPr="00BB1AEE">
        <w:rPr>
          <w:rFonts w:ascii="Times New Roman" w:hAnsi="Times New Roman"/>
          <w:sz w:val="24"/>
          <w:szCs w:val="24"/>
          <w:lang w:val="sq-AL"/>
        </w:rPr>
        <w:t xml:space="preserve"> atij nuk </w:t>
      </w:r>
      <w:r w:rsidR="00156628" w:rsidRPr="00BB1AEE">
        <w:rPr>
          <w:rFonts w:ascii="Times New Roman" w:hAnsi="Times New Roman"/>
          <w:sz w:val="24"/>
          <w:szCs w:val="24"/>
          <w:lang w:val="sq-AL"/>
        </w:rPr>
        <w:t>i</w:t>
      </w:r>
      <w:r w:rsidR="001A2757" w:rsidRPr="00BB1AEE">
        <w:rPr>
          <w:rFonts w:ascii="Times New Roman" w:hAnsi="Times New Roman"/>
          <w:sz w:val="24"/>
          <w:szCs w:val="24"/>
          <w:lang w:val="sq-AL"/>
        </w:rPr>
        <w:t xml:space="preserve"> ishte</w:t>
      </w:r>
      <w:r w:rsidR="00156628" w:rsidRPr="00BB1AEE">
        <w:rPr>
          <w:rFonts w:ascii="Times New Roman" w:hAnsi="Times New Roman"/>
          <w:sz w:val="24"/>
          <w:szCs w:val="24"/>
          <w:lang w:val="sq-AL"/>
        </w:rPr>
        <w:t xml:space="preserve"> </w:t>
      </w:r>
      <w:r w:rsidR="000B141C" w:rsidRPr="00BB1AEE">
        <w:rPr>
          <w:rFonts w:ascii="Times New Roman" w:hAnsi="Times New Roman"/>
          <w:sz w:val="24"/>
          <w:szCs w:val="24"/>
          <w:lang w:val="sq-AL"/>
        </w:rPr>
        <w:t>krijua</w:t>
      </w:r>
      <w:r w:rsidR="001A2757" w:rsidRPr="00BB1AEE">
        <w:rPr>
          <w:rFonts w:ascii="Times New Roman" w:hAnsi="Times New Roman"/>
          <w:sz w:val="24"/>
          <w:szCs w:val="24"/>
          <w:lang w:val="sq-AL"/>
        </w:rPr>
        <w:t>r</w:t>
      </w:r>
      <w:r w:rsidR="000B141C" w:rsidRPr="00BB1AEE">
        <w:rPr>
          <w:rFonts w:ascii="Times New Roman" w:hAnsi="Times New Roman"/>
          <w:sz w:val="24"/>
          <w:szCs w:val="24"/>
          <w:lang w:val="sq-AL"/>
        </w:rPr>
        <w:t xml:space="preserve"> mundësia të mbrohej. </w:t>
      </w:r>
    </w:p>
    <w:p w:rsidR="00CD5F8C" w:rsidRPr="00BB1AEE" w:rsidRDefault="00CE5BFD"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P</w:t>
      </w:r>
      <w:r w:rsidR="00421683" w:rsidRPr="00BB1AEE">
        <w:rPr>
          <w:rFonts w:ascii="Times New Roman" w:hAnsi="Times New Roman"/>
          <w:sz w:val="24"/>
          <w:szCs w:val="24"/>
          <w:lang w:val="sq-AL"/>
        </w:rPr>
        <w:t>ë</w:t>
      </w:r>
      <w:r w:rsidRPr="00BB1AEE">
        <w:rPr>
          <w:rFonts w:ascii="Times New Roman" w:hAnsi="Times New Roman"/>
          <w:sz w:val="24"/>
          <w:szCs w:val="24"/>
          <w:lang w:val="sq-AL"/>
        </w:rPr>
        <w:t>r k</w:t>
      </w:r>
      <w:r w:rsidR="00421683" w:rsidRPr="00BB1AEE">
        <w:rPr>
          <w:rFonts w:ascii="Times New Roman" w:hAnsi="Times New Roman"/>
          <w:sz w:val="24"/>
          <w:szCs w:val="24"/>
          <w:lang w:val="sq-AL"/>
        </w:rPr>
        <w:t>ë</w:t>
      </w:r>
      <w:r w:rsidRPr="00BB1AEE">
        <w:rPr>
          <w:rFonts w:ascii="Times New Roman" w:hAnsi="Times New Roman"/>
          <w:sz w:val="24"/>
          <w:szCs w:val="24"/>
          <w:lang w:val="sq-AL"/>
        </w:rPr>
        <w:t>t</w:t>
      </w:r>
      <w:r w:rsidR="00421683" w:rsidRPr="00BB1AEE">
        <w:rPr>
          <w:rFonts w:ascii="Times New Roman" w:hAnsi="Times New Roman"/>
          <w:sz w:val="24"/>
          <w:szCs w:val="24"/>
          <w:lang w:val="sq-AL"/>
        </w:rPr>
        <w:t>ë</w:t>
      </w:r>
      <w:r w:rsidRPr="00BB1AEE">
        <w:rPr>
          <w:rFonts w:ascii="Times New Roman" w:hAnsi="Times New Roman"/>
          <w:sz w:val="24"/>
          <w:szCs w:val="24"/>
          <w:lang w:val="sq-AL"/>
        </w:rPr>
        <w:t xml:space="preserve"> pretendim, subjekti i interesuar</w:t>
      </w:r>
      <w:r w:rsidR="00CD01A3" w:rsidRPr="00BB1AEE">
        <w:rPr>
          <w:rFonts w:ascii="Times New Roman" w:hAnsi="Times New Roman"/>
          <w:sz w:val="24"/>
          <w:szCs w:val="24"/>
          <w:lang w:val="sq-AL"/>
        </w:rPr>
        <w:t>,</w:t>
      </w:r>
      <w:r w:rsidRPr="00BB1AEE">
        <w:rPr>
          <w:rFonts w:ascii="Times New Roman" w:hAnsi="Times New Roman"/>
          <w:sz w:val="24"/>
          <w:szCs w:val="24"/>
          <w:lang w:val="sq-AL"/>
        </w:rPr>
        <w:t xml:space="preserve"> Avokatura e Shtetit</w:t>
      </w:r>
      <w:r w:rsidR="00F55146" w:rsidRPr="00BB1AEE">
        <w:rPr>
          <w:rFonts w:ascii="Times New Roman" w:hAnsi="Times New Roman"/>
          <w:sz w:val="24"/>
          <w:szCs w:val="24"/>
          <w:lang w:val="sq-AL"/>
        </w:rPr>
        <w:t>, duke cituar</w:t>
      </w:r>
      <w:r w:rsidR="00B45C37" w:rsidRPr="00BB1AEE">
        <w:rPr>
          <w:rFonts w:ascii="Times New Roman" w:hAnsi="Times New Roman"/>
          <w:sz w:val="24"/>
          <w:szCs w:val="24"/>
          <w:lang w:val="sq-AL"/>
        </w:rPr>
        <w:t xml:space="preserve"> vetëm një vendim gjyqësor të vitit 2021</w:t>
      </w:r>
      <w:r w:rsidR="001A2757" w:rsidRPr="00BB1AEE">
        <w:rPr>
          <w:rFonts w:ascii="Times New Roman" w:hAnsi="Times New Roman"/>
          <w:sz w:val="24"/>
          <w:szCs w:val="24"/>
          <w:lang w:val="sq-AL"/>
        </w:rPr>
        <w:t>,</w:t>
      </w:r>
      <w:r w:rsidR="00B45C37" w:rsidRPr="00BB1AEE">
        <w:rPr>
          <w:rFonts w:ascii="Times New Roman" w:hAnsi="Times New Roman"/>
          <w:sz w:val="24"/>
          <w:szCs w:val="24"/>
          <w:lang w:val="sq-AL"/>
        </w:rPr>
        <w:t xml:space="preserve"> që nuk lidhet me procedurat e shpronësimit, </w:t>
      </w:r>
      <w:r w:rsidR="00CD5F8C" w:rsidRPr="00BB1AEE">
        <w:rPr>
          <w:rFonts w:ascii="Times New Roman" w:hAnsi="Times New Roman"/>
          <w:sz w:val="24"/>
          <w:szCs w:val="24"/>
          <w:lang w:val="sq-AL"/>
        </w:rPr>
        <w:t>ka prap</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suar se Kolegji Administrativ i Gjykat</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s s</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Lart</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tashm</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ka krijuar praktikë të njësuar për momentin kohor në të cilin subjektet e shpronësuara për interes publik konsiderohen të njoftuara.</w:t>
      </w:r>
      <w:r w:rsidR="000B141C" w:rsidRPr="00BB1AEE">
        <w:rPr>
          <w:rFonts w:ascii="Times New Roman" w:hAnsi="Times New Roman"/>
          <w:sz w:val="24"/>
          <w:szCs w:val="24"/>
          <w:lang w:val="sq-AL"/>
        </w:rPr>
        <w:t xml:space="preserve"> </w:t>
      </w:r>
      <w:r w:rsidR="00B908EB" w:rsidRPr="00BB1AEE">
        <w:rPr>
          <w:rFonts w:ascii="Times New Roman" w:hAnsi="Times New Roman"/>
          <w:sz w:val="24"/>
          <w:szCs w:val="24"/>
          <w:lang w:val="sq-AL"/>
        </w:rPr>
        <w:t>Sipas k</w:t>
      </w:r>
      <w:r w:rsidR="00AA474C" w:rsidRPr="00BB1AEE">
        <w:rPr>
          <w:rFonts w:ascii="Times New Roman" w:hAnsi="Times New Roman"/>
          <w:sz w:val="24"/>
          <w:szCs w:val="24"/>
          <w:lang w:val="sq-AL"/>
        </w:rPr>
        <w:t>ë</w:t>
      </w:r>
      <w:r w:rsidR="00B908EB" w:rsidRPr="00BB1AEE">
        <w:rPr>
          <w:rFonts w:ascii="Times New Roman" w:hAnsi="Times New Roman"/>
          <w:sz w:val="24"/>
          <w:szCs w:val="24"/>
          <w:lang w:val="sq-AL"/>
        </w:rPr>
        <w:t>tij subjekti t</w:t>
      </w:r>
      <w:r w:rsidR="00AA474C" w:rsidRPr="00BB1AEE">
        <w:rPr>
          <w:rFonts w:ascii="Times New Roman" w:hAnsi="Times New Roman"/>
          <w:sz w:val="24"/>
          <w:szCs w:val="24"/>
          <w:lang w:val="sq-AL"/>
        </w:rPr>
        <w:t>ë</w:t>
      </w:r>
      <w:r w:rsidR="00B908EB" w:rsidRPr="00BB1AEE">
        <w:rPr>
          <w:rFonts w:ascii="Times New Roman" w:hAnsi="Times New Roman"/>
          <w:sz w:val="24"/>
          <w:szCs w:val="24"/>
          <w:lang w:val="sq-AL"/>
        </w:rPr>
        <w:t xml:space="preserve"> interesuar</w:t>
      </w:r>
      <w:r w:rsidR="000B141C" w:rsidRPr="00BB1AEE">
        <w:rPr>
          <w:rFonts w:ascii="Times New Roman" w:hAnsi="Times New Roman"/>
          <w:sz w:val="24"/>
          <w:szCs w:val="24"/>
          <w:lang w:val="sq-AL"/>
        </w:rPr>
        <w:t xml:space="preserve"> nuk qëndron as argumenti i kërkuesit se Gjykata e Lartë ka disponuar për çështje që nuk janë ngritur asnjëherë nga palët, pasi, në referim të neneve 6 dhe 16 të KPC-së, është detyrë e çdo gjykate, përfshi</w:t>
      </w:r>
      <w:r w:rsidR="00D5152A" w:rsidRPr="00BB1AEE">
        <w:rPr>
          <w:rFonts w:ascii="Times New Roman" w:hAnsi="Times New Roman"/>
          <w:sz w:val="24"/>
          <w:szCs w:val="24"/>
          <w:lang w:val="sq-AL"/>
        </w:rPr>
        <w:t>r</w:t>
      </w:r>
      <w:r w:rsidR="002B2CC9" w:rsidRPr="00BB1AEE">
        <w:rPr>
          <w:rFonts w:ascii="Times New Roman" w:hAnsi="Times New Roman"/>
          <w:sz w:val="24"/>
          <w:szCs w:val="24"/>
          <w:lang w:val="sq-AL"/>
        </w:rPr>
        <w:t>ë</w:t>
      </w:r>
      <w:r w:rsidR="000B141C" w:rsidRPr="00BB1AEE">
        <w:rPr>
          <w:rFonts w:ascii="Times New Roman" w:hAnsi="Times New Roman"/>
          <w:sz w:val="24"/>
          <w:szCs w:val="24"/>
          <w:lang w:val="sq-AL"/>
        </w:rPr>
        <w:t xml:space="preserve"> edhe Gjykatën e Lartë, të vlerësojë nëse padia është paraqitur brenda afateve procedurale dhe në rast të paraqitjes përtej afatit, të vendosë rrëzimin e saj.</w:t>
      </w:r>
    </w:p>
    <w:p w:rsidR="00CD5F8C" w:rsidRPr="00BB1AEE" w:rsidRDefault="00CE5BFD"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Gjykata vëren se </w:t>
      </w:r>
      <w:r w:rsidR="00CD5F8C" w:rsidRPr="00BB1AEE">
        <w:rPr>
          <w:rFonts w:ascii="Times New Roman" w:hAnsi="Times New Roman"/>
          <w:sz w:val="24"/>
          <w:szCs w:val="24"/>
          <w:lang w:val="sq-AL"/>
        </w:rPr>
        <w:t xml:space="preserve">në çdo fazë dhe shkallë të procesit gjyqësor, asnjë prej palëve </w:t>
      </w:r>
      <w:r w:rsidR="002B2CC9" w:rsidRPr="00BB1AEE">
        <w:rPr>
          <w:rFonts w:ascii="Times New Roman" w:hAnsi="Times New Roman"/>
          <w:sz w:val="24"/>
          <w:szCs w:val="24"/>
          <w:lang w:val="sq-AL"/>
        </w:rPr>
        <w:t xml:space="preserve">ndërgjyqëse </w:t>
      </w:r>
      <w:r w:rsidR="00CD5F8C" w:rsidRPr="00BB1AEE">
        <w:rPr>
          <w:rFonts w:ascii="Times New Roman" w:hAnsi="Times New Roman"/>
          <w:sz w:val="24"/>
          <w:szCs w:val="24"/>
          <w:lang w:val="sq-AL"/>
        </w:rPr>
        <w:t>nuk ka ngritur pretendim</w:t>
      </w:r>
      <w:r w:rsidR="001A2757" w:rsidRPr="00BB1AEE">
        <w:rPr>
          <w:rFonts w:ascii="Times New Roman" w:hAnsi="Times New Roman"/>
          <w:sz w:val="24"/>
          <w:szCs w:val="24"/>
          <w:lang w:val="sq-AL"/>
        </w:rPr>
        <w:t>e</w:t>
      </w:r>
      <w:r w:rsidR="00CD5F8C" w:rsidRPr="00BB1AEE">
        <w:rPr>
          <w:rFonts w:ascii="Times New Roman" w:hAnsi="Times New Roman"/>
          <w:sz w:val="24"/>
          <w:szCs w:val="24"/>
          <w:lang w:val="sq-AL"/>
        </w:rPr>
        <w:t xml:space="preserve"> për mënyrën e njoftimit të kërkuesit, llogaritjen e afatit të paraqitjes së padisë në gjykatë dhe mundësinë e parashkrimit të saj. Po </w:t>
      </w:r>
      <w:r w:rsidR="00CD01A3" w:rsidRPr="00BB1AEE">
        <w:rPr>
          <w:rFonts w:ascii="Times New Roman" w:hAnsi="Times New Roman"/>
          <w:sz w:val="24"/>
          <w:szCs w:val="24"/>
          <w:lang w:val="sq-AL"/>
        </w:rPr>
        <w:t>kë</w:t>
      </w:r>
      <w:r w:rsidR="00CD5F8C" w:rsidRPr="00BB1AEE">
        <w:rPr>
          <w:rFonts w:ascii="Times New Roman" w:hAnsi="Times New Roman"/>
          <w:sz w:val="24"/>
          <w:szCs w:val="24"/>
          <w:lang w:val="sq-AL"/>
        </w:rPr>
        <w:t>shtu, gjykatat e shkallës së parë dhe të dytë kanë shqyrtuar pretendimet dhe prapësimet e palëve, të cilat</w:t>
      </w:r>
      <w:r w:rsidR="005E68D9" w:rsidRPr="00BB1AEE">
        <w:rPr>
          <w:rFonts w:ascii="Times New Roman" w:hAnsi="Times New Roman"/>
          <w:sz w:val="24"/>
          <w:szCs w:val="24"/>
          <w:lang w:val="sq-AL"/>
        </w:rPr>
        <w:t>,</w:t>
      </w:r>
      <w:r w:rsidR="00CD5F8C" w:rsidRPr="00BB1AEE">
        <w:rPr>
          <w:rFonts w:ascii="Times New Roman" w:hAnsi="Times New Roman"/>
          <w:sz w:val="24"/>
          <w:szCs w:val="24"/>
          <w:lang w:val="sq-AL"/>
        </w:rPr>
        <w:t xml:space="preserve"> në thelb</w:t>
      </w:r>
      <w:r w:rsidR="005E68D9" w:rsidRPr="00BB1AEE">
        <w:rPr>
          <w:rFonts w:ascii="Times New Roman" w:hAnsi="Times New Roman"/>
          <w:sz w:val="24"/>
          <w:szCs w:val="24"/>
          <w:lang w:val="sq-AL"/>
        </w:rPr>
        <w:t>,</w:t>
      </w:r>
      <w:r w:rsidR="00CD5F8C" w:rsidRPr="00BB1AEE">
        <w:rPr>
          <w:rFonts w:ascii="Times New Roman" w:hAnsi="Times New Roman"/>
          <w:sz w:val="24"/>
          <w:szCs w:val="24"/>
          <w:lang w:val="sq-AL"/>
        </w:rPr>
        <w:t xml:space="preserve"> lidheshin me vlerën e pasurisë së shpronësuar dhe llojin e zërit kadastral të saj, që do të thotë se njoftimi, afati dhe parashkrimi i padisë nuk janë bërë objekt i debatit gjyqësor dhe as pjesë e vlerësimit të vendimeve gjyqësore. Kolegji Administrativ i Gjykatës së Lartë ka marr</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n</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shqyrtim me nism</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n e vet dhe p</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r her</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t</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par</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p</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r pal</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t nd</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rgjyq</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se n</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proces çështjet e afatit të ngritjes së padisë për kundërshtimin e aktit administrativ të shpronësimit, llogaritjen e tij në çështjen konkrete dhe tejkalimin e tij, me pasojë parashkrimin e </w:t>
      </w:r>
      <w:r w:rsidR="00CD01A3" w:rsidRPr="00BB1AEE">
        <w:rPr>
          <w:rFonts w:ascii="Times New Roman" w:hAnsi="Times New Roman"/>
          <w:sz w:val="24"/>
          <w:szCs w:val="24"/>
          <w:lang w:val="sq-AL"/>
        </w:rPr>
        <w:t>s</w:t>
      </w:r>
      <w:r w:rsidR="00CD5F8C" w:rsidRPr="00BB1AEE">
        <w:rPr>
          <w:rFonts w:ascii="Times New Roman" w:hAnsi="Times New Roman"/>
          <w:sz w:val="24"/>
          <w:szCs w:val="24"/>
          <w:lang w:val="sq-AL"/>
        </w:rPr>
        <w:t xml:space="preserve">ë drejtës së padisë. </w:t>
      </w:r>
    </w:p>
    <w:p w:rsidR="00CD5F8C" w:rsidRPr="00BB1AEE" w:rsidRDefault="00CD5F8C"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N</w:t>
      </w:r>
      <w:r w:rsidR="00421683" w:rsidRPr="00BB1AEE">
        <w:rPr>
          <w:rFonts w:ascii="Times New Roman" w:hAnsi="Times New Roman"/>
          <w:sz w:val="24"/>
          <w:szCs w:val="24"/>
          <w:lang w:val="sq-AL"/>
        </w:rPr>
        <w:t>ë</w:t>
      </w:r>
      <w:r w:rsidRPr="00BB1AEE">
        <w:rPr>
          <w:rFonts w:ascii="Times New Roman" w:hAnsi="Times New Roman"/>
          <w:sz w:val="24"/>
          <w:szCs w:val="24"/>
          <w:lang w:val="sq-AL"/>
        </w:rPr>
        <w:t xml:space="preserve"> k</w:t>
      </w:r>
      <w:r w:rsidR="00421683" w:rsidRPr="00BB1AEE">
        <w:rPr>
          <w:rFonts w:ascii="Times New Roman" w:hAnsi="Times New Roman"/>
          <w:sz w:val="24"/>
          <w:szCs w:val="24"/>
          <w:lang w:val="sq-AL"/>
        </w:rPr>
        <w:t>ë</w:t>
      </w:r>
      <w:r w:rsidRPr="00BB1AEE">
        <w:rPr>
          <w:rFonts w:ascii="Times New Roman" w:hAnsi="Times New Roman"/>
          <w:sz w:val="24"/>
          <w:szCs w:val="24"/>
          <w:lang w:val="sq-AL"/>
        </w:rPr>
        <w:t>t</w:t>
      </w:r>
      <w:r w:rsidR="00421683" w:rsidRPr="00BB1AEE">
        <w:rPr>
          <w:rFonts w:ascii="Times New Roman" w:hAnsi="Times New Roman"/>
          <w:sz w:val="24"/>
          <w:szCs w:val="24"/>
          <w:lang w:val="sq-AL"/>
        </w:rPr>
        <w:t>ë</w:t>
      </w:r>
      <w:r w:rsidRPr="00BB1AEE">
        <w:rPr>
          <w:rFonts w:ascii="Times New Roman" w:hAnsi="Times New Roman"/>
          <w:sz w:val="24"/>
          <w:szCs w:val="24"/>
          <w:lang w:val="sq-AL"/>
        </w:rPr>
        <w:t xml:space="preserve"> kontekst faktesh, Gjykata evidenton se </w:t>
      </w:r>
      <w:r w:rsidR="00CE5BFD" w:rsidRPr="00BB1AEE">
        <w:rPr>
          <w:rFonts w:ascii="Times New Roman" w:hAnsi="Times New Roman"/>
          <w:sz w:val="24"/>
          <w:szCs w:val="24"/>
          <w:lang w:val="sq-AL"/>
        </w:rPr>
        <w:t>sipas nenit 473/a, paragrafi 2</w:t>
      </w:r>
      <w:r w:rsidR="00CD01A3" w:rsidRPr="00BB1AEE">
        <w:rPr>
          <w:rFonts w:ascii="Times New Roman" w:hAnsi="Times New Roman"/>
          <w:sz w:val="24"/>
          <w:szCs w:val="24"/>
          <w:lang w:val="sq-AL"/>
        </w:rPr>
        <w:t>,</w:t>
      </w:r>
      <w:r w:rsidR="00CE5BFD" w:rsidRPr="00BB1AEE">
        <w:rPr>
          <w:rFonts w:ascii="Times New Roman" w:hAnsi="Times New Roman"/>
          <w:sz w:val="24"/>
          <w:szCs w:val="24"/>
          <w:lang w:val="sq-AL"/>
        </w:rPr>
        <w:t xml:space="preserve"> të </w:t>
      </w:r>
      <w:r w:rsidR="005E68D9" w:rsidRPr="00BB1AEE">
        <w:rPr>
          <w:rFonts w:ascii="Times New Roman" w:hAnsi="Times New Roman"/>
          <w:sz w:val="24"/>
          <w:szCs w:val="24"/>
          <w:lang w:val="sq-AL"/>
        </w:rPr>
        <w:t>KPC-s</w:t>
      </w:r>
      <w:r w:rsidR="00C22A90" w:rsidRPr="00BB1AEE">
        <w:rPr>
          <w:rFonts w:ascii="Times New Roman" w:hAnsi="Times New Roman"/>
          <w:sz w:val="24"/>
          <w:szCs w:val="24"/>
          <w:lang w:val="sq-AL"/>
        </w:rPr>
        <w:t>ë</w:t>
      </w:r>
      <w:r w:rsidR="00CE5BFD" w:rsidRPr="00BB1AEE">
        <w:rPr>
          <w:rFonts w:ascii="Times New Roman" w:hAnsi="Times New Roman"/>
          <w:sz w:val="24"/>
          <w:szCs w:val="24"/>
          <w:lang w:val="sq-AL"/>
        </w:rPr>
        <w:t xml:space="preserve">, në rastet kur Gjykata e Lartë vë në diskutim çështje të ligjit, të cilat merren në shqyrtim </w:t>
      </w:r>
      <w:r w:rsidR="00CE5BFD" w:rsidRPr="00BB1AEE">
        <w:rPr>
          <w:rFonts w:ascii="Times New Roman" w:hAnsi="Times New Roman"/>
          <w:sz w:val="24"/>
          <w:szCs w:val="24"/>
          <w:lang w:val="sq-AL"/>
        </w:rPr>
        <w:lastRenderedPageBreak/>
        <w:t>kryesisht dhe për të cilat palët nuk kanë paraqitur më parë mendimin e tyre, përpara shqyrtimit urdhërohet njoftimi i palëve dhe caktohet afati për depozitimin e parashtresave të tyre për çështjet e ligjit. Në këto raste, sipas nenit 482/a, p</w:t>
      </w:r>
      <w:r w:rsidR="00F55146" w:rsidRPr="00BB1AEE">
        <w:rPr>
          <w:rFonts w:ascii="Times New Roman" w:hAnsi="Times New Roman"/>
          <w:sz w:val="24"/>
          <w:szCs w:val="24"/>
          <w:lang w:val="sq-AL"/>
        </w:rPr>
        <w:t>ika 1</w:t>
      </w:r>
      <w:r w:rsidR="00CE5BFD" w:rsidRPr="00BB1AEE">
        <w:rPr>
          <w:rFonts w:ascii="Times New Roman" w:hAnsi="Times New Roman"/>
          <w:sz w:val="24"/>
          <w:szCs w:val="24"/>
          <w:lang w:val="sq-AL"/>
        </w:rPr>
        <w:t>, shk</w:t>
      </w:r>
      <w:r w:rsidR="001A2757" w:rsidRPr="00BB1AEE">
        <w:rPr>
          <w:rFonts w:ascii="Times New Roman" w:hAnsi="Times New Roman"/>
          <w:sz w:val="24"/>
          <w:szCs w:val="24"/>
          <w:lang w:val="sq-AL"/>
        </w:rPr>
        <w:t>r</w:t>
      </w:r>
      <w:r w:rsidR="00CE5BFD" w:rsidRPr="00BB1AEE">
        <w:rPr>
          <w:rFonts w:ascii="Times New Roman" w:hAnsi="Times New Roman"/>
          <w:sz w:val="24"/>
          <w:szCs w:val="24"/>
          <w:lang w:val="sq-AL"/>
        </w:rPr>
        <w:t>onja “b”</w:t>
      </w:r>
      <w:r w:rsidR="00CD01A3" w:rsidRPr="00BB1AEE">
        <w:rPr>
          <w:rFonts w:ascii="Times New Roman" w:hAnsi="Times New Roman"/>
          <w:sz w:val="24"/>
          <w:szCs w:val="24"/>
          <w:lang w:val="sq-AL"/>
        </w:rPr>
        <w:t>,</w:t>
      </w:r>
      <w:r w:rsidR="00CE5BFD" w:rsidRPr="00BB1AEE">
        <w:rPr>
          <w:rFonts w:ascii="Times New Roman" w:hAnsi="Times New Roman"/>
          <w:sz w:val="24"/>
          <w:szCs w:val="24"/>
          <w:lang w:val="sq-AL"/>
        </w:rPr>
        <w:t xml:space="preserve"> </w:t>
      </w:r>
      <w:r w:rsidR="00881A11" w:rsidRPr="00BB1AEE">
        <w:rPr>
          <w:rFonts w:ascii="Times New Roman" w:hAnsi="Times New Roman"/>
          <w:sz w:val="24"/>
          <w:szCs w:val="24"/>
          <w:lang w:val="sq-AL"/>
        </w:rPr>
        <w:t>të</w:t>
      </w:r>
      <w:r w:rsidR="00CE5BFD" w:rsidRPr="00BB1AEE">
        <w:rPr>
          <w:rFonts w:ascii="Times New Roman" w:hAnsi="Times New Roman"/>
          <w:sz w:val="24"/>
          <w:szCs w:val="24"/>
          <w:lang w:val="sq-AL"/>
        </w:rPr>
        <w:t xml:space="preserve"> po këtij </w:t>
      </w:r>
      <w:r w:rsidR="00CD01A3" w:rsidRPr="00BB1AEE">
        <w:rPr>
          <w:rFonts w:ascii="Times New Roman" w:hAnsi="Times New Roman"/>
          <w:sz w:val="24"/>
          <w:szCs w:val="24"/>
          <w:lang w:val="sq-AL"/>
        </w:rPr>
        <w:t>k</w:t>
      </w:r>
      <w:r w:rsidR="00CE5BFD" w:rsidRPr="00BB1AEE">
        <w:rPr>
          <w:rFonts w:ascii="Times New Roman" w:hAnsi="Times New Roman"/>
          <w:sz w:val="24"/>
          <w:szCs w:val="24"/>
          <w:lang w:val="sq-AL"/>
        </w:rPr>
        <w:t xml:space="preserve">odi, parashikohet se Gjykata e </w:t>
      </w:r>
      <w:r w:rsidR="005E68D9" w:rsidRPr="00BB1AEE">
        <w:rPr>
          <w:rFonts w:ascii="Times New Roman" w:hAnsi="Times New Roman"/>
          <w:sz w:val="24"/>
          <w:szCs w:val="24"/>
          <w:lang w:val="sq-AL"/>
        </w:rPr>
        <w:t>L</w:t>
      </w:r>
      <w:r w:rsidR="00CE5BFD" w:rsidRPr="00BB1AEE">
        <w:rPr>
          <w:rFonts w:ascii="Times New Roman" w:hAnsi="Times New Roman"/>
          <w:sz w:val="24"/>
          <w:szCs w:val="24"/>
          <w:lang w:val="sq-AL"/>
        </w:rPr>
        <w:t>artë, nëse e vlerëson të nevojshme për shkak të problematikës ose kompleksitetit të çështjes, vendos shqyrtimin e çështjes në seancë gjyqësore me praninë e palëve.</w:t>
      </w:r>
    </w:p>
    <w:p w:rsidR="00CE5BFD" w:rsidRPr="00BB1AEE" w:rsidRDefault="00CE5BFD"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Në këtë kuptim, në rastin në shqyrtim, Gjykata e Lartë</w:t>
      </w:r>
      <w:r w:rsidR="00CD01A3" w:rsidRPr="00BB1AEE">
        <w:rPr>
          <w:rFonts w:ascii="Times New Roman" w:hAnsi="Times New Roman"/>
          <w:sz w:val="24"/>
          <w:szCs w:val="24"/>
          <w:lang w:val="sq-AL"/>
        </w:rPr>
        <w:t>,</w:t>
      </w:r>
      <w:r w:rsidRPr="00BB1AEE">
        <w:rPr>
          <w:rFonts w:ascii="Times New Roman" w:hAnsi="Times New Roman"/>
          <w:sz w:val="24"/>
          <w:szCs w:val="24"/>
          <w:lang w:val="sq-AL"/>
        </w:rPr>
        <w:t xml:space="preserve"> duke qenë se </w:t>
      </w:r>
      <w:r w:rsidR="00CD01A3" w:rsidRPr="00BB1AEE">
        <w:rPr>
          <w:rFonts w:ascii="Times New Roman" w:hAnsi="Times New Roman"/>
          <w:sz w:val="24"/>
          <w:szCs w:val="24"/>
          <w:lang w:val="sq-AL"/>
        </w:rPr>
        <w:t xml:space="preserve">e </w:t>
      </w:r>
      <w:r w:rsidRPr="00BB1AEE">
        <w:rPr>
          <w:rFonts w:ascii="Times New Roman" w:hAnsi="Times New Roman"/>
          <w:sz w:val="24"/>
          <w:szCs w:val="24"/>
          <w:lang w:val="sq-AL"/>
        </w:rPr>
        <w:t>ka shqyrtuar çështjen në lidhje me një shkak që nuk është ngritur në rekurs</w:t>
      </w:r>
      <w:r w:rsidR="001A2757" w:rsidRPr="00BB1AEE">
        <w:rPr>
          <w:rFonts w:ascii="Times New Roman" w:hAnsi="Times New Roman"/>
          <w:sz w:val="24"/>
          <w:szCs w:val="24"/>
          <w:lang w:val="sq-AL"/>
        </w:rPr>
        <w:t>,</w:t>
      </w:r>
      <w:r w:rsidRPr="00BB1AEE">
        <w:rPr>
          <w:rFonts w:ascii="Times New Roman" w:hAnsi="Times New Roman"/>
          <w:sz w:val="24"/>
          <w:szCs w:val="24"/>
          <w:lang w:val="sq-AL"/>
        </w:rPr>
        <w:t xml:space="preserve"> </w:t>
      </w:r>
      <w:r w:rsidR="001A2757" w:rsidRPr="00BB1AEE">
        <w:rPr>
          <w:rFonts w:ascii="Times New Roman" w:hAnsi="Times New Roman"/>
          <w:sz w:val="24"/>
          <w:szCs w:val="24"/>
          <w:lang w:val="sq-AL"/>
        </w:rPr>
        <w:t xml:space="preserve">për </w:t>
      </w:r>
      <w:r w:rsidRPr="00BB1AEE">
        <w:rPr>
          <w:rFonts w:ascii="Times New Roman" w:hAnsi="Times New Roman"/>
          <w:sz w:val="24"/>
          <w:szCs w:val="24"/>
          <w:lang w:val="sq-AL"/>
        </w:rPr>
        <w:t xml:space="preserve">të cilin gjykatat më të ulëta nuk janë shprehur, </w:t>
      </w:r>
      <w:r w:rsidR="001A2757" w:rsidRPr="00BB1AEE">
        <w:rPr>
          <w:rFonts w:ascii="Times New Roman" w:hAnsi="Times New Roman"/>
          <w:sz w:val="24"/>
          <w:szCs w:val="24"/>
          <w:lang w:val="sq-AL"/>
        </w:rPr>
        <w:t>dhe që</w:t>
      </w:r>
      <w:r w:rsidRPr="00BB1AEE">
        <w:rPr>
          <w:rFonts w:ascii="Times New Roman" w:hAnsi="Times New Roman"/>
          <w:sz w:val="24"/>
          <w:szCs w:val="24"/>
          <w:lang w:val="sq-AL"/>
        </w:rPr>
        <w:t xml:space="preserve"> </w:t>
      </w:r>
      <w:r w:rsidR="00CD01A3" w:rsidRPr="00BB1AEE">
        <w:rPr>
          <w:rFonts w:ascii="Times New Roman" w:hAnsi="Times New Roman"/>
          <w:sz w:val="24"/>
          <w:szCs w:val="24"/>
          <w:lang w:val="sq-AL"/>
        </w:rPr>
        <w:t xml:space="preserve">ka të bëjë </w:t>
      </w:r>
      <w:r w:rsidRPr="00BB1AEE">
        <w:rPr>
          <w:rFonts w:ascii="Times New Roman" w:hAnsi="Times New Roman"/>
          <w:sz w:val="24"/>
          <w:szCs w:val="24"/>
          <w:lang w:val="sq-AL"/>
        </w:rPr>
        <w:t xml:space="preserve">me një </w:t>
      </w:r>
      <w:r w:rsidR="00CD01A3" w:rsidRPr="00BB1AEE">
        <w:rPr>
          <w:rFonts w:ascii="Times New Roman" w:hAnsi="Times New Roman"/>
          <w:sz w:val="24"/>
          <w:szCs w:val="24"/>
          <w:lang w:val="sq-AL"/>
        </w:rPr>
        <w:t>kuptim të ri</w:t>
      </w:r>
      <w:r w:rsidRPr="00BB1AEE">
        <w:rPr>
          <w:rFonts w:ascii="Times New Roman" w:hAnsi="Times New Roman"/>
          <w:sz w:val="24"/>
          <w:szCs w:val="24"/>
          <w:lang w:val="sq-AL"/>
        </w:rPr>
        <w:t xml:space="preserve"> të inte</w:t>
      </w:r>
      <w:r w:rsidR="002B2CC9" w:rsidRPr="00BB1AEE">
        <w:rPr>
          <w:rFonts w:ascii="Times New Roman" w:hAnsi="Times New Roman"/>
          <w:sz w:val="24"/>
          <w:szCs w:val="24"/>
          <w:lang w:val="sq-AL"/>
        </w:rPr>
        <w:t>r</w:t>
      </w:r>
      <w:r w:rsidRPr="00BB1AEE">
        <w:rPr>
          <w:rFonts w:ascii="Times New Roman" w:hAnsi="Times New Roman"/>
          <w:sz w:val="24"/>
          <w:szCs w:val="24"/>
          <w:lang w:val="sq-AL"/>
        </w:rPr>
        <w:t xml:space="preserve">pretimit të ligjit nr. </w:t>
      </w:r>
      <w:r w:rsidR="00CD5F8C" w:rsidRPr="00BB1AEE">
        <w:rPr>
          <w:rFonts w:ascii="Times New Roman" w:hAnsi="Times New Roman"/>
          <w:sz w:val="24"/>
          <w:szCs w:val="24"/>
          <w:lang w:val="sq-AL"/>
        </w:rPr>
        <w:t>8561/1999</w:t>
      </w:r>
      <w:r w:rsidRPr="00BB1AEE">
        <w:rPr>
          <w:rFonts w:ascii="Times New Roman" w:hAnsi="Times New Roman"/>
          <w:sz w:val="24"/>
          <w:szCs w:val="24"/>
          <w:lang w:val="sq-AL"/>
        </w:rPr>
        <w:t xml:space="preserve">, </w:t>
      </w:r>
      <w:r w:rsidR="00CD01A3" w:rsidRPr="00BB1AEE">
        <w:rPr>
          <w:rFonts w:ascii="Times New Roman" w:hAnsi="Times New Roman"/>
          <w:sz w:val="24"/>
          <w:szCs w:val="24"/>
          <w:lang w:val="sq-AL"/>
        </w:rPr>
        <w:t>për</w:t>
      </w:r>
      <w:r w:rsidRPr="00BB1AEE">
        <w:rPr>
          <w:rFonts w:ascii="Times New Roman" w:hAnsi="Times New Roman"/>
          <w:sz w:val="24"/>
          <w:szCs w:val="24"/>
          <w:lang w:val="sq-AL"/>
        </w:rPr>
        <w:t xml:space="preserve"> mënyrën e njoftimit të procedurës së shpronësimit, </w:t>
      </w:r>
      <w:r w:rsidR="00CD01A3" w:rsidRPr="00BB1AEE">
        <w:rPr>
          <w:rFonts w:ascii="Times New Roman" w:hAnsi="Times New Roman"/>
          <w:sz w:val="24"/>
          <w:szCs w:val="24"/>
          <w:lang w:val="sq-AL"/>
        </w:rPr>
        <w:t>për të garantuar</w:t>
      </w:r>
      <w:r w:rsidRPr="00BB1AEE">
        <w:rPr>
          <w:rFonts w:ascii="Times New Roman" w:hAnsi="Times New Roman"/>
          <w:sz w:val="24"/>
          <w:szCs w:val="24"/>
          <w:lang w:val="sq-AL"/>
        </w:rPr>
        <w:t xml:space="preserve"> aksesi</w:t>
      </w:r>
      <w:r w:rsidR="00CD01A3" w:rsidRPr="00BB1AEE">
        <w:rPr>
          <w:rFonts w:ascii="Times New Roman" w:hAnsi="Times New Roman"/>
          <w:sz w:val="24"/>
          <w:szCs w:val="24"/>
          <w:lang w:val="sq-AL"/>
        </w:rPr>
        <w:t>n e</w:t>
      </w:r>
      <w:r w:rsidRPr="00BB1AEE">
        <w:rPr>
          <w:rFonts w:ascii="Times New Roman" w:hAnsi="Times New Roman"/>
          <w:sz w:val="24"/>
          <w:szCs w:val="24"/>
          <w:lang w:val="sq-AL"/>
        </w:rPr>
        <w:t xml:space="preserve"> individit në gjykatë, duhej të dëgjonte paraprakisht, qoftë edhe me shkrim, palët ndërgjyqëse në proces. </w:t>
      </w:r>
    </w:p>
    <w:p w:rsidR="00421683" w:rsidRPr="00BB1AEE" w:rsidRDefault="005E68D9"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P</w:t>
      </w:r>
      <w:r w:rsidR="00C22A90" w:rsidRPr="00BB1AEE">
        <w:rPr>
          <w:rFonts w:ascii="Times New Roman" w:hAnsi="Times New Roman"/>
          <w:sz w:val="24"/>
          <w:szCs w:val="24"/>
          <w:lang w:val="sq-AL"/>
        </w:rPr>
        <w:t>ë</w:t>
      </w:r>
      <w:r w:rsidRPr="00BB1AEE">
        <w:rPr>
          <w:rFonts w:ascii="Times New Roman" w:hAnsi="Times New Roman"/>
          <w:sz w:val="24"/>
          <w:szCs w:val="24"/>
          <w:lang w:val="sq-AL"/>
        </w:rPr>
        <w:t>r s</w:t>
      </w:r>
      <w:r w:rsidR="00CD5F8C" w:rsidRPr="00BB1AEE">
        <w:rPr>
          <w:rFonts w:ascii="Times New Roman" w:hAnsi="Times New Roman"/>
          <w:sz w:val="24"/>
          <w:szCs w:val="24"/>
          <w:lang w:val="sq-AL"/>
        </w:rPr>
        <w:t>a m</w:t>
      </w:r>
      <w:r w:rsidR="00421683" w:rsidRPr="00BB1AEE">
        <w:rPr>
          <w:rFonts w:ascii="Times New Roman" w:hAnsi="Times New Roman"/>
          <w:sz w:val="24"/>
          <w:szCs w:val="24"/>
          <w:lang w:val="sq-AL"/>
        </w:rPr>
        <w:t>ë</w:t>
      </w:r>
      <w:r w:rsidR="00CD5F8C" w:rsidRPr="00BB1AEE">
        <w:rPr>
          <w:rFonts w:ascii="Times New Roman" w:hAnsi="Times New Roman"/>
          <w:sz w:val="24"/>
          <w:szCs w:val="24"/>
          <w:lang w:val="sq-AL"/>
        </w:rPr>
        <w:t xml:space="preserve"> lart, Gjykata </w:t>
      </w:r>
      <w:r w:rsidR="000C6AD7" w:rsidRPr="00BB1AEE">
        <w:rPr>
          <w:rFonts w:ascii="Times New Roman" w:hAnsi="Times New Roman"/>
          <w:bCs/>
          <w:sz w:val="24"/>
          <w:szCs w:val="24"/>
          <w:lang w:val="sq-AL"/>
        </w:rPr>
        <w:t>çmon se pretendimi i kërkuesit për cenimin e së drejtës së aksesit në gjykatë</w:t>
      </w:r>
      <w:r w:rsidR="00CD01A3" w:rsidRPr="00BB1AEE">
        <w:rPr>
          <w:rFonts w:ascii="Times New Roman" w:hAnsi="Times New Roman"/>
          <w:bCs/>
          <w:sz w:val="24"/>
          <w:szCs w:val="24"/>
          <w:lang w:val="sq-AL"/>
        </w:rPr>
        <w:t>,</w:t>
      </w:r>
      <w:r w:rsidR="000C6AD7" w:rsidRPr="00BB1AEE">
        <w:rPr>
          <w:rFonts w:ascii="Times New Roman" w:hAnsi="Times New Roman"/>
          <w:bCs/>
          <w:sz w:val="24"/>
          <w:szCs w:val="24"/>
          <w:lang w:val="sq-AL"/>
        </w:rPr>
        <w:t xml:space="preserve"> </w:t>
      </w:r>
      <w:r w:rsidR="00421683" w:rsidRPr="00BB1AEE">
        <w:rPr>
          <w:rFonts w:ascii="Times New Roman" w:hAnsi="Times New Roman"/>
          <w:bCs/>
          <w:sz w:val="24"/>
          <w:szCs w:val="24"/>
          <w:lang w:val="sq-AL"/>
        </w:rPr>
        <w:t>për shkak të interpretimit të ligjit nga Gjykata e Lartë</w:t>
      </w:r>
      <w:r w:rsidR="00CD01A3" w:rsidRPr="00BB1AEE">
        <w:rPr>
          <w:rFonts w:ascii="Times New Roman" w:hAnsi="Times New Roman"/>
          <w:bCs/>
          <w:sz w:val="24"/>
          <w:szCs w:val="24"/>
          <w:lang w:val="sq-AL"/>
        </w:rPr>
        <w:t>,</w:t>
      </w:r>
      <w:r w:rsidR="00421683" w:rsidRPr="00BB1AEE">
        <w:rPr>
          <w:rFonts w:ascii="Times New Roman" w:hAnsi="Times New Roman"/>
          <w:bCs/>
          <w:sz w:val="24"/>
          <w:szCs w:val="24"/>
          <w:lang w:val="sq-AL"/>
        </w:rPr>
        <w:t xml:space="preserve"> është i bazuar dhe vendimi i saj duhet të shfuqizohet.</w:t>
      </w:r>
    </w:p>
    <w:p w:rsidR="00421683" w:rsidRPr="00BB1AEE" w:rsidRDefault="00421683"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 xml:space="preserve">Në kushtet kur vendimi gjyqësor i kundërshtuar duhet shfuqizuar, pasi ka cenuar </w:t>
      </w:r>
      <w:r w:rsidR="005E68D9" w:rsidRPr="00BB1AEE">
        <w:rPr>
          <w:rFonts w:ascii="Times New Roman" w:hAnsi="Times New Roman"/>
          <w:sz w:val="24"/>
          <w:szCs w:val="24"/>
          <w:lang w:val="sq-AL"/>
        </w:rPr>
        <w:t xml:space="preserve">procesin e </w:t>
      </w:r>
      <w:r w:rsidRPr="00BB1AEE">
        <w:rPr>
          <w:rFonts w:ascii="Times New Roman" w:hAnsi="Times New Roman"/>
          <w:sz w:val="24"/>
          <w:szCs w:val="24"/>
          <w:lang w:val="sq-AL"/>
        </w:rPr>
        <w:t xml:space="preserve">rregullt ligjor në aspektin e aksesit në gjykatë, Gjykata vlerëson </w:t>
      </w:r>
      <w:r w:rsidR="00E05A18" w:rsidRPr="00BB1AEE">
        <w:rPr>
          <w:rFonts w:ascii="Times New Roman" w:hAnsi="Times New Roman"/>
          <w:sz w:val="24"/>
          <w:szCs w:val="24"/>
          <w:lang w:val="sq-AL"/>
        </w:rPr>
        <w:t>t</w:t>
      </w:r>
      <w:r w:rsidR="00C22A90" w:rsidRPr="00BB1AEE">
        <w:rPr>
          <w:rFonts w:ascii="Times New Roman" w:hAnsi="Times New Roman"/>
          <w:sz w:val="24"/>
          <w:szCs w:val="24"/>
          <w:lang w:val="sq-AL"/>
        </w:rPr>
        <w:t>ë</w:t>
      </w:r>
      <w:r w:rsidR="00E05A18" w:rsidRPr="00BB1AEE">
        <w:rPr>
          <w:rFonts w:ascii="Times New Roman" w:hAnsi="Times New Roman"/>
          <w:sz w:val="24"/>
          <w:szCs w:val="24"/>
          <w:lang w:val="sq-AL"/>
        </w:rPr>
        <w:t xml:space="preserve"> mos t</w:t>
      </w:r>
      <w:r w:rsidR="00C22A90" w:rsidRPr="00BB1AEE">
        <w:rPr>
          <w:rFonts w:ascii="Times New Roman" w:hAnsi="Times New Roman"/>
          <w:sz w:val="24"/>
          <w:szCs w:val="24"/>
          <w:lang w:val="sq-AL"/>
        </w:rPr>
        <w:t>ë</w:t>
      </w:r>
      <w:r w:rsidR="00E05A18" w:rsidRPr="00BB1AEE">
        <w:rPr>
          <w:rFonts w:ascii="Times New Roman" w:hAnsi="Times New Roman"/>
          <w:sz w:val="24"/>
          <w:szCs w:val="24"/>
          <w:lang w:val="sq-AL"/>
        </w:rPr>
        <w:t xml:space="preserve"> ndalet n</w:t>
      </w:r>
      <w:r w:rsidR="00C22A90" w:rsidRPr="00BB1AEE">
        <w:rPr>
          <w:rFonts w:ascii="Times New Roman" w:hAnsi="Times New Roman"/>
          <w:sz w:val="24"/>
          <w:szCs w:val="24"/>
          <w:lang w:val="sq-AL"/>
        </w:rPr>
        <w:t>ë</w:t>
      </w:r>
      <w:r w:rsidRPr="00BB1AEE">
        <w:rPr>
          <w:rFonts w:ascii="Times New Roman" w:hAnsi="Times New Roman"/>
          <w:sz w:val="24"/>
          <w:szCs w:val="24"/>
          <w:lang w:val="sq-AL"/>
        </w:rPr>
        <w:t xml:space="preserve"> </w:t>
      </w:r>
      <w:r w:rsidR="00E05A18" w:rsidRPr="00BB1AEE">
        <w:rPr>
          <w:rFonts w:ascii="Times New Roman" w:hAnsi="Times New Roman"/>
          <w:sz w:val="24"/>
          <w:szCs w:val="24"/>
          <w:lang w:val="sq-AL"/>
        </w:rPr>
        <w:t>analizimin e</w:t>
      </w:r>
      <w:r w:rsidRPr="00BB1AEE">
        <w:rPr>
          <w:rFonts w:ascii="Times New Roman" w:hAnsi="Times New Roman"/>
          <w:sz w:val="24"/>
          <w:szCs w:val="24"/>
          <w:lang w:val="sq-AL"/>
        </w:rPr>
        <w:t xml:space="preserve"> pretendimit tjetër</w:t>
      </w:r>
      <w:r w:rsidR="00E05A18" w:rsidRPr="00BB1AEE">
        <w:rPr>
          <w:rFonts w:ascii="Times New Roman" w:hAnsi="Times New Roman"/>
          <w:sz w:val="24"/>
          <w:szCs w:val="24"/>
          <w:lang w:val="sq-AL"/>
        </w:rPr>
        <w:t xml:space="preserve"> t</w:t>
      </w:r>
      <w:r w:rsidR="00C22A90" w:rsidRPr="00BB1AEE">
        <w:rPr>
          <w:rFonts w:ascii="Times New Roman" w:hAnsi="Times New Roman"/>
          <w:sz w:val="24"/>
          <w:szCs w:val="24"/>
          <w:lang w:val="sq-AL"/>
        </w:rPr>
        <w:t>ë</w:t>
      </w:r>
      <w:r w:rsidR="00E05A18" w:rsidRPr="00BB1AEE">
        <w:rPr>
          <w:rFonts w:ascii="Times New Roman" w:hAnsi="Times New Roman"/>
          <w:sz w:val="24"/>
          <w:szCs w:val="24"/>
          <w:lang w:val="sq-AL"/>
        </w:rPr>
        <w:t xml:space="preserve"> k</w:t>
      </w:r>
      <w:r w:rsidR="00C22A90" w:rsidRPr="00BB1AEE">
        <w:rPr>
          <w:rFonts w:ascii="Times New Roman" w:hAnsi="Times New Roman"/>
          <w:sz w:val="24"/>
          <w:szCs w:val="24"/>
          <w:lang w:val="sq-AL"/>
        </w:rPr>
        <w:t>ë</w:t>
      </w:r>
      <w:r w:rsidR="00E05A18" w:rsidRPr="00BB1AEE">
        <w:rPr>
          <w:rFonts w:ascii="Times New Roman" w:hAnsi="Times New Roman"/>
          <w:sz w:val="24"/>
          <w:szCs w:val="24"/>
          <w:lang w:val="sq-AL"/>
        </w:rPr>
        <w:t>rkuesit</w:t>
      </w:r>
      <w:r w:rsidRPr="00BB1AEE">
        <w:rPr>
          <w:rFonts w:ascii="Times New Roman" w:hAnsi="Times New Roman"/>
          <w:sz w:val="24"/>
          <w:szCs w:val="24"/>
          <w:lang w:val="sq-AL"/>
        </w:rPr>
        <w:t xml:space="preserve"> për cenimin </w:t>
      </w:r>
      <w:r w:rsidRPr="00BB1AEE">
        <w:rPr>
          <w:rFonts w:ascii="Times New Roman" w:eastAsia="Batang" w:hAnsi="Times New Roman"/>
          <w:bCs/>
          <w:sz w:val="24"/>
          <w:szCs w:val="24"/>
          <w:lang w:val="sq-AL"/>
        </w:rPr>
        <w:t xml:space="preserve">e </w:t>
      </w:r>
      <w:r w:rsidR="00CD01A3" w:rsidRPr="00BB1AEE">
        <w:rPr>
          <w:rFonts w:ascii="Times New Roman" w:eastAsia="Batang" w:hAnsi="Times New Roman"/>
          <w:bCs/>
          <w:sz w:val="24"/>
          <w:szCs w:val="24"/>
          <w:lang w:val="sq-AL"/>
        </w:rPr>
        <w:t>s</w:t>
      </w:r>
      <w:r w:rsidRPr="00BB1AEE">
        <w:rPr>
          <w:rFonts w:ascii="Times New Roman" w:eastAsia="Batang" w:hAnsi="Times New Roman"/>
          <w:bCs/>
          <w:sz w:val="24"/>
          <w:szCs w:val="24"/>
          <w:lang w:val="sq-AL"/>
        </w:rPr>
        <w:t>ë drejtës së pronësisë</w:t>
      </w:r>
      <w:r w:rsidR="00CD01A3" w:rsidRPr="00BB1AEE">
        <w:rPr>
          <w:rFonts w:ascii="Times New Roman" w:eastAsia="Batang" w:hAnsi="Times New Roman"/>
          <w:bCs/>
          <w:sz w:val="24"/>
          <w:szCs w:val="24"/>
          <w:lang w:val="sq-AL"/>
        </w:rPr>
        <w:t>,</w:t>
      </w:r>
      <w:r w:rsidRPr="00BB1AEE">
        <w:rPr>
          <w:rFonts w:ascii="Times New Roman" w:eastAsia="Batang" w:hAnsi="Times New Roman"/>
          <w:bCs/>
          <w:sz w:val="24"/>
          <w:szCs w:val="24"/>
          <w:lang w:val="sq-AL"/>
        </w:rPr>
        <w:t xml:space="preserve"> për sa kohë </w:t>
      </w:r>
      <w:r w:rsidR="00E05A18" w:rsidRPr="00BB1AEE">
        <w:rPr>
          <w:rFonts w:ascii="Times New Roman" w:eastAsia="Batang" w:hAnsi="Times New Roman"/>
          <w:bCs/>
          <w:sz w:val="24"/>
          <w:szCs w:val="24"/>
          <w:lang w:val="sq-AL"/>
        </w:rPr>
        <w:t>q</w:t>
      </w:r>
      <w:r w:rsidR="00C22A90" w:rsidRPr="00BB1AEE">
        <w:rPr>
          <w:rFonts w:ascii="Times New Roman" w:eastAsia="Batang" w:hAnsi="Times New Roman"/>
          <w:bCs/>
          <w:sz w:val="24"/>
          <w:szCs w:val="24"/>
          <w:lang w:val="sq-AL"/>
        </w:rPr>
        <w:t>ë</w:t>
      </w:r>
      <w:r w:rsidR="00E05A18" w:rsidRPr="00BB1AEE">
        <w:rPr>
          <w:rFonts w:ascii="Times New Roman" w:eastAsia="Batang" w:hAnsi="Times New Roman"/>
          <w:bCs/>
          <w:sz w:val="24"/>
          <w:szCs w:val="24"/>
          <w:lang w:val="sq-AL"/>
        </w:rPr>
        <w:t xml:space="preserve"> </w:t>
      </w:r>
      <w:r w:rsidRPr="00BB1AEE">
        <w:rPr>
          <w:rFonts w:ascii="Times New Roman" w:eastAsia="Batang" w:hAnsi="Times New Roman"/>
          <w:bCs/>
          <w:sz w:val="24"/>
          <w:szCs w:val="24"/>
          <w:lang w:val="sq-AL"/>
        </w:rPr>
        <w:t>çështja do të rishqyrtohet nga Gjykata e Lartë.</w:t>
      </w:r>
    </w:p>
    <w:p w:rsidR="00421683" w:rsidRPr="00BB1AEE" w:rsidRDefault="00421683" w:rsidP="00565E98">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BB1AEE">
        <w:rPr>
          <w:rFonts w:ascii="Times New Roman" w:hAnsi="Times New Roman"/>
          <w:sz w:val="24"/>
          <w:szCs w:val="24"/>
          <w:lang w:val="sq-AL"/>
        </w:rPr>
        <w:t>Në përfundim, Gjykata vlerëson se ankimi kushtetues i kërkuesit</w:t>
      </w:r>
      <w:r w:rsidR="00CD01A3" w:rsidRPr="00BB1AEE">
        <w:rPr>
          <w:rFonts w:ascii="Times New Roman" w:hAnsi="Times New Roman"/>
          <w:sz w:val="24"/>
          <w:szCs w:val="24"/>
          <w:lang w:val="sq-AL"/>
        </w:rPr>
        <w:t>,</w:t>
      </w:r>
      <w:r w:rsidRPr="00BB1AEE">
        <w:rPr>
          <w:rFonts w:ascii="Times New Roman" w:hAnsi="Times New Roman"/>
          <w:sz w:val="24"/>
          <w:szCs w:val="24"/>
          <w:lang w:val="sq-AL"/>
        </w:rPr>
        <w:t xml:space="preserve"> sipas arsyetimit të mësipërm</w:t>
      </w:r>
      <w:r w:rsidR="00CD01A3" w:rsidRPr="00BB1AEE">
        <w:rPr>
          <w:rFonts w:ascii="Times New Roman" w:hAnsi="Times New Roman"/>
          <w:sz w:val="24"/>
          <w:szCs w:val="24"/>
          <w:lang w:val="sq-AL"/>
        </w:rPr>
        <w:t>,</w:t>
      </w:r>
      <w:r w:rsidRPr="00BB1AEE">
        <w:rPr>
          <w:rFonts w:ascii="Times New Roman" w:hAnsi="Times New Roman"/>
          <w:sz w:val="24"/>
          <w:szCs w:val="24"/>
          <w:lang w:val="sq-AL"/>
        </w:rPr>
        <w:t xml:space="preserve"> është i bazuar, ndaj duhet të pranohet.</w:t>
      </w:r>
      <w:r w:rsidRPr="00BB1AEE">
        <w:rPr>
          <w:rFonts w:ascii="Times New Roman" w:hAnsi="Times New Roman"/>
          <w:bCs/>
          <w:sz w:val="24"/>
          <w:szCs w:val="24"/>
          <w:lang w:val="sq-AL"/>
        </w:rPr>
        <w:t xml:space="preserve"> </w:t>
      </w:r>
    </w:p>
    <w:p w:rsidR="00421683" w:rsidRPr="00BB1AEE" w:rsidRDefault="00421683" w:rsidP="00E018A2">
      <w:pPr>
        <w:spacing w:after="0" w:line="360" w:lineRule="auto"/>
        <w:jc w:val="center"/>
        <w:rPr>
          <w:rFonts w:ascii="Times New Roman" w:eastAsia="MS Mincho" w:hAnsi="Times New Roman"/>
          <w:b/>
          <w:bCs/>
          <w:sz w:val="24"/>
          <w:szCs w:val="24"/>
          <w:lang w:val="sq-AL"/>
        </w:rPr>
      </w:pPr>
    </w:p>
    <w:p w:rsidR="0067170E" w:rsidRPr="00BB1AEE" w:rsidRDefault="0067170E" w:rsidP="00E018A2">
      <w:pPr>
        <w:spacing w:after="0" w:line="360" w:lineRule="auto"/>
        <w:jc w:val="center"/>
        <w:rPr>
          <w:rFonts w:ascii="Times New Roman" w:eastAsia="MS Mincho" w:hAnsi="Times New Roman"/>
          <w:sz w:val="24"/>
          <w:szCs w:val="24"/>
          <w:lang w:val="sq-AL"/>
        </w:rPr>
      </w:pPr>
      <w:r w:rsidRPr="00BB1AEE">
        <w:rPr>
          <w:rFonts w:ascii="Times New Roman" w:eastAsia="MS Mincho" w:hAnsi="Times New Roman"/>
          <w:b/>
          <w:bCs/>
          <w:sz w:val="24"/>
          <w:szCs w:val="24"/>
          <w:lang w:val="sq-AL"/>
        </w:rPr>
        <w:t>PËR KËTO ARSYE,</w:t>
      </w:r>
    </w:p>
    <w:p w:rsidR="0067170E" w:rsidRPr="00BB1AEE" w:rsidRDefault="00872B9C" w:rsidP="00E018A2">
      <w:pPr>
        <w:tabs>
          <w:tab w:val="left" w:pos="1080"/>
        </w:tabs>
        <w:spacing w:after="0" w:line="360" w:lineRule="auto"/>
        <w:ind w:firstLine="720"/>
        <w:jc w:val="both"/>
        <w:rPr>
          <w:rFonts w:ascii="Times New Roman" w:hAnsi="Times New Roman"/>
          <w:sz w:val="24"/>
          <w:szCs w:val="24"/>
          <w:lang w:val="sq-AL"/>
        </w:rPr>
      </w:pPr>
      <w:bookmarkStart w:id="6" w:name="_Hlk125115794"/>
      <w:r w:rsidRPr="00BB1AEE">
        <w:rPr>
          <w:rFonts w:ascii="Times New Roman" w:hAnsi="Times New Roman"/>
          <w:bCs/>
          <w:sz w:val="24"/>
          <w:szCs w:val="24"/>
          <w:lang w:val="sq-AL"/>
        </w:rPr>
        <w:t>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njëzëri</w:t>
      </w:r>
      <w:r w:rsidR="0067170E" w:rsidRPr="00BB1AEE">
        <w:rPr>
          <w:rFonts w:ascii="Times New Roman" w:hAnsi="Times New Roman"/>
          <w:sz w:val="24"/>
          <w:szCs w:val="24"/>
          <w:lang w:val="sq-AL"/>
        </w:rPr>
        <w:t>,</w:t>
      </w:r>
    </w:p>
    <w:bookmarkEnd w:id="6"/>
    <w:p w:rsidR="002723C4" w:rsidRPr="00BB1AEE" w:rsidRDefault="002723C4" w:rsidP="00E018A2">
      <w:pPr>
        <w:tabs>
          <w:tab w:val="left" w:pos="1080"/>
        </w:tabs>
        <w:spacing w:after="0" w:line="360" w:lineRule="auto"/>
        <w:ind w:firstLine="720"/>
        <w:jc w:val="both"/>
        <w:rPr>
          <w:rFonts w:ascii="Times New Roman" w:hAnsi="Times New Roman"/>
          <w:sz w:val="24"/>
          <w:szCs w:val="24"/>
          <w:lang w:val="sq-AL"/>
        </w:rPr>
      </w:pPr>
    </w:p>
    <w:p w:rsidR="0067170E" w:rsidRPr="00BB1AEE" w:rsidRDefault="0067170E" w:rsidP="00E018A2">
      <w:pPr>
        <w:spacing w:after="0" w:line="360" w:lineRule="auto"/>
        <w:jc w:val="center"/>
        <w:rPr>
          <w:rFonts w:ascii="Times New Roman" w:hAnsi="Times New Roman"/>
          <w:b/>
          <w:bCs/>
          <w:sz w:val="24"/>
          <w:szCs w:val="24"/>
          <w:lang w:val="sq-AL"/>
        </w:rPr>
      </w:pPr>
      <w:r w:rsidRPr="00BB1AEE">
        <w:rPr>
          <w:rFonts w:ascii="Times New Roman" w:hAnsi="Times New Roman"/>
          <w:b/>
          <w:bCs/>
          <w:sz w:val="24"/>
          <w:szCs w:val="24"/>
          <w:lang w:val="sq-AL"/>
        </w:rPr>
        <w:t>V E N D O S I:</w:t>
      </w:r>
    </w:p>
    <w:p w:rsidR="00872B9C" w:rsidRPr="00BB1AEE" w:rsidRDefault="00872B9C" w:rsidP="00D77879">
      <w:pPr>
        <w:numPr>
          <w:ilvl w:val="0"/>
          <w:numId w:val="2"/>
        </w:numPr>
        <w:tabs>
          <w:tab w:val="left" w:pos="90"/>
          <w:tab w:val="left" w:pos="1080"/>
        </w:tabs>
        <w:spacing w:after="0" w:line="360" w:lineRule="auto"/>
        <w:ind w:hanging="180"/>
        <w:jc w:val="both"/>
        <w:rPr>
          <w:rFonts w:ascii="Times New Roman" w:eastAsia="Times New Roman" w:hAnsi="Times New Roman"/>
          <w:sz w:val="24"/>
          <w:szCs w:val="24"/>
          <w:lang w:val="sq-AL"/>
        </w:rPr>
      </w:pPr>
      <w:bookmarkStart w:id="7" w:name="_Hlk118643340"/>
      <w:bookmarkStart w:id="8" w:name="_Hlk125115679"/>
      <w:r w:rsidRPr="00BB1AEE">
        <w:rPr>
          <w:rFonts w:ascii="Times New Roman" w:eastAsia="Times New Roman" w:hAnsi="Times New Roman"/>
          <w:sz w:val="24"/>
          <w:szCs w:val="24"/>
          <w:lang w:val="sq-AL"/>
        </w:rPr>
        <w:t>Pranimin e kërkesës.</w:t>
      </w:r>
    </w:p>
    <w:p w:rsidR="00872B9C" w:rsidRPr="00BB1AEE" w:rsidRDefault="00872B9C" w:rsidP="00D77879">
      <w:pPr>
        <w:numPr>
          <w:ilvl w:val="0"/>
          <w:numId w:val="2"/>
        </w:numPr>
        <w:tabs>
          <w:tab w:val="left" w:pos="90"/>
          <w:tab w:val="left" w:pos="1080"/>
        </w:tabs>
        <w:spacing w:after="0" w:line="360" w:lineRule="auto"/>
        <w:ind w:hanging="180"/>
        <w:jc w:val="both"/>
        <w:rPr>
          <w:rFonts w:ascii="Times New Roman" w:eastAsia="Times New Roman" w:hAnsi="Times New Roman"/>
          <w:sz w:val="24"/>
          <w:szCs w:val="24"/>
          <w:lang w:val="sq-AL"/>
        </w:rPr>
      </w:pPr>
      <w:r w:rsidRPr="00BB1AEE">
        <w:rPr>
          <w:rFonts w:ascii="Times New Roman" w:eastAsia="Times New Roman" w:hAnsi="Times New Roman"/>
          <w:sz w:val="24"/>
          <w:szCs w:val="24"/>
          <w:lang w:val="sq-AL"/>
        </w:rPr>
        <w:t xml:space="preserve"> Shfuqizimin e vendimit nr. </w:t>
      </w:r>
      <w:r w:rsidRPr="00BB1AEE">
        <w:rPr>
          <w:rFonts w:ascii="Times New Roman" w:eastAsia="Times New Roman" w:hAnsi="Times New Roman"/>
          <w:bCs/>
          <w:iCs/>
          <w:sz w:val="24"/>
          <w:szCs w:val="24"/>
          <w:lang w:val="sq-AL"/>
        </w:rPr>
        <w:t>00-2022-288(64), datë 21.02.2022</w:t>
      </w:r>
      <w:r w:rsidRPr="00BB1AEE">
        <w:rPr>
          <w:rFonts w:ascii="Times New Roman" w:eastAsia="Times New Roman" w:hAnsi="Times New Roman"/>
          <w:sz w:val="24"/>
          <w:szCs w:val="24"/>
          <w:lang w:val="sq-AL"/>
        </w:rPr>
        <w:t xml:space="preserve"> të Gjykatës së Lartë</w:t>
      </w:r>
      <w:r w:rsidR="00D1048A" w:rsidRPr="00BB1AEE">
        <w:rPr>
          <w:rFonts w:ascii="Times New Roman" w:eastAsia="Times New Roman" w:hAnsi="Times New Roman"/>
          <w:sz w:val="24"/>
          <w:szCs w:val="24"/>
          <w:lang w:val="sq-AL"/>
        </w:rPr>
        <w:t>,</w:t>
      </w:r>
      <w:r w:rsidRPr="00BB1AEE">
        <w:rPr>
          <w:rFonts w:ascii="Times New Roman" w:hAnsi="Times New Roman"/>
          <w:sz w:val="24"/>
          <w:szCs w:val="24"/>
          <w:lang w:val="sq-AL"/>
        </w:rPr>
        <w:t xml:space="preserve"> </w:t>
      </w:r>
      <w:r w:rsidRPr="00BB1AEE">
        <w:rPr>
          <w:rFonts w:ascii="Times New Roman" w:eastAsia="Times New Roman" w:hAnsi="Times New Roman"/>
          <w:sz w:val="24"/>
          <w:szCs w:val="24"/>
          <w:lang w:val="sq-AL"/>
        </w:rPr>
        <w:t xml:space="preserve">si </w:t>
      </w:r>
      <w:r w:rsidR="00CD01A3" w:rsidRPr="00BB1AEE">
        <w:rPr>
          <w:rFonts w:ascii="Times New Roman" w:eastAsia="Times New Roman" w:hAnsi="Times New Roman"/>
          <w:sz w:val="24"/>
          <w:szCs w:val="24"/>
          <w:lang w:val="sq-AL"/>
        </w:rPr>
        <w:t>të</w:t>
      </w:r>
      <w:r w:rsidRPr="00BB1AEE">
        <w:rPr>
          <w:rFonts w:ascii="Times New Roman" w:eastAsia="Times New Roman" w:hAnsi="Times New Roman"/>
          <w:sz w:val="24"/>
          <w:szCs w:val="24"/>
          <w:lang w:val="sq-AL"/>
        </w:rPr>
        <w:t xml:space="preserve"> papajtueshëm me Kushtetutën e Republikës së Shqipërisë.</w:t>
      </w:r>
    </w:p>
    <w:p w:rsidR="00872B9C" w:rsidRPr="00BB1AEE" w:rsidRDefault="00872B9C" w:rsidP="00D77879">
      <w:pPr>
        <w:numPr>
          <w:ilvl w:val="0"/>
          <w:numId w:val="2"/>
        </w:numPr>
        <w:tabs>
          <w:tab w:val="left" w:pos="90"/>
          <w:tab w:val="left" w:pos="1080"/>
        </w:tabs>
        <w:spacing w:after="0" w:line="360" w:lineRule="auto"/>
        <w:ind w:hanging="180"/>
        <w:jc w:val="both"/>
        <w:rPr>
          <w:rFonts w:ascii="Times New Roman" w:eastAsia="Times New Roman" w:hAnsi="Times New Roman"/>
          <w:sz w:val="24"/>
          <w:szCs w:val="24"/>
          <w:lang w:val="sq-AL"/>
        </w:rPr>
      </w:pPr>
      <w:r w:rsidRPr="00BB1AEE">
        <w:rPr>
          <w:rFonts w:ascii="Times New Roman" w:eastAsia="Times New Roman" w:hAnsi="Times New Roman"/>
          <w:sz w:val="24"/>
          <w:szCs w:val="24"/>
          <w:lang w:val="sq-AL"/>
        </w:rPr>
        <w:t xml:space="preserve"> Dërgimin e çështjes për rishqyrtim në Kolegjin Administrativ të Gjykatës së Lartë.</w:t>
      </w:r>
    </w:p>
    <w:bookmarkEnd w:id="7"/>
    <w:p w:rsidR="00BD5380" w:rsidRPr="00BB1AEE" w:rsidRDefault="00BD5380" w:rsidP="00BD5380">
      <w:pPr>
        <w:pStyle w:val="FootnoteText"/>
        <w:tabs>
          <w:tab w:val="left" w:pos="1080"/>
        </w:tabs>
        <w:spacing w:line="360" w:lineRule="auto"/>
        <w:ind w:left="720"/>
        <w:jc w:val="both"/>
        <w:rPr>
          <w:sz w:val="24"/>
          <w:szCs w:val="24"/>
          <w:shd w:val="clear" w:color="auto" w:fill="FFFFFF"/>
          <w:lang w:val="sq-AL"/>
        </w:rPr>
      </w:pPr>
      <w:r w:rsidRPr="00BB1AEE">
        <w:rPr>
          <w:rStyle w:val="CommentReference"/>
          <w:sz w:val="24"/>
          <w:szCs w:val="24"/>
          <w:lang w:val="sq-AL" w:eastAsia="en-US"/>
        </w:rPr>
        <w:t>K</w:t>
      </w:r>
      <w:r w:rsidRPr="00BB1AEE">
        <w:rPr>
          <w:sz w:val="24"/>
          <w:szCs w:val="24"/>
          <w:shd w:val="clear" w:color="auto" w:fill="FFFFFF"/>
          <w:lang w:val="sq-AL"/>
        </w:rPr>
        <w:t>y vendim është përfundimtar dhe hyn në fuqi pas botimit në Fletoren Zyrtare.</w:t>
      </w:r>
    </w:p>
    <w:bookmarkEnd w:id="8"/>
    <w:p w:rsidR="0067170E" w:rsidRPr="00BB1AEE" w:rsidRDefault="0067170E" w:rsidP="00E018A2">
      <w:pPr>
        <w:tabs>
          <w:tab w:val="left" w:pos="0"/>
        </w:tabs>
        <w:spacing w:after="0" w:line="360" w:lineRule="auto"/>
        <w:rPr>
          <w:rFonts w:ascii="Times New Roman" w:hAnsi="Times New Roman"/>
          <w:b/>
          <w:bCs/>
          <w:sz w:val="24"/>
          <w:szCs w:val="24"/>
          <w:lang w:val="sq-AL"/>
        </w:rPr>
      </w:pPr>
      <w:r w:rsidRPr="00BB1AEE">
        <w:rPr>
          <w:rFonts w:ascii="Times New Roman" w:hAnsi="Times New Roman"/>
          <w:b/>
          <w:bCs/>
          <w:sz w:val="24"/>
          <w:szCs w:val="24"/>
          <w:lang w:val="sq-AL"/>
        </w:rPr>
        <w:t xml:space="preserve">Marrë më </w:t>
      </w:r>
      <w:r w:rsidR="00872B9C" w:rsidRPr="00BB1AEE">
        <w:rPr>
          <w:rFonts w:ascii="Times New Roman" w:hAnsi="Times New Roman"/>
          <w:b/>
          <w:bCs/>
          <w:sz w:val="24"/>
          <w:szCs w:val="24"/>
          <w:lang w:val="sq-AL"/>
        </w:rPr>
        <w:t>22</w:t>
      </w:r>
      <w:r w:rsidR="006D0809" w:rsidRPr="00BB1AEE">
        <w:rPr>
          <w:rFonts w:ascii="Times New Roman" w:hAnsi="Times New Roman"/>
          <w:b/>
          <w:bCs/>
          <w:sz w:val="24"/>
          <w:szCs w:val="24"/>
          <w:lang w:val="sq-AL"/>
        </w:rPr>
        <w:t>.1</w:t>
      </w:r>
      <w:r w:rsidR="00872B9C" w:rsidRPr="00BB1AEE">
        <w:rPr>
          <w:rFonts w:ascii="Times New Roman" w:hAnsi="Times New Roman"/>
          <w:b/>
          <w:bCs/>
          <w:sz w:val="24"/>
          <w:szCs w:val="24"/>
          <w:lang w:val="sq-AL"/>
        </w:rPr>
        <w:t>2</w:t>
      </w:r>
      <w:r w:rsidRPr="00BB1AEE">
        <w:rPr>
          <w:rFonts w:ascii="Times New Roman" w:hAnsi="Times New Roman"/>
          <w:b/>
          <w:bCs/>
          <w:sz w:val="24"/>
          <w:szCs w:val="24"/>
          <w:lang w:val="sq-AL"/>
        </w:rPr>
        <w:t>.2022</w:t>
      </w:r>
    </w:p>
    <w:p w:rsidR="0067170E" w:rsidRPr="00BB1AEE" w:rsidRDefault="0067170E" w:rsidP="00E018A2">
      <w:pPr>
        <w:spacing w:after="0" w:line="360" w:lineRule="auto"/>
        <w:rPr>
          <w:rFonts w:ascii="Times New Roman" w:hAnsi="Times New Roman"/>
          <w:b/>
          <w:bCs/>
          <w:sz w:val="24"/>
          <w:szCs w:val="24"/>
          <w:lang w:val="sq-AL"/>
        </w:rPr>
      </w:pPr>
      <w:r w:rsidRPr="00BB1AEE">
        <w:rPr>
          <w:rFonts w:ascii="Times New Roman" w:hAnsi="Times New Roman"/>
          <w:b/>
          <w:bCs/>
          <w:sz w:val="24"/>
          <w:szCs w:val="24"/>
          <w:lang w:val="sq-AL"/>
        </w:rPr>
        <w:lastRenderedPageBreak/>
        <w:t xml:space="preserve">Shpallur më </w:t>
      </w:r>
      <w:r w:rsidR="00870C25">
        <w:rPr>
          <w:rFonts w:ascii="Times New Roman" w:hAnsi="Times New Roman"/>
          <w:b/>
          <w:bCs/>
          <w:sz w:val="24"/>
          <w:szCs w:val="24"/>
          <w:lang w:val="sq-AL"/>
        </w:rPr>
        <w:t>20</w:t>
      </w:r>
      <w:r w:rsidRPr="00BB1AEE">
        <w:rPr>
          <w:rFonts w:ascii="Times New Roman" w:hAnsi="Times New Roman"/>
          <w:b/>
          <w:bCs/>
          <w:sz w:val="24"/>
          <w:szCs w:val="24"/>
          <w:lang w:val="sq-AL"/>
        </w:rPr>
        <w:t>.</w:t>
      </w:r>
      <w:r w:rsidR="009449BC" w:rsidRPr="00BB1AEE">
        <w:rPr>
          <w:rFonts w:ascii="Times New Roman" w:hAnsi="Times New Roman"/>
          <w:b/>
          <w:bCs/>
          <w:sz w:val="24"/>
          <w:szCs w:val="24"/>
          <w:lang w:val="sq-AL"/>
        </w:rPr>
        <w:t>01</w:t>
      </w:r>
      <w:r w:rsidRPr="00BB1AEE">
        <w:rPr>
          <w:rFonts w:ascii="Times New Roman" w:hAnsi="Times New Roman"/>
          <w:b/>
          <w:bCs/>
          <w:sz w:val="24"/>
          <w:szCs w:val="24"/>
          <w:lang w:val="sq-AL"/>
        </w:rPr>
        <w:t>.202</w:t>
      </w:r>
      <w:r w:rsidR="009449BC" w:rsidRPr="00BB1AEE">
        <w:rPr>
          <w:rFonts w:ascii="Times New Roman" w:hAnsi="Times New Roman"/>
          <w:b/>
          <w:bCs/>
          <w:sz w:val="24"/>
          <w:szCs w:val="24"/>
          <w:lang w:val="sq-AL"/>
        </w:rPr>
        <w:t>3</w:t>
      </w:r>
    </w:p>
    <w:p w:rsidR="0067170E" w:rsidRPr="00BB1AEE" w:rsidRDefault="0067170E" w:rsidP="00E018A2">
      <w:pPr>
        <w:spacing w:after="0" w:line="360" w:lineRule="auto"/>
        <w:rPr>
          <w:rFonts w:ascii="Times New Roman" w:hAnsi="Times New Roman"/>
          <w:sz w:val="24"/>
          <w:szCs w:val="24"/>
          <w:lang w:val="sq-AL"/>
        </w:rPr>
      </w:pPr>
    </w:p>
    <w:bookmarkEnd w:id="0"/>
    <w:p w:rsidR="00ED2AC0" w:rsidRPr="00B965E5" w:rsidRDefault="00ED2AC0" w:rsidP="00ED2AC0">
      <w:pPr>
        <w:tabs>
          <w:tab w:val="left" w:pos="0"/>
        </w:tabs>
        <w:spacing w:after="0" w:line="360" w:lineRule="auto"/>
        <w:jc w:val="both"/>
        <w:rPr>
          <w:rFonts w:ascii="Times New Roman" w:hAnsi="Times New Roman"/>
          <w:b/>
          <w:bCs/>
          <w:sz w:val="24"/>
          <w:szCs w:val="24"/>
          <w:lang w:val="sq-AL"/>
        </w:rPr>
      </w:pPr>
    </w:p>
    <w:sectPr w:rsidR="00ED2AC0" w:rsidRPr="00B965E5" w:rsidSect="00E90460">
      <w:footerReference w:type="default" r:id="rId8"/>
      <w:headerReference w:type="first" r:id="rId9"/>
      <w:pgSz w:w="12240" w:h="15840"/>
      <w:pgMar w:top="5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3B" w:rsidRDefault="00F13F3B" w:rsidP="0067170E">
      <w:pPr>
        <w:spacing w:after="0" w:line="240" w:lineRule="auto"/>
      </w:pPr>
      <w:r>
        <w:separator/>
      </w:r>
    </w:p>
  </w:endnote>
  <w:endnote w:type="continuationSeparator" w:id="0">
    <w:p w:rsidR="00F13F3B" w:rsidRDefault="00F13F3B" w:rsidP="0067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B4" w:rsidRPr="008D702E" w:rsidRDefault="00757EBE" w:rsidP="00BB4B96">
    <w:pPr>
      <w:pStyle w:val="Footer"/>
      <w:pBdr>
        <w:top w:val="thinThickSmallGap" w:sz="24" w:space="1" w:color="622423"/>
      </w:pBdr>
      <w:tabs>
        <w:tab w:val="clear" w:pos="4680"/>
      </w:tabs>
      <w:spacing w:after="0" w:line="240" w:lineRule="auto"/>
      <w:rPr>
        <w:rFonts w:ascii="Times New Roman" w:hAnsi="Times New Roman"/>
        <w:sz w:val="20"/>
        <w:szCs w:val="20"/>
      </w:rPr>
    </w:pPr>
    <w:r>
      <w:rPr>
        <w:rFonts w:ascii="Times New Roman" w:hAnsi="Times New Roman"/>
        <w:sz w:val="20"/>
        <w:szCs w:val="20"/>
      </w:rPr>
      <w:t>V</w:t>
    </w:r>
    <w:r w:rsidR="00AF42B4" w:rsidRPr="008D702E">
      <w:rPr>
        <w:rFonts w:ascii="Times New Roman" w:hAnsi="Times New Roman"/>
        <w:sz w:val="20"/>
        <w:szCs w:val="20"/>
      </w:rPr>
      <w:t>endim i Gjykatës Kushtetuese</w:t>
    </w:r>
    <w:r w:rsidR="00AF42B4" w:rsidRPr="008D702E">
      <w:rPr>
        <w:rFonts w:ascii="Times New Roman" w:hAnsi="Times New Roman"/>
        <w:sz w:val="20"/>
        <w:szCs w:val="20"/>
      </w:rPr>
      <w:tab/>
      <w:t xml:space="preserve">Faqe </w:t>
    </w:r>
    <w:r w:rsidR="00AF42B4" w:rsidRPr="008D702E">
      <w:rPr>
        <w:rFonts w:ascii="Times New Roman" w:hAnsi="Times New Roman"/>
        <w:sz w:val="20"/>
        <w:szCs w:val="20"/>
      </w:rPr>
      <w:fldChar w:fldCharType="begin"/>
    </w:r>
    <w:r w:rsidR="00AF42B4" w:rsidRPr="008D702E">
      <w:rPr>
        <w:rFonts w:ascii="Times New Roman" w:hAnsi="Times New Roman"/>
        <w:sz w:val="20"/>
        <w:szCs w:val="20"/>
      </w:rPr>
      <w:instrText xml:space="preserve"> PAGE   \* MERGEFORMAT </w:instrText>
    </w:r>
    <w:r w:rsidR="00AF42B4" w:rsidRPr="008D702E">
      <w:rPr>
        <w:rFonts w:ascii="Times New Roman" w:hAnsi="Times New Roman"/>
        <w:sz w:val="20"/>
        <w:szCs w:val="20"/>
      </w:rPr>
      <w:fldChar w:fldCharType="separate"/>
    </w:r>
    <w:r w:rsidR="00F55679">
      <w:rPr>
        <w:rFonts w:ascii="Times New Roman" w:hAnsi="Times New Roman"/>
        <w:noProof/>
        <w:sz w:val="20"/>
        <w:szCs w:val="20"/>
      </w:rPr>
      <w:t>14</w:t>
    </w:r>
    <w:r w:rsidR="00AF42B4" w:rsidRPr="008D702E">
      <w:rPr>
        <w:rFonts w:ascii="Times New Roman" w:hAnsi="Times New Roman"/>
        <w:sz w:val="20"/>
        <w:szCs w:val="20"/>
      </w:rPr>
      <w:fldChar w:fldCharType="end"/>
    </w:r>
  </w:p>
  <w:p w:rsidR="00AF42B4" w:rsidRPr="008D702E" w:rsidRDefault="00AF42B4" w:rsidP="00BB4B96">
    <w:pPr>
      <w:pStyle w:val="Footer"/>
      <w:pBdr>
        <w:top w:val="thinThickSmallGap" w:sz="24" w:space="1" w:color="622423"/>
      </w:pBdr>
      <w:spacing w:after="0" w:line="240" w:lineRule="auto"/>
      <w:rPr>
        <w:rFonts w:ascii="Times New Roman" w:hAnsi="Times New Roman"/>
        <w:sz w:val="20"/>
        <w:szCs w:val="20"/>
        <w:lang w:val="it-IT"/>
      </w:rPr>
    </w:pPr>
    <w:r w:rsidRPr="008D702E">
      <w:rPr>
        <w:rFonts w:ascii="Times New Roman" w:hAnsi="Times New Roman"/>
        <w:sz w:val="20"/>
        <w:szCs w:val="20"/>
        <w:lang w:val="it-IT"/>
      </w:rPr>
      <w:t xml:space="preserve">Kërkues: </w:t>
    </w:r>
    <w:r>
      <w:rPr>
        <w:rFonts w:ascii="Times New Roman" w:hAnsi="Times New Roman"/>
        <w:sz w:val="20"/>
        <w:szCs w:val="20"/>
        <w:lang w:val="it-IT"/>
      </w:rPr>
      <w:t>Stefanaq Panariti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3B" w:rsidRDefault="00F13F3B" w:rsidP="0067170E">
      <w:pPr>
        <w:spacing w:after="0" w:line="240" w:lineRule="auto"/>
      </w:pPr>
      <w:r>
        <w:separator/>
      </w:r>
    </w:p>
  </w:footnote>
  <w:footnote w:type="continuationSeparator" w:id="0">
    <w:p w:rsidR="00F13F3B" w:rsidRDefault="00F13F3B" w:rsidP="0067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B4" w:rsidRPr="0044733E" w:rsidRDefault="00AF42B4" w:rsidP="00BB4B96">
    <w:pPr>
      <w:spacing w:after="0" w:line="240" w:lineRule="auto"/>
      <w:ind w:left="6480"/>
      <w:jc w:val="center"/>
      <w:rPr>
        <w:rFonts w:ascii="Times New Roman" w:hAnsi="Times New Roman"/>
        <w:i/>
        <w:sz w:val="20"/>
        <w:szCs w:val="20"/>
        <w:lang w:val="it-IT"/>
      </w:rPr>
    </w:pPr>
    <w:r w:rsidRPr="0011526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5361F"/>
    <w:multiLevelType w:val="multilevel"/>
    <w:tmpl w:val="99C821CA"/>
    <w:lvl w:ilvl="0">
      <w:start w:val="11"/>
      <w:numFmt w:val="decimal"/>
      <w:lvlText w:val="%1"/>
      <w:lvlJc w:val="left"/>
      <w:pPr>
        <w:ind w:left="8386" w:hanging="420"/>
      </w:pPr>
      <w:rPr>
        <w:rFonts w:hint="default"/>
      </w:rPr>
    </w:lvl>
    <w:lvl w:ilvl="1">
      <w:start w:val="1"/>
      <w:numFmt w:val="decimal"/>
      <w:lvlText w:val="8.%2."/>
      <w:lvlJc w:val="left"/>
      <w:pPr>
        <w:ind w:left="8386" w:hanging="420"/>
      </w:pPr>
      <w:rPr>
        <w:rFonts w:hint="default"/>
      </w:rPr>
    </w:lvl>
    <w:lvl w:ilvl="2">
      <w:start w:val="1"/>
      <w:numFmt w:val="decimal"/>
      <w:lvlText w:val="8.%2.%3."/>
      <w:lvlJc w:val="left"/>
      <w:pPr>
        <w:ind w:left="8686" w:hanging="720"/>
      </w:pPr>
      <w:rPr>
        <w:rFonts w:hint="default"/>
      </w:rPr>
    </w:lvl>
    <w:lvl w:ilvl="3">
      <w:start w:val="1"/>
      <w:numFmt w:val="decimal"/>
      <w:lvlText w:val="%1.%2.%3.%4"/>
      <w:lvlJc w:val="left"/>
      <w:pPr>
        <w:ind w:left="8686" w:hanging="720"/>
      </w:pPr>
      <w:rPr>
        <w:rFonts w:hint="default"/>
      </w:rPr>
    </w:lvl>
    <w:lvl w:ilvl="4">
      <w:start w:val="1"/>
      <w:numFmt w:val="decimal"/>
      <w:lvlText w:val="%1.%2.%3.%4.%5"/>
      <w:lvlJc w:val="left"/>
      <w:pPr>
        <w:ind w:left="9046" w:hanging="1080"/>
      </w:pPr>
      <w:rPr>
        <w:rFonts w:hint="default"/>
      </w:rPr>
    </w:lvl>
    <w:lvl w:ilvl="5">
      <w:start w:val="1"/>
      <w:numFmt w:val="decimal"/>
      <w:lvlText w:val="%1.%2.%3.%4.%5.%6"/>
      <w:lvlJc w:val="left"/>
      <w:pPr>
        <w:ind w:left="9046" w:hanging="1080"/>
      </w:pPr>
      <w:rPr>
        <w:rFonts w:hint="default"/>
      </w:rPr>
    </w:lvl>
    <w:lvl w:ilvl="6">
      <w:start w:val="1"/>
      <w:numFmt w:val="decimal"/>
      <w:lvlText w:val="%1.%2.%3.%4.%5.%6.%7"/>
      <w:lvlJc w:val="left"/>
      <w:pPr>
        <w:ind w:left="9406" w:hanging="1440"/>
      </w:pPr>
      <w:rPr>
        <w:rFonts w:hint="default"/>
      </w:rPr>
    </w:lvl>
    <w:lvl w:ilvl="7">
      <w:start w:val="1"/>
      <w:numFmt w:val="decimal"/>
      <w:lvlText w:val="%1.%2.%3.%4.%5.%6.%7.%8"/>
      <w:lvlJc w:val="left"/>
      <w:pPr>
        <w:ind w:left="9406" w:hanging="1440"/>
      </w:pPr>
      <w:rPr>
        <w:rFonts w:hint="default"/>
      </w:rPr>
    </w:lvl>
    <w:lvl w:ilvl="8">
      <w:start w:val="1"/>
      <w:numFmt w:val="decimal"/>
      <w:lvlText w:val="%1.%2.%3.%4.%5.%6.%7.%8.%9"/>
      <w:lvlJc w:val="left"/>
      <w:pPr>
        <w:ind w:left="9766" w:hanging="1800"/>
      </w:pPr>
      <w:rPr>
        <w:rFonts w:hint="default"/>
      </w:rPr>
    </w:lvl>
  </w:abstractNum>
  <w:abstractNum w:abstractNumId="1" w15:restartNumberingAfterBreak="0">
    <w:nsid w:val="34B243B1"/>
    <w:multiLevelType w:val="hybridMultilevel"/>
    <w:tmpl w:val="E66E9D66"/>
    <w:lvl w:ilvl="0" w:tplc="77E4C9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C9206DA"/>
    <w:multiLevelType w:val="multilevel"/>
    <w:tmpl w:val="E4A6633A"/>
    <w:lvl w:ilvl="0">
      <w:start w:val="1"/>
      <w:numFmt w:val="decimal"/>
      <w:lvlText w:val="%1."/>
      <w:lvlJc w:val="left"/>
      <w:pPr>
        <w:ind w:left="1080" w:hanging="360"/>
      </w:pPr>
      <w:rPr>
        <w:rFonts w:ascii="Times New Roman" w:eastAsia="Calibri" w:hAnsi="Times New Roman" w:cs="Times New Roman" w:hint="default"/>
        <w:b w:val="0"/>
        <w:i w:val="0"/>
      </w:rPr>
    </w:lvl>
    <w:lvl w:ilvl="1">
      <w:start w:val="1"/>
      <w:numFmt w:val="decimal"/>
      <w:isLgl/>
      <w:lvlText w:val="%1.%2."/>
      <w:lvlJc w:val="left"/>
      <w:pPr>
        <w:ind w:left="1125" w:hanging="405"/>
      </w:pPr>
      <w:rPr>
        <w:rFonts w:hint="default"/>
        <w:b w:val="0"/>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EBD69D7"/>
    <w:multiLevelType w:val="multilevel"/>
    <w:tmpl w:val="0C124A48"/>
    <w:lvl w:ilvl="0">
      <w:start w:val="10"/>
      <w:numFmt w:val="decimal"/>
      <w:lvlText w:val="%1."/>
      <w:lvlJc w:val="left"/>
      <w:pPr>
        <w:ind w:left="660" w:hanging="660"/>
      </w:pPr>
      <w:rPr>
        <w:rFonts w:hint="default"/>
        <w:b w:val="0"/>
      </w:rPr>
    </w:lvl>
    <w:lvl w:ilvl="1">
      <w:start w:val="1"/>
      <w:numFmt w:val="decimal"/>
      <w:lvlText w:val="%1.%2."/>
      <w:lvlJc w:val="left"/>
      <w:pPr>
        <w:ind w:left="1425" w:hanging="660"/>
      </w:pPr>
      <w:rPr>
        <w:rFonts w:hint="default"/>
        <w:b w:val="0"/>
      </w:rPr>
    </w:lvl>
    <w:lvl w:ilvl="2">
      <w:start w:val="1"/>
      <w:numFmt w:val="decimal"/>
      <w:lvlText w:val="7.%2.%3."/>
      <w:lvlJc w:val="left"/>
      <w:pPr>
        <w:ind w:left="2250" w:hanging="720"/>
      </w:pPr>
      <w:rPr>
        <w:rFonts w:hint="default"/>
        <w:b w:val="0"/>
        <w:i w:val="0"/>
      </w:rPr>
    </w:lvl>
    <w:lvl w:ilvl="3">
      <w:start w:val="1"/>
      <w:numFmt w:val="decimal"/>
      <w:lvlText w:val="%1.%2.%3.%4."/>
      <w:lvlJc w:val="left"/>
      <w:pPr>
        <w:ind w:left="3015" w:hanging="72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4905" w:hanging="1080"/>
      </w:pPr>
      <w:rPr>
        <w:rFonts w:hint="default"/>
        <w:b w:val="0"/>
      </w:rPr>
    </w:lvl>
    <w:lvl w:ilvl="6">
      <w:start w:val="1"/>
      <w:numFmt w:val="decimal"/>
      <w:lvlText w:val="%1.%2.%3.%4.%5.%6.%7."/>
      <w:lvlJc w:val="left"/>
      <w:pPr>
        <w:ind w:left="6030" w:hanging="1440"/>
      </w:pPr>
      <w:rPr>
        <w:rFonts w:hint="default"/>
        <w:b w:val="0"/>
      </w:rPr>
    </w:lvl>
    <w:lvl w:ilvl="7">
      <w:start w:val="1"/>
      <w:numFmt w:val="decimal"/>
      <w:lvlText w:val="%1.%2.%3.%4.%5.%6.%7.%8."/>
      <w:lvlJc w:val="left"/>
      <w:pPr>
        <w:ind w:left="6795" w:hanging="1440"/>
      </w:pPr>
      <w:rPr>
        <w:rFonts w:hint="default"/>
        <w:b w:val="0"/>
      </w:rPr>
    </w:lvl>
    <w:lvl w:ilvl="8">
      <w:start w:val="1"/>
      <w:numFmt w:val="decimal"/>
      <w:lvlText w:val="%1.%2.%3.%4.%5.%6.%7.%8.%9."/>
      <w:lvlJc w:val="left"/>
      <w:pPr>
        <w:ind w:left="7920" w:hanging="1800"/>
      </w:pPr>
      <w:rPr>
        <w:rFonts w:hint="default"/>
        <w:b w:val="0"/>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0E"/>
    <w:rsid w:val="00007516"/>
    <w:rsid w:val="00013761"/>
    <w:rsid w:val="0001435B"/>
    <w:rsid w:val="00021E69"/>
    <w:rsid w:val="00022BE6"/>
    <w:rsid w:val="00023C51"/>
    <w:rsid w:val="00026490"/>
    <w:rsid w:val="00027877"/>
    <w:rsid w:val="0004623F"/>
    <w:rsid w:val="00046E58"/>
    <w:rsid w:val="000558FF"/>
    <w:rsid w:val="00056CB4"/>
    <w:rsid w:val="000601F8"/>
    <w:rsid w:val="00063B6F"/>
    <w:rsid w:val="000667D1"/>
    <w:rsid w:val="00071243"/>
    <w:rsid w:val="00075D0C"/>
    <w:rsid w:val="000847B3"/>
    <w:rsid w:val="00085015"/>
    <w:rsid w:val="0009030B"/>
    <w:rsid w:val="00090F8D"/>
    <w:rsid w:val="000B141C"/>
    <w:rsid w:val="000B2F72"/>
    <w:rsid w:val="000C6AD7"/>
    <w:rsid w:val="000C79E8"/>
    <w:rsid w:val="000D178F"/>
    <w:rsid w:val="000D29DF"/>
    <w:rsid w:val="000D64FA"/>
    <w:rsid w:val="000D716C"/>
    <w:rsid w:val="000D73D7"/>
    <w:rsid w:val="000E3817"/>
    <w:rsid w:val="000E4AE6"/>
    <w:rsid w:val="000F0C47"/>
    <w:rsid w:val="00101C44"/>
    <w:rsid w:val="00104927"/>
    <w:rsid w:val="00104E4E"/>
    <w:rsid w:val="001069D1"/>
    <w:rsid w:val="0011090E"/>
    <w:rsid w:val="00123342"/>
    <w:rsid w:val="001254F3"/>
    <w:rsid w:val="00125C63"/>
    <w:rsid w:val="0013157F"/>
    <w:rsid w:val="0014214E"/>
    <w:rsid w:val="00143332"/>
    <w:rsid w:val="00146D8E"/>
    <w:rsid w:val="001550C4"/>
    <w:rsid w:val="00156628"/>
    <w:rsid w:val="00160F39"/>
    <w:rsid w:val="00161261"/>
    <w:rsid w:val="00173FA6"/>
    <w:rsid w:val="00185532"/>
    <w:rsid w:val="00194A45"/>
    <w:rsid w:val="001964F3"/>
    <w:rsid w:val="001A2757"/>
    <w:rsid w:val="001A2B51"/>
    <w:rsid w:val="001B39F5"/>
    <w:rsid w:val="001B3E49"/>
    <w:rsid w:val="001B4B71"/>
    <w:rsid w:val="001C42F6"/>
    <w:rsid w:val="001C562D"/>
    <w:rsid w:val="001C5721"/>
    <w:rsid w:val="001D55A5"/>
    <w:rsid w:val="001D74EF"/>
    <w:rsid w:val="001E1CAD"/>
    <w:rsid w:val="001E4BAE"/>
    <w:rsid w:val="001F16BF"/>
    <w:rsid w:val="0020120D"/>
    <w:rsid w:val="0020266C"/>
    <w:rsid w:val="00203816"/>
    <w:rsid w:val="002053A6"/>
    <w:rsid w:val="00214396"/>
    <w:rsid w:val="002203E2"/>
    <w:rsid w:val="0022400D"/>
    <w:rsid w:val="002247B5"/>
    <w:rsid w:val="00227C09"/>
    <w:rsid w:val="00234573"/>
    <w:rsid w:val="00236805"/>
    <w:rsid w:val="00253960"/>
    <w:rsid w:val="00265F58"/>
    <w:rsid w:val="002719D6"/>
    <w:rsid w:val="002723C4"/>
    <w:rsid w:val="00274382"/>
    <w:rsid w:val="0028583A"/>
    <w:rsid w:val="002A0ED1"/>
    <w:rsid w:val="002B2CC9"/>
    <w:rsid w:val="002B491B"/>
    <w:rsid w:val="002B5AFE"/>
    <w:rsid w:val="002C2942"/>
    <w:rsid w:val="002D0CC2"/>
    <w:rsid w:val="002D29A2"/>
    <w:rsid w:val="002E6E58"/>
    <w:rsid w:val="003158AA"/>
    <w:rsid w:val="00317D0D"/>
    <w:rsid w:val="00327499"/>
    <w:rsid w:val="00330F2E"/>
    <w:rsid w:val="00333730"/>
    <w:rsid w:val="0035473F"/>
    <w:rsid w:val="00362104"/>
    <w:rsid w:val="00392CD0"/>
    <w:rsid w:val="00393D34"/>
    <w:rsid w:val="003A318A"/>
    <w:rsid w:val="003A7D37"/>
    <w:rsid w:val="003B4064"/>
    <w:rsid w:val="003B617D"/>
    <w:rsid w:val="003C105F"/>
    <w:rsid w:val="003D1916"/>
    <w:rsid w:val="003D4826"/>
    <w:rsid w:val="003D7799"/>
    <w:rsid w:val="003F0695"/>
    <w:rsid w:val="003F0865"/>
    <w:rsid w:val="003F4487"/>
    <w:rsid w:val="003F6337"/>
    <w:rsid w:val="004053F1"/>
    <w:rsid w:val="00413F3D"/>
    <w:rsid w:val="00421683"/>
    <w:rsid w:val="00423F26"/>
    <w:rsid w:val="00425815"/>
    <w:rsid w:val="004262DE"/>
    <w:rsid w:val="0042675C"/>
    <w:rsid w:val="004300E7"/>
    <w:rsid w:val="00431343"/>
    <w:rsid w:val="00431A59"/>
    <w:rsid w:val="00432603"/>
    <w:rsid w:val="00437F7D"/>
    <w:rsid w:val="0044770C"/>
    <w:rsid w:val="004669CD"/>
    <w:rsid w:val="0047473A"/>
    <w:rsid w:val="004765F3"/>
    <w:rsid w:val="00490F2B"/>
    <w:rsid w:val="0049187D"/>
    <w:rsid w:val="00493A10"/>
    <w:rsid w:val="004A5103"/>
    <w:rsid w:val="004A5E9C"/>
    <w:rsid w:val="004C0A24"/>
    <w:rsid w:val="004D15D4"/>
    <w:rsid w:val="004D1D08"/>
    <w:rsid w:val="004D1FCC"/>
    <w:rsid w:val="004E2747"/>
    <w:rsid w:val="004E521C"/>
    <w:rsid w:val="004E6498"/>
    <w:rsid w:val="00500560"/>
    <w:rsid w:val="005009CF"/>
    <w:rsid w:val="00504BD9"/>
    <w:rsid w:val="0050529B"/>
    <w:rsid w:val="00513FDC"/>
    <w:rsid w:val="00516EB6"/>
    <w:rsid w:val="005253F7"/>
    <w:rsid w:val="00526561"/>
    <w:rsid w:val="005274F7"/>
    <w:rsid w:val="00531613"/>
    <w:rsid w:val="00534307"/>
    <w:rsid w:val="005419FD"/>
    <w:rsid w:val="00542D72"/>
    <w:rsid w:val="00552DF9"/>
    <w:rsid w:val="00554228"/>
    <w:rsid w:val="005637B2"/>
    <w:rsid w:val="00565E98"/>
    <w:rsid w:val="00565FF7"/>
    <w:rsid w:val="0059279E"/>
    <w:rsid w:val="005A4DE8"/>
    <w:rsid w:val="005A612C"/>
    <w:rsid w:val="005C0C34"/>
    <w:rsid w:val="005C0CE9"/>
    <w:rsid w:val="005C158B"/>
    <w:rsid w:val="005C63A7"/>
    <w:rsid w:val="005E1E97"/>
    <w:rsid w:val="005E6818"/>
    <w:rsid w:val="005E68D9"/>
    <w:rsid w:val="005F7470"/>
    <w:rsid w:val="0060218C"/>
    <w:rsid w:val="006114B4"/>
    <w:rsid w:val="00616BCB"/>
    <w:rsid w:val="00617660"/>
    <w:rsid w:val="00620BDC"/>
    <w:rsid w:val="00626BDB"/>
    <w:rsid w:val="00643F46"/>
    <w:rsid w:val="00645518"/>
    <w:rsid w:val="006626ED"/>
    <w:rsid w:val="006651AB"/>
    <w:rsid w:val="006670A4"/>
    <w:rsid w:val="0067170E"/>
    <w:rsid w:val="00672774"/>
    <w:rsid w:val="00675430"/>
    <w:rsid w:val="006811EF"/>
    <w:rsid w:val="00683FD9"/>
    <w:rsid w:val="00685DE1"/>
    <w:rsid w:val="00694A31"/>
    <w:rsid w:val="00697C3C"/>
    <w:rsid w:val="006B7ADF"/>
    <w:rsid w:val="006C4009"/>
    <w:rsid w:val="006D0809"/>
    <w:rsid w:val="006D38C3"/>
    <w:rsid w:val="006E13E2"/>
    <w:rsid w:val="006E2D32"/>
    <w:rsid w:val="006F546B"/>
    <w:rsid w:val="0070228D"/>
    <w:rsid w:val="00702A58"/>
    <w:rsid w:val="007043C0"/>
    <w:rsid w:val="00704F89"/>
    <w:rsid w:val="007059B0"/>
    <w:rsid w:val="00710BFB"/>
    <w:rsid w:val="00712CB2"/>
    <w:rsid w:val="00724BDA"/>
    <w:rsid w:val="00737FCF"/>
    <w:rsid w:val="00743C80"/>
    <w:rsid w:val="00757EBE"/>
    <w:rsid w:val="00761507"/>
    <w:rsid w:val="00764D30"/>
    <w:rsid w:val="00765F77"/>
    <w:rsid w:val="0077399F"/>
    <w:rsid w:val="00783997"/>
    <w:rsid w:val="00784D8B"/>
    <w:rsid w:val="007A73C4"/>
    <w:rsid w:val="007B18B5"/>
    <w:rsid w:val="007B298E"/>
    <w:rsid w:val="007B36EE"/>
    <w:rsid w:val="007C27D3"/>
    <w:rsid w:val="007C27DC"/>
    <w:rsid w:val="007D76F2"/>
    <w:rsid w:val="007E3192"/>
    <w:rsid w:val="007E339A"/>
    <w:rsid w:val="007E4820"/>
    <w:rsid w:val="007E7007"/>
    <w:rsid w:val="007F0E51"/>
    <w:rsid w:val="007F377E"/>
    <w:rsid w:val="007F5708"/>
    <w:rsid w:val="007F642E"/>
    <w:rsid w:val="0080070C"/>
    <w:rsid w:val="0080172B"/>
    <w:rsid w:val="008076F0"/>
    <w:rsid w:val="008110E2"/>
    <w:rsid w:val="00813B5D"/>
    <w:rsid w:val="00824DC4"/>
    <w:rsid w:val="00826970"/>
    <w:rsid w:val="008275B0"/>
    <w:rsid w:val="00832016"/>
    <w:rsid w:val="00832020"/>
    <w:rsid w:val="00853CBA"/>
    <w:rsid w:val="00870C25"/>
    <w:rsid w:val="00872B9C"/>
    <w:rsid w:val="008736C4"/>
    <w:rsid w:val="00876B4F"/>
    <w:rsid w:val="00881A11"/>
    <w:rsid w:val="00882C5E"/>
    <w:rsid w:val="00887C8A"/>
    <w:rsid w:val="008A20B6"/>
    <w:rsid w:val="008A59B8"/>
    <w:rsid w:val="008A66B8"/>
    <w:rsid w:val="008C0921"/>
    <w:rsid w:val="008C2A61"/>
    <w:rsid w:val="008C6033"/>
    <w:rsid w:val="008D60AF"/>
    <w:rsid w:val="008D7238"/>
    <w:rsid w:val="008E21A4"/>
    <w:rsid w:val="008E5169"/>
    <w:rsid w:val="008E7623"/>
    <w:rsid w:val="008F09DD"/>
    <w:rsid w:val="008F1990"/>
    <w:rsid w:val="008F5F61"/>
    <w:rsid w:val="009008C9"/>
    <w:rsid w:val="00902740"/>
    <w:rsid w:val="00910736"/>
    <w:rsid w:val="00911A71"/>
    <w:rsid w:val="00921A99"/>
    <w:rsid w:val="0094401C"/>
    <w:rsid w:val="009449BC"/>
    <w:rsid w:val="00947928"/>
    <w:rsid w:val="009507FC"/>
    <w:rsid w:val="00951A52"/>
    <w:rsid w:val="00951D2F"/>
    <w:rsid w:val="00953EA0"/>
    <w:rsid w:val="00961DD7"/>
    <w:rsid w:val="00962441"/>
    <w:rsid w:val="00977410"/>
    <w:rsid w:val="00986413"/>
    <w:rsid w:val="00990DA1"/>
    <w:rsid w:val="009979E9"/>
    <w:rsid w:val="009C38B0"/>
    <w:rsid w:val="009D3103"/>
    <w:rsid w:val="009D3299"/>
    <w:rsid w:val="009E265C"/>
    <w:rsid w:val="009E5E9D"/>
    <w:rsid w:val="009E6F8C"/>
    <w:rsid w:val="009F04AD"/>
    <w:rsid w:val="009F6392"/>
    <w:rsid w:val="00A00FDF"/>
    <w:rsid w:val="00A0418F"/>
    <w:rsid w:val="00A05C58"/>
    <w:rsid w:val="00A12534"/>
    <w:rsid w:val="00A223D6"/>
    <w:rsid w:val="00A3023E"/>
    <w:rsid w:val="00A36E24"/>
    <w:rsid w:val="00A37883"/>
    <w:rsid w:val="00A576BF"/>
    <w:rsid w:val="00A6114E"/>
    <w:rsid w:val="00A635E9"/>
    <w:rsid w:val="00A67AA0"/>
    <w:rsid w:val="00A719B7"/>
    <w:rsid w:val="00A73DD6"/>
    <w:rsid w:val="00A740B2"/>
    <w:rsid w:val="00A82671"/>
    <w:rsid w:val="00A83783"/>
    <w:rsid w:val="00A84CE4"/>
    <w:rsid w:val="00A8709C"/>
    <w:rsid w:val="00A90232"/>
    <w:rsid w:val="00A92684"/>
    <w:rsid w:val="00A943CB"/>
    <w:rsid w:val="00AA474C"/>
    <w:rsid w:val="00AA7F99"/>
    <w:rsid w:val="00AB14D2"/>
    <w:rsid w:val="00AB44AA"/>
    <w:rsid w:val="00AB44C5"/>
    <w:rsid w:val="00AB5886"/>
    <w:rsid w:val="00AB61DA"/>
    <w:rsid w:val="00AB7290"/>
    <w:rsid w:val="00AB7FEF"/>
    <w:rsid w:val="00AC7DCA"/>
    <w:rsid w:val="00AF42B4"/>
    <w:rsid w:val="00B01AF6"/>
    <w:rsid w:val="00B14BA9"/>
    <w:rsid w:val="00B16A62"/>
    <w:rsid w:val="00B16A7A"/>
    <w:rsid w:val="00B2605C"/>
    <w:rsid w:val="00B30342"/>
    <w:rsid w:val="00B31251"/>
    <w:rsid w:val="00B3232B"/>
    <w:rsid w:val="00B45C37"/>
    <w:rsid w:val="00B554BF"/>
    <w:rsid w:val="00B60671"/>
    <w:rsid w:val="00B702EC"/>
    <w:rsid w:val="00B76199"/>
    <w:rsid w:val="00B8273E"/>
    <w:rsid w:val="00B8450B"/>
    <w:rsid w:val="00B900E1"/>
    <w:rsid w:val="00B908EB"/>
    <w:rsid w:val="00B909C6"/>
    <w:rsid w:val="00B92F48"/>
    <w:rsid w:val="00B9576A"/>
    <w:rsid w:val="00B965E5"/>
    <w:rsid w:val="00BA3E38"/>
    <w:rsid w:val="00BA7442"/>
    <w:rsid w:val="00BB053C"/>
    <w:rsid w:val="00BB1AEE"/>
    <w:rsid w:val="00BB2FB6"/>
    <w:rsid w:val="00BB4B96"/>
    <w:rsid w:val="00BC0588"/>
    <w:rsid w:val="00BD5380"/>
    <w:rsid w:val="00BE088B"/>
    <w:rsid w:val="00BF5561"/>
    <w:rsid w:val="00C0058E"/>
    <w:rsid w:val="00C05BAC"/>
    <w:rsid w:val="00C064A5"/>
    <w:rsid w:val="00C203EF"/>
    <w:rsid w:val="00C2215E"/>
    <w:rsid w:val="00C22A90"/>
    <w:rsid w:val="00C24390"/>
    <w:rsid w:val="00C27A19"/>
    <w:rsid w:val="00C43F72"/>
    <w:rsid w:val="00C4715D"/>
    <w:rsid w:val="00C513B5"/>
    <w:rsid w:val="00C56302"/>
    <w:rsid w:val="00C67802"/>
    <w:rsid w:val="00C7401F"/>
    <w:rsid w:val="00C749EA"/>
    <w:rsid w:val="00C74A18"/>
    <w:rsid w:val="00C7743D"/>
    <w:rsid w:val="00C81C6B"/>
    <w:rsid w:val="00C9357F"/>
    <w:rsid w:val="00CA4241"/>
    <w:rsid w:val="00CA54D6"/>
    <w:rsid w:val="00CA6722"/>
    <w:rsid w:val="00CB50C8"/>
    <w:rsid w:val="00CB5B95"/>
    <w:rsid w:val="00CC0B4A"/>
    <w:rsid w:val="00CC14AF"/>
    <w:rsid w:val="00CC423A"/>
    <w:rsid w:val="00CD01A3"/>
    <w:rsid w:val="00CD5396"/>
    <w:rsid w:val="00CD5F8C"/>
    <w:rsid w:val="00CD75F8"/>
    <w:rsid w:val="00CE37E1"/>
    <w:rsid w:val="00CE5BFD"/>
    <w:rsid w:val="00CF0C1F"/>
    <w:rsid w:val="00CF71A3"/>
    <w:rsid w:val="00D1048A"/>
    <w:rsid w:val="00D1279E"/>
    <w:rsid w:val="00D25320"/>
    <w:rsid w:val="00D34224"/>
    <w:rsid w:val="00D365EB"/>
    <w:rsid w:val="00D44AD4"/>
    <w:rsid w:val="00D45AC4"/>
    <w:rsid w:val="00D5152A"/>
    <w:rsid w:val="00D52D67"/>
    <w:rsid w:val="00D66964"/>
    <w:rsid w:val="00D71054"/>
    <w:rsid w:val="00D76B8F"/>
    <w:rsid w:val="00D76C07"/>
    <w:rsid w:val="00D772DE"/>
    <w:rsid w:val="00D77879"/>
    <w:rsid w:val="00D8290A"/>
    <w:rsid w:val="00DA481E"/>
    <w:rsid w:val="00DC2836"/>
    <w:rsid w:val="00DC6EFF"/>
    <w:rsid w:val="00DD019E"/>
    <w:rsid w:val="00DD1166"/>
    <w:rsid w:val="00DE634F"/>
    <w:rsid w:val="00DE6518"/>
    <w:rsid w:val="00DF6822"/>
    <w:rsid w:val="00E018A2"/>
    <w:rsid w:val="00E05A18"/>
    <w:rsid w:val="00E12E96"/>
    <w:rsid w:val="00E277BF"/>
    <w:rsid w:val="00E33681"/>
    <w:rsid w:val="00E35EE6"/>
    <w:rsid w:val="00E42440"/>
    <w:rsid w:val="00E42628"/>
    <w:rsid w:val="00E44E93"/>
    <w:rsid w:val="00E55C7F"/>
    <w:rsid w:val="00E7355E"/>
    <w:rsid w:val="00E74A72"/>
    <w:rsid w:val="00E842A2"/>
    <w:rsid w:val="00E90460"/>
    <w:rsid w:val="00E944C6"/>
    <w:rsid w:val="00EA78D3"/>
    <w:rsid w:val="00EB7D0F"/>
    <w:rsid w:val="00EC0452"/>
    <w:rsid w:val="00EC25F0"/>
    <w:rsid w:val="00EC7811"/>
    <w:rsid w:val="00ED2AC0"/>
    <w:rsid w:val="00EF06F5"/>
    <w:rsid w:val="00F05BA7"/>
    <w:rsid w:val="00F12F65"/>
    <w:rsid w:val="00F13F3B"/>
    <w:rsid w:val="00F15009"/>
    <w:rsid w:val="00F21F78"/>
    <w:rsid w:val="00F22225"/>
    <w:rsid w:val="00F33333"/>
    <w:rsid w:val="00F36D7C"/>
    <w:rsid w:val="00F41662"/>
    <w:rsid w:val="00F424A1"/>
    <w:rsid w:val="00F430E5"/>
    <w:rsid w:val="00F502A5"/>
    <w:rsid w:val="00F55146"/>
    <w:rsid w:val="00F55679"/>
    <w:rsid w:val="00F634A5"/>
    <w:rsid w:val="00F644BF"/>
    <w:rsid w:val="00F670C3"/>
    <w:rsid w:val="00F73DEB"/>
    <w:rsid w:val="00F85D0A"/>
    <w:rsid w:val="00F9094C"/>
    <w:rsid w:val="00F97EFE"/>
    <w:rsid w:val="00FB55CB"/>
    <w:rsid w:val="00FB6997"/>
    <w:rsid w:val="00FB6CA0"/>
    <w:rsid w:val="00FD07E5"/>
    <w:rsid w:val="00FD2BB4"/>
    <w:rsid w:val="00FD48C2"/>
    <w:rsid w:val="00FD74F2"/>
    <w:rsid w:val="00FE2A5E"/>
    <w:rsid w:val="00FE3CBC"/>
    <w:rsid w:val="00FE562F"/>
    <w:rsid w:val="00FF18B3"/>
    <w:rsid w:val="00FF451F"/>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58EB"/>
  <w15:chartTrackingRefBased/>
  <w15:docId w15:val="{C860214D-6888-4011-89C3-442D3510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67170E"/>
    <w:pPr>
      <w:ind w:left="720"/>
      <w:contextualSpacing/>
    </w:pPr>
    <w:rPr>
      <w:sz w:val="20"/>
      <w:szCs w:val="20"/>
      <w:lang w:val="x-none" w:eastAsia="x-none"/>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rsid w:val="0067170E"/>
    <w:rPr>
      <w:rFonts w:ascii="Calibri" w:eastAsia="Calibri" w:hAnsi="Calibri" w:cs="Times New Roman"/>
      <w:sz w:val="20"/>
      <w:szCs w:val="20"/>
      <w:lang w:val="x-none" w:eastAsia="x-none"/>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Footnote Text Char1,Car,f"/>
    <w:basedOn w:val="Normal"/>
    <w:link w:val="FootnoteTextChar"/>
    <w:uiPriority w:val="99"/>
    <w:unhideWhenUsed/>
    <w:qFormat/>
    <w:rsid w:val="0067170E"/>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Footnote Text Char1 Char"/>
    <w:basedOn w:val="DefaultParagraphFont"/>
    <w:link w:val="FootnoteText"/>
    <w:uiPriority w:val="99"/>
    <w:rsid w:val="0067170E"/>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67170E"/>
    <w:rPr>
      <w:vertAlign w:val="superscript"/>
    </w:rPr>
  </w:style>
  <w:style w:type="paragraph" w:styleId="Footer">
    <w:name w:val="footer"/>
    <w:basedOn w:val="Normal"/>
    <w:link w:val="FooterChar"/>
    <w:uiPriority w:val="99"/>
    <w:unhideWhenUsed/>
    <w:rsid w:val="0067170E"/>
    <w:pPr>
      <w:tabs>
        <w:tab w:val="center" w:pos="4680"/>
        <w:tab w:val="right" w:pos="9360"/>
      </w:tabs>
    </w:pPr>
  </w:style>
  <w:style w:type="character" w:customStyle="1" w:styleId="FooterChar">
    <w:name w:val="Footer Char"/>
    <w:basedOn w:val="DefaultParagraphFont"/>
    <w:link w:val="Footer"/>
    <w:uiPriority w:val="99"/>
    <w:rsid w:val="0067170E"/>
    <w:rPr>
      <w:rFonts w:ascii="Calibri" w:eastAsia="Calibri" w:hAnsi="Calibri" w:cs="Times New Roman"/>
    </w:rPr>
  </w:style>
  <w:style w:type="paragraph" w:styleId="CommentText">
    <w:name w:val="annotation text"/>
    <w:basedOn w:val="Normal"/>
    <w:link w:val="CommentTextChar"/>
    <w:uiPriority w:val="99"/>
    <w:unhideWhenUsed/>
    <w:rsid w:val="0067170E"/>
    <w:pPr>
      <w:spacing w:after="0" w:line="240" w:lineRule="auto"/>
    </w:pPr>
    <w:rPr>
      <w:rFonts w:ascii="Times New Roman" w:eastAsia="Times New Roman" w:hAnsi="Times New Roman"/>
      <w:sz w:val="20"/>
      <w:szCs w:val="20"/>
      <w:lang w:val="sq-AL"/>
    </w:rPr>
  </w:style>
  <w:style w:type="character" w:customStyle="1" w:styleId="CommentTextChar">
    <w:name w:val="Comment Text Char"/>
    <w:basedOn w:val="DefaultParagraphFont"/>
    <w:link w:val="CommentText"/>
    <w:uiPriority w:val="99"/>
    <w:rsid w:val="0067170E"/>
    <w:rPr>
      <w:rFonts w:ascii="Times New Roman" w:eastAsia="Times New Roman" w:hAnsi="Times New Roman" w:cs="Times New Roman"/>
      <w:sz w:val="20"/>
      <w:szCs w:val="20"/>
      <w:lang w:val="sq-AL"/>
    </w:rPr>
  </w:style>
  <w:style w:type="paragraph" w:styleId="NormalWeb">
    <w:name w:val="Normal (Web)"/>
    <w:basedOn w:val="Normal"/>
    <w:uiPriority w:val="99"/>
    <w:unhideWhenUsed/>
    <w:rsid w:val="0067170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67170E"/>
    <w:pPr>
      <w:spacing w:after="0" w:line="288" w:lineRule="auto"/>
      <w:jc w:val="both"/>
    </w:pPr>
    <w:rPr>
      <w:rFonts w:ascii="Times New Roman" w:eastAsia="Times New Roman" w:hAnsi="Times New Roman"/>
      <w:sz w:val="21"/>
      <w:szCs w:val="24"/>
    </w:rPr>
  </w:style>
  <w:style w:type="character" w:customStyle="1" w:styleId="BodyTextChar">
    <w:name w:val="Body Text Char"/>
    <w:basedOn w:val="DefaultParagraphFont"/>
    <w:link w:val="BodyText"/>
    <w:rsid w:val="0067170E"/>
    <w:rPr>
      <w:rFonts w:ascii="Times New Roman" w:eastAsia="Times New Roman" w:hAnsi="Times New Roman" w:cs="Times New Roman"/>
      <w:sz w:val="21"/>
      <w:szCs w:val="24"/>
    </w:rPr>
  </w:style>
  <w:style w:type="character" w:styleId="CommentReference">
    <w:name w:val="annotation reference"/>
    <w:uiPriority w:val="99"/>
    <w:semiHidden/>
    <w:unhideWhenUsed/>
    <w:rsid w:val="0067170E"/>
    <w:rPr>
      <w:sz w:val="16"/>
      <w:szCs w:val="16"/>
    </w:rPr>
  </w:style>
  <w:style w:type="paragraph" w:styleId="Header">
    <w:name w:val="header"/>
    <w:basedOn w:val="Normal"/>
    <w:link w:val="HeaderChar"/>
    <w:uiPriority w:val="99"/>
    <w:unhideWhenUsed/>
    <w:rsid w:val="0067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70E"/>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37FCF"/>
    <w:pPr>
      <w:spacing w:after="20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737FCF"/>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737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CF"/>
    <w:rPr>
      <w:rFonts w:ascii="Segoe UI" w:eastAsia="Calibri" w:hAnsi="Segoe UI" w:cs="Segoe UI"/>
      <w:sz w:val="18"/>
      <w:szCs w:val="18"/>
    </w:rPr>
  </w:style>
  <w:style w:type="paragraph" w:styleId="Title">
    <w:name w:val="Title"/>
    <w:aliases w:val="Char, Char"/>
    <w:basedOn w:val="Normal"/>
    <w:link w:val="TitleChar1"/>
    <w:qFormat/>
    <w:rsid w:val="00F670C3"/>
    <w:pPr>
      <w:spacing w:after="0" w:line="240" w:lineRule="auto"/>
      <w:jc w:val="center"/>
    </w:pPr>
    <w:rPr>
      <w:rFonts w:eastAsia="MS Mincho"/>
      <w:b/>
      <w:bCs/>
      <w:sz w:val="24"/>
      <w:szCs w:val="24"/>
    </w:rPr>
  </w:style>
  <w:style w:type="character" w:customStyle="1" w:styleId="TitleChar">
    <w:name w:val="Title Char"/>
    <w:basedOn w:val="DefaultParagraphFont"/>
    <w:uiPriority w:val="10"/>
    <w:rsid w:val="00F670C3"/>
    <w:rPr>
      <w:rFonts w:asciiTheme="majorHAnsi" w:eastAsiaTheme="majorEastAsia" w:hAnsiTheme="majorHAnsi" w:cstheme="majorBidi"/>
      <w:spacing w:val="-10"/>
      <w:kern w:val="28"/>
      <w:sz w:val="56"/>
      <w:szCs w:val="56"/>
    </w:rPr>
  </w:style>
  <w:style w:type="character" w:customStyle="1" w:styleId="TitleChar1">
    <w:name w:val="Title Char1"/>
    <w:aliases w:val="Char Char, Char Char"/>
    <w:link w:val="Title"/>
    <w:rsid w:val="00F670C3"/>
    <w:rPr>
      <w:rFonts w:ascii="Calibri" w:eastAsia="MS Mincho" w:hAnsi="Calibri" w:cs="Times New Roman"/>
      <w:b/>
      <w:bCs/>
      <w:sz w:val="24"/>
      <w:szCs w:val="24"/>
    </w:rPr>
  </w:style>
  <w:style w:type="paragraph" w:customStyle="1" w:styleId="Paragrafi">
    <w:name w:val="Paragrafi"/>
    <w:rsid w:val="00EF06F5"/>
    <w:pPr>
      <w:widowControl w:val="0"/>
      <w:spacing w:after="0" w:line="240" w:lineRule="auto"/>
      <w:ind w:firstLine="720"/>
      <w:jc w:val="both"/>
    </w:pPr>
    <w:rPr>
      <w:rFonts w:ascii="CG Times" w:eastAsia="Times New Roman" w:hAnsi="CG Times" w:cs="Times New Roman"/>
      <w:szCs w:val="20"/>
    </w:rPr>
  </w:style>
  <w:style w:type="paragraph" w:customStyle="1" w:styleId="NeniNr">
    <w:name w:val="Neni_Nr"/>
    <w:next w:val="Normal"/>
    <w:rsid w:val="00EF06F5"/>
    <w:pPr>
      <w:keepNext/>
      <w:widowControl w:val="0"/>
      <w:spacing w:after="0" w:line="240" w:lineRule="auto"/>
      <w:jc w:val="center"/>
    </w:pPr>
    <w:rPr>
      <w:rFonts w:ascii="CG Times" w:eastAsia="Times New Roman" w:hAnsi="CG Times" w:cs="Times New Roman"/>
      <w:szCs w:val="20"/>
      <w:lang w:val="en-GB"/>
    </w:rPr>
  </w:style>
  <w:style w:type="paragraph" w:customStyle="1" w:styleId="NeniTitull">
    <w:name w:val="Neni_Titull"/>
    <w:next w:val="Normal"/>
    <w:rsid w:val="00EF06F5"/>
    <w:pPr>
      <w:keepNext/>
      <w:widowControl w:val="0"/>
      <w:spacing w:after="0" w:line="240" w:lineRule="auto"/>
      <w:jc w:val="center"/>
      <w:outlineLvl w:val="2"/>
    </w:pPr>
    <w:rPr>
      <w:rFonts w:ascii="CG Times" w:eastAsia="Times New Roman" w:hAnsi="CG Times"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95252">
      <w:bodyDiv w:val="1"/>
      <w:marLeft w:val="0"/>
      <w:marRight w:val="0"/>
      <w:marTop w:val="0"/>
      <w:marBottom w:val="0"/>
      <w:divBdr>
        <w:top w:val="none" w:sz="0" w:space="0" w:color="auto"/>
        <w:left w:val="none" w:sz="0" w:space="0" w:color="auto"/>
        <w:bottom w:val="none" w:sz="0" w:space="0" w:color="auto"/>
        <w:right w:val="none" w:sz="0" w:space="0" w:color="auto"/>
      </w:divBdr>
    </w:div>
    <w:div w:id="1752509859">
      <w:bodyDiv w:val="1"/>
      <w:marLeft w:val="0"/>
      <w:marRight w:val="0"/>
      <w:marTop w:val="0"/>
      <w:marBottom w:val="0"/>
      <w:divBdr>
        <w:top w:val="none" w:sz="0" w:space="0" w:color="auto"/>
        <w:left w:val="none" w:sz="0" w:space="0" w:color="auto"/>
        <w:bottom w:val="none" w:sz="0" w:space="0" w:color="auto"/>
        <w:right w:val="none" w:sz="0" w:space="0" w:color="auto"/>
      </w:divBdr>
    </w:div>
    <w:div w:id="1884245790">
      <w:bodyDiv w:val="1"/>
      <w:marLeft w:val="0"/>
      <w:marRight w:val="0"/>
      <w:marTop w:val="0"/>
      <w:marBottom w:val="0"/>
      <w:divBdr>
        <w:top w:val="none" w:sz="0" w:space="0" w:color="auto"/>
        <w:left w:val="none" w:sz="0" w:space="0" w:color="auto"/>
        <w:bottom w:val="none" w:sz="0" w:space="0" w:color="auto"/>
        <w:right w:val="none" w:sz="0" w:space="0" w:color="auto"/>
      </w:divBdr>
    </w:div>
    <w:div w:id="20013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408A-4801-4EF3-BD64-E624EE9E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2023-01-16T14:10:00Z</cp:lastPrinted>
  <dcterms:created xsi:type="dcterms:W3CDTF">2023-01-20T14:50:00Z</dcterms:created>
  <dcterms:modified xsi:type="dcterms:W3CDTF">2023-01-20T14:50:00Z</dcterms:modified>
</cp:coreProperties>
</file>