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B03" w:rsidRPr="00101C2F" w:rsidRDefault="00E51B03" w:rsidP="00E51B03">
      <w:pPr>
        <w:spacing w:line="360" w:lineRule="auto"/>
        <w:jc w:val="center"/>
        <w:rPr>
          <w:b/>
        </w:rPr>
      </w:pPr>
      <w:r w:rsidRPr="00101C2F">
        <w:rPr>
          <w:b/>
        </w:rPr>
        <w:t>Vendim nr. 6</w:t>
      </w:r>
      <w:r>
        <w:rPr>
          <w:b/>
        </w:rPr>
        <w:t>4</w:t>
      </w:r>
      <w:r w:rsidRPr="00101C2F">
        <w:rPr>
          <w:b/>
        </w:rPr>
        <w:t xml:space="preserve"> datë </w:t>
      </w:r>
      <w:r>
        <w:rPr>
          <w:b/>
        </w:rPr>
        <w:t>04</w:t>
      </w:r>
      <w:r w:rsidRPr="00101C2F">
        <w:rPr>
          <w:b/>
        </w:rPr>
        <w:t>.</w:t>
      </w:r>
      <w:r>
        <w:rPr>
          <w:b/>
        </w:rPr>
        <w:t>11</w:t>
      </w:r>
      <w:r w:rsidRPr="00101C2F">
        <w:rPr>
          <w:b/>
        </w:rPr>
        <w:t>.2016</w:t>
      </w:r>
    </w:p>
    <w:p w:rsidR="00A812E6" w:rsidRPr="008F7C63" w:rsidRDefault="00E51B03" w:rsidP="00E51B03">
      <w:pPr>
        <w:spacing w:line="360" w:lineRule="auto"/>
        <w:jc w:val="center"/>
        <w:rPr>
          <w:b/>
          <w:bCs/>
        </w:rPr>
      </w:pPr>
      <w:r w:rsidRPr="00101C2F">
        <w:rPr>
          <w:b/>
        </w:rPr>
        <w:t>(V-61/16)</w:t>
      </w:r>
    </w:p>
    <w:p w:rsidR="00A812E6" w:rsidRPr="008F7C63" w:rsidRDefault="00A812E6" w:rsidP="008F7C63">
      <w:pPr>
        <w:spacing w:line="360" w:lineRule="auto"/>
      </w:pPr>
    </w:p>
    <w:p w:rsidR="00A812E6" w:rsidRPr="008F7C63" w:rsidRDefault="00A812E6" w:rsidP="00E51B03">
      <w:pPr>
        <w:spacing w:line="360" w:lineRule="auto"/>
        <w:ind w:firstLine="720"/>
        <w:jc w:val="both"/>
      </w:pPr>
      <w:r w:rsidRPr="008F7C63">
        <w:t>Gjykata Kushtetuese e Republikës së Shqipërisë, e përbërë nga:</w:t>
      </w:r>
      <w:r w:rsidR="00E51B03">
        <w:t xml:space="preserve"> </w:t>
      </w:r>
      <w:r w:rsidRPr="008F7C63">
        <w:t>Bashkim Dedja,</w:t>
      </w:r>
      <w:r w:rsidR="00E51B03">
        <w:t xml:space="preserve"> </w:t>
      </w:r>
      <w:r w:rsidRPr="008F7C63">
        <w:t>Kryetar</w:t>
      </w:r>
      <w:r w:rsidR="00E51B03">
        <w:t xml:space="preserve">, </w:t>
      </w:r>
      <w:r w:rsidRPr="008F7C63">
        <w:t>Vladimir Kristo,</w:t>
      </w:r>
      <w:r w:rsidR="00E51B03">
        <w:t xml:space="preserve"> S</w:t>
      </w:r>
      <w:r w:rsidRPr="008F7C63">
        <w:t>okol Berberi,</w:t>
      </w:r>
      <w:r w:rsidR="00E51B03">
        <w:t xml:space="preserve"> </w:t>
      </w:r>
      <w:r w:rsidR="00886955" w:rsidRPr="008F7C63">
        <w:t>Altina Xhoxhaj,</w:t>
      </w:r>
      <w:r w:rsidR="00E51B03">
        <w:t xml:space="preserve"> </w:t>
      </w:r>
      <w:r w:rsidRPr="008F7C63">
        <w:t>Fatmir Hoxha,</w:t>
      </w:r>
      <w:r w:rsidR="00E51B03">
        <w:t xml:space="preserve"> </w:t>
      </w:r>
      <w:r w:rsidR="005940AD" w:rsidRPr="008F7C63">
        <w:t>Gani Dizdari,</w:t>
      </w:r>
      <w:r w:rsidR="00E51B03">
        <w:t xml:space="preserve"> </w:t>
      </w:r>
      <w:r w:rsidR="00B56734" w:rsidRPr="008F7C63">
        <w:t>Besnik Imeraj,</w:t>
      </w:r>
      <w:r w:rsidR="00E51B03">
        <w:t xml:space="preserve"> </w:t>
      </w:r>
      <w:r w:rsidR="00B56734" w:rsidRPr="008F7C63">
        <w:t>Fatos Lulo,</w:t>
      </w:r>
      <w:r w:rsidR="00E51B03">
        <w:t xml:space="preserve"> </w:t>
      </w:r>
      <w:r w:rsidR="00DD30AF" w:rsidRPr="008F7C63">
        <w:t>Vitore Tusha,</w:t>
      </w:r>
      <w:r w:rsidR="00E51B03">
        <w:t xml:space="preserve"> a</w:t>
      </w:r>
      <w:r w:rsidR="00DD30AF" w:rsidRPr="008F7C63">
        <w:t>nëtar</w:t>
      </w:r>
      <w:r w:rsidR="00E51B03">
        <w:t xml:space="preserve">ë, </w:t>
      </w:r>
      <w:r w:rsidRPr="008F7C63">
        <w:t>me sekretare Ed</w:t>
      </w:r>
      <w:r w:rsidR="006F49AB" w:rsidRPr="008F7C63">
        <w:t xml:space="preserve">mira Babaj, në datën </w:t>
      </w:r>
      <w:r w:rsidR="005940AD" w:rsidRPr="008F7C63">
        <w:t>29</w:t>
      </w:r>
      <w:r w:rsidR="008E4314" w:rsidRPr="008F7C63">
        <w:t>.0</w:t>
      </w:r>
      <w:r w:rsidR="005940AD" w:rsidRPr="008F7C63">
        <w:t>6</w:t>
      </w:r>
      <w:r w:rsidR="008E4314" w:rsidRPr="008F7C63">
        <w:t>.</w:t>
      </w:r>
      <w:r w:rsidR="006F49AB" w:rsidRPr="008F7C63">
        <w:t>201</w:t>
      </w:r>
      <w:r w:rsidR="008E4314" w:rsidRPr="008F7C63">
        <w:t>6</w:t>
      </w:r>
      <w:r w:rsidRPr="008F7C63">
        <w:t xml:space="preserve"> mori</w:t>
      </w:r>
      <w:r w:rsidR="006F49AB" w:rsidRPr="008F7C63">
        <w:t xml:space="preserve"> në shqyrtim, mbi bazë dokumente</w:t>
      </w:r>
      <w:r w:rsidR="00605DD2" w:rsidRPr="008F7C63">
        <w:t xml:space="preserve">sh, çështjen </w:t>
      </w:r>
      <w:r w:rsidR="0073051F" w:rsidRPr="008F7C63">
        <w:t>nr.</w:t>
      </w:r>
      <w:r w:rsidR="00B9348E" w:rsidRPr="008F7C63">
        <w:t xml:space="preserve"> </w:t>
      </w:r>
      <w:r w:rsidR="008F7C63" w:rsidRPr="008F7C63">
        <w:t>30</w:t>
      </w:r>
      <w:r w:rsidR="0073051F" w:rsidRPr="008F7C63">
        <w:t xml:space="preserve"> </w:t>
      </w:r>
      <w:r w:rsidRPr="008F7C63">
        <w:t>Akti</w:t>
      </w:r>
      <w:r w:rsidR="00920B0F" w:rsidRPr="008F7C63">
        <w:t>,</w:t>
      </w:r>
      <w:r w:rsidRPr="008F7C63">
        <w:t xml:space="preserve"> që i përket:</w:t>
      </w:r>
    </w:p>
    <w:p w:rsidR="00764496" w:rsidRPr="008F7C63" w:rsidRDefault="00764496" w:rsidP="008F7C63">
      <w:pPr>
        <w:spacing w:line="360" w:lineRule="auto"/>
        <w:ind w:left="2160" w:hanging="2160"/>
        <w:jc w:val="both"/>
        <w:rPr>
          <w:b/>
        </w:rPr>
      </w:pPr>
    </w:p>
    <w:p w:rsidR="00B03BDE" w:rsidRPr="008F7C63" w:rsidRDefault="00B03BDE" w:rsidP="008F7C63">
      <w:pPr>
        <w:spacing w:line="360" w:lineRule="auto"/>
        <w:ind w:firstLine="720"/>
        <w:jc w:val="both"/>
        <w:rPr>
          <w:rFonts w:eastAsia="Calibri"/>
          <w:b/>
        </w:rPr>
      </w:pPr>
      <w:r w:rsidRPr="008F7C63">
        <w:rPr>
          <w:rFonts w:eastAsia="Calibri"/>
          <w:b/>
        </w:rPr>
        <w:t>KËRKUES:</w:t>
      </w:r>
      <w:r w:rsidRPr="008F7C63">
        <w:rPr>
          <w:rFonts w:eastAsia="Calibri"/>
          <w:b/>
        </w:rPr>
        <w:tab/>
      </w:r>
      <w:r w:rsidRPr="008F7C63">
        <w:rPr>
          <w:rFonts w:eastAsia="Calibri"/>
          <w:b/>
        </w:rPr>
        <w:tab/>
        <w:t>URAN DRAGONI</w:t>
      </w:r>
    </w:p>
    <w:p w:rsidR="00B03BDE" w:rsidRPr="008F7C63" w:rsidRDefault="00B03BDE" w:rsidP="008F7C63">
      <w:pPr>
        <w:spacing w:line="360" w:lineRule="auto"/>
        <w:jc w:val="both"/>
        <w:rPr>
          <w:rFonts w:eastAsia="Calibri"/>
          <w:b/>
        </w:rPr>
      </w:pPr>
    </w:p>
    <w:p w:rsidR="00B03BDE" w:rsidRPr="008F7C63" w:rsidRDefault="00B03BDE" w:rsidP="008F7C63">
      <w:pPr>
        <w:spacing w:line="360" w:lineRule="auto"/>
        <w:ind w:firstLine="720"/>
        <w:jc w:val="both"/>
        <w:rPr>
          <w:rFonts w:eastAsia="Calibri"/>
          <w:b/>
        </w:rPr>
      </w:pPr>
      <w:r w:rsidRPr="008F7C63">
        <w:rPr>
          <w:rFonts w:eastAsia="Calibri"/>
          <w:b/>
        </w:rPr>
        <w:t>SUBJEKTE TË INTERESUARA:</w:t>
      </w:r>
    </w:p>
    <w:p w:rsidR="00B03BDE" w:rsidRPr="008F7C63" w:rsidRDefault="00B03BDE" w:rsidP="008F7C63">
      <w:pPr>
        <w:spacing w:line="360" w:lineRule="auto"/>
        <w:ind w:left="2880"/>
        <w:jc w:val="both"/>
        <w:rPr>
          <w:rFonts w:eastAsia="Calibri"/>
          <w:b/>
        </w:rPr>
      </w:pPr>
      <w:r w:rsidRPr="008F7C63">
        <w:rPr>
          <w:rFonts w:eastAsia="Calibri"/>
          <w:b/>
        </w:rPr>
        <w:t xml:space="preserve">MINISTRIA E </w:t>
      </w:r>
      <w:r w:rsidR="006F09FC" w:rsidRPr="008F7C63">
        <w:rPr>
          <w:rFonts w:eastAsia="Calibri"/>
          <w:b/>
        </w:rPr>
        <w:t>ZHVILLIMIT EKONOMIK, TREGTIS</w:t>
      </w:r>
      <w:r w:rsidR="001B0B72" w:rsidRPr="008F7C63">
        <w:rPr>
          <w:rFonts w:eastAsia="Calibri"/>
          <w:b/>
        </w:rPr>
        <w:t>Ë</w:t>
      </w:r>
      <w:r w:rsidR="006F09FC" w:rsidRPr="008F7C63">
        <w:rPr>
          <w:rFonts w:eastAsia="Calibri"/>
          <w:b/>
        </w:rPr>
        <w:t xml:space="preserve">, </w:t>
      </w:r>
      <w:r w:rsidRPr="008F7C63">
        <w:rPr>
          <w:rFonts w:eastAsia="Calibri"/>
          <w:b/>
        </w:rPr>
        <w:t xml:space="preserve">TURIZMIT </w:t>
      </w:r>
      <w:r w:rsidR="006F09FC" w:rsidRPr="008F7C63">
        <w:rPr>
          <w:rFonts w:eastAsia="Calibri"/>
          <w:b/>
        </w:rPr>
        <w:t>DHE SIP</w:t>
      </w:r>
      <w:r w:rsidR="001B0B72" w:rsidRPr="008F7C63">
        <w:rPr>
          <w:rFonts w:eastAsia="Calibri"/>
          <w:b/>
        </w:rPr>
        <w:t>Ë</w:t>
      </w:r>
      <w:r w:rsidR="006F09FC" w:rsidRPr="008F7C63">
        <w:rPr>
          <w:rFonts w:eastAsia="Calibri"/>
          <w:b/>
        </w:rPr>
        <w:t>RMARRJES</w:t>
      </w:r>
      <w:r w:rsidR="0086333F" w:rsidRPr="008F7C63">
        <w:rPr>
          <w:rFonts w:eastAsia="Calibri"/>
          <w:b/>
        </w:rPr>
        <w:t xml:space="preserve">, </w:t>
      </w:r>
      <w:r w:rsidRPr="008F7C63">
        <w:rPr>
          <w:rFonts w:eastAsia="Calibri"/>
          <w:b/>
        </w:rPr>
        <w:t>DREJTORIA E ADMINISTRIMIT DHE SHITJES SË PRONAVE PUBLIKE</w:t>
      </w:r>
      <w:r w:rsidR="0086333F" w:rsidRPr="008F7C63">
        <w:rPr>
          <w:rFonts w:eastAsia="Calibri"/>
          <w:b/>
        </w:rPr>
        <w:t xml:space="preserve">, </w:t>
      </w:r>
      <w:r w:rsidRPr="008F7C63">
        <w:rPr>
          <w:rFonts w:eastAsia="Calibri"/>
          <w:b/>
        </w:rPr>
        <w:t>AVOKATURA E SHTETIT</w:t>
      </w:r>
      <w:r w:rsidR="0086333F" w:rsidRPr="008F7C63">
        <w:rPr>
          <w:rFonts w:eastAsia="Calibri"/>
          <w:b/>
        </w:rPr>
        <w:t xml:space="preserve">, </w:t>
      </w:r>
      <w:r w:rsidRPr="008F7C63">
        <w:rPr>
          <w:rFonts w:eastAsia="Calibri"/>
          <w:b/>
        </w:rPr>
        <w:t>BUJAR DOSTI</w:t>
      </w:r>
    </w:p>
    <w:p w:rsidR="00B03BDE" w:rsidRPr="008F7C63" w:rsidRDefault="00B03BDE" w:rsidP="008F7C63">
      <w:pPr>
        <w:spacing w:line="360" w:lineRule="auto"/>
        <w:jc w:val="both"/>
        <w:rPr>
          <w:rFonts w:eastAsia="Calibri"/>
          <w:b/>
        </w:rPr>
      </w:pPr>
    </w:p>
    <w:p w:rsidR="00B03BDE" w:rsidRPr="008F7C63" w:rsidRDefault="008F7C63" w:rsidP="008F7C63">
      <w:pPr>
        <w:spacing w:line="360" w:lineRule="auto"/>
        <w:ind w:left="2880" w:hanging="2160"/>
        <w:jc w:val="both"/>
        <w:rPr>
          <w:rFonts w:eastAsia="Calibri"/>
          <w:b/>
        </w:rPr>
      </w:pPr>
      <w:r w:rsidRPr="008F7C63">
        <w:rPr>
          <w:rFonts w:eastAsia="Calibri"/>
          <w:b/>
        </w:rPr>
        <w:t>OBJEKTI:</w:t>
      </w:r>
      <w:r w:rsidRPr="008F7C63">
        <w:rPr>
          <w:rFonts w:eastAsia="Calibri"/>
          <w:b/>
        </w:rPr>
        <w:tab/>
      </w:r>
      <w:r w:rsidR="00B03BDE" w:rsidRPr="008F7C63">
        <w:rPr>
          <w:rFonts w:eastAsia="Calibri"/>
          <w:b/>
          <w:bCs/>
        </w:rPr>
        <w:t>Shfuqizimi si të papajtueshme me Kushtetutën i vendimeve nr.2466, datë 18.10.2012 të Gjykatës së Apelit Tiranë; nr.104, datë 16.01.2015 të Kolegjit Civil të Gjykatës së Lartë.</w:t>
      </w:r>
    </w:p>
    <w:p w:rsidR="00B03BDE" w:rsidRPr="008F7C63" w:rsidRDefault="00B03BDE" w:rsidP="008F7C63">
      <w:pPr>
        <w:spacing w:line="360" w:lineRule="auto"/>
        <w:ind w:left="2160" w:hanging="2160"/>
        <w:jc w:val="both"/>
        <w:rPr>
          <w:rFonts w:eastAsia="Calibri"/>
          <w:b/>
        </w:rPr>
      </w:pPr>
    </w:p>
    <w:p w:rsidR="00B03BDE" w:rsidRPr="008F7C63" w:rsidRDefault="00B03BDE" w:rsidP="008F7C63">
      <w:pPr>
        <w:spacing w:line="360" w:lineRule="auto"/>
        <w:ind w:left="2880" w:hanging="2160"/>
        <w:jc w:val="both"/>
        <w:rPr>
          <w:rFonts w:eastAsia="Calibri"/>
          <w:bCs/>
        </w:rPr>
      </w:pPr>
      <w:r w:rsidRPr="008F7C63">
        <w:rPr>
          <w:rFonts w:eastAsia="Calibri"/>
          <w:b/>
        </w:rPr>
        <w:t>BAZA LIGJORE:</w:t>
      </w:r>
      <w:r w:rsidRPr="008F7C63">
        <w:rPr>
          <w:rFonts w:eastAsia="Calibri"/>
          <w:b/>
        </w:rPr>
        <w:tab/>
      </w:r>
      <w:r w:rsidRPr="008F7C63">
        <w:rPr>
          <w:rFonts w:eastAsia="Calibri"/>
          <w:bCs/>
        </w:rPr>
        <w:t>Nenet 17, 41/1/2, 42/1, 131/f dhe 134/1/g të Kushtetutës së Republikës së Shqipërisë; neni 6 i Konventës E</w:t>
      </w:r>
      <w:r w:rsidR="00E130FF" w:rsidRPr="008F7C63">
        <w:rPr>
          <w:rFonts w:eastAsia="Calibri"/>
          <w:bCs/>
        </w:rPr>
        <w:t>u</w:t>
      </w:r>
      <w:r w:rsidRPr="008F7C63">
        <w:rPr>
          <w:rFonts w:eastAsia="Calibri"/>
          <w:bCs/>
        </w:rPr>
        <w:t xml:space="preserve">ropiane për të Drejtat e Njeriut; neni 1 i Protokollit nr.1 të KEDNJ-së.  </w:t>
      </w:r>
    </w:p>
    <w:p w:rsidR="00B03BDE" w:rsidRPr="008F7C63" w:rsidRDefault="00B03BDE" w:rsidP="008F7C63">
      <w:pPr>
        <w:spacing w:line="360" w:lineRule="auto"/>
        <w:ind w:firstLine="720"/>
        <w:jc w:val="both"/>
        <w:rPr>
          <w:rFonts w:eastAsia="Calibri"/>
        </w:rPr>
      </w:pPr>
    </w:p>
    <w:p w:rsidR="00A812E6" w:rsidRPr="008F7C63" w:rsidRDefault="00A812E6" w:rsidP="008F7C63">
      <w:pPr>
        <w:spacing w:line="360" w:lineRule="auto"/>
        <w:jc w:val="center"/>
      </w:pPr>
      <w:r w:rsidRPr="008F7C63">
        <w:rPr>
          <w:b/>
          <w:bCs/>
        </w:rPr>
        <w:t>GJYKATA KUSHTETUESE,</w:t>
      </w:r>
    </w:p>
    <w:p w:rsidR="005E400B" w:rsidRPr="008F7C63" w:rsidRDefault="005E400B" w:rsidP="008F7C63">
      <w:pPr>
        <w:spacing w:line="360" w:lineRule="auto"/>
        <w:ind w:firstLine="720"/>
        <w:jc w:val="both"/>
        <w:rPr>
          <w:bCs/>
        </w:rPr>
      </w:pPr>
      <w:r w:rsidRPr="008F7C63">
        <w:rPr>
          <w:bCs/>
        </w:rPr>
        <w:t>pasi dëgjoi relatoren e çështjes Vitore Tusha, mori në shqyrtim pretendimet me shkrim të kërkues</w:t>
      </w:r>
      <w:r w:rsidR="009D0E7A" w:rsidRPr="008F7C63">
        <w:rPr>
          <w:bCs/>
        </w:rPr>
        <w:t>it</w:t>
      </w:r>
      <w:r w:rsidRPr="008F7C63">
        <w:rPr>
          <w:bCs/>
        </w:rPr>
        <w:t>, që kërk</w:t>
      </w:r>
      <w:r w:rsidR="009D0E7A" w:rsidRPr="008F7C63">
        <w:rPr>
          <w:bCs/>
        </w:rPr>
        <w:t>oi</w:t>
      </w:r>
      <w:r w:rsidRPr="008F7C63">
        <w:rPr>
          <w:bCs/>
        </w:rPr>
        <w:t xml:space="preserve"> pranimin e kërkesës</w:t>
      </w:r>
      <w:r w:rsidR="0073051F" w:rsidRPr="008F7C63">
        <w:rPr>
          <w:bCs/>
        </w:rPr>
        <w:t>,</w:t>
      </w:r>
      <w:r w:rsidRPr="008F7C63">
        <w:rPr>
          <w:bCs/>
        </w:rPr>
        <w:t xml:space="preserve"> </w:t>
      </w:r>
      <w:r w:rsidR="00A72680" w:rsidRPr="008F7C63">
        <w:rPr>
          <w:bCs/>
        </w:rPr>
        <w:t xml:space="preserve">prapësimet </w:t>
      </w:r>
      <w:r w:rsidR="00EC7245" w:rsidRPr="008F7C63">
        <w:rPr>
          <w:bCs/>
        </w:rPr>
        <w:t>m</w:t>
      </w:r>
      <w:r w:rsidR="00A72680" w:rsidRPr="008F7C63">
        <w:rPr>
          <w:bCs/>
        </w:rPr>
        <w:t>e</w:t>
      </w:r>
      <w:r w:rsidR="00EC7245" w:rsidRPr="008F7C63">
        <w:rPr>
          <w:bCs/>
        </w:rPr>
        <w:t xml:space="preserve"> shkrim t</w:t>
      </w:r>
      <w:r w:rsidR="0038072A" w:rsidRPr="008F7C63">
        <w:rPr>
          <w:bCs/>
        </w:rPr>
        <w:t>ë</w:t>
      </w:r>
      <w:r w:rsidR="00EC7245" w:rsidRPr="008F7C63">
        <w:rPr>
          <w:bCs/>
        </w:rPr>
        <w:t xml:space="preserve"> subjekteve t</w:t>
      </w:r>
      <w:r w:rsidR="0038072A" w:rsidRPr="008F7C63">
        <w:rPr>
          <w:bCs/>
        </w:rPr>
        <w:t>ë</w:t>
      </w:r>
      <w:r w:rsidR="00EC7245" w:rsidRPr="008F7C63">
        <w:rPr>
          <w:bCs/>
        </w:rPr>
        <w:t xml:space="preserve"> inter</w:t>
      </w:r>
      <w:r w:rsidR="00A72680" w:rsidRPr="008F7C63">
        <w:rPr>
          <w:bCs/>
        </w:rPr>
        <w:t>e</w:t>
      </w:r>
      <w:r w:rsidR="00EC7245" w:rsidRPr="008F7C63">
        <w:rPr>
          <w:bCs/>
        </w:rPr>
        <w:t>suar</w:t>
      </w:r>
      <w:r w:rsidR="00A72680" w:rsidRPr="008F7C63">
        <w:rPr>
          <w:bCs/>
        </w:rPr>
        <w:t>a</w:t>
      </w:r>
      <w:r w:rsidR="000C5F17" w:rsidRPr="008F7C63">
        <w:rPr>
          <w:bCs/>
        </w:rPr>
        <w:t>,</w:t>
      </w:r>
      <w:r w:rsidR="00EC7245" w:rsidRPr="008F7C63">
        <w:rPr>
          <w:bCs/>
        </w:rPr>
        <w:t xml:space="preserve"> q</w:t>
      </w:r>
      <w:r w:rsidR="0038072A" w:rsidRPr="008F7C63">
        <w:rPr>
          <w:bCs/>
        </w:rPr>
        <w:t>ë</w:t>
      </w:r>
      <w:r w:rsidR="00EC7245" w:rsidRPr="008F7C63">
        <w:rPr>
          <w:bCs/>
        </w:rPr>
        <w:t xml:space="preserve"> kërkuan rr</w:t>
      </w:r>
      <w:r w:rsidR="0038072A" w:rsidRPr="008F7C63">
        <w:rPr>
          <w:bCs/>
        </w:rPr>
        <w:t>ë</w:t>
      </w:r>
      <w:r w:rsidR="00EC7245" w:rsidRPr="008F7C63">
        <w:rPr>
          <w:bCs/>
        </w:rPr>
        <w:t>zimin e k</w:t>
      </w:r>
      <w:r w:rsidR="0038072A" w:rsidRPr="008F7C63">
        <w:rPr>
          <w:bCs/>
        </w:rPr>
        <w:t>ë</w:t>
      </w:r>
      <w:r w:rsidR="00EC7245" w:rsidRPr="008F7C63">
        <w:rPr>
          <w:bCs/>
        </w:rPr>
        <w:t>rkes</w:t>
      </w:r>
      <w:r w:rsidR="0038072A" w:rsidRPr="008F7C63">
        <w:rPr>
          <w:bCs/>
        </w:rPr>
        <w:t>ë</w:t>
      </w:r>
      <w:r w:rsidR="00EC7245" w:rsidRPr="008F7C63">
        <w:rPr>
          <w:bCs/>
        </w:rPr>
        <w:t xml:space="preserve">s, </w:t>
      </w:r>
      <w:r w:rsidR="005A4A66" w:rsidRPr="008F7C63">
        <w:rPr>
          <w:bCs/>
        </w:rPr>
        <w:t xml:space="preserve">si dhe </w:t>
      </w:r>
      <w:r w:rsidR="00642484" w:rsidRPr="008F7C63">
        <w:rPr>
          <w:bCs/>
        </w:rPr>
        <w:t xml:space="preserve">diskutoi </w:t>
      </w:r>
      <w:r w:rsidR="005A4A66" w:rsidRPr="008F7C63">
        <w:rPr>
          <w:bCs/>
        </w:rPr>
        <w:t>çështjen në tërësi,</w:t>
      </w:r>
    </w:p>
    <w:p w:rsidR="005E400B" w:rsidRPr="008F7C63" w:rsidRDefault="005E400B" w:rsidP="008F7C63">
      <w:pPr>
        <w:spacing w:line="360" w:lineRule="auto"/>
        <w:jc w:val="center"/>
        <w:rPr>
          <w:bCs/>
        </w:rPr>
      </w:pPr>
    </w:p>
    <w:p w:rsidR="00A812E6" w:rsidRPr="008F7C63" w:rsidRDefault="00A812E6" w:rsidP="008F7C63">
      <w:pPr>
        <w:spacing w:line="360" w:lineRule="auto"/>
        <w:jc w:val="center"/>
        <w:rPr>
          <w:b/>
        </w:rPr>
      </w:pPr>
      <w:r w:rsidRPr="008F7C63">
        <w:rPr>
          <w:b/>
        </w:rPr>
        <w:t>VËREN:</w:t>
      </w:r>
    </w:p>
    <w:p w:rsidR="00A812E6" w:rsidRPr="008F7C63" w:rsidRDefault="00A812E6" w:rsidP="008F7C63">
      <w:pPr>
        <w:spacing w:line="360" w:lineRule="auto"/>
        <w:ind w:left="3600" w:firstLine="720"/>
      </w:pPr>
      <w:r w:rsidRPr="008F7C63">
        <w:rPr>
          <w:b/>
        </w:rPr>
        <w:t xml:space="preserve">     I</w:t>
      </w:r>
      <w:r w:rsidRPr="008F7C63">
        <w:rPr>
          <w:b/>
        </w:rPr>
        <w:tab/>
      </w:r>
    </w:p>
    <w:p w:rsidR="00232A45" w:rsidRPr="008F7C63" w:rsidRDefault="00B03BDE" w:rsidP="008F7C63">
      <w:pPr>
        <w:pStyle w:val="BodyTextIndent"/>
        <w:numPr>
          <w:ilvl w:val="0"/>
          <w:numId w:val="6"/>
        </w:numPr>
        <w:tabs>
          <w:tab w:val="left" w:pos="990"/>
        </w:tabs>
        <w:spacing w:after="0" w:line="360" w:lineRule="auto"/>
        <w:ind w:left="0" w:firstLine="709"/>
        <w:jc w:val="both"/>
        <w:rPr>
          <w:bCs/>
        </w:rPr>
      </w:pPr>
      <w:r w:rsidRPr="008F7C63">
        <w:rPr>
          <w:bCs/>
        </w:rPr>
        <w:lastRenderedPageBreak/>
        <w:t>Kërkuesi i është drejtuar Gjykatës së Rrethit Gjyqësor Ti</w:t>
      </w:r>
      <w:r w:rsidR="000C5F17" w:rsidRPr="008F7C63">
        <w:rPr>
          <w:bCs/>
        </w:rPr>
        <w:t>ranë me kërkesë</w:t>
      </w:r>
      <w:r w:rsidR="007D6763" w:rsidRPr="008F7C63">
        <w:rPr>
          <w:bCs/>
        </w:rPr>
        <w:t xml:space="preserve">padi </w:t>
      </w:r>
      <w:r w:rsidR="0079454F" w:rsidRPr="008F7C63">
        <w:rPr>
          <w:bCs/>
        </w:rPr>
        <w:t>p</w:t>
      </w:r>
      <w:r w:rsidR="00FB0E00" w:rsidRPr="008F7C63">
        <w:rPr>
          <w:bCs/>
        </w:rPr>
        <w:t>ë</w:t>
      </w:r>
      <w:r w:rsidR="0079454F" w:rsidRPr="008F7C63">
        <w:rPr>
          <w:bCs/>
        </w:rPr>
        <w:t>r k</w:t>
      </w:r>
      <w:r w:rsidRPr="008F7C63">
        <w:rPr>
          <w:bCs/>
        </w:rPr>
        <w:t xml:space="preserve">onstatimin absolutisht të pavlefshme të shitjes në ankand të objekteve të ndërtuara nga shteti në truallin </w:t>
      </w:r>
      <w:r w:rsidR="0079454F" w:rsidRPr="008F7C63">
        <w:rPr>
          <w:bCs/>
        </w:rPr>
        <w:t xml:space="preserve">e tij </w:t>
      </w:r>
      <w:r w:rsidRPr="008F7C63">
        <w:rPr>
          <w:bCs/>
        </w:rPr>
        <w:t>dhe ushtrimin e së drejtës së parablerjes</w:t>
      </w:r>
      <w:r w:rsidR="007D6763" w:rsidRPr="008F7C63">
        <w:rPr>
          <w:bCs/>
        </w:rPr>
        <w:t xml:space="preserve">, </w:t>
      </w:r>
      <w:r w:rsidR="0079454F" w:rsidRPr="008F7C63">
        <w:rPr>
          <w:bCs/>
        </w:rPr>
        <w:t xml:space="preserve">e drejtë e </w:t>
      </w:r>
      <w:r w:rsidR="007D6763" w:rsidRPr="008F7C63">
        <w:rPr>
          <w:bCs/>
        </w:rPr>
        <w:t xml:space="preserve">cila i ishte njohur </w:t>
      </w:r>
      <w:r w:rsidR="00232A45" w:rsidRPr="008F7C63">
        <w:rPr>
          <w:bCs/>
        </w:rPr>
        <w:t xml:space="preserve">me vendimin nr.1050, datë 30.12.1994 të KKKP-së </w:t>
      </w:r>
      <w:r w:rsidR="0079454F" w:rsidRPr="008F7C63">
        <w:rPr>
          <w:bCs/>
        </w:rPr>
        <w:t>t</w:t>
      </w:r>
      <w:r w:rsidR="00FB0E00" w:rsidRPr="008F7C63">
        <w:rPr>
          <w:bCs/>
        </w:rPr>
        <w:t>ë</w:t>
      </w:r>
      <w:r w:rsidR="0079454F" w:rsidRPr="008F7C63">
        <w:rPr>
          <w:bCs/>
        </w:rPr>
        <w:t xml:space="preserve"> </w:t>
      </w:r>
      <w:r w:rsidR="00232A45" w:rsidRPr="008F7C63">
        <w:rPr>
          <w:bCs/>
        </w:rPr>
        <w:t>Bashkisë Tiranë</w:t>
      </w:r>
      <w:r w:rsidR="007D6763" w:rsidRPr="008F7C63">
        <w:rPr>
          <w:bCs/>
        </w:rPr>
        <w:t>.</w:t>
      </w:r>
      <w:r w:rsidR="00232A45" w:rsidRPr="008F7C63">
        <w:rPr>
          <w:bCs/>
        </w:rPr>
        <w:t xml:space="preserve"> </w:t>
      </w:r>
    </w:p>
    <w:p w:rsidR="00B03BDE" w:rsidRPr="008F7C63" w:rsidRDefault="00B03BDE" w:rsidP="008F7C63">
      <w:pPr>
        <w:pStyle w:val="BodyTextIndent"/>
        <w:numPr>
          <w:ilvl w:val="0"/>
          <w:numId w:val="6"/>
        </w:numPr>
        <w:tabs>
          <w:tab w:val="left" w:pos="990"/>
        </w:tabs>
        <w:spacing w:after="0" w:line="360" w:lineRule="auto"/>
        <w:ind w:left="0" w:firstLine="709"/>
        <w:jc w:val="both"/>
        <w:rPr>
          <w:bCs/>
        </w:rPr>
      </w:pPr>
      <w:r w:rsidRPr="008F7C63">
        <w:rPr>
          <w:bCs/>
        </w:rPr>
        <w:t>Gjykata e Rrethit Gjyqësor Tiranë</w:t>
      </w:r>
      <w:r w:rsidR="0079454F" w:rsidRPr="008F7C63">
        <w:rPr>
          <w:bCs/>
        </w:rPr>
        <w:t>,</w:t>
      </w:r>
      <w:r w:rsidRPr="008F7C63">
        <w:rPr>
          <w:bCs/>
        </w:rPr>
        <w:t xml:space="preserve"> me vendimin nr. 558, datë 03.03.2000</w:t>
      </w:r>
      <w:r w:rsidR="0079454F" w:rsidRPr="008F7C63">
        <w:rPr>
          <w:bCs/>
        </w:rPr>
        <w:t>,</w:t>
      </w:r>
      <w:r w:rsidRPr="008F7C63">
        <w:rPr>
          <w:bCs/>
        </w:rPr>
        <w:t xml:space="preserve"> ka vendosur rrëzimin e padisë si të pabazuar në ligj dhe në prova. </w:t>
      </w:r>
    </w:p>
    <w:p w:rsidR="00B03BDE" w:rsidRPr="008F7C63" w:rsidRDefault="00B03BDE" w:rsidP="008F7C63">
      <w:pPr>
        <w:pStyle w:val="BodyTextIndent"/>
        <w:numPr>
          <w:ilvl w:val="0"/>
          <w:numId w:val="6"/>
        </w:numPr>
        <w:tabs>
          <w:tab w:val="left" w:pos="990"/>
        </w:tabs>
        <w:spacing w:after="0" w:line="360" w:lineRule="auto"/>
        <w:ind w:left="0" w:firstLine="709"/>
        <w:jc w:val="both"/>
        <w:rPr>
          <w:bCs/>
        </w:rPr>
      </w:pPr>
      <w:r w:rsidRPr="008F7C63">
        <w:rPr>
          <w:bCs/>
        </w:rPr>
        <w:t>Gjykata e Apelit Tiranë, me vendimin nr.978, datë 24.10.2000</w:t>
      </w:r>
      <w:r w:rsidR="0079454F" w:rsidRPr="008F7C63">
        <w:rPr>
          <w:bCs/>
        </w:rPr>
        <w:t>,</w:t>
      </w:r>
      <w:r w:rsidRPr="008F7C63">
        <w:rPr>
          <w:bCs/>
        </w:rPr>
        <w:t xml:space="preserve"> ka vendosur lënien në fuqi të vendimit të mësipërm.</w:t>
      </w:r>
    </w:p>
    <w:p w:rsidR="00B03BDE" w:rsidRPr="008F7C63" w:rsidRDefault="00B03BDE" w:rsidP="008F7C63">
      <w:pPr>
        <w:pStyle w:val="BodyTextIndent"/>
        <w:numPr>
          <w:ilvl w:val="0"/>
          <w:numId w:val="6"/>
        </w:numPr>
        <w:tabs>
          <w:tab w:val="left" w:pos="990"/>
        </w:tabs>
        <w:spacing w:after="0" w:line="360" w:lineRule="auto"/>
        <w:ind w:left="0" w:firstLine="709"/>
        <w:jc w:val="both"/>
        <w:rPr>
          <w:bCs/>
        </w:rPr>
      </w:pPr>
      <w:r w:rsidRPr="008F7C63">
        <w:rPr>
          <w:bCs/>
        </w:rPr>
        <w:t>Gjykata e Lartë</w:t>
      </w:r>
      <w:r w:rsidR="0079454F" w:rsidRPr="008F7C63">
        <w:rPr>
          <w:bCs/>
        </w:rPr>
        <w:t>,</w:t>
      </w:r>
      <w:r w:rsidRPr="008F7C63">
        <w:rPr>
          <w:bCs/>
        </w:rPr>
        <w:t xml:space="preserve"> me vendimin nr.543, datë 16.05.2002</w:t>
      </w:r>
      <w:r w:rsidR="0079454F" w:rsidRPr="008F7C63">
        <w:rPr>
          <w:bCs/>
        </w:rPr>
        <w:t>,</w:t>
      </w:r>
      <w:r w:rsidRPr="008F7C63">
        <w:rPr>
          <w:bCs/>
        </w:rPr>
        <w:t xml:space="preserve"> ka vendosur prishjen e vendimit të Gjykatës së Apelit dhe kthimin e çështjes për rigjykim po në atë gjykatë.</w:t>
      </w:r>
    </w:p>
    <w:p w:rsidR="00B03BDE" w:rsidRPr="008F7C63" w:rsidRDefault="00B03BDE" w:rsidP="008F7C63">
      <w:pPr>
        <w:pStyle w:val="BodyTextIndent"/>
        <w:numPr>
          <w:ilvl w:val="0"/>
          <w:numId w:val="6"/>
        </w:numPr>
        <w:tabs>
          <w:tab w:val="left" w:pos="990"/>
        </w:tabs>
        <w:spacing w:after="0" w:line="360" w:lineRule="auto"/>
        <w:ind w:left="0" w:firstLine="709"/>
        <w:jc w:val="both"/>
        <w:rPr>
          <w:bCs/>
        </w:rPr>
      </w:pPr>
      <w:r w:rsidRPr="008F7C63">
        <w:rPr>
          <w:bCs/>
        </w:rPr>
        <w:t>Gjykata e Apelit Tiranë, me vendimin nr. 260, datë 27.02.2003</w:t>
      </w:r>
      <w:r w:rsidR="005C418D" w:rsidRPr="008F7C63">
        <w:rPr>
          <w:bCs/>
        </w:rPr>
        <w:t>,</w:t>
      </w:r>
      <w:r w:rsidRPr="008F7C63">
        <w:rPr>
          <w:bCs/>
        </w:rPr>
        <w:t xml:space="preserve"> ka vendosur lënien në fuqi të vendimit nr.558, datë 03.03.2000.</w:t>
      </w:r>
    </w:p>
    <w:p w:rsidR="00B03BDE" w:rsidRPr="008F7C63" w:rsidRDefault="00B03BDE" w:rsidP="008F7C63">
      <w:pPr>
        <w:pStyle w:val="BodyTextIndent"/>
        <w:numPr>
          <w:ilvl w:val="0"/>
          <w:numId w:val="6"/>
        </w:numPr>
        <w:tabs>
          <w:tab w:val="left" w:pos="990"/>
        </w:tabs>
        <w:spacing w:after="0" w:line="360" w:lineRule="auto"/>
        <w:ind w:left="0" w:firstLine="709"/>
        <w:jc w:val="both"/>
        <w:rPr>
          <w:bCs/>
        </w:rPr>
      </w:pPr>
      <w:r w:rsidRPr="008F7C63">
        <w:rPr>
          <w:bCs/>
        </w:rPr>
        <w:t>Gjykata e Lartë</w:t>
      </w:r>
      <w:r w:rsidR="005C418D" w:rsidRPr="008F7C63">
        <w:rPr>
          <w:bCs/>
        </w:rPr>
        <w:t>,</w:t>
      </w:r>
      <w:r w:rsidRPr="008F7C63">
        <w:rPr>
          <w:bCs/>
        </w:rPr>
        <w:t xml:space="preserve"> me vendimin nr.905, datë 11.05.2004</w:t>
      </w:r>
      <w:r w:rsidR="005C418D" w:rsidRPr="008F7C63">
        <w:rPr>
          <w:bCs/>
        </w:rPr>
        <w:t>,</w:t>
      </w:r>
      <w:r w:rsidRPr="008F7C63">
        <w:rPr>
          <w:bCs/>
        </w:rPr>
        <w:t xml:space="preserve"> ka vendosur prishjen e vendimit të mësipërm të Gjykatës së Apelit dhe kthimin e çështjes për rigjykim në atë gjykatë por me tjetër trup gjykues. </w:t>
      </w:r>
    </w:p>
    <w:p w:rsidR="00B03BDE" w:rsidRPr="008F7C63" w:rsidRDefault="00B03BDE" w:rsidP="008F7C63">
      <w:pPr>
        <w:pStyle w:val="BodyTextIndent"/>
        <w:numPr>
          <w:ilvl w:val="0"/>
          <w:numId w:val="6"/>
        </w:numPr>
        <w:tabs>
          <w:tab w:val="left" w:pos="990"/>
        </w:tabs>
        <w:spacing w:after="0" w:line="360" w:lineRule="auto"/>
        <w:ind w:left="0" w:firstLine="709"/>
        <w:jc w:val="both"/>
        <w:rPr>
          <w:bCs/>
        </w:rPr>
      </w:pPr>
      <w:r w:rsidRPr="008F7C63">
        <w:rPr>
          <w:bCs/>
        </w:rPr>
        <w:t xml:space="preserve"> Gjykata e Apelit Tiranë, me vendimin nr. 1419, datë 03.12.2004</w:t>
      </w:r>
      <w:r w:rsidR="005C418D" w:rsidRPr="008F7C63">
        <w:rPr>
          <w:bCs/>
        </w:rPr>
        <w:t>,</w:t>
      </w:r>
      <w:r w:rsidRPr="008F7C63">
        <w:rPr>
          <w:bCs/>
        </w:rPr>
        <w:t xml:space="preserve"> ka vendosur lënien në fuqi të vendimit nr.558, datë 03.03.2000 të Gjykatës së </w:t>
      </w:r>
      <w:r w:rsidR="005C418D" w:rsidRPr="008F7C63">
        <w:rPr>
          <w:bCs/>
        </w:rPr>
        <w:t>R</w:t>
      </w:r>
      <w:r w:rsidRPr="008F7C63">
        <w:rPr>
          <w:bCs/>
        </w:rPr>
        <w:t>rethit Gjyqësor Tiranë.</w:t>
      </w:r>
    </w:p>
    <w:p w:rsidR="00B03BDE" w:rsidRPr="008F7C63" w:rsidRDefault="00B03BDE" w:rsidP="008F7C63">
      <w:pPr>
        <w:pStyle w:val="BodyTextIndent"/>
        <w:numPr>
          <w:ilvl w:val="0"/>
          <w:numId w:val="6"/>
        </w:numPr>
        <w:tabs>
          <w:tab w:val="left" w:pos="990"/>
        </w:tabs>
        <w:spacing w:after="0" w:line="360" w:lineRule="auto"/>
        <w:ind w:left="0" w:firstLine="709"/>
        <w:jc w:val="both"/>
        <w:rPr>
          <w:bCs/>
        </w:rPr>
      </w:pPr>
      <w:r w:rsidRPr="008F7C63">
        <w:rPr>
          <w:bCs/>
        </w:rPr>
        <w:t>Gjykata e Lartë, me vendimin nr. 881, datë 05.07.2006</w:t>
      </w:r>
      <w:r w:rsidR="005C418D" w:rsidRPr="008F7C63">
        <w:rPr>
          <w:bCs/>
        </w:rPr>
        <w:t>,</w:t>
      </w:r>
      <w:r w:rsidRPr="008F7C63">
        <w:rPr>
          <w:bCs/>
        </w:rPr>
        <w:t xml:space="preserve"> ka vendosur ndryshimin e vendimit nr.1419, datë 03.12.2004 të Gjykatës së Apelit Tiranë dhe të vendimit nr.558, datë 03.03.2000 të Gjykatës së Rrethit Gjyqësor Tiranë</w:t>
      </w:r>
      <w:r w:rsidR="005C418D" w:rsidRPr="008F7C63">
        <w:rPr>
          <w:bCs/>
        </w:rPr>
        <w:t>, duke</w:t>
      </w:r>
      <w:r w:rsidRPr="008F7C63">
        <w:rPr>
          <w:bCs/>
        </w:rPr>
        <w:t xml:space="preserve"> pranuar padinë </w:t>
      </w:r>
      <w:r w:rsidR="005C418D" w:rsidRPr="008F7C63">
        <w:rPr>
          <w:bCs/>
        </w:rPr>
        <w:t xml:space="preserve">dhe </w:t>
      </w:r>
      <w:r w:rsidRPr="008F7C63">
        <w:rPr>
          <w:bCs/>
        </w:rPr>
        <w:t>konstatuar pavlefshmërinë e shitjes në ankand të objektit në favor të të paditurit</w:t>
      </w:r>
      <w:r w:rsidR="00FD7FAB" w:rsidRPr="008F7C63">
        <w:rPr>
          <w:bCs/>
        </w:rPr>
        <w:t xml:space="preserve">. Po ashtu gjykata ka urdhëruar </w:t>
      </w:r>
      <w:r w:rsidRPr="008F7C63">
        <w:rPr>
          <w:bCs/>
        </w:rPr>
        <w:t>kthimin e</w:t>
      </w:r>
      <w:r w:rsidR="00FD7FAB" w:rsidRPr="008F7C63">
        <w:rPr>
          <w:bCs/>
        </w:rPr>
        <w:t xml:space="preserve"> palëve në gjendjen e mëparshme, si </w:t>
      </w:r>
      <w:r w:rsidRPr="008F7C63">
        <w:rPr>
          <w:bCs/>
        </w:rPr>
        <w:t xml:space="preserve">dhe detyrimin e AKP-së të respektojë </w:t>
      </w:r>
      <w:r w:rsidR="00FD7FAB" w:rsidRPr="008F7C63">
        <w:rPr>
          <w:bCs/>
        </w:rPr>
        <w:t>të drejtën e parablerjes të ish-</w:t>
      </w:r>
      <w:r w:rsidRPr="008F7C63">
        <w:rPr>
          <w:bCs/>
        </w:rPr>
        <w:t xml:space="preserve">pronarit të truallit. </w:t>
      </w:r>
    </w:p>
    <w:p w:rsidR="00B03BDE" w:rsidRPr="008F7C63" w:rsidRDefault="00B03BDE" w:rsidP="008F7C63">
      <w:pPr>
        <w:pStyle w:val="BodyTextIndent"/>
        <w:numPr>
          <w:ilvl w:val="0"/>
          <w:numId w:val="6"/>
        </w:numPr>
        <w:tabs>
          <w:tab w:val="left" w:pos="990"/>
          <w:tab w:val="left" w:pos="1080"/>
        </w:tabs>
        <w:spacing w:after="0" w:line="360" w:lineRule="auto"/>
        <w:ind w:left="0" w:firstLine="709"/>
        <w:jc w:val="both"/>
        <w:rPr>
          <w:bCs/>
        </w:rPr>
      </w:pPr>
      <w:r w:rsidRPr="008F7C63">
        <w:rPr>
          <w:bCs/>
        </w:rPr>
        <w:t>Kërkuesi i është drejtuar Gjykatës së Rrethit Gjyqësor Tiranë me kërkesë për lëshimin e urdhrit të ekzekutimit të vendimeve të mësipërme, e cila është pranuar nga ajo gjykatë me vendimin nr. 1634, datë 15.12.2006.</w:t>
      </w:r>
    </w:p>
    <w:p w:rsidR="00BE65C3" w:rsidRPr="008F7C63" w:rsidRDefault="00BE65C3" w:rsidP="008F7C63">
      <w:pPr>
        <w:pStyle w:val="BodyTextIndent"/>
        <w:numPr>
          <w:ilvl w:val="0"/>
          <w:numId w:val="6"/>
        </w:numPr>
        <w:tabs>
          <w:tab w:val="left" w:pos="990"/>
          <w:tab w:val="left" w:pos="1080"/>
        </w:tabs>
        <w:spacing w:after="0" w:line="360" w:lineRule="auto"/>
        <w:ind w:left="0" w:firstLine="709"/>
        <w:jc w:val="both"/>
        <w:rPr>
          <w:bCs/>
        </w:rPr>
      </w:pPr>
      <w:r w:rsidRPr="008F7C63">
        <w:rPr>
          <w:bCs/>
        </w:rPr>
        <w:t>Kolegji Civil i Gjykat</w:t>
      </w:r>
      <w:r w:rsidR="00CB6DD9" w:rsidRPr="008F7C63">
        <w:rPr>
          <w:bCs/>
        </w:rPr>
        <w:t>ë</w:t>
      </w:r>
      <w:r w:rsidRPr="008F7C63">
        <w:rPr>
          <w:bCs/>
        </w:rPr>
        <w:t>s s</w:t>
      </w:r>
      <w:r w:rsidR="00CB6DD9" w:rsidRPr="008F7C63">
        <w:rPr>
          <w:bCs/>
        </w:rPr>
        <w:t>ë</w:t>
      </w:r>
      <w:r w:rsidRPr="008F7C63">
        <w:rPr>
          <w:bCs/>
        </w:rPr>
        <w:t xml:space="preserve"> Lart</w:t>
      </w:r>
      <w:r w:rsidR="00CB6DD9" w:rsidRPr="008F7C63">
        <w:rPr>
          <w:bCs/>
        </w:rPr>
        <w:t>ë</w:t>
      </w:r>
      <w:r w:rsidRPr="008F7C63">
        <w:rPr>
          <w:bCs/>
        </w:rPr>
        <w:t>, p</w:t>
      </w:r>
      <w:r w:rsidR="00B530F7" w:rsidRPr="008F7C63">
        <w:rPr>
          <w:bCs/>
        </w:rPr>
        <w:t>a</w:t>
      </w:r>
      <w:r w:rsidRPr="008F7C63">
        <w:rPr>
          <w:bCs/>
        </w:rPr>
        <w:t>si ka marr</w:t>
      </w:r>
      <w:r w:rsidR="00CB6DD9" w:rsidRPr="008F7C63">
        <w:rPr>
          <w:bCs/>
        </w:rPr>
        <w:t>ë</w:t>
      </w:r>
      <w:r w:rsidRPr="008F7C63">
        <w:rPr>
          <w:bCs/>
        </w:rPr>
        <w:t xml:space="preserve"> n</w:t>
      </w:r>
      <w:r w:rsidR="00CB6DD9" w:rsidRPr="008F7C63">
        <w:rPr>
          <w:bCs/>
        </w:rPr>
        <w:t>ë</w:t>
      </w:r>
      <w:r w:rsidRPr="008F7C63">
        <w:rPr>
          <w:bCs/>
        </w:rPr>
        <w:t xml:space="preserve"> shqyrtim k</w:t>
      </w:r>
      <w:r w:rsidR="00CB6DD9" w:rsidRPr="008F7C63">
        <w:rPr>
          <w:bCs/>
        </w:rPr>
        <w:t>ë</w:t>
      </w:r>
      <w:r w:rsidRPr="008F7C63">
        <w:rPr>
          <w:bCs/>
        </w:rPr>
        <w:t>rkes</w:t>
      </w:r>
      <w:r w:rsidR="00CB6DD9" w:rsidRPr="008F7C63">
        <w:rPr>
          <w:bCs/>
        </w:rPr>
        <w:t>ë</w:t>
      </w:r>
      <w:r w:rsidRPr="008F7C63">
        <w:rPr>
          <w:bCs/>
        </w:rPr>
        <w:t>n e subjektit t</w:t>
      </w:r>
      <w:r w:rsidR="00CB6DD9" w:rsidRPr="008F7C63">
        <w:rPr>
          <w:bCs/>
        </w:rPr>
        <w:t>ë</w:t>
      </w:r>
      <w:r w:rsidRPr="008F7C63">
        <w:rPr>
          <w:bCs/>
        </w:rPr>
        <w:t xml:space="preserve"> interesuar p</w:t>
      </w:r>
      <w:r w:rsidR="00CB6DD9" w:rsidRPr="008F7C63">
        <w:rPr>
          <w:bCs/>
        </w:rPr>
        <w:t>ë</w:t>
      </w:r>
      <w:r w:rsidRPr="008F7C63">
        <w:rPr>
          <w:bCs/>
        </w:rPr>
        <w:t>r sqarimin dhe interpretimin e vendimit</w:t>
      </w:r>
      <w:r w:rsidRPr="008F7C63">
        <w:t xml:space="preserve"> nr.881, datë 05.07.2006 të Kolegjit Civil të Gjykatës së Lartë,</w:t>
      </w:r>
      <w:r w:rsidR="00B530F7" w:rsidRPr="008F7C63">
        <w:t xml:space="preserve"> arsyeton se </w:t>
      </w:r>
      <w:r w:rsidR="00B530F7" w:rsidRPr="008F7C63">
        <w:rPr>
          <w:i/>
        </w:rPr>
        <w:t>“</w:t>
      </w:r>
      <w:r w:rsidR="00E020AC" w:rsidRPr="008F7C63">
        <w:rPr>
          <w:i/>
        </w:rPr>
        <w:t>...n</w:t>
      </w:r>
      <w:r w:rsidR="00CB6DD9" w:rsidRPr="008F7C63">
        <w:rPr>
          <w:i/>
        </w:rPr>
        <w:t>ë</w:t>
      </w:r>
      <w:r w:rsidR="00E020AC" w:rsidRPr="008F7C63">
        <w:rPr>
          <w:i/>
        </w:rPr>
        <w:t xml:space="preserve"> pjesën arsyetuese t</w:t>
      </w:r>
      <w:r w:rsidR="00CB6DD9" w:rsidRPr="008F7C63">
        <w:rPr>
          <w:i/>
        </w:rPr>
        <w:t>ë</w:t>
      </w:r>
      <w:r w:rsidR="00E020AC" w:rsidRPr="008F7C63">
        <w:rPr>
          <w:i/>
        </w:rPr>
        <w:t xml:space="preserve"> ve</w:t>
      </w:r>
      <w:r w:rsidR="00CB6DD9" w:rsidRPr="008F7C63">
        <w:rPr>
          <w:i/>
        </w:rPr>
        <w:t>ndimit bëhet fjalë për pavlefsh</w:t>
      </w:r>
      <w:r w:rsidR="00E020AC" w:rsidRPr="008F7C63">
        <w:rPr>
          <w:i/>
        </w:rPr>
        <w:t>m</w:t>
      </w:r>
      <w:r w:rsidR="00E130FF" w:rsidRPr="008F7C63">
        <w:rPr>
          <w:i/>
        </w:rPr>
        <w:t>ë</w:t>
      </w:r>
      <w:r w:rsidR="00E020AC" w:rsidRPr="008F7C63">
        <w:rPr>
          <w:i/>
        </w:rPr>
        <w:t>rin</w:t>
      </w:r>
      <w:r w:rsidR="00CB6DD9" w:rsidRPr="008F7C63">
        <w:rPr>
          <w:i/>
        </w:rPr>
        <w:t>ë</w:t>
      </w:r>
      <w:r w:rsidR="00E020AC" w:rsidRPr="008F7C63">
        <w:rPr>
          <w:i/>
        </w:rPr>
        <w:t xml:space="preserve"> e kontratës s</w:t>
      </w:r>
      <w:r w:rsidR="00CB6DD9" w:rsidRPr="008F7C63">
        <w:rPr>
          <w:i/>
        </w:rPr>
        <w:t>ë</w:t>
      </w:r>
      <w:r w:rsidR="00E020AC" w:rsidRPr="008F7C63">
        <w:rPr>
          <w:i/>
        </w:rPr>
        <w:t xml:space="preserve"> shitjes nr.5682rep, 1588kol, dat</w:t>
      </w:r>
      <w:r w:rsidR="00CB6DD9" w:rsidRPr="008F7C63">
        <w:rPr>
          <w:i/>
        </w:rPr>
        <w:t>ë</w:t>
      </w:r>
      <w:r w:rsidR="00E020AC" w:rsidRPr="008F7C63">
        <w:rPr>
          <w:i/>
        </w:rPr>
        <w:t xml:space="preserve"> 23.09.1999</w:t>
      </w:r>
      <w:r w:rsidR="00DD65DF" w:rsidRPr="008F7C63">
        <w:rPr>
          <w:i/>
        </w:rPr>
        <w:t xml:space="preserve"> lidhur midis AKP</w:t>
      </w:r>
      <w:r w:rsidR="0084467D" w:rsidRPr="008F7C63">
        <w:rPr>
          <w:i/>
        </w:rPr>
        <w:t>-s</w:t>
      </w:r>
      <w:r w:rsidR="00FB0E00" w:rsidRPr="008F7C63">
        <w:rPr>
          <w:i/>
        </w:rPr>
        <w:t>ë</w:t>
      </w:r>
      <w:r w:rsidR="00DD65DF" w:rsidRPr="008F7C63">
        <w:rPr>
          <w:i/>
        </w:rPr>
        <w:t xml:space="preserve"> e Uzin</w:t>
      </w:r>
      <w:r w:rsidR="00CB6DD9" w:rsidRPr="008F7C63">
        <w:rPr>
          <w:i/>
        </w:rPr>
        <w:t>ë</w:t>
      </w:r>
      <w:r w:rsidR="00DD65DF" w:rsidRPr="008F7C63">
        <w:rPr>
          <w:i/>
        </w:rPr>
        <w:t>s Mekanike t</w:t>
      </w:r>
      <w:r w:rsidR="00CB6DD9" w:rsidRPr="008F7C63">
        <w:rPr>
          <w:i/>
        </w:rPr>
        <w:t>ë</w:t>
      </w:r>
      <w:r w:rsidR="00DD65DF" w:rsidRPr="008F7C63">
        <w:rPr>
          <w:i/>
        </w:rPr>
        <w:t xml:space="preserve"> Gjeologjis</w:t>
      </w:r>
      <w:r w:rsidR="00CB6DD9" w:rsidRPr="008F7C63">
        <w:rPr>
          <w:i/>
        </w:rPr>
        <w:t>ë</w:t>
      </w:r>
      <w:r w:rsidR="00DD65DF" w:rsidRPr="008F7C63">
        <w:rPr>
          <w:i/>
        </w:rPr>
        <w:t>, si</w:t>
      </w:r>
      <w:r w:rsidR="00EF3403" w:rsidRPr="008F7C63">
        <w:rPr>
          <w:i/>
        </w:rPr>
        <w:t xml:space="preserve"> </w:t>
      </w:r>
      <w:r w:rsidR="00DD65DF" w:rsidRPr="008F7C63">
        <w:rPr>
          <w:i/>
        </w:rPr>
        <w:t>pal</w:t>
      </w:r>
      <w:r w:rsidR="00CB6DD9" w:rsidRPr="008F7C63">
        <w:rPr>
          <w:i/>
        </w:rPr>
        <w:t>ë</w:t>
      </w:r>
      <w:r w:rsidR="00DD65DF" w:rsidRPr="008F7C63">
        <w:rPr>
          <w:i/>
        </w:rPr>
        <w:t xml:space="preserve"> shitëse</w:t>
      </w:r>
      <w:r w:rsidR="0084467D" w:rsidRPr="008F7C63">
        <w:rPr>
          <w:i/>
        </w:rPr>
        <w:t>,</w:t>
      </w:r>
      <w:r w:rsidR="00DD65DF" w:rsidRPr="008F7C63">
        <w:rPr>
          <w:i/>
        </w:rPr>
        <w:t xml:space="preserve"> dhe Bujar Dosti, si pal</w:t>
      </w:r>
      <w:r w:rsidR="00CB6DD9" w:rsidRPr="008F7C63">
        <w:rPr>
          <w:i/>
        </w:rPr>
        <w:t>ë</w:t>
      </w:r>
      <w:r w:rsidR="00DD65DF" w:rsidRPr="008F7C63">
        <w:rPr>
          <w:i/>
        </w:rPr>
        <w:t xml:space="preserve"> blerëse, dhe kthimin e pal</w:t>
      </w:r>
      <w:r w:rsidR="00CB6DD9" w:rsidRPr="008F7C63">
        <w:rPr>
          <w:i/>
        </w:rPr>
        <w:t>ë</w:t>
      </w:r>
      <w:r w:rsidR="00DD65DF" w:rsidRPr="008F7C63">
        <w:rPr>
          <w:i/>
        </w:rPr>
        <w:t>ve n</w:t>
      </w:r>
      <w:r w:rsidR="00CB6DD9" w:rsidRPr="008F7C63">
        <w:rPr>
          <w:i/>
        </w:rPr>
        <w:t>ë</w:t>
      </w:r>
      <w:r w:rsidR="00DD65DF" w:rsidRPr="008F7C63">
        <w:rPr>
          <w:i/>
        </w:rPr>
        <w:t xml:space="preserve"> gjendjen e mëparshme</w:t>
      </w:r>
      <w:r w:rsidR="00DD65DF" w:rsidRPr="008F7C63">
        <w:t>”.</w:t>
      </w:r>
    </w:p>
    <w:p w:rsidR="00B03BDE" w:rsidRPr="008F7C63" w:rsidRDefault="00B03BDE" w:rsidP="008F7C63">
      <w:pPr>
        <w:pStyle w:val="BodyTextIndent"/>
        <w:numPr>
          <w:ilvl w:val="0"/>
          <w:numId w:val="6"/>
        </w:numPr>
        <w:tabs>
          <w:tab w:val="left" w:pos="990"/>
          <w:tab w:val="left" w:pos="1080"/>
        </w:tabs>
        <w:spacing w:after="0" w:line="360" w:lineRule="auto"/>
        <w:ind w:left="0" w:firstLine="709"/>
        <w:jc w:val="both"/>
        <w:rPr>
          <w:bCs/>
        </w:rPr>
      </w:pPr>
      <w:r w:rsidRPr="008F7C63">
        <w:rPr>
          <w:bCs/>
        </w:rPr>
        <w:lastRenderedPageBreak/>
        <w:t xml:space="preserve">Trashëgimtarët e </w:t>
      </w:r>
      <w:r w:rsidR="0089222E" w:rsidRPr="008F7C63">
        <w:rPr>
          <w:bCs/>
        </w:rPr>
        <w:t xml:space="preserve">ish-pronarit </w:t>
      </w:r>
      <w:r w:rsidR="00EF03C6" w:rsidRPr="008F7C63">
        <w:rPr>
          <w:bCs/>
        </w:rPr>
        <w:t xml:space="preserve">H.SH. </w:t>
      </w:r>
      <w:r w:rsidRPr="008F7C63">
        <w:rPr>
          <w:bCs/>
        </w:rPr>
        <w:t>i janë drejtuar Gjykatës së Rrethit Gjyqësor Tiranë me kërkesëpadi me objekt</w:t>
      </w:r>
      <w:r w:rsidR="0084467D" w:rsidRPr="008F7C63">
        <w:rPr>
          <w:bCs/>
        </w:rPr>
        <w:t>:</w:t>
      </w:r>
      <w:r w:rsidRPr="008F7C63">
        <w:rPr>
          <w:bCs/>
        </w:rPr>
        <w:t xml:space="preserve"> “</w:t>
      </w:r>
      <w:r w:rsidRPr="008F7C63">
        <w:rPr>
          <w:bCs/>
          <w:i/>
        </w:rPr>
        <w:t>Pavlefshmëri absolute e kontratës së shitjes së truallit nr.7598rep.,2188kol., datë 21.12.1999, detyrimi i të paditurit të na njohë pronarë të një trualli me sipërfaqe 5541 m</w:t>
      </w:r>
      <w:r w:rsidRPr="008F7C63">
        <w:rPr>
          <w:bCs/>
          <w:i/>
          <w:vertAlign w:val="superscript"/>
        </w:rPr>
        <w:t>2</w:t>
      </w:r>
      <w:r w:rsidRPr="008F7C63">
        <w:rPr>
          <w:bCs/>
          <w:i/>
        </w:rPr>
        <w:t xml:space="preserve"> dhe fs</w:t>
      </w:r>
      <w:r w:rsidR="0084467D" w:rsidRPr="008F7C63">
        <w:rPr>
          <w:bCs/>
          <w:i/>
        </w:rPr>
        <w:t>hirjen nga regjistri hipotekor t</w:t>
      </w:r>
      <w:r w:rsidR="00FB0E00" w:rsidRPr="008F7C63">
        <w:rPr>
          <w:bCs/>
          <w:i/>
        </w:rPr>
        <w:t>ë</w:t>
      </w:r>
      <w:r w:rsidR="0084467D" w:rsidRPr="008F7C63">
        <w:rPr>
          <w:bCs/>
          <w:i/>
        </w:rPr>
        <w:t xml:space="preserve"> </w:t>
      </w:r>
      <w:r w:rsidRPr="008F7C63">
        <w:rPr>
          <w:bCs/>
          <w:i/>
        </w:rPr>
        <w:t>pronës së këtij të padituri</w:t>
      </w:r>
      <w:r w:rsidRPr="008F7C63">
        <w:rPr>
          <w:bCs/>
        </w:rPr>
        <w:t>”. Gjykata e Rrethit Gjyqësor Tiranë</w:t>
      </w:r>
      <w:r w:rsidR="0084467D" w:rsidRPr="008F7C63">
        <w:rPr>
          <w:bCs/>
        </w:rPr>
        <w:t>,</w:t>
      </w:r>
      <w:r w:rsidRPr="008F7C63">
        <w:rPr>
          <w:bCs/>
        </w:rPr>
        <w:t xml:space="preserve"> me vendimin nr. 2085, datë 16.03.2010</w:t>
      </w:r>
      <w:r w:rsidR="0084467D" w:rsidRPr="008F7C63">
        <w:rPr>
          <w:bCs/>
        </w:rPr>
        <w:t>,</w:t>
      </w:r>
      <w:r w:rsidRPr="008F7C63">
        <w:rPr>
          <w:bCs/>
        </w:rPr>
        <w:t xml:space="preserve"> ka vendosur rrëzimin e padisë si të pambështetur në ligj e në prova.</w:t>
      </w:r>
    </w:p>
    <w:p w:rsidR="00B03BDE" w:rsidRPr="008F7C63" w:rsidRDefault="00B03BDE" w:rsidP="008F7C63">
      <w:pPr>
        <w:pStyle w:val="BodyTextIndent"/>
        <w:numPr>
          <w:ilvl w:val="0"/>
          <w:numId w:val="6"/>
        </w:numPr>
        <w:tabs>
          <w:tab w:val="left" w:pos="990"/>
          <w:tab w:val="left" w:pos="1080"/>
        </w:tabs>
        <w:spacing w:after="0" w:line="360" w:lineRule="auto"/>
        <w:ind w:left="0" w:firstLine="709"/>
        <w:jc w:val="both"/>
        <w:rPr>
          <w:bCs/>
        </w:rPr>
      </w:pPr>
      <w:r w:rsidRPr="008F7C63">
        <w:rPr>
          <w:bCs/>
        </w:rPr>
        <w:t>Gjykata e Apelit Tiranë</w:t>
      </w:r>
      <w:r w:rsidR="0084467D" w:rsidRPr="008F7C63">
        <w:rPr>
          <w:bCs/>
        </w:rPr>
        <w:t>,</w:t>
      </w:r>
      <w:r w:rsidRPr="008F7C63">
        <w:rPr>
          <w:bCs/>
        </w:rPr>
        <w:t xml:space="preserve"> me vendimin nr.75, datë 20.01.2011</w:t>
      </w:r>
      <w:r w:rsidR="0084467D" w:rsidRPr="008F7C63">
        <w:rPr>
          <w:bCs/>
        </w:rPr>
        <w:t>,</w:t>
      </w:r>
      <w:r w:rsidRPr="008F7C63">
        <w:rPr>
          <w:bCs/>
        </w:rPr>
        <w:t xml:space="preserve"> ka vendosur lënien në fuqi të vendimit të mësipërm.</w:t>
      </w:r>
    </w:p>
    <w:p w:rsidR="00B03BDE" w:rsidRPr="008F7C63" w:rsidRDefault="00B03BDE" w:rsidP="008F7C63">
      <w:pPr>
        <w:pStyle w:val="BodyTextIndent"/>
        <w:numPr>
          <w:ilvl w:val="0"/>
          <w:numId w:val="6"/>
        </w:numPr>
        <w:tabs>
          <w:tab w:val="left" w:pos="990"/>
          <w:tab w:val="left" w:pos="1080"/>
        </w:tabs>
        <w:spacing w:after="0" w:line="360" w:lineRule="auto"/>
        <w:ind w:left="0" w:firstLine="709"/>
        <w:jc w:val="both"/>
        <w:rPr>
          <w:bCs/>
        </w:rPr>
      </w:pPr>
      <w:r w:rsidRPr="008F7C63">
        <w:rPr>
          <w:bCs/>
        </w:rPr>
        <w:t>Gjykata e Lartë</w:t>
      </w:r>
      <w:r w:rsidR="0084467D" w:rsidRPr="008F7C63">
        <w:rPr>
          <w:bCs/>
        </w:rPr>
        <w:t>,</w:t>
      </w:r>
      <w:r w:rsidRPr="008F7C63">
        <w:rPr>
          <w:bCs/>
        </w:rPr>
        <w:t xml:space="preserve"> me vendimin nr.1827, datë 11.11.2011</w:t>
      </w:r>
      <w:r w:rsidR="0084467D" w:rsidRPr="008F7C63">
        <w:rPr>
          <w:bCs/>
        </w:rPr>
        <w:t>,</w:t>
      </w:r>
      <w:r w:rsidRPr="008F7C63">
        <w:rPr>
          <w:bCs/>
        </w:rPr>
        <w:t xml:space="preserve"> ka vendosur mospranimin e rekursit.  </w:t>
      </w:r>
    </w:p>
    <w:p w:rsidR="00B03BDE" w:rsidRPr="008F7C63" w:rsidRDefault="00F96579" w:rsidP="008F7C63">
      <w:pPr>
        <w:pStyle w:val="BodyTextIndent"/>
        <w:numPr>
          <w:ilvl w:val="0"/>
          <w:numId w:val="6"/>
        </w:numPr>
        <w:tabs>
          <w:tab w:val="left" w:pos="990"/>
          <w:tab w:val="left" w:pos="1080"/>
        </w:tabs>
        <w:spacing w:after="0" w:line="360" w:lineRule="auto"/>
        <w:ind w:left="0" w:firstLine="709"/>
        <w:jc w:val="both"/>
        <w:rPr>
          <w:bCs/>
        </w:rPr>
      </w:pPr>
      <w:r w:rsidRPr="008F7C63">
        <w:rPr>
          <w:bCs/>
        </w:rPr>
        <w:t>Për shkak të mos</w:t>
      </w:r>
      <w:r w:rsidR="00B03BDE" w:rsidRPr="008F7C63">
        <w:rPr>
          <w:bCs/>
        </w:rPr>
        <w:t>vënies në ekzekutim të vendimit nr. 881, da</w:t>
      </w:r>
      <w:r w:rsidR="00EF03C6" w:rsidRPr="008F7C63">
        <w:rPr>
          <w:bCs/>
        </w:rPr>
        <w:t xml:space="preserve">të 05.07.2006 të Kolegjit Civil, </w:t>
      </w:r>
      <w:r w:rsidR="00B03BDE" w:rsidRPr="008F7C63">
        <w:rPr>
          <w:bCs/>
        </w:rPr>
        <w:t>kërkuesi i është drejtuar Gjykatës së Rre</w:t>
      </w:r>
      <w:r w:rsidRPr="008F7C63">
        <w:rPr>
          <w:bCs/>
        </w:rPr>
        <w:t>thit Gjyqësor Tiranë me kërkesë</w:t>
      </w:r>
      <w:r w:rsidR="00B03BDE" w:rsidRPr="008F7C63">
        <w:rPr>
          <w:bCs/>
        </w:rPr>
        <w:t>padi me objekt</w:t>
      </w:r>
      <w:r w:rsidRPr="008F7C63">
        <w:rPr>
          <w:bCs/>
        </w:rPr>
        <w:t>:</w:t>
      </w:r>
      <w:r w:rsidR="00B03BDE" w:rsidRPr="008F7C63">
        <w:rPr>
          <w:bCs/>
        </w:rPr>
        <w:t xml:space="preserve"> “</w:t>
      </w:r>
      <w:r w:rsidRPr="008F7C63">
        <w:rPr>
          <w:bCs/>
          <w:i/>
        </w:rPr>
        <w:t>Realizimi i s</w:t>
      </w:r>
      <w:r w:rsidR="00B03BDE" w:rsidRPr="008F7C63">
        <w:rPr>
          <w:bCs/>
          <w:i/>
        </w:rPr>
        <w:t xml:space="preserve">ë drejtës së parablerjes. Detyrimi </w:t>
      </w:r>
      <w:r w:rsidRPr="008F7C63">
        <w:rPr>
          <w:bCs/>
          <w:i/>
        </w:rPr>
        <w:t>i</w:t>
      </w:r>
      <w:r w:rsidR="00B03BDE" w:rsidRPr="008F7C63">
        <w:rPr>
          <w:bCs/>
          <w:i/>
        </w:rPr>
        <w:t xml:space="preserve"> palës së paditur</w:t>
      </w:r>
      <w:r w:rsidRPr="008F7C63">
        <w:rPr>
          <w:bCs/>
          <w:i/>
        </w:rPr>
        <w:t>,</w:t>
      </w:r>
      <w:r w:rsidR="00B03BDE" w:rsidRPr="008F7C63">
        <w:rPr>
          <w:bCs/>
          <w:i/>
        </w:rPr>
        <w:t xml:space="preserve"> Drejtorisë së Administrimit dhe Shitjes së Pronës Publike, për të respektuar </w:t>
      </w:r>
      <w:r w:rsidRPr="008F7C63">
        <w:rPr>
          <w:bCs/>
          <w:i/>
        </w:rPr>
        <w:t>të drejtën e parablerjes së ish-</w:t>
      </w:r>
      <w:r w:rsidR="00B03BDE" w:rsidRPr="008F7C63">
        <w:rPr>
          <w:bCs/>
          <w:i/>
        </w:rPr>
        <w:t>Uzinës Mekanike Gjeologjike Tiranë, me sipërfaqe 10980 m</w:t>
      </w:r>
      <w:r w:rsidR="00B03BDE" w:rsidRPr="008F7C63">
        <w:rPr>
          <w:bCs/>
          <w:i/>
          <w:vertAlign w:val="superscript"/>
        </w:rPr>
        <w:t>2</w:t>
      </w:r>
      <w:r w:rsidR="00B03BDE" w:rsidRPr="008F7C63">
        <w:rPr>
          <w:bCs/>
          <w:i/>
        </w:rPr>
        <w:t>, duke më shpallur fitues pa ankand si ish-pronar trualli</w:t>
      </w:r>
      <w:r w:rsidR="00B03BDE" w:rsidRPr="008F7C63">
        <w:rPr>
          <w:bCs/>
        </w:rPr>
        <w:t>”. Gjykata e Rrethit Gjyqësor Tiranë, me vendimin nr.10368, datë 19.12.2011</w:t>
      </w:r>
      <w:r w:rsidRPr="008F7C63">
        <w:rPr>
          <w:bCs/>
        </w:rPr>
        <w:t>,</w:t>
      </w:r>
      <w:r w:rsidR="00B03BDE" w:rsidRPr="008F7C63">
        <w:rPr>
          <w:bCs/>
        </w:rPr>
        <w:t xml:space="preserve"> ka vendosur rrëzimin e padisë.</w:t>
      </w:r>
    </w:p>
    <w:p w:rsidR="00B03BDE" w:rsidRPr="008F7C63" w:rsidRDefault="00B03BDE" w:rsidP="008F7C63">
      <w:pPr>
        <w:pStyle w:val="BodyTextIndent"/>
        <w:numPr>
          <w:ilvl w:val="0"/>
          <w:numId w:val="6"/>
        </w:numPr>
        <w:tabs>
          <w:tab w:val="left" w:pos="900"/>
          <w:tab w:val="left" w:pos="990"/>
          <w:tab w:val="left" w:pos="1080"/>
        </w:tabs>
        <w:spacing w:after="0" w:line="360" w:lineRule="auto"/>
        <w:ind w:left="0" w:firstLine="709"/>
        <w:jc w:val="both"/>
        <w:rPr>
          <w:bCs/>
        </w:rPr>
      </w:pPr>
      <w:r w:rsidRPr="008F7C63">
        <w:rPr>
          <w:bCs/>
        </w:rPr>
        <w:t>Gjykata e Apelit Tiranë, me vendimin nr. 2466, datë 18.10.2012</w:t>
      </w:r>
      <w:r w:rsidR="00F96579" w:rsidRPr="008F7C63">
        <w:rPr>
          <w:bCs/>
        </w:rPr>
        <w:t>,</w:t>
      </w:r>
      <w:r w:rsidRPr="008F7C63">
        <w:rPr>
          <w:bCs/>
        </w:rPr>
        <w:t xml:space="preserve"> ka vendosur prishjen e vendimit civil dhe pushimin e gjykimit.</w:t>
      </w:r>
    </w:p>
    <w:p w:rsidR="00B03BDE" w:rsidRPr="008F7C63" w:rsidRDefault="00B03BDE" w:rsidP="008F7C63">
      <w:pPr>
        <w:pStyle w:val="BodyTextIndent"/>
        <w:numPr>
          <w:ilvl w:val="0"/>
          <w:numId w:val="6"/>
        </w:numPr>
        <w:tabs>
          <w:tab w:val="left" w:pos="900"/>
          <w:tab w:val="left" w:pos="990"/>
          <w:tab w:val="left" w:pos="1080"/>
        </w:tabs>
        <w:spacing w:after="0" w:line="360" w:lineRule="auto"/>
        <w:ind w:left="0" w:firstLine="709"/>
        <w:jc w:val="both"/>
        <w:rPr>
          <w:bCs/>
        </w:rPr>
      </w:pPr>
      <w:r w:rsidRPr="008F7C63">
        <w:rPr>
          <w:bCs/>
        </w:rPr>
        <w:t>Gjykata e Lartë</w:t>
      </w:r>
      <w:r w:rsidR="00F96579" w:rsidRPr="008F7C63">
        <w:rPr>
          <w:bCs/>
        </w:rPr>
        <w:t>,</w:t>
      </w:r>
      <w:r w:rsidRPr="008F7C63">
        <w:rPr>
          <w:bCs/>
        </w:rPr>
        <w:t xml:space="preserve"> me vendimin nr. 00-2015-104, datë 16.01.2015</w:t>
      </w:r>
      <w:r w:rsidR="00F96579" w:rsidRPr="008F7C63">
        <w:rPr>
          <w:bCs/>
        </w:rPr>
        <w:t>,</w:t>
      </w:r>
      <w:r w:rsidRPr="008F7C63">
        <w:rPr>
          <w:bCs/>
        </w:rPr>
        <w:t xml:space="preserve"> ka vendosur mospranimin e rekursit në dhomë këshillimi.</w:t>
      </w:r>
    </w:p>
    <w:p w:rsidR="00EF03C6" w:rsidRPr="008F7C63" w:rsidRDefault="00EF03C6" w:rsidP="008F7C63">
      <w:pPr>
        <w:spacing w:line="360" w:lineRule="auto"/>
        <w:jc w:val="center"/>
        <w:rPr>
          <w:b/>
        </w:rPr>
      </w:pPr>
    </w:p>
    <w:p w:rsidR="00A812E6" w:rsidRPr="008F7C63" w:rsidRDefault="00A812E6" w:rsidP="008F7C63">
      <w:pPr>
        <w:spacing w:line="360" w:lineRule="auto"/>
        <w:jc w:val="center"/>
        <w:rPr>
          <w:b/>
        </w:rPr>
      </w:pPr>
      <w:r w:rsidRPr="008F7C63">
        <w:rPr>
          <w:b/>
        </w:rPr>
        <w:t>II</w:t>
      </w:r>
    </w:p>
    <w:p w:rsidR="00B03BDE" w:rsidRPr="008F7C63" w:rsidRDefault="00B03BDE" w:rsidP="008F7C63">
      <w:pPr>
        <w:pStyle w:val="BodyTextIndent"/>
        <w:numPr>
          <w:ilvl w:val="0"/>
          <w:numId w:val="6"/>
        </w:numPr>
        <w:tabs>
          <w:tab w:val="left" w:pos="900"/>
          <w:tab w:val="left" w:pos="990"/>
          <w:tab w:val="left" w:pos="1170"/>
        </w:tabs>
        <w:spacing w:after="0" w:line="360" w:lineRule="auto"/>
        <w:ind w:left="0" w:firstLine="540"/>
        <w:jc w:val="both"/>
      </w:pPr>
      <w:r w:rsidRPr="008F7C63">
        <w:rPr>
          <w:rFonts w:eastAsia="MS Mincho"/>
          <w:b/>
          <w:bCs/>
          <w:i/>
        </w:rPr>
        <w:t>Kërkuesi</w:t>
      </w:r>
      <w:r w:rsidRPr="008F7C63">
        <w:rPr>
          <w:rFonts w:eastAsia="MS Mincho"/>
          <w:bCs/>
          <w:i/>
        </w:rPr>
        <w:t xml:space="preserve"> </w:t>
      </w:r>
      <w:r w:rsidRPr="008F7C63">
        <w:rPr>
          <w:rFonts w:eastAsia="MS Mincho"/>
          <w:bCs/>
          <w:iCs/>
        </w:rPr>
        <w:t>i</w:t>
      </w:r>
      <w:r w:rsidRPr="008F7C63">
        <w:rPr>
          <w:rFonts w:eastAsia="MS Mincho"/>
        </w:rPr>
        <w:t xml:space="preserve"> është drejtuar Gjykatës Kushtetuese në datën 07.03.2016</w:t>
      </w:r>
      <w:r w:rsidR="00F96579" w:rsidRPr="008F7C63">
        <w:rPr>
          <w:rFonts w:eastAsia="MS Mincho"/>
        </w:rPr>
        <w:t>,</w:t>
      </w:r>
      <w:r w:rsidRPr="008F7C63">
        <w:rPr>
          <w:rFonts w:eastAsia="MS Mincho"/>
        </w:rPr>
        <w:t xml:space="preserve"> duke </w:t>
      </w:r>
      <w:r w:rsidRPr="008F7C63">
        <w:rPr>
          <w:bCs/>
        </w:rPr>
        <w:t xml:space="preserve">pretenduar se vendimet e gjykatave të zakonshme nuk kanë respektuar standardet e procesit e rregullt ligjor. </w:t>
      </w:r>
      <w:r w:rsidRPr="008F7C63">
        <w:t>Në mënyrë të përmbledhur kërkues</w:t>
      </w:r>
      <w:r w:rsidR="001E2838" w:rsidRPr="008F7C63">
        <w:t>i</w:t>
      </w:r>
      <w:r w:rsidRPr="008F7C63">
        <w:t xml:space="preserve"> parashtron si vijon:</w:t>
      </w:r>
    </w:p>
    <w:p w:rsidR="00B03BDE" w:rsidRPr="008F7C63" w:rsidRDefault="00B03BDE" w:rsidP="008F7C63">
      <w:pPr>
        <w:pStyle w:val="BodyTextIndent"/>
        <w:numPr>
          <w:ilvl w:val="1"/>
          <w:numId w:val="17"/>
        </w:numPr>
        <w:tabs>
          <w:tab w:val="left" w:pos="1440"/>
        </w:tabs>
        <w:spacing w:after="0" w:line="360" w:lineRule="auto"/>
        <w:ind w:left="1440" w:hanging="540"/>
        <w:jc w:val="both"/>
      </w:pPr>
      <w:r w:rsidRPr="008F7C63">
        <w:rPr>
          <w:rFonts w:eastAsia="MS Mincho"/>
          <w:bCs/>
        </w:rPr>
        <w:t>Gjykatat kanë mbajtur qëndrime të ndryshme lidhur me të drejtën e parablerjes së</w:t>
      </w:r>
      <w:r w:rsidR="00087F5F" w:rsidRPr="008F7C63">
        <w:rPr>
          <w:rFonts w:eastAsia="MS Mincho"/>
          <w:bCs/>
        </w:rPr>
        <w:t xml:space="preserve"> objekteve nga ish-</w:t>
      </w:r>
      <w:r w:rsidRPr="008F7C63">
        <w:rPr>
          <w:rFonts w:eastAsia="MS Mincho"/>
          <w:bCs/>
        </w:rPr>
        <w:t xml:space="preserve">pronari i truallit. </w:t>
      </w:r>
      <w:r w:rsidR="00B15D06" w:rsidRPr="008F7C63">
        <w:rPr>
          <w:rFonts w:eastAsia="MS Mincho"/>
          <w:bCs/>
        </w:rPr>
        <w:t>Ato e transformuan natyrën e v</w:t>
      </w:r>
      <w:r w:rsidR="00CB6DD9" w:rsidRPr="008F7C63">
        <w:rPr>
          <w:rFonts w:eastAsia="MS Mincho"/>
          <w:bCs/>
        </w:rPr>
        <w:t>ë</w:t>
      </w:r>
      <w:r w:rsidR="00B15D06" w:rsidRPr="008F7C63">
        <w:rPr>
          <w:rFonts w:eastAsia="MS Mincho"/>
          <w:bCs/>
        </w:rPr>
        <w:t>rtet</w:t>
      </w:r>
      <w:r w:rsidR="00CB6DD9" w:rsidRPr="008F7C63">
        <w:rPr>
          <w:rFonts w:eastAsia="MS Mincho"/>
          <w:bCs/>
        </w:rPr>
        <w:t>ë</w:t>
      </w:r>
      <w:r w:rsidR="00B15D06" w:rsidRPr="008F7C63">
        <w:rPr>
          <w:rFonts w:eastAsia="MS Mincho"/>
          <w:bCs/>
        </w:rPr>
        <w:t xml:space="preserve"> t</w:t>
      </w:r>
      <w:r w:rsidR="00CB6DD9" w:rsidRPr="008F7C63">
        <w:rPr>
          <w:rFonts w:eastAsia="MS Mincho"/>
          <w:bCs/>
        </w:rPr>
        <w:t>ë</w:t>
      </w:r>
      <w:r w:rsidR="00B15D06" w:rsidRPr="008F7C63">
        <w:rPr>
          <w:rFonts w:eastAsia="MS Mincho"/>
          <w:bCs/>
        </w:rPr>
        <w:t xml:space="preserve"> mosmarrëveshjes, duke e nxjerr</w:t>
      </w:r>
      <w:r w:rsidR="00CB6DD9" w:rsidRPr="008F7C63">
        <w:rPr>
          <w:rFonts w:eastAsia="MS Mincho"/>
          <w:bCs/>
        </w:rPr>
        <w:t>ë</w:t>
      </w:r>
      <w:r w:rsidR="00B15D06" w:rsidRPr="008F7C63">
        <w:rPr>
          <w:rFonts w:eastAsia="MS Mincho"/>
          <w:bCs/>
        </w:rPr>
        <w:t xml:space="preserve"> at</w:t>
      </w:r>
      <w:r w:rsidR="00CB6DD9" w:rsidRPr="008F7C63">
        <w:rPr>
          <w:rFonts w:eastAsia="MS Mincho"/>
          <w:bCs/>
        </w:rPr>
        <w:t>ë</w:t>
      </w:r>
      <w:r w:rsidR="00B15D06" w:rsidRPr="008F7C63">
        <w:rPr>
          <w:rFonts w:eastAsia="MS Mincho"/>
          <w:bCs/>
        </w:rPr>
        <w:t xml:space="preserve"> jasht</w:t>
      </w:r>
      <w:r w:rsidR="00CB6DD9" w:rsidRPr="008F7C63">
        <w:rPr>
          <w:rFonts w:eastAsia="MS Mincho"/>
          <w:bCs/>
        </w:rPr>
        <w:t>ë</w:t>
      </w:r>
      <w:r w:rsidR="00B15D06" w:rsidRPr="008F7C63">
        <w:rPr>
          <w:rFonts w:eastAsia="MS Mincho"/>
          <w:bCs/>
        </w:rPr>
        <w:t xml:space="preserve"> përcaktimeve ligjore t</w:t>
      </w:r>
      <w:r w:rsidR="00CB6DD9" w:rsidRPr="008F7C63">
        <w:rPr>
          <w:rFonts w:eastAsia="MS Mincho"/>
          <w:bCs/>
        </w:rPr>
        <w:t>ë</w:t>
      </w:r>
      <w:r w:rsidR="00B15D06" w:rsidRPr="008F7C63">
        <w:rPr>
          <w:rFonts w:eastAsia="MS Mincho"/>
          <w:bCs/>
        </w:rPr>
        <w:t xml:space="preserve"> vendimit nr.881, </w:t>
      </w:r>
      <w:r w:rsidR="00B15D06" w:rsidRPr="008F7C63">
        <w:t xml:space="preserve">datë 05.07.2006 të Kolegjit Civil. </w:t>
      </w:r>
      <w:r w:rsidRPr="008F7C63">
        <w:rPr>
          <w:rFonts w:eastAsia="MS Mincho"/>
          <w:bCs/>
        </w:rPr>
        <w:t xml:space="preserve">Edhe pse </w:t>
      </w:r>
      <w:r w:rsidR="00B15D06" w:rsidRPr="008F7C63">
        <w:rPr>
          <w:rFonts w:eastAsia="MS Mincho"/>
          <w:bCs/>
        </w:rPr>
        <w:t>e drejta e parablerjes</w:t>
      </w:r>
      <w:r w:rsidRPr="008F7C63">
        <w:rPr>
          <w:rFonts w:eastAsia="MS Mincho"/>
          <w:bCs/>
        </w:rPr>
        <w:t xml:space="preserve"> </w:t>
      </w:r>
      <w:r w:rsidR="00B15D06" w:rsidRPr="008F7C63">
        <w:rPr>
          <w:rFonts w:eastAsia="MS Mincho"/>
          <w:bCs/>
        </w:rPr>
        <w:t>i</w:t>
      </w:r>
      <w:r w:rsidRPr="008F7C63">
        <w:rPr>
          <w:rFonts w:eastAsia="MS Mincho"/>
          <w:bCs/>
        </w:rPr>
        <w:t>sht</w:t>
      </w:r>
      <w:r w:rsidR="00B61A8B" w:rsidRPr="008F7C63">
        <w:rPr>
          <w:rFonts w:eastAsia="MS Mincho"/>
          <w:bCs/>
        </w:rPr>
        <w:t>e</w:t>
      </w:r>
      <w:r w:rsidRPr="008F7C63">
        <w:rPr>
          <w:rFonts w:eastAsia="MS Mincho"/>
          <w:bCs/>
        </w:rPr>
        <w:t xml:space="preserve"> përcaktuar shprehimisht me vendimin e KKKP-së, ajo nuk është vënë në ekzekutim si rezultat i veprimeve abuzive të Agjencisë Kombëtare të Privatizimit</w:t>
      </w:r>
      <w:r w:rsidR="00B61A8B" w:rsidRPr="008F7C63">
        <w:rPr>
          <w:rFonts w:eastAsia="MS Mincho"/>
          <w:bCs/>
        </w:rPr>
        <w:t xml:space="preserve"> </w:t>
      </w:r>
      <w:r w:rsidR="00B61A8B" w:rsidRPr="008F7C63">
        <w:rPr>
          <w:rFonts w:eastAsia="MS Mincho"/>
          <w:bCs/>
        </w:rPr>
        <w:lastRenderedPageBreak/>
        <w:t>(AKP-ja)</w:t>
      </w:r>
      <w:r w:rsidRPr="008F7C63">
        <w:rPr>
          <w:rFonts w:eastAsia="MS Mincho"/>
          <w:bCs/>
        </w:rPr>
        <w:t>.</w:t>
      </w:r>
      <w:r w:rsidRPr="008F7C63">
        <w:t xml:space="preserve"> Për më tepër</w:t>
      </w:r>
      <w:r w:rsidR="001E2838" w:rsidRPr="008F7C63">
        <w:t>,</w:t>
      </w:r>
      <w:r w:rsidRPr="008F7C63">
        <w:t xml:space="preserve"> mungesa e referimit në urdhërimet e vendimit nr.881, datë 05.07.2006 të Kolegjit Civil, por në akte nënligjore</w:t>
      </w:r>
      <w:r w:rsidR="001E2838" w:rsidRPr="008F7C63">
        <w:t>, ka sjellë cenimin e s</w:t>
      </w:r>
      <w:r w:rsidRPr="008F7C63">
        <w:t>ë drejtës së pronësisë.</w:t>
      </w:r>
    </w:p>
    <w:p w:rsidR="00B03BDE" w:rsidRPr="008F7C63" w:rsidRDefault="00B03BDE" w:rsidP="008F7C63">
      <w:pPr>
        <w:pStyle w:val="BodyTextIndent"/>
        <w:numPr>
          <w:ilvl w:val="1"/>
          <w:numId w:val="17"/>
        </w:numPr>
        <w:tabs>
          <w:tab w:val="left" w:pos="1440"/>
        </w:tabs>
        <w:spacing w:after="0" w:line="360" w:lineRule="auto"/>
        <w:ind w:left="1440" w:hanging="540"/>
        <w:jc w:val="both"/>
      </w:pPr>
      <w:r w:rsidRPr="008F7C63">
        <w:t xml:space="preserve">Është cenuar </w:t>
      </w:r>
      <w:r w:rsidRPr="008F7C63">
        <w:rPr>
          <w:i/>
        </w:rPr>
        <w:t>parimi i sigurisë juridike</w:t>
      </w:r>
      <w:r w:rsidRPr="008F7C63">
        <w:t>, pasi M</w:t>
      </w:r>
      <w:r w:rsidR="005C712D" w:rsidRPr="008F7C63">
        <w:t>inistria e Ekonomis</w:t>
      </w:r>
      <w:r w:rsidR="00CC08DF" w:rsidRPr="008F7C63">
        <w:t>ë</w:t>
      </w:r>
      <w:r w:rsidR="005C712D" w:rsidRPr="008F7C63">
        <w:t xml:space="preserve">, </w:t>
      </w:r>
      <w:r w:rsidR="00CC08DF" w:rsidRPr="008F7C63">
        <w:t>Tregtisë</w:t>
      </w:r>
      <w:r w:rsidR="005C712D" w:rsidRPr="008F7C63">
        <w:t xml:space="preserve"> dhe </w:t>
      </w:r>
      <w:r w:rsidR="00CC08DF" w:rsidRPr="008F7C63">
        <w:t>Energjetikës</w:t>
      </w:r>
      <w:r w:rsidRPr="008F7C63">
        <w:t xml:space="preserve"> dhe D</w:t>
      </w:r>
      <w:r w:rsidR="00B61A8B" w:rsidRPr="008F7C63">
        <w:t xml:space="preserve">rejtoria e </w:t>
      </w:r>
      <w:r w:rsidRPr="008F7C63">
        <w:t>A</w:t>
      </w:r>
      <w:r w:rsidR="00B61A8B" w:rsidRPr="008F7C63">
        <w:t>dministrimit dhe Shitjes s</w:t>
      </w:r>
      <w:r w:rsidR="00CC08DF" w:rsidRPr="008F7C63">
        <w:t>ë</w:t>
      </w:r>
      <w:r w:rsidR="00B61A8B" w:rsidRPr="008F7C63">
        <w:t xml:space="preserve"> Pronave Publike</w:t>
      </w:r>
      <w:r w:rsidRPr="008F7C63">
        <w:t xml:space="preserve"> kanë refuzuar të vënë në zbatim vendimin nr.881, datë 05.07.2006 të Kolegjit Civil të Gjykatës së Lartë, i cili ka </w:t>
      </w:r>
      <w:r w:rsidRPr="008F7C63">
        <w:rPr>
          <w:bCs/>
        </w:rPr>
        <w:t xml:space="preserve">konstatuar pavlefshmërinë e shitjes në ankand të objektit në favor të të paditurit, </w:t>
      </w:r>
      <w:r w:rsidR="001E2838" w:rsidRPr="008F7C63">
        <w:rPr>
          <w:bCs/>
        </w:rPr>
        <w:t xml:space="preserve">si dhe ka urdhëruar </w:t>
      </w:r>
      <w:r w:rsidRPr="008F7C63">
        <w:rPr>
          <w:bCs/>
        </w:rPr>
        <w:t>kthimin e palëve në gjendjen e mëparshme dhe detyrimin e AKP-së të respektojë të drejtën e parablerjes të ish</w:t>
      </w:r>
      <w:r w:rsidR="001E2838" w:rsidRPr="008F7C63">
        <w:rPr>
          <w:bCs/>
        </w:rPr>
        <w:t>-</w:t>
      </w:r>
      <w:r w:rsidRPr="008F7C63">
        <w:rPr>
          <w:bCs/>
        </w:rPr>
        <w:t xml:space="preserve"> pronarit të truallit. Kjo ka çuar në cenimin e pritshmërive të ligjshme për të ushtruar të drejtën e parablerjes. </w:t>
      </w:r>
    </w:p>
    <w:p w:rsidR="00B03BDE" w:rsidRPr="008F7C63" w:rsidRDefault="00B03BDE" w:rsidP="008F7C63">
      <w:pPr>
        <w:pStyle w:val="BodyTextIndent"/>
        <w:numPr>
          <w:ilvl w:val="1"/>
          <w:numId w:val="17"/>
        </w:numPr>
        <w:tabs>
          <w:tab w:val="left" w:pos="1440"/>
        </w:tabs>
        <w:spacing w:after="0" w:line="360" w:lineRule="auto"/>
        <w:ind w:left="1440" w:hanging="540"/>
        <w:jc w:val="both"/>
      </w:pPr>
      <w:r w:rsidRPr="008F7C63">
        <w:t xml:space="preserve">Është cenuar </w:t>
      </w:r>
      <w:r w:rsidRPr="008F7C63">
        <w:rPr>
          <w:i/>
        </w:rPr>
        <w:t>barazia e armëve</w:t>
      </w:r>
      <w:r w:rsidRPr="008F7C63">
        <w:t>, pasi subjekti i interesuar u shpall fitues i ankandit</w:t>
      </w:r>
      <w:r w:rsidR="00C029F3" w:rsidRPr="008F7C63">
        <w:t>,</w:t>
      </w:r>
      <w:r w:rsidRPr="008F7C63">
        <w:t xml:space="preserve"> </w:t>
      </w:r>
      <w:r w:rsidR="00FE2A8D" w:rsidRPr="008F7C63">
        <w:t xml:space="preserve">sepse </w:t>
      </w:r>
      <w:r w:rsidRPr="008F7C63">
        <w:t xml:space="preserve">ishte personi i parë sipas renditjes së alfabetit dhe se shprehu gatishmërinë për të bërë pagesën e objekteve menjëherë. Kurse </w:t>
      </w:r>
      <w:r w:rsidR="00D43083" w:rsidRPr="008F7C63">
        <w:t>mos</w:t>
      </w:r>
      <w:r w:rsidRPr="008F7C63">
        <w:t>kualifikimi i kërkuesit u bazua në argumentin e vetëm se nuk parashtroi gatishmëri për pagesë të menjëhershme</w:t>
      </w:r>
      <w:r w:rsidR="00FE2A8D" w:rsidRPr="008F7C63">
        <w:t>,</w:t>
      </w:r>
      <w:r w:rsidRPr="008F7C63">
        <w:t xml:space="preserve"> por m</w:t>
      </w:r>
      <w:r w:rsidR="00FE2A8D" w:rsidRPr="008F7C63">
        <w:t>e</w:t>
      </w:r>
      <w:r w:rsidRPr="008F7C63">
        <w:t xml:space="preserve"> dy këste. </w:t>
      </w:r>
    </w:p>
    <w:p w:rsidR="00B03BDE" w:rsidRPr="008F7C63" w:rsidRDefault="00B03BDE" w:rsidP="008F7C63">
      <w:pPr>
        <w:pStyle w:val="BodyTextIndent"/>
        <w:numPr>
          <w:ilvl w:val="1"/>
          <w:numId w:val="17"/>
        </w:numPr>
        <w:tabs>
          <w:tab w:val="left" w:pos="1440"/>
        </w:tabs>
        <w:spacing w:after="0" w:line="360" w:lineRule="auto"/>
        <w:ind w:left="1440" w:hanging="540"/>
        <w:jc w:val="both"/>
      </w:pPr>
      <w:r w:rsidRPr="008F7C63">
        <w:t xml:space="preserve">Është cenuar </w:t>
      </w:r>
      <w:r w:rsidRPr="008F7C63">
        <w:rPr>
          <w:i/>
        </w:rPr>
        <w:t>e drejta e aksesit</w:t>
      </w:r>
      <w:r w:rsidRPr="008F7C63">
        <w:t xml:space="preserve"> si rezultat i mosreflektimit</w:t>
      </w:r>
      <w:r w:rsidR="00C029F3" w:rsidRPr="008F7C63">
        <w:t xml:space="preserve"> në bazën ligjore të kontratës </w:t>
      </w:r>
      <w:r w:rsidRPr="008F7C63">
        <w:t>së shitjes të ligjit nr.7698/1993 dhe</w:t>
      </w:r>
      <w:r w:rsidR="00D43083" w:rsidRPr="008F7C63">
        <w:t>,</w:t>
      </w:r>
      <w:r w:rsidRPr="008F7C63">
        <w:t xml:space="preserve"> po ashtu</w:t>
      </w:r>
      <w:r w:rsidR="00D43083" w:rsidRPr="008F7C63">
        <w:t>,</w:t>
      </w:r>
      <w:r w:rsidR="00C029F3" w:rsidRPr="008F7C63">
        <w:t xml:space="preserve"> i mos</w:t>
      </w:r>
      <w:r w:rsidRPr="008F7C63">
        <w:t xml:space="preserve">marrjes në konsideratë nga gjykatat të rregullimeve të këtij ligji mbi të drejtën e parablerjes. </w:t>
      </w:r>
    </w:p>
    <w:p w:rsidR="00B03BDE" w:rsidRPr="008F7C63" w:rsidRDefault="00B03BDE" w:rsidP="008F7C63">
      <w:pPr>
        <w:pStyle w:val="BodyTextIndent"/>
        <w:numPr>
          <w:ilvl w:val="1"/>
          <w:numId w:val="17"/>
        </w:numPr>
        <w:tabs>
          <w:tab w:val="left" w:pos="1440"/>
        </w:tabs>
        <w:spacing w:after="0" w:line="360" w:lineRule="auto"/>
        <w:ind w:left="1440" w:hanging="540"/>
        <w:jc w:val="both"/>
      </w:pPr>
      <w:r w:rsidRPr="008F7C63">
        <w:t xml:space="preserve">Është cenuar </w:t>
      </w:r>
      <w:r w:rsidRPr="008F7C63">
        <w:rPr>
          <w:i/>
        </w:rPr>
        <w:t>parimi i propo</w:t>
      </w:r>
      <w:r w:rsidR="00E130FF" w:rsidRPr="008F7C63">
        <w:rPr>
          <w:i/>
        </w:rPr>
        <w:t>r</w:t>
      </w:r>
      <w:r w:rsidRPr="008F7C63">
        <w:rPr>
          <w:i/>
        </w:rPr>
        <w:t>cionalitetit</w:t>
      </w:r>
      <w:r w:rsidRPr="008F7C63">
        <w:t xml:space="preserve">, pasi gjykatat haptazi nuk kanë respektuar </w:t>
      </w:r>
      <w:r w:rsidR="00A20718" w:rsidRPr="008F7C63">
        <w:t>nenin 17 t</w:t>
      </w:r>
      <w:r w:rsidR="00334970" w:rsidRPr="008F7C63">
        <w:t>ë</w:t>
      </w:r>
      <w:r w:rsidR="00A20718" w:rsidRPr="008F7C63">
        <w:t xml:space="preserve"> Kushtetut</w:t>
      </w:r>
      <w:r w:rsidR="00334970" w:rsidRPr="008F7C63">
        <w:t>ë</w:t>
      </w:r>
      <w:r w:rsidR="00A20718" w:rsidRPr="008F7C63">
        <w:t>s, sipas t</w:t>
      </w:r>
      <w:r w:rsidR="00334970" w:rsidRPr="008F7C63">
        <w:t>ë</w:t>
      </w:r>
      <w:r w:rsidR="00A20718" w:rsidRPr="008F7C63">
        <w:t xml:space="preserve"> cilit qëllimi q</w:t>
      </w:r>
      <w:r w:rsidR="00334970" w:rsidRPr="008F7C63">
        <w:t>ë</w:t>
      </w:r>
      <w:r w:rsidR="00A20718" w:rsidRPr="008F7C63">
        <w:t xml:space="preserve"> kërkohet t</w:t>
      </w:r>
      <w:r w:rsidR="00334970" w:rsidRPr="008F7C63">
        <w:t>ë</w:t>
      </w:r>
      <w:r w:rsidR="00A20718" w:rsidRPr="008F7C63">
        <w:t xml:space="preserve"> arrihet duh</w:t>
      </w:r>
      <w:r w:rsidR="00820426" w:rsidRPr="008F7C63">
        <w:t>e</w:t>
      </w:r>
      <w:r w:rsidR="00A20718" w:rsidRPr="008F7C63">
        <w:t>t t</w:t>
      </w:r>
      <w:r w:rsidR="00334970" w:rsidRPr="008F7C63">
        <w:t>ë</w:t>
      </w:r>
      <w:r w:rsidR="00A20718" w:rsidRPr="008F7C63">
        <w:t xml:space="preserve"> jet</w:t>
      </w:r>
      <w:r w:rsidR="00334970" w:rsidRPr="008F7C63">
        <w:t>ë</w:t>
      </w:r>
      <w:r w:rsidR="00A20718" w:rsidRPr="008F7C63">
        <w:t xml:space="preserve"> jo vet</w:t>
      </w:r>
      <w:r w:rsidR="00334970" w:rsidRPr="008F7C63">
        <w:t>ë</w:t>
      </w:r>
      <w:r w:rsidR="00A20718" w:rsidRPr="008F7C63">
        <w:t xml:space="preserve">m i </w:t>
      </w:r>
      <w:r w:rsidR="00820426" w:rsidRPr="008F7C63">
        <w:t>domosdoshëm</w:t>
      </w:r>
      <w:r w:rsidR="00C029F3" w:rsidRPr="008F7C63">
        <w:t>,</w:t>
      </w:r>
      <w:r w:rsidR="00A20718" w:rsidRPr="008F7C63">
        <w:t xml:space="preserve"> d</w:t>
      </w:r>
      <w:r w:rsidR="00C029F3" w:rsidRPr="008F7C63">
        <w:t>ometh</w:t>
      </w:r>
      <w:r w:rsidR="00FB0E00" w:rsidRPr="008F7C63">
        <w:t>ë</w:t>
      </w:r>
      <w:r w:rsidR="00C029F3" w:rsidRPr="008F7C63">
        <w:t>n</w:t>
      </w:r>
      <w:r w:rsidR="00FB0E00" w:rsidRPr="008F7C63">
        <w:t>ë</w:t>
      </w:r>
      <w:r w:rsidR="00A20718" w:rsidRPr="008F7C63">
        <w:t xml:space="preserve"> p</w:t>
      </w:r>
      <w:r w:rsidR="00334970" w:rsidRPr="008F7C63">
        <w:t>ë</w:t>
      </w:r>
      <w:r w:rsidR="00A20718" w:rsidRPr="008F7C63">
        <w:t>r arsye publike, por edhe m</w:t>
      </w:r>
      <w:r w:rsidR="00334970" w:rsidRPr="008F7C63">
        <w:t>ë</w:t>
      </w:r>
      <w:r w:rsidR="00A20718" w:rsidRPr="008F7C63">
        <w:t>nyra m</w:t>
      </w:r>
      <w:r w:rsidR="00334970" w:rsidRPr="008F7C63">
        <w:t>ë</w:t>
      </w:r>
      <w:r w:rsidR="00A20718" w:rsidRPr="008F7C63">
        <w:t xml:space="preserve"> e përshtatshme p</w:t>
      </w:r>
      <w:r w:rsidR="00334970" w:rsidRPr="008F7C63">
        <w:t>ë</w:t>
      </w:r>
      <w:r w:rsidR="00A20718" w:rsidRPr="008F7C63">
        <w:t>r t</w:t>
      </w:r>
      <w:r w:rsidR="00334970" w:rsidRPr="008F7C63">
        <w:t>ë</w:t>
      </w:r>
      <w:r w:rsidR="00A20718" w:rsidRPr="008F7C63">
        <w:t xml:space="preserve"> arritur k</w:t>
      </w:r>
      <w:r w:rsidR="00334970" w:rsidRPr="008F7C63">
        <w:t>ë</w:t>
      </w:r>
      <w:r w:rsidR="00A20718" w:rsidRPr="008F7C63">
        <w:t>t</w:t>
      </w:r>
      <w:r w:rsidR="00334970" w:rsidRPr="008F7C63">
        <w:t>ë</w:t>
      </w:r>
      <w:r w:rsidR="00A20718" w:rsidRPr="008F7C63">
        <w:t xml:space="preserve"> q</w:t>
      </w:r>
      <w:r w:rsidR="00334970" w:rsidRPr="008F7C63">
        <w:t>ë</w:t>
      </w:r>
      <w:r w:rsidR="00A20718" w:rsidRPr="008F7C63">
        <w:t>llim. Vendimet gjyqësore kan</w:t>
      </w:r>
      <w:r w:rsidR="00334970" w:rsidRPr="008F7C63">
        <w:t>ë</w:t>
      </w:r>
      <w:r w:rsidR="00A20718" w:rsidRPr="008F7C63">
        <w:t xml:space="preserve"> </w:t>
      </w:r>
      <w:r w:rsidRPr="008F7C63">
        <w:t xml:space="preserve">balancën midis të drejtës së kufizuar dhe mbrojtjes së të drejtave ligjore për të qenë subjekt i vetëm i ushtrimit të së drejtës së parablerjes të objekteve të ish- uzinës.  </w:t>
      </w:r>
    </w:p>
    <w:p w:rsidR="00B03BDE" w:rsidRPr="008F7C63" w:rsidRDefault="00B03BDE" w:rsidP="008F7C63">
      <w:pPr>
        <w:numPr>
          <w:ilvl w:val="0"/>
          <w:numId w:val="17"/>
        </w:numPr>
        <w:tabs>
          <w:tab w:val="left" w:pos="900"/>
          <w:tab w:val="left" w:pos="990"/>
          <w:tab w:val="left" w:pos="1080"/>
        </w:tabs>
        <w:spacing w:line="360" w:lineRule="auto"/>
        <w:ind w:left="0" w:firstLine="720"/>
        <w:jc w:val="both"/>
        <w:rPr>
          <w:i/>
        </w:rPr>
      </w:pPr>
      <w:r w:rsidRPr="008F7C63">
        <w:rPr>
          <w:b/>
          <w:i/>
        </w:rPr>
        <w:t xml:space="preserve">Subjekti i interesuar, Ministria e </w:t>
      </w:r>
      <w:r w:rsidR="009D4C98" w:rsidRPr="008F7C63">
        <w:rPr>
          <w:b/>
          <w:i/>
        </w:rPr>
        <w:t>Zhvillimit t</w:t>
      </w:r>
      <w:r w:rsidR="001B0B72" w:rsidRPr="008F7C63">
        <w:rPr>
          <w:b/>
          <w:i/>
        </w:rPr>
        <w:t>ë</w:t>
      </w:r>
      <w:r w:rsidR="009D4C98" w:rsidRPr="008F7C63">
        <w:rPr>
          <w:b/>
          <w:i/>
        </w:rPr>
        <w:t xml:space="preserve"> </w:t>
      </w:r>
      <w:r w:rsidRPr="008F7C63">
        <w:rPr>
          <w:b/>
          <w:i/>
        </w:rPr>
        <w:t>Ekonomisë</w:t>
      </w:r>
      <w:r w:rsidR="009D4C98" w:rsidRPr="008F7C63">
        <w:rPr>
          <w:b/>
          <w:i/>
        </w:rPr>
        <w:t xml:space="preserve">, </w:t>
      </w:r>
      <w:r w:rsidR="008315E3" w:rsidRPr="008F7C63">
        <w:rPr>
          <w:b/>
          <w:i/>
        </w:rPr>
        <w:t>Tregtisë</w:t>
      </w:r>
      <w:r w:rsidR="009D4C98" w:rsidRPr="008F7C63">
        <w:rPr>
          <w:b/>
          <w:i/>
        </w:rPr>
        <w:t xml:space="preserve">, </w:t>
      </w:r>
      <w:r w:rsidRPr="008F7C63">
        <w:rPr>
          <w:b/>
          <w:i/>
        </w:rPr>
        <w:t>Turizmit</w:t>
      </w:r>
      <w:r w:rsidR="00B94552" w:rsidRPr="008F7C63">
        <w:rPr>
          <w:b/>
          <w:i/>
        </w:rPr>
        <w:t xml:space="preserve"> d</w:t>
      </w:r>
      <w:r w:rsidR="009D4C98" w:rsidRPr="008F7C63">
        <w:rPr>
          <w:b/>
          <w:i/>
        </w:rPr>
        <w:t>h</w:t>
      </w:r>
      <w:r w:rsidR="008315E3" w:rsidRPr="008F7C63">
        <w:rPr>
          <w:b/>
          <w:i/>
        </w:rPr>
        <w:t>e</w:t>
      </w:r>
      <w:r w:rsidR="009D4C98" w:rsidRPr="008F7C63">
        <w:rPr>
          <w:b/>
          <w:i/>
        </w:rPr>
        <w:t xml:space="preserve"> Sip</w:t>
      </w:r>
      <w:r w:rsidR="001B0B72" w:rsidRPr="008F7C63">
        <w:rPr>
          <w:b/>
          <w:i/>
        </w:rPr>
        <w:t>ë</w:t>
      </w:r>
      <w:r w:rsidR="009D4C98" w:rsidRPr="008F7C63">
        <w:rPr>
          <w:b/>
          <w:i/>
        </w:rPr>
        <w:t>rmarrjes</w:t>
      </w:r>
      <w:r w:rsidRPr="008F7C63">
        <w:rPr>
          <w:i/>
        </w:rPr>
        <w:t xml:space="preserve">, </w:t>
      </w:r>
      <w:r w:rsidRPr="008F7C63">
        <w:t xml:space="preserve">nuk ka paraqitur prapësime me shkrim, por vetëm praktikën e komunikimit me Këshillin e Ministrave, nga e cila rezulton se </w:t>
      </w:r>
      <w:r w:rsidR="00733ED1" w:rsidRPr="008F7C63">
        <w:t>“</w:t>
      </w:r>
      <w:r w:rsidRPr="008F7C63">
        <w:rPr>
          <w:i/>
        </w:rPr>
        <w:t>dokumentacioni i vlerësimit të objektit nr.2 të ish–Uzinës Mekanike dhe Gjeologjike Tiranë është kthyer për rivlerësim nga Ministria e Financave, sepse kontrata e shitjes së këtij objekti është deklaruar e pavlefshme me vendimin nr.881, datë 05.07.2006 të Kolegjit Civil të Gjykatës së Lartë. Pretendimi i kërkuesit për vlerësim dhe jo për rivlerësim është i gabuar, pasi vendimi i Gjykatës së Lartë nuk ka specifikuar detyrimin e AKP-</w:t>
      </w:r>
      <w:r w:rsidRPr="008F7C63">
        <w:rPr>
          <w:i/>
        </w:rPr>
        <w:lastRenderedPageBreak/>
        <w:t>së për të lidhur kontratën e shitjes me pronarët e tr</w:t>
      </w:r>
      <w:r w:rsidR="00C029F3" w:rsidRPr="008F7C63">
        <w:rPr>
          <w:i/>
        </w:rPr>
        <w:t>uallit</w:t>
      </w:r>
      <w:r w:rsidRPr="008F7C63">
        <w:rPr>
          <w:i/>
        </w:rPr>
        <w:t xml:space="preserve"> me të njëjtin </w:t>
      </w:r>
      <w:r w:rsidR="00733ED1" w:rsidRPr="008F7C63">
        <w:rPr>
          <w:i/>
        </w:rPr>
        <w:t>çmim</w:t>
      </w:r>
      <w:r w:rsidRPr="008F7C63">
        <w:rPr>
          <w:i/>
        </w:rPr>
        <w:t xml:space="preserve"> me të cilin është lidhur kontrata e parë për shitjen e objektit në vitin 1999</w:t>
      </w:r>
      <w:r w:rsidR="00733ED1" w:rsidRPr="008F7C63">
        <w:t>”</w:t>
      </w:r>
      <w:r w:rsidRPr="008F7C63">
        <w:t>.</w:t>
      </w:r>
      <w:r w:rsidRPr="008F7C63">
        <w:rPr>
          <w:i/>
        </w:rPr>
        <w:t xml:space="preserve"> </w:t>
      </w:r>
    </w:p>
    <w:p w:rsidR="009A3B4B" w:rsidRPr="008F7C63" w:rsidRDefault="009A3B4B" w:rsidP="008F7C63">
      <w:pPr>
        <w:numPr>
          <w:ilvl w:val="0"/>
          <w:numId w:val="17"/>
        </w:numPr>
        <w:tabs>
          <w:tab w:val="left" w:pos="900"/>
          <w:tab w:val="left" w:pos="990"/>
          <w:tab w:val="left" w:pos="1170"/>
        </w:tabs>
        <w:spacing w:line="360" w:lineRule="auto"/>
        <w:ind w:left="0" w:firstLine="720"/>
        <w:jc w:val="both"/>
        <w:rPr>
          <w:i/>
        </w:rPr>
      </w:pPr>
      <w:r w:rsidRPr="008F7C63">
        <w:rPr>
          <w:b/>
          <w:i/>
        </w:rPr>
        <w:t>Subjekti i interesuar, Avokatura e Shtetit</w:t>
      </w:r>
      <w:r w:rsidRPr="008F7C63">
        <w:rPr>
          <w:i/>
        </w:rPr>
        <w:t>,</w:t>
      </w:r>
      <w:r w:rsidRPr="008F7C63">
        <w:t xml:space="preserve"> ka prapësuar me shkrim si vijon:</w:t>
      </w:r>
    </w:p>
    <w:p w:rsidR="00820426" w:rsidRPr="008F7C63" w:rsidRDefault="009A3B4B" w:rsidP="008F7C63">
      <w:pPr>
        <w:numPr>
          <w:ilvl w:val="1"/>
          <w:numId w:val="17"/>
        </w:numPr>
        <w:tabs>
          <w:tab w:val="left" w:pos="900"/>
          <w:tab w:val="left" w:pos="990"/>
          <w:tab w:val="left" w:pos="1440"/>
        </w:tabs>
        <w:spacing w:line="360" w:lineRule="auto"/>
        <w:ind w:left="1440" w:hanging="630"/>
        <w:jc w:val="both"/>
        <w:rPr>
          <w:i/>
        </w:rPr>
      </w:pPr>
      <w:r w:rsidRPr="008F7C63">
        <w:t xml:space="preserve">Argumentet e parashtruara nga kërkuesi nuk kanë lidhje me vendimet gjyqësore të kundërshtuara, por me fakte e rrethana të ndodhura jashtë procesit gjyqësor, të cilat nuk janë objekt i cilësimit nga gjykatat e juridiksionit të zakonshëm. </w:t>
      </w:r>
    </w:p>
    <w:p w:rsidR="00820426" w:rsidRPr="008F7C63" w:rsidRDefault="00D37EEF" w:rsidP="008F7C63">
      <w:pPr>
        <w:numPr>
          <w:ilvl w:val="1"/>
          <w:numId w:val="17"/>
        </w:numPr>
        <w:tabs>
          <w:tab w:val="left" w:pos="900"/>
          <w:tab w:val="left" w:pos="990"/>
          <w:tab w:val="left" w:pos="1440"/>
        </w:tabs>
        <w:spacing w:line="360" w:lineRule="auto"/>
        <w:ind w:left="1440" w:hanging="630"/>
        <w:jc w:val="both"/>
        <w:rPr>
          <w:i/>
        </w:rPr>
      </w:pPr>
      <w:r w:rsidRPr="008F7C63">
        <w:t>Pretendimet e parashtruara nga kërkuesi kan</w:t>
      </w:r>
      <w:r w:rsidR="00CB6DD9" w:rsidRPr="008F7C63">
        <w:t>ë</w:t>
      </w:r>
      <w:r w:rsidRPr="008F7C63">
        <w:t xml:space="preserve"> t</w:t>
      </w:r>
      <w:r w:rsidR="00CB6DD9" w:rsidRPr="008F7C63">
        <w:t>ë</w:t>
      </w:r>
      <w:r w:rsidRPr="008F7C63">
        <w:t xml:space="preserve"> b</w:t>
      </w:r>
      <w:r w:rsidR="00CB6DD9" w:rsidRPr="008F7C63">
        <w:t>ë</w:t>
      </w:r>
      <w:r w:rsidRPr="008F7C63">
        <w:t>jn</w:t>
      </w:r>
      <w:r w:rsidR="00CB6DD9" w:rsidRPr="008F7C63">
        <w:t>ë</w:t>
      </w:r>
      <w:r w:rsidRPr="008F7C63">
        <w:t xml:space="preserve"> me </w:t>
      </w:r>
      <w:r w:rsidR="005C712D" w:rsidRPr="008F7C63">
        <w:t>çështje</w:t>
      </w:r>
      <w:r w:rsidRPr="008F7C63">
        <w:t xml:space="preserve"> t</w:t>
      </w:r>
      <w:r w:rsidR="00CB6DD9" w:rsidRPr="008F7C63">
        <w:t>ë</w:t>
      </w:r>
      <w:r w:rsidRPr="008F7C63">
        <w:t xml:space="preserve"> natyrës ligjore dhe jo kushtetuese, zgjidhja e t</w:t>
      </w:r>
      <w:r w:rsidR="00CB6DD9" w:rsidRPr="008F7C63">
        <w:t>ë</w:t>
      </w:r>
      <w:r w:rsidR="005C712D" w:rsidRPr="008F7C63">
        <w:t xml:space="preserve"> ci</w:t>
      </w:r>
      <w:r w:rsidRPr="008F7C63">
        <w:t>lave nuk përfshihet n</w:t>
      </w:r>
      <w:r w:rsidR="00CB6DD9" w:rsidRPr="008F7C63">
        <w:t>ë</w:t>
      </w:r>
      <w:r w:rsidRPr="008F7C63">
        <w:t xml:space="preserve"> juridiksionin kushtetues, por i p</w:t>
      </w:r>
      <w:r w:rsidR="00CB6DD9" w:rsidRPr="008F7C63">
        <w:t>ë</w:t>
      </w:r>
      <w:r w:rsidRPr="008F7C63">
        <w:t xml:space="preserve">rket juridiksionit </w:t>
      </w:r>
      <w:r w:rsidR="00F377E3" w:rsidRPr="008F7C63">
        <w:t>t</w:t>
      </w:r>
      <w:r w:rsidR="00CB6DD9" w:rsidRPr="008F7C63">
        <w:t>ë</w:t>
      </w:r>
      <w:r w:rsidRPr="008F7C63">
        <w:t xml:space="preserve"> gjykatave t</w:t>
      </w:r>
      <w:r w:rsidR="00CB6DD9" w:rsidRPr="008F7C63">
        <w:t>ë</w:t>
      </w:r>
      <w:r w:rsidRPr="008F7C63">
        <w:t xml:space="preserve"> zakonshme.</w:t>
      </w:r>
    </w:p>
    <w:p w:rsidR="009A3B4B" w:rsidRPr="008F7C63" w:rsidRDefault="009A3B4B" w:rsidP="008F7C63">
      <w:pPr>
        <w:numPr>
          <w:ilvl w:val="1"/>
          <w:numId w:val="17"/>
        </w:numPr>
        <w:tabs>
          <w:tab w:val="left" w:pos="900"/>
          <w:tab w:val="left" w:pos="990"/>
          <w:tab w:val="left" w:pos="1440"/>
        </w:tabs>
        <w:spacing w:line="360" w:lineRule="auto"/>
        <w:ind w:left="1440" w:hanging="630"/>
        <w:jc w:val="both"/>
        <w:rPr>
          <w:i/>
        </w:rPr>
      </w:pPr>
      <w:r w:rsidRPr="008F7C63">
        <w:t>Pretendimi pë</w:t>
      </w:r>
      <w:r w:rsidR="00D342C4" w:rsidRPr="008F7C63">
        <w:t>r cenimin e parim</w:t>
      </w:r>
      <w:r w:rsidRPr="008F7C63">
        <w:t>i</w:t>
      </w:r>
      <w:r w:rsidR="00D342C4" w:rsidRPr="008F7C63">
        <w:t>t</w:t>
      </w:r>
      <w:r w:rsidRPr="008F7C63">
        <w:t xml:space="preserve"> të barazisë së armëve nuk është ngritur në nivel kushtetues, pasi kërkuesi nuk argumenton se në </w:t>
      </w:r>
      <w:r w:rsidR="00D342C4" w:rsidRPr="008F7C63">
        <w:t>çfarë</w:t>
      </w:r>
      <w:r w:rsidR="00F377E3" w:rsidRPr="008F7C63">
        <w:t xml:space="preserve"> mënyre</w:t>
      </w:r>
      <w:r w:rsidRPr="008F7C63">
        <w:t xml:space="preserve"> procesi në Gjykatën e Lartë ka cenuar kontradiktoritetin n</w:t>
      </w:r>
      <w:r w:rsidR="00FB0E00" w:rsidRPr="008F7C63">
        <w:t>ë</w:t>
      </w:r>
      <w:r w:rsidRPr="008F7C63">
        <w:t xml:space="preserve"> gjykim.</w:t>
      </w:r>
      <w:r w:rsidRPr="008F7C63">
        <w:rPr>
          <w:i/>
        </w:rPr>
        <w:t xml:space="preserve"> </w:t>
      </w:r>
    </w:p>
    <w:p w:rsidR="009A3B4B" w:rsidRPr="008F7C63" w:rsidRDefault="009A3B4B" w:rsidP="008F7C63">
      <w:pPr>
        <w:numPr>
          <w:ilvl w:val="0"/>
          <w:numId w:val="17"/>
        </w:numPr>
        <w:tabs>
          <w:tab w:val="left" w:pos="810"/>
          <w:tab w:val="left" w:pos="1260"/>
        </w:tabs>
        <w:spacing w:line="360" w:lineRule="auto"/>
        <w:ind w:left="0" w:firstLine="720"/>
        <w:jc w:val="both"/>
        <w:rPr>
          <w:i/>
        </w:rPr>
      </w:pPr>
      <w:r w:rsidRPr="008F7C63">
        <w:rPr>
          <w:b/>
          <w:i/>
        </w:rPr>
        <w:t>Subjekti i interesuar</w:t>
      </w:r>
      <w:r w:rsidR="00C05ED7" w:rsidRPr="008F7C63">
        <w:rPr>
          <w:b/>
          <w:i/>
        </w:rPr>
        <w:t>,</w:t>
      </w:r>
      <w:r w:rsidRPr="008F7C63">
        <w:rPr>
          <w:b/>
          <w:i/>
        </w:rPr>
        <w:t xml:space="preserve"> Bujar Dosti</w:t>
      </w:r>
      <w:r w:rsidRPr="008F7C63">
        <w:t xml:space="preserve"> ka prapësuar me shkrim </w:t>
      </w:r>
      <w:r w:rsidR="009E2069" w:rsidRPr="008F7C63">
        <w:t>se</w:t>
      </w:r>
      <w:r w:rsidRPr="008F7C63">
        <w:t>:</w:t>
      </w:r>
    </w:p>
    <w:p w:rsidR="00C05ED7" w:rsidRPr="008F7C63" w:rsidRDefault="009A3B4B" w:rsidP="008F7C63">
      <w:pPr>
        <w:numPr>
          <w:ilvl w:val="1"/>
          <w:numId w:val="17"/>
        </w:numPr>
        <w:tabs>
          <w:tab w:val="left" w:pos="900"/>
          <w:tab w:val="left" w:pos="990"/>
          <w:tab w:val="left" w:pos="1440"/>
        </w:tabs>
        <w:spacing w:line="360" w:lineRule="auto"/>
        <w:ind w:left="1440" w:hanging="630"/>
        <w:jc w:val="both"/>
      </w:pPr>
      <w:r w:rsidRPr="008F7C63">
        <w:t>Pretendimi i kërkuesit se vendimet gjyqësore janë kontradiktore është i gabuar dhe i pabazuar, sepse pronësia mbi truallin në fjalë ka qenë objekt gjykimi në një proces tjetër gjyqësor</w:t>
      </w:r>
      <w:r w:rsidR="009E2069" w:rsidRPr="008F7C63">
        <w:t>,</w:t>
      </w:r>
      <w:r w:rsidRPr="008F7C63">
        <w:t xml:space="preserve"> të ndryshëm nga ai objekt kundërshtimi në Gjykatën Kushtetuese. Fakti që Kol</w:t>
      </w:r>
      <w:r w:rsidR="00C05ED7" w:rsidRPr="008F7C63">
        <w:t>e</w:t>
      </w:r>
      <w:r w:rsidRPr="008F7C63">
        <w:t>gji Civil nuk ka pranuar rekursin e kërkuesit nënkupton se mbështet arsyetimin e Gjykatës së Apelit Tiranë, sipas të cilit nëse do të zbatohe</w:t>
      </w:r>
      <w:r w:rsidR="009E2069" w:rsidRPr="008F7C63">
        <w:t>t</w:t>
      </w:r>
      <w:r w:rsidRPr="008F7C63">
        <w:t xml:space="preserve"> vendimi nr.881</w:t>
      </w:r>
      <w:r w:rsidR="005C712D" w:rsidRPr="008F7C63">
        <w:t>/2006</w:t>
      </w:r>
      <w:r w:rsidRPr="008F7C63">
        <w:t xml:space="preserve"> i Kolegjit Civil</w:t>
      </w:r>
      <w:r w:rsidR="00D5649B" w:rsidRPr="008F7C63">
        <w:t>,</w:t>
      </w:r>
      <w:r w:rsidRPr="008F7C63">
        <w:t xml:space="preserve"> palët duhet të kth</w:t>
      </w:r>
      <w:r w:rsidR="00C05ED7" w:rsidRPr="008F7C63">
        <w:t>e</w:t>
      </w:r>
      <w:r w:rsidRPr="008F7C63">
        <w:t xml:space="preserve">hen në gjendjen e mëparshme, pra kthimi </w:t>
      </w:r>
      <w:r w:rsidR="00D5649B" w:rsidRPr="008F7C63">
        <w:t xml:space="preserve">i </w:t>
      </w:r>
      <w:r w:rsidRPr="008F7C63">
        <w:t>objekteve shtetit. E drejta e parablerje</w:t>
      </w:r>
      <w:r w:rsidR="00D5649B" w:rsidRPr="008F7C63">
        <w:t>s</w:t>
      </w:r>
      <w:r w:rsidRPr="008F7C63">
        <w:t xml:space="preserve"> i takon kërkuesit dhe nuk i është cenuar apo kufizuar, </w:t>
      </w:r>
      <w:r w:rsidR="00D342C4" w:rsidRPr="008F7C63">
        <w:t>çka</w:t>
      </w:r>
      <w:r w:rsidRPr="008F7C63">
        <w:t xml:space="preserve"> do të thotë se ai e ruan atë të drejtë nëse organet kompetente do të bëjnë privatizimin e sendit objekt përmes ankandit.</w:t>
      </w:r>
    </w:p>
    <w:p w:rsidR="00C05ED7" w:rsidRPr="008F7C63" w:rsidRDefault="009A3B4B" w:rsidP="008F7C63">
      <w:pPr>
        <w:numPr>
          <w:ilvl w:val="1"/>
          <w:numId w:val="17"/>
        </w:numPr>
        <w:tabs>
          <w:tab w:val="left" w:pos="900"/>
          <w:tab w:val="left" w:pos="990"/>
          <w:tab w:val="left" w:pos="1440"/>
        </w:tabs>
        <w:spacing w:line="360" w:lineRule="auto"/>
        <w:ind w:left="1440" w:hanging="630"/>
        <w:jc w:val="both"/>
      </w:pPr>
      <w:r w:rsidRPr="008F7C63">
        <w:t>Pretendimi për c</w:t>
      </w:r>
      <w:r w:rsidR="00C05ED7" w:rsidRPr="008F7C63">
        <w:t>e</w:t>
      </w:r>
      <w:r w:rsidRPr="008F7C63">
        <w:t>nimin e parimit të barazisë së armëve gjatë zhvillimit të procedurave të ankandit është</w:t>
      </w:r>
      <w:r w:rsidR="00C05ED7" w:rsidRPr="008F7C63">
        <w:t xml:space="preserve"> i pabaz</w:t>
      </w:r>
      <w:r w:rsidRPr="008F7C63">
        <w:t>u</w:t>
      </w:r>
      <w:r w:rsidR="00C05ED7" w:rsidRPr="008F7C63">
        <w:t>a</w:t>
      </w:r>
      <w:r w:rsidRPr="008F7C63">
        <w:t>r, pasi nuk ka të bëjë me proceset gjyqësore objekt kundërshtimi.</w:t>
      </w:r>
    </w:p>
    <w:p w:rsidR="00C05ED7" w:rsidRPr="008F7C63" w:rsidRDefault="009A3B4B" w:rsidP="008F7C63">
      <w:pPr>
        <w:numPr>
          <w:ilvl w:val="1"/>
          <w:numId w:val="17"/>
        </w:numPr>
        <w:tabs>
          <w:tab w:val="left" w:pos="900"/>
          <w:tab w:val="left" w:pos="990"/>
          <w:tab w:val="left" w:pos="1440"/>
        </w:tabs>
        <w:spacing w:line="360" w:lineRule="auto"/>
        <w:ind w:left="1440" w:hanging="630"/>
        <w:jc w:val="both"/>
      </w:pPr>
      <w:r w:rsidRPr="008F7C63">
        <w:t xml:space="preserve">Po ashtu i pabazuar është edhe pretendimi për cenimin e sigurisë juridike, pasi kërkuesi e lidh me moszbatimin e vendimit nr.881/2006 të Kolegjit Civil nga </w:t>
      </w:r>
      <w:r w:rsidR="001A77A9" w:rsidRPr="008F7C63">
        <w:t>Ministria e Ekonomis</w:t>
      </w:r>
      <w:r w:rsidR="00CC08DF" w:rsidRPr="008F7C63">
        <w:t>ë</w:t>
      </w:r>
      <w:r w:rsidR="001A77A9" w:rsidRPr="008F7C63">
        <w:t xml:space="preserve">, </w:t>
      </w:r>
      <w:r w:rsidR="00CC08DF" w:rsidRPr="008F7C63">
        <w:t>Tregtisë</w:t>
      </w:r>
      <w:r w:rsidR="001A77A9" w:rsidRPr="008F7C63">
        <w:t xml:space="preserve"> dhe </w:t>
      </w:r>
      <w:r w:rsidR="00CC08DF" w:rsidRPr="008F7C63">
        <w:t>Energjetikës</w:t>
      </w:r>
      <w:r w:rsidR="00D5649B" w:rsidRPr="008F7C63">
        <w:t>, si</w:t>
      </w:r>
      <w:r w:rsidR="001A77A9" w:rsidRPr="008F7C63">
        <w:t xml:space="preserve"> dhe Drejtoria e Administrimit dhe Shitjes s</w:t>
      </w:r>
      <w:r w:rsidR="00CC08DF" w:rsidRPr="008F7C63">
        <w:t>ë</w:t>
      </w:r>
      <w:r w:rsidR="001A77A9" w:rsidRPr="008F7C63">
        <w:t xml:space="preserve"> Pronave Publike</w:t>
      </w:r>
      <w:r w:rsidRPr="008F7C63">
        <w:t>, institucione me të</w:t>
      </w:r>
      <w:r w:rsidR="00C05ED7" w:rsidRPr="008F7C63">
        <w:t xml:space="preserve"> cilat </w:t>
      </w:r>
      <w:r w:rsidR="001A77A9" w:rsidRPr="008F7C63">
        <w:t xml:space="preserve">ai </w:t>
      </w:r>
      <w:r w:rsidR="00C05ED7" w:rsidRPr="008F7C63">
        <w:t>ka pas</w:t>
      </w:r>
      <w:r w:rsidRPr="008F7C63">
        <w:t xml:space="preserve">ur korrespondencë të vazhdueshme. Në këtë rast pritshmëria e kërkuesit është e ndryshme nga ajo që mbrohet në procese gjyqësore. </w:t>
      </w:r>
    </w:p>
    <w:p w:rsidR="00C05ED7" w:rsidRPr="008F7C63" w:rsidRDefault="009A3B4B" w:rsidP="008F7C63">
      <w:pPr>
        <w:numPr>
          <w:ilvl w:val="1"/>
          <w:numId w:val="17"/>
        </w:numPr>
        <w:tabs>
          <w:tab w:val="left" w:pos="900"/>
          <w:tab w:val="left" w:pos="990"/>
          <w:tab w:val="left" w:pos="1440"/>
        </w:tabs>
        <w:spacing w:line="360" w:lineRule="auto"/>
        <w:ind w:left="1440" w:hanging="630"/>
        <w:jc w:val="both"/>
      </w:pPr>
      <w:r w:rsidRPr="008F7C63">
        <w:lastRenderedPageBreak/>
        <w:t>Edhe pretendimi për zbatimin e standardeve të ndryshme nga gjykatat është i gabuar</w:t>
      </w:r>
      <w:r w:rsidR="00D5649B" w:rsidRPr="008F7C63">
        <w:t>,</w:t>
      </w:r>
      <w:r w:rsidRPr="008F7C63">
        <w:t xml:space="preserve"> për faktin se vendimet e Kolegjit Civil kanë pasur objekte të ndryshme gjykimi, rrjedhimisht edhe qëndrime të ndryshme.</w:t>
      </w:r>
    </w:p>
    <w:p w:rsidR="00C05ED7" w:rsidRPr="008F7C63" w:rsidRDefault="009A3B4B" w:rsidP="008F7C63">
      <w:pPr>
        <w:numPr>
          <w:ilvl w:val="1"/>
          <w:numId w:val="17"/>
        </w:numPr>
        <w:tabs>
          <w:tab w:val="left" w:pos="900"/>
          <w:tab w:val="left" w:pos="990"/>
          <w:tab w:val="left" w:pos="1440"/>
        </w:tabs>
        <w:spacing w:line="360" w:lineRule="auto"/>
        <w:ind w:left="1440" w:hanging="630"/>
        <w:jc w:val="both"/>
      </w:pPr>
      <w:r w:rsidRPr="008F7C63">
        <w:t>Për sa i takon pretendimit për cenimin e aksesit, kërkuesi ka marrë pjesë në të gjitha proceset dhe i është drejtuar juridiksionit të za</w:t>
      </w:r>
      <w:r w:rsidR="00C05ED7" w:rsidRPr="008F7C63">
        <w:t>k</w:t>
      </w:r>
      <w:r w:rsidRPr="008F7C63">
        <w:t>onshëm me disa padi, të cilat janë gjykuar në të gjitha shkallët e gjyqësorit.</w:t>
      </w:r>
    </w:p>
    <w:p w:rsidR="009A3B4B" w:rsidRPr="008F7C63" w:rsidRDefault="009A3B4B" w:rsidP="008F7C63">
      <w:pPr>
        <w:numPr>
          <w:ilvl w:val="1"/>
          <w:numId w:val="17"/>
        </w:numPr>
        <w:tabs>
          <w:tab w:val="left" w:pos="900"/>
          <w:tab w:val="left" w:pos="990"/>
          <w:tab w:val="left" w:pos="1440"/>
        </w:tabs>
        <w:spacing w:line="360" w:lineRule="auto"/>
        <w:ind w:left="1440" w:hanging="630"/>
        <w:jc w:val="both"/>
      </w:pPr>
      <w:r w:rsidRPr="008F7C63">
        <w:t xml:space="preserve">I pabazuar është edhe pretendimi për cenimin e parimit të proporcionalitetit, pasi e drejta e parablerjes </w:t>
      </w:r>
      <w:r w:rsidR="004E79B5" w:rsidRPr="008F7C63">
        <w:t>t</w:t>
      </w:r>
      <w:r w:rsidRPr="008F7C63">
        <w:t>ë kërkuesit i është konfirmuar nga të gjith</w:t>
      </w:r>
      <w:r w:rsidR="00C05ED7" w:rsidRPr="008F7C63">
        <w:t>a</w:t>
      </w:r>
      <w:r w:rsidRPr="008F7C63">
        <w:t xml:space="preserve"> vendimet gjyqësore, përfshi edhe ato objekt kundërshtimi. </w:t>
      </w:r>
    </w:p>
    <w:p w:rsidR="008F7C63" w:rsidRDefault="009A3B4B" w:rsidP="00F87F97">
      <w:pPr>
        <w:tabs>
          <w:tab w:val="left" w:pos="900"/>
          <w:tab w:val="left" w:pos="990"/>
          <w:tab w:val="left" w:pos="1260"/>
        </w:tabs>
        <w:spacing w:line="360" w:lineRule="auto"/>
        <w:ind w:left="720"/>
        <w:jc w:val="both"/>
        <w:rPr>
          <w:b/>
          <w:bCs/>
          <w:kern w:val="28"/>
        </w:rPr>
      </w:pPr>
      <w:r w:rsidRPr="008F7C63">
        <w:t xml:space="preserve"> </w:t>
      </w:r>
    </w:p>
    <w:p w:rsidR="00447535" w:rsidRPr="008F7C63" w:rsidRDefault="004D5D6A" w:rsidP="008F7C63">
      <w:pPr>
        <w:tabs>
          <w:tab w:val="left" w:pos="360"/>
          <w:tab w:val="left" w:pos="810"/>
        </w:tabs>
        <w:spacing w:line="360" w:lineRule="auto"/>
        <w:jc w:val="center"/>
        <w:outlineLvl w:val="0"/>
        <w:rPr>
          <w:b/>
          <w:bCs/>
          <w:kern w:val="28"/>
        </w:rPr>
      </w:pPr>
      <w:r w:rsidRPr="008F7C63">
        <w:rPr>
          <w:b/>
          <w:bCs/>
          <w:kern w:val="28"/>
        </w:rPr>
        <w:t>III</w:t>
      </w:r>
    </w:p>
    <w:p w:rsidR="00CF2D4B" w:rsidRPr="008F7C63" w:rsidRDefault="00CF2D4B" w:rsidP="008F7C63">
      <w:pPr>
        <w:spacing w:line="360" w:lineRule="auto"/>
        <w:jc w:val="center"/>
        <w:rPr>
          <w:b/>
        </w:rPr>
      </w:pPr>
      <w:r w:rsidRPr="008F7C63">
        <w:rPr>
          <w:b/>
        </w:rPr>
        <w:t>Vlerësimi i Gjykatës Kushtetuese</w:t>
      </w:r>
    </w:p>
    <w:p w:rsidR="00C05ED7" w:rsidRPr="008F7C63" w:rsidRDefault="00FB27C5" w:rsidP="008F7C63">
      <w:pPr>
        <w:numPr>
          <w:ilvl w:val="0"/>
          <w:numId w:val="9"/>
        </w:numPr>
        <w:tabs>
          <w:tab w:val="left" w:pos="1080"/>
        </w:tabs>
        <w:spacing w:line="360" w:lineRule="auto"/>
        <w:ind w:left="0" w:firstLine="720"/>
        <w:rPr>
          <w:i/>
        </w:rPr>
      </w:pPr>
      <w:r w:rsidRPr="008F7C63">
        <w:rPr>
          <w:i/>
        </w:rPr>
        <w:t>P</w:t>
      </w:r>
      <w:r w:rsidR="00605DD2" w:rsidRPr="008F7C63">
        <w:rPr>
          <w:i/>
        </w:rPr>
        <w:t>ë</w:t>
      </w:r>
      <w:r w:rsidRPr="008F7C63">
        <w:rPr>
          <w:i/>
        </w:rPr>
        <w:t xml:space="preserve">r legjitimimin e kërkuesit </w:t>
      </w:r>
    </w:p>
    <w:p w:rsidR="00C05ED7" w:rsidRPr="008F7C63" w:rsidRDefault="00C05ED7" w:rsidP="008F7C63">
      <w:pPr>
        <w:numPr>
          <w:ilvl w:val="0"/>
          <w:numId w:val="17"/>
        </w:numPr>
        <w:tabs>
          <w:tab w:val="left" w:pos="900"/>
          <w:tab w:val="left" w:pos="990"/>
          <w:tab w:val="left" w:pos="1080"/>
        </w:tabs>
        <w:spacing w:line="360" w:lineRule="auto"/>
        <w:ind w:left="0" w:firstLine="720"/>
        <w:jc w:val="both"/>
        <w:rPr>
          <w:i/>
        </w:rPr>
      </w:pPr>
      <w:r w:rsidRPr="008F7C63">
        <w:t xml:space="preserve">Kërkuesi legjitimohet </w:t>
      </w:r>
      <w:r w:rsidRPr="008F7C63">
        <w:rPr>
          <w:i/>
        </w:rPr>
        <w:t>ratione personae</w:t>
      </w:r>
      <w:r w:rsidRPr="008F7C63">
        <w:t xml:space="preserve">, në kuptim të rregullimit kushtetues të neneve 131/f dhe 134/g të Kushtetutës dhe </w:t>
      </w:r>
      <w:r w:rsidRPr="008F7C63">
        <w:rPr>
          <w:i/>
        </w:rPr>
        <w:t>ratione temporis</w:t>
      </w:r>
      <w:r w:rsidRPr="008F7C63">
        <w:t>, pasi kërkesa është paraqitur brenda afatit të parashikuar nga neni 30</w:t>
      </w:r>
      <w:r w:rsidR="004E79B5" w:rsidRPr="008F7C63">
        <w:t>/</w:t>
      </w:r>
      <w:r w:rsidRPr="008F7C63">
        <w:t xml:space="preserve"> 2 i ligjit nr. 8577, datë 10.02.2000 “Për organizimin dhe funksionimin e Gjykatës Kushtetuese”</w:t>
      </w:r>
      <w:r w:rsidR="00E130FF" w:rsidRPr="008F7C63">
        <w:t>.</w:t>
      </w:r>
    </w:p>
    <w:p w:rsidR="00C05ED7" w:rsidRPr="008F7C63" w:rsidRDefault="00C05ED7" w:rsidP="008F7C63">
      <w:pPr>
        <w:numPr>
          <w:ilvl w:val="0"/>
          <w:numId w:val="17"/>
        </w:numPr>
        <w:tabs>
          <w:tab w:val="left" w:pos="900"/>
          <w:tab w:val="left" w:pos="990"/>
          <w:tab w:val="left" w:pos="1080"/>
        </w:tabs>
        <w:spacing w:line="360" w:lineRule="auto"/>
        <w:ind w:left="0" w:firstLine="720"/>
        <w:jc w:val="both"/>
        <w:rPr>
          <w:i/>
        </w:rPr>
      </w:pPr>
      <w:r w:rsidRPr="008F7C63">
        <w:rPr>
          <w:rFonts w:eastAsia="MS Mincho"/>
        </w:rPr>
        <w:t xml:space="preserve">Në lidhje me legjitimimin </w:t>
      </w:r>
      <w:r w:rsidRPr="008F7C63">
        <w:rPr>
          <w:rFonts w:eastAsia="MS Mincho"/>
          <w:i/>
          <w:iCs/>
        </w:rPr>
        <w:t>ratione materiae,</w:t>
      </w:r>
      <w:r w:rsidRPr="008F7C63">
        <w:rPr>
          <w:rFonts w:eastAsia="MS Mincho"/>
        </w:rPr>
        <w:t xml:space="preserve"> </w:t>
      </w:r>
      <w:r w:rsidRPr="008F7C63">
        <w:rPr>
          <w:bCs/>
        </w:rPr>
        <w:t>k</w:t>
      </w:r>
      <w:r w:rsidRPr="008F7C63">
        <w:t>ontrolli kushtetues ndaj vendimeve gjyqësore është i kufizuar vetëm në funksion të mbrojtjes së të drejtave kushtetuese të individit për një proces të rregullt ligjor. Problemet e interpretimit dhe të zbatimit të ligjit për zgjidhjen e çështjeve konkrete nuk përbëjnë juridiksion kushtetues, nëse ato nuk shoqërohen me cenimin e këtyre të drejtave</w:t>
      </w:r>
      <w:r w:rsidRPr="008F7C63">
        <w:rPr>
          <w:i/>
          <w:iCs/>
        </w:rPr>
        <w:t xml:space="preserve"> (shih vendimet nr.22, datë 22.07.2009</w:t>
      </w:r>
      <w:r w:rsidR="004E79B5" w:rsidRPr="008F7C63">
        <w:rPr>
          <w:i/>
          <w:iCs/>
        </w:rPr>
        <w:t>;</w:t>
      </w:r>
      <w:r w:rsidR="001B3E4B" w:rsidRPr="008F7C63">
        <w:rPr>
          <w:i/>
          <w:iCs/>
        </w:rPr>
        <w:t xml:space="preserve"> </w:t>
      </w:r>
      <w:r w:rsidR="004E79B5" w:rsidRPr="008F7C63">
        <w:rPr>
          <w:i/>
          <w:iCs/>
        </w:rPr>
        <w:t>nr</w:t>
      </w:r>
      <w:r w:rsidRPr="008F7C63">
        <w:rPr>
          <w:i/>
          <w:iCs/>
        </w:rPr>
        <w:t>.31, datë 05.07.2011</w:t>
      </w:r>
      <w:r w:rsidR="004E79B5" w:rsidRPr="008F7C63">
        <w:rPr>
          <w:i/>
          <w:iCs/>
        </w:rPr>
        <w:t>; nr.62, datë 23.09.201</w:t>
      </w:r>
      <w:r w:rsidR="001B3E4B" w:rsidRPr="008F7C63">
        <w:rPr>
          <w:i/>
          <w:iCs/>
        </w:rPr>
        <w:t>5</w:t>
      </w:r>
      <w:r w:rsidR="004E79B5" w:rsidRPr="008F7C63">
        <w:rPr>
          <w:i/>
          <w:iCs/>
        </w:rPr>
        <w:t xml:space="preserve">; </w:t>
      </w:r>
      <w:r w:rsidR="004E79B5" w:rsidRPr="008F7C63">
        <w:rPr>
          <w:bCs/>
          <w:i/>
          <w:iCs/>
        </w:rPr>
        <w:t>nr. 3, datë 23.02.2016</w:t>
      </w:r>
      <w:r w:rsidR="004E79B5" w:rsidRPr="008F7C63">
        <w:rPr>
          <w:i/>
          <w:iCs/>
        </w:rPr>
        <w:t xml:space="preserve"> të Gjykatës Kushtetuese</w:t>
      </w:r>
      <w:r w:rsidRPr="008F7C63">
        <w:rPr>
          <w:i/>
          <w:iCs/>
        </w:rPr>
        <w:t>)</w:t>
      </w:r>
      <w:r w:rsidRPr="008F7C63">
        <w:rPr>
          <w:b/>
          <w:bCs/>
          <w:i/>
        </w:rPr>
        <w:t xml:space="preserve">. </w:t>
      </w:r>
    </w:p>
    <w:p w:rsidR="004762AD" w:rsidRPr="008F7C63" w:rsidRDefault="00C05ED7" w:rsidP="008F7C63">
      <w:pPr>
        <w:numPr>
          <w:ilvl w:val="0"/>
          <w:numId w:val="17"/>
        </w:numPr>
        <w:tabs>
          <w:tab w:val="left" w:pos="900"/>
          <w:tab w:val="left" w:pos="990"/>
          <w:tab w:val="left" w:pos="1080"/>
        </w:tabs>
        <w:spacing w:line="360" w:lineRule="auto"/>
        <w:ind w:left="0" w:firstLine="720"/>
        <w:jc w:val="both"/>
        <w:rPr>
          <w:i/>
        </w:rPr>
      </w:pPr>
      <w:r w:rsidRPr="008F7C63">
        <w:t>Bazuar në jurisprudencën kushtetuese, Gjykata Kushtetuese ndërhyn në ato raste kur, përmes veprimeve të tyre, gjykatat e zakonshme cenojnë të drejtën për një proces të rregullt ligjor. Në këto raste, Gjykata nuk bën rivlerësimin e fakteve dhe të rrethanave, por një vlerësim të natyrës kushtetuese, të dallueshëm nga ai i gjykatave të juridiksionit të zakonshëm. Gjykata e analizon ligjin, faktin dhe rrethanën përkatëse në atë dimension që ka ndikim mbi të drejtat dhe liritë e parashikuara nga nenet 42 dhe 131</w:t>
      </w:r>
      <w:r w:rsidR="004E79B5" w:rsidRPr="008F7C63">
        <w:t>/</w:t>
      </w:r>
      <w:r w:rsidRPr="008F7C63">
        <w:t xml:space="preserve">f të Kushtetutës, gjë e cila përbën juridiksionin e saj kushtetues. Detyra e Gjykatës nuk është zgjidhja e një mosmarrëveshjeje juridike për çështje fakti, por identifikimi i fakteve të natyrës kushtetuese, të cilat shërbejnë për realizimin e kompetencave të saj dhe përbëjnë elementin thelbësor në përcaktimin e autoritetit të një gjykimi </w:t>
      </w:r>
      <w:r w:rsidRPr="008F7C63">
        <w:lastRenderedPageBreak/>
        <w:t>kushtetues (</w:t>
      </w:r>
      <w:r w:rsidRPr="008F7C63">
        <w:rPr>
          <w:i/>
        </w:rPr>
        <w:t xml:space="preserve">shih vendimet nr.14, datë 03.06.2009; </w:t>
      </w:r>
      <w:r w:rsidRPr="008F7C63">
        <w:rPr>
          <w:bCs/>
          <w:i/>
        </w:rPr>
        <w:t>nr. 16, dat</w:t>
      </w:r>
      <w:r w:rsidRPr="008F7C63">
        <w:rPr>
          <w:i/>
        </w:rPr>
        <w:t>ë 19.04.2013</w:t>
      </w:r>
      <w:r w:rsidR="004E79B5" w:rsidRPr="008F7C63">
        <w:rPr>
          <w:i/>
        </w:rPr>
        <w:t xml:space="preserve">; </w:t>
      </w:r>
      <w:r w:rsidR="004E79B5" w:rsidRPr="008F7C63">
        <w:rPr>
          <w:bCs/>
          <w:i/>
        </w:rPr>
        <w:t>nr. 38, datë 06.07.2016</w:t>
      </w:r>
      <w:r w:rsidR="001B3E4B" w:rsidRPr="008F7C63">
        <w:rPr>
          <w:bCs/>
          <w:i/>
        </w:rPr>
        <w:t xml:space="preserve"> </w:t>
      </w:r>
      <w:r w:rsidR="004E79B5" w:rsidRPr="008F7C63">
        <w:rPr>
          <w:i/>
        </w:rPr>
        <w:t xml:space="preserve"> </w:t>
      </w:r>
      <w:r w:rsidRPr="008F7C63">
        <w:rPr>
          <w:i/>
        </w:rPr>
        <w:t>të Gjykatës Kushtetuese</w:t>
      </w:r>
      <w:r w:rsidRPr="008F7C63">
        <w:t>). Në këtë kuptim, interpretimi i ligjit, zbatimi i tij në çështjet konkrete, si dhe vlerësimi i fakteve dhe rrethanave janë çështje që ndajnë juridiksionin e gjykatave të zakonshme nga juridiksioni kushtetues</w:t>
      </w:r>
      <w:r w:rsidR="00412BEA" w:rsidRPr="008F7C63">
        <w:t xml:space="preserve"> </w:t>
      </w:r>
      <w:r w:rsidRPr="008F7C63">
        <w:t>(</w:t>
      </w:r>
      <w:r w:rsidRPr="008F7C63">
        <w:rPr>
          <w:i/>
          <w:iCs/>
        </w:rPr>
        <w:t>shih vendimet</w:t>
      </w:r>
      <w:r w:rsidR="001B3E4B" w:rsidRPr="008F7C63">
        <w:rPr>
          <w:i/>
          <w:iCs/>
        </w:rPr>
        <w:t xml:space="preserve"> nr.22, datë 22.07.2009;  nr.31, datë 05.07.2011; </w:t>
      </w:r>
      <w:r w:rsidR="001B3E4B" w:rsidRPr="008F7C63">
        <w:rPr>
          <w:bCs/>
          <w:i/>
          <w:iCs/>
        </w:rPr>
        <w:t xml:space="preserve">nr.3, datë 19.02.2013 </w:t>
      </w:r>
      <w:r w:rsidRPr="008F7C63">
        <w:rPr>
          <w:i/>
          <w:iCs/>
        </w:rPr>
        <w:t>të Gjykatës Kushtetuese)</w:t>
      </w:r>
      <w:r w:rsidRPr="008F7C63">
        <w:t xml:space="preserve">. </w:t>
      </w:r>
    </w:p>
    <w:p w:rsidR="00D342C4" w:rsidRPr="008F7C63" w:rsidRDefault="00D342C4" w:rsidP="008F7C63">
      <w:pPr>
        <w:numPr>
          <w:ilvl w:val="0"/>
          <w:numId w:val="17"/>
        </w:numPr>
        <w:tabs>
          <w:tab w:val="left" w:pos="900"/>
          <w:tab w:val="left" w:pos="990"/>
          <w:tab w:val="left" w:pos="1080"/>
        </w:tabs>
        <w:spacing w:line="360" w:lineRule="auto"/>
        <w:ind w:left="0" w:firstLine="720"/>
        <w:jc w:val="both"/>
        <w:rPr>
          <w:i/>
        </w:rPr>
      </w:pPr>
      <w:r w:rsidRPr="008F7C63">
        <w:t>Në rastin në shqyrtim, Gjykata konstaton se kërkuesi nuk ka në dispozicion mjet tjetër për të kundërshtuar vendimin e</w:t>
      </w:r>
      <w:r w:rsidR="004762AD" w:rsidRPr="008F7C63">
        <w:rPr>
          <w:rFonts w:eastAsia="Calibri"/>
          <w:bCs/>
        </w:rPr>
        <w:t xml:space="preserve"> Gjykatës së Apelit Tiranë dhe të Kolegjit Civil të Gjykatës së Lartë.</w:t>
      </w:r>
      <w:r w:rsidRPr="008F7C63">
        <w:t xml:space="preserve"> Për këtë arsye ai legjitimohet t’i drejtohet me kërkesë kësaj Gjykate. Gjithashtu, </w:t>
      </w:r>
      <w:r w:rsidRPr="008F7C63">
        <w:rPr>
          <w:rFonts w:eastAsia="Calibri"/>
          <w:bCs/>
        </w:rPr>
        <w:t xml:space="preserve">Gjykata çmon se </w:t>
      </w:r>
      <w:r w:rsidRPr="008F7C63">
        <w:t xml:space="preserve">pretendimet e kërkuesit </w:t>
      </w:r>
      <w:r w:rsidRPr="008F7C63">
        <w:rPr>
          <w:i/>
        </w:rPr>
        <w:t>prima facie</w:t>
      </w:r>
      <w:r w:rsidRPr="008F7C63">
        <w:t xml:space="preserve"> bien në fushën e veprimit të nenit 42 të Kushtetutës dhe nenit 6 të KEDNJ-së, prandaj ato do të shqyrtohen në vijim në këndvështrim të standardeve që imponon procesi i rregullt ligjor në kuptimin kushtetues. </w:t>
      </w:r>
    </w:p>
    <w:p w:rsidR="008F7C63" w:rsidRPr="008F7C63" w:rsidRDefault="008F7C63" w:rsidP="008F7C63">
      <w:pPr>
        <w:tabs>
          <w:tab w:val="left" w:pos="630"/>
          <w:tab w:val="left" w:pos="990"/>
          <w:tab w:val="left" w:pos="1080"/>
          <w:tab w:val="left" w:pos="1440"/>
        </w:tabs>
        <w:spacing w:line="360" w:lineRule="auto"/>
        <w:ind w:firstLine="720"/>
        <w:jc w:val="both"/>
        <w:rPr>
          <w:rFonts w:eastAsia="MS Mincho"/>
          <w:i/>
        </w:rPr>
      </w:pPr>
    </w:p>
    <w:p w:rsidR="00A10D7B" w:rsidRPr="008F7C63" w:rsidRDefault="00A10D7B" w:rsidP="008F7C63">
      <w:pPr>
        <w:pStyle w:val="BodyTextIndent"/>
        <w:numPr>
          <w:ilvl w:val="0"/>
          <w:numId w:val="9"/>
        </w:numPr>
        <w:tabs>
          <w:tab w:val="left" w:pos="1170"/>
          <w:tab w:val="left" w:pos="1260"/>
          <w:tab w:val="left" w:pos="1350"/>
        </w:tabs>
        <w:spacing w:after="0" w:line="360" w:lineRule="auto"/>
        <w:ind w:left="0" w:firstLine="720"/>
        <w:jc w:val="both"/>
        <w:rPr>
          <w:i/>
        </w:rPr>
      </w:pPr>
      <w:r w:rsidRPr="008F7C63">
        <w:rPr>
          <w:i/>
        </w:rPr>
        <w:t>P</w:t>
      </w:r>
      <w:r w:rsidR="00627302" w:rsidRPr="008F7C63">
        <w:rPr>
          <w:i/>
        </w:rPr>
        <w:t>ë</w:t>
      </w:r>
      <w:r w:rsidRPr="008F7C63">
        <w:rPr>
          <w:i/>
        </w:rPr>
        <w:t>r pretendimin e cenimit t</w:t>
      </w:r>
      <w:r w:rsidR="00627302" w:rsidRPr="008F7C63">
        <w:rPr>
          <w:i/>
        </w:rPr>
        <w:t>ë</w:t>
      </w:r>
      <w:r w:rsidRPr="008F7C63">
        <w:rPr>
          <w:i/>
        </w:rPr>
        <w:t xml:space="preserve"> </w:t>
      </w:r>
      <w:r w:rsidR="000F3E3A" w:rsidRPr="008F7C63">
        <w:rPr>
          <w:i/>
        </w:rPr>
        <w:t>parimi</w:t>
      </w:r>
      <w:r w:rsidRPr="008F7C63">
        <w:rPr>
          <w:i/>
        </w:rPr>
        <w:t>t t</w:t>
      </w:r>
      <w:r w:rsidR="00627302" w:rsidRPr="008F7C63">
        <w:rPr>
          <w:i/>
        </w:rPr>
        <w:t>ë</w:t>
      </w:r>
      <w:r w:rsidR="000F3E3A" w:rsidRPr="008F7C63">
        <w:rPr>
          <w:i/>
        </w:rPr>
        <w:t xml:space="preserve"> sigurisë juridike</w:t>
      </w:r>
    </w:p>
    <w:p w:rsidR="00FF54D3" w:rsidRPr="008F7C63" w:rsidRDefault="00A10D7B" w:rsidP="008F7C63">
      <w:pPr>
        <w:pStyle w:val="BodyTextIndent"/>
        <w:numPr>
          <w:ilvl w:val="0"/>
          <w:numId w:val="17"/>
        </w:numPr>
        <w:tabs>
          <w:tab w:val="left" w:pos="810"/>
          <w:tab w:val="left" w:pos="1080"/>
          <w:tab w:val="left" w:pos="1260"/>
          <w:tab w:val="left" w:pos="1350"/>
        </w:tabs>
        <w:spacing w:after="0" w:line="360" w:lineRule="auto"/>
        <w:ind w:left="0" w:firstLine="720"/>
        <w:jc w:val="both"/>
      </w:pPr>
      <w:r w:rsidRPr="008F7C63">
        <w:t xml:space="preserve">Sipas kërkuesit </w:t>
      </w:r>
      <w:r w:rsidR="00D61A02" w:rsidRPr="008F7C63">
        <w:t>autoritetet shtetërore, Ministria e Ekonomis</w:t>
      </w:r>
      <w:r w:rsidR="00CC08DF" w:rsidRPr="008F7C63">
        <w:t>ë</w:t>
      </w:r>
      <w:r w:rsidR="00D61A02" w:rsidRPr="008F7C63">
        <w:t xml:space="preserve">, </w:t>
      </w:r>
      <w:r w:rsidR="007E2043" w:rsidRPr="008F7C63">
        <w:t>Tregtisë</w:t>
      </w:r>
      <w:r w:rsidR="00D61A02" w:rsidRPr="008F7C63">
        <w:t xml:space="preserve"> dhe </w:t>
      </w:r>
      <w:r w:rsidR="007E2043" w:rsidRPr="008F7C63">
        <w:t>Energjetikës</w:t>
      </w:r>
      <w:r w:rsidR="00412BEA" w:rsidRPr="008F7C63">
        <w:t xml:space="preserve">, si </w:t>
      </w:r>
      <w:r w:rsidR="00D61A02" w:rsidRPr="008F7C63">
        <w:t>dhe Drejtoria e Administrimit dhe Shitjes s</w:t>
      </w:r>
      <w:r w:rsidR="00CC08DF" w:rsidRPr="008F7C63">
        <w:t>ë</w:t>
      </w:r>
      <w:r w:rsidR="00D61A02" w:rsidRPr="008F7C63">
        <w:t xml:space="preserve"> Pronave Publike </w:t>
      </w:r>
      <w:r w:rsidR="000F3E3A" w:rsidRPr="008F7C63">
        <w:t xml:space="preserve">kanë refuzuar të vënë në zbatim vendimin nr.881, datë 05.07.2006 të Kolegjit Civil të Gjykatës së Lartë, i cili ka </w:t>
      </w:r>
      <w:r w:rsidR="000F3E3A" w:rsidRPr="008F7C63">
        <w:rPr>
          <w:bCs/>
        </w:rPr>
        <w:t>konstatuar pavlefshmërinë e shitjes në ankand të objektit në favor të të paditurit, kthimin e palëve në gjendjen e mëparshme dhe detyrimin e AKP-së të respektojë të drejtën e parablerjes të ish</w:t>
      </w:r>
      <w:r w:rsidR="00A45321" w:rsidRPr="008F7C63">
        <w:rPr>
          <w:bCs/>
        </w:rPr>
        <w:t>-</w:t>
      </w:r>
      <w:r w:rsidR="000F3E3A" w:rsidRPr="008F7C63">
        <w:rPr>
          <w:bCs/>
        </w:rPr>
        <w:t xml:space="preserve"> pronarit të truallit. Kjo ka çuar në cenimin e pritshmërive të ligjshme për të ushtruar të drejtën e parablerjes. </w:t>
      </w:r>
    </w:p>
    <w:p w:rsidR="00DA6796" w:rsidRPr="008F7C63" w:rsidRDefault="007E2043" w:rsidP="008F7C63">
      <w:pPr>
        <w:pStyle w:val="BodyTextIndent"/>
        <w:numPr>
          <w:ilvl w:val="0"/>
          <w:numId w:val="17"/>
        </w:numPr>
        <w:tabs>
          <w:tab w:val="left" w:pos="810"/>
          <w:tab w:val="left" w:pos="1080"/>
          <w:tab w:val="left" w:pos="1260"/>
          <w:tab w:val="left" w:pos="1350"/>
        </w:tabs>
        <w:spacing w:after="0" w:line="360" w:lineRule="auto"/>
        <w:ind w:left="0" w:firstLine="720"/>
        <w:jc w:val="both"/>
      </w:pPr>
      <w:r w:rsidRPr="008F7C63">
        <w:t>Gjykata</w:t>
      </w:r>
      <w:r w:rsidR="000F69EB" w:rsidRPr="008F7C63">
        <w:t>,</w:t>
      </w:r>
      <w:r w:rsidRPr="008F7C63">
        <w:t xml:space="preserve"> r</w:t>
      </w:r>
      <w:r w:rsidR="003960B1" w:rsidRPr="008F7C63">
        <w:t>eferuar jurisprudencës kushtetuese</w:t>
      </w:r>
      <w:r w:rsidR="000F69EB" w:rsidRPr="008F7C63">
        <w:t>,</w:t>
      </w:r>
      <w:r w:rsidR="003960B1" w:rsidRPr="008F7C63">
        <w:t xml:space="preserve"> rithekson se </w:t>
      </w:r>
      <w:r w:rsidRPr="008F7C63">
        <w:t xml:space="preserve">siguria juridike </w:t>
      </w:r>
      <w:r w:rsidR="003960B1" w:rsidRPr="008F7C63">
        <w:t>lidhur me vendimet gjyqësore të formës së prerë</w:t>
      </w:r>
      <w:r w:rsidR="000F69EB" w:rsidRPr="008F7C63">
        <w:t xml:space="preserve"> nënkupton që</w:t>
      </w:r>
      <w:r w:rsidR="003960B1" w:rsidRPr="008F7C63">
        <w:t xml:space="preserve"> në rastet kur gjykata ka vendosur përfundimisht për një çështje, vendimi i saj nuk duhet të vihet në dyshim. Pra, kur vendimi ka marrë formë të prerë</w:t>
      </w:r>
      <w:r w:rsidR="00FC2BF6" w:rsidRPr="008F7C63">
        <w:t>,</w:t>
      </w:r>
      <w:r w:rsidR="003960B1" w:rsidRPr="008F7C63">
        <w:t xml:space="preserve"> ai është i detyrueshëm për palët, trashëgimtarët e tyre, për personat që tërheqin të drejta nga palët, për gjykatën që ka dhënë vendimin dhe për të gjitha gjykatat dhe institucionet e tjera. Asnjë gjykatë nuk mundet të gjykojë sërish të njëjtën padi kundrejt të njëjtave palë (</w:t>
      </w:r>
      <w:r w:rsidR="003960B1" w:rsidRPr="008F7C63">
        <w:rPr>
          <w:i/>
        </w:rPr>
        <w:t>shih vendimet nr. 24, datë 12.11.2008; nr. 23, datë 08.06.2007</w:t>
      </w:r>
      <w:r w:rsidR="00FF54D3" w:rsidRPr="008F7C63">
        <w:rPr>
          <w:i/>
        </w:rPr>
        <w:t xml:space="preserve">; </w:t>
      </w:r>
      <w:r w:rsidR="00FF54D3" w:rsidRPr="008F7C63">
        <w:rPr>
          <w:bCs/>
          <w:i/>
        </w:rPr>
        <w:t xml:space="preserve">nr. 41, datë </w:t>
      </w:r>
      <w:r w:rsidR="00FF54D3" w:rsidRPr="008F7C63">
        <w:rPr>
          <w:i/>
        </w:rPr>
        <w:t>06.07.2016</w:t>
      </w:r>
      <w:r w:rsidR="00FF54D3" w:rsidRPr="008F7C63">
        <w:rPr>
          <w:b/>
          <w:i/>
        </w:rPr>
        <w:t xml:space="preserve"> </w:t>
      </w:r>
      <w:r w:rsidR="003960B1" w:rsidRPr="008F7C63">
        <w:rPr>
          <w:i/>
        </w:rPr>
        <w:t>të Gjykatës Kushtetuese</w:t>
      </w:r>
      <w:r w:rsidR="003960B1" w:rsidRPr="008F7C63">
        <w:t>).</w:t>
      </w:r>
    </w:p>
    <w:p w:rsidR="000C79CD" w:rsidRPr="008F7C63" w:rsidRDefault="00BA3518" w:rsidP="008F7C63">
      <w:pPr>
        <w:pStyle w:val="BodyTextIndent"/>
        <w:numPr>
          <w:ilvl w:val="0"/>
          <w:numId w:val="17"/>
        </w:numPr>
        <w:tabs>
          <w:tab w:val="left" w:pos="810"/>
          <w:tab w:val="left" w:pos="1080"/>
          <w:tab w:val="left" w:pos="1260"/>
          <w:tab w:val="left" w:pos="1350"/>
        </w:tabs>
        <w:spacing w:after="0" w:line="360" w:lineRule="auto"/>
        <w:ind w:left="0" w:firstLine="720"/>
        <w:jc w:val="both"/>
      </w:pPr>
      <w:r w:rsidRPr="008F7C63">
        <w:t>N</w:t>
      </w:r>
      <w:r w:rsidR="0038072A" w:rsidRPr="008F7C63">
        <w:t>ë</w:t>
      </w:r>
      <w:r w:rsidRPr="008F7C63">
        <w:t xml:space="preserve"> v</w:t>
      </w:r>
      <w:r w:rsidR="0038072A" w:rsidRPr="008F7C63">
        <w:t>ë</w:t>
      </w:r>
      <w:r w:rsidRPr="008F7C63">
        <w:t>shtrim t</w:t>
      </w:r>
      <w:r w:rsidR="0038072A" w:rsidRPr="008F7C63">
        <w:t>ë</w:t>
      </w:r>
      <w:r w:rsidRPr="008F7C63">
        <w:t xml:space="preserve"> sa m</w:t>
      </w:r>
      <w:r w:rsidR="0038072A" w:rsidRPr="008F7C63">
        <w:t>ë</w:t>
      </w:r>
      <w:r w:rsidRPr="008F7C63">
        <w:t xml:space="preserve"> sipër</w:t>
      </w:r>
      <w:r w:rsidR="00FC2BF6" w:rsidRPr="008F7C63">
        <w:t>,</w:t>
      </w:r>
      <w:r w:rsidRPr="008F7C63">
        <w:t xml:space="preserve"> </w:t>
      </w:r>
      <w:r w:rsidR="0009754D" w:rsidRPr="008F7C63">
        <w:t>Gjykata</w:t>
      </w:r>
      <w:r w:rsidR="00587ADB" w:rsidRPr="008F7C63">
        <w:t xml:space="preserve"> vlerëson se </w:t>
      </w:r>
      <w:r w:rsidR="00FD7455" w:rsidRPr="008F7C63">
        <w:t>p</w:t>
      </w:r>
      <w:r w:rsidR="00CC08DF" w:rsidRPr="008F7C63">
        <w:t>ë</w:t>
      </w:r>
      <w:r w:rsidR="008352EC" w:rsidRPr="008F7C63">
        <w:t>r</w:t>
      </w:r>
      <w:r w:rsidR="00FD7455" w:rsidRPr="008F7C63">
        <w:t xml:space="preserve"> </w:t>
      </w:r>
      <w:r w:rsidR="008352EC" w:rsidRPr="008F7C63">
        <w:t>sa koh</w:t>
      </w:r>
      <w:r w:rsidR="00CC08DF" w:rsidRPr="008F7C63">
        <w:t>ë</w:t>
      </w:r>
      <w:r w:rsidR="008352EC" w:rsidRPr="008F7C63">
        <w:t xml:space="preserve"> </w:t>
      </w:r>
      <w:r w:rsidR="00D61A02" w:rsidRPr="008F7C63">
        <w:t xml:space="preserve">vendimi </w:t>
      </w:r>
      <w:r w:rsidR="00FD7455" w:rsidRPr="008F7C63">
        <w:t xml:space="preserve">nr.881, datë 05.07.2006 </w:t>
      </w:r>
      <w:r w:rsidR="00FC2BF6" w:rsidRPr="008F7C63">
        <w:t>i</w:t>
      </w:r>
      <w:r w:rsidR="00FD7455" w:rsidRPr="008F7C63">
        <w:t xml:space="preserve"> Kolegjit Civil të Gjykatës së Lartë</w:t>
      </w:r>
      <w:r w:rsidR="00D61A02" w:rsidRPr="008F7C63">
        <w:t xml:space="preserve">, i cili i ka njohur </w:t>
      </w:r>
      <w:r w:rsidR="001755B0" w:rsidRPr="008F7C63">
        <w:t>k</w:t>
      </w:r>
      <w:r w:rsidR="00CB6DD9" w:rsidRPr="008F7C63">
        <w:t>ë</w:t>
      </w:r>
      <w:r w:rsidR="00587ADB" w:rsidRPr="008F7C63">
        <w:t>rkuesi</w:t>
      </w:r>
      <w:r w:rsidR="00D61A02" w:rsidRPr="008F7C63">
        <w:t>t t</w:t>
      </w:r>
      <w:r w:rsidR="00CC08DF" w:rsidRPr="008F7C63">
        <w:t>ë</w:t>
      </w:r>
      <w:r w:rsidR="00D61A02" w:rsidRPr="008F7C63">
        <w:t xml:space="preserve"> drejt</w:t>
      </w:r>
      <w:r w:rsidR="00CC08DF" w:rsidRPr="008F7C63">
        <w:t>ë</w:t>
      </w:r>
      <w:r w:rsidR="00D61A02" w:rsidRPr="008F7C63">
        <w:t>n e parablerjes</w:t>
      </w:r>
      <w:r w:rsidR="00FC2BF6" w:rsidRPr="008F7C63">
        <w:t>,</w:t>
      </w:r>
      <w:r w:rsidR="00D61A02" w:rsidRPr="008F7C63">
        <w:t xml:space="preserve"> nuk </w:t>
      </w:r>
      <w:r w:rsidR="00CC08DF" w:rsidRPr="008F7C63">
        <w:t>ë</w:t>
      </w:r>
      <w:r w:rsidR="00D61A02" w:rsidRPr="008F7C63">
        <w:t>sht</w:t>
      </w:r>
      <w:r w:rsidR="00CC08DF" w:rsidRPr="008F7C63">
        <w:t>ë</w:t>
      </w:r>
      <w:r w:rsidR="00D61A02" w:rsidRPr="008F7C63">
        <w:t xml:space="preserve"> shfuqi</w:t>
      </w:r>
      <w:r w:rsidR="008352EC" w:rsidRPr="008F7C63">
        <w:t>z</w:t>
      </w:r>
      <w:r w:rsidR="00D61A02" w:rsidRPr="008F7C63">
        <w:t>uar</w:t>
      </w:r>
      <w:r w:rsidR="008352EC" w:rsidRPr="008F7C63">
        <w:t xml:space="preserve">, kërkuesi </w:t>
      </w:r>
      <w:r w:rsidR="000C79CD" w:rsidRPr="008F7C63">
        <w:t>ka t</w:t>
      </w:r>
      <w:r w:rsidR="00CC08DF" w:rsidRPr="008F7C63">
        <w:t>ë</w:t>
      </w:r>
      <w:r w:rsidR="000C79CD" w:rsidRPr="008F7C63">
        <w:t xml:space="preserve"> drejt</w:t>
      </w:r>
      <w:r w:rsidR="00CC08DF" w:rsidRPr="008F7C63">
        <w:t>ë</w:t>
      </w:r>
      <w:r w:rsidR="000C79CD" w:rsidRPr="008F7C63">
        <w:t xml:space="preserve"> t</w:t>
      </w:r>
      <w:r w:rsidR="00CC08DF" w:rsidRPr="008F7C63">
        <w:t>ë</w:t>
      </w:r>
      <w:r w:rsidR="000C79CD" w:rsidRPr="008F7C63">
        <w:t xml:space="preserve"> shfryt</w:t>
      </w:r>
      <w:r w:rsidR="00CC08DF" w:rsidRPr="008F7C63">
        <w:t>ë</w:t>
      </w:r>
      <w:r w:rsidR="000C79CD" w:rsidRPr="008F7C63">
        <w:t>zoj</w:t>
      </w:r>
      <w:r w:rsidR="00CC08DF" w:rsidRPr="008F7C63">
        <w:t>ë</w:t>
      </w:r>
      <w:r w:rsidR="000C79CD" w:rsidRPr="008F7C63">
        <w:t xml:space="preserve"> mjetet juridike q</w:t>
      </w:r>
      <w:r w:rsidR="00CC08DF" w:rsidRPr="008F7C63">
        <w:t>ë</w:t>
      </w:r>
      <w:r w:rsidR="000C79CD" w:rsidRPr="008F7C63">
        <w:t xml:space="preserve"> lidhen me ekzekutimin e nj</w:t>
      </w:r>
      <w:r w:rsidR="00CC08DF" w:rsidRPr="008F7C63">
        <w:t>ë</w:t>
      </w:r>
      <w:r w:rsidR="000C79CD" w:rsidRPr="008F7C63">
        <w:t xml:space="preserve"> vendimi t</w:t>
      </w:r>
      <w:r w:rsidR="00CC08DF" w:rsidRPr="008F7C63">
        <w:t>ë</w:t>
      </w:r>
      <w:r w:rsidR="000C79CD" w:rsidRPr="008F7C63">
        <w:t xml:space="preserve"> formës s</w:t>
      </w:r>
      <w:r w:rsidR="00CC08DF" w:rsidRPr="008F7C63">
        <w:t>ë</w:t>
      </w:r>
      <w:r w:rsidR="000C79CD" w:rsidRPr="008F7C63">
        <w:t xml:space="preserve"> prer</w:t>
      </w:r>
      <w:r w:rsidR="00CC08DF" w:rsidRPr="008F7C63">
        <w:t>ë</w:t>
      </w:r>
      <w:r w:rsidR="000C79CD" w:rsidRPr="008F7C63">
        <w:t xml:space="preserve"> p</w:t>
      </w:r>
      <w:r w:rsidR="00CC08DF" w:rsidRPr="008F7C63">
        <w:t>ë</w:t>
      </w:r>
      <w:r w:rsidR="000C79CD" w:rsidRPr="008F7C63">
        <w:t>r ta b</w:t>
      </w:r>
      <w:r w:rsidR="00CC08DF" w:rsidRPr="008F7C63">
        <w:t>ë</w:t>
      </w:r>
      <w:r w:rsidR="000C79CD" w:rsidRPr="008F7C63">
        <w:t>r</w:t>
      </w:r>
      <w:r w:rsidR="00CC08DF" w:rsidRPr="008F7C63">
        <w:t>ë</w:t>
      </w:r>
      <w:r w:rsidR="000C79CD" w:rsidRPr="008F7C63">
        <w:t xml:space="preserve"> efektive t</w:t>
      </w:r>
      <w:r w:rsidR="00CC08DF" w:rsidRPr="008F7C63">
        <w:t>ë</w:t>
      </w:r>
      <w:r w:rsidR="000C79CD" w:rsidRPr="008F7C63">
        <w:t xml:space="preserve"> drejt</w:t>
      </w:r>
      <w:r w:rsidR="00CC08DF" w:rsidRPr="008F7C63">
        <w:t>ë</w:t>
      </w:r>
      <w:r w:rsidR="000C79CD" w:rsidRPr="008F7C63">
        <w:t xml:space="preserve">n e parablerjes. </w:t>
      </w:r>
    </w:p>
    <w:p w:rsidR="003960B1" w:rsidRPr="008F7C63" w:rsidRDefault="00FD7455" w:rsidP="008F7C63">
      <w:pPr>
        <w:pStyle w:val="BodyTextIndent"/>
        <w:numPr>
          <w:ilvl w:val="0"/>
          <w:numId w:val="17"/>
        </w:numPr>
        <w:tabs>
          <w:tab w:val="left" w:pos="810"/>
          <w:tab w:val="left" w:pos="1080"/>
          <w:tab w:val="left" w:pos="1260"/>
          <w:tab w:val="left" w:pos="1350"/>
        </w:tabs>
        <w:spacing w:after="0" w:line="360" w:lineRule="auto"/>
        <w:ind w:left="0" w:firstLine="720"/>
        <w:jc w:val="both"/>
      </w:pPr>
      <w:r w:rsidRPr="008F7C63">
        <w:lastRenderedPageBreak/>
        <w:t>P</w:t>
      </w:r>
      <w:r w:rsidR="00CC08DF" w:rsidRPr="008F7C63">
        <w:t>ë</w:t>
      </w:r>
      <w:r w:rsidRPr="008F7C63">
        <w:t>r rrjedhoj</w:t>
      </w:r>
      <w:r w:rsidR="00CC08DF" w:rsidRPr="008F7C63">
        <w:t>ë</w:t>
      </w:r>
      <w:r w:rsidR="00A45321" w:rsidRPr="008F7C63">
        <w:t>,</w:t>
      </w:r>
      <w:r w:rsidRPr="008F7C63">
        <w:t xml:space="preserve"> Gjykata arrin n</w:t>
      </w:r>
      <w:r w:rsidR="00CC08DF" w:rsidRPr="008F7C63">
        <w:t>ë</w:t>
      </w:r>
      <w:r w:rsidRPr="008F7C63">
        <w:t xml:space="preserve"> përfundimin se pretendimi i kërkuesit </w:t>
      </w:r>
      <w:r w:rsidR="00A45321" w:rsidRPr="008F7C63">
        <w:t>p</w:t>
      </w:r>
      <w:r w:rsidR="00CC08DF" w:rsidRPr="008F7C63">
        <w:t>ë</w:t>
      </w:r>
      <w:r w:rsidR="00A45321" w:rsidRPr="008F7C63">
        <w:t>r cenimin e parimit t</w:t>
      </w:r>
      <w:r w:rsidR="00CC08DF" w:rsidRPr="008F7C63">
        <w:t>ë</w:t>
      </w:r>
      <w:r w:rsidRPr="008F7C63">
        <w:t xml:space="preserve"> siguris</w:t>
      </w:r>
      <w:r w:rsidR="00CC08DF" w:rsidRPr="008F7C63">
        <w:t>ë</w:t>
      </w:r>
      <w:r w:rsidRPr="008F7C63">
        <w:t xml:space="preserve"> juridike është i pabazuar.</w:t>
      </w:r>
      <w:r w:rsidR="00BA3518" w:rsidRPr="008F7C63">
        <w:t xml:space="preserve"> </w:t>
      </w:r>
    </w:p>
    <w:p w:rsidR="0086333F" w:rsidRPr="008F7C63" w:rsidRDefault="0086333F" w:rsidP="008F7C63">
      <w:pPr>
        <w:pStyle w:val="BodyTextIndent"/>
        <w:tabs>
          <w:tab w:val="left" w:pos="810"/>
          <w:tab w:val="left" w:pos="1260"/>
          <w:tab w:val="left" w:pos="1350"/>
        </w:tabs>
        <w:spacing w:after="0" w:line="360" w:lineRule="auto"/>
        <w:ind w:left="720"/>
        <w:jc w:val="both"/>
      </w:pPr>
    </w:p>
    <w:p w:rsidR="00A10D7B" w:rsidRPr="008F7C63" w:rsidRDefault="00A10D7B" w:rsidP="008F7C63">
      <w:pPr>
        <w:pStyle w:val="BodyTextIndent"/>
        <w:numPr>
          <w:ilvl w:val="0"/>
          <w:numId w:val="9"/>
        </w:numPr>
        <w:tabs>
          <w:tab w:val="left" w:pos="630"/>
          <w:tab w:val="left" w:pos="1260"/>
          <w:tab w:val="left" w:pos="1350"/>
        </w:tabs>
        <w:spacing w:after="0" w:line="360" w:lineRule="auto"/>
        <w:ind w:left="0" w:firstLine="720"/>
        <w:jc w:val="both"/>
        <w:rPr>
          <w:i/>
        </w:rPr>
      </w:pPr>
      <w:r w:rsidRPr="008F7C63">
        <w:rPr>
          <w:i/>
        </w:rPr>
        <w:t>P</w:t>
      </w:r>
      <w:r w:rsidR="00627302" w:rsidRPr="008F7C63">
        <w:rPr>
          <w:i/>
        </w:rPr>
        <w:t>ë</w:t>
      </w:r>
      <w:r w:rsidRPr="008F7C63">
        <w:rPr>
          <w:i/>
        </w:rPr>
        <w:t xml:space="preserve">r pretendimin </w:t>
      </w:r>
      <w:r w:rsidR="00DA36F2" w:rsidRPr="008F7C63">
        <w:rPr>
          <w:i/>
        </w:rPr>
        <w:t>e</w:t>
      </w:r>
      <w:r w:rsidRPr="008F7C63">
        <w:rPr>
          <w:i/>
        </w:rPr>
        <w:t xml:space="preserve"> cenimit t</w:t>
      </w:r>
      <w:r w:rsidR="00627302" w:rsidRPr="008F7C63">
        <w:rPr>
          <w:i/>
        </w:rPr>
        <w:t>ë</w:t>
      </w:r>
      <w:r w:rsidRPr="008F7C63">
        <w:rPr>
          <w:i/>
        </w:rPr>
        <w:t xml:space="preserve"> parimi</w:t>
      </w:r>
      <w:r w:rsidR="00DA36F2" w:rsidRPr="008F7C63">
        <w:rPr>
          <w:i/>
        </w:rPr>
        <w:t>t</w:t>
      </w:r>
      <w:r w:rsidRPr="008F7C63">
        <w:rPr>
          <w:i/>
        </w:rPr>
        <w:t xml:space="preserve"> t</w:t>
      </w:r>
      <w:r w:rsidR="00627302" w:rsidRPr="008F7C63">
        <w:rPr>
          <w:i/>
        </w:rPr>
        <w:t>ë</w:t>
      </w:r>
      <w:r w:rsidRPr="008F7C63">
        <w:rPr>
          <w:i/>
        </w:rPr>
        <w:t xml:space="preserve"> barazis</w:t>
      </w:r>
      <w:r w:rsidR="00627302" w:rsidRPr="008F7C63">
        <w:rPr>
          <w:i/>
        </w:rPr>
        <w:t>ë</w:t>
      </w:r>
      <w:r w:rsidR="000F3E3A" w:rsidRPr="008F7C63">
        <w:rPr>
          <w:i/>
        </w:rPr>
        <w:t xml:space="preserve"> </w:t>
      </w:r>
      <w:r w:rsidRPr="008F7C63">
        <w:rPr>
          <w:i/>
        </w:rPr>
        <w:t>s</w:t>
      </w:r>
      <w:r w:rsidR="00627302" w:rsidRPr="008F7C63">
        <w:rPr>
          <w:i/>
        </w:rPr>
        <w:t>ë</w:t>
      </w:r>
      <w:r w:rsidR="000F3E3A" w:rsidRPr="008F7C63">
        <w:rPr>
          <w:i/>
        </w:rPr>
        <w:t xml:space="preserve"> armëve</w:t>
      </w:r>
    </w:p>
    <w:p w:rsidR="00F13934" w:rsidRPr="008F7C63" w:rsidRDefault="00A10D7B" w:rsidP="008F7C63">
      <w:pPr>
        <w:pStyle w:val="BodyTextIndent"/>
        <w:numPr>
          <w:ilvl w:val="0"/>
          <w:numId w:val="17"/>
        </w:numPr>
        <w:tabs>
          <w:tab w:val="left" w:pos="900"/>
          <w:tab w:val="left" w:pos="1080"/>
          <w:tab w:val="left" w:pos="1260"/>
          <w:tab w:val="left" w:pos="1350"/>
        </w:tabs>
        <w:spacing w:after="0" w:line="360" w:lineRule="auto"/>
        <w:ind w:left="0" w:firstLine="720"/>
        <w:jc w:val="both"/>
      </w:pPr>
      <w:r w:rsidRPr="008F7C63">
        <w:t>K</w:t>
      </w:r>
      <w:r w:rsidR="00627302" w:rsidRPr="008F7C63">
        <w:t>ë</w:t>
      </w:r>
      <w:r w:rsidRPr="008F7C63">
        <w:t xml:space="preserve">rkuesi ka pretenduar </w:t>
      </w:r>
      <w:r w:rsidR="006010F2" w:rsidRPr="008F7C63">
        <w:t xml:space="preserve">se </w:t>
      </w:r>
      <w:r w:rsidR="00F72472" w:rsidRPr="008F7C63">
        <w:t xml:space="preserve">ai u </w:t>
      </w:r>
      <w:r w:rsidR="002C45E8" w:rsidRPr="008F7C63">
        <w:t>skualifik</w:t>
      </w:r>
      <w:r w:rsidR="00F72472" w:rsidRPr="008F7C63">
        <w:t>ua nga</w:t>
      </w:r>
      <w:r w:rsidR="002C45E8" w:rsidRPr="008F7C63">
        <w:t xml:space="preserve"> procedurat e ankandit </w:t>
      </w:r>
      <w:r w:rsidR="00E34358" w:rsidRPr="008F7C63">
        <w:t>p</w:t>
      </w:r>
      <w:r w:rsidR="00FB0E00" w:rsidRPr="008F7C63">
        <w:t>ë</w:t>
      </w:r>
      <w:r w:rsidR="00E34358" w:rsidRPr="008F7C63">
        <w:t xml:space="preserve">r faktin se nuk ishte i </w:t>
      </w:r>
      <w:r w:rsidR="002C45E8" w:rsidRPr="008F7C63">
        <w:t>gat</w:t>
      </w:r>
      <w:r w:rsidR="00E34358" w:rsidRPr="008F7C63">
        <w:t>sh</w:t>
      </w:r>
      <w:r w:rsidR="00FB0E00" w:rsidRPr="008F7C63">
        <w:t>ë</w:t>
      </w:r>
      <w:r w:rsidR="00E34358" w:rsidRPr="008F7C63">
        <w:t>m</w:t>
      </w:r>
      <w:r w:rsidR="006010F2" w:rsidRPr="008F7C63">
        <w:t xml:space="preserve"> </w:t>
      </w:r>
      <w:r w:rsidR="002C45E8" w:rsidRPr="008F7C63">
        <w:t>për pagesë të menjëhershme</w:t>
      </w:r>
      <w:r w:rsidR="00E34358" w:rsidRPr="008F7C63">
        <w:t xml:space="preserve"> t</w:t>
      </w:r>
      <w:r w:rsidR="00FB0E00" w:rsidRPr="008F7C63">
        <w:t>ë</w:t>
      </w:r>
      <w:r w:rsidR="00E34358" w:rsidRPr="008F7C63">
        <w:t xml:space="preserve"> t</w:t>
      </w:r>
      <w:r w:rsidR="00FB0E00" w:rsidRPr="008F7C63">
        <w:t>ë</w:t>
      </w:r>
      <w:r w:rsidR="00E34358" w:rsidRPr="008F7C63">
        <w:t xml:space="preserve"> gjith</w:t>
      </w:r>
      <w:r w:rsidR="00FB0E00" w:rsidRPr="008F7C63">
        <w:t>ë</w:t>
      </w:r>
      <w:r w:rsidR="00E34358" w:rsidRPr="008F7C63">
        <w:t xml:space="preserve"> shum</w:t>
      </w:r>
      <w:r w:rsidR="00FB0E00" w:rsidRPr="008F7C63">
        <w:t>ë</w:t>
      </w:r>
      <w:r w:rsidR="00E34358" w:rsidRPr="008F7C63">
        <w:t>s</w:t>
      </w:r>
      <w:r w:rsidR="002C45E8" w:rsidRPr="008F7C63">
        <w:t xml:space="preserve">, por me dy këste. Kurse </w:t>
      </w:r>
      <w:r w:rsidR="000F3E3A" w:rsidRPr="008F7C63">
        <w:t>subjekti i interesuar u shpall fitues i ankandit</w:t>
      </w:r>
      <w:r w:rsidR="006010F2" w:rsidRPr="008F7C63">
        <w:t>,</w:t>
      </w:r>
      <w:r w:rsidR="000F3E3A" w:rsidRPr="008F7C63">
        <w:t xml:space="preserve"> sepse ishte personi i parë sipas renditjes së alfabetit dhe se shprehu gatishmërinë për të bërë pagesën e objekteve menjëherë</w:t>
      </w:r>
      <w:r w:rsidR="002C45E8" w:rsidRPr="008F7C63">
        <w:t>.</w:t>
      </w:r>
    </w:p>
    <w:p w:rsidR="00627302" w:rsidRPr="008F7C63" w:rsidRDefault="00627302" w:rsidP="008F7C63">
      <w:pPr>
        <w:pStyle w:val="BodyTextIndent"/>
        <w:numPr>
          <w:ilvl w:val="0"/>
          <w:numId w:val="17"/>
        </w:numPr>
        <w:tabs>
          <w:tab w:val="left" w:pos="900"/>
          <w:tab w:val="left" w:pos="1080"/>
          <w:tab w:val="left" w:pos="1260"/>
          <w:tab w:val="left" w:pos="1350"/>
        </w:tabs>
        <w:spacing w:after="0" w:line="360" w:lineRule="auto"/>
        <w:ind w:left="0" w:firstLine="720"/>
        <w:jc w:val="both"/>
      </w:pPr>
      <w:r w:rsidRPr="008F7C63">
        <w:rPr>
          <w:bCs/>
        </w:rPr>
        <w:t xml:space="preserve">Parimi i barazisë së armëve nënkupton se çdokush që është palë në proces duhet të ketë mundësi të barabarta që të paraqesë çështjen e tij dhe se asnjë palë nuk duhet të gëzojë </w:t>
      </w:r>
      <w:r w:rsidR="003526D9" w:rsidRPr="008F7C63">
        <w:rPr>
          <w:bCs/>
        </w:rPr>
        <w:t>p</w:t>
      </w:r>
      <w:r w:rsidR="00CC08DF" w:rsidRPr="008F7C63">
        <w:rPr>
          <w:bCs/>
        </w:rPr>
        <w:t>ë</w:t>
      </w:r>
      <w:r w:rsidR="003526D9" w:rsidRPr="008F7C63">
        <w:rPr>
          <w:bCs/>
        </w:rPr>
        <w:t>rpar</w:t>
      </w:r>
      <w:r w:rsidR="00CC08DF" w:rsidRPr="008F7C63">
        <w:rPr>
          <w:bCs/>
        </w:rPr>
        <w:t>ë</w:t>
      </w:r>
      <w:r w:rsidR="003526D9" w:rsidRPr="008F7C63">
        <w:rPr>
          <w:bCs/>
        </w:rPr>
        <w:t>si</w:t>
      </w:r>
      <w:r w:rsidRPr="008F7C63">
        <w:rPr>
          <w:bCs/>
        </w:rPr>
        <w:t xml:space="preserve"> të konsiderueshm</w:t>
      </w:r>
      <w:r w:rsidR="003526D9" w:rsidRPr="008F7C63">
        <w:rPr>
          <w:bCs/>
        </w:rPr>
        <w:t>e</w:t>
      </w:r>
      <w:r w:rsidRPr="008F7C63">
        <w:rPr>
          <w:bCs/>
        </w:rPr>
        <w:t xml:space="preserve"> ndaj palës tjetër, por duhet të përcaktohet një </w:t>
      </w:r>
      <w:r w:rsidR="003526D9" w:rsidRPr="008F7C63">
        <w:rPr>
          <w:bCs/>
        </w:rPr>
        <w:t>balanc</w:t>
      </w:r>
      <w:r w:rsidR="00CC08DF" w:rsidRPr="008F7C63">
        <w:rPr>
          <w:bCs/>
        </w:rPr>
        <w:t>ë</w:t>
      </w:r>
      <w:r w:rsidR="003526D9" w:rsidRPr="008F7C63">
        <w:rPr>
          <w:bCs/>
        </w:rPr>
        <w:t>/</w:t>
      </w:r>
      <w:r w:rsidRPr="008F7C63">
        <w:rPr>
          <w:bCs/>
        </w:rPr>
        <w:t xml:space="preserve">ekuilibër i drejtë mes palëve. </w:t>
      </w:r>
      <w:r w:rsidRPr="008F7C63">
        <w:t xml:space="preserve">E drejta për të marrë pjesë në gjykim nuk duhet konsideruar si një e drejtë formale, ku palëve t’u garantohet thjesht prania fizike gjatë procesit civil, por duhet që legjislacioni procedural, në radhë të parë, dhe më pas gjyqtari gjatë gjykimit t’u japin mundësi të barabarta palëve për të paraqitur argumente dhe prova në mbrojtje të interesave të tyre. Nëse nuk do të ekzistonte barazia e armëve në gjykimin civil, atëherë argumentet e njërës palë do të mbizotëronin mbi argumentet e palës së cenuar dhe, për rrjedhojë, e drejta për të marrë pjesë në gjykim do të zhvishej nga funksioni i saj kushtetues për të garantuar një proces të rregullt ligjor </w:t>
      </w:r>
      <w:r w:rsidRPr="008F7C63">
        <w:rPr>
          <w:i/>
        </w:rPr>
        <w:t>(shih vendimin nr.34, datë 29.05.2015 të Gjykatës Kushtetuese)</w:t>
      </w:r>
      <w:r w:rsidRPr="008F7C63">
        <w:t xml:space="preserve">. </w:t>
      </w:r>
      <w:r w:rsidRPr="008F7C63">
        <w:rPr>
          <w:bCs/>
        </w:rPr>
        <w:t xml:space="preserve">Bazuar në këto parime, gjykatave të zakonshme u dalin një sërë detyrash, mes të cilave rëndësi të veçantë merr krijimi i mundësive të barabarta për pjesëmarrjen e palëve apo përfaqësuesve të tyre në proces, si dhe mundësia e deklarimit të tyre për faktet, provat dhe vlerësimet ligjore që janë të lidhura ngushtë me çështjen që shqyrtohet në gjykatë </w:t>
      </w:r>
      <w:r w:rsidRPr="008F7C63">
        <w:rPr>
          <w:i/>
        </w:rPr>
        <w:t xml:space="preserve">(shih vendimet </w:t>
      </w:r>
      <w:r w:rsidRPr="008F7C63">
        <w:rPr>
          <w:bCs/>
          <w:i/>
        </w:rPr>
        <w:t>nr. 21, datë 16.04.2015;</w:t>
      </w:r>
      <w:r w:rsidRPr="008F7C63">
        <w:rPr>
          <w:b/>
          <w:bCs/>
          <w:i/>
        </w:rPr>
        <w:t xml:space="preserve"> </w:t>
      </w:r>
      <w:r w:rsidRPr="008F7C63">
        <w:rPr>
          <w:i/>
        </w:rPr>
        <w:t>nr.34, datë 29.05.2015 të Gjykatës Kushtetuese)</w:t>
      </w:r>
      <w:r w:rsidRPr="008F7C63">
        <w:t>.</w:t>
      </w:r>
    </w:p>
    <w:p w:rsidR="00DA36F2" w:rsidRPr="008F7C63" w:rsidRDefault="00DA36F2" w:rsidP="008F7C63">
      <w:pPr>
        <w:pStyle w:val="BodyTextIndent"/>
        <w:numPr>
          <w:ilvl w:val="0"/>
          <w:numId w:val="17"/>
        </w:numPr>
        <w:tabs>
          <w:tab w:val="left" w:pos="900"/>
          <w:tab w:val="left" w:pos="1260"/>
          <w:tab w:val="left" w:pos="1350"/>
        </w:tabs>
        <w:spacing w:after="0" w:line="360" w:lineRule="auto"/>
        <w:ind w:left="0" w:firstLine="720"/>
        <w:jc w:val="both"/>
      </w:pPr>
      <w:r w:rsidRPr="008F7C63">
        <w:t>N</w:t>
      </w:r>
      <w:r w:rsidR="00035C4F" w:rsidRPr="008F7C63">
        <w:t>ë</w:t>
      </w:r>
      <w:r w:rsidRPr="008F7C63">
        <w:t xml:space="preserve"> v</w:t>
      </w:r>
      <w:r w:rsidR="00035C4F" w:rsidRPr="008F7C63">
        <w:t>ë</w:t>
      </w:r>
      <w:r w:rsidRPr="008F7C63">
        <w:t>shtrim t</w:t>
      </w:r>
      <w:r w:rsidR="00035C4F" w:rsidRPr="008F7C63">
        <w:t>ë</w:t>
      </w:r>
      <w:r w:rsidRPr="008F7C63">
        <w:t xml:space="preserve"> standardit t</w:t>
      </w:r>
      <w:r w:rsidR="00035C4F" w:rsidRPr="008F7C63">
        <w:t>ë</w:t>
      </w:r>
      <w:r w:rsidRPr="008F7C63">
        <w:t xml:space="preserve">  m</w:t>
      </w:r>
      <w:r w:rsidR="00035C4F" w:rsidRPr="008F7C63">
        <w:t>ë</w:t>
      </w:r>
      <w:r w:rsidRPr="008F7C63">
        <w:t>sip</w:t>
      </w:r>
      <w:r w:rsidR="00035C4F" w:rsidRPr="008F7C63">
        <w:t>ë</w:t>
      </w:r>
      <w:r w:rsidRPr="008F7C63">
        <w:t>rm dhe rrethanave t</w:t>
      </w:r>
      <w:r w:rsidR="00035C4F" w:rsidRPr="008F7C63">
        <w:t>ë</w:t>
      </w:r>
      <w:r w:rsidRPr="008F7C63">
        <w:t xml:space="preserve"> </w:t>
      </w:r>
      <w:r w:rsidR="00E83AD7" w:rsidRPr="008F7C63">
        <w:t>çështjes</w:t>
      </w:r>
      <w:r w:rsidRPr="008F7C63">
        <w:t xml:space="preserve"> Gjykata </w:t>
      </w:r>
      <w:r w:rsidR="000F0CC3" w:rsidRPr="008F7C63">
        <w:t>çmon</w:t>
      </w:r>
      <w:r w:rsidR="00D82EA4" w:rsidRPr="008F7C63">
        <w:t xml:space="preserve"> </w:t>
      </w:r>
      <w:r w:rsidRPr="008F7C63">
        <w:t>se pretendimi i k</w:t>
      </w:r>
      <w:r w:rsidR="00035C4F" w:rsidRPr="008F7C63">
        <w:t>ë</w:t>
      </w:r>
      <w:r w:rsidRPr="008F7C63">
        <w:t xml:space="preserve">rkuesit </w:t>
      </w:r>
      <w:r w:rsidR="003526D9" w:rsidRPr="008F7C63">
        <w:t>p</w:t>
      </w:r>
      <w:r w:rsidR="00CC08DF" w:rsidRPr="008F7C63">
        <w:t>ë</w:t>
      </w:r>
      <w:r w:rsidR="003526D9" w:rsidRPr="008F7C63">
        <w:t xml:space="preserve">r </w:t>
      </w:r>
      <w:r w:rsidR="00D31F01" w:rsidRPr="008F7C63">
        <w:t>mos</w:t>
      </w:r>
      <w:r w:rsidR="007A30FF" w:rsidRPr="008F7C63">
        <w:t xml:space="preserve">trajtim </w:t>
      </w:r>
      <w:r w:rsidR="00B3415A" w:rsidRPr="008F7C63">
        <w:t>t</w:t>
      </w:r>
      <w:r w:rsidR="00FB0E00" w:rsidRPr="008F7C63">
        <w:t>ë</w:t>
      </w:r>
      <w:r w:rsidR="007A30FF" w:rsidRPr="008F7C63">
        <w:t xml:space="preserve"> nj</w:t>
      </w:r>
      <w:r w:rsidR="00035C4F" w:rsidRPr="008F7C63">
        <w:t>ë</w:t>
      </w:r>
      <w:r w:rsidR="007A30FF" w:rsidRPr="008F7C63">
        <w:t>jt</w:t>
      </w:r>
      <w:r w:rsidR="00035C4F" w:rsidRPr="008F7C63">
        <w:t>ë</w:t>
      </w:r>
      <w:r w:rsidR="007A30FF" w:rsidRPr="008F7C63">
        <w:t xml:space="preserve"> me subjektin e interesuar gjat</w:t>
      </w:r>
      <w:r w:rsidR="00035C4F" w:rsidRPr="008F7C63">
        <w:t>ë</w:t>
      </w:r>
      <w:r w:rsidR="007A30FF" w:rsidRPr="008F7C63">
        <w:t xml:space="preserve"> procedur</w:t>
      </w:r>
      <w:r w:rsidR="00035C4F" w:rsidRPr="008F7C63">
        <w:t>ë</w:t>
      </w:r>
      <w:r w:rsidR="007A30FF" w:rsidRPr="008F7C63">
        <w:t>s</w:t>
      </w:r>
      <w:r w:rsidR="00D31F01" w:rsidRPr="008F7C63">
        <w:t xml:space="preserve"> </w:t>
      </w:r>
      <w:r w:rsidR="007A30FF" w:rsidRPr="008F7C63">
        <w:t>s</w:t>
      </w:r>
      <w:r w:rsidR="00035C4F" w:rsidRPr="008F7C63">
        <w:t>ë</w:t>
      </w:r>
      <w:r w:rsidR="00D31F01" w:rsidRPr="008F7C63">
        <w:t xml:space="preserve"> ankandit</w:t>
      </w:r>
      <w:r w:rsidR="00B3415A" w:rsidRPr="008F7C63">
        <w:t>,</w:t>
      </w:r>
      <w:r w:rsidR="00D31F01" w:rsidRPr="008F7C63">
        <w:t xml:space="preserve"> </w:t>
      </w:r>
      <w:r w:rsidR="00CC08DF" w:rsidRPr="008F7C63">
        <w:t>ë</w:t>
      </w:r>
      <w:r w:rsidR="000F0CC3" w:rsidRPr="008F7C63">
        <w:t>sht</w:t>
      </w:r>
      <w:r w:rsidR="00CC08DF" w:rsidRPr="008F7C63">
        <w:t>ë</w:t>
      </w:r>
      <w:r w:rsidR="000F0CC3" w:rsidRPr="008F7C63">
        <w:t xml:space="preserve"> i natyr</w:t>
      </w:r>
      <w:r w:rsidR="00CC08DF" w:rsidRPr="008F7C63">
        <w:t>ë</w:t>
      </w:r>
      <w:r w:rsidR="000F0CC3" w:rsidRPr="008F7C63">
        <w:t>s ligjore dhe si i</w:t>
      </w:r>
      <w:r w:rsidR="007E2043" w:rsidRPr="008F7C63">
        <w:t xml:space="preserve"> t</w:t>
      </w:r>
      <w:r w:rsidR="000F0CC3" w:rsidRPr="008F7C63">
        <w:t>ill</w:t>
      </w:r>
      <w:r w:rsidR="00CC08DF" w:rsidRPr="008F7C63">
        <w:t>ë</w:t>
      </w:r>
      <w:r w:rsidR="000F0CC3" w:rsidRPr="008F7C63">
        <w:t xml:space="preserve"> ai </w:t>
      </w:r>
      <w:r w:rsidR="003526D9" w:rsidRPr="008F7C63">
        <w:t>ka marr</w:t>
      </w:r>
      <w:r w:rsidR="00CC08DF" w:rsidRPr="008F7C63">
        <w:t>ë</w:t>
      </w:r>
      <w:r w:rsidR="003526D9" w:rsidRPr="008F7C63">
        <w:t xml:space="preserve"> përgjigje </w:t>
      </w:r>
      <w:r w:rsidR="00D82EA4" w:rsidRPr="008F7C63">
        <w:t>gjat</w:t>
      </w:r>
      <w:r w:rsidR="00CC08DF" w:rsidRPr="008F7C63">
        <w:t>ë</w:t>
      </w:r>
      <w:r w:rsidR="00D82EA4" w:rsidRPr="008F7C63">
        <w:t xml:space="preserve"> gjykimit t</w:t>
      </w:r>
      <w:r w:rsidR="00CC08DF" w:rsidRPr="008F7C63">
        <w:t>ë</w:t>
      </w:r>
      <w:r w:rsidR="00D82EA4" w:rsidRPr="008F7C63">
        <w:t xml:space="preserve"> </w:t>
      </w:r>
      <w:r w:rsidR="007E2043" w:rsidRPr="008F7C63">
        <w:t>çështjes</w:t>
      </w:r>
      <w:r w:rsidR="00D82EA4" w:rsidRPr="008F7C63">
        <w:t>.</w:t>
      </w:r>
      <w:r w:rsidR="000F0CC3" w:rsidRPr="008F7C63">
        <w:t xml:space="preserve"> </w:t>
      </w:r>
      <w:r w:rsidR="00D31F01" w:rsidRPr="008F7C63">
        <w:t>N</w:t>
      </w:r>
      <w:r w:rsidR="00035C4F" w:rsidRPr="008F7C63">
        <w:t>ë</w:t>
      </w:r>
      <w:r w:rsidR="00D31F01" w:rsidRPr="008F7C63">
        <w:t xml:space="preserve"> k</w:t>
      </w:r>
      <w:r w:rsidR="00035C4F" w:rsidRPr="008F7C63">
        <w:t>ë</w:t>
      </w:r>
      <w:r w:rsidR="00D31F01" w:rsidRPr="008F7C63">
        <w:t>t</w:t>
      </w:r>
      <w:r w:rsidR="00035C4F" w:rsidRPr="008F7C63">
        <w:t>ë</w:t>
      </w:r>
      <w:r w:rsidR="00D31F01" w:rsidRPr="008F7C63">
        <w:t xml:space="preserve"> kuptim</w:t>
      </w:r>
      <w:r w:rsidR="00B3415A" w:rsidRPr="008F7C63">
        <w:t>,</w:t>
      </w:r>
      <w:r w:rsidR="00D31F01" w:rsidRPr="008F7C63">
        <w:t xml:space="preserve"> Gjykata </w:t>
      </w:r>
      <w:r w:rsidR="000F0CC3" w:rsidRPr="008F7C63">
        <w:t>arrin n</w:t>
      </w:r>
      <w:r w:rsidR="00CC08DF" w:rsidRPr="008F7C63">
        <w:t>ë</w:t>
      </w:r>
      <w:r w:rsidR="000F0CC3" w:rsidRPr="008F7C63">
        <w:t xml:space="preserve"> përfundimin se </w:t>
      </w:r>
      <w:r w:rsidR="006857A2" w:rsidRPr="008F7C63">
        <w:t>edhe ky pretendim</w:t>
      </w:r>
      <w:r w:rsidR="00D31F01" w:rsidRPr="008F7C63">
        <w:t xml:space="preserve"> </w:t>
      </w:r>
      <w:r w:rsidR="00035C4F" w:rsidRPr="008F7C63">
        <w:t>ë</w:t>
      </w:r>
      <w:r w:rsidRPr="008F7C63">
        <w:t>sht</w:t>
      </w:r>
      <w:r w:rsidR="00035C4F" w:rsidRPr="008F7C63">
        <w:t>ë</w:t>
      </w:r>
      <w:r w:rsidRPr="008F7C63">
        <w:t xml:space="preserve"> </w:t>
      </w:r>
      <w:r w:rsidR="000F0CC3" w:rsidRPr="008F7C63">
        <w:t>i pabazuar</w:t>
      </w:r>
      <w:r w:rsidRPr="008F7C63">
        <w:t xml:space="preserve">. </w:t>
      </w:r>
    </w:p>
    <w:p w:rsidR="00B3415A" w:rsidRPr="008F7C63" w:rsidRDefault="000F3E3A" w:rsidP="008F7C63">
      <w:pPr>
        <w:pStyle w:val="BodyTextIndent"/>
        <w:tabs>
          <w:tab w:val="left" w:pos="900"/>
          <w:tab w:val="left" w:pos="1260"/>
          <w:tab w:val="left" w:pos="1350"/>
        </w:tabs>
        <w:spacing w:after="0" w:line="360" w:lineRule="auto"/>
        <w:ind w:left="450" w:firstLine="720"/>
        <w:jc w:val="both"/>
      </w:pPr>
      <w:r w:rsidRPr="008F7C63">
        <w:t xml:space="preserve"> </w:t>
      </w:r>
    </w:p>
    <w:p w:rsidR="002C45E8" w:rsidRPr="008F7C63" w:rsidRDefault="002C45E8" w:rsidP="008F7C63">
      <w:pPr>
        <w:pStyle w:val="BodyTextIndent"/>
        <w:numPr>
          <w:ilvl w:val="0"/>
          <w:numId w:val="9"/>
        </w:numPr>
        <w:tabs>
          <w:tab w:val="left" w:pos="1080"/>
          <w:tab w:val="left" w:pos="1260"/>
          <w:tab w:val="left" w:pos="1350"/>
        </w:tabs>
        <w:spacing w:after="0" w:line="360" w:lineRule="auto"/>
        <w:ind w:left="0" w:firstLine="720"/>
        <w:jc w:val="both"/>
        <w:rPr>
          <w:i/>
        </w:rPr>
      </w:pPr>
      <w:r w:rsidRPr="008F7C63">
        <w:rPr>
          <w:i/>
        </w:rPr>
        <w:t>P</w:t>
      </w:r>
      <w:r w:rsidR="00627302" w:rsidRPr="008F7C63">
        <w:rPr>
          <w:i/>
        </w:rPr>
        <w:t>ë</w:t>
      </w:r>
      <w:r w:rsidRPr="008F7C63">
        <w:rPr>
          <w:i/>
        </w:rPr>
        <w:t>r pretendimin e cenimit t</w:t>
      </w:r>
      <w:r w:rsidR="00627302" w:rsidRPr="008F7C63">
        <w:rPr>
          <w:i/>
        </w:rPr>
        <w:t>ë</w:t>
      </w:r>
      <w:r w:rsidRPr="008F7C63">
        <w:rPr>
          <w:i/>
        </w:rPr>
        <w:t xml:space="preserve"> s</w:t>
      </w:r>
      <w:r w:rsidR="00627302" w:rsidRPr="008F7C63">
        <w:rPr>
          <w:i/>
        </w:rPr>
        <w:t>ë</w:t>
      </w:r>
      <w:r w:rsidRPr="008F7C63">
        <w:rPr>
          <w:i/>
        </w:rPr>
        <w:t xml:space="preserve"> </w:t>
      </w:r>
      <w:r w:rsidR="000F3E3A" w:rsidRPr="008F7C63">
        <w:rPr>
          <w:i/>
        </w:rPr>
        <w:t>drejt</w:t>
      </w:r>
      <w:r w:rsidR="00627302" w:rsidRPr="008F7C63">
        <w:rPr>
          <w:i/>
        </w:rPr>
        <w:t>ë</w:t>
      </w:r>
      <w:r w:rsidRPr="008F7C63">
        <w:rPr>
          <w:i/>
        </w:rPr>
        <w:t>s</w:t>
      </w:r>
      <w:r w:rsidR="000F3E3A" w:rsidRPr="008F7C63">
        <w:rPr>
          <w:i/>
        </w:rPr>
        <w:t xml:space="preserve"> </w:t>
      </w:r>
      <w:r w:rsidRPr="008F7C63">
        <w:rPr>
          <w:i/>
        </w:rPr>
        <w:t>s</w:t>
      </w:r>
      <w:r w:rsidR="00627302" w:rsidRPr="008F7C63">
        <w:rPr>
          <w:i/>
        </w:rPr>
        <w:t>ë</w:t>
      </w:r>
      <w:r w:rsidR="000F3E3A" w:rsidRPr="008F7C63">
        <w:rPr>
          <w:i/>
        </w:rPr>
        <w:t xml:space="preserve"> aksesit </w:t>
      </w:r>
    </w:p>
    <w:p w:rsidR="0093688F" w:rsidRPr="008F7C63" w:rsidRDefault="00A200C4" w:rsidP="008F7C63">
      <w:pPr>
        <w:pStyle w:val="BodyTextIndent"/>
        <w:numPr>
          <w:ilvl w:val="0"/>
          <w:numId w:val="17"/>
        </w:numPr>
        <w:tabs>
          <w:tab w:val="left" w:pos="810"/>
          <w:tab w:val="left" w:pos="1080"/>
          <w:tab w:val="left" w:pos="1260"/>
          <w:tab w:val="left" w:pos="1350"/>
        </w:tabs>
        <w:spacing w:after="0" w:line="360" w:lineRule="auto"/>
        <w:ind w:left="0" w:firstLine="720"/>
        <w:jc w:val="both"/>
      </w:pPr>
      <w:r w:rsidRPr="008F7C63">
        <w:t xml:space="preserve">Sipas kërkuesit </w:t>
      </w:r>
      <w:r w:rsidR="003520EF" w:rsidRPr="008F7C63">
        <w:t xml:space="preserve">e </w:t>
      </w:r>
      <w:r w:rsidRPr="008F7C63">
        <w:t>drejt</w:t>
      </w:r>
      <w:r w:rsidR="003520EF" w:rsidRPr="008F7C63">
        <w:t>a</w:t>
      </w:r>
      <w:r w:rsidRPr="008F7C63">
        <w:t xml:space="preserve"> p</w:t>
      </w:r>
      <w:r w:rsidR="00627302" w:rsidRPr="008F7C63">
        <w:t>ë</w:t>
      </w:r>
      <w:r w:rsidRPr="008F7C63">
        <w:t xml:space="preserve">r akses </w:t>
      </w:r>
      <w:r w:rsidR="00FB0E00" w:rsidRPr="008F7C63">
        <w:t>ë</w:t>
      </w:r>
      <w:r w:rsidR="003520EF" w:rsidRPr="008F7C63">
        <w:t>sht</w:t>
      </w:r>
      <w:r w:rsidR="00FB0E00" w:rsidRPr="008F7C63">
        <w:t>ë</w:t>
      </w:r>
      <w:r w:rsidR="003520EF" w:rsidRPr="008F7C63">
        <w:t xml:space="preserve"> cenuar</w:t>
      </w:r>
      <w:r w:rsidRPr="008F7C63">
        <w:t xml:space="preserve"> si </w:t>
      </w:r>
      <w:r w:rsidR="000F3E3A" w:rsidRPr="008F7C63">
        <w:t>rezultat i mosreflektimit</w:t>
      </w:r>
      <w:r w:rsidR="007A30FF" w:rsidRPr="008F7C63">
        <w:t xml:space="preserve"> në bazën ligjore të kontratës </w:t>
      </w:r>
      <w:r w:rsidR="000F3E3A" w:rsidRPr="008F7C63">
        <w:t>së shitjes të ligjit nr.7698</w:t>
      </w:r>
      <w:r w:rsidR="00CB0142" w:rsidRPr="008F7C63">
        <w:t>, dat</w:t>
      </w:r>
      <w:r w:rsidR="00334970" w:rsidRPr="008F7C63">
        <w:t>ë</w:t>
      </w:r>
      <w:r w:rsidR="00CB0142" w:rsidRPr="008F7C63">
        <w:t xml:space="preserve"> 15.04.</w:t>
      </w:r>
      <w:r w:rsidR="000F3E3A" w:rsidRPr="008F7C63">
        <w:t xml:space="preserve">1993 </w:t>
      </w:r>
      <w:r w:rsidR="00CB0142" w:rsidRPr="008F7C63">
        <w:t>“P</w:t>
      </w:r>
      <w:r w:rsidR="00334970" w:rsidRPr="008F7C63">
        <w:t>ë</w:t>
      </w:r>
      <w:r w:rsidR="00CB0142" w:rsidRPr="008F7C63">
        <w:t xml:space="preserve">r kthimin dhe kompensimin e </w:t>
      </w:r>
      <w:r w:rsidR="00CB0142" w:rsidRPr="008F7C63">
        <w:lastRenderedPageBreak/>
        <w:t>pronave ish-pronar</w:t>
      </w:r>
      <w:r w:rsidR="00334970" w:rsidRPr="008F7C63">
        <w:t>ë</w:t>
      </w:r>
      <w:r w:rsidR="00CB0142" w:rsidRPr="008F7C63">
        <w:t xml:space="preserve">ve” </w:t>
      </w:r>
      <w:r w:rsidR="00B3415A" w:rsidRPr="008F7C63">
        <w:t>dhe, po ashtu, i mos</w:t>
      </w:r>
      <w:r w:rsidR="000F3E3A" w:rsidRPr="008F7C63">
        <w:t xml:space="preserve">marrjes në konsideratë nga </w:t>
      </w:r>
      <w:r w:rsidR="005766AC" w:rsidRPr="008F7C63">
        <w:t xml:space="preserve">autoritetet shtetërore </w:t>
      </w:r>
      <w:r w:rsidR="005344CD" w:rsidRPr="008F7C63">
        <w:t xml:space="preserve">dhe </w:t>
      </w:r>
      <w:r w:rsidR="00204378" w:rsidRPr="008F7C63">
        <w:t xml:space="preserve">gjykatat </w:t>
      </w:r>
      <w:r w:rsidR="005344CD" w:rsidRPr="008F7C63">
        <w:t xml:space="preserve">e zakonshme </w:t>
      </w:r>
      <w:r w:rsidR="000F3E3A" w:rsidRPr="008F7C63">
        <w:t xml:space="preserve">të rregullimeve të këtij ligji mbi të drejtën e parablerjes. </w:t>
      </w:r>
      <w:r w:rsidR="00204378" w:rsidRPr="008F7C63">
        <w:t xml:space="preserve">Kjo ka </w:t>
      </w:r>
      <w:r w:rsidR="005766AC" w:rsidRPr="008F7C63">
        <w:t>sjell</w:t>
      </w:r>
      <w:r w:rsidR="00334970" w:rsidRPr="008F7C63">
        <w:t>ë</w:t>
      </w:r>
      <w:r w:rsidR="005766AC" w:rsidRPr="008F7C63">
        <w:t xml:space="preserve"> si pasoj</w:t>
      </w:r>
      <w:r w:rsidR="00334970" w:rsidRPr="008F7C63">
        <w:t>ë</w:t>
      </w:r>
      <w:r w:rsidR="005766AC" w:rsidRPr="008F7C63">
        <w:t xml:space="preserve"> </w:t>
      </w:r>
      <w:r w:rsidR="00204378" w:rsidRPr="008F7C63">
        <w:t>mosp</w:t>
      </w:r>
      <w:r w:rsidR="00334970" w:rsidRPr="008F7C63">
        <w:t>ë</w:t>
      </w:r>
      <w:r w:rsidR="00204378" w:rsidRPr="008F7C63">
        <w:t xml:space="preserve">rfitimin e </w:t>
      </w:r>
      <w:r w:rsidR="005344CD" w:rsidRPr="008F7C63">
        <w:t>fr</w:t>
      </w:r>
      <w:r w:rsidR="003520EF" w:rsidRPr="008F7C63">
        <w:t>y</w:t>
      </w:r>
      <w:r w:rsidR="005344CD" w:rsidRPr="008F7C63">
        <w:t>t</w:t>
      </w:r>
      <w:r w:rsidR="003520EF" w:rsidRPr="008F7C63">
        <w:t>e</w:t>
      </w:r>
      <w:r w:rsidR="005344CD" w:rsidRPr="008F7C63">
        <w:t>ve</w:t>
      </w:r>
      <w:r w:rsidR="00E106D0" w:rsidRPr="008F7C63">
        <w:t xml:space="preserve"> pasurore </w:t>
      </w:r>
      <w:r w:rsidR="0069490F" w:rsidRPr="008F7C63">
        <w:t>q</w:t>
      </w:r>
      <w:r w:rsidR="00334970" w:rsidRPr="008F7C63">
        <w:t>ë</w:t>
      </w:r>
      <w:r w:rsidR="0069490F" w:rsidRPr="008F7C63">
        <w:t xml:space="preserve"> burojnë </w:t>
      </w:r>
      <w:r w:rsidR="008C425B" w:rsidRPr="008F7C63">
        <w:t>nga e drejta e parablerjes.</w:t>
      </w:r>
      <w:r w:rsidR="005766AC" w:rsidRPr="008F7C63">
        <w:t xml:space="preserve"> </w:t>
      </w:r>
    </w:p>
    <w:p w:rsidR="006C7573" w:rsidRPr="008F7C63" w:rsidRDefault="0093688F" w:rsidP="008F7C63">
      <w:pPr>
        <w:pStyle w:val="BodyTextIndent"/>
        <w:numPr>
          <w:ilvl w:val="0"/>
          <w:numId w:val="17"/>
        </w:numPr>
        <w:tabs>
          <w:tab w:val="left" w:pos="810"/>
          <w:tab w:val="left" w:pos="1080"/>
          <w:tab w:val="left" w:pos="1260"/>
          <w:tab w:val="left" w:pos="1350"/>
        </w:tabs>
        <w:spacing w:after="0" w:line="360" w:lineRule="auto"/>
        <w:ind w:left="0" w:firstLine="720"/>
        <w:jc w:val="both"/>
      </w:pPr>
      <w:r w:rsidRPr="008F7C63">
        <w:rPr>
          <w:rFonts w:eastAsia="Calibri"/>
          <w:bCs/>
        </w:rPr>
        <w:t xml:space="preserve">Në nenin 42/2 të Kushtetutës parashikohet se kushdo, për mbrojtjen e të drejtave, të lirive dhe interesave të tij kushtetuese dhe ligjore, ose në rastin e akuzave të ngritura kundër tij, ka të drejtën e një gjykimi të drejtë dhe publik brenda një afati të arsyeshëm nga një gjykatë e pavarur dhe e paanshme e caktuar me ligj. </w:t>
      </w:r>
      <w:r w:rsidRPr="008F7C63">
        <w:rPr>
          <w:rFonts w:eastAsia="Calibri"/>
        </w:rPr>
        <w:t>Kjo dispozitë sanksionon të drejtën për gjykim, ku e drejta e aksesit, që është e drejta për të vënë në lëvizje gjykatën, përbën një aspekt të saj. E drejta e aksesit u garanton subjekteve të cenuara të drejtën t’i drejtohen një gjykate, e cila do t’i dëgjojë pretendimet e tyre dhe do të shpallë një vendim pas një gjykimi të drejtë dhe publik. Kjo e drejtë e individit nuk përfshin vetëm të drejtën për të vënë në lëvizje gjykatën, por edhe të drejtën për të pasur prej saj një zgjidhje përfundimtare për mosmarrëveshjen objekt gjykimi, pasi aksesi në gjykatë duhet të jetë substantiv dhe jo thjesht formal. Në rast se mohohet kjo e drejtë procesi konsiderohet i parregullt, sepse aksesi në gjykatë është, para së gjithash, një kusht kryesor për të realizuar mbrojtjen e të drejtave të tjera të individit. Shteti i së drejtës nuk mund të konceptohet pa u njohur individëve të drejtën dhe mundësinë për t’iu drejtuar gjykatës</w:t>
      </w:r>
      <w:r w:rsidRPr="008F7C63">
        <w:rPr>
          <w:rFonts w:eastAsia="Calibri"/>
          <w:bCs/>
          <w:i/>
        </w:rPr>
        <w:t xml:space="preserve"> (shih vendimin nr.8, datë 26.02.2015 të Gjykatës Kushtetuese</w:t>
      </w:r>
      <w:r w:rsidRPr="008F7C63">
        <w:rPr>
          <w:rFonts w:eastAsia="Calibri"/>
          <w:bCs/>
        </w:rPr>
        <w:t>).</w:t>
      </w:r>
    </w:p>
    <w:p w:rsidR="00440619" w:rsidRPr="008F7C63" w:rsidRDefault="005A0819" w:rsidP="008F7C63">
      <w:pPr>
        <w:pStyle w:val="BodyTextIndent"/>
        <w:numPr>
          <w:ilvl w:val="0"/>
          <w:numId w:val="17"/>
        </w:numPr>
        <w:tabs>
          <w:tab w:val="left" w:pos="810"/>
          <w:tab w:val="left" w:pos="1080"/>
          <w:tab w:val="left" w:pos="1260"/>
          <w:tab w:val="left" w:pos="1350"/>
        </w:tabs>
        <w:spacing w:after="0" w:line="360" w:lineRule="auto"/>
        <w:ind w:left="0" w:firstLine="720"/>
        <w:jc w:val="both"/>
      </w:pPr>
      <w:r w:rsidRPr="008F7C63">
        <w:t>Gjykata</w:t>
      </w:r>
      <w:r w:rsidR="003520EF" w:rsidRPr="008F7C63">
        <w:t>, duke e</w:t>
      </w:r>
      <w:r w:rsidR="00E74564" w:rsidRPr="008F7C63">
        <w:t xml:space="preserve"> </w:t>
      </w:r>
      <w:r w:rsidRPr="008F7C63">
        <w:t>vlerës</w:t>
      </w:r>
      <w:r w:rsidR="00E74564" w:rsidRPr="008F7C63">
        <w:t>uar</w:t>
      </w:r>
      <w:r w:rsidRPr="008F7C63">
        <w:t xml:space="preserve"> pretendim</w:t>
      </w:r>
      <w:r w:rsidR="003520EF" w:rsidRPr="008F7C63">
        <w:t>in</w:t>
      </w:r>
      <w:r w:rsidRPr="008F7C63">
        <w:t xml:space="preserve"> e k</w:t>
      </w:r>
      <w:r w:rsidR="00334970" w:rsidRPr="008F7C63">
        <w:t>ë</w:t>
      </w:r>
      <w:r w:rsidRPr="008F7C63">
        <w:t xml:space="preserve">rkuesit </w:t>
      </w:r>
      <w:r w:rsidR="00E74564" w:rsidRPr="008F7C63">
        <w:t>n</w:t>
      </w:r>
      <w:r w:rsidR="00334970" w:rsidRPr="008F7C63">
        <w:t>ë</w:t>
      </w:r>
      <w:r w:rsidR="00E74564" w:rsidRPr="008F7C63">
        <w:t xml:space="preserve"> v</w:t>
      </w:r>
      <w:r w:rsidR="00334970" w:rsidRPr="008F7C63">
        <w:t>ë</w:t>
      </w:r>
      <w:r w:rsidR="00E74564" w:rsidRPr="008F7C63">
        <w:t>shtrim t</w:t>
      </w:r>
      <w:r w:rsidR="00334970" w:rsidRPr="008F7C63">
        <w:t>ë</w:t>
      </w:r>
      <w:r w:rsidR="00E74564" w:rsidRPr="008F7C63">
        <w:t xml:space="preserve"> sa m</w:t>
      </w:r>
      <w:r w:rsidR="00334970" w:rsidRPr="008F7C63">
        <w:t>ë</w:t>
      </w:r>
      <w:r w:rsidR="00E74564" w:rsidRPr="008F7C63">
        <w:t xml:space="preserve"> sipër</w:t>
      </w:r>
      <w:r w:rsidR="006B588F" w:rsidRPr="008F7C63">
        <w:t>,</w:t>
      </w:r>
      <w:r w:rsidR="00E74564" w:rsidRPr="008F7C63">
        <w:t xml:space="preserve"> </w:t>
      </w:r>
      <w:r w:rsidR="000B65B1" w:rsidRPr="008F7C63">
        <w:t>çmon</w:t>
      </w:r>
      <w:r w:rsidR="00E74564" w:rsidRPr="008F7C63">
        <w:t xml:space="preserve"> se </w:t>
      </w:r>
      <w:r w:rsidR="008C48E1" w:rsidRPr="008F7C63">
        <w:t xml:space="preserve">ai </w:t>
      </w:r>
      <w:r w:rsidRPr="008F7C63">
        <w:t>ka t</w:t>
      </w:r>
      <w:r w:rsidR="00334970" w:rsidRPr="008F7C63">
        <w:t>ë</w:t>
      </w:r>
      <w:r w:rsidRPr="008F7C63">
        <w:t xml:space="preserve"> b</w:t>
      </w:r>
      <w:r w:rsidR="00334970" w:rsidRPr="008F7C63">
        <w:t>ë</w:t>
      </w:r>
      <w:r w:rsidRPr="008F7C63">
        <w:t>j</w:t>
      </w:r>
      <w:r w:rsidR="00334970" w:rsidRPr="008F7C63">
        <w:t>ë</w:t>
      </w:r>
      <w:r w:rsidRPr="008F7C63">
        <w:t xml:space="preserve"> me </w:t>
      </w:r>
      <w:r w:rsidR="000B65B1" w:rsidRPr="008F7C63">
        <w:t>çështje</w:t>
      </w:r>
      <w:r w:rsidR="00E74564" w:rsidRPr="008F7C63">
        <w:t xml:space="preserve"> t</w:t>
      </w:r>
      <w:r w:rsidR="00334970" w:rsidRPr="008F7C63">
        <w:t>ë</w:t>
      </w:r>
      <w:r w:rsidR="00E74564" w:rsidRPr="008F7C63">
        <w:t xml:space="preserve"> </w:t>
      </w:r>
      <w:r w:rsidRPr="008F7C63">
        <w:t>interpretimi</w:t>
      </w:r>
      <w:r w:rsidR="00E74564" w:rsidRPr="008F7C63">
        <w:t>t t</w:t>
      </w:r>
      <w:r w:rsidR="00334970" w:rsidRPr="008F7C63">
        <w:t>ë</w:t>
      </w:r>
      <w:r w:rsidRPr="008F7C63">
        <w:t xml:space="preserve"> ligjit</w:t>
      </w:r>
      <w:r w:rsidR="00E74564" w:rsidRPr="008F7C63">
        <w:t xml:space="preserve"> dhe t</w:t>
      </w:r>
      <w:r w:rsidR="00334970" w:rsidRPr="008F7C63">
        <w:t>ë</w:t>
      </w:r>
      <w:r w:rsidRPr="008F7C63">
        <w:t xml:space="preserve"> zbatimi</w:t>
      </w:r>
      <w:r w:rsidR="00E74564" w:rsidRPr="008F7C63">
        <w:t>t t</w:t>
      </w:r>
      <w:r w:rsidR="00334970" w:rsidRPr="008F7C63">
        <w:t>ë</w:t>
      </w:r>
      <w:r w:rsidRPr="008F7C63">
        <w:t xml:space="preserve"> tij në çështjet konkrete, si dhe </w:t>
      </w:r>
      <w:r w:rsidR="00E74564" w:rsidRPr="008F7C63">
        <w:t>me vlerësimin e</w:t>
      </w:r>
      <w:r w:rsidRPr="008F7C63">
        <w:t xml:space="preserve"> fakteve dhe rrethanave</w:t>
      </w:r>
      <w:r w:rsidR="00554562" w:rsidRPr="008F7C63">
        <w:t xml:space="preserve"> dhe si </w:t>
      </w:r>
      <w:r w:rsidR="008C48E1" w:rsidRPr="008F7C63">
        <w:t xml:space="preserve">i </w:t>
      </w:r>
      <w:r w:rsidR="00554562" w:rsidRPr="008F7C63">
        <w:t>till</w:t>
      </w:r>
      <w:r w:rsidR="00FB0E00" w:rsidRPr="008F7C63">
        <w:t>ë</w:t>
      </w:r>
      <w:r w:rsidR="00301579" w:rsidRPr="008F7C63">
        <w:t xml:space="preserve"> </w:t>
      </w:r>
      <w:r w:rsidR="00554562" w:rsidRPr="008F7C63">
        <w:t>i takon juridiksionit t</w:t>
      </w:r>
      <w:r w:rsidR="0006138C" w:rsidRPr="008F7C63">
        <w:t>ë</w:t>
      </w:r>
      <w:r w:rsidR="00554562" w:rsidRPr="008F7C63">
        <w:t xml:space="preserve"> gjykatave t</w:t>
      </w:r>
      <w:r w:rsidR="0006138C" w:rsidRPr="008F7C63">
        <w:t>ë</w:t>
      </w:r>
      <w:r w:rsidR="00554562" w:rsidRPr="008F7C63">
        <w:t xml:space="preserve"> zakonshme</w:t>
      </w:r>
      <w:r w:rsidR="00E74564" w:rsidRPr="008F7C63">
        <w:t>. N</w:t>
      </w:r>
      <w:r w:rsidR="00334970" w:rsidRPr="008F7C63">
        <w:t>ë</w:t>
      </w:r>
      <w:r w:rsidR="00E74564" w:rsidRPr="008F7C63">
        <w:t xml:space="preserve"> k</w:t>
      </w:r>
      <w:r w:rsidR="00334970" w:rsidRPr="008F7C63">
        <w:t>ë</w:t>
      </w:r>
      <w:r w:rsidR="00E74564" w:rsidRPr="008F7C63">
        <w:t>t</w:t>
      </w:r>
      <w:r w:rsidR="00334970" w:rsidRPr="008F7C63">
        <w:t>ë</w:t>
      </w:r>
      <w:r w:rsidR="00E74564" w:rsidRPr="008F7C63">
        <w:t xml:space="preserve"> kuptim, Gjykata vlerëson </w:t>
      </w:r>
      <w:r w:rsidR="00554562" w:rsidRPr="008F7C63">
        <w:t>se edhe k</w:t>
      </w:r>
      <w:r w:rsidR="00301579" w:rsidRPr="008F7C63">
        <w:t>y</w:t>
      </w:r>
      <w:r w:rsidR="00554562" w:rsidRPr="008F7C63">
        <w:t xml:space="preserve"> p</w:t>
      </w:r>
      <w:r w:rsidR="008C48E1" w:rsidRPr="008F7C63">
        <w:t>retendim</w:t>
      </w:r>
      <w:r w:rsidR="00554562" w:rsidRPr="008F7C63">
        <w:t xml:space="preserve"> </w:t>
      </w:r>
      <w:r w:rsidR="008C48E1" w:rsidRPr="008F7C63">
        <w:t>i</w:t>
      </w:r>
      <w:r w:rsidR="00554562" w:rsidRPr="008F7C63">
        <w:t xml:space="preserve"> kërkuesit </w:t>
      </w:r>
      <w:r w:rsidR="00FB0E00" w:rsidRPr="008F7C63">
        <w:t>ë</w:t>
      </w:r>
      <w:r w:rsidR="008C48E1" w:rsidRPr="008F7C63">
        <w:t>sht</w:t>
      </w:r>
      <w:r w:rsidR="0006138C" w:rsidRPr="008F7C63">
        <w:t>ë</w:t>
      </w:r>
      <w:r w:rsidR="00554562" w:rsidRPr="008F7C63">
        <w:t xml:space="preserve"> </w:t>
      </w:r>
      <w:r w:rsidR="008C48E1" w:rsidRPr="008F7C63">
        <w:t>i pabazuar</w:t>
      </w:r>
      <w:r w:rsidR="00440619" w:rsidRPr="008F7C63">
        <w:t xml:space="preserve">. </w:t>
      </w:r>
    </w:p>
    <w:p w:rsidR="00035C4F" w:rsidRPr="008F7C63" w:rsidRDefault="00035C4F" w:rsidP="008F7C63">
      <w:pPr>
        <w:pStyle w:val="BodyTextIndent"/>
        <w:tabs>
          <w:tab w:val="left" w:pos="810"/>
          <w:tab w:val="left" w:pos="1080"/>
          <w:tab w:val="left" w:pos="1260"/>
          <w:tab w:val="left" w:pos="1350"/>
        </w:tabs>
        <w:spacing w:after="0" w:line="360" w:lineRule="auto"/>
        <w:ind w:left="540" w:firstLine="720"/>
        <w:jc w:val="both"/>
      </w:pPr>
    </w:p>
    <w:p w:rsidR="007C3893" w:rsidRPr="008F7C63" w:rsidRDefault="00A200C4" w:rsidP="008F7C63">
      <w:pPr>
        <w:pStyle w:val="BodyTextIndent"/>
        <w:numPr>
          <w:ilvl w:val="0"/>
          <w:numId w:val="9"/>
        </w:numPr>
        <w:tabs>
          <w:tab w:val="left" w:pos="810"/>
          <w:tab w:val="left" w:pos="1260"/>
          <w:tab w:val="left" w:pos="1350"/>
        </w:tabs>
        <w:spacing w:after="0" w:line="360" w:lineRule="auto"/>
        <w:ind w:left="0" w:firstLine="720"/>
        <w:jc w:val="both"/>
        <w:rPr>
          <w:i/>
        </w:rPr>
      </w:pPr>
      <w:r w:rsidRPr="008F7C63">
        <w:rPr>
          <w:i/>
        </w:rPr>
        <w:t>P</w:t>
      </w:r>
      <w:r w:rsidR="00627302" w:rsidRPr="008F7C63">
        <w:rPr>
          <w:i/>
        </w:rPr>
        <w:t>ë</w:t>
      </w:r>
      <w:r w:rsidRPr="008F7C63">
        <w:rPr>
          <w:i/>
        </w:rPr>
        <w:t xml:space="preserve">r pretendimin e </w:t>
      </w:r>
      <w:r w:rsidR="007C3893" w:rsidRPr="008F7C63">
        <w:rPr>
          <w:i/>
        </w:rPr>
        <w:t>cenimit t</w:t>
      </w:r>
      <w:r w:rsidR="00627302" w:rsidRPr="008F7C63">
        <w:rPr>
          <w:i/>
        </w:rPr>
        <w:t>ë</w:t>
      </w:r>
      <w:r w:rsidR="007C3893" w:rsidRPr="008F7C63">
        <w:rPr>
          <w:i/>
        </w:rPr>
        <w:t xml:space="preserve"> </w:t>
      </w:r>
      <w:r w:rsidR="000F3E3A" w:rsidRPr="008F7C63">
        <w:rPr>
          <w:i/>
        </w:rPr>
        <w:t>parimi</w:t>
      </w:r>
      <w:r w:rsidR="007C3893" w:rsidRPr="008F7C63">
        <w:rPr>
          <w:i/>
        </w:rPr>
        <w:t>t</w:t>
      </w:r>
      <w:r w:rsidR="000F3E3A" w:rsidRPr="008F7C63">
        <w:rPr>
          <w:i/>
        </w:rPr>
        <w:t xml:space="preserve"> </w:t>
      </w:r>
      <w:r w:rsidRPr="008F7C63">
        <w:rPr>
          <w:i/>
        </w:rPr>
        <w:t>t</w:t>
      </w:r>
      <w:r w:rsidR="00627302" w:rsidRPr="008F7C63">
        <w:rPr>
          <w:i/>
        </w:rPr>
        <w:t>ë</w:t>
      </w:r>
      <w:r w:rsidR="000F3E3A" w:rsidRPr="008F7C63">
        <w:rPr>
          <w:i/>
        </w:rPr>
        <w:t xml:space="preserve"> propo</w:t>
      </w:r>
      <w:r w:rsidR="00FB0E00" w:rsidRPr="008F7C63">
        <w:rPr>
          <w:i/>
        </w:rPr>
        <w:t>r</w:t>
      </w:r>
      <w:r w:rsidR="000F3E3A" w:rsidRPr="008F7C63">
        <w:rPr>
          <w:i/>
        </w:rPr>
        <w:t>cionalitetit</w:t>
      </w:r>
    </w:p>
    <w:p w:rsidR="00B7178C" w:rsidRPr="008F7C63" w:rsidRDefault="007C3893" w:rsidP="008F7C63">
      <w:pPr>
        <w:pStyle w:val="BodyTextIndent"/>
        <w:numPr>
          <w:ilvl w:val="0"/>
          <w:numId w:val="17"/>
        </w:numPr>
        <w:tabs>
          <w:tab w:val="left" w:pos="810"/>
          <w:tab w:val="left" w:pos="990"/>
          <w:tab w:val="left" w:pos="1260"/>
          <w:tab w:val="left" w:pos="1350"/>
        </w:tabs>
        <w:spacing w:after="0" w:line="360" w:lineRule="auto"/>
        <w:ind w:left="0" w:firstLine="720"/>
        <w:jc w:val="both"/>
      </w:pPr>
      <w:r w:rsidRPr="008F7C63">
        <w:t>Sipas kërkuesit</w:t>
      </w:r>
      <w:r w:rsidR="00324344" w:rsidRPr="008F7C63">
        <w:t>,</w:t>
      </w:r>
      <w:r w:rsidRPr="008F7C63">
        <w:t xml:space="preserve"> </w:t>
      </w:r>
      <w:r w:rsidR="000F3E3A" w:rsidRPr="008F7C63">
        <w:t xml:space="preserve">gjykatat nuk kanë respektuar </w:t>
      </w:r>
      <w:r w:rsidR="00C96B57" w:rsidRPr="008F7C63">
        <w:t>nenin 17 t</w:t>
      </w:r>
      <w:r w:rsidR="00334970" w:rsidRPr="008F7C63">
        <w:t>ë</w:t>
      </w:r>
      <w:r w:rsidR="00C96B57" w:rsidRPr="008F7C63">
        <w:t xml:space="preserve"> Kushtetut</w:t>
      </w:r>
      <w:r w:rsidR="00334970" w:rsidRPr="008F7C63">
        <w:t>ë</w:t>
      </w:r>
      <w:r w:rsidR="00C96B57" w:rsidRPr="008F7C63">
        <w:t>s</w:t>
      </w:r>
      <w:r w:rsidR="00324344" w:rsidRPr="008F7C63">
        <w:t>,</w:t>
      </w:r>
      <w:r w:rsidR="00C96B57" w:rsidRPr="008F7C63">
        <w:t xml:space="preserve"> duke cenuar p</w:t>
      </w:r>
      <w:r w:rsidR="00334970" w:rsidRPr="008F7C63">
        <w:t>ë</w:t>
      </w:r>
      <w:r w:rsidR="00C96B57" w:rsidRPr="008F7C63">
        <w:t>r rrjedhoj</w:t>
      </w:r>
      <w:r w:rsidR="00334970" w:rsidRPr="008F7C63">
        <w:t>ë</w:t>
      </w:r>
      <w:r w:rsidR="00C96B57" w:rsidRPr="008F7C63">
        <w:t xml:space="preserve"> </w:t>
      </w:r>
      <w:r w:rsidR="000F3E3A" w:rsidRPr="008F7C63">
        <w:t xml:space="preserve">balancën midis </w:t>
      </w:r>
      <w:r w:rsidR="00324344" w:rsidRPr="008F7C63">
        <w:t>s</w:t>
      </w:r>
      <w:r w:rsidR="000F3E3A" w:rsidRPr="008F7C63">
        <w:t xml:space="preserve">ë drejtës së kufizuar dhe mbrojtjes së të drejtave ligjore për të qenë subjekt i vetëm i ushtrimit të së drejtës së parablerjes të objekteve të ish- uzinës.  </w:t>
      </w:r>
    </w:p>
    <w:p w:rsidR="00C96B57" w:rsidRPr="008F7C63" w:rsidRDefault="00B2387C" w:rsidP="008F7C63">
      <w:pPr>
        <w:pStyle w:val="BodyTextIndent"/>
        <w:numPr>
          <w:ilvl w:val="0"/>
          <w:numId w:val="17"/>
        </w:numPr>
        <w:tabs>
          <w:tab w:val="left" w:pos="630"/>
          <w:tab w:val="left" w:pos="810"/>
          <w:tab w:val="left" w:pos="990"/>
          <w:tab w:val="left" w:pos="1080"/>
          <w:tab w:val="left" w:pos="1260"/>
          <w:tab w:val="left" w:pos="1350"/>
        </w:tabs>
        <w:spacing w:after="0" w:line="360" w:lineRule="auto"/>
        <w:ind w:left="0" w:firstLine="720"/>
        <w:jc w:val="both"/>
      </w:pPr>
      <w:r w:rsidRPr="008F7C63">
        <w:t xml:space="preserve">Sipas jurisprudencës kushtetuese </w:t>
      </w:r>
      <w:r w:rsidR="00B7178C" w:rsidRPr="008F7C63">
        <w:rPr>
          <w:rFonts w:eastAsia="Calibri"/>
        </w:rPr>
        <w:t>në thelb të parimit të proporcionalitetit qëndron ekuilibrimi i drejtë i interesave, vlerësimi objektiv i tyre, si dhe shmangia e konfliktit nëpërmjet përzgjedhjes së mjeteve të duhura për realizimin e tyre (</w:t>
      </w:r>
      <w:r w:rsidR="00B7178C" w:rsidRPr="008F7C63">
        <w:rPr>
          <w:rFonts w:eastAsia="Calibri"/>
          <w:i/>
        </w:rPr>
        <w:t>shih vendimet nr.</w:t>
      </w:r>
      <w:r w:rsidR="00B7178C" w:rsidRPr="008F7C63">
        <w:rPr>
          <w:rFonts w:eastAsia="Calibri"/>
          <w:bCs/>
          <w:i/>
        </w:rPr>
        <w:t xml:space="preserve">52, datë 05.12.2012; </w:t>
      </w:r>
      <w:r w:rsidR="00B7178C" w:rsidRPr="008F7C63">
        <w:rPr>
          <w:rFonts w:eastAsia="Calibri"/>
          <w:i/>
        </w:rPr>
        <w:t>nr.1 datë 06.02.2013</w:t>
      </w:r>
      <w:r w:rsidR="00B7178C" w:rsidRPr="008F7C63">
        <w:rPr>
          <w:rFonts w:eastAsia="Calibri"/>
          <w:bCs/>
          <w:i/>
        </w:rPr>
        <w:t xml:space="preserve"> të</w:t>
      </w:r>
      <w:r w:rsidR="00B7178C" w:rsidRPr="008F7C63">
        <w:rPr>
          <w:rFonts w:eastAsia="Calibri"/>
          <w:i/>
        </w:rPr>
        <w:t xml:space="preserve"> Gjykatës Kushtetuese).</w:t>
      </w:r>
      <w:r w:rsidR="00B7178C" w:rsidRPr="008F7C63">
        <w:rPr>
          <w:rFonts w:eastAsia="Calibri"/>
        </w:rPr>
        <w:t xml:space="preserve"> </w:t>
      </w:r>
      <w:r w:rsidR="00334970" w:rsidRPr="008F7C63">
        <w:rPr>
          <w:rFonts w:eastAsia="Calibri"/>
        </w:rPr>
        <w:t>Megjithatë</w:t>
      </w:r>
      <w:r w:rsidR="00324344" w:rsidRPr="008F7C63">
        <w:rPr>
          <w:rFonts w:eastAsia="Calibri"/>
        </w:rPr>
        <w:t>,</w:t>
      </w:r>
      <w:r w:rsidR="00334970" w:rsidRPr="008F7C63">
        <w:rPr>
          <w:rFonts w:eastAsia="Calibri"/>
        </w:rPr>
        <w:t xml:space="preserve"> </w:t>
      </w:r>
      <w:r w:rsidR="00B7178C" w:rsidRPr="008F7C63">
        <w:rPr>
          <w:rFonts w:eastAsia="Calibri"/>
        </w:rPr>
        <w:t xml:space="preserve">Gjykata </w:t>
      </w:r>
      <w:r w:rsidR="00144C38" w:rsidRPr="008F7C63">
        <w:rPr>
          <w:rFonts w:eastAsia="Calibri"/>
        </w:rPr>
        <w:t>ç</w:t>
      </w:r>
      <w:r w:rsidR="00B7178C" w:rsidRPr="008F7C63">
        <w:rPr>
          <w:rFonts w:eastAsia="Calibri"/>
        </w:rPr>
        <w:t>mon t</w:t>
      </w:r>
      <w:r w:rsidR="00334970" w:rsidRPr="008F7C63">
        <w:rPr>
          <w:rFonts w:eastAsia="Calibri"/>
        </w:rPr>
        <w:t>ë</w:t>
      </w:r>
      <w:r w:rsidR="00B7178C" w:rsidRPr="008F7C63">
        <w:rPr>
          <w:rFonts w:eastAsia="Calibri"/>
        </w:rPr>
        <w:t xml:space="preserve"> nevojshme t</w:t>
      </w:r>
      <w:r w:rsidR="00334970" w:rsidRPr="008F7C63">
        <w:rPr>
          <w:rFonts w:eastAsia="Calibri"/>
        </w:rPr>
        <w:t>ë</w:t>
      </w:r>
      <w:r w:rsidR="00B7178C" w:rsidRPr="008F7C63">
        <w:rPr>
          <w:rFonts w:eastAsia="Calibri"/>
        </w:rPr>
        <w:t xml:space="preserve"> ritheksoj</w:t>
      </w:r>
      <w:r w:rsidR="00334970" w:rsidRPr="008F7C63">
        <w:rPr>
          <w:rFonts w:eastAsia="Calibri"/>
        </w:rPr>
        <w:t>ë</w:t>
      </w:r>
      <w:r w:rsidR="00B7178C" w:rsidRPr="008F7C63">
        <w:rPr>
          <w:rFonts w:eastAsia="Calibri"/>
        </w:rPr>
        <w:t xml:space="preserve"> se </w:t>
      </w:r>
      <w:r w:rsidR="00144C38" w:rsidRPr="008F7C63">
        <w:rPr>
          <w:rFonts w:eastAsia="Calibri"/>
        </w:rPr>
        <w:t>pretendimi p</w:t>
      </w:r>
      <w:r w:rsidR="00334970" w:rsidRPr="008F7C63">
        <w:rPr>
          <w:rFonts w:eastAsia="Calibri"/>
        </w:rPr>
        <w:t>ë</w:t>
      </w:r>
      <w:r w:rsidR="00144C38" w:rsidRPr="008F7C63">
        <w:rPr>
          <w:rFonts w:eastAsia="Calibri"/>
        </w:rPr>
        <w:t>r mos</w:t>
      </w:r>
      <w:r w:rsidR="00B7178C" w:rsidRPr="008F7C63">
        <w:rPr>
          <w:rFonts w:eastAsia="Calibri"/>
        </w:rPr>
        <w:t>respektimi</w:t>
      </w:r>
      <w:r w:rsidR="00144C38" w:rsidRPr="008F7C63">
        <w:rPr>
          <w:rFonts w:eastAsia="Calibri"/>
        </w:rPr>
        <w:t>n e</w:t>
      </w:r>
      <w:r w:rsidR="00B7178C" w:rsidRPr="008F7C63">
        <w:rPr>
          <w:rFonts w:eastAsia="Calibri"/>
        </w:rPr>
        <w:t xml:space="preserve"> </w:t>
      </w:r>
      <w:r w:rsidRPr="008F7C63">
        <w:t>parimi</w:t>
      </w:r>
      <w:r w:rsidR="00B7178C" w:rsidRPr="008F7C63">
        <w:t>t t</w:t>
      </w:r>
      <w:r w:rsidR="00334970" w:rsidRPr="008F7C63">
        <w:t>ë</w:t>
      </w:r>
      <w:r w:rsidR="00B7178C" w:rsidRPr="008F7C63">
        <w:t xml:space="preserve"> </w:t>
      </w:r>
      <w:r w:rsidRPr="008F7C63">
        <w:t>propo</w:t>
      </w:r>
      <w:r w:rsidR="00324344" w:rsidRPr="008F7C63">
        <w:t>r</w:t>
      </w:r>
      <w:r w:rsidRPr="008F7C63">
        <w:t xml:space="preserve">cionalitetit </w:t>
      </w:r>
      <w:r w:rsidR="00334970" w:rsidRPr="008F7C63">
        <w:t>analiz</w:t>
      </w:r>
      <w:r w:rsidR="0038072A" w:rsidRPr="008F7C63">
        <w:t>ohet</w:t>
      </w:r>
      <w:r w:rsidR="00334970" w:rsidRPr="008F7C63">
        <w:t xml:space="preserve"> në kontekstin e kontrollit abstrakt të normës, ku </w:t>
      </w:r>
      <w:r w:rsidR="00144C38" w:rsidRPr="008F7C63">
        <w:t xml:space="preserve">ajo </w:t>
      </w:r>
      <w:r w:rsidR="00334970" w:rsidRPr="008F7C63">
        <w:t>vlerëson</w:t>
      </w:r>
      <w:r w:rsidR="00B7178C" w:rsidRPr="008F7C63">
        <w:t xml:space="preserve"> nëse strategjia e ndërhyrjes së </w:t>
      </w:r>
      <w:r w:rsidR="00B7178C" w:rsidRPr="008F7C63">
        <w:lastRenderedPageBreak/>
        <w:t xml:space="preserve">ligjvënësit </w:t>
      </w:r>
      <w:r w:rsidR="00334970" w:rsidRPr="008F7C63">
        <w:t xml:space="preserve">ka </w:t>
      </w:r>
      <w:r w:rsidR="00B7178C" w:rsidRPr="008F7C63">
        <w:t>respekt</w:t>
      </w:r>
      <w:r w:rsidR="00334970" w:rsidRPr="008F7C63">
        <w:t xml:space="preserve">uar ose jo </w:t>
      </w:r>
      <w:r w:rsidR="00B7178C" w:rsidRPr="008F7C63">
        <w:t xml:space="preserve">kriteret e mëposhtme: (i) </w:t>
      </w:r>
      <w:r w:rsidR="00B7178C" w:rsidRPr="008F7C63">
        <w:rPr>
          <w:i/>
        </w:rPr>
        <w:t>nëse objektivi i ligjvënësit është mjaftueshëm i rëndësishëm për të justifikuar kufizimin e së drejtës; (ii) nëse masat e marra janë të lidhura në mënyrë të arsyeshme me objektivin - ato nuk mund të jenë arbitrare, të padrejta, ose të bazuara mbi vlerësime alogjike; (iii) nëse mjetet e përdorura nuk janë më të ashpra se sa duhen për të arritur objektivin e kërkuar - sa më të mëdha efektet e dëmshme të masës së përzgjedhur, aq më tepër duhet të jetë i rëndësishëm objektivi për t’u arritur, në mënyrë që masa të justifikohet si e nevojshme.</w:t>
      </w:r>
    </w:p>
    <w:p w:rsidR="00334970" w:rsidRPr="008F7C63" w:rsidRDefault="00334970" w:rsidP="008F7C63">
      <w:pPr>
        <w:pStyle w:val="ListParagraph"/>
        <w:numPr>
          <w:ilvl w:val="0"/>
          <w:numId w:val="17"/>
        </w:numPr>
        <w:tabs>
          <w:tab w:val="left" w:pos="630"/>
          <w:tab w:val="left" w:pos="1080"/>
        </w:tabs>
        <w:spacing w:line="360" w:lineRule="auto"/>
        <w:ind w:left="0" w:firstLine="720"/>
        <w:jc w:val="both"/>
        <w:rPr>
          <w:b/>
          <w:lang w:val="sq-AL"/>
        </w:rPr>
      </w:pPr>
      <w:r w:rsidRPr="008F7C63">
        <w:rPr>
          <w:lang w:val="sq-AL"/>
        </w:rPr>
        <w:t>Në vështrim të sa më sipër</w:t>
      </w:r>
      <w:r w:rsidR="00AF1296" w:rsidRPr="008F7C63">
        <w:rPr>
          <w:lang w:val="sq-AL"/>
        </w:rPr>
        <w:t>,</w:t>
      </w:r>
      <w:r w:rsidRPr="008F7C63">
        <w:rPr>
          <w:lang w:val="sq-AL"/>
        </w:rPr>
        <w:t xml:space="preserve"> Gjykata vlerëson se </w:t>
      </w:r>
      <w:r w:rsidR="00B0161B" w:rsidRPr="008F7C63">
        <w:rPr>
          <w:lang w:val="sq-AL"/>
        </w:rPr>
        <w:t xml:space="preserve">edhe </w:t>
      </w:r>
      <w:r w:rsidRPr="008F7C63">
        <w:rPr>
          <w:lang w:val="sq-AL"/>
        </w:rPr>
        <w:t>pretendimi për mosrespektimin e parimit të propo</w:t>
      </w:r>
      <w:r w:rsidR="00AF1296" w:rsidRPr="008F7C63">
        <w:rPr>
          <w:lang w:val="sq-AL"/>
        </w:rPr>
        <w:t>r</w:t>
      </w:r>
      <w:r w:rsidRPr="008F7C63">
        <w:rPr>
          <w:lang w:val="sq-AL"/>
        </w:rPr>
        <w:t xml:space="preserve">cionalitetit nga autoritetet </w:t>
      </w:r>
      <w:r w:rsidR="000B65B1" w:rsidRPr="008F7C63">
        <w:rPr>
          <w:lang w:val="sq-AL"/>
        </w:rPr>
        <w:t>shtetërore</w:t>
      </w:r>
      <w:r w:rsidRPr="008F7C63">
        <w:rPr>
          <w:lang w:val="sq-AL"/>
        </w:rPr>
        <w:t xml:space="preserve"> apo gjykata</w:t>
      </w:r>
      <w:r w:rsidR="000B65B1" w:rsidRPr="008F7C63">
        <w:rPr>
          <w:lang w:val="sq-AL"/>
        </w:rPr>
        <w:t>t</w:t>
      </w:r>
      <w:r w:rsidRPr="008F7C63">
        <w:rPr>
          <w:lang w:val="sq-AL"/>
        </w:rPr>
        <w:t xml:space="preserve"> në </w:t>
      </w:r>
      <w:r w:rsidR="00B0161B" w:rsidRPr="008F7C63">
        <w:rPr>
          <w:lang w:val="sq-AL"/>
        </w:rPr>
        <w:t>çështjen</w:t>
      </w:r>
      <w:r w:rsidR="00AF1296" w:rsidRPr="008F7C63">
        <w:rPr>
          <w:lang w:val="sq-AL"/>
        </w:rPr>
        <w:t xml:space="preserve"> objekt shqyrtimi, </w:t>
      </w:r>
      <w:r w:rsidR="0038072A" w:rsidRPr="008F7C63">
        <w:rPr>
          <w:lang w:val="sq-AL"/>
        </w:rPr>
        <w:t>e cila është gjykim konkret</w:t>
      </w:r>
      <w:r w:rsidR="00AF1296" w:rsidRPr="008F7C63">
        <w:rPr>
          <w:lang w:val="sq-AL"/>
        </w:rPr>
        <w:t>,</w:t>
      </w:r>
      <w:r w:rsidR="0038072A" w:rsidRPr="008F7C63">
        <w:rPr>
          <w:lang w:val="sq-AL"/>
        </w:rPr>
        <w:t xml:space="preserve"> </w:t>
      </w:r>
      <w:r w:rsidRPr="008F7C63">
        <w:rPr>
          <w:lang w:val="sq-AL"/>
        </w:rPr>
        <w:t xml:space="preserve">është </w:t>
      </w:r>
      <w:r w:rsidR="00B0161B" w:rsidRPr="008F7C63">
        <w:rPr>
          <w:lang w:val="sq-AL"/>
        </w:rPr>
        <w:t>i pabazuar</w:t>
      </w:r>
      <w:r w:rsidRPr="008F7C63">
        <w:rPr>
          <w:lang w:val="sq-AL"/>
        </w:rPr>
        <w:t>.</w:t>
      </w:r>
    </w:p>
    <w:p w:rsidR="00404483" w:rsidRPr="008F7C63" w:rsidRDefault="00404483" w:rsidP="008F7C63">
      <w:pPr>
        <w:pStyle w:val="ListParagraph"/>
        <w:numPr>
          <w:ilvl w:val="0"/>
          <w:numId w:val="17"/>
        </w:numPr>
        <w:tabs>
          <w:tab w:val="left" w:pos="630"/>
          <w:tab w:val="left" w:pos="1080"/>
        </w:tabs>
        <w:spacing w:line="360" w:lineRule="auto"/>
        <w:ind w:left="0" w:firstLine="720"/>
        <w:jc w:val="both"/>
        <w:rPr>
          <w:b/>
          <w:lang w:val="sq-AL"/>
        </w:rPr>
      </w:pPr>
      <w:r w:rsidRPr="008F7C63">
        <w:rPr>
          <w:lang w:val="sq-AL"/>
        </w:rPr>
        <w:t>Si përfundim, Gjykata vlerëson se pretendimi i kërkuesit për cenimin e së drejtës për një proces të rregullt ligjor, në kuptim të nenit 42 të Kushtetutës dhe nenit 6 të Konventës</w:t>
      </w:r>
      <w:r w:rsidR="00BA3D1E" w:rsidRPr="008F7C63">
        <w:rPr>
          <w:lang w:val="sq-AL"/>
        </w:rPr>
        <w:t xml:space="preserve"> Eu</w:t>
      </w:r>
      <w:r w:rsidRPr="008F7C63">
        <w:rPr>
          <w:lang w:val="sq-AL"/>
        </w:rPr>
        <w:t xml:space="preserve">ropiane për të Drejtat e Njeriut, është i </w:t>
      </w:r>
      <w:r w:rsidR="00926D48" w:rsidRPr="008F7C63">
        <w:rPr>
          <w:lang w:val="sq-AL"/>
        </w:rPr>
        <w:t>pa</w:t>
      </w:r>
      <w:r w:rsidRPr="008F7C63">
        <w:rPr>
          <w:lang w:val="sq-AL"/>
        </w:rPr>
        <w:t xml:space="preserve">bazuar dhe </w:t>
      </w:r>
      <w:r w:rsidR="00926D48" w:rsidRPr="008F7C63">
        <w:rPr>
          <w:lang w:val="sq-AL"/>
        </w:rPr>
        <w:t xml:space="preserve">nuk </w:t>
      </w:r>
      <w:r w:rsidRPr="008F7C63">
        <w:rPr>
          <w:lang w:val="sq-AL"/>
        </w:rPr>
        <w:t>duhet pranuar.</w:t>
      </w:r>
    </w:p>
    <w:p w:rsidR="00DE1575" w:rsidRPr="008F7C63" w:rsidRDefault="00DE1575" w:rsidP="008F7C63">
      <w:pPr>
        <w:tabs>
          <w:tab w:val="left" w:pos="900"/>
          <w:tab w:val="left" w:pos="1080"/>
        </w:tabs>
        <w:spacing w:line="360" w:lineRule="auto"/>
        <w:contextualSpacing/>
        <w:jc w:val="center"/>
        <w:rPr>
          <w:b/>
          <w:bCs/>
        </w:rPr>
      </w:pPr>
    </w:p>
    <w:p w:rsidR="00F87F97" w:rsidRDefault="00F87F97" w:rsidP="008F7C63">
      <w:pPr>
        <w:tabs>
          <w:tab w:val="left" w:pos="900"/>
          <w:tab w:val="left" w:pos="1080"/>
        </w:tabs>
        <w:spacing w:line="360" w:lineRule="auto"/>
        <w:contextualSpacing/>
        <w:jc w:val="center"/>
        <w:rPr>
          <w:b/>
          <w:bCs/>
        </w:rPr>
      </w:pPr>
    </w:p>
    <w:p w:rsidR="00A812E6" w:rsidRPr="008F7C63" w:rsidRDefault="00A812E6" w:rsidP="008F7C63">
      <w:pPr>
        <w:tabs>
          <w:tab w:val="left" w:pos="900"/>
          <w:tab w:val="left" w:pos="1080"/>
        </w:tabs>
        <w:spacing w:line="360" w:lineRule="auto"/>
        <w:contextualSpacing/>
        <w:jc w:val="center"/>
      </w:pPr>
      <w:r w:rsidRPr="008F7C63">
        <w:rPr>
          <w:b/>
          <w:bCs/>
        </w:rPr>
        <w:t>PËR KËTO ARSYE</w:t>
      </w:r>
      <w:r w:rsidR="006B1D9A" w:rsidRPr="008F7C63">
        <w:rPr>
          <w:b/>
          <w:bCs/>
        </w:rPr>
        <w:t>,</w:t>
      </w:r>
    </w:p>
    <w:p w:rsidR="009E1A40" w:rsidRPr="008F7C63" w:rsidRDefault="009E1A40" w:rsidP="008F7C63">
      <w:pPr>
        <w:spacing w:line="360" w:lineRule="auto"/>
        <w:ind w:firstLine="720"/>
        <w:jc w:val="both"/>
      </w:pPr>
      <w:r w:rsidRPr="008F7C63">
        <w:t>Gjykata Kushtetuese e Republikës së Shqipërisë, në mbështetje të neneve 131/f dhe 134/1/g të Kushtetutës, si dhe të neneve 72 e vijues të ligjit nr. 8577, datë 10.02.2000 “Për organizimin dhe funksionimin e Gjykatës Kushtetuese të Republikës së Shqipërisë”, me shumicë votash,</w:t>
      </w:r>
    </w:p>
    <w:p w:rsidR="00A812E6" w:rsidRPr="008F7C63" w:rsidRDefault="00A812E6" w:rsidP="008F7C63">
      <w:pPr>
        <w:spacing w:line="360" w:lineRule="auto"/>
        <w:jc w:val="both"/>
        <w:rPr>
          <w:b/>
          <w:bCs/>
          <w:u w:val="single"/>
        </w:rPr>
      </w:pPr>
    </w:p>
    <w:p w:rsidR="00A812E6" w:rsidRPr="008F7C63" w:rsidRDefault="00A812E6" w:rsidP="008F7C63">
      <w:pPr>
        <w:spacing w:line="360" w:lineRule="auto"/>
        <w:jc w:val="center"/>
      </w:pPr>
      <w:r w:rsidRPr="008F7C63">
        <w:rPr>
          <w:b/>
          <w:bCs/>
        </w:rPr>
        <w:t>V E N D O S I:</w:t>
      </w:r>
    </w:p>
    <w:p w:rsidR="00B6136F" w:rsidRPr="008F7C63" w:rsidRDefault="00652931" w:rsidP="008F7C63">
      <w:pPr>
        <w:numPr>
          <w:ilvl w:val="0"/>
          <w:numId w:val="2"/>
        </w:numPr>
        <w:spacing w:line="360" w:lineRule="auto"/>
        <w:jc w:val="both"/>
      </w:pPr>
      <w:r w:rsidRPr="008F7C63">
        <w:t>Rr</w:t>
      </w:r>
      <w:r w:rsidR="001B0B72" w:rsidRPr="008F7C63">
        <w:t>ë</w:t>
      </w:r>
      <w:r w:rsidRPr="008F7C63">
        <w:t xml:space="preserve">zimin </w:t>
      </w:r>
      <w:r w:rsidR="00CC2048" w:rsidRPr="008F7C63">
        <w:t xml:space="preserve">e </w:t>
      </w:r>
      <w:r w:rsidR="00A812E6" w:rsidRPr="008F7C63">
        <w:t>kërkesës.</w:t>
      </w:r>
    </w:p>
    <w:p w:rsidR="00A812E6" w:rsidRPr="008F7C63" w:rsidRDefault="00A812E6" w:rsidP="008F7C63">
      <w:pPr>
        <w:spacing w:line="360" w:lineRule="auto"/>
        <w:ind w:firstLine="720"/>
        <w:jc w:val="both"/>
      </w:pPr>
      <w:r w:rsidRPr="008F7C63">
        <w:t>Ky vendim është përfundimtar, i formës së prerë dhe hyn në fuqi ditën e botimit në Fletoren Zyrtare.</w:t>
      </w:r>
    </w:p>
    <w:sectPr w:rsidR="00A812E6" w:rsidRPr="008F7C63" w:rsidSect="00F87F97">
      <w:footerReference w:type="default" r:id="rId7"/>
      <w:pgSz w:w="12240" w:h="15840"/>
      <w:pgMar w:top="1350" w:right="1440" w:bottom="990" w:left="1440" w:header="720" w:footer="31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CCF" w:rsidRDefault="00470CCF" w:rsidP="00B615E6">
      <w:r>
        <w:separator/>
      </w:r>
    </w:p>
  </w:endnote>
  <w:endnote w:type="continuationSeparator" w:id="0">
    <w:p w:rsidR="00470CCF" w:rsidRDefault="00470CCF" w:rsidP="00B615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G Times">
    <w:panose1 w:val="020206030504050203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F97" w:rsidRDefault="00F104FE">
    <w:pPr>
      <w:pStyle w:val="Footer"/>
      <w:jc w:val="right"/>
    </w:pPr>
    <w:fldSimple w:instr=" PAGE   \* MERGEFORMAT ">
      <w:r w:rsidR="003D0E41">
        <w:rPr>
          <w:noProof/>
        </w:rPr>
        <w:t>2</w:t>
      </w:r>
    </w:fldSimple>
  </w:p>
  <w:p w:rsidR="00C732D7" w:rsidRDefault="00C732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CCF" w:rsidRDefault="00470CCF" w:rsidP="00B615E6">
      <w:r>
        <w:separator/>
      </w:r>
    </w:p>
  </w:footnote>
  <w:footnote w:type="continuationSeparator" w:id="0">
    <w:p w:rsidR="00470CCF" w:rsidRDefault="00470CCF" w:rsidP="00B615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E5275"/>
    <w:multiLevelType w:val="multilevel"/>
    <w:tmpl w:val="C08C61FA"/>
    <w:lvl w:ilvl="0">
      <w:start w:val="1"/>
      <w:numFmt w:val="decimal"/>
      <w:lvlText w:val="%1."/>
      <w:lvlJc w:val="left"/>
      <w:pPr>
        <w:ind w:left="720" w:hanging="360"/>
      </w:pPr>
      <w:rPr>
        <w:rFonts w:hint="default"/>
        <w:b w:val="0"/>
        <w:i w:val="0"/>
      </w:rPr>
    </w:lvl>
    <w:lvl w:ilvl="1">
      <w:start w:val="1"/>
      <w:numFmt w:val="decimal"/>
      <w:isLgl/>
      <w:lvlText w:val="%1.%2"/>
      <w:lvlJc w:val="left"/>
      <w:pPr>
        <w:ind w:left="1069" w:hanging="360"/>
      </w:pPr>
      <w:rPr>
        <w:rFonts w:ascii="Times New Roman" w:eastAsia="MS Mincho" w:hAnsi="Times New Roman" w:cs="Times New Roman" w:hint="default"/>
        <w:i w:val="0"/>
      </w:rPr>
    </w:lvl>
    <w:lvl w:ilvl="2">
      <w:start w:val="1"/>
      <w:numFmt w:val="decimal"/>
      <w:isLgl/>
      <w:lvlText w:val="%1.%2.%3"/>
      <w:lvlJc w:val="left"/>
      <w:pPr>
        <w:ind w:left="1778" w:hanging="720"/>
      </w:pPr>
      <w:rPr>
        <w:rFonts w:ascii="Times New Roman" w:eastAsia="MS Mincho" w:hAnsi="Times New Roman" w:cs="Times New Roman" w:hint="default"/>
        <w:i/>
      </w:rPr>
    </w:lvl>
    <w:lvl w:ilvl="3">
      <w:start w:val="1"/>
      <w:numFmt w:val="decimal"/>
      <w:isLgl/>
      <w:lvlText w:val="%1.%2.%3.%4"/>
      <w:lvlJc w:val="left"/>
      <w:pPr>
        <w:ind w:left="2127" w:hanging="720"/>
      </w:pPr>
      <w:rPr>
        <w:rFonts w:ascii="Times New Roman" w:eastAsia="MS Mincho" w:hAnsi="Times New Roman" w:cs="Times New Roman" w:hint="default"/>
        <w:i/>
      </w:rPr>
    </w:lvl>
    <w:lvl w:ilvl="4">
      <w:start w:val="1"/>
      <w:numFmt w:val="decimal"/>
      <w:isLgl/>
      <w:lvlText w:val="%1.%2.%3.%4.%5"/>
      <w:lvlJc w:val="left"/>
      <w:pPr>
        <w:ind w:left="2836" w:hanging="1080"/>
      </w:pPr>
      <w:rPr>
        <w:rFonts w:ascii="Times New Roman" w:eastAsia="MS Mincho" w:hAnsi="Times New Roman" w:cs="Times New Roman" w:hint="default"/>
        <w:i/>
      </w:rPr>
    </w:lvl>
    <w:lvl w:ilvl="5">
      <w:start w:val="1"/>
      <w:numFmt w:val="decimal"/>
      <w:isLgl/>
      <w:lvlText w:val="%1.%2.%3.%4.%5.%6"/>
      <w:lvlJc w:val="left"/>
      <w:pPr>
        <w:ind w:left="3185" w:hanging="1080"/>
      </w:pPr>
      <w:rPr>
        <w:rFonts w:ascii="Times New Roman" w:eastAsia="MS Mincho" w:hAnsi="Times New Roman" w:cs="Times New Roman" w:hint="default"/>
        <w:i/>
      </w:rPr>
    </w:lvl>
    <w:lvl w:ilvl="6">
      <w:start w:val="1"/>
      <w:numFmt w:val="decimal"/>
      <w:isLgl/>
      <w:lvlText w:val="%1.%2.%3.%4.%5.%6.%7"/>
      <w:lvlJc w:val="left"/>
      <w:pPr>
        <w:ind w:left="3894" w:hanging="1440"/>
      </w:pPr>
      <w:rPr>
        <w:rFonts w:ascii="Times New Roman" w:eastAsia="MS Mincho" w:hAnsi="Times New Roman" w:cs="Times New Roman" w:hint="default"/>
        <w:i/>
      </w:rPr>
    </w:lvl>
    <w:lvl w:ilvl="7">
      <w:start w:val="1"/>
      <w:numFmt w:val="decimal"/>
      <w:isLgl/>
      <w:lvlText w:val="%1.%2.%3.%4.%5.%6.%7.%8"/>
      <w:lvlJc w:val="left"/>
      <w:pPr>
        <w:ind w:left="4243" w:hanging="1440"/>
      </w:pPr>
      <w:rPr>
        <w:rFonts w:ascii="Times New Roman" w:eastAsia="MS Mincho" w:hAnsi="Times New Roman" w:cs="Times New Roman" w:hint="default"/>
        <w:i/>
      </w:rPr>
    </w:lvl>
    <w:lvl w:ilvl="8">
      <w:start w:val="1"/>
      <w:numFmt w:val="decimal"/>
      <w:isLgl/>
      <w:lvlText w:val="%1.%2.%3.%4.%5.%6.%7.%8.%9"/>
      <w:lvlJc w:val="left"/>
      <w:pPr>
        <w:ind w:left="4952" w:hanging="1800"/>
      </w:pPr>
      <w:rPr>
        <w:rFonts w:ascii="Times New Roman" w:eastAsia="MS Mincho" w:hAnsi="Times New Roman" w:cs="Times New Roman" w:hint="default"/>
        <w:i/>
      </w:rPr>
    </w:lvl>
  </w:abstractNum>
  <w:abstractNum w:abstractNumId="1">
    <w:nsid w:val="163362E1"/>
    <w:multiLevelType w:val="hybridMultilevel"/>
    <w:tmpl w:val="61EC1E6A"/>
    <w:lvl w:ilvl="0" w:tplc="976A3A28">
      <w:start w:val="1"/>
      <w:numFmt w:val="upperLetter"/>
      <w:lvlText w:val="%1."/>
      <w:lvlJc w:val="left"/>
      <w:pPr>
        <w:ind w:left="810" w:hanging="360"/>
      </w:pPr>
      <w:rPr>
        <w:rFonts w:hint="default"/>
      </w:rPr>
    </w:lvl>
    <w:lvl w:ilvl="1" w:tplc="041C0019" w:tentative="1">
      <w:start w:val="1"/>
      <w:numFmt w:val="lowerLetter"/>
      <w:lvlText w:val="%2."/>
      <w:lvlJc w:val="left"/>
      <w:pPr>
        <w:ind w:left="1530" w:hanging="360"/>
      </w:pPr>
    </w:lvl>
    <w:lvl w:ilvl="2" w:tplc="041C001B" w:tentative="1">
      <w:start w:val="1"/>
      <w:numFmt w:val="lowerRoman"/>
      <w:lvlText w:val="%3."/>
      <w:lvlJc w:val="right"/>
      <w:pPr>
        <w:ind w:left="2250" w:hanging="180"/>
      </w:pPr>
    </w:lvl>
    <w:lvl w:ilvl="3" w:tplc="041C000F" w:tentative="1">
      <w:start w:val="1"/>
      <w:numFmt w:val="decimal"/>
      <w:lvlText w:val="%4."/>
      <w:lvlJc w:val="left"/>
      <w:pPr>
        <w:ind w:left="2970" w:hanging="360"/>
      </w:pPr>
    </w:lvl>
    <w:lvl w:ilvl="4" w:tplc="041C0019" w:tentative="1">
      <w:start w:val="1"/>
      <w:numFmt w:val="lowerLetter"/>
      <w:lvlText w:val="%5."/>
      <w:lvlJc w:val="left"/>
      <w:pPr>
        <w:ind w:left="3690" w:hanging="360"/>
      </w:pPr>
    </w:lvl>
    <w:lvl w:ilvl="5" w:tplc="041C001B" w:tentative="1">
      <w:start w:val="1"/>
      <w:numFmt w:val="lowerRoman"/>
      <w:lvlText w:val="%6."/>
      <w:lvlJc w:val="right"/>
      <w:pPr>
        <w:ind w:left="4410" w:hanging="180"/>
      </w:pPr>
    </w:lvl>
    <w:lvl w:ilvl="6" w:tplc="041C000F" w:tentative="1">
      <w:start w:val="1"/>
      <w:numFmt w:val="decimal"/>
      <w:lvlText w:val="%7."/>
      <w:lvlJc w:val="left"/>
      <w:pPr>
        <w:ind w:left="5130" w:hanging="360"/>
      </w:pPr>
    </w:lvl>
    <w:lvl w:ilvl="7" w:tplc="041C0019" w:tentative="1">
      <w:start w:val="1"/>
      <w:numFmt w:val="lowerLetter"/>
      <w:lvlText w:val="%8."/>
      <w:lvlJc w:val="left"/>
      <w:pPr>
        <w:ind w:left="5850" w:hanging="360"/>
      </w:pPr>
    </w:lvl>
    <w:lvl w:ilvl="8" w:tplc="041C001B" w:tentative="1">
      <w:start w:val="1"/>
      <w:numFmt w:val="lowerRoman"/>
      <w:lvlText w:val="%9."/>
      <w:lvlJc w:val="right"/>
      <w:pPr>
        <w:ind w:left="6570" w:hanging="180"/>
      </w:pPr>
    </w:lvl>
  </w:abstractNum>
  <w:abstractNum w:abstractNumId="2">
    <w:nsid w:val="1C9F44AD"/>
    <w:multiLevelType w:val="multilevel"/>
    <w:tmpl w:val="C08C61FA"/>
    <w:lvl w:ilvl="0">
      <w:start w:val="1"/>
      <w:numFmt w:val="decimal"/>
      <w:lvlText w:val="%1."/>
      <w:lvlJc w:val="left"/>
      <w:pPr>
        <w:ind w:left="720" w:hanging="360"/>
      </w:pPr>
      <w:rPr>
        <w:rFonts w:hint="default"/>
        <w:b w:val="0"/>
        <w:i w:val="0"/>
      </w:rPr>
    </w:lvl>
    <w:lvl w:ilvl="1">
      <w:start w:val="1"/>
      <w:numFmt w:val="decimal"/>
      <w:isLgl/>
      <w:lvlText w:val="%1.%2"/>
      <w:lvlJc w:val="left"/>
      <w:pPr>
        <w:ind w:left="1069" w:hanging="360"/>
      </w:pPr>
      <w:rPr>
        <w:rFonts w:ascii="Times New Roman" w:eastAsia="MS Mincho" w:hAnsi="Times New Roman" w:cs="Times New Roman" w:hint="default"/>
        <w:i w:val="0"/>
      </w:rPr>
    </w:lvl>
    <w:lvl w:ilvl="2">
      <w:start w:val="1"/>
      <w:numFmt w:val="decimal"/>
      <w:isLgl/>
      <w:lvlText w:val="%1.%2.%3"/>
      <w:lvlJc w:val="left"/>
      <w:pPr>
        <w:ind w:left="1778" w:hanging="720"/>
      </w:pPr>
      <w:rPr>
        <w:rFonts w:ascii="Times New Roman" w:eastAsia="MS Mincho" w:hAnsi="Times New Roman" w:cs="Times New Roman" w:hint="default"/>
        <w:i/>
      </w:rPr>
    </w:lvl>
    <w:lvl w:ilvl="3">
      <w:start w:val="1"/>
      <w:numFmt w:val="decimal"/>
      <w:isLgl/>
      <w:lvlText w:val="%1.%2.%3.%4"/>
      <w:lvlJc w:val="left"/>
      <w:pPr>
        <w:ind w:left="2127" w:hanging="720"/>
      </w:pPr>
      <w:rPr>
        <w:rFonts w:ascii="Times New Roman" w:eastAsia="MS Mincho" w:hAnsi="Times New Roman" w:cs="Times New Roman" w:hint="default"/>
        <w:i/>
      </w:rPr>
    </w:lvl>
    <w:lvl w:ilvl="4">
      <w:start w:val="1"/>
      <w:numFmt w:val="decimal"/>
      <w:isLgl/>
      <w:lvlText w:val="%1.%2.%3.%4.%5"/>
      <w:lvlJc w:val="left"/>
      <w:pPr>
        <w:ind w:left="2836" w:hanging="1080"/>
      </w:pPr>
      <w:rPr>
        <w:rFonts w:ascii="Times New Roman" w:eastAsia="MS Mincho" w:hAnsi="Times New Roman" w:cs="Times New Roman" w:hint="default"/>
        <w:i/>
      </w:rPr>
    </w:lvl>
    <w:lvl w:ilvl="5">
      <w:start w:val="1"/>
      <w:numFmt w:val="decimal"/>
      <w:isLgl/>
      <w:lvlText w:val="%1.%2.%3.%4.%5.%6"/>
      <w:lvlJc w:val="left"/>
      <w:pPr>
        <w:ind w:left="3185" w:hanging="1080"/>
      </w:pPr>
      <w:rPr>
        <w:rFonts w:ascii="Times New Roman" w:eastAsia="MS Mincho" w:hAnsi="Times New Roman" w:cs="Times New Roman" w:hint="default"/>
        <w:i/>
      </w:rPr>
    </w:lvl>
    <w:lvl w:ilvl="6">
      <w:start w:val="1"/>
      <w:numFmt w:val="decimal"/>
      <w:isLgl/>
      <w:lvlText w:val="%1.%2.%3.%4.%5.%6.%7"/>
      <w:lvlJc w:val="left"/>
      <w:pPr>
        <w:ind w:left="3894" w:hanging="1440"/>
      </w:pPr>
      <w:rPr>
        <w:rFonts w:ascii="Times New Roman" w:eastAsia="MS Mincho" w:hAnsi="Times New Roman" w:cs="Times New Roman" w:hint="default"/>
        <w:i/>
      </w:rPr>
    </w:lvl>
    <w:lvl w:ilvl="7">
      <w:start w:val="1"/>
      <w:numFmt w:val="decimal"/>
      <w:isLgl/>
      <w:lvlText w:val="%1.%2.%3.%4.%5.%6.%7.%8"/>
      <w:lvlJc w:val="left"/>
      <w:pPr>
        <w:ind w:left="4243" w:hanging="1440"/>
      </w:pPr>
      <w:rPr>
        <w:rFonts w:ascii="Times New Roman" w:eastAsia="MS Mincho" w:hAnsi="Times New Roman" w:cs="Times New Roman" w:hint="default"/>
        <w:i/>
      </w:rPr>
    </w:lvl>
    <w:lvl w:ilvl="8">
      <w:start w:val="1"/>
      <w:numFmt w:val="decimal"/>
      <w:isLgl/>
      <w:lvlText w:val="%1.%2.%3.%4.%5.%6.%7.%8.%9"/>
      <w:lvlJc w:val="left"/>
      <w:pPr>
        <w:ind w:left="4952" w:hanging="1800"/>
      </w:pPr>
      <w:rPr>
        <w:rFonts w:ascii="Times New Roman" w:eastAsia="MS Mincho" w:hAnsi="Times New Roman" w:cs="Times New Roman" w:hint="default"/>
        <w:i/>
      </w:rPr>
    </w:lvl>
  </w:abstractNum>
  <w:abstractNum w:abstractNumId="3">
    <w:nsid w:val="1D673503"/>
    <w:multiLevelType w:val="multilevel"/>
    <w:tmpl w:val="C08C61FA"/>
    <w:lvl w:ilvl="0">
      <w:start w:val="1"/>
      <w:numFmt w:val="decimal"/>
      <w:lvlText w:val="%1."/>
      <w:lvlJc w:val="left"/>
      <w:pPr>
        <w:ind w:left="6480" w:hanging="360"/>
      </w:pPr>
      <w:rPr>
        <w:rFonts w:hint="default"/>
        <w:b w:val="0"/>
        <w:i w:val="0"/>
      </w:rPr>
    </w:lvl>
    <w:lvl w:ilvl="1">
      <w:start w:val="1"/>
      <w:numFmt w:val="decimal"/>
      <w:isLgl/>
      <w:lvlText w:val="%1.%2"/>
      <w:lvlJc w:val="left"/>
      <w:pPr>
        <w:ind w:left="1069" w:hanging="360"/>
      </w:pPr>
      <w:rPr>
        <w:rFonts w:ascii="Times New Roman" w:eastAsia="MS Mincho" w:hAnsi="Times New Roman" w:cs="Times New Roman" w:hint="default"/>
        <w:i w:val="0"/>
      </w:rPr>
    </w:lvl>
    <w:lvl w:ilvl="2">
      <w:start w:val="1"/>
      <w:numFmt w:val="decimal"/>
      <w:isLgl/>
      <w:lvlText w:val="%1.%2.%3"/>
      <w:lvlJc w:val="left"/>
      <w:pPr>
        <w:ind w:left="1778" w:hanging="720"/>
      </w:pPr>
      <w:rPr>
        <w:rFonts w:ascii="Times New Roman" w:eastAsia="MS Mincho" w:hAnsi="Times New Roman" w:cs="Times New Roman" w:hint="default"/>
        <w:i/>
      </w:rPr>
    </w:lvl>
    <w:lvl w:ilvl="3">
      <w:start w:val="1"/>
      <w:numFmt w:val="decimal"/>
      <w:isLgl/>
      <w:lvlText w:val="%1.%2.%3.%4"/>
      <w:lvlJc w:val="left"/>
      <w:pPr>
        <w:ind w:left="2127" w:hanging="720"/>
      </w:pPr>
      <w:rPr>
        <w:rFonts w:ascii="Times New Roman" w:eastAsia="MS Mincho" w:hAnsi="Times New Roman" w:cs="Times New Roman" w:hint="default"/>
        <w:i/>
      </w:rPr>
    </w:lvl>
    <w:lvl w:ilvl="4">
      <w:start w:val="1"/>
      <w:numFmt w:val="decimal"/>
      <w:isLgl/>
      <w:lvlText w:val="%1.%2.%3.%4.%5"/>
      <w:lvlJc w:val="left"/>
      <w:pPr>
        <w:ind w:left="2836" w:hanging="1080"/>
      </w:pPr>
      <w:rPr>
        <w:rFonts w:ascii="Times New Roman" w:eastAsia="MS Mincho" w:hAnsi="Times New Roman" w:cs="Times New Roman" w:hint="default"/>
        <w:i/>
      </w:rPr>
    </w:lvl>
    <w:lvl w:ilvl="5">
      <w:start w:val="1"/>
      <w:numFmt w:val="decimal"/>
      <w:isLgl/>
      <w:lvlText w:val="%1.%2.%3.%4.%5.%6"/>
      <w:lvlJc w:val="left"/>
      <w:pPr>
        <w:ind w:left="3185" w:hanging="1080"/>
      </w:pPr>
      <w:rPr>
        <w:rFonts w:ascii="Times New Roman" w:eastAsia="MS Mincho" w:hAnsi="Times New Roman" w:cs="Times New Roman" w:hint="default"/>
        <w:i/>
      </w:rPr>
    </w:lvl>
    <w:lvl w:ilvl="6">
      <w:start w:val="1"/>
      <w:numFmt w:val="decimal"/>
      <w:isLgl/>
      <w:lvlText w:val="%1.%2.%3.%4.%5.%6.%7"/>
      <w:lvlJc w:val="left"/>
      <w:pPr>
        <w:ind w:left="3894" w:hanging="1440"/>
      </w:pPr>
      <w:rPr>
        <w:rFonts w:ascii="Times New Roman" w:eastAsia="MS Mincho" w:hAnsi="Times New Roman" w:cs="Times New Roman" w:hint="default"/>
        <w:i/>
      </w:rPr>
    </w:lvl>
    <w:lvl w:ilvl="7">
      <w:start w:val="1"/>
      <w:numFmt w:val="decimal"/>
      <w:isLgl/>
      <w:lvlText w:val="%1.%2.%3.%4.%5.%6.%7.%8"/>
      <w:lvlJc w:val="left"/>
      <w:pPr>
        <w:ind w:left="4243" w:hanging="1440"/>
      </w:pPr>
      <w:rPr>
        <w:rFonts w:ascii="Times New Roman" w:eastAsia="MS Mincho" w:hAnsi="Times New Roman" w:cs="Times New Roman" w:hint="default"/>
        <w:i/>
      </w:rPr>
    </w:lvl>
    <w:lvl w:ilvl="8">
      <w:start w:val="1"/>
      <w:numFmt w:val="decimal"/>
      <w:isLgl/>
      <w:lvlText w:val="%1.%2.%3.%4.%5.%6.%7.%8.%9"/>
      <w:lvlJc w:val="left"/>
      <w:pPr>
        <w:ind w:left="4952" w:hanging="1800"/>
      </w:pPr>
      <w:rPr>
        <w:rFonts w:ascii="Times New Roman" w:eastAsia="MS Mincho" w:hAnsi="Times New Roman" w:cs="Times New Roman" w:hint="default"/>
        <w:i/>
      </w:rPr>
    </w:lvl>
  </w:abstractNum>
  <w:abstractNum w:abstractNumId="4">
    <w:nsid w:val="249E06C0"/>
    <w:multiLevelType w:val="hybridMultilevel"/>
    <w:tmpl w:val="318C2D5C"/>
    <w:lvl w:ilvl="0" w:tplc="72A8F4EE">
      <w:numFmt w:val="bullet"/>
      <w:lvlText w:val="-"/>
      <w:lvlJc w:val="left"/>
      <w:pPr>
        <w:ind w:left="644" w:hanging="360"/>
      </w:pPr>
      <w:rPr>
        <w:rFonts w:ascii="Times New Roman" w:eastAsia="Times New Roman" w:hAnsi="Times New Roman" w:cs="Times New Roman" w:hint="default"/>
        <w:b w:val="0"/>
        <w:i w:val="0"/>
      </w:rPr>
    </w:lvl>
    <w:lvl w:ilvl="1" w:tplc="041C0003">
      <w:start w:val="1"/>
      <w:numFmt w:val="decimal"/>
      <w:lvlText w:val="%2."/>
      <w:lvlJc w:val="left"/>
      <w:pPr>
        <w:tabs>
          <w:tab w:val="num" w:pos="1440"/>
        </w:tabs>
        <w:ind w:left="1440" w:hanging="360"/>
      </w:pPr>
    </w:lvl>
    <w:lvl w:ilvl="2" w:tplc="041C0005">
      <w:start w:val="1"/>
      <w:numFmt w:val="decimal"/>
      <w:lvlText w:val="%3."/>
      <w:lvlJc w:val="left"/>
      <w:pPr>
        <w:tabs>
          <w:tab w:val="num" w:pos="2160"/>
        </w:tabs>
        <w:ind w:left="2160" w:hanging="360"/>
      </w:pPr>
    </w:lvl>
    <w:lvl w:ilvl="3" w:tplc="041C0001">
      <w:start w:val="1"/>
      <w:numFmt w:val="decimal"/>
      <w:lvlText w:val="%4."/>
      <w:lvlJc w:val="left"/>
      <w:pPr>
        <w:tabs>
          <w:tab w:val="num" w:pos="2880"/>
        </w:tabs>
        <w:ind w:left="2880" w:hanging="360"/>
      </w:pPr>
    </w:lvl>
    <w:lvl w:ilvl="4" w:tplc="041C0003">
      <w:start w:val="1"/>
      <w:numFmt w:val="decimal"/>
      <w:lvlText w:val="%5."/>
      <w:lvlJc w:val="left"/>
      <w:pPr>
        <w:tabs>
          <w:tab w:val="num" w:pos="3600"/>
        </w:tabs>
        <w:ind w:left="3600" w:hanging="360"/>
      </w:pPr>
    </w:lvl>
    <w:lvl w:ilvl="5" w:tplc="041C0005">
      <w:start w:val="1"/>
      <w:numFmt w:val="decimal"/>
      <w:lvlText w:val="%6."/>
      <w:lvlJc w:val="left"/>
      <w:pPr>
        <w:tabs>
          <w:tab w:val="num" w:pos="4320"/>
        </w:tabs>
        <w:ind w:left="4320" w:hanging="360"/>
      </w:pPr>
    </w:lvl>
    <w:lvl w:ilvl="6" w:tplc="041C0001">
      <w:start w:val="1"/>
      <w:numFmt w:val="decimal"/>
      <w:lvlText w:val="%7."/>
      <w:lvlJc w:val="left"/>
      <w:pPr>
        <w:tabs>
          <w:tab w:val="num" w:pos="5040"/>
        </w:tabs>
        <w:ind w:left="5040" w:hanging="360"/>
      </w:pPr>
    </w:lvl>
    <w:lvl w:ilvl="7" w:tplc="041C0003">
      <w:start w:val="1"/>
      <w:numFmt w:val="decimal"/>
      <w:lvlText w:val="%8."/>
      <w:lvlJc w:val="left"/>
      <w:pPr>
        <w:tabs>
          <w:tab w:val="num" w:pos="5760"/>
        </w:tabs>
        <w:ind w:left="5760" w:hanging="360"/>
      </w:pPr>
    </w:lvl>
    <w:lvl w:ilvl="8" w:tplc="041C0005">
      <w:start w:val="1"/>
      <w:numFmt w:val="decimal"/>
      <w:lvlText w:val="%9."/>
      <w:lvlJc w:val="left"/>
      <w:pPr>
        <w:tabs>
          <w:tab w:val="num" w:pos="6480"/>
        </w:tabs>
        <w:ind w:left="6480" w:hanging="360"/>
      </w:pPr>
    </w:lvl>
  </w:abstractNum>
  <w:abstractNum w:abstractNumId="5">
    <w:nsid w:val="2D9A2715"/>
    <w:multiLevelType w:val="hybridMultilevel"/>
    <w:tmpl w:val="95B2772E"/>
    <w:lvl w:ilvl="0" w:tplc="5CDAA312">
      <w:start w:val="13"/>
      <w:numFmt w:val="decimal"/>
      <w:lvlText w:val="%1."/>
      <w:lvlJc w:val="left"/>
      <w:pPr>
        <w:ind w:left="1065" w:hanging="360"/>
      </w:pPr>
      <w:rPr>
        <w:rFonts w:hint="default"/>
      </w:rPr>
    </w:lvl>
    <w:lvl w:ilvl="1" w:tplc="041C0019" w:tentative="1">
      <w:start w:val="1"/>
      <w:numFmt w:val="lowerLetter"/>
      <w:lvlText w:val="%2."/>
      <w:lvlJc w:val="left"/>
      <w:pPr>
        <w:ind w:left="1785" w:hanging="360"/>
      </w:pPr>
    </w:lvl>
    <w:lvl w:ilvl="2" w:tplc="041C001B" w:tentative="1">
      <w:start w:val="1"/>
      <w:numFmt w:val="lowerRoman"/>
      <w:lvlText w:val="%3."/>
      <w:lvlJc w:val="right"/>
      <w:pPr>
        <w:ind w:left="2505" w:hanging="180"/>
      </w:pPr>
    </w:lvl>
    <w:lvl w:ilvl="3" w:tplc="041C000F" w:tentative="1">
      <w:start w:val="1"/>
      <w:numFmt w:val="decimal"/>
      <w:lvlText w:val="%4."/>
      <w:lvlJc w:val="left"/>
      <w:pPr>
        <w:ind w:left="3225" w:hanging="360"/>
      </w:pPr>
    </w:lvl>
    <w:lvl w:ilvl="4" w:tplc="041C0019" w:tentative="1">
      <w:start w:val="1"/>
      <w:numFmt w:val="lowerLetter"/>
      <w:lvlText w:val="%5."/>
      <w:lvlJc w:val="left"/>
      <w:pPr>
        <w:ind w:left="3945" w:hanging="360"/>
      </w:pPr>
    </w:lvl>
    <w:lvl w:ilvl="5" w:tplc="041C001B" w:tentative="1">
      <w:start w:val="1"/>
      <w:numFmt w:val="lowerRoman"/>
      <w:lvlText w:val="%6."/>
      <w:lvlJc w:val="right"/>
      <w:pPr>
        <w:ind w:left="4665" w:hanging="180"/>
      </w:pPr>
    </w:lvl>
    <w:lvl w:ilvl="6" w:tplc="041C000F" w:tentative="1">
      <w:start w:val="1"/>
      <w:numFmt w:val="decimal"/>
      <w:lvlText w:val="%7."/>
      <w:lvlJc w:val="left"/>
      <w:pPr>
        <w:ind w:left="5385" w:hanging="360"/>
      </w:pPr>
    </w:lvl>
    <w:lvl w:ilvl="7" w:tplc="041C0019" w:tentative="1">
      <w:start w:val="1"/>
      <w:numFmt w:val="lowerLetter"/>
      <w:lvlText w:val="%8."/>
      <w:lvlJc w:val="left"/>
      <w:pPr>
        <w:ind w:left="6105" w:hanging="360"/>
      </w:pPr>
    </w:lvl>
    <w:lvl w:ilvl="8" w:tplc="041C001B" w:tentative="1">
      <w:start w:val="1"/>
      <w:numFmt w:val="lowerRoman"/>
      <w:lvlText w:val="%9."/>
      <w:lvlJc w:val="right"/>
      <w:pPr>
        <w:ind w:left="6825" w:hanging="180"/>
      </w:pPr>
    </w:lvl>
  </w:abstractNum>
  <w:abstractNum w:abstractNumId="6">
    <w:nsid w:val="2F86671C"/>
    <w:multiLevelType w:val="multilevel"/>
    <w:tmpl w:val="E7C88A8E"/>
    <w:lvl w:ilvl="0">
      <w:start w:val="17"/>
      <w:numFmt w:val="decimal"/>
      <w:lvlText w:val="%1."/>
      <w:lvlJc w:val="left"/>
      <w:pPr>
        <w:ind w:left="1560" w:hanging="480"/>
      </w:pPr>
      <w:rPr>
        <w:rFonts w:eastAsia="MS Mincho" w:hint="default"/>
        <w:b w:val="0"/>
        <w:i w:val="0"/>
      </w:rPr>
    </w:lvl>
    <w:lvl w:ilvl="1">
      <w:start w:val="1"/>
      <w:numFmt w:val="decimal"/>
      <w:lvlText w:val="%1.%2."/>
      <w:lvlJc w:val="left"/>
      <w:pPr>
        <w:ind w:left="1740" w:hanging="480"/>
      </w:pPr>
      <w:rPr>
        <w:rFonts w:eastAsia="MS Mincho" w:hint="default"/>
        <w:i w:val="0"/>
      </w:rPr>
    </w:lvl>
    <w:lvl w:ilvl="2">
      <w:start w:val="1"/>
      <w:numFmt w:val="decimal"/>
      <w:lvlText w:val="%1.%2.%3."/>
      <w:lvlJc w:val="left"/>
      <w:pPr>
        <w:ind w:left="3240" w:hanging="720"/>
      </w:pPr>
      <w:rPr>
        <w:rFonts w:eastAsia="MS Mincho" w:hint="default"/>
      </w:rPr>
    </w:lvl>
    <w:lvl w:ilvl="3">
      <w:start w:val="1"/>
      <w:numFmt w:val="decimal"/>
      <w:lvlText w:val="%1.%2.%3.%4."/>
      <w:lvlJc w:val="left"/>
      <w:pPr>
        <w:ind w:left="4500" w:hanging="720"/>
      </w:pPr>
      <w:rPr>
        <w:rFonts w:eastAsia="MS Mincho" w:hint="default"/>
      </w:rPr>
    </w:lvl>
    <w:lvl w:ilvl="4">
      <w:start w:val="1"/>
      <w:numFmt w:val="decimal"/>
      <w:lvlText w:val="%1.%2.%3.%4.%5."/>
      <w:lvlJc w:val="left"/>
      <w:pPr>
        <w:ind w:left="6120" w:hanging="1080"/>
      </w:pPr>
      <w:rPr>
        <w:rFonts w:eastAsia="MS Mincho" w:hint="default"/>
      </w:rPr>
    </w:lvl>
    <w:lvl w:ilvl="5">
      <w:start w:val="1"/>
      <w:numFmt w:val="decimal"/>
      <w:lvlText w:val="%1.%2.%3.%4.%5.%6."/>
      <w:lvlJc w:val="left"/>
      <w:pPr>
        <w:ind w:left="7380" w:hanging="1080"/>
      </w:pPr>
      <w:rPr>
        <w:rFonts w:eastAsia="MS Mincho" w:hint="default"/>
      </w:rPr>
    </w:lvl>
    <w:lvl w:ilvl="6">
      <w:start w:val="1"/>
      <w:numFmt w:val="decimal"/>
      <w:lvlText w:val="%1.%2.%3.%4.%5.%6.%7."/>
      <w:lvlJc w:val="left"/>
      <w:pPr>
        <w:ind w:left="9000" w:hanging="1440"/>
      </w:pPr>
      <w:rPr>
        <w:rFonts w:eastAsia="MS Mincho" w:hint="default"/>
      </w:rPr>
    </w:lvl>
    <w:lvl w:ilvl="7">
      <w:start w:val="1"/>
      <w:numFmt w:val="decimal"/>
      <w:lvlText w:val="%1.%2.%3.%4.%5.%6.%7.%8."/>
      <w:lvlJc w:val="left"/>
      <w:pPr>
        <w:ind w:left="10260" w:hanging="1440"/>
      </w:pPr>
      <w:rPr>
        <w:rFonts w:eastAsia="MS Mincho" w:hint="default"/>
      </w:rPr>
    </w:lvl>
    <w:lvl w:ilvl="8">
      <w:start w:val="1"/>
      <w:numFmt w:val="decimal"/>
      <w:lvlText w:val="%1.%2.%3.%4.%5.%6.%7.%8.%9."/>
      <w:lvlJc w:val="left"/>
      <w:pPr>
        <w:ind w:left="11880" w:hanging="1800"/>
      </w:pPr>
      <w:rPr>
        <w:rFonts w:eastAsia="MS Mincho" w:hint="default"/>
      </w:rPr>
    </w:lvl>
  </w:abstractNum>
  <w:abstractNum w:abstractNumId="7">
    <w:nsid w:val="3A79726F"/>
    <w:multiLevelType w:val="multilevel"/>
    <w:tmpl w:val="AFD4C7D6"/>
    <w:lvl w:ilvl="0">
      <w:start w:val="4"/>
      <w:numFmt w:val="decimal"/>
      <w:lvlText w:val="%1."/>
      <w:lvlJc w:val="left"/>
      <w:pPr>
        <w:ind w:left="288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8">
    <w:nsid w:val="3C7D589A"/>
    <w:multiLevelType w:val="multilevel"/>
    <w:tmpl w:val="BEB6F7BE"/>
    <w:lvl w:ilvl="0">
      <w:start w:val="11"/>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nsid w:val="44762C57"/>
    <w:multiLevelType w:val="multilevel"/>
    <w:tmpl w:val="93D02AC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8082659"/>
    <w:multiLevelType w:val="hybridMultilevel"/>
    <w:tmpl w:val="C74647E4"/>
    <w:lvl w:ilvl="0" w:tplc="ABEAA170">
      <w:numFmt w:val="bullet"/>
      <w:lvlText w:val="-"/>
      <w:lvlJc w:val="left"/>
      <w:pPr>
        <w:ind w:left="1080" w:hanging="360"/>
      </w:pPr>
      <w:rPr>
        <w:rFonts w:ascii="Times New Roman" w:eastAsia="Times New Roman" w:hAnsi="Times New Roman"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11">
    <w:nsid w:val="57AD3E63"/>
    <w:multiLevelType w:val="hybridMultilevel"/>
    <w:tmpl w:val="A0569264"/>
    <w:lvl w:ilvl="0" w:tplc="5CF20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BD82746"/>
    <w:multiLevelType w:val="multilevel"/>
    <w:tmpl w:val="C08C61FA"/>
    <w:lvl w:ilvl="0">
      <w:start w:val="1"/>
      <w:numFmt w:val="decimal"/>
      <w:lvlText w:val="%1."/>
      <w:lvlJc w:val="left"/>
      <w:pPr>
        <w:ind w:left="6480" w:hanging="360"/>
      </w:pPr>
      <w:rPr>
        <w:rFonts w:hint="default"/>
        <w:b w:val="0"/>
        <w:i w:val="0"/>
      </w:rPr>
    </w:lvl>
    <w:lvl w:ilvl="1">
      <w:start w:val="1"/>
      <w:numFmt w:val="decimal"/>
      <w:isLgl/>
      <w:lvlText w:val="%1.%2"/>
      <w:lvlJc w:val="left"/>
      <w:pPr>
        <w:ind w:left="1069" w:hanging="360"/>
      </w:pPr>
      <w:rPr>
        <w:rFonts w:ascii="Times New Roman" w:eastAsia="MS Mincho" w:hAnsi="Times New Roman" w:cs="Times New Roman" w:hint="default"/>
        <w:i w:val="0"/>
      </w:rPr>
    </w:lvl>
    <w:lvl w:ilvl="2">
      <w:start w:val="1"/>
      <w:numFmt w:val="decimal"/>
      <w:isLgl/>
      <w:lvlText w:val="%1.%2.%3"/>
      <w:lvlJc w:val="left"/>
      <w:pPr>
        <w:ind w:left="1778" w:hanging="720"/>
      </w:pPr>
      <w:rPr>
        <w:rFonts w:ascii="Times New Roman" w:eastAsia="MS Mincho" w:hAnsi="Times New Roman" w:cs="Times New Roman" w:hint="default"/>
        <w:i/>
      </w:rPr>
    </w:lvl>
    <w:lvl w:ilvl="3">
      <w:start w:val="1"/>
      <w:numFmt w:val="decimal"/>
      <w:isLgl/>
      <w:lvlText w:val="%1.%2.%3.%4"/>
      <w:lvlJc w:val="left"/>
      <w:pPr>
        <w:ind w:left="2127" w:hanging="720"/>
      </w:pPr>
      <w:rPr>
        <w:rFonts w:ascii="Times New Roman" w:eastAsia="MS Mincho" w:hAnsi="Times New Roman" w:cs="Times New Roman" w:hint="default"/>
        <w:i/>
      </w:rPr>
    </w:lvl>
    <w:lvl w:ilvl="4">
      <w:start w:val="1"/>
      <w:numFmt w:val="decimal"/>
      <w:isLgl/>
      <w:lvlText w:val="%1.%2.%3.%4.%5"/>
      <w:lvlJc w:val="left"/>
      <w:pPr>
        <w:ind w:left="2836" w:hanging="1080"/>
      </w:pPr>
      <w:rPr>
        <w:rFonts w:ascii="Times New Roman" w:eastAsia="MS Mincho" w:hAnsi="Times New Roman" w:cs="Times New Roman" w:hint="default"/>
        <w:i/>
      </w:rPr>
    </w:lvl>
    <w:lvl w:ilvl="5">
      <w:start w:val="1"/>
      <w:numFmt w:val="decimal"/>
      <w:isLgl/>
      <w:lvlText w:val="%1.%2.%3.%4.%5.%6"/>
      <w:lvlJc w:val="left"/>
      <w:pPr>
        <w:ind w:left="3185" w:hanging="1080"/>
      </w:pPr>
      <w:rPr>
        <w:rFonts w:ascii="Times New Roman" w:eastAsia="MS Mincho" w:hAnsi="Times New Roman" w:cs="Times New Roman" w:hint="default"/>
        <w:i/>
      </w:rPr>
    </w:lvl>
    <w:lvl w:ilvl="6">
      <w:start w:val="1"/>
      <w:numFmt w:val="decimal"/>
      <w:isLgl/>
      <w:lvlText w:val="%1.%2.%3.%4.%5.%6.%7"/>
      <w:lvlJc w:val="left"/>
      <w:pPr>
        <w:ind w:left="3894" w:hanging="1440"/>
      </w:pPr>
      <w:rPr>
        <w:rFonts w:ascii="Times New Roman" w:eastAsia="MS Mincho" w:hAnsi="Times New Roman" w:cs="Times New Roman" w:hint="default"/>
        <w:i/>
      </w:rPr>
    </w:lvl>
    <w:lvl w:ilvl="7">
      <w:start w:val="1"/>
      <w:numFmt w:val="decimal"/>
      <w:isLgl/>
      <w:lvlText w:val="%1.%2.%3.%4.%5.%6.%7.%8"/>
      <w:lvlJc w:val="left"/>
      <w:pPr>
        <w:ind w:left="4243" w:hanging="1440"/>
      </w:pPr>
      <w:rPr>
        <w:rFonts w:ascii="Times New Roman" w:eastAsia="MS Mincho" w:hAnsi="Times New Roman" w:cs="Times New Roman" w:hint="default"/>
        <w:i/>
      </w:rPr>
    </w:lvl>
    <w:lvl w:ilvl="8">
      <w:start w:val="1"/>
      <w:numFmt w:val="decimal"/>
      <w:isLgl/>
      <w:lvlText w:val="%1.%2.%3.%4.%5.%6.%7.%8.%9"/>
      <w:lvlJc w:val="left"/>
      <w:pPr>
        <w:ind w:left="4952" w:hanging="1800"/>
      </w:pPr>
      <w:rPr>
        <w:rFonts w:ascii="Times New Roman" w:eastAsia="MS Mincho" w:hAnsi="Times New Roman" w:cs="Times New Roman" w:hint="default"/>
        <w:i/>
      </w:rPr>
    </w:lvl>
  </w:abstractNum>
  <w:abstractNum w:abstractNumId="13">
    <w:nsid w:val="5EB4601F"/>
    <w:multiLevelType w:val="multilevel"/>
    <w:tmpl w:val="C08C61FA"/>
    <w:lvl w:ilvl="0">
      <w:start w:val="1"/>
      <w:numFmt w:val="decimal"/>
      <w:lvlText w:val="%1."/>
      <w:lvlJc w:val="left"/>
      <w:pPr>
        <w:ind w:left="720" w:hanging="360"/>
      </w:pPr>
      <w:rPr>
        <w:rFonts w:hint="default"/>
        <w:b w:val="0"/>
        <w:i w:val="0"/>
      </w:rPr>
    </w:lvl>
    <w:lvl w:ilvl="1">
      <w:start w:val="1"/>
      <w:numFmt w:val="decimal"/>
      <w:isLgl/>
      <w:lvlText w:val="%1.%2"/>
      <w:lvlJc w:val="left"/>
      <w:pPr>
        <w:ind w:left="1069" w:hanging="360"/>
      </w:pPr>
      <w:rPr>
        <w:rFonts w:ascii="Times New Roman" w:eastAsia="MS Mincho" w:hAnsi="Times New Roman" w:cs="Times New Roman" w:hint="default"/>
        <w:i w:val="0"/>
      </w:rPr>
    </w:lvl>
    <w:lvl w:ilvl="2">
      <w:start w:val="1"/>
      <w:numFmt w:val="decimal"/>
      <w:isLgl/>
      <w:lvlText w:val="%1.%2.%3"/>
      <w:lvlJc w:val="left"/>
      <w:pPr>
        <w:ind w:left="1778" w:hanging="720"/>
      </w:pPr>
      <w:rPr>
        <w:rFonts w:ascii="Times New Roman" w:eastAsia="MS Mincho" w:hAnsi="Times New Roman" w:cs="Times New Roman" w:hint="default"/>
        <w:i/>
      </w:rPr>
    </w:lvl>
    <w:lvl w:ilvl="3">
      <w:start w:val="1"/>
      <w:numFmt w:val="decimal"/>
      <w:isLgl/>
      <w:lvlText w:val="%1.%2.%3.%4"/>
      <w:lvlJc w:val="left"/>
      <w:pPr>
        <w:ind w:left="2127" w:hanging="720"/>
      </w:pPr>
      <w:rPr>
        <w:rFonts w:ascii="Times New Roman" w:eastAsia="MS Mincho" w:hAnsi="Times New Roman" w:cs="Times New Roman" w:hint="default"/>
        <w:i/>
      </w:rPr>
    </w:lvl>
    <w:lvl w:ilvl="4">
      <w:start w:val="1"/>
      <w:numFmt w:val="decimal"/>
      <w:isLgl/>
      <w:lvlText w:val="%1.%2.%3.%4.%5"/>
      <w:lvlJc w:val="left"/>
      <w:pPr>
        <w:ind w:left="2836" w:hanging="1080"/>
      </w:pPr>
      <w:rPr>
        <w:rFonts w:ascii="Times New Roman" w:eastAsia="MS Mincho" w:hAnsi="Times New Roman" w:cs="Times New Roman" w:hint="default"/>
        <w:i/>
      </w:rPr>
    </w:lvl>
    <w:lvl w:ilvl="5">
      <w:start w:val="1"/>
      <w:numFmt w:val="decimal"/>
      <w:isLgl/>
      <w:lvlText w:val="%1.%2.%3.%4.%5.%6"/>
      <w:lvlJc w:val="left"/>
      <w:pPr>
        <w:ind w:left="3185" w:hanging="1080"/>
      </w:pPr>
      <w:rPr>
        <w:rFonts w:ascii="Times New Roman" w:eastAsia="MS Mincho" w:hAnsi="Times New Roman" w:cs="Times New Roman" w:hint="default"/>
        <w:i/>
      </w:rPr>
    </w:lvl>
    <w:lvl w:ilvl="6">
      <w:start w:val="1"/>
      <w:numFmt w:val="decimal"/>
      <w:isLgl/>
      <w:lvlText w:val="%1.%2.%3.%4.%5.%6.%7"/>
      <w:lvlJc w:val="left"/>
      <w:pPr>
        <w:ind w:left="3894" w:hanging="1440"/>
      </w:pPr>
      <w:rPr>
        <w:rFonts w:ascii="Times New Roman" w:eastAsia="MS Mincho" w:hAnsi="Times New Roman" w:cs="Times New Roman" w:hint="default"/>
        <w:i/>
      </w:rPr>
    </w:lvl>
    <w:lvl w:ilvl="7">
      <w:start w:val="1"/>
      <w:numFmt w:val="decimal"/>
      <w:isLgl/>
      <w:lvlText w:val="%1.%2.%3.%4.%5.%6.%7.%8"/>
      <w:lvlJc w:val="left"/>
      <w:pPr>
        <w:ind w:left="4243" w:hanging="1440"/>
      </w:pPr>
      <w:rPr>
        <w:rFonts w:ascii="Times New Roman" w:eastAsia="MS Mincho" w:hAnsi="Times New Roman" w:cs="Times New Roman" w:hint="default"/>
        <w:i/>
      </w:rPr>
    </w:lvl>
    <w:lvl w:ilvl="8">
      <w:start w:val="1"/>
      <w:numFmt w:val="decimal"/>
      <w:isLgl/>
      <w:lvlText w:val="%1.%2.%3.%4.%5.%6.%7.%8.%9"/>
      <w:lvlJc w:val="left"/>
      <w:pPr>
        <w:ind w:left="4952" w:hanging="1800"/>
      </w:pPr>
      <w:rPr>
        <w:rFonts w:ascii="Times New Roman" w:eastAsia="MS Mincho" w:hAnsi="Times New Roman" w:cs="Times New Roman" w:hint="default"/>
        <w:i/>
      </w:rPr>
    </w:lvl>
  </w:abstractNum>
  <w:abstractNum w:abstractNumId="14">
    <w:nsid w:val="663F4530"/>
    <w:multiLevelType w:val="hybridMultilevel"/>
    <w:tmpl w:val="8D661714"/>
    <w:lvl w:ilvl="0" w:tplc="041C0015">
      <w:start w:val="1"/>
      <w:numFmt w:val="upperLetter"/>
      <w:lvlText w:val="%1."/>
      <w:lvlJc w:val="left"/>
      <w:pPr>
        <w:ind w:left="1080" w:hanging="360"/>
      </w:pPr>
      <w:rPr>
        <w:rFonts w:hint="default"/>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nsid w:val="7CAE72AB"/>
    <w:multiLevelType w:val="hybridMultilevel"/>
    <w:tmpl w:val="89C03544"/>
    <w:lvl w:ilvl="0" w:tplc="EA1002E2">
      <w:start w:val="1"/>
      <w:numFmt w:val="decimal"/>
      <w:lvlText w:val="%1."/>
      <w:lvlJc w:val="left"/>
      <w:pPr>
        <w:ind w:left="810" w:hanging="360"/>
      </w:pPr>
      <w:rPr>
        <w:rFonts w:hint="default"/>
        <w:b w:val="0"/>
        <w:i w:val="0"/>
      </w:rPr>
    </w:lvl>
    <w:lvl w:ilvl="1" w:tplc="041C0019">
      <w:start w:val="1"/>
      <w:numFmt w:val="lowerLetter"/>
      <w:lvlText w:val="%2."/>
      <w:lvlJc w:val="left"/>
      <w:pPr>
        <w:ind w:left="-3600" w:hanging="360"/>
      </w:pPr>
    </w:lvl>
    <w:lvl w:ilvl="2" w:tplc="041C001B">
      <w:start w:val="1"/>
      <w:numFmt w:val="lowerRoman"/>
      <w:lvlText w:val="%3."/>
      <w:lvlJc w:val="right"/>
      <w:pPr>
        <w:ind w:left="-2880" w:hanging="180"/>
      </w:pPr>
    </w:lvl>
    <w:lvl w:ilvl="3" w:tplc="041C000F" w:tentative="1">
      <w:start w:val="1"/>
      <w:numFmt w:val="decimal"/>
      <w:lvlText w:val="%4."/>
      <w:lvlJc w:val="left"/>
      <w:pPr>
        <w:ind w:left="-2160" w:hanging="360"/>
      </w:pPr>
    </w:lvl>
    <w:lvl w:ilvl="4" w:tplc="041C0019" w:tentative="1">
      <w:start w:val="1"/>
      <w:numFmt w:val="lowerLetter"/>
      <w:lvlText w:val="%5."/>
      <w:lvlJc w:val="left"/>
      <w:pPr>
        <w:ind w:left="-1440" w:hanging="360"/>
      </w:pPr>
    </w:lvl>
    <w:lvl w:ilvl="5" w:tplc="041C001B" w:tentative="1">
      <w:start w:val="1"/>
      <w:numFmt w:val="lowerRoman"/>
      <w:lvlText w:val="%6."/>
      <w:lvlJc w:val="right"/>
      <w:pPr>
        <w:ind w:left="-720" w:hanging="180"/>
      </w:pPr>
    </w:lvl>
    <w:lvl w:ilvl="6" w:tplc="041C000F" w:tentative="1">
      <w:start w:val="1"/>
      <w:numFmt w:val="decimal"/>
      <w:lvlText w:val="%7."/>
      <w:lvlJc w:val="left"/>
      <w:pPr>
        <w:ind w:left="0" w:hanging="360"/>
      </w:pPr>
    </w:lvl>
    <w:lvl w:ilvl="7" w:tplc="041C0019" w:tentative="1">
      <w:start w:val="1"/>
      <w:numFmt w:val="lowerLetter"/>
      <w:lvlText w:val="%8."/>
      <w:lvlJc w:val="left"/>
      <w:pPr>
        <w:ind w:left="720" w:hanging="360"/>
      </w:pPr>
    </w:lvl>
    <w:lvl w:ilvl="8" w:tplc="041C001B" w:tentative="1">
      <w:start w:val="1"/>
      <w:numFmt w:val="lowerRoman"/>
      <w:lvlText w:val="%9."/>
      <w:lvlJc w:val="right"/>
      <w:pPr>
        <w:ind w:left="1440" w:hanging="180"/>
      </w:pPr>
    </w:lvl>
  </w:abstractNum>
  <w:abstractNum w:abstractNumId="16">
    <w:nsid w:val="7F2B5CC1"/>
    <w:multiLevelType w:val="multilevel"/>
    <w:tmpl w:val="FCB8A5A8"/>
    <w:lvl w:ilvl="0">
      <w:start w:val="5"/>
      <w:numFmt w:val="decimal"/>
      <w:lvlText w:val="%1."/>
      <w:lvlJc w:val="left"/>
      <w:pPr>
        <w:ind w:left="360" w:hanging="360"/>
      </w:pPr>
      <w:rPr>
        <w:rFonts w:hint="default"/>
        <w:b w:val="0"/>
        <w:i w:val="0"/>
      </w:rPr>
    </w:lvl>
    <w:lvl w:ilvl="1">
      <w:start w:val="1"/>
      <w:numFmt w:val="decimal"/>
      <w:lvlText w:val="%1.%2."/>
      <w:lvlJc w:val="left"/>
      <w:pPr>
        <w:ind w:left="1429" w:hanging="360"/>
      </w:pPr>
      <w:rPr>
        <w:rFonts w:hint="default"/>
        <w:i/>
      </w:rPr>
    </w:lvl>
    <w:lvl w:ilvl="2">
      <w:start w:val="1"/>
      <w:numFmt w:val="decimal"/>
      <w:lvlText w:val="%1.%2.%3."/>
      <w:lvlJc w:val="left"/>
      <w:pPr>
        <w:ind w:left="2858" w:hanging="720"/>
      </w:pPr>
      <w:rPr>
        <w:rFonts w:hint="default"/>
        <w:i/>
      </w:rPr>
    </w:lvl>
    <w:lvl w:ilvl="3">
      <w:start w:val="1"/>
      <w:numFmt w:val="decimal"/>
      <w:lvlText w:val="%1.%2.%3.%4."/>
      <w:lvlJc w:val="left"/>
      <w:pPr>
        <w:ind w:left="3927" w:hanging="720"/>
      </w:pPr>
      <w:rPr>
        <w:rFonts w:hint="default"/>
        <w:i/>
      </w:rPr>
    </w:lvl>
    <w:lvl w:ilvl="4">
      <w:start w:val="1"/>
      <w:numFmt w:val="decimal"/>
      <w:lvlText w:val="%1.%2.%3.%4.%5."/>
      <w:lvlJc w:val="left"/>
      <w:pPr>
        <w:ind w:left="5356" w:hanging="1080"/>
      </w:pPr>
      <w:rPr>
        <w:rFonts w:hint="default"/>
        <w:i/>
      </w:rPr>
    </w:lvl>
    <w:lvl w:ilvl="5">
      <w:start w:val="1"/>
      <w:numFmt w:val="decimal"/>
      <w:lvlText w:val="%1.%2.%3.%4.%5.%6."/>
      <w:lvlJc w:val="left"/>
      <w:pPr>
        <w:ind w:left="6425" w:hanging="1080"/>
      </w:pPr>
      <w:rPr>
        <w:rFonts w:hint="default"/>
        <w:i/>
      </w:rPr>
    </w:lvl>
    <w:lvl w:ilvl="6">
      <w:start w:val="1"/>
      <w:numFmt w:val="decimal"/>
      <w:lvlText w:val="%1.%2.%3.%4.%5.%6.%7."/>
      <w:lvlJc w:val="left"/>
      <w:pPr>
        <w:ind w:left="7854" w:hanging="1440"/>
      </w:pPr>
      <w:rPr>
        <w:rFonts w:hint="default"/>
        <w:i/>
      </w:rPr>
    </w:lvl>
    <w:lvl w:ilvl="7">
      <w:start w:val="1"/>
      <w:numFmt w:val="decimal"/>
      <w:lvlText w:val="%1.%2.%3.%4.%5.%6.%7.%8."/>
      <w:lvlJc w:val="left"/>
      <w:pPr>
        <w:ind w:left="8923" w:hanging="1440"/>
      </w:pPr>
      <w:rPr>
        <w:rFonts w:hint="default"/>
        <w:i/>
      </w:rPr>
    </w:lvl>
    <w:lvl w:ilvl="8">
      <w:start w:val="1"/>
      <w:numFmt w:val="decimal"/>
      <w:lvlText w:val="%1.%2.%3.%4.%5.%6.%7.%8.%9."/>
      <w:lvlJc w:val="left"/>
      <w:pPr>
        <w:ind w:left="10352" w:hanging="1800"/>
      </w:pPr>
      <w:rPr>
        <w:rFonts w:hint="default"/>
        <w:i/>
      </w:rPr>
    </w:lvl>
  </w:abstractNum>
  <w:num w:numId="1">
    <w:abstractNumId w:val="15"/>
  </w:num>
  <w:num w:numId="2">
    <w:abstractNumId w:val="10"/>
  </w:num>
  <w:num w:numId="3">
    <w:abstractNumId w:val="1"/>
  </w:num>
  <w:num w:numId="4">
    <w:abstractNumId w:val="9"/>
  </w:num>
  <w:num w:numId="5">
    <w:abstractNumId w:val="8"/>
  </w:num>
  <w:num w:numId="6">
    <w:abstractNumId w:val="12"/>
  </w:num>
  <w:num w:numId="7">
    <w:abstractNumId w:val="2"/>
  </w:num>
  <w:num w:numId="8">
    <w:abstractNumId w:val="13"/>
  </w:num>
  <w:num w:numId="9">
    <w:abstractNumId w:val="14"/>
  </w:num>
  <w:num w:numId="10">
    <w:abstractNumId w:val="5"/>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6"/>
  </w:num>
  <w:num w:numId="14">
    <w:abstractNumId w:val="0"/>
  </w:num>
  <w:num w:numId="15">
    <w:abstractNumId w:val="3"/>
  </w:num>
  <w:num w:numId="16">
    <w:abstractNumId w:val="7"/>
  </w:num>
  <w:num w:numId="17">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812E6"/>
    <w:rsid w:val="00002041"/>
    <w:rsid w:val="0000284B"/>
    <w:rsid w:val="00004478"/>
    <w:rsid w:val="000052F8"/>
    <w:rsid w:val="0000548C"/>
    <w:rsid w:val="00013AEB"/>
    <w:rsid w:val="00013B95"/>
    <w:rsid w:val="000155E6"/>
    <w:rsid w:val="00016393"/>
    <w:rsid w:val="00021040"/>
    <w:rsid w:val="000218A3"/>
    <w:rsid w:val="000227A9"/>
    <w:rsid w:val="00022FB1"/>
    <w:rsid w:val="000232F7"/>
    <w:rsid w:val="00023CD3"/>
    <w:rsid w:val="00023CEF"/>
    <w:rsid w:val="000254E8"/>
    <w:rsid w:val="00032A20"/>
    <w:rsid w:val="00034CC7"/>
    <w:rsid w:val="00035516"/>
    <w:rsid w:val="00035C4F"/>
    <w:rsid w:val="00040E64"/>
    <w:rsid w:val="00041B45"/>
    <w:rsid w:val="0004245B"/>
    <w:rsid w:val="0004718E"/>
    <w:rsid w:val="00050B62"/>
    <w:rsid w:val="000515C7"/>
    <w:rsid w:val="0005313E"/>
    <w:rsid w:val="00055A94"/>
    <w:rsid w:val="000570DB"/>
    <w:rsid w:val="00060454"/>
    <w:rsid w:val="0006084E"/>
    <w:rsid w:val="0006138C"/>
    <w:rsid w:val="00061DDC"/>
    <w:rsid w:val="00061FF1"/>
    <w:rsid w:val="00065BDC"/>
    <w:rsid w:val="00070099"/>
    <w:rsid w:val="00070712"/>
    <w:rsid w:val="00070A77"/>
    <w:rsid w:val="0007236B"/>
    <w:rsid w:val="00072445"/>
    <w:rsid w:val="000823AC"/>
    <w:rsid w:val="00082756"/>
    <w:rsid w:val="00083EA5"/>
    <w:rsid w:val="00087F5F"/>
    <w:rsid w:val="00090E01"/>
    <w:rsid w:val="0009754D"/>
    <w:rsid w:val="000A1884"/>
    <w:rsid w:val="000A18BD"/>
    <w:rsid w:val="000A1B9C"/>
    <w:rsid w:val="000A37D5"/>
    <w:rsid w:val="000A3E7B"/>
    <w:rsid w:val="000A45A0"/>
    <w:rsid w:val="000A4B23"/>
    <w:rsid w:val="000A6C53"/>
    <w:rsid w:val="000A77FD"/>
    <w:rsid w:val="000B010A"/>
    <w:rsid w:val="000B4572"/>
    <w:rsid w:val="000B46A3"/>
    <w:rsid w:val="000B65B1"/>
    <w:rsid w:val="000B67F8"/>
    <w:rsid w:val="000C074A"/>
    <w:rsid w:val="000C2EF5"/>
    <w:rsid w:val="000C4171"/>
    <w:rsid w:val="000C5F17"/>
    <w:rsid w:val="000C74B5"/>
    <w:rsid w:val="000C7614"/>
    <w:rsid w:val="000C79CD"/>
    <w:rsid w:val="000D1DB8"/>
    <w:rsid w:val="000D42D8"/>
    <w:rsid w:val="000D644B"/>
    <w:rsid w:val="000D7F63"/>
    <w:rsid w:val="000E23DF"/>
    <w:rsid w:val="000E5028"/>
    <w:rsid w:val="000E5D8C"/>
    <w:rsid w:val="000F0CC3"/>
    <w:rsid w:val="000F21E8"/>
    <w:rsid w:val="000F24CC"/>
    <w:rsid w:val="000F3A99"/>
    <w:rsid w:val="000F3E3A"/>
    <w:rsid w:val="000F5F9E"/>
    <w:rsid w:val="000F69EB"/>
    <w:rsid w:val="001108B0"/>
    <w:rsid w:val="00110E9E"/>
    <w:rsid w:val="00111B90"/>
    <w:rsid w:val="00113B4D"/>
    <w:rsid w:val="00114E4D"/>
    <w:rsid w:val="001159D1"/>
    <w:rsid w:val="00123CA8"/>
    <w:rsid w:val="001263C3"/>
    <w:rsid w:val="001265C2"/>
    <w:rsid w:val="00130A38"/>
    <w:rsid w:val="0013273D"/>
    <w:rsid w:val="0013311C"/>
    <w:rsid w:val="00134865"/>
    <w:rsid w:val="00141A3C"/>
    <w:rsid w:val="00142507"/>
    <w:rsid w:val="001426F4"/>
    <w:rsid w:val="00143122"/>
    <w:rsid w:val="001439CC"/>
    <w:rsid w:val="0014491D"/>
    <w:rsid w:val="00144C38"/>
    <w:rsid w:val="00152E55"/>
    <w:rsid w:val="0015522B"/>
    <w:rsid w:val="00162400"/>
    <w:rsid w:val="00162814"/>
    <w:rsid w:val="00164011"/>
    <w:rsid w:val="001641A9"/>
    <w:rsid w:val="001642B4"/>
    <w:rsid w:val="00165A5C"/>
    <w:rsid w:val="0017003F"/>
    <w:rsid w:val="001700F7"/>
    <w:rsid w:val="0017015A"/>
    <w:rsid w:val="00173BBB"/>
    <w:rsid w:val="00174A87"/>
    <w:rsid w:val="001755B0"/>
    <w:rsid w:val="001776F6"/>
    <w:rsid w:val="00180372"/>
    <w:rsid w:val="001807F4"/>
    <w:rsid w:val="001812AC"/>
    <w:rsid w:val="001825BF"/>
    <w:rsid w:val="00182620"/>
    <w:rsid w:val="0018307D"/>
    <w:rsid w:val="0018331F"/>
    <w:rsid w:val="00185B4D"/>
    <w:rsid w:val="00193ED7"/>
    <w:rsid w:val="001951DE"/>
    <w:rsid w:val="001A0A93"/>
    <w:rsid w:val="001A6817"/>
    <w:rsid w:val="001A773A"/>
    <w:rsid w:val="001A77A9"/>
    <w:rsid w:val="001B0B72"/>
    <w:rsid w:val="001B0C6D"/>
    <w:rsid w:val="001B3B8D"/>
    <w:rsid w:val="001B3E4B"/>
    <w:rsid w:val="001B41CB"/>
    <w:rsid w:val="001B4931"/>
    <w:rsid w:val="001C262A"/>
    <w:rsid w:val="001C39B5"/>
    <w:rsid w:val="001C684C"/>
    <w:rsid w:val="001C6D6C"/>
    <w:rsid w:val="001D1033"/>
    <w:rsid w:val="001D3DD2"/>
    <w:rsid w:val="001D3DD9"/>
    <w:rsid w:val="001D54D6"/>
    <w:rsid w:val="001D59CD"/>
    <w:rsid w:val="001D5D49"/>
    <w:rsid w:val="001D7531"/>
    <w:rsid w:val="001E133C"/>
    <w:rsid w:val="001E1F2B"/>
    <w:rsid w:val="001E2838"/>
    <w:rsid w:val="001E31A1"/>
    <w:rsid w:val="001E6564"/>
    <w:rsid w:val="001E71DE"/>
    <w:rsid w:val="001E7D6B"/>
    <w:rsid w:val="001F2F5E"/>
    <w:rsid w:val="001F5BA1"/>
    <w:rsid w:val="001F6BDF"/>
    <w:rsid w:val="00201286"/>
    <w:rsid w:val="002041CA"/>
    <w:rsid w:val="00204378"/>
    <w:rsid w:val="00213A0D"/>
    <w:rsid w:val="0021440E"/>
    <w:rsid w:val="002163B0"/>
    <w:rsid w:val="00217E49"/>
    <w:rsid w:val="00217EAC"/>
    <w:rsid w:val="002201C2"/>
    <w:rsid w:val="00222BC2"/>
    <w:rsid w:val="00223ABB"/>
    <w:rsid w:val="002243AF"/>
    <w:rsid w:val="00224D19"/>
    <w:rsid w:val="00224E9B"/>
    <w:rsid w:val="00227081"/>
    <w:rsid w:val="00230A88"/>
    <w:rsid w:val="00230DA0"/>
    <w:rsid w:val="002325EB"/>
    <w:rsid w:val="00232A45"/>
    <w:rsid w:val="00233901"/>
    <w:rsid w:val="002342CC"/>
    <w:rsid w:val="0023532F"/>
    <w:rsid w:val="002440BA"/>
    <w:rsid w:val="002454DE"/>
    <w:rsid w:val="002457E4"/>
    <w:rsid w:val="002514E3"/>
    <w:rsid w:val="002556E3"/>
    <w:rsid w:val="00255DF9"/>
    <w:rsid w:val="002579E1"/>
    <w:rsid w:val="0026083A"/>
    <w:rsid w:val="00261CC5"/>
    <w:rsid w:val="00263661"/>
    <w:rsid w:val="002647E0"/>
    <w:rsid w:val="00265F01"/>
    <w:rsid w:val="00271ACC"/>
    <w:rsid w:val="00273DD0"/>
    <w:rsid w:val="00275FE5"/>
    <w:rsid w:val="002809C4"/>
    <w:rsid w:val="00281546"/>
    <w:rsid w:val="00282056"/>
    <w:rsid w:val="00283398"/>
    <w:rsid w:val="00293250"/>
    <w:rsid w:val="00295732"/>
    <w:rsid w:val="0029683F"/>
    <w:rsid w:val="0029693F"/>
    <w:rsid w:val="002A012A"/>
    <w:rsid w:val="002A3F64"/>
    <w:rsid w:val="002A5533"/>
    <w:rsid w:val="002B5424"/>
    <w:rsid w:val="002B5C66"/>
    <w:rsid w:val="002B6A9F"/>
    <w:rsid w:val="002C04F1"/>
    <w:rsid w:val="002C2CCD"/>
    <w:rsid w:val="002C3748"/>
    <w:rsid w:val="002C45E8"/>
    <w:rsid w:val="002C4BE1"/>
    <w:rsid w:val="002C59FE"/>
    <w:rsid w:val="002D0CD9"/>
    <w:rsid w:val="002D12F2"/>
    <w:rsid w:val="002D2882"/>
    <w:rsid w:val="002D2A54"/>
    <w:rsid w:val="002D3460"/>
    <w:rsid w:val="002D37BB"/>
    <w:rsid w:val="002D5FAB"/>
    <w:rsid w:val="002D74BD"/>
    <w:rsid w:val="002D794E"/>
    <w:rsid w:val="002D7E6A"/>
    <w:rsid w:val="002E20FF"/>
    <w:rsid w:val="002E3E3C"/>
    <w:rsid w:val="002E504A"/>
    <w:rsid w:val="002E64CC"/>
    <w:rsid w:val="002E7519"/>
    <w:rsid w:val="002F0FC4"/>
    <w:rsid w:val="002F1439"/>
    <w:rsid w:val="002F1993"/>
    <w:rsid w:val="002F2A95"/>
    <w:rsid w:val="002F4BD4"/>
    <w:rsid w:val="002F5127"/>
    <w:rsid w:val="002F59AC"/>
    <w:rsid w:val="002F5D2E"/>
    <w:rsid w:val="00301579"/>
    <w:rsid w:val="003023ED"/>
    <w:rsid w:val="00302533"/>
    <w:rsid w:val="00302F2D"/>
    <w:rsid w:val="0030647C"/>
    <w:rsid w:val="0031081B"/>
    <w:rsid w:val="003113E4"/>
    <w:rsid w:val="003155E8"/>
    <w:rsid w:val="00317006"/>
    <w:rsid w:val="00317D40"/>
    <w:rsid w:val="00317FE6"/>
    <w:rsid w:val="003227E8"/>
    <w:rsid w:val="00324344"/>
    <w:rsid w:val="00330E06"/>
    <w:rsid w:val="0033405A"/>
    <w:rsid w:val="00334970"/>
    <w:rsid w:val="0033555B"/>
    <w:rsid w:val="003400D6"/>
    <w:rsid w:val="003400E6"/>
    <w:rsid w:val="003413FE"/>
    <w:rsid w:val="00342180"/>
    <w:rsid w:val="00350C31"/>
    <w:rsid w:val="003520EF"/>
    <w:rsid w:val="003526D9"/>
    <w:rsid w:val="00353589"/>
    <w:rsid w:val="00357A0E"/>
    <w:rsid w:val="00361014"/>
    <w:rsid w:val="003610FD"/>
    <w:rsid w:val="00364396"/>
    <w:rsid w:val="00366B94"/>
    <w:rsid w:val="00367B89"/>
    <w:rsid w:val="00375053"/>
    <w:rsid w:val="00375E46"/>
    <w:rsid w:val="00376294"/>
    <w:rsid w:val="00377B22"/>
    <w:rsid w:val="00377D41"/>
    <w:rsid w:val="003801A2"/>
    <w:rsid w:val="0038072A"/>
    <w:rsid w:val="00380833"/>
    <w:rsid w:val="00382416"/>
    <w:rsid w:val="00383E38"/>
    <w:rsid w:val="003846B3"/>
    <w:rsid w:val="00385A95"/>
    <w:rsid w:val="00391893"/>
    <w:rsid w:val="003926D4"/>
    <w:rsid w:val="0039437F"/>
    <w:rsid w:val="00395246"/>
    <w:rsid w:val="003960B1"/>
    <w:rsid w:val="003A05F4"/>
    <w:rsid w:val="003A0EA6"/>
    <w:rsid w:val="003B1096"/>
    <w:rsid w:val="003B2535"/>
    <w:rsid w:val="003C0389"/>
    <w:rsid w:val="003C198E"/>
    <w:rsid w:val="003C2488"/>
    <w:rsid w:val="003C525C"/>
    <w:rsid w:val="003C54D0"/>
    <w:rsid w:val="003C7030"/>
    <w:rsid w:val="003C7F74"/>
    <w:rsid w:val="003D0D0F"/>
    <w:rsid w:val="003D0E41"/>
    <w:rsid w:val="003D223A"/>
    <w:rsid w:val="003D2CA0"/>
    <w:rsid w:val="003D354B"/>
    <w:rsid w:val="003D5D5B"/>
    <w:rsid w:val="003D6C1C"/>
    <w:rsid w:val="003E0176"/>
    <w:rsid w:val="003E3D2A"/>
    <w:rsid w:val="003E4344"/>
    <w:rsid w:val="003E4847"/>
    <w:rsid w:val="003E717B"/>
    <w:rsid w:val="003F1199"/>
    <w:rsid w:val="003F2853"/>
    <w:rsid w:val="003F2D83"/>
    <w:rsid w:val="003F5C32"/>
    <w:rsid w:val="003F5F9A"/>
    <w:rsid w:val="003F6440"/>
    <w:rsid w:val="004026FD"/>
    <w:rsid w:val="0040410D"/>
    <w:rsid w:val="00404483"/>
    <w:rsid w:val="00405523"/>
    <w:rsid w:val="004062D8"/>
    <w:rsid w:val="00407B0B"/>
    <w:rsid w:val="00411BD9"/>
    <w:rsid w:val="00411DAC"/>
    <w:rsid w:val="004121AB"/>
    <w:rsid w:val="00412447"/>
    <w:rsid w:val="00412BEA"/>
    <w:rsid w:val="00412DBF"/>
    <w:rsid w:val="00416CA3"/>
    <w:rsid w:val="00420443"/>
    <w:rsid w:val="00422A64"/>
    <w:rsid w:val="00430007"/>
    <w:rsid w:val="004315E0"/>
    <w:rsid w:val="004340F6"/>
    <w:rsid w:val="0043497C"/>
    <w:rsid w:val="00434F41"/>
    <w:rsid w:val="00436E52"/>
    <w:rsid w:val="00440619"/>
    <w:rsid w:val="0044090C"/>
    <w:rsid w:val="004427A2"/>
    <w:rsid w:val="00444220"/>
    <w:rsid w:val="00445A06"/>
    <w:rsid w:val="00447535"/>
    <w:rsid w:val="00452923"/>
    <w:rsid w:val="00455938"/>
    <w:rsid w:val="004607F1"/>
    <w:rsid w:val="0046125B"/>
    <w:rsid w:val="00462849"/>
    <w:rsid w:val="00463706"/>
    <w:rsid w:val="00463CB6"/>
    <w:rsid w:val="00464DB8"/>
    <w:rsid w:val="00465EDB"/>
    <w:rsid w:val="004665FD"/>
    <w:rsid w:val="00466777"/>
    <w:rsid w:val="00466DCF"/>
    <w:rsid w:val="00470CCF"/>
    <w:rsid w:val="00473262"/>
    <w:rsid w:val="00474CB1"/>
    <w:rsid w:val="00475256"/>
    <w:rsid w:val="00475298"/>
    <w:rsid w:val="004762AD"/>
    <w:rsid w:val="00476923"/>
    <w:rsid w:val="00480DB7"/>
    <w:rsid w:val="004822A7"/>
    <w:rsid w:val="004831E9"/>
    <w:rsid w:val="004866DA"/>
    <w:rsid w:val="004876B9"/>
    <w:rsid w:val="0049076D"/>
    <w:rsid w:val="004976E2"/>
    <w:rsid w:val="004A288C"/>
    <w:rsid w:val="004A4217"/>
    <w:rsid w:val="004A6B62"/>
    <w:rsid w:val="004B2FAD"/>
    <w:rsid w:val="004B2FAE"/>
    <w:rsid w:val="004B48E7"/>
    <w:rsid w:val="004B5C51"/>
    <w:rsid w:val="004C230D"/>
    <w:rsid w:val="004C2857"/>
    <w:rsid w:val="004C326B"/>
    <w:rsid w:val="004C339F"/>
    <w:rsid w:val="004C5700"/>
    <w:rsid w:val="004C714A"/>
    <w:rsid w:val="004D0AC3"/>
    <w:rsid w:val="004D11F1"/>
    <w:rsid w:val="004D261E"/>
    <w:rsid w:val="004D3EE9"/>
    <w:rsid w:val="004D59F9"/>
    <w:rsid w:val="004D5D6A"/>
    <w:rsid w:val="004D62E6"/>
    <w:rsid w:val="004D6A32"/>
    <w:rsid w:val="004D7A0D"/>
    <w:rsid w:val="004E0E2C"/>
    <w:rsid w:val="004E254B"/>
    <w:rsid w:val="004E79B5"/>
    <w:rsid w:val="004E7CD0"/>
    <w:rsid w:val="004F6066"/>
    <w:rsid w:val="005047B2"/>
    <w:rsid w:val="00505E2E"/>
    <w:rsid w:val="00505F89"/>
    <w:rsid w:val="00506946"/>
    <w:rsid w:val="00507B1D"/>
    <w:rsid w:val="0051010F"/>
    <w:rsid w:val="005105DC"/>
    <w:rsid w:val="00512DF9"/>
    <w:rsid w:val="00512E7B"/>
    <w:rsid w:val="0051324D"/>
    <w:rsid w:val="0051361A"/>
    <w:rsid w:val="00514C81"/>
    <w:rsid w:val="00515DFD"/>
    <w:rsid w:val="00521D55"/>
    <w:rsid w:val="00522CFB"/>
    <w:rsid w:val="00523375"/>
    <w:rsid w:val="00523952"/>
    <w:rsid w:val="00524158"/>
    <w:rsid w:val="005256D1"/>
    <w:rsid w:val="00527C64"/>
    <w:rsid w:val="005307CC"/>
    <w:rsid w:val="00530E80"/>
    <w:rsid w:val="005344CD"/>
    <w:rsid w:val="00542EEB"/>
    <w:rsid w:val="00543B68"/>
    <w:rsid w:val="0054439F"/>
    <w:rsid w:val="0054501E"/>
    <w:rsid w:val="005455E1"/>
    <w:rsid w:val="0054632F"/>
    <w:rsid w:val="0054760B"/>
    <w:rsid w:val="00552AF6"/>
    <w:rsid w:val="00552B00"/>
    <w:rsid w:val="0055365A"/>
    <w:rsid w:val="00554562"/>
    <w:rsid w:val="00557E75"/>
    <w:rsid w:val="005615EA"/>
    <w:rsid w:val="00562958"/>
    <w:rsid w:val="00563FD5"/>
    <w:rsid w:val="00566440"/>
    <w:rsid w:val="00566B58"/>
    <w:rsid w:val="00566E85"/>
    <w:rsid w:val="00570C26"/>
    <w:rsid w:val="005714B6"/>
    <w:rsid w:val="0057587B"/>
    <w:rsid w:val="005764B4"/>
    <w:rsid w:val="005766AC"/>
    <w:rsid w:val="005766C2"/>
    <w:rsid w:val="00577868"/>
    <w:rsid w:val="00581CD6"/>
    <w:rsid w:val="00581CD9"/>
    <w:rsid w:val="005825EC"/>
    <w:rsid w:val="00583935"/>
    <w:rsid w:val="0058472F"/>
    <w:rsid w:val="00584F34"/>
    <w:rsid w:val="0058734C"/>
    <w:rsid w:val="00587ADB"/>
    <w:rsid w:val="00587D81"/>
    <w:rsid w:val="00590D89"/>
    <w:rsid w:val="00593550"/>
    <w:rsid w:val="005940AD"/>
    <w:rsid w:val="005949C0"/>
    <w:rsid w:val="0059521E"/>
    <w:rsid w:val="00595698"/>
    <w:rsid w:val="00595D54"/>
    <w:rsid w:val="005A019C"/>
    <w:rsid w:val="005A0819"/>
    <w:rsid w:val="005A4A66"/>
    <w:rsid w:val="005B04AC"/>
    <w:rsid w:val="005B28A4"/>
    <w:rsid w:val="005B492E"/>
    <w:rsid w:val="005C0F0B"/>
    <w:rsid w:val="005C1FB9"/>
    <w:rsid w:val="005C298D"/>
    <w:rsid w:val="005C3648"/>
    <w:rsid w:val="005C418D"/>
    <w:rsid w:val="005C712D"/>
    <w:rsid w:val="005C79AC"/>
    <w:rsid w:val="005D48C8"/>
    <w:rsid w:val="005E1750"/>
    <w:rsid w:val="005E1E44"/>
    <w:rsid w:val="005E400B"/>
    <w:rsid w:val="005E7F59"/>
    <w:rsid w:val="005F191A"/>
    <w:rsid w:val="005F2BC3"/>
    <w:rsid w:val="005F362A"/>
    <w:rsid w:val="005F4CC6"/>
    <w:rsid w:val="005F52C6"/>
    <w:rsid w:val="006010F2"/>
    <w:rsid w:val="00602294"/>
    <w:rsid w:val="006035F8"/>
    <w:rsid w:val="006047CF"/>
    <w:rsid w:val="00605DD2"/>
    <w:rsid w:val="00611FD6"/>
    <w:rsid w:val="00615033"/>
    <w:rsid w:val="006216FD"/>
    <w:rsid w:val="00621716"/>
    <w:rsid w:val="00627302"/>
    <w:rsid w:val="00631C76"/>
    <w:rsid w:val="006356E4"/>
    <w:rsid w:val="00636D1D"/>
    <w:rsid w:val="0063790C"/>
    <w:rsid w:val="00640C7C"/>
    <w:rsid w:val="00641043"/>
    <w:rsid w:val="00642484"/>
    <w:rsid w:val="00643979"/>
    <w:rsid w:val="00643E15"/>
    <w:rsid w:val="006510B1"/>
    <w:rsid w:val="00651CEF"/>
    <w:rsid w:val="006524CC"/>
    <w:rsid w:val="00652931"/>
    <w:rsid w:val="00652AF7"/>
    <w:rsid w:val="006543BA"/>
    <w:rsid w:val="006548E0"/>
    <w:rsid w:val="006550A5"/>
    <w:rsid w:val="00655722"/>
    <w:rsid w:val="0065718B"/>
    <w:rsid w:val="0066040C"/>
    <w:rsid w:val="006614B7"/>
    <w:rsid w:val="00662561"/>
    <w:rsid w:val="0066537A"/>
    <w:rsid w:val="00667776"/>
    <w:rsid w:val="006701D1"/>
    <w:rsid w:val="00671191"/>
    <w:rsid w:val="00671F68"/>
    <w:rsid w:val="00673EAC"/>
    <w:rsid w:val="006743AD"/>
    <w:rsid w:val="00674724"/>
    <w:rsid w:val="00675161"/>
    <w:rsid w:val="006767FE"/>
    <w:rsid w:val="0067752A"/>
    <w:rsid w:val="00680FF6"/>
    <w:rsid w:val="006857A2"/>
    <w:rsid w:val="00685E6A"/>
    <w:rsid w:val="006862F0"/>
    <w:rsid w:val="00694178"/>
    <w:rsid w:val="0069490F"/>
    <w:rsid w:val="00694F47"/>
    <w:rsid w:val="00697AB0"/>
    <w:rsid w:val="006A156C"/>
    <w:rsid w:val="006A1A2D"/>
    <w:rsid w:val="006A1DCA"/>
    <w:rsid w:val="006A29E1"/>
    <w:rsid w:val="006A5F0A"/>
    <w:rsid w:val="006B161C"/>
    <w:rsid w:val="006B1D9A"/>
    <w:rsid w:val="006B588F"/>
    <w:rsid w:val="006C1202"/>
    <w:rsid w:val="006C1E98"/>
    <w:rsid w:val="006C6971"/>
    <w:rsid w:val="006C7573"/>
    <w:rsid w:val="006D0106"/>
    <w:rsid w:val="006D280E"/>
    <w:rsid w:val="006D404B"/>
    <w:rsid w:val="006E381A"/>
    <w:rsid w:val="006E3A9F"/>
    <w:rsid w:val="006E50E5"/>
    <w:rsid w:val="006E6183"/>
    <w:rsid w:val="006E631E"/>
    <w:rsid w:val="006E6549"/>
    <w:rsid w:val="006E6A58"/>
    <w:rsid w:val="006F09FC"/>
    <w:rsid w:val="006F117C"/>
    <w:rsid w:val="006F1F87"/>
    <w:rsid w:val="006F2495"/>
    <w:rsid w:val="006F2580"/>
    <w:rsid w:val="006F2CF5"/>
    <w:rsid w:val="006F2F9D"/>
    <w:rsid w:val="006F49AB"/>
    <w:rsid w:val="006F56CD"/>
    <w:rsid w:val="006F7CEF"/>
    <w:rsid w:val="0070165F"/>
    <w:rsid w:val="00701E2C"/>
    <w:rsid w:val="007025ED"/>
    <w:rsid w:val="0070487F"/>
    <w:rsid w:val="00704946"/>
    <w:rsid w:val="00705463"/>
    <w:rsid w:val="00705C0E"/>
    <w:rsid w:val="00713C18"/>
    <w:rsid w:val="007141FB"/>
    <w:rsid w:val="00716887"/>
    <w:rsid w:val="007219CE"/>
    <w:rsid w:val="00721A46"/>
    <w:rsid w:val="00722B17"/>
    <w:rsid w:val="007231E0"/>
    <w:rsid w:val="007235D8"/>
    <w:rsid w:val="00724B02"/>
    <w:rsid w:val="00724C93"/>
    <w:rsid w:val="007265F6"/>
    <w:rsid w:val="0073051F"/>
    <w:rsid w:val="007332CE"/>
    <w:rsid w:val="00733ED1"/>
    <w:rsid w:val="0073486C"/>
    <w:rsid w:val="007370BD"/>
    <w:rsid w:val="00737537"/>
    <w:rsid w:val="00740FDA"/>
    <w:rsid w:val="00741129"/>
    <w:rsid w:val="007419FA"/>
    <w:rsid w:val="007445B7"/>
    <w:rsid w:val="007445D0"/>
    <w:rsid w:val="0074671C"/>
    <w:rsid w:val="007477A8"/>
    <w:rsid w:val="0075015A"/>
    <w:rsid w:val="00752D4A"/>
    <w:rsid w:val="007563AC"/>
    <w:rsid w:val="00756B15"/>
    <w:rsid w:val="00756B81"/>
    <w:rsid w:val="00757177"/>
    <w:rsid w:val="00757B79"/>
    <w:rsid w:val="00761859"/>
    <w:rsid w:val="00764496"/>
    <w:rsid w:val="007652C0"/>
    <w:rsid w:val="00766657"/>
    <w:rsid w:val="0077117B"/>
    <w:rsid w:val="007717B2"/>
    <w:rsid w:val="00772043"/>
    <w:rsid w:val="0077346C"/>
    <w:rsid w:val="0077408C"/>
    <w:rsid w:val="007741F9"/>
    <w:rsid w:val="007748A8"/>
    <w:rsid w:val="007874BD"/>
    <w:rsid w:val="007925A1"/>
    <w:rsid w:val="00792728"/>
    <w:rsid w:val="00793EFE"/>
    <w:rsid w:val="0079454F"/>
    <w:rsid w:val="0079512A"/>
    <w:rsid w:val="00796837"/>
    <w:rsid w:val="00797003"/>
    <w:rsid w:val="007A15ED"/>
    <w:rsid w:val="007A20E8"/>
    <w:rsid w:val="007A30FF"/>
    <w:rsid w:val="007A352B"/>
    <w:rsid w:val="007B3583"/>
    <w:rsid w:val="007B36C4"/>
    <w:rsid w:val="007B3E58"/>
    <w:rsid w:val="007C36AD"/>
    <w:rsid w:val="007C3893"/>
    <w:rsid w:val="007C38D7"/>
    <w:rsid w:val="007C76EA"/>
    <w:rsid w:val="007C79E5"/>
    <w:rsid w:val="007D102A"/>
    <w:rsid w:val="007D3182"/>
    <w:rsid w:val="007D3ED6"/>
    <w:rsid w:val="007D43D5"/>
    <w:rsid w:val="007D4FFC"/>
    <w:rsid w:val="007D5A14"/>
    <w:rsid w:val="007D6763"/>
    <w:rsid w:val="007D76E2"/>
    <w:rsid w:val="007E2043"/>
    <w:rsid w:val="007E2550"/>
    <w:rsid w:val="007F271E"/>
    <w:rsid w:val="007F5400"/>
    <w:rsid w:val="007F7729"/>
    <w:rsid w:val="00800DF9"/>
    <w:rsid w:val="00803CF4"/>
    <w:rsid w:val="0080550E"/>
    <w:rsid w:val="00805CCC"/>
    <w:rsid w:val="0080767D"/>
    <w:rsid w:val="00807805"/>
    <w:rsid w:val="008103BE"/>
    <w:rsid w:val="00812602"/>
    <w:rsid w:val="00813DAB"/>
    <w:rsid w:val="0081493E"/>
    <w:rsid w:val="00814EEE"/>
    <w:rsid w:val="00815712"/>
    <w:rsid w:val="00817147"/>
    <w:rsid w:val="00820426"/>
    <w:rsid w:val="008204E0"/>
    <w:rsid w:val="008212AB"/>
    <w:rsid w:val="00821916"/>
    <w:rsid w:val="00824A93"/>
    <w:rsid w:val="00824D90"/>
    <w:rsid w:val="008251FE"/>
    <w:rsid w:val="008315E3"/>
    <w:rsid w:val="00831F10"/>
    <w:rsid w:val="008352EC"/>
    <w:rsid w:val="00836721"/>
    <w:rsid w:val="0083749A"/>
    <w:rsid w:val="0083775A"/>
    <w:rsid w:val="00840480"/>
    <w:rsid w:val="00843D6C"/>
    <w:rsid w:val="0084467D"/>
    <w:rsid w:val="00844AED"/>
    <w:rsid w:val="008457D2"/>
    <w:rsid w:val="00845A30"/>
    <w:rsid w:val="00846456"/>
    <w:rsid w:val="00846E25"/>
    <w:rsid w:val="00850CE4"/>
    <w:rsid w:val="0085202C"/>
    <w:rsid w:val="00853080"/>
    <w:rsid w:val="00855B5C"/>
    <w:rsid w:val="00857980"/>
    <w:rsid w:val="0086251D"/>
    <w:rsid w:val="0086333F"/>
    <w:rsid w:val="00864787"/>
    <w:rsid w:val="0086594F"/>
    <w:rsid w:val="00867775"/>
    <w:rsid w:val="00873012"/>
    <w:rsid w:val="00874369"/>
    <w:rsid w:val="00876261"/>
    <w:rsid w:val="00877D44"/>
    <w:rsid w:val="00877F35"/>
    <w:rsid w:val="008807B7"/>
    <w:rsid w:val="00880B9B"/>
    <w:rsid w:val="00881A84"/>
    <w:rsid w:val="0088304B"/>
    <w:rsid w:val="00884F63"/>
    <w:rsid w:val="00886955"/>
    <w:rsid w:val="00890285"/>
    <w:rsid w:val="0089222E"/>
    <w:rsid w:val="00892BA0"/>
    <w:rsid w:val="00893697"/>
    <w:rsid w:val="008949D7"/>
    <w:rsid w:val="008A57FB"/>
    <w:rsid w:val="008A6728"/>
    <w:rsid w:val="008B32CB"/>
    <w:rsid w:val="008B54CD"/>
    <w:rsid w:val="008B75B6"/>
    <w:rsid w:val="008B7D82"/>
    <w:rsid w:val="008C36E3"/>
    <w:rsid w:val="008C4103"/>
    <w:rsid w:val="008C425B"/>
    <w:rsid w:val="008C4738"/>
    <w:rsid w:val="008C48E1"/>
    <w:rsid w:val="008C5C70"/>
    <w:rsid w:val="008D1D04"/>
    <w:rsid w:val="008D52A7"/>
    <w:rsid w:val="008D58FB"/>
    <w:rsid w:val="008D6B1F"/>
    <w:rsid w:val="008D6E63"/>
    <w:rsid w:val="008D7A5B"/>
    <w:rsid w:val="008E2314"/>
    <w:rsid w:val="008E2B0A"/>
    <w:rsid w:val="008E371C"/>
    <w:rsid w:val="008E4314"/>
    <w:rsid w:val="008E607A"/>
    <w:rsid w:val="008F146D"/>
    <w:rsid w:val="008F2B1F"/>
    <w:rsid w:val="008F3602"/>
    <w:rsid w:val="008F3706"/>
    <w:rsid w:val="008F4E35"/>
    <w:rsid w:val="008F527E"/>
    <w:rsid w:val="008F7C63"/>
    <w:rsid w:val="008F7D9F"/>
    <w:rsid w:val="00911996"/>
    <w:rsid w:val="00912FDB"/>
    <w:rsid w:val="0091648D"/>
    <w:rsid w:val="00920876"/>
    <w:rsid w:val="00920B0F"/>
    <w:rsid w:val="00920BF1"/>
    <w:rsid w:val="009238FC"/>
    <w:rsid w:val="00924887"/>
    <w:rsid w:val="00924B8F"/>
    <w:rsid w:val="0092660B"/>
    <w:rsid w:val="009267C4"/>
    <w:rsid w:val="00926D48"/>
    <w:rsid w:val="0093688F"/>
    <w:rsid w:val="00936C18"/>
    <w:rsid w:val="00942780"/>
    <w:rsid w:val="00942C99"/>
    <w:rsid w:val="00944752"/>
    <w:rsid w:val="00945C4E"/>
    <w:rsid w:val="00945F3D"/>
    <w:rsid w:val="00946A83"/>
    <w:rsid w:val="00952365"/>
    <w:rsid w:val="00952A1C"/>
    <w:rsid w:val="00952CE4"/>
    <w:rsid w:val="00953505"/>
    <w:rsid w:val="00955D75"/>
    <w:rsid w:val="00956DF3"/>
    <w:rsid w:val="00964310"/>
    <w:rsid w:val="00965A56"/>
    <w:rsid w:val="009669EE"/>
    <w:rsid w:val="00967357"/>
    <w:rsid w:val="0097014E"/>
    <w:rsid w:val="00971A47"/>
    <w:rsid w:val="0097478E"/>
    <w:rsid w:val="00975A9C"/>
    <w:rsid w:val="009775F6"/>
    <w:rsid w:val="0098053B"/>
    <w:rsid w:val="009815A7"/>
    <w:rsid w:val="00981B3A"/>
    <w:rsid w:val="00983BD9"/>
    <w:rsid w:val="00983E31"/>
    <w:rsid w:val="009864A1"/>
    <w:rsid w:val="00993DD8"/>
    <w:rsid w:val="00994BEB"/>
    <w:rsid w:val="009955D2"/>
    <w:rsid w:val="00997FA7"/>
    <w:rsid w:val="009A2D89"/>
    <w:rsid w:val="009A3B4B"/>
    <w:rsid w:val="009A70AB"/>
    <w:rsid w:val="009A7F54"/>
    <w:rsid w:val="009B0D99"/>
    <w:rsid w:val="009B389E"/>
    <w:rsid w:val="009B6E53"/>
    <w:rsid w:val="009C0CE9"/>
    <w:rsid w:val="009C33DE"/>
    <w:rsid w:val="009C7862"/>
    <w:rsid w:val="009D0E7A"/>
    <w:rsid w:val="009D10D8"/>
    <w:rsid w:val="009D3E42"/>
    <w:rsid w:val="009D4BE7"/>
    <w:rsid w:val="009D4C98"/>
    <w:rsid w:val="009D59B8"/>
    <w:rsid w:val="009D76F9"/>
    <w:rsid w:val="009D7967"/>
    <w:rsid w:val="009E1600"/>
    <w:rsid w:val="009E1A40"/>
    <w:rsid w:val="009E2069"/>
    <w:rsid w:val="009E3DD2"/>
    <w:rsid w:val="009E578C"/>
    <w:rsid w:val="009E61A8"/>
    <w:rsid w:val="009E7213"/>
    <w:rsid w:val="009F08B4"/>
    <w:rsid w:val="009F401E"/>
    <w:rsid w:val="009F59D2"/>
    <w:rsid w:val="009F6A55"/>
    <w:rsid w:val="00A02F03"/>
    <w:rsid w:val="00A04D7A"/>
    <w:rsid w:val="00A067CC"/>
    <w:rsid w:val="00A07C78"/>
    <w:rsid w:val="00A10A26"/>
    <w:rsid w:val="00A10D7B"/>
    <w:rsid w:val="00A1126B"/>
    <w:rsid w:val="00A13743"/>
    <w:rsid w:val="00A155FB"/>
    <w:rsid w:val="00A16777"/>
    <w:rsid w:val="00A17C03"/>
    <w:rsid w:val="00A200C4"/>
    <w:rsid w:val="00A20718"/>
    <w:rsid w:val="00A23287"/>
    <w:rsid w:val="00A23DAE"/>
    <w:rsid w:val="00A26213"/>
    <w:rsid w:val="00A30804"/>
    <w:rsid w:val="00A30B94"/>
    <w:rsid w:val="00A35A04"/>
    <w:rsid w:val="00A35AF9"/>
    <w:rsid w:val="00A429CC"/>
    <w:rsid w:val="00A45321"/>
    <w:rsid w:val="00A4560E"/>
    <w:rsid w:val="00A474C4"/>
    <w:rsid w:val="00A47AA2"/>
    <w:rsid w:val="00A51022"/>
    <w:rsid w:val="00A52A28"/>
    <w:rsid w:val="00A5513C"/>
    <w:rsid w:val="00A60354"/>
    <w:rsid w:val="00A603BF"/>
    <w:rsid w:val="00A60E13"/>
    <w:rsid w:val="00A6359F"/>
    <w:rsid w:val="00A64D0A"/>
    <w:rsid w:val="00A67EBD"/>
    <w:rsid w:val="00A72680"/>
    <w:rsid w:val="00A746B5"/>
    <w:rsid w:val="00A766C5"/>
    <w:rsid w:val="00A777AD"/>
    <w:rsid w:val="00A77A95"/>
    <w:rsid w:val="00A812E6"/>
    <w:rsid w:val="00A83388"/>
    <w:rsid w:val="00A857FB"/>
    <w:rsid w:val="00A85898"/>
    <w:rsid w:val="00A8616A"/>
    <w:rsid w:val="00A87C80"/>
    <w:rsid w:val="00A90884"/>
    <w:rsid w:val="00A920EC"/>
    <w:rsid w:val="00A9474B"/>
    <w:rsid w:val="00A95E44"/>
    <w:rsid w:val="00A95F21"/>
    <w:rsid w:val="00A963DB"/>
    <w:rsid w:val="00A9664C"/>
    <w:rsid w:val="00AA28AC"/>
    <w:rsid w:val="00AA359B"/>
    <w:rsid w:val="00AA36A7"/>
    <w:rsid w:val="00AA39CC"/>
    <w:rsid w:val="00AA5072"/>
    <w:rsid w:val="00AA641F"/>
    <w:rsid w:val="00AA6C56"/>
    <w:rsid w:val="00AB3FB0"/>
    <w:rsid w:val="00AB59CB"/>
    <w:rsid w:val="00AB77D7"/>
    <w:rsid w:val="00AC3233"/>
    <w:rsid w:val="00AC4992"/>
    <w:rsid w:val="00AC4BD7"/>
    <w:rsid w:val="00AC5167"/>
    <w:rsid w:val="00AD717D"/>
    <w:rsid w:val="00AE2FBF"/>
    <w:rsid w:val="00AE32B0"/>
    <w:rsid w:val="00AE3F3E"/>
    <w:rsid w:val="00AE7F9B"/>
    <w:rsid w:val="00AF1296"/>
    <w:rsid w:val="00AF2979"/>
    <w:rsid w:val="00AF5EDC"/>
    <w:rsid w:val="00B0161B"/>
    <w:rsid w:val="00B02025"/>
    <w:rsid w:val="00B03BDE"/>
    <w:rsid w:val="00B03E95"/>
    <w:rsid w:val="00B03FF5"/>
    <w:rsid w:val="00B04DD0"/>
    <w:rsid w:val="00B0790B"/>
    <w:rsid w:val="00B07B83"/>
    <w:rsid w:val="00B1098A"/>
    <w:rsid w:val="00B11B1C"/>
    <w:rsid w:val="00B11CD5"/>
    <w:rsid w:val="00B15D06"/>
    <w:rsid w:val="00B17EA5"/>
    <w:rsid w:val="00B20FA5"/>
    <w:rsid w:val="00B22C3F"/>
    <w:rsid w:val="00B2387C"/>
    <w:rsid w:val="00B23D15"/>
    <w:rsid w:val="00B24EE6"/>
    <w:rsid w:val="00B24FD7"/>
    <w:rsid w:val="00B3300D"/>
    <w:rsid w:val="00B3415A"/>
    <w:rsid w:val="00B35BC6"/>
    <w:rsid w:val="00B40A52"/>
    <w:rsid w:val="00B41F7F"/>
    <w:rsid w:val="00B43C6A"/>
    <w:rsid w:val="00B441C4"/>
    <w:rsid w:val="00B44C23"/>
    <w:rsid w:val="00B452BE"/>
    <w:rsid w:val="00B5080D"/>
    <w:rsid w:val="00B530F7"/>
    <w:rsid w:val="00B54682"/>
    <w:rsid w:val="00B55538"/>
    <w:rsid w:val="00B56734"/>
    <w:rsid w:val="00B56DF2"/>
    <w:rsid w:val="00B575A8"/>
    <w:rsid w:val="00B60156"/>
    <w:rsid w:val="00B60CD4"/>
    <w:rsid w:val="00B6136F"/>
    <w:rsid w:val="00B615E6"/>
    <w:rsid w:val="00B61A8B"/>
    <w:rsid w:val="00B63714"/>
    <w:rsid w:val="00B64C2F"/>
    <w:rsid w:val="00B659E1"/>
    <w:rsid w:val="00B671DE"/>
    <w:rsid w:val="00B67911"/>
    <w:rsid w:val="00B70A5B"/>
    <w:rsid w:val="00B7178C"/>
    <w:rsid w:val="00B727EA"/>
    <w:rsid w:val="00B82172"/>
    <w:rsid w:val="00B828EB"/>
    <w:rsid w:val="00B82960"/>
    <w:rsid w:val="00B8315B"/>
    <w:rsid w:val="00B83570"/>
    <w:rsid w:val="00B86F8E"/>
    <w:rsid w:val="00B87532"/>
    <w:rsid w:val="00B878F3"/>
    <w:rsid w:val="00B91A84"/>
    <w:rsid w:val="00B93282"/>
    <w:rsid w:val="00B9348E"/>
    <w:rsid w:val="00B94552"/>
    <w:rsid w:val="00BA0217"/>
    <w:rsid w:val="00BA068C"/>
    <w:rsid w:val="00BA3518"/>
    <w:rsid w:val="00BA3D1E"/>
    <w:rsid w:val="00BA44D9"/>
    <w:rsid w:val="00BA68ED"/>
    <w:rsid w:val="00BB0839"/>
    <w:rsid w:val="00BB2B73"/>
    <w:rsid w:val="00BB2D4E"/>
    <w:rsid w:val="00BB3BB0"/>
    <w:rsid w:val="00BB3F7B"/>
    <w:rsid w:val="00BB4205"/>
    <w:rsid w:val="00BB5DE5"/>
    <w:rsid w:val="00BC2182"/>
    <w:rsid w:val="00BC23D5"/>
    <w:rsid w:val="00BC246E"/>
    <w:rsid w:val="00BC339F"/>
    <w:rsid w:val="00BD16A4"/>
    <w:rsid w:val="00BD2064"/>
    <w:rsid w:val="00BD63B5"/>
    <w:rsid w:val="00BE14E7"/>
    <w:rsid w:val="00BE2266"/>
    <w:rsid w:val="00BE462C"/>
    <w:rsid w:val="00BE50A0"/>
    <w:rsid w:val="00BE592B"/>
    <w:rsid w:val="00BE65C3"/>
    <w:rsid w:val="00BF5B3B"/>
    <w:rsid w:val="00BF670A"/>
    <w:rsid w:val="00BF7B8C"/>
    <w:rsid w:val="00C001DD"/>
    <w:rsid w:val="00C00DD8"/>
    <w:rsid w:val="00C026A9"/>
    <w:rsid w:val="00C029F3"/>
    <w:rsid w:val="00C02B96"/>
    <w:rsid w:val="00C046B4"/>
    <w:rsid w:val="00C05463"/>
    <w:rsid w:val="00C05ED7"/>
    <w:rsid w:val="00C06F10"/>
    <w:rsid w:val="00C115EC"/>
    <w:rsid w:val="00C11EDE"/>
    <w:rsid w:val="00C12BA3"/>
    <w:rsid w:val="00C1379A"/>
    <w:rsid w:val="00C17FDE"/>
    <w:rsid w:val="00C25405"/>
    <w:rsid w:val="00C26A3F"/>
    <w:rsid w:val="00C3161F"/>
    <w:rsid w:val="00C31B61"/>
    <w:rsid w:val="00C31E04"/>
    <w:rsid w:val="00C31E4D"/>
    <w:rsid w:val="00C3346D"/>
    <w:rsid w:val="00C33730"/>
    <w:rsid w:val="00C3375E"/>
    <w:rsid w:val="00C348E6"/>
    <w:rsid w:val="00C35C09"/>
    <w:rsid w:val="00C36EEE"/>
    <w:rsid w:val="00C37D9B"/>
    <w:rsid w:val="00C402A6"/>
    <w:rsid w:val="00C4110A"/>
    <w:rsid w:val="00C42687"/>
    <w:rsid w:val="00C436E3"/>
    <w:rsid w:val="00C4558B"/>
    <w:rsid w:val="00C4654B"/>
    <w:rsid w:val="00C4679C"/>
    <w:rsid w:val="00C4783F"/>
    <w:rsid w:val="00C511B6"/>
    <w:rsid w:val="00C513D2"/>
    <w:rsid w:val="00C5348B"/>
    <w:rsid w:val="00C55E14"/>
    <w:rsid w:val="00C579CA"/>
    <w:rsid w:val="00C62366"/>
    <w:rsid w:val="00C64476"/>
    <w:rsid w:val="00C64F28"/>
    <w:rsid w:val="00C64FE2"/>
    <w:rsid w:val="00C71784"/>
    <w:rsid w:val="00C725E6"/>
    <w:rsid w:val="00C732D7"/>
    <w:rsid w:val="00C73441"/>
    <w:rsid w:val="00C7490F"/>
    <w:rsid w:val="00C74A92"/>
    <w:rsid w:val="00C756FA"/>
    <w:rsid w:val="00C75748"/>
    <w:rsid w:val="00C806F7"/>
    <w:rsid w:val="00C8388C"/>
    <w:rsid w:val="00C85E82"/>
    <w:rsid w:val="00C9158E"/>
    <w:rsid w:val="00C91B43"/>
    <w:rsid w:val="00C91E79"/>
    <w:rsid w:val="00C92EF6"/>
    <w:rsid w:val="00C93F7E"/>
    <w:rsid w:val="00C947FB"/>
    <w:rsid w:val="00C961E0"/>
    <w:rsid w:val="00C96B57"/>
    <w:rsid w:val="00C97235"/>
    <w:rsid w:val="00CA09D7"/>
    <w:rsid w:val="00CA25B5"/>
    <w:rsid w:val="00CA2998"/>
    <w:rsid w:val="00CA2DAC"/>
    <w:rsid w:val="00CA4D09"/>
    <w:rsid w:val="00CA6076"/>
    <w:rsid w:val="00CA7B3A"/>
    <w:rsid w:val="00CB0142"/>
    <w:rsid w:val="00CB10FF"/>
    <w:rsid w:val="00CB3387"/>
    <w:rsid w:val="00CB4BFD"/>
    <w:rsid w:val="00CB4F00"/>
    <w:rsid w:val="00CB6DD9"/>
    <w:rsid w:val="00CB7028"/>
    <w:rsid w:val="00CC0714"/>
    <w:rsid w:val="00CC08DF"/>
    <w:rsid w:val="00CC0FC2"/>
    <w:rsid w:val="00CC1FD3"/>
    <w:rsid w:val="00CC2048"/>
    <w:rsid w:val="00CC3F7A"/>
    <w:rsid w:val="00CC48EC"/>
    <w:rsid w:val="00CC50B4"/>
    <w:rsid w:val="00CC6973"/>
    <w:rsid w:val="00CC69CC"/>
    <w:rsid w:val="00CC6BFD"/>
    <w:rsid w:val="00CC6EB8"/>
    <w:rsid w:val="00CC76AF"/>
    <w:rsid w:val="00CC7708"/>
    <w:rsid w:val="00CD1C31"/>
    <w:rsid w:val="00CD5F01"/>
    <w:rsid w:val="00CD6503"/>
    <w:rsid w:val="00CD7CC2"/>
    <w:rsid w:val="00CE1F81"/>
    <w:rsid w:val="00CE20B4"/>
    <w:rsid w:val="00CE219C"/>
    <w:rsid w:val="00CE31CC"/>
    <w:rsid w:val="00CE3E3A"/>
    <w:rsid w:val="00CE64F1"/>
    <w:rsid w:val="00CF178C"/>
    <w:rsid w:val="00CF1A36"/>
    <w:rsid w:val="00CF1FD4"/>
    <w:rsid w:val="00CF24AD"/>
    <w:rsid w:val="00CF2D4B"/>
    <w:rsid w:val="00CF301B"/>
    <w:rsid w:val="00CF37F6"/>
    <w:rsid w:val="00CF6482"/>
    <w:rsid w:val="00CF6EB4"/>
    <w:rsid w:val="00D00AD8"/>
    <w:rsid w:val="00D011C6"/>
    <w:rsid w:val="00D01ABA"/>
    <w:rsid w:val="00D01F81"/>
    <w:rsid w:val="00D049D5"/>
    <w:rsid w:val="00D056C9"/>
    <w:rsid w:val="00D1220D"/>
    <w:rsid w:val="00D15D9D"/>
    <w:rsid w:val="00D211CC"/>
    <w:rsid w:val="00D2153D"/>
    <w:rsid w:val="00D22576"/>
    <w:rsid w:val="00D238CA"/>
    <w:rsid w:val="00D31F01"/>
    <w:rsid w:val="00D342C4"/>
    <w:rsid w:val="00D35F4E"/>
    <w:rsid w:val="00D37EEF"/>
    <w:rsid w:val="00D421BF"/>
    <w:rsid w:val="00D43083"/>
    <w:rsid w:val="00D46CE4"/>
    <w:rsid w:val="00D50860"/>
    <w:rsid w:val="00D54B35"/>
    <w:rsid w:val="00D54D8A"/>
    <w:rsid w:val="00D54E71"/>
    <w:rsid w:val="00D5563B"/>
    <w:rsid w:val="00D5649B"/>
    <w:rsid w:val="00D56527"/>
    <w:rsid w:val="00D6097F"/>
    <w:rsid w:val="00D61A02"/>
    <w:rsid w:val="00D64885"/>
    <w:rsid w:val="00D662C5"/>
    <w:rsid w:val="00D710F4"/>
    <w:rsid w:val="00D72536"/>
    <w:rsid w:val="00D72C62"/>
    <w:rsid w:val="00D72DC4"/>
    <w:rsid w:val="00D732A3"/>
    <w:rsid w:val="00D74AEF"/>
    <w:rsid w:val="00D771E0"/>
    <w:rsid w:val="00D82EA4"/>
    <w:rsid w:val="00D84AA7"/>
    <w:rsid w:val="00D93C22"/>
    <w:rsid w:val="00D94241"/>
    <w:rsid w:val="00D94398"/>
    <w:rsid w:val="00D960B7"/>
    <w:rsid w:val="00DA0313"/>
    <w:rsid w:val="00DA2BBD"/>
    <w:rsid w:val="00DA36F2"/>
    <w:rsid w:val="00DA5E67"/>
    <w:rsid w:val="00DA636C"/>
    <w:rsid w:val="00DA6796"/>
    <w:rsid w:val="00DA707B"/>
    <w:rsid w:val="00DB1DD2"/>
    <w:rsid w:val="00DB4EAB"/>
    <w:rsid w:val="00DB62F1"/>
    <w:rsid w:val="00DB72E6"/>
    <w:rsid w:val="00DB7BCF"/>
    <w:rsid w:val="00DC0149"/>
    <w:rsid w:val="00DC02E1"/>
    <w:rsid w:val="00DD0BC2"/>
    <w:rsid w:val="00DD1D56"/>
    <w:rsid w:val="00DD2C6F"/>
    <w:rsid w:val="00DD30AF"/>
    <w:rsid w:val="00DD36E0"/>
    <w:rsid w:val="00DD43D7"/>
    <w:rsid w:val="00DD531B"/>
    <w:rsid w:val="00DD65DF"/>
    <w:rsid w:val="00DD6B89"/>
    <w:rsid w:val="00DD6E70"/>
    <w:rsid w:val="00DE0B78"/>
    <w:rsid w:val="00DE1575"/>
    <w:rsid w:val="00DE192E"/>
    <w:rsid w:val="00DE4DD8"/>
    <w:rsid w:val="00DF3694"/>
    <w:rsid w:val="00E00E1B"/>
    <w:rsid w:val="00E01696"/>
    <w:rsid w:val="00E020AC"/>
    <w:rsid w:val="00E061A4"/>
    <w:rsid w:val="00E06BE6"/>
    <w:rsid w:val="00E106D0"/>
    <w:rsid w:val="00E130FF"/>
    <w:rsid w:val="00E14386"/>
    <w:rsid w:val="00E151EB"/>
    <w:rsid w:val="00E22209"/>
    <w:rsid w:val="00E23620"/>
    <w:rsid w:val="00E25B50"/>
    <w:rsid w:val="00E25D91"/>
    <w:rsid w:val="00E26C72"/>
    <w:rsid w:val="00E26FD6"/>
    <w:rsid w:val="00E27D9E"/>
    <w:rsid w:val="00E305D8"/>
    <w:rsid w:val="00E30E23"/>
    <w:rsid w:val="00E315D0"/>
    <w:rsid w:val="00E31643"/>
    <w:rsid w:val="00E31F0C"/>
    <w:rsid w:val="00E32934"/>
    <w:rsid w:val="00E32E0C"/>
    <w:rsid w:val="00E32F9D"/>
    <w:rsid w:val="00E3317C"/>
    <w:rsid w:val="00E34358"/>
    <w:rsid w:val="00E34373"/>
    <w:rsid w:val="00E41091"/>
    <w:rsid w:val="00E4348C"/>
    <w:rsid w:val="00E51B03"/>
    <w:rsid w:val="00E548E3"/>
    <w:rsid w:val="00E5585B"/>
    <w:rsid w:val="00E57218"/>
    <w:rsid w:val="00E6140E"/>
    <w:rsid w:val="00E61522"/>
    <w:rsid w:val="00E61594"/>
    <w:rsid w:val="00E63A1D"/>
    <w:rsid w:val="00E648BF"/>
    <w:rsid w:val="00E64A0C"/>
    <w:rsid w:val="00E73505"/>
    <w:rsid w:val="00E74564"/>
    <w:rsid w:val="00E775D9"/>
    <w:rsid w:val="00E83AD7"/>
    <w:rsid w:val="00E85D9F"/>
    <w:rsid w:val="00E86582"/>
    <w:rsid w:val="00E87025"/>
    <w:rsid w:val="00E870C3"/>
    <w:rsid w:val="00E91C4C"/>
    <w:rsid w:val="00E92416"/>
    <w:rsid w:val="00E9603D"/>
    <w:rsid w:val="00E96DC9"/>
    <w:rsid w:val="00E97D16"/>
    <w:rsid w:val="00EB0448"/>
    <w:rsid w:val="00EB165C"/>
    <w:rsid w:val="00EB2E3D"/>
    <w:rsid w:val="00EB4301"/>
    <w:rsid w:val="00EC1F74"/>
    <w:rsid w:val="00EC7245"/>
    <w:rsid w:val="00EC755B"/>
    <w:rsid w:val="00EC7E60"/>
    <w:rsid w:val="00ED04C5"/>
    <w:rsid w:val="00ED5A99"/>
    <w:rsid w:val="00ED5F1E"/>
    <w:rsid w:val="00ED6819"/>
    <w:rsid w:val="00ED6DC9"/>
    <w:rsid w:val="00EE2366"/>
    <w:rsid w:val="00EE310F"/>
    <w:rsid w:val="00EE7E02"/>
    <w:rsid w:val="00EF03C6"/>
    <w:rsid w:val="00EF2AC8"/>
    <w:rsid w:val="00EF3403"/>
    <w:rsid w:val="00EF382D"/>
    <w:rsid w:val="00EF7D1E"/>
    <w:rsid w:val="00EF7E35"/>
    <w:rsid w:val="00F00AC0"/>
    <w:rsid w:val="00F04087"/>
    <w:rsid w:val="00F06060"/>
    <w:rsid w:val="00F104FE"/>
    <w:rsid w:val="00F10613"/>
    <w:rsid w:val="00F13934"/>
    <w:rsid w:val="00F20B47"/>
    <w:rsid w:val="00F20D12"/>
    <w:rsid w:val="00F227E0"/>
    <w:rsid w:val="00F22FA8"/>
    <w:rsid w:val="00F23B51"/>
    <w:rsid w:val="00F23D0C"/>
    <w:rsid w:val="00F2411D"/>
    <w:rsid w:val="00F2484C"/>
    <w:rsid w:val="00F24FED"/>
    <w:rsid w:val="00F27A2A"/>
    <w:rsid w:val="00F3240C"/>
    <w:rsid w:val="00F32559"/>
    <w:rsid w:val="00F333EC"/>
    <w:rsid w:val="00F377E3"/>
    <w:rsid w:val="00F44B5D"/>
    <w:rsid w:val="00F44EAB"/>
    <w:rsid w:val="00F452F3"/>
    <w:rsid w:val="00F45C9A"/>
    <w:rsid w:val="00F476CD"/>
    <w:rsid w:val="00F51243"/>
    <w:rsid w:val="00F51AFA"/>
    <w:rsid w:val="00F55D8B"/>
    <w:rsid w:val="00F56285"/>
    <w:rsid w:val="00F568F6"/>
    <w:rsid w:val="00F60BF4"/>
    <w:rsid w:val="00F61F35"/>
    <w:rsid w:val="00F61F74"/>
    <w:rsid w:val="00F65DF2"/>
    <w:rsid w:val="00F6667A"/>
    <w:rsid w:val="00F67418"/>
    <w:rsid w:val="00F72472"/>
    <w:rsid w:val="00F7473E"/>
    <w:rsid w:val="00F74BB7"/>
    <w:rsid w:val="00F75FBA"/>
    <w:rsid w:val="00F77242"/>
    <w:rsid w:val="00F82A70"/>
    <w:rsid w:val="00F83CC1"/>
    <w:rsid w:val="00F861C5"/>
    <w:rsid w:val="00F87F97"/>
    <w:rsid w:val="00F91AE9"/>
    <w:rsid w:val="00F937B7"/>
    <w:rsid w:val="00F9396E"/>
    <w:rsid w:val="00F94A6D"/>
    <w:rsid w:val="00F94BA2"/>
    <w:rsid w:val="00F96579"/>
    <w:rsid w:val="00F96DE0"/>
    <w:rsid w:val="00F96E56"/>
    <w:rsid w:val="00FA2274"/>
    <w:rsid w:val="00FA3771"/>
    <w:rsid w:val="00FA3ACA"/>
    <w:rsid w:val="00FA3C31"/>
    <w:rsid w:val="00FA6488"/>
    <w:rsid w:val="00FB0E00"/>
    <w:rsid w:val="00FB2305"/>
    <w:rsid w:val="00FB27C5"/>
    <w:rsid w:val="00FB3177"/>
    <w:rsid w:val="00FC142C"/>
    <w:rsid w:val="00FC1B50"/>
    <w:rsid w:val="00FC2605"/>
    <w:rsid w:val="00FC2BF6"/>
    <w:rsid w:val="00FC4D99"/>
    <w:rsid w:val="00FC4EE7"/>
    <w:rsid w:val="00FC6006"/>
    <w:rsid w:val="00FD172D"/>
    <w:rsid w:val="00FD7455"/>
    <w:rsid w:val="00FD7FAB"/>
    <w:rsid w:val="00FE07AE"/>
    <w:rsid w:val="00FE0BF2"/>
    <w:rsid w:val="00FE15B9"/>
    <w:rsid w:val="00FE1A28"/>
    <w:rsid w:val="00FE1C1A"/>
    <w:rsid w:val="00FE2A8D"/>
    <w:rsid w:val="00FE45A5"/>
    <w:rsid w:val="00FE4868"/>
    <w:rsid w:val="00FE6F02"/>
    <w:rsid w:val="00FF54D3"/>
  </w:rsids>
  <m:mathPr>
    <m:mathFont m:val="Cambria Math"/>
    <m:brkBin m:val="before"/>
    <m:brkBinSub m:val="--"/>
    <m:smallFrac m:val="off"/>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q-AL" w:eastAsia="sq-A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2E6"/>
    <w:rPr>
      <w:rFonts w:ascii="Times New Roman" w:eastAsia="Times New Roman" w:hAnsi="Times New Roman"/>
      <w:sz w:val="24"/>
      <w:szCs w:val="24"/>
      <w:lang w:eastAsia="en-US"/>
    </w:rPr>
  </w:style>
  <w:style w:type="paragraph" w:styleId="Heading1">
    <w:name w:val="heading 1"/>
    <w:basedOn w:val="Normal"/>
    <w:next w:val="Normal"/>
    <w:link w:val="Heading1Char"/>
    <w:qFormat/>
    <w:rsid w:val="00D211CC"/>
    <w:pPr>
      <w:keepNext/>
      <w:outlineLvl w:val="0"/>
    </w:pPr>
    <w:rPr>
      <w:b/>
      <w:bCs/>
    </w:rPr>
  </w:style>
  <w:style w:type="paragraph" w:styleId="Heading3">
    <w:name w:val="heading 3"/>
    <w:basedOn w:val="Normal"/>
    <w:next w:val="Normal"/>
    <w:link w:val="Heading3Char"/>
    <w:uiPriority w:val="9"/>
    <w:unhideWhenUsed/>
    <w:qFormat/>
    <w:rsid w:val="00D211CC"/>
    <w:pPr>
      <w:keepNext/>
      <w:keepLines/>
      <w:spacing w:before="200"/>
      <w:outlineLvl w:val="2"/>
    </w:pPr>
    <w:rPr>
      <w:rFonts w:ascii="Cambria" w:hAnsi="Cambria"/>
      <w:b/>
      <w:bCs/>
      <w:color w:val="4F81BD"/>
    </w:rPr>
  </w:style>
  <w:style w:type="paragraph" w:styleId="Heading4">
    <w:name w:val="heading 4"/>
    <w:basedOn w:val="Normal"/>
    <w:next w:val="Normal"/>
    <w:link w:val="Heading4Char"/>
    <w:unhideWhenUsed/>
    <w:qFormat/>
    <w:rsid w:val="00D211CC"/>
    <w:pPr>
      <w:keepNext/>
      <w:spacing w:before="240" w:after="60"/>
      <w:outlineLvl w:val="3"/>
    </w:pPr>
    <w:rPr>
      <w:b/>
      <w:bCs/>
      <w:sz w:val="28"/>
      <w:szCs w:val="28"/>
    </w:rPr>
  </w:style>
  <w:style w:type="paragraph" w:styleId="Heading6">
    <w:name w:val="heading 6"/>
    <w:basedOn w:val="Normal"/>
    <w:next w:val="Normal"/>
    <w:link w:val="Heading6Char"/>
    <w:uiPriority w:val="9"/>
    <w:unhideWhenUsed/>
    <w:qFormat/>
    <w:rsid w:val="00D211CC"/>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11CC"/>
    <w:rPr>
      <w:rFonts w:ascii="Times New Roman" w:eastAsia="Times New Roman" w:hAnsi="Times New Roman"/>
      <w:b/>
      <w:bCs/>
      <w:sz w:val="24"/>
      <w:szCs w:val="24"/>
      <w:lang w:eastAsia="en-US"/>
    </w:rPr>
  </w:style>
  <w:style w:type="character" w:customStyle="1" w:styleId="Heading3Char">
    <w:name w:val="Heading 3 Char"/>
    <w:basedOn w:val="DefaultParagraphFont"/>
    <w:link w:val="Heading3"/>
    <w:uiPriority w:val="9"/>
    <w:rsid w:val="00D211CC"/>
    <w:rPr>
      <w:rFonts w:ascii="Cambria" w:eastAsia="Times New Roman" w:hAnsi="Cambria"/>
      <w:b/>
      <w:bCs/>
      <w:color w:val="4F81BD"/>
      <w:sz w:val="24"/>
      <w:szCs w:val="24"/>
      <w:lang w:eastAsia="en-US"/>
    </w:rPr>
  </w:style>
  <w:style w:type="character" w:customStyle="1" w:styleId="Heading4Char">
    <w:name w:val="Heading 4 Char"/>
    <w:basedOn w:val="DefaultParagraphFont"/>
    <w:link w:val="Heading4"/>
    <w:rsid w:val="00D211CC"/>
    <w:rPr>
      <w:rFonts w:ascii="Times New Roman" w:eastAsia="Times New Roman" w:hAnsi="Times New Roman"/>
      <w:b/>
      <w:bCs/>
      <w:sz w:val="28"/>
      <w:szCs w:val="28"/>
      <w:lang w:eastAsia="en-US"/>
    </w:rPr>
  </w:style>
  <w:style w:type="character" w:customStyle="1" w:styleId="Heading6Char">
    <w:name w:val="Heading 6 Char"/>
    <w:basedOn w:val="DefaultParagraphFont"/>
    <w:link w:val="Heading6"/>
    <w:uiPriority w:val="9"/>
    <w:rsid w:val="00D211CC"/>
    <w:rPr>
      <w:rFonts w:ascii="Cambria" w:eastAsia="Times New Roman" w:hAnsi="Cambria"/>
      <w:i/>
      <w:iCs/>
      <w:color w:val="243F60"/>
      <w:sz w:val="24"/>
      <w:szCs w:val="24"/>
      <w:lang w:eastAsia="en-US"/>
    </w:rPr>
  </w:style>
  <w:style w:type="paragraph" w:styleId="NormalWeb">
    <w:name w:val="Normal (Web)"/>
    <w:basedOn w:val="Normal"/>
    <w:uiPriority w:val="99"/>
    <w:rsid w:val="00A812E6"/>
    <w:pPr>
      <w:spacing w:before="100" w:beforeAutospacing="1" w:after="100" w:afterAutospacing="1"/>
    </w:pPr>
    <w:rPr>
      <w:rFonts w:eastAsia="Calibri"/>
      <w:lang w:val="en-US"/>
    </w:rPr>
  </w:style>
  <w:style w:type="paragraph" w:styleId="ListParagraph">
    <w:name w:val="List Paragraph"/>
    <w:basedOn w:val="Normal"/>
    <w:link w:val="ListParagraphChar"/>
    <w:uiPriority w:val="34"/>
    <w:qFormat/>
    <w:rsid w:val="00A812E6"/>
    <w:pPr>
      <w:ind w:left="720"/>
      <w:contextualSpacing/>
    </w:pPr>
    <w:rPr>
      <w:rFonts w:eastAsia="Calibri"/>
      <w:lang w:val="en-GB"/>
    </w:rPr>
  </w:style>
  <w:style w:type="character" w:customStyle="1" w:styleId="longtext1">
    <w:name w:val="long_text1"/>
    <w:rsid w:val="00A812E6"/>
    <w:rPr>
      <w:sz w:val="20"/>
    </w:rPr>
  </w:style>
  <w:style w:type="paragraph" w:styleId="Footer">
    <w:name w:val="footer"/>
    <w:basedOn w:val="Normal"/>
    <w:link w:val="FooterChar"/>
    <w:uiPriority w:val="99"/>
    <w:unhideWhenUsed/>
    <w:rsid w:val="00A812E6"/>
    <w:pPr>
      <w:tabs>
        <w:tab w:val="center" w:pos="4680"/>
        <w:tab w:val="right" w:pos="9360"/>
      </w:tabs>
    </w:pPr>
  </w:style>
  <w:style w:type="character" w:customStyle="1" w:styleId="FooterChar">
    <w:name w:val="Footer Char"/>
    <w:basedOn w:val="DefaultParagraphFont"/>
    <w:link w:val="Footer"/>
    <w:uiPriority w:val="99"/>
    <w:rsid w:val="00A812E6"/>
    <w:rPr>
      <w:rFonts w:ascii="Times New Roman" w:eastAsia="Times New Roman" w:hAnsi="Times New Roman" w:cs="Times New Roman"/>
      <w:sz w:val="24"/>
      <w:szCs w:val="24"/>
      <w:lang w:val="sq-AL"/>
    </w:rPr>
  </w:style>
  <w:style w:type="paragraph" w:styleId="BalloonText">
    <w:name w:val="Balloon Text"/>
    <w:basedOn w:val="Normal"/>
    <w:link w:val="BalloonTextChar"/>
    <w:uiPriority w:val="99"/>
    <w:semiHidden/>
    <w:unhideWhenUsed/>
    <w:rsid w:val="00A812E6"/>
    <w:rPr>
      <w:rFonts w:ascii="Tahoma" w:hAnsi="Tahoma" w:cs="Tahoma"/>
      <w:sz w:val="16"/>
      <w:szCs w:val="16"/>
    </w:rPr>
  </w:style>
  <w:style w:type="character" w:customStyle="1" w:styleId="BalloonTextChar">
    <w:name w:val="Balloon Text Char"/>
    <w:basedOn w:val="DefaultParagraphFont"/>
    <w:link w:val="BalloonText"/>
    <w:uiPriority w:val="99"/>
    <w:semiHidden/>
    <w:rsid w:val="00A812E6"/>
    <w:rPr>
      <w:rFonts w:ascii="Tahoma" w:eastAsia="Times New Roman" w:hAnsi="Tahoma" w:cs="Tahoma"/>
      <w:sz w:val="16"/>
      <w:szCs w:val="16"/>
      <w:lang w:val="sq-AL"/>
    </w:rPr>
  </w:style>
  <w:style w:type="paragraph" w:styleId="Header">
    <w:name w:val="header"/>
    <w:basedOn w:val="Normal"/>
    <w:link w:val="HeaderChar"/>
    <w:uiPriority w:val="99"/>
    <w:unhideWhenUsed/>
    <w:rsid w:val="00023CD3"/>
    <w:pPr>
      <w:tabs>
        <w:tab w:val="center" w:pos="4680"/>
        <w:tab w:val="right" w:pos="9360"/>
      </w:tabs>
    </w:pPr>
  </w:style>
  <w:style w:type="character" w:customStyle="1" w:styleId="HeaderChar">
    <w:name w:val="Header Char"/>
    <w:basedOn w:val="DefaultParagraphFont"/>
    <w:link w:val="Header"/>
    <w:uiPriority w:val="99"/>
    <w:rsid w:val="00023CD3"/>
    <w:rPr>
      <w:rFonts w:ascii="Times New Roman" w:eastAsia="Times New Roman" w:hAnsi="Times New Roman"/>
      <w:sz w:val="24"/>
      <w:szCs w:val="24"/>
      <w:lang w:val="sq-AL"/>
    </w:rPr>
  </w:style>
  <w:style w:type="character" w:customStyle="1" w:styleId="FootnoteTextChar">
    <w:name w:val="Footnote Text Char"/>
    <w:aliases w:val="Char Char Char"/>
    <w:basedOn w:val="DefaultParagraphFont"/>
    <w:link w:val="FootnoteText"/>
    <w:uiPriority w:val="99"/>
    <w:locked/>
    <w:rsid w:val="00D211CC"/>
    <w:rPr>
      <w:rFonts w:ascii="Times New Roman" w:eastAsia="Times New Roman" w:hAnsi="Times New Roman"/>
    </w:rPr>
  </w:style>
  <w:style w:type="paragraph" w:styleId="FootnoteText">
    <w:name w:val="footnote text"/>
    <w:aliases w:val="Char Char"/>
    <w:basedOn w:val="Normal"/>
    <w:link w:val="FootnoteTextChar"/>
    <w:uiPriority w:val="99"/>
    <w:unhideWhenUsed/>
    <w:rsid w:val="00D211CC"/>
    <w:rPr>
      <w:sz w:val="20"/>
      <w:szCs w:val="20"/>
      <w:lang w:eastAsia="sq-AL"/>
    </w:rPr>
  </w:style>
  <w:style w:type="character" w:customStyle="1" w:styleId="FootnoteTextChar1">
    <w:name w:val="Footnote Text Char1"/>
    <w:basedOn w:val="DefaultParagraphFont"/>
    <w:link w:val="FootnoteText"/>
    <w:uiPriority w:val="99"/>
    <w:semiHidden/>
    <w:rsid w:val="00D211CC"/>
    <w:rPr>
      <w:rFonts w:ascii="Times New Roman" w:eastAsia="Times New Roman" w:hAnsi="Times New Roman"/>
      <w:lang w:eastAsia="en-US"/>
    </w:rPr>
  </w:style>
  <w:style w:type="paragraph" w:styleId="BodyText2">
    <w:name w:val="Body Text 2"/>
    <w:basedOn w:val="Normal"/>
    <w:link w:val="BodyText2Char"/>
    <w:unhideWhenUsed/>
    <w:rsid w:val="00D211CC"/>
    <w:pPr>
      <w:spacing w:after="120" w:line="480" w:lineRule="auto"/>
    </w:pPr>
  </w:style>
  <w:style w:type="character" w:customStyle="1" w:styleId="BodyText2Char">
    <w:name w:val="Body Text 2 Char"/>
    <w:basedOn w:val="DefaultParagraphFont"/>
    <w:link w:val="BodyText2"/>
    <w:rsid w:val="00D211CC"/>
    <w:rPr>
      <w:rFonts w:ascii="Times New Roman" w:eastAsia="Times New Roman" w:hAnsi="Times New Roman"/>
      <w:sz w:val="24"/>
      <w:szCs w:val="24"/>
      <w:lang w:eastAsia="en-US"/>
    </w:rPr>
  </w:style>
  <w:style w:type="paragraph" w:styleId="BodyText3">
    <w:name w:val="Body Text 3"/>
    <w:basedOn w:val="Normal"/>
    <w:link w:val="BodyText3Char"/>
    <w:unhideWhenUsed/>
    <w:rsid w:val="00D211CC"/>
    <w:pPr>
      <w:spacing w:after="120"/>
    </w:pPr>
    <w:rPr>
      <w:sz w:val="16"/>
      <w:szCs w:val="16"/>
    </w:rPr>
  </w:style>
  <w:style w:type="character" w:customStyle="1" w:styleId="BodyText3Char">
    <w:name w:val="Body Text 3 Char"/>
    <w:basedOn w:val="DefaultParagraphFont"/>
    <w:link w:val="BodyText3"/>
    <w:uiPriority w:val="99"/>
    <w:rsid w:val="00D211CC"/>
    <w:rPr>
      <w:rFonts w:ascii="Times New Roman" w:eastAsia="Times New Roman" w:hAnsi="Times New Roman"/>
      <w:sz w:val="16"/>
      <w:szCs w:val="16"/>
      <w:lang w:eastAsia="en-US"/>
    </w:rPr>
  </w:style>
  <w:style w:type="character" w:styleId="FootnoteReference">
    <w:name w:val="footnote reference"/>
    <w:basedOn w:val="DefaultParagraphFont"/>
    <w:uiPriority w:val="99"/>
    <w:unhideWhenUsed/>
    <w:rsid w:val="00D211CC"/>
    <w:rPr>
      <w:vertAlign w:val="superscript"/>
    </w:rPr>
  </w:style>
  <w:style w:type="character" w:styleId="Hyperlink">
    <w:name w:val="Hyperlink"/>
    <w:basedOn w:val="DefaultParagraphFont"/>
    <w:uiPriority w:val="99"/>
    <w:unhideWhenUsed/>
    <w:rsid w:val="00D211CC"/>
    <w:rPr>
      <w:color w:val="0000FF"/>
      <w:u w:val="single"/>
    </w:rPr>
  </w:style>
  <w:style w:type="character" w:customStyle="1" w:styleId="hps">
    <w:name w:val="hps"/>
    <w:basedOn w:val="DefaultParagraphFont"/>
    <w:rsid w:val="00D211CC"/>
  </w:style>
  <w:style w:type="character" w:styleId="CommentReference">
    <w:name w:val="annotation reference"/>
    <w:basedOn w:val="DefaultParagraphFont"/>
    <w:uiPriority w:val="99"/>
    <w:semiHidden/>
    <w:unhideWhenUsed/>
    <w:rsid w:val="00B70A5B"/>
    <w:rPr>
      <w:sz w:val="16"/>
      <w:szCs w:val="16"/>
    </w:rPr>
  </w:style>
  <w:style w:type="paragraph" w:styleId="Title">
    <w:name w:val="Title"/>
    <w:basedOn w:val="Normal"/>
    <w:link w:val="TitleChar"/>
    <w:qFormat/>
    <w:rsid w:val="00CF301B"/>
    <w:pPr>
      <w:spacing w:before="240" w:after="60"/>
      <w:jc w:val="center"/>
      <w:outlineLvl w:val="0"/>
    </w:pPr>
    <w:rPr>
      <w:rFonts w:ascii="Arial" w:hAnsi="Arial" w:cs="Arial"/>
      <w:b/>
      <w:bCs/>
      <w:kern w:val="28"/>
      <w:sz w:val="32"/>
      <w:szCs w:val="32"/>
      <w:lang w:val="en-US"/>
    </w:rPr>
  </w:style>
  <w:style w:type="character" w:customStyle="1" w:styleId="TitleChar">
    <w:name w:val="Title Char"/>
    <w:basedOn w:val="DefaultParagraphFont"/>
    <w:link w:val="Title"/>
    <w:rsid w:val="00CF301B"/>
    <w:rPr>
      <w:rFonts w:ascii="Arial" w:eastAsia="Times New Roman" w:hAnsi="Arial" w:cs="Arial"/>
      <w:b/>
      <w:bCs/>
      <w:kern w:val="28"/>
      <w:sz w:val="32"/>
      <w:szCs w:val="32"/>
      <w:lang w:val="en-US" w:eastAsia="en-US"/>
    </w:rPr>
  </w:style>
  <w:style w:type="character" w:customStyle="1" w:styleId="contentlajme">
    <w:name w:val="contentlajme"/>
    <w:basedOn w:val="DefaultParagraphFont"/>
    <w:rsid w:val="001263C3"/>
  </w:style>
  <w:style w:type="paragraph" w:customStyle="1" w:styleId="Paragrafi">
    <w:name w:val="Paragrafi"/>
    <w:link w:val="ParagrafiChar"/>
    <w:uiPriority w:val="99"/>
    <w:rsid w:val="004026FD"/>
    <w:pPr>
      <w:widowControl w:val="0"/>
      <w:ind w:firstLine="720"/>
      <w:jc w:val="both"/>
    </w:pPr>
    <w:rPr>
      <w:rFonts w:ascii="CG Times" w:eastAsia="MS Mincho" w:hAnsi="CG Times" w:cs="CG Times"/>
      <w:sz w:val="22"/>
      <w:szCs w:val="22"/>
      <w:lang w:val="en-US" w:eastAsia="en-US"/>
    </w:rPr>
  </w:style>
  <w:style w:type="character" w:customStyle="1" w:styleId="ParagrafiChar">
    <w:name w:val="Paragrafi Char"/>
    <w:basedOn w:val="DefaultParagraphFont"/>
    <w:link w:val="Paragrafi"/>
    <w:uiPriority w:val="99"/>
    <w:locked/>
    <w:rsid w:val="004026FD"/>
    <w:rPr>
      <w:rFonts w:ascii="CG Times" w:eastAsia="MS Mincho" w:hAnsi="CG Times" w:cs="CG Times"/>
      <w:sz w:val="22"/>
      <w:szCs w:val="22"/>
      <w:lang w:val="en-US" w:eastAsia="en-US" w:bidi="ar-SA"/>
    </w:rPr>
  </w:style>
  <w:style w:type="paragraph" w:styleId="BodyTextIndent">
    <w:name w:val="Body Text Indent"/>
    <w:basedOn w:val="Normal"/>
    <w:link w:val="BodyTextIndentChar"/>
    <w:uiPriority w:val="99"/>
    <w:unhideWhenUsed/>
    <w:rsid w:val="00942C99"/>
    <w:pPr>
      <w:spacing w:after="120"/>
      <w:ind w:left="283"/>
    </w:pPr>
  </w:style>
  <w:style w:type="character" w:customStyle="1" w:styleId="BodyTextIndentChar">
    <w:name w:val="Body Text Indent Char"/>
    <w:basedOn w:val="DefaultParagraphFont"/>
    <w:link w:val="BodyTextIndent"/>
    <w:uiPriority w:val="99"/>
    <w:rsid w:val="00942C99"/>
    <w:rPr>
      <w:rFonts w:ascii="Times New Roman" w:eastAsia="Times New Roman" w:hAnsi="Times New Roman"/>
      <w:sz w:val="24"/>
      <w:szCs w:val="24"/>
      <w:lang w:eastAsia="en-US"/>
    </w:rPr>
  </w:style>
  <w:style w:type="character" w:customStyle="1" w:styleId="ListParagraphChar">
    <w:name w:val="List Paragraph Char"/>
    <w:basedOn w:val="DefaultParagraphFont"/>
    <w:link w:val="ListParagraph"/>
    <w:uiPriority w:val="34"/>
    <w:rsid w:val="008A6728"/>
    <w:rPr>
      <w:rFonts w:ascii="Times New Roman" w:hAnsi="Times New Roman"/>
      <w:sz w:val="24"/>
      <w:szCs w:val="24"/>
      <w:lang w:val="en-GB" w:eastAsia="en-US"/>
    </w:rPr>
  </w:style>
</w:styles>
</file>

<file path=word/webSettings.xml><?xml version="1.0" encoding="utf-8"?>
<w:webSettings xmlns:r="http://schemas.openxmlformats.org/officeDocument/2006/relationships" xmlns:w="http://schemas.openxmlformats.org/wordprocessingml/2006/main">
  <w:divs>
    <w:div w:id="18430306">
      <w:bodyDiv w:val="1"/>
      <w:marLeft w:val="0"/>
      <w:marRight w:val="0"/>
      <w:marTop w:val="0"/>
      <w:marBottom w:val="0"/>
      <w:divBdr>
        <w:top w:val="none" w:sz="0" w:space="0" w:color="auto"/>
        <w:left w:val="none" w:sz="0" w:space="0" w:color="auto"/>
        <w:bottom w:val="none" w:sz="0" w:space="0" w:color="auto"/>
        <w:right w:val="none" w:sz="0" w:space="0" w:color="auto"/>
      </w:divBdr>
      <w:divsChild>
        <w:div w:id="18821890">
          <w:marLeft w:val="0"/>
          <w:marRight w:val="0"/>
          <w:marTop w:val="0"/>
          <w:marBottom w:val="0"/>
          <w:divBdr>
            <w:top w:val="none" w:sz="0" w:space="0" w:color="auto"/>
            <w:left w:val="none" w:sz="0" w:space="0" w:color="auto"/>
            <w:bottom w:val="none" w:sz="0" w:space="0" w:color="auto"/>
            <w:right w:val="none" w:sz="0" w:space="0" w:color="auto"/>
          </w:divBdr>
        </w:div>
        <w:div w:id="99687422">
          <w:marLeft w:val="0"/>
          <w:marRight w:val="0"/>
          <w:marTop w:val="0"/>
          <w:marBottom w:val="0"/>
          <w:divBdr>
            <w:top w:val="none" w:sz="0" w:space="0" w:color="auto"/>
            <w:left w:val="none" w:sz="0" w:space="0" w:color="auto"/>
            <w:bottom w:val="none" w:sz="0" w:space="0" w:color="auto"/>
            <w:right w:val="none" w:sz="0" w:space="0" w:color="auto"/>
          </w:divBdr>
        </w:div>
        <w:div w:id="206458974">
          <w:marLeft w:val="0"/>
          <w:marRight w:val="0"/>
          <w:marTop w:val="0"/>
          <w:marBottom w:val="0"/>
          <w:divBdr>
            <w:top w:val="none" w:sz="0" w:space="0" w:color="auto"/>
            <w:left w:val="none" w:sz="0" w:space="0" w:color="auto"/>
            <w:bottom w:val="none" w:sz="0" w:space="0" w:color="auto"/>
            <w:right w:val="none" w:sz="0" w:space="0" w:color="auto"/>
          </w:divBdr>
        </w:div>
        <w:div w:id="228001734">
          <w:marLeft w:val="0"/>
          <w:marRight w:val="0"/>
          <w:marTop w:val="0"/>
          <w:marBottom w:val="0"/>
          <w:divBdr>
            <w:top w:val="none" w:sz="0" w:space="0" w:color="auto"/>
            <w:left w:val="none" w:sz="0" w:space="0" w:color="auto"/>
            <w:bottom w:val="none" w:sz="0" w:space="0" w:color="auto"/>
            <w:right w:val="none" w:sz="0" w:space="0" w:color="auto"/>
          </w:divBdr>
        </w:div>
        <w:div w:id="287057263">
          <w:marLeft w:val="0"/>
          <w:marRight w:val="0"/>
          <w:marTop w:val="0"/>
          <w:marBottom w:val="0"/>
          <w:divBdr>
            <w:top w:val="none" w:sz="0" w:space="0" w:color="auto"/>
            <w:left w:val="none" w:sz="0" w:space="0" w:color="auto"/>
            <w:bottom w:val="none" w:sz="0" w:space="0" w:color="auto"/>
            <w:right w:val="none" w:sz="0" w:space="0" w:color="auto"/>
          </w:divBdr>
        </w:div>
        <w:div w:id="341395191">
          <w:marLeft w:val="0"/>
          <w:marRight w:val="0"/>
          <w:marTop w:val="0"/>
          <w:marBottom w:val="0"/>
          <w:divBdr>
            <w:top w:val="none" w:sz="0" w:space="0" w:color="auto"/>
            <w:left w:val="none" w:sz="0" w:space="0" w:color="auto"/>
            <w:bottom w:val="none" w:sz="0" w:space="0" w:color="auto"/>
            <w:right w:val="none" w:sz="0" w:space="0" w:color="auto"/>
          </w:divBdr>
        </w:div>
        <w:div w:id="376929895">
          <w:marLeft w:val="0"/>
          <w:marRight w:val="0"/>
          <w:marTop w:val="0"/>
          <w:marBottom w:val="0"/>
          <w:divBdr>
            <w:top w:val="none" w:sz="0" w:space="0" w:color="auto"/>
            <w:left w:val="none" w:sz="0" w:space="0" w:color="auto"/>
            <w:bottom w:val="none" w:sz="0" w:space="0" w:color="auto"/>
            <w:right w:val="none" w:sz="0" w:space="0" w:color="auto"/>
          </w:divBdr>
        </w:div>
        <w:div w:id="475805817">
          <w:marLeft w:val="0"/>
          <w:marRight w:val="0"/>
          <w:marTop w:val="0"/>
          <w:marBottom w:val="0"/>
          <w:divBdr>
            <w:top w:val="none" w:sz="0" w:space="0" w:color="auto"/>
            <w:left w:val="none" w:sz="0" w:space="0" w:color="auto"/>
            <w:bottom w:val="none" w:sz="0" w:space="0" w:color="auto"/>
            <w:right w:val="none" w:sz="0" w:space="0" w:color="auto"/>
          </w:divBdr>
        </w:div>
        <w:div w:id="513570858">
          <w:marLeft w:val="0"/>
          <w:marRight w:val="0"/>
          <w:marTop w:val="0"/>
          <w:marBottom w:val="0"/>
          <w:divBdr>
            <w:top w:val="none" w:sz="0" w:space="0" w:color="auto"/>
            <w:left w:val="none" w:sz="0" w:space="0" w:color="auto"/>
            <w:bottom w:val="none" w:sz="0" w:space="0" w:color="auto"/>
            <w:right w:val="none" w:sz="0" w:space="0" w:color="auto"/>
          </w:divBdr>
        </w:div>
        <w:div w:id="517625913">
          <w:marLeft w:val="0"/>
          <w:marRight w:val="0"/>
          <w:marTop w:val="0"/>
          <w:marBottom w:val="0"/>
          <w:divBdr>
            <w:top w:val="none" w:sz="0" w:space="0" w:color="auto"/>
            <w:left w:val="none" w:sz="0" w:space="0" w:color="auto"/>
            <w:bottom w:val="none" w:sz="0" w:space="0" w:color="auto"/>
            <w:right w:val="none" w:sz="0" w:space="0" w:color="auto"/>
          </w:divBdr>
        </w:div>
        <w:div w:id="537666715">
          <w:marLeft w:val="0"/>
          <w:marRight w:val="0"/>
          <w:marTop w:val="0"/>
          <w:marBottom w:val="0"/>
          <w:divBdr>
            <w:top w:val="none" w:sz="0" w:space="0" w:color="auto"/>
            <w:left w:val="none" w:sz="0" w:space="0" w:color="auto"/>
            <w:bottom w:val="none" w:sz="0" w:space="0" w:color="auto"/>
            <w:right w:val="none" w:sz="0" w:space="0" w:color="auto"/>
          </w:divBdr>
        </w:div>
        <w:div w:id="636953228">
          <w:marLeft w:val="0"/>
          <w:marRight w:val="0"/>
          <w:marTop w:val="0"/>
          <w:marBottom w:val="0"/>
          <w:divBdr>
            <w:top w:val="none" w:sz="0" w:space="0" w:color="auto"/>
            <w:left w:val="none" w:sz="0" w:space="0" w:color="auto"/>
            <w:bottom w:val="none" w:sz="0" w:space="0" w:color="auto"/>
            <w:right w:val="none" w:sz="0" w:space="0" w:color="auto"/>
          </w:divBdr>
        </w:div>
        <w:div w:id="637222270">
          <w:marLeft w:val="0"/>
          <w:marRight w:val="0"/>
          <w:marTop w:val="0"/>
          <w:marBottom w:val="0"/>
          <w:divBdr>
            <w:top w:val="none" w:sz="0" w:space="0" w:color="auto"/>
            <w:left w:val="none" w:sz="0" w:space="0" w:color="auto"/>
            <w:bottom w:val="none" w:sz="0" w:space="0" w:color="auto"/>
            <w:right w:val="none" w:sz="0" w:space="0" w:color="auto"/>
          </w:divBdr>
        </w:div>
        <w:div w:id="835876502">
          <w:marLeft w:val="0"/>
          <w:marRight w:val="0"/>
          <w:marTop w:val="0"/>
          <w:marBottom w:val="0"/>
          <w:divBdr>
            <w:top w:val="none" w:sz="0" w:space="0" w:color="auto"/>
            <w:left w:val="none" w:sz="0" w:space="0" w:color="auto"/>
            <w:bottom w:val="none" w:sz="0" w:space="0" w:color="auto"/>
            <w:right w:val="none" w:sz="0" w:space="0" w:color="auto"/>
          </w:divBdr>
        </w:div>
        <w:div w:id="836459856">
          <w:marLeft w:val="0"/>
          <w:marRight w:val="0"/>
          <w:marTop w:val="0"/>
          <w:marBottom w:val="0"/>
          <w:divBdr>
            <w:top w:val="none" w:sz="0" w:space="0" w:color="auto"/>
            <w:left w:val="none" w:sz="0" w:space="0" w:color="auto"/>
            <w:bottom w:val="none" w:sz="0" w:space="0" w:color="auto"/>
            <w:right w:val="none" w:sz="0" w:space="0" w:color="auto"/>
          </w:divBdr>
        </w:div>
        <w:div w:id="854001218">
          <w:marLeft w:val="0"/>
          <w:marRight w:val="0"/>
          <w:marTop w:val="0"/>
          <w:marBottom w:val="0"/>
          <w:divBdr>
            <w:top w:val="none" w:sz="0" w:space="0" w:color="auto"/>
            <w:left w:val="none" w:sz="0" w:space="0" w:color="auto"/>
            <w:bottom w:val="none" w:sz="0" w:space="0" w:color="auto"/>
            <w:right w:val="none" w:sz="0" w:space="0" w:color="auto"/>
          </w:divBdr>
        </w:div>
        <w:div w:id="868877286">
          <w:marLeft w:val="0"/>
          <w:marRight w:val="0"/>
          <w:marTop w:val="0"/>
          <w:marBottom w:val="0"/>
          <w:divBdr>
            <w:top w:val="none" w:sz="0" w:space="0" w:color="auto"/>
            <w:left w:val="none" w:sz="0" w:space="0" w:color="auto"/>
            <w:bottom w:val="none" w:sz="0" w:space="0" w:color="auto"/>
            <w:right w:val="none" w:sz="0" w:space="0" w:color="auto"/>
          </w:divBdr>
        </w:div>
        <w:div w:id="903952345">
          <w:marLeft w:val="0"/>
          <w:marRight w:val="0"/>
          <w:marTop w:val="0"/>
          <w:marBottom w:val="0"/>
          <w:divBdr>
            <w:top w:val="none" w:sz="0" w:space="0" w:color="auto"/>
            <w:left w:val="none" w:sz="0" w:space="0" w:color="auto"/>
            <w:bottom w:val="none" w:sz="0" w:space="0" w:color="auto"/>
            <w:right w:val="none" w:sz="0" w:space="0" w:color="auto"/>
          </w:divBdr>
        </w:div>
        <w:div w:id="937905508">
          <w:marLeft w:val="0"/>
          <w:marRight w:val="0"/>
          <w:marTop w:val="0"/>
          <w:marBottom w:val="0"/>
          <w:divBdr>
            <w:top w:val="none" w:sz="0" w:space="0" w:color="auto"/>
            <w:left w:val="none" w:sz="0" w:space="0" w:color="auto"/>
            <w:bottom w:val="none" w:sz="0" w:space="0" w:color="auto"/>
            <w:right w:val="none" w:sz="0" w:space="0" w:color="auto"/>
          </w:divBdr>
        </w:div>
        <w:div w:id="1023019367">
          <w:marLeft w:val="0"/>
          <w:marRight w:val="0"/>
          <w:marTop w:val="0"/>
          <w:marBottom w:val="0"/>
          <w:divBdr>
            <w:top w:val="none" w:sz="0" w:space="0" w:color="auto"/>
            <w:left w:val="none" w:sz="0" w:space="0" w:color="auto"/>
            <w:bottom w:val="none" w:sz="0" w:space="0" w:color="auto"/>
            <w:right w:val="none" w:sz="0" w:space="0" w:color="auto"/>
          </w:divBdr>
        </w:div>
        <w:div w:id="1041830180">
          <w:marLeft w:val="0"/>
          <w:marRight w:val="0"/>
          <w:marTop w:val="0"/>
          <w:marBottom w:val="0"/>
          <w:divBdr>
            <w:top w:val="none" w:sz="0" w:space="0" w:color="auto"/>
            <w:left w:val="none" w:sz="0" w:space="0" w:color="auto"/>
            <w:bottom w:val="none" w:sz="0" w:space="0" w:color="auto"/>
            <w:right w:val="none" w:sz="0" w:space="0" w:color="auto"/>
          </w:divBdr>
        </w:div>
        <w:div w:id="1210846019">
          <w:marLeft w:val="0"/>
          <w:marRight w:val="0"/>
          <w:marTop w:val="0"/>
          <w:marBottom w:val="0"/>
          <w:divBdr>
            <w:top w:val="none" w:sz="0" w:space="0" w:color="auto"/>
            <w:left w:val="none" w:sz="0" w:space="0" w:color="auto"/>
            <w:bottom w:val="none" w:sz="0" w:space="0" w:color="auto"/>
            <w:right w:val="none" w:sz="0" w:space="0" w:color="auto"/>
          </w:divBdr>
        </w:div>
        <w:div w:id="1239750853">
          <w:marLeft w:val="0"/>
          <w:marRight w:val="0"/>
          <w:marTop w:val="0"/>
          <w:marBottom w:val="0"/>
          <w:divBdr>
            <w:top w:val="none" w:sz="0" w:space="0" w:color="auto"/>
            <w:left w:val="none" w:sz="0" w:space="0" w:color="auto"/>
            <w:bottom w:val="none" w:sz="0" w:space="0" w:color="auto"/>
            <w:right w:val="none" w:sz="0" w:space="0" w:color="auto"/>
          </w:divBdr>
        </w:div>
        <w:div w:id="1275939144">
          <w:marLeft w:val="0"/>
          <w:marRight w:val="0"/>
          <w:marTop w:val="0"/>
          <w:marBottom w:val="0"/>
          <w:divBdr>
            <w:top w:val="none" w:sz="0" w:space="0" w:color="auto"/>
            <w:left w:val="none" w:sz="0" w:space="0" w:color="auto"/>
            <w:bottom w:val="none" w:sz="0" w:space="0" w:color="auto"/>
            <w:right w:val="none" w:sz="0" w:space="0" w:color="auto"/>
          </w:divBdr>
        </w:div>
        <w:div w:id="1285115090">
          <w:marLeft w:val="0"/>
          <w:marRight w:val="0"/>
          <w:marTop w:val="0"/>
          <w:marBottom w:val="0"/>
          <w:divBdr>
            <w:top w:val="none" w:sz="0" w:space="0" w:color="auto"/>
            <w:left w:val="none" w:sz="0" w:space="0" w:color="auto"/>
            <w:bottom w:val="none" w:sz="0" w:space="0" w:color="auto"/>
            <w:right w:val="none" w:sz="0" w:space="0" w:color="auto"/>
          </w:divBdr>
        </w:div>
        <w:div w:id="1387921940">
          <w:marLeft w:val="0"/>
          <w:marRight w:val="0"/>
          <w:marTop w:val="0"/>
          <w:marBottom w:val="0"/>
          <w:divBdr>
            <w:top w:val="none" w:sz="0" w:space="0" w:color="auto"/>
            <w:left w:val="none" w:sz="0" w:space="0" w:color="auto"/>
            <w:bottom w:val="none" w:sz="0" w:space="0" w:color="auto"/>
            <w:right w:val="none" w:sz="0" w:space="0" w:color="auto"/>
          </w:divBdr>
        </w:div>
        <w:div w:id="1428379912">
          <w:marLeft w:val="0"/>
          <w:marRight w:val="0"/>
          <w:marTop w:val="0"/>
          <w:marBottom w:val="0"/>
          <w:divBdr>
            <w:top w:val="none" w:sz="0" w:space="0" w:color="auto"/>
            <w:left w:val="none" w:sz="0" w:space="0" w:color="auto"/>
            <w:bottom w:val="none" w:sz="0" w:space="0" w:color="auto"/>
            <w:right w:val="none" w:sz="0" w:space="0" w:color="auto"/>
          </w:divBdr>
        </w:div>
        <w:div w:id="1496720660">
          <w:marLeft w:val="0"/>
          <w:marRight w:val="0"/>
          <w:marTop w:val="0"/>
          <w:marBottom w:val="0"/>
          <w:divBdr>
            <w:top w:val="none" w:sz="0" w:space="0" w:color="auto"/>
            <w:left w:val="none" w:sz="0" w:space="0" w:color="auto"/>
            <w:bottom w:val="none" w:sz="0" w:space="0" w:color="auto"/>
            <w:right w:val="none" w:sz="0" w:space="0" w:color="auto"/>
          </w:divBdr>
        </w:div>
        <w:div w:id="1571425286">
          <w:marLeft w:val="0"/>
          <w:marRight w:val="0"/>
          <w:marTop w:val="0"/>
          <w:marBottom w:val="0"/>
          <w:divBdr>
            <w:top w:val="none" w:sz="0" w:space="0" w:color="auto"/>
            <w:left w:val="none" w:sz="0" w:space="0" w:color="auto"/>
            <w:bottom w:val="none" w:sz="0" w:space="0" w:color="auto"/>
            <w:right w:val="none" w:sz="0" w:space="0" w:color="auto"/>
          </w:divBdr>
        </w:div>
        <w:div w:id="1571963527">
          <w:marLeft w:val="0"/>
          <w:marRight w:val="0"/>
          <w:marTop w:val="0"/>
          <w:marBottom w:val="0"/>
          <w:divBdr>
            <w:top w:val="none" w:sz="0" w:space="0" w:color="auto"/>
            <w:left w:val="none" w:sz="0" w:space="0" w:color="auto"/>
            <w:bottom w:val="none" w:sz="0" w:space="0" w:color="auto"/>
            <w:right w:val="none" w:sz="0" w:space="0" w:color="auto"/>
          </w:divBdr>
        </w:div>
        <w:div w:id="1583182151">
          <w:marLeft w:val="0"/>
          <w:marRight w:val="0"/>
          <w:marTop w:val="0"/>
          <w:marBottom w:val="0"/>
          <w:divBdr>
            <w:top w:val="none" w:sz="0" w:space="0" w:color="auto"/>
            <w:left w:val="none" w:sz="0" w:space="0" w:color="auto"/>
            <w:bottom w:val="none" w:sz="0" w:space="0" w:color="auto"/>
            <w:right w:val="none" w:sz="0" w:space="0" w:color="auto"/>
          </w:divBdr>
        </w:div>
        <w:div w:id="1664158606">
          <w:marLeft w:val="0"/>
          <w:marRight w:val="0"/>
          <w:marTop w:val="0"/>
          <w:marBottom w:val="0"/>
          <w:divBdr>
            <w:top w:val="none" w:sz="0" w:space="0" w:color="auto"/>
            <w:left w:val="none" w:sz="0" w:space="0" w:color="auto"/>
            <w:bottom w:val="none" w:sz="0" w:space="0" w:color="auto"/>
            <w:right w:val="none" w:sz="0" w:space="0" w:color="auto"/>
          </w:divBdr>
        </w:div>
        <w:div w:id="1891260551">
          <w:marLeft w:val="0"/>
          <w:marRight w:val="0"/>
          <w:marTop w:val="0"/>
          <w:marBottom w:val="0"/>
          <w:divBdr>
            <w:top w:val="none" w:sz="0" w:space="0" w:color="auto"/>
            <w:left w:val="none" w:sz="0" w:space="0" w:color="auto"/>
            <w:bottom w:val="none" w:sz="0" w:space="0" w:color="auto"/>
            <w:right w:val="none" w:sz="0" w:space="0" w:color="auto"/>
          </w:divBdr>
        </w:div>
        <w:div w:id="1970279323">
          <w:marLeft w:val="0"/>
          <w:marRight w:val="0"/>
          <w:marTop w:val="0"/>
          <w:marBottom w:val="0"/>
          <w:divBdr>
            <w:top w:val="none" w:sz="0" w:space="0" w:color="auto"/>
            <w:left w:val="none" w:sz="0" w:space="0" w:color="auto"/>
            <w:bottom w:val="none" w:sz="0" w:space="0" w:color="auto"/>
            <w:right w:val="none" w:sz="0" w:space="0" w:color="auto"/>
          </w:divBdr>
        </w:div>
        <w:div w:id="1971932675">
          <w:marLeft w:val="0"/>
          <w:marRight w:val="0"/>
          <w:marTop w:val="0"/>
          <w:marBottom w:val="0"/>
          <w:divBdr>
            <w:top w:val="none" w:sz="0" w:space="0" w:color="auto"/>
            <w:left w:val="none" w:sz="0" w:space="0" w:color="auto"/>
            <w:bottom w:val="none" w:sz="0" w:space="0" w:color="auto"/>
            <w:right w:val="none" w:sz="0" w:space="0" w:color="auto"/>
          </w:divBdr>
        </w:div>
        <w:div w:id="2025859249">
          <w:marLeft w:val="0"/>
          <w:marRight w:val="0"/>
          <w:marTop w:val="0"/>
          <w:marBottom w:val="0"/>
          <w:divBdr>
            <w:top w:val="none" w:sz="0" w:space="0" w:color="auto"/>
            <w:left w:val="none" w:sz="0" w:space="0" w:color="auto"/>
            <w:bottom w:val="none" w:sz="0" w:space="0" w:color="auto"/>
            <w:right w:val="none" w:sz="0" w:space="0" w:color="auto"/>
          </w:divBdr>
        </w:div>
        <w:div w:id="2034961910">
          <w:marLeft w:val="0"/>
          <w:marRight w:val="0"/>
          <w:marTop w:val="0"/>
          <w:marBottom w:val="0"/>
          <w:divBdr>
            <w:top w:val="none" w:sz="0" w:space="0" w:color="auto"/>
            <w:left w:val="none" w:sz="0" w:space="0" w:color="auto"/>
            <w:bottom w:val="none" w:sz="0" w:space="0" w:color="auto"/>
            <w:right w:val="none" w:sz="0" w:space="0" w:color="auto"/>
          </w:divBdr>
        </w:div>
        <w:div w:id="2070302676">
          <w:marLeft w:val="0"/>
          <w:marRight w:val="0"/>
          <w:marTop w:val="0"/>
          <w:marBottom w:val="0"/>
          <w:divBdr>
            <w:top w:val="none" w:sz="0" w:space="0" w:color="auto"/>
            <w:left w:val="none" w:sz="0" w:space="0" w:color="auto"/>
            <w:bottom w:val="none" w:sz="0" w:space="0" w:color="auto"/>
            <w:right w:val="none" w:sz="0" w:space="0" w:color="auto"/>
          </w:divBdr>
        </w:div>
      </w:divsChild>
    </w:div>
    <w:div w:id="127671992">
      <w:bodyDiv w:val="1"/>
      <w:marLeft w:val="0"/>
      <w:marRight w:val="0"/>
      <w:marTop w:val="0"/>
      <w:marBottom w:val="0"/>
      <w:divBdr>
        <w:top w:val="none" w:sz="0" w:space="0" w:color="auto"/>
        <w:left w:val="none" w:sz="0" w:space="0" w:color="auto"/>
        <w:bottom w:val="none" w:sz="0" w:space="0" w:color="auto"/>
        <w:right w:val="none" w:sz="0" w:space="0" w:color="auto"/>
      </w:divBdr>
      <w:divsChild>
        <w:div w:id="20786538">
          <w:marLeft w:val="0"/>
          <w:marRight w:val="0"/>
          <w:marTop w:val="0"/>
          <w:marBottom w:val="0"/>
          <w:divBdr>
            <w:top w:val="none" w:sz="0" w:space="0" w:color="auto"/>
            <w:left w:val="none" w:sz="0" w:space="0" w:color="auto"/>
            <w:bottom w:val="none" w:sz="0" w:space="0" w:color="auto"/>
            <w:right w:val="none" w:sz="0" w:space="0" w:color="auto"/>
          </w:divBdr>
        </w:div>
        <w:div w:id="26758250">
          <w:marLeft w:val="0"/>
          <w:marRight w:val="0"/>
          <w:marTop w:val="0"/>
          <w:marBottom w:val="0"/>
          <w:divBdr>
            <w:top w:val="none" w:sz="0" w:space="0" w:color="auto"/>
            <w:left w:val="none" w:sz="0" w:space="0" w:color="auto"/>
            <w:bottom w:val="none" w:sz="0" w:space="0" w:color="auto"/>
            <w:right w:val="none" w:sz="0" w:space="0" w:color="auto"/>
          </w:divBdr>
        </w:div>
        <w:div w:id="127599401">
          <w:marLeft w:val="0"/>
          <w:marRight w:val="0"/>
          <w:marTop w:val="0"/>
          <w:marBottom w:val="0"/>
          <w:divBdr>
            <w:top w:val="none" w:sz="0" w:space="0" w:color="auto"/>
            <w:left w:val="none" w:sz="0" w:space="0" w:color="auto"/>
            <w:bottom w:val="none" w:sz="0" w:space="0" w:color="auto"/>
            <w:right w:val="none" w:sz="0" w:space="0" w:color="auto"/>
          </w:divBdr>
        </w:div>
        <w:div w:id="138883318">
          <w:marLeft w:val="0"/>
          <w:marRight w:val="0"/>
          <w:marTop w:val="0"/>
          <w:marBottom w:val="0"/>
          <w:divBdr>
            <w:top w:val="none" w:sz="0" w:space="0" w:color="auto"/>
            <w:left w:val="none" w:sz="0" w:space="0" w:color="auto"/>
            <w:bottom w:val="none" w:sz="0" w:space="0" w:color="auto"/>
            <w:right w:val="none" w:sz="0" w:space="0" w:color="auto"/>
          </w:divBdr>
        </w:div>
        <w:div w:id="164631506">
          <w:marLeft w:val="0"/>
          <w:marRight w:val="0"/>
          <w:marTop w:val="0"/>
          <w:marBottom w:val="0"/>
          <w:divBdr>
            <w:top w:val="none" w:sz="0" w:space="0" w:color="auto"/>
            <w:left w:val="none" w:sz="0" w:space="0" w:color="auto"/>
            <w:bottom w:val="none" w:sz="0" w:space="0" w:color="auto"/>
            <w:right w:val="none" w:sz="0" w:space="0" w:color="auto"/>
          </w:divBdr>
        </w:div>
        <w:div w:id="212235834">
          <w:marLeft w:val="0"/>
          <w:marRight w:val="0"/>
          <w:marTop w:val="0"/>
          <w:marBottom w:val="0"/>
          <w:divBdr>
            <w:top w:val="none" w:sz="0" w:space="0" w:color="auto"/>
            <w:left w:val="none" w:sz="0" w:space="0" w:color="auto"/>
            <w:bottom w:val="none" w:sz="0" w:space="0" w:color="auto"/>
            <w:right w:val="none" w:sz="0" w:space="0" w:color="auto"/>
          </w:divBdr>
        </w:div>
        <w:div w:id="217669248">
          <w:marLeft w:val="0"/>
          <w:marRight w:val="0"/>
          <w:marTop w:val="0"/>
          <w:marBottom w:val="0"/>
          <w:divBdr>
            <w:top w:val="none" w:sz="0" w:space="0" w:color="auto"/>
            <w:left w:val="none" w:sz="0" w:space="0" w:color="auto"/>
            <w:bottom w:val="none" w:sz="0" w:space="0" w:color="auto"/>
            <w:right w:val="none" w:sz="0" w:space="0" w:color="auto"/>
          </w:divBdr>
        </w:div>
        <w:div w:id="350568316">
          <w:marLeft w:val="0"/>
          <w:marRight w:val="0"/>
          <w:marTop w:val="0"/>
          <w:marBottom w:val="0"/>
          <w:divBdr>
            <w:top w:val="none" w:sz="0" w:space="0" w:color="auto"/>
            <w:left w:val="none" w:sz="0" w:space="0" w:color="auto"/>
            <w:bottom w:val="none" w:sz="0" w:space="0" w:color="auto"/>
            <w:right w:val="none" w:sz="0" w:space="0" w:color="auto"/>
          </w:divBdr>
        </w:div>
        <w:div w:id="417792012">
          <w:marLeft w:val="0"/>
          <w:marRight w:val="0"/>
          <w:marTop w:val="0"/>
          <w:marBottom w:val="0"/>
          <w:divBdr>
            <w:top w:val="none" w:sz="0" w:space="0" w:color="auto"/>
            <w:left w:val="none" w:sz="0" w:space="0" w:color="auto"/>
            <w:bottom w:val="none" w:sz="0" w:space="0" w:color="auto"/>
            <w:right w:val="none" w:sz="0" w:space="0" w:color="auto"/>
          </w:divBdr>
        </w:div>
        <w:div w:id="444278226">
          <w:marLeft w:val="0"/>
          <w:marRight w:val="0"/>
          <w:marTop w:val="0"/>
          <w:marBottom w:val="0"/>
          <w:divBdr>
            <w:top w:val="none" w:sz="0" w:space="0" w:color="auto"/>
            <w:left w:val="none" w:sz="0" w:space="0" w:color="auto"/>
            <w:bottom w:val="none" w:sz="0" w:space="0" w:color="auto"/>
            <w:right w:val="none" w:sz="0" w:space="0" w:color="auto"/>
          </w:divBdr>
        </w:div>
        <w:div w:id="457335148">
          <w:marLeft w:val="0"/>
          <w:marRight w:val="0"/>
          <w:marTop w:val="0"/>
          <w:marBottom w:val="0"/>
          <w:divBdr>
            <w:top w:val="none" w:sz="0" w:space="0" w:color="auto"/>
            <w:left w:val="none" w:sz="0" w:space="0" w:color="auto"/>
            <w:bottom w:val="none" w:sz="0" w:space="0" w:color="auto"/>
            <w:right w:val="none" w:sz="0" w:space="0" w:color="auto"/>
          </w:divBdr>
        </w:div>
        <w:div w:id="492258773">
          <w:marLeft w:val="0"/>
          <w:marRight w:val="0"/>
          <w:marTop w:val="0"/>
          <w:marBottom w:val="0"/>
          <w:divBdr>
            <w:top w:val="none" w:sz="0" w:space="0" w:color="auto"/>
            <w:left w:val="none" w:sz="0" w:space="0" w:color="auto"/>
            <w:bottom w:val="none" w:sz="0" w:space="0" w:color="auto"/>
            <w:right w:val="none" w:sz="0" w:space="0" w:color="auto"/>
          </w:divBdr>
        </w:div>
        <w:div w:id="493254710">
          <w:marLeft w:val="0"/>
          <w:marRight w:val="0"/>
          <w:marTop w:val="0"/>
          <w:marBottom w:val="0"/>
          <w:divBdr>
            <w:top w:val="none" w:sz="0" w:space="0" w:color="auto"/>
            <w:left w:val="none" w:sz="0" w:space="0" w:color="auto"/>
            <w:bottom w:val="none" w:sz="0" w:space="0" w:color="auto"/>
            <w:right w:val="none" w:sz="0" w:space="0" w:color="auto"/>
          </w:divBdr>
        </w:div>
        <w:div w:id="725571609">
          <w:marLeft w:val="0"/>
          <w:marRight w:val="0"/>
          <w:marTop w:val="0"/>
          <w:marBottom w:val="0"/>
          <w:divBdr>
            <w:top w:val="none" w:sz="0" w:space="0" w:color="auto"/>
            <w:left w:val="none" w:sz="0" w:space="0" w:color="auto"/>
            <w:bottom w:val="none" w:sz="0" w:space="0" w:color="auto"/>
            <w:right w:val="none" w:sz="0" w:space="0" w:color="auto"/>
          </w:divBdr>
        </w:div>
        <w:div w:id="743603346">
          <w:marLeft w:val="0"/>
          <w:marRight w:val="0"/>
          <w:marTop w:val="0"/>
          <w:marBottom w:val="0"/>
          <w:divBdr>
            <w:top w:val="none" w:sz="0" w:space="0" w:color="auto"/>
            <w:left w:val="none" w:sz="0" w:space="0" w:color="auto"/>
            <w:bottom w:val="none" w:sz="0" w:space="0" w:color="auto"/>
            <w:right w:val="none" w:sz="0" w:space="0" w:color="auto"/>
          </w:divBdr>
        </w:div>
        <w:div w:id="848519280">
          <w:marLeft w:val="0"/>
          <w:marRight w:val="0"/>
          <w:marTop w:val="0"/>
          <w:marBottom w:val="0"/>
          <w:divBdr>
            <w:top w:val="none" w:sz="0" w:space="0" w:color="auto"/>
            <w:left w:val="none" w:sz="0" w:space="0" w:color="auto"/>
            <w:bottom w:val="none" w:sz="0" w:space="0" w:color="auto"/>
            <w:right w:val="none" w:sz="0" w:space="0" w:color="auto"/>
          </w:divBdr>
        </w:div>
        <w:div w:id="868374064">
          <w:marLeft w:val="0"/>
          <w:marRight w:val="0"/>
          <w:marTop w:val="0"/>
          <w:marBottom w:val="0"/>
          <w:divBdr>
            <w:top w:val="none" w:sz="0" w:space="0" w:color="auto"/>
            <w:left w:val="none" w:sz="0" w:space="0" w:color="auto"/>
            <w:bottom w:val="none" w:sz="0" w:space="0" w:color="auto"/>
            <w:right w:val="none" w:sz="0" w:space="0" w:color="auto"/>
          </w:divBdr>
        </w:div>
        <w:div w:id="1033116005">
          <w:marLeft w:val="0"/>
          <w:marRight w:val="0"/>
          <w:marTop w:val="0"/>
          <w:marBottom w:val="0"/>
          <w:divBdr>
            <w:top w:val="none" w:sz="0" w:space="0" w:color="auto"/>
            <w:left w:val="none" w:sz="0" w:space="0" w:color="auto"/>
            <w:bottom w:val="none" w:sz="0" w:space="0" w:color="auto"/>
            <w:right w:val="none" w:sz="0" w:space="0" w:color="auto"/>
          </w:divBdr>
        </w:div>
        <w:div w:id="1061558370">
          <w:marLeft w:val="0"/>
          <w:marRight w:val="0"/>
          <w:marTop w:val="0"/>
          <w:marBottom w:val="0"/>
          <w:divBdr>
            <w:top w:val="none" w:sz="0" w:space="0" w:color="auto"/>
            <w:left w:val="none" w:sz="0" w:space="0" w:color="auto"/>
            <w:bottom w:val="none" w:sz="0" w:space="0" w:color="auto"/>
            <w:right w:val="none" w:sz="0" w:space="0" w:color="auto"/>
          </w:divBdr>
        </w:div>
        <w:div w:id="1159232511">
          <w:marLeft w:val="0"/>
          <w:marRight w:val="0"/>
          <w:marTop w:val="0"/>
          <w:marBottom w:val="0"/>
          <w:divBdr>
            <w:top w:val="none" w:sz="0" w:space="0" w:color="auto"/>
            <w:left w:val="none" w:sz="0" w:space="0" w:color="auto"/>
            <w:bottom w:val="none" w:sz="0" w:space="0" w:color="auto"/>
            <w:right w:val="none" w:sz="0" w:space="0" w:color="auto"/>
          </w:divBdr>
        </w:div>
        <w:div w:id="1176724060">
          <w:marLeft w:val="0"/>
          <w:marRight w:val="0"/>
          <w:marTop w:val="0"/>
          <w:marBottom w:val="0"/>
          <w:divBdr>
            <w:top w:val="none" w:sz="0" w:space="0" w:color="auto"/>
            <w:left w:val="none" w:sz="0" w:space="0" w:color="auto"/>
            <w:bottom w:val="none" w:sz="0" w:space="0" w:color="auto"/>
            <w:right w:val="none" w:sz="0" w:space="0" w:color="auto"/>
          </w:divBdr>
        </w:div>
        <w:div w:id="1215774843">
          <w:marLeft w:val="0"/>
          <w:marRight w:val="0"/>
          <w:marTop w:val="0"/>
          <w:marBottom w:val="0"/>
          <w:divBdr>
            <w:top w:val="none" w:sz="0" w:space="0" w:color="auto"/>
            <w:left w:val="none" w:sz="0" w:space="0" w:color="auto"/>
            <w:bottom w:val="none" w:sz="0" w:space="0" w:color="auto"/>
            <w:right w:val="none" w:sz="0" w:space="0" w:color="auto"/>
          </w:divBdr>
        </w:div>
        <w:div w:id="1218201398">
          <w:marLeft w:val="0"/>
          <w:marRight w:val="0"/>
          <w:marTop w:val="0"/>
          <w:marBottom w:val="0"/>
          <w:divBdr>
            <w:top w:val="none" w:sz="0" w:space="0" w:color="auto"/>
            <w:left w:val="none" w:sz="0" w:space="0" w:color="auto"/>
            <w:bottom w:val="none" w:sz="0" w:space="0" w:color="auto"/>
            <w:right w:val="none" w:sz="0" w:space="0" w:color="auto"/>
          </w:divBdr>
        </w:div>
        <w:div w:id="1320226692">
          <w:marLeft w:val="0"/>
          <w:marRight w:val="0"/>
          <w:marTop w:val="0"/>
          <w:marBottom w:val="0"/>
          <w:divBdr>
            <w:top w:val="none" w:sz="0" w:space="0" w:color="auto"/>
            <w:left w:val="none" w:sz="0" w:space="0" w:color="auto"/>
            <w:bottom w:val="none" w:sz="0" w:space="0" w:color="auto"/>
            <w:right w:val="none" w:sz="0" w:space="0" w:color="auto"/>
          </w:divBdr>
        </w:div>
        <w:div w:id="1388531250">
          <w:marLeft w:val="0"/>
          <w:marRight w:val="0"/>
          <w:marTop w:val="0"/>
          <w:marBottom w:val="0"/>
          <w:divBdr>
            <w:top w:val="none" w:sz="0" w:space="0" w:color="auto"/>
            <w:left w:val="none" w:sz="0" w:space="0" w:color="auto"/>
            <w:bottom w:val="none" w:sz="0" w:space="0" w:color="auto"/>
            <w:right w:val="none" w:sz="0" w:space="0" w:color="auto"/>
          </w:divBdr>
        </w:div>
        <w:div w:id="1393500614">
          <w:marLeft w:val="0"/>
          <w:marRight w:val="0"/>
          <w:marTop w:val="0"/>
          <w:marBottom w:val="0"/>
          <w:divBdr>
            <w:top w:val="none" w:sz="0" w:space="0" w:color="auto"/>
            <w:left w:val="none" w:sz="0" w:space="0" w:color="auto"/>
            <w:bottom w:val="none" w:sz="0" w:space="0" w:color="auto"/>
            <w:right w:val="none" w:sz="0" w:space="0" w:color="auto"/>
          </w:divBdr>
        </w:div>
        <w:div w:id="1462191244">
          <w:marLeft w:val="0"/>
          <w:marRight w:val="0"/>
          <w:marTop w:val="0"/>
          <w:marBottom w:val="0"/>
          <w:divBdr>
            <w:top w:val="none" w:sz="0" w:space="0" w:color="auto"/>
            <w:left w:val="none" w:sz="0" w:space="0" w:color="auto"/>
            <w:bottom w:val="none" w:sz="0" w:space="0" w:color="auto"/>
            <w:right w:val="none" w:sz="0" w:space="0" w:color="auto"/>
          </w:divBdr>
        </w:div>
        <w:div w:id="1492714087">
          <w:marLeft w:val="0"/>
          <w:marRight w:val="0"/>
          <w:marTop w:val="0"/>
          <w:marBottom w:val="0"/>
          <w:divBdr>
            <w:top w:val="none" w:sz="0" w:space="0" w:color="auto"/>
            <w:left w:val="none" w:sz="0" w:space="0" w:color="auto"/>
            <w:bottom w:val="none" w:sz="0" w:space="0" w:color="auto"/>
            <w:right w:val="none" w:sz="0" w:space="0" w:color="auto"/>
          </w:divBdr>
        </w:div>
        <w:div w:id="1559365368">
          <w:marLeft w:val="0"/>
          <w:marRight w:val="0"/>
          <w:marTop w:val="0"/>
          <w:marBottom w:val="0"/>
          <w:divBdr>
            <w:top w:val="none" w:sz="0" w:space="0" w:color="auto"/>
            <w:left w:val="none" w:sz="0" w:space="0" w:color="auto"/>
            <w:bottom w:val="none" w:sz="0" w:space="0" w:color="auto"/>
            <w:right w:val="none" w:sz="0" w:space="0" w:color="auto"/>
          </w:divBdr>
        </w:div>
        <w:div w:id="1592468919">
          <w:marLeft w:val="0"/>
          <w:marRight w:val="0"/>
          <w:marTop w:val="0"/>
          <w:marBottom w:val="0"/>
          <w:divBdr>
            <w:top w:val="none" w:sz="0" w:space="0" w:color="auto"/>
            <w:left w:val="none" w:sz="0" w:space="0" w:color="auto"/>
            <w:bottom w:val="none" w:sz="0" w:space="0" w:color="auto"/>
            <w:right w:val="none" w:sz="0" w:space="0" w:color="auto"/>
          </w:divBdr>
        </w:div>
        <w:div w:id="1828128879">
          <w:marLeft w:val="0"/>
          <w:marRight w:val="0"/>
          <w:marTop w:val="0"/>
          <w:marBottom w:val="0"/>
          <w:divBdr>
            <w:top w:val="none" w:sz="0" w:space="0" w:color="auto"/>
            <w:left w:val="none" w:sz="0" w:space="0" w:color="auto"/>
            <w:bottom w:val="none" w:sz="0" w:space="0" w:color="auto"/>
            <w:right w:val="none" w:sz="0" w:space="0" w:color="auto"/>
          </w:divBdr>
        </w:div>
        <w:div w:id="1837526038">
          <w:marLeft w:val="0"/>
          <w:marRight w:val="0"/>
          <w:marTop w:val="0"/>
          <w:marBottom w:val="0"/>
          <w:divBdr>
            <w:top w:val="none" w:sz="0" w:space="0" w:color="auto"/>
            <w:left w:val="none" w:sz="0" w:space="0" w:color="auto"/>
            <w:bottom w:val="none" w:sz="0" w:space="0" w:color="auto"/>
            <w:right w:val="none" w:sz="0" w:space="0" w:color="auto"/>
          </w:divBdr>
        </w:div>
        <w:div w:id="1854613529">
          <w:marLeft w:val="0"/>
          <w:marRight w:val="0"/>
          <w:marTop w:val="0"/>
          <w:marBottom w:val="0"/>
          <w:divBdr>
            <w:top w:val="none" w:sz="0" w:space="0" w:color="auto"/>
            <w:left w:val="none" w:sz="0" w:space="0" w:color="auto"/>
            <w:bottom w:val="none" w:sz="0" w:space="0" w:color="auto"/>
            <w:right w:val="none" w:sz="0" w:space="0" w:color="auto"/>
          </w:divBdr>
        </w:div>
        <w:div w:id="1907954393">
          <w:marLeft w:val="0"/>
          <w:marRight w:val="0"/>
          <w:marTop w:val="0"/>
          <w:marBottom w:val="0"/>
          <w:divBdr>
            <w:top w:val="none" w:sz="0" w:space="0" w:color="auto"/>
            <w:left w:val="none" w:sz="0" w:space="0" w:color="auto"/>
            <w:bottom w:val="none" w:sz="0" w:space="0" w:color="auto"/>
            <w:right w:val="none" w:sz="0" w:space="0" w:color="auto"/>
          </w:divBdr>
        </w:div>
        <w:div w:id="1926458368">
          <w:marLeft w:val="0"/>
          <w:marRight w:val="0"/>
          <w:marTop w:val="0"/>
          <w:marBottom w:val="0"/>
          <w:divBdr>
            <w:top w:val="none" w:sz="0" w:space="0" w:color="auto"/>
            <w:left w:val="none" w:sz="0" w:space="0" w:color="auto"/>
            <w:bottom w:val="none" w:sz="0" w:space="0" w:color="auto"/>
            <w:right w:val="none" w:sz="0" w:space="0" w:color="auto"/>
          </w:divBdr>
        </w:div>
        <w:div w:id="1933395168">
          <w:marLeft w:val="0"/>
          <w:marRight w:val="0"/>
          <w:marTop w:val="0"/>
          <w:marBottom w:val="0"/>
          <w:divBdr>
            <w:top w:val="none" w:sz="0" w:space="0" w:color="auto"/>
            <w:left w:val="none" w:sz="0" w:space="0" w:color="auto"/>
            <w:bottom w:val="none" w:sz="0" w:space="0" w:color="auto"/>
            <w:right w:val="none" w:sz="0" w:space="0" w:color="auto"/>
          </w:divBdr>
        </w:div>
        <w:div w:id="1952929057">
          <w:marLeft w:val="0"/>
          <w:marRight w:val="0"/>
          <w:marTop w:val="0"/>
          <w:marBottom w:val="0"/>
          <w:divBdr>
            <w:top w:val="none" w:sz="0" w:space="0" w:color="auto"/>
            <w:left w:val="none" w:sz="0" w:space="0" w:color="auto"/>
            <w:bottom w:val="none" w:sz="0" w:space="0" w:color="auto"/>
            <w:right w:val="none" w:sz="0" w:space="0" w:color="auto"/>
          </w:divBdr>
        </w:div>
        <w:div w:id="1954283707">
          <w:marLeft w:val="0"/>
          <w:marRight w:val="0"/>
          <w:marTop w:val="0"/>
          <w:marBottom w:val="0"/>
          <w:divBdr>
            <w:top w:val="none" w:sz="0" w:space="0" w:color="auto"/>
            <w:left w:val="none" w:sz="0" w:space="0" w:color="auto"/>
            <w:bottom w:val="none" w:sz="0" w:space="0" w:color="auto"/>
            <w:right w:val="none" w:sz="0" w:space="0" w:color="auto"/>
          </w:divBdr>
        </w:div>
      </w:divsChild>
    </w:div>
    <w:div w:id="505946725">
      <w:bodyDiv w:val="1"/>
      <w:marLeft w:val="0"/>
      <w:marRight w:val="0"/>
      <w:marTop w:val="0"/>
      <w:marBottom w:val="0"/>
      <w:divBdr>
        <w:top w:val="none" w:sz="0" w:space="0" w:color="auto"/>
        <w:left w:val="none" w:sz="0" w:space="0" w:color="auto"/>
        <w:bottom w:val="none" w:sz="0" w:space="0" w:color="auto"/>
        <w:right w:val="none" w:sz="0" w:space="0" w:color="auto"/>
      </w:divBdr>
      <w:divsChild>
        <w:div w:id="953099951">
          <w:marLeft w:val="0"/>
          <w:marRight w:val="0"/>
          <w:marTop w:val="0"/>
          <w:marBottom w:val="0"/>
          <w:divBdr>
            <w:top w:val="none" w:sz="0" w:space="0" w:color="auto"/>
            <w:left w:val="none" w:sz="0" w:space="0" w:color="auto"/>
            <w:bottom w:val="none" w:sz="0" w:space="0" w:color="auto"/>
            <w:right w:val="none" w:sz="0" w:space="0" w:color="auto"/>
          </w:divBdr>
        </w:div>
      </w:divsChild>
    </w:div>
    <w:div w:id="1067220140">
      <w:bodyDiv w:val="1"/>
      <w:marLeft w:val="0"/>
      <w:marRight w:val="0"/>
      <w:marTop w:val="0"/>
      <w:marBottom w:val="0"/>
      <w:divBdr>
        <w:top w:val="none" w:sz="0" w:space="0" w:color="auto"/>
        <w:left w:val="none" w:sz="0" w:space="0" w:color="auto"/>
        <w:bottom w:val="none" w:sz="0" w:space="0" w:color="auto"/>
        <w:right w:val="none" w:sz="0" w:space="0" w:color="auto"/>
      </w:divBdr>
      <w:divsChild>
        <w:div w:id="51082180">
          <w:marLeft w:val="0"/>
          <w:marRight w:val="0"/>
          <w:marTop w:val="0"/>
          <w:marBottom w:val="0"/>
          <w:divBdr>
            <w:top w:val="none" w:sz="0" w:space="0" w:color="auto"/>
            <w:left w:val="none" w:sz="0" w:space="0" w:color="auto"/>
            <w:bottom w:val="none" w:sz="0" w:space="0" w:color="auto"/>
            <w:right w:val="none" w:sz="0" w:space="0" w:color="auto"/>
          </w:divBdr>
        </w:div>
        <w:div w:id="54620330">
          <w:marLeft w:val="0"/>
          <w:marRight w:val="0"/>
          <w:marTop w:val="0"/>
          <w:marBottom w:val="0"/>
          <w:divBdr>
            <w:top w:val="none" w:sz="0" w:space="0" w:color="auto"/>
            <w:left w:val="none" w:sz="0" w:space="0" w:color="auto"/>
            <w:bottom w:val="none" w:sz="0" w:space="0" w:color="auto"/>
            <w:right w:val="none" w:sz="0" w:space="0" w:color="auto"/>
          </w:divBdr>
        </w:div>
        <w:div w:id="270285793">
          <w:marLeft w:val="0"/>
          <w:marRight w:val="0"/>
          <w:marTop w:val="0"/>
          <w:marBottom w:val="0"/>
          <w:divBdr>
            <w:top w:val="none" w:sz="0" w:space="0" w:color="auto"/>
            <w:left w:val="none" w:sz="0" w:space="0" w:color="auto"/>
            <w:bottom w:val="none" w:sz="0" w:space="0" w:color="auto"/>
            <w:right w:val="none" w:sz="0" w:space="0" w:color="auto"/>
          </w:divBdr>
        </w:div>
        <w:div w:id="425615647">
          <w:marLeft w:val="0"/>
          <w:marRight w:val="0"/>
          <w:marTop w:val="0"/>
          <w:marBottom w:val="0"/>
          <w:divBdr>
            <w:top w:val="none" w:sz="0" w:space="0" w:color="auto"/>
            <w:left w:val="none" w:sz="0" w:space="0" w:color="auto"/>
            <w:bottom w:val="none" w:sz="0" w:space="0" w:color="auto"/>
            <w:right w:val="none" w:sz="0" w:space="0" w:color="auto"/>
          </w:divBdr>
        </w:div>
        <w:div w:id="527181924">
          <w:marLeft w:val="0"/>
          <w:marRight w:val="0"/>
          <w:marTop w:val="0"/>
          <w:marBottom w:val="0"/>
          <w:divBdr>
            <w:top w:val="none" w:sz="0" w:space="0" w:color="auto"/>
            <w:left w:val="none" w:sz="0" w:space="0" w:color="auto"/>
            <w:bottom w:val="none" w:sz="0" w:space="0" w:color="auto"/>
            <w:right w:val="none" w:sz="0" w:space="0" w:color="auto"/>
          </w:divBdr>
        </w:div>
        <w:div w:id="605423182">
          <w:marLeft w:val="0"/>
          <w:marRight w:val="0"/>
          <w:marTop w:val="0"/>
          <w:marBottom w:val="0"/>
          <w:divBdr>
            <w:top w:val="none" w:sz="0" w:space="0" w:color="auto"/>
            <w:left w:val="none" w:sz="0" w:space="0" w:color="auto"/>
            <w:bottom w:val="none" w:sz="0" w:space="0" w:color="auto"/>
            <w:right w:val="none" w:sz="0" w:space="0" w:color="auto"/>
          </w:divBdr>
        </w:div>
        <w:div w:id="631063134">
          <w:marLeft w:val="0"/>
          <w:marRight w:val="0"/>
          <w:marTop w:val="0"/>
          <w:marBottom w:val="0"/>
          <w:divBdr>
            <w:top w:val="none" w:sz="0" w:space="0" w:color="auto"/>
            <w:left w:val="none" w:sz="0" w:space="0" w:color="auto"/>
            <w:bottom w:val="none" w:sz="0" w:space="0" w:color="auto"/>
            <w:right w:val="none" w:sz="0" w:space="0" w:color="auto"/>
          </w:divBdr>
        </w:div>
        <w:div w:id="715618027">
          <w:marLeft w:val="0"/>
          <w:marRight w:val="0"/>
          <w:marTop w:val="0"/>
          <w:marBottom w:val="0"/>
          <w:divBdr>
            <w:top w:val="none" w:sz="0" w:space="0" w:color="auto"/>
            <w:left w:val="none" w:sz="0" w:space="0" w:color="auto"/>
            <w:bottom w:val="none" w:sz="0" w:space="0" w:color="auto"/>
            <w:right w:val="none" w:sz="0" w:space="0" w:color="auto"/>
          </w:divBdr>
        </w:div>
        <w:div w:id="840967378">
          <w:marLeft w:val="0"/>
          <w:marRight w:val="0"/>
          <w:marTop w:val="0"/>
          <w:marBottom w:val="0"/>
          <w:divBdr>
            <w:top w:val="none" w:sz="0" w:space="0" w:color="auto"/>
            <w:left w:val="none" w:sz="0" w:space="0" w:color="auto"/>
            <w:bottom w:val="none" w:sz="0" w:space="0" w:color="auto"/>
            <w:right w:val="none" w:sz="0" w:space="0" w:color="auto"/>
          </w:divBdr>
        </w:div>
        <w:div w:id="961882873">
          <w:marLeft w:val="0"/>
          <w:marRight w:val="0"/>
          <w:marTop w:val="0"/>
          <w:marBottom w:val="0"/>
          <w:divBdr>
            <w:top w:val="none" w:sz="0" w:space="0" w:color="auto"/>
            <w:left w:val="none" w:sz="0" w:space="0" w:color="auto"/>
            <w:bottom w:val="none" w:sz="0" w:space="0" w:color="auto"/>
            <w:right w:val="none" w:sz="0" w:space="0" w:color="auto"/>
          </w:divBdr>
        </w:div>
        <w:div w:id="1046904645">
          <w:marLeft w:val="0"/>
          <w:marRight w:val="0"/>
          <w:marTop w:val="0"/>
          <w:marBottom w:val="0"/>
          <w:divBdr>
            <w:top w:val="none" w:sz="0" w:space="0" w:color="auto"/>
            <w:left w:val="none" w:sz="0" w:space="0" w:color="auto"/>
            <w:bottom w:val="none" w:sz="0" w:space="0" w:color="auto"/>
            <w:right w:val="none" w:sz="0" w:space="0" w:color="auto"/>
          </w:divBdr>
        </w:div>
        <w:div w:id="1072388913">
          <w:marLeft w:val="0"/>
          <w:marRight w:val="0"/>
          <w:marTop w:val="0"/>
          <w:marBottom w:val="0"/>
          <w:divBdr>
            <w:top w:val="none" w:sz="0" w:space="0" w:color="auto"/>
            <w:left w:val="none" w:sz="0" w:space="0" w:color="auto"/>
            <w:bottom w:val="none" w:sz="0" w:space="0" w:color="auto"/>
            <w:right w:val="none" w:sz="0" w:space="0" w:color="auto"/>
          </w:divBdr>
        </w:div>
        <w:div w:id="1273784870">
          <w:marLeft w:val="0"/>
          <w:marRight w:val="0"/>
          <w:marTop w:val="0"/>
          <w:marBottom w:val="0"/>
          <w:divBdr>
            <w:top w:val="none" w:sz="0" w:space="0" w:color="auto"/>
            <w:left w:val="none" w:sz="0" w:space="0" w:color="auto"/>
            <w:bottom w:val="none" w:sz="0" w:space="0" w:color="auto"/>
            <w:right w:val="none" w:sz="0" w:space="0" w:color="auto"/>
          </w:divBdr>
        </w:div>
        <w:div w:id="1391802992">
          <w:marLeft w:val="0"/>
          <w:marRight w:val="0"/>
          <w:marTop w:val="0"/>
          <w:marBottom w:val="0"/>
          <w:divBdr>
            <w:top w:val="none" w:sz="0" w:space="0" w:color="auto"/>
            <w:left w:val="none" w:sz="0" w:space="0" w:color="auto"/>
            <w:bottom w:val="none" w:sz="0" w:space="0" w:color="auto"/>
            <w:right w:val="none" w:sz="0" w:space="0" w:color="auto"/>
          </w:divBdr>
        </w:div>
        <w:div w:id="1481070738">
          <w:marLeft w:val="0"/>
          <w:marRight w:val="0"/>
          <w:marTop w:val="0"/>
          <w:marBottom w:val="0"/>
          <w:divBdr>
            <w:top w:val="none" w:sz="0" w:space="0" w:color="auto"/>
            <w:left w:val="none" w:sz="0" w:space="0" w:color="auto"/>
            <w:bottom w:val="none" w:sz="0" w:space="0" w:color="auto"/>
            <w:right w:val="none" w:sz="0" w:space="0" w:color="auto"/>
          </w:divBdr>
        </w:div>
        <w:div w:id="1516189711">
          <w:marLeft w:val="0"/>
          <w:marRight w:val="0"/>
          <w:marTop w:val="0"/>
          <w:marBottom w:val="0"/>
          <w:divBdr>
            <w:top w:val="none" w:sz="0" w:space="0" w:color="auto"/>
            <w:left w:val="none" w:sz="0" w:space="0" w:color="auto"/>
            <w:bottom w:val="none" w:sz="0" w:space="0" w:color="auto"/>
            <w:right w:val="none" w:sz="0" w:space="0" w:color="auto"/>
          </w:divBdr>
        </w:div>
        <w:div w:id="1577857053">
          <w:marLeft w:val="0"/>
          <w:marRight w:val="0"/>
          <w:marTop w:val="0"/>
          <w:marBottom w:val="0"/>
          <w:divBdr>
            <w:top w:val="none" w:sz="0" w:space="0" w:color="auto"/>
            <w:left w:val="none" w:sz="0" w:space="0" w:color="auto"/>
            <w:bottom w:val="none" w:sz="0" w:space="0" w:color="auto"/>
            <w:right w:val="none" w:sz="0" w:space="0" w:color="auto"/>
          </w:divBdr>
        </w:div>
        <w:div w:id="1579973677">
          <w:marLeft w:val="0"/>
          <w:marRight w:val="0"/>
          <w:marTop w:val="0"/>
          <w:marBottom w:val="0"/>
          <w:divBdr>
            <w:top w:val="none" w:sz="0" w:space="0" w:color="auto"/>
            <w:left w:val="none" w:sz="0" w:space="0" w:color="auto"/>
            <w:bottom w:val="none" w:sz="0" w:space="0" w:color="auto"/>
            <w:right w:val="none" w:sz="0" w:space="0" w:color="auto"/>
          </w:divBdr>
        </w:div>
        <w:div w:id="1682051606">
          <w:marLeft w:val="0"/>
          <w:marRight w:val="0"/>
          <w:marTop w:val="0"/>
          <w:marBottom w:val="0"/>
          <w:divBdr>
            <w:top w:val="none" w:sz="0" w:space="0" w:color="auto"/>
            <w:left w:val="none" w:sz="0" w:space="0" w:color="auto"/>
            <w:bottom w:val="none" w:sz="0" w:space="0" w:color="auto"/>
            <w:right w:val="none" w:sz="0" w:space="0" w:color="auto"/>
          </w:divBdr>
        </w:div>
        <w:div w:id="1854303495">
          <w:marLeft w:val="0"/>
          <w:marRight w:val="0"/>
          <w:marTop w:val="0"/>
          <w:marBottom w:val="0"/>
          <w:divBdr>
            <w:top w:val="none" w:sz="0" w:space="0" w:color="auto"/>
            <w:left w:val="none" w:sz="0" w:space="0" w:color="auto"/>
            <w:bottom w:val="none" w:sz="0" w:space="0" w:color="auto"/>
            <w:right w:val="none" w:sz="0" w:space="0" w:color="auto"/>
          </w:divBdr>
        </w:div>
        <w:div w:id="1880817711">
          <w:marLeft w:val="0"/>
          <w:marRight w:val="0"/>
          <w:marTop w:val="0"/>
          <w:marBottom w:val="0"/>
          <w:divBdr>
            <w:top w:val="none" w:sz="0" w:space="0" w:color="auto"/>
            <w:left w:val="none" w:sz="0" w:space="0" w:color="auto"/>
            <w:bottom w:val="none" w:sz="0" w:space="0" w:color="auto"/>
            <w:right w:val="none" w:sz="0" w:space="0" w:color="auto"/>
          </w:divBdr>
        </w:div>
        <w:div w:id="1932740154">
          <w:marLeft w:val="0"/>
          <w:marRight w:val="0"/>
          <w:marTop w:val="0"/>
          <w:marBottom w:val="0"/>
          <w:divBdr>
            <w:top w:val="none" w:sz="0" w:space="0" w:color="auto"/>
            <w:left w:val="none" w:sz="0" w:space="0" w:color="auto"/>
            <w:bottom w:val="none" w:sz="0" w:space="0" w:color="auto"/>
            <w:right w:val="none" w:sz="0" w:space="0" w:color="auto"/>
          </w:divBdr>
        </w:div>
        <w:div w:id="1961911968">
          <w:marLeft w:val="0"/>
          <w:marRight w:val="0"/>
          <w:marTop w:val="0"/>
          <w:marBottom w:val="0"/>
          <w:divBdr>
            <w:top w:val="none" w:sz="0" w:space="0" w:color="auto"/>
            <w:left w:val="none" w:sz="0" w:space="0" w:color="auto"/>
            <w:bottom w:val="none" w:sz="0" w:space="0" w:color="auto"/>
            <w:right w:val="none" w:sz="0" w:space="0" w:color="auto"/>
          </w:divBdr>
        </w:div>
        <w:div w:id="1995140465">
          <w:marLeft w:val="0"/>
          <w:marRight w:val="0"/>
          <w:marTop w:val="0"/>
          <w:marBottom w:val="0"/>
          <w:divBdr>
            <w:top w:val="none" w:sz="0" w:space="0" w:color="auto"/>
            <w:left w:val="none" w:sz="0" w:space="0" w:color="auto"/>
            <w:bottom w:val="none" w:sz="0" w:space="0" w:color="auto"/>
            <w:right w:val="none" w:sz="0" w:space="0" w:color="auto"/>
          </w:divBdr>
        </w:div>
        <w:div w:id="2005619657">
          <w:marLeft w:val="0"/>
          <w:marRight w:val="0"/>
          <w:marTop w:val="0"/>
          <w:marBottom w:val="0"/>
          <w:divBdr>
            <w:top w:val="none" w:sz="0" w:space="0" w:color="auto"/>
            <w:left w:val="none" w:sz="0" w:space="0" w:color="auto"/>
            <w:bottom w:val="none" w:sz="0" w:space="0" w:color="auto"/>
            <w:right w:val="none" w:sz="0" w:space="0" w:color="auto"/>
          </w:divBdr>
        </w:div>
      </w:divsChild>
    </w:div>
    <w:div w:id="1144783924">
      <w:bodyDiv w:val="1"/>
      <w:marLeft w:val="0"/>
      <w:marRight w:val="0"/>
      <w:marTop w:val="0"/>
      <w:marBottom w:val="0"/>
      <w:divBdr>
        <w:top w:val="none" w:sz="0" w:space="0" w:color="auto"/>
        <w:left w:val="none" w:sz="0" w:space="0" w:color="auto"/>
        <w:bottom w:val="none" w:sz="0" w:space="0" w:color="auto"/>
        <w:right w:val="none" w:sz="0" w:space="0" w:color="auto"/>
      </w:divBdr>
      <w:divsChild>
        <w:div w:id="24596621">
          <w:marLeft w:val="0"/>
          <w:marRight w:val="0"/>
          <w:marTop w:val="0"/>
          <w:marBottom w:val="0"/>
          <w:divBdr>
            <w:top w:val="none" w:sz="0" w:space="0" w:color="auto"/>
            <w:left w:val="none" w:sz="0" w:space="0" w:color="auto"/>
            <w:bottom w:val="none" w:sz="0" w:space="0" w:color="auto"/>
            <w:right w:val="none" w:sz="0" w:space="0" w:color="auto"/>
          </w:divBdr>
        </w:div>
        <w:div w:id="75590805">
          <w:marLeft w:val="0"/>
          <w:marRight w:val="0"/>
          <w:marTop w:val="0"/>
          <w:marBottom w:val="0"/>
          <w:divBdr>
            <w:top w:val="none" w:sz="0" w:space="0" w:color="auto"/>
            <w:left w:val="none" w:sz="0" w:space="0" w:color="auto"/>
            <w:bottom w:val="none" w:sz="0" w:space="0" w:color="auto"/>
            <w:right w:val="none" w:sz="0" w:space="0" w:color="auto"/>
          </w:divBdr>
        </w:div>
        <w:div w:id="269749315">
          <w:marLeft w:val="0"/>
          <w:marRight w:val="0"/>
          <w:marTop w:val="0"/>
          <w:marBottom w:val="0"/>
          <w:divBdr>
            <w:top w:val="none" w:sz="0" w:space="0" w:color="auto"/>
            <w:left w:val="none" w:sz="0" w:space="0" w:color="auto"/>
            <w:bottom w:val="none" w:sz="0" w:space="0" w:color="auto"/>
            <w:right w:val="none" w:sz="0" w:space="0" w:color="auto"/>
          </w:divBdr>
        </w:div>
        <w:div w:id="368576840">
          <w:marLeft w:val="0"/>
          <w:marRight w:val="0"/>
          <w:marTop w:val="0"/>
          <w:marBottom w:val="0"/>
          <w:divBdr>
            <w:top w:val="none" w:sz="0" w:space="0" w:color="auto"/>
            <w:left w:val="none" w:sz="0" w:space="0" w:color="auto"/>
            <w:bottom w:val="none" w:sz="0" w:space="0" w:color="auto"/>
            <w:right w:val="none" w:sz="0" w:space="0" w:color="auto"/>
          </w:divBdr>
        </w:div>
        <w:div w:id="513692705">
          <w:marLeft w:val="0"/>
          <w:marRight w:val="0"/>
          <w:marTop w:val="0"/>
          <w:marBottom w:val="0"/>
          <w:divBdr>
            <w:top w:val="none" w:sz="0" w:space="0" w:color="auto"/>
            <w:left w:val="none" w:sz="0" w:space="0" w:color="auto"/>
            <w:bottom w:val="none" w:sz="0" w:space="0" w:color="auto"/>
            <w:right w:val="none" w:sz="0" w:space="0" w:color="auto"/>
          </w:divBdr>
        </w:div>
        <w:div w:id="533465593">
          <w:marLeft w:val="0"/>
          <w:marRight w:val="0"/>
          <w:marTop w:val="0"/>
          <w:marBottom w:val="0"/>
          <w:divBdr>
            <w:top w:val="none" w:sz="0" w:space="0" w:color="auto"/>
            <w:left w:val="none" w:sz="0" w:space="0" w:color="auto"/>
            <w:bottom w:val="none" w:sz="0" w:space="0" w:color="auto"/>
            <w:right w:val="none" w:sz="0" w:space="0" w:color="auto"/>
          </w:divBdr>
        </w:div>
        <w:div w:id="592394092">
          <w:marLeft w:val="0"/>
          <w:marRight w:val="0"/>
          <w:marTop w:val="0"/>
          <w:marBottom w:val="0"/>
          <w:divBdr>
            <w:top w:val="none" w:sz="0" w:space="0" w:color="auto"/>
            <w:left w:val="none" w:sz="0" w:space="0" w:color="auto"/>
            <w:bottom w:val="none" w:sz="0" w:space="0" w:color="auto"/>
            <w:right w:val="none" w:sz="0" w:space="0" w:color="auto"/>
          </w:divBdr>
        </w:div>
        <w:div w:id="604120300">
          <w:marLeft w:val="0"/>
          <w:marRight w:val="0"/>
          <w:marTop w:val="0"/>
          <w:marBottom w:val="0"/>
          <w:divBdr>
            <w:top w:val="none" w:sz="0" w:space="0" w:color="auto"/>
            <w:left w:val="none" w:sz="0" w:space="0" w:color="auto"/>
            <w:bottom w:val="none" w:sz="0" w:space="0" w:color="auto"/>
            <w:right w:val="none" w:sz="0" w:space="0" w:color="auto"/>
          </w:divBdr>
        </w:div>
        <w:div w:id="627012406">
          <w:marLeft w:val="0"/>
          <w:marRight w:val="0"/>
          <w:marTop w:val="0"/>
          <w:marBottom w:val="0"/>
          <w:divBdr>
            <w:top w:val="none" w:sz="0" w:space="0" w:color="auto"/>
            <w:left w:val="none" w:sz="0" w:space="0" w:color="auto"/>
            <w:bottom w:val="none" w:sz="0" w:space="0" w:color="auto"/>
            <w:right w:val="none" w:sz="0" w:space="0" w:color="auto"/>
          </w:divBdr>
        </w:div>
        <w:div w:id="652416339">
          <w:marLeft w:val="0"/>
          <w:marRight w:val="0"/>
          <w:marTop w:val="0"/>
          <w:marBottom w:val="0"/>
          <w:divBdr>
            <w:top w:val="none" w:sz="0" w:space="0" w:color="auto"/>
            <w:left w:val="none" w:sz="0" w:space="0" w:color="auto"/>
            <w:bottom w:val="none" w:sz="0" w:space="0" w:color="auto"/>
            <w:right w:val="none" w:sz="0" w:space="0" w:color="auto"/>
          </w:divBdr>
        </w:div>
        <w:div w:id="686906394">
          <w:marLeft w:val="0"/>
          <w:marRight w:val="0"/>
          <w:marTop w:val="0"/>
          <w:marBottom w:val="0"/>
          <w:divBdr>
            <w:top w:val="none" w:sz="0" w:space="0" w:color="auto"/>
            <w:left w:val="none" w:sz="0" w:space="0" w:color="auto"/>
            <w:bottom w:val="none" w:sz="0" w:space="0" w:color="auto"/>
            <w:right w:val="none" w:sz="0" w:space="0" w:color="auto"/>
          </w:divBdr>
        </w:div>
        <w:div w:id="866061293">
          <w:marLeft w:val="0"/>
          <w:marRight w:val="0"/>
          <w:marTop w:val="0"/>
          <w:marBottom w:val="0"/>
          <w:divBdr>
            <w:top w:val="none" w:sz="0" w:space="0" w:color="auto"/>
            <w:left w:val="none" w:sz="0" w:space="0" w:color="auto"/>
            <w:bottom w:val="none" w:sz="0" w:space="0" w:color="auto"/>
            <w:right w:val="none" w:sz="0" w:space="0" w:color="auto"/>
          </w:divBdr>
        </w:div>
        <w:div w:id="983193898">
          <w:marLeft w:val="0"/>
          <w:marRight w:val="0"/>
          <w:marTop w:val="0"/>
          <w:marBottom w:val="0"/>
          <w:divBdr>
            <w:top w:val="none" w:sz="0" w:space="0" w:color="auto"/>
            <w:left w:val="none" w:sz="0" w:space="0" w:color="auto"/>
            <w:bottom w:val="none" w:sz="0" w:space="0" w:color="auto"/>
            <w:right w:val="none" w:sz="0" w:space="0" w:color="auto"/>
          </w:divBdr>
        </w:div>
        <w:div w:id="1074355644">
          <w:marLeft w:val="0"/>
          <w:marRight w:val="0"/>
          <w:marTop w:val="0"/>
          <w:marBottom w:val="0"/>
          <w:divBdr>
            <w:top w:val="none" w:sz="0" w:space="0" w:color="auto"/>
            <w:left w:val="none" w:sz="0" w:space="0" w:color="auto"/>
            <w:bottom w:val="none" w:sz="0" w:space="0" w:color="auto"/>
            <w:right w:val="none" w:sz="0" w:space="0" w:color="auto"/>
          </w:divBdr>
        </w:div>
        <w:div w:id="1074476237">
          <w:marLeft w:val="0"/>
          <w:marRight w:val="0"/>
          <w:marTop w:val="0"/>
          <w:marBottom w:val="0"/>
          <w:divBdr>
            <w:top w:val="none" w:sz="0" w:space="0" w:color="auto"/>
            <w:left w:val="none" w:sz="0" w:space="0" w:color="auto"/>
            <w:bottom w:val="none" w:sz="0" w:space="0" w:color="auto"/>
            <w:right w:val="none" w:sz="0" w:space="0" w:color="auto"/>
          </w:divBdr>
        </w:div>
        <w:div w:id="1089161259">
          <w:marLeft w:val="0"/>
          <w:marRight w:val="0"/>
          <w:marTop w:val="0"/>
          <w:marBottom w:val="0"/>
          <w:divBdr>
            <w:top w:val="none" w:sz="0" w:space="0" w:color="auto"/>
            <w:left w:val="none" w:sz="0" w:space="0" w:color="auto"/>
            <w:bottom w:val="none" w:sz="0" w:space="0" w:color="auto"/>
            <w:right w:val="none" w:sz="0" w:space="0" w:color="auto"/>
          </w:divBdr>
        </w:div>
        <w:div w:id="1161039289">
          <w:marLeft w:val="0"/>
          <w:marRight w:val="0"/>
          <w:marTop w:val="0"/>
          <w:marBottom w:val="0"/>
          <w:divBdr>
            <w:top w:val="none" w:sz="0" w:space="0" w:color="auto"/>
            <w:left w:val="none" w:sz="0" w:space="0" w:color="auto"/>
            <w:bottom w:val="none" w:sz="0" w:space="0" w:color="auto"/>
            <w:right w:val="none" w:sz="0" w:space="0" w:color="auto"/>
          </w:divBdr>
        </w:div>
        <w:div w:id="1390223714">
          <w:marLeft w:val="0"/>
          <w:marRight w:val="0"/>
          <w:marTop w:val="0"/>
          <w:marBottom w:val="0"/>
          <w:divBdr>
            <w:top w:val="none" w:sz="0" w:space="0" w:color="auto"/>
            <w:left w:val="none" w:sz="0" w:space="0" w:color="auto"/>
            <w:bottom w:val="none" w:sz="0" w:space="0" w:color="auto"/>
            <w:right w:val="none" w:sz="0" w:space="0" w:color="auto"/>
          </w:divBdr>
        </w:div>
        <w:div w:id="1395735946">
          <w:marLeft w:val="0"/>
          <w:marRight w:val="0"/>
          <w:marTop w:val="0"/>
          <w:marBottom w:val="0"/>
          <w:divBdr>
            <w:top w:val="none" w:sz="0" w:space="0" w:color="auto"/>
            <w:left w:val="none" w:sz="0" w:space="0" w:color="auto"/>
            <w:bottom w:val="none" w:sz="0" w:space="0" w:color="auto"/>
            <w:right w:val="none" w:sz="0" w:space="0" w:color="auto"/>
          </w:divBdr>
        </w:div>
        <w:div w:id="1607930955">
          <w:marLeft w:val="0"/>
          <w:marRight w:val="0"/>
          <w:marTop w:val="0"/>
          <w:marBottom w:val="0"/>
          <w:divBdr>
            <w:top w:val="none" w:sz="0" w:space="0" w:color="auto"/>
            <w:left w:val="none" w:sz="0" w:space="0" w:color="auto"/>
            <w:bottom w:val="none" w:sz="0" w:space="0" w:color="auto"/>
            <w:right w:val="none" w:sz="0" w:space="0" w:color="auto"/>
          </w:divBdr>
        </w:div>
        <w:div w:id="1683818523">
          <w:marLeft w:val="0"/>
          <w:marRight w:val="0"/>
          <w:marTop w:val="0"/>
          <w:marBottom w:val="0"/>
          <w:divBdr>
            <w:top w:val="none" w:sz="0" w:space="0" w:color="auto"/>
            <w:left w:val="none" w:sz="0" w:space="0" w:color="auto"/>
            <w:bottom w:val="none" w:sz="0" w:space="0" w:color="auto"/>
            <w:right w:val="none" w:sz="0" w:space="0" w:color="auto"/>
          </w:divBdr>
        </w:div>
        <w:div w:id="1850751304">
          <w:marLeft w:val="0"/>
          <w:marRight w:val="0"/>
          <w:marTop w:val="0"/>
          <w:marBottom w:val="0"/>
          <w:divBdr>
            <w:top w:val="none" w:sz="0" w:space="0" w:color="auto"/>
            <w:left w:val="none" w:sz="0" w:space="0" w:color="auto"/>
            <w:bottom w:val="none" w:sz="0" w:space="0" w:color="auto"/>
            <w:right w:val="none" w:sz="0" w:space="0" w:color="auto"/>
          </w:divBdr>
        </w:div>
        <w:div w:id="1883325586">
          <w:marLeft w:val="0"/>
          <w:marRight w:val="0"/>
          <w:marTop w:val="0"/>
          <w:marBottom w:val="0"/>
          <w:divBdr>
            <w:top w:val="none" w:sz="0" w:space="0" w:color="auto"/>
            <w:left w:val="none" w:sz="0" w:space="0" w:color="auto"/>
            <w:bottom w:val="none" w:sz="0" w:space="0" w:color="auto"/>
            <w:right w:val="none" w:sz="0" w:space="0" w:color="auto"/>
          </w:divBdr>
        </w:div>
        <w:div w:id="2045517829">
          <w:marLeft w:val="0"/>
          <w:marRight w:val="0"/>
          <w:marTop w:val="0"/>
          <w:marBottom w:val="0"/>
          <w:divBdr>
            <w:top w:val="none" w:sz="0" w:space="0" w:color="auto"/>
            <w:left w:val="none" w:sz="0" w:space="0" w:color="auto"/>
            <w:bottom w:val="none" w:sz="0" w:space="0" w:color="auto"/>
            <w:right w:val="none" w:sz="0" w:space="0" w:color="auto"/>
          </w:divBdr>
        </w:div>
        <w:div w:id="2052532068">
          <w:marLeft w:val="0"/>
          <w:marRight w:val="0"/>
          <w:marTop w:val="0"/>
          <w:marBottom w:val="0"/>
          <w:divBdr>
            <w:top w:val="none" w:sz="0" w:space="0" w:color="auto"/>
            <w:left w:val="none" w:sz="0" w:space="0" w:color="auto"/>
            <w:bottom w:val="none" w:sz="0" w:space="0" w:color="auto"/>
            <w:right w:val="none" w:sz="0" w:space="0" w:color="auto"/>
          </w:divBdr>
        </w:div>
      </w:divsChild>
    </w:div>
    <w:div w:id="1219778510">
      <w:bodyDiv w:val="1"/>
      <w:marLeft w:val="0"/>
      <w:marRight w:val="0"/>
      <w:marTop w:val="0"/>
      <w:marBottom w:val="0"/>
      <w:divBdr>
        <w:top w:val="none" w:sz="0" w:space="0" w:color="auto"/>
        <w:left w:val="none" w:sz="0" w:space="0" w:color="auto"/>
        <w:bottom w:val="none" w:sz="0" w:space="0" w:color="auto"/>
        <w:right w:val="none" w:sz="0" w:space="0" w:color="auto"/>
      </w:divBdr>
      <w:divsChild>
        <w:div w:id="35283145">
          <w:marLeft w:val="0"/>
          <w:marRight w:val="0"/>
          <w:marTop w:val="0"/>
          <w:marBottom w:val="0"/>
          <w:divBdr>
            <w:top w:val="none" w:sz="0" w:space="0" w:color="auto"/>
            <w:left w:val="none" w:sz="0" w:space="0" w:color="auto"/>
            <w:bottom w:val="none" w:sz="0" w:space="0" w:color="auto"/>
            <w:right w:val="none" w:sz="0" w:space="0" w:color="auto"/>
          </w:divBdr>
        </w:div>
        <w:div w:id="165290248">
          <w:marLeft w:val="0"/>
          <w:marRight w:val="0"/>
          <w:marTop w:val="0"/>
          <w:marBottom w:val="0"/>
          <w:divBdr>
            <w:top w:val="none" w:sz="0" w:space="0" w:color="auto"/>
            <w:left w:val="none" w:sz="0" w:space="0" w:color="auto"/>
            <w:bottom w:val="none" w:sz="0" w:space="0" w:color="auto"/>
            <w:right w:val="none" w:sz="0" w:space="0" w:color="auto"/>
          </w:divBdr>
        </w:div>
        <w:div w:id="186067794">
          <w:marLeft w:val="0"/>
          <w:marRight w:val="0"/>
          <w:marTop w:val="0"/>
          <w:marBottom w:val="0"/>
          <w:divBdr>
            <w:top w:val="none" w:sz="0" w:space="0" w:color="auto"/>
            <w:left w:val="none" w:sz="0" w:space="0" w:color="auto"/>
            <w:bottom w:val="none" w:sz="0" w:space="0" w:color="auto"/>
            <w:right w:val="none" w:sz="0" w:space="0" w:color="auto"/>
          </w:divBdr>
        </w:div>
        <w:div w:id="263071770">
          <w:marLeft w:val="0"/>
          <w:marRight w:val="0"/>
          <w:marTop w:val="0"/>
          <w:marBottom w:val="0"/>
          <w:divBdr>
            <w:top w:val="none" w:sz="0" w:space="0" w:color="auto"/>
            <w:left w:val="none" w:sz="0" w:space="0" w:color="auto"/>
            <w:bottom w:val="none" w:sz="0" w:space="0" w:color="auto"/>
            <w:right w:val="none" w:sz="0" w:space="0" w:color="auto"/>
          </w:divBdr>
        </w:div>
        <w:div w:id="295528952">
          <w:marLeft w:val="0"/>
          <w:marRight w:val="0"/>
          <w:marTop w:val="0"/>
          <w:marBottom w:val="0"/>
          <w:divBdr>
            <w:top w:val="none" w:sz="0" w:space="0" w:color="auto"/>
            <w:left w:val="none" w:sz="0" w:space="0" w:color="auto"/>
            <w:bottom w:val="none" w:sz="0" w:space="0" w:color="auto"/>
            <w:right w:val="none" w:sz="0" w:space="0" w:color="auto"/>
          </w:divBdr>
        </w:div>
        <w:div w:id="303005004">
          <w:marLeft w:val="0"/>
          <w:marRight w:val="0"/>
          <w:marTop w:val="0"/>
          <w:marBottom w:val="0"/>
          <w:divBdr>
            <w:top w:val="none" w:sz="0" w:space="0" w:color="auto"/>
            <w:left w:val="none" w:sz="0" w:space="0" w:color="auto"/>
            <w:bottom w:val="none" w:sz="0" w:space="0" w:color="auto"/>
            <w:right w:val="none" w:sz="0" w:space="0" w:color="auto"/>
          </w:divBdr>
        </w:div>
        <w:div w:id="344982641">
          <w:marLeft w:val="0"/>
          <w:marRight w:val="0"/>
          <w:marTop w:val="0"/>
          <w:marBottom w:val="0"/>
          <w:divBdr>
            <w:top w:val="none" w:sz="0" w:space="0" w:color="auto"/>
            <w:left w:val="none" w:sz="0" w:space="0" w:color="auto"/>
            <w:bottom w:val="none" w:sz="0" w:space="0" w:color="auto"/>
            <w:right w:val="none" w:sz="0" w:space="0" w:color="auto"/>
          </w:divBdr>
        </w:div>
        <w:div w:id="362243547">
          <w:marLeft w:val="0"/>
          <w:marRight w:val="0"/>
          <w:marTop w:val="0"/>
          <w:marBottom w:val="0"/>
          <w:divBdr>
            <w:top w:val="none" w:sz="0" w:space="0" w:color="auto"/>
            <w:left w:val="none" w:sz="0" w:space="0" w:color="auto"/>
            <w:bottom w:val="none" w:sz="0" w:space="0" w:color="auto"/>
            <w:right w:val="none" w:sz="0" w:space="0" w:color="auto"/>
          </w:divBdr>
        </w:div>
        <w:div w:id="808398496">
          <w:marLeft w:val="0"/>
          <w:marRight w:val="0"/>
          <w:marTop w:val="0"/>
          <w:marBottom w:val="0"/>
          <w:divBdr>
            <w:top w:val="none" w:sz="0" w:space="0" w:color="auto"/>
            <w:left w:val="none" w:sz="0" w:space="0" w:color="auto"/>
            <w:bottom w:val="none" w:sz="0" w:space="0" w:color="auto"/>
            <w:right w:val="none" w:sz="0" w:space="0" w:color="auto"/>
          </w:divBdr>
        </w:div>
        <w:div w:id="990137136">
          <w:marLeft w:val="0"/>
          <w:marRight w:val="0"/>
          <w:marTop w:val="0"/>
          <w:marBottom w:val="0"/>
          <w:divBdr>
            <w:top w:val="none" w:sz="0" w:space="0" w:color="auto"/>
            <w:left w:val="none" w:sz="0" w:space="0" w:color="auto"/>
            <w:bottom w:val="none" w:sz="0" w:space="0" w:color="auto"/>
            <w:right w:val="none" w:sz="0" w:space="0" w:color="auto"/>
          </w:divBdr>
        </w:div>
        <w:div w:id="993992007">
          <w:marLeft w:val="0"/>
          <w:marRight w:val="0"/>
          <w:marTop w:val="0"/>
          <w:marBottom w:val="0"/>
          <w:divBdr>
            <w:top w:val="none" w:sz="0" w:space="0" w:color="auto"/>
            <w:left w:val="none" w:sz="0" w:space="0" w:color="auto"/>
            <w:bottom w:val="none" w:sz="0" w:space="0" w:color="auto"/>
            <w:right w:val="none" w:sz="0" w:space="0" w:color="auto"/>
          </w:divBdr>
        </w:div>
        <w:div w:id="1048919226">
          <w:marLeft w:val="0"/>
          <w:marRight w:val="0"/>
          <w:marTop w:val="0"/>
          <w:marBottom w:val="0"/>
          <w:divBdr>
            <w:top w:val="none" w:sz="0" w:space="0" w:color="auto"/>
            <w:left w:val="none" w:sz="0" w:space="0" w:color="auto"/>
            <w:bottom w:val="none" w:sz="0" w:space="0" w:color="auto"/>
            <w:right w:val="none" w:sz="0" w:space="0" w:color="auto"/>
          </w:divBdr>
        </w:div>
        <w:div w:id="1199514997">
          <w:marLeft w:val="0"/>
          <w:marRight w:val="0"/>
          <w:marTop w:val="0"/>
          <w:marBottom w:val="0"/>
          <w:divBdr>
            <w:top w:val="none" w:sz="0" w:space="0" w:color="auto"/>
            <w:left w:val="none" w:sz="0" w:space="0" w:color="auto"/>
            <w:bottom w:val="none" w:sz="0" w:space="0" w:color="auto"/>
            <w:right w:val="none" w:sz="0" w:space="0" w:color="auto"/>
          </w:divBdr>
        </w:div>
        <w:div w:id="1271012661">
          <w:marLeft w:val="0"/>
          <w:marRight w:val="0"/>
          <w:marTop w:val="0"/>
          <w:marBottom w:val="0"/>
          <w:divBdr>
            <w:top w:val="none" w:sz="0" w:space="0" w:color="auto"/>
            <w:left w:val="none" w:sz="0" w:space="0" w:color="auto"/>
            <w:bottom w:val="none" w:sz="0" w:space="0" w:color="auto"/>
            <w:right w:val="none" w:sz="0" w:space="0" w:color="auto"/>
          </w:divBdr>
        </w:div>
        <w:div w:id="1278440188">
          <w:marLeft w:val="0"/>
          <w:marRight w:val="0"/>
          <w:marTop w:val="0"/>
          <w:marBottom w:val="0"/>
          <w:divBdr>
            <w:top w:val="none" w:sz="0" w:space="0" w:color="auto"/>
            <w:left w:val="none" w:sz="0" w:space="0" w:color="auto"/>
            <w:bottom w:val="none" w:sz="0" w:space="0" w:color="auto"/>
            <w:right w:val="none" w:sz="0" w:space="0" w:color="auto"/>
          </w:divBdr>
        </w:div>
        <w:div w:id="1326863566">
          <w:marLeft w:val="0"/>
          <w:marRight w:val="0"/>
          <w:marTop w:val="0"/>
          <w:marBottom w:val="0"/>
          <w:divBdr>
            <w:top w:val="none" w:sz="0" w:space="0" w:color="auto"/>
            <w:left w:val="none" w:sz="0" w:space="0" w:color="auto"/>
            <w:bottom w:val="none" w:sz="0" w:space="0" w:color="auto"/>
            <w:right w:val="none" w:sz="0" w:space="0" w:color="auto"/>
          </w:divBdr>
        </w:div>
        <w:div w:id="1449544745">
          <w:marLeft w:val="0"/>
          <w:marRight w:val="0"/>
          <w:marTop w:val="0"/>
          <w:marBottom w:val="0"/>
          <w:divBdr>
            <w:top w:val="none" w:sz="0" w:space="0" w:color="auto"/>
            <w:left w:val="none" w:sz="0" w:space="0" w:color="auto"/>
            <w:bottom w:val="none" w:sz="0" w:space="0" w:color="auto"/>
            <w:right w:val="none" w:sz="0" w:space="0" w:color="auto"/>
          </w:divBdr>
        </w:div>
        <w:div w:id="1515027044">
          <w:marLeft w:val="0"/>
          <w:marRight w:val="0"/>
          <w:marTop w:val="0"/>
          <w:marBottom w:val="0"/>
          <w:divBdr>
            <w:top w:val="none" w:sz="0" w:space="0" w:color="auto"/>
            <w:left w:val="none" w:sz="0" w:space="0" w:color="auto"/>
            <w:bottom w:val="none" w:sz="0" w:space="0" w:color="auto"/>
            <w:right w:val="none" w:sz="0" w:space="0" w:color="auto"/>
          </w:divBdr>
        </w:div>
        <w:div w:id="1565531878">
          <w:marLeft w:val="0"/>
          <w:marRight w:val="0"/>
          <w:marTop w:val="0"/>
          <w:marBottom w:val="0"/>
          <w:divBdr>
            <w:top w:val="none" w:sz="0" w:space="0" w:color="auto"/>
            <w:left w:val="none" w:sz="0" w:space="0" w:color="auto"/>
            <w:bottom w:val="none" w:sz="0" w:space="0" w:color="auto"/>
            <w:right w:val="none" w:sz="0" w:space="0" w:color="auto"/>
          </w:divBdr>
        </w:div>
        <w:div w:id="1860392667">
          <w:marLeft w:val="0"/>
          <w:marRight w:val="0"/>
          <w:marTop w:val="0"/>
          <w:marBottom w:val="0"/>
          <w:divBdr>
            <w:top w:val="none" w:sz="0" w:space="0" w:color="auto"/>
            <w:left w:val="none" w:sz="0" w:space="0" w:color="auto"/>
            <w:bottom w:val="none" w:sz="0" w:space="0" w:color="auto"/>
            <w:right w:val="none" w:sz="0" w:space="0" w:color="auto"/>
          </w:divBdr>
        </w:div>
        <w:div w:id="1993484411">
          <w:marLeft w:val="0"/>
          <w:marRight w:val="0"/>
          <w:marTop w:val="0"/>
          <w:marBottom w:val="0"/>
          <w:divBdr>
            <w:top w:val="none" w:sz="0" w:space="0" w:color="auto"/>
            <w:left w:val="none" w:sz="0" w:space="0" w:color="auto"/>
            <w:bottom w:val="none" w:sz="0" w:space="0" w:color="auto"/>
            <w:right w:val="none" w:sz="0" w:space="0" w:color="auto"/>
          </w:divBdr>
        </w:div>
        <w:div w:id="2008942983">
          <w:marLeft w:val="0"/>
          <w:marRight w:val="0"/>
          <w:marTop w:val="0"/>
          <w:marBottom w:val="0"/>
          <w:divBdr>
            <w:top w:val="none" w:sz="0" w:space="0" w:color="auto"/>
            <w:left w:val="none" w:sz="0" w:space="0" w:color="auto"/>
            <w:bottom w:val="none" w:sz="0" w:space="0" w:color="auto"/>
            <w:right w:val="none" w:sz="0" w:space="0" w:color="auto"/>
          </w:divBdr>
        </w:div>
        <w:div w:id="2013529085">
          <w:marLeft w:val="0"/>
          <w:marRight w:val="0"/>
          <w:marTop w:val="0"/>
          <w:marBottom w:val="0"/>
          <w:divBdr>
            <w:top w:val="none" w:sz="0" w:space="0" w:color="auto"/>
            <w:left w:val="none" w:sz="0" w:space="0" w:color="auto"/>
            <w:bottom w:val="none" w:sz="0" w:space="0" w:color="auto"/>
            <w:right w:val="none" w:sz="0" w:space="0" w:color="auto"/>
          </w:divBdr>
        </w:div>
        <w:div w:id="2049598005">
          <w:marLeft w:val="0"/>
          <w:marRight w:val="0"/>
          <w:marTop w:val="0"/>
          <w:marBottom w:val="0"/>
          <w:divBdr>
            <w:top w:val="none" w:sz="0" w:space="0" w:color="auto"/>
            <w:left w:val="none" w:sz="0" w:space="0" w:color="auto"/>
            <w:bottom w:val="none" w:sz="0" w:space="0" w:color="auto"/>
            <w:right w:val="none" w:sz="0" w:space="0" w:color="auto"/>
          </w:divBdr>
        </w:div>
        <w:div w:id="2136674010">
          <w:marLeft w:val="0"/>
          <w:marRight w:val="0"/>
          <w:marTop w:val="0"/>
          <w:marBottom w:val="0"/>
          <w:divBdr>
            <w:top w:val="none" w:sz="0" w:space="0" w:color="auto"/>
            <w:left w:val="none" w:sz="0" w:space="0" w:color="auto"/>
            <w:bottom w:val="none" w:sz="0" w:space="0" w:color="auto"/>
            <w:right w:val="none" w:sz="0" w:space="0" w:color="auto"/>
          </w:divBdr>
        </w:div>
      </w:divsChild>
    </w:div>
    <w:div w:id="1328552488">
      <w:bodyDiv w:val="1"/>
      <w:marLeft w:val="0"/>
      <w:marRight w:val="0"/>
      <w:marTop w:val="0"/>
      <w:marBottom w:val="0"/>
      <w:divBdr>
        <w:top w:val="none" w:sz="0" w:space="0" w:color="auto"/>
        <w:left w:val="none" w:sz="0" w:space="0" w:color="auto"/>
        <w:bottom w:val="none" w:sz="0" w:space="0" w:color="auto"/>
        <w:right w:val="none" w:sz="0" w:space="0" w:color="auto"/>
      </w:divBdr>
      <w:divsChild>
        <w:div w:id="51537355">
          <w:marLeft w:val="0"/>
          <w:marRight w:val="0"/>
          <w:marTop w:val="0"/>
          <w:marBottom w:val="0"/>
          <w:divBdr>
            <w:top w:val="none" w:sz="0" w:space="0" w:color="auto"/>
            <w:left w:val="none" w:sz="0" w:space="0" w:color="auto"/>
            <w:bottom w:val="none" w:sz="0" w:space="0" w:color="auto"/>
            <w:right w:val="none" w:sz="0" w:space="0" w:color="auto"/>
          </w:divBdr>
        </w:div>
        <w:div w:id="67726984">
          <w:marLeft w:val="0"/>
          <w:marRight w:val="0"/>
          <w:marTop w:val="0"/>
          <w:marBottom w:val="0"/>
          <w:divBdr>
            <w:top w:val="none" w:sz="0" w:space="0" w:color="auto"/>
            <w:left w:val="none" w:sz="0" w:space="0" w:color="auto"/>
            <w:bottom w:val="none" w:sz="0" w:space="0" w:color="auto"/>
            <w:right w:val="none" w:sz="0" w:space="0" w:color="auto"/>
          </w:divBdr>
        </w:div>
        <w:div w:id="207835653">
          <w:marLeft w:val="0"/>
          <w:marRight w:val="0"/>
          <w:marTop w:val="0"/>
          <w:marBottom w:val="0"/>
          <w:divBdr>
            <w:top w:val="none" w:sz="0" w:space="0" w:color="auto"/>
            <w:left w:val="none" w:sz="0" w:space="0" w:color="auto"/>
            <w:bottom w:val="none" w:sz="0" w:space="0" w:color="auto"/>
            <w:right w:val="none" w:sz="0" w:space="0" w:color="auto"/>
          </w:divBdr>
        </w:div>
        <w:div w:id="230896957">
          <w:marLeft w:val="0"/>
          <w:marRight w:val="0"/>
          <w:marTop w:val="0"/>
          <w:marBottom w:val="0"/>
          <w:divBdr>
            <w:top w:val="none" w:sz="0" w:space="0" w:color="auto"/>
            <w:left w:val="none" w:sz="0" w:space="0" w:color="auto"/>
            <w:bottom w:val="none" w:sz="0" w:space="0" w:color="auto"/>
            <w:right w:val="none" w:sz="0" w:space="0" w:color="auto"/>
          </w:divBdr>
        </w:div>
        <w:div w:id="493254531">
          <w:marLeft w:val="0"/>
          <w:marRight w:val="0"/>
          <w:marTop w:val="0"/>
          <w:marBottom w:val="0"/>
          <w:divBdr>
            <w:top w:val="none" w:sz="0" w:space="0" w:color="auto"/>
            <w:left w:val="none" w:sz="0" w:space="0" w:color="auto"/>
            <w:bottom w:val="none" w:sz="0" w:space="0" w:color="auto"/>
            <w:right w:val="none" w:sz="0" w:space="0" w:color="auto"/>
          </w:divBdr>
        </w:div>
        <w:div w:id="559093617">
          <w:marLeft w:val="0"/>
          <w:marRight w:val="0"/>
          <w:marTop w:val="0"/>
          <w:marBottom w:val="0"/>
          <w:divBdr>
            <w:top w:val="none" w:sz="0" w:space="0" w:color="auto"/>
            <w:left w:val="none" w:sz="0" w:space="0" w:color="auto"/>
            <w:bottom w:val="none" w:sz="0" w:space="0" w:color="auto"/>
            <w:right w:val="none" w:sz="0" w:space="0" w:color="auto"/>
          </w:divBdr>
        </w:div>
        <w:div w:id="623003633">
          <w:marLeft w:val="0"/>
          <w:marRight w:val="0"/>
          <w:marTop w:val="0"/>
          <w:marBottom w:val="0"/>
          <w:divBdr>
            <w:top w:val="none" w:sz="0" w:space="0" w:color="auto"/>
            <w:left w:val="none" w:sz="0" w:space="0" w:color="auto"/>
            <w:bottom w:val="none" w:sz="0" w:space="0" w:color="auto"/>
            <w:right w:val="none" w:sz="0" w:space="0" w:color="auto"/>
          </w:divBdr>
        </w:div>
        <w:div w:id="638150013">
          <w:marLeft w:val="0"/>
          <w:marRight w:val="0"/>
          <w:marTop w:val="0"/>
          <w:marBottom w:val="0"/>
          <w:divBdr>
            <w:top w:val="none" w:sz="0" w:space="0" w:color="auto"/>
            <w:left w:val="none" w:sz="0" w:space="0" w:color="auto"/>
            <w:bottom w:val="none" w:sz="0" w:space="0" w:color="auto"/>
            <w:right w:val="none" w:sz="0" w:space="0" w:color="auto"/>
          </w:divBdr>
        </w:div>
        <w:div w:id="658922178">
          <w:marLeft w:val="0"/>
          <w:marRight w:val="0"/>
          <w:marTop w:val="0"/>
          <w:marBottom w:val="0"/>
          <w:divBdr>
            <w:top w:val="none" w:sz="0" w:space="0" w:color="auto"/>
            <w:left w:val="none" w:sz="0" w:space="0" w:color="auto"/>
            <w:bottom w:val="none" w:sz="0" w:space="0" w:color="auto"/>
            <w:right w:val="none" w:sz="0" w:space="0" w:color="auto"/>
          </w:divBdr>
        </w:div>
        <w:div w:id="690649541">
          <w:marLeft w:val="0"/>
          <w:marRight w:val="0"/>
          <w:marTop w:val="0"/>
          <w:marBottom w:val="0"/>
          <w:divBdr>
            <w:top w:val="none" w:sz="0" w:space="0" w:color="auto"/>
            <w:left w:val="none" w:sz="0" w:space="0" w:color="auto"/>
            <w:bottom w:val="none" w:sz="0" w:space="0" w:color="auto"/>
            <w:right w:val="none" w:sz="0" w:space="0" w:color="auto"/>
          </w:divBdr>
        </w:div>
        <w:div w:id="785659408">
          <w:marLeft w:val="0"/>
          <w:marRight w:val="0"/>
          <w:marTop w:val="0"/>
          <w:marBottom w:val="0"/>
          <w:divBdr>
            <w:top w:val="none" w:sz="0" w:space="0" w:color="auto"/>
            <w:left w:val="none" w:sz="0" w:space="0" w:color="auto"/>
            <w:bottom w:val="none" w:sz="0" w:space="0" w:color="auto"/>
            <w:right w:val="none" w:sz="0" w:space="0" w:color="auto"/>
          </w:divBdr>
        </w:div>
        <w:div w:id="830832396">
          <w:marLeft w:val="0"/>
          <w:marRight w:val="0"/>
          <w:marTop w:val="0"/>
          <w:marBottom w:val="0"/>
          <w:divBdr>
            <w:top w:val="none" w:sz="0" w:space="0" w:color="auto"/>
            <w:left w:val="none" w:sz="0" w:space="0" w:color="auto"/>
            <w:bottom w:val="none" w:sz="0" w:space="0" w:color="auto"/>
            <w:right w:val="none" w:sz="0" w:space="0" w:color="auto"/>
          </w:divBdr>
        </w:div>
        <w:div w:id="1205757315">
          <w:marLeft w:val="0"/>
          <w:marRight w:val="0"/>
          <w:marTop w:val="0"/>
          <w:marBottom w:val="0"/>
          <w:divBdr>
            <w:top w:val="none" w:sz="0" w:space="0" w:color="auto"/>
            <w:left w:val="none" w:sz="0" w:space="0" w:color="auto"/>
            <w:bottom w:val="none" w:sz="0" w:space="0" w:color="auto"/>
            <w:right w:val="none" w:sz="0" w:space="0" w:color="auto"/>
          </w:divBdr>
        </w:div>
        <w:div w:id="1378624300">
          <w:marLeft w:val="0"/>
          <w:marRight w:val="0"/>
          <w:marTop w:val="0"/>
          <w:marBottom w:val="0"/>
          <w:divBdr>
            <w:top w:val="none" w:sz="0" w:space="0" w:color="auto"/>
            <w:left w:val="none" w:sz="0" w:space="0" w:color="auto"/>
            <w:bottom w:val="none" w:sz="0" w:space="0" w:color="auto"/>
            <w:right w:val="none" w:sz="0" w:space="0" w:color="auto"/>
          </w:divBdr>
        </w:div>
        <w:div w:id="1531145177">
          <w:marLeft w:val="0"/>
          <w:marRight w:val="0"/>
          <w:marTop w:val="0"/>
          <w:marBottom w:val="0"/>
          <w:divBdr>
            <w:top w:val="none" w:sz="0" w:space="0" w:color="auto"/>
            <w:left w:val="none" w:sz="0" w:space="0" w:color="auto"/>
            <w:bottom w:val="none" w:sz="0" w:space="0" w:color="auto"/>
            <w:right w:val="none" w:sz="0" w:space="0" w:color="auto"/>
          </w:divBdr>
        </w:div>
        <w:div w:id="1625303422">
          <w:marLeft w:val="0"/>
          <w:marRight w:val="0"/>
          <w:marTop w:val="0"/>
          <w:marBottom w:val="0"/>
          <w:divBdr>
            <w:top w:val="none" w:sz="0" w:space="0" w:color="auto"/>
            <w:left w:val="none" w:sz="0" w:space="0" w:color="auto"/>
            <w:bottom w:val="none" w:sz="0" w:space="0" w:color="auto"/>
            <w:right w:val="none" w:sz="0" w:space="0" w:color="auto"/>
          </w:divBdr>
        </w:div>
        <w:div w:id="1669287552">
          <w:marLeft w:val="0"/>
          <w:marRight w:val="0"/>
          <w:marTop w:val="0"/>
          <w:marBottom w:val="0"/>
          <w:divBdr>
            <w:top w:val="none" w:sz="0" w:space="0" w:color="auto"/>
            <w:left w:val="none" w:sz="0" w:space="0" w:color="auto"/>
            <w:bottom w:val="none" w:sz="0" w:space="0" w:color="auto"/>
            <w:right w:val="none" w:sz="0" w:space="0" w:color="auto"/>
          </w:divBdr>
        </w:div>
        <w:div w:id="1681615549">
          <w:marLeft w:val="0"/>
          <w:marRight w:val="0"/>
          <w:marTop w:val="0"/>
          <w:marBottom w:val="0"/>
          <w:divBdr>
            <w:top w:val="none" w:sz="0" w:space="0" w:color="auto"/>
            <w:left w:val="none" w:sz="0" w:space="0" w:color="auto"/>
            <w:bottom w:val="none" w:sz="0" w:space="0" w:color="auto"/>
            <w:right w:val="none" w:sz="0" w:space="0" w:color="auto"/>
          </w:divBdr>
        </w:div>
        <w:div w:id="1714765933">
          <w:marLeft w:val="0"/>
          <w:marRight w:val="0"/>
          <w:marTop w:val="0"/>
          <w:marBottom w:val="0"/>
          <w:divBdr>
            <w:top w:val="none" w:sz="0" w:space="0" w:color="auto"/>
            <w:left w:val="none" w:sz="0" w:space="0" w:color="auto"/>
            <w:bottom w:val="none" w:sz="0" w:space="0" w:color="auto"/>
            <w:right w:val="none" w:sz="0" w:space="0" w:color="auto"/>
          </w:divBdr>
        </w:div>
        <w:div w:id="1795907049">
          <w:marLeft w:val="0"/>
          <w:marRight w:val="0"/>
          <w:marTop w:val="0"/>
          <w:marBottom w:val="0"/>
          <w:divBdr>
            <w:top w:val="none" w:sz="0" w:space="0" w:color="auto"/>
            <w:left w:val="none" w:sz="0" w:space="0" w:color="auto"/>
            <w:bottom w:val="none" w:sz="0" w:space="0" w:color="auto"/>
            <w:right w:val="none" w:sz="0" w:space="0" w:color="auto"/>
          </w:divBdr>
        </w:div>
        <w:div w:id="1959753538">
          <w:marLeft w:val="0"/>
          <w:marRight w:val="0"/>
          <w:marTop w:val="0"/>
          <w:marBottom w:val="0"/>
          <w:divBdr>
            <w:top w:val="none" w:sz="0" w:space="0" w:color="auto"/>
            <w:left w:val="none" w:sz="0" w:space="0" w:color="auto"/>
            <w:bottom w:val="none" w:sz="0" w:space="0" w:color="auto"/>
            <w:right w:val="none" w:sz="0" w:space="0" w:color="auto"/>
          </w:divBdr>
        </w:div>
        <w:div w:id="1968125877">
          <w:marLeft w:val="0"/>
          <w:marRight w:val="0"/>
          <w:marTop w:val="0"/>
          <w:marBottom w:val="0"/>
          <w:divBdr>
            <w:top w:val="none" w:sz="0" w:space="0" w:color="auto"/>
            <w:left w:val="none" w:sz="0" w:space="0" w:color="auto"/>
            <w:bottom w:val="none" w:sz="0" w:space="0" w:color="auto"/>
            <w:right w:val="none" w:sz="0" w:space="0" w:color="auto"/>
          </w:divBdr>
        </w:div>
        <w:div w:id="2032107219">
          <w:marLeft w:val="0"/>
          <w:marRight w:val="0"/>
          <w:marTop w:val="0"/>
          <w:marBottom w:val="0"/>
          <w:divBdr>
            <w:top w:val="none" w:sz="0" w:space="0" w:color="auto"/>
            <w:left w:val="none" w:sz="0" w:space="0" w:color="auto"/>
            <w:bottom w:val="none" w:sz="0" w:space="0" w:color="auto"/>
            <w:right w:val="none" w:sz="0" w:space="0" w:color="auto"/>
          </w:divBdr>
        </w:div>
        <w:div w:id="2040430293">
          <w:marLeft w:val="0"/>
          <w:marRight w:val="0"/>
          <w:marTop w:val="0"/>
          <w:marBottom w:val="0"/>
          <w:divBdr>
            <w:top w:val="none" w:sz="0" w:space="0" w:color="auto"/>
            <w:left w:val="none" w:sz="0" w:space="0" w:color="auto"/>
            <w:bottom w:val="none" w:sz="0" w:space="0" w:color="auto"/>
            <w:right w:val="none" w:sz="0" w:space="0" w:color="auto"/>
          </w:divBdr>
        </w:div>
        <w:div w:id="2089887819">
          <w:marLeft w:val="0"/>
          <w:marRight w:val="0"/>
          <w:marTop w:val="0"/>
          <w:marBottom w:val="0"/>
          <w:divBdr>
            <w:top w:val="none" w:sz="0" w:space="0" w:color="auto"/>
            <w:left w:val="none" w:sz="0" w:space="0" w:color="auto"/>
            <w:bottom w:val="none" w:sz="0" w:space="0" w:color="auto"/>
            <w:right w:val="none" w:sz="0" w:space="0" w:color="auto"/>
          </w:divBdr>
        </w:div>
      </w:divsChild>
    </w:div>
    <w:div w:id="1509515139">
      <w:bodyDiv w:val="1"/>
      <w:marLeft w:val="0"/>
      <w:marRight w:val="0"/>
      <w:marTop w:val="0"/>
      <w:marBottom w:val="0"/>
      <w:divBdr>
        <w:top w:val="none" w:sz="0" w:space="0" w:color="auto"/>
        <w:left w:val="none" w:sz="0" w:space="0" w:color="auto"/>
        <w:bottom w:val="none" w:sz="0" w:space="0" w:color="auto"/>
        <w:right w:val="none" w:sz="0" w:space="0" w:color="auto"/>
      </w:divBdr>
      <w:divsChild>
        <w:div w:id="24334647">
          <w:marLeft w:val="0"/>
          <w:marRight w:val="0"/>
          <w:marTop w:val="0"/>
          <w:marBottom w:val="0"/>
          <w:divBdr>
            <w:top w:val="none" w:sz="0" w:space="0" w:color="auto"/>
            <w:left w:val="none" w:sz="0" w:space="0" w:color="auto"/>
            <w:bottom w:val="none" w:sz="0" w:space="0" w:color="auto"/>
            <w:right w:val="none" w:sz="0" w:space="0" w:color="auto"/>
          </w:divBdr>
        </w:div>
        <w:div w:id="199973836">
          <w:marLeft w:val="0"/>
          <w:marRight w:val="0"/>
          <w:marTop w:val="0"/>
          <w:marBottom w:val="0"/>
          <w:divBdr>
            <w:top w:val="none" w:sz="0" w:space="0" w:color="auto"/>
            <w:left w:val="none" w:sz="0" w:space="0" w:color="auto"/>
            <w:bottom w:val="none" w:sz="0" w:space="0" w:color="auto"/>
            <w:right w:val="none" w:sz="0" w:space="0" w:color="auto"/>
          </w:divBdr>
        </w:div>
        <w:div w:id="309793073">
          <w:marLeft w:val="0"/>
          <w:marRight w:val="0"/>
          <w:marTop w:val="0"/>
          <w:marBottom w:val="0"/>
          <w:divBdr>
            <w:top w:val="none" w:sz="0" w:space="0" w:color="auto"/>
            <w:left w:val="none" w:sz="0" w:space="0" w:color="auto"/>
            <w:bottom w:val="none" w:sz="0" w:space="0" w:color="auto"/>
            <w:right w:val="none" w:sz="0" w:space="0" w:color="auto"/>
          </w:divBdr>
        </w:div>
        <w:div w:id="404301569">
          <w:marLeft w:val="0"/>
          <w:marRight w:val="0"/>
          <w:marTop w:val="0"/>
          <w:marBottom w:val="0"/>
          <w:divBdr>
            <w:top w:val="none" w:sz="0" w:space="0" w:color="auto"/>
            <w:left w:val="none" w:sz="0" w:space="0" w:color="auto"/>
            <w:bottom w:val="none" w:sz="0" w:space="0" w:color="auto"/>
            <w:right w:val="none" w:sz="0" w:space="0" w:color="auto"/>
          </w:divBdr>
        </w:div>
        <w:div w:id="696320160">
          <w:marLeft w:val="0"/>
          <w:marRight w:val="0"/>
          <w:marTop w:val="0"/>
          <w:marBottom w:val="0"/>
          <w:divBdr>
            <w:top w:val="none" w:sz="0" w:space="0" w:color="auto"/>
            <w:left w:val="none" w:sz="0" w:space="0" w:color="auto"/>
            <w:bottom w:val="none" w:sz="0" w:space="0" w:color="auto"/>
            <w:right w:val="none" w:sz="0" w:space="0" w:color="auto"/>
          </w:divBdr>
        </w:div>
        <w:div w:id="984816219">
          <w:marLeft w:val="0"/>
          <w:marRight w:val="0"/>
          <w:marTop w:val="0"/>
          <w:marBottom w:val="0"/>
          <w:divBdr>
            <w:top w:val="none" w:sz="0" w:space="0" w:color="auto"/>
            <w:left w:val="none" w:sz="0" w:space="0" w:color="auto"/>
            <w:bottom w:val="none" w:sz="0" w:space="0" w:color="auto"/>
            <w:right w:val="none" w:sz="0" w:space="0" w:color="auto"/>
          </w:divBdr>
        </w:div>
        <w:div w:id="1115297480">
          <w:marLeft w:val="0"/>
          <w:marRight w:val="0"/>
          <w:marTop w:val="0"/>
          <w:marBottom w:val="0"/>
          <w:divBdr>
            <w:top w:val="none" w:sz="0" w:space="0" w:color="auto"/>
            <w:left w:val="none" w:sz="0" w:space="0" w:color="auto"/>
            <w:bottom w:val="none" w:sz="0" w:space="0" w:color="auto"/>
            <w:right w:val="none" w:sz="0" w:space="0" w:color="auto"/>
          </w:divBdr>
        </w:div>
        <w:div w:id="1421489371">
          <w:marLeft w:val="0"/>
          <w:marRight w:val="0"/>
          <w:marTop w:val="0"/>
          <w:marBottom w:val="0"/>
          <w:divBdr>
            <w:top w:val="none" w:sz="0" w:space="0" w:color="auto"/>
            <w:left w:val="none" w:sz="0" w:space="0" w:color="auto"/>
            <w:bottom w:val="none" w:sz="0" w:space="0" w:color="auto"/>
            <w:right w:val="none" w:sz="0" w:space="0" w:color="auto"/>
          </w:divBdr>
        </w:div>
        <w:div w:id="1528177413">
          <w:marLeft w:val="0"/>
          <w:marRight w:val="0"/>
          <w:marTop w:val="0"/>
          <w:marBottom w:val="0"/>
          <w:divBdr>
            <w:top w:val="none" w:sz="0" w:space="0" w:color="auto"/>
            <w:left w:val="none" w:sz="0" w:space="0" w:color="auto"/>
            <w:bottom w:val="none" w:sz="0" w:space="0" w:color="auto"/>
            <w:right w:val="none" w:sz="0" w:space="0" w:color="auto"/>
          </w:divBdr>
        </w:div>
        <w:div w:id="1921013277">
          <w:marLeft w:val="0"/>
          <w:marRight w:val="0"/>
          <w:marTop w:val="0"/>
          <w:marBottom w:val="0"/>
          <w:divBdr>
            <w:top w:val="none" w:sz="0" w:space="0" w:color="auto"/>
            <w:left w:val="none" w:sz="0" w:space="0" w:color="auto"/>
            <w:bottom w:val="none" w:sz="0" w:space="0" w:color="auto"/>
            <w:right w:val="none" w:sz="0" w:space="0" w:color="auto"/>
          </w:divBdr>
        </w:div>
        <w:div w:id="1955286948">
          <w:marLeft w:val="0"/>
          <w:marRight w:val="0"/>
          <w:marTop w:val="0"/>
          <w:marBottom w:val="0"/>
          <w:divBdr>
            <w:top w:val="none" w:sz="0" w:space="0" w:color="auto"/>
            <w:left w:val="none" w:sz="0" w:space="0" w:color="auto"/>
            <w:bottom w:val="none" w:sz="0" w:space="0" w:color="auto"/>
            <w:right w:val="none" w:sz="0" w:space="0" w:color="auto"/>
          </w:divBdr>
        </w:div>
      </w:divsChild>
    </w:div>
    <w:div w:id="1653826209">
      <w:bodyDiv w:val="1"/>
      <w:marLeft w:val="0"/>
      <w:marRight w:val="0"/>
      <w:marTop w:val="0"/>
      <w:marBottom w:val="0"/>
      <w:divBdr>
        <w:top w:val="none" w:sz="0" w:space="0" w:color="auto"/>
        <w:left w:val="none" w:sz="0" w:space="0" w:color="auto"/>
        <w:bottom w:val="none" w:sz="0" w:space="0" w:color="auto"/>
        <w:right w:val="none" w:sz="0" w:space="0" w:color="auto"/>
      </w:divBdr>
      <w:divsChild>
        <w:div w:id="110636943">
          <w:marLeft w:val="0"/>
          <w:marRight w:val="0"/>
          <w:marTop w:val="0"/>
          <w:marBottom w:val="0"/>
          <w:divBdr>
            <w:top w:val="none" w:sz="0" w:space="0" w:color="auto"/>
            <w:left w:val="none" w:sz="0" w:space="0" w:color="auto"/>
            <w:bottom w:val="none" w:sz="0" w:space="0" w:color="auto"/>
            <w:right w:val="none" w:sz="0" w:space="0" w:color="auto"/>
          </w:divBdr>
        </w:div>
        <w:div w:id="147600666">
          <w:marLeft w:val="0"/>
          <w:marRight w:val="0"/>
          <w:marTop w:val="0"/>
          <w:marBottom w:val="0"/>
          <w:divBdr>
            <w:top w:val="none" w:sz="0" w:space="0" w:color="auto"/>
            <w:left w:val="none" w:sz="0" w:space="0" w:color="auto"/>
            <w:bottom w:val="none" w:sz="0" w:space="0" w:color="auto"/>
            <w:right w:val="none" w:sz="0" w:space="0" w:color="auto"/>
          </w:divBdr>
        </w:div>
        <w:div w:id="171579168">
          <w:marLeft w:val="0"/>
          <w:marRight w:val="0"/>
          <w:marTop w:val="0"/>
          <w:marBottom w:val="0"/>
          <w:divBdr>
            <w:top w:val="none" w:sz="0" w:space="0" w:color="auto"/>
            <w:left w:val="none" w:sz="0" w:space="0" w:color="auto"/>
            <w:bottom w:val="none" w:sz="0" w:space="0" w:color="auto"/>
            <w:right w:val="none" w:sz="0" w:space="0" w:color="auto"/>
          </w:divBdr>
        </w:div>
        <w:div w:id="224264206">
          <w:marLeft w:val="0"/>
          <w:marRight w:val="0"/>
          <w:marTop w:val="0"/>
          <w:marBottom w:val="0"/>
          <w:divBdr>
            <w:top w:val="none" w:sz="0" w:space="0" w:color="auto"/>
            <w:left w:val="none" w:sz="0" w:space="0" w:color="auto"/>
            <w:bottom w:val="none" w:sz="0" w:space="0" w:color="auto"/>
            <w:right w:val="none" w:sz="0" w:space="0" w:color="auto"/>
          </w:divBdr>
        </w:div>
        <w:div w:id="246117099">
          <w:marLeft w:val="0"/>
          <w:marRight w:val="0"/>
          <w:marTop w:val="0"/>
          <w:marBottom w:val="0"/>
          <w:divBdr>
            <w:top w:val="none" w:sz="0" w:space="0" w:color="auto"/>
            <w:left w:val="none" w:sz="0" w:space="0" w:color="auto"/>
            <w:bottom w:val="none" w:sz="0" w:space="0" w:color="auto"/>
            <w:right w:val="none" w:sz="0" w:space="0" w:color="auto"/>
          </w:divBdr>
        </w:div>
        <w:div w:id="281234398">
          <w:marLeft w:val="0"/>
          <w:marRight w:val="0"/>
          <w:marTop w:val="0"/>
          <w:marBottom w:val="0"/>
          <w:divBdr>
            <w:top w:val="none" w:sz="0" w:space="0" w:color="auto"/>
            <w:left w:val="none" w:sz="0" w:space="0" w:color="auto"/>
            <w:bottom w:val="none" w:sz="0" w:space="0" w:color="auto"/>
            <w:right w:val="none" w:sz="0" w:space="0" w:color="auto"/>
          </w:divBdr>
        </w:div>
        <w:div w:id="300574274">
          <w:marLeft w:val="0"/>
          <w:marRight w:val="0"/>
          <w:marTop w:val="0"/>
          <w:marBottom w:val="0"/>
          <w:divBdr>
            <w:top w:val="none" w:sz="0" w:space="0" w:color="auto"/>
            <w:left w:val="none" w:sz="0" w:space="0" w:color="auto"/>
            <w:bottom w:val="none" w:sz="0" w:space="0" w:color="auto"/>
            <w:right w:val="none" w:sz="0" w:space="0" w:color="auto"/>
          </w:divBdr>
        </w:div>
        <w:div w:id="315886997">
          <w:marLeft w:val="0"/>
          <w:marRight w:val="0"/>
          <w:marTop w:val="0"/>
          <w:marBottom w:val="0"/>
          <w:divBdr>
            <w:top w:val="none" w:sz="0" w:space="0" w:color="auto"/>
            <w:left w:val="none" w:sz="0" w:space="0" w:color="auto"/>
            <w:bottom w:val="none" w:sz="0" w:space="0" w:color="auto"/>
            <w:right w:val="none" w:sz="0" w:space="0" w:color="auto"/>
          </w:divBdr>
        </w:div>
        <w:div w:id="456487147">
          <w:marLeft w:val="0"/>
          <w:marRight w:val="0"/>
          <w:marTop w:val="0"/>
          <w:marBottom w:val="0"/>
          <w:divBdr>
            <w:top w:val="none" w:sz="0" w:space="0" w:color="auto"/>
            <w:left w:val="none" w:sz="0" w:space="0" w:color="auto"/>
            <w:bottom w:val="none" w:sz="0" w:space="0" w:color="auto"/>
            <w:right w:val="none" w:sz="0" w:space="0" w:color="auto"/>
          </w:divBdr>
        </w:div>
        <w:div w:id="517504229">
          <w:marLeft w:val="0"/>
          <w:marRight w:val="0"/>
          <w:marTop w:val="0"/>
          <w:marBottom w:val="0"/>
          <w:divBdr>
            <w:top w:val="none" w:sz="0" w:space="0" w:color="auto"/>
            <w:left w:val="none" w:sz="0" w:space="0" w:color="auto"/>
            <w:bottom w:val="none" w:sz="0" w:space="0" w:color="auto"/>
            <w:right w:val="none" w:sz="0" w:space="0" w:color="auto"/>
          </w:divBdr>
        </w:div>
        <w:div w:id="645816584">
          <w:marLeft w:val="0"/>
          <w:marRight w:val="0"/>
          <w:marTop w:val="0"/>
          <w:marBottom w:val="0"/>
          <w:divBdr>
            <w:top w:val="none" w:sz="0" w:space="0" w:color="auto"/>
            <w:left w:val="none" w:sz="0" w:space="0" w:color="auto"/>
            <w:bottom w:val="none" w:sz="0" w:space="0" w:color="auto"/>
            <w:right w:val="none" w:sz="0" w:space="0" w:color="auto"/>
          </w:divBdr>
        </w:div>
        <w:div w:id="650526293">
          <w:marLeft w:val="0"/>
          <w:marRight w:val="0"/>
          <w:marTop w:val="0"/>
          <w:marBottom w:val="0"/>
          <w:divBdr>
            <w:top w:val="none" w:sz="0" w:space="0" w:color="auto"/>
            <w:left w:val="none" w:sz="0" w:space="0" w:color="auto"/>
            <w:bottom w:val="none" w:sz="0" w:space="0" w:color="auto"/>
            <w:right w:val="none" w:sz="0" w:space="0" w:color="auto"/>
          </w:divBdr>
        </w:div>
        <w:div w:id="655885902">
          <w:marLeft w:val="0"/>
          <w:marRight w:val="0"/>
          <w:marTop w:val="0"/>
          <w:marBottom w:val="0"/>
          <w:divBdr>
            <w:top w:val="none" w:sz="0" w:space="0" w:color="auto"/>
            <w:left w:val="none" w:sz="0" w:space="0" w:color="auto"/>
            <w:bottom w:val="none" w:sz="0" w:space="0" w:color="auto"/>
            <w:right w:val="none" w:sz="0" w:space="0" w:color="auto"/>
          </w:divBdr>
        </w:div>
        <w:div w:id="724253481">
          <w:marLeft w:val="0"/>
          <w:marRight w:val="0"/>
          <w:marTop w:val="0"/>
          <w:marBottom w:val="0"/>
          <w:divBdr>
            <w:top w:val="none" w:sz="0" w:space="0" w:color="auto"/>
            <w:left w:val="none" w:sz="0" w:space="0" w:color="auto"/>
            <w:bottom w:val="none" w:sz="0" w:space="0" w:color="auto"/>
            <w:right w:val="none" w:sz="0" w:space="0" w:color="auto"/>
          </w:divBdr>
        </w:div>
        <w:div w:id="828983311">
          <w:marLeft w:val="0"/>
          <w:marRight w:val="0"/>
          <w:marTop w:val="0"/>
          <w:marBottom w:val="0"/>
          <w:divBdr>
            <w:top w:val="none" w:sz="0" w:space="0" w:color="auto"/>
            <w:left w:val="none" w:sz="0" w:space="0" w:color="auto"/>
            <w:bottom w:val="none" w:sz="0" w:space="0" w:color="auto"/>
            <w:right w:val="none" w:sz="0" w:space="0" w:color="auto"/>
          </w:divBdr>
        </w:div>
        <w:div w:id="865946942">
          <w:marLeft w:val="0"/>
          <w:marRight w:val="0"/>
          <w:marTop w:val="0"/>
          <w:marBottom w:val="0"/>
          <w:divBdr>
            <w:top w:val="none" w:sz="0" w:space="0" w:color="auto"/>
            <w:left w:val="none" w:sz="0" w:space="0" w:color="auto"/>
            <w:bottom w:val="none" w:sz="0" w:space="0" w:color="auto"/>
            <w:right w:val="none" w:sz="0" w:space="0" w:color="auto"/>
          </w:divBdr>
        </w:div>
        <w:div w:id="883445656">
          <w:marLeft w:val="0"/>
          <w:marRight w:val="0"/>
          <w:marTop w:val="0"/>
          <w:marBottom w:val="0"/>
          <w:divBdr>
            <w:top w:val="none" w:sz="0" w:space="0" w:color="auto"/>
            <w:left w:val="none" w:sz="0" w:space="0" w:color="auto"/>
            <w:bottom w:val="none" w:sz="0" w:space="0" w:color="auto"/>
            <w:right w:val="none" w:sz="0" w:space="0" w:color="auto"/>
          </w:divBdr>
        </w:div>
        <w:div w:id="1295789506">
          <w:marLeft w:val="0"/>
          <w:marRight w:val="0"/>
          <w:marTop w:val="0"/>
          <w:marBottom w:val="0"/>
          <w:divBdr>
            <w:top w:val="none" w:sz="0" w:space="0" w:color="auto"/>
            <w:left w:val="none" w:sz="0" w:space="0" w:color="auto"/>
            <w:bottom w:val="none" w:sz="0" w:space="0" w:color="auto"/>
            <w:right w:val="none" w:sz="0" w:space="0" w:color="auto"/>
          </w:divBdr>
        </w:div>
        <w:div w:id="1318848571">
          <w:marLeft w:val="0"/>
          <w:marRight w:val="0"/>
          <w:marTop w:val="0"/>
          <w:marBottom w:val="0"/>
          <w:divBdr>
            <w:top w:val="none" w:sz="0" w:space="0" w:color="auto"/>
            <w:left w:val="none" w:sz="0" w:space="0" w:color="auto"/>
            <w:bottom w:val="none" w:sz="0" w:space="0" w:color="auto"/>
            <w:right w:val="none" w:sz="0" w:space="0" w:color="auto"/>
          </w:divBdr>
        </w:div>
        <w:div w:id="1495146372">
          <w:marLeft w:val="0"/>
          <w:marRight w:val="0"/>
          <w:marTop w:val="0"/>
          <w:marBottom w:val="0"/>
          <w:divBdr>
            <w:top w:val="none" w:sz="0" w:space="0" w:color="auto"/>
            <w:left w:val="none" w:sz="0" w:space="0" w:color="auto"/>
            <w:bottom w:val="none" w:sz="0" w:space="0" w:color="auto"/>
            <w:right w:val="none" w:sz="0" w:space="0" w:color="auto"/>
          </w:divBdr>
        </w:div>
        <w:div w:id="1551453896">
          <w:marLeft w:val="0"/>
          <w:marRight w:val="0"/>
          <w:marTop w:val="0"/>
          <w:marBottom w:val="0"/>
          <w:divBdr>
            <w:top w:val="none" w:sz="0" w:space="0" w:color="auto"/>
            <w:left w:val="none" w:sz="0" w:space="0" w:color="auto"/>
            <w:bottom w:val="none" w:sz="0" w:space="0" w:color="auto"/>
            <w:right w:val="none" w:sz="0" w:space="0" w:color="auto"/>
          </w:divBdr>
        </w:div>
        <w:div w:id="1679623456">
          <w:marLeft w:val="0"/>
          <w:marRight w:val="0"/>
          <w:marTop w:val="0"/>
          <w:marBottom w:val="0"/>
          <w:divBdr>
            <w:top w:val="none" w:sz="0" w:space="0" w:color="auto"/>
            <w:left w:val="none" w:sz="0" w:space="0" w:color="auto"/>
            <w:bottom w:val="none" w:sz="0" w:space="0" w:color="auto"/>
            <w:right w:val="none" w:sz="0" w:space="0" w:color="auto"/>
          </w:divBdr>
        </w:div>
        <w:div w:id="1777822013">
          <w:marLeft w:val="0"/>
          <w:marRight w:val="0"/>
          <w:marTop w:val="0"/>
          <w:marBottom w:val="0"/>
          <w:divBdr>
            <w:top w:val="none" w:sz="0" w:space="0" w:color="auto"/>
            <w:left w:val="none" w:sz="0" w:space="0" w:color="auto"/>
            <w:bottom w:val="none" w:sz="0" w:space="0" w:color="auto"/>
            <w:right w:val="none" w:sz="0" w:space="0" w:color="auto"/>
          </w:divBdr>
        </w:div>
        <w:div w:id="1930196577">
          <w:marLeft w:val="0"/>
          <w:marRight w:val="0"/>
          <w:marTop w:val="0"/>
          <w:marBottom w:val="0"/>
          <w:divBdr>
            <w:top w:val="none" w:sz="0" w:space="0" w:color="auto"/>
            <w:left w:val="none" w:sz="0" w:space="0" w:color="auto"/>
            <w:bottom w:val="none" w:sz="0" w:space="0" w:color="auto"/>
            <w:right w:val="none" w:sz="0" w:space="0" w:color="auto"/>
          </w:divBdr>
        </w:div>
        <w:div w:id="2022778735">
          <w:marLeft w:val="0"/>
          <w:marRight w:val="0"/>
          <w:marTop w:val="0"/>
          <w:marBottom w:val="0"/>
          <w:divBdr>
            <w:top w:val="none" w:sz="0" w:space="0" w:color="auto"/>
            <w:left w:val="none" w:sz="0" w:space="0" w:color="auto"/>
            <w:bottom w:val="none" w:sz="0" w:space="0" w:color="auto"/>
            <w:right w:val="none" w:sz="0" w:space="0" w:color="auto"/>
          </w:divBdr>
        </w:div>
      </w:divsChild>
    </w:div>
    <w:div w:id="1690108212">
      <w:bodyDiv w:val="1"/>
      <w:marLeft w:val="0"/>
      <w:marRight w:val="0"/>
      <w:marTop w:val="0"/>
      <w:marBottom w:val="0"/>
      <w:divBdr>
        <w:top w:val="none" w:sz="0" w:space="0" w:color="auto"/>
        <w:left w:val="none" w:sz="0" w:space="0" w:color="auto"/>
        <w:bottom w:val="none" w:sz="0" w:space="0" w:color="auto"/>
        <w:right w:val="none" w:sz="0" w:space="0" w:color="auto"/>
      </w:divBdr>
      <w:divsChild>
        <w:div w:id="102843928">
          <w:marLeft w:val="0"/>
          <w:marRight w:val="0"/>
          <w:marTop w:val="0"/>
          <w:marBottom w:val="0"/>
          <w:divBdr>
            <w:top w:val="none" w:sz="0" w:space="0" w:color="auto"/>
            <w:left w:val="none" w:sz="0" w:space="0" w:color="auto"/>
            <w:bottom w:val="none" w:sz="0" w:space="0" w:color="auto"/>
            <w:right w:val="none" w:sz="0" w:space="0" w:color="auto"/>
          </w:divBdr>
        </w:div>
        <w:div w:id="118644215">
          <w:marLeft w:val="0"/>
          <w:marRight w:val="0"/>
          <w:marTop w:val="0"/>
          <w:marBottom w:val="0"/>
          <w:divBdr>
            <w:top w:val="none" w:sz="0" w:space="0" w:color="auto"/>
            <w:left w:val="none" w:sz="0" w:space="0" w:color="auto"/>
            <w:bottom w:val="none" w:sz="0" w:space="0" w:color="auto"/>
            <w:right w:val="none" w:sz="0" w:space="0" w:color="auto"/>
          </w:divBdr>
        </w:div>
        <w:div w:id="192575665">
          <w:marLeft w:val="0"/>
          <w:marRight w:val="0"/>
          <w:marTop w:val="0"/>
          <w:marBottom w:val="0"/>
          <w:divBdr>
            <w:top w:val="none" w:sz="0" w:space="0" w:color="auto"/>
            <w:left w:val="none" w:sz="0" w:space="0" w:color="auto"/>
            <w:bottom w:val="none" w:sz="0" w:space="0" w:color="auto"/>
            <w:right w:val="none" w:sz="0" w:space="0" w:color="auto"/>
          </w:divBdr>
        </w:div>
        <w:div w:id="385496839">
          <w:marLeft w:val="0"/>
          <w:marRight w:val="0"/>
          <w:marTop w:val="0"/>
          <w:marBottom w:val="0"/>
          <w:divBdr>
            <w:top w:val="none" w:sz="0" w:space="0" w:color="auto"/>
            <w:left w:val="none" w:sz="0" w:space="0" w:color="auto"/>
            <w:bottom w:val="none" w:sz="0" w:space="0" w:color="auto"/>
            <w:right w:val="none" w:sz="0" w:space="0" w:color="auto"/>
          </w:divBdr>
        </w:div>
        <w:div w:id="396249351">
          <w:marLeft w:val="0"/>
          <w:marRight w:val="0"/>
          <w:marTop w:val="0"/>
          <w:marBottom w:val="0"/>
          <w:divBdr>
            <w:top w:val="none" w:sz="0" w:space="0" w:color="auto"/>
            <w:left w:val="none" w:sz="0" w:space="0" w:color="auto"/>
            <w:bottom w:val="none" w:sz="0" w:space="0" w:color="auto"/>
            <w:right w:val="none" w:sz="0" w:space="0" w:color="auto"/>
          </w:divBdr>
        </w:div>
        <w:div w:id="473916188">
          <w:marLeft w:val="0"/>
          <w:marRight w:val="0"/>
          <w:marTop w:val="0"/>
          <w:marBottom w:val="0"/>
          <w:divBdr>
            <w:top w:val="none" w:sz="0" w:space="0" w:color="auto"/>
            <w:left w:val="none" w:sz="0" w:space="0" w:color="auto"/>
            <w:bottom w:val="none" w:sz="0" w:space="0" w:color="auto"/>
            <w:right w:val="none" w:sz="0" w:space="0" w:color="auto"/>
          </w:divBdr>
        </w:div>
        <w:div w:id="525101097">
          <w:marLeft w:val="0"/>
          <w:marRight w:val="0"/>
          <w:marTop w:val="0"/>
          <w:marBottom w:val="0"/>
          <w:divBdr>
            <w:top w:val="none" w:sz="0" w:space="0" w:color="auto"/>
            <w:left w:val="none" w:sz="0" w:space="0" w:color="auto"/>
            <w:bottom w:val="none" w:sz="0" w:space="0" w:color="auto"/>
            <w:right w:val="none" w:sz="0" w:space="0" w:color="auto"/>
          </w:divBdr>
        </w:div>
        <w:div w:id="567613461">
          <w:marLeft w:val="0"/>
          <w:marRight w:val="0"/>
          <w:marTop w:val="0"/>
          <w:marBottom w:val="0"/>
          <w:divBdr>
            <w:top w:val="none" w:sz="0" w:space="0" w:color="auto"/>
            <w:left w:val="none" w:sz="0" w:space="0" w:color="auto"/>
            <w:bottom w:val="none" w:sz="0" w:space="0" w:color="auto"/>
            <w:right w:val="none" w:sz="0" w:space="0" w:color="auto"/>
          </w:divBdr>
        </w:div>
        <w:div w:id="647784623">
          <w:marLeft w:val="0"/>
          <w:marRight w:val="0"/>
          <w:marTop w:val="0"/>
          <w:marBottom w:val="0"/>
          <w:divBdr>
            <w:top w:val="none" w:sz="0" w:space="0" w:color="auto"/>
            <w:left w:val="none" w:sz="0" w:space="0" w:color="auto"/>
            <w:bottom w:val="none" w:sz="0" w:space="0" w:color="auto"/>
            <w:right w:val="none" w:sz="0" w:space="0" w:color="auto"/>
          </w:divBdr>
        </w:div>
        <w:div w:id="792553098">
          <w:marLeft w:val="0"/>
          <w:marRight w:val="0"/>
          <w:marTop w:val="0"/>
          <w:marBottom w:val="0"/>
          <w:divBdr>
            <w:top w:val="none" w:sz="0" w:space="0" w:color="auto"/>
            <w:left w:val="none" w:sz="0" w:space="0" w:color="auto"/>
            <w:bottom w:val="none" w:sz="0" w:space="0" w:color="auto"/>
            <w:right w:val="none" w:sz="0" w:space="0" w:color="auto"/>
          </w:divBdr>
        </w:div>
        <w:div w:id="1047796341">
          <w:marLeft w:val="0"/>
          <w:marRight w:val="0"/>
          <w:marTop w:val="0"/>
          <w:marBottom w:val="0"/>
          <w:divBdr>
            <w:top w:val="none" w:sz="0" w:space="0" w:color="auto"/>
            <w:left w:val="none" w:sz="0" w:space="0" w:color="auto"/>
            <w:bottom w:val="none" w:sz="0" w:space="0" w:color="auto"/>
            <w:right w:val="none" w:sz="0" w:space="0" w:color="auto"/>
          </w:divBdr>
        </w:div>
        <w:div w:id="1047951474">
          <w:marLeft w:val="0"/>
          <w:marRight w:val="0"/>
          <w:marTop w:val="0"/>
          <w:marBottom w:val="0"/>
          <w:divBdr>
            <w:top w:val="none" w:sz="0" w:space="0" w:color="auto"/>
            <w:left w:val="none" w:sz="0" w:space="0" w:color="auto"/>
            <w:bottom w:val="none" w:sz="0" w:space="0" w:color="auto"/>
            <w:right w:val="none" w:sz="0" w:space="0" w:color="auto"/>
          </w:divBdr>
        </w:div>
        <w:div w:id="1171330636">
          <w:marLeft w:val="0"/>
          <w:marRight w:val="0"/>
          <w:marTop w:val="0"/>
          <w:marBottom w:val="0"/>
          <w:divBdr>
            <w:top w:val="none" w:sz="0" w:space="0" w:color="auto"/>
            <w:left w:val="none" w:sz="0" w:space="0" w:color="auto"/>
            <w:bottom w:val="none" w:sz="0" w:space="0" w:color="auto"/>
            <w:right w:val="none" w:sz="0" w:space="0" w:color="auto"/>
          </w:divBdr>
        </w:div>
        <w:div w:id="1216700440">
          <w:marLeft w:val="0"/>
          <w:marRight w:val="0"/>
          <w:marTop w:val="0"/>
          <w:marBottom w:val="0"/>
          <w:divBdr>
            <w:top w:val="none" w:sz="0" w:space="0" w:color="auto"/>
            <w:left w:val="none" w:sz="0" w:space="0" w:color="auto"/>
            <w:bottom w:val="none" w:sz="0" w:space="0" w:color="auto"/>
            <w:right w:val="none" w:sz="0" w:space="0" w:color="auto"/>
          </w:divBdr>
        </w:div>
        <w:div w:id="1231884205">
          <w:marLeft w:val="0"/>
          <w:marRight w:val="0"/>
          <w:marTop w:val="0"/>
          <w:marBottom w:val="0"/>
          <w:divBdr>
            <w:top w:val="none" w:sz="0" w:space="0" w:color="auto"/>
            <w:left w:val="none" w:sz="0" w:space="0" w:color="auto"/>
            <w:bottom w:val="none" w:sz="0" w:space="0" w:color="auto"/>
            <w:right w:val="none" w:sz="0" w:space="0" w:color="auto"/>
          </w:divBdr>
        </w:div>
        <w:div w:id="1692339107">
          <w:marLeft w:val="0"/>
          <w:marRight w:val="0"/>
          <w:marTop w:val="0"/>
          <w:marBottom w:val="0"/>
          <w:divBdr>
            <w:top w:val="none" w:sz="0" w:space="0" w:color="auto"/>
            <w:left w:val="none" w:sz="0" w:space="0" w:color="auto"/>
            <w:bottom w:val="none" w:sz="0" w:space="0" w:color="auto"/>
            <w:right w:val="none" w:sz="0" w:space="0" w:color="auto"/>
          </w:divBdr>
        </w:div>
        <w:div w:id="1790051101">
          <w:marLeft w:val="0"/>
          <w:marRight w:val="0"/>
          <w:marTop w:val="0"/>
          <w:marBottom w:val="0"/>
          <w:divBdr>
            <w:top w:val="none" w:sz="0" w:space="0" w:color="auto"/>
            <w:left w:val="none" w:sz="0" w:space="0" w:color="auto"/>
            <w:bottom w:val="none" w:sz="0" w:space="0" w:color="auto"/>
            <w:right w:val="none" w:sz="0" w:space="0" w:color="auto"/>
          </w:divBdr>
        </w:div>
        <w:div w:id="1791508955">
          <w:marLeft w:val="0"/>
          <w:marRight w:val="0"/>
          <w:marTop w:val="0"/>
          <w:marBottom w:val="0"/>
          <w:divBdr>
            <w:top w:val="none" w:sz="0" w:space="0" w:color="auto"/>
            <w:left w:val="none" w:sz="0" w:space="0" w:color="auto"/>
            <w:bottom w:val="none" w:sz="0" w:space="0" w:color="auto"/>
            <w:right w:val="none" w:sz="0" w:space="0" w:color="auto"/>
          </w:divBdr>
        </w:div>
        <w:div w:id="1797984424">
          <w:marLeft w:val="0"/>
          <w:marRight w:val="0"/>
          <w:marTop w:val="0"/>
          <w:marBottom w:val="0"/>
          <w:divBdr>
            <w:top w:val="none" w:sz="0" w:space="0" w:color="auto"/>
            <w:left w:val="none" w:sz="0" w:space="0" w:color="auto"/>
            <w:bottom w:val="none" w:sz="0" w:space="0" w:color="auto"/>
            <w:right w:val="none" w:sz="0" w:space="0" w:color="auto"/>
          </w:divBdr>
        </w:div>
        <w:div w:id="1898516447">
          <w:marLeft w:val="0"/>
          <w:marRight w:val="0"/>
          <w:marTop w:val="0"/>
          <w:marBottom w:val="0"/>
          <w:divBdr>
            <w:top w:val="none" w:sz="0" w:space="0" w:color="auto"/>
            <w:left w:val="none" w:sz="0" w:space="0" w:color="auto"/>
            <w:bottom w:val="none" w:sz="0" w:space="0" w:color="auto"/>
            <w:right w:val="none" w:sz="0" w:space="0" w:color="auto"/>
          </w:divBdr>
        </w:div>
        <w:div w:id="1917014084">
          <w:marLeft w:val="0"/>
          <w:marRight w:val="0"/>
          <w:marTop w:val="0"/>
          <w:marBottom w:val="0"/>
          <w:divBdr>
            <w:top w:val="none" w:sz="0" w:space="0" w:color="auto"/>
            <w:left w:val="none" w:sz="0" w:space="0" w:color="auto"/>
            <w:bottom w:val="none" w:sz="0" w:space="0" w:color="auto"/>
            <w:right w:val="none" w:sz="0" w:space="0" w:color="auto"/>
          </w:divBdr>
        </w:div>
        <w:div w:id="1946300628">
          <w:marLeft w:val="0"/>
          <w:marRight w:val="0"/>
          <w:marTop w:val="0"/>
          <w:marBottom w:val="0"/>
          <w:divBdr>
            <w:top w:val="none" w:sz="0" w:space="0" w:color="auto"/>
            <w:left w:val="none" w:sz="0" w:space="0" w:color="auto"/>
            <w:bottom w:val="none" w:sz="0" w:space="0" w:color="auto"/>
            <w:right w:val="none" w:sz="0" w:space="0" w:color="auto"/>
          </w:divBdr>
        </w:div>
        <w:div w:id="2046708521">
          <w:marLeft w:val="0"/>
          <w:marRight w:val="0"/>
          <w:marTop w:val="0"/>
          <w:marBottom w:val="0"/>
          <w:divBdr>
            <w:top w:val="none" w:sz="0" w:space="0" w:color="auto"/>
            <w:left w:val="none" w:sz="0" w:space="0" w:color="auto"/>
            <w:bottom w:val="none" w:sz="0" w:space="0" w:color="auto"/>
            <w:right w:val="none" w:sz="0" w:space="0" w:color="auto"/>
          </w:divBdr>
        </w:div>
        <w:div w:id="2088333004">
          <w:marLeft w:val="0"/>
          <w:marRight w:val="0"/>
          <w:marTop w:val="0"/>
          <w:marBottom w:val="0"/>
          <w:divBdr>
            <w:top w:val="none" w:sz="0" w:space="0" w:color="auto"/>
            <w:left w:val="none" w:sz="0" w:space="0" w:color="auto"/>
            <w:bottom w:val="none" w:sz="0" w:space="0" w:color="auto"/>
            <w:right w:val="none" w:sz="0" w:space="0" w:color="auto"/>
          </w:divBdr>
        </w:div>
        <w:div w:id="2110929715">
          <w:marLeft w:val="0"/>
          <w:marRight w:val="0"/>
          <w:marTop w:val="0"/>
          <w:marBottom w:val="0"/>
          <w:divBdr>
            <w:top w:val="none" w:sz="0" w:space="0" w:color="auto"/>
            <w:left w:val="none" w:sz="0" w:space="0" w:color="auto"/>
            <w:bottom w:val="none" w:sz="0" w:space="0" w:color="auto"/>
            <w:right w:val="none" w:sz="0" w:space="0" w:color="auto"/>
          </w:divBdr>
        </w:div>
      </w:divsChild>
    </w:div>
    <w:div w:id="1758014773">
      <w:bodyDiv w:val="1"/>
      <w:marLeft w:val="0"/>
      <w:marRight w:val="0"/>
      <w:marTop w:val="0"/>
      <w:marBottom w:val="0"/>
      <w:divBdr>
        <w:top w:val="none" w:sz="0" w:space="0" w:color="auto"/>
        <w:left w:val="none" w:sz="0" w:space="0" w:color="auto"/>
        <w:bottom w:val="none" w:sz="0" w:space="0" w:color="auto"/>
        <w:right w:val="none" w:sz="0" w:space="0" w:color="auto"/>
      </w:divBdr>
      <w:divsChild>
        <w:div w:id="13239379">
          <w:marLeft w:val="0"/>
          <w:marRight w:val="0"/>
          <w:marTop w:val="0"/>
          <w:marBottom w:val="0"/>
          <w:divBdr>
            <w:top w:val="none" w:sz="0" w:space="0" w:color="auto"/>
            <w:left w:val="none" w:sz="0" w:space="0" w:color="auto"/>
            <w:bottom w:val="none" w:sz="0" w:space="0" w:color="auto"/>
            <w:right w:val="none" w:sz="0" w:space="0" w:color="auto"/>
          </w:divBdr>
        </w:div>
        <w:div w:id="209851466">
          <w:marLeft w:val="0"/>
          <w:marRight w:val="0"/>
          <w:marTop w:val="0"/>
          <w:marBottom w:val="0"/>
          <w:divBdr>
            <w:top w:val="none" w:sz="0" w:space="0" w:color="auto"/>
            <w:left w:val="none" w:sz="0" w:space="0" w:color="auto"/>
            <w:bottom w:val="none" w:sz="0" w:space="0" w:color="auto"/>
            <w:right w:val="none" w:sz="0" w:space="0" w:color="auto"/>
          </w:divBdr>
        </w:div>
        <w:div w:id="213005311">
          <w:marLeft w:val="0"/>
          <w:marRight w:val="0"/>
          <w:marTop w:val="0"/>
          <w:marBottom w:val="0"/>
          <w:divBdr>
            <w:top w:val="none" w:sz="0" w:space="0" w:color="auto"/>
            <w:left w:val="none" w:sz="0" w:space="0" w:color="auto"/>
            <w:bottom w:val="none" w:sz="0" w:space="0" w:color="auto"/>
            <w:right w:val="none" w:sz="0" w:space="0" w:color="auto"/>
          </w:divBdr>
        </w:div>
        <w:div w:id="234361269">
          <w:marLeft w:val="0"/>
          <w:marRight w:val="0"/>
          <w:marTop w:val="0"/>
          <w:marBottom w:val="0"/>
          <w:divBdr>
            <w:top w:val="none" w:sz="0" w:space="0" w:color="auto"/>
            <w:left w:val="none" w:sz="0" w:space="0" w:color="auto"/>
            <w:bottom w:val="none" w:sz="0" w:space="0" w:color="auto"/>
            <w:right w:val="none" w:sz="0" w:space="0" w:color="auto"/>
          </w:divBdr>
        </w:div>
        <w:div w:id="353463063">
          <w:marLeft w:val="0"/>
          <w:marRight w:val="0"/>
          <w:marTop w:val="0"/>
          <w:marBottom w:val="0"/>
          <w:divBdr>
            <w:top w:val="none" w:sz="0" w:space="0" w:color="auto"/>
            <w:left w:val="none" w:sz="0" w:space="0" w:color="auto"/>
            <w:bottom w:val="none" w:sz="0" w:space="0" w:color="auto"/>
            <w:right w:val="none" w:sz="0" w:space="0" w:color="auto"/>
          </w:divBdr>
        </w:div>
        <w:div w:id="426079419">
          <w:marLeft w:val="0"/>
          <w:marRight w:val="0"/>
          <w:marTop w:val="0"/>
          <w:marBottom w:val="0"/>
          <w:divBdr>
            <w:top w:val="none" w:sz="0" w:space="0" w:color="auto"/>
            <w:left w:val="none" w:sz="0" w:space="0" w:color="auto"/>
            <w:bottom w:val="none" w:sz="0" w:space="0" w:color="auto"/>
            <w:right w:val="none" w:sz="0" w:space="0" w:color="auto"/>
          </w:divBdr>
        </w:div>
        <w:div w:id="455294209">
          <w:marLeft w:val="0"/>
          <w:marRight w:val="0"/>
          <w:marTop w:val="0"/>
          <w:marBottom w:val="0"/>
          <w:divBdr>
            <w:top w:val="none" w:sz="0" w:space="0" w:color="auto"/>
            <w:left w:val="none" w:sz="0" w:space="0" w:color="auto"/>
            <w:bottom w:val="none" w:sz="0" w:space="0" w:color="auto"/>
            <w:right w:val="none" w:sz="0" w:space="0" w:color="auto"/>
          </w:divBdr>
        </w:div>
        <w:div w:id="763304117">
          <w:marLeft w:val="0"/>
          <w:marRight w:val="0"/>
          <w:marTop w:val="0"/>
          <w:marBottom w:val="0"/>
          <w:divBdr>
            <w:top w:val="none" w:sz="0" w:space="0" w:color="auto"/>
            <w:left w:val="none" w:sz="0" w:space="0" w:color="auto"/>
            <w:bottom w:val="none" w:sz="0" w:space="0" w:color="auto"/>
            <w:right w:val="none" w:sz="0" w:space="0" w:color="auto"/>
          </w:divBdr>
        </w:div>
        <w:div w:id="795026764">
          <w:marLeft w:val="0"/>
          <w:marRight w:val="0"/>
          <w:marTop w:val="0"/>
          <w:marBottom w:val="0"/>
          <w:divBdr>
            <w:top w:val="none" w:sz="0" w:space="0" w:color="auto"/>
            <w:left w:val="none" w:sz="0" w:space="0" w:color="auto"/>
            <w:bottom w:val="none" w:sz="0" w:space="0" w:color="auto"/>
            <w:right w:val="none" w:sz="0" w:space="0" w:color="auto"/>
          </w:divBdr>
        </w:div>
        <w:div w:id="802577773">
          <w:marLeft w:val="0"/>
          <w:marRight w:val="0"/>
          <w:marTop w:val="0"/>
          <w:marBottom w:val="0"/>
          <w:divBdr>
            <w:top w:val="none" w:sz="0" w:space="0" w:color="auto"/>
            <w:left w:val="none" w:sz="0" w:space="0" w:color="auto"/>
            <w:bottom w:val="none" w:sz="0" w:space="0" w:color="auto"/>
            <w:right w:val="none" w:sz="0" w:space="0" w:color="auto"/>
          </w:divBdr>
        </w:div>
        <w:div w:id="803473879">
          <w:marLeft w:val="0"/>
          <w:marRight w:val="0"/>
          <w:marTop w:val="0"/>
          <w:marBottom w:val="0"/>
          <w:divBdr>
            <w:top w:val="none" w:sz="0" w:space="0" w:color="auto"/>
            <w:left w:val="none" w:sz="0" w:space="0" w:color="auto"/>
            <w:bottom w:val="none" w:sz="0" w:space="0" w:color="auto"/>
            <w:right w:val="none" w:sz="0" w:space="0" w:color="auto"/>
          </w:divBdr>
        </w:div>
        <w:div w:id="826626858">
          <w:marLeft w:val="0"/>
          <w:marRight w:val="0"/>
          <w:marTop w:val="0"/>
          <w:marBottom w:val="0"/>
          <w:divBdr>
            <w:top w:val="none" w:sz="0" w:space="0" w:color="auto"/>
            <w:left w:val="none" w:sz="0" w:space="0" w:color="auto"/>
            <w:bottom w:val="none" w:sz="0" w:space="0" w:color="auto"/>
            <w:right w:val="none" w:sz="0" w:space="0" w:color="auto"/>
          </w:divBdr>
        </w:div>
        <w:div w:id="899941610">
          <w:marLeft w:val="0"/>
          <w:marRight w:val="0"/>
          <w:marTop w:val="0"/>
          <w:marBottom w:val="0"/>
          <w:divBdr>
            <w:top w:val="none" w:sz="0" w:space="0" w:color="auto"/>
            <w:left w:val="none" w:sz="0" w:space="0" w:color="auto"/>
            <w:bottom w:val="none" w:sz="0" w:space="0" w:color="auto"/>
            <w:right w:val="none" w:sz="0" w:space="0" w:color="auto"/>
          </w:divBdr>
        </w:div>
        <w:div w:id="948122115">
          <w:marLeft w:val="0"/>
          <w:marRight w:val="0"/>
          <w:marTop w:val="0"/>
          <w:marBottom w:val="0"/>
          <w:divBdr>
            <w:top w:val="none" w:sz="0" w:space="0" w:color="auto"/>
            <w:left w:val="none" w:sz="0" w:space="0" w:color="auto"/>
            <w:bottom w:val="none" w:sz="0" w:space="0" w:color="auto"/>
            <w:right w:val="none" w:sz="0" w:space="0" w:color="auto"/>
          </w:divBdr>
        </w:div>
        <w:div w:id="981346606">
          <w:marLeft w:val="0"/>
          <w:marRight w:val="0"/>
          <w:marTop w:val="0"/>
          <w:marBottom w:val="0"/>
          <w:divBdr>
            <w:top w:val="none" w:sz="0" w:space="0" w:color="auto"/>
            <w:left w:val="none" w:sz="0" w:space="0" w:color="auto"/>
            <w:bottom w:val="none" w:sz="0" w:space="0" w:color="auto"/>
            <w:right w:val="none" w:sz="0" w:space="0" w:color="auto"/>
          </w:divBdr>
        </w:div>
        <w:div w:id="991639691">
          <w:marLeft w:val="0"/>
          <w:marRight w:val="0"/>
          <w:marTop w:val="0"/>
          <w:marBottom w:val="0"/>
          <w:divBdr>
            <w:top w:val="none" w:sz="0" w:space="0" w:color="auto"/>
            <w:left w:val="none" w:sz="0" w:space="0" w:color="auto"/>
            <w:bottom w:val="none" w:sz="0" w:space="0" w:color="auto"/>
            <w:right w:val="none" w:sz="0" w:space="0" w:color="auto"/>
          </w:divBdr>
        </w:div>
        <w:div w:id="1140538567">
          <w:marLeft w:val="0"/>
          <w:marRight w:val="0"/>
          <w:marTop w:val="0"/>
          <w:marBottom w:val="0"/>
          <w:divBdr>
            <w:top w:val="none" w:sz="0" w:space="0" w:color="auto"/>
            <w:left w:val="none" w:sz="0" w:space="0" w:color="auto"/>
            <w:bottom w:val="none" w:sz="0" w:space="0" w:color="auto"/>
            <w:right w:val="none" w:sz="0" w:space="0" w:color="auto"/>
          </w:divBdr>
        </w:div>
        <w:div w:id="1163089329">
          <w:marLeft w:val="0"/>
          <w:marRight w:val="0"/>
          <w:marTop w:val="0"/>
          <w:marBottom w:val="0"/>
          <w:divBdr>
            <w:top w:val="none" w:sz="0" w:space="0" w:color="auto"/>
            <w:left w:val="none" w:sz="0" w:space="0" w:color="auto"/>
            <w:bottom w:val="none" w:sz="0" w:space="0" w:color="auto"/>
            <w:right w:val="none" w:sz="0" w:space="0" w:color="auto"/>
          </w:divBdr>
        </w:div>
        <w:div w:id="1202593641">
          <w:marLeft w:val="0"/>
          <w:marRight w:val="0"/>
          <w:marTop w:val="0"/>
          <w:marBottom w:val="0"/>
          <w:divBdr>
            <w:top w:val="none" w:sz="0" w:space="0" w:color="auto"/>
            <w:left w:val="none" w:sz="0" w:space="0" w:color="auto"/>
            <w:bottom w:val="none" w:sz="0" w:space="0" w:color="auto"/>
            <w:right w:val="none" w:sz="0" w:space="0" w:color="auto"/>
          </w:divBdr>
        </w:div>
        <w:div w:id="1250579181">
          <w:marLeft w:val="0"/>
          <w:marRight w:val="0"/>
          <w:marTop w:val="0"/>
          <w:marBottom w:val="0"/>
          <w:divBdr>
            <w:top w:val="none" w:sz="0" w:space="0" w:color="auto"/>
            <w:left w:val="none" w:sz="0" w:space="0" w:color="auto"/>
            <w:bottom w:val="none" w:sz="0" w:space="0" w:color="auto"/>
            <w:right w:val="none" w:sz="0" w:space="0" w:color="auto"/>
          </w:divBdr>
        </w:div>
        <w:div w:id="1331106953">
          <w:marLeft w:val="0"/>
          <w:marRight w:val="0"/>
          <w:marTop w:val="0"/>
          <w:marBottom w:val="0"/>
          <w:divBdr>
            <w:top w:val="none" w:sz="0" w:space="0" w:color="auto"/>
            <w:left w:val="none" w:sz="0" w:space="0" w:color="auto"/>
            <w:bottom w:val="none" w:sz="0" w:space="0" w:color="auto"/>
            <w:right w:val="none" w:sz="0" w:space="0" w:color="auto"/>
          </w:divBdr>
        </w:div>
        <w:div w:id="1371883064">
          <w:marLeft w:val="0"/>
          <w:marRight w:val="0"/>
          <w:marTop w:val="0"/>
          <w:marBottom w:val="0"/>
          <w:divBdr>
            <w:top w:val="none" w:sz="0" w:space="0" w:color="auto"/>
            <w:left w:val="none" w:sz="0" w:space="0" w:color="auto"/>
            <w:bottom w:val="none" w:sz="0" w:space="0" w:color="auto"/>
            <w:right w:val="none" w:sz="0" w:space="0" w:color="auto"/>
          </w:divBdr>
        </w:div>
        <w:div w:id="1413774393">
          <w:marLeft w:val="0"/>
          <w:marRight w:val="0"/>
          <w:marTop w:val="0"/>
          <w:marBottom w:val="0"/>
          <w:divBdr>
            <w:top w:val="none" w:sz="0" w:space="0" w:color="auto"/>
            <w:left w:val="none" w:sz="0" w:space="0" w:color="auto"/>
            <w:bottom w:val="none" w:sz="0" w:space="0" w:color="auto"/>
            <w:right w:val="none" w:sz="0" w:space="0" w:color="auto"/>
          </w:divBdr>
        </w:div>
        <w:div w:id="1427966618">
          <w:marLeft w:val="0"/>
          <w:marRight w:val="0"/>
          <w:marTop w:val="0"/>
          <w:marBottom w:val="0"/>
          <w:divBdr>
            <w:top w:val="none" w:sz="0" w:space="0" w:color="auto"/>
            <w:left w:val="none" w:sz="0" w:space="0" w:color="auto"/>
            <w:bottom w:val="none" w:sz="0" w:space="0" w:color="auto"/>
            <w:right w:val="none" w:sz="0" w:space="0" w:color="auto"/>
          </w:divBdr>
        </w:div>
        <w:div w:id="1546137151">
          <w:marLeft w:val="0"/>
          <w:marRight w:val="0"/>
          <w:marTop w:val="0"/>
          <w:marBottom w:val="0"/>
          <w:divBdr>
            <w:top w:val="none" w:sz="0" w:space="0" w:color="auto"/>
            <w:left w:val="none" w:sz="0" w:space="0" w:color="auto"/>
            <w:bottom w:val="none" w:sz="0" w:space="0" w:color="auto"/>
            <w:right w:val="none" w:sz="0" w:space="0" w:color="auto"/>
          </w:divBdr>
        </w:div>
        <w:div w:id="1638996954">
          <w:marLeft w:val="0"/>
          <w:marRight w:val="0"/>
          <w:marTop w:val="0"/>
          <w:marBottom w:val="0"/>
          <w:divBdr>
            <w:top w:val="none" w:sz="0" w:space="0" w:color="auto"/>
            <w:left w:val="none" w:sz="0" w:space="0" w:color="auto"/>
            <w:bottom w:val="none" w:sz="0" w:space="0" w:color="auto"/>
            <w:right w:val="none" w:sz="0" w:space="0" w:color="auto"/>
          </w:divBdr>
        </w:div>
        <w:div w:id="1641349495">
          <w:marLeft w:val="0"/>
          <w:marRight w:val="0"/>
          <w:marTop w:val="0"/>
          <w:marBottom w:val="0"/>
          <w:divBdr>
            <w:top w:val="none" w:sz="0" w:space="0" w:color="auto"/>
            <w:left w:val="none" w:sz="0" w:space="0" w:color="auto"/>
            <w:bottom w:val="none" w:sz="0" w:space="0" w:color="auto"/>
            <w:right w:val="none" w:sz="0" w:space="0" w:color="auto"/>
          </w:divBdr>
        </w:div>
        <w:div w:id="1657224052">
          <w:marLeft w:val="0"/>
          <w:marRight w:val="0"/>
          <w:marTop w:val="0"/>
          <w:marBottom w:val="0"/>
          <w:divBdr>
            <w:top w:val="none" w:sz="0" w:space="0" w:color="auto"/>
            <w:left w:val="none" w:sz="0" w:space="0" w:color="auto"/>
            <w:bottom w:val="none" w:sz="0" w:space="0" w:color="auto"/>
            <w:right w:val="none" w:sz="0" w:space="0" w:color="auto"/>
          </w:divBdr>
        </w:div>
        <w:div w:id="1683168287">
          <w:marLeft w:val="0"/>
          <w:marRight w:val="0"/>
          <w:marTop w:val="0"/>
          <w:marBottom w:val="0"/>
          <w:divBdr>
            <w:top w:val="none" w:sz="0" w:space="0" w:color="auto"/>
            <w:left w:val="none" w:sz="0" w:space="0" w:color="auto"/>
            <w:bottom w:val="none" w:sz="0" w:space="0" w:color="auto"/>
            <w:right w:val="none" w:sz="0" w:space="0" w:color="auto"/>
          </w:divBdr>
        </w:div>
        <w:div w:id="1686052791">
          <w:marLeft w:val="0"/>
          <w:marRight w:val="0"/>
          <w:marTop w:val="0"/>
          <w:marBottom w:val="0"/>
          <w:divBdr>
            <w:top w:val="none" w:sz="0" w:space="0" w:color="auto"/>
            <w:left w:val="none" w:sz="0" w:space="0" w:color="auto"/>
            <w:bottom w:val="none" w:sz="0" w:space="0" w:color="auto"/>
            <w:right w:val="none" w:sz="0" w:space="0" w:color="auto"/>
          </w:divBdr>
        </w:div>
        <w:div w:id="1706518210">
          <w:marLeft w:val="0"/>
          <w:marRight w:val="0"/>
          <w:marTop w:val="0"/>
          <w:marBottom w:val="0"/>
          <w:divBdr>
            <w:top w:val="none" w:sz="0" w:space="0" w:color="auto"/>
            <w:left w:val="none" w:sz="0" w:space="0" w:color="auto"/>
            <w:bottom w:val="none" w:sz="0" w:space="0" w:color="auto"/>
            <w:right w:val="none" w:sz="0" w:space="0" w:color="auto"/>
          </w:divBdr>
        </w:div>
        <w:div w:id="1778057770">
          <w:marLeft w:val="0"/>
          <w:marRight w:val="0"/>
          <w:marTop w:val="0"/>
          <w:marBottom w:val="0"/>
          <w:divBdr>
            <w:top w:val="none" w:sz="0" w:space="0" w:color="auto"/>
            <w:left w:val="none" w:sz="0" w:space="0" w:color="auto"/>
            <w:bottom w:val="none" w:sz="0" w:space="0" w:color="auto"/>
            <w:right w:val="none" w:sz="0" w:space="0" w:color="auto"/>
          </w:divBdr>
        </w:div>
        <w:div w:id="1789620109">
          <w:marLeft w:val="0"/>
          <w:marRight w:val="0"/>
          <w:marTop w:val="0"/>
          <w:marBottom w:val="0"/>
          <w:divBdr>
            <w:top w:val="none" w:sz="0" w:space="0" w:color="auto"/>
            <w:left w:val="none" w:sz="0" w:space="0" w:color="auto"/>
            <w:bottom w:val="none" w:sz="0" w:space="0" w:color="auto"/>
            <w:right w:val="none" w:sz="0" w:space="0" w:color="auto"/>
          </w:divBdr>
        </w:div>
        <w:div w:id="1843085091">
          <w:marLeft w:val="0"/>
          <w:marRight w:val="0"/>
          <w:marTop w:val="0"/>
          <w:marBottom w:val="0"/>
          <w:divBdr>
            <w:top w:val="none" w:sz="0" w:space="0" w:color="auto"/>
            <w:left w:val="none" w:sz="0" w:space="0" w:color="auto"/>
            <w:bottom w:val="none" w:sz="0" w:space="0" w:color="auto"/>
            <w:right w:val="none" w:sz="0" w:space="0" w:color="auto"/>
          </w:divBdr>
        </w:div>
        <w:div w:id="1876771125">
          <w:marLeft w:val="0"/>
          <w:marRight w:val="0"/>
          <w:marTop w:val="0"/>
          <w:marBottom w:val="0"/>
          <w:divBdr>
            <w:top w:val="none" w:sz="0" w:space="0" w:color="auto"/>
            <w:left w:val="none" w:sz="0" w:space="0" w:color="auto"/>
            <w:bottom w:val="none" w:sz="0" w:space="0" w:color="auto"/>
            <w:right w:val="none" w:sz="0" w:space="0" w:color="auto"/>
          </w:divBdr>
        </w:div>
        <w:div w:id="1971013711">
          <w:marLeft w:val="0"/>
          <w:marRight w:val="0"/>
          <w:marTop w:val="0"/>
          <w:marBottom w:val="0"/>
          <w:divBdr>
            <w:top w:val="none" w:sz="0" w:space="0" w:color="auto"/>
            <w:left w:val="none" w:sz="0" w:space="0" w:color="auto"/>
            <w:bottom w:val="none" w:sz="0" w:space="0" w:color="auto"/>
            <w:right w:val="none" w:sz="0" w:space="0" w:color="auto"/>
          </w:divBdr>
        </w:div>
        <w:div w:id="2056922637">
          <w:marLeft w:val="0"/>
          <w:marRight w:val="0"/>
          <w:marTop w:val="0"/>
          <w:marBottom w:val="0"/>
          <w:divBdr>
            <w:top w:val="none" w:sz="0" w:space="0" w:color="auto"/>
            <w:left w:val="none" w:sz="0" w:space="0" w:color="auto"/>
            <w:bottom w:val="none" w:sz="0" w:space="0" w:color="auto"/>
            <w:right w:val="none" w:sz="0" w:space="0" w:color="auto"/>
          </w:divBdr>
        </w:div>
        <w:div w:id="2059891652">
          <w:marLeft w:val="0"/>
          <w:marRight w:val="0"/>
          <w:marTop w:val="0"/>
          <w:marBottom w:val="0"/>
          <w:divBdr>
            <w:top w:val="none" w:sz="0" w:space="0" w:color="auto"/>
            <w:left w:val="none" w:sz="0" w:space="0" w:color="auto"/>
            <w:bottom w:val="none" w:sz="0" w:space="0" w:color="auto"/>
            <w:right w:val="none" w:sz="0" w:space="0" w:color="auto"/>
          </w:divBdr>
        </w:div>
      </w:divsChild>
    </w:div>
    <w:div w:id="1987929240">
      <w:bodyDiv w:val="1"/>
      <w:marLeft w:val="0"/>
      <w:marRight w:val="0"/>
      <w:marTop w:val="0"/>
      <w:marBottom w:val="0"/>
      <w:divBdr>
        <w:top w:val="none" w:sz="0" w:space="0" w:color="auto"/>
        <w:left w:val="none" w:sz="0" w:space="0" w:color="auto"/>
        <w:bottom w:val="none" w:sz="0" w:space="0" w:color="auto"/>
        <w:right w:val="none" w:sz="0" w:space="0" w:color="auto"/>
      </w:divBdr>
      <w:divsChild>
        <w:div w:id="93018823">
          <w:marLeft w:val="0"/>
          <w:marRight w:val="0"/>
          <w:marTop w:val="0"/>
          <w:marBottom w:val="0"/>
          <w:divBdr>
            <w:top w:val="none" w:sz="0" w:space="0" w:color="auto"/>
            <w:left w:val="none" w:sz="0" w:space="0" w:color="auto"/>
            <w:bottom w:val="none" w:sz="0" w:space="0" w:color="auto"/>
            <w:right w:val="none" w:sz="0" w:space="0" w:color="auto"/>
          </w:divBdr>
        </w:div>
        <w:div w:id="619840201">
          <w:marLeft w:val="0"/>
          <w:marRight w:val="0"/>
          <w:marTop w:val="0"/>
          <w:marBottom w:val="0"/>
          <w:divBdr>
            <w:top w:val="none" w:sz="0" w:space="0" w:color="auto"/>
            <w:left w:val="none" w:sz="0" w:space="0" w:color="auto"/>
            <w:bottom w:val="none" w:sz="0" w:space="0" w:color="auto"/>
            <w:right w:val="none" w:sz="0" w:space="0" w:color="auto"/>
          </w:divBdr>
        </w:div>
        <w:div w:id="847671157">
          <w:marLeft w:val="0"/>
          <w:marRight w:val="0"/>
          <w:marTop w:val="0"/>
          <w:marBottom w:val="0"/>
          <w:divBdr>
            <w:top w:val="none" w:sz="0" w:space="0" w:color="auto"/>
            <w:left w:val="none" w:sz="0" w:space="0" w:color="auto"/>
            <w:bottom w:val="none" w:sz="0" w:space="0" w:color="auto"/>
            <w:right w:val="none" w:sz="0" w:space="0" w:color="auto"/>
          </w:divBdr>
        </w:div>
        <w:div w:id="1143547812">
          <w:marLeft w:val="0"/>
          <w:marRight w:val="0"/>
          <w:marTop w:val="0"/>
          <w:marBottom w:val="0"/>
          <w:divBdr>
            <w:top w:val="none" w:sz="0" w:space="0" w:color="auto"/>
            <w:left w:val="none" w:sz="0" w:space="0" w:color="auto"/>
            <w:bottom w:val="none" w:sz="0" w:space="0" w:color="auto"/>
            <w:right w:val="none" w:sz="0" w:space="0" w:color="auto"/>
          </w:divBdr>
        </w:div>
        <w:div w:id="1314676191">
          <w:marLeft w:val="0"/>
          <w:marRight w:val="0"/>
          <w:marTop w:val="0"/>
          <w:marBottom w:val="0"/>
          <w:divBdr>
            <w:top w:val="none" w:sz="0" w:space="0" w:color="auto"/>
            <w:left w:val="none" w:sz="0" w:space="0" w:color="auto"/>
            <w:bottom w:val="none" w:sz="0" w:space="0" w:color="auto"/>
            <w:right w:val="none" w:sz="0" w:space="0" w:color="auto"/>
          </w:divBdr>
        </w:div>
        <w:div w:id="1360158044">
          <w:marLeft w:val="0"/>
          <w:marRight w:val="0"/>
          <w:marTop w:val="0"/>
          <w:marBottom w:val="0"/>
          <w:divBdr>
            <w:top w:val="none" w:sz="0" w:space="0" w:color="auto"/>
            <w:left w:val="none" w:sz="0" w:space="0" w:color="auto"/>
            <w:bottom w:val="none" w:sz="0" w:space="0" w:color="auto"/>
            <w:right w:val="none" w:sz="0" w:space="0" w:color="auto"/>
          </w:divBdr>
        </w:div>
        <w:div w:id="1498038964">
          <w:marLeft w:val="0"/>
          <w:marRight w:val="0"/>
          <w:marTop w:val="0"/>
          <w:marBottom w:val="0"/>
          <w:divBdr>
            <w:top w:val="none" w:sz="0" w:space="0" w:color="auto"/>
            <w:left w:val="none" w:sz="0" w:space="0" w:color="auto"/>
            <w:bottom w:val="none" w:sz="0" w:space="0" w:color="auto"/>
            <w:right w:val="none" w:sz="0" w:space="0" w:color="auto"/>
          </w:divBdr>
        </w:div>
      </w:divsChild>
    </w:div>
    <w:div w:id="2119520747">
      <w:bodyDiv w:val="1"/>
      <w:marLeft w:val="0"/>
      <w:marRight w:val="0"/>
      <w:marTop w:val="0"/>
      <w:marBottom w:val="0"/>
      <w:divBdr>
        <w:top w:val="none" w:sz="0" w:space="0" w:color="auto"/>
        <w:left w:val="none" w:sz="0" w:space="0" w:color="auto"/>
        <w:bottom w:val="none" w:sz="0" w:space="0" w:color="auto"/>
        <w:right w:val="none" w:sz="0" w:space="0" w:color="auto"/>
      </w:divBdr>
      <w:divsChild>
        <w:div w:id="94137772">
          <w:marLeft w:val="0"/>
          <w:marRight w:val="0"/>
          <w:marTop w:val="0"/>
          <w:marBottom w:val="0"/>
          <w:divBdr>
            <w:top w:val="none" w:sz="0" w:space="0" w:color="auto"/>
            <w:left w:val="none" w:sz="0" w:space="0" w:color="auto"/>
            <w:bottom w:val="none" w:sz="0" w:space="0" w:color="auto"/>
            <w:right w:val="none" w:sz="0" w:space="0" w:color="auto"/>
          </w:divBdr>
        </w:div>
        <w:div w:id="194999663">
          <w:marLeft w:val="0"/>
          <w:marRight w:val="0"/>
          <w:marTop w:val="0"/>
          <w:marBottom w:val="0"/>
          <w:divBdr>
            <w:top w:val="none" w:sz="0" w:space="0" w:color="auto"/>
            <w:left w:val="none" w:sz="0" w:space="0" w:color="auto"/>
            <w:bottom w:val="none" w:sz="0" w:space="0" w:color="auto"/>
            <w:right w:val="none" w:sz="0" w:space="0" w:color="auto"/>
          </w:divBdr>
        </w:div>
        <w:div w:id="201091450">
          <w:marLeft w:val="0"/>
          <w:marRight w:val="0"/>
          <w:marTop w:val="0"/>
          <w:marBottom w:val="0"/>
          <w:divBdr>
            <w:top w:val="none" w:sz="0" w:space="0" w:color="auto"/>
            <w:left w:val="none" w:sz="0" w:space="0" w:color="auto"/>
            <w:bottom w:val="none" w:sz="0" w:space="0" w:color="auto"/>
            <w:right w:val="none" w:sz="0" w:space="0" w:color="auto"/>
          </w:divBdr>
        </w:div>
        <w:div w:id="414131375">
          <w:marLeft w:val="0"/>
          <w:marRight w:val="0"/>
          <w:marTop w:val="0"/>
          <w:marBottom w:val="0"/>
          <w:divBdr>
            <w:top w:val="none" w:sz="0" w:space="0" w:color="auto"/>
            <w:left w:val="none" w:sz="0" w:space="0" w:color="auto"/>
            <w:bottom w:val="none" w:sz="0" w:space="0" w:color="auto"/>
            <w:right w:val="none" w:sz="0" w:space="0" w:color="auto"/>
          </w:divBdr>
        </w:div>
        <w:div w:id="630790023">
          <w:marLeft w:val="0"/>
          <w:marRight w:val="0"/>
          <w:marTop w:val="0"/>
          <w:marBottom w:val="0"/>
          <w:divBdr>
            <w:top w:val="none" w:sz="0" w:space="0" w:color="auto"/>
            <w:left w:val="none" w:sz="0" w:space="0" w:color="auto"/>
            <w:bottom w:val="none" w:sz="0" w:space="0" w:color="auto"/>
            <w:right w:val="none" w:sz="0" w:space="0" w:color="auto"/>
          </w:divBdr>
        </w:div>
        <w:div w:id="746998707">
          <w:marLeft w:val="0"/>
          <w:marRight w:val="0"/>
          <w:marTop w:val="0"/>
          <w:marBottom w:val="0"/>
          <w:divBdr>
            <w:top w:val="none" w:sz="0" w:space="0" w:color="auto"/>
            <w:left w:val="none" w:sz="0" w:space="0" w:color="auto"/>
            <w:bottom w:val="none" w:sz="0" w:space="0" w:color="auto"/>
            <w:right w:val="none" w:sz="0" w:space="0" w:color="auto"/>
          </w:divBdr>
        </w:div>
        <w:div w:id="748116573">
          <w:marLeft w:val="0"/>
          <w:marRight w:val="0"/>
          <w:marTop w:val="0"/>
          <w:marBottom w:val="0"/>
          <w:divBdr>
            <w:top w:val="none" w:sz="0" w:space="0" w:color="auto"/>
            <w:left w:val="none" w:sz="0" w:space="0" w:color="auto"/>
            <w:bottom w:val="none" w:sz="0" w:space="0" w:color="auto"/>
            <w:right w:val="none" w:sz="0" w:space="0" w:color="auto"/>
          </w:divBdr>
        </w:div>
        <w:div w:id="825558285">
          <w:marLeft w:val="0"/>
          <w:marRight w:val="0"/>
          <w:marTop w:val="0"/>
          <w:marBottom w:val="0"/>
          <w:divBdr>
            <w:top w:val="none" w:sz="0" w:space="0" w:color="auto"/>
            <w:left w:val="none" w:sz="0" w:space="0" w:color="auto"/>
            <w:bottom w:val="none" w:sz="0" w:space="0" w:color="auto"/>
            <w:right w:val="none" w:sz="0" w:space="0" w:color="auto"/>
          </w:divBdr>
        </w:div>
        <w:div w:id="863858105">
          <w:marLeft w:val="0"/>
          <w:marRight w:val="0"/>
          <w:marTop w:val="0"/>
          <w:marBottom w:val="0"/>
          <w:divBdr>
            <w:top w:val="none" w:sz="0" w:space="0" w:color="auto"/>
            <w:left w:val="none" w:sz="0" w:space="0" w:color="auto"/>
            <w:bottom w:val="none" w:sz="0" w:space="0" w:color="auto"/>
            <w:right w:val="none" w:sz="0" w:space="0" w:color="auto"/>
          </w:divBdr>
        </w:div>
        <w:div w:id="890578573">
          <w:marLeft w:val="0"/>
          <w:marRight w:val="0"/>
          <w:marTop w:val="0"/>
          <w:marBottom w:val="0"/>
          <w:divBdr>
            <w:top w:val="none" w:sz="0" w:space="0" w:color="auto"/>
            <w:left w:val="none" w:sz="0" w:space="0" w:color="auto"/>
            <w:bottom w:val="none" w:sz="0" w:space="0" w:color="auto"/>
            <w:right w:val="none" w:sz="0" w:space="0" w:color="auto"/>
          </w:divBdr>
        </w:div>
        <w:div w:id="909272831">
          <w:marLeft w:val="0"/>
          <w:marRight w:val="0"/>
          <w:marTop w:val="0"/>
          <w:marBottom w:val="0"/>
          <w:divBdr>
            <w:top w:val="none" w:sz="0" w:space="0" w:color="auto"/>
            <w:left w:val="none" w:sz="0" w:space="0" w:color="auto"/>
            <w:bottom w:val="none" w:sz="0" w:space="0" w:color="auto"/>
            <w:right w:val="none" w:sz="0" w:space="0" w:color="auto"/>
          </w:divBdr>
        </w:div>
        <w:div w:id="1000306493">
          <w:marLeft w:val="0"/>
          <w:marRight w:val="0"/>
          <w:marTop w:val="0"/>
          <w:marBottom w:val="0"/>
          <w:divBdr>
            <w:top w:val="none" w:sz="0" w:space="0" w:color="auto"/>
            <w:left w:val="none" w:sz="0" w:space="0" w:color="auto"/>
            <w:bottom w:val="none" w:sz="0" w:space="0" w:color="auto"/>
            <w:right w:val="none" w:sz="0" w:space="0" w:color="auto"/>
          </w:divBdr>
        </w:div>
        <w:div w:id="1057241775">
          <w:marLeft w:val="0"/>
          <w:marRight w:val="0"/>
          <w:marTop w:val="0"/>
          <w:marBottom w:val="0"/>
          <w:divBdr>
            <w:top w:val="none" w:sz="0" w:space="0" w:color="auto"/>
            <w:left w:val="none" w:sz="0" w:space="0" w:color="auto"/>
            <w:bottom w:val="none" w:sz="0" w:space="0" w:color="auto"/>
            <w:right w:val="none" w:sz="0" w:space="0" w:color="auto"/>
          </w:divBdr>
        </w:div>
        <w:div w:id="1268537886">
          <w:marLeft w:val="0"/>
          <w:marRight w:val="0"/>
          <w:marTop w:val="0"/>
          <w:marBottom w:val="0"/>
          <w:divBdr>
            <w:top w:val="none" w:sz="0" w:space="0" w:color="auto"/>
            <w:left w:val="none" w:sz="0" w:space="0" w:color="auto"/>
            <w:bottom w:val="none" w:sz="0" w:space="0" w:color="auto"/>
            <w:right w:val="none" w:sz="0" w:space="0" w:color="auto"/>
          </w:divBdr>
        </w:div>
        <w:div w:id="1349986715">
          <w:marLeft w:val="0"/>
          <w:marRight w:val="0"/>
          <w:marTop w:val="0"/>
          <w:marBottom w:val="0"/>
          <w:divBdr>
            <w:top w:val="none" w:sz="0" w:space="0" w:color="auto"/>
            <w:left w:val="none" w:sz="0" w:space="0" w:color="auto"/>
            <w:bottom w:val="none" w:sz="0" w:space="0" w:color="auto"/>
            <w:right w:val="none" w:sz="0" w:space="0" w:color="auto"/>
          </w:divBdr>
        </w:div>
        <w:div w:id="1523587239">
          <w:marLeft w:val="0"/>
          <w:marRight w:val="0"/>
          <w:marTop w:val="0"/>
          <w:marBottom w:val="0"/>
          <w:divBdr>
            <w:top w:val="none" w:sz="0" w:space="0" w:color="auto"/>
            <w:left w:val="none" w:sz="0" w:space="0" w:color="auto"/>
            <w:bottom w:val="none" w:sz="0" w:space="0" w:color="auto"/>
            <w:right w:val="none" w:sz="0" w:space="0" w:color="auto"/>
          </w:divBdr>
        </w:div>
        <w:div w:id="1526334669">
          <w:marLeft w:val="0"/>
          <w:marRight w:val="0"/>
          <w:marTop w:val="0"/>
          <w:marBottom w:val="0"/>
          <w:divBdr>
            <w:top w:val="none" w:sz="0" w:space="0" w:color="auto"/>
            <w:left w:val="none" w:sz="0" w:space="0" w:color="auto"/>
            <w:bottom w:val="none" w:sz="0" w:space="0" w:color="auto"/>
            <w:right w:val="none" w:sz="0" w:space="0" w:color="auto"/>
          </w:divBdr>
        </w:div>
        <w:div w:id="1584727599">
          <w:marLeft w:val="0"/>
          <w:marRight w:val="0"/>
          <w:marTop w:val="0"/>
          <w:marBottom w:val="0"/>
          <w:divBdr>
            <w:top w:val="none" w:sz="0" w:space="0" w:color="auto"/>
            <w:left w:val="none" w:sz="0" w:space="0" w:color="auto"/>
            <w:bottom w:val="none" w:sz="0" w:space="0" w:color="auto"/>
            <w:right w:val="none" w:sz="0" w:space="0" w:color="auto"/>
          </w:divBdr>
        </w:div>
        <w:div w:id="1586962000">
          <w:marLeft w:val="0"/>
          <w:marRight w:val="0"/>
          <w:marTop w:val="0"/>
          <w:marBottom w:val="0"/>
          <w:divBdr>
            <w:top w:val="none" w:sz="0" w:space="0" w:color="auto"/>
            <w:left w:val="none" w:sz="0" w:space="0" w:color="auto"/>
            <w:bottom w:val="none" w:sz="0" w:space="0" w:color="auto"/>
            <w:right w:val="none" w:sz="0" w:space="0" w:color="auto"/>
          </w:divBdr>
        </w:div>
        <w:div w:id="1690258699">
          <w:marLeft w:val="0"/>
          <w:marRight w:val="0"/>
          <w:marTop w:val="0"/>
          <w:marBottom w:val="0"/>
          <w:divBdr>
            <w:top w:val="none" w:sz="0" w:space="0" w:color="auto"/>
            <w:left w:val="none" w:sz="0" w:space="0" w:color="auto"/>
            <w:bottom w:val="none" w:sz="0" w:space="0" w:color="auto"/>
            <w:right w:val="none" w:sz="0" w:space="0" w:color="auto"/>
          </w:divBdr>
        </w:div>
        <w:div w:id="1941716155">
          <w:marLeft w:val="0"/>
          <w:marRight w:val="0"/>
          <w:marTop w:val="0"/>
          <w:marBottom w:val="0"/>
          <w:divBdr>
            <w:top w:val="none" w:sz="0" w:space="0" w:color="auto"/>
            <w:left w:val="none" w:sz="0" w:space="0" w:color="auto"/>
            <w:bottom w:val="none" w:sz="0" w:space="0" w:color="auto"/>
            <w:right w:val="none" w:sz="0" w:space="0" w:color="auto"/>
          </w:divBdr>
        </w:div>
        <w:div w:id="1964068807">
          <w:marLeft w:val="0"/>
          <w:marRight w:val="0"/>
          <w:marTop w:val="0"/>
          <w:marBottom w:val="0"/>
          <w:divBdr>
            <w:top w:val="none" w:sz="0" w:space="0" w:color="auto"/>
            <w:left w:val="none" w:sz="0" w:space="0" w:color="auto"/>
            <w:bottom w:val="none" w:sz="0" w:space="0" w:color="auto"/>
            <w:right w:val="none" w:sz="0" w:space="0" w:color="auto"/>
          </w:divBdr>
        </w:div>
        <w:div w:id="2012053038">
          <w:marLeft w:val="0"/>
          <w:marRight w:val="0"/>
          <w:marTop w:val="0"/>
          <w:marBottom w:val="0"/>
          <w:divBdr>
            <w:top w:val="none" w:sz="0" w:space="0" w:color="auto"/>
            <w:left w:val="none" w:sz="0" w:space="0" w:color="auto"/>
            <w:bottom w:val="none" w:sz="0" w:space="0" w:color="auto"/>
            <w:right w:val="none" w:sz="0" w:space="0" w:color="auto"/>
          </w:divBdr>
        </w:div>
        <w:div w:id="2053772430">
          <w:marLeft w:val="0"/>
          <w:marRight w:val="0"/>
          <w:marTop w:val="0"/>
          <w:marBottom w:val="0"/>
          <w:divBdr>
            <w:top w:val="none" w:sz="0" w:space="0" w:color="auto"/>
            <w:left w:val="none" w:sz="0" w:space="0" w:color="auto"/>
            <w:bottom w:val="none" w:sz="0" w:space="0" w:color="auto"/>
            <w:right w:val="none" w:sz="0" w:space="0" w:color="auto"/>
          </w:divBdr>
        </w:div>
        <w:div w:id="2087413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3402</Words>
  <Characters>19397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URAN DRAGONI</vt:lpstr>
    </vt:vector>
  </TitlesOfParts>
  <Company>Microsoft</Company>
  <LinksUpToDate>false</LinksUpToDate>
  <CharactersWithSpaces>22754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URAN DRAGONI</dc:title>
  <dc:creator>Vitore TUSHA</dc:creator>
  <cp:lastModifiedBy>user</cp:lastModifiedBy>
  <cp:revision>2</cp:revision>
  <cp:lastPrinted>2016-11-01T13:03:00Z</cp:lastPrinted>
  <dcterms:created xsi:type="dcterms:W3CDTF">2016-11-04T13:57:00Z</dcterms:created>
  <dcterms:modified xsi:type="dcterms:W3CDTF">2016-11-04T13:57:00Z</dcterms:modified>
</cp:coreProperties>
</file>