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33F" w:rsidRDefault="0039433F" w:rsidP="0039433F">
      <w:pPr>
        <w:jc w:val="center"/>
        <w:rPr>
          <w:b/>
        </w:rPr>
      </w:pPr>
      <w:r>
        <w:rPr>
          <w:b/>
        </w:rPr>
        <w:t>Vendim nr. 68 datë 14.11.2016</w:t>
      </w:r>
    </w:p>
    <w:p w:rsidR="0000730D" w:rsidRPr="00232FF2" w:rsidRDefault="0039433F" w:rsidP="0039433F">
      <w:pPr>
        <w:keepNext/>
        <w:spacing w:line="360" w:lineRule="auto"/>
        <w:ind w:left="360"/>
        <w:jc w:val="center"/>
        <w:outlineLvl w:val="0"/>
        <w:rPr>
          <w:b/>
        </w:rPr>
      </w:pPr>
      <w:r>
        <w:rPr>
          <w:b/>
        </w:rPr>
        <w:t>(V-68/16)</w:t>
      </w:r>
    </w:p>
    <w:p w:rsidR="0000730D" w:rsidRPr="00232FF2" w:rsidRDefault="0000730D" w:rsidP="0039433F">
      <w:pPr>
        <w:keepNext/>
        <w:tabs>
          <w:tab w:val="left" w:pos="768"/>
          <w:tab w:val="center" w:pos="4860"/>
        </w:tabs>
        <w:spacing w:line="360" w:lineRule="auto"/>
        <w:ind w:left="360"/>
        <w:outlineLvl w:val="3"/>
        <w:rPr>
          <w:rFonts w:eastAsia="Calibri"/>
        </w:rPr>
      </w:pPr>
      <w:r w:rsidRPr="00232FF2">
        <w:rPr>
          <w:b/>
        </w:rPr>
        <w:tab/>
      </w:r>
    </w:p>
    <w:p w:rsidR="0000730D" w:rsidRPr="00232FF2" w:rsidRDefault="0000730D" w:rsidP="0039433F">
      <w:pPr>
        <w:spacing w:line="360" w:lineRule="auto"/>
        <w:ind w:firstLine="720"/>
        <w:jc w:val="both"/>
        <w:rPr>
          <w:rFonts w:eastAsia="Calibri"/>
        </w:rPr>
      </w:pPr>
      <w:r w:rsidRPr="00232FF2">
        <w:rPr>
          <w:rFonts w:eastAsia="Calibri"/>
        </w:rPr>
        <w:t>Gjykata Kushtetuese e Republikës së Shqipërisë, e përbërë nga:</w:t>
      </w:r>
      <w:r w:rsidR="0039433F">
        <w:rPr>
          <w:rFonts w:eastAsia="Calibri"/>
        </w:rPr>
        <w:t xml:space="preserve"> </w:t>
      </w:r>
      <w:r w:rsidRPr="00232FF2">
        <w:t>Bashkim Dedja, Kryetar</w:t>
      </w:r>
      <w:r w:rsidR="0039433F">
        <w:t xml:space="preserve">, </w:t>
      </w:r>
      <w:r w:rsidRPr="00232FF2">
        <w:t>Sokol Berberi,</w:t>
      </w:r>
      <w:r w:rsidR="0039433F">
        <w:t xml:space="preserve"> </w:t>
      </w:r>
      <w:r w:rsidRPr="00232FF2">
        <w:t>Vitore Tusha,</w:t>
      </w:r>
      <w:r w:rsidR="0039433F">
        <w:t xml:space="preserve"> </w:t>
      </w:r>
      <w:r w:rsidR="00403656" w:rsidRPr="00232FF2">
        <w:t>Altina Xhoxhaj,</w:t>
      </w:r>
      <w:r w:rsidR="0039433F">
        <w:t xml:space="preserve"> Fatmir Hoxha, </w:t>
      </w:r>
      <w:r w:rsidRPr="00232FF2">
        <w:t>Gani Dizdari,</w:t>
      </w:r>
      <w:r w:rsidR="0039433F">
        <w:t xml:space="preserve"> </w:t>
      </w:r>
      <w:r w:rsidRPr="00232FF2">
        <w:t xml:space="preserve">Fatos Lulo, </w:t>
      </w:r>
      <w:r w:rsidR="0039433F">
        <w:t>V</w:t>
      </w:r>
      <w:r w:rsidRPr="00232FF2">
        <w:t xml:space="preserve">ladimir Kristo, </w:t>
      </w:r>
      <w:r w:rsidR="0039433F">
        <w:t>a</w:t>
      </w:r>
      <w:r w:rsidRPr="00232FF2">
        <w:t>nëtar</w:t>
      </w:r>
      <w:r w:rsidR="0039433F">
        <w:t xml:space="preserve">ë, </w:t>
      </w:r>
      <w:r w:rsidRPr="00232FF2">
        <w:rPr>
          <w:rFonts w:eastAsia="Calibri"/>
        </w:rPr>
        <w:t xml:space="preserve">me sekretare </w:t>
      </w:r>
      <w:r w:rsidR="00EF486E" w:rsidRPr="00232FF2">
        <w:rPr>
          <w:rFonts w:eastAsia="Calibri"/>
        </w:rPr>
        <w:t xml:space="preserve">Edmira </w:t>
      </w:r>
      <w:r w:rsidR="00A3404E" w:rsidRPr="00232FF2">
        <w:rPr>
          <w:rFonts w:eastAsia="Calibri"/>
        </w:rPr>
        <w:t>Babaj</w:t>
      </w:r>
      <w:r w:rsidRPr="00232FF2">
        <w:rPr>
          <w:rFonts w:eastAsia="Calibri"/>
        </w:rPr>
        <w:t xml:space="preserve">, në datën </w:t>
      </w:r>
      <w:r w:rsidR="000C240D" w:rsidRPr="00232FF2">
        <w:rPr>
          <w:rFonts w:eastAsia="Calibri"/>
        </w:rPr>
        <w:t>0</w:t>
      </w:r>
      <w:r w:rsidR="00460812" w:rsidRPr="00232FF2">
        <w:rPr>
          <w:rFonts w:eastAsia="Calibri"/>
        </w:rPr>
        <w:t>6</w:t>
      </w:r>
      <w:r w:rsidR="000C240D" w:rsidRPr="00232FF2">
        <w:rPr>
          <w:rFonts w:eastAsia="Calibri"/>
        </w:rPr>
        <w:t xml:space="preserve">.07.2016 </w:t>
      </w:r>
      <w:r w:rsidRPr="00232FF2">
        <w:rPr>
          <w:rFonts w:eastAsia="Calibri"/>
        </w:rPr>
        <w:t xml:space="preserve">mori në shqyrtim në seancë plenare, mbi bazë dokumentesh, çështjen nr. </w:t>
      </w:r>
      <w:r w:rsidR="00232FF2" w:rsidRPr="00232FF2">
        <w:rPr>
          <w:rFonts w:eastAsia="Calibri"/>
        </w:rPr>
        <w:t>40</w:t>
      </w:r>
      <w:r w:rsidRPr="00232FF2">
        <w:rPr>
          <w:rFonts w:eastAsia="Calibri"/>
        </w:rPr>
        <w:t xml:space="preserve"> Akti, që i përket:</w:t>
      </w:r>
    </w:p>
    <w:p w:rsidR="0000730D" w:rsidRPr="00232FF2" w:rsidRDefault="0000730D" w:rsidP="00232FF2">
      <w:pPr>
        <w:tabs>
          <w:tab w:val="left" w:pos="8640"/>
        </w:tabs>
        <w:spacing w:line="360" w:lineRule="auto"/>
        <w:ind w:left="720"/>
        <w:jc w:val="both"/>
        <w:rPr>
          <w:b/>
        </w:rPr>
      </w:pPr>
    </w:p>
    <w:p w:rsidR="00460812" w:rsidRPr="00232FF2" w:rsidRDefault="00460812" w:rsidP="00232FF2">
      <w:pPr>
        <w:spacing w:line="360" w:lineRule="auto"/>
        <w:ind w:firstLine="720"/>
        <w:jc w:val="both"/>
        <w:rPr>
          <w:b/>
          <w:bCs/>
          <w:spacing w:val="-14"/>
        </w:rPr>
      </w:pPr>
      <w:r w:rsidRPr="00232FF2">
        <w:rPr>
          <w:b/>
          <w:bCs/>
          <w:spacing w:val="-14"/>
        </w:rPr>
        <w:t xml:space="preserve">K Ë R K U E S :  </w:t>
      </w:r>
      <w:r w:rsidRPr="00232FF2">
        <w:rPr>
          <w:b/>
          <w:bCs/>
          <w:spacing w:val="-14"/>
        </w:rPr>
        <w:tab/>
      </w:r>
      <w:r w:rsidR="00A369BC" w:rsidRPr="00232FF2">
        <w:rPr>
          <w:b/>
          <w:bCs/>
          <w:spacing w:val="-14"/>
        </w:rPr>
        <w:t xml:space="preserve">   </w:t>
      </w:r>
      <w:r w:rsidRPr="00232FF2">
        <w:rPr>
          <w:b/>
          <w:bCs/>
          <w:spacing w:val="-14"/>
        </w:rPr>
        <w:t xml:space="preserve">ARMAND LLAKAJ </w:t>
      </w:r>
    </w:p>
    <w:p w:rsidR="00460812" w:rsidRPr="00232FF2" w:rsidRDefault="00460812" w:rsidP="00232FF2">
      <w:pPr>
        <w:spacing w:line="360" w:lineRule="auto"/>
        <w:ind w:firstLine="720"/>
        <w:jc w:val="both"/>
        <w:rPr>
          <w:b/>
          <w:bCs/>
          <w:spacing w:val="-14"/>
        </w:rPr>
      </w:pPr>
      <w:r w:rsidRPr="00232FF2">
        <w:rPr>
          <w:b/>
          <w:bCs/>
          <w:spacing w:val="-14"/>
        </w:rPr>
        <w:tab/>
      </w:r>
      <w:r w:rsidRPr="00232FF2">
        <w:rPr>
          <w:b/>
          <w:bCs/>
          <w:spacing w:val="-14"/>
        </w:rPr>
        <w:tab/>
      </w:r>
      <w:r w:rsidRPr="00232FF2">
        <w:rPr>
          <w:b/>
          <w:bCs/>
          <w:spacing w:val="-14"/>
        </w:rPr>
        <w:tab/>
      </w:r>
      <w:r w:rsidR="00A369BC" w:rsidRPr="00232FF2">
        <w:rPr>
          <w:b/>
          <w:bCs/>
          <w:spacing w:val="-14"/>
        </w:rPr>
        <w:t xml:space="preserve">    </w:t>
      </w:r>
      <w:r w:rsidRPr="00232FF2">
        <w:rPr>
          <w:b/>
          <w:bCs/>
          <w:spacing w:val="-14"/>
        </w:rPr>
        <w:t xml:space="preserve">MARJUS TAFA </w:t>
      </w:r>
    </w:p>
    <w:p w:rsidR="00460812" w:rsidRPr="00232FF2" w:rsidRDefault="00460812" w:rsidP="00232FF2">
      <w:pPr>
        <w:spacing w:line="360" w:lineRule="auto"/>
        <w:ind w:firstLine="720"/>
        <w:jc w:val="both"/>
        <w:rPr>
          <w:b/>
        </w:rPr>
      </w:pPr>
    </w:p>
    <w:p w:rsidR="00460812" w:rsidRPr="00232FF2" w:rsidRDefault="00460812" w:rsidP="00232FF2">
      <w:pPr>
        <w:spacing w:line="360" w:lineRule="auto"/>
        <w:ind w:left="5040" w:hanging="4320"/>
        <w:jc w:val="both"/>
        <w:rPr>
          <w:b/>
          <w:bCs/>
        </w:rPr>
      </w:pPr>
      <w:r w:rsidRPr="00232FF2">
        <w:rPr>
          <w:b/>
          <w:bCs/>
        </w:rPr>
        <w:t>SUBJEKT I INTERESUAR:</w:t>
      </w:r>
      <w:r w:rsidRPr="00232FF2">
        <w:rPr>
          <w:b/>
          <w:bCs/>
        </w:rPr>
        <w:tab/>
      </w:r>
    </w:p>
    <w:p w:rsidR="00460812" w:rsidRPr="00232FF2" w:rsidRDefault="00A369BC" w:rsidP="00232FF2">
      <w:pPr>
        <w:spacing w:line="360" w:lineRule="auto"/>
        <w:ind w:left="2160" w:firstLine="720"/>
        <w:jc w:val="both"/>
        <w:rPr>
          <w:b/>
          <w:bCs/>
        </w:rPr>
      </w:pPr>
      <w:r w:rsidRPr="00232FF2">
        <w:rPr>
          <w:b/>
          <w:bCs/>
        </w:rPr>
        <w:t xml:space="preserve">  </w:t>
      </w:r>
      <w:r w:rsidR="00460812" w:rsidRPr="00232FF2">
        <w:rPr>
          <w:b/>
          <w:bCs/>
        </w:rPr>
        <w:t xml:space="preserve">PROKURORIA E PËRGJITHSHME </w:t>
      </w:r>
    </w:p>
    <w:p w:rsidR="00460812" w:rsidRPr="00232FF2" w:rsidRDefault="00460812" w:rsidP="00232FF2">
      <w:pPr>
        <w:spacing w:line="360" w:lineRule="auto"/>
        <w:ind w:left="2880" w:hanging="2160"/>
        <w:jc w:val="both"/>
        <w:rPr>
          <w:b/>
        </w:rPr>
      </w:pPr>
    </w:p>
    <w:p w:rsidR="00460812" w:rsidRPr="00232FF2" w:rsidRDefault="00460812" w:rsidP="00232FF2">
      <w:pPr>
        <w:spacing w:line="360" w:lineRule="auto"/>
        <w:ind w:left="2880" w:hanging="2160"/>
        <w:jc w:val="both"/>
        <w:rPr>
          <w:b/>
          <w:bCs/>
        </w:rPr>
      </w:pPr>
      <w:r w:rsidRPr="00232FF2">
        <w:rPr>
          <w:b/>
        </w:rPr>
        <w:t>O B J E K T I:</w:t>
      </w:r>
      <w:r w:rsidRPr="00232FF2">
        <w:rPr>
          <w:b/>
        </w:rPr>
        <w:tab/>
      </w:r>
      <w:bookmarkStart w:id="0" w:name="_GoBack"/>
      <w:r w:rsidRPr="00232FF2">
        <w:rPr>
          <w:b/>
          <w:bCs/>
        </w:rPr>
        <w:t>Shfuqizimi si të papajtueshme me Kushtetutën e Republikës së Shqipërisë i vendimeve nr.05</w:t>
      </w:r>
      <w:r w:rsidR="005F2BA9" w:rsidRPr="00232FF2">
        <w:rPr>
          <w:b/>
          <w:bCs/>
        </w:rPr>
        <w:t xml:space="preserve"> </w:t>
      </w:r>
      <w:r w:rsidRPr="00232FF2">
        <w:rPr>
          <w:b/>
          <w:bCs/>
        </w:rPr>
        <w:t>(13-2012-118), datë 11.01.2012 të Gjykatës së Rrethit Gjyqësor Elbasan; nr.10-2012-1142 (410), datë 11.07.2012 të Gjykatës së Apelit Durrës; nr.00-2014-500, datë 03.04.2014 të Kolegjit Penal të Gjykatës së Lartë.</w:t>
      </w:r>
    </w:p>
    <w:bookmarkEnd w:id="0"/>
    <w:p w:rsidR="00460812" w:rsidRPr="00232FF2" w:rsidRDefault="00460812" w:rsidP="00232FF2">
      <w:pPr>
        <w:spacing w:line="360" w:lineRule="auto"/>
        <w:ind w:left="2880" w:hanging="2160"/>
        <w:jc w:val="both"/>
        <w:rPr>
          <w:b/>
        </w:rPr>
      </w:pPr>
    </w:p>
    <w:p w:rsidR="00460812" w:rsidRPr="00232FF2" w:rsidRDefault="00460812" w:rsidP="00232FF2">
      <w:pPr>
        <w:spacing w:line="360" w:lineRule="auto"/>
        <w:ind w:left="2880" w:hanging="2160"/>
        <w:jc w:val="both"/>
      </w:pPr>
      <w:r w:rsidRPr="00232FF2">
        <w:rPr>
          <w:b/>
        </w:rPr>
        <w:t>BAZA LIGJORE:</w:t>
      </w:r>
      <w:r w:rsidRPr="00232FF2">
        <w:rPr>
          <w:b/>
        </w:rPr>
        <w:tab/>
      </w:r>
      <w:r w:rsidRPr="00232FF2">
        <w:t>Nenet 42, 43, 131/f dhe 134</w:t>
      </w:r>
      <w:r w:rsidR="0072101D" w:rsidRPr="00232FF2">
        <w:t>/1/g</w:t>
      </w:r>
      <w:r w:rsidRPr="00232FF2">
        <w:t xml:space="preserve"> të Kushtetutës së Republikës së Shqipërisë; nenet 27, 28 dhe vijues të ligjit nr. 8577, datë 10.02.2000 “Për organizimin dhe funksionimin e Gjykatës Kushtetuese”; neni 6 i Konventës Europiane </w:t>
      </w:r>
      <w:r w:rsidR="004F78BD" w:rsidRPr="00232FF2">
        <w:t>të</w:t>
      </w:r>
      <w:r w:rsidRPr="00232FF2">
        <w:t xml:space="preserve"> të Drejtave të Njeriut (KEDNJ). </w:t>
      </w:r>
      <w:r w:rsidRPr="00232FF2">
        <w:tab/>
      </w:r>
    </w:p>
    <w:p w:rsidR="0000730D" w:rsidRPr="00232FF2" w:rsidRDefault="0000730D" w:rsidP="00232FF2">
      <w:pPr>
        <w:tabs>
          <w:tab w:val="left" w:pos="2790"/>
          <w:tab w:val="left" w:pos="2880"/>
        </w:tabs>
        <w:spacing w:line="360" w:lineRule="auto"/>
        <w:ind w:left="2790" w:hanging="2070"/>
        <w:jc w:val="both"/>
      </w:pPr>
    </w:p>
    <w:p w:rsidR="0000730D" w:rsidRPr="00232FF2" w:rsidRDefault="0000730D" w:rsidP="00232FF2">
      <w:pPr>
        <w:spacing w:line="360" w:lineRule="auto"/>
        <w:jc w:val="center"/>
      </w:pPr>
      <w:r w:rsidRPr="00232FF2">
        <w:rPr>
          <w:b/>
          <w:bCs/>
        </w:rPr>
        <w:t>GJYKATA KUSHTETUESE,</w:t>
      </w:r>
    </w:p>
    <w:p w:rsidR="0000730D" w:rsidRPr="00232FF2" w:rsidRDefault="0000730D" w:rsidP="00232FF2">
      <w:pPr>
        <w:spacing w:line="360" w:lineRule="auto"/>
        <w:jc w:val="both"/>
      </w:pPr>
      <w:r w:rsidRPr="00232FF2">
        <w:t>pasi dëgjoi relatorin e çështjes Vladimir Kristo, mori në shqyrtim pretendimet me shkrim të kërkues</w:t>
      </w:r>
      <w:r w:rsidR="00BF5C2C" w:rsidRPr="00232FF2">
        <w:t>ve</w:t>
      </w:r>
      <w:r w:rsidRPr="00232FF2">
        <w:t xml:space="preserve">, që </w:t>
      </w:r>
      <w:r w:rsidR="00EA16F7" w:rsidRPr="00232FF2">
        <w:t>janë</w:t>
      </w:r>
      <w:r w:rsidRPr="00232FF2">
        <w:t xml:space="preserve"> shprehur për pranimin e kërkesës, </w:t>
      </w:r>
      <w:r w:rsidR="00EA16F7" w:rsidRPr="00232FF2">
        <w:t>prapësimet e subjektit të interesuar, Prokurori</w:t>
      </w:r>
      <w:r w:rsidR="004F78BD" w:rsidRPr="00232FF2">
        <w:t xml:space="preserve">së së </w:t>
      </w:r>
      <w:r w:rsidR="00EA16F7" w:rsidRPr="00232FF2">
        <w:t xml:space="preserve">Përgjithshme, që ka kërkuar rrëzimin e kërkesës, </w:t>
      </w:r>
      <w:r w:rsidRPr="00232FF2">
        <w:t>si dhe diskutoi çështjen në tërësi,</w:t>
      </w:r>
    </w:p>
    <w:p w:rsidR="0000730D" w:rsidRPr="00232FF2" w:rsidRDefault="0000730D" w:rsidP="00232FF2">
      <w:pPr>
        <w:spacing w:line="360" w:lineRule="auto"/>
        <w:ind w:left="1080"/>
        <w:rPr>
          <w:b/>
          <w:bCs/>
        </w:rPr>
      </w:pPr>
    </w:p>
    <w:p w:rsidR="0000730D" w:rsidRPr="00232FF2" w:rsidRDefault="0000730D" w:rsidP="00232FF2">
      <w:pPr>
        <w:spacing w:line="360" w:lineRule="auto"/>
        <w:jc w:val="center"/>
      </w:pPr>
      <w:r w:rsidRPr="00232FF2">
        <w:rPr>
          <w:b/>
          <w:bCs/>
        </w:rPr>
        <w:t>V Ë R E N:</w:t>
      </w:r>
    </w:p>
    <w:p w:rsidR="0000730D" w:rsidRPr="00232FF2" w:rsidRDefault="0000730D" w:rsidP="00232FF2">
      <w:pPr>
        <w:spacing w:line="360" w:lineRule="auto"/>
        <w:jc w:val="center"/>
        <w:rPr>
          <w:b/>
          <w:bCs/>
        </w:rPr>
      </w:pPr>
      <w:r w:rsidRPr="00232FF2">
        <w:rPr>
          <w:b/>
          <w:bCs/>
        </w:rPr>
        <w:lastRenderedPageBreak/>
        <w:t>I</w:t>
      </w:r>
    </w:p>
    <w:p w:rsidR="00A3404E" w:rsidRPr="00232FF2" w:rsidRDefault="00A3404E" w:rsidP="00232FF2">
      <w:pPr>
        <w:pStyle w:val="ListParagraph"/>
        <w:numPr>
          <w:ilvl w:val="0"/>
          <w:numId w:val="25"/>
        </w:numPr>
        <w:tabs>
          <w:tab w:val="left" w:pos="993"/>
        </w:tabs>
        <w:spacing w:line="360" w:lineRule="auto"/>
        <w:ind w:left="0" w:firstLine="720"/>
        <w:jc w:val="both"/>
        <w:rPr>
          <w:bCs/>
          <w:iCs/>
          <w:lang w:val="sq-AL"/>
        </w:rPr>
      </w:pPr>
      <w:r w:rsidRPr="00232FF2">
        <w:rPr>
          <w:bCs/>
          <w:lang w:val="sq-AL"/>
        </w:rPr>
        <w:t>Gjykata e Rrethit Gjyqësor Elbasan, me vendimin nr.05(13-2012-118), datë 11.01.2012</w:t>
      </w:r>
      <w:r w:rsidRPr="00232FF2">
        <w:rPr>
          <w:lang w:val="sq-AL"/>
        </w:rPr>
        <w:t xml:space="preserve">, </w:t>
      </w:r>
      <w:r w:rsidR="004F78BD" w:rsidRPr="00232FF2">
        <w:rPr>
          <w:bCs/>
          <w:lang w:val="sq-AL"/>
        </w:rPr>
        <w:t xml:space="preserve">ka vendosur </w:t>
      </w:r>
      <w:r w:rsidRPr="00232FF2">
        <w:rPr>
          <w:bCs/>
          <w:lang w:val="sq-AL"/>
        </w:rPr>
        <w:t>d</w:t>
      </w:r>
      <w:r w:rsidRPr="00232FF2">
        <w:rPr>
          <w:iCs/>
          <w:lang w:val="sq-AL"/>
        </w:rPr>
        <w:t xml:space="preserve">eklarimin fajtor të të pandehurit Armand Llakaj për kryerjen e veprës penale të vrasjes me paramendimin, </w:t>
      </w:r>
      <w:r w:rsidR="00F455F9" w:rsidRPr="00232FF2">
        <w:rPr>
          <w:iCs/>
          <w:lang w:val="sq-AL"/>
        </w:rPr>
        <w:t>të</w:t>
      </w:r>
      <w:r w:rsidRPr="00232FF2">
        <w:rPr>
          <w:iCs/>
          <w:lang w:val="sq-AL"/>
        </w:rPr>
        <w:t xml:space="preserve"> kryer në bashkëpunim, dhe në bazë të neneve 78/1 dhe 25 të Kodit Penal (KP) dënimin e tij me 25 vjet burgim. </w:t>
      </w:r>
      <w:r w:rsidRPr="00232FF2">
        <w:rPr>
          <w:bCs/>
          <w:lang w:val="sq-AL"/>
        </w:rPr>
        <w:t>D</w:t>
      </w:r>
      <w:r w:rsidRPr="00232FF2">
        <w:rPr>
          <w:iCs/>
          <w:lang w:val="sq-AL"/>
        </w:rPr>
        <w:t>eklarimin fajtor të të pandehurit Armand Llakaj për kryerjen e veprës penale të mbajtjes pa leje të armëve luftarake dhe në bazë të nenit 278/2 të KP-së dënimin e tij me 2 vjet burgim. Në aplikim të nenit 55 të KP-së dënimin e tij përfundimisht me 25 vjet burgim.</w:t>
      </w:r>
      <w:r w:rsidR="004F78BD" w:rsidRPr="00232FF2">
        <w:rPr>
          <w:iCs/>
          <w:lang w:val="sq-AL"/>
        </w:rPr>
        <w:t xml:space="preserve"> Gjithashtu kjo gjykatë ka vendosur </w:t>
      </w:r>
      <w:r w:rsidRPr="00232FF2">
        <w:rPr>
          <w:bCs/>
          <w:lang w:val="sq-AL"/>
        </w:rPr>
        <w:t>d</w:t>
      </w:r>
      <w:r w:rsidRPr="00232FF2">
        <w:rPr>
          <w:iCs/>
          <w:lang w:val="sq-AL"/>
        </w:rPr>
        <w:t>eklarimin fajtor të të pandehurit Mar</w:t>
      </w:r>
      <w:r w:rsidR="00F455F9" w:rsidRPr="00232FF2">
        <w:rPr>
          <w:iCs/>
          <w:lang w:val="sq-AL"/>
        </w:rPr>
        <w:t>j</w:t>
      </w:r>
      <w:r w:rsidRPr="00232FF2">
        <w:rPr>
          <w:iCs/>
          <w:lang w:val="sq-AL"/>
        </w:rPr>
        <w:t xml:space="preserve">us Tafa për kryerjen e veprës penale të vrasjes me paramendimin, </w:t>
      </w:r>
      <w:r w:rsidR="00F455F9" w:rsidRPr="00232FF2">
        <w:rPr>
          <w:iCs/>
          <w:lang w:val="sq-AL"/>
        </w:rPr>
        <w:t xml:space="preserve">të </w:t>
      </w:r>
      <w:r w:rsidRPr="00232FF2">
        <w:rPr>
          <w:iCs/>
          <w:lang w:val="sq-AL"/>
        </w:rPr>
        <w:t>kryer në bashkëpunim, dhe në bazë të neneve 78/1 dhe 25 të Kodit Penal (KP) dënimin e tij me 23 vjet burgim.</w:t>
      </w:r>
    </w:p>
    <w:p w:rsidR="00A3404E" w:rsidRPr="00232FF2" w:rsidRDefault="00A3404E" w:rsidP="00232FF2">
      <w:pPr>
        <w:pStyle w:val="ListParagraph"/>
        <w:numPr>
          <w:ilvl w:val="0"/>
          <w:numId w:val="25"/>
        </w:numPr>
        <w:tabs>
          <w:tab w:val="left" w:pos="993"/>
        </w:tabs>
        <w:spacing w:line="360" w:lineRule="auto"/>
        <w:ind w:left="0" w:firstLine="720"/>
        <w:jc w:val="both"/>
        <w:rPr>
          <w:bCs/>
          <w:i/>
          <w:iCs/>
          <w:lang w:val="sq-AL"/>
        </w:rPr>
      </w:pPr>
      <w:r w:rsidRPr="00232FF2">
        <w:rPr>
          <w:lang w:val="sq-AL"/>
        </w:rPr>
        <w:t xml:space="preserve">Gjykata e Apelit Durrës, </w:t>
      </w:r>
      <w:r w:rsidRPr="00232FF2">
        <w:rPr>
          <w:bCs/>
          <w:lang w:val="sq-AL"/>
        </w:rPr>
        <w:t>me vendimin nr.10-2012-1142 (410), datë 11.07.2012, ka vendosur l</w:t>
      </w:r>
      <w:r w:rsidRPr="00232FF2">
        <w:rPr>
          <w:bCs/>
          <w:iCs/>
          <w:lang w:val="sq-AL"/>
        </w:rPr>
        <w:t>ënien në fuqi të vendimit</w:t>
      </w:r>
      <w:r w:rsidRPr="00232FF2">
        <w:rPr>
          <w:bCs/>
          <w:lang w:val="sq-AL"/>
        </w:rPr>
        <w:t xml:space="preserve"> nr.05</w:t>
      </w:r>
      <w:r w:rsidR="00A369BC" w:rsidRPr="00232FF2">
        <w:rPr>
          <w:bCs/>
          <w:lang w:val="sq-AL"/>
        </w:rPr>
        <w:t xml:space="preserve"> </w:t>
      </w:r>
      <w:r w:rsidRPr="00232FF2">
        <w:rPr>
          <w:bCs/>
          <w:lang w:val="sq-AL"/>
        </w:rPr>
        <w:t>(13-2012-118), datë 11.01.2012</w:t>
      </w:r>
      <w:r w:rsidRPr="00232FF2">
        <w:rPr>
          <w:iCs/>
          <w:lang w:val="sq-AL"/>
        </w:rPr>
        <w:t xml:space="preserve"> të </w:t>
      </w:r>
      <w:r w:rsidRPr="00232FF2">
        <w:rPr>
          <w:bCs/>
          <w:iCs/>
          <w:lang w:val="sq-AL"/>
        </w:rPr>
        <w:t xml:space="preserve">Gjykatës së </w:t>
      </w:r>
      <w:r w:rsidRPr="00232FF2">
        <w:rPr>
          <w:bCs/>
          <w:lang w:val="sq-AL"/>
        </w:rPr>
        <w:t>Rrethit Gjyqësor Elbasan</w:t>
      </w:r>
      <w:r w:rsidRPr="00232FF2">
        <w:rPr>
          <w:bCs/>
          <w:i/>
          <w:iCs/>
          <w:lang w:val="sq-AL"/>
        </w:rPr>
        <w:t>.</w:t>
      </w:r>
    </w:p>
    <w:p w:rsidR="00A3404E" w:rsidRPr="00232FF2" w:rsidRDefault="00A3404E" w:rsidP="00232FF2">
      <w:pPr>
        <w:pStyle w:val="ListParagraph"/>
        <w:numPr>
          <w:ilvl w:val="0"/>
          <w:numId w:val="25"/>
        </w:numPr>
        <w:tabs>
          <w:tab w:val="left" w:pos="993"/>
        </w:tabs>
        <w:spacing w:line="360" w:lineRule="auto"/>
        <w:ind w:left="0" w:firstLine="720"/>
        <w:jc w:val="both"/>
        <w:rPr>
          <w:lang w:val="sq-AL"/>
        </w:rPr>
      </w:pPr>
      <w:r w:rsidRPr="00232FF2">
        <w:rPr>
          <w:bCs/>
          <w:color w:val="000000"/>
          <w:lang w:val="sq-AL"/>
        </w:rPr>
        <w:t xml:space="preserve">Kolegji Penal i Gjykatës së Lartë, me vendimin </w:t>
      </w:r>
      <w:r w:rsidRPr="00232FF2">
        <w:rPr>
          <w:bCs/>
          <w:lang w:val="sq-AL"/>
        </w:rPr>
        <w:t>nr.00-2014-500, datë 03.04.2014</w:t>
      </w:r>
      <w:r w:rsidR="00FE07F2" w:rsidRPr="00232FF2">
        <w:rPr>
          <w:bCs/>
          <w:lang w:val="sq-AL"/>
        </w:rPr>
        <w:t>,</w:t>
      </w:r>
      <w:r w:rsidRPr="00232FF2">
        <w:rPr>
          <w:bCs/>
          <w:lang w:val="sq-AL"/>
        </w:rPr>
        <w:t xml:space="preserve"> </w:t>
      </w:r>
      <w:r w:rsidRPr="00232FF2">
        <w:rPr>
          <w:bCs/>
          <w:color w:val="000000"/>
          <w:lang w:val="sq-AL"/>
        </w:rPr>
        <w:t>ka vendosur m</w:t>
      </w:r>
      <w:r w:rsidRPr="00232FF2">
        <w:rPr>
          <w:lang w:val="sq-AL" w:eastAsia="sq-AL"/>
        </w:rPr>
        <w:t xml:space="preserve">ospranimin e rekursit të ushtruar nga i gjykuari Armand Llakaj, pasi nuk përmban shkaqe nga ato të parashikuara nga neni 432 i Kodit të Procedurës Penale (KPP). </w:t>
      </w:r>
    </w:p>
    <w:p w:rsidR="00A3404E" w:rsidRPr="00232FF2" w:rsidRDefault="00A3404E" w:rsidP="00232FF2">
      <w:pPr>
        <w:spacing w:line="360" w:lineRule="auto"/>
        <w:jc w:val="center"/>
        <w:rPr>
          <w:b/>
          <w:bCs/>
        </w:rPr>
      </w:pPr>
    </w:p>
    <w:p w:rsidR="0000730D" w:rsidRPr="00232FF2" w:rsidRDefault="0000730D" w:rsidP="00232FF2">
      <w:pPr>
        <w:autoSpaceDE w:val="0"/>
        <w:autoSpaceDN w:val="0"/>
        <w:adjustRightInd w:val="0"/>
        <w:spacing w:line="360" w:lineRule="auto"/>
        <w:jc w:val="center"/>
        <w:rPr>
          <w:rFonts w:eastAsia="Calibri"/>
          <w:b/>
          <w:lang w:eastAsia="fr-FR"/>
        </w:rPr>
      </w:pPr>
      <w:r w:rsidRPr="00232FF2">
        <w:rPr>
          <w:rFonts w:eastAsia="Calibri"/>
          <w:b/>
          <w:lang w:eastAsia="fr-FR"/>
        </w:rPr>
        <w:t>II</w:t>
      </w:r>
    </w:p>
    <w:p w:rsidR="0074486D" w:rsidRPr="00232FF2" w:rsidRDefault="00F455F9" w:rsidP="00232FF2">
      <w:pPr>
        <w:pStyle w:val="BodyTextIndent"/>
        <w:numPr>
          <w:ilvl w:val="0"/>
          <w:numId w:val="25"/>
        </w:numPr>
        <w:tabs>
          <w:tab w:val="left" w:pos="720"/>
          <w:tab w:val="left" w:pos="1080"/>
        </w:tabs>
        <w:spacing w:after="0" w:line="360" w:lineRule="auto"/>
        <w:ind w:left="0" w:firstLine="720"/>
        <w:jc w:val="both"/>
      </w:pPr>
      <w:r w:rsidRPr="00232FF2">
        <w:rPr>
          <w:b/>
          <w:i/>
        </w:rPr>
        <w:t>Kërkuesit</w:t>
      </w:r>
      <w:r w:rsidR="0074486D" w:rsidRPr="00232FF2">
        <w:rPr>
          <w:b/>
          <w:i/>
        </w:rPr>
        <w:t xml:space="preserve"> </w:t>
      </w:r>
      <w:r w:rsidR="0074486D" w:rsidRPr="00232FF2">
        <w:t xml:space="preserve">i janë drejtuar Gjykatës Kushtetuese (Gjykata) për shfuqizimin e vendimeve objekt kërkese, duke pretenduar se u është cenuar e drejta për një proces të rregullt ligjor në këto drejtime: </w:t>
      </w:r>
    </w:p>
    <w:p w:rsidR="0074486D" w:rsidRPr="00232FF2" w:rsidRDefault="0074486D" w:rsidP="00232FF2">
      <w:pPr>
        <w:pStyle w:val="BodyTextIndent2"/>
        <w:numPr>
          <w:ilvl w:val="1"/>
          <w:numId w:val="26"/>
        </w:numPr>
        <w:tabs>
          <w:tab w:val="left" w:pos="180"/>
        </w:tabs>
        <w:spacing w:after="0" w:line="360" w:lineRule="auto"/>
        <w:ind w:left="1170" w:hanging="450"/>
        <w:jc w:val="both"/>
      </w:pPr>
      <w:r w:rsidRPr="00232FF2">
        <w:t xml:space="preserve">Gjykata e Lartë ka cenuar standardin e arsyetimit të vendimit, pasi në vendim nuk shprehet për rekursin e kërkuesit Marjus Tafa. </w:t>
      </w:r>
    </w:p>
    <w:p w:rsidR="0074486D" w:rsidRPr="00232FF2" w:rsidRDefault="0074486D" w:rsidP="00232FF2">
      <w:pPr>
        <w:pStyle w:val="BodyTextIndent2"/>
        <w:tabs>
          <w:tab w:val="left" w:pos="180"/>
        </w:tabs>
        <w:spacing w:after="0" w:line="360" w:lineRule="auto"/>
        <w:ind w:left="1170" w:hanging="450"/>
        <w:jc w:val="both"/>
      </w:pPr>
      <w:r w:rsidRPr="00232FF2">
        <w:t>4.2. Është cenuar parimi i barazisë së armëve</w:t>
      </w:r>
      <w:r w:rsidR="00F455F9" w:rsidRPr="00232FF2">
        <w:t>,</w:t>
      </w:r>
      <w:r w:rsidRPr="00232FF2">
        <w:t xml:space="preserve"> sepse gjykatat e faktit nuk kanë administruar provat e kërkuara nga mbrojtja e kërkuesve. </w:t>
      </w:r>
    </w:p>
    <w:p w:rsidR="0074486D" w:rsidRPr="00232FF2" w:rsidRDefault="0074486D" w:rsidP="00232FF2">
      <w:pPr>
        <w:tabs>
          <w:tab w:val="left" w:pos="180"/>
        </w:tabs>
        <w:spacing w:line="360" w:lineRule="auto"/>
        <w:ind w:left="1170" w:hanging="450"/>
        <w:jc w:val="both"/>
      </w:pPr>
      <w:r w:rsidRPr="00232FF2">
        <w:t>4.3</w:t>
      </w:r>
      <w:r w:rsidR="00A369BC" w:rsidRPr="00232FF2">
        <w:t>.</w:t>
      </w:r>
      <w:r w:rsidRPr="00232FF2">
        <w:t xml:space="preserve">  Është cenuar parimi i prezumimit të pafajësisë, </w:t>
      </w:r>
      <w:r w:rsidRPr="00232FF2">
        <w:rPr>
          <w:rFonts w:eastAsia="Calibri"/>
          <w:lang w:eastAsia="fr-FR"/>
        </w:rPr>
        <w:t xml:space="preserve">sepse gjykatat e faktit në vendimet e tyre janë bazuar në hamendësime. </w:t>
      </w:r>
      <w:r w:rsidRPr="00232FF2">
        <w:t xml:space="preserve"> </w:t>
      </w:r>
    </w:p>
    <w:p w:rsidR="0074486D" w:rsidRPr="00232FF2" w:rsidRDefault="0074486D" w:rsidP="00232FF2">
      <w:pPr>
        <w:pStyle w:val="BodyTextIndent2"/>
        <w:spacing w:after="0" w:line="360" w:lineRule="auto"/>
        <w:ind w:left="0" w:firstLine="720"/>
        <w:jc w:val="both"/>
      </w:pPr>
      <w:r w:rsidRPr="00232FF2">
        <w:t xml:space="preserve"> 5. </w:t>
      </w:r>
      <w:r w:rsidRPr="00232FF2">
        <w:rPr>
          <w:b/>
          <w:i/>
        </w:rPr>
        <w:t>Subjekti i interesuar, Prokuroria e Përgjithshme</w:t>
      </w:r>
      <w:r w:rsidRPr="00232FF2">
        <w:t>, ka prapësuar me shkrim në mënyrë të përmbledhur se:</w:t>
      </w:r>
    </w:p>
    <w:p w:rsidR="0074486D" w:rsidRPr="00232FF2" w:rsidRDefault="0074486D" w:rsidP="00232FF2">
      <w:pPr>
        <w:pStyle w:val="ListParagraph"/>
        <w:tabs>
          <w:tab w:val="left" w:pos="1080"/>
          <w:tab w:val="left" w:pos="1170"/>
        </w:tabs>
        <w:spacing w:line="360" w:lineRule="auto"/>
        <w:ind w:left="1170" w:hanging="450"/>
        <w:jc w:val="both"/>
        <w:rPr>
          <w:lang w:val="sq-AL"/>
        </w:rPr>
      </w:pPr>
      <w:r w:rsidRPr="00232FF2">
        <w:rPr>
          <w:lang w:val="sq-AL"/>
        </w:rPr>
        <w:lastRenderedPageBreak/>
        <w:t>5.1. Rekursi është ushtruar nga të dy kërkuesi</w:t>
      </w:r>
      <w:r w:rsidR="00502BC8" w:rsidRPr="00232FF2">
        <w:rPr>
          <w:lang w:val="sq-AL"/>
        </w:rPr>
        <w:t xml:space="preserve">t në një dokument të përbashkët, gjë që </w:t>
      </w:r>
      <w:r w:rsidRPr="00232FF2">
        <w:rPr>
          <w:lang w:val="sq-AL"/>
        </w:rPr>
        <w:t>ka  krijuar vështirësi në individualizimin e kërkesave të secilit kërkues, duke sjellë konfuzion në shqyrtim</w:t>
      </w:r>
      <w:r w:rsidR="00502BC8" w:rsidRPr="00232FF2">
        <w:rPr>
          <w:lang w:val="sq-AL"/>
        </w:rPr>
        <w:t xml:space="preserve">in e tij nga </w:t>
      </w:r>
      <w:r w:rsidRPr="00232FF2">
        <w:rPr>
          <w:lang w:val="sq-AL"/>
        </w:rPr>
        <w:t>Gjykat</w:t>
      </w:r>
      <w:r w:rsidR="00502BC8" w:rsidRPr="00232FF2">
        <w:rPr>
          <w:lang w:val="sq-AL"/>
        </w:rPr>
        <w:t xml:space="preserve">a </w:t>
      </w:r>
      <w:r w:rsidRPr="00232FF2">
        <w:rPr>
          <w:lang w:val="sq-AL"/>
        </w:rPr>
        <w:t xml:space="preserve">e Lartë. Gjithsesi, në kushtet kur nuk ka një vendim mbi rekursin e kërkuesit Marjus Tafa, ky i fundit nuk ka shteruar mjetet për mbrojtjen e të drejtave të tij, si kusht për t’iu drejtuar juridiksionit kushtetues. Gjykata duhet ta orientojë atë t’i drejtohet Gjykatës së Lartë për shqyrtimin e kërkesës së tij, të ometuar nga ajo gjykatë edhe për faj të tij. </w:t>
      </w:r>
    </w:p>
    <w:p w:rsidR="0074486D" w:rsidRPr="00232FF2" w:rsidRDefault="0074486D" w:rsidP="00232FF2">
      <w:pPr>
        <w:pStyle w:val="ListParagraph"/>
        <w:tabs>
          <w:tab w:val="left" w:pos="1080"/>
          <w:tab w:val="left" w:pos="1170"/>
        </w:tabs>
        <w:spacing w:line="360" w:lineRule="auto"/>
        <w:ind w:left="1170" w:hanging="450"/>
        <w:jc w:val="both"/>
        <w:rPr>
          <w:lang w:val="sq-AL"/>
        </w:rPr>
      </w:pPr>
      <w:r w:rsidRPr="00232FF2">
        <w:rPr>
          <w:lang w:val="sq-AL"/>
        </w:rPr>
        <w:t>5.2. Argumentet e kërkuesve për pretendimin e cenimit të parimit të barazisë së armëve kanë të bëjnë me çmuarjen e provave nga ana e gjykatës për të krijuar bindjen e saj në lidhje me fajësinë apo pafajësinë dhe si të tilla nuk hyjnë në juridiksionin kushtetues. Referuar materialeve të dosjes gjyqësore rezulton se gjykatat e faktit kanë marrë provat e kërkuara nga përfaqësues</w:t>
      </w:r>
      <w:r w:rsidR="0066680C" w:rsidRPr="00232FF2">
        <w:rPr>
          <w:lang w:val="sq-AL"/>
        </w:rPr>
        <w:t xml:space="preserve">it e secilit prej </w:t>
      </w:r>
      <w:r w:rsidRPr="00232FF2">
        <w:rPr>
          <w:lang w:val="sq-AL"/>
        </w:rPr>
        <w:t>dy të pandehurve. Kërkuesi</w:t>
      </w:r>
      <w:r w:rsidR="0066680C" w:rsidRPr="00232FF2">
        <w:rPr>
          <w:lang w:val="sq-AL"/>
        </w:rPr>
        <w:t>t</w:t>
      </w:r>
      <w:r w:rsidRPr="00232FF2">
        <w:rPr>
          <w:lang w:val="sq-AL"/>
        </w:rPr>
        <w:t xml:space="preserve"> nuk përcaktojnë se cilat janë provat e kërkuara nga mbrojtja që nuk janë administruar në gjykim</w:t>
      </w:r>
      <w:r w:rsidR="0066680C" w:rsidRPr="00232FF2">
        <w:rPr>
          <w:lang w:val="sq-AL"/>
        </w:rPr>
        <w:t>,</w:t>
      </w:r>
      <w:r w:rsidRPr="00232FF2">
        <w:rPr>
          <w:lang w:val="sq-AL"/>
        </w:rPr>
        <w:t xml:space="preserve"> si dhe mbi cilat prova të akuzës nuk u është dhënë mundësia për të debatuar.</w:t>
      </w:r>
    </w:p>
    <w:p w:rsidR="0074486D" w:rsidRPr="00232FF2" w:rsidRDefault="0074486D" w:rsidP="00232FF2">
      <w:pPr>
        <w:pStyle w:val="ListParagraph"/>
        <w:tabs>
          <w:tab w:val="left" w:pos="1080"/>
          <w:tab w:val="left" w:pos="1170"/>
        </w:tabs>
        <w:spacing w:line="360" w:lineRule="auto"/>
        <w:ind w:left="1170" w:hanging="450"/>
        <w:jc w:val="both"/>
        <w:rPr>
          <w:lang w:val="sq-AL"/>
        </w:rPr>
      </w:pPr>
      <w:r w:rsidRPr="00232FF2">
        <w:rPr>
          <w:lang w:val="sq-AL"/>
        </w:rPr>
        <w:t xml:space="preserve">5.3. Pretendimi i kërkuesve se është cenuar parimi i prezumimit të pafajësisë duhet të trajtohet në këndvështrim të parimit të barazisë së armëve dhe kontradiktoritetit. </w:t>
      </w:r>
    </w:p>
    <w:p w:rsidR="007559C1" w:rsidRPr="00232FF2" w:rsidRDefault="007559C1" w:rsidP="00232FF2">
      <w:pPr>
        <w:autoSpaceDE w:val="0"/>
        <w:autoSpaceDN w:val="0"/>
        <w:adjustRightInd w:val="0"/>
        <w:spacing w:line="360" w:lineRule="auto"/>
        <w:jc w:val="center"/>
        <w:rPr>
          <w:rFonts w:eastAsia="Calibri"/>
          <w:b/>
          <w:lang w:eastAsia="fr-FR"/>
        </w:rPr>
      </w:pPr>
    </w:p>
    <w:p w:rsidR="0000730D" w:rsidRPr="00232FF2" w:rsidRDefault="0000730D" w:rsidP="00232FF2">
      <w:pPr>
        <w:spacing w:line="360" w:lineRule="auto"/>
        <w:jc w:val="center"/>
        <w:rPr>
          <w:rFonts w:eastAsia="Calibri"/>
          <w:b/>
          <w:lang w:eastAsia="fr-FR"/>
        </w:rPr>
      </w:pPr>
      <w:r w:rsidRPr="00232FF2">
        <w:rPr>
          <w:rFonts w:eastAsia="Calibri"/>
          <w:b/>
          <w:lang w:eastAsia="fr-FR"/>
        </w:rPr>
        <w:t>III</w:t>
      </w:r>
    </w:p>
    <w:p w:rsidR="0000730D" w:rsidRPr="00232FF2" w:rsidRDefault="0000730D" w:rsidP="00232FF2">
      <w:pPr>
        <w:pStyle w:val="Title"/>
        <w:spacing w:before="0" w:after="0" w:line="360" w:lineRule="auto"/>
        <w:rPr>
          <w:rFonts w:ascii="Times New Roman" w:hAnsi="Times New Roman" w:cs="Times New Roman"/>
          <w:sz w:val="24"/>
          <w:szCs w:val="24"/>
          <w:lang w:val="sq-AL"/>
        </w:rPr>
      </w:pPr>
      <w:r w:rsidRPr="00232FF2">
        <w:rPr>
          <w:rFonts w:ascii="Times New Roman" w:hAnsi="Times New Roman" w:cs="Times New Roman"/>
          <w:sz w:val="24"/>
          <w:szCs w:val="24"/>
          <w:lang w:val="sq-AL"/>
        </w:rPr>
        <w:t>Vlerësimi i Gjykatës Kushtetuese</w:t>
      </w:r>
    </w:p>
    <w:p w:rsidR="0074486D" w:rsidRPr="00232FF2" w:rsidRDefault="001D2BBC" w:rsidP="00232FF2">
      <w:pPr>
        <w:tabs>
          <w:tab w:val="left" w:pos="720"/>
        </w:tabs>
        <w:spacing w:line="360" w:lineRule="auto"/>
        <w:ind w:firstLine="720"/>
        <w:jc w:val="both"/>
        <w:rPr>
          <w:rFonts w:eastAsia="Calibri"/>
          <w:i/>
          <w:lang w:eastAsia="fr-FR"/>
        </w:rPr>
      </w:pPr>
      <w:r w:rsidRPr="00232FF2">
        <w:rPr>
          <w:rFonts w:eastAsia="Calibri"/>
          <w:i/>
          <w:lang w:eastAsia="fr-FR"/>
        </w:rPr>
        <w:t xml:space="preserve">A. </w:t>
      </w:r>
      <w:r w:rsidR="0074486D" w:rsidRPr="00232FF2">
        <w:rPr>
          <w:rFonts w:eastAsia="Calibri"/>
          <w:i/>
          <w:lang w:eastAsia="fr-FR"/>
        </w:rPr>
        <w:t xml:space="preserve">Për legjitimimin e kërkuesve </w:t>
      </w:r>
    </w:p>
    <w:p w:rsidR="0074486D" w:rsidRPr="00232FF2" w:rsidRDefault="0074486D" w:rsidP="00232FF2">
      <w:pPr>
        <w:spacing w:line="360" w:lineRule="auto"/>
        <w:ind w:firstLine="720"/>
        <w:jc w:val="both"/>
      </w:pPr>
      <w:r w:rsidRPr="00232FF2">
        <w:t xml:space="preserve">6. </w:t>
      </w:r>
      <w:r w:rsidR="004622F2" w:rsidRPr="00232FF2">
        <w:t>Gjykata vlerëson se k</w:t>
      </w:r>
      <w:r w:rsidRPr="00232FF2">
        <w:t xml:space="preserve">ërkuesit legjitimohen </w:t>
      </w:r>
      <w:r w:rsidRPr="00232FF2">
        <w:rPr>
          <w:i/>
        </w:rPr>
        <w:t>ratione personae</w:t>
      </w:r>
      <w:r w:rsidRPr="00232FF2">
        <w:t xml:space="preserve"> në lidhje me pretendimet e paraqitura në kërkesë, në kuptim të neneve 131/f dhe 134/1</w:t>
      </w:r>
      <w:r w:rsidR="0072101D" w:rsidRPr="00232FF2">
        <w:t>/g</w:t>
      </w:r>
      <w:r w:rsidRPr="00232FF2">
        <w:t xml:space="preserve"> të Kushtetutës, dhe </w:t>
      </w:r>
      <w:r w:rsidRPr="00232FF2">
        <w:rPr>
          <w:i/>
        </w:rPr>
        <w:t>ratione temporis</w:t>
      </w:r>
      <w:r w:rsidRPr="00232FF2">
        <w:t xml:space="preserve">, pasi kërkesa është paraqitur në Gjykatën Kushtetuese brenda afatit të parashikuar nga neni 30 i ligjit </w:t>
      </w:r>
      <w:r w:rsidRPr="00232FF2">
        <w:rPr>
          <w:bCs/>
        </w:rPr>
        <w:t>nr. 8577, datë 10.02.2000 “</w:t>
      </w:r>
      <w:r w:rsidRPr="00232FF2">
        <w:t>Për organizimin dhe funksionimin e Gjykatës Kushtetuese të Republikës së Shqipërisë”.</w:t>
      </w:r>
    </w:p>
    <w:p w:rsidR="00DC44D9" w:rsidRPr="00232FF2" w:rsidRDefault="0074486D" w:rsidP="00232FF2">
      <w:pPr>
        <w:spacing w:line="360" w:lineRule="auto"/>
        <w:ind w:firstLine="720"/>
        <w:jc w:val="both"/>
      </w:pPr>
      <w:r w:rsidRPr="00232FF2">
        <w:t xml:space="preserve">7. </w:t>
      </w:r>
      <w:r w:rsidR="00DC44D9" w:rsidRPr="00232FF2">
        <w:t xml:space="preserve">Në lidhje me legjitimimin </w:t>
      </w:r>
      <w:r w:rsidR="00DC44D9" w:rsidRPr="00232FF2">
        <w:rPr>
          <w:i/>
        </w:rPr>
        <w:t xml:space="preserve">ratione materia </w:t>
      </w:r>
      <w:r w:rsidR="00DC44D9" w:rsidRPr="00232FF2">
        <w:rPr>
          <w:rFonts w:eastAsia="Calibri"/>
          <w:bCs/>
        </w:rPr>
        <w:t xml:space="preserve">Gjykata ka theksuar se </w:t>
      </w:r>
      <w:r w:rsidR="00DC44D9" w:rsidRPr="00232FF2">
        <w:t xml:space="preserve">bazuar në nenin 131/f të Kushtetutës ajo vendos për gjykimin përfundimtar të ankesave të individit për shkeljen e së drejtës kushtetuese për një proces të rregullt ligjor, pasi ai të ketë shteruar të gjitha mjetet juridike për mbrojtjen e kësaj të drejte. Gjykata ka theksuar se juridiksioni kushtetues për </w:t>
      </w:r>
      <w:r w:rsidR="00DC44D9" w:rsidRPr="00232FF2">
        <w:lastRenderedPageBreak/>
        <w:t xml:space="preserve">shkeljen e së drejtës themelore për një proces të rregullt bëhet i mundur kur kërkuesi shteron mjetet e ankimit pranë gjykatave të sistemit gjyqësor, çka nënkupton </w:t>
      </w:r>
      <w:r w:rsidR="000A7EAA" w:rsidRPr="00232FF2">
        <w:t>se</w:t>
      </w:r>
      <w:r w:rsidR="00DC44D9" w:rsidRPr="00232FF2">
        <w:t xml:space="preserve"> kërkuesi duhet t’i shfrytëzojë, në shkallët e sistemit gjyqësor, të gjitha mjetet e lejueshme dhe mundësitë procedurale për vendosjen në vend të së drejtës së pretenduar. Mjetet ligjore konsiderohen të shteruara kur, në varësi të rrethanave të çështjes, rregullat procedurale nuk parashikojnë mjete të tjera ankimi</w:t>
      </w:r>
      <w:r w:rsidR="005D12B7" w:rsidRPr="00232FF2">
        <w:t xml:space="preserve">. </w:t>
      </w:r>
      <w:r w:rsidR="0079761C" w:rsidRPr="00232FF2">
        <w:t xml:space="preserve">Kontrolli i ushtruar nga Gjykata në kuptim të nenit 131/f të Kushtetutës është një kontroll subsidiar, që do të thotë se individi mund t’i drejtohet asaj vetëm për një vendim përfundimtar, të çfarëdolloj forme, që përmbyll procesin gjyqësor </w:t>
      </w:r>
      <w:r w:rsidR="00DC44D9" w:rsidRPr="00232FF2">
        <w:t>(</w:t>
      </w:r>
      <w:r w:rsidR="00DC44D9" w:rsidRPr="00232FF2">
        <w:rPr>
          <w:i/>
        </w:rPr>
        <w:t>shih vendimin nr.48, datë 06.07.2015 të Gjykatës Kushtetuese</w:t>
      </w:r>
      <w:r w:rsidR="00DC44D9" w:rsidRPr="00232FF2">
        <w:t>).</w:t>
      </w:r>
    </w:p>
    <w:p w:rsidR="00DC44D9" w:rsidRPr="00232FF2" w:rsidRDefault="0079761C" w:rsidP="00232FF2">
      <w:pPr>
        <w:spacing w:line="360" w:lineRule="auto"/>
        <w:ind w:firstLine="720"/>
        <w:jc w:val="both"/>
        <w:rPr>
          <w:rFonts w:eastAsia="Calibri"/>
          <w:bCs/>
        </w:rPr>
      </w:pPr>
      <w:r w:rsidRPr="00232FF2">
        <w:rPr>
          <w:rFonts w:eastAsia="Calibri"/>
          <w:bCs/>
        </w:rPr>
        <w:t>8</w:t>
      </w:r>
      <w:r w:rsidR="00DC44D9" w:rsidRPr="00232FF2">
        <w:rPr>
          <w:rFonts w:eastAsia="Calibri"/>
          <w:bCs/>
        </w:rPr>
        <w:t>. Bazuar në sa më sipër, Gjykata vlerëson se pretendimi i subjektit të interesuar</w:t>
      </w:r>
      <w:r w:rsidR="000A7EAA" w:rsidRPr="00232FF2">
        <w:rPr>
          <w:rFonts w:eastAsia="Calibri"/>
          <w:bCs/>
        </w:rPr>
        <w:t xml:space="preserve">, Prokurorisë së </w:t>
      </w:r>
      <w:r w:rsidR="005409E1" w:rsidRPr="00232FF2">
        <w:rPr>
          <w:rFonts w:eastAsia="Calibri"/>
          <w:bCs/>
        </w:rPr>
        <w:t xml:space="preserve">Përgjithshme, se </w:t>
      </w:r>
      <w:r w:rsidR="005409E1" w:rsidRPr="00232FF2">
        <w:t xml:space="preserve">në kushtet kur nuk ka një vendim mbi rekursin e kërkuesit Marjus Tafa, ky i fundit nuk </w:t>
      </w:r>
      <w:r w:rsidR="000A7EAA" w:rsidRPr="00232FF2">
        <w:t xml:space="preserve">i </w:t>
      </w:r>
      <w:r w:rsidR="005409E1" w:rsidRPr="00232FF2">
        <w:t xml:space="preserve">ka shteruar mjetet për mbrojtjen e të drejtave të tij, si kusht për t’iu drejtuar juridiksionit kushtetues, </w:t>
      </w:r>
      <w:r w:rsidR="00DC44D9" w:rsidRPr="00232FF2">
        <w:rPr>
          <w:rFonts w:eastAsia="Calibri"/>
          <w:bCs/>
        </w:rPr>
        <w:t xml:space="preserve">është i pabazuar. Nga materialet e kësaj çështjeje, siç do të arsyetohet në vijim në vendim, rezulton se kërkuesi </w:t>
      </w:r>
      <w:r w:rsidR="00B71E89" w:rsidRPr="00232FF2">
        <w:rPr>
          <w:rFonts w:eastAsia="Calibri"/>
          <w:bCs/>
        </w:rPr>
        <w:t xml:space="preserve">Marjus Tafa </w:t>
      </w:r>
      <w:r w:rsidR="00DC44D9" w:rsidRPr="00232FF2">
        <w:rPr>
          <w:rFonts w:eastAsia="Calibri"/>
          <w:bCs/>
        </w:rPr>
        <w:t>ka paraqitur rekurs në Gjykatën e Lartë, ku ka ngritur edhe pretendimet e tij lidhur me procesin penal të zhvilluar në gjykatat e faktit</w:t>
      </w:r>
      <w:r w:rsidR="00BC6E4F" w:rsidRPr="00232FF2">
        <w:rPr>
          <w:rFonts w:eastAsia="Calibri"/>
          <w:bCs/>
        </w:rPr>
        <w:t xml:space="preserve">, duke </w:t>
      </w:r>
      <w:r w:rsidR="00BC6E4F" w:rsidRPr="00232FF2">
        <w:t xml:space="preserve">shteruar </w:t>
      </w:r>
      <w:r w:rsidR="00882024" w:rsidRPr="00232FF2">
        <w:t xml:space="preserve">mundësitë </w:t>
      </w:r>
      <w:r w:rsidR="00845E60" w:rsidRPr="00232FF2">
        <w:t>procedurale të</w:t>
      </w:r>
      <w:r w:rsidR="00BC6E4F" w:rsidRPr="00232FF2">
        <w:t xml:space="preserve"> ankimit pranë gjykatave të sistemit gjyqësor</w:t>
      </w:r>
      <w:r w:rsidR="00DC44D9" w:rsidRPr="00232FF2">
        <w:rPr>
          <w:rFonts w:eastAsia="Calibri"/>
          <w:bCs/>
        </w:rPr>
        <w:t xml:space="preserve">. </w:t>
      </w:r>
      <w:r w:rsidR="00B71E89" w:rsidRPr="00232FF2">
        <w:rPr>
          <w:rFonts w:eastAsia="Calibri"/>
          <w:bCs/>
        </w:rPr>
        <w:t xml:space="preserve">Fakti </w:t>
      </w:r>
      <w:r w:rsidR="000A7EAA" w:rsidRPr="00232FF2">
        <w:rPr>
          <w:rFonts w:eastAsia="Calibri"/>
          <w:bCs/>
        </w:rPr>
        <w:t xml:space="preserve">nëse </w:t>
      </w:r>
      <w:r w:rsidR="00B71E89" w:rsidRPr="00232FF2">
        <w:rPr>
          <w:rFonts w:eastAsia="Calibri"/>
          <w:bCs/>
        </w:rPr>
        <w:t xml:space="preserve">Gjykata e Lartë ka marrë apo jo në shqyrtim </w:t>
      </w:r>
      <w:r w:rsidR="00855469" w:rsidRPr="00232FF2">
        <w:rPr>
          <w:rFonts w:eastAsia="Calibri"/>
          <w:bCs/>
        </w:rPr>
        <w:t xml:space="preserve">këto </w:t>
      </w:r>
      <w:r w:rsidR="00B71E89" w:rsidRPr="00232FF2">
        <w:rPr>
          <w:rFonts w:eastAsia="Calibri"/>
          <w:bCs/>
        </w:rPr>
        <w:t>pr</w:t>
      </w:r>
      <w:r w:rsidR="00855469" w:rsidRPr="00232FF2">
        <w:rPr>
          <w:rFonts w:eastAsia="Calibri"/>
          <w:bCs/>
        </w:rPr>
        <w:t>etendime,</w:t>
      </w:r>
      <w:r w:rsidR="00B71E89" w:rsidRPr="00232FF2">
        <w:rPr>
          <w:rFonts w:eastAsia="Calibri"/>
          <w:bCs/>
        </w:rPr>
        <w:t xml:space="preserve"> nuk do të thotë se kërkuesi nuk </w:t>
      </w:r>
      <w:r w:rsidR="00882024" w:rsidRPr="00232FF2">
        <w:rPr>
          <w:rFonts w:eastAsia="Calibri"/>
          <w:bCs/>
        </w:rPr>
        <w:t xml:space="preserve">ka përdorur mjetet ligjore në dispozicion për mbrojtjen e të drejtave të tij. </w:t>
      </w:r>
      <w:r w:rsidR="00103EE2" w:rsidRPr="00232FF2">
        <w:rPr>
          <w:rFonts w:eastAsia="Calibri"/>
          <w:bCs/>
        </w:rPr>
        <w:t>Në këto kushte</w:t>
      </w:r>
      <w:r w:rsidR="00DC44D9" w:rsidRPr="00232FF2">
        <w:rPr>
          <w:rFonts w:eastAsia="Calibri"/>
          <w:bCs/>
        </w:rPr>
        <w:t>, Gjykata vlerëson se kërkuesi legjitimohet t`i drejtohet asaj në kuptim të nenit 131/f të Kus</w:t>
      </w:r>
      <w:r w:rsidR="00845E60" w:rsidRPr="00232FF2">
        <w:rPr>
          <w:rFonts w:eastAsia="Calibri"/>
          <w:bCs/>
        </w:rPr>
        <w:t xml:space="preserve">htetutës. </w:t>
      </w:r>
    </w:p>
    <w:p w:rsidR="0074486D" w:rsidRPr="00232FF2" w:rsidRDefault="0079761C" w:rsidP="00232FF2">
      <w:pPr>
        <w:spacing w:line="360" w:lineRule="auto"/>
        <w:ind w:firstLine="720"/>
        <w:jc w:val="both"/>
      </w:pPr>
      <w:r w:rsidRPr="00232FF2">
        <w:rPr>
          <w:rFonts w:eastAsia="Calibri"/>
          <w:bCs/>
        </w:rPr>
        <w:t>9</w:t>
      </w:r>
      <w:r w:rsidR="00845E60" w:rsidRPr="00232FF2">
        <w:rPr>
          <w:rFonts w:eastAsia="Calibri"/>
          <w:bCs/>
        </w:rPr>
        <w:t xml:space="preserve">. Për pasojë, </w:t>
      </w:r>
      <w:r w:rsidR="0074486D" w:rsidRPr="00232FF2">
        <w:t>pretendime</w:t>
      </w:r>
      <w:r w:rsidR="00124D39" w:rsidRPr="00232FF2">
        <w:t xml:space="preserve">t e kërkuesve </w:t>
      </w:r>
      <w:r w:rsidR="0074486D" w:rsidRPr="00232FF2">
        <w:t>janë shqyrtuar në vijim në këndvështrim të standardeve që imponon procesi i rregullt ligjor në kuptimin kushtetues.</w:t>
      </w:r>
    </w:p>
    <w:p w:rsidR="0074486D" w:rsidRPr="00232FF2" w:rsidRDefault="0074486D" w:rsidP="00232FF2">
      <w:pPr>
        <w:spacing w:line="360" w:lineRule="auto"/>
        <w:ind w:firstLine="720"/>
        <w:jc w:val="both"/>
        <w:rPr>
          <w:rFonts w:eastAsia="Calibri"/>
          <w:lang w:eastAsia="fr-FR"/>
        </w:rPr>
      </w:pPr>
    </w:p>
    <w:p w:rsidR="0074486D" w:rsidRPr="00232FF2" w:rsidRDefault="001D2BBC" w:rsidP="00232FF2">
      <w:pPr>
        <w:spacing w:line="360" w:lineRule="auto"/>
        <w:ind w:firstLine="720"/>
        <w:jc w:val="both"/>
        <w:rPr>
          <w:rFonts w:eastAsia="Calibri"/>
          <w:i/>
          <w:lang w:eastAsia="fr-FR"/>
        </w:rPr>
      </w:pPr>
      <w:r w:rsidRPr="00232FF2">
        <w:rPr>
          <w:rFonts w:eastAsia="Calibri"/>
          <w:i/>
          <w:lang w:eastAsia="fr-FR"/>
        </w:rPr>
        <w:t xml:space="preserve">B. </w:t>
      </w:r>
      <w:r w:rsidR="0074486D" w:rsidRPr="00232FF2">
        <w:rPr>
          <w:rFonts w:eastAsia="Calibri"/>
          <w:i/>
          <w:lang w:eastAsia="fr-FR"/>
        </w:rPr>
        <w:t>Për pretendimin për cenimin e standardit të arsyetimit të vendimit</w:t>
      </w:r>
      <w:r w:rsidRPr="00232FF2">
        <w:rPr>
          <w:rFonts w:eastAsia="Calibri"/>
          <w:i/>
          <w:lang w:eastAsia="fr-FR"/>
        </w:rPr>
        <w:t xml:space="preserve"> gjyqësor</w:t>
      </w:r>
    </w:p>
    <w:p w:rsidR="00723398" w:rsidRPr="00232FF2" w:rsidRDefault="00124D39" w:rsidP="00232FF2">
      <w:pPr>
        <w:spacing w:line="360" w:lineRule="auto"/>
        <w:ind w:firstLine="720"/>
        <w:jc w:val="both"/>
        <w:rPr>
          <w:rFonts w:eastAsia="Calibri"/>
          <w:lang w:eastAsia="fr-FR"/>
        </w:rPr>
      </w:pPr>
      <w:r w:rsidRPr="00232FF2">
        <w:rPr>
          <w:rFonts w:eastAsia="Calibri"/>
          <w:lang w:eastAsia="fr-FR"/>
        </w:rPr>
        <w:t>1</w:t>
      </w:r>
      <w:r w:rsidR="0079761C" w:rsidRPr="00232FF2">
        <w:rPr>
          <w:rFonts w:eastAsia="Calibri"/>
          <w:lang w:eastAsia="fr-FR"/>
        </w:rPr>
        <w:t>0</w:t>
      </w:r>
      <w:r w:rsidR="0074486D" w:rsidRPr="00232FF2">
        <w:rPr>
          <w:rFonts w:eastAsia="Calibri"/>
          <w:lang w:eastAsia="fr-FR"/>
        </w:rPr>
        <w:t xml:space="preserve">. Kërkuesi </w:t>
      </w:r>
      <w:r w:rsidR="0074486D" w:rsidRPr="00232FF2">
        <w:t>Marjus Tafa</w:t>
      </w:r>
      <w:r w:rsidR="0074486D" w:rsidRPr="00232FF2">
        <w:rPr>
          <w:rFonts w:eastAsia="Calibri"/>
          <w:lang w:eastAsia="fr-FR"/>
        </w:rPr>
        <w:t xml:space="preserve"> pretendon se Gjykata e Lartë nuk ka respektuar </w:t>
      </w:r>
      <w:r w:rsidR="0074486D" w:rsidRPr="00232FF2">
        <w:t>standardin e arsyetimit të vendimit, pasi në vendim nuk shprehet për rekursin e tij</w:t>
      </w:r>
      <w:r w:rsidR="0074486D" w:rsidRPr="00232FF2">
        <w:rPr>
          <w:rFonts w:eastAsia="Calibri"/>
          <w:lang w:eastAsia="fr-FR"/>
        </w:rPr>
        <w:t xml:space="preserve">. </w:t>
      </w:r>
      <w:r w:rsidRPr="00232FF2">
        <w:rPr>
          <w:rFonts w:eastAsia="Calibri"/>
          <w:lang w:eastAsia="fr-FR"/>
        </w:rPr>
        <w:t>Ndërsa s</w:t>
      </w:r>
      <w:r w:rsidR="00723398" w:rsidRPr="00232FF2">
        <w:rPr>
          <w:rFonts w:eastAsia="Calibri"/>
          <w:lang w:eastAsia="fr-FR"/>
        </w:rPr>
        <w:t>ubjekti i interesuar, Prokuroria e Përgjithshme, lidhur me kët</w:t>
      </w:r>
      <w:r w:rsidRPr="00232FF2">
        <w:rPr>
          <w:rFonts w:eastAsia="Calibri"/>
          <w:lang w:eastAsia="fr-FR"/>
        </w:rPr>
        <w:t>ë</w:t>
      </w:r>
      <w:r w:rsidR="00723398" w:rsidRPr="00232FF2">
        <w:rPr>
          <w:rFonts w:eastAsia="Calibri"/>
          <w:lang w:eastAsia="fr-FR"/>
        </w:rPr>
        <w:t xml:space="preserve"> pretendim ka prapësuar se </w:t>
      </w:r>
      <w:r w:rsidR="00723398" w:rsidRPr="00232FF2">
        <w:t>rekursi është ushtruar nga të dy kërkuesit në një dokument të përbashkët</w:t>
      </w:r>
      <w:r w:rsidR="006637E5" w:rsidRPr="00232FF2">
        <w:t xml:space="preserve">, gjë që </w:t>
      </w:r>
      <w:r w:rsidR="00723398" w:rsidRPr="00232FF2">
        <w:t>ka krijuar vështirësi në individualizimin e kërkesave të secilit kërkues, duke sjellë konfuzion në shqyrtim</w:t>
      </w:r>
      <w:r w:rsidR="00ED35BB" w:rsidRPr="00232FF2">
        <w:t>in e tij nga Gjykata</w:t>
      </w:r>
      <w:r w:rsidR="00723398" w:rsidRPr="00232FF2">
        <w:t xml:space="preserve"> e Lartë. </w:t>
      </w:r>
    </w:p>
    <w:p w:rsidR="0074486D" w:rsidRPr="00232FF2" w:rsidRDefault="00723398" w:rsidP="00232FF2">
      <w:pPr>
        <w:tabs>
          <w:tab w:val="left" w:pos="0"/>
          <w:tab w:val="left" w:pos="851"/>
          <w:tab w:val="left" w:pos="1080"/>
        </w:tabs>
        <w:spacing w:line="360" w:lineRule="auto"/>
        <w:ind w:firstLine="720"/>
        <w:jc w:val="both"/>
        <w:rPr>
          <w:i/>
        </w:rPr>
      </w:pPr>
      <w:r w:rsidRPr="00232FF2">
        <w:rPr>
          <w:bCs/>
        </w:rPr>
        <w:lastRenderedPageBreak/>
        <w:t>1</w:t>
      </w:r>
      <w:r w:rsidR="0079761C" w:rsidRPr="00232FF2">
        <w:rPr>
          <w:bCs/>
        </w:rPr>
        <w:t>1</w:t>
      </w:r>
      <w:r w:rsidR="0074486D" w:rsidRPr="00232FF2">
        <w:rPr>
          <w:bCs/>
        </w:rPr>
        <w:t xml:space="preserve">. Gjykata </w:t>
      </w:r>
      <w:r w:rsidR="00FE1ACB" w:rsidRPr="00232FF2">
        <w:rPr>
          <w:bCs/>
        </w:rPr>
        <w:t>ka theksuar</w:t>
      </w:r>
      <w:r w:rsidR="0074486D" w:rsidRPr="00232FF2">
        <w:rPr>
          <w:bCs/>
        </w:rPr>
        <w:t xml:space="preserve"> se </w:t>
      </w:r>
      <w:r w:rsidR="0074486D" w:rsidRPr="00232FF2">
        <w:t>e drejta për një proces të rregullt ligjor, që i garantohet individit nga nenet 42 dhe 142/1 të Kushtetutës dhe neni 6 i KEDNJ-së, përfshin edhe të  drejtën për të pasur një vendim gjyqësor të arsyetuar.</w:t>
      </w:r>
      <w:r w:rsidR="0074486D" w:rsidRPr="00232FF2">
        <w:rPr>
          <w:bCs/>
        </w:rPr>
        <w:t xml:space="preserve"> Funksioni i një vendimi të arsyetuar është t’u tregojë palëve </w:t>
      </w:r>
      <w:r w:rsidR="00D30A03" w:rsidRPr="00232FF2">
        <w:rPr>
          <w:bCs/>
        </w:rPr>
        <w:t xml:space="preserve">se </w:t>
      </w:r>
      <w:r w:rsidR="0074486D" w:rsidRPr="00232FF2">
        <w:rPr>
          <w:bCs/>
        </w:rPr>
        <w:t>ato janë dëgjuar,</w:t>
      </w:r>
      <w:r w:rsidR="0074486D" w:rsidRPr="00232FF2">
        <w:t xml:space="preserve"> si dhe u jep mundësinë atyre ta kundërshtojnë atë. Përveç kësaj, duke dhënë një vendim të arsyetuar, mund të realizohet </w:t>
      </w:r>
      <w:r w:rsidR="00EA69A3" w:rsidRPr="00232FF2">
        <w:t xml:space="preserve">edhe </w:t>
      </w:r>
      <w:r w:rsidR="0074486D" w:rsidRPr="00232FF2">
        <w:t xml:space="preserve">vëzhgimi publik i administrimit të drejtësisë </w:t>
      </w:r>
      <w:r w:rsidR="0074486D" w:rsidRPr="00232FF2">
        <w:rPr>
          <w:i/>
        </w:rPr>
        <w:t>(shih vendimin nr. 18, datë 15.03.2016 të Gjykatës Kushtetuese).</w:t>
      </w:r>
    </w:p>
    <w:p w:rsidR="0074486D" w:rsidRPr="00232FF2" w:rsidRDefault="00F427A2" w:rsidP="00232FF2">
      <w:pPr>
        <w:tabs>
          <w:tab w:val="left" w:pos="0"/>
          <w:tab w:val="left" w:pos="851"/>
          <w:tab w:val="left" w:pos="1080"/>
        </w:tabs>
        <w:spacing w:line="360" w:lineRule="auto"/>
        <w:ind w:firstLine="720"/>
        <w:jc w:val="both"/>
      </w:pPr>
      <w:r w:rsidRPr="00232FF2">
        <w:t>1</w:t>
      </w:r>
      <w:r w:rsidR="0079761C" w:rsidRPr="00232FF2">
        <w:t>2</w:t>
      </w:r>
      <w:r w:rsidR="0074486D" w:rsidRPr="00232FF2">
        <w:t>.</w:t>
      </w:r>
      <w:r w:rsidR="0074486D" w:rsidRPr="00232FF2">
        <w:rPr>
          <w:i/>
        </w:rPr>
        <w:t xml:space="preserve"> </w:t>
      </w:r>
      <w:r w:rsidR="0074486D" w:rsidRPr="00232FF2">
        <w:t xml:space="preserve">Në jurisprudencën e saj Gjykata ka vlerësuar domosdoshmërinë e arsyetimit të vendimeve gjyqësore, penale apo civile, si një garanci për procesin ligjor. Vendimi duhet të mbështetet vetëm mbi faktet që janë paraqitur gjatë procesit gjyqësor dhe duhet të përmbajë bazën ligjore mbi të cilën bazohet zgjidhja e mosmarrëveshjes, analizën e provave dhe mënyrën e zgjidhjes së mosmarrëveshjes. Arsyetimi i vendimeve është element thelbësor i një vendimi të drejtë. Vendimi mund të kontrollohet nga një gjykatë më e lartë sipas procedurave përkatëse dhe që kjo të jetë e mundur, duhet bërë arsyetimi i vendimit, në të cilin gjyqtari tregon me qartësi faktet dhe ligjin e zbatueshëm, </w:t>
      </w:r>
      <w:r w:rsidR="00EA69A3" w:rsidRPr="00232FF2">
        <w:t xml:space="preserve">që </w:t>
      </w:r>
      <w:r w:rsidR="0074486D" w:rsidRPr="00232FF2">
        <w:t xml:space="preserve">e kanë çuar në bërjen e një zgjedhjeje ndërmjet disa mundësive. </w:t>
      </w:r>
      <w:r w:rsidR="0074486D" w:rsidRPr="00232FF2">
        <w:rPr>
          <w:bCs/>
        </w:rPr>
        <w:t>Vendimet gjyqësore që japin gjykatat e të gjitha niveleve në përfundim të gjykimit, përbëjnë aktin procedural kryesor të të gjithë procesit gjyqësor. Ato përmbledhin dhe finalizojnë përfundimisht qëndrimet që mban gjykata lidhur me çështjen në gjykim</w:t>
      </w:r>
      <w:r w:rsidR="0074486D" w:rsidRPr="00232FF2">
        <w:t xml:space="preserve"> </w:t>
      </w:r>
      <w:r w:rsidR="0074486D" w:rsidRPr="00232FF2">
        <w:rPr>
          <w:i/>
        </w:rPr>
        <w:t>(shih vendimin nr. 18, datë 15.03.2016 të Gjykatës Kushtetuese).</w:t>
      </w:r>
      <w:r w:rsidR="0074486D" w:rsidRPr="00232FF2">
        <w:t xml:space="preserve"> </w:t>
      </w:r>
    </w:p>
    <w:p w:rsidR="0074486D" w:rsidRPr="00232FF2" w:rsidRDefault="00F427A2" w:rsidP="00232FF2">
      <w:pPr>
        <w:tabs>
          <w:tab w:val="left" w:pos="0"/>
          <w:tab w:val="left" w:pos="851"/>
          <w:tab w:val="left" w:pos="1080"/>
        </w:tabs>
        <w:spacing w:line="360" w:lineRule="auto"/>
        <w:ind w:firstLine="720"/>
        <w:jc w:val="both"/>
        <w:rPr>
          <w:bCs/>
        </w:rPr>
      </w:pPr>
      <w:r w:rsidRPr="00232FF2">
        <w:rPr>
          <w:bCs/>
        </w:rPr>
        <w:t>1</w:t>
      </w:r>
      <w:r w:rsidR="0079761C" w:rsidRPr="00232FF2">
        <w:rPr>
          <w:bCs/>
        </w:rPr>
        <w:t>3</w:t>
      </w:r>
      <w:r w:rsidR="0074486D" w:rsidRPr="00232FF2">
        <w:rPr>
          <w:bCs/>
        </w:rPr>
        <w:t xml:space="preserve">. </w:t>
      </w:r>
      <w:r w:rsidR="0074486D" w:rsidRPr="00232FF2">
        <w:t>Gjithsesi, Gjykata e ka vlerësuar zbatimin e këtij parimi rast pas rasti, në varësi të rrethanave konkrete të çështjes, duke analizuar nëse vendimet gjyqësore të kundërshtuara e kanë përmbushur në mënyrë të mjaftueshme detyrimin për arsyetimin e vendimeve të tyre. Ajo ka verifikuar nëse vendimi i kundërshtuar është logjik, ka kundërthënie, përmban referenca në ligjin e zbatueshëm dhe nëse respekton të gjitha elementet e sipërpërmendura. Detyrimi i gjykatave për të respektuar këtë standard ndryshon në varësi të rrethanave të çështjes konkrete dhe natyrës së vendimit dhe masa e arsyetimit varet nga natyra e vendimit në fjalë (</w:t>
      </w:r>
      <w:r w:rsidR="0074486D" w:rsidRPr="00232FF2">
        <w:rPr>
          <w:i/>
        </w:rPr>
        <w:t>shih vendimin nr.25, datë 10.06.2011 të Gjykatës Kushtetuese</w:t>
      </w:r>
      <w:r w:rsidR="0074486D" w:rsidRPr="00232FF2">
        <w:t xml:space="preserve">). </w:t>
      </w:r>
    </w:p>
    <w:p w:rsidR="0074486D" w:rsidRPr="00232FF2" w:rsidRDefault="0074486D" w:rsidP="00232FF2">
      <w:pPr>
        <w:tabs>
          <w:tab w:val="left" w:pos="360"/>
          <w:tab w:val="left" w:pos="851"/>
          <w:tab w:val="left" w:pos="1080"/>
        </w:tabs>
        <w:spacing w:line="360" w:lineRule="auto"/>
        <w:ind w:firstLine="720"/>
        <w:jc w:val="both"/>
        <w:rPr>
          <w:bCs/>
        </w:rPr>
      </w:pPr>
      <w:r w:rsidRPr="00232FF2">
        <w:rPr>
          <w:bCs/>
        </w:rPr>
        <w:t>1</w:t>
      </w:r>
      <w:r w:rsidR="0079761C" w:rsidRPr="00232FF2">
        <w:rPr>
          <w:bCs/>
        </w:rPr>
        <w:t>4</w:t>
      </w:r>
      <w:r w:rsidRPr="00232FF2">
        <w:rPr>
          <w:bCs/>
        </w:rPr>
        <w:t>. Në këtë kontekst, Gjykata ka theksuar se ajo e vlerëson arsyetimin e një vendimi gjyqësor vetëm në kuadrin e përmbushjes ose jo të standardeve të mësipërme, pasi nuk është detyrë e saj të analizojë provat dhe faktet ku është bazuar gjykata për zgjidhjen e çështjes së themelit. Kjo mbetet detyrë funksionale e gjykatave të juridiksionit të zakonshëm</w:t>
      </w:r>
      <w:r w:rsidR="00F5134B" w:rsidRPr="00232FF2">
        <w:rPr>
          <w:bCs/>
        </w:rPr>
        <w:t xml:space="preserve">. Ndërsa </w:t>
      </w:r>
      <w:r w:rsidRPr="00232FF2">
        <w:rPr>
          <w:bCs/>
        </w:rPr>
        <w:t xml:space="preserve">në </w:t>
      </w:r>
      <w:r w:rsidRPr="00232FF2">
        <w:rPr>
          <w:bCs/>
        </w:rPr>
        <w:lastRenderedPageBreak/>
        <w:t xml:space="preserve">aspektin e kontrollit kushtetues, Gjykata verifikon nëse arsyetimi i vendimit gjyqësor i ka plotësuar ose jo kriteret e përcaktuara më sipër, të cilat garantojnë të drejtën për të pasur një vendim gjyqësor të arsyetuar </w:t>
      </w:r>
      <w:r w:rsidRPr="00232FF2">
        <w:rPr>
          <w:i/>
        </w:rPr>
        <w:t>(shih vendimin nr. 18, datë 15.03.2016 të Gjykatës Kushtetuese).</w:t>
      </w:r>
      <w:r w:rsidRPr="00232FF2">
        <w:t xml:space="preserve"> </w:t>
      </w:r>
    </w:p>
    <w:p w:rsidR="0074486D" w:rsidRPr="00232FF2" w:rsidRDefault="0074486D" w:rsidP="00232FF2">
      <w:pPr>
        <w:spacing w:line="360" w:lineRule="auto"/>
        <w:ind w:firstLine="720"/>
        <w:jc w:val="both"/>
        <w:rPr>
          <w:bCs/>
        </w:rPr>
      </w:pPr>
      <w:r w:rsidRPr="00232FF2">
        <w:rPr>
          <w:rFonts w:eastAsia="Calibri"/>
          <w:lang w:eastAsia="fr-FR"/>
        </w:rPr>
        <w:t>1</w:t>
      </w:r>
      <w:r w:rsidR="0079761C" w:rsidRPr="00232FF2">
        <w:rPr>
          <w:rFonts w:eastAsia="Calibri"/>
          <w:lang w:eastAsia="fr-FR"/>
        </w:rPr>
        <w:t>5</w:t>
      </w:r>
      <w:r w:rsidRPr="00232FF2">
        <w:rPr>
          <w:rFonts w:eastAsia="Calibri"/>
          <w:lang w:eastAsia="fr-FR"/>
        </w:rPr>
        <w:t xml:space="preserve">. Në rastin në shqyrtim </w:t>
      </w:r>
      <w:r w:rsidR="00A112E4" w:rsidRPr="00232FF2">
        <w:rPr>
          <w:rFonts w:eastAsia="Calibri"/>
          <w:lang w:eastAsia="fr-FR"/>
        </w:rPr>
        <w:t xml:space="preserve">Gjykata konstaton se </w:t>
      </w:r>
      <w:r w:rsidRPr="00232FF2">
        <w:rPr>
          <w:rFonts w:eastAsia="Calibri"/>
          <w:lang w:eastAsia="fr-FR"/>
        </w:rPr>
        <w:t xml:space="preserve">nga materialet e dosjes gjyqësore rezulton se kundër vendimit </w:t>
      </w:r>
      <w:r w:rsidRPr="00232FF2">
        <w:rPr>
          <w:bCs/>
        </w:rPr>
        <w:t>nr.10-2012-1142 (410), datë 11.07.2012 të Gjykatës së Apelit Durrës kanë ushtruar rekurs të dy kërkuesit</w:t>
      </w:r>
      <w:r w:rsidR="00F5134B" w:rsidRPr="00232FF2">
        <w:rPr>
          <w:bCs/>
        </w:rPr>
        <w:t>,</w:t>
      </w:r>
      <w:r w:rsidRPr="00232FF2">
        <w:rPr>
          <w:bCs/>
        </w:rPr>
        <w:t xml:space="preserve"> Armand Llakaj dhe Marjus Tafa</w:t>
      </w:r>
      <w:r w:rsidR="0076784D" w:rsidRPr="00232FF2">
        <w:rPr>
          <w:bCs/>
        </w:rPr>
        <w:t xml:space="preserve">, </w:t>
      </w:r>
      <w:r w:rsidR="0076784D" w:rsidRPr="00232FF2">
        <w:t>brenda afatit ligjor 30-ditor të parashikuar në nenin 435/1 të KPP-së</w:t>
      </w:r>
      <w:r w:rsidRPr="00232FF2">
        <w:rPr>
          <w:bCs/>
        </w:rPr>
        <w:t>. Në vendimin e Gjykatës së Lartë, si në pjesën ku parashtrohen shkaqet e rekursit (</w:t>
      </w:r>
      <w:r w:rsidR="00FC2406" w:rsidRPr="00232FF2">
        <w:rPr>
          <w:bCs/>
          <w:i/>
        </w:rPr>
        <w:t xml:space="preserve">shih </w:t>
      </w:r>
      <w:r w:rsidRPr="00232FF2">
        <w:rPr>
          <w:bCs/>
          <w:i/>
        </w:rPr>
        <w:t xml:space="preserve">fq. </w:t>
      </w:r>
      <w:r w:rsidR="00FC2406" w:rsidRPr="00232FF2">
        <w:rPr>
          <w:bCs/>
          <w:i/>
        </w:rPr>
        <w:t>nr.</w:t>
      </w:r>
      <w:r w:rsidRPr="00232FF2">
        <w:rPr>
          <w:bCs/>
          <w:i/>
        </w:rPr>
        <w:t xml:space="preserve">2 </w:t>
      </w:r>
      <w:r w:rsidR="00FC2406" w:rsidRPr="00232FF2">
        <w:rPr>
          <w:bCs/>
          <w:i/>
        </w:rPr>
        <w:t>të</w:t>
      </w:r>
      <w:r w:rsidRPr="00232FF2">
        <w:rPr>
          <w:bCs/>
          <w:i/>
        </w:rPr>
        <w:t xml:space="preserve"> vendimit</w:t>
      </w:r>
      <w:r w:rsidRPr="00232FF2">
        <w:rPr>
          <w:bCs/>
        </w:rPr>
        <w:t>), ashtu edhe në pjesën ku Gjykata shprehet nës</w:t>
      </w:r>
      <w:r w:rsidR="00F5134B" w:rsidRPr="00232FF2">
        <w:rPr>
          <w:bCs/>
        </w:rPr>
        <w:t>e rekursi përmban apo jo shkaqe</w:t>
      </w:r>
      <w:r w:rsidRPr="00232FF2">
        <w:rPr>
          <w:bCs/>
        </w:rPr>
        <w:t xml:space="preserve"> nga ato të parashikuara në nenin 432 të KPP-së (</w:t>
      </w:r>
      <w:r w:rsidR="00FC2406" w:rsidRPr="00232FF2">
        <w:rPr>
          <w:bCs/>
          <w:i/>
        </w:rPr>
        <w:t xml:space="preserve">shih fq. nr. 3 të </w:t>
      </w:r>
      <w:r w:rsidRPr="00232FF2">
        <w:rPr>
          <w:bCs/>
          <w:i/>
        </w:rPr>
        <w:t>vendimit</w:t>
      </w:r>
      <w:r w:rsidRPr="00232FF2">
        <w:rPr>
          <w:bCs/>
        </w:rPr>
        <w:t xml:space="preserve">), si dhe në dispozitivin e tij </w:t>
      </w:r>
      <w:r w:rsidR="00FE1ACB" w:rsidRPr="00232FF2">
        <w:rPr>
          <w:bCs/>
        </w:rPr>
        <w:t>gjejnë pasqyrim vetë</w:t>
      </w:r>
      <w:r w:rsidR="00E15140" w:rsidRPr="00232FF2">
        <w:rPr>
          <w:bCs/>
        </w:rPr>
        <w:t xml:space="preserve">m pretendimet e ngritura në rekurs nga kërkuesi </w:t>
      </w:r>
      <w:r w:rsidRPr="00232FF2">
        <w:rPr>
          <w:bCs/>
        </w:rPr>
        <w:t>Armand Llakaj. Fakti që edhe kërkuesi tjetër (Marjus Tafa) ka ushtruar rekurs</w:t>
      </w:r>
      <w:r w:rsidR="00371CFA" w:rsidRPr="00232FF2">
        <w:rPr>
          <w:bCs/>
        </w:rPr>
        <w:t>,</w:t>
      </w:r>
      <w:r w:rsidRPr="00232FF2">
        <w:rPr>
          <w:bCs/>
        </w:rPr>
        <w:t xml:space="preserve"> </w:t>
      </w:r>
      <w:r w:rsidR="00680E5D" w:rsidRPr="00232FF2">
        <w:rPr>
          <w:bCs/>
        </w:rPr>
        <w:t xml:space="preserve">si </w:t>
      </w:r>
      <w:r w:rsidRPr="00232FF2">
        <w:rPr>
          <w:bCs/>
        </w:rPr>
        <w:t xml:space="preserve">dhe nëse shkaqet e paraqitura prej tij janë shqyrtuar apo jo nga Gjykata e Lartë, nuk gjejnë pasqyrim në vendimin e kësaj të fundit. </w:t>
      </w:r>
    </w:p>
    <w:p w:rsidR="0074486D" w:rsidRPr="00232FF2" w:rsidRDefault="0074486D" w:rsidP="00232FF2">
      <w:pPr>
        <w:spacing w:line="360" w:lineRule="auto"/>
        <w:ind w:firstLine="720"/>
        <w:jc w:val="both"/>
        <w:rPr>
          <w:lang w:eastAsia="ja-JP"/>
        </w:rPr>
      </w:pPr>
      <w:r w:rsidRPr="00232FF2">
        <w:rPr>
          <w:bCs/>
        </w:rPr>
        <w:t>1</w:t>
      </w:r>
      <w:r w:rsidR="0079761C" w:rsidRPr="00232FF2">
        <w:rPr>
          <w:bCs/>
        </w:rPr>
        <w:t>6</w:t>
      </w:r>
      <w:r w:rsidRPr="00232FF2">
        <w:rPr>
          <w:bCs/>
        </w:rPr>
        <w:t xml:space="preserve">. Bazuar në standardet kushtetuese të lartpërmendura, </w:t>
      </w:r>
      <w:r w:rsidR="00F427A2" w:rsidRPr="00232FF2">
        <w:rPr>
          <w:bCs/>
        </w:rPr>
        <w:t xml:space="preserve">Gjykata vlerëson </w:t>
      </w:r>
      <w:r w:rsidRPr="00232FF2">
        <w:rPr>
          <w:bCs/>
        </w:rPr>
        <w:t xml:space="preserve">se </w:t>
      </w:r>
      <w:r w:rsidR="00523CDD" w:rsidRPr="00232FF2">
        <w:t>mungesa e paraqitjes së shkaqeve të parashtruara në rekurs</w:t>
      </w:r>
      <w:r w:rsidR="00523CDD" w:rsidRPr="00232FF2">
        <w:rPr>
          <w:bCs/>
        </w:rPr>
        <w:t xml:space="preserve"> </w:t>
      </w:r>
      <w:r w:rsidR="00E978D2" w:rsidRPr="00232FF2">
        <w:rPr>
          <w:bCs/>
        </w:rPr>
        <w:t xml:space="preserve">nga kërkuesi </w:t>
      </w:r>
      <w:r w:rsidR="00E978D2" w:rsidRPr="00232FF2">
        <w:rPr>
          <w:lang w:eastAsia="ja-JP"/>
        </w:rPr>
        <w:t>Marjus Tafa</w:t>
      </w:r>
      <w:r w:rsidR="00371CFA" w:rsidRPr="00232FF2">
        <w:rPr>
          <w:lang w:eastAsia="ja-JP"/>
        </w:rPr>
        <w:t>,</w:t>
      </w:r>
      <w:r w:rsidR="00E978D2" w:rsidRPr="00232FF2">
        <w:rPr>
          <w:bCs/>
        </w:rPr>
        <w:t xml:space="preserve"> si dhe </w:t>
      </w:r>
      <w:r w:rsidRPr="00232FF2">
        <w:rPr>
          <w:bCs/>
        </w:rPr>
        <w:t xml:space="preserve">fakti </w:t>
      </w:r>
      <w:r w:rsidR="00E978D2" w:rsidRPr="00232FF2">
        <w:rPr>
          <w:bCs/>
        </w:rPr>
        <w:t>që</w:t>
      </w:r>
      <w:r w:rsidRPr="00232FF2">
        <w:rPr>
          <w:bCs/>
        </w:rPr>
        <w:t xml:space="preserve"> Kolegji Penal i Gjykatës së Lart</w:t>
      </w:r>
      <w:r w:rsidR="00371CFA" w:rsidRPr="00232FF2">
        <w:rPr>
          <w:bCs/>
        </w:rPr>
        <w:t>ë nuk shprehet në vendim</w:t>
      </w:r>
      <w:r w:rsidRPr="00232FF2">
        <w:rPr>
          <w:bCs/>
        </w:rPr>
        <w:t xml:space="preserve"> mbi rekursin e </w:t>
      </w:r>
      <w:r w:rsidR="00FE404E" w:rsidRPr="00232FF2">
        <w:rPr>
          <w:bCs/>
        </w:rPr>
        <w:t>tij</w:t>
      </w:r>
      <w:r w:rsidRPr="00232FF2">
        <w:rPr>
          <w:bCs/>
          <w:lang w:eastAsia="ja-JP"/>
        </w:rPr>
        <w:t xml:space="preserve">, </w:t>
      </w:r>
      <w:r w:rsidR="00680E5D" w:rsidRPr="00232FF2">
        <w:rPr>
          <w:bCs/>
          <w:lang w:eastAsia="ja-JP"/>
        </w:rPr>
        <w:t>krijo</w:t>
      </w:r>
      <w:r w:rsidR="00371CFA" w:rsidRPr="00232FF2">
        <w:rPr>
          <w:bCs/>
          <w:lang w:eastAsia="ja-JP"/>
        </w:rPr>
        <w:t>j</w:t>
      </w:r>
      <w:r w:rsidR="00680E5D" w:rsidRPr="00232FF2">
        <w:rPr>
          <w:bCs/>
          <w:lang w:eastAsia="ja-JP"/>
        </w:rPr>
        <w:t>n</w:t>
      </w:r>
      <w:r w:rsidR="00371CFA" w:rsidRPr="00232FF2">
        <w:rPr>
          <w:bCs/>
          <w:lang w:eastAsia="ja-JP"/>
        </w:rPr>
        <w:t>ë</w:t>
      </w:r>
      <w:r w:rsidR="00680E5D" w:rsidRPr="00232FF2">
        <w:rPr>
          <w:bCs/>
          <w:lang w:eastAsia="ja-JP"/>
        </w:rPr>
        <w:t xml:space="preserve"> dyshime </w:t>
      </w:r>
      <w:r w:rsidR="00763EBB" w:rsidRPr="00232FF2">
        <w:rPr>
          <w:bCs/>
          <w:lang w:eastAsia="ja-JP"/>
        </w:rPr>
        <w:t xml:space="preserve">të arsyeshme </w:t>
      </w:r>
      <w:r w:rsidR="007D4B14" w:rsidRPr="00232FF2">
        <w:rPr>
          <w:bCs/>
          <w:lang w:eastAsia="ja-JP"/>
        </w:rPr>
        <w:t xml:space="preserve">nëse ky Kolegj ka </w:t>
      </w:r>
      <w:r w:rsidR="007D4B14" w:rsidRPr="00232FF2">
        <w:t xml:space="preserve">arritur të </w:t>
      </w:r>
      <w:r w:rsidR="00763EBB" w:rsidRPr="00232FF2">
        <w:t xml:space="preserve">marrë ose jo në shqyrtim dhe të </w:t>
      </w:r>
      <w:r w:rsidR="007D4B14" w:rsidRPr="00232FF2">
        <w:t>vlerës</w:t>
      </w:r>
      <w:r w:rsidR="00763EBB" w:rsidRPr="00232FF2">
        <w:t xml:space="preserve">ojë </w:t>
      </w:r>
      <w:r w:rsidR="007D4B14" w:rsidRPr="00232FF2">
        <w:t>shkaqe</w:t>
      </w:r>
      <w:r w:rsidR="00763EBB" w:rsidRPr="00232FF2">
        <w:t xml:space="preserve">t e </w:t>
      </w:r>
      <w:r w:rsidR="008D6880" w:rsidRPr="00232FF2">
        <w:t>pretenduara</w:t>
      </w:r>
      <w:r w:rsidR="00A24A30" w:rsidRPr="00232FF2">
        <w:t xml:space="preserve"> prej </w:t>
      </w:r>
      <w:r w:rsidR="00371CFA" w:rsidRPr="00232FF2">
        <w:t>kërk</w:t>
      </w:r>
      <w:r w:rsidR="00CC4C52" w:rsidRPr="00232FF2">
        <w:t>u</w:t>
      </w:r>
      <w:r w:rsidR="00371CFA" w:rsidRPr="00232FF2">
        <w:t>esit</w:t>
      </w:r>
      <w:r w:rsidR="007D4B14" w:rsidRPr="00232FF2">
        <w:t xml:space="preserve">, çka </w:t>
      </w:r>
      <w:r w:rsidR="00371CFA" w:rsidRPr="00232FF2">
        <w:rPr>
          <w:lang w:eastAsia="ja-JP"/>
        </w:rPr>
        <w:t>përbën një të metë të pakapërcyeshme</w:t>
      </w:r>
      <w:r w:rsidRPr="00232FF2">
        <w:rPr>
          <w:lang w:eastAsia="ja-JP"/>
        </w:rPr>
        <w:t xml:space="preserve"> të përmbajtjes së vendimi</w:t>
      </w:r>
      <w:r w:rsidR="003A391D" w:rsidRPr="00232FF2">
        <w:rPr>
          <w:lang w:eastAsia="ja-JP"/>
        </w:rPr>
        <w:t>t dhe të arsyetimit të gjykatës.</w:t>
      </w:r>
    </w:p>
    <w:p w:rsidR="0074486D" w:rsidRPr="00232FF2" w:rsidRDefault="0074486D" w:rsidP="00232FF2">
      <w:pPr>
        <w:spacing w:line="360" w:lineRule="auto"/>
        <w:ind w:firstLine="720"/>
        <w:jc w:val="both"/>
        <w:rPr>
          <w:i/>
        </w:rPr>
      </w:pPr>
      <w:r w:rsidRPr="00232FF2">
        <w:rPr>
          <w:bCs/>
        </w:rPr>
        <w:t>1</w:t>
      </w:r>
      <w:r w:rsidR="0079761C" w:rsidRPr="00232FF2">
        <w:rPr>
          <w:bCs/>
        </w:rPr>
        <w:t>7</w:t>
      </w:r>
      <w:r w:rsidRPr="00232FF2">
        <w:rPr>
          <w:bCs/>
        </w:rPr>
        <w:t xml:space="preserve">. </w:t>
      </w:r>
      <w:r w:rsidRPr="00232FF2">
        <w:rPr>
          <w:lang w:eastAsia="ja-JP"/>
        </w:rPr>
        <w:t xml:space="preserve">Nga ana tjetër, </w:t>
      </w:r>
      <w:r w:rsidRPr="00232FF2">
        <w:t>Gjykata në jurisprudencën e saj ka përcaktuar disa standarde kushtetuese, të cilat janë të lidhura nga pikëpamja organike dhe funksionale me njëra-tjetrën në mënyrë të tillë që cenimi i njërit standard ndikon në mënyrë të pashmangshme në cenimin e të tjerave</w:t>
      </w:r>
      <w:r w:rsidRPr="00232FF2">
        <w:rPr>
          <w:i/>
        </w:rPr>
        <w:t xml:space="preserve"> </w:t>
      </w:r>
      <w:r w:rsidRPr="00232FF2">
        <w:t>(</w:t>
      </w:r>
      <w:r w:rsidRPr="00232FF2">
        <w:rPr>
          <w:i/>
        </w:rPr>
        <w:t>shih vendimin nr.27 datë 24.06.2013 të Gjykatës Kushtetuese</w:t>
      </w:r>
      <w:r w:rsidRPr="00232FF2">
        <w:t xml:space="preserve">). Në këtë kuptim, </w:t>
      </w:r>
      <w:r w:rsidR="00A2664E" w:rsidRPr="00232FF2">
        <w:t xml:space="preserve">Gjykata çmon </w:t>
      </w:r>
      <w:r w:rsidRPr="00232FF2">
        <w:t>se Kolegjit Penal të Gjykatës së Lartë, duke mos e arsyetuar vendimin për rekursin e kërkuesit</w:t>
      </w:r>
      <w:r w:rsidR="00644FDD" w:rsidRPr="00232FF2">
        <w:t>,</w:t>
      </w:r>
      <w:r w:rsidRPr="00232FF2">
        <w:t xml:space="preserve"> i ka mohuar atij edhe të drejtën e aksesit në gjykatë, si dhe të drejtën për të pasur një vendim përfu</w:t>
      </w:r>
      <w:r w:rsidR="00644FDD" w:rsidRPr="00232FF2">
        <w:t>ndimtar që do t’u</w:t>
      </w:r>
      <w:r w:rsidRPr="00232FF2">
        <w:t xml:space="preserve"> jepte përgjigje pretendimeve të tij. E drejta e aksesit u garanton subjekteve të cenuara të drejtën t’i drejtohen një gjykate, e cila do t’i dëgjojë pretendimet e tyre dhe do të shpallë një vendim pas një gjykimi të drejtë dhe publik. Gjykata ka vlerësuar vazhdimisht se administrimi i mirë i drejtësisë fillon me garancinë që një individ të ketë akses në gjykatë, për t’i siguruar atij të gjitha aspektet e një forme gjyqësore të shqyrtimit të çështjes. Në </w:t>
      </w:r>
      <w:r w:rsidRPr="00232FF2">
        <w:lastRenderedPageBreak/>
        <w:t xml:space="preserve">këtë kuptim, ky standard përfshin të drejtën për gjykim, ku e drejta e aksesit, që është e drejta për të vënë në lëvizje gjykatën për çështjet civile, përbën një aspekt të saj. E drejta e aksesit në një organ gjyqësor duhet të jetë një e drejtë që lidhet me themelin dhe jo një e drejtë e pastër formale. Aksesi në gjykatë duhet të jetë substantiv dhe jo thjesht formal. Mohimi i së drejtës për t’iu drejtuar gjykatës dhe për të marrë një përgjigje përfundimtare prej saj për pretendimet e ngritura, përbën cenim të së drejtës themelore për një proces të rregullt ligjor </w:t>
      </w:r>
      <w:r w:rsidRPr="00232FF2">
        <w:rPr>
          <w:i/>
        </w:rPr>
        <w:t>(shih vendimin nr. 2, datë 29.01.2016 të Gjykatës Kushtetuese).</w:t>
      </w:r>
    </w:p>
    <w:p w:rsidR="00837E90" w:rsidRPr="00232FF2" w:rsidRDefault="0079761C" w:rsidP="00232FF2">
      <w:pPr>
        <w:spacing w:line="360" w:lineRule="auto"/>
        <w:ind w:firstLine="720"/>
        <w:jc w:val="both"/>
        <w:rPr>
          <w:rFonts w:eastAsia="Calibri"/>
          <w:lang w:eastAsia="sq-AL"/>
        </w:rPr>
      </w:pPr>
      <w:r w:rsidRPr="00232FF2">
        <w:rPr>
          <w:rFonts w:eastAsia="Calibri"/>
          <w:lang w:eastAsia="sq-AL"/>
        </w:rPr>
        <w:t>18</w:t>
      </w:r>
      <w:r w:rsidR="0074486D" w:rsidRPr="00232FF2">
        <w:rPr>
          <w:rFonts w:eastAsia="Calibri"/>
          <w:lang w:eastAsia="sq-AL"/>
        </w:rPr>
        <w:t>. Në kuptim të sa më sipër, duke konsideruar se e</w:t>
      </w:r>
      <w:r w:rsidR="0074486D" w:rsidRPr="00232FF2">
        <w:t xml:space="preserve"> drejta e aksesit në gjykatë nuk mund t’i cenohe</w:t>
      </w:r>
      <w:r w:rsidR="00644FDD" w:rsidRPr="00232FF2">
        <w:t>t</w:t>
      </w:r>
      <w:r w:rsidR="0074486D" w:rsidRPr="00232FF2">
        <w:t xml:space="preserve"> kërkuesit për shkaqe që rrjedhin nga mangësitë ose gabimet në veprimtaritë e vetë organeve shtetërore</w:t>
      </w:r>
      <w:r w:rsidR="00A24A30" w:rsidRPr="00232FF2">
        <w:t>, gjykatës në rastin konkret</w:t>
      </w:r>
      <w:r w:rsidR="0074486D" w:rsidRPr="00232FF2">
        <w:t xml:space="preserve"> (</w:t>
      </w:r>
      <w:r w:rsidR="0074486D" w:rsidRPr="00232FF2">
        <w:rPr>
          <w:i/>
        </w:rPr>
        <w:t>shih vendimin nr.32, datë 22.07.2011 të Gjykatës Kushtetuese</w:t>
      </w:r>
      <w:r w:rsidR="0074486D" w:rsidRPr="00232FF2">
        <w:t xml:space="preserve">), </w:t>
      </w:r>
      <w:r w:rsidR="00D11172" w:rsidRPr="00232FF2">
        <w:t xml:space="preserve">Gjykata vlerëson </w:t>
      </w:r>
      <w:r w:rsidR="0074486D" w:rsidRPr="00232FF2">
        <w:rPr>
          <w:rFonts w:eastAsia="Calibri"/>
          <w:lang w:eastAsia="sq-AL"/>
        </w:rPr>
        <w:t>se i takon Gjykatës së Lartë të marrë në shqyrtim pretendimet e ngritura në rekursin e par</w:t>
      </w:r>
      <w:r w:rsidR="002935D0" w:rsidRPr="00232FF2">
        <w:rPr>
          <w:rFonts w:eastAsia="Calibri"/>
          <w:lang w:eastAsia="sq-AL"/>
        </w:rPr>
        <w:t xml:space="preserve">aqitur nga kërkuesi Marjus Tafa. </w:t>
      </w:r>
      <w:r w:rsidR="0074486D" w:rsidRPr="00232FF2">
        <w:rPr>
          <w:rFonts w:eastAsia="Calibri"/>
          <w:lang w:eastAsia="sq-AL"/>
        </w:rPr>
        <w:t xml:space="preserve"> </w:t>
      </w:r>
    </w:p>
    <w:p w:rsidR="0076784D" w:rsidRPr="00232FF2" w:rsidRDefault="0079761C" w:rsidP="00232FF2">
      <w:pPr>
        <w:spacing w:line="360" w:lineRule="auto"/>
        <w:ind w:firstLine="720"/>
        <w:jc w:val="both"/>
        <w:rPr>
          <w:rFonts w:eastAsia="Calibri"/>
          <w:lang w:eastAsia="sq-AL"/>
        </w:rPr>
      </w:pPr>
      <w:r w:rsidRPr="00232FF2">
        <w:rPr>
          <w:rFonts w:eastAsia="Calibri"/>
          <w:lang w:eastAsia="sq-AL"/>
        </w:rPr>
        <w:t>19</w:t>
      </w:r>
      <w:r w:rsidR="0076784D" w:rsidRPr="00232FF2">
        <w:rPr>
          <w:rFonts w:eastAsia="Calibri"/>
          <w:lang w:eastAsia="sq-AL"/>
        </w:rPr>
        <w:t xml:space="preserve">. </w:t>
      </w:r>
      <w:r w:rsidR="008D6880" w:rsidRPr="00232FF2">
        <w:rPr>
          <w:rFonts w:eastAsia="Calibri"/>
          <w:lang w:eastAsia="sq-AL"/>
        </w:rPr>
        <w:t>Në këto kushte, b</w:t>
      </w:r>
      <w:r w:rsidR="00697187" w:rsidRPr="00232FF2">
        <w:rPr>
          <w:rFonts w:eastAsia="Calibri"/>
          <w:lang w:eastAsia="sq-AL"/>
        </w:rPr>
        <w:t>azuar në rëndësinë e garantimi</w:t>
      </w:r>
      <w:r w:rsidR="007219D6" w:rsidRPr="00232FF2">
        <w:rPr>
          <w:rFonts w:eastAsia="Calibri"/>
          <w:lang w:eastAsia="sq-AL"/>
        </w:rPr>
        <w:t>t</w:t>
      </w:r>
      <w:r w:rsidR="00697187" w:rsidRPr="00232FF2">
        <w:rPr>
          <w:rFonts w:eastAsia="Calibri"/>
          <w:lang w:eastAsia="sq-AL"/>
        </w:rPr>
        <w:t xml:space="preserve"> të së drejtës për një proces të rregullt ligjor në proceset penale në të cilat është vendosur </w:t>
      </w:r>
      <w:r w:rsidR="00697187" w:rsidRPr="00232FF2">
        <w:rPr>
          <w:rFonts w:eastAsia="Batang"/>
        </w:rPr>
        <w:t>burgimi i individit, që passjell sakrifikimin maksimal të lirisë personale të tij, kjo e fundit e mbrojtur si vlerë themelore nga Kushtetuta, Gjykata vlerëson se vendimi i Gjykatës së Lartë</w:t>
      </w:r>
      <w:r w:rsidR="007219D6" w:rsidRPr="00232FF2">
        <w:rPr>
          <w:rFonts w:eastAsia="Batang"/>
        </w:rPr>
        <w:t>,</w:t>
      </w:r>
      <w:r w:rsidR="00697187" w:rsidRPr="00232FF2">
        <w:rPr>
          <w:rFonts w:eastAsia="Batang"/>
        </w:rPr>
        <w:t xml:space="preserve"> </w:t>
      </w:r>
      <w:r w:rsidR="00C16045" w:rsidRPr="00232FF2">
        <w:rPr>
          <w:rFonts w:eastAsia="Batang"/>
        </w:rPr>
        <w:t>në pjesën ku nuk shprehet për rekursin e paraqitur nga kërkuesi Marjus Tafa</w:t>
      </w:r>
      <w:r w:rsidR="007219D6" w:rsidRPr="00232FF2">
        <w:rPr>
          <w:rFonts w:eastAsia="Batang"/>
        </w:rPr>
        <w:t>,</w:t>
      </w:r>
      <w:r w:rsidR="00C16045" w:rsidRPr="00232FF2">
        <w:rPr>
          <w:rFonts w:eastAsia="Batang"/>
        </w:rPr>
        <w:t xml:space="preserve"> ka cenuar standardin e arsyetimit të vendimit</w:t>
      </w:r>
      <w:r w:rsidR="00DB520A" w:rsidRPr="00232FF2">
        <w:rPr>
          <w:rFonts w:eastAsia="Batang"/>
        </w:rPr>
        <w:t>,</w:t>
      </w:r>
      <w:r w:rsidR="00C16045" w:rsidRPr="00232FF2">
        <w:rPr>
          <w:rFonts w:eastAsia="Batang"/>
        </w:rPr>
        <w:t xml:space="preserve"> si dhe të drejtën e aksesit në gjykatë</w:t>
      </w:r>
      <w:r w:rsidR="00917360" w:rsidRPr="00232FF2">
        <w:rPr>
          <w:rFonts w:eastAsia="Batang"/>
        </w:rPr>
        <w:t xml:space="preserve"> të tij</w:t>
      </w:r>
      <w:r w:rsidR="00C16045" w:rsidRPr="00232FF2">
        <w:rPr>
          <w:rFonts w:eastAsia="Batang"/>
        </w:rPr>
        <w:t xml:space="preserve">. </w:t>
      </w:r>
      <w:r w:rsidR="003E1EAF" w:rsidRPr="00232FF2">
        <w:rPr>
          <w:rFonts w:eastAsia="Calibri"/>
          <w:lang w:eastAsia="sq-AL"/>
        </w:rPr>
        <w:t xml:space="preserve"> </w:t>
      </w:r>
    </w:p>
    <w:p w:rsidR="0074486D" w:rsidRPr="00232FF2" w:rsidRDefault="0074486D" w:rsidP="00232FF2">
      <w:pPr>
        <w:spacing w:line="360" w:lineRule="auto"/>
        <w:ind w:firstLine="720"/>
        <w:jc w:val="both"/>
        <w:rPr>
          <w:bCs/>
          <w:i/>
        </w:rPr>
      </w:pPr>
    </w:p>
    <w:p w:rsidR="0074486D" w:rsidRPr="00232FF2" w:rsidRDefault="00A369BC" w:rsidP="00232FF2">
      <w:pPr>
        <w:spacing w:line="360" w:lineRule="auto"/>
        <w:ind w:firstLine="720"/>
        <w:jc w:val="both"/>
        <w:rPr>
          <w:rFonts w:eastAsia="Calibri"/>
          <w:i/>
          <w:lang w:eastAsia="fr-FR"/>
        </w:rPr>
      </w:pPr>
      <w:r w:rsidRPr="00232FF2">
        <w:rPr>
          <w:bCs/>
          <w:i/>
        </w:rPr>
        <w:t xml:space="preserve">C.   </w:t>
      </w:r>
      <w:r w:rsidR="0074486D" w:rsidRPr="00232FF2">
        <w:rPr>
          <w:bCs/>
          <w:i/>
        </w:rPr>
        <w:t xml:space="preserve">Për pretendimin për cenimin e parimit të barazisë së armëve </w:t>
      </w:r>
    </w:p>
    <w:p w:rsidR="00427444" w:rsidRPr="00232FF2" w:rsidRDefault="002935D0" w:rsidP="00232FF2">
      <w:pPr>
        <w:spacing w:line="360" w:lineRule="auto"/>
        <w:ind w:firstLine="720"/>
        <w:jc w:val="both"/>
        <w:rPr>
          <w:rFonts w:eastAsia="Calibri"/>
          <w:lang w:eastAsia="fr-FR"/>
        </w:rPr>
      </w:pPr>
      <w:r w:rsidRPr="00232FF2">
        <w:rPr>
          <w:rFonts w:eastAsia="Calibri"/>
          <w:lang w:eastAsia="fr-FR"/>
        </w:rPr>
        <w:t>2</w:t>
      </w:r>
      <w:r w:rsidR="0079761C" w:rsidRPr="00232FF2">
        <w:rPr>
          <w:rFonts w:eastAsia="Calibri"/>
          <w:lang w:eastAsia="fr-FR"/>
        </w:rPr>
        <w:t>0</w:t>
      </w:r>
      <w:r w:rsidR="00025F9F" w:rsidRPr="00232FF2">
        <w:rPr>
          <w:rFonts w:eastAsia="Calibri"/>
          <w:lang w:eastAsia="fr-FR"/>
        </w:rPr>
        <w:t xml:space="preserve">. </w:t>
      </w:r>
      <w:r w:rsidR="00917360" w:rsidRPr="00232FF2">
        <w:rPr>
          <w:rFonts w:eastAsia="Calibri"/>
          <w:lang w:eastAsia="fr-FR"/>
        </w:rPr>
        <w:t>Kërkuesit pretendojnë se gjykatat e faktit nuk kanë administruar provat e kërkuara nga mbrojtja e tyre</w:t>
      </w:r>
      <w:r w:rsidR="007219D6" w:rsidRPr="00232FF2">
        <w:rPr>
          <w:rFonts w:eastAsia="Calibri"/>
          <w:lang w:eastAsia="fr-FR"/>
        </w:rPr>
        <w:t>,</w:t>
      </w:r>
      <w:r w:rsidR="00917360" w:rsidRPr="00232FF2">
        <w:rPr>
          <w:rFonts w:eastAsia="Calibri"/>
          <w:lang w:eastAsia="fr-FR"/>
        </w:rPr>
        <w:t xml:space="preserve"> si dhe nuk kanë arsyetuar mospranimin e tyre. Sipas kë</w:t>
      </w:r>
      <w:r w:rsidR="00C00FCD" w:rsidRPr="00232FF2">
        <w:rPr>
          <w:rFonts w:eastAsia="Calibri"/>
          <w:lang w:eastAsia="fr-FR"/>
        </w:rPr>
        <w:t>rk</w:t>
      </w:r>
      <w:r w:rsidR="00917360" w:rsidRPr="00232FF2">
        <w:rPr>
          <w:rFonts w:eastAsia="Calibri"/>
          <w:lang w:eastAsia="fr-FR"/>
        </w:rPr>
        <w:t>u</w:t>
      </w:r>
      <w:r w:rsidR="00C00FCD" w:rsidRPr="00232FF2">
        <w:rPr>
          <w:rFonts w:eastAsia="Calibri"/>
          <w:lang w:eastAsia="fr-FR"/>
        </w:rPr>
        <w:t>e</w:t>
      </w:r>
      <w:r w:rsidR="00917360" w:rsidRPr="00232FF2">
        <w:rPr>
          <w:rFonts w:eastAsia="Calibri"/>
          <w:lang w:eastAsia="fr-FR"/>
        </w:rPr>
        <w:t>sve, nga analiza</w:t>
      </w:r>
      <w:r w:rsidR="00DB520A" w:rsidRPr="00232FF2">
        <w:rPr>
          <w:rFonts w:eastAsia="Calibri"/>
          <w:lang w:eastAsia="fr-FR"/>
        </w:rPr>
        <w:t xml:space="preserve"> e dosjes gjyqësore vihet re se</w:t>
      </w:r>
      <w:r w:rsidR="00917360" w:rsidRPr="00232FF2">
        <w:rPr>
          <w:rFonts w:eastAsia="Calibri"/>
          <w:lang w:eastAsia="fr-FR"/>
        </w:rPr>
        <w:t xml:space="preserve"> në të gjitha shkallët e gjykimit mbrojtësit </w:t>
      </w:r>
      <w:r w:rsidR="00DB520A" w:rsidRPr="00232FF2">
        <w:rPr>
          <w:rFonts w:eastAsia="Calibri"/>
          <w:lang w:eastAsia="fr-FR"/>
        </w:rPr>
        <w:t>e</w:t>
      </w:r>
      <w:r w:rsidR="00917360" w:rsidRPr="00232FF2">
        <w:rPr>
          <w:rFonts w:eastAsia="Calibri"/>
          <w:lang w:eastAsia="fr-FR"/>
        </w:rPr>
        <w:t xml:space="preserve"> kërkues</w:t>
      </w:r>
      <w:r w:rsidR="00427444" w:rsidRPr="00232FF2">
        <w:rPr>
          <w:rFonts w:eastAsia="Calibri"/>
          <w:lang w:eastAsia="fr-FR"/>
        </w:rPr>
        <w:t>ve</w:t>
      </w:r>
      <w:r w:rsidR="00917360" w:rsidRPr="00232FF2">
        <w:rPr>
          <w:rFonts w:eastAsia="Calibri"/>
          <w:lang w:eastAsia="fr-FR"/>
        </w:rPr>
        <w:t xml:space="preserve"> nuk i është dhënë mundësia për të dëgjuar dhe debatuar të gjitha provat e paraqitura nga akuza.</w:t>
      </w:r>
      <w:r w:rsidR="00427444" w:rsidRPr="00232FF2">
        <w:rPr>
          <w:rFonts w:eastAsia="Calibri"/>
          <w:lang w:eastAsia="fr-FR"/>
        </w:rPr>
        <w:t xml:space="preserve"> </w:t>
      </w:r>
    </w:p>
    <w:p w:rsidR="00427444" w:rsidRPr="00232FF2" w:rsidRDefault="00427444" w:rsidP="00232FF2">
      <w:pPr>
        <w:spacing w:line="360" w:lineRule="auto"/>
        <w:ind w:firstLine="720"/>
        <w:jc w:val="both"/>
        <w:rPr>
          <w:rFonts w:eastAsia="Calibri"/>
          <w:lang w:eastAsia="fr-FR"/>
        </w:rPr>
      </w:pPr>
      <w:r w:rsidRPr="00232FF2">
        <w:rPr>
          <w:rFonts w:eastAsia="Calibri"/>
          <w:lang w:eastAsia="fr-FR"/>
        </w:rPr>
        <w:t>2</w:t>
      </w:r>
      <w:r w:rsidR="0079761C" w:rsidRPr="00232FF2">
        <w:rPr>
          <w:rFonts w:eastAsia="Calibri"/>
          <w:lang w:eastAsia="fr-FR"/>
        </w:rPr>
        <w:t>1</w:t>
      </w:r>
      <w:r w:rsidRPr="00232FF2">
        <w:rPr>
          <w:rFonts w:eastAsia="Calibri"/>
          <w:lang w:eastAsia="fr-FR"/>
        </w:rPr>
        <w:t xml:space="preserve">. </w:t>
      </w:r>
      <w:r w:rsidR="0073578A" w:rsidRPr="00232FF2">
        <w:rPr>
          <w:rFonts w:eastAsia="Calibri"/>
          <w:lang w:eastAsia="fr-FR"/>
        </w:rPr>
        <w:t>S</w:t>
      </w:r>
      <w:r w:rsidR="00A64559" w:rsidRPr="00232FF2">
        <w:rPr>
          <w:rFonts w:eastAsia="Calibri"/>
          <w:lang w:eastAsia="fr-FR"/>
        </w:rPr>
        <w:t>ubjekti i interesuar</w:t>
      </w:r>
      <w:r w:rsidR="0073578A" w:rsidRPr="00232FF2">
        <w:rPr>
          <w:rFonts w:eastAsia="Calibri"/>
          <w:lang w:eastAsia="fr-FR"/>
        </w:rPr>
        <w:t>, Prokuroria e Përgjithshme, ka prapësuar se a</w:t>
      </w:r>
      <w:r w:rsidRPr="00232FF2">
        <w:t>rgumentet e kërkuesve për pretendimin e cenimit të parimit të barazisë së armëve kanë të bëjnë me çmuarjen e provave nga ana e gjykatës për të krijuar bindjen e saj në lidhje me fajësinë apo pafajësinë dhe si të tilla nuk hyjnë në juridiksionin kushtetues.</w:t>
      </w:r>
    </w:p>
    <w:p w:rsidR="0074486D" w:rsidRPr="00232FF2" w:rsidRDefault="00072889" w:rsidP="00232FF2">
      <w:pPr>
        <w:spacing w:line="360" w:lineRule="auto"/>
        <w:ind w:firstLine="720"/>
        <w:jc w:val="both"/>
      </w:pPr>
      <w:r w:rsidRPr="00232FF2">
        <w:rPr>
          <w:rFonts w:eastAsia="Calibri"/>
          <w:lang w:eastAsia="fr-FR"/>
        </w:rPr>
        <w:t>2</w:t>
      </w:r>
      <w:r w:rsidR="0079761C" w:rsidRPr="00232FF2">
        <w:rPr>
          <w:rFonts w:eastAsia="Calibri"/>
          <w:lang w:eastAsia="fr-FR"/>
        </w:rPr>
        <w:t>2</w:t>
      </w:r>
      <w:r w:rsidRPr="00232FF2">
        <w:rPr>
          <w:rFonts w:eastAsia="Calibri"/>
          <w:lang w:eastAsia="fr-FR"/>
        </w:rPr>
        <w:t xml:space="preserve">. </w:t>
      </w:r>
      <w:r w:rsidR="0074486D" w:rsidRPr="00232FF2">
        <w:t xml:space="preserve">Në lidhje me paraqitjen dhe administrimin e provave në gjykim, në kuptim të parimit të barazisë së armëve, Gjykata ka mbajtur qëndrimin se provat paraqiten dhe marrin vlerën e tyre </w:t>
      </w:r>
      <w:r w:rsidR="0074486D" w:rsidRPr="00232FF2">
        <w:lastRenderedPageBreak/>
        <w:t xml:space="preserve">në debatin gjyqësor, ku secila palë ka mundësi për të paraqitur argumentet e veta në një pozitë jo më pak të favorshme se pala tjetër </w:t>
      </w:r>
      <w:r w:rsidR="0074486D" w:rsidRPr="00232FF2">
        <w:rPr>
          <w:i/>
          <w:iCs/>
        </w:rPr>
        <w:t>(shih vendimet nr.19, datë 18.09.2008;  nr.7, datë 27.04.2005; nr.16, datë 27.03.2012 të Gjykatës Kushtetuese)</w:t>
      </w:r>
      <w:r w:rsidR="0074486D" w:rsidRPr="00232FF2">
        <w:t>. Gjykata ka theksuar, gjithashtu, se marrja dhe vlerësimi i fakteve dhe i rrethanave, interpretimi i ligjit material dhe procedural</w:t>
      </w:r>
      <w:r w:rsidR="00DB520A" w:rsidRPr="00232FF2">
        <w:t>, si</w:t>
      </w:r>
      <w:r w:rsidR="0074486D" w:rsidRPr="00232FF2">
        <w:t xml:space="preserve"> dhe aplikimi i tij në çështjet konkrete janë çështje që ndajnë juridiksionin e gjykatave të zakonshme nga juridiksioni kushtetues. Për sa i përket mënyrës se si janë interpretuar dhe vlerësuar provat nga gjykatat e zakonshme, kjo çështje nuk përbën objekt kontrolli për këtë Gjykatë, sepse ajo mund dhe duhet të investohet kur ndaj një procesi gjyqësor ka pretendime për mënyrat e marrjes së provave, por jo për mënyrën e vlerësimit të tyre. Gjykata ndërhyn vetëm në ato raste kur</w:t>
      </w:r>
      <w:r w:rsidR="00FF5811" w:rsidRPr="00232FF2">
        <w:t>,</w:t>
      </w:r>
      <w:r w:rsidR="0074486D" w:rsidRPr="00232FF2">
        <w:t xml:space="preserve"> përmes veprimeve të tyre, gjykatat e zakonshme cenojnë të drejtën për një proces të rregullt ligjor. Pra, si rregull, është kompetencë e gjykatave të zakonshme të vlerësojnë provat e paraqitura (administruara) në gjykim, ndërsa Gjykatës i takon të vlerësojë nëse procedurat, në tërësinë e tyre, kanë qenë të drejta, që në rastin e proceseve penale ky vlerësim përfshin edhe respektimin e parimit të barazisë së armëve dhe të kontradiktoritetit. </w:t>
      </w:r>
    </w:p>
    <w:p w:rsidR="0074486D" w:rsidRPr="00232FF2" w:rsidRDefault="0074486D" w:rsidP="00232FF2">
      <w:pPr>
        <w:spacing w:line="360" w:lineRule="auto"/>
        <w:ind w:firstLine="720"/>
        <w:jc w:val="both"/>
        <w:rPr>
          <w:color w:val="231F20"/>
          <w:lang w:eastAsia="sq-AL"/>
        </w:rPr>
      </w:pPr>
      <w:r w:rsidRPr="00232FF2">
        <w:rPr>
          <w:color w:val="231F20"/>
          <w:lang w:eastAsia="sq-AL"/>
        </w:rPr>
        <w:t>2</w:t>
      </w:r>
      <w:r w:rsidR="0079761C" w:rsidRPr="00232FF2">
        <w:rPr>
          <w:color w:val="231F20"/>
          <w:lang w:eastAsia="sq-AL"/>
        </w:rPr>
        <w:t>3</w:t>
      </w:r>
      <w:r w:rsidRPr="00232FF2">
        <w:rPr>
          <w:color w:val="231F20"/>
          <w:lang w:eastAsia="sq-AL"/>
        </w:rPr>
        <w:t xml:space="preserve">. </w:t>
      </w:r>
      <w:r w:rsidR="004C50E7" w:rsidRPr="00232FF2">
        <w:rPr>
          <w:color w:val="231F20"/>
          <w:lang w:eastAsia="sq-AL"/>
        </w:rPr>
        <w:t xml:space="preserve">Nisur nga fakti se </w:t>
      </w:r>
      <w:r w:rsidR="008A1B07" w:rsidRPr="00232FF2">
        <w:rPr>
          <w:rFonts w:eastAsia="Calibri"/>
          <w:lang w:eastAsia="fr-FR"/>
        </w:rPr>
        <w:t xml:space="preserve">Gjykata e Lartë nuk është shprehur për rekursin e ushtruar nga kërkuesi Marjus Tafa, </w:t>
      </w:r>
      <w:r w:rsidR="00474B13" w:rsidRPr="00232FF2">
        <w:rPr>
          <w:rFonts w:eastAsia="Calibri"/>
          <w:lang w:eastAsia="fr-FR"/>
        </w:rPr>
        <w:t xml:space="preserve">Gjykata vlerëson </w:t>
      </w:r>
      <w:r w:rsidR="008A1B07" w:rsidRPr="00232FF2">
        <w:rPr>
          <w:rFonts w:eastAsia="Calibri"/>
          <w:lang w:eastAsia="fr-FR"/>
        </w:rPr>
        <w:t xml:space="preserve">se </w:t>
      </w:r>
      <w:r w:rsidR="00474B13" w:rsidRPr="00232FF2">
        <w:rPr>
          <w:rFonts w:eastAsia="Calibri"/>
          <w:lang w:eastAsia="fr-FR"/>
        </w:rPr>
        <w:t xml:space="preserve">ky </w:t>
      </w:r>
      <w:r w:rsidR="008A1B07" w:rsidRPr="00232FF2">
        <w:rPr>
          <w:rFonts w:eastAsia="Calibri"/>
          <w:lang w:eastAsia="fr-FR"/>
        </w:rPr>
        <w:t>pretendim</w:t>
      </w:r>
      <w:r w:rsidR="00474B13" w:rsidRPr="00232FF2">
        <w:rPr>
          <w:rFonts w:eastAsia="Calibri"/>
          <w:lang w:eastAsia="fr-FR"/>
        </w:rPr>
        <w:t xml:space="preserve"> duhet</w:t>
      </w:r>
      <w:r w:rsidR="00FF5811" w:rsidRPr="00232FF2">
        <w:rPr>
          <w:rFonts w:eastAsia="Calibri"/>
          <w:lang w:eastAsia="fr-FR"/>
        </w:rPr>
        <w:t xml:space="preserve"> shqyrtuar vetëm për kërkuesin </w:t>
      </w:r>
      <w:r w:rsidR="008A1B07" w:rsidRPr="00232FF2">
        <w:rPr>
          <w:rFonts w:eastAsia="Calibri"/>
          <w:lang w:eastAsia="fr-FR"/>
        </w:rPr>
        <w:t xml:space="preserve"> Armand Llakaj. </w:t>
      </w:r>
      <w:r w:rsidR="0031724E" w:rsidRPr="00232FF2">
        <w:rPr>
          <w:rFonts w:eastAsia="Calibri"/>
          <w:lang w:eastAsia="fr-FR"/>
        </w:rPr>
        <w:t xml:space="preserve">Lidhur me këtë të fundit </w:t>
      </w:r>
      <w:r w:rsidR="006535B0" w:rsidRPr="00232FF2">
        <w:rPr>
          <w:rFonts w:eastAsia="Calibri"/>
          <w:lang w:eastAsia="fr-FR"/>
        </w:rPr>
        <w:t>Gjykata vëren se</w:t>
      </w:r>
      <w:r w:rsidR="003D732A" w:rsidRPr="00232FF2">
        <w:rPr>
          <w:rFonts w:eastAsia="Calibri"/>
          <w:lang w:eastAsia="fr-FR"/>
        </w:rPr>
        <w:t xml:space="preserve"> në rastin në shqyrtim</w:t>
      </w:r>
      <w:r w:rsidR="006535B0" w:rsidRPr="00232FF2">
        <w:rPr>
          <w:rFonts w:eastAsia="Calibri"/>
          <w:lang w:eastAsia="fr-FR"/>
        </w:rPr>
        <w:t xml:space="preserve"> </w:t>
      </w:r>
      <w:r w:rsidR="00FF5811" w:rsidRPr="00232FF2">
        <w:rPr>
          <w:rFonts w:eastAsia="Calibri"/>
          <w:lang w:eastAsia="fr-FR"/>
        </w:rPr>
        <w:t xml:space="preserve">në </w:t>
      </w:r>
      <w:r w:rsidR="006535B0" w:rsidRPr="00232FF2">
        <w:rPr>
          <w:color w:val="231F20"/>
          <w:lang w:eastAsia="sq-AL"/>
        </w:rPr>
        <w:t>vendimi</w:t>
      </w:r>
      <w:r w:rsidR="00FF5811" w:rsidRPr="00232FF2">
        <w:rPr>
          <w:color w:val="231F20"/>
          <w:lang w:eastAsia="sq-AL"/>
        </w:rPr>
        <w:t xml:space="preserve">n e </w:t>
      </w:r>
      <w:r w:rsidR="006535B0" w:rsidRPr="00232FF2">
        <w:rPr>
          <w:color w:val="231F20"/>
          <w:lang w:eastAsia="sq-AL"/>
        </w:rPr>
        <w:t xml:space="preserve">Gjykatës së Apelit </w:t>
      </w:r>
      <w:r w:rsidR="00FF5811" w:rsidRPr="00232FF2">
        <w:rPr>
          <w:color w:val="231F20"/>
          <w:lang w:eastAsia="sq-AL"/>
        </w:rPr>
        <w:t xml:space="preserve">është </w:t>
      </w:r>
      <w:r w:rsidR="006535B0" w:rsidRPr="00232FF2">
        <w:rPr>
          <w:color w:val="231F20"/>
          <w:lang w:eastAsia="sq-AL"/>
        </w:rPr>
        <w:t>arsyetuar mbi shkaqet e ankimit</w:t>
      </w:r>
      <w:r w:rsidR="00FF5811" w:rsidRPr="00232FF2">
        <w:rPr>
          <w:color w:val="231F20"/>
          <w:lang w:eastAsia="sq-AL"/>
        </w:rPr>
        <w:t>,</w:t>
      </w:r>
      <w:r w:rsidR="006535B0" w:rsidRPr="00232FF2">
        <w:rPr>
          <w:color w:val="231F20"/>
          <w:lang w:eastAsia="sq-AL"/>
        </w:rPr>
        <w:t xml:space="preserve"> </w:t>
      </w:r>
      <w:r w:rsidR="003D732A" w:rsidRPr="00232FF2">
        <w:rPr>
          <w:color w:val="231F20"/>
          <w:lang w:eastAsia="sq-AL"/>
        </w:rPr>
        <w:t>si d</w:t>
      </w:r>
      <w:r w:rsidR="006535B0" w:rsidRPr="00232FF2">
        <w:rPr>
          <w:color w:val="231F20"/>
          <w:lang w:eastAsia="sq-AL"/>
        </w:rPr>
        <w:t>he lidhur me paraqitjen dhe administrimin e provave në gjykim</w:t>
      </w:r>
      <w:r w:rsidR="003D732A" w:rsidRPr="00232FF2">
        <w:rPr>
          <w:color w:val="231F20"/>
          <w:lang w:eastAsia="sq-AL"/>
        </w:rPr>
        <w:t>.</w:t>
      </w:r>
      <w:r w:rsidR="006535B0" w:rsidRPr="00232FF2">
        <w:rPr>
          <w:rFonts w:eastAsia="Calibri"/>
          <w:lang w:eastAsia="fr-FR"/>
        </w:rPr>
        <w:t xml:space="preserve"> </w:t>
      </w:r>
      <w:r w:rsidR="0031724E" w:rsidRPr="00232FF2">
        <w:rPr>
          <w:rFonts w:eastAsia="Calibri"/>
          <w:lang w:eastAsia="fr-FR"/>
        </w:rPr>
        <w:t>Gjithashtu</w:t>
      </w:r>
      <w:r w:rsidR="00FF5811" w:rsidRPr="00232FF2">
        <w:rPr>
          <w:rFonts w:eastAsia="Calibri"/>
          <w:lang w:eastAsia="fr-FR"/>
        </w:rPr>
        <w:t>,</w:t>
      </w:r>
      <w:r w:rsidR="0031724E" w:rsidRPr="00232FF2">
        <w:rPr>
          <w:rFonts w:eastAsia="Calibri"/>
          <w:lang w:eastAsia="fr-FR"/>
        </w:rPr>
        <w:t xml:space="preserve"> Gjykata konstaton se </w:t>
      </w:r>
      <w:r w:rsidRPr="00232FF2">
        <w:rPr>
          <w:color w:val="231F20"/>
          <w:lang w:eastAsia="sq-AL"/>
        </w:rPr>
        <w:t>kërkuesi edhe pse pretendon cenimin e parimit të barazisë së armëve,</w:t>
      </w:r>
      <w:r w:rsidR="003D732A" w:rsidRPr="00232FF2">
        <w:rPr>
          <w:color w:val="231F20"/>
          <w:lang w:eastAsia="sq-AL"/>
        </w:rPr>
        <w:t xml:space="preserve"> nuk përcakton se cilat janë provat e kërkuara nga mbrojtja, të cilat nuk janë administruar në gjykim</w:t>
      </w:r>
      <w:r w:rsidR="00FF5811" w:rsidRPr="00232FF2">
        <w:rPr>
          <w:color w:val="231F20"/>
          <w:lang w:eastAsia="sq-AL"/>
        </w:rPr>
        <w:t>,</w:t>
      </w:r>
      <w:r w:rsidR="003D732A" w:rsidRPr="00232FF2">
        <w:rPr>
          <w:color w:val="231F20"/>
          <w:lang w:eastAsia="sq-AL"/>
        </w:rPr>
        <w:t xml:space="preserve"> si dhe mbi cilat prova të akuzës kërkuesit nuk i është dhënë mundësia për të debatuar. Për pasojë</w:t>
      </w:r>
      <w:r w:rsidR="0031724E" w:rsidRPr="00232FF2">
        <w:rPr>
          <w:color w:val="231F20"/>
          <w:lang w:eastAsia="sq-AL"/>
        </w:rPr>
        <w:t>,</w:t>
      </w:r>
      <w:r w:rsidR="003D732A" w:rsidRPr="00232FF2">
        <w:rPr>
          <w:color w:val="231F20"/>
          <w:lang w:eastAsia="sq-AL"/>
        </w:rPr>
        <w:t xml:space="preserve"> Gjykata vlerëson se ky </w:t>
      </w:r>
      <w:r w:rsidRPr="00232FF2">
        <w:rPr>
          <w:color w:val="231F20"/>
          <w:lang w:eastAsia="sq-AL"/>
        </w:rPr>
        <w:t xml:space="preserve">pretendim nuk është </w:t>
      </w:r>
      <w:r w:rsidR="002935D0" w:rsidRPr="00232FF2">
        <w:rPr>
          <w:color w:val="231F20"/>
          <w:lang w:eastAsia="sq-AL"/>
        </w:rPr>
        <w:t>i bazuar</w:t>
      </w:r>
      <w:r w:rsidR="003D732A" w:rsidRPr="00232FF2">
        <w:rPr>
          <w:color w:val="231F20"/>
          <w:lang w:eastAsia="sq-AL"/>
        </w:rPr>
        <w:t xml:space="preserve">. </w:t>
      </w:r>
      <w:r w:rsidRPr="00232FF2">
        <w:rPr>
          <w:color w:val="231F20"/>
          <w:lang w:eastAsia="sq-AL"/>
        </w:rPr>
        <w:t xml:space="preserve"> </w:t>
      </w:r>
    </w:p>
    <w:p w:rsidR="0074486D" w:rsidRPr="00232FF2" w:rsidRDefault="0074486D" w:rsidP="00232FF2">
      <w:pPr>
        <w:spacing w:line="360" w:lineRule="auto"/>
        <w:ind w:firstLine="720"/>
        <w:jc w:val="both"/>
        <w:rPr>
          <w:color w:val="231F20"/>
          <w:lang w:eastAsia="sq-AL"/>
        </w:rPr>
      </w:pPr>
      <w:r w:rsidRPr="00232FF2">
        <w:rPr>
          <w:color w:val="231F20"/>
          <w:lang w:eastAsia="sq-AL"/>
        </w:rPr>
        <w:t xml:space="preserve"> </w:t>
      </w:r>
    </w:p>
    <w:p w:rsidR="0074486D" w:rsidRPr="00232FF2" w:rsidRDefault="00A369BC" w:rsidP="00232FF2">
      <w:pPr>
        <w:pStyle w:val="BodyText"/>
        <w:spacing w:after="0" w:line="360" w:lineRule="auto"/>
        <w:ind w:firstLine="720"/>
        <w:jc w:val="both"/>
        <w:rPr>
          <w:i/>
        </w:rPr>
      </w:pPr>
      <w:r w:rsidRPr="00232FF2">
        <w:rPr>
          <w:i/>
        </w:rPr>
        <w:t>D</w:t>
      </w:r>
      <w:r w:rsidR="00232F02" w:rsidRPr="00232FF2">
        <w:rPr>
          <w:i/>
        </w:rPr>
        <w:t xml:space="preserve">. </w:t>
      </w:r>
      <w:r w:rsidR="0074486D" w:rsidRPr="00232FF2">
        <w:rPr>
          <w:i/>
        </w:rPr>
        <w:t xml:space="preserve">Për pretendimin për cenimin e parimit të prezumimit të pafajësisë  </w:t>
      </w:r>
    </w:p>
    <w:p w:rsidR="003D45E2" w:rsidRPr="00232FF2" w:rsidRDefault="0074486D" w:rsidP="00232FF2">
      <w:pPr>
        <w:pStyle w:val="ListParagraph"/>
        <w:tabs>
          <w:tab w:val="left" w:pos="540"/>
          <w:tab w:val="left" w:pos="993"/>
        </w:tabs>
        <w:spacing w:line="360" w:lineRule="auto"/>
        <w:ind w:left="0" w:firstLine="720"/>
        <w:jc w:val="both"/>
        <w:rPr>
          <w:lang w:val="sq-AL"/>
        </w:rPr>
      </w:pPr>
      <w:r w:rsidRPr="00232FF2">
        <w:rPr>
          <w:lang w:val="sq-AL"/>
        </w:rPr>
        <w:t>2</w:t>
      </w:r>
      <w:r w:rsidR="0079761C" w:rsidRPr="00232FF2">
        <w:rPr>
          <w:lang w:val="sq-AL"/>
        </w:rPr>
        <w:t>4</w:t>
      </w:r>
      <w:r w:rsidRPr="00232FF2">
        <w:rPr>
          <w:lang w:val="sq-AL"/>
        </w:rPr>
        <w:t xml:space="preserve">. </w:t>
      </w:r>
      <w:r w:rsidR="0031724E" w:rsidRPr="00232FF2">
        <w:rPr>
          <w:bCs/>
          <w:lang w:val="sq-AL"/>
        </w:rPr>
        <w:t xml:space="preserve">Kërkuesit </w:t>
      </w:r>
      <w:r w:rsidRPr="00232FF2">
        <w:rPr>
          <w:bCs/>
          <w:lang w:val="sq-AL"/>
        </w:rPr>
        <w:t>pretendo</w:t>
      </w:r>
      <w:r w:rsidR="0031724E" w:rsidRPr="00232FF2">
        <w:rPr>
          <w:bCs/>
          <w:lang w:val="sq-AL"/>
        </w:rPr>
        <w:t>j</w:t>
      </w:r>
      <w:r w:rsidRPr="00232FF2">
        <w:rPr>
          <w:bCs/>
          <w:lang w:val="sq-AL"/>
        </w:rPr>
        <w:t>n</w:t>
      </w:r>
      <w:r w:rsidR="0031724E" w:rsidRPr="00232FF2">
        <w:rPr>
          <w:bCs/>
          <w:lang w:val="sq-AL"/>
        </w:rPr>
        <w:t>ë</w:t>
      </w:r>
      <w:r w:rsidRPr="00232FF2">
        <w:rPr>
          <w:bCs/>
          <w:lang w:val="sq-AL"/>
        </w:rPr>
        <w:t xml:space="preserve"> se </w:t>
      </w:r>
      <w:r w:rsidR="0031724E" w:rsidRPr="00232FF2">
        <w:rPr>
          <w:bCs/>
          <w:lang w:val="sq-AL"/>
        </w:rPr>
        <w:t xml:space="preserve">u </w:t>
      </w:r>
      <w:r w:rsidRPr="00232FF2">
        <w:rPr>
          <w:bCs/>
          <w:lang w:val="sq-AL"/>
        </w:rPr>
        <w:t>ë</w:t>
      </w:r>
      <w:r w:rsidRPr="00232FF2">
        <w:rPr>
          <w:lang w:val="sq-AL" w:eastAsia="fr-FR"/>
        </w:rPr>
        <w:t>shtë cenuar parimi i prezumimit të pafajësisë</w:t>
      </w:r>
      <w:r w:rsidR="008F79E7" w:rsidRPr="00232FF2">
        <w:rPr>
          <w:lang w:val="sq-AL" w:eastAsia="fr-FR"/>
        </w:rPr>
        <w:t>,</w:t>
      </w:r>
      <w:r w:rsidRPr="00232FF2">
        <w:rPr>
          <w:lang w:val="sq-AL" w:eastAsia="fr-FR"/>
        </w:rPr>
        <w:t xml:space="preserve"> sepse gjykatat e faktit në vendimet e tyre janë bazuar në hamendësime</w:t>
      </w:r>
      <w:r w:rsidR="008F79E7" w:rsidRPr="00232FF2">
        <w:rPr>
          <w:lang w:val="sq-AL" w:eastAsia="fr-FR"/>
        </w:rPr>
        <w:t>,</w:t>
      </w:r>
      <w:r w:rsidRPr="00232FF2">
        <w:rPr>
          <w:lang w:val="sq-AL" w:eastAsia="fr-FR"/>
        </w:rPr>
        <w:t xml:space="preserve"> si dhe në prova të marra në mënyrë të paligjshme. </w:t>
      </w:r>
      <w:r w:rsidRPr="00232FF2">
        <w:rPr>
          <w:lang w:val="sq-AL"/>
        </w:rPr>
        <w:t xml:space="preserve"> </w:t>
      </w:r>
      <w:r w:rsidR="003D45E2" w:rsidRPr="00232FF2">
        <w:rPr>
          <w:lang w:val="sq-AL"/>
        </w:rPr>
        <w:t xml:space="preserve">Ndërsa subjekti i interesuar, Prokuroria e Përgjithshme, ka prapësuar se ky pretendim i kërkuesve duhet të trajtohet në këndvështrim të parimit të barazisë së armëve dhe </w:t>
      </w:r>
      <w:r w:rsidR="008F79E7" w:rsidRPr="00232FF2">
        <w:rPr>
          <w:lang w:val="sq-AL"/>
        </w:rPr>
        <w:t xml:space="preserve">të </w:t>
      </w:r>
      <w:r w:rsidR="003D45E2" w:rsidRPr="00232FF2">
        <w:rPr>
          <w:lang w:val="sq-AL"/>
        </w:rPr>
        <w:t xml:space="preserve">kontradiktoritetit. </w:t>
      </w:r>
    </w:p>
    <w:p w:rsidR="0074486D" w:rsidRPr="00232FF2" w:rsidRDefault="003D45E2" w:rsidP="00232FF2">
      <w:pPr>
        <w:tabs>
          <w:tab w:val="left" w:pos="720"/>
          <w:tab w:val="left" w:pos="1440"/>
        </w:tabs>
        <w:spacing w:line="360" w:lineRule="auto"/>
        <w:contextualSpacing/>
        <w:jc w:val="both"/>
      </w:pPr>
      <w:r w:rsidRPr="00232FF2">
        <w:lastRenderedPageBreak/>
        <w:tab/>
      </w:r>
      <w:r w:rsidR="00CB7208" w:rsidRPr="00232FF2">
        <w:t>2</w:t>
      </w:r>
      <w:r w:rsidR="0079761C" w:rsidRPr="00232FF2">
        <w:t>5</w:t>
      </w:r>
      <w:r w:rsidR="0074486D" w:rsidRPr="00232FF2">
        <w:t xml:space="preserve">. Gjykata ka theksuar se parimi i prezumimit të pafajësisë përbëhet nga disa aspekte, njëri prej të cilëve është </w:t>
      </w:r>
      <w:r w:rsidR="0074486D" w:rsidRPr="00232FF2">
        <w:rPr>
          <w:i/>
          <w:iCs/>
        </w:rPr>
        <w:t>in</w:t>
      </w:r>
      <w:r w:rsidR="0074486D" w:rsidRPr="00232FF2">
        <w:t xml:space="preserve"> </w:t>
      </w:r>
      <w:r w:rsidR="0074486D" w:rsidRPr="00232FF2">
        <w:rPr>
          <w:i/>
          <w:iCs/>
        </w:rPr>
        <w:t xml:space="preserve">dubio pro reo, </w:t>
      </w:r>
      <w:r w:rsidR="0074486D" w:rsidRPr="00232FF2">
        <w:t>pra</w:t>
      </w:r>
      <w:r w:rsidR="0074486D" w:rsidRPr="00232FF2">
        <w:rPr>
          <w:i/>
          <w:iCs/>
        </w:rPr>
        <w:t xml:space="preserve"> </w:t>
      </w:r>
      <w:r w:rsidR="0074486D" w:rsidRPr="00232FF2">
        <w:t xml:space="preserve">çdo dyshim shkon në favor të të pandehurit dhe barra e provës bie kryesisht mbi organin e akuzës. Gjykata e ka interpretuar prezumimin e pafajësisë në kuptimin që gjykatat e zakonshme nuk duhet ta fillojnë procesin me bindjen se i pandehuri </w:t>
      </w:r>
      <w:r w:rsidR="008F79E7" w:rsidRPr="00232FF2">
        <w:t xml:space="preserve">e </w:t>
      </w:r>
      <w:r w:rsidR="0074486D" w:rsidRPr="00232FF2">
        <w:t xml:space="preserve">ka kryer krimin për të cilin akuzohet, se barra e provës i takon palës akuzuese, se çdo dyshim duhet të shkojë në favor të të pandehurit dhe se gjykata duhet ta mbështesë vendimin në prova të drejtpërdrejta dhe të tërthorta që duhet të provohen nga akuza </w:t>
      </w:r>
      <w:r w:rsidR="0074486D" w:rsidRPr="00232FF2">
        <w:rPr>
          <w:iCs/>
        </w:rPr>
        <w:t>(</w:t>
      </w:r>
      <w:r w:rsidR="0074486D" w:rsidRPr="00232FF2">
        <w:rPr>
          <w:i/>
          <w:iCs/>
        </w:rPr>
        <w:t>shih vendimin nr. 8, datë 26.02.2015 të Gjykatës Kushtetuese</w:t>
      </w:r>
      <w:r w:rsidR="0074486D" w:rsidRPr="00232FF2">
        <w:rPr>
          <w:iCs/>
        </w:rPr>
        <w:t>)</w:t>
      </w:r>
      <w:r w:rsidR="0074486D" w:rsidRPr="00232FF2">
        <w:t>.</w:t>
      </w:r>
    </w:p>
    <w:p w:rsidR="0074486D" w:rsidRPr="00232FF2" w:rsidRDefault="00CB7208" w:rsidP="00232FF2">
      <w:pPr>
        <w:spacing w:line="360" w:lineRule="auto"/>
        <w:ind w:firstLine="720"/>
        <w:jc w:val="both"/>
        <w:rPr>
          <w:rFonts w:eastAsia="MS Mincho"/>
        </w:rPr>
      </w:pPr>
      <w:r w:rsidRPr="00232FF2">
        <w:rPr>
          <w:rFonts w:eastAsia="MS Mincho"/>
        </w:rPr>
        <w:t>2</w:t>
      </w:r>
      <w:r w:rsidR="0079761C" w:rsidRPr="00232FF2">
        <w:rPr>
          <w:rFonts w:eastAsia="MS Mincho"/>
        </w:rPr>
        <w:t>6</w:t>
      </w:r>
      <w:r w:rsidR="0074486D" w:rsidRPr="00232FF2">
        <w:rPr>
          <w:rFonts w:eastAsia="MS Mincho"/>
        </w:rPr>
        <w:t>. Gjykata E</w:t>
      </w:r>
      <w:r w:rsidR="008F79E7" w:rsidRPr="00232FF2">
        <w:rPr>
          <w:rFonts w:eastAsia="MS Mincho"/>
        </w:rPr>
        <w:t>u</w:t>
      </w:r>
      <w:r w:rsidR="0074486D" w:rsidRPr="00232FF2">
        <w:rPr>
          <w:rFonts w:eastAsia="MS Mincho"/>
        </w:rPr>
        <w:t xml:space="preserve">ropiane e të Drejtave të Njeriut (GJEDNJ) ka theksuar se parimi i prezumimit të pafajësisë është një nga elementet e një gjykimi </w:t>
      </w:r>
      <w:r w:rsidR="008F79E7" w:rsidRPr="00232FF2">
        <w:rPr>
          <w:rFonts w:eastAsia="MS Mincho"/>
        </w:rPr>
        <w:t>të drejtë, i kërkuar nga neni 6/</w:t>
      </w:r>
      <w:r w:rsidR="0074486D" w:rsidRPr="00232FF2">
        <w:rPr>
          <w:rFonts w:eastAsia="MS Mincho"/>
        </w:rPr>
        <w:t>1 i Konventës. Ky parim ndalon shprehjen e parakohshme nga vetë gjykata të vlerësimit se personi “i akuzuar për një vepër penale” është fajtor përpara se kjo të provohet në përputhje me ligjin. (</w:t>
      </w:r>
      <w:r w:rsidR="0074486D" w:rsidRPr="00232FF2">
        <w:rPr>
          <w:rFonts w:eastAsia="MS Mincho"/>
          <w:i/>
        </w:rPr>
        <w:t>shih vendimet e GJEDNJ-së në çështjet Allen kundër Mbretërisë së Bashkuar, datë 12 korrik 2013; Karaman kundër Gjermanisë, datë 27 shkurt 2014</w:t>
      </w:r>
      <w:r w:rsidR="0074486D" w:rsidRPr="00232FF2">
        <w:rPr>
          <w:rFonts w:eastAsia="MS Mincho"/>
        </w:rPr>
        <w:t xml:space="preserve">). Në çështjen </w:t>
      </w:r>
      <w:r w:rsidR="0074486D" w:rsidRPr="00232FF2">
        <w:rPr>
          <w:rFonts w:eastAsia="MS Mincho"/>
          <w:i/>
        </w:rPr>
        <w:t>Karaman kundër Gjermanisë</w:t>
      </w:r>
      <w:r w:rsidR="0074486D" w:rsidRPr="00232FF2">
        <w:rPr>
          <w:rFonts w:eastAsia="MS Mincho"/>
        </w:rPr>
        <w:t>, GJEDNJ-ja ka vlerësuar</w:t>
      </w:r>
      <w:r w:rsidR="0074486D" w:rsidRPr="00232FF2">
        <w:t xml:space="preserve"> se g</w:t>
      </w:r>
      <w:r w:rsidR="0074486D" w:rsidRPr="00232FF2">
        <w:rPr>
          <w:rFonts w:eastAsia="MS Mincho"/>
        </w:rPr>
        <w:t xml:space="preserve">jykatat penale janë të detyruara të përcaktojnë faktet e çështjes, të rëndësishme për vlerësimin e përgjegjësisë ligjore të të akuzuarit, sa më qartë dhe saktë të jetë e mundur, dhe nuk mund t`i paraqesin ato thjesht si aludime apo dyshime. </w:t>
      </w:r>
    </w:p>
    <w:p w:rsidR="0074486D" w:rsidRPr="00232FF2" w:rsidRDefault="0074486D" w:rsidP="00232FF2">
      <w:pPr>
        <w:spacing w:line="360" w:lineRule="auto"/>
        <w:ind w:firstLine="720"/>
        <w:jc w:val="both"/>
        <w:rPr>
          <w:rFonts w:eastAsia="MS Mincho"/>
        </w:rPr>
      </w:pPr>
      <w:r w:rsidRPr="00232FF2">
        <w:rPr>
          <w:rFonts w:eastAsia="MS Mincho"/>
        </w:rPr>
        <w:t>2</w:t>
      </w:r>
      <w:r w:rsidR="0079761C" w:rsidRPr="00232FF2">
        <w:rPr>
          <w:rFonts w:eastAsia="MS Mincho"/>
        </w:rPr>
        <w:t>7</w:t>
      </w:r>
      <w:r w:rsidRPr="00232FF2">
        <w:rPr>
          <w:rFonts w:eastAsia="MS Mincho"/>
        </w:rPr>
        <w:t xml:space="preserve">. </w:t>
      </w:r>
      <w:r w:rsidR="0018692C" w:rsidRPr="00232FF2">
        <w:rPr>
          <w:rFonts w:eastAsia="MS Mincho"/>
        </w:rPr>
        <w:t xml:space="preserve">Në rastin </w:t>
      </w:r>
      <w:r w:rsidRPr="00232FF2">
        <w:rPr>
          <w:rFonts w:eastAsia="MS Mincho"/>
        </w:rPr>
        <w:t xml:space="preserve">në shqyrtim, </w:t>
      </w:r>
      <w:r w:rsidR="00CB7208" w:rsidRPr="00232FF2">
        <w:rPr>
          <w:rFonts w:eastAsia="MS Mincho"/>
        </w:rPr>
        <w:t>lid</w:t>
      </w:r>
      <w:r w:rsidR="003717A3" w:rsidRPr="00232FF2">
        <w:rPr>
          <w:rFonts w:eastAsia="MS Mincho"/>
        </w:rPr>
        <w:t>hur vetëm me kërkuesin Armand</w:t>
      </w:r>
      <w:r w:rsidR="0018692C" w:rsidRPr="00232FF2">
        <w:rPr>
          <w:rFonts w:eastAsia="MS Mincho"/>
        </w:rPr>
        <w:t xml:space="preserve"> Llakaj</w:t>
      </w:r>
      <w:r w:rsidR="00CB7208" w:rsidRPr="00232FF2">
        <w:rPr>
          <w:rFonts w:eastAsia="MS Mincho"/>
        </w:rPr>
        <w:t xml:space="preserve"> (</w:t>
      </w:r>
      <w:r w:rsidR="00CB7208" w:rsidRPr="00232FF2">
        <w:rPr>
          <w:rFonts w:eastAsia="MS Mincho"/>
          <w:i/>
        </w:rPr>
        <w:t xml:space="preserve">shih </w:t>
      </w:r>
      <w:r w:rsidR="003717A3" w:rsidRPr="00232FF2">
        <w:rPr>
          <w:rFonts w:eastAsia="MS Mincho"/>
          <w:i/>
        </w:rPr>
        <w:t xml:space="preserve">më lart </w:t>
      </w:r>
      <w:r w:rsidR="00CB7208" w:rsidRPr="00232FF2">
        <w:rPr>
          <w:rFonts w:eastAsia="MS Mincho"/>
          <w:i/>
        </w:rPr>
        <w:t>paragrafin nr. 2</w:t>
      </w:r>
      <w:r w:rsidR="002935D0" w:rsidRPr="00232FF2">
        <w:rPr>
          <w:rFonts w:eastAsia="MS Mincho"/>
          <w:i/>
        </w:rPr>
        <w:t>4</w:t>
      </w:r>
      <w:r w:rsidR="00CB7208" w:rsidRPr="00232FF2">
        <w:rPr>
          <w:rFonts w:eastAsia="MS Mincho"/>
        </w:rPr>
        <w:t>)</w:t>
      </w:r>
      <w:r w:rsidR="0018692C" w:rsidRPr="00232FF2">
        <w:rPr>
          <w:rFonts w:eastAsia="MS Mincho"/>
        </w:rPr>
        <w:t>, Gjykata vëren se</w:t>
      </w:r>
      <w:r w:rsidR="00A531BA" w:rsidRPr="00232FF2">
        <w:rPr>
          <w:rFonts w:eastAsia="MS Mincho"/>
        </w:rPr>
        <w:t xml:space="preserve"> </w:t>
      </w:r>
      <w:r w:rsidRPr="00232FF2">
        <w:rPr>
          <w:rFonts w:eastAsia="MS Mincho"/>
        </w:rPr>
        <w:t xml:space="preserve">gjykatat vendimet e tyre </w:t>
      </w:r>
      <w:r w:rsidR="00A531BA" w:rsidRPr="00232FF2">
        <w:rPr>
          <w:rFonts w:eastAsia="MS Mincho"/>
        </w:rPr>
        <w:t>i</w:t>
      </w:r>
      <w:r w:rsidRPr="00232FF2">
        <w:rPr>
          <w:rFonts w:eastAsia="MS Mincho"/>
        </w:rPr>
        <w:t xml:space="preserve"> kanë bazuar në një sërë provash</w:t>
      </w:r>
      <w:r w:rsidR="003717A3" w:rsidRPr="00232FF2">
        <w:rPr>
          <w:rFonts w:eastAsia="MS Mincho"/>
        </w:rPr>
        <w:t>,</w:t>
      </w:r>
      <w:r w:rsidRPr="00232FF2">
        <w:rPr>
          <w:rFonts w:eastAsia="MS Mincho"/>
        </w:rPr>
        <w:t xml:space="preserve"> të t</w:t>
      </w:r>
      <w:r w:rsidR="00A531BA" w:rsidRPr="00232FF2">
        <w:rPr>
          <w:rFonts w:eastAsia="MS Mincho"/>
        </w:rPr>
        <w:t xml:space="preserve">illa si </w:t>
      </w:r>
      <w:r w:rsidRPr="00232FF2">
        <w:rPr>
          <w:rFonts w:eastAsia="MS Mincho"/>
        </w:rPr>
        <w:t>aktet e ekspertimit, thëniet e dëshmitar</w:t>
      </w:r>
      <w:r w:rsidR="00EA01CB" w:rsidRPr="00232FF2">
        <w:rPr>
          <w:rFonts w:eastAsia="MS Mincho"/>
        </w:rPr>
        <w:t>ëve, rezultatet e përgjimit ambi</w:t>
      </w:r>
      <w:r w:rsidRPr="00232FF2">
        <w:rPr>
          <w:rFonts w:eastAsia="MS Mincho"/>
        </w:rPr>
        <w:t xml:space="preserve">ental, etj. </w:t>
      </w:r>
      <w:r w:rsidR="00426F91" w:rsidRPr="00232FF2">
        <w:rPr>
          <w:rFonts w:eastAsia="MS Mincho"/>
        </w:rPr>
        <w:t xml:space="preserve">Edhe pse </w:t>
      </w:r>
      <w:r w:rsidR="008405FF" w:rsidRPr="00232FF2">
        <w:rPr>
          <w:rFonts w:eastAsia="MS Mincho"/>
        </w:rPr>
        <w:t xml:space="preserve">akti i ekspertimit biologjik nr. 5983, datë 07.08.2009 përmban </w:t>
      </w:r>
      <w:r w:rsidR="00C87519" w:rsidRPr="00232FF2">
        <w:rPr>
          <w:rFonts w:eastAsia="MS Mincho"/>
        </w:rPr>
        <w:t xml:space="preserve">disa </w:t>
      </w:r>
      <w:r w:rsidR="00EA01CB" w:rsidRPr="00232FF2">
        <w:rPr>
          <w:rFonts w:eastAsia="MS Mincho"/>
        </w:rPr>
        <w:t>hame</w:t>
      </w:r>
      <w:r w:rsidR="008405FF" w:rsidRPr="00232FF2">
        <w:rPr>
          <w:rFonts w:eastAsia="MS Mincho"/>
        </w:rPr>
        <w:t>ndësime</w:t>
      </w:r>
      <w:r w:rsidR="00C87519" w:rsidRPr="00232FF2">
        <w:rPr>
          <w:rFonts w:eastAsia="MS Mincho"/>
        </w:rPr>
        <w:t xml:space="preserve">, </w:t>
      </w:r>
      <w:r w:rsidR="00D35F40" w:rsidRPr="00232FF2">
        <w:rPr>
          <w:rFonts w:eastAsia="MS Mincho"/>
        </w:rPr>
        <w:t xml:space="preserve">nuk rezulton që gjykata të ketë nisur procesin me bindjen se kërkuesi është fajtor për veprën penale për të cilën akuzohet. Gjatë shqyrtimit të çështjes penale në ngarkim të tij, gjykata nuk ka arritur asnjë konkluzion </w:t>
      </w:r>
      <w:r w:rsidR="00D35F40" w:rsidRPr="00232FF2">
        <w:rPr>
          <w:rFonts w:eastAsia="MS Mincho"/>
          <w:i/>
        </w:rPr>
        <w:t>apriori</w:t>
      </w:r>
      <w:r w:rsidR="00D35F40" w:rsidRPr="00232FF2">
        <w:rPr>
          <w:rFonts w:eastAsia="MS Mincho"/>
        </w:rPr>
        <w:t xml:space="preserve"> për fajësinë e kërkuesit, duke u bazuar vetëm në aktin e ekspertimit biologjik</w:t>
      </w:r>
      <w:r w:rsidR="000C75AA" w:rsidRPr="00232FF2">
        <w:rPr>
          <w:rFonts w:eastAsia="MS Mincho"/>
        </w:rPr>
        <w:t xml:space="preserve">. Këtij të fundit </w:t>
      </w:r>
      <w:r w:rsidR="00A42FA7" w:rsidRPr="00232FF2">
        <w:t xml:space="preserve">nuk i është dhënë një vlerë e paracaktuar në gjykim, por ai i është nënshtruar shqyrtimit gjyqësor së bashku me provat e tjera të administruara në proces, duke u vlerësuar në unitet me to. </w:t>
      </w:r>
      <w:r w:rsidR="000C75AA" w:rsidRPr="00232FF2">
        <w:t>P</w:t>
      </w:r>
      <w:r w:rsidRPr="00232FF2">
        <w:rPr>
          <w:rFonts w:eastAsia="MS Mincho"/>
        </w:rPr>
        <w:t xml:space="preserve">ër rrjedhojë, </w:t>
      </w:r>
      <w:r w:rsidR="00965D23" w:rsidRPr="00232FF2">
        <w:rPr>
          <w:rFonts w:eastAsia="MS Mincho"/>
        </w:rPr>
        <w:t xml:space="preserve">Gjykata çmon se </w:t>
      </w:r>
      <w:r w:rsidRPr="00232FF2">
        <w:rPr>
          <w:rFonts w:eastAsia="MS Mincho"/>
        </w:rPr>
        <w:t xml:space="preserve">edhe ky pretendim i kërkuesit nuk është i bazuar. </w:t>
      </w:r>
      <w:r w:rsidRPr="00232FF2">
        <w:t xml:space="preserve"> </w:t>
      </w:r>
    </w:p>
    <w:p w:rsidR="003351B8" w:rsidRPr="00232FF2" w:rsidRDefault="002935D0" w:rsidP="00232FF2">
      <w:pPr>
        <w:spacing w:line="360" w:lineRule="auto"/>
        <w:ind w:firstLine="720"/>
        <w:jc w:val="both"/>
      </w:pPr>
      <w:r w:rsidRPr="00232FF2">
        <w:t>2</w:t>
      </w:r>
      <w:r w:rsidR="0079761C" w:rsidRPr="00232FF2">
        <w:t>8</w:t>
      </w:r>
      <w:r w:rsidR="0000730D" w:rsidRPr="00232FF2">
        <w:t xml:space="preserve">. </w:t>
      </w:r>
      <w:r w:rsidR="003351B8" w:rsidRPr="00232FF2">
        <w:t xml:space="preserve">Në përfundim, Gjykata </w:t>
      </w:r>
      <w:r w:rsidR="00614C08" w:rsidRPr="00232FF2">
        <w:t>vlerëson se vendimi i Gjykatës së Lartë</w:t>
      </w:r>
      <w:r w:rsidR="00EA01CB" w:rsidRPr="00232FF2">
        <w:t>,</w:t>
      </w:r>
      <w:r w:rsidR="00614C08" w:rsidRPr="00232FF2">
        <w:t xml:space="preserve"> </w:t>
      </w:r>
      <w:r w:rsidR="00614C08" w:rsidRPr="00232FF2">
        <w:rPr>
          <w:rFonts w:eastAsia="Batang"/>
        </w:rPr>
        <w:t>në pjesën ku nuk shprehet për rekursin e paraqitur nga kërkuesi Marjus Tafa</w:t>
      </w:r>
      <w:r w:rsidR="00EA01CB" w:rsidRPr="00232FF2">
        <w:rPr>
          <w:rFonts w:eastAsia="Batang"/>
        </w:rPr>
        <w:t>,</w:t>
      </w:r>
      <w:r w:rsidR="00614C08" w:rsidRPr="00232FF2">
        <w:rPr>
          <w:rFonts w:eastAsia="Batang"/>
        </w:rPr>
        <w:t xml:space="preserve"> ka cenuar </w:t>
      </w:r>
      <w:r w:rsidR="00DD2BB4" w:rsidRPr="00232FF2">
        <w:rPr>
          <w:rFonts w:eastAsia="Batang"/>
        </w:rPr>
        <w:t xml:space="preserve">standardin e arsyetimit të </w:t>
      </w:r>
      <w:r w:rsidR="00DD2BB4" w:rsidRPr="00232FF2">
        <w:rPr>
          <w:rFonts w:eastAsia="Batang"/>
        </w:rPr>
        <w:lastRenderedPageBreak/>
        <w:t>vendimit</w:t>
      </w:r>
      <w:r w:rsidR="00EA01CB" w:rsidRPr="00232FF2">
        <w:rPr>
          <w:rFonts w:eastAsia="Batang"/>
        </w:rPr>
        <w:t>,</w:t>
      </w:r>
      <w:r w:rsidR="00DD2BB4" w:rsidRPr="00232FF2">
        <w:rPr>
          <w:rFonts w:eastAsia="Batang"/>
        </w:rPr>
        <w:t xml:space="preserve"> si dhe të</w:t>
      </w:r>
      <w:r w:rsidR="003351B8" w:rsidRPr="00232FF2">
        <w:t xml:space="preserve"> drejtë</w:t>
      </w:r>
      <w:r w:rsidR="00614C08" w:rsidRPr="00232FF2">
        <w:t>n</w:t>
      </w:r>
      <w:r w:rsidR="003351B8" w:rsidRPr="00232FF2">
        <w:t xml:space="preserve"> </w:t>
      </w:r>
      <w:r w:rsidR="0015068D" w:rsidRPr="00232FF2">
        <w:t xml:space="preserve">e </w:t>
      </w:r>
      <w:r w:rsidR="003351B8" w:rsidRPr="00232FF2">
        <w:t>aksesit në Gjykatën e Lartë</w:t>
      </w:r>
      <w:r w:rsidR="00EA01CB" w:rsidRPr="00232FF2">
        <w:t>, p</w:t>
      </w:r>
      <w:r w:rsidR="00AC2A88" w:rsidRPr="00232FF2">
        <w:t xml:space="preserve">randaj pretendimi i këtij kërkuesi është i bazuar dhe duhet pranuar. </w:t>
      </w:r>
      <w:r w:rsidR="00C75073" w:rsidRPr="00232FF2">
        <w:t xml:space="preserve">Ndërsa pretendimet e kërkuesit Armand Llakaj janë haptazi të pabazuara dhe duhen rrëzuar. </w:t>
      </w:r>
      <w:r w:rsidR="003351B8" w:rsidRPr="00232FF2">
        <w:t xml:space="preserve">  </w:t>
      </w:r>
      <w:r w:rsidR="003351B8" w:rsidRPr="00232FF2">
        <w:rPr>
          <w:lang w:eastAsia="sq-AL"/>
        </w:rPr>
        <w:t xml:space="preserve"> </w:t>
      </w:r>
    </w:p>
    <w:p w:rsidR="0000730D" w:rsidRPr="00232FF2" w:rsidRDefault="0000730D" w:rsidP="00232FF2">
      <w:pPr>
        <w:spacing w:line="360" w:lineRule="auto"/>
        <w:jc w:val="center"/>
        <w:rPr>
          <w:b/>
          <w:bCs/>
        </w:rPr>
      </w:pPr>
    </w:p>
    <w:p w:rsidR="0000730D" w:rsidRPr="00232FF2" w:rsidRDefault="0000730D" w:rsidP="00232FF2">
      <w:pPr>
        <w:spacing w:line="360" w:lineRule="auto"/>
        <w:jc w:val="center"/>
      </w:pPr>
      <w:r w:rsidRPr="00232FF2">
        <w:rPr>
          <w:b/>
          <w:bCs/>
        </w:rPr>
        <w:t>PËR KËTO ARSYE,</w:t>
      </w:r>
    </w:p>
    <w:p w:rsidR="0000730D" w:rsidRPr="00232FF2" w:rsidRDefault="0000730D" w:rsidP="00232FF2">
      <w:pPr>
        <w:spacing w:line="360" w:lineRule="auto"/>
        <w:ind w:firstLine="720"/>
        <w:jc w:val="both"/>
      </w:pPr>
      <w:r w:rsidRPr="00232FF2">
        <w:t>Gjykata Kushtetuese e Republikës së Shqipërisë, në mbështetje të neneve 131</w:t>
      </w:r>
      <w:r w:rsidR="00EC77A9" w:rsidRPr="00232FF2">
        <w:t>/f</w:t>
      </w:r>
      <w:r w:rsidRPr="00232FF2">
        <w:t xml:space="preserve"> dhe 134</w:t>
      </w:r>
      <w:r w:rsidR="00EC77A9" w:rsidRPr="00232FF2">
        <w:t>/1/g</w:t>
      </w:r>
      <w:r w:rsidRPr="00232FF2">
        <w:t xml:space="preserve"> të Kushtetutës, si dhe të neneve 72 e vijues të ligjit nr. 8577, datë 10.02.2000 “Për organizimin dhe funksionimin e Gjykatës Kushtetuese të Re</w:t>
      </w:r>
      <w:r w:rsidR="00030C2E" w:rsidRPr="00232FF2">
        <w:t>publikës së Shqipërisë”, me shumicë votash</w:t>
      </w:r>
      <w:r w:rsidRPr="00232FF2">
        <w:t>,</w:t>
      </w:r>
    </w:p>
    <w:p w:rsidR="0000730D" w:rsidRPr="00232FF2" w:rsidRDefault="0000730D" w:rsidP="00232FF2">
      <w:pPr>
        <w:spacing w:line="360" w:lineRule="auto"/>
        <w:jc w:val="center"/>
        <w:outlineLvl w:val="3"/>
        <w:rPr>
          <w:b/>
          <w:bCs/>
        </w:rPr>
      </w:pPr>
    </w:p>
    <w:p w:rsidR="0000730D" w:rsidRPr="00232FF2" w:rsidRDefault="0000730D" w:rsidP="00232FF2">
      <w:pPr>
        <w:spacing w:line="360" w:lineRule="auto"/>
        <w:jc w:val="center"/>
        <w:outlineLvl w:val="3"/>
        <w:rPr>
          <w:b/>
          <w:bCs/>
        </w:rPr>
      </w:pPr>
      <w:r w:rsidRPr="00232FF2">
        <w:rPr>
          <w:b/>
          <w:bCs/>
        </w:rPr>
        <w:t>V E N D O S I:</w:t>
      </w:r>
    </w:p>
    <w:p w:rsidR="0000730D" w:rsidRPr="00232FF2" w:rsidRDefault="0000730D" w:rsidP="00232FF2">
      <w:pPr>
        <w:pStyle w:val="ListParagraph"/>
        <w:numPr>
          <w:ilvl w:val="0"/>
          <w:numId w:val="23"/>
        </w:numPr>
        <w:tabs>
          <w:tab w:val="left" w:pos="1080"/>
        </w:tabs>
        <w:spacing w:line="360" w:lineRule="auto"/>
        <w:ind w:left="1080"/>
        <w:jc w:val="both"/>
        <w:rPr>
          <w:lang w:val="sq-AL" w:eastAsia="fr-FR"/>
        </w:rPr>
      </w:pPr>
      <w:r w:rsidRPr="00232FF2">
        <w:rPr>
          <w:lang w:val="sq-AL" w:eastAsia="fr-FR"/>
        </w:rPr>
        <w:t>Pranimin e kërkesës</w:t>
      </w:r>
      <w:r w:rsidR="00BE558E" w:rsidRPr="00232FF2">
        <w:rPr>
          <w:lang w:val="sq-AL" w:eastAsia="fr-FR"/>
        </w:rPr>
        <w:t xml:space="preserve"> për kërkuesin Marjus Tafa</w:t>
      </w:r>
      <w:r w:rsidRPr="00232FF2">
        <w:rPr>
          <w:lang w:val="sq-AL" w:eastAsia="fr-FR"/>
        </w:rPr>
        <w:t>.</w:t>
      </w:r>
    </w:p>
    <w:p w:rsidR="002B5805" w:rsidRPr="00232FF2" w:rsidRDefault="0000730D" w:rsidP="00232FF2">
      <w:pPr>
        <w:numPr>
          <w:ilvl w:val="0"/>
          <w:numId w:val="23"/>
        </w:numPr>
        <w:tabs>
          <w:tab w:val="left" w:pos="1080"/>
        </w:tabs>
        <w:spacing w:line="360" w:lineRule="auto"/>
        <w:ind w:left="1080"/>
        <w:jc w:val="both"/>
      </w:pPr>
      <w:r w:rsidRPr="00232FF2">
        <w:t>Shfuqizimin si të papajtueshëm me Kushtetutën e Repub</w:t>
      </w:r>
      <w:r w:rsidR="002B5805" w:rsidRPr="00232FF2">
        <w:t xml:space="preserve">likës së Shqipërisë të vendimit </w:t>
      </w:r>
      <w:r w:rsidR="00EB60C5" w:rsidRPr="00232FF2">
        <w:rPr>
          <w:rFonts w:eastAsia="MS Mincho"/>
        </w:rPr>
        <w:t xml:space="preserve"> </w:t>
      </w:r>
      <w:r w:rsidRPr="00232FF2">
        <w:t xml:space="preserve"> </w:t>
      </w:r>
      <w:r w:rsidR="002B5805" w:rsidRPr="00232FF2">
        <w:t>nr.00-201</w:t>
      </w:r>
      <w:r w:rsidR="003D5EC1" w:rsidRPr="00232FF2">
        <w:t>4</w:t>
      </w:r>
      <w:r w:rsidR="002B5805" w:rsidRPr="00232FF2">
        <w:t>-</w:t>
      </w:r>
      <w:r w:rsidR="003D5EC1" w:rsidRPr="00232FF2">
        <w:t>500</w:t>
      </w:r>
      <w:r w:rsidR="002B5805" w:rsidRPr="00232FF2">
        <w:t xml:space="preserve">, datë </w:t>
      </w:r>
      <w:r w:rsidR="003D5EC1" w:rsidRPr="00232FF2">
        <w:t>03.04.2014</w:t>
      </w:r>
      <w:r w:rsidR="002B5805" w:rsidRPr="00232FF2">
        <w:t xml:space="preserve"> të Kolegjit </w:t>
      </w:r>
      <w:r w:rsidR="003D5EC1" w:rsidRPr="00232FF2">
        <w:t xml:space="preserve">Penal </w:t>
      </w:r>
      <w:r w:rsidR="002B5805" w:rsidRPr="00232FF2">
        <w:t>të Gjykatës së Lartë</w:t>
      </w:r>
      <w:r w:rsidR="003D5EC1" w:rsidRPr="00232FF2">
        <w:t xml:space="preserve">, </w:t>
      </w:r>
      <w:r w:rsidR="00965D23" w:rsidRPr="00232FF2">
        <w:rPr>
          <w:rFonts w:eastAsia="Batang"/>
        </w:rPr>
        <w:t>në pjesën ku nuk shprehet për rekursin e paraqitur nga kërkuesi Marjus Tafa</w:t>
      </w:r>
      <w:r w:rsidR="00965D23" w:rsidRPr="00232FF2">
        <w:t xml:space="preserve">. </w:t>
      </w:r>
      <w:r w:rsidR="00273698" w:rsidRPr="00232FF2">
        <w:t xml:space="preserve"> </w:t>
      </w:r>
    </w:p>
    <w:p w:rsidR="00C75073" w:rsidRPr="00232FF2" w:rsidRDefault="00C75073" w:rsidP="00232FF2">
      <w:pPr>
        <w:numPr>
          <w:ilvl w:val="0"/>
          <w:numId w:val="23"/>
        </w:numPr>
        <w:tabs>
          <w:tab w:val="left" w:pos="1080"/>
        </w:tabs>
        <w:spacing w:line="360" w:lineRule="auto"/>
        <w:ind w:left="1080"/>
        <w:jc w:val="both"/>
      </w:pPr>
      <w:r w:rsidRPr="00232FF2">
        <w:t xml:space="preserve">Rrëzimin e kërkesës për </w:t>
      </w:r>
      <w:r w:rsidR="00BE558E" w:rsidRPr="00232FF2">
        <w:t xml:space="preserve">kërkuesin Armand Llakaj. </w:t>
      </w:r>
    </w:p>
    <w:p w:rsidR="0000730D" w:rsidRPr="00232FF2" w:rsidRDefault="0000730D" w:rsidP="00232FF2">
      <w:pPr>
        <w:pStyle w:val="ListParagraph"/>
        <w:numPr>
          <w:ilvl w:val="0"/>
          <w:numId w:val="23"/>
        </w:numPr>
        <w:tabs>
          <w:tab w:val="left" w:pos="1080"/>
        </w:tabs>
        <w:spacing w:line="360" w:lineRule="auto"/>
        <w:ind w:left="1080"/>
        <w:jc w:val="both"/>
        <w:rPr>
          <w:lang w:val="sq-AL"/>
        </w:rPr>
      </w:pPr>
      <w:r w:rsidRPr="00232FF2">
        <w:rPr>
          <w:lang w:val="sq-AL"/>
        </w:rPr>
        <w:t xml:space="preserve">Dërgimin e çështjes për rishqyrtim në Gjykatën e Lartë. </w:t>
      </w:r>
    </w:p>
    <w:p w:rsidR="0000730D" w:rsidRPr="00232FF2" w:rsidRDefault="0000730D" w:rsidP="00232FF2">
      <w:pPr>
        <w:spacing w:line="360" w:lineRule="auto"/>
        <w:ind w:firstLine="720"/>
        <w:jc w:val="both"/>
      </w:pPr>
      <w:r w:rsidRPr="00232FF2">
        <w:rPr>
          <w:lang w:eastAsia="fr-FR"/>
        </w:rPr>
        <w:t>Ky vendim është përfundimtar</w:t>
      </w:r>
      <w:r w:rsidRPr="00232FF2">
        <w:t>, i formës së prerë dhe hyn në fuqi ditën e botimit në Fletoren Zyrtare.</w:t>
      </w:r>
    </w:p>
    <w:sectPr w:rsidR="0000730D" w:rsidRPr="00232FF2" w:rsidSect="0004413A">
      <w:footerReference w:type="default" r:id="rId7"/>
      <w:pgSz w:w="12240" w:h="15840"/>
      <w:pgMar w:top="1620" w:right="1440" w:bottom="1170" w:left="1440" w:header="720" w:footer="106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737" w:rsidRDefault="00F52737" w:rsidP="00B615E6">
      <w:r>
        <w:separator/>
      </w:r>
    </w:p>
  </w:endnote>
  <w:endnote w:type="continuationSeparator" w:id="0">
    <w:p w:rsidR="00F52737" w:rsidRDefault="00F52737" w:rsidP="00B61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G Times">
    <w:panose1 w:val="02020603050405020304"/>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F1A" w:rsidRDefault="00DD7F1A">
    <w:pPr>
      <w:pStyle w:val="Footer"/>
      <w:jc w:val="right"/>
    </w:pPr>
    <w:fldSimple w:instr=" PAGE   \* MERGEFORMAT ">
      <w:r w:rsidR="004560DA">
        <w:rPr>
          <w:noProof/>
        </w:rPr>
        <w:t>2</w:t>
      </w:r>
    </w:fldSimple>
  </w:p>
  <w:p w:rsidR="00C348E6" w:rsidRDefault="00C348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737" w:rsidRDefault="00F52737" w:rsidP="00B615E6">
      <w:r>
        <w:separator/>
      </w:r>
    </w:p>
  </w:footnote>
  <w:footnote w:type="continuationSeparator" w:id="0">
    <w:p w:rsidR="00F52737" w:rsidRDefault="00F52737" w:rsidP="00B615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5221"/>
    <w:multiLevelType w:val="multilevel"/>
    <w:tmpl w:val="64D6F0CA"/>
    <w:lvl w:ilvl="0">
      <w:start w:val="11"/>
      <w:numFmt w:val="decimal"/>
      <w:lvlText w:val="%1"/>
      <w:lvlJc w:val="left"/>
      <w:pPr>
        <w:ind w:left="420" w:hanging="420"/>
      </w:pPr>
      <w:rPr>
        <w:rFonts w:ascii="Times New Roman" w:hAnsi="Times New Roman" w:cs="Times New Roman" w:hint="default"/>
        <w:sz w:val="24"/>
      </w:rPr>
    </w:lvl>
    <w:lvl w:ilvl="1">
      <w:start w:val="1"/>
      <w:numFmt w:val="decimal"/>
      <w:lvlText w:val="5.%2"/>
      <w:lvlJc w:val="left"/>
      <w:pPr>
        <w:ind w:left="720" w:hanging="72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440" w:hanging="1440"/>
      </w:pPr>
      <w:rPr>
        <w:rFonts w:ascii="Times New Roman" w:hAnsi="Times New Roman" w:cs="Times New Roman" w:hint="default"/>
        <w:sz w:val="24"/>
      </w:rPr>
    </w:lvl>
    <w:lvl w:ilvl="5">
      <w:start w:val="1"/>
      <w:numFmt w:val="decimal"/>
      <w:lvlText w:val="%1.%2.%3.%4.%5.%6"/>
      <w:lvlJc w:val="left"/>
      <w:pPr>
        <w:ind w:left="1800" w:hanging="1800"/>
      </w:pPr>
      <w:rPr>
        <w:rFonts w:ascii="Times New Roman" w:hAnsi="Times New Roman" w:cs="Times New Roman" w:hint="default"/>
        <w:sz w:val="24"/>
      </w:rPr>
    </w:lvl>
    <w:lvl w:ilvl="6">
      <w:start w:val="1"/>
      <w:numFmt w:val="decimal"/>
      <w:lvlText w:val="%1.%2.%3.%4.%5.%6.%7"/>
      <w:lvlJc w:val="left"/>
      <w:pPr>
        <w:ind w:left="1800" w:hanging="1800"/>
      </w:pPr>
      <w:rPr>
        <w:rFonts w:ascii="Times New Roman" w:hAnsi="Times New Roman" w:cs="Times New Roman" w:hint="default"/>
        <w:sz w:val="24"/>
      </w:rPr>
    </w:lvl>
    <w:lvl w:ilvl="7">
      <w:start w:val="1"/>
      <w:numFmt w:val="decimal"/>
      <w:lvlText w:val="%1.%2.%3.%4.%5.%6.%7.%8"/>
      <w:lvlJc w:val="left"/>
      <w:pPr>
        <w:ind w:left="2160" w:hanging="2160"/>
      </w:pPr>
      <w:rPr>
        <w:rFonts w:ascii="Times New Roman" w:hAnsi="Times New Roman" w:cs="Times New Roman" w:hint="default"/>
        <w:sz w:val="24"/>
      </w:rPr>
    </w:lvl>
    <w:lvl w:ilvl="8">
      <w:start w:val="1"/>
      <w:numFmt w:val="decimal"/>
      <w:lvlText w:val="%1.%2.%3.%4.%5.%6.%7.%8.%9"/>
      <w:lvlJc w:val="left"/>
      <w:pPr>
        <w:ind w:left="2520" w:hanging="2520"/>
      </w:pPr>
      <w:rPr>
        <w:rFonts w:ascii="Times New Roman" w:hAnsi="Times New Roman" w:cs="Times New Roman" w:hint="default"/>
        <w:sz w:val="24"/>
      </w:rPr>
    </w:lvl>
  </w:abstractNum>
  <w:abstractNum w:abstractNumId="1">
    <w:nsid w:val="0381238A"/>
    <w:multiLevelType w:val="multilevel"/>
    <w:tmpl w:val="4036E014"/>
    <w:lvl w:ilvl="0">
      <w:start w:val="1"/>
      <w:numFmt w:val="decimal"/>
      <w:lvlText w:val="%1."/>
      <w:lvlJc w:val="left"/>
      <w:pPr>
        <w:ind w:left="990" w:hanging="360"/>
      </w:pPr>
      <w:rPr>
        <w:rFonts w:hint="default"/>
        <w:b w:val="0"/>
        <w:i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9E5070"/>
    <w:multiLevelType w:val="multilevel"/>
    <w:tmpl w:val="EE3E82B0"/>
    <w:lvl w:ilvl="0">
      <w:start w:val="1"/>
      <w:numFmt w:val="decimal"/>
      <w:lvlText w:val="%1."/>
      <w:lvlJc w:val="left"/>
      <w:pPr>
        <w:ind w:left="810" w:hanging="360"/>
      </w:pPr>
      <w:rPr>
        <w:rFonts w:hint="default"/>
        <w:b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AB50100"/>
    <w:multiLevelType w:val="hybridMultilevel"/>
    <w:tmpl w:val="FE64FEB4"/>
    <w:lvl w:ilvl="0" w:tplc="DDA0E984">
      <w:start w:val="1"/>
      <w:numFmt w:val="decimal"/>
      <w:lvlText w:val="%1."/>
      <w:lvlJc w:val="left"/>
      <w:pPr>
        <w:ind w:left="810" w:hanging="360"/>
      </w:pPr>
      <w:rPr>
        <w:rFonts w:hint="default"/>
        <w:b w:val="0"/>
        <w:i w:val="0"/>
        <w:sz w:val="24"/>
        <w:szCs w:val="24"/>
      </w:rPr>
    </w:lvl>
    <w:lvl w:ilvl="1" w:tplc="041C0019">
      <w:start w:val="1"/>
      <w:numFmt w:val="lowerLetter"/>
      <w:lvlText w:val="%2."/>
      <w:lvlJc w:val="left"/>
      <w:pPr>
        <w:ind w:left="-3600" w:hanging="360"/>
      </w:pPr>
    </w:lvl>
    <w:lvl w:ilvl="2" w:tplc="041C001B">
      <w:start w:val="1"/>
      <w:numFmt w:val="lowerRoman"/>
      <w:lvlText w:val="%3."/>
      <w:lvlJc w:val="right"/>
      <w:pPr>
        <w:ind w:left="-2880" w:hanging="180"/>
      </w:pPr>
    </w:lvl>
    <w:lvl w:ilvl="3" w:tplc="041C000F" w:tentative="1">
      <w:start w:val="1"/>
      <w:numFmt w:val="decimal"/>
      <w:lvlText w:val="%4."/>
      <w:lvlJc w:val="left"/>
      <w:pPr>
        <w:ind w:left="-2160" w:hanging="360"/>
      </w:pPr>
    </w:lvl>
    <w:lvl w:ilvl="4" w:tplc="041C0019" w:tentative="1">
      <w:start w:val="1"/>
      <w:numFmt w:val="lowerLetter"/>
      <w:lvlText w:val="%5."/>
      <w:lvlJc w:val="left"/>
      <w:pPr>
        <w:ind w:left="-1440" w:hanging="360"/>
      </w:pPr>
    </w:lvl>
    <w:lvl w:ilvl="5" w:tplc="041C001B" w:tentative="1">
      <w:start w:val="1"/>
      <w:numFmt w:val="lowerRoman"/>
      <w:lvlText w:val="%6."/>
      <w:lvlJc w:val="right"/>
      <w:pPr>
        <w:ind w:left="-720" w:hanging="180"/>
      </w:pPr>
    </w:lvl>
    <w:lvl w:ilvl="6" w:tplc="041C000F" w:tentative="1">
      <w:start w:val="1"/>
      <w:numFmt w:val="decimal"/>
      <w:lvlText w:val="%7."/>
      <w:lvlJc w:val="left"/>
      <w:pPr>
        <w:ind w:left="0" w:hanging="360"/>
      </w:pPr>
    </w:lvl>
    <w:lvl w:ilvl="7" w:tplc="041C0019" w:tentative="1">
      <w:start w:val="1"/>
      <w:numFmt w:val="lowerLetter"/>
      <w:lvlText w:val="%8."/>
      <w:lvlJc w:val="left"/>
      <w:pPr>
        <w:ind w:left="720" w:hanging="360"/>
      </w:pPr>
    </w:lvl>
    <w:lvl w:ilvl="8" w:tplc="041C001B" w:tentative="1">
      <w:start w:val="1"/>
      <w:numFmt w:val="lowerRoman"/>
      <w:lvlText w:val="%9."/>
      <w:lvlJc w:val="right"/>
      <w:pPr>
        <w:ind w:left="1440" w:hanging="180"/>
      </w:pPr>
    </w:lvl>
  </w:abstractNum>
  <w:abstractNum w:abstractNumId="4">
    <w:nsid w:val="0D5B7F8D"/>
    <w:multiLevelType w:val="multilevel"/>
    <w:tmpl w:val="4036E014"/>
    <w:lvl w:ilvl="0">
      <w:start w:val="1"/>
      <w:numFmt w:val="decimal"/>
      <w:lvlText w:val="%1."/>
      <w:lvlJc w:val="left"/>
      <w:pPr>
        <w:ind w:left="990" w:hanging="360"/>
      </w:pPr>
      <w:rPr>
        <w:rFonts w:hint="default"/>
        <w:b w:val="0"/>
        <w:i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2196C8F"/>
    <w:multiLevelType w:val="hybridMultilevel"/>
    <w:tmpl w:val="1C98728A"/>
    <w:lvl w:ilvl="0" w:tplc="A1AE22F4">
      <w:start w:val="1"/>
      <w:numFmt w:val="decimal"/>
      <w:lvlText w:val="%1."/>
      <w:lvlJc w:val="left"/>
      <w:pPr>
        <w:ind w:left="108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5EA6FD9"/>
    <w:multiLevelType w:val="hybridMultilevel"/>
    <w:tmpl w:val="95E2822A"/>
    <w:lvl w:ilvl="0" w:tplc="04DA6316">
      <w:start w:val="1"/>
      <w:numFmt w:val="decimal"/>
      <w:lvlText w:val="%1."/>
      <w:lvlJc w:val="left"/>
      <w:pPr>
        <w:ind w:left="720" w:hanging="360"/>
      </w:pPr>
      <w:rPr>
        <w:rFonts w:eastAsia="MS Mincho" w:hint="default"/>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
    <w:nsid w:val="163362E1"/>
    <w:multiLevelType w:val="hybridMultilevel"/>
    <w:tmpl w:val="61EC1E6A"/>
    <w:lvl w:ilvl="0" w:tplc="976A3A28">
      <w:start w:val="1"/>
      <w:numFmt w:val="upperLetter"/>
      <w:lvlText w:val="%1."/>
      <w:lvlJc w:val="left"/>
      <w:pPr>
        <w:ind w:left="810" w:hanging="360"/>
      </w:pPr>
      <w:rPr>
        <w:rFonts w:hint="default"/>
      </w:r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8">
    <w:nsid w:val="1A2F273C"/>
    <w:multiLevelType w:val="hybridMultilevel"/>
    <w:tmpl w:val="65F6E69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nsid w:val="1D1B4BA3"/>
    <w:multiLevelType w:val="multilevel"/>
    <w:tmpl w:val="90BAAD7C"/>
    <w:lvl w:ilvl="0">
      <w:start w:val="1"/>
      <w:numFmt w:val="decimal"/>
      <w:lvlText w:val="%1."/>
      <w:lvlJc w:val="left"/>
      <w:pPr>
        <w:ind w:left="1794" w:hanging="984"/>
      </w:pPr>
      <w:rPr>
        <w:rFonts w:hint="default"/>
        <w:i w:val="0"/>
      </w:rPr>
    </w:lvl>
    <w:lvl w:ilvl="1">
      <w:start w:val="1"/>
      <w:numFmt w:val="decimal"/>
      <w:isLgl/>
      <w:lvlText w:val="%1.%2"/>
      <w:lvlJc w:val="left"/>
      <w:pPr>
        <w:ind w:left="1530" w:hanging="360"/>
      </w:pPr>
      <w:rPr>
        <w:rFonts w:hint="default"/>
      </w:rPr>
    </w:lvl>
    <w:lvl w:ilvl="2">
      <w:start w:val="1"/>
      <w:numFmt w:val="decimal"/>
      <w:isLgl/>
      <w:lvlText w:val="%1.%2.%3"/>
      <w:lvlJc w:val="left"/>
      <w:pPr>
        <w:ind w:left="225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33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4770" w:hanging="1440"/>
      </w:pPr>
      <w:rPr>
        <w:rFonts w:hint="default"/>
      </w:rPr>
    </w:lvl>
    <w:lvl w:ilvl="8">
      <w:start w:val="1"/>
      <w:numFmt w:val="decimal"/>
      <w:isLgl/>
      <w:lvlText w:val="%1.%2.%3.%4.%5.%6.%7.%8.%9"/>
      <w:lvlJc w:val="left"/>
      <w:pPr>
        <w:ind w:left="5490" w:hanging="1800"/>
      </w:pPr>
      <w:rPr>
        <w:rFonts w:hint="default"/>
      </w:rPr>
    </w:lvl>
  </w:abstractNum>
  <w:abstractNum w:abstractNumId="10">
    <w:nsid w:val="1D6312BD"/>
    <w:multiLevelType w:val="multilevel"/>
    <w:tmpl w:val="0AAE28B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F96663D"/>
    <w:multiLevelType w:val="hybridMultilevel"/>
    <w:tmpl w:val="CF28B72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nsid w:val="20D41B73"/>
    <w:multiLevelType w:val="hybridMultilevel"/>
    <w:tmpl w:val="48F8A582"/>
    <w:lvl w:ilvl="0" w:tplc="1B5C0CD6">
      <w:start w:val="4"/>
      <w:numFmt w:val="decimal"/>
      <w:lvlText w:val="%1."/>
      <w:lvlJc w:val="left"/>
      <w:pPr>
        <w:ind w:left="135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249E06C0"/>
    <w:multiLevelType w:val="hybridMultilevel"/>
    <w:tmpl w:val="C68C64E2"/>
    <w:lvl w:ilvl="0" w:tplc="2394532A">
      <w:numFmt w:val="bullet"/>
      <w:lvlText w:val="-"/>
      <w:lvlJc w:val="left"/>
      <w:pPr>
        <w:ind w:left="644" w:hanging="360"/>
      </w:pPr>
      <w:rPr>
        <w:rFonts w:ascii="Times New Roman" w:eastAsia="Times New Roman" w:hAnsi="Times New Roman" w:cs="Times New Roman" w:hint="default"/>
        <w:b/>
        <w:i/>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14">
    <w:nsid w:val="2AB23BBF"/>
    <w:multiLevelType w:val="hybridMultilevel"/>
    <w:tmpl w:val="5B368E3E"/>
    <w:lvl w:ilvl="0" w:tplc="829E4B76">
      <w:start w:val="1"/>
      <w:numFmt w:val="decimal"/>
      <w:lvlText w:val="%1."/>
      <w:lvlJc w:val="left"/>
      <w:pPr>
        <w:ind w:left="720" w:hanging="360"/>
      </w:pPr>
      <w:rPr>
        <w:rFonts w:ascii="Times New Roman" w:eastAsia="Times New Roman" w:hAnsi="Times New Roman" w:cs="Times New Roman"/>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nsid w:val="2C974E87"/>
    <w:multiLevelType w:val="multilevel"/>
    <w:tmpl w:val="593CEF9C"/>
    <w:lvl w:ilvl="0">
      <w:start w:val="6"/>
      <w:numFmt w:val="decimal"/>
      <w:lvlText w:val="%1."/>
      <w:lvlJc w:val="left"/>
      <w:pPr>
        <w:ind w:left="1080" w:hanging="360"/>
      </w:pPr>
      <w:rPr>
        <w:rFonts w:hint="default"/>
        <w:b w:val="0"/>
        <w:i w:val="0"/>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nsid w:val="30155849"/>
    <w:multiLevelType w:val="hybridMultilevel"/>
    <w:tmpl w:val="FE64FEB4"/>
    <w:lvl w:ilvl="0" w:tplc="DDA0E984">
      <w:start w:val="1"/>
      <w:numFmt w:val="decimal"/>
      <w:lvlText w:val="%1."/>
      <w:lvlJc w:val="left"/>
      <w:pPr>
        <w:ind w:left="810" w:hanging="360"/>
      </w:pPr>
      <w:rPr>
        <w:rFonts w:hint="default"/>
        <w:b w:val="0"/>
        <w:i w:val="0"/>
        <w:sz w:val="24"/>
        <w:szCs w:val="24"/>
      </w:rPr>
    </w:lvl>
    <w:lvl w:ilvl="1" w:tplc="041C0019">
      <w:start w:val="1"/>
      <w:numFmt w:val="lowerLetter"/>
      <w:lvlText w:val="%2."/>
      <w:lvlJc w:val="left"/>
      <w:pPr>
        <w:ind w:left="-3600" w:hanging="360"/>
      </w:pPr>
    </w:lvl>
    <w:lvl w:ilvl="2" w:tplc="041C001B">
      <w:start w:val="1"/>
      <w:numFmt w:val="lowerRoman"/>
      <w:lvlText w:val="%3."/>
      <w:lvlJc w:val="right"/>
      <w:pPr>
        <w:ind w:left="-2880" w:hanging="180"/>
      </w:pPr>
    </w:lvl>
    <w:lvl w:ilvl="3" w:tplc="041C000F" w:tentative="1">
      <w:start w:val="1"/>
      <w:numFmt w:val="decimal"/>
      <w:lvlText w:val="%4."/>
      <w:lvlJc w:val="left"/>
      <w:pPr>
        <w:ind w:left="-2160" w:hanging="360"/>
      </w:pPr>
    </w:lvl>
    <w:lvl w:ilvl="4" w:tplc="041C0019" w:tentative="1">
      <w:start w:val="1"/>
      <w:numFmt w:val="lowerLetter"/>
      <w:lvlText w:val="%5."/>
      <w:lvlJc w:val="left"/>
      <w:pPr>
        <w:ind w:left="-1440" w:hanging="360"/>
      </w:pPr>
    </w:lvl>
    <w:lvl w:ilvl="5" w:tplc="041C001B" w:tentative="1">
      <w:start w:val="1"/>
      <w:numFmt w:val="lowerRoman"/>
      <w:lvlText w:val="%6."/>
      <w:lvlJc w:val="right"/>
      <w:pPr>
        <w:ind w:left="-720" w:hanging="180"/>
      </w:pPr>
    </w:lvl>
    <w:lvl w:ilvl="6" w:tplc="041C000F" w:tentative="1">
      <w:start w:val="1"/>
      <w:numFmt w:val="decimal"/>
      <w:lvlText w:val="%7."/>
      <w:lvlJc w:val="left"/>
      <w:pPr>
        <w:ind w:left="0" w:hanging="360"/>
      </w:pPr>
    </w:lvl>
    <w:lvl w:ilvl="7" w:tplc="041C0019" w:tentative="1">
      <w:start w:val="1"/>
      <w:numFmt w:val="lowerLetter"/>
      <w:lvlText w:val="%8."/>
      <w:lvlJc w:val="left"/>
      <w:pPr>
        <w:ind w:left="720" w:hanging="360"/>
      </w:pPr>
    </w:lvl>
    <w:lvl w:ilvl="8" w:tplc="041C001B" w:tentative="1">
      <w:start w:val="1"/>
      <w:numFmt w:val="lowerRoman"/>
      <w:lvlText w:val="%9."/>
      <w:lvlJc w:val="right"/>
      <w:pPr>
        <w:ind w:left="1440" w:hanging="180"/>
      </w:pPr>
    </w:lvl>
  </w:abstractNum>
  <w:abstractNum w:abstractNumId="17">
    <w:nsid w:val="348047AC"/>
    <w:multiLevelType w:val="multilevel"/>
    <w:tmpl w:val="3E3CF9AE"/>
    <w:lvl w:ilvl="0">
      <w:start w:val="1"/>
      <w:numFmt w:val="decimal"/>
      <w:lvlText w:val="%1."/>
      <w:lvlJc w:val="left"/>
      <w:pPr>
        <w:ind w:left="108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C7D589A"/>
    <w:multiLevelType w:val="multilevel"/>
    <w:tmpl w:val="BEB6F7BE"/>
    <w:lvl w:ilvl="0">
      <w:start w:val="11"/>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nsid w:val="3CD736DD"/>
    <w:multiLevelType w:val="hybridMultilevel"/>
    <w:tmpl w:val="C8A859CC"/>
    <w:lvl w:ilvl="0" w:tplc="041C0015">
      <w:start w:val="1"/>
      <w:numFmt w:val="upp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nsid w:val="44762C57"/>
    <w:multiLevelType w:val="multilevel"/>
    <w:tmpl w:val="93D02AC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8082659"/>
    <w:multiLevelType w:val="hybridMultilevel"/>
    <w:tmpl w:val="C74647E4"/>
    <w:lvl w:ilvl="0" w:tplc="ABEAA170">
      <w:numFmt w:val="bullet"/>
      <w:lvlText w:val="-"/>
      <w:lvlJc w:val="left"/>
      <w:pPr>
        <w:ind w:left="1080" w:hanging="360"/>
      </w:pPr>
      <w:rPr>
        <w:rFonts w:ascii="Times New Roman" w:eastAsia="Times New Roman"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22">
    <w:nsid w:val="51741EDC"/>
    <w:multiLevelType w:val="multilevel"/>
    <w:tmpl w:val="757224B4"/>
    <w:lvl w:ilvl="0">
      <w:start w:val="5"/>
      <w:numFmt w:val="decimal"/>
      <w:lvlText w:val="%1."/>
      <w:lvlJc w:val="left"/>
      <w:pPr>
        <w:ind w:left="360" w:hanging="360"/>
      </w:pPr>
      <w:rPr>
        <w:rFonts w:hint="default"/>
      </w:rPr>
    </w:lvl>
    <w:lvl w:ilvl="1">
      <w:start w:val="1"/>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23">
    <w:nsid w:val="64B07714"/>
    <w:multiLevelType w:val="multilevel"/>
    <w:tmpl w:val="E684DA04"/>
    <w:lvl w:ilvl="0">
      <w:start w:val="4"/>
      <w:numFmt w:val="decimal"/>
      <w:lvlText w:val="%1"/>
      <w:lvlJc w:val="left"/>
      <w:pPr>
        <w:ind w:left="360" w:hanging="360"/>
      </w:pPr>
      <w:rPr>
        <w:rFonts w:ascii="Times New Roman" w:hAnsi="Times New Roman" w:cs="Times New Roman" w:hint="default"/>
        <w:b/>
        <w:i/>
        <w:sz w:val="24"/>
      </w:rPr>
    </w:lvl>
    <w:lvl w:ilvl="1">
      <w:start w:val="1"/>
      <w:numFmt w:val="decimal"/>
      <w:lvlText w:val="%1.%2"/>
      <w:lvlJc w:val="left"/>
      <w:pPr>
        <w:ind w:left="1170" w:hanging="720"/>
      </w:pPr>
      <w:rPr>
        <w:rFonts w:ascii="Times New Roman" w:hAnsi="Times New Roman" w:cs="Times New Roman" w:hint="default"/>
        <w:b w:val="0"/>
        <w:i w:val="0"/>
        <w:sz w:val="24"/>
      </w:rPr>
    </w:lvl>
    <w:lvl w:ilvl="2">
      <w:start w:val="1"/>
      <w:numFmt w:val="decimal"/>
      <w:lvlText w:val="%1.%2.%3"/>
      <w:lvlJc w:val="left"/>
      <w:pPr>
        <w:ind w:left="1620" w:hanging="720"/>
      </w:pPr>
      <w:rPr>
        <w:rFonts w:ascii="Times New Roman" w:hAnsi="Times New Roman" w:cs="Times New Roman" w:hint="default"/>
        <w:b/>
        <w:i/>
        <w:sz w:val="24"/>
      </w:rPr>
    </w:lvl>
    <w:lvl w:ilvl="3">
      <w:start w:val="1"/>
      <w:numFmt w:val="decimal"/>
      <w:lvlText w:val="%1.%2.%3.%4"/>
      <w:lvlJc w:val="left"/>
      <w:pPr>
        <w:ind w:left="2430" w:hanging="1080"/>
      </w:pPr>
      <w:rPr>
        <w:rFonts w:ascii="Times New Roman" w:hAnsi="Times New Roman" w:cs="Times New Roman" w:hint="default"/>
        <w:b/>
        <w:i/>
        <w:sz w:val="24"/>
      </w:rPr>
    </w:lvl>
    <w:lvl w:ilvl="4">
      <w:start w:val="1"/>
      <w:numFmt w:val="decimal"/>
      <w:lvlText w:val="%1.%2.%3.%4.%5"/>
      <w:lvlJc w:val="left"/>
      <w:pPr>
        <w:ind w:left="3240" w:hanging="1440"/>
      </w:pPr>
      <w:rPr>
        <w:rFonts w:ascii="Times New Roman" w:hAnsi="Times New Roman" w:cs="Times New Roman" w:hint="default"/>
        <w:b/>
        <w:i/>
        <w:sz w:val="24"/>
      </w:rPr>
    </w:lvl>
    <w:lvl w:ilvl="5">
      <w:start w:val="1"/>
      <w:numFmt w:val="decimal"/>
      <w:lvlText w:val="%1.%2.%3.%4.%5.%6"/>
      <w:lvlJc w:val="left"/>
      <w:pPr>
        <w:ind w:left="4050" w:hanging="1800"/>
      </w:pPr>
      <w:rPr>
        <w:rFonts w:ascii="Times New Roman" w:hAnsi="Times New Roman" w:cs="Times New Roman" w:hint="default"/>
        <w:b/>
        <w:i/>
        <w:sz w:val="24"/>
      </w:rPr>
    </w:lvl>
    <w:lvl w:ilvl="6">
      <w:start w:val="1"/>
      <w:numFmt w:val="decimal"/>
      <w:lvlText w:val="%1.%2.%3.%4.%5.%6.%7"/>
      <w:lvlJc w:val="left"/>
      <w:pPr>
        <w:ind w:left="4500" w:hanging="1800"/>
      </w:pPr>
      <w:rPr>
        <w:rFonts w:ascii="Times New Roman" w:hAnsi="Times New Roman" w:cs="Times New Roman" w:hint="default"/>
        <w:b/>
        <w:i/>
        <w:sz w:val="24"/>
      </w:rPr>
    </w:lvl>
    <w:lvl w:ilvl="7">
      <w:start w:val="1"/>
      <w:numFmt w:val="decimal"/>
      <w:lvlText w:val="%1.%2.%3.%4.%5.%6.%7.%8"/>
      <w:lvlJc w:val="left"/>
      <w:pPr>
        <w:ind w:left="5310" w:hanging="2160"/>
      </w:pPr>
      <w:rPr>
        <w:rFonts w:ascii="Times New Roman" w:hAnsi="Times New Roman" w:cs="Times New Roman" w:hint="default"/>
        <w:b/>
        <w:i/>
        <w:sz w:val="24"/>
      </w:rPr>
    </w:lvl>
    <w:lvl w:ilvl="8">
      <w:start w:val="1"/>
      <w:numFmt w:val="decimal"/>
      <w:lvlText w:val="%1.%2.%3.%4.%5.%6.%7.%8.%9"/>
      <w:lvlJc w:val="left"/>
      <w:pPr>
        <w:ind w:left="6120" w:hanging="2520"/>
      </w:pPr>
      <w:rPr>
        <w:rFonts w:ascii="Times New Roman" w:hAnsi="Times New Roman" w:cs="Times New Roman" w:hint="default"/>
        <w:b/>
        <w:i/>
        <w:sz w:val="24"/>
      </w:rPr>
    </w:lvl>
  </w:abstractNum>
  <w:abstractNum w:abstractNumId="24">
    <w:nsid w:val="7CAE72AB"/>
    <w:multiLevelType w:val="hybridMultilevel"/>
    <w:tmpl w:val="FE64FEB4"/>
    <w:lvl w:ilvl="0" w:tplc="DDA0E984">
      <w:start w:val="1"/>
      <w:numFmt w:val="decimal"/>
      <w:lvlText w:val="%1."/>
      <w:lvlJc w:val="left"/>
      <w:pPr>
        <w:ind w:left="810" w:hanging="360"/>
      </w:pPr>
      <w:rPr>
        <w:rFonts w:hint="default"/>
        <w:b w:val="0"/>
        <w:i w:val="0"/>
        <w:sz w:val="24"/>
        <w:szCs w:val="24"/>
      </w:rPr>
    </w:lvl>
    <w:lvl w:ilvl="1" w:tplc="041C0019">
      <w:start w:val="1"/>
      <w:numFmt w:val="lowerLetter"/>
      <w:lvlText w:val="%2."/>
      <w:lvlJc w:val="left"/>
      <w:pPr>
        <w:ind w:left="-3600" w:hanging="360"/>
      </w:pPr>
    </w:lvl>
    <w:lvl w:ilvl="2" w:tplc="041C001B">
      <w:start w:val="1"/>
      <w:numFmt w:val="lowerRoman"/>
      <w:lvlText w:val="%3."/>
      <w:lvlJc w:val="right"/>
      <w:pPr>
        <w:ind w:left="-2880" w:hanging="180"/>
      </w:pPr>
    </w:lvl>
    <w:lvl w:ilvl="3" w:tplc="041C000F" w:tentative="1">
      <w:start w:val="1"/>
      <w:numFmt w:val="decimal"/>
      <w:lvlText w:val="%4."/>
      <w:lvlJc w:val="left"/>
      <w:pPr>
        <w:ind w:left="-2160" w:hanging="360"/>
      </w:pPr>
    </w:lvl>
    <w:lvl w:ilvl="4" w:tplc="041C0019" w:tentative="1">
      <w:start w:val="1"/>
      <w:numFmt w:val="lowerLetter"/>
      <w:lvlText w:val="%5."/>
      <w:lvlJc w:val="left"/>
      <w:pPr>
        <w:ind w:left="-1440" w:hanging="360"/>
      </w:pPr>
    </w:lvl>
    <w:lvl w:ilvl="5" w:tplc="041C001B" w:tentative="1">
      <w:start w:val="1"/>
      <w:numFmt w:val="lowerRoman"/>
      <w:lvlText w:val="%6."/>
      <w:lvlJc w:val="right"/>
      <w:pPr>
        <w:ind w:left="-720" w:hanging="180"/>
      </w:pPr>
    </w:lvl>
    <w:lvl w:ilvl="6" w:tplc="041C000F" w:tentative="1">
      <w:start w:val="1"/>
      <w:numFmt w:val="decimal"/>
      <w:lvlText w:val="%7."/>
      <w:lvlJc w:val="left"/>
      <w:pPr>
        <w:ind w:left="0" w:hanging="360"/>
      </w:pPr>
    </w:lvl>
    <w:lvl w:ilvl="7" w:tplc="041C0019" w:tentative="1">
      <w:start w:val="1"/>
      <w:numFmt w:val="lowerLetter"/>
      <w:lvlText w:val="%8."/>
      <w:lvlJc w:val="left"/>
      <w:pPr>
        <w:ind w:left="720" w:hanging="360"/>
      </w:pPr>
    </w:lvl>
    <w:lvl w:ilvl="8" w:tplc="041C001B" w:tentative="1">
      <w:start w:val="1"/>
      <w:numFmt w:val="lowerRoman"/>
      <w:lvlText w:val="%9."/>
      <w:lvlJc w:val="right"/>
      <w:pPr>
        <w:ind w:left="1440" w:hanging="180"/>
      </w:pPr>
    </w:lvl>
  </w:abstractNum>
  <w:abstractNum w:abstractNumId="25">
    <w:nsid w:val="7CE0701C"/>
    <w:multiLevelType w:val="hybridMultilevel"/>
    <w:tmpl w:val="7D1E76FC"/>
    <w:lvl w:ilvl="0" w:tplc="041C0015">
      <w:start w:val="1"/>
      <w:numFmt w:val="upp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24"/>
  </w:num>
  <w:num w:numId="2">
    <w:abstractNumId w:val="21"/>
  </w:num>
  <w:num w:numId="3">
    <w:abstractNumId w:val="7"/>
  </w:num>
  <w:num w:numId="4">
    <w:abstractNumId w:val="20"/>
  </w:num>
  <w:num w:numId="5">
    <w:abstractNumId w:val="18"/>
  </w:num>
  <w:num w:numId="6">
    <w:abstractNumId w:val="23"/>
  </w:num>
  <w:num w:numId="7">
    <w:abstractNumId w:val="25"/>
  </w:num>
  <w:num w:numId="8">
    <w:abstractNumId w:val="6"/>
  </w:num>
  <w:num w:numId="9">
    <w:abstractNumId w:val="12"/>
  </w:num>
  <w:num w:numId="10">
    <w:abstractNumId w:val="16"/>
  </w:num>
  <w:num w:numId="11">
    <w:abstractNumId w:val="3"/>
  </w:num>
  <w:num w:numId="12">
    <w:abstractNumId w:val="1"/>
  </w:num>
  <w:num w:numId="13">
    <w:abstractNumId w:val="0"/>
  </w:num>
  <w:num w:numId="14">
    <w:abstractNumId w:val="2"/>
  </w:num>
  <w:num w:numId="15">
    <w:abstractNumId w:val="19"/>
  </w:num>
  <w:num w:numId="16">
    <w:abstractNumId w:val="14"/>
  </w:num>
  <w:num w:numId="17">
    <w:abstractNumId w:val="8"/>
  </w:num>
  <w:num w:numId="18">
    <w:abstractNumId w:val="4"/>
  </w:num>
  <w:num w:numId="19">
    <w:abstractNumId w:val="17"/>
  </w:num>
  <w:num w:numId="20">
    <w:abstractNumId w:val="22"/>
  </w:num>
  <w:num w:numId="21">
    <w:abstractNumId w:val="1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9"/>
  </w:num>
  <w:num w:numId="26">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A812E6"/>
    <w:rsid w:val="0000113A"/>
    <w:rsid w:val="00002041"/>
    <w:rsid w:val="0000284B"/>
    <w:rsid w:val="00004478"/>
    <w:rsid w:val="000052F8"/>
    <w:rsid w:val="0000730D"/>
    <w:rsid w:val="00013AEB"/>
    <w:rsid w:val="00013B95"/>
    <w:rsid w:val="00016393"/>
    <w:rsid w:val="00021040"/>
    <w:rsid w:val="000218A3"/>
    <w:rsid w:val="000227A9"/>
    <w:rsid w:val="00022FB1"/>
    <w:rsid w:val="000232F7"/>
    <w:rsid w:val="0002374E"/>
    <w:rsid w:val="00023CD3"/>
    <w:rsid w:val="00023CEF"/>
    <w:rsid w:val="000254E8"/>
    <w:rsid w:val="00025F9F"/>
    <w:rsid w:val="00030C2E"/>
    <w:rsid w:val="00032A20"/>
    <w:rsid w:val="00034CC7"/>
    <w:rsid w:val="00035516"/>
    <w:rsid w:val="00037C57"/>
    <w:rsid w:val="0004245B"/>
    <w:rsid w:val="0004413A"/>
    <w:rsid w:val="0004718E"/>
    <w:rsid w:val="0005313E"/>
    <w:rsid w:val="000570DB"/>
    <w:rsid w:val="00060454"/>
    <w:rsid w:val="0006084E"/>
    <w:rsid w:val="000615F5"/>
    <w:rsid w:val="00061FF1"/>
    <w:rsid w:val="00062715"/>
    <w:rsid w:val="00065BDC"/>
    <w:rsid w:val="00067823"/>
    <w:rsid w:val="0007236B"/>
    <w:rsid w:val="00072889"/>
    <w:rsid w:val="000823AC"/>
    <w:rsid w:val="00082756"/>
    <w:rsid w:val="00090E01"/>
    <w:rsid w:val="00093C4E"/>
    <w:rsid w:val="0009435F"/>
    <w:rsid w:val="000A18BD"/>
    <w:rsid w:val="000A1B9C"/>
    <w:rsid w:val="000A37D5"/>
    <w:rsid w:val="000A3E7B"/>
    <w:rsid w:val="000A45A0"/>
    <w:rsid w:val="000A4B23"/>
    <w:rsid w:val="000A6C53"/>
    <w:rsid w:val="000A77FD"/>
    <w:rsid w:val="000A7EAA"/>
    <w:rsid w:val="000B4572"/>
    <w:rsid w:val="000B5309"/>
    <w:rsid w:val="000C074A"/>
    <w:rsid w:val="000C240D"/>
    <w:rsid w:val="000C2EF5"/>
    <w:rsid w:val="000C4171"/>
    <w:rsid w:val="000C74B5"/>
    <w:rsid w:val="000C75AA"/>
    <w:rsid w:val="000C7614"/>
    <w:rsid w:val="000D1DB8"/>
    <w:rsid w:val="000D42D8"/>
    <w:rsid w:val="000D5ACF"/>
    <w:rsid w:val="000D644B"/>
    <w:rsid w:val="000D7F63"/>
    <w:rsid w:val="000E23DF"/>
    <w:rsid w:val="000E5028"/>
    <w:rsid w:val="000E5D8C"/>
    <w:rsid w:val="000E5DB6"/>
    <w:rsid w:val="000E6BED"/>
    <w:rsid w:val="000F21E8"/>
    <w:rsid w:val="000F24CC"/>
    <w:rsid w:val="000F5F9E"/>
    <w:rsid w:val="000F7AE9"/>
    <w:rsid w:val="00103EE2"/>
    <w:rsid w:val="001108B0"/>
    <w:rsid w:val="00110E9E"/>
    <w:rsid w:val="00111B90"/>
    <w:rsid w:val="00113B4D"/>
    <w:rsid w:val="00114E4D"/>
    <w:rsid w:val="001159D1"/>
    <w:rsid w:val="00123CA8"/>
    <w:rsid w:val="00124D39"/>
    <w:rsid w:val="001263C3"/>
    <w:rsid w:val="001265C2"/>
    <w:rsid w:val="00130A38"/>
    <w:rsid w:val="0013273D"/>
    <w:rsid w:val="00134865"/>
    <w:rsid w:val="0013563E"/>
    <w:rsid w:val="001358A2"/>
    <w:rsid w:val="00141A3C"/>
    <w:rsid w:val="00142507"/>
    <w:rsid w:val="001426F4"/>
    <w:rsid w:val="00143122"/>
    <w:rsid w:val="001439CC"/>
    <w:rsid w:val="0014491D"/>
    <w:rsid w:val="00147BC2"/>
    <w:rsid w:val="0015068D"/>
    <w:rsid w:val="00152E55"/>
    <w:rsid w:val="00154ABF"/>
    <w:rsid w:val="0015522B"/>
    <w:rsid w:val="0015722E"/>
    <w:rsid w:val="00162400"/>
    <w:rsid w:val="00162814"/>
    <w:rsid w:val="001641A9"/>
    <w:rsid w:val="001642B4"/>
    <w:rsid w:val="00165A5C"/>
    <w:rsid w:val="00166549"/>
    <w:rsid w:val="001669A7"/>
    <w:rsid w:val="0017003F"/>
    <w:rsid w:val="001700F7"/>
    <w:rsid w:val="0017015A"/>
    <w:rsid w:val="001719B5"/>
    <w:rsid w:val="00173BBB"/>
    <w:rsid w:val="00174070"/>
    <w:rsid w:val="00174A87"/>
    <w:rsid w:val="001776F6"/>
    <w:rsid w:val="00180372"/>
    <w:rsid w:val="001807F4"/>
    <w:rsid w:val="00180FB6"/>
    <w:rsid w:val="001812AC"/>
    <w:rsid w:val="001825BF"/>
    <w:rsid w:val="00182620"/>
    <w:rsid w:val="0018307D"/>
    <w:rsid w:val="0018331F"/>
    <w:rsid w:val="00184AEA"/>
    <w:rsid w:val="00185B4D"/>
    <w:rsid w:val="0018692C"/>
    <w:rsid w:val="00190060"/>
    <w:rsid w:val="00193ED7"/>
    <w:rsid w:val="00197DDB"/>
    <w:rsid w:val="001A0A93"/>
    <w:rsid w:val="001A5484"/>
    <w:rsid w:val="001A587E"/>
    <w:rsid w:val="001A6817"/>
    <w:rsid w:val="001A773A"/>
    <w:rsid w:val="001B0C6D"/>
    <w:rsid w:val="001B3B8D"/>
    <w:rsid w:val="001B4044"/>
    <w:rsid w:val="001B41CB"/>
    <w:rsid w:val="001B4202"/>
    <w:rsid w:val="001B4931"/>
    <w:rsid w:val="001C39B5"/>
    <w:rsid w:val="001C684C"/>
    <w:rsid w:val="001C6D6C"/>
    <w:rsid w:val="001C71F3"/>
    <w:rsid w:val="001D134F"/>
    <w:rsid w:val="001D2BBC"/>
    <w:rsid w:val="001D35CC"/>
    <w:rsid w:val="001D3DD9"/>
    <w:rsid w:val="001D54D6"/>
    <w:rsid w:val="001D59CD"/>
    <w:rsid w:val="001D5D49"/>
    <w:rsid w:val="001D7531"/>
    <w:rsid w:val="001E133C"/>
    <w:rsid w:val="001E1F2B"/>
    <w:rsid w:val="001E31A1"/>
    <w:rsid w:val="001E5A19"/>
    <w:rsid w:val="001E6564"/>
    <w:rsid w:val="001E71DE"/>
    <w:rsid w:val="001E7520"/>
    <w:rsid w:val="001E7D6B"/>
    <w:rsid w:val="001F16D9"/>
    <w:rsid w:val="001F2F5E"/>
    <w:rsid w:val="001F5BA1"/>
    <w:rsid w:val="001F68BD"/>
    <w:rsid w:val="001F6BDF"/>
    <w:rsid w:val="00201286"/>
    <w:rsid w:val="002041CA"/>
    <w:rsid w:val="00205B5C"/>
    <w:rsid w:val="00207B74"/>
    <w:rsid w:val="00213A0D"/>
    <w:rsid w:val="002152AA"/>
    <w:rsid w:val="002163B0"/>
    <w:rsid w:val="00217E49"/>
    <w:rsid w:val="00217EAC"/>
    <w:rsid w:val="002200F3"/>
    <w:rsid w:val="002201C2"/>
    <w:rsid w:val="00222BC2"/>
    <w:rsid w:val="00223224"/>
    <w:rsid w:val="00223ABB"/>
    <w:rsid w:val="00223F76"/>
    <w:rsid w:val="002243AF"/>
    <w:rsid w:val="00224E9B"/>
    <w:rsid w:val="00227109"/>
    <w:rsid w:val="002325EB"/>
    <w:rsid w:val="00232F02"/>
    <w:rsid w:val="00232FF2"/>
    <w:rsid w:val="00233901"/>
    <w:rsid w:val="002342CC"/>
    <w:rsid w:val="0023532F"/>
    <w:rsid w:val="00237A44"/>
    <w:rsid w:val="002440BA"/>
    <w:rsid w:val="00244522"/>
    <w:rsid w:val="002454DE"/>
    <w:rsid w:val="002457E4"/>
    <w:rsid w:val="002514E3"/>
    <w:rsid w:val="00254330"/>
    <w:rsid w:val="002556E3"/>
    <w:rsid w:val="00255DF9"/>
    <w:rsid w:val="002579E1"/>
    <w:rsid w:val="0026083A"/>
    <w:rsid w:val="00261CC5"/>
    <w:rsid w:val="00263661"/>
    <w:rsid w:val="002647E0"/>
    <w:rsid w:val="00265D01"/>
    <w:rsid w:val="00265F01"/>
    <w:rsid w:val="002676DB"/>
    <w:rsid w:val="00272382"/>
    <w:rsid w:val="00273698"/>
    <w:rsid w:val="00275FE5"/>
    <w:rsid w:val="002809C4"/>
    <w:rsid w:val="00280ABD"/>
    <w:rsid w:val="00281546"/>
    <w:rsid w:val="00282056"/>
    <w:rsid w:val="00283398"/>
    <w:rsid w:val="00285081"/>
    <w:rsid w:val="00291349"/>
    <w:rsid w:val="002935D0"/>
    <w:rsid w:val="00294570"/>
    <w:rsid w:val="00295732"/>
    <w:rsid w:val="0029683F"/>
    <w:rsid w:val="002A012A"/>
    <w:rsid w:val="002A3F64"/>
    <w:rsid w:val="002A5533"/>
    <w:rsid w:val="002B0626"/>
    <w:rsid w:val="002B5367"/>
    <w:rsid w:val="002B5424"/>
    <w:rsid w:val="002B5805"/>
    <w:rsid w:val="002B5A75"/>
    <w:rsid w:val="002B5C66"/>
    <w:rsid w:val="002B6091"/>
    <w:rsid w:val="002B6A9F"/>
    <w:rsid w:val="002C04F1"/>
    <w:rsid w:val="002C0F2F"/>
    <w:rsid w:val="002C2CCD"/>
    <w:rsid w:val="002C3748"/>
    <w:rsid w:val="002C4FCD"/>
    <w:rsid w:val="002C59FE"/>
    <w:rsid w:val="002C742F"/>
    <w:rsid w:val="002D0CD9"/>
    <w:rsid w:val="002D12F2"/>
    <w:rsid w:val="002D2882"/>
    <w:rsid w:val="002D2A54"/>
    <w:rsid w:val="002D3460"/>
    <w:rsid w:val="002D37BB"/>
    <w:rsid w:val="002D4B3B"/>
    <w:rsid w:val="002D5FAB"/>
    <w:rsid w:val="002D74BD"/>
    <w:rsid w:val="002D794E"/>
    <w:rsid w:val="002D7E6A"/>
    <w:rsid w:val="002D7F1A"/>
    <w:rsid w:val="002E0F3F"/>
    <w:rsid w:val="002E1C1C"/>
    <w:rsid w:val="002E20FF"/>
    <w:rsid w:val="002E3E3C"/>
    <w:rsid w:val="002E4DC9"/>
    <w:rsid w:val="002E64CC"/>
    <w:rsid w:val="002E7519"/>
    <w:rsid w:val="002F0FC4"/>
    <w:rsid w:val="002F1439"/>
    <w:rsid w:val="002F2A95"/>
    <w:rsid w:val="002F4BD4"/>
    <w:rsid w:val="002F5127"/>
    <w:rsid w:val="002F59AC"/>
    <w:rsid w:val="002F59D8"/>
    <w:rsid w:val="002F5D2E"/>
    <w:rsid w:val="003023ED"/>
    <w:rsid w:val="00302533"/>
    <w:rsid w:val="00302F2D"/>
    <w:rsid w:val="0030647C"/>
    <w:rsid w:val="0031040B"/>
    <w:rsid w:val="0031081B"/>
    <w:rsid w:val="00310C1A"/>
    <w:rsid w:val="00310DC1"/>
    <w:rsid w:val="003113E4"/>
    <w:rsid w:val="003155E8"/>
    <w:rsid w:val="00317006"/>
    <w:rsid w:val="0031724E"/>
    <w:rsid w:val="00317D40"/>
    <w:rsid w:val="00317FE6"/>
    <w:rsid w:val="00321958"/>
    <w:rsid w:val="003351B8"/>
    <w:rsid w:val="0033555B"/>
    <w:rsid w:val="003358A7"/>
    <w:rsid w:val="003400D6"/>
    <w:rsid w:val="003400E6"/>
    <w:rsid w:val="003413FE"/>
    <w:rsid w:val="00342180"/>
    <w:rsid w:val="00350949"/>
    <w:rsid w:val="00350C31"/>
    <w:rsid w:val="003511BF"/>
    <w:rsid w:val="00353589"/>
    <w:rsid w:val="00357A0E"/>
    <w:rsid w:val="00361014"/>
    <w:rsid w:val="003618CF"/>
    <w:rsid w:val="00364396"/>
    <w:rsid w:val="0036537D"/>
    <w:rsid w:val="00366B94"/>
    <w:rsid w:val="00367B89"/>
    <w:rsid w:val="003717A3"/>
    <w:rsid w:val="00371CFA"/>
    <w:rsid w:val="00375053"/>
    <w:rsid w:val="00375E46"/>
    <w:rsid w:val="00376294"/>
    <w:rsid w:val="00377B22"/>
    <w:rsid w:val="00377D41"/>
    <w:rsid w:val="0038016D"/>
    <w:rsid w:val="003801A2"/>
    <w:rsid w:val="00380833"/>
    <w:rsid w:val="00382416"/>
    <w:rsid w:val="00385A95"/>
    <w:rsid w:val="00386F47"/>
    <w:rsid w:val="00391893"/>
    <w:rsid w:val="003926D4"/>
    <w:rsid w:val="0039433F"/>
    <w:rsid w:val="0039437F"/>
    <w:rsid w:val="00395246"/>
    <w:rsid w:val="003A05F4"/>
    <w:rsid w:val="003A0EA6"/>
    <w:rsid w:val="003A391D"/>
    <w:rsid w:val="003B0758"/>
    <w:rsid w:val="003B1096"/>
    <w:rsid w:val="003B2535"/>
    <w:rsid w:val="003B2B32"/>
    <w:rsid w:val="003B779F"/>
    <w:rsid w:val="003B7B2B"/>
    <w:rsid w:val="003C0389"/>
    <w:rsid w:val="003C2666"/>
    <w:rsid w:val="003C525C"/>
    <w:rsid w:val="003C54D0"/>
    <w:rsid w:val="003C7030"/>
    <w:rsid w:val="003C7F74"/>
    <w:rsid w:val="003D0D0F"/>
    <w:rsid w:val="003D2CA0"/>
    <w:rsid w:val="003D354B"/>
    <w:rsid w:val="003D45E2"/>
    <w:rsid w:val="003D5D5B"/>
    <w:rsid w:val="003D5EC1"/>
    <w:rsid w:val="003D6720"/>
    <w:rsid w:val="003D6C1C"/>
    <w:rsid w:val="003D732A"/>
    <w:rsid w:val="003E0176"/>
    <w:rsid w:val="003E1EAF"/>
    <w:rsid w:val="003E3D2A"/>
    <w:rsid w:val="003E4344"/>
    <w:rsid w:val="003E4847"/>
    <w:rsid w:val="003E5122"/>
    <w:rsid w:val="003E717B"/>
    <w:rsid w:val="003F0C23"/>
    <w:rsid w:val="003F1199"/>
    <w:rsid w:val="003F2853"/>
    <w:rsid w:val="003F2D83"/>
    <w:rsid w:val="003F43BD"/>
    <w:rsid w:val="003F5C32"/>
    <w:rsid w:val="003F5F9A"/>
    <w:rsid w:val="003F6440"/>
    <w:rsid w:val="004026FD"/>
    <w:rsid w:val="00403656"/>
    <w:rsid w:val="0040410D"/>
    <w:rsid w:val="00405523"/>
    <w:rsid w:val="00405D51"/>
    <w:rsid w:val="004062D8"/>
    <w:rsid w:val="00407B0B"/>
    <w:rsid w:val="00411BD9"/>
    <w:rsid w:val="00411DAC"/>
    <w:rsid w:val="004121AB"/>
    <w:rsid w:val="00412447"/>
    <w:rsid w:val="00416CA3"/>
    <w:rsid w:val="00422A64"/>
    <w:rsid w:val="00425117"/>
    <w:rsid w:val="00426F91"/>
    <w:rsid w:val="00427444"/>
    <w:rsid w:val="00427D34"/>
    <w:rsid w:val="00430007"/>
    <w:rsid w:val="00431F55"/>
    <w:rsid w:val="00432F0C"/>
    <w:rsid w:val="00433EBA"/>
    <w:rsid w:val="00434F41"/>
    <w:rsid w:val="00436E52"/>
    <w:rsid w:val="00436F53"/>
    <w:rsid w:val="00441E17"/>
    <w:rsid w:val="00444220"/>
    <w:rsid w:val="00445A06"/>
    <w:rsid w:val="004463E1"/>
    <w:rsid w:val="00447535"/>
    <w:rsid w:val="00447E9D"/>
    <w:rsid w:val="00452923"/>
    <w:rsid w:val="00455938"/>
    <w:rsid w:val="004560DA"/>
    <w:rsid w:val="0045749D"/>
    <w:rsid w:val="004607F1"/>
    <w:rsid w:val="00460812"/>
    <w:rsid w:val="0046125B"/>
    <w:rsid w:val="004622F2"/>
    <w:rsid w:val="00462810"/>
    <w:rsid w:val="00462849"/>
    <w:rsid w:val="00463706"/>
    <w:rsid w:val="00463CB6"/>
    <w:rsid w:val="00464DB8"/>
    <w:rsid w:val="00465EDB"/>
    <w:rsid w:val="004665FD"/>
    <w:rsid w:val="00466777"/>
    <w:rsid w:val="00466DCF"/>
    <w:rsid w:val="00467732"/>
    <w:rsid w:val="00467FAB"/>
    <w:rsid w:val="00473262"/>
    <w:rsid w:val="004748AD"/>
    <w:rsid w:val="00474B13"/>
    <w:rsid w:val="00474CB1"/>
    <w:rsid w:val="00475256"/>
    <w:rsid w:val="00475298"/>
    <w:rsid w:val="00476923"/>
    <w:rsid w:val="00480DB7"/>
    <w:rsid w:val="004831E9"/>
    <w:rsid w:val="004866DA"/>
    <w:rsid w:val="004876B9"/>
    <w:rsid w:val="0049076D"/>
    <w:rsid w:val="004976E2"/>
    <w:rsid w:val="004A570B"/>
    <w:rsid w:val="004A64B8"/>
    <w:rsid w:val="004A6B62"/>
    <w:rsid w:val="004B2FAD"/>
    <w:rsid w:val="004B2FAE"/>
    <w:rsid w:val="004B48E7"/>
    <w:rsid w:val="004B5C51"/>
    <w:rsid w:val="004C0AE6"/>
    <w:rsid w:val="004C178F"/>
    <w:rsid w:val="004C1A02"/>
    <w:rsid w:val="004C230D"/>
    <w:rsid w:val="004C2857"/>
    <w:rsid w:val="004C326B"/>
    <w:rsid w:val="004C339F"/>
    <w:rsid w:val="004C3B63"/>
    <w:rsid w:val="004C50E7"/>
    <w:rsid w:val="004D0AC3"/>
    <w:rsid w:val="004D11F1"/>
    <w:rsid w:val="004D261E"/>
    <w:rsid w:val="004D3EE9"/>
    <w:rsid w:val="004D59F9"/>
    <w:rsid w:val="004D5D6A"/>
    <w:rsid w:val="004D62E6"/>
    <w:rsid w:val="004D6A32"/>
    <w:rsid w:val="004D7A0D"/>
    <w:rsid w:val="004E0E2C"/>
    <w:rsid w:val="004E254B"/>
    <w:rsid w:val="004E4F0F"/>
    <w:rsid w:val="004E7CD0"/>
    <w:rsid w:val="004F0C36"/>
    <w:rsid w:val="004F1A74"/>
    <w:rsid w:val="004F6066"/>
    <w:rsid w:val="004F78BD"/>
    <w:rsid w:val="00500033"/>
    <w:rsid w:val="00501AC9"/>
    <w:rsid w:val="00502BC8"/>
    <w:rsid w:val="005047B2"/>
    <w:rsid w:val="00505E2E"/>
    <w:rsid w:val="00505F89"/>
    <w:rsid w:val="00506946"/>
    <w:rsid w:val="00507B1D"/>
    <w:rsid w:val="005105DC"/>
    <w:rsid w:val="00512DF9"/>
    <w:rsid w:val="005130D0"/>
    <w:rsid w:val="0051324D"/>
    <w:rsid w:val="0051361A"/>
    <w:rsid w:val="00514BA0"/>
    <w:rsid w:val="00514C81"/>
    <w:rsid w:val="00515DFD"/>
    <w:rsid w:val="005166A1"/>
    <w:rsid w:val="0052174A"/>
    <w:rsid w:val="00521D55"/>
    <w:rsid w:val="00522CFB"/>
    <w:rsid w:val="00523375"/>
    <w:rsid w:val="00523952"/>
    <w:rsid w:val="00523CDD"/>
    <w:rsid w:val="00524158"/>
    <w:rsid w:val="00524635"/>
    <w:rsid w:val="005256D1"/>
    <w:rsid w:val="00527C64"/>
    <w:rsid w:val="005307CC"/>
    <w:rsid w:val="00530E80"/>
    <w:rsid w:val="00533EE6"/>
    <w:rsid w:val="005409E1"/>
    <w:rsid w:val="00542EEB"/>
    <w:rsid w:val="00543B68"/>
    <w:rsid w:val="0054501E"/>
    <w:rsid w:val="005455E1"/>
    <w:rsid w:val="00545738"/>
    <w:rsid w:val="0054632F"/>
    <w:rsid w:val="0054760B"/>
    <w:rsid w:val="00552AF6"/>
    <w:rsid w:val="00552B00"/>
    <w:rsid w:val="00557E75"/>
    <w:rsid w:val="005615EA"/>
    <w:rsid w:val="00561AED"/>
    <w:rsid w:val="00562958"/>
    <w:rsid w:val="00563FD5"/>
    <w:rsid w:val="00564609"/>
    <w:rsid w:val="0056634C"/>
    <w:rsid w:val="00566440"/>
    <w:rsid w:val="00566B58"/>
    <w:rsid w:val="00566E85"/>
    <w:rsid w:val="005705F9"/>
    <w:rsid w:val="00570C26"/>
    <w:rsid w:val="005714B6"/>
    <w:rsid w:val="0057429F"/>
    <w:rsid w:val="0057587B"/>
    <w:rsid w:val="005764B4"/>
    <w:rsid w:val="005766C2"/>
    <w:rsid w:val="00577868"/>
    <w:rsid w:val="005809BE"/>
    <w:rsid w:val="00581CD6"/>
    <w:rsid w:val="00581CD9"/>
    <w:rsid w:val="005825EC"/>
    <w:rsid w:val="00583935"/>
    <w:rsid w:val="0058472F"/>
    <w:rsid w:val="00584F34"/>
    <w:rsid w:val="0058734C"/>
    <w:rsid w:val="00590D89"/>
    <w:rsid w:val="00593550"/>
    <w:rsid w:val="005949C0"/>
    <w:rsid w:val="0059521E"/>
    <w:rsid w:val="00595D54"/>
    <w:rsid w:val="005A019C"/>
    <w:rsid w:val="005A4A66"/>
    <w:rsid w:val="005B04AC"/>
    <w:rsid w:val="005B28A4"/>
    <w:rsid w:val="005B53A2"/>
    <w:rsid w:val="005C0F0B"/>
    <w:rsid w:val="005C1FB9"/>
    <w:rsid w:val="005C298D"/>
    <w:rsid w:val="005C3648"/>
    <w:rsid w:val="005C412F"/>
    <w:rsid w:val="005C4ADE"/>
    <w:rsid w:val="005C79AC"/>
    <w:rsid w:val="005D12B7"/>
    <w:rsid w:val="005D1345"/>
    <w:rsid w:val="005D48C8"/>
    <w:rsid w:val="005E1750"/>
    <w:rsid w:val="005E1E44"/>
    <w:rsid w:val="005E2179"/>
    <w:rsid w:val="005E400B"/>
    <w:rsid w:val="005E7F59"/>
    <w:rsid w:val="005F191A"/>
    <w:rsid w:val="005F2BA9"/>
    <w:rsid w:val="005F2BC3"/>
    <w:rsid w:val="005F362A"/>
    <w:rsid w:val="005F4CC6"/>
    <w:rsid w:val="005F52C6"/>
    <w:rsid w:val="00602294"/>
    <w:rsid w:val="006047CF"/>
    <w:rsid w:val="00607FE0"/>
    <w:rsid w:val="006102AF"/>
    <w:rsid w:val="00611837"/>
    <w:rsid w:val="00611FD6"/>
    <w:rsid w:val="00613EF3"/>
    <w:rsid w:val="00614C08"/>
    <w:rsid w:val="00615033"/>
    <w:rsid w:val="006151F5"/>
    <w:rsid w:val="006162D0"/>
    <w:rsid w:val="00621043"/>
    <w:rsid w:val="006216FD"/>
    <w:rsid w:val="0062312E"/>
    <w:rsid w:val="00631C76"/>
    <w:rsid w:val="006356E4"/>
    <w:rsid w:val="00636D1D"/>
    <w:rsid w:val="00637581"/>
    <w:rsid w:val="0063790C"/>
    <w:rsid w:val="00640C7C"/>
    <w:rsid w:val="00641043"/>
    <w:rsid w:val="00642484"/>
    <w:rsid w:val="00643979"/>
    <w:rsid w:val="00643E15"/>
    <w:rsid w:val="00644DC8"/>
    <w:rsid w:val="00644FDD"/>
    <w:rsid w:val="006510B1"/>
    <w:rsid w:val="0065118A"/>
    <w:rsid w:val="00651CEF"/>
    <w:rsid w:val="00652AF7"/>
    <w:rsid w:val="00652B5D"/>
    <w:rsid w:val="006535B0"/>
    <w:rsid w:val="006543BA"/>
    <w:rsid w:val="006548E0"/>
    <w:rsid w:val="006550A5"/>
    <w:rsid w:val="00655722"/>
    <w:rsid w:val="0065718B"/>
    <w:rsid w:val="0065763C"/>
    <w:rsid w:val="0066040C"/>
    <w:rsid w:val="006614B7"/>
    <w:rsid w:val="00662561"/>
    <w:rsid w:val="00663715"/>
    <w:rsid w:val="006637E5"/>
    <w:rsid w:val="00664CB7"/>
    <w:rsid w:val="0066537A"/>
    <w:rsid w:val="0066680C"/>
    <w:rsid w:val="00667776"/>
    <w:rsid w:val="006701D1"/>
    <w:rsid w:val="00671191"/>
    <w:rsid w:val="00671F68"/>
    <w:rsid w:val="0067229F"/>
    <w:rsid w:val="00673802"/>
    <w:rsid w:val="00673EAC"/>
    <w:rsid w:val="00675161"/>
    <w:rsid w:val="006767FE"/>
    <w:rsid w:val="0067752A"/>
    <w:rsid w:val="006800B5"/>
    <w:rsid w:val="00680E5D"/>
    <w:rsid w:val="00680FF6"/>
    <w:rsid w:val="00684B20"/>
    <w:rsid w:val="006862F0"/>
    <w:rsid w:val="0068782B"/>
    <w:rsid w:val="00690842"/>
    <w:rsid w:val="00690ED6"/>
    <w:rsid w:val="00692D0F"/>
    <w:rsid w:val="00693CB4"/>
    <w:rsid w:val="00694178"/>
    <w:rsid w:val="00694F47"/>
    <w:rsid w:val="00697187"/>
    <w:rsid w:val="00697AB0"/>
    <w:rsid w:val="006A11FA"/>
    <w:rsid w:val="006A156C"/>
    <w:rsid w:val="006A1A2D"/>
    <w:rsid w:val="006A1DCA"/>
    <w:rsid w:val="006A29E1"/>
    <w:rsid w:val="006A3DBE"/>
    <w:rsid w:val="006A4A9E"/>
    <w:rsid w:val="006A5F0A"/>
    <w:rsid w:val="006A7E4E"/>
    <w:rsid w:val="006B161C"/>
    <w:rsid w:val="006B1D9A"/>
    <w:rsid w:val="006B30D4"/>
    <w:rsid w:val="006B5687"/>
    <w:rsid w:val="006B6B84"/>
    <w:rsid w:val="006C1202"/>
    <w:rsid w:val="006C5B38"/>
    <w:rsid w:val="006C6805"/>
    <w:rsid w:val="006C6971"/>
    <w:rsid w:val="006D0106"/>
    <w:rsid w:val="006D280E"/>
    <w:rsid w:val="006D404B"/>
    <w:rsid w:val="006D5B13"/>
    <w:rsid w:val="006E1CC9"/>
    <w:rsid w:val="006E381A"/>
    <w:rsid w:val="006E3A9F"/>
    <w:rsid w:val="006E50E5"/>
    <w:rsid w:val="006E631E"/>
    <w:rsid w:val="006E6549"/>
    <w:rsid w:val="006E65B4"/>
    <w:rsid w:val="006E6A19"/>
    <w:rsid w:val="006E6A58"/>
    <w:rsid w:val="006F117C"/>
    <w:rsid w:val="006F1F87"/>
    <w:rsid w:val="006F2495"/>
    <w:rsid w:val="006F2580"/>
    <w:rsid w:val="006F2CF5"/>
    <w:rsid w:val="006F2F9D"/>
    <w:rsid w:val="006F3B8D"/>
    <w:rsid w:val="006F49AB"/>
    <w:rsid w:val="006F56CD"/>
    <w:rsid w:val="006F6AF0"/>
    <w:rsid w:val="006F7CEF"/>
    <w:rsid w:val="0070165F"/>
    <w:rsid w:val="00701E2C"/>
    <w:rsid w:val="007025ED"/>
    <w:rsid w:val="00703EA8"/>
    <w:rsid w:val="0070487F"/>
    <w:rsid w:val="00704946"/>
    <w:rsid w:val="007103B6"/>
    <w:rsid w:val="00713C18"/>
    <w:rsid w:val="007141FB"/>
    <w:rsid w:val="00714D32"/>
    <w:rsid w:val="00715BB9"/>
    <w:rsid w:val="00716887"/>
    <w:rsid w:val="0072101D"/>
    <w:rsid w:val="007219CE"/>
    <w:rsid w:val="007219D6"/>
    <w:rsid w:val="00721A46"/>
    <w:rsid w:val="0072213F"/>
    <w:rsid w:val="0072298A"/>
    <w:rsid w:val="00722B17"/>
    <w:rsid w:val="007231E0"/>
    <w:rsid w:val="00723398"/>
    <w:rsid w:val="007237AB"/>
    <w:rsid w:val="00723EB1"/>
    <w:rsid w:val="00724B02"/>
    <w:rsid w:val="00724C93"/>
    <w:rsid w:val="00724CEA"/>
    <w:rsid w:val="007265F6"/>
    <w:rsid w:val="00730191"/>
    <w:rsid w:val="0073051F"/>
    <w:rsid w:val="007332CE"/>
    <w:rsid w:val="00734307"/>
    <w:rsid w:val="0073486C"/>
    <w:rsid w:val="0073578A"/>
    <w:rsid w:val="00736AA8"/>
    <w:rsid w:val="007370BD"/>
    <w:rsid w:val="00737537"/>
    <w:rsid w:val="00740FDA"/>
    <w:rsid w:val="00741129"/>
    <w:rsid w:val="007419FA"/>
    <w:rsid w:val="00743145"/>
    <w:rsid w:val="007445B7"/>
    <w:rsid w:val="007445D0"/>
    <w:rsid w:val="0074486D"/>
    <w:rsid w:val="0074671C"/>
    <w:rsid w:val="007477A8"/>
    <w:rsid w:val="0075015A"/>
    <w:rsid w:val="00752D4A"/>
    <w:rsid w:val="00753D50"/>
    <w:rsid w:val="007559C1"/>
    <w:rsid w:val="007563AC"/>
    <w:rsid w:val="00756B15"/>
    <w:rsid w:val="00756B81"/>
    <w:rsid w:val="00757177"/>
    <w:rsid w:val="00757B79"/>
    <w:rsid w:val="00761859"/>
    <w:rsid w:val="00763B40"/>
    <w:rsid w:val="00763EBB"/>
    <w:rsid w:val="00764496"/>
    <w:rsid w:val="007652C0"/>
    <w:rsid w:val="00766657"/>
    <w:rsid w:val="0076784D"/>
    <w:rsid w:val="0077117B"/>
    <w:rsid w:val="00772043"/>
    <w:rsid w:val="0077346C"/>
    <w:rsid w:val="0077408C"/>
    <w:rsid w:val="00774180"/>
    <w:rsid w:val="007741F9"/>
    <w:rsid w:val="00777F60"/>
    <w:rsid w:val="007874BD"/>
    <w:rsid w:val="007921B0"/>
    <w:rsid w:val="007925A1"/>
    <w:rsid w:val="00792728"/>
    <w:rsid w:val="00793EFE"/>
    <w:rsid w:val="0079512A"/>
    <w:rsid w:val="00796837"/>
    <w:rsid w:val="00797003"/>
    <w:rsid w:val="0079722B"/>
    <w:rsid w:val="0079761C"/>
    <w:rsid w:val="007A15ED"/>
    <w:rsid w:val="007A1602"/>
    <w:rsid w:val="007A20E8"/>
    <w:rsid w:val="007A295D"/>
    <w:rsid w:val="007A3832"/>
    <w:rsid w:val="007B3583"/>
    <w:rsid w:val="007B36C4"/>
    <w:rsid w:val="007B3E58"/>
    <w:rsid w:val="007B6EEA"/>
    <w:rsid w:val="007C2440"/>
    <w:rsid w:val="007C36AD"/>
    <w:rsid w:val="007C38D7"/>
    <w:rsid w:val="007C495F"/>
    <w:rsid w:val="007C73B9"/>
    <w:rsid w:val="007C76EA"/>
    <w:rsid w:val="007C79E5"/>
    <w:rsid w:val="007C7F5A"/>
    <w:rsid w:val="007D102A"/>
    <w:rsid w:val="007D3182"/>
    <w:rsid w:val="007D3948"/>
    <w:rsid w:val="007D3C55"/>
    <w:rsid w:val="007D3ED6"/>
    <w:rsid w:val="007D43D5"/>
    <w:rsid w:val="007D4A5C"/>
    <w:rsid w:val="007D4B14"/>
    <w:rsid w:val="007D4FFC"/>
    <w:rsid w:val="007D5A14"/>
    <w:rsid w:val="007D76E2"/>
    <w:rsid w:val="007E2550"/>
    <w:rsid w:val="007E70E8"/>
    <w:rsid w:val="007F019F"/>
    <w:rsid w:val="007F103B"/>
    <w:rsid w:val="007F271E"/>
    <w:rsid w:val="007F5400"/>
    <w:rsid w:val="007F7729"/>
    <w:rsid w:val="00800DF9"/>
    <w:rsid w:val="00803CF4"/>
    <w:rsid w:val="0080468A"/>
    <w:rsid w:val="0080550E"/>
    <w:rsid w:val="00805CCC"/>
    <w:rsid w:val="0080767D"/>
    <w:rsid w:val="00807805"/>
    <w:rsid w:val="008103BE"/>
    <w:rsid w:val="0081279C"/>
    <w:rsid w:val="00813DAB"/>
    <w:rsid w:val="00813EBC"/>
    <w:rsid w:val="00814406"/>
    <w:rsid w:val="0081493E"/>
    <w:rsid w:val="00814EEE"/>
    <w:rsid w:val="00815712"/>
    <w:rsid w:val="00817147"/>
    <w:rsid w:val="008204E0"/>
    <w:rsid w:val="008212AB"/>
    <w:rsid w:val="00824A93"/>
    <w:rsid w:val="00824D90"/>
    <w:rsid w:val="008251FE"/>
    <w:rsid w:val="00831F10"/>
    <w:rsid w:val="00836721"/>
    <w:rsid w:val="0083749A"/>
    <w:rsid w:val="0083775A"/>
    <w:rsid w:val="00837E90"/>
    <w:rsid w:val="00840480"/>
    <w:rsid w:val="008405FF"/>
    <w:rsid w:val="008424D1"/>
    <w:rsid w:val="00843D6C"/>
    <w:rsid w:val="00844AED"/>
    <w:rsid w:val="008457D2"/>
    <w:rsid w:val="00845A30"/>
    <w:rsid w:val="00845E60"/>
    <w:rsid w:val="00846456"/>
    <w:rsid w:val="00846E25"/>
    <w:rsid w:val="00850CE4"/>
    <w:rsid w:val="0085202C"/>
    <w:rsid w:val="00852F15"/>
    <w:rsid w:val="00853080"/>
    <w:rsid w:val="00855469"/>
    <w:rsid w:val="00855B5C"/>
    <w:rsid w:val="00855F37"/>
    <w:rsid w:val="00857980"/>
    <w:rsid w:val="0086251D"/>
    <w:rsid w:val="00864787"/>
    <w:rsid w:val="0086594F"/>
    <w:rsid w:val="00867775"/>
    <w:rsid w:val="00873012"/>
    <w:rsid w:val="00874369"/>
    <w:rsid w:val="0087552D"/>
    <w:rsid w:val="00875FC0"/>
    <w:rsid w:val="00876261"/>
    <w:rsid w:val="00877BCC"/>
    <w:rsid w:val="00877D44"/>
    <w:rsid w:val="00877F35"/>
    <w:rsid w:val="008807B7"/>
    <w:rsid w:val="00880B9B"/>
    <w:rsid w:val="00881A84"/>
    <w:rsid w:val="00882024"/>
    <w:rsid w:val="0088304B"/>
    <w:rsid w:val="00886955"/>
    <w:rsid w:val="00892BA0"/>
    <w:rsid w:val="008949D7"/>
    <w:rsid w:val="00897217"/>
    <w:rsid w:val="008A1B07"/>
    <w:rsid w:val="008A52BC"/>
    <w:rsid w:val="008A57FB"/>
    <w:rsid w:val="008A6042"/>
    <w:rsid w:val="008B32CB"/>
    <w:rsid w:val="008B5C46"/>
    <w:rsid w:val="008B75B6"/>
    <w:rsid w:val="008B7D82"/>
    <w:rsid w:val="008C0EB3"/>
    <w:rsid w:val="008C145F"/>
    <w:rsid w:val="008C36E3"/>
    <w:rsid w:val="008C4738"/>
    <w:rsid w:val="008C4F61"/>
    <w:rsid w:val="008C5C70"/>
    <w:rsid w:val="008C6BE9"/>
    <w:rsid w:val="008D0C81"/>
    <w:rsid w:val="008D1D04"/>
    <w:rsid w:val="008D1D5C"/>
    <w:rsid w:val="008D3416"/>
    <w:rsid w:val="008D52A7"/>
    <w:rsid w:val="008D5355"/>
    <w:rsid w:val="008D58FB"/>
    <w:rsid w:val="008D5932"/>
    <w:rsid w:val="008D6880"/>
    <w:rsid w:val="008D6B1F"/>
    <w:rsid w:val="008D6E63"/>
    <w:rsid w:val="008D7A5B"/>
    <w:rsid w:val="008E2314"/>
    <w:rsid w:val="008E27CB"/>
    <w:rsid w:val="008E2B0A"/>
    <w:rsid w:val="008E371C"/>
    <w:rsid w:val="008E607A"/>
    <w:rsid w:val="008E6B6B"/>
    <w:rsid w:val="008F146D"/>
    <w:rsid w:val="008F2B1F"/>
    <w:rsid w:val="008F30C5"/>
    <w:rsid w:val="008F3602"/>
    <w:rsid w:val="008F4E35"/>
    <w:rsid w:val="008F527E"/>
    <w:rsid w:val="008F583F"/>
    <w:rsid w:val="008F79E7"/>
    <w:rsid w:val="008F7D9F"/>
    <w:rsid w:val="00901A7A"/>
    <w:rsid w:val="00911996"/>
    <w:rsid w:val="00912BD6"/>
    <w:rsid w:val="00912FDB"/>
    <w:rsid w:val="0091648D"/>
    <w:rsid w:val="00917360"/>
    <w:rsid w:val="00920876"/>
    <w:rsid w:val="00920BF1"/>
    <w:rsid w:val="00922EE0"/>
    <w:rsid w:val="009238FC"/>
    <w:rsid w:val="00924887"/>
    <w:rsid w:val="0092660B"/>
    <w:rsid w:val="009267C4"/>
    <w:rsid w:val="00933DDA"/>
    <w:rsid w:val="00936C18"/>
    <w:rsid w:val="00941AF8"/>
    <w:rsid w:val="00942780"/>
    <w:rsid w:val="0094398B"/>
    <w:rsid w:val="00944752"/>
    <w:rsid w:val="00945C4E"/>
    <w:rsid w:val="00945F3D"/>
    <w:rsid w:val="00946A83"/>
    <w:rsid w:val="00952365"/>
    <w:rsid w:val="00952A1C"/>
    <w:rsid w:val="00952CE4"/>
    <w:rsid w:val="00954D85"/>
    <w:rsid w:val="00955C47"/>
    <w:rsid w:val="00956DF3"/>
    <w:rsid w:val="00964310"/>
    <w:rsid w:val="00964CF2"/>
    <w:rsid w:val="00965A56"/>
    <w:rsid w:val="00965D23"/>
    <w:rsid w:val="009669EE"/>
    <w:rsid w:val="00967357"/>
    <w:rsid w:val="0097014E"/>
    <w:rsid w:val="00971A47"/>
    <w:rsid w:val="009731A3"/>
    <w:rsid w:val="0097478E"/>
    <w:rsid w:val="00975A9C"/>
    <w:rsid w:val="0097771C"/>
    <w:rsid w:val="00977CFF"/>
    <w:rsid w:val="0098053B"/>
    <w:rsid w:val="009815A7"/>
    <w:rsid w:val="00981694"/>
    <w:rsid w:val="00981A31"/>
    <w:rsid w:val="00981E95"/>
    <w:rsid w:val="00983E31"/>
    <w:rsid w:val="009864A1"/>
    <w:rsid w:val="00987A44"/>
    <w:rsid w:val="00993DD8"/>
    <w:rsid w:val="00994BEB"/>
    <w:rsid w:val="009955D2"/>
    <w:rsid w:val="00997FA7"/>
    <w:rsid w:val="009A2D89"/>
    <w:rsid w:val="009A70AB"/>
    <w:rsid w:val="009B0D99"/>
    <w:rsid w:val="009B3072"/>
    <w:rsid w:val="009B389E"/>
    <w:rsid w:val="009B6E53"/>
    <w:rsid w:val="009C0CE9"/>
    <w:rsid w:val="009C26A5"/>
    <w:rsid w:val="009C33DE"/>
    <w:rsid w:val="009C7862"/>
    <w:rsid w:val="009D0E7A"/>
    <w:rsid w:val="009D10D8"/>
    <w:rsid w:val="009D1399"/>
    <w:rsid w:val="009D3E42"/>
    <w:rsid w:val="009D4BE7"/>
    <w:rsid w:val="009D56BE"/>
    <w:rsid w:val="009D59B8"/>
    <w:rsid w:val="009D76F9"/>
    <w:rsid w:val="009D7967"/>
    <w:rsid w:val="009E1600"/>
    <w:rsid w:val="009E3DD2"/>
    <w:rsid w:val="009E578C"/>
    <w:rsid w:val="009E61A8"/>
    <w:rsid w:val="009E7213"/>
    <w:rsid w:val="009F08B4"/>
    <w:rsid w:val="009F401E"/>
    <w:rsid w:val="009F59D2"/>
    <w:rsid w:val="009F6A55"/>
    <w:rsid w:val="00A02F03"/>
    <w:rsid w:val="00A037EC"/>
    <w:rsid w:val="00A03ADA"/>
    <w:rsid w:val="00A04820"/>
    <w:rsid w:val="00A04D7A"/>
    <w:rsid w:val="00A067CC"/>
    <w:rsid w:val="00A071D4"/>
    <w:rsid w:val="00A07C78"/>
    <w:rsid w:val="00A10A26"/>
    <w:rsid w:val="00A112E4"/>
    <w:rsid w:val="00A13743"/>
    <w:rsid w:val="00A139FA"/>
    <w:rsid w:val="00A155FB"/>
    <w:rsid w:val="00A16777"/>
    <w:rsid w:val="00A22E3A"/>
    <w:rsid w:val="00A23287"/>
    <w:rsid w:val="00A23DAE"/>
    <w:rsid w:val="00A24A30"/>
    <w:rsid w:val="00A2664E"/>
    <w:rsid w:val="00A30804"/>
    <w:rsid w:val="00A30B94"/>
    <w:rsid w:val="00A3404E"/>
    <w:rsid w:val="00A35A04"/>
    <w:rsid w:val="00A35AF9"/>
    <w:rsid w:val="00A369BC"/>
    <w:rsid w:val="00A429CC"/>
    <w:rsid w:val="00A42FA7"/>
    <w:rsid w:val="00A43D09"/>
    <w:rsid w:val="00A4560E"/>
    <w:rsid w:val="00A474C4"/>
    <w:rsid w:val="00A50A2B"/>
    <w:rsid w:val="00A51022"/>
    <w:rsid w:val="00A522E3"/>
    <w:rsid w:val="00A52A28"/>
    <w:rsid w:val="00A531BA"/>
    <w:rsid w:val="00A53202"/>
    <w:rsid w:val="00A5513C"/>
    <w:rsid w:val="00A60354"/>
    <w:rsid w:val="00A60E13"/>
    <w:rsid w:val="00A62D51"/>
    <w:rsid w:val="00A64559"/>
    <w:rsid w:val="00A64D0A"/>
    <w:rsid w:val="00A6588F"/>
    <w:rsid w:val="00A67EBD"/>
    <w:rsid w:val="00A70492"/>
    <w:rsid w:val="00A746B5"/>
    <w:rsid w:val="00A766C5"/>
    <w:rsid w:val="00A777AD"/>
    <w:rsid w:val="00A77A95"/>
    <w:rsid w:val="00A80681"/>
    <w:rsid w:val="00A812E6"/>
    <w:rsid w:val="00A83388"/>
    <w:rsid w:val="00A84CC2"/>
    <w:rsid w:val="00A857FB"/>
    <w:rsid w:val="00A85898"/>
    <w:rsid w:val="00A8616A"/>
    <w:rsid w:val="00A87C80"/>
    <w:rsid w:val="00A920EC"/>
    <w:rsid w:val="00A9474B"/>
    <w:rsid w:val="00A95E44"/>
    <w:rsid w:val="00A95F21"/>
    <w:rsid w:val="00A963DB"/>
    <w:rsid w:val="00A9664C"/>
    <w:rsid w:val="00AA359B"/>
    <w:rsid w:val="00AA36A7"/>
    <w:rsid w:val="00AA39C4"/>
    <w:rsid w:val="00AA39CC"/>
    <w:rsid w:val="00AA5072"/>
    <w:rsid w:val="00AA641F"/>
    <w:rsid w:val="00AA6C56"/>
    <w:rsid w:val="00AB1DB8"/>
    <w:rsid w:val="00AB59CB"/>
    <w:rsid w:val="00AB77D7"/>
    <w:rsid w:val="00AC01C5"/>
    <w:rsid w:val="00AC1352"/>
    <w:rsid w:val="00AC1F61"/>
    <w:rsid w:val="00AC2A88"/>
    <w:rsid w:val="00AC3233"/>
    <w:rsid w:val="00AC44BB"/>
    <w:rsid w:val="00AC4BD7"/>
    <w:rsid w:val="00AC5167"/>
    <w:rsid w:val="00AD3F94"/>
    <w:rsid w:val="00AD4F81"/>
    <w:rsid w:val="00AD717D"/>
    <w:rsid w:val="00AD7F0E"/>
    <w:rsid w:val="00AE1BEE"/>
    <w:rsid w:val="00AE2E9D"/>
    <w:rsid w:val="00AE2FBF"/>
    <w:rsid w:val="00AE32B0"/>
    <w:rsid w:val="00AE386C"/>
    <w:rsid w:val="00AE3F3E"/>
    <w:rsid w:val="00AE5CA2"/>
    <w:rsid w:val="00AE7F9B"/>
    <w:rsid w:val="00AF1596"/>
    <w:rsid w:val="00AF2979"/>
    <w:rsid w:val="00AF4FD9"/>
    <w:rsid w:val="00B02025"/>
    <w:rsid w:val="00B03473"/>
    <w:rsid w:val="00B03E95"/>
    <w:rsid w:val="00B03FF5"/>
    <w:rsid w:val="00B04ABE"/>
    <w:rsid w:val="00B04DD0"/>
    <w:rsid w:val="00B05B43"/>
    <w:rsid w:val="00B0790B"/>
    <w:rsid w:val="00B07B83"/>
    <w:rsid w:val="00B1098A"/>
    <w:rsid w:val="00B11B1C"/>
    <w:rsid w:val="00B11CD5"/>
    <w:rsid w:val="00B16778"/>
    <w:rsid w:val="00B17EA5"/>
    <w:rsid w:val="00B20FA5"/>
    <w:rsid w:val="00B21550"/>
    <w:rsid w:val="00B22C3F"/>
    <w:rsid w:val="00B23D15"/>
    <w:rsid w:val="00B24FD7"/>
    <w:rsid w:val="00B26E1D"/>
    <w:rsid w:val="00B271C6"/>
    <w:rsid w:val="00B3300D"/>
    <w:rsid w:val="00B35BC6"/>
    <w:rsid w:val="00B40A52"/>
    <w:rsid w:val="00B41F7F"/>
    <w:rsid w:val="00B43B9A"/>
    <w:rsid w:val="00B43C6A"/>
    <w:rsid w:val="00B441C4"/>
    <w:rsid w:val="00B44C23"/>
    <w:rsid w:val="00B5080D"/>
    <w:rsid w:val="00B54682"/>
    <w:rsid w:val="00B55538"/>
    <w:rsid w:val="00B575A8"/>
    <w:rsid w:val="00B601D6"/>
    <w:rsid w:val="00B615E6"/>
    <w:rsid w:val="00B63714"/>
    <w:rsid w:val="00B64C2F"/>
    <w:rsid w:val="00B659E1"/>
    <w:rsid w:val="00B671DE"/>
    <w:rsid w:val="00B70A5B"/>
    <w:rsid w:val="00B7143F"/>
    <w:rsid w:val="00B71E89"/>
    <w:rsid w:val="00B76E21"/>
    <w:rsid w:val="00B77DC5"/>
    <w:rsid w:val="00B82661"/>
    <w:rsid w:val="00B828EB"/>
    <w:rsid w:val="00B82960"/>
    <w:rsid w:val="00B83570"/>
    <w:rsid w:val="00B86F8E"/>
    <w:rsid w:val="00B87532"/>
    <w:rsid w:val="00B878F3"/>
    <w:rsid w:val="00B91A84"/>
    <w:rsid w:val="00B93282"/>
    <w:rsid w:val="00BA0217"/>
    <w:rsid w:val="00BA068C"/>
    <w:rsid w:val="00BA13BB"/>
    <w:rsid w:val="00BA68ED"/>
    <w:rsid w:val="00BB0839"/>
    <w:rsid w:val="00BB2B73"/>
    <w:rsid w:val="00BB2D4E"/>
    <w:rsid w:val="00BB3BB0"/>
    <w:rsid w:val="00BB3F7B"/>
    <w:rsid w:val="00BB4205"/>
    <w:rsid w:val="00BB5DE5"/>
    <w:rsid w:val="00BC2182"/>
    <w:rsid w:val="00BC23D5"/>
    <w:rsid w:val="00BC246E"/>
    <w:rsid w:val="00BC2628"/>
    <w:rsid w:val="00BC339F"/>
    <w:rsid w:val="00BC3C65"/>
    <w:rsid w:val="00BC68B2"/>
    <w:rsid w:val="00BC6E4F"/>
    <w:rsid w:val="00BD16A4"/>
    <w:rsid w:val="00BD2064"/>
    <w:rsid w:val="00BE14E7"/>
    <w:rsid w:val="00BE2266"/>
    <w:rsid w:val="00BE462C"/>
    <w:rsid w:val="00BE50A0"/>
    <w:rsid w:val="00BE558E"/>
    <w:rsid w:val="00BE592B"/>
    <w:rsid w:val="00BF0CB2"/>
    <w:rsid w:val="00BF18D7"/>
    <w:rsid w:val="00BF5B3B"/>
    <w:rsid w:val="00BF5C2C"/>
    <w:rsid w:val="00BF670A"/>
    <w:rsid w:val="00BF720A"/>
    <w:rsid w:val="00BF7B8C"/>
    <w:rsid w:val="00C001DD"/>
    <w:rsid w:val="00C00DD8"/>
    <w:rsid w:val="00C00FCD"/>
    <w:rsid w:val="00C026A9"/>
    <w:rsid w:val="00C02B96"/>
    <w:rsid w:val="00C035B6"/>
    <w:rsid w:val="00C046B4"/>
    <w:rsid w:val="00C06F10"/>
    <w:rsid w:val="00C114C5"/>
    <w:rsid w:val="00C115EC"/>
    <w:rsid w:val="00C11EDE"/>
    <w:rsid w:val="00C12BA3"/>
    <w:rsid w:val="00C13D0C"/>
    <w:rsid w:val="00C15445"/>
    <w:rsid w:val="00C15AA6"/>
    <w:rsid w:val="00C16045"/>
    <w:rsid w:val="00C16452"/>
    <w:rsid w:val="00C1789A"/>
    <w:rsid w:val="00C17FDE"/>
    <w:rsid w:val="00C21FC4"/>
    <w:rsid w:val="00C2231D"/>
    <w:rsid w:val="00C25009"/>
    <w:rsid w:val="00C26A3F"/>
    <w:rsid w:val="00C3161F"/>
    <w:rsid w:val="00C31AD8"/>
    <w:rsid w:val="00C31B61"/>
    <w:rsid w:val="00C31E04"/>
    <w:rsid w:val="00C31E4D"/>
    <w:rsid w:val="00C330B0"/>
    <w:rsid w:val="00C3346D"/>
    <w:rsid w:val="00C33730"/>
    <w:rsid w:val="00C3375E"/>
    <w:rsid w:val="00C347B0"/>
    <w:rsid w:val="00C348E6"/>
    <w:rsid w:val="00C35C09"/>
    <w:rsid w:val="00C36EEE"/>
    <w:rsid w:val="00C37D9B"/>
    <w:rsid w:val="00C402A6"/>
    <w:rsid w:val="00C4110A"/>
    <w:rsid w:val="00C42687"/>
    <w:rsid w:val="00C436E3"/>
    <w:rsid w:val="00C4558B"/>
    <w:rsid w:val="00C461C3"/>
    <w:rsid w:val="00C4654B"/>
    <w:rsid w:val="00C4679C"/>
    <w:rsid w:val="00C4783F"/>
    <w:rsid w:val="00C513D2"/>
    <w:rsid w:val="00C5317D"/>
    <w:rsid w:val="00C5348B"/>
    <w:rsid w:val="00C55E14"/>
    <w:rsid w:val="00C56B7E"/>
    <w:rsid w:val="00C579CA"/>
    <w:rsid w:val="00C60A83"/>
    <w:rsid w:val="00C62366"/>
    <w:rsid w:val="00C63080"/>
    <w:rsid w:val="00C64476"/>
    <w:rsid w:val="00C64F28"/>
    <w:rsid w:val="00C64FE2"/>
    <w:rsid w:val="00C71784"/>
    <w:rsid w:val="00C725E6"/>
    <w:rsid w:val="00C73441"/>
    <w:rsid w:val="00C73838"/>
    <w:rsid w:val="00C7490F"/>
    <w:rsid w:val="00C74A92"/>
    <w:rsid w:val="00C75073"/>
    <w:rsid w:val="00C756FA"/>
    <w:rsid w:val="00C75748"/>
    <w:rsid w:val="00C806F7"/>
    <w:rsid w:val="00C8388C"/>
    <w:rsid w:val="00C85E82"/>
    <w:rsid w:val="00C86820"/>
    <w:rsid w:val="00C87519"/>
    <w:rsid w:val="00C9158E"/>
    <w:rsid w:val="00C91B43"/>
    <w:rsid w:val="00C91E79"/>
    <w:rsid w:val="00C92EF6"/>
    <w:rsid w:val="00C93F7E"/>
    <w:rsid w:val="00C947FB"/>
    <w:rsid w:val="00C961E0"/>
    <w:rsid w:val="00C97235"/>
    <w:rsid w:val="00CA09D7"/>
    <w:rsid w:val="00CA25B5"/>
    <w:rsid w:val="00CA2998"/>
    <w:rsid w:val="00CA2DAC"/>
    <w:rsid w:val="00CA4D09"/>
    <w:rsid w:val="00CA6076"/>
    <w:rsid w:val="00CB10FF"/>
    <w:rsid w:val="00CB3387"/>
    <w:rsid w:val="00CB4BFD"/>
    <w:rsid w:val="00CB4F00"/>
    <w:rsid w:val="00CB7028"/>
    <w:rsid w:val="00CB7208"/>
    <w:rsid w:val="00CC1FD3"/>
    <w:rsid w:val="00CC2048"/>
    <w:rsid w:val="00CC3F7A"/>
    <w:rsid w:val="00CC48EC"/>
    <w:rsid w:val="00CC4C52"/>
    <w:rsid w:val="00CC50B4"/>
    <w:rsid w:val="00CC6973"/>
    <w:rsid w:val="00CC69CC"/>
    <w:rsid w:val="00CC6EB8"/>
    <w:rsid w:val="00CC76AF"/>
    <w:rsid w:val="00CC7708"/>
    <w:rsid w:val="00CD1C31"/>
    <w:rsid w:val="00CD53C1"/>
    <w:rsid w:val="00CD5F01"/>
    <w:rsid w:val="00CD6503"/>
    <w:rsid w:val="00CD6A9A"/>
    <w:rsid w:val="00CD7CC2"/>
    <w:rsid w:val="00CE1F81"/>
    <w:rsid w:val="00CE20B4"/>
    <w:rsid w:val="00CE20F9"/>
    <w:rsid w:val="00CE64F1"/>
    <w:rsid w:val="00CF178C"/>
    <w:rsid w:val="00CF1A36"/>
    <w:rsid w:val="00CF1FD4"/>
    <w:rsid w:val="00CF24AD"/>
    <w:rsid w:val="00CF2D4B"/>
    <w:rsid w:val="00CF301B"/>
    <w:rsid w:val="00CF37F6"/>
    <w:rsid w:val="00CF4D1B"/>
    <w:rsid w:val="00CF6482"/>
    <w:rsid w:val="00CF6EB4"/>
    <w:rsid w:val="00D011C6"/>
    <w:rsid w:val="00D0182C"/>
    <w:rsid w:val="00D01ABA"/>
    <w:rsid w:val="00D01F81"/>
    <w:rsid w:val="00D02714"/>
    <w:rsid w:val="00D049D5"/>
    <w:rsid w:val="00D056C9"/>
    <w:rsid w:val="00D11172"/>
    <w:rsid w:val="00D1220D"/>
    <w:rsid w:val="00D15D9D"/>
    <w:rsid w:val="00D211CC"/>
    <w:rsid w:val="00D2153D"/>
    <w:rsid w:val="00D22576"/>
    <w:rsid w:val="00D238CA"/>
    <w:rsid w:val="00D26CC5"/>
    <w:rsid w:val="00D30A03"/>
    <w:rsid w:val="00D35F40"/>
    <w:rsid w:val="00D35F4E"/>
    <w:rsid w:val="00D3765B"/>
    <w:rsid w:val="00D40562"/>
    <w:rsid w:val="00D421BF"/>
    <w:rsid w:val="00D4428A"/>
    <w:rsid w:val="00D46193"/>
    <w:rsid w:val="00D46CE4"/>
    <w:rsid w:val="00D50860"/>
    <w:rsid w:val="00D54B35"/>
    <w:rsid w:val="00D54D8A"/>
    <w:rsid w:val="00D54E71"/>
    <w:rsid w:val="00D55578"/>
    <w:rsid w:val="00D5563B"/>
    <w:rsid w:val="00D56527"/>
    <w:rsid w:val="00D565A7"/>
    <w:rsid w:val="00D6097F"/>
    <w:rsid w:val="00D63288"/>
    <w:rsid w:val="00D64885"/>
    <w:rsid w:val="00D662C5"/>
    <w:rsid w:val="00D710F4"/>
    <w:rsid w:val="00D72352"/>
    <w:rsid w:val="00D72536"/>
    <w:rsid w:val="00D72C62"/>
    <w:rsid w:val="00D72DC4"/>
    <w:rsid w:val="00D732A3"/>
    <w:rsid w:val="00D740D8"/>
    <w:rsid w:val="00D74AEF"/>
    <w:rsid w:val="00D761BF"/>
    <w:rsid w:val="00D771E0"/>
    <w:rsid w:val="00D77C88"/>
    <w:rsid w:val="00D84AA7"/>
    <w:rsid w:val="00D92060"/>
    <w:rsid w:val="00D94241"/>
    <w:rsid w:val="00D94398"/>
    <w:rsid w:val="00D960B7"/>
    <w:rsid w:val="00D97C29"/>
    <w:rsid w:val="00DA2BBD"/>
    <w:rsid w:val="00DA5E67"/>
    <w:rsid w:val="00DA636C"/>
    <w:rsid w:val="00DA707B"/>
    <w:rsid w:val="00DB1DD2"/>
    <w:rsid w:val="00DB333E"/>
    <w:rsid w:val="00DB4EAB"/>
    <w:rsid w:val="00DB520A"/>
    <w:rsid w:val="00DB62F1"/>
    <w:rsid w:val="00DB6B73"/>
    <w:rsid w:val="00DB76E9"/>
    <w:rsid w:val="00DB7BCF"/>
    <w:rsid w:val="00DC0149"/>
    <w:rsid w:val="00DC02E1"/>
    <w:rsid w:val="00DC44D9"/>
    <w:rsid w:val="00DD0BC2"/>
    <w:rsid w:val="00DD1D56"/>
    <w:rsid w:val="00DD2BB4"/>
    <w:rsid w:val="00DD30AF"/>
    <w:rsid w:val="00DD531B"/>
    <w:rsid w:val="00DD5DA3"/>
    <w:rsid w:val="00DD6B89"/>
    <w:rsid w:val="00DD6E70"/>
    <w:rsid w:val="00DD7F1A"/>
    <w:rsid w:val="00DE0B78"/>
    <w:rsid w:val="00DE192E"/>
    <w:rsid w:val="00DE4DD8"/>
    <w:rsid w:val="00DE50CB"/>
    <w:rsid w:val="00DE74C1"/>
    <w:rsid w:val="00DF15F1"/>
    <w:rsid w:val="00DF182E"/>
    <w:rsid w:val="00DF1E88"/>
    <w:rsid w:val="00DF1FC5"/>
    <w:rsid w:val="00DF3694"/>
    <w:rsid w:val="00E00E1B"/>
    <w:rsid w:val="00E010F4"/>
    <w:rsid w:val="00E01696"/>
    <w:rsid w:val="00E04064"/>
    <w:rsid w:val="00E061A4"/>
    <w:rsid w:val="00E066EF"/>
    <w:rsid w:val="00E06EAB"/>
    <w:rsid w:val="00E14386"/>
    <w:rsid w:val="00E15140"/>
    <w:rsid w:val="00E159C5"/>
    <w:rsid w:val="00E22209"/>
    <w:rsid w:val="00E22A2F"/>
    <w:rsid w:val="00E23620"/>
    <w:rsid w:val="00E24247"/>
    <w:rsid w:val="00E243A6"/>
    <w:rsid w:val="00E2537C"/>
    <w:rsid w:val="00E25B50"/>
    <w:rsid w:val="00E26C72"/>
    <w:rsid w:val="00E26FD6"/>
    <w:rsid w:val="00E27D9E"/>
    <w:rsid w:val="00E30E23"/>
    <w:rsid w:val="00E315D0"/>
    <w:rsid w:val="00E31F0C"/>
    <w:rsid w:val="00E32934"/>
    <w:rsid w:val="00E32E0C"/>
    <w:rsid w:val="00E32F9D"/>
    <w:rsid w:val="00E3317C"/>
    <w:rsid w:val="00E34373"/>
    <w:rsid w:val="00E41091"/>
    <w:rsid w:val="00E42B8A"/>
    <w:rsid w:val="00E4348C"/>
    <w:rsid w:val="00E47E63"/>
    <w:rsid w:val="00E52EBF"/>
    <w:rsid w:val="00E5391C"/>
    <w:rsid w:val="00E548E3"/>
    <w:rsid w:val="00E55830"/>
    <w:rsid w:val="00E5585B"/>
    <w:rsid w:val="00E558CB"/>
    <w:rsid w:val="00E57218"/>
    <w:rsid w:val="00E572B9"/>
    <w:rsid w:val="00E6140E"/>
    <w:rsid w:val="00E61522"/>
    <w:rsid w:val="00E63A1D"/>
    <w:rsid w:val="00E648BF"/>
    <w:rsid w:val="00E64A0C"/>
    <w:rsid w:val="00E7320B"/>
    <w:rsid w:val="00E73505"/>
    <w:rsid w:val="00E744F3"/>
    <w:rsid w:val="00E755E5"/>
    <w:rsid w:val="00E7617E"/>
    <w:rsid w:val="00E775D9"/>
    <w:rsid w:val="00E83F10"/>
    <w:rsid w:val="00E843B7"/>
    <w:rsid w:val="00E85D9F"/>
    <w:rsid w:val="00E87025"/>
    <w:rsid w:val="00E870C3"/>
    <w:rsid w:val="00E91C4C"/>
    <w:rsid w:val="00E92B47"/>
    <w:rsid w:val="00E9603D"/>
    <w:rsid w:val="00E9642A"/>
    <w:rsid w:val="00E96DC9"/>
    <w:rsid w:val="00E978D2"/>
    <w:rsid w:val="00E97D16"/>
    <w:rsid w:val="00EA01CB"/>
    <w:rsid w:val="00EA16F7"/>
    <w:rsid w:val="00EA56AA"/>
    <w:rsid w:val="00EA69A3"/>
    <w:rsid w:val="00EB0448"/>
    <w:rsid w:val="00EB165C"/>
    <w:rsid w:val="00EB2E3D"/>
    <w:rsid w:val="00EB39AB"/>
    <w:rsid w:val="00EB4301"/>
    <w:rsid w:val="00EB60C5"/>
    <w:rsid w:val="00EC1F74"/>
    <w:rsid w:val="00EC6C57"/>
    <w:rsid w:val="00EC755B"/>
    <w:rsid w:val="00EC77A9"/>
    <w:rsid w:val="00EC7E60"/>
    <w:rsid w:val="00ED04C5"/>
    <w:rsid w:val="00ED35BB"/>
    <w:rsid w:val="00ED5A99"/>
    <w:rsid w:val="00ED5F1E"/>
    <w:rsid w:val="00ED6819"/>
    <w:rsid w:val="00ED6DC9"/>
    <w:rsid w:val="00EE2239"/>
    <w:rsid w:val="00EE2366"/>
    <w:rsid w:val="00EE37E3"/>
    <w:rsid w:val="00EE3AA5"/>
    <w:rsid w:val="00EE7E02"/>
    <w:rsid w:val="00EF0A77"/>
    <w:rsid w:val="00EF2205"/>
    <w:rsid w:val="00EF2AC8"/>
    <w:rsid w:val="00EF382D"/>
    <w:rsid w:val="00EF486E"/>
    <w:rsid w:val="00EF7D1E"/>
    <w:rsid w:val="00EF7E35"/>
    <w:rsid w:val="00F00AC0"/>
    <w:rsid w:val="00F04087"/>
    <w:rsid w:val="00F06060"/>
    <w:rsid w:val="00F071EB"/>
    <w:rsid w:val="00F20B47"/>
    <w:rsid w:val="00F20D12"/>
    <w:rsid w:val="00F227E0"/>
    <w:rsid w:val="00F22FA8"/>
    <w:rsid w:val="00F23B51"/>
    <w:rsid w:val="00F23B68"/>
    <w:rsid w:val="00F23D0C"/>
    <w:rsid w:val="00F2411D"/>
    <w:rsid w:val="00F2484C"/>
    <w:rsid w:val="00F30591"/>
    <w:rsid w:val="00F3240C"/>
    <w:rsid w:val="00F333EC"/>
    <w:rsid w:val="00F414C7"/>
    <w:rsid w:val="00F427A2"/>
    <w:rsid w:val="00F44B5D"/>
    <w:rsid w:val="00F44EAB"/>
    <w:rsid w:val="00F452F3"/>
    <w:rsid w:val="00F455F9"/>
    <w:rsid w:val="00F45B9B"/>
    <w:rsid w:val="00F45C9A"/>
    <w:rsid w:val="00F476CD"/>
    <w:rsid w:val="00F5134B"/>
    <w:rsid w:val="00F52737"/>
    <w:rsid w:val="00F52A34"/>
    <w:rsid w:val="00F54A52"/>
    <w:rsid w:val="00F55D8B"/>
    <w:rsid w:val="00F56285"/>
    <w:rsid w:val="00F568F6"/>
    <w:rsid w:val="00F61F35"/>
    <w:rsid w:val="00F61F74"/>
    <w:rsid w:val="00F648AA"/>
    <w:rsid w:val="00F65DF2"/>
    <w:rsid w:val="00F6667A"/>
    <w:rsid w:val="00F67418"/>
    <w:rsid w:val="00F67F61"/>
    <w:rsid w:val="00F74BB7"/>
    <w:rsid w:val="00F75FBA"/>
    <w:rsid w:val="00F77242"/>
    <w:rsid w:val="00F77759"/>
    <w:rsid w:val="00F80110"/>
    <w:rsid w:val="00F82A70"/>
    <w:rsid w:val="00F83CC1"/>
    <w:rsid w:val="00F8598D"/>
    <w:rsid w:val="00F914F7"/>
    <w:rsid w:val="00F91AE9"/>
    <w:rsid w:val="00F937B7"/>
    <w:rsid w:val="00F9396E"/>
    <w:rsid w:val="00F94BA2"/>
    <w:rsid w:val="00F96DE0"/>
    <w:rsid w:val="00F96E56"/>
    <w:rsid w:val="00F9711F"/>
    <w:rsid w:val="00FA2274"/>
    <w:rsid w:val="00FA3ACA"/>
    <w:rsid w:val="00FA6488"/>
    <w:rsid w:val="00FA6E1B"/>
    <w:rsid w:val="00FB2305"/>
    <w:rsid w:val="00FB3177"/>
    <w:rsid w:val="00FC142C"/>
    <w:rsid w:val="00FC1B50"/>
    <w:rsid w:val="00FC2406"/>
    <w:rsid w:val="00FC2605"/>
    <w:rsid w:val="00FC4D99"/>
    <w:rsid w:val="00FC4EE7"/>
    <w:rsid w:val="00FC5E98"/>
    <w:rsid w:val="00FC7253"/>
    <w:rsid w:val="00FD172D"/>
    <w:rsid w:val="00FE07AE"/>
    <w:rsid w:val="00FE07F2"/>
    <w:rsid w:val="00FE0BF2"/>
    <w:rsid w:val="00FE1A28"/>
    <w:rsid w:val="00FE1ACB"/>
    <w:rsid w:val="00FE404E"/>
    <w:rsid w:val="00FE4868"/>
    <w:rsid w:val="00FF4A5E"/>
    <w:rsid w:val="00FF5811"/>
    <w:rsid w:val="00FF7752"/>
    <w:rsid w:val="00FF7FD8"/>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q-AL" w:eastAsia="sq-A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0"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2E6"/>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11CC"/>
    <w:pPr>
      <w:keepNext/>
      <w:outlineLvl w:val="0"/>
    </w:pPr>
    <w:rPr>
      <w:b/>
      <w:bCs/>
    </w:rPr>
  </w:style>
  <w:style w:type="paragraph" w:styleId="Heading3">
    <w:name w:val="heading 3"/>
    <w:basedOn w:val="Normal"/>
    <w:next w:val="Normal"/>
    <w:link w:val="Heading3Char"/>
    <w:uiPriority w:val="9"/>
    <w:qFormat/>
    <w:rsid w:val="00D211CC"/>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D211CC"/>
    <w:pPr>
      <w:keepNext/>
      <w:spacing w:before="240" w:after="60"/>
      <w:outlineLvl w:val="3"/>
    </w:pPr>
    <w:rPr>
      <w:b/>
      <w:bCs/>
      <w:sz w:val="28"/>
      <w:szCs w:val="28"/>
    </w:rPr>
  </w:style>
  <w:style w:type="paragraph" w:styleId="Heading6">
    <w:name w:val="heading 6"/>
    <w:basedOn w:val="Normal"/>
    <w:next w:val="Normal"/>
    <w:link w:val="Heading6Char"/>
    <w:uiPriority w:val="9"/>
    <w:qFormat/>
    <w:rsid w:val="00D211CC"/>
    <w:pPr>
      <w:keepNext/>
      <w:keepLines/>
      <w:spacing w:before="200"/>
      <w:outlineLvl w:val="5"/>
    </w:pPr>
    <w:rPr>
      <w:rFonts w:ascii="Cambria" w:hAnsi="Cambria"/>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1CC"/>
    <w:rPr>
      <w:rFonts w:ascii="Times New Roman" w:eastAsia="Times New Roman" w:hAnsi="Times New Roman"/>
      <w:b/>
      <w:bCs/>
      <w:sz w:val="24"/>
      <w:szCs w:val="24"/>
      <w:lang w:eastAsia="en-US"/>
    </w:rPr>
  </w:style>
  <w:style w:type="character" w:customStyle="1" w:styleId="Heading3Char">
    <w:name w:val="Heading 3 Char"/>
    <w:basedOn w:val="DefaultParagraphFont"/>
    <w:link w:val="Heading3"/>
    <w:uiPriority w:val="9"/>
    <w:rsid w:val="00D211CC"/>
    <w:rPr>
      <w:rFonts w:ascii="Cambria" w:eastAsia="Times New Roman" w:hAnsi="Cambria"/>
      <w:b/>
      <w:bCs/>
      <w:color w:val="4F81BD"/>
      <w:sz w:val="24"/>
      <w:szCs w:val="24"/>
      <w:lang w:eastAsia="en-US"/>
    </w:rPr>
  </w:style>
  <w:style w:type="character" w:customStyle="1" w:styleId="Heading4Char">
    <w:name w:val="Heading 4 Char"/>
    <w:basedOn w:val="DefaultParagraphFont"/>
    <w:link w:val="Heading4"/>
    <w:rsid w:val="00D211CC"/>
    <w:rPr>
      <w:rFonts w:ascii="Times New Roman" w:eastAsia="Times New Roman" w:hAnsi="Times New Roman"/>
      <w:b/>
      <w:bCs/>
      <w:sz w:val="28"/>
      <w:szCs w:val="28"/>
      <w:lang w:eastAsia="en-US"/>
    </w:rPr>
  </w:style>
  <w:style w:type="character" w:customStyle="1" w:styleId="Heading6Char">
    <w:name w:val="Heading 6 Char"/>
    <w:basedOn w:val="DefaultParagraphFont"/>
    <w:link w:val="Heading6"/>
    <w:uiPriority w:val="9"/>
    <w:rsid w:val="00D211CC"/>
    <w:rPr>
      <w:rFonts w:ascii="Cambria" w:eastAsia="Times New Roman" w:hAnsi="Cambria"/>
      <w:i/>
      <w:iCs/>
      <w:color w:val="243F60"/>
      <w:sz w:val="24"/>
      <w:szCs w:val="24"/>
      <w:lang w:eastAsia="en-US"/>
    </w:rPr>
  </w:style>
  <w:style w:type="paragraph" w:styleId="NormalWeb">
    <w:name w:val="Normal (Web)"/>
    <w:basedOn w:val="Normal"/>
    <w:uiPriority w:val="99"/>
    <w:rsid w:val="00A812E6"/>
    <w:pPr>
      <w:spacing w:before="100" w:beforeAutospacing="1" w:after="100" w:afterAutospacing="1"/>
    </w:pPr>
    <w:rPr>
      <w:rFonts w:eastAsia="Calibri"/>
      <w:lang w:val="en-US"/>
    </w:rPr>
  </w:style>
  <w:style w:type="paragraph" w:styleId="ListParagraph">
    <w:name w:val="List Paragraph"/>
    <w:basedOn w:val="Normal"/>
    <w:link w:val="ListParagraphChar"/>
    <w:uiPriority w:val="34"/>
    <w:qFormat/>
    <w:rsid w:val="00A812E6"/>
    <w:pPr>
      <w:ind w:left="720"/>
      <w:contextualSpacing/>
    </w:pPr>
    <w:rPr>
      <w:rFonts w:eastAsia="Calibri"/>
      <w:lang w:val="en-GB"/>
    </w:rPr>
  </w:style>
  <w:style w:type="character" w:customStyle="1" w:styleId="longtext1">
    <w:name w:val="long_text1"/>
    <w:rsid w:val="00A812E6"/>
    <w:rPr>
      <w:sz w:val="20"/>
    </w:rPr>
  </w:style>
  <w:style w:type="paragraph" w:styleId="Footer">
    <w:name w:val="footer"/>
    <w:basedOn w:val="Normal"/>
    <w:link w:val="FooterChar"/>
    <w:uiPriority w:val="99"/>
    <w:unhideWhenUsed/>
    <w:rsid w:val="00A812E6"/>
    <w:pPr>
      <w:tabs>
        <w:tab w:val="center" w:pos="4680"/>
        <w:tab w:val="right" w:pos="9360"/>
      </w:tabs>
    </w:pPr>
  </w:style>
  <w:style w:type="character" w:customStyle="1" w:styleId="FooterChar">
    <w:name w:val="Footer Char"/>
    <w:basedOn w:val="DefaultParagraphFont"/>
    <w:link w:val="Footer"/>
    <w:uiPriority w:val="99"/>
    <w:rsid w:val="00A812E6"/>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A812E6"/>
    <w:rPr>
      <w:rFonts w:ascii="Tahoma" w:hAnsi="Tahoma" w:cs="Tahoma"/>
      <w:sz w:val="16"/>
      <w:szCs w:val="16"/>
    </w:rPr>
  </w:style>
  <w:style w:type="character" w:customStyle="1" w:styleId="BalloonTextChar">
    <w:name w:val="Balloon Text Char"/>
    <w:basedOn w:val="DefaultParagraphFont"/>
    <w:link w:val="BalloonText"/>
    <w:uiPriority w:val="99"/>
    <w:semiHidden/>
    <w:rsid w:val="00A812E6"/>
    <w:rPr>
      <w:rFonts w:ascii="Tahoma" w:eastAsia="Times New Roman" w:hAnsi="Tahoma" w:cs="Tahoma"/>
      <w:sz w:val="16"/>
      <w:szCs w:val="16"/>
      <w:lang w:val="sq-AL"/>
    </w:rPr>
  </w:style>
  <w:style w:type="paragraph" w:styleId="Header">
    <w:name w:val="header"/>
    <w:basedOn w:val="Normal"/>
    <w:link w:val="HeaderChar"/>
    <w:uiPriority w:val="99"/>
    <w:unhideWhenUsed/>
    <w:rsid w:val="00023CD3"/>
    <w:pPr>
      <w:tabs>
        <w:tab w:val="center" w:pos="4680"/>
        <w:tab w:val="right" w:pos="9360"/>
      </w:tabs>
    </w:pPr>
  </w:style>
  <w:style w:type="character" w:customStyle="1" w:styleId="HeaderChar">
    <w:name w:val="Header Char"/>
    <w:basedOn w:val="DefaultParagraphFont"/>
    <w:link w:val="Header"/>
    <w:uiPriority w:val="99"/>
    <w:rsid w:val="00023CD3"/>
    <w:rPr>
      <w:rFonts w:ascii="Times New Roman" w:eastAsia="Times New Roman" w:hAnsi="Times New Roman"/>
      <w:sz w:val="24"/>
      <w:szCs w:val="24"/>
      <w:lang w:val="sq-AL"/>
    </w:rPr>
  </w:style>
  <w:style w:type="character" w:customStyle="1" w:styleId="FootnoteTextChar">
    <w:name w:val="Footnote Text Char"/>
    <w:aliases w:val="Char Char Char"/>
    <w:basedOn w:val="DefaultParagraphFont"/>
    <w:link w:val="FootnoteText"/>
    <w:uiPriority w:val="99"/>
    <w:locked/>
    <w:rsid w:val="00D211CC"/>
    <w:rPr>
      <w:rFonts w:ascii="Times New Roman" w:eastAsia="Times New Roman" w:hAnsi="Times New Roman"/>
    </w:rPr>
  </w:style>
  <w:style w:type="paragraph" w:styleId="FootnoteText">
    <w:name w:val="footnote text"/>
    <w:aliases w:val="Char Char"/>
    <w:basedOn w:val="Normal"/>
    <w:link w:val="FootnoteTextChar"/>
    <w:uiPriority w:val="99"/>
    <w:unhideWhenUsed/>
    <w:rsid w:val="00D211CC"/>
    <w:rPr>
      <w:sz w:val="20"/>
      <w:szCs w:val="20"/>
      <w:lang w:eastAsia="sq-AL"/>
    </w:rPr>
  </w:style>
  <w:style w:type="character" w:customStyle="1" w:styleId="FootnoteTextChar1">
    <w:name w:val="Footnote Text Char1"/>
    <w:basedOn w:val="DefaultParagraphFont"/>
    <w:link w:val="FootnoteText"/>
    <w:uiPriority w:val="99"/>
    <w:semiHidden/>
    <w:rsid w:val="00D211CC"/>
    <w:rPr>
      <w:rFonts w:ascii="Times New Roman" w:eastAsia="Times New Roman" w:hAnsi="Times New Roman"/>
      <w:lang w:eastAsia="en-US"/>
    </w:rPr>
  </w:style>
  <w:style w:type="paragraph" w:styleId="BodyText2">
    <w:name w:val="Body Text 2"/>
    <w:basedOn w:val="Normal"/>
    <w:link w:val="BodyText2Char"/>
    <w:unhideWhenUsed/>
    <w:rsid w:val="00D211CC"/>
    <w:pPr>
      <w:spacing w:after="120" w:line="480" w:lineRule="auto"/>
    </w:pPr>
  </w:style>
  <w:style w:type="character" w:customStyle="1" w:styleId="BodyText2Char">
    <w:name w:val="Body Text 2 Char"/>
    <w:basedOn w:val="DefaultParagraphFont"/>
    <w:link w:val="BodyText2"/>
    <w:rsid w:val="00D211CC"/>
    <w:rPr>
      <w:rFonts w:ascii="Times New Roman" w:eastAsia="Times New Roman" w:hAnsi="Times New Roman"/>
      <w:sz w:val="24"/>
      <w:szCs w:val="24"/>
      <w:lang w:eastAsia="en-US"/>
    </w:rPr>
  </w:style>
  <w:style w:type="paragraph" w:styleId="BodyText3">
    <w:name w:val="Body Text 3"/>
    <w:basedOn w:val="Normal"/>
    <w:link w:val="BodyText3Char"/>
    <w:unhideWhenUsed/>
    <w:rsid w:val="00D211CC"/>
    <w:pPr>
      <w:spacing w:after="120"/>
    </w:pPr>
    <w:rPr>
      <w:sz w:val="16"/>
      <w:szCs w:val="16"/>
    </w:rPr>
  </w:style>
  <w:style w:type="character" w:customStyle="1" w:styleId="BodyText3Char">
    <w:name w:val="Body Text 3 Char"/>
    <w:basedOn w:val="DefaultParagraphFont"/>
    <w:link w:val="BodyText3"/>
    <w:uiPriority w:val="99"/>
    <w:rsid w:val="00D211CC"/>
    <w:rPr>
      <w:rFonts w:ascii="Times New Roman" w:eastAsia="Times New Roman" w:hAnsi="Times New Roman"/>
      <w:sz w:val="16"/>
      <w:szCs w:val="16"/>
      <w:lang w:eastAsia="en-US"/>
    </w:rPr>
  </w:style>
  <w:style w:type="character" w:styleId="FootnoteReference">
    <w:name w:val="footnote reference"/>
    <w:basedOn w:val="DefaultParagraphFont"/>
    <w:uiPriority w:val="99"/>
    <w:unhideWhenUsed/>
    <w:rsid w:val="00D211CC"/>
    <w:rPr>
      <w:vertAlign w:val="superscript"/>
    </w:rPr>
  </w:style>
  <w:style w:type="character" w:styleId="Hyperlink">
    <w:name w:val="Hyperlink"/>
    <w:basedOn w:val="DefaultParagraphFont"/>
    <w:uiPriority w:val="99"/>
    <w:unhideWhenUsed/>
    <w:rsid w:val="00D211CC"/>
    <w:rPr>
      <w:color w:val="0000FF"/>
      <w:u w:val="single"/>
    </w:rPr>
  </w:style>
  <w:style w:type="character" w:customStyle="1" w:styleId="hps">
    <w:name w:val="hps"/>
    <w:basedOn w:val="DefaultParagraphFont"/>
    <w:rsid w:val="00D211CC"/>
  </w:style>
  <w:style w:type="character" w:styleId="CommentReference">
    <w:name w:val="annotation reference"/>
    <w:basedOn w:val="DefaultParagraphFont"/>
    <w:uiPriority w:val="99"/>
    <w:semiHidden/>
    <w:unhideWhenUsed/>
    <w:rsid w:val="00B70A5B"/>
    <w:rPr>
      <w:sz w:val="16"/>
      <w:szCs w:val="16"/>
    </w:rPr>
  </w:style>
  <w:style w:type="paragraph" w:styleId="Title">
    <w:name w:val="Title"/>
    <w:aliases w:val="Char"/>
    <w:basedOn w:val="Normal"/>
    <w:link w:val="TitleChar"/>
    <w:qFormat/>
    <w:rsid w:val="00CF301B"/>
    <w:pPr>
      <w:spacing w:before="240" w:after="60"/>
      <w:jc w:val="center"/>
      <w:outlineLvl w:val="0"/>
    </w:pPr>
    <w:rPr>
      <w:rFonts w:ascii="Arial" w:hAnsi="Arial" w:cs="Arial"/>
      <w:b/>
      <w:bCs/>
      <w:kern w:val="28"/>
      <w:sz w:val="32"/>
      <w:szCs w:val="32"/>
      <w:lang w:val="en-US"/>
    </w:rPr>
  </w:style>
  <w:style w:type="character" w:customStyle="1" w:styleId="TitleChar">
    <w:name w:val="Title Char"/>
    <w:basedOn w:val="DefaultParagraphFont"/>
    <w:link w:val="Title"/>
    <w:rsid w:val="00CF301B"/>
    <w:rPr>
      <w:rFonts w:ascii="Arial" w:eastAsia="Times New Roman" w:hAnsi="Arial" w:cs="Arial"/>
      <w:b/>
      <w:bCs/>
      <w:kern w:val="28"/>
      <w:sz w:val="32"/>
      <w:szCs w:val="32"/>
      <w:lang w:val="en-US" w:eastAsia="en-US"/>
    </w:rPr>
  </w:style>
  <w:style w:type="character" w:customStyle="1" w:styleId="contentlajme">
    <w:name w:val="contentlajme"/>
    <w:basedOn w:val="DefaultParagraphFont"/>
    <w:rsid w:val="001263C3"/>
  </w:style>
  <w:style w:type="paragraph" w:customStyle="1" w:styleId="Paragrafi">
    <w:name w:val="Paragrafi"/>
    <w:link w:val="ParagrafiChar"/>
    <w:uiPriority w:val="99"/>
    <w:rsid w:val="004026FD"/>
    <w:pPr>
      <w:widowControl w:val="0"/>
      <w:ind w:firstLine="720"/>
      <w:jc w:val="both"/>
    </w:pPr>
    <w:rPr>
      <w:rFonts w:ascii="CG Times" w:eastAsia="MS Mincho" w:hAnsi="CG Times" w:cs="CG Times"/>
      <w:sz w:val="22"/>
      <w:szCs w:val="22"/>
      <w:lang w:val="en-US" w:eastAsia="en-US"/>
    </w:rPr>
  </w:style>
  <w:style w:type="character" w:customStyle="1" w:styleId="ParagrafiChar">
    <w:name w:val="Paragrafi Char"/>
    <w:basedOn w:val="DefaultParagraphFont"/>
    <w:link w:val="Paragrafi"/>
    <w:uiPriority w:val="99"/>
    <w:locked/>
    <w:rsid w:val="004026FD"/>
    <w:rPr>
      <w:rFonts w:ascii="CG Times" w:eastAsia="MS Mincho" w:hAnsi="CG Times" w:cs="CG Times"/>
      <w:sz w:val="22"/>
      <w:szCs w:val="22"/>
      <w:lang w:val="en-US" w:eastAsia="en-US" w:bidi="ar-SA"/>
    </w:rPr>
  </w:style>
  <w:style w:type="character" w:customStyle="1" w:styleId="JuParaCar">
    <w:name w:val="Ju_Para Car"/>
    <w:basedOn w:val="DefaultParagraphFont"/>
    <w:link w:val="JuPara"/>
    <w:locked/>
    <w:rsid w:val="004C1A02"/>
    <w:rPr>
      <w:sz w:val="24"/>
      <w:szCs w:val="22"/>
      <w:lang w:val="en-GB" w:eastAsia="fr-FR"/>
    </w:rPr>
  </w:style>
  <w:style w:type="paragraph" w:customStyle="1" w:styleId="JuPara">
    <w:name w:val="Ju_Para"/>
    <w:basedOn w:val="Normal"/>
    <w:link w:val="JuParaCar"/>
    <w:rsid w:val="004C1A02"/>
    <w:pPr>
      <w:suppressAutoHyphens/>
      <w:ind w:firstLine="284"/>
      <w:jc w:val="both"/>
    </w:pPr>
    <w:rPr>
      <w:rFonts w:ascii="Calibri" w:eastAsia="Calibri" w:hAnsi="Calibri"/>
      <w:szCs w:val="22"/>
      <w:lang w:val="en-GB" w:eastAsia="fr-FR"/>
    </w:rPr>
  </w:style>
  <w:style w:type="character" w:customStyle="1" w:styleId="ListParagraphChar">
    <w:name w:val="List Paragraph Char"/>
    <w:basedOn w:val="DefaultParagraphFont"/>
    <w:link w:val="ListParagraph"/>
    <w:uiPriority w:val="34"/>
    <w:locked/>
    <w:rsid w:val="0000730D"/>
    <w:rPr>
      <w:rFonts w:ascii="Times New Roman" w:hAnsi="Times New Roman"/>
      <w:sz w:val="24"/>
      <w:szCs w:val="24"/>
      <w:lang w:val="en-GB"/>
    </w:rPr>
  </w:style>
  <w:style w:type="paragraph" w:styleId="BodyTextIndent">
    <w:name w:val="Body Text Indent"/>
    <w:basedOn w:val="Normal"/>
    <w:link w:val="BodyTextIndentChar"/>
    <w:uiPriority w:val="99"/>
    <w:semiHidden/>
    <w:unhideWhenUsed/>
    <w:rsid w:val="0074486D"/>
    <w:pPr>
      <w:spacing w:after="120"/>
      <w:ind w:left="360"/>
    </w:pPr>
  </w:style>
  <w:style w:type="character" w:customStyle="1" w:styleId="BodyTextIndentChar">
    <w:name w:val="Body Text Indent Char"/>
    <w:basedOn w:val="DefaultParagraphFont"/>
    <w:link w:val="BodyTextIndent"/>
    <w:uiPriority w:val="99"/>
    <w:semiHidden/>
    <w:rsid w:val="0074486D"/>
    <w:rPr>
      <w:rFonts w:ascii="Times New Roman" w:eastAsia="Times New Roman" w:hAnsi="Times New Roman"/>
      <w:sz w:val="24"/>
      <w:szCs w:val="24"/>
      <w:lang w:val="sq-AL"/>
    </w:rPr>
  </w:style>
  <w:style w:type="paragraph" w:styleId="BodyTextIndent2">
    <w:name w:val="Body Text Indent 2"/>
    <w:basedOn w:val="Normal"/>
    <w:link w:val="BodyTextIndent2Char"/>
    <w:uiPriority w:val="99"/>
    <w:semiHidden/>
    <w:unhideWhenUsed/>
    <w:rsid w:val="0074486D"/>
    <w:pPr>
      <w:spacing w:after="120" w:line="480" w:lineRule="auto"/>
      <w:ind w:left="360"/>
    </w:pPr>
  </w:style>
  <w:style w:type="character" w:customStyle="1" w:styleId="BodyTextIndent2Char">
    <w:name w:val="Body Text Indent 2 Char"/>
    <w:basedOn w:val="DefaultParagraphFont"/>
    <w:link w:val="BodyTextIndent2"/>
    <w:uiPriority w:val="99"/>
    <w:semiHidden/>
    <w:rsid w:val="0074486D"/>
    <w:rPr>
      <w:rFonts w:ascii="Times New Roman" w:eastAsia="Times New Roman" w:hAnsi="Times New Roman"/>
      <w:sz w:val="24"/>
      <w:szCs w:val="24"/>
      <w:lang w:val="sq-AL"/>
    </w:rPr>
  </w:style>
  <w:style w:type="paragraph" w:styleId="BodyText">
    <w:name w:val="Body Text"/>
    <w:basedOn w:val="Normal"/>
    <w:link w:val="BodyTextChar"/>
    <w:unhideWhenUsed/>
    <w:rsid w:val="0074486D"/>
    <w:pPr>
      <w:spacing w:after="120"/>
    </w:pPr>
  </w:style>
  <w:style w:type="character" w:customStyle="1" w:styleId="BodyTextChar">
    <w:name w:val="Body Text Char"/>
    <w:basedOn w:val="DefaultParagraphFont"/>
    <w:link w:val="BodyText"/>
    <w:rsid w:val="0074486D"/>
    <w:rPr>
      <w:rFonts w:ascii="Times New Roman" w:eastAsia="Times New Roman" w:hAnsi="Times New Roman"/>
      <w:sz w:val="24"/>
      <w:szCs w:val="24"/>
      <w:lang w:val="sq-AL"/>
    </w:rPr>
  </w:style>
</w:styles>
</file>

<file path=word/webSettings.xml><?xml version="1.0" encoding="utf-8"?>
<w:webSettings xmlns:r="http://schemas.openxmlformats.org/officeDocument/2006/relationships" xmlns:w="http://schemas.openxmlformats.org/wordprocessingml/2006/main">
  <w:divs>
    <w:div w:id="18430306">
      <w:bodyDiv w:val="1"/>
      <w:marLeft w:val="0"/>
      <w:marRight w:val="0"/>
      <w:marTop w:val="0"/>
      <w:marBottom w:val="0"/>
      <w:divBdr>
        <w:top w:val="none" w:sz="0" w:space="0" w:color="auto"/>
        <w:left w:val="none" w:sz="0" w:space="0" w:color="auto"/>
        <w:bottom w:val="none" w:sz="0" w:space="0" w:color="auto"/>
        <w:right w:val="none" w:sz="0" w:space="0" w:color="auto"/>
      </w:divBdr>
      <w:divsChild>
        <w:div w:id="18821890">
          <w:marLeft w:val="0"/>
          <w:marRight w:val="0"/>
          <w:marTop w:val="0"/>
          <w:marBottom w:val="0"/>
          <w:divBdr>
            <w:top w:val="none" w:sz="0" w:space="0" w:color="auto"/>
            <w:left w:val="none" w:sz="0" w:space="0" w:color="auto"/>
            <w:bottom w:val="none" w:sz="0" w:space="0" w:color="auto"/>
            <w:right w:val="none" w:sz="0" w:space="0" w:color="auto"/>
          </w:divBdr>
        </w:div>
        <w:div w:id="99687422">
          <w:marLeft w:val="0"/>
          <w:marRight w:val="0"/>
          <w:marTop w:val="0"/>
          <w:marBottom w:val="0"/>
          <w:divBdr>
            <w:top w:val="none" w:sz="0" w:space="0" w:color="auto"/>
            <w:left w:val="none" w:sz="0" w:space="0" w:color="auto"/>
            <w:bottom w:val="none" w:sz="0" w:space="0" w:color="auto"/>
            <w:right w:val="none" w:sz="0" w:space="0" w:color="auto"/>
          </w:divBdr>
        </w:div>
        <w:div w:id="206458974">
          <w:marLeft w:val="0"/>
          <w:marRight w:val="0"/>
          <w:marTop w:val="0"/>
          <w:marBottom w:val="0"/>
          <w:divBdr>
            <w:top w:val="none" w:sz="0" w:space="0" w:color="auto"/>
            <w:left w:val="none" w:sz="0" w:space="0" w:color="auto"/>
            <w:bottom w:val="none" w:sz="0" w:space="0" w:color="auto"/>
            <w:right w:val="none" w:sz="0" w:space="0" w:color="auto"/>
          </w:divBdr>
        </w:div>
        <w:div w:id="228001734">
          <w:marLeft w:val="0"/>
          <w:marRight w:val="0"/>
          <w:marTop w:val="0"/>
          <w:marBottom w:val="0"/>
          <w:divBdr>
            <w:top w:val="none" w:sz="0" w:space="0" w:color="auto"/>
            <w:left w:val="none" w:sz="0" w:space="0" w:color="auto"/>
            <w:bottom w:val="none" w:sz="0" w:space="0" w:color="auto"/>
            <w:right w:val="none" w:sz="0" w:space="0" w:color="auto"/>
          </w:divBdr>
        </w:div>
        <w:div w:id="287057263">
          <w:marLeft w:val="0"/>
          <w:marRight w:val="0"/>
          <w:marTop w:val="0"/>
          <w:marBottom w:val="0"/>
          <w:divBdr>
            <w:top w:val="none" w:sz="0" w:space="0" w:color="auto"/>
            <w:left w:val="none" w:sz="0" w:space="0" w:color="auto"/>
            <w:bottom w:val="none" w:sz="0" w:space="0" w:color="auto"/>
            <w:right w:val="none" w:sz="0" w:space="0" w:color="auto"/>
          </w:divBdr>
        </w:div>
        <w:div w:id="341395191">
          <w:marLeft w:val="0"/>
          <w:marRight w:val="0"/>
          <w:marTop w:val="0"/>
          <w:marBottom w:val="0"/>
          <w:divBdr>
            <w:top w:val="none" w:sz="0" w:space="0" w:color="auto"/>
            <w:left w:val="none" w:sz="0" w:space="0" w:color="auto"/>
            <w:bottom w:val="none" w:sz="0" w:space="0" w:color="auto"/>
            <w:right w:val="none" w:sz="0" w:space="0" w:color="auto"/>
          </w:divBdr>
        </w:div>
        <w:div w:id="376929895">
          <w:marLeft w:val="0"/>
          <w:marRight w:val="0"/>
          <w:marTop w:val="0"/>
          <w:marBottom w:val="0"/>
          <w:divBdr>
            <w:top w:val="none" w:sz="0" w:space="0" w:color="auto"/>
            <w:left w:val="none" w:sz="0" w:space="0" w:color="auto"/>
            <w:bottom w:val="none" w:sz="0" w:space="0" w:color="auto"/>
            <w:right w:val="none" w:sz="0" w:space="0" w:color="auto"/>
          </w:divBdr>
        </w:div>
        <w:div w:id="475805817">
          <w:marLeft w:val="0"/>
          <w:marRight w:val="0"/>
          <w:marTop w:val="0"/>
          <w:marBottom w:val="0"/>
          <w:divBdr>
            <w:top w:val="none" w:sz="0" w:space="0" w:color="auto"/>
            <w:left w:val="none" w:sz="0" w:space="0" w:color="auto"/>
            <w:bottom w:val="none" w:sz="0" w:space="0" w:color="auto"/>
            <w:right w:val="none" w:sz="0" w:space="0" w:color="auto"/>
          </w:divBdr>
        </w:div>
        <w:div w:id="513570858">
          <w:marLeft w:val="0"/>
          <w:marRight w:val="0"/>
          <w:marTop w:val="0"/>
          <w:marBottom w:val="0"/>
          <w:divBdr>
            <w:top w:val="none" w:sz="0" w:space="0" w:color="auto"/>
            <w:left w:val="none" w:sz="0" w:space="0" w:color="auto"/>
            <w:bottom w:val="none" w:sz="0" w:space="0" w:color="auto"/>
            <w:right w:val="none" w:sz="0" w:space="0" w:color="auto"/>
          </w:divBdr>
        </w:div>
        <w:div w:id="517625913">
          <w:marLeft w:val="0"/>
          <w:marRight w:val="0"/>
          <w:marTop w:val="0"/>
          <w:marBottom w:val="0"/>
          <w:divBdr>
            <w:top w:val="none" w:sz="0" w:space="0" w:color="auto"/>
            <w:left w:val="none" w:sz="0" w:space="0" w:color="auto"/>
            <w:bottom w:val="none" w:sz="0" w:space="0" w:color="auto"/>
            <w:right w:val="none" w:sz="0" w:space="0" w:color="auto"/>
          </w:divBdr>
        </w:div>
        <w:div w:id="537666715">
          <w:marLeft w:val="0"/>
          <w:marRight w:val="0"/>
          <w:marTop w:val="0"/>
          <w:marBottom w:val="0"/>
          <w:divBdr>
            <w:top w:val="none" w:sz="0" w:space="0" w:color="auto"/>
            <w:left w:val="none" w:sz="0" w:space="0" w:color="auto"/>
            <w:bottom w:val="none" w:sz="0" w:space="0" w:color="auto"/>
            <w:right w:val="none" w:sz="0" w:space="0" w:color="auto"/>
          </w:divBdr>
        </w:div>
        <w:div w:id="636953228">
          <w:marLeft w:val="0"/>
          <w:marRight w:val="0"/>
          <w:marTop w:val="0"/>
          <w:marBottom w:val="0"/>
          <w:divBdr>
            <w:top w:val="none" w:sz="0" w:space="0" w:color="auto"/>
            <w:left w:val="none" w:sz="0" w:space="0" w:color="auto"/>
            <w:bottom w:val="none" w:sz="0" w:space="0" w:color="auto"/>
            <w:right w:val="none" w:sz="0" w:space="0" w:color="auto"/>
          </w:divBdr>
        </w:div>
        <w:div w:id="637222270">
          <w:marLeft w:val="0"/>
          <w:marRight w:val="0"/>
          <w:marTop w:val="0"/>
          <w:marBottom w:val="0"/>
          <w:divBdr>
            <w:top w:val="none" w:sz="0" w:space="0" w:color="auto"/>
            <w:left w:val="none" w:sz="0" w:space="0" w:color="auto"/>
            <w:bottom w:val="none" w:sz="0" w:space="0" w:color="auto"/>
            <w:right w:val="none" w:sz="0" w:space="0" w:color="auto"/>
          </w:divBdr>
        </w:div>
        <w:div w:id="835876502">
          <w:marLeft w:val="0"/>
          <w:marRight w:val="0"/>
          <w:marTop w:val="0"/>
          <w:marBottom w:val="0"/>
          <w:divBdr>
            <w:top w:val="none" w:sz="0" w:space="0" w:color="auto"/>
            <w:left w:val="none" w:sz="0" w:space="0" w:color="auto"/>
            <w:bottom w:val="none" w:sz="0" w:space="0" w:color="auto"/>
            <w:right w:val="none" w:sz="0" w:space="0" w:color="auto"/>
          </w:divBdr>
        </w:div>
        <w:div w:id="836459856">
          <w:marLeft w:val="0"/>
          <w:marRight w:val="0"/>
          <w:marTop w:val="0"/>
          <w:marBottom w:val="0"/>
          <w:divBdr>
            <w:top w:val="none" w:sz="0" w:space="0" w:color="auto"/>
            <w:left w:val="none" w:sz="0" w:space="0" w:color="auto"/>
            <w:bottom w:val="none" w:sz="0" w:space="0" w:color="auto"/>
            <w:right w:val="none" w:sz="0" w:space="0" w:color="auto"/>
          </w:divBdr>
        </w:div>
        <w:div w:id="854001218">
          <w:marLeft w:val="0"/>
          <w:marRight w:val="0"/>
          <w:marTop w:val="0"/>
          <w:marBottom w:val="0"/>
          <w:divBdr>
            <w:top w:val="none" w:sz="0" w:space="0" w:color="auto"/>
            <w:left w:val="none" w:sz="0" w:space="0" w:color="auto"/>
            <w:bottom w:val="none" w:sz="0" w:space="0" w:color="auto"/>
            <w:right w:val="none" w:sz="0" w:space="0" w:color="auto"/>
          </w:divBdr>
        </w:div>
        <w:div w:id="868877286">
          <w:marLeft w:val="0"/>
          <w:marRight w:val="0"/>
          <w:marTop w:val="0"/>
          <w:marBottom w:val="0"/>
          <w:divBdr>
            <w:top w:val="none" w:sz="0" w:space="0" w:color="auto"/>
            <w:left w:val="none" w:sz="0" w:space="0" w:color="auto"/>
            <w:bottom w:val="none" w:sz="0" w:space="0" w:color="auto"/>
            <w:right w:val="none" w:sz="0" w:space="0" w:color="auto"/>
          </w:divBdr>
        </w:div>
        <w:div w:id="903952345">
          <w:marLeft w:val="0"/>
          <w:marRight w:val="0"/>
          <w:marTop w:val="0"/>
          <w:marBottom w:val="0"/>
          <w:divBdr>
            <w:top w:val="none" w:sz="0" w:space="0" w:color="auto"/>
            <w:left w:val="none" w:sz="0" w:space="0" w:color="auto"/>
            <w:bottom w:val="none" w:sz="0" w:space="0" w:color="auto"/>
            <w:right w:val="none" w:sz="0" w:space="0" w:color="auto"/>
          </w:divBdr>
        </w:div>
        <w:div w:id="937905508">
          <w:marLeft w:val="0"/>
          <w:marRight w:val="0"/>
          <w:marTop w:val="0"/>
          <w:marBottom w:val="0"/>
          <w:divBdr>
            <w:top w:val="none" w:sz="0" w:space="0" w:color="auto"/>
            <w:left w:val="none" w:sz="0" w:space="0" w:color="auto"/>
            <w:bottom w:val="none" w:sz="0" w:space="0" w:color="auto"/>
            <w:right w:val="none" w:sz="0" w:space="0" w:color="auto"/>
          </w:divBdr>
        </w:div>
        <w:div w:id="1023019367">
          <w:marLeft w:val="0"/>
          <w:marRight w:val="0"/>
          <w:marTop w:val="0"/>
          <w:marBottom w:val="0"/>
          <w:divBdr>
            <w:top w:val="none" w:sz="0" w:space="0" w:color="auto"/>
            <w:left w:val="none" w:sz="0" w:space="0" w:color="auto"/>
            <w:bottom w:val="none" w:sz="0" w:space="0" w:color="auto"/>
            <w:right w:val="none" w:sz="0" w:space="0" w:color="auto"/>
          </w:divBdr>
        </w:div>
        <w:div w:id="1041830180">
          <w:marLeft w:val="0"/>
          <w:marRight w:val="0"/>
          <w:marTop w:val="0"/>
          <w:marBottom w:val="0"/>
          <w:divBdr>
            <w:top w:val="none" w:sz="0" w:space="0" w:color="auto"/>
            <w:left w:val="none" w:sz="0" w:space="0" w:color="auto"/>
            <w:bottom w:val="none" w:sz="0" w:space="0" w:color="auto"/>
            <w:right w:val="none" w:sz="0" w:space="0" w:color="auto"/>
          </w:divBdr>
        </w:div>
        <w:div w:id="1210846019">
          <w:marLeft w:val="0"/>
          <w:marRight w:val="0"/>
          <w:marTop w:val="0"/>
          <w:marBottom w:val="0"/>
          <w:divBdr>
            <w:top w:val="none" w:sz="0" w:space="0" w:color="auto"/>
            <w:left w:val="none" w:sz="0" w:space="0" w:color="auto"/>
            <w:bottom w:val="none" w:sz="0" w:space="0" w:color="auto"/>
            <w:right w:val="none" w:sz="0" w:space="0" w:color="auto"/>
          </w:divBdr>
        </w:div>
        <w:div w:id="1239750853">
          <w:marLeft w:val="0"/>
          <w:marRight w:val="0"/>
          <w:marTop w:val="0"/>
          <w:marBottom w:val="0"/>
          <w:divBdr>
            <w:top w:val="none" w:sz="0" w:space="0" w:color="auto"/>
            <w:left w:val="none" w:sz="0" w:space="0" w:color="auto"/>
            <w:bottom w:val="none" w:sz="0" w:space="0" w:color="auto"/>
            <w:right w:val="none" w:sz="0" w:space="0" w:color="auto"/>
          </w:divBdr>
        </w:div>
        <w:div w:id="1275939144">
          <w:marLeft w:val="0"/>
          <w:marRight w:val="0"/>
          <w:marTop w:val="0"/>
          <w:marBottom w:val="0"/>
          <w:divBdr>
            <w:top w:val="none" w:sz="0" w:space="0" w:color="auto"/>
            <w:left w:val="none" w:sz="0" w:space="0" w:color="auto"/>
            <w:bottom w:val="none" w:sz="0" w:space="0" w:color="auto"/>
            <w:right w:val="none" w:sz="0" w:space="0" w:color="auto"/>
          </w:divBdr>
        </w:div>
        <w:div w:id="1285115090">
          <w:marLeft w:val="0"/>
          <w:marRight w:val="0"/>
          <w:marTop w:val="0"/>
          <w:marBottom w:val="0"/>
          <w:divBdr>
            <w:top w:val="none" w:sz="0" w:space="0" w:color="auto"/>
            <w:left w:val="none" w:sz="0" w:space="0" w:color="auto"/>
            <w:bottom w:val="none" w:sz="0" w:space="0" w:color="auto"/>
            <w:right w:val="none" w:sz="0" w:space="0" w:color="auto"/>
          </w:divBdr>
        </w:div>
        <w:div w:id="1387921940">
          <w:marLeft w:val="0"/>
          <w:marRight w:val="0"/>
          <w:marTop w:val="0"/>
          <w:marBottom w:val="0"/>
          <w:divBdr>
            <w:top w:val="none" w:sz="0" w:space="0" w:color="auto"/>
            <w:left w:val="none" w:sz="0" w:space="0" w:color="auto"/>
            <w:bottom w:val="none" w:sz="0" w:space="0" w:color="auto"/>
            <w:right w:val="none" w:sz="0" w:space="0" w:color="auto"/>
          </w:divBdr>
        </w:div>
        <w:div w:id="1428379912">
          <w:marLeft w:val="0"/>
          <w:marRight w:val="0"/>
          <w:marTop w:val="0"/>
          <w:marBottom w:val="0"/>
          <w:divBdr>
            <w:top w:val="none" w:sz="0" w:space="0" w:color="auto"/>
            <w:left w:val="none" w:sz="0" w:space="0" w:color="auto"/>
            <w:bottom w:val="none" w:sz="0" w:space="0" w:color="auto"/>
            <w:right w:val="none" w:sz="0" w:space="0" w:color="auto"/>
          </w:divBdr>
        </w:div>
        <w:div w:id="1496720660">
          <w:marLeft w:val="0"/>
          <w:marRight w:val="0"/>
          <w:marTop w:val="0"/>
          <w:marBottom w:val="0"/>
          <w:divBdr>
            <w:top w:val="none" w:sz="0" w:space="0" w:color="auto"/>
            <w:left w:val="none" w:sz="0" w:space="0" w:color="auto"/>
            <w:bottom w:val="none" w:sz="0" w:space="0" w:color="auto"/>
            <w:right w:val="none" w:sz="0" w:space="0" w:color="auto"/>
          </w:divBdr>
        </w:div>
        <w:div w:id="1571425286">
          <w:marLeft w:val="0"/>
          <w:marRight w:val="0"/>
          <w:marTop w:val="0"/>
          <w:marBottom w:val="0"/>
          <w:divBdr>
            <w:top w:val="none" w:sz="0" w:space="0" w:color="auto"/>
            <w:left w:val="none" w:sz="0" w:space="0" w:color="auto"/>
            <w:bottom w:val="none" w:sz="0" w:space="0" w:color="auto"/>
            <w:right w:val="none" w:sz="0" w:space="0" w:color="auto"/>
          </w:divBdr>
        </w:div>
        <w:div w:id="1571963527">
          <w:marLeft w:val="0"/>
          <w:marRight w:val="0"/>
          <w:marTop w:val="0"/>
          <w:marBottom w:val="0"/>
          <w:divBdr>
            <w:top w:val="none" w:sz="0" w:space="0" w:color="auto"/>
            <w:left w:val="none" w:sz="0" w:space="0" w:color="auto"/>
            <w:bottom w:val="none" w:sz="0" w:space="0" w:color="auto"/>
            <w:right w:val="none" w:sz="0" w:space="0" w:color="auto"/>
          </w:divBdr>
        </w:div>
        <w:div w:id="1583182151">
          <w:marLeft w:val="0"/>
          <w:marRight w:val="0"/>
          <w:marTop w:val="0"/>
          <w:marBottom w:val="0"/>
          <w:divBdr>
            <w:top w:val="none" w:sz="0" w:space="0" w:color="auto"/>
            <w:left w:val="none" w:sz="0" w:space="0" w:color="auto"/>
            <w:bottom w:val="none" w:sz="0" w:space="0" w:color="auto"/>
            <w:right w:val="none" w:sz="0" w:space="0" w:color="auto"/>
          </w:divBdr>
        </w:div>
        <w:div w:id="1664158606">
          <w:marLeft w:val="0"/>
          <w:marRight w:val="0"/>
          <w:marTop w:val="0"/>
          <w:marBottom w:val="0"/>
          <w:divBdr>
            <w:top w:val="none" w:sz="0" w:space="0" w:color="auto"/>
            <w:left w:val="none" w:sz="0" w:space="0" w:color="auto"/>
            <w:bottom w:val="none" w:sz="0" w:space="0" w:color="auto"/>
            <w:right w:val="none" w:sz="0" w:space="0" w:color="auto"/>
          </w:divBdr>
        </w:div>
        <w:div w:id="1891260551">
          <w:marLeft w:val="0"/>
          <w:marRight w:val="0"/>
          <w:marTop w:val="0"/>
          <w:marBottom w:val="0"/>
          <w:divBdr>
            <w:top w:val="none" w:sz="0" w:space="0" w:color="auto"/>
            <w:left w:val="none" w:sz="0" w:space="0" w:color="auto"/>
            <w:bottom w:val="none" w:sz="0" w:space="0" w:color="auto"/>
            <w:right w:val="none" w:sz="0" w:space="0" w:color="auto"/>
          </w:divBdr>
        </w:div>
        <w:div w:id="1970279323">
          <w:marLeft w:val="0"/>
          <w:marRight w:val="0"/>
          <w:marTop w:val="0"/>
          <w:marBottom w:val="0"/>
          <w:divBdr>
            <w:top w:val="none" w:sz="0" w:space="0" w:color="auto"/>
            <w:left w:val="none" w:sz="0" w:space="0" w:color="auto"/>
            <w:bottom w:val="none" w:sz="0" w:space="0" w:color="auto"/>
            <w:right w:val="none" w:sz="0" w:space="0" w:color="auto"/>
          </w:divBdr>
        </w:div>
        <w:div w:id="1971932675">
          <w:marLeft w:val="0"/>
          <w:marRight w:val="0"/>
          <w:marTop w:val="0"/>
          <w:marBottom w:val="0"/>
          <w:divBdr>
            <w:top w:val="none" w:sz="0" w:space="0" w:color="auto"/>
            <w:left w:val="none" w:sz="0" w:space="0" w:color="auto"/>
            <w:bottom w:val="none" w:sz="0" w:space="0" w:color="auto"/>
            <w:right w:val="none" w:sz="0" w:space="0" w:color="auto"/>
          </w:divBdr>
        </w:div>
        <w:div w:id="2025859249">
          <w:marLeft w:val="0"/>
          <w:marRight w:val="0"/>
          <w:marTop w:val="0"/>
          <w:marBottom w:val="0"/>
          <w:divBdr>
            <w:top w:val="none" w:sz="0" w:space="0" w:color="auto"/>
            <w:left w:val="none" w:sz="0" w:space="0" w:color="auto"/>
            <w:bottom w:val="none" w:sz="0" w:space="0" w:color="auto"/>
            <w:right w:val="none" w:sz="0" w:space="0" w:color="auto"/>
          </w:divBdr>
        </w:div>
        <w:div w:id="2034961910">
          <w:marLeft w:val="0"/>
          <w:marRight w:val="0"/>
          <w:marTop w:val="0"/>
          <w:marBottom w:val="0"/>
          <w:divBdr>
            <w:top w:val="none" w:sz="0" w:space="0" w:color="auto"/>
            <w:left w:val="none" w:sz="0" w:space="0" w:color="auto"/>
            <w:bottom w:val="none" w:sz="0" w:space="0" w:color="auto"/>
            <w:right w:val="none" w:sz="0" w:space="0" w:color="auto"/>
          </w:divBdr>
        </w:div>
        <w:div w:id="2070302676">
          <w:marLeft w:val="0"/>
          <w:marRight w:val="0"/>
          <w:marTop w:val="0"/>
          <w:marBottom w:val="0"/>
          <w:divBdr>
            <w:top w:val="none" w:sz="0" w:space="0" w:color="auto"/>
            <w:left w:val="none" w:sz="0" w:space="0" w:color="auto"/>
            <w:bottom w:val="none" w:sz="0" w:space="0" w:color="auto"/>
            <w:right w:val="none" w:sz="0" w:space="0" w:color="auto"/>
          </w:divBdr>
        </w:div>
      </w:divsChild>
    </w:div>
    <w:div w:id="127671992">
      <w:bodyDiv w:val="1"/>
      <w:marLeft w:val="0"/>
      <w:marRight w:val="0"/>
      <w:marTop w:val="0"/>
      <w:marBottom w:val="0"/>
      <w:divBdr>
        <w:top w:val="none" w:sz="0" w:space="0" w:color="auto"/>
        <w:left w:val="none" w:sz="0" w:space="0" w:color="auto"/>
        <w:bottom w:val="none" w:sz="0" w:space="0" w:color="auto"/>
        <w:right w:val="none" w:sz="0" w:space="0" w:color="auto"/>
      </w:divBdr>
      <w:divsChild>
        <w:div w:id="20786538">
          <w:marLeft w:val="0"/>
          <w:marRight w:val="0"/>
          <w:marTop w:val="0"/>
          <w:marBottom w:val="0"/>
          <w:divBdr>
            <w:top w:val="none" w:sz="0" w:space="0" w:color="auto"/>
            <w:left w:val="none" w:sz="0" w:space="0" w:color="auto"/>
            <w:bottom w:val="none" w:sz="0" w:space="0" w:color="auto"/>
            <w:right w:val="none" w:sz="0" w:space="0" w:color="auto"/>
          </w:divBdr>
        </w:div>
        <w:div w:id="26758250">
          <w:marLeft w:val="0"/>
          <w:marRight w:val="0"/>
          <w:marTop w:val="0"/>
          <w:marBottom w:val="0"/>
          <w:divBdr>
            <w:top w:val="none" w:sz="0" w:space="0" w:color="auto"/>
            <w:left w:val="none" w:sz="0" w:space="0" w:color="auto"/>
            <w:bottom w:val="none" w:sz="0" w:space="0" w:color="auto"/>
            <w:right w:val="none" w:sz="0" w:space="0" w:color="auto"/>
          </w:divBdr>
        </w:div>
        <w:div w:id="127599401">
          <w:marLeft w:val="0"/>
          <w:marRight w:val="0"/>
          <w:marTop w:val="0"/>
          <w:marBottom w:val="0"/>
          <w:divBdr>
            <w:top w:val="none" w:sz="0" w:space="0" w:color="auto"/>
            <w:left w:val="none" w:sz="0" w:space="0" w:color="auto"/>
            <w:bottom w:val="none" w:sz="0" w:space="0" w:color="auto"/>
            <w:right w:val="none" w:sz="0" w:space="0" w:color="auto"/>
          </w:divBdr>
        </w:div>
        <w:div w:id="138883318">
          <w:marLeft w:val="0"/>
          <w:marRight w:val="0"/>
          <w:marTop w:val="0"/>
          <w:marBottom w:val="0"/>
          <w:divBdr>
            <w:top w:val="none" w:sz="0" w:space="0" w:color="auto"/>
            <w:left w:val="none" w:sz="0" w:space="0" w:color="auto"/>
            <w:bottom w:val="none" w:sz="0" w:space="0" w:color="auto"/>
            <w:right w:val="none" w:sz="0" w:space="0" w:color="auto"/>
          </w:divBdr>
        </w:div>
        <w:div w:id="164631506">
          <w:marLeft w:val="0"/>
          <w:marRight w:val="0"/>
          <w:marTop w:val="0"/>
          <w:marBottom w:val="0"/>
          <w:divBdr>
            <w:top w:val="none" w:sz="0" w:space="0" w:color="auto"/>
            <w:left w:val="none" w:sz="0" w:space="0" w:color="auto"/>
            <w:bottom w:val="none" w:sz="0" w:space="0" w:color="auto"/>
            <w:right w:val="none" w:sz="0" w:space="0" w:color="auto"/>
          </w:divBdr>
        </w:div>
        <w:div w:id="212235834">
          <w:marLeft w:val="0"/>
          <w:marRight w:val="0"/>
          <w:marTop w:val="0"/>
          <w:marBottom w:val="0"/>
          <w:divBdr>
            <w:top w:val="none" w:sz="0" w:space="0" w:color="auto"/>
            <w:left w:val="none" w:sz="0" w:space="0" w:color="auto"/>
            <w:bottom w:val="none" w:sz="0" w:space="0" w:color="auto"/>
            <w:right w:val="none" w:sz="0" w:space="0" w:color="auto"/>
          </w:divBdr>
        </w:div>
        <w:div w:id="217669248">
          <w:marLeft w:val="0"/>
          <w:marRight w:val="0"/>
          <w:marTop w:val="0"/>
          <w:marBottom w:val="0"/>
          <w:divBdr>
            <w:top w:val="none" w:sz="0" w:space="0" w:color="auto"/>
            <w:left w:val="none" w:sz="0" w:space="0" w:color="auto"/>
            <w:bottom w:val="none" w:sz="0" w:space="0" w:color="auto"/>
            <w:right w:val="none" w:sz="0" w:space="0" w:color="auto"/>
          </w:divBdr>
        </w:div>
        <w:div w:id="350568316">
          <w:marLeft w:val="0"/>
          <w:marRight w:val="0"/>
          <w:marTop w:val="0"/>
          <w:marBottom w:val="0"/>
          <w:divBdr>
            <w:top w:val="none" w:sz="0" w:space="0" w:color="auto"/>
            <w:left w:val="none" w:sz="0" w:space="0" w:color="auto"/>
            <w:bottom w:val="none" w:sz="0" w:space="0" w:color="auto"/>
            <w:right w:val="none" w:sz="0" w:space="0" w:color="auto"/>
          </w:divBdr>
        </w:div>
        <w:div w:id="417792012">
          <w:marLeft w:val="0"/>
          <w:marRight w:val="0"/>
          <w:marTop w:val="0"/>
          <w:marBottom w:val="0"/>
          <w:divBdr>
            <w:top w:val="none" w:sz="0" w:space="0" w:color="auto"/>
            <w:left w:val="none" w:sz="0" w:space="0" w:color="auto"/>
            <w:bottom w:val="none" w:sz="0" w:space="0" w:color="auto"/>
            <w:right w:val="none" w:sz="0" w:space="0" w:color="auto"/>
          </w:divBdr>
        </w:div>
        <w:div w:id="444278226">
          <w:marLeft w:val="0"/>
          <w:marRight w:val="0"/>
          <w:marTop w:val="0"/>
          <w:marBottom w:val="0"/>
          <w:divBdr>
            <w:top w:val="none" w:sz="0" w:space="0" w:color="auto"/>
            <w:left w:val="none" w:sz="0" w:space="0" w:color="auto"/>
            <w:bottom w:val="none" w:sz="0" w:space="0" w:color="auto"/>
            <w:right w:val="none" w:sz="0" w:space="0" w:color="auto"/>
          </w:divBdr>
        </w:div>
        <w:div w:id="457335148">
          <w:marLeft w:val="0"/>
          <w:marRight w:val="0"/>
          <w:marTop w:val="0"/>
          <w:marBottom w:val="0"/>
          <w:divBdr>
            <w:top w:val="none" w:sz="0" w:space="0" w:color="auto"/>
            <w:left w:val="none" w:sz="0" w:space="0" w:color="auto"/>
            <w:bottom w:val="none" w:sz="0" w:space="0" w:color="auto"/>
            <w:right w:val="none" w:sz="0" w:space="0" w:color="auto"/>
          </w:divBdr>
        </w:div>
        <w:div w:id="492258773">
          <w:marLeft w:val="0"/>
          <w:marRight w:val="0"/>
          <w:marTop w:val="0"/>
          <w:marBottom w:val="0"/>
          <w:divBdr>
            <w:top w:val="none" w:sz="0" w:space="0" w:color="auto"/>
            <w:left w:val="none" w:sz="0" w:space="0" w:color="auto"/>
            <w:bottom w:val="none" w:sz="0" w:space="0" w:color="auto"/>
            <w:right w:val="none" w:sz="0" w:space="0" w:color="auto"/>
          </w:divBdr>
        </w:div>
        <w:div w:id="493254710">
          <w:marLeft w:val="0"/>
          <w:marRight w:val="0"/>
          <w:marTop w:val="0"/>
          <w:marBottom w:val="0"/>
          <w:divBdr>
            <w:top w:val="none" w:sz="0" w:space="0" w:color="auto"/>
            <w:left w:val="none" w:sz="0" w:space="0" w:color="auto"/>
            <w:bottom w:val="none" w:sz="0" w:space="0" w:color="auto"/>
            <w:right w:val="none" w:sz="0" w:space="0" w:color="auto"/>
          </w:divBdr>
        </w:div>
        <w:div w:id="725571609">
          <w:marLeft w:val="0"/>
          <w:marRight w:val="0"/>
          <w:marTop w:val="0"/>
          <w:marBottom w:val="0"/>
          <w:divBdr>
            <w:top w:val="none" w:sz="0" w:space="0" w:color="auto"/>
            <w:left w:val="none" w:sz="0" w:space="0" w:color="auto"/>
            <w:bottom w:val="none" w:sz="0" w:space="0" w:color="auto"/>
            <w:right w:val="none" w:sz="0" w:space="0" w:color="auto"/>
          </w:divBdr>
        </w:div>
        <w:div w:id="743603346">
          <w:marLeft w:val="0"/>
          <w:marRight w:val="0"/>
          <w:marTop w:val="0"/>
          <w:marBottom w:val="0"/>
          <w:divBdr>
            <w:top w:val="none" w:sz="0" w:space="0" w:color="auto"/>
            <w:left w:val="none" w:sz="0" w:space="0" w:color="auto"/>
            <w:bottom w:val="none" w:sz="0" w:space="0" w:color="auto"/>
            <w:right w:val="none" w:sz="0" w:space="0" w:color="auto"/>
          </w:divBdr>
        </w:div>
        <w:div w:id="848519280">
          <w:marLeft w:val="0"/>
          <w:marRight w:val="0"/>
          <w:marTop w:val="0"/>
          <w:marBottom w:val="0"/>
          <w:divBdr>
            <w:top w:val="none" w:sz="0" w:space="0" w:color="auto"/>
            <w:left w:val="none" w:sz="0" w:space="0" w:color="auto"/>
            <w:bottom w:val="none" w:sz="0" w:space="0" w:color="auto"/>
            <w:right w:val="none" w:sz="0" w:space="0" w:color="auto"/>
          </w:divBdr>
        </w:div>
        <w:div w:id="868374064">
          <w:marLeft w:val="0"/>
          <w:marRight w:val="0"/>
          <w:marTop w:val="0"/>
          <w:marBottom w:val="0"/>
          <w:divBdr>
            <w:top w:val="none" w:sz="0" w:space="0" w:color="auto"/>
            <w:left w:val="none" w:sz="0" w:space="0" w:color="auto"/>
            <w:bottom w:val="none" w:sz="0" w:space="0" w:color="auto"/>
            <w:right w:val="none" w:sz="0" w:space="0" w:color="auto"/>
          </w:divBdr>
        </w:div>
        <w:div w:id="1033116005">
          <w:marLeft w:val="0"/>
          <w:marRight w:val="0"/>
          <w:marTop w:val="0"/>
          <w:marBottom w:val="0"/>
          <w:divBdr>
            <w:top w:val="none" w:sz="0" w:space="0" w:color="auto"/>
            <w:left w:val="none" w:sz="0" w:space="0" w:color="auto"/>
            <w:bottom w:val="none" w:sz="0" w:space="0" w:color="auto"/>
            <w:right w:val="none" w:sz="0" w:space="0" w:color="auto"/>
          </w:divBdr>
        </w:div>
        <w:div w:id="1061558370">
          <w:marLeft w:val="0"/>
          <w:marRight w:val="0"/>
          <w:marTop w:val="0"/>
          <w:marBottom w:val="0"/>
          <w:divBdr>
            <w:top w:val="none" w:sz="0" w:space="0" w:color="auto"/>
            <w:left w:val="none" w:sz="0" w:space="0" w:color="auto"/>
            <w:bottom w:val="none" w:sz="0" w:space="0" w:color="auto"/>
            <w:right w:val="none" w:sz="0" w:space="0" w:color="auto"/>
          </w:divBdr>
        </w:div>
        <w:div w:id="1159232511">
          <w:marLeft w:val="0"/>
          <w:marRight w:val="0"/>
          <w:marTop w:val="0"/>
          <w:marBottom w:val="0"/>
          <w:divBdr>
            <w:top w:val="none" w:sz="0" w:space="0" w:color="auto"/>
            <w:left w:val="none" w:sz="0" w:space="0" w:color="auto"/>
            <w:bottom w:val="none" w:sz="0" w:space="0" w:color="auto"/>
            <w:right w:val="none" w:sz="0" w:space="0" w:color="auto"/>
          </w:divBdr>
        </w:div>
        <w:div w:id="1176724060">
          <w:marLeft w:val="0"/>
          <w:marRight w:val="0"/>
          <w:marTop w:val="0"/>
          <w:marBottom w:val="0"/>
          <w:divBdr>
            <w:top w:val="none" w:sz="0" w:space="0" w:color="auto"/>
            <w:left w:val="none" w:sz="0" w:space="0" w:color="auto"/>
            <w:bottom w:val="none" w:sz="0" w:space="0" w:color="auto"/>
            <w:right w:val="none" w:sz="0" w:space="0" w:color="auto"/>
          </w:divBdr>
        </w:div>
        <w:div w:id="1215774843">
          <w:marLeft w:val="0"/>
          <w:marRight w:val="0"/>
          <w:marTop w:val="0"/>
          <w:marBottom w:val="0"/>
          <w:divBdr>
            <w:top w:val="none" w:sz="0" w:space="0" w:color="auto"/>
            <w:left w:val="none" w:sz="0" w:space="0" w:color="auto"/>
            <w:bottom w:val="none" w:sz="0" w:space="0" w:color="auto"/>
            <w:right w:val="none" w:sz="0" w:space="0" w:color="auto"/>
          </w:divBdr>
        </w:div>
        <w:div w:id="1218201398">
          <w:marLeft w:val="0"/>
          <w:marRight w:val="0"/>
          <w:marTop w:val="0"/>
          <w:marBottom w:val="0"/>
          <w:divBdr>
            <w:top w:val="none" w:sz="0" w:space="0" w:color="auto"/>
            <w:left w:val="none" w:sz="0" w:space="0" w:color="auto"/>
            <w:bottom w:val="none" w:sz="0" w:space="0" w:color="auto"/>
            <w:right w:val="none" w:sz="0" w:space="0" w:color="auto"/>
          </w:divBdr>
        </w:div>
        <w:div w:id="1320226692">
          <w:marLeft w:val="0"/>
          <w:marRight w:val="0"/>
          <w:marTop w:val="0"/>
          <w:marBottom w:val="0"/>
          <w:divBdr>
            <w:top w:val="none" w:sz="0" w:space="0" w:color="auto"/>
            <w:left w:val="none" w:sz="0" w:space="0" w:color="auto"/>
            <w:bottom w:val="none" w:sz="0" w:space="0" w:color="auto"/>
            <w:right w:val="none" w:sz="0" w:space="0" w:color="auto"/>
          </w:divBdr>
        </w:div>
        <w:div w:id="1388531250">
          <w:marLeft w:val="0"/>
          <w:marRight w:val="0"/>
          <w:marTop w:val="0"/>
          <w:marBottom w:val="0"/>
          <w:divBdr>
            <w:top w:val="none" w:sz="0" w:space="0" w:color="auto"/>
            <w:left w:val="none" w:sz="0" w:space="0" w:color="auto"/>
            <w:bottom w:val="none" w:sz="0" w:space="0" w:color="auto"/>
            <w:right w:val="none" w:sz="0" w:space="0" w:color="auto"/>
          </w:divBdr>
        </w:div>
        <w:div w:id="1393500614">
          <w:marLeft w:val="0"/>
          <w:marRight w:val="0"/>
          <w:marTop w:val="0"/>
          <w:marBottom w:val="0"/>
          <w:divBdr>
            <w:top w:val="none" w:sz="0" w:space="0" w:color="auto"/>
            <w:left w:val="none" w:sz="0" w:space="0" w:color="auto"/>
            <w:bottom w:val="none" w:sz="0" w:space="0" w:color="auto"/>
            <w:right w:val="none" w:sz="0" w:space="0" w:color="auto"/>
          </w:divBdr>
        </w:div>
        <w:div w:id="1462191244">
          <w:marLeft w:val="0"/>
          <w:marRight w:val="0"/>
          <w:marTop w:val="0"/>
          <w:marBottom w:val="0"/>
          <w:divBdr>
            <w:top w:val="none" w:sz="0" w:space="0" w:color="auto"/>
            <w:left w:val="none" w:sz="0" w:space="0" w:color="auto"/>
            <w:bottom w:val="none" w:sz="0" w:space="0" w:color="auto"/>
            <w:right w:val="none" w:sz="0" w:space="0" w:color="auto"/>
          </w:divBdr>
        </w:div>
        <w:div w:id="1492714087">
          <w:marLeft w:val="0"/>
          <w:marRight w:val="0"/>
          <w:marTop w:val="0"/>
          <w:marBottom w:val="0"/>
          <w:divBdr>
            <w:top w:val="none" w:sz="0" w:space="0" w:color="auto"/>
            <w:left w:val="none" w:sz="0" w:space="0" w:color="auto"/>
            <w:bottom w:val="none" w:sz="0" w:space="0" w:color="auto"/>
            <w:right w:val="none" w:sz="0" w:space="0" w:color="auto"/>
          </w:divBdr>
        </w:div>
        <w:div w:id="1559365368">
          <w:marLeft w:val="0"/>
          <w:marRight w:val="0"/>
          <w:marTop w:val="0"/>
          <w:marBottom w:val="0"/>
          <w:divBdr>
            <w:top w:val="none" w:sz="0" w:space="0" w:color="auto"/>
            <w:left w:val="none" w:sz="0" w:space="0" w:color="auto"/>
            <w:bottom w:val="none" w:sz="0" w:space="0" w:color="auto"/>
            <w:right w:val="none" w:sz="0" w:space="0" w:color="auto"/>
          </w:divBdr>
        </w:div>
        <w:div w:id="1592468919">
          <w:marLeft w:val="0"/>
          <w:marRight w:val="0"/>
          <w:marTop w:val="0"/>
          <w:marBottom w:val="0"/>
          <w:divBdr>
            <w:top w:val="none" w:sz="0" w:space="0" w:color="auto"/>
            <w:left w:val="none" w:sz="0" w:space="0" w:color="auto"/>
            <w:bottom w:val="none" w:sz="0" w:space="0" w:color="auto"/>
            <w:right w:val="none" w:sz="0" w:space="0" w:color="auto"/>
          </w:divBdr>
        </w:div>
        <w:div w:id="1828128879">
          <w:marLeft w:val="0"/>
          <w:marRight w:val="0"/>
          <w:marTop w:val="0"/>
          <w:marBottom w:val="0"/>
          <w:divBdr>
            <w:top w:val="none" w:sz="0" w:space="0" w:color="auto"/>
            <w:left w:val="none" w:sz="0" w:space="0" w:color="auto"/>
            <w:bottom w:val="none" w:sz="0" w:space="0" w:color="auto"/>
            <w:right w:val="none" w:sz="0" w:space="0" w:color="auto"/>
          </w:divBdr>
        </w:div>
        <w:div w:id="1837526038">
          <w:marLeft w:val="0"/>
          <w:marRight w:val="0"/>
          <w:marTop w:val="0"/>
          <w:marBottom w:val="0"/>
          <w:divBdr>
            <w:top w:val="none" w:sz="0" w:space="0" w:color="auto"/>
            <w:left w:val="none" w:sz="0" w:space="0" w:color="auto"/>
            <w:bottom w:val="none" w:sz="0" w:space="0" w:color="auto"/>
            <w:right w:val="none" w:sz="0" w:space="0" w:color="auto"/>
          </w:divBdr>
        </w:div>
        <w:div w:id="1854613529">
          <w:marLeft w:val="0"/>
          <w:marRight w:val="0"/>
          <w:marTop w:val="0"/>
          <w:marBottom w:val="0"/>
          <w:divBdr>
            <w:top w:val="none" w:sz="0" w:space="0" w:color="auto"/>
            <w:left w:val="none" w:sz="0" w:space="0" w:color="auto"/>
            <w:bottom w:val="none" w:sz="0" w:space="0" w:color="auto"/>
            <w:right w:val="none" w:sz="0" w:space="0" w:color="auto"/>
          </w:divBdr>
        </w:div>
        <w:div w:id="1907954393">
          <w:marLeft w:val="0"/>
          <w:marRight w:val="0"/>
          <w:marTop w:val="0"/>
          <w:marBottom w:val="0"/>
          <w:divBdr>
            <w:top w:val="none" w:sz="0" w:space="0" w:color="auto"/>
            <w:left w:val="none" w:sz="0" w:space="0" w:color="auto"/>
            <w:bottom w:val="none" w:sz="0" w:space="0" w:color="auto"/>
            <w:right w:val="none" w:sz="0" w:space="0" w:color="auto"/>
          </w:divBdr>
        </w:div>
        <w:div w:id="1926458368">
          <w:marLeft w:val="0"/>
          <w:marRight w:val="0"/>
          <w:marTop w:val="0"/>
          <w:marBottom w:val="0"/>
          <w:divBdr>
            <w:top w:val="none" w:sz="0" w:space="0" w:color="auto"/>
            <w:left w:val="none" w:sz="0" w:space="0" w:color="auto"/>
            <w:bottom w:val="none" w:sz="0" w:space="0" w:color="auto"/>
            <w:right w:val="none" w:sz="0" w:space="0" w:color="auto"/>
          </w:divBdr>
        </w:div>
        <w:div w:id="1933395168">
          <w:marLeft w:val="0"/>
          <w:marRight w:val="0"/>
          <w:marTop w:val="0"/>
          <w:marBottom w:val="0"/>
          <w:divBdr>
            <w:top w:val="none" w:sz="0" w:space="0" w:color="auto"/>
            <w:left w:val="none" w:sz="0" w:space="0" w:color="auto"/>
            <w:bottom w:val="none" w:sz="0" w:space="0" w:color="auto"/>
            <w:right w:val="none" w:sz="0" w:space="0" w:color="auto"/>
          </w:divBdr>
        </w:div>
        <w:div w:id="1952929057">
          <w:marLeft w:val="0"/>
          <w:marRight w:val="0"/>
          <w:marTop w:val="0"/>
          <w:marBottom w:val="0"/>
          <w:divBdr>
            <w:top w:val="none" w:sz="0" w:space="0" w:color="auto"/>
            <w:left w:val="none" w:sz="0" w:space="0" w:color="auto"/>
            <w:bottom w:val="none" w:sz="0" w:space="0" w:color="auto"/>
            <w:right w:val="none" w:sz="0" w:space="0" w:color="auto"/>
          </w:divBdr>
        </w:div>
        <w:div w:id="1954283707">
          <w:marLeft w:val="0"/>
          <w:marRight w:val="0"/>
          <w:marTop w:val="0"/>
          <w:marBottom w:val="0"/>
          <w:divBdr>
            <w:top w:val="none" w:sz="0" w:space="0" w:color="auto"/>
            <w:left w:val="none" w:sz="0" w:space="0" w:color="auto"/>
            <w:bottom w:val="none" w:sz="0" w:space="0" w:color="auto"/>
            <w:right w:val="none" w:sz="0" w:space="0" w:color="auto"/>
          </w:divBdr>
        </w:div>
      </w:divsChild>
    </w:div>
    <w:div w:id="505946725">
      <w:bodyDiv w:val="1"/>
      <w:marLeft w:val="0"/>
      <w:marRight w:val="0"/>
      <w:marTop w:val="0"/>
      <w:marBottom w:val="0"/>
      <w:divBdr>
        <w:top w:val="none" w:sz="0" w:space="0" w:color="auto"/>
        <w:left w:val="none" w:sz="0" w:space="0" w:color="auto"/>
        <w:bottom w:val="none" w:sz="0" w:space="0" w:color="auto"/>
        <w:right w:val="none" w:sz="0" w:space="0" w:color="auto"/>
      </w:divBdr>
      <w:divsChild>
        <w:div w:id="953099951">
          <w:marLeft w:val="0"/>
          <w:marRight w:val="0"/>
          <w:marTop w:val="0"/>
          <w:marBottom w:val="0"/>
          <w:divBdr>
            <w:top w:val="none" w:sz="0" w:space="0" w:color="auto"/>
            <w:left w:val="none" w:sz="0" w:space="0" w:color="auto"/>
            <w:bottom w:val="none" w:sz="0" w:space="0" w:color="auto"/>
            <w:right w:val="none" w:sz="0" w:space="0" w:color="auto"/>
          </w:divBdr>
        </w:div>
      </w:divsChild>
    </w:div>
    <w:div w:id="1067220140">
      <w:bodyDiv w:val="1"/>
      <w:marLeft w:val="0"/>
      <w:marRight w:val="0"/>
      <w:marTop w:val="0"/>
      <w:marBottom w:val="0"/>
      <w:divBdr>
        <w:top w:val="none" w:sz="0" w:space="0" w:color="auto"/>
        <w:left w:val="none" w:sz="0" w:space="0" w:color="auto"/>
        <w:bottom w:val="none" w:sz="0" w:space="0" w:color="auto"/>
        <w:right w:val="none" w:sz="0" w:space="0" w:color="auto"/>
      </w:divBdr>
      <w:divsChild>
        <w:div w:id="51082180">
          <w:marLeft w:val="0"/>
          <w:marRight w:val="0"/>
          <w:marTop w:val="0"/>
          <w:marBottom w:val="0"/>
          <w:divBdr>
            <w:top w:val="none" w:sz="0" w:space="0" w:color="auto"/>
            <w:left w:val="none" w:sz="0" w:space="0" w:color="auto"/>
            <w:bottom w:val="none" w:sz="0" w:space="0" w:color="auto"/>
            <w:right w:val="none" w:sz="0" w:space="0" w:color="auto"/>
          </w:divBdr>
        </w:div>
        <w:div w:id="54620330">
          <w:marLeft w:val="0"/>
          <w:marRight w:val="0"/>
          <w:marTop w:val="0"/>
          <w:marBottom w:val="0"/>
          <w:divBdr>
            <w:top w:val="none" w:sz="0" w:space="0" w:color="auto"/>
            <w:left w:val="none" w:sz="0" w:space="0" w:color="auto"/>
            <w:bottom w:val="none" w:sz="0" w:space="0" w:color="auto"/>
            <w:right w:val="none" w:sz="0" w:space="0" w:color="auto"/>
          </w:divBdr>
        </w:div>
        <w:div w:id="270285793">
          <w:marLeft w:val="0"/>
          <w:marRight w:val="0"/>
          <w:marTop w:val="0"/>
          <w:marBottom w:val="0"/>
          <w:divBdr>
            <w:top w:val="none" w:sz="0" w:space="0" w:color="auto"/>
            <w:left w:val="none" w:sz="0" w:space="0" w:color="auto"/>
            <w:bottom w:val="none" w:sz="0" w:space="0" w:color="auto"/>
            <w:right w:val="none" w:sz="0" w:space="0" w:color="auto"/>
          </w:divBdr>
        </w:div>
        <w:div w:id="425615647">
          <w:marLeft w:val="0"/>
          <w:marRight w:val="0"/>
          <w:marTop w:val="0"/>
          <w:marBottom w:val="0"/>
          <w:divBdr>
            <w:top w:val="none" w:sz="0" w:space="0" w:color="auto"/>
            <w:left w:val="none" w:sz="0" w:space="0" w:color="auto"/>
            <w:bottom w:val="none" w:sz="0" w:space="0" w:color="auto"/>
            <w:right w:val="none" w:sz="0" w:space="0" w:color="auto"/>
          </w:divBdr>
        </w:div>
        <w:div w:id="527181924">
          <w:marLeft w:val="0"/>
          <w:marRight w:val="0"/>
          <w:marTop w:val="0"/>
          <w:marBottom w:val="0"/>
          <w:divBdr>
            <w:top w:val="none" w:sz="0" w:space="0" w:color="auto"/>
            <w:left w:val="none" w:sz="0" w:space="0" w:color="auto"/>
            <w:bottom w:val="none" w:sz="0" w:space="0" w:color="auto"/>
            <w:right w:val="none" w:sz="0" w:space="0" w:color="auto"/>
          </w:divBdr>
        </w:div>
        <w:div w:id="605423182">
          <w:marLeft w:val="0"/>
          <w:marRight w:val="0"/>
          <w:marTop w:val="0"/>
          <w:marBottom w:val="0"/>
          <w:divBdr>
            <w:top w:val="none" w:sz="0" w:space="0" w:color="auto"/>
            <w:left w:val="none" w:sz="0" w:space="0" w:color="auto"/>
            <w:bottom w:val="none" w:sz="0" w:space="0" w:color="auto"/>
            <w:right w:val="none" w:sz="0" w:space="0" w:color="auto"/>
          </w:divBdr>
        </w:div>
        <w:div w:id="631063134">
          <w:marLeft w:val="0"/>
          <w:marRight w:val="0"/>
          <w:marTop w:val="0"/>
          <w:marBottom w:val="0"/>
          <w:divBdr>
            <w:top w:val="none" w:sz="0" w:space="0" w:color="auto"/>
            <w:left w:val="none" w:sz="0" w:space="0" w:color="auto"/>
            <w:bottom w:val="none" w:sz="0" w:space="0" w:color="auto"/>
            <w:right w:val="none" w:sz="0" w:space="0" w:color="auto"/>
          </w:divBdr>
        </w:div>
        <w:div w:id="715618027">
          <w:marLeft w:val="0"/>
          <w:marRight w:val="0"/>
          <w:marTop w:val="0"/>
          <w:marBottom w:val="0"/>
          <w:divBdr>
            <w:top w:val="none" w:sz="0" w:space="0" w:color="auto"/>
            <w:left w:val="none" w:sz="0" w:space="0" w:color="auto"/>
            <w:bottom w:val="none" w:sz="0" w:space="0" w:color="auto"/>
            <w:right w:val="none" w:sz="0" w:space="0" w:color="auto"/>
          </w:divBdr>
        </w:div>
        <w:div w:id="840967378">
          <w:marLeft w:val="0"/>
          <w:marRight w:val="0"/>
          <w:marTop w:val="0"/>
          <w:marBottom w:val="0"/>
          <w:divBdr>
            <w:top w:val="none" w:sz="0" w:space="0" w:color="auto"/>
            <w:left w:val="none" w:sz="0" w:space="0" w:color="auto"/>
            <w:bottom w:val="none" w:sz="0" w:space="0" w:color="auto"/>
            <w:right w:val="none" w:sz="0" w:space="0" w:color="auto"/>
          </w:divBdr>
        </w:div>
        <w:div w:id="961882873">
          <w:marLeft w:val="0"/>
          <w:marRight w:val="0"/>
          <w:marTop w:val="0"/>
          <w:marBottom w:val="0"/>
          <w:divBdr>
            <w:top w:val="none" w:sz="0" w:space="0" w:color="auto"/>
            <w:left w:val="none" w:sz="0" w:space="0" w:color="auto"/>
            <w:bottom w:val="none" w:sz="0" w:space="0" w:color="auto"/>
            <w:right w:val="none" w:sz="0" w:space="0" w:color="auto"/>
          </w:divBdr>
        </w:div>
        <w:div w:id="1046904645">
          <w:marLeft w:val="0"/>
          <w:marRight w:val="0"/>
          <w:marTop w:val="0"/>
          <w:marBottom w:val="0"/>
          <w:divBdr>
            <w:top w:val="none" w:sz="0" w:space="0" w:color="auto"/>
            <w:left w:val="none" w:sz="0" w:space="0" w:color="auto"/>
            <w:bottom w:val="none" w:sz="0" w:space="0" w:color="auto"/>
            <w:right w:val="none" w:sz="0" w:space="0" w:color="auto"/>
          </w:divBdr>
        </w:div>
        <w:div w:id="1072388913">
          <w:marLeft w:val="0"/>
          <w:marRight w:val="0"/>
          <w:marTop w:val="0"/>
          <w:marBottom w:val="0"/>
          <w:divBdr>
            <w:top w:val="none" w:sz="0" w:space="0" w:color="auto"/>
            <w:left w:val="none" w:sz="0" w:space="0" w:color="auto"/>
            <w:bottom w:val="none" w:sz="0" w:space="0" w:color="auto"/>
            <w:right w:val="none" w:sz="0" w:space="0" w:color="auto"/>
          </w:divBdr>
        </w:div>
        <w:div w:id="1273784870">
          <w:marLeft w:val="0"/>
          <w:marRight w:val="0"/>
          <w:marTop w:val="0"/>
          <w:marBottom w:val="0"/>
          <w:divBdr>
            <w:top w:val="none" w:sz="0" w:space="0" w:color="auto"/>
            <w:left w:val="none" w:sz="0" w:space="0" w:color="auto"/>
            <w:bottom w:val="none" w:sz="0" w:space="0" w:color="auto"/>
            <w:right w:val="none" w:sz="0" w:space="0" w:color="auto"/>
          </w:divBdr>
        </w:div>
        <w:div w:id="1391802992">
          <w:marLeft w:val="0"/>
          <w:marRight w:val="0"/>
          <w:marTop w:val="0"/>
          <w:marBottom w:val="0"/>
          <w:divBdr>
            <w:top w:val="none" w:sz="0" w:space="0" w:color="auto"/>
            <w:left w:val="none" w:sz="0" w:space="0" w:color="auto"/>
            <w:bottom w:val="none" w:sz="0" w:space="0" w:color="auto"/>
            <w:right w:val="none" w:sz="0" w:space="0" w:color="auto"/>
          </w:divBdr>
        </w:div>
        <w:div w:id="1481070738">
          <w:marLeft w:val="0"/>
          <w:marRight w:val="0"/>
          <w:marTop w:val="0"/>
          <w:marBottom w:val="0"/>
          <w:divBdr>
            <w:top w:val="none" w:sz="0" w:space="0" w:color="auto"/>
            <w:left w:val="none" w:sz="0" w:space="0" w:color="auto"/>
            <w:bottom w:val="none" w:sz="0" w:space="0" w:color="auto"/>
            <w:right w:val="none" w:sz="0" w:space="0" w:color="auto"/>
          </w:divBdr>
        </w:div>
        <w:div w:id="1516189711">
          <w:marLeft w:val="0"/>
          <w:marRight w:val="0"/>
          <w:marTop w:val="0"/>
          <w:marBottom w:val="0"/>
          <w:divBdr>
            <w:top w:val="none" w:sz="0" w:space="0" w:color="auto"/>
            <w:left w:val="none" w:sz="0" w:space="0" w:color="auto"/>
            <w:bottom w:val="none" w:sz="0" w:space="0" w:color="auto"/>
            <w:right w:val="none" w:sz="0" w:space="0" w:color="auto"/>
          </w:divBdr>
        </w:div>
        <w:div w:id="1577857053">
          <w:marLeft w:val="0"/>
          <w:marRight w:val="0"/>
          <w:marTop w:val="0"/>
          <w:marBottom w:val="0"/>
          <w:divBdr>
            <w:top w:val="none" w:sz="0" w:space="0" w:color="auto"/>
            <w:left w:val="none" w:sz="0" w:space="0" w:color="auto"/>
            <w:bottom w:val="none" w:sz="0" w:space="0" w:color="auto"/>
            <w:right w:val="none" w:sz="0" w:space="0" w:color="auto"/>
          </w:divBdr>
        </w:div>
        <w:div w:id="1579973677">
          <w:marLeft w:val="0"/>
          <w:marRight w:val="0"/>
          <w:marTop w:val="0"/>
          <w:marBottom w:val="0"/>
          <w:divBdr>
            <w:top w:val="none" w:sz="0" w:space="0" w:color="auto"/>
            <w:left w:val="none" w:sz="0" w:space="0" w:color="auto"/>
            <w:bottom w:val="none" w:sz="0" w:space="0" w:color="auto"/>
            <w:right w:val="none" w:sz="0" w:space="0" w:color="auto"/>
          </w:divBdr>
        </w:div>
        <w:div w:id="1682051606">
          <w:marLeft w:val="0"/>
          <w:marRight w:val="0"/>
          <w:marTop w:val="0"/>
          <w:marBottom w:val="0"/>
          <w:divBdr>
            <w:top w:val="none" w:sz="0" w:space="0" w:color="auto"/>
            <w:left w:val="none" w:sz="0" w:space="0" w:color="auto"/>
            <w:bottom w:val="none" w:sz="0" w:space="0" w:color="auto"/>
            <w:right w:val="none" w:sz="0" w:space="0" w:color="auto"/>
          </w:divBdr>
        </w:div>
        <w:div w:id="1854303495">
          <w:marLeft w:val="0"/>
          <w:marRight w:val="0"/>
          <w:marTop w:val="0"/>
          <w:marBottom w:val="0"/>
          <w:divBdr>
            <w:top w:val="none" w:sz="0" w:space="0" w:color="auto"/>
            <w:left w:val="none" w:sz="0" w:space="0" w:color="auto"/>
            <w:bottom w:val="none" w:sz="0" w:space="0" w:color="auto"/>
            <w:right w:val="none" w:sz="0" w:space="0" w:color="auto"/>
          </w:divBdr>
        </w:div>
        <w:div w:id="1880817711">
          <w:marLeft w:val="0"/>
          <w:marRight w:val="0"/>
          <w:marTop w:val="0"/>
          <w:marBottom w:val="0"/>
          <w:divBdr>
            <w:top w:val="none" w:sz="0" w:space="0" w:color="auto"/>
            <w:left w:val="none" w:sz="0" w:space="0" w:color="auto"/>
            <w:bottom w:val="none" w:sz="0" w:space="0" w:color="auto"/>
            <w:right w:val="none" w:sz="0" w:space="0" w:color="auto"/>
          </w:divBdr>
        </w:div>
        <w:div w:id="1932740154">
          <w:marLeft w:val="0"/>
          <w:marRight w:val="0"/>
          <w:marTop w:val="0"/>
          <w:marBottom w:val="0"/>
          <w:divBdr>
            <w:top w:val="none" w:sz="0" w:space="0" w:color="auto"/>
            <w:left w:val="none" w:sz="0" w:space="0" w:color="auto"/>
            <w:bottom w:val="none" w:sz="0" w:space="0" w:color="auto"/>
            <w:right w:val="none" w:sz="0" w:space="0" w:color="auto"/>
          </w:divBdr>
        </w:div>
        <w:div w:id="1961911968">
          <w:marLeft w:val="0"/>
          <w:marRight w:val="0"/>
          <w:marTop w:val="0"/>
          <w:marBottom w:val="0"/>
          <w:divBdr>
            <w:top w:val="none" w:sz="0" w:space="0" w:color="auto"/>
            <w:left w:val="none" w:sz="0" w:space="0" w:color="auto"/>
            <w:bottom w:val="none" w:sz="0" w:space="0" w:color="auto"/>
            <w:right w:val="none" w:sz="0" w:space="0" w:color="auto"/>
          </w:divBdr>
        </w:div>
        <w:div w:id="1995140465">
          <w:marLeft w:val="0"/>
          <w:marRight w:val="0"/>
          <w:marTop w:val="0"/>
          <w:marBottom w:val="0"/>
          <w:divBdr>
            <w:top w:val="none" w:sz="0" w:space="0" w:color="auto"/>
            <w:left w:val="none" w:sz="0" w:space="0" w:color="auto"/>
            <w:bottom w:val="none" w:sz="0" w:space="0" w:color="auto"/>
            <w:right w:val="none" w:sz="0" w:space="0" w:color="auto"/>
          </w:divBdr>
        </w:div>
        <w:div w:id="2005619657">
          <w:marLeft w:val="0"/>
          <w:marRight w:val="0"/>
          <w:marTop w:val="0"/>
          <w:marBottom w:val="0"/>
          <w:divBdr>
            <w:top w:val="none" w:sz="0" w:space="0" w:color="auto"/>
            <w:left w:val="none" w:sz="0" w:space="0" w:color="auto"/>
            <w:bottom w:val="none" w:sz="0" w:space="0" w:color="auto"/>
            <w:right w:val="none" w:sz="0" w:space="0" w:color="auto"/>
          </w:divBdr>
        </w:div>
      </w:divsChild>
    </w:div>
    <w:div w:id="1144783924">
      <w:bodyDiv w:val="1"/>
      <w:marLeft w:val="0"/>
      <w:marRight w:val="0"/>
      <w:marTop w:val="0"/>
      <w:marBottom w:val="0"/>
      <w:divBdr>
        <w:top w:val="none" w:sz="0" w:space="0" w:color="auto"/>
        <w:left w:val="none" w:sz="0" w:space="0" w:color="auto"/>
        <w:bottom w:val="none" w:sz="0" w:space="0" w:color="auto"/>
        <w:right w:val="none" w:sz="0" w:space="0" w:color="auto"/>
      </w:divBdr>
      <w:divsChild>
        <w:div w:id="24596621">
          <w:marLeft w:val="0"/>
          <w:marRight w:val="0"/>
          <w:marTop w:val="0"/>
          <w:marBottom w:val="0"/>
          <w:divBdr>
            <w:top w:val="none" w:sz="0" w:space="0" w:color="auto"/>
            <w:left w:val="none" w:sz="0" w:space="0" w:color="auto"/>
            <w:bottom w:val="none" w:sz="0" w:space="0" w:color="auto"/>
            <w:right w:val="none" w:sz="0" w:space="0" w:color="auto"/>
          </w:divBdr>
        </w:div>
        <w:div w:id="75590805">
          <w:marLeft w:val="0"/>
          <w:marRight w:val="0"/>
          <w:marTop w:val="0"/>
          <w:marBottom w:val="0"/>
          <w:divBdr>
            <w:top w:val="none" w:sz="0" w:space="0" w:color="auto"/>
            <w:left w:val="none" w:sz="0" w:space="0" w:color="auto"/>
            <w:bottom w:val="none" w:sz="0" w:space="0" w:color="auto"/>
            <w:right w:val="none" w:sz="0" w:space="0" w:color="auto"/>
          </w:divBdr>
        </w:div>
        <w:div w:id="269749315">
          <w:marLeft w:val="0"/>
          <w:marRight w:val="0"/>
          <w:marTop w:val="0"/>
          <w:marBottom w:val="0"/>
          <w:divBdr>
            <w:top w:val="none" w:sz="0" w:space="0" w:color="auto"/>
            <w:left w:val="none" w:sz="0" w:space="0" w:color="auto"/>
            <w:bottom w:val="none" w:sz="0" w:space="0" w:color="auto"/>
            <w:right w:val="none" w:sz="0" w:space="0" w:color="auto"/>
          </w:divBdr>
        </w:div>
        <w:div w:id="368576840">
          <w:marLeft w:val="0"/>
          <w:marRight w:val="0"/>
          <w:marTop w:val="0"/>
          <w:marBottom w:val="0"/>
          <w:divBdr>
            <w:top w:val="none" w:sz="0" w:space="0" w:color="auto"/>
            <w:left w:val="none" w:sz="0" w:space="0" w:color="auto"/>
            <w:bottom w:val="none" w:sz="0" w:space="0" w:color="auto"/>
            <w:right w:val="none" w:sz="0" w:space="0" w:color="auto"/>
          </w:divBdr>
        </w:div>
        <w:div w:id="513692705">
          <w:marLeft w:val="0"/>
          <w:marRight w:val="0"/>
          <w:marTop w:val="0"/>
          <w:marBottom w:val="0"/>
          <w:divBdr>
            <w:top w:val="none" w:sz="0" w:space="0" w:color="auto"/>
            <w:left w:val="none" w:sz="0" w:space="0" w:color="auto"/>
            <w:bottom w:val="none" w:sz="0" w:space="0" w:color="auto"/>
            <w:right w:val="none" w:sz="0" w:space="0" w:color="auto"/>
          </w:divBdr>
        </w:div>
        <w:div w:id="533465593">
          <w:marLeft w:val="0"/>
          <w:marRight w:val="0"/>
          <w:marTop w:val="0"/>
          <w:marBottom w:val="0"/>
          <w:divBdr>
            <w:top w:val="none" w:sz="0" w:space="0" w:color="auto"/>
            <w:left w:val="none" w:sz="0" w:space="0" w:color="auto"/>
            <w:bottom w:val="none" w:sz="0" w:space="0" w:color="auto"/>
            <w:right w:val="none" w:sz="0" w:space="0" w:color="auto"/>
          </w:divBdr>
        </w:div>
        <w:div w:id="592394092">
          <w:marLeft w:val="0"/>
          <w:marRight w:val="0"/>
          <w:marTop w:val="0"/>
          <w:marBottom w:val="0"/>
          <w:divBdr>
            <w:top w:val="none" w:sz="0" w:space="0" w:color="auto"/>
            <w:left w:val="none" w:sz="0" w:space="0" w:color="auto"/>
            <w:bottom w:val="none" w:sz="0" w:space="0" w:color="auto"/>
            <w:right w:val="none" w:sz="0" w:space="0" w:color="auto"/>
          </w:divBdr>
        </w:div>
        <w:div w:id="604120300">
          <w:marLeft w:val="0"/>
          <w:marRight w:val="0"/>
          <w:marTop w:val="0"/>
          <w:marBottom w:val="0"/>
          <w:divBdr>
            <w:top w:val="none" w:sz="0" w:space="0" w:color="auto"/>
            <w:left w:val="none" w:sz="0" w:space="0" w:color="auto"/>
            <w:bottom w:val="none" w:sz="0" w:space="0" w:color="auto"/>
            <w:right w:val="none" w:sz="0" w:space="0" w:color="auto"/>
          </w:divBdr>
        </w:div>
        <w:div w:id="627012406">
          <w:marLeft w:val="0"/>
          <w:marRight w:val="0"/>
          <w:marTop w:val="0"/>
          <w:marBottom w:val="0"/>
          <w:divBdr>
            <w:top w:val="none" w:sz="0" w:space="0" w:color="auto"/>
            <w:left w:val="none" w:sz="0" w:space="0" w:color="auto"/>
            <w:bottom w:val="none" w:sz="0" w:space="0" w:color="auto"/>
            <w:right w:val="none" w:sz="0" w:space="0" w:color="auto"/>
          </w:divBdr>
        </w:div>
        <w:div w:id="652416339">
          <w:marLeft w:val="0"/>
          <w:marRight w:val="0"/>
          <w:marTop w:val="0"/>
          <w:marBottom w:val="0"/>
          <w:divBdr>
            <w:top w:val="none" w:sz="0" w:space="0" w:color="auto"/>
            <w:left w:val="none" w:sz="0" w:space="0" w:color="auto"/>
            <w:bottom w:val="none" w:sz="0" w:space="0" w:color="auto"/>
            <w:right w:val="none" w:sz="0" w:space="0" w:color="auto"/>
          </w:divBdr>
        </w:div>
        <w:div w:id="686906394">
          <w:marLeft w:val="0"/>
          <w:marRight w:val="0"/>
          <w:marTop w:val="0"/>
          <w:marBottom w:val="0"/>
          <w:divBdr>
            <w:top w:val="none" w:sz="0" w:space="0" w:color="auto"/>
            <w:left w:val="none" w:sz="0" w:space="0" w:color="auto"/>
            <w:bottom w:val="none" w:sz="0" w:space="0" w:color="auto"/>
            <w:right w:val="none" w:sz="0" w:space="0" w:color="auto"/>
          </w:divBdr>
        </w:div>
        <w:div w:id="866061293">
          <w:marLeft w:val="0"/>
          <w:marRight w:val="0"/>
          <w:marTop w:val="0"/>
          <w:marBottom w:val="0"/>
          <w:divBdr>
            <w:top w:val="none" w:sz="0" w:space="0" w:color="auto"/>
            <w:left w:val="none" w:sz="0" w:space="0" w:color="auto"/>
            <w:bottom w:val="none" w:sz="0" w:space="0" w:color="auto"/>
            <w:right w:val="none" w:sz="0" w:space="0" w:color="auto"/>
          </w:divBdr>
        </w:div>
        <w:div w:id="983193898">
          <w:marLeft w:val="0"/>
          <w:marRight w:val="0"/>
          <w:marTop w:val="0"/>
          <w:marBottom w:val="0"/>
          <w:divBdr>
            <w:top w:val="none" w:sz="0" w:space="0" w:color="auto"/>
            <w:left w:val="none" w:sz="0" w:space="0" w:color="auto"/>
            <w:bottom w:val="none" w:sz="0" w:space="0" w:color="auto"/>
            <w:right w:val="none" w:sz="0" w:space="0" w:color="auto"/>
          </w:divBdr>
        </w:div>
        <w:div w:id="1074355644">
          <w:marLeft w:val="0"/>
          <w:marRight w:val="0"/>
          <w:marTop w:val="0"/>
          <w:marBottom w:val="0"/>
          <w:divBdr>
            <w:top w:val="none" w:sz="0" w:space="0" w:color="auto"/>
            <w:left w:val="none" w:sz="0" w:space="0" w:color="auto"/>
            <w:bottom w:val="none" w:sz="0" w:space="0" w:color="auto"/>
            <w:right w:val="none" w:sz="0" w:space="0" w:color="auto"/>
          </w:divBdr>
        </w:div>
        <w:div w:id="1074476237">
          <w:marLeft w:val="0"/>
          <w:marRight w:val="0"/>
          <w:marTop w:val="0"/>
          <w:marBottom w:val="0"/>
          <w:divBdr>
            <w:top w:val="none" w:sz="0" w:space="0" w:color="auto"/>
            <w:left w:val="none" w:sz="0" w:space="0" w:color="auto"/>
            <w:bottom w:val="none" w:sz="0" w:space="0" w:color="auto"/>
            <w:right w:val="none" w:sz="0" w:space="0" w:color="auto"/>
          </w:divBdr>
        </w:div>
        <w:div w:id="1089161259">
          <w:marLeft w:val="0"/>
          <w:marRight w:val="0"/>
          <w:marTop w:val="0"/>
          <w:marBottom w:val="0"/>
          <w:divBdr>
            <w:top w:val="none" w:sz="0" w:space="0" w:color="auto"/>
            <w:left w:val="none" w:sz="0" w:space="0" w:color="auto"/>
            <w:bottom w:val="none" w:sz="0" w:space="0" w:color="auto"/>
            <w:right w:val="none" w:sz="0" w:space="0" w:color="auto"/>
          </w:divBdr>
        </w:div>
        <w:div w:id="1161039289">
          <w:marLeft w:val="0"/>
          <w:marRight w:val="0"/>
          <w:marTop w:val="0"/>
          <w:marBottom w:val="0"/>
          <w:divBdr>
            <w:top w:val="none" w:sz="0" w:space="0" w:color="auto"/>
            <w:left w:val="none" w:sz="0" w:space="0" w:color="auto"/>
            <w:bottom w:val="none" w:sz="0" w:space="0" w:color="auto"/>
            <w:right w:val="none" w:sz="0" w:space="0" w:color="auto"/>
          </w:divBdr>
        </w:div>
        <w:div w:id="1390223714">
          <w:marLeft w:val="0"/>
          <w:marRight w:val="0"/>
          <w:marTop w:val="0"/>
          <w:marBottom w:val="0"/>
          <w:divBdr>
            <w:top w:val="none" w:sz="0" w:space="0" w:color="auto"/>
            <w:left w:val="none" w:sz="0" w:space="0" w:color="auto"/>
            <w:bottom w:val="none" w:sz="0" w:space="0" w:color="auto"/>
            <w:right w:val="none" w:sz="0" w:space="0" w:color="auto"/>
          </w:divBdr>
        </w:div>
        <w:div w:id="1395735946">
          <w:marLeft w:val="0"/>
          <w:marRight w:val="0"/>
          <w:marTop w:val="0"/>
          <w:marBottom w:val="0"/>
          <w:divBdr>
            <w:top w:val="none" w:sz="0" w:space="0" w:color="auto"/>
            <w:left w:val="none" w:sz="0" w:space="0" w:color="auto"/>
            <w:bottom w:val="none" w:sz="0" w:space="0" w:color="auto"/>
            <w:right w:val="none" w:sz="0" w:space="0" w:color="auto"/>
          </w:divBdr>
        </w:div>
        <w:div w:id="1607930955">
          <w:marLeft w:val="0"/>
          <w:marRight w:val="0"/>
          <w:marTop w:val="0"/>
          <w:marBottom w:val="0"/>
          <w:divBdr>
            <w:top w:val="none" w:sz="0" w:space="0" w:color="auto"/>
            <w:left w:val="none" w:sz="0" w:space="0" w:color="auto"/>
            <w:bottom w:val="none" w:sz="0" w:space="0" w:color="auto"/>
            <w:right w:val="none" w:sz="0" w:space="0" w:color="auto"/>
          </w:divBdr>
        </w:div>
        <w:div w:id="1683818523">
          <w:marLeft w:val="0"/>
          <w:marRight w:val="0"/>
          <w:marTop w:val="0"/>
          <w:marBottom w:val="0"/>
          <w:divBdr>
            <w:top w:val="none" w:sz="0" w:space="0" w:color="auto"/>
            <w:left w:val="none" w:sz="0" w:space="0" w:color="auto"/>
            <w:bottom w:val="none" w:sz="0" w:space="0" w:color="auto"/>
            <w:right w:val="none" w:sz="0" w:space="0" w:color="auto"/>
          </w:divBdr>
        </w:div>
        <w:div w:id="1850751304">
          <w:marLeft w:val="0"/>
          <w:marRight w:val="0"/>
          <w:marTop w:val="0"/>
          <w:marBottom w:val="0"/>
          <w:divBdr>
            <w:top w:val="none" w:sz="0" w:space="0" w:color="auto"/>
            <w:left w:val="none" w:sz="0" w:space="0" w:color="auto"/>
            <w:bottom w:val="none" w:sz="0" w:space="0" w:color="auto"/>
            <w:right w:val="none" w:sz="0" w:space="0" w:color="auto"/>
          </w:divBdr>
        </w:div>
        <w:div w:id="1883325586">
          <w:marLeft w:val="0"/>
          <w:marRight w:val="0"/>
          <w:marTop w:val="0"/>
          <w:marBottom w:val="0"/>
          <w:divBdr>
            <w:top w:val="none" w:sz="0" w:space="0" w:color="auto"/>
            <w:left w:val="none" w:sz="0" w:space="0" w:color="auto"/>
            <w:bottom w:val="none" w:sz="0" w:space="0" w:color="auto"/>
            <w:right w:val="none" w:sz="0" w:space="0" w:color="auto"/>
          </w:divBdr>
        </w:div>
        <w:div w:id="2045517829">
          <w:marLeft w:val="0"/>
          <w:marRight w:val="0"/>
          <w:marTop w:val="0"/>
          <w:marBottom w:val="0"/>
          <w:divBdr>
            <w:top w:val="none" w:sz="0" w:space="0" w:color="auto"/>
            <w:left w:val="none" w:sz="0" w:space="0" w:color="auto"/>
            <w:bottom w:val="none" w:sz="0" w:space="0" w:color="auto"/>
            <w:right w:val="none" w:sz="0" w:space="0" w:color="auto"/>
          </w:divBdr>
        </w:div>
        <w:div w:id="2052532068">
          <w:marLeft w:val="0"/>
          <w:marRight w:val="0"/>
          <w:marTop w:val="0"/>
          <w:marBottom w:val="0"/>
          <w:divBdr>
            <w:top w:val="none" w:sz="0" w:space="0" w:color="auto"/>
            <w:left w:val="none" w:sz="0" w:space="0" w:color="auto"/>
            <w:bottom w:val="none" w:sz="0" w:space="0" w:color="auto"/>
            <w:right w:val="none" w:sz="0" w:space="0" w:color="auto"/>
          </w:divBdr>
        </w:div>
      </w:divsChild>
    </w:div>
    <w:div w:id="1217088562">
      <w:bodyDiv w:val="1"/>
      <w:marLeft w:val="0"/>
      <w:marRight w:val="0"/>
      <w:marTop w:val="0"/>
      <w:marBottom w:val="0"/>
      <w:divBdr>
        <w:top w:val="none" w:sz="0" w:space="0" w:color="auto"/>
        <w:left w:val="none" w:sz="0" w:space="0" w:color="auto"/>
        <w:bottom w:val="none" w:sz="0" w:space="0" w:color="auto"/>
        <w:right w:val="none" w:sz="0" w:space="0" w:color="auto"/>
      </w:divBdr>
    </w:div>
    <w:div w:id="1219778510">
      <w:bodyDiv w:val="1"/>
      <w:marLeft w:val="0"/>
      <w:marRight w:val="0"/>
      <w:marTop w:val="0"/>
      <w:marBottom w:val="0"/>
      <w:divBdr>
        <w:top w:val="none" w:sz="0" w:space="0" w:color="auto"/>
        <w:left w:val="none" w:sz="0" w:space="0" w:color="auto"/>
        <w:bottom w:val="none" w:sz="0" w:space="0" w:color="auto"/>
        <w:right w:val="none" w:sz="0" w:space="0" w:color="auto"/>
      </w:divBdr>
      <w:divsChild>
        <w:div w:id="35283145">
          <w:marLeft w:val="0"/>
          <w:marRight w:val="0"/>
          <w:marTop w:val="0"/>
          <w:marBottom w:val="0"/>
          <w:divBdr>
            <w:top w:val="none" w:sz="0" w:space="0" w:color="auto"/>
            <w:left w:val="none" w:sz="0" w:space="0" w:color="auto"/>
            <w:bottom w:val="none" w:sz="0" w:space="0" w:color="auto"/>
            <w:right w:val="none" w:sz="0" w:space="0" w:color="auto"/>
          </w:divBdr>
        </w:div>
        <w:div w:id="165290248">
          <w:marLeft w:val="0"/>
          <w:marRight w:val="0"/>
          <w:marTop w:val="0"/>
          <w:marBottom w:val="0"/>
          <w:divBdr>
            <w:top w:val="none" w:sz="0" w:space="0" w:color="auto"/>
            <w:left w:val="none" w:sz="0" w:space="0" w:color="auto"/>
            <w:bottom w:val="none" w:sz="0" w:space="0" w:color="auto"/>
            <w:right w:val="none" w:sz="0" w:space="0" w:color="auto"/>
          </w:divBdr>
        </w:div>
        <w:div w:id="186067794">
          <w:marLeft w:val="0"/>
          <w:marRight w:val="0"/>
          <w:marTop w:val="0"/>
          <w:marBottom w:val="0"/>
          <w:divBdr>
            <w:top w:val="none" w:sz="0" w:space="0" w:color="auto"/>
            <w:left w:val="none" w:sz="0" w:space="0" w:color="auto"/>
            <w:bottom w:val="none" w:sz="0" w:space="0" w:color="auto"/>
            <w:right w:val="none" w:sz="0" w:space="0" w:color="auto"/>
          </w:divBdr>
        </w:div>
        <w:div w:id="263071770">
          <w:marLeft w:val="0"/>
          <w:marRight w:val="0"/>
          <w:marTop w:val="0"/>
          <w:marBottom w:val="0"/>
          <w:divBdr>
            <w:top w:val="none" w:sz="0" w:space="0" w:color="auto"/>
            <w:left w:val="none" w:sz="0" w:space="0" w:color="auto"/>
            <w:bottom w:val="none" w:sz="0" w:space="0" w:color="auto"/>
            <w:right w:val="none" w:sz="0" w:space="0" w:color="auto"/>
          </w:divBdr>
        </w:div>
        <w:div w:id="295528952">
          <w:marLeft w:val="0"/>
          <w:marRight w:val="0"/>
          <w:marTop w:val="0"/>
          <w:marBottom w:val="0"/>
          <w:divBdr>
            <w:top w:val="none" w:sz="0" w:space="0" w:color="auto"/>
            <w:left w:val="none" w:sz="0" w:space="0" w:color="auto"/>
            <w:bottom w:val="none" w:sz="0" w:space="0" w:color="auto"/>
            <w:right w:val="none" w:sz="0" w:space="0" w:color="auto"/>
          </w:divBdr>
        </w:div>
        <w:div w:id="303005004">
          <w:marLeft w:val="0"/>
          <w:marRight w:val="0"/>
          <w:marTop w:val="0"/>
          <w:marBottom w:val="0"/>
          <w:divBdr>
            <w:top w:val="none" w:sz="0" w:space="0" w:color="auto"/>
            <w:left w:val="none" w:sz="0" w:space="0" w:color="auto"/>
            <w:bottom w:val="none" w:sz="0" w:space="0" w:color="auto"/>
            <w:right w:val="none" w:sz="0" w:space="0" w:color="auto"/>
          </w:divBdr>
        </w:div>
        <w:div w:id="344982641">
          <w:marLeft w:val="0"/>
          <w:marRight w:val="0"/>
          <w:marTop w:val="0"/>
          <w:marBottom w:val="0"/>
          <w:divBdr>
            <w:top w:val="none" w:sz="0" w:space="0" w:color="auto"/>
            <w:left w:val="none" w:sz="0" w:space="0" w:color="auto"/>
            <w:bottom w:val="none" w:sz="0" w:space="0" w:color="auto"/>
            <w:right w:val="none" w:sz="0" w:space="0" w:color="auto"/>
          </w:divBdr>
        </w:div>
        <w:div w:id="362243547">
          <w:marLeft w:val="0"/>
          <w:marRight w:val="0"/>
          <w:marTop w:val="0"/>
          <w:marBottom w:val="0"/>
          <w:divBdr>
            <w:top w:val="none" w:sz="0" w:space="0" w:color="auto"/>
            <w:left w:val="none" w:sz="0" w:space="0" w:color="auto"/>
            <w:bottom w:val="none" w:sz="0" w:space="0" w:color="auto"/>
            <w:right w:val="none" w:sz="0" w:space="0" w:color="auto"/>
          </w:divBdr>
        </w:div>
        <w:div w:id="808398496">
          <w:marLeft w:val="0"/>
          <w:marRight w:val="0"/>
          <w:marTop w:val="0"/>
          <w:marBottom w:val="0"/>
          <w:divBdr>
            <w:top w:val="none" w:sz="0" w:space="0" w:color="auto"/>
            <w:left w:val="none" w:sz="0" w:space="0" w:color="auto"/>
            <w:bottom w:val="none" w:sz="0" w:space="0" w:color="auto"/>
            <w:right w:val="none" w:sz="0" w:space="0" w:color="auto"/>
          </w:divBdr>
        </w:div>
        <w:div w:id="990137136">
          <w:marLeft w:val="0"/>
          <w:marRight w:val="0"/>
          <w:marTop w:val="0"/>
          <w:marBottom w:val="0"/>
          <w:divBdr>
            <w:top w:val="none" w:sz="0" w:space="0" w:color="auto"/>
            <w:left w:val="none" w:sz="0" w:space="0" w:color="auto"/>
            <w:bottom w:val="none" w:sz="0" w:space="0" w:color="auto"/>
            <w:right w:val="none" w:sz="0" w:space="0" w:color="auto"/>
          </w:divBdr>
        </w:div>
        <w:div w:id="993992007">
          <w:marLeft w:val="0"/>
          <w:marRight w:val="0"/>
          <w:marTop w:val="0"/>
          <w:marBottom w:val="0"/>
          <w:divBdr>
            <w:top w:val="none" w:sz="0" w:space="0" w:color="auto"/>
            <w:left w:val="none" w:sz="0" w:space="0" w:color="auto"/>
            <w:bottom w:val="none" w:sz="0" w:space="0" w:color="auto"/>
            <w:right w:val="none" w:sz="0" w:space="0" w:color="auto"/>
          </w:divBdr>
        </w:div>
        <w:div w:id="1048919226">
          <w:marLeft w:val="0"/>
          <w:marRight w:val="0"/>
          <w:marTop w:val="0"/>
          <w:marBottom w:val="0"/>
          <w:divBdr>
            <w:top w:val="none" w:sz="0" w:space="0" w:color="auto"/>
            <w:left w:val="none" w:sz="0" w:space="0" w:color="auto"/>
            <w:bottom w:val="none" w:sz="0" w:space="0" w:color="auto"/>
            <w:right w:val="none" w:sz="0" w:space="0" w:color="auto"/>
          </w:divBdr>
        </w:div>
        <w:div w:id="1199514997">
          <w:marLeft w:val="0"/>
          <w:marRight w:val="0"/>
          <w:marTop w:val="0"/>
          <w:marBottom w:val="0"/>
          <w:divBdr>
            <w:top w:val="none" w:sz="0" w:space="0" w:color="auto"/>
            <w:left w:val="none" w:sz="0" w:space="0" w:color="auto"/>
            <w:bottom w:val="none" w:sz="0" w:space="0" w:color="auto"/>
            <w:right w:val="none" w:sz="0" w:space="0" w:color="auto"/>
          </w:divBdr>
        </w:div>
        <w:div w:id="1271012661">
          <w:marLeft w:val="0"/>
          <w:marRight w:val="0"/>
          <w:marTop w:val="0"/>
          <w:marBottom w:val="0"/>
          <w:divBdr>
            <w:top w:val="none" w:sz="0" w:space="0" w:color="auto"/>
            <w:left w:val="none" w:sz="0" w:space="0" w:color="auto"/>
            <w:bottom w:val="none" w:sz="0" w:space="0" w:color="auto"/>
            <w:right w:val="none" w:sz="0" w:space="0" w:color="auto"/>
          </w:divBdr>
        </w:div>
        <w:div w:id="1278440188">
          <w:marLeft w:val="0"/>
          <w:marRight w:val="0"/>
          <w:marTop w:val="0"/>
          <w:marBottom w:val="0"/>
          <w:divBdr>
            <w:top w:val="none" w:sz="0" w:space="0" w:color="auto"/>
            <w:left w:val="none" w:sz="0" w:space="0" w:color="auto"/>
            <w:bottom w:val="none" w:sz="0" w:space="0" w:color="auto"/>
            <w:right w:val="none" w:sz="0" w:space="0" w:color="auto"/>
          </w:divBdr>
        </w:div>
        <w:div w:id="1326863566">
          <w:marLeft w:val="0"/>
          <w:marRight w:val="0"/>
          <w:marTop w:val="0"/>
          <w:marBottom w:val="0"/>
          <w:divBdr>
            <w:top w:val="none" w:sz="0" w:space="0" w:color="auto"/>
            <w:left w:val="none" w:sz="0" w:space="0" w:color="auto"/>
            <w:bottom w:val="none" w:sz="0" w:space="0" w:color="auto"/>
            <w:right w:val="none" w:sz="0" w:space="0" w:color="auto"/>
          </w:divBdr>
        </w:div>
        <w:div w:id="1449544745">
          <w:marLeft w:val="0"/>
          <w:marRight w:val="0"/>
          <w:marTop w:val="0"/>
          <w:marBottom w:val="0"/>
          <w:divBdr>
            <w:top w:val="none" w:sz="0" w:space="0" w:color="auto"/>
            <w:left w:val="none" w:sz="0" w:space="0" w:color="auto"/>
            <w:bottom w:val="none" w:sz="0" w:space="0" w:color="auto"/>
            <w:right w:val="none" w:sz="0" w:space="0" w:color="auto"/>
          </w:divBdr>
        </w:div>
        <w:div w:id="1515027044">
          <w:marLeft w:val="0"/>
          <w:marRight w:val="0"/>
          <w:marTop w:val="0"/>
          <w:marBottom w:val="0"/>
          <w:divBdr>
            <w:top w:val="none" w:sz="0" w:space="0" w:color="auto"/>
            <w:left w:val="none" w:sz="0" w:space="0" w:color="auto"/>
            <w:bottom w:val="none" w:sz="0" w:space="0" w:color="auto"/>
            <w:right w:val="none" w:sz="0" w:space="0" w:color="auto"/>
          </w:divBdr>
        </w:div>
        <w:div w:id="1565531878">
          <w:marLeft w:val="0"/>
          <w:marRight w:val="0"/>
          <w:marTop w:val="0"/>
          <w:marBottom w:val="0"/>
          <w:divBdr>
            <w:top w:val="none" w:sz="0" w:space="0" w:color="auto"/>
            <w:left w:val="none" w:sz="0" w:space="0" w:color="auto"/>
            <w:bottom w:val="none" w:sz="0" w:space="0" w:color="auto"/>
            <w:right w:val="none" w:sz="0" w:space="0" w:color="auto"/>
          </w:divBdr>
        </w:div>
        <w:div w:id="1860392667">
          <w:marLeft w:val="0"/>
          <w:marRight w:val="0"/>
          <w:marTop w:val="0"/>
          <w:marBottom w:val="0"/>
          <w:divBdr>
            <w:top w:val="none" w:sz="0" w:space="0" w:color="auto"/>
            <w:left w:val="none" w:sz="0" w:space="0" w:color="auto"/>
            <w:bottom w:val="none" w:sz="0" w:space="0" w:color="auto"/>
            <w:right w:val="none" w:sz="0" w:space="0" w:color="auto"/>
          </w:divBdr>
        </w:div>
        <w:div w:id="1993484411">
          <w:marLeft w:val="0"/>
          <w:marRight w:val="0"/>
          <w:marTop w:val="0"/>
          <w:marBottom w:val="0"/>
          <w:divBdr>
            <w:top w:val="none" w:sz="0" w:space="0" w:color="auto"/>
            <w:left w:val="none" w:sz="0" w:space="0" w:color="auto"/>
            <w:bottom w:val="none" w:sz="0" w:space="0" w:color="auto"/>
            <w:right w:val="none" w:sz="0" w:space="0" w:color="auto"/>
          </w:divBdr>
        </w:div>
        <w:div w:id="2008942983">
          <w:marLeft w:val="0"/>
          <w:marRight w:val="0"/>
          <w:marTop w:val="0"/>
          <w:marBottom w:val="0"/>
          <w:divBdr>
            <w:top w:val="none" w:sz="0" w:space="0" w:color="auto"/>
            <w:left w:val="none" w:sz="0" w:space="0" w:color="auto"/>
            <w:bottom w:val="none" w:sz="0" w:space="0" w:color="auto"/>
            <w:right w:val="none" w:sz="0" w:space="0" w:color="auto"/>
          </w:divBdr>
        </w:div>
        <w:div w:id="2013529085">
          <w:marLeft w:val="0"/>
          <w:marRight w:val="0"/>
          <w:marTop w:val="0"/>
          <w:marBottom w:val="0"/>
          <w:divBdr>
            <w:top w:val="none" w:sz="0" w:space="0" w:color="auto"/>
            <w:left w:val="none" w:sz="0" w:space="0" w:color="auto"/>
            <w:bottom w:val="none" w:sz="0" w:space="0" w:color="auto"/>
            <w:right w:val="none" w:sz="0" w:space="0" w:color="auto"/>
          </w:divBdr>
        </w:div>
        <w:div w:id="2049598005">
          <w:marLeft w:val="0"/>
          <w:marRight w:val="0"/>
          <w:marTop w:val="0"/>
          <w:marBottom w:val="0"/>
          <w:divBdr>
            <w:top w:val="none" w:sz="0" w:space="0" w:color="auto"/>
            <w:left w:val="none" w:sz="0" w:space="0" w:color="auto"/>
            <w:bottom w:val="none" w:sz="0" w:space="0" w:color="auto"/>
            <w:right w:val="none" w:sz="0" w:space="0" w:color="auto"/>
          </w:divBdr>
        </w:div>
        <w:div w:id="2136674010">
          <w:marLeft w:val="0"/>
          <w:marRight w:val="0"/>
          <w:marTop w:val="0"/>
          <w:marBottom w:val="0"/>
          <w:divBdr>
            <w:top w:val="none" w:sz="0" w:space="0" w:color="auto"/>
            <w:left w:val="none" w:sz="0" w:space="0" w:color="auto"/>
            <w:bottom w:val="none" w:sz="0" w:space="0" w:color="auto"/>
            <w:right w:val="none" w:sz="0" w:space="0" w:color="auto"/>
          </w:divBdr>
        </w:div>
      </w:divsChild>
    </w:div>
    <w:div w:id="1328552488">
      <w:bodyDiv w:val="1"/>
      <w:marLeft w:val="0"/>
      <w:marRight w:val="0"/>
      <w:marTop w:val="0"/>
      <w:marBottom w:val="0"/>
      <w:divBdr>
        <w:top w:val="none" w:sz="0" w:space="0" w:color="auto"/>
        <w:left w:val="none" w:sz="0" w:space="0" w:color="auto"/>
        <w:bottom w:val="none" w:sz="0" w:space="0" w:color="auto"/>
        <w:right w:val="none" w:sz="0" w:space="0" w:color="auto"/>
      </w:divBdr>
      <w:divsChild>
        <w:div w:id="51537355">
          <w:marLeft w:val="0"/>
          <w:marRight w:val="0"/>
          <w:marTop w:val="0"/>
          <w:marBottom w:val="0"/>
          <w:divBdr>
            <w:top w:val="none" w:sz="0" w:space="0" w:color="auto"/>
            <w:left w:val="none" w:sz="0" w:space="0" w:color="auto"/>
            <w:bottom w:val="none" w:sz="0" w:space="0" w:color="auto"/>
            <w:right w:val="none" w:sz="0" w:space="0" w:color="auto"/>
          </w:divBdr>
        </w:div>
        <w:div w:id="67726984">
          <w:marLeft w:val="0"/>
          <w:marRight w:val="0"/>
          <w:marTop w:val="0"/>
          <w:marBottom w:val="0"/>
          <w:divBdr>
            <w:top w:val="none" w:sz="0" w:space="0" w:color="auto"/>
            <w:left w:val="none" w:sz="0" w:space="0" w:color="auto"/>
            <w:bottom w:val="none" w:sz="0" w:space="0" w:color="auto"/>
            <w:right w:val="none" w:sz="0" w:space="0" w:color="auto"/>
          </w:divBdr>
        </w:div>
        <w:div w:id="207835653">
          <w:marLeft w:val="0"/>
          <w:marRight w:val="0"/>
          <w:marTop w:val="0"/>
          <w:marBottom w:val="0"/>
          <w:divBdr>
            <w:top w:val="none" w:sz="0" w:space="0" w:color="auto"/>
            <w:left w:val="none" w:sz="0" w:space="0" w:color="auto"/>
            <w:bottom w:val="none" w:sz="0" w:space="0" w:color="auto"/>
            <w:right w:val="none" w:sz="0" w:space="0" w:color="auto"/>
          </w:divBdr>
        </w:div>
        <w:div w:id="230896957">
          <w:marLeft w:val="0"/>
          <w:marRight w:val="0"/>
          <w:marTop w:val="0"/>
          <w:marBottom w:val="0"/>
          <w:divBdr>
            <w:top w:val="none" w:sz="0" w:space="0" w:color="auto"/>
            <w:left w:val="none" w:sz="0" w:space="0" w:color="auto"/>
            <w:bottom w:val="none" w:sz="0" w:space="0" w:color="auto"/>
            <w:right w:val="none" w:sz="0" w:space="0" w:color="auto"/>
          </w:divBdr>
        </w:div>
        <w:div w:id="493254531">
          <w:marLeft w:val="0"/>
          <w:marRight w:val="0"/>
          <w:marTop w:val="0"/>
          <w:marBottom w:val="0"/>
          <w:divBdr>
            <w:top w:val="none" w:sz="0" w:space="0" w:color="auto"/>
            <w:left w:val="none" w:sz="0" w:space="0" w:color="auto"/>
            <w:bottom w:val="none" w:sz="0" w:space="0" w:color="auto"/>
            <w:right w:val="none" w:sz="0" w:space="0" w:color="auto"/>
          </w:divBdr>
        </w:div>
        <w:div w:id="559093617">
          <w:marLeft w:val="0"/>
          <w:marRight w:val="0"/>
          <w:marTop w:val="0"/>
          <w:marBottom w:val="0"/>
          <w:divBdr>
            <w:top w:val="none" w:sz="0" w:space="0" w:color="auto"/>
            <w:left w:val="none" w:sz="0" w:space="0" w:color="auto"/>
            <w:bottom w:val="none" w:sz="0" w:space="0" w:color="auto"/>
            <w:right w:val="none" w:sz="0" w:space="0" w:color="auto"/>
          </w:divBdr>
        </w:div>
        <w:div w:id="623003633">
          <w:marLeft w:val="0"/>
          <w:marRight w:val="0"/>
          <w:marTop w:val="0"/>
          <w:marBottom w:val="0"/>
          <w:divBdr>
            <w:top w:val="none" w:sz="0" w:space="0" w:color="auto"/>
            <w:left w:val="none" w:sz="0" w:space="0" w:color="auto"/>
            <w:bottom w:val="none" w:sz="0" w:space="0" w:color="auto"/>
            <w:right w:val="none" w:sz="0" w:space="0" w:color="auto"/>
          </w:divBdr>
        </w:div>
        <w:div w:id="638150013">
          <w:marLeft w:val="0"/>
          <w:marRight w:val="0"/>
          <w:marTop w:val="0"/>
          <w:marBottom w:val="0"/>
          <w:divBdr>
            <w:top w:val="none" w:sz="0" w:space="0" w:color="auto"/>
            <w:left w:val="none" w:sz="0" w:space="0" w:color="auto"/>
            <w:bottom w:val="none" w:sz="0" w:space="0" w:color="auto"/>
            <w:right w:val="none" w:sz="0" w:space="0" w:color="auto"/>
          </w:divBdr>
        </w:div>
        <w:div w:id="658922178">
          <w:marLeft w:val="0"/>
          <w:marRight w:val="0"/>
          <w:marTop w:val="0"/>
          <w:marBottom w:val="0"/>
          <w:divBdr>
            <w:top w:val="none" w:sz="0" w:space="0" w:color="auto"/>
            <w:left w:val="none" w:sz="0" w:space="0" w:color="auto"/>
            <w:bottom w:val="none" w:sz="0" w:space="0" w:color="auto"/>
            <w:right w:val="none" w:sz="0" w:space="0" w:color="auto"/>
          </w:divBdr>
        </w:div>
        <w:div w:id="690649541">
          <w:marLeft w:val="0"/>
          <w:marRight w:val="0"/>
          <w:marTop w:val="0"/>
          <w:marBottom w:val="0"/>
          <w:divBdr>
            <w:top w:val="none" w:sz="0" w:space="0" w:color="auto"/>
            <w:left w:val="none" w:sz="0" w:space="0" w:color="auto"/>
            <w:bottom w:val="none" w:sz="0" w:space="0" w:color="auto"/>
            <w:right w:val="none" w:sz="0" w:space="0" w:color="auto"/>
          </w:divBdr>
        </w:div>
        <w:div w:id="785659408">
          <w:marLeft w:val="0"/>
          <w:marRight w:val="0"/>
          <w:marTop w:val="0"/>
          <w:marBottom w:val="0"/>
          <w:divBdr>
            <w:top w:val="none" w:sz="0" w:space="0" w:color="auto"/>
            <w:left w:val="none" w:sz="0" w:space="0" w:color="auto"/>
            <w:bottom w:val="none" w:sz="0" w:space="0" w:color="auto"/>
            <w:right w:val="none" w:sz="0" w:space="0" w:color="auto"/>
          </w:divBdr>
        </w:div>
        <w:div w:id="830832396">
          <w:marLeft w:val="0"/>
          <w:marRight w:val="0"/>
          <w:marTop w:val="0"/>
          <w:marBottom w:val="0"/>
          <w:divBdr>
            <w:top w:val="none" w:sz="0" w:space="0" w:color="auto"/>
            <w:left w:val="none" w:sz="0" w:space="0" w:color="auto"/>
            <w:bottom w:val="none" w:sz="0" w:space="0" w:color="auto"/>
            <w:right w:val="none" w:sz="0" w:space="0" w:color="auto"/>
          </w:divBdr>
        </w:div>
        <w:div w:id="1205757315">
          <w:marLeft w:val="0"/>
          <w:marRight w:val="0"/>
          <w:marTop w:val="0"/>
          <w:marBottom w:val="0"/>
          <w:divBdr>
            <w:top w:val="none" w:sz="0" w:space="0" w:color="auto"/>
            <w:left w:val="none" w:sz="0" w:space="0" w:color="auto"/>
            <w:bottom w:val="none" w:sz="0" w:space="0" w:color="auto"/>
            <w:right w:val="none" w:sz="0" w:space="0" w:color="auto"/>
          </w:divBdr>
        </w:div>
        <w:div w:id="1378624300">
          <w:marLeft w:val="0"/>
          <w:marRight w:val="0"/>
          <w:marTop w:val="0"/>
          <w:marBottom w:val="0"/>
          <w:divBdr>
            <w:top w:val="none" w:sz="0" w:space="0" w:color="auto"/>
            <w:left w:val="none" w:sz="0" w:space="0" w:color="auto"/>
            <w:bottom w:val="none" w:sz="0" w:space="0" w:color="auto"/>
            <w:right w:val="none" w:sz="0" w:space="0" w:color="auto"/>
          </w:divBdr>
        </w:div>
        <w:div w:id="1531145177">
          <w:marLeft w:val="0"/>
          <w:marRight w:val="0"/>
          <w:marTop w:val="0"/>
          <w:marBottom w:val="0"/>
          <w:divBdr>
            <w:top w:val="none" w:sz="0" w:space="0" w:color="auto"/>
            <w:left w:val="none" w:sz="0" w:space="0" w:color="auto"/>
            <w:bottom w:val="none" w:sz="0" w:space="0" w:color="auto"/>
            <w:right w:val="none" w:sz="0" w:space="0" w:color="auto"/>
          </w:divBdr>
        </w:div>
        <w:div w:id="1625303422">
          <w:marLeft w:val="0"/>
          <w:marRight w:val="0"/>
          <w:marTop w:val="0"/>
          <w:marBottom w:val="0"/>
          <w:divBdr>
            <w:top w:val="none" w:sz="0" w:space="0" w:color="auto"/>
            <w:left w:val="none" w:sz="0" w:space="0" w:color="auto"/>
            <w:bottom w:val="none" w:sz="0" w:space="0" w:color="auto"/>
            <w:right w:val="none" w:sz="0" w:space="0" w:color="auto"/>
          </w:divBdr>
        </w:div>
        <w:div w:id="1669287552">
          <w:marLeft w:val="0"/>
          <w:marRight w:val="0"/>
          <w:marTop w:val="0"/>
          <w:marBottom w:val="0"/>
          <w:divBdr>
            <w:top w:val="none" w:sz="0" w:space="0" w:color="auto"/>
            <w:left w:val="none" w:sz="0" w:space="0" w:color="auto"/>
            <w:bottom w:val="none" w:sz="0" w:space="0" w:color="auto"/>
            <w:right w:val="none" w:sz="0" w:space="0" w:color="auto"/>
          </w:divBdr>
        </w:div>
        <w:div w:id="1681615549">
          <w:marLeft w:val="0"/>
          <w:marRight w:val="0"/>
          <w:marTop w:val="0"/>
          <w:marBottom w:val="0"/>
          <w:divBdr>
            <w:top w:val="none" w:sz="0" w:space="0" w:color="auto"/>
            <w:left w:val="none" w:sz="0" w:space="0" w:color="auto"/>
            <w:bottom w:val="none" w:sz="0" w:space="0" w:color="auto"/>
            <w:right w:val="none" w:sz="0" w:space="0" w:color="auto"/>
          </w:divBdr>
        </w:div>
        <w:div w:id="1714765933">
          <w:marLeft w:val="0"/>
          <w:marRight w:val="0"/>
          <w:marTop w:val="0"/>
          <w:marBottom w:val="0"/>
          <w:divBdr>
            <w:top w:val="none" w:sz="0" w:space="0" w:color="auto"/>
            <w:left w:val="none" w:sz="0" w:space="0" w:color="auto"/>
            <w:bottom w:val="none" w:sz="0" w:space="0" w:color="auto"/>
            <w:right w:val="none" w:sz="0" w:space="0" w:color="auto"/>
          </w:divBdr>
        </w:div>
        <w:div w:id="1795907049">
          <w:marLeft w:val="0"/>
          <w:marRight w:val="0"/>
          <w:marTop w:val="0"/>
          <w:marBottom w:val="0"/>
          <w:divBdr>
            <w:top w:val="none" w:sz="0" w:space="0" w:color="auto"/>
            <w:left w:val="none" w:sz="0" w:space="0" w:color="auto"/>
            <w:bottom w:val="none" w:sz="0" w:space="0" w:color="auto"/>
            <w:right w:val="none" w:sz="0" w:space="0" w:color="auto"/>
          </w:divBdr>
        </w:div>
        <w:div w:id="1959753538">
          <w:marLeft w:val="0"/>
          <w:marRight w:val="0"/>
          <w:marTop w:val="0"/>
          <w:marBottom w:val="0"/>
          <w:divBdr>
            <w:top w:val="none" w:sz="0" w:space="0" w:color="auto"/>
            <w:left w:val="none" w:sz="0" w:space="0" w:color="auto"/>
            <w:bottom w:val="none" w:sz="0" w:space="0" w:color="auto"/>
            <w:right w:val="none" w:sz="0" w:space="0" w:color="auto"/>
          </w:divBdr>
        </w:div>
        <w:div w:id="1968125877">
          <w:marLeft w:val="0"/>
          <w:marRight w:val="0"/>
          <w:marTop w:val="0"/>
          <w:marBottom w:val="0"/>
          <w:divBdr>
            <w:top w:val="none" w:sz="0" w:space="0" w:color="auto"/>
            <w:left w:val="none" w:sz="0" w:space="0" w:color="auto"/>
            <w:bottom w:val="none" w:sz="0" w:space="0" w:color="auto"/>
            <w:right w:val="none" w:sz="0" w:space="0" w:color="auto"/>
          </w:divBdr>
        </w:div>
        <w:div w:id="2032107219">
          <w:marLeft w:val="0"/>
          <w:marRight w:val="0"/>
          <w:marTop w:val="0"/>
          <w:marBottom w:val="0"/>
          <w:divBdr>
            <w:top w:val="none" w:sz="0" w:space="0" w:color="auto"/>
            <w:left w:val="none" w:sz="0" w:space="0" w:color="auto"/>
            <w:bottom w:val="none" w:sz="0" w:space="0" w:color="auto"/>
            <w:right w:val="none" w:sz="0" w:space="0" w:color="auto"/>
          </w:divBdr>
        </w:div>
        <w:div w:id="2040430293">
          <w:marLeft w:val="0"/>
          <w:marRight w:val="0"/>
          <w:marTop w:val="0"/>
          <w:marBottom w:val="0"/>
          <w:divBdr>
            <w:top w:val="none" w:sz="0" w:space="0" w:color="auto"/>
            <w:left w:val="none" w:sz="0" w:space="0" w:color="auto"/>
            <w:bottom w:val="none" w:sz="0" w:space="0" w:color="auto"/>
            <w:right w:val="none" w:sz="0" w:space="0" w:color="auto"/>
          </w:divBdr>
        </w:div>
        <w:div w:id="2089887819">
          <w:marLeft w:val="0"/>
          <w:marRight w:val="0"/>
          <w:marTop w:val="0"/>
          <w:marBottom w:val="0"/>
          <w:divBdr>
            <w:top w:val="none" w:sz="0" w:space="0" w:color="auto"/>
            <w:left w:val="none" w:sz="0" w:space="0" w:color="auto"/>
            <w:bottom w:val="none" w:sz="0" w:space="0" w:color="auto"/>
            <w:right w:val="none" w:sz="0" w:space="0" w:color="auto"/>
          </w:divBdr>
        </w:div>
      </w:divsChild>
    </w:div>
    <w:div w:id="1509515139">
      <w:bodyDiv w:val="1"/>
      <w:marLeft w:val="0"/>
      <w:marRight w:val="0"/>
      <w:marTop w:val="0"/>
      <w:marBottom w:val="0"/>
      <w:divBdr>
        <w:top w:val="none" w:sz="0" w:space="0" w:color="auto"/>
        <w:left w:val="none" w:sz="0" w:space="0" w:color="auto"/>
        <w:bottom w:val="none" w:sz="0" w:space="0" w:color="auto"/>
        <w:right w:val="none" w:sz="0" w:space="0" w:color="auto"/>
      </w:divBdr>
      <w:divsChild>
        <w:div w:id="24334647">
          <w:marLeft w:val="0"/>
          <w:marRight w:val="0"/>
          <w:marTop w:val="0"/>
          <w:marBottom w:val="0"/>
          <w:divBdr>
            <w:top w:val="none" w:sz="0" w:space="0" w:color="auto"/>
            <w:left w:val="none" w:sz="0" w:space="0" w:color="auto"/>
            <w:bottom w:val="none" w:sz="0" w:space="0" w:color="auto"/>
            <w:right w:val="none" w:sz="0" w:space="0" w:color="auto"/>
          </w:divBdr>
        </w:div>
        <w:div w:id="199973836">
          <w:marLeft w:val="0"/>
          <w:marRight w:val="0"/>
          <w:marTop w:val="0"/>
          <w:marBottom w:val="0"/>
          <w:divBdr>
            <w:top w:val="none" w:sz="0" w:space="0" w:color="auto"/>
            <w:left w:val="none" w:sz="0" w:space="0" w:color="auto"/>
            <w:bottom w:val="none" w:sz="0" w:space="0" w:color="auto"/>
            <w:right w:val="none" w:sz="0" w:space="0" w:color="auto"/>
          </w:divBdr>
        </w:div>
        <w:div w:id="309793073">
          <w:marLeft w:val="0"/>
          <w:marRight w:val="0"/>
          <w:marTop w:val="0"/>
          <w:marBottom w:val="0"/>
          <w:divBdr>
            <w:top w:val="none" w:sz="0" w:space="0" w:color="auto"/>
            <w:left w:val="none" w:sz="0" w:space="0" w:color="auto"/>
            <w:bottom w:val="none" w:sz="0" w:space="0" w:color="auto"/>
            <w:right w:val="none" w:sz="0" w:space="0" w:color="auto"/>
          </w:divBdr>
        </w:div>
        <w:div w:id="404301569">
          <w:marLeft w:val="0"/>
          <w:marRight w:val="0"/>
          <w:marTop w:val="0"/>
          <w:marBottom w:val="0"/>
          <w:divBdr>
            <w:top w:val="none" w:sz="0" w:space="0" w:color="auto"/>
            <w:left w:val="none" w:sz="0" w:space="0" w:color="auto"/>
            <w:bottom w:val="none" w:sz="0" w:space="0" w:color="auto"/>
            <w:right w:val="none" w:sz="0" w:space="0" w:color="auto"/>
          </w:divBdr>
        </w:div>
        <w:div w:id="696320160">
          <w:marLeft w:val="0"/>
          <w:marRight w:val="0"/>
          <w:marTop w:val="0"/>
          <w:marBottom w:val="0"/>
          <w:divBdr>
            <w:top w:val="none" w:sz="0" w:space="0" w:color="auto"/>
            <w:left w:val="none" w:sz="0" w:space="0" w:color="auto"/>
            <w:bottom w:val="none" w:sz="0" w:space="0" w:color="auto"/>
            <w:right w:val="none" w:sz="0" w:space="0" w:color="auto"/>
          </w:divBdr>
        </w:div>
        <w:div w:id="984816219">
          <w:marLeft w:val="0"/>
          <w:marRight w:val="0"/>
          <w:marTop w:val="0"/>
          <w:marBottom w:val="0"/>
          <w:divBdr>
            <w:top w:val="none" w:sz="0" w:space="0" w:color="auto"/>
            <w:left w:val="none" w:sz="0" w:space="0" w:color="auto"/>
            <w:bottom w:val="none" w:sz="0" w:space="0" w:color="auto"/>
            <w:right w:val="none" w:sz="0" w:space="0" w:color="auto"/>
          </w:divBdr>
        </w:div>
        <w:div w:id="1115297480">
          <w:marLeft w:val="0"/>
          <w:marRight w:val="0"/>
          <w:marTop w:val="0"/>
          <w:marBottom w:val="0"/>
          <w:divBdr>
            <w:top w:val="none" w:sz="0" w:space="0" w:color="auto"/>
            <w:left w:val="none" w:sz="0" w:space="0" w:color="auto"/>
            <w:bottom w:val="none" w:sz="0" w:space="0" w:color="auto"/>
            <w:right w:val="none" w:sz="0" w:space="0" w:color="auto"/>
          </w:divBdr>
        </w:div>
        <w:div w:id="1421489371">
          <w:marLeft w:val="0"/>
          <w:marRight w:val="0"/>
          <w:marTop w:val="0"/>
          <w:marBottom w:val="0"/>
          <w:divBdr>
            <w:top w:val="none" w:sz="0" w:space="0" w:color="auto"/>
            <w:left w:val="none" w:sz="0" w:space="0" w:color="auto"/>
            <w:bottom w:val="none" w:sz="0" w:space="0" w:color="auto"/>
            <w:right w:val="none" w:sz="0" w:space="0" w:color="auto"/>
          </w:divBdr>
        </w:div>
        <w:div w:id="1528177413">
          <w:marLeft w:val="0"/>
          <w:marRight w:val="0"/>
          <w:marTop w:val="0"/>
          <w:marBottom w:val="0"/>
          <w:divBdr>
            <w:top w:val="none" w:sz="0" w:space="0" w:color="auto"/>
            <w:left w:val="none" w:sz="0" w:space="0" w:color="auto"/>
            <w:bottom w:val="none" w:sz="0" w:space="0" w:color="auto"/>
            <w:right w:val="none" w:sz="0" w:space="0" w:color="auto"/>
          </w:divBdr>
        </w:div>
        <w:div w:id="1921013277">
          <w:marLeft w:val="0"/>
          <w:marRight w:val="0"/>
          <w:marTop w:val="0"/>
          <w:marBottom w:val="0"/>
          <w:divBdr>
            <w:top w:val="none" w:sz="0" w:space="0" w:color="auto"/>
            <w:left w:val="none" w:sz="0" w:space="0" w:color="auto"/>
            <w:bottom w:val="none" w:sz="0" w:space="0" w:color="auto"/>
            <w:right w:val="none" w:sz="0" w:space="0" w:color="auto"/>
          </w:divBdr>
        </w:div>
        <w:div w:id="1955286948">
          <w:marLeft w:val="0"/>
          <w:marRight w:val="0"/>
          <w:marTop w:val="0"/>
          <w:marBottom w:val="0"/>
          <w:divBdr>
            <w:top w:val="none" w:sz="0" w:space="0" w:color="auto"/>
            <w:left w:val="none" w:sz="0" w:space="0" w:color="auto"/>
            <w:bottom w:val="none" w:sz="0" w:space="0" w:color="auto"/>
            <w:right w:val="none" w:sz="0" w:space="0" w:color="auto"/>
          </w:divBdr>
        </w:div>
      </w:divsChild>
    </w:div>
    <w:div w:id="1653826209">
      <w:bodyDiv w:val="1"/>
      <w:marLeft w:val="0"/>
      <w:marRight w:val="0"/>
      <w:marTop w:val="0"/>
      <w:marBottom w:val="0"/>
      <w:divBdr>
        <w:top w:val="none" w:sz="0" w:space="0" w:color="auto"/>
        <w:left w:val="none" w:sz="0" w:space="0" w:color="auto"/>
        <w:bottom w:val="none" w:sz="0" w:space="0" w:color="auto"/>
        <w:right w:val="none" w:sz="0" w:space="0" w:color="auto"/>
      </w:divBdr>
      <w:divsChild>
        <w:div w:id="110636943">
          <w:marLeft w:val="0"/>
          <w:marRight w:val="0"/>
          <w:marTop w:val="0"/>
          <w:marBottom w:val="0"/>
          <w:divBdr>
            <w:top w:val="none" w:sz="0" w:space="0" w:color="auto"/>
            <w:left w:val="none" w:sz="0" w:space="0" w:color="auto"/>
            <w:bottom w:val="none" w:sz="0" w:space="0" w:color="auto"/>
            <w:right w:val="none" w:sz="0" w:space="0" w:color="auto"/>
          </w:divBdr>
        </w:div>
        <w:div w:id="147600666">
          <w:marLeft w:val="0"/>
          <w:marRight w:val="0"/>
          <w:marTop w:val="0"/>
          <w:marBottom w:val="0"/>
          <w:divBdr>
            <w:top w:val="none" w:sz="0" w:space="0" w:color="auto"/>
            <w:left w:val="none" w:sz="0" w:space="0" w:color="auto"/>
            <w:bottom w:val="none" w:sz="0" w:space="0" w:color="auto"/>
            <w:right w:val="none" w:sz="0" w:space="0" w:color="auto"/>
          </w:divBdr>
        </w:div>
        <w:div w:id="171579168">
          <w:marLeft w:val="0"/>
          <w:marRight w:val="0"/>
          <w:marTop w:val="0"/>
          <w:marBottom w:val="0"/>
          <w:divBdr>
            <w:top w:val="none" w:sz="0" w:space="0" w:color="auto"/>
            <w:left w:val="none" w:sz="0" w:space="0" w:color="auto"/>
            <w:bottom w:val="none" w:sz="0" w:space="0" w:color="auto"/>
            <w:right w:val="none" w:sz="0" w:space="0" w:color="auto"/>
          </w:divBdr>
        </w:div>
        <w:div w:id="224264206">
          <w:marLeft w:val="0"/>
          <w:marRight w:val="0"/>
          <w:marTop w:val="0"/>
          <w:marBottom w:val="0"/>
          <w:divBdr>
            <w:top w:val="none" w:sz="0" w:space="0" w:color="auto"/>
            <w:left w:val="none" w:sz="0" w:space="0" w:color="auto"/>
            <w:bottom w:val="none" w:sz="0" w:space="0" w:color="auto"/>
            <w:right w:val="none" w:sz="0" w:space="0" w:color="auto"/>
          </w:divBdr>
        </w:div>
        <w:div w:id="246117099">
          <w:marLeft w:val="0"/>
          <w:marRight w:val="0"/>
          <w:marTop w:val="0"/>
          <w:marBottom w:val="0"/>
          <w:divBdr>
            <w:top w:val="none" w:sz="0" w:space="0" w:color="auto"/>
            <w:left w:val="none" w:sz="0" w:space="0" w:color="auto"/>
            <w:bottom w:val="none" w:sz="0" w:space="0" w:color="auto"/>
            <w:right w:val="none" w:sz="0" w:space="0" w:color="auto"/>
          </w:divBdr>
        </w:div>
        <w:div w:id="281234398">
          <w:marLeft w:val="0"/>
          <w:marRight w:val="0"/>
          <w:marTop w:val="0"/>
          <w:marBottom w:val="0"/>
          <w:divBdr>
            <w:top w:val="none" w:sz="0" w:space="0" w:color="auto"/>
            <w:left w:val="none" w:sz="0" w:space="0" w:color="auto"/>
            <w:bottom w:val="none" w:sz="0" w:space="0" w:color="auto"/>
            <w:right w:val="none" w:sz="0" w:space="0" w:color="auto"/>
          </w:divBdr>
        </w:div>
        <w:div w:id="300574274">
          <w:marLeft w:val="0"/>
          <w:marRight w:val="0"/>
          <w:marTop w:val="0"/>
          <w:marBottom w:val="0"/>
          <w:divBdr>
            <w:top w:val="none" w:sz="0" w:space="0" w:color="auto"/>
            <w:left w:val="none" w:sz="0" w:space="0" w:color="auto"/>
            <w:bottom w:val="none" w:sz="0" w:space="0" w:color="auto"/>
            <w:right w:val="none" w:sz="0" w:space="0" w:color="auto"/>
          </w:divBdr>
        </w:div>
        <w:div w:id="315886997">
          <w:marLeft w:val="0"/>
          <w:marRight w:val="0"/>
          <w:marTop w:val="0"/>
          <w:marBottom w:val="0"/>
          <w:divBdr>
            <w:top w:val="none" w:sz="0" w:space="0" w:color="auto"/>
            <w:left w:val="none" w:sz="0" w:space="0" w:color="auto"/>
            <w:bottom w:val="none" w:sz="0" w:space="0" w:color="auto"/>
            <w:right w:val="none" w:sz="0" w:space="0" w:color="auto"/>
          </w:divBdr>
        </w:div>
        <w:div w:id="456487147">
          <w:marLeft w:val="0"/>
          <w:marRight w:val="0"/>
          <w:marTop w:val="0"/>
          <w:marBottom w:val="0"/>
          <w:divBdr>
            <w:top w:val="none" w:sz="0" w:space="0" w:color="auto"/>
            <w:left w:val="none" w:sz="0" w:space="0" w:color="auto"/>
            <w:bottom w:val="none" w:sz="0" w:space="0" w:color="auto"/>
            <w:right w:val="none" w:sz="0" w:space="0" w:color="auto"/>
          </w:divBdr>
        </w:div>
        <w:div w:id="517504229">
          <w:marLeft w:val="0"/>
          <w:marRight w:val="0"/>
          <w:marTop w:val="0"/>
          <w:marBottom w:val="0"/>
          <w:divBdr>
            <w:top w:val="none" w:sz="0" w:space="0" w:color="auto"/>
            <w:left w:val="none" w:sz="0" w:space="0" w:color="auto"/>
            <w:bottom w:val="none" w:sz="0" w:space="0" w:color="auto"/>
            <w:right w:val="none" w:sz="0" w:space="0" w:color="auto"/>
          </w:divBdr>
        </w:div>
        <w:div w:id="645816584">
          <w:marLeft w:val="0"/>
          <w:marRight w:val="0"/>
          <w:marTop w:val="0"/>
          <w:marBottom w:val="0"/>
          <w:divBdr>
            <w:top w:val="none" w:sz="0" w:space="0" w:color="auto"/>
            <w:left w:val="none" w:sz="0" w:space="0" w:color="auto"/>
            <w:bottom w:val="none" w:sz="0" w:space="0" w:color="auto"/>
            <w:right w:val="none" w:sz="0" w:space="0" w:color="auto"/>
          </w:divBdr>
        </w:div>
        <w:div w:id="650526293">
          <w:marLeft w:val="0"/>
          <w:marRight w:val="0"/>
          <w:marTop w:val="0"/>
          <w:marBottom w:val="0"/>
          <w:divBdr>
            <w:top w:val="none" w:sz="0" w:space="0" w:color="auto"/>
            <w:left w:val="none" w:sz="0" w:space="0" w:color="auto"/>
            <w:bottom w:val="none" w:sz="0" w:space="0" w:color="auto"/>
            <w:right w:val="none" w:sz="0" w:space="0" w:color="auto"/>
          </w:divBdr>
        </w:div>
        <w:div w:id="655885902">
          <w:marLeft w:val="0"/>
          <w:marRight w:val="0"/>
          <w:marTop w:val="0"/>
          <w:marBottom w:val="0"/>
          <w:divBdr>
            <w:top w:val="none" w:sz="0" w:space="0" w:color="auto"/>
            <w:left w:val="none" w:sz="0" w:space="0" w:color="auto"/>
            <w:bottom w:val="none" w:sz="0" w:space="0" w:color="auto"/>
            <w:right w:val="none" w:sz="0" w:space="0" w:color="auto"/>
          </w:divBdr>
        </w:div>
        <w:div w:id="724253481">
          <w:marLeft w:val="0"/>
          <w:marRight w:val="0"/>
          <w:marTop w:val="0"/>
          <w:marBottom w:val="0"/>
          <w:divBdr>
            <w:top w:val="none" w:sz="0" w:space="0" w:color="auto"/>
            <w:left w:val="none" w:sz="0" w:space="0" w:color="auto"/>
            <w:bottom w:val="none" w:sz="0" w:space="0" w:color="auto"/>
            <w:right w:val="none" w:sz="0" w:space="0" w:color="auto"/>
          </w:divBdr>
        </w:div>
        <w:div w:id="828983311">
          <w:marLeft w:val="0"/>
          <w:marRight w:val="0"/>
          <w:marTop w:val="0"/>
          <w:marBottom w:val="0"/>
          <w:divBdr>
            <w:top w:val="none" w:sz="0" w:space="0" w:color="auto"/>
            <w:left w:val="none" w:sz="0" w:space="0" w:color="auto"/>
            <w:bottom w:val="none" w:sz="0" w:space="0" w:color="auto"/>
            <w:right w:val="none" w:sz="0" w:space="0" w:color="auto"/>
          </w:divBdr>
        </w:div>
        <w:div w:id="865946942">
          <w:marLeft w:val="0"/>
          <w:marRight w:val="0"/>
          <w:marTop w:val="0"/>
          <w:marBottom w:val="0"/>
          <w:divBdr>
            <w:top w:val="none" w:sz="0" w:space="0" w:color="auto"/>
            <w:left w:val="none" w:sz="0" w:space="0" w:color="auto"/>
            <w:bottom w:val="none" w:sz="0" w:space="0" w:color="auto"/>
            <w:right w:val="none" w:sz="0" w:space="0" w:color="auto"/>
          </w:divBdr>
        </w:div>
        <w:div w:id="883445656">
          <w:marLeft w:val="0"/>
          <w:marRight w:val="0"/>
          <w:marTop w:val="0"/>
          <w:marBottom w:val="0"/>
          <w:divBdr>
            <w:top w:val="none" w:sz="0" w:space="0" w:color="auto"/>
            <w:left w:val="none" w:sz="0" w:space="0" w:color="auto"/>
            <w:bottom w:val="none" w:sz="0" w:space="0" w:color="auto"/>
            <w:right w:val="none" w:sz="0" w:space="0" w:color="auto"/>
          </w:divBdr>
        </w:div>
        <w:div w:id="1295789506">
          <w:marLeft w:val="0"/>
          <w:marRight w:val="0"/>
          <w:marTop w:val="0"/>
          <w:marBottom w:val="0"/>
          <w:divBdr>
            <w:top w:val="none" w:sz="0" w:space="0" w:color="auto"/>
            <w:left w:val="none" w:sz="0" w:space="0" w:color="auto"/>
            <w:bottom w:val="none" w:sz="0" w:space="0" w:color="auto"/>
            <w:right w:val="none" w:sz="0" w:space="0" w:color="auto"/>
          </w:divBdr>
        </w:div>
        <w:div w:id="1318848571">
          <w:marLeft w:val="0"/>
          <w:marRight w:val="0"/>
          <w:marTop w:val="0"/>
          <w:marBottom w:val="0"/>
          <w:divBdr>
            <w:top w:val="none" w:sz="0" w:space="0" w:color="auto"/>
            <w:left w:val="none" w:sz="0" w:space="0" w:color="auto"/>
            <w:bottom w:val="none" w:sz="0" w:space="0" w:color="auto"/>
            <w:right w:val="none" w:sz="0" w:space="0" w:color="auto"/>
          </w:divBdr>
        </w:div>
        <w:div w:id="1495146372">
          <w:marLeft w:val="0"/>
          <w:marRight w:val="0"/>
          <w:marTop w:val="0"/>
          <w:marBottom w:val="0"/>
          <w:divBdr>
            <w:top w:val="none" w:sz="0" w:space="0" w:color="auto"/>
            <w:left w:val="none" w:sz="0" w:space="0" w:color="auto"/>
            <w:bottom w:val="none" w:sz="0" w:space="0" w:color="auto"/>
            <w:right w:val="none" w:sz="0" w:space="0" w:color="auto"/>
          </w:divBdr>
        </w:div>
        <w:div w:id="1551453896">
          <w:marLeft w:val="0"/>
          <w:marRight w:val="0"/>
          <w:marTop w:val="0"/>
          <w:marBottom w:val="0"/>
          <w:divBdr>
            <w:top w:val="none" w:sz="0" w:space="0" w:color="auto"/>
            <w:left w:val="none" w:sz="0" w:space="0" w:color="auto"/>
            <w:bottom w:val="none" w:sz="0" w:space="0" w:color="auto"/>
            <w:right w:val="none" w:sz="0" w:space="0" w:color="auto"/>
          </w:divBdr>
        </w:div>
        <w:div w:id="1679623456">
          <w:marLeft w:val="0"/>
          <w:marRight w:val="0"/>
          <w:marTop w:val="0"/>
          <w:marBottom w:val="0"/>
          <w:divBdr>
            <w:top w:val="none" w:sz="0" w:space="0" w:color="auto"/>
            <w:left w:val="none" w:sz="0" w:space="0" w:color="auto"/>
            <w:bottom w:val="none" w:sz="0" w:space="0" w:color="auto"/>
            <w:right w:val="none" w:sz="0" w:space="0" w:color="auto"/>
          </w:divBdr>
        </w:div>
        <w:div w:id="1777822013">
          <w:marLeft w:val="0"/>
          <w:marRight w:val="0"/>
          <w:marTop w:val="0"/>
          <w:marBottom w:val="0"/>
          <w:divBdr>
            <w:top w:val="none" w:sz="0" w:space="0" w:color="auto"/>
            <w:left w:val="none" w:sz="0" w:space="0" w:color="auto"/>
            <w:bottom w:val="none" w:sz="0" w:space="0" w:color="auto"/>
            <w:right w:val="none" w:sz="0" w:space="0" w:color="auto"/>
          </w:divBdr>
        </w:div>
        <w:div w:id="1930196577">
          <w:marLeft w:val="0"/>
          <w:marRight w:val="0"/>
          <w:marTop w:val="0"/>
          <w:marBottom w:val="0"/>
          <w:divBdr>
            <w:top w:val="none" w:sz="0" w:space="0" w:color="auto"/>
            <w:left w:val="none" w:sz="0" w:space="0" w:color="auto"/>
            <w:bottom w:val="none" w:sz="0" w:space="0" w:color="auto"/>
            <w:right w:val="none" w:sz="0" w:space="0" w:color="auto"/>
          </w:divBdr>
        </w:div>
        <w:div w:id="2022778735">
          <w:marLeft w:val="0"/>
          <w:marRight w:val="0"/>
          <w:marTop w:val="0"/>
          <w:marBottom w:val="0"/>
          <w:divBdr>
            <w:top w:val="none" w:sz="0" w:space="0" w:color="auto"/>
            <w:left w:val="none" w:sz="0" w:space="0" w:color="auto"/>
            <w:bottom w:val="none" w:sz="0" w:space="0" w:color="auto"/>
            <w:right w:val="none" w:sz="0" w:space="0" w:color="auto"/>
          </w:divBdr>
        </w:div>
      </w:divsChild>
    </w:div>
    <w:div w:id="1690108212">
      <w:bodyDiv w:val="1"/>
      <w:marLeft w:val="0"/>
      <w:marRight w:val="0"/>
      <w:marTop w:val="0"/>
      <w:marBottom w:val="0"/>
      <w:divBdr>
        <w:top w:val="none" w:sz="0" w:space="0" w:color="auto"/>
        <w:left w:val="none" w:sz="0" w:space="0" w:color="auto"/>
        <w:bottom w:val="none" w:sz="0" w:space="0" w:color="auto"/>
        <w:right w:val="none" w:sz="0" w:space="0" w:color="auto"/>
      </w:divBdr>
      <w:divsChild>
        <w:div w:id="102843928">
          <w:marLeft w:val="0"/>
          <w:marRight w:val="0"/>
          <w:marTop w:val="0"/>
          <w:marBottom w:val="0"/>
          <w:divBdr>
            <w:top w:val="none" w:sz="0" w:space="0" w:color="auto"/>
            <w:left w:val="none" w:sz="0" w:space="0" w:color="auto"/>
            <w:bottom w:val="none" w:sz="0" w:space="0" w:color="auto"/>
            <w:right w:val="none" w:sz="0" w:space="0" w:color="auto"/>
          </w:divBdr>
        </w:div>
        <w:div w:id="118644215">
          <w:marLeft w:val="0"/>
          <w:marRight w:val="0"/>
          <w:marTop w:val="0"/>
          <w:marBottom w:val="0"/>
          <w:divBdr>
            <w:top w:val="none" w:sz="0" w:space="0" w:color="auto"/>
            <w:left w:val="none" w:sz="0" w:space="0" w:color="auto"/>
            <w:bottom w:val="none" w:sz="0" w:space="0" w:color="auto"/>
            <w:right w:val="none" w:sz="0" w:space="0" w:color="auto"/>
          </w:divBdr>
        </w:div>
        <w:div w:id="192575665">
          <w:marLeft w:val="0"/>
          <w:marRight w:val="0"/>
          <w:marTop w:val="0"/>
          <w:marBottom w:val="0"/>
          <w:divBdr>
            <w:top w:val="none" w:sz="0" w:space="0" w:color="auto"/>
            <w:left w:val="none" w:sz="0" w:space="0" w:color="auto"/>
            <w:bottom w:val="none" w:sz="0" w:space="0" w:color="auto"/>
            <w:right w:val="none" w:sz="0" w:space="0" w:color="auto"/>
          </w:divBdr>
        </w:div>
        <w:div w:id="385496839">
          <w:marLeft w:val="0"/>
          <w:marRight w:val="0"/>
          <w:marTop w:val="0"/>
          <w:marBottom w:val="0"/>
          <w:divBdr>
            <w:top w:val="none" w:sz="0" w:space="0" w:color="auto"/>
            <w:left w:val="none" w:sz="0" w:space="0" w:color="auto"/>
            <w:bottom w:val="none" w:sz="0" w:space="0" w:color="auto"/>
            <w:right w:val="none" w:sz="0" w:space="0" w:color="auto"/>
          </w:divBdr>
        </w:div>
        <w:div w:id="396249351">
          <w:marLeft w:val="0"/>
          <w:marRight w:val="0"/>
          <w:marTop w:val="0"/>
          <w:marBottom w:val="0"/>
          <w:divBdr>
            <w:top w:val="none" w:sz="0" w:space="0" w:color="auto"/>
            <w:left w:val="none" w:sz="0" w:space="0" w:color="auto"/>
            <w:bottom w:val="none" w:sz="0" w:space="0" w:color="auto"/>
            <w:right w:val="none" w:sz="0" w:space="0" w:color="auto"/>
          </w:divBdr>
        </w:div>
        <w:div w:id="473916188">
          <w:marLeft w:val="0"/>
          <w:marRight w:val="0"/>
          <w:marTop w:val="0"/>
          <w:marBottom w:val="0"/>
          <w:divBdr>
            <w:top w:val="none" w:sz="0" w:space="0" w:color="auto"/>
            <w:left w:val="none" w:sz="0" w:space="0" w:color="auto"/>
            <w:bottom w:val="none" w:sz="0" w:space="0" w:color="auto"/>
            <w:right w:val="none" w:sz="0" w:space="0" w:color="auto"/>
          </w:divBdr>
        </w:div>
        <w:div w:id="525101097">
          <w:marLeft w:val="0"/>
          <w:marRight w:val="0"/>
          <w:marTop w:val="0"/>
          <w:marBottom w:val="0"/>
          <w:divBdr>
            <w:top w:val="none" w:sz="0" w:space="0" w:color="auto"/>
            <w:left w:val="none" w:sz="0" w:space="0" w:color="auto"/>
            <w:bottom w:val="none" w:sz="0" w:space="0" w:color="auto"/>
            <w:right w:val="none" w:sz="0" w:space="0" w:color="auto"/>
          </w:divBdr>
        </w:div>
        <w:div w:id="567613461">
          <w:marLeft w:val="0"/>
          <w:marRight w:val="0"/>
          <w:marTop w:val="0"/>
          <w:marBottom w:val="0"/>
          <w:divBdr>
            <w:top w:val="none" w:sz="0" w:space="0" w:color="auto"/>
            <w:left w:val="none" w:sz="0" w:space="0" w:color="auto"/>
            <w:bottom w:val="none" w:sz="0" w:space="0" w:color="auto"/>
            <w:right w:val="none" w:sz="0" w:space="0" w:color="auto"/>
          </w:divBdr>
        </w:div>
        <w:div w:id="647784623">
          <w:marLeft w:val="0"/>
          <w:marRight w:val="0"/>
          <w:marTop w:val="0"/>
          <w:marBottom w:val="0"/>
          <w:divBdr>
            <w:top w:val="none" w:sz="0" w:space="0" w:color="auto"/>
            <w:left w:val="none" w:sz="0" w:space="0" w:color="auto"/>
            <w:bottom w:val="none" w:sz="0" w:space="0" w:color="auto"/>
            <w:right w:val="none" w:sz="0" w:space="0" w:color="auto"/>
          </w:divBdr>
        </w:div>
        <w:div w:id="792553098">
          <w:marLeft w:val="0"/>
          <w:marRight w:val="0"/>
          <w:marTop w:val="0"/>
          <w:marBottom w:val="0"/>
          <w:divBdr>
            <w:top w:val="none" w:sz="0" w:space="0" w:color="auto"/>
            <w:left w:val="none" w:sz="0" w:space="0" w:color="auto"/>
            <w:bottom w:val="none" w:sz="0" w:space="0" w:color="auto"/>
            <w:right w:val="none" w:sz="0" w:space="0" w:color="auto"/>
          </w:divBdr>
        </w:div>
        <w:div w:id="1047796341">
          <w:marLeft w:val="0"/>
          <w:marRight w:val="0"/>
          <w:marTop w:val="0"/>
          <w:marBottom w:val="0"/>
          <w:divBdr>
            <w:top w:val="none" w:sz="0" w:space="0" w:color="auto"/>
            <w:left w:val="none" w:sz="0" w:space="0" w:color="auto"/>
            <w:bottom w:val="none" w:sz="0" w:space="0" w:color="auto"/>
            <w:right w:val="none" w:sz="0" w:space="0" w:color="auto"/>
          </w:divBdr>
        </w:div>
        <w:div w:id="1047951474">
          <w:marLeft w:val="0"/>
          <w:marRight w:val="0"/>
          <w:marTop w:val="0"/>
          <w:marBottom w:val="0"/>
          <w:divBdr>
            <w:top w:val="none" w:sz="0" w:space="0" w:color="auto"/>
            <w:left w:val="none" w:sz="0" w:space="0" w:color="auto"/>
            <w:bottom w:val="none" w:sz="0" w:space="0" w:color="auto"/>
            <w:right w:val="none" w:sz="0" w:space="0" w:color="auto"/>
          </w:divBdr>
        </w:div>
        <w:div w:id="1171330636">
          <w:marLeft w:val="0"/>
          <w:marRight w:val="0"/>
          <w:marTop w:val="0"/>
          <w:marBottom w:val="0"/>
          <w:divBdr>
            <w:top w:val="none" w:sz="0" w:space="0" w:color="auto"/>
            <w:left w:val="none" w:sz="0" w:space="0" w:color="auto"/>
            <w:bottom w:val="none" w:sz="0" w:space="0" w:color="auto"/>
            <w:right w:val="none" w:sz="0" w:space="0" w:color="auto"/>
          </w:divBdr>
        </w:div>
        <w:div w:id="1216700440">
          <w:marLeft w:val="0"/>
          <w:marRight w:val="0"/>
          <w:marTop w:val="0"/>
          <w:marBottom w:val="0"/>
          <w:divBdr>
            <w:top w:val="none" w:sz="0" w:space="0" w:color="auto"/>
            <w:left w:val="none" w:sz="0" w:space="0" w:color="auto"/>
            <w:bottom w:val="none" w:sz="0" w:space="0" w:color="auto"/>
            <w:right w:val="none" w:sz="0" w:space="0" w:color="auto"/>
          </w:divBdr>
        </w:div>
        <w:div w:id="1231884205">
          <w:marLeft w:val="0"/>
          <w:marRight w:val="0"/>
          <w:marTop w:val="0"/>
          <w:marBottom w:val="0"/>
          <w:divBdr>
            <w:top w:val="none" w:sz="0" w:space="0" w:color="auto"/>
            <w:left w:val="none" w:sz="0" w:space="0" w:color="auto"/>
            <w:bottom w:val="none" w:sz="0" w:space="0" w:color="auto"/>
            <w:right w:val="none" w:sz="0" w:space="0" w:color="auto"/>
          </w:divBdr>
        </w:div>
        <w:div w:id="1692339107">
          <w:marLeft w:val="0"/>
          <w:marRight w:val="0"/>
          <w:marTop w:val="0"/>
          <w:marBottom w:val="0"/>
          <w:divBdr>
            <w:top w:val="none" w:sz="0" w:space="0" w:color="auto"/>
            <w:left w:val="none" w:sz="0" w:space="0" w:color="auto"/>
            <w:bottom w:val="none" w:sz="0" w:space="0" w:color="auto"/>
            <w:right w:val="none" w:sz="0" w:space="0" w:color="auto"/>
          </w:divBdr>
        </w:div>
        <w:div w:id="1790051101">
          <w:marLeft w:val="0"/>
          <w:marRight w:val="0"/>
          <w:marTop w:val="0"/>
          <w:marBottom w:val="0"/>
          <w:divBdr>
            <w:top w:val="none" w:sz="0" w:space="0" w:color="auto"/>
            <w:left w:val="none" w:sz="0" w:space="0" w:color="auto"/>
            <w:bottom w:val="none" w:sz="0" w:space="0" w:color="auto"/>
            <w:right w:val="none" w:sz="0" w:space="0" w:color="auto"/>
          </w:divBdr>
        </w:div>
        <w:div w:id="1791508955">
          <w:marLeft w:val="0"/>
          <w:marRight w:val="0"/>
          <w:marTop w:val="0"/>
          <w:marBottom w:val="0"/>
          <w:divBdr>
            <w:top w:val="none" w:sz="0" w:space="0" w:color="auto"/>
            <w:left w:val="none" w:sz="0" w:space="0" w:color="auto"/>
            <w:bottom w:val="none" w:sz="0" w:space="0" w:color="auto"/>
            <w:right w:val="none" w:sz="0" w:space="0" w:color="auto"/>
          </w:divBdr>
        </w:div>
        <w:div w:id="1797984424">
          <w:marLeft w:val="0"/>
          <w:marRight w:val="0"/>
          <w:marTop w:val="0"/>
          <w:marBottom w:val="0"/>
          <w:divBdr>
            <w:top w:val="none" w:sz="0" w:space="0" w:color="auto"/>
            <w:left w:val="none" w:sz="0" w:space="0" w:color="auto"/>
            <w:bottom w:val="none" w:sz="0" w:space="0" w:color="auto"/>
            <w:right w:val="none" w:sz="0" w:space="0" w:color="auto"/>
          </w:divBdr>
        </w:div>
        <w:div w:id="1898516447">
          <w:marLeft w:val="0"/>
          <w:marRight w:val="0"/>
          <w:marTop w:val="0"/>
          <w:marBottom w:val="0"/>
          <w:divBdr>
            <w:top w:val="none" w:sz="0" w:space="0" w:color="auto"/>
            <w:left w:val="none" w:sz="0" w:space="0" w:color="auto"/>
            <w:bottom w:val="none" w:sz="0" w:space="0" w:color="auto"/>
            <w:right w:val="none" w:sz="0" w:space="0" w:color="auto"/>
          </w:divBdr>
        </w:div>
        <w:div w:id="1917014084">
          <w:marLeft w:val="0"/>
          <w:marRight w:val="0"/>
          <w:marTop w:val="0"/>
          <w:marBottom w:val="0"/>
          <w:divBdr>
            <w:top w:val="none" w:sz="0" w:space="0" w:color="auto"/>
            <w:left w:val="none" w:sz="0" w:space="0" w:color="auto"/>
            <w:bottom w:val="none" w:sz="0" w:space="0" w:color="auto"/>
            <w:right w:val="none" w:sz="0" w:space="0" w:color="auto"/>
          </w:divBdr>
        </w:div>
        <w:div w:id="1946300628">
          <w:marLeft w:val="0"/>
          <w:marRight w:val="0"/>
          <w:marTop w:val="0"/>
          <w:marBottom w:val="0"/>
          <w:divBdr>
            <w:top w:val="none" w:sz="0" w:space="0" w:color="auto"/>
            <w:left w:val="none" w:sz="0" w:space="0" w:color="auto"/>
            <w:bottom w:val="none" w:sz="0" w:space="0" w:color="auto"/>
            <w:right w:val="none" w:sz="0" w:space="0" w:color="auto"/>
          </w:divBdr>
        </w:div>
        <w:div w:id="2046708521">
          <w:marLeft w:val="0"/>
          <w:marRight w:val="0"/>
          <w:marTop w:val="0"/>
          <w:marBottom w:val="0"/>
          <w:divBdr>
            <w:top w:val="none" w:sz="0" w:space="0" w:color="auto"/>
            <w:left w:val="none" w:sz="0" w:space="0" w:color="auto"/>
            <w:bottom w:val="none" w:sz="0" w:space="0" w:color="auto"/>
            <w:right w:val="none" w:sz="0" w:space="0" w:color="auto"/>
          </w:divBdr>
        </w:div>
        <w:div w:id="2088333004">
          <w:marLeft w:val="0"/>
          <w:marRight w:val="0"/>
          <w:marTop w:val="0"/>
          <w:marBottom w:val="0"/>
          <w:divBdr>
            <w:top w:val="none" w:sz="0" w:space="0" w:color="auto"/>
            <w:left w:val="none" w:sz="0" w:space="0" w:color="auto"/>
            <w:bottom w:val="none" w:sz="0" w:space="0" w:color="auto"/>
            <w:right w:val="none" w:sz="0" w:space="0" w:color="auto"/>
          </w:divBdr>
        </w:div>
        <w:div w:id="2110929715">
          <w:marLeft w:val="0"/>
          <w:marRight w:val="0"/>
          <w:marTop w:val="0"/>
          <w:marBottom w:val="0"/>
          <w:divBdr>
            <w:top w:val="none" w:sz="0" w:space="0" w:color="auto"/>
            <w:left w:val="none" w:sz="0" w:space="0" w:color="auto"/>
            <w:bottom w:val="none" w:sz="0" w:space="0" w:color="auto"/>
            <w:right w:val="none" w:sz="0" w:space="0" w:color="auto"/>
          </w:divBdr>
        </w:div>
      </w:divsChild>
    </w:div>
    <w:div w:id="1758014773">
      <w:bodyDiv w:val="1"/>
      <w:marLeft w:val="0"/>
      <w:marRight w:val="0"/>
      <w:marTop w:val="0"/>
      <w:marBottom w:val="0"/>
      <w:divBdr>
        <w:top w:val="none" w:sz="0" w:space="0" w:color="auto"/>
        <w:left w:val="none" w:sz="0" w:space="0" w:color="auto"/>
        <w:bottom w:val="none" w:sz="0" w:space="0" w:color="auto"/>
        <w:right w:val="none" w:sz="0" w:space="0" w:color="auto"/>
      </w:divBdr>
      <w:divsChild>
        <w:div w:id="13239379">
          <w:marLeft w:val="0"/>
          <w:marRight w:val="0"/>
          <w:marTop w:val="0"/>
          <w:marBottom w:val="0"/>
          <w:divBdr>
            <w:top w:val="none" w:sz="0" w:space="0" w:color="auto"/>
            <w:left w:val="none" w:sz="0" w:space="0" w:color="auto"/>
            <w:bottom w:val="none" w:sz="0" w:space="0" w:color="auto"/>
            <w:right w:val="none" w:sz="0" w:space="0" w:color="auto"/>
          </w:divBdr>
        </w:div>
        <w:div w:id="209851466">
          <w:marLeft w:val="0"/>
          <w:marRight w:val="0"/>
          <w:marTop w:val="0"/>
          <w:marBottom w:val="0"/>
          <w:divBdr>
            <w:top w:val="none" w:sz="0" w:space="0" w:color="auto"/>
            <w:left w:val="none" w:sz="0" w:space="0" w:color="auto"/>
            <w:bottom w:val="none" w:sz="0" w:space="0" w:color="auto"/>
            <w:right w:val="none" w:sz="0" w:space="0" w:color="auto"/>
          </w:divBdr>
        </w:div>
        <w:div w:id="213005311">
          <w:marLeft w:val="0"/>
          <w:marRight w:val="0"/>
          <w:marTop w:val="0"/>
          <w:marBottom w:val="0"/>
          <w:divBdr>
            <w:top w:val="none" w:sz="0" w:space="0" w:color="auto"/>
            <w:left w:val="none" w:sz="0" w:space="0" w:color="auto"/>
            <w:bottom w:val="none" w:sz="0" w:space="0" w:color="auto"/>
            <w:right w:val="none" w:sz="0" w:space="0" w:color="auto"/>
          </w:divBdr>
        </w:div>
        <w:div w:id="234361269">
          <w:marLeft w:val="0"/>
          <w:marRight w:val="0"/>
          <w:marTop w:val="0"/>
          <w:marBottom w:val="0"/>
          <w:divBdr>
            <w:top w:val="none" w:sz="0" w:space="0" w:color="auto"/>
            <w:left w:val="none" w:sz="0" w:space="0" w:color="auto"/>
            <w:bottom w:val="none" w:sz="0" w:space="0" w:color="auto"/>
            <w:right w:val="none" w:sz="0" w:space="0" w:color="auto"/>
          </w:divBdr>
        </w:div>
        <w:div w:id="353463063">
          <w:marLeft w:val="0"/>
          <w:marRight w:val="0"/>
          <w:marTop w:val="0"/>
          <w:marBottom w:val="0"/>
          <w:divBdr>
            <w:top w:val="none" w:sz="0" w:space="0" w:color="auto"/>
            <w:left w:val="none" w:sz="0" w:space="0" w:color="auto"/>
            <w:bottom w:val="none" w:sz="0" w:space="0" w:color="auto"/>
            <w:right w:val="none" w:sz="0" w:space="0" w:color="auto"/>
          </w:divBdr>
        </w:div>
        <w:div w:id="426079419">
          <w:marLeft w:val="0"/>
          <w:marRight w:val="0"/>
          <w:marTop w:val="0"/>
          <w:marBottom w:val="0"/>
          <w:divBdr>
            <w:top w:val="none" w:sz="0" w:space="0" w:color="auto"/>
            <w:left w:val="none" w:sz="0" w:space="0" w:color="auto"/>
            <w:bottom w:val="none" w:sz="0" w:space="0" w:color="auto"/>
            <w:right w:val="none" w:sz="0" w:space="0" w:color="auto"/>
          </w:divBdr>
        </w:div>
        <w:div w:id="455294209">
          <w:marLeft w:val="0"/>
          <w:marRight w:val="0"/>
          <w:marTop w:val="0"/>
          <w:marBottom w:val="0"/>
          <w:divBdr>
            <w:top w:val="none" w:sz="0" w:space="0" w:color="auto"/>
            <w:left w:val="none" w:sz="0" w:space="0" w:color="auto"/>
            <w:bottom w:val="none" w:sz="0" w:space="0" w:color="auto"/>
            <w:right w:val="none" w:sz="0" w:space="0" w:color="auto"/>
          </w:divBdr>
        </w:div>
        <w:div w:id="763304117">
          <w:marLeft w:val="0"/>
          <w:marRight w:val="0"/>
          <w:marTop w:val="0"/>
          <w:marBottom w:val="0"/>
          <w:divBdr>
            <w:top w:val="none" w:sz="0" w:space="0" w:color="auto"/>
            <w:left w:val="none" w:sz="0" w:space="0" w:color="auto"/>
            <w:bottom w:val="none" w:sz="0" w:space="0" w:color="auto"/>
            <w:right w:val="none" w:sz="0" w:space="0" w:color="auto"/>
          </w:divBdr>
        </w:div>
        <w:div w:id="795026764">
          <w:marLeft w:val="0"/>
          <w:marRight w:val="0"/>
          <w:marTop w:val="0"/>
          <w:marBottom w:val="0"/>
          <w:divBdr>
            <w:top w:val="none" w:sz="0" w:space="0" w:color="auto"/>
            <w:left w:val="none" w:sz="0" w:space="0" w:color="auto"/>
            <w:bottom w:val="none" w:sz="0" w:space="0" w:color="auto"/>
            <w:right w:val="none" w:sz="0" w:space="0" w:color="auto"/>
          </w:divBdr>
        </w:div>
        <w:div w:id="802577773">
          <w:marLeft w:val="0"/>
          <w:marRight w:val="0"/>
          <w:marTop w:val="0"/>
          <w:marBottom w:val="0"/>
          <w:divBdr>
            <w:top w:val="none" w:sz="0" w:space="0" w:color="auto"/>
            <w:left w:val="none" w:sz="0" w:space="0" w:color="auto"/>
            <w:bottom w:val="none" w:sz="0" w:space="0" w:color="auto"/>
            <w:right w:val="none" w:sz="0" w:space="0" w:color="auto"/>
          </w:divBdr>
        </w:div>
        <w:div w:id="803473879">
          <w:marLeft w:val="0"/>
          <w:marRight w:val="0"/>
          <w:marTop w:val="0"/>
          <w:marBottom w:val="0"/>
          <w:divBdr>
            <w:top w:val="none" w:sz="0" w:space="0" w:color="auto"/>
            <w:left w:val="none" w:sz="0" w:space="0" w:color="auto"/>
            <w:bottom w:val="none" w:sz="0" w:space="0" w:color="auto"/>
            <w:right w:val="none" w:sz="0" w:space="0" w:color="auto"/>
          </w:divBdr>
        </w:div>
        <w:div w:id="826626858">
          <w:marLeft w:val="0"/>
          <w:marRight w:val="0"/>
          <w:marTop w:val="0"/>
          <w:marBottom w:val="0"/>
          <w:divBdr>
            <w:top w:val="none" w:sz="0" w:space="0" w:color="auto"/>
            <w:left w:val="none" w:sz="0" w:space="0" w:color="auto"/>
            <w:bottom w:val="none" w:sz="0" w:space="0" w:color="auto"/>
            <w:right w:val="none" w:sz="0" w:space="0" w:color="auto"/>
          </w:divBdr>
        </w:div>
        <w:div w:id="899941610">
          <w:marLeft w:val="0"/>
          <w:marRight w:val="0"/>
          <w:marTop w:val="0"/>
          <w:marBottom w:val="0"/>
          <w:divBdr>
            <w:top w:val="none" w:sz="0" w:space="0" w:color="auto"/>
            <w:left w:val="none" w:sz="0" w:space="0" w:color="auto"/>
            <w:bottom w:val="none" w:sz="0" w:space="0" w:color="auto"/>
            <w:right w:val="none" w:sz="0" w:space="0" w:color="auto"/>
          </w:divBdr>
        </w:div>
        <w:div w:id="948122115">
          <w:marLeft w:val="0"/>
          <w:marRight w:val="0"/>
          <w:marTop w:val="0"/>
          <w:marBottom w:val="0"/>
          <w:divBdr>
            <w:top w:val="none" w:sz="0" w:space="0" w:color="auto"/>
            <w:left w:val="none" w:sz="0" w:space="0" w:color="auto"/>
            <w:bottom w:val="none" w:sz="0" w:space="0" w:color="auto"/>
            <w:right w:val="none" w:sz="0" w:space="0" w:color="auto"/>
          </w:divBdr>
        </w:div>
        <w:div w:id="981346606">
          <w:marLeft w:val="0"/>
          <w:marRight w:val="0"/>
          <w:marTop w:val="0"/>
          <w:marBottom w:val="0"/>
          <w:divBdr>
            <w:top w:val="none" w:sz="0" w:space="0" w:color="auto"/>
            <w:left w:val="none" w:sz="0" w:space="0" w:color="auto"/>
            <w:bottom w:val="none" w:sz="0" w:space="0" w:color="auto"/>
            <w:right w:val="none" w:sz="0" w:space="0" w:color="auto"/>
          </w:divBdr>
        </w:div>
        <w:div w:id="991639691">
          <w:marLeft w:val="0"/>
          <w:marRight w:val="0"/>
          <w:marTop w:val="0"/>
          <w:marBottom w:val="0"/>
          <w:divBdr>
            <w:top w:val="none" w:sz="0" w:space="0" w:color="auto"/>
            <w:left w:val="none" w:sz="0" w:space="0" w:color="auto"/>
            <w:bottom w:val="none" w:sz="0" w:space="0" w:color="auto"/>
            <w:right w:val="none" w:sz="0" w:space="0" w:color="auto"/>
          </w:divBdr>
        </w:div>
        <w:div w:id="1140538567">
          <w:marLeft w:val="0"/>
          <w:marRight w:val="0"/>
          <w:marTop w:val="0"/>
          <w:marBottom w:val="0"/>
          <w:divBdr>
            <w:top w:val="none" w:sz="0" w:space="0" w:color="auto"/>
            <w:left w:val="none" w:sz="0" w:space="0" w:color="auto"/>
            <w:bottom w:val="none" w:sz="0" w:space="0" w:color="auto"/>
            <w:right w:val="none" w:sz="0" w:space="0" w:color="auto"/>
          </w:divBdr>
        </w:div>
        <w:div w:id="1163089329">
          <w:marLeft w:val="0"/>
          <w:marRight w:val="0"/>
          <w:marTop w:val="0"/>
          <w:marBottom w:val="0"/>
          <w:divBdr>
            <w:top w:val="none" w:sz="0" w:space="0" w:color="auto"/>
            <w:left w:val="none" w:sz="0" w:space="0" w:color="auto"/>
            <w:bottom w:val="none" w:sz="0" w:space="0" w:color="auto"/>
            <w:right w:val="none" w:sz="0" w:space="0" w:color="auto"/>
          </w:divBdr>
        </w:div>
        <w:div w:id="1202593641">
          <w:marLeft w:val="0"/>
          <w:marRight w:val="0"/>
          <w:marTop w:val="0"/>
          <w:marBottom w:val="0"/>
          <w:divBdr>
            <w:top w:val="none" w:sz="0" w:space="0" w:color="auto"/>
            <w:left w:val="none" w:sz="0" w:space="0" w:color="auto"/>
            <w:bottom w:val="none" w:sz="0" w:space="0" w:color="auto"/>
            <w:right w:val="none" w:sz="0" w:space="0" w:color="auto"/>
          </w:divBdr>
        </w:div>
        <w:div w:id="1250579181">
          <w:marLeft w:val="0"/>
          <w:marRight w:val="0"/>
          <w:marTop w:val="0"/>
          <w:marBottom w:val="0"/>
          <w:divBdr>
            <w:top w:val="none" w:sz="0" w:space="0" w:color="auto"/>
            <w:left w:val="none" w:sz="0" w:space="0" w:color="auto"/>
            <w:bottom w:val="none" w:sz="0" w:space="0" w:color="auto"/>
            <w:right w:val="none" w:sz="0" w:space="0" w:color="auto"/>
          </w:divBdr>
        </w:div>
        <w:div w:id="1331106953">
          <w:marLeft w:val="0"/>
          <w:marRight w:val="0"/>
          <w:marTop w:val="0"/>
          <w:marBottom w:val="0"/>
          <w:divBdr>
            <w:top w:val="none" w:sz="0" w:space="0" w:color="auto"/>
            <w:left w:val="none" w:sz="0" w:space="0" w:color="auto"/>
            <w:bottom w:val="none" w:sz="0" w:space="0" w:color="auto"/>
            <w:right w:val="none" w:sz="0" w:space="0" w:color="auto"/>
          </w:divBdr>
        </w:div>
        <w:div w:id="1371883064">
          <w:marLeft w:val="0"/>
          <w:marRight w:val="0"/>
          <w:marTop w:val="0"/>
          <w:marBottom w:val="0"/>
          <w:divBdr>
            <w:top w:val="none" w:sz="0" w:space="0" w:color="auto"/>
            <w:left w:val="none" w:sz="0" w:space="0" w:color="auto"/>
            <w:bottom w:val="none" w:sz="0" w:space="0" w:color="auto"/>
            <w:right w:val="none" w:sz="0" w:space="0" w:color="auto"/>
          </w:divBdr>
        </w:div>
        <w:div w:id="1413774393">
          <w:marLeft w:val="0"/>
          <w:marRight w:val="0"/>
          <w:marTop w:val="0"/>
          <w:marBottom w:val="0"/>
          <w:divBdr>
            <w:top w:val="none" w:sz="0" w:space="0" w:color="auto"/>
            <w:left w:val="none" w:sz="0" w:space="0" w:color="auto"/>
            <w:bottom w:val="none" w:sz="0" w:space="0" w:color="auto"/>
            <w:right w:val="none" w:sz="0" w:space="0" w:color="auto"/>
          </w:divBdr>
        </w:div>
        <w:div w:id="1427966618">
          <w:marLeft w:val="0"/>
          <w:marRight w:val="0"/>
          <w:marTop w:val="0"/>
          <w:marBottom w:val="0"/>
          <w:divBdr>
            <w:top w:val="none" w:sz="0" w:space="0" w:color="auto"/>
            <w:left w:val="none" w:sz="0" w:space="0" w:color="auto"/>
            <w:bottom w:val="none" w:sz="0" w:space="0" w:color="auto"/>
            <w:right w:val="none" w:sz="0" w:space="0" w:color="auto"/>
          </w:divBdr>
        </w:div>
        <w:div w:id="1546137151">
          <w:marLeft w:val="0"/>
          <w:marRight w:val="0"/>
          <w:marTop w:val="0"/>
          <w:marBottom w:val="0"/>
          <w:divBdr>
            <w:top w:val="none" w:sz="0" w:space="0" w:color="auto"/>
            <w:left w:val="none" w:sz="0" w:space="0" w:color="auto"/>
            <w:bottom w:val="none" w:sz="0" w:space="0" w:color="auto"/>
            <w:right w:val="none" w:sz="0" w:space="0" w:color="auto"/>
          </w:divBdr>
        </w:div>
        <w:div w:id="1638996954">
          <w:marLeft w:val="0"/>
          <w:marRight w:val="0"/>
          <w:marTop w:val="0"/>
          <w:marBottom w:val="0"/>
          <w:divBdr>
            <w:top w:val="none" w:sz="0" w:space="0" w:color="auto"/>
            <w:left w:val="none" w:sz="0" w:space="0" w:color="auto"/>
            <w:bottom w:val="none" w:sz="0" w:space="0" w:color="auto"/>
            <w:right w:val="none" w:sz="0" w:space="0" w:color="auto"/>
          </w:divBdr>
        </w:div>
        <w:div w:id="1641349495">
          <w:marLeft w:val="0"/>
          <w:marRight w:val="0"/>
          <w:marTop w:val="0"/>
          <w:marBottom w:val="0"/>
          <w:divBdr>
            <w:top w:val="none" w:sz="0" w:space="0" w:color="auto"/>
            <w:left w:val="none" w:sz="0" w:space="0" w:color="auto"/>
            <w:bottom w:val="none" w:sz="0" w:space="0" w:color="auto"/>
            <w:right w:val="none" w:sz="0" w:space="0" w:color="auto"/>
          </w:divBdr>
        </w:div>
        <w:div w:id="1657224052">
          <w:marLeft w:val="0"/>
          <w:marRight w:val="0"/>
          <w:marTop w:val="0"/>
          <w:marBottom w:val="0"/>
          <w:divBdr>
            <w:top w:val="none" w:sz="0" w:space="0" w:color="auto"/>
            <w:left w:val="none" w:sz="0" w:space="0" w:color="auto"/>
            <w:bottom w:val="none" w:sz="0" w:space="0" w:color="auto"/>
            <w:right w:val="none" w:sz="0" w:space="0" w:color="auto"/>
          </w:divBdr>
        </w:div>
        <w:div w:id="1683168287">
          <w:marLeft w:val="0"/>
          <w:marRight w:val="0"/>
          <w:marTop w:val="0"/>
          <w:marBottom w:val="0"/>
          <w:divBdr>
            <w:top w:val="none" w:sz="0" w:space="0" w:color="auto"/>
            <w:left w:val="none" w:sz="0" w:space="0" w:color="auto"/>
            <w:bottom w:val="none" w:sz="0" w:space="0" w:color="auto"/>
            <w:right w:val="none" w:sz="0" w:space="0" w:color="auto"/>
          </w:divBdr>
        </w:div>
        <w:div w:id="1686052791">
          <w:marLeft w:val="0"/>
          <w:marRight w:val="0"/>
          <w:marTop w:val="0"/>
          <w:marBottom w:val="0"/>
          <w:divBdr>
            <w:top w:val="none" w:sz="0" w:space="0" w:color="auto"/>
            <w:left w:val="none" w:sz="0" w:space="0" w:color="auto"/>
            <w:bottom w:val="none" w:sz="0" w:space="0" w:color="auto"/>
            <w:right w:val="none" w:sz="0" w:space="0" w:color="auto"/>
          </w:divBdr>
        </w:div>
        <w:div w:id="1706518210">
          <w:marLeft w:val="0"/>
          <w:marRight w:val="0"/>
          <w:marTop w:val="0"/>
          <w:marBottom w:val="0"/>
          <w:divBdr>
            <w:top w:val="none" w:sz="0" w:space="0" w:color="auto"/>
            <w:left w:val="none" w:sz="0" w:space="0" w:color="auto"/>
            <w:bottom w:val="none" w:sz="0" w:space="0" w:color="auto"/>
            <w:right w:val="none" w:sz="0" w:space="0" w:color="auto"/>
          </w:divBdr>
        </w:div>
        <w:div w:id="1778057770">
          <w:marLeft w:val="0"/>
          <w:marRight w:val="0"/>
          <w:marTop w:val="0"/>
          <w:marBottom w:val="0"/>
          <w:divBdr>
            <w:top w:val="none" w:sz="0" w:space="0" w:color="auto"/>
            <w:left w:val="none" w:sz="0" w:space="0" w:color="auto"/>
            <w:bottom w:val="none" w:sz="0" w:space="0" w:color="auto"/>
            <w:right w:val="none" w:sz="0" w:space="0" w:color="auto"/>
          </w:divBdr>
        </w:div>
        <w:div w:id="1789620109">
          <w:marLeft w:val="0"/>
          <w:marRight w:val="0"/>
          <w:marTop w:val="0"/>
          <w:marBottom w:val="0"/>
          <w:divBdr>
            <w:top w:val="none" w:sz="0" w:space="0" w:color="auto"/>
            <w:left w:val="none" w:sz="0" w:space="0" w:color="auto"/>
            <w:bottom w:val="none" w:sz="0" w:space="0" w:color="auto"/>
            <w:right w:val="none" w:sz="0" w:space="0" w:color="auto"/>
          </w:divBdr>
        </w:div>
        <w:div w:id="1843085091">
          <w:marLeft w:val="0"/>
          <w:marRight w:val="0"/>
          <w:marTop w:val="0"/>
          <w:marBottom w:val="0"/>
          <w:divBdr>
            <w:top w:val="none" w:sz="0" w:space="0" w:color="auto"/>
            <w:left w:val="none" w:sz="0" w:space="0" w:color="auto"/>
            <w:bottom w:val="none" w:sz="0" w:space="0" w:color="auto"/>
            <w:right w:val="none" w:sz="0" w:space="0" w:color="auto"/>
          </w:divBdr>
        </w:div>
        <w:div w:id="1876771125">
          <w:marLeft w:val="0"/>
          <w:marRight w:val="0"/>
          <w:marTop w:val="0"/>
          <w:marBottom w:val="0"/>
          <w:divBdr>
            <w:top w:val="none" w:sz="0" w:space="0" w:color="auto"/>
            <w:left w:val="none" w:sz="0" w:space="0" w:color="auto"/>
            <w:bottom w:val="none" w:sz="0" w:space="0" w:color="auto"/>
            <w:right w:val="none" w:sz="0" w:space="0" w:color="auto"/>
          </w:divBdr>
        </w:div>
        <w:div w:id="1971013711">
          <w:marLeft w:val="0"/>
          <w:marRight w:val="0"/>
          <w:marTop w:val="0"/>
          <w:marBottom w:val="0"/>
          <w:divBdr>
            <w:top w:val="none" w:sz="0" w:space="0" w:color="auto"/>
            <w:left w:val="none" w:sz="0" w:space="0" w:color="auto"/>
            <w:bottom w:val="none" w:sz="0" w:space="0" w:color="auto"/>
            <w:right w:val="none" w:sz="0" w:space="0" w:color="auto"/>
          </w:divBdr>
        </w:div>
        <w:div w:id="2056922637">
          <w:marLeft w:val="0"/>
          <w:marRight w:val="0"/>
          <w:marTop w:val="0"/>
          <w:marBottom w:val="0"/>
          <w:divBdr>
            <w:top w:val="none" w:sz="0" w:space="0" w:color="auto"/>
            <w:left w:val="none" w:sz="0" w:space="0" w:color="auto"/>
            <w:bottom w:val="none" w:sz="0" w:space="0" w:color="auto"/>
            <w:right w:val="none" w:sz="0" w:space="0" w:color="auto"/>
          </w:divBdr>
        </w:div>
        <w:div w:id="2059891652">
          <w:marLeft w:val="0"/>
          <w:marRight w:val="0"/>
          <w:marTop w:val="0"/>
          <w:marBottom w:val="0"/>
          <w:divBdr>
            <w:top w:val="none" w:sz="0" w:space="0" w:color="auto"/>
            <w:left w:val="none" w:sz="0" w:space="0" w:color="auto"/>
            <w:bottom w:val="none" w:sz="0" w:space="0" w:color="auto"/>
            <w:right w:val="none" w:sz="0" w:space="0" w:color="auto"/>
          </w:divBdr>
        </w:div>
      </w:divsChild>
    </w:div>
    <w:div w:id="1987929240">
      <w:bodyDiv w:val="1"/>
      <w:marLeft w:val="0"/>
      <w:marRight w:val="0"/>
      <w:marTop w:val="0"/>
      <w:marBottom w:val="0"/>
      <w:divBdr>
        <w:top w:val="none" w:sz="0" w:space="0" w:color="auto"/>
        <w:left w:val="none" w:sz="0" w:space="0" w:color="auto"/>
        <w:bottom w:val="none" w:sz="0" w:space="0" w:color="auto"/>
        <w:right w:val="none" w:sz="0" w:space="0" w:color="auto"/>
      </w:divBdr>
      <w:divsChild>
        <w:div w:id="93018823">
          <w:marLeft w:val="0"/>
          <w:marRight w:val="0"/>
          <w:marTop w:val="0"/>
          <w:marBottom w:val="0"/>
          <w:divBdr>
            <w:top w:val="none" w:sz="0" w:space="0" w:color="auto"/>
            <w:left w:val="none" w:sz="0" w:space="0" w:color="auto"/>
            <w:bottom w:val="none" w:sz="0" w:space="0" w:color="auto"/>
            <w:right w:val="none" w:sz="0" w:space="0" w:color="auto"/>
          </w:divBdr>
        </w:div>
        <w:div w:id="619840201">
          <w:marLeft w:val="0"/>
          <w:marRight w:val="0"/>
          <w:marTop w:val="0"/>
          <w:marBottom w:val="0"/>
          <w:divBdr>
            <w:top w:val="none" w:sz="0" w:space="0" w:color="auto"/>
            <w:left w:val="none" w:sz="0" w:space="0" w:color="auto"/>
            <w:bottom w:val="none" w:sz="0" w:space="0" w:color="auto"/>
            <w:right w:val="none" w:sz="0" w:space="0" w:color="auto"/>
          </w:divBdr>
        </w:div>
        <w:div w:id="847671157">
          <w:marLeft w:val="0"/>
          <w:marRight w:val="0"/>
          <w:marTop w:val="0"/>
          <w:marBottom w:val="0"/>
          <w:divBdr>
            <w:top w:val="none" w:sz="0" w:space="0" w:color="auto"/>
            <w:left w:val="none" w:sz="0" w:space="0" w:color="auto"/>
            <w:bottom w:val="none" w:sz="0" w:space="0" w:color="auto"/>
            <w:right w:val="none" w:sz="0" w:space="0" w:color="auto"/>
          </w:divBdr>
        </w:div>
        <w:div w:id="1143547812">
          <w:marLeft w:val="0"/>
          <w:marRight w:val="0"/>
          <w:marTop w:val="0"/>
          <w:marBottom w:val="0"/>
          <w:divBdr>
            <w:top w:val="none" w:sz="0" w:space="0" w:color="auto"/>
            <w:left w:val="none" w:sz="0" w:space="0" w:color="auto"/>
            <w:bottom w:val="none" w:sz="0" w:space="0" w:color="auto"/>
            <w:right w:val="none" w:sz="0" w:space="0" w:color="auto"/>
          </w:divBdr>
        </w:div>
        <w:div w:id="1314676191">
          <w:marLeft w:val="0"/>
          <w:marRight w:val="0"/>
          <w:marTop w:val="0"/>
          <w:marBottom w:val="0"/>
          <w:divBdr>
            <w:top w:val="none" w:sz="0" w:space="0" w:color="auto"/>
            <w:left w:val="none" w:sz="0" w:space="0" w:color="auto"/>
            <w:bottom w:val="none" w:sz="0" w:space="0" w:color="auto"/>
            <w:right w:val="none" w:sz="0" w:space="0" w:color="auto"/>
          </w:divBdr>
        </w:div>
        <w:div w:id="1360158044">
          <w:marLeft w:val="0"/>
          <w:marRight w:val="0"/>
          <w:marTop w:val="0"/>
          <w:marBottom w:val="0"/>
          <w:divBdr>
            <w:top w:val="none" w:sz="0" w:space="0" w:color="auto"/>
            <w:left w:val="none" w:sz="0" w:space="0" w:color="auto"/>
            <w:bottom w:val="none" w:sz="0" w:space="0" w:color="auto"/>
            <w:right w:val="none" w:sz="0" w:space="0" w:color="auto"/>
          </w:divBdr>
        </w:div>
        <w:div w:id="1498038964">
          <w:marLeft w:val="0"/>
          <w:marRight w:val="0"/>
          <w:marTop w:val="0"/>
          <w:marBottom w:val="0"/>
          <w:divBdr>
            <w:top w:val="none" w:sz="0" w:space="0" w:color="auto"/>
            <w:left w:val="none" w:sz="0" w:space="0" w:color="auto"/>
            <w:bottom w:val="none" w:sz="0" w:space="0" w:color="auto"/>
            <w:right w:val="none" w:sz="0" w:space="0" w:color="auto"/>
          </w:divBdr>
        </w:div>
      </w:divsChild>
    </w:div>
    <w:div w:id="2119520747">
      <w:bodyDiv w:val="1"/>
      <w:marLeft w:val="0"/>
      <w:marRight w:val="0"/>
      <w:marTop w:val="0"/>
      <w:marBottom w:val="0"/>
      <w:divBdr>
        <w:top w:val="none" w:sz="0" w:space="0" w:color="auto"/>
        <w:left w:val="none" w:sz="0" w:space="0" w:color="auto"/>
        <w:bottom w:val="none" w:sz="0" w:space="0" w:color="auto"/>
        <w:right w:val="none" w:sz="0" w:space="0" w:color="auto"/>
      </w:divBdr>
      <w:divsChild>
        <w:div w:id="94137772">
          <w:marLeft w:val="0"/>
          <w:marRight w:val="0"/>
          <w:marTop w:val="0"/>
          <w:marBottom w:val="0"/>
          <w:divBdr>
            <w:top w:val="none" w:sz="0" w:space="0" w:color="auto"/>
            <w:left w:val="none" w:sz="0" w:space="0" w:color="auto"/>
            <w:bottom w:val="none" w:sz="0" w:space="0" w:color="auto"/>
            <w:right w:val="none" w:sz="0" w:space="0" w:color="auto"/>
          </w:divBdr>
        </w:div>
        <w:div w:id="194999663">
          <w:marLeft w:val="0"/>
          <w:marRight w:val="0"/>
          <w:marTop w:val="0"/>
          <w:marBottom w:val="0"/>
          <w:divBdr>
            <w:top w:val="none" w:sz="0" w:space="0" w:color="auto"/>
            <w:left w:val="none" w:sz="0" w:space="0" w:color="auto"/>
            <w:bottom w:val="none" w:sz="0" w:space="0" w:color="auto"/>
            <w:right w:val="none" w:sz="0" w:space="0" w:color="auto"/>
          </w:divBdr>
        </w:div>
        <w:div w:id="201091450">
          <w:marLeft w:val="0"/>
          <w:marRight w:val="0"/>
          <w:marTop w:val="0"/>
          <w:marBottom w:val="0"/>
          <w:divBdr>
            <w:top w:val="none" w:sz="0" w:space="0" w:color="auto"/>
            <w:left w:val="none" w:sz="0" w:space="0" w:color="auto"/>
            <w:bottom w:val="none" w:sz="0" w:space="0" w:color="auto"/>
            <w:right w:val="none" w:sz="0" w:space="0" w:color="auto"/>
          </w:divBdr>
        </w:div>
        <w:div w:id="414131375">
          <w:marLeft w:val="0"/>
          <w:marRight w:val="0"/>
          <w:marTop w:val="0"/>
          <w:marBottom w:val="0"/>
          <w:divBdr>
            <w:top w:val="none" w:sz="0" w:space="0" w:color="auto"/>
            <w:left w:val="none" w:sz="0" w:space="0" w:color="auto"/>
            <w:bottom w:val="none" w:sz="0" w:space="0" w:color="auto"/>
            <w:right w:val="none" w:sz="0" w:space="0" w:color="auto"/>
          </w:divBdr>
        </w:div>
        <w:div w:id="630790023">
          <w:marLeft w:val="0"/>
          <w:marRight w:val="0"/>
          <w:marTop w:val="0"/>
          <w:marBottom w:val="0"/>
          <w:divBdr>
            <w:top w:val="none" w:sz="0" w:space="0" w:color="auto"/>
            <w:left w:val="none" w:sz="0" w:space="0" w:color="auto"/>
            <w:bottom w:val="none" w:sz="0" w:space="0" w:color="auto"/>
            <w:right w:val="none" w:sz="0" w:space="0" w:color="auto"/>
          </w:divBdr>
        </w:div>
        <w:div w:id="746998707">
          <w:marLeft w:val="0"/>
          <w:marRight w:val="0"/>
          <w:marTop w:val="0"/>
          <w:marBottom w:val="0"/>
          <w:divBdr>
            <w:top w:val="none" w:sz="0" w:space="0" w:color="auto"/>
            <w:left w:val="none" w:sz="0" w:space="0" w:color="auto"/>
            <w:bottom w:val="none" w:sz="0" w:space="0" w:color="auto"/>
            <w:right w:val="none" w:sz="0" w:space="0" w:color="auto"/>
          </w:divBdr>
        </w:div>
        <w:div w:id="748116573">
          <w:marLeft w:val="0"/>
          <w:marRight w:val="0"/>
          <w:marTop w:val="0"/>
          <w:marBottom w:val="0"/>
          <w:divBdr>
            <w:top w:val="none" w:sz="0" w:space="0" w:color="auto"/>
            <w:left w:val="none" w:sz="0" w:space="0" w:color="auto"/>
            <w:bottom w:val="none" w:sz="0" w:space="0" w:color="auto"/>
            <w:right w:val="none" w:sz="0" w:space="0" w:color="auto"/>
          </w:divBdr>
        </w:div>
        <w:div w:id="825558285">
          <w:marLeft w:val="0"/>
          <w:marRight w:val="0"/>
          <w:marTop w:val="0"/>
          <w:marBottom w:val="0"/>
          <w:divBdr>
            <w:top w:val="none" w:sz="0" w:space="0" w:color="auto"/>
            <w:left w:val="none" w:sz="0" w:space="0" w:color="auto"/>
            <w:bottom w:val="none" w:sz="0" w:space="0" w:color="auto"/>
            <w:right w:val="none" w:sz="0" w:space="0" w:color="auto"/>
          </w:divBdr>
        </w:div>
        <w:div w:id="863858105">
          <w:marLeft w:val="0"/>
          <w:marRight w:val="0"/>
          <w:marTop w:val="0"/>
          <w:marBottom w:val="0"/>
          <w:divBdr>
            <w:top w:val="none" w:sz="0" w:space="0" w:color="auto"/>
            <w:left w:val="none" w:sz="0" w:space="0" w:color="auto"/>
            <w:bottom w:val="none" w:sz="0" w:space="0" w:color="auto"/>
            <w:right w:val="none" w:sz="0" w:space="0" w:color="auto"/>
          </w:divBdr>
        </w:div>
        <w:div w:id="890578573">
          <w:marLeft w:val="0"/>
          <w:marRight w:val="0"/>
          <w:marTop w:val="0"/>
          <w:marBottom w:val="0"/>
          <w:divBdr>
            <w:top w:val="none" w:sz="0" w:space="0" w:color="auto"/>
            <w:left w:val="none" w:sz="0" w:space="0" w:color="auto"/>
            <w:bottom w:val="none" w:sz="0" w:space="0" w:color="auto"/>
            <w:right w:val="none" w:sz="0" w:space="0" w:color="auto"/>
          </w:divBdr>
        </w:div>
        <w:div w:id="909272831">
          <w:marLeft w:val="0"/>
          <w:marRight w:val="0"/>
          <w:marTop w:val="0"/>
          <w:marBottom w:val="0"/>
          <w:divBdr>
            <w:top w:val="none" w:sz="0" w:space="0" w:color="auto"/>
            <w:left w:val="none" w:sz="0" w:space="0" w:color="auto"/>
            <w:bottom w:val="none" w:sz="0" w:space="0" w:color="auto"/>
            <w:right w:val="none" w:sz="0" w:space="0" w:color="auto"/>
          </w:divBdr>
        </w:div>
        <w:div w:id="1000306493">
          <w:marLeft w:val="0"/>
          <w:marRight w:val="0"/>
          <w:marTop w:val="0"/>
          <w:marBottom w:val="0"/>
          <w:divBdr>
            <w:top w:val="none" w:sz="0" w:space="0" w:color="auto"/>
            <w:left w:val="none" w:sz="0" w:space="0" w:color="auto"/>
            <w:bottom w:val="none" w:sz="0" w:space="0" w:color="auto"/>
            <w:right w:val="none" w:sz="0" w:space="0" w:color="auto"/>
          </w:divBdr>
        </w:div>
        <w:div w:id="1057241775">
          <w:marLeft w:val="0"/>
          <w:marRight w:val="0"/>
          <w:marTop w:val="0"/>
          <w:marBottom w:val="0"/>
          <w:divBdr>
            <w:top w:val="none" w:sz="0" w:space="0" w:color="auto"/>
            <w:left w:val="none" w:sz="0" w:space="0" w:color="auto"/>
            <w:bottom w:val="none" w:sz="0" w:space="0" w:color="auto"/>
            <w:right w:val="none" w:sz="0" w:space="0" w:color="auto"/>
          </w:divBdr>
        </w:div>
        <w:div w:id="1268537886">
          <w:marLeft w:val="0"/>
          <w:marRight w:val="0"/>
          <w:marTop w:val="0"/>
          <w:marBottom w:val="0"/>
          <w:divBdr>
            <w:top w:val="none" w:sz="0" w:space="0" w:color="auto"/>
            <w:left w:val="none" w:sz="0" w:space="0" w:color="auto"/>
            <w:bottom w:val="none" w:sz="0" w:space="0" w:color="auto"/>
            <w:right w:val="none" w:sz="0" w:space="0" w:color="auto"/>
          </w:divBdr>
        </w:div>
        <w:div w:id="1349986715">
          <w:marLeft w:val="0"/>
          <w:marRight w:val="0"/>
          <w:marTop w:val="0"/>
          <w:marBottom w:val="0"/>
          <w:divBdr>
            <w:top w:val="none" w:sz="0" w:space="0" w:color="auto"/>
            <w:left w:val="none" w:sz="0" w:space="0" w:color="auto"/>
            <w:bottom w:val="none" w:sz="0" w:space="0" w:color="auto"/>
            <w:right w:val="none" w:sz="0" w:space="0" w:color="auto"/>
          </w:divBdr>
        </w:div>
        <w:div w:id="1523587239">
          <w:marLeft w:val="0"/>
          <w:marRight w:val="0"/>
          <w:marTop w:val="0"/>
          <w:marBottom w:val="0"/>
          <w:divBdr>
            <w:top w:val="none" w:sz="0" w:space="0" w:color="auto"/>
            <w:left w:val="none" w:sz="0" w:space="0" w:color="auto"/>
            <w:bottom w:val="none" w:sz="0" w:space="0" w:color="auto"/>
            <w:right w:val="none" w:sz="0" w:space="0" w:color="auto"/>
          </w:divBdr>
        </w:div>
        <w:div w:id="1526334669">
          <w:marLeft w:val="0"/>
          <w:marRight w:val="0"/>
          <w:marTop w:val="0"/>
          <w:marBottom w:val="0"/>
          <w:divBdr>
            <w:top w:val="none" w:sz="0" w:space="0" w:color="auto"/>
            <w:left w:val="none" w:sz="0" w:space="0" w:color="auto"/>
            <w:bottom w:val="none" w:sz="0" w:space="0" w:color="auto"/>
            <w:right w:val="none" w:sz="0" w:space="0" w:color="auto"/>
          </w:divBdr>
        </w:div>
        <w:div w:id="1584727599">
          <w:marLeft w:val="0"/>
          <w:marRight w:val="0"/>
          <w:marTop w:val="0"/>
          <w:marBottom w:val="0"/>
          <w:divBdr>
            <w:top w:val="none" w:sz="0" w:space="0" w:color="auto"/>
            <w:left w:val="none" w:sz="0" w:space="0" w:color="auto"/>
            <w:bottom w:val="none" w:sz="0" w:space="0" w:color="auto"/>
            <w:right w:val="none" w:sz="0" w:space="0" w:color="auto"/>
          </w:divBdr>
        </w:div>
        <w:div w:id="1586962000">
          <w:marLeft w:val="0"/>
          <w:marRight w:val="0"/>
          <w:marTop w:val="0"/>
          <w:marBottom w:val="0"/>
          <w:divBdr>
            <w:top w:val="none" w:sz="0" w:space="0" w:color="auto"/>
            <w:left w:val="none" w:sz="0" w:space="0" w:color="auto"/>
            <w:bottom w:val="none" w:sz="0" w:space="0" w:color="auto"/>
            <w:right w:val="none" w:sz="0" w:space="0" w:color="auto"/>
          </w:divBdr>
        </w:div>
        <w:div w:id="1690258699">
          <w:marLeft w:val="0"/>
          <w:marRight w:val="0"/>
          <w:marTop w:val="0"/>
          <w:marBottom w:val="0"/>
          <w:divBdr>
            <w:top w:val="none" w:sz="0" w:space="0" w:color="auto"/>
            <w:left w:val="none" w:sz="0" w:space="0" w:color="auto"/>
            <w:bottom w:val="none" w:sz="0" w:space="0" w:color="auto"/>
            <w:right w:val="none" w:sz="0" w:space="0" w:color="auto"/>
          </w:divBdr>
        </w:div>
        <w:div w:id="1941716155">
          <w:marLeft w:val="0"/>
          <w:marRight w:val="0"/>
          <w:marTop w:val="0"/>
          <w:marBottom w:val="0"/>
          <w:divBdr>
            <w:top w:val="none" w:sz="0" w:space="0" w:color="auto"/>
            <w:left w:val="none" w:sz="0" w:space="0" w:color="auto"/>
            <w:bottom w:val="none" w:sz="0" w:space="0" w:color="auto"/>
            <w:right w:val="none" w:sz="0" w:space="0" w:color="auto"/>
          </w:divBdr>
        </w:div>
        <w:div w:id="1964068807">
          <w:marLeft w:val="0"/>
          <w:marRight w:val="0"/>
          <w:marTop w:val="0"/>
          <w:marBottom w:val="0"/>
          <w:divBdr>
            <w:top w:val="none" w:sz="0" w:space="0" w:color="auto"/>
            <w:left w:val="none" w:sz="0" w:space="0" w:color="auto"/>
            <w:bottom w:val="none" w:sz="0" w:space="0" w:color="auto"/>
            <w:right w:val="none" w:sz="0" w:space="0" w:color="auto"/>
          </w:divBdr>
        </w:div>
        <w:div w:id="2012053038">
          <w:marLeft w:val="0"/>
          <w:marRight w:val="0"/>
          <w:marTop w:val="0"/>
          <w:marBottom w:val="0"/>
          <w:divBdr>
            <w:top w:val="none" w:sz="0" w:space="0" w:color="auto"/>
            <w:left w:val="none" w:sz="0" w:space="0" w:color="auto"/>
            <w:bottom w:val="none" w:sz="0" w:space="0" w:color="auto"/>
            <w:right w:val="none" w:sz="0" w:space="0" w:color="auto"/>
          </w:divBdr>
        </w:div>
        <w:div w:id="2053772430">
          <w:marLeft w:val="0"/>
          <w:marRight w:val="0"/>
          <w:marTop w:val="0"/>
          <w:marBottom w:val="0"/>
          <w:divBdr>
            <w:top w:val="none" w:sz="0" w:space="0" w:color="auto"/>
            <w:left w:val="none" w:sz="0" w:space="0" w:color="auto"/>
            <w:bottom w:val="none" w:sz="0" w:space="0" w:color="auto"/>
            <w:right w:val="none" w:sz="0" w:space="0" w:color="auto"/>
          </w:divBdr>
        </w:div>
        <w:div w:id="2087413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3311</Words>
  <Characters>18875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ARMAND LLAKAJ, MARJUS TAFA</vt:lpstr>
    </vt:vector>
  </TitlesOfParts>
  <Company>Microsoft</Company>
  <LinksUpToDate>false</LinksUpToDate>
  <CharactersWithSpaces>22142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ARMAND LLAKAJ, MARJUS TAFA</dc:title>
  <dc:subject>Dt. 14.11.2016</dc:subject>
  <dc:creator>Vladimir KRISTO</dc:creator>
  <cp:lastModifiedBy>user</cp:lastModifiedBy>
  <cp:revision>2</cp:revision>
  <cp:lastPrinted>2016-11-10T14:25:00Z</cp:lastPrinted>
  <dcterms:created xsi:type="dcterms:W3CDTF">2016-11-14T14:11:00Z</dcterms:created>
  <dcterms:modified xsi:type="dcterms:W3CDTF">2016-11-14T14:11:00Z</dcterms:modified>
</cp:coreProperties>
</file>