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65" w:rsidRPr="00BE6A3C" w:rsidRDefault="008D4765" w:rsidP="00BE6A3C">
      <w:pPr>
        <w:spacing w:after="0" w:line="360" w:lineRule="auto"/>
        <w:jc w:val="center"/>
        <w:rPr>
          <w:rFonts w:ascii="Times New Roman" w:eastAsia="Times New Roman" w:hAnsi="Times New Roman"/>
          <w:b/>
          <w:bCs/>
          <w:sz w:val="24"/>
          <w:szCs w:val="24"/>
          <w:lang w:val="sq-AL"/>
        </w:rPr>
      </w:pPr>
    </w:p>
    <w:p w:rsidR="008D4765" w:rsidRDefault="00005EB4" w:rsidP="00BE6A3C">
      <w:pPr>
        <w:spacing w:after="0" w:line="360" w:lineRule="auto"/>
        <w:jc w:val="center"/>
        <w:rPr>
          <w:rFonts w:ascii="Times New Roman" w:hAnsi="Times New Roman"/>
          <w:b/>
          <w:bCs/>
          <w:sz w:val="24"/>
          <w:szCs w:val="24"/>
          <w:lang w:val="sq-AL"/>
        </w:rPr>
      </w:pPr>
      <w:r>
        <w:rPr>
          <w:rFonts w:ascii="Times New Roman" w:eastAsia="Times New Roman" w:hAnsi="Times New Roman"/>
          <w:b/>
          <w:bCs/>
          <w:sz w:val="24"/>
          <w:szCs w:val="24"/>
          <w:lang w:val="sq-AL"/>
        </w:rPr>
        <w:t>Vendim nr. 2 dat</w:t>
      </w:r>
      <w:r w:rsidRPr="00005EB4">
        <w:rPr>
          <w:rFonts w:ascii="Times New Roman" w:eastAsia="Times New Roman" w:hAnsi="Times New Roman"/>
          <w:b/>
          <w:sz w:val="24"/>
          <w:szCs w:val="24"/>
          <w:lang w:val="sq-AL"/>
        </w:rPr>
        <w:t>ë</w:t>
      </w:r>
      <w:r>
        <w:rPr>
          <w:rFonts w:ascii="Times New Roman" w:eastAsia="Times New Roman" w:hAnsi="Times New Roman"/>
          <w:b/>
          <w:sz w:val="24"/>
          <w:szCs w:val="24"/>
          <w:lang w:val="sq-AL"/>
        </w:rPr>
        <w:t xml:space="preserve"> </w:t>
      </w:r>
      <w:r w:rsidR="00EB5A24" w:rsidRPr="00BE6A3C">
        <w:rPr>
          <w:rFonts w:ascii="Times New Roman" w:hAnsi="Times New Roman"/>
          <w:b/>
          <w:bCs/>
          <w:sz w:val="24"/>
          <w:szCs w:val="24"/>
          <w:lang w:val="sq-AL"/>
        </w:rPr>
        <w:t>17.02.2022</w:t>
      </w:r>
    </w:p>
    <w:p w:rsidR="00EB5A24" w:rsidRPr="00BE6A3C" w:rsidRDefault="00EB5A24" w:rsidP="00BE6A3C">
      <w:pPr>
        <w:spacing w:after="0" w:line="360" w:lineRule="auto"/>
        <w:jc w:val="center"/>
        <w:rPr>
          <w:rFonts w:ascii="Times New Roman" w:eastAsia="Times New Roman" w:hAnsi="Times New Roman"/>
          <w:b/>
          <w:bCs/>
          <w:sz w:val="24"/>
          <w:szCs w:val="24"/>
          <w:lang w:val="sq-AL"/>
        </w:rPr>
      </w:pPr>
      <w:r>
        <w:rPr>
          <w:rFonts w:ascii="Times New Roman" w:hAnsi="Times New Roman"/>
          <w:b/>
          <w:bCs/>
          <w:sz w:val="24"/>
          <w:szCs w:val="24"/>
          <w:lang w:val="sq-AL"/>
        </w:rPr>
        <w:t>(V-2/22)</w:t>
      </w:r>
    </w:p>
    <w:p w:rsidR="008D4765" w:rsidRPr="00BE6A3C" w:rsidRDefault="008D4765" w:rsidP="00FE515C">
      <w:pPr>
        <w:spacing w:after="0" w:line="360" w:lineRule="auto"/>
        <w:rPr>
          <w:rFonts w:ascii="Times New Roman" w:eastAsia="Times New Roman" w:hAnsi="Times New Roman"/>
          <w:b/>
          <w:bCs/>
          <w:sz w:val="24"/>
          <w:szCs w:val="24"/>
          <w:lang w:val="sq-AL"/>
        </w:rPr>
      </w:pPr>
    </w:p>
    <w:p w:rsidR="008D4765" w:rsidRPr="00FE515C" w:rsidRDefault="008D4765" w:rsidP="00886F1B">
      <w:pPr>
        <w:spacing w:after="0" w:line="360" w:lineRule="auto"/>
        <w:jc w:val="both"/>
        <w:rPr>
          <w:rFonts w:ascii="Times New Roman" w:eastAsia="Times New Roman" w:hAnsi="Times New Roman"/>
          <w:sz w:val="24"/>
          <w:szCs w:val="24"/>
          <w:lang w:val="sq-AL"/>
        </w:rPr>
      </w:pPr>
      <w:r w:rsidRPr="00BE6A3C">
        <w:rPr>
          <w:rFonts w:ascii="Times New Roman" w:eastAsia="Times New Roman" w:hAnsi="Times New Roman"/>
          <w:sz w:val="24"/>
          <w:szCs w:val="24"/>
          <w:lang w:val="sq-AL"/>
        </w:rPr>
        <w:t xml:space="preserve">Gjykata Kushtetuese </w:t>
      </w:r>
      <w:r w:rsidR="00920E23" w:rsidRPr="00BE6A3C">
        <w:rPr>
          <w:rFonts w:ascii="Times New Roman" w:eastAsia="Times New Roman" w:hAnsi="Times New Roman"/>
          <w:sz w:val="24"/>
          <w:szCs w:val="24"/>
          <w:lang w:val="sq-AL"/>
        </w:rPr>
        <w:t xml:space="preserve">e </w:t>
      </w:r>
      <w:r w:rsidRPr="00BE6A3C">
        <w:rPr>
          <w:rFonts w:ascii="Times New Roman" w:eastAsia="Times New Roman" w:hAnsi="Times New Roman"/>
          <w:sz w:val="24"/>
          <w:szCs w:val="24"/>
          <w:lang w:val="sq-AL"/>
        </w:rPr>
        <w:t>Republikës së Shqipërisë, e përbërë nga:</w:t>
      </w:r>
      <w:r w:rsidR="00FB31E3">
        <w:rPr>
          <w:rFonts w:ascii="Times New Roman" w:eastAsia="Times New Roman" w:hAnsi="Times New Roman"/>
          <w:sz w:val="24"/>
          <w:szCs w:val="24"/>
          <w:lang w:val="sq-AL"/>
        </w:rPr>
        <w:t xml:space="preserve"> </w:t>
      </w:r>
      <w:r w:rsidR="00886F1B">
        <w:rPr>
          <w:rFonts w:ascii="Times New Roman" w:eastAsia="Times New Roman" w:hAnsi="Times New Roman"/>
          <w:sz w:val="24"/>
          <w:szCs w:val="24"/>
          <w:lang w:val="sq-AL"/>
        </w:rPr>
        <w:t xml:space="preserve">Vitore Tusha, </w:t>
      </w:r>
      <w:r w:rsidRPr="00BE6A3C">
        <w:rPr>
          <w:rFonts w:ascii="Times New Roman" w:eastAsia="Times New Roman" w:hAnsi="Times New Roman"/>
          <w:sz w:val="24"/>
          <w:szCs w:val="24"/>
          <w:lang w:val="sq-AL"/>
        </w:rPr>
        <w:t>Kryetare</w:t>
      </w:r>
      <w:r w:rsidR="00FB31E3">
        <w:rPr>
          <w:rFonts w:ascii="Times New Roman" w:eastAsia="Times New Roman" w:hAnsi="Times New Roman"/>
          <w:sz w:val="24"/>
          <w:szCs w:val="24"/>
          <w:lang w:val="sq-AL"/>
        </w:rPr>
        <w:t xml:space="preserve">, </w:t>
      </w:r>
      <w:proofErr w:type="spellStart"/>
      <w:r w:rsidRPr="00BE6A3C">
        <w:rPr>
          <w:rFonts w:ascii="Times New Roman" w:eastAsia="Times New Roman" w:hAnsi="Times New Roman"/>
          <w:sz w:val="24"/>
          <w:szCs w:val="24"/>
          <w:lang w:val="sq-AL"/>
        </w:rPr>
        <w:t>Elsa</w:t>
      </w:r>
      <w:proofErr w:type="spellEnd"/>
      <w:r w:rsidRPr="00BE6A3C">
        <w:rPr>
          <w:rFonts w:ascii="Times New Roman" w:eastAsia="Times New Roman" w:hAnsi="Times New Roman"/>
          <w:sz w:val="24"/>
          <w:szCs w:val="24"/>
          <w:lang w:val="sq-AL"/>
        </w:rPr>
        <w:t xml:space="preserve"> Toska,</w:t>
      </w:r>
      <w:r w:rsidR="00FE515C">
        <w:rPr>
          <w:rFonts w:ascii="Times New Roman" w:eastAsia="Times New Roman" w:hAnsi="Times New Roman"/>
          <w:sz w:val="24"/>
          <w:szCs w:val="24"/>
          <w:lang w:val="sq-AL"/>
        </w:rPr>
        <w:t xml:space="preserve"> </w:t>
      </w:r>
      <w:proofErr w:type="spellStart"/>
      <w:r w:rsidRPr="00BE6A3C">
        <w:rPr>
          <w:rFonts w:ascii="Times New Roman" w:eastAsia="Times New Roman" w:hAnsi="Times New Roman"/>
          <w:sz w:val="24"/>
          <w:szCs w:val="24"/>
          <w:lang w:val="sq-AL"/>
        </w:rPr>
        <w:t>Fiona</w:t>
      </w:r>
      <w:proofErr w:type="spellEnd"/>
      <w:r w:rsidRPr="00BE6A3C">
        <w:rPr>
          <w:rFonts w:ascii="Times New Roman" w:eastAsia="Times New Roman" w:hAnsi="Times New Roman"/>
          <w:sz w:val="24"/>
          <w:szCs w:val="24"/>
          <w:lang w:val="sq-AL"/>
        </w:rPr>
        <w:t xml:space="preserve"> </w:t>
      </w:r>
      <w:proofErr w:type="spellStart"/>
      <w:r w:rsidRPr="00BE6A3C">
        <w:rPr>
          <w:rFonts w:ascii="Times New Roman" w:eastAsia="Times New Roman" w:hAnsi="Times New Roman"/>
          <w:sz w:val="24"/>
          <w:szCs w:val="24"/>
          <w:lang w:val="sq-AL"/>
        </w:rPr>
        <w:t>Papajorgji</w:t>
      </w:r>
      <w:proofErr w:type="spellEnd"/>
      <w:r w:rsidRPr="00BE6A3C">
        <w:rPr>
          <w:rFonts w:ascii="Times New Roman" w:eastAsia="Times New Roman" w:hAnsi="Times New Roman"/>
          <w:sz w:val="24"/>
          <w:szCs w:val="24"/>
          <w:lang w:val="sq-AL"/>
        </w:rPr>
        <w:t>,</w:t>
      </w:r>
      <w:r w:rsidR="00FB31E3">
        <w:rPr>
          <w:rFonts w:ascii="Times New Roman" w:eastAsia="Times New Roman" w:hAnsi="Times New Roman"/>
          <w:sz w:val="24"/>
          <w:szCs w:val="24"/>
          <w:lang w:val="sq-AL"/>
        </w:rPr>
        <w:t xml:space="preserve"> </w:t>
      </w:r>
      <w:r w:rsidRPr="00BE6A3C">
        <w:rPr>
          <w:rFonts w:ascii="Times New Roman" w:eastAsia="Times New Roman" w:hAnsi="Times New Roman"/>
          <w:sz w:val="24"/>
          <w:szCs w:val="24"/>
          <w:lang w:val="sq-AL"/>
        </w:rPr>
        <w:t xml:space="preserve">Altin </w:t>
      </w:r>
      <w:proofErr w:type="spellStart"/>
      <w:r w:rsidRPr="00BE6A3C">
        <w:rPr>
          <w:rFonts w:ascii="Times New Roman" w:eastAsia="Times New Roman" w:hAnsi="Times New Roman"/>
          <w:sz w:val="24"/>
          <w:szCs w:val="24"/>
          <w:lang w:val="sq-AL"/>
        </w:rPr>
        <w:t>Binaj</w:t>
      </w:r>
      <w:proofErr w:type="spellEnd"/>
      <w:r w:rsidRPr="00BE6A3C">
        <w:rPr>
          <w:rFonts w:ascii="Times New Roman" w:eastAsia="Times New Roman" w:hAnsi="Times New Roman"/>
          <w:sz w:val="24"/>
          <w:szCs w:val="24"/>
          <w:lang w:val="sq-AL"/>
        </w:rPr>
        <w:t>,</w:t>
      </w:r>
      <w:r w:rsidR="00FE515C">
        <w:rPr>
          <w:rFonts w:ascii="Times New Roman" w:eastAsia="Times New Roman" w:hAnsi="Times New Roman"/>
          <w:sz w:val="24"/>
          <w:szCs w:val="24"/>
          <w:lang w:val="sq-AL"/>
        </w:rPr>
        <w:t xml:space="preserve"> </w:t>
      </w:r>
      <w:r w:rsidRPr="00BE6A3C">
        <w:rPr>
          <w:rFonts w:ascii="Times New Roman" w:eastAsia="Times New Roman" w:hAnsi="Times New Roman"/>
          <w:sz w:val="24"/>
          <w:szCs w:val="24"/>
          <w:lang w:val="sq-AL"/>
        </w:rPr>
        <w:t>Përparim Kalo,</w:t>
      </w:r>
      <w:r w:rsidR="00886F1B">
        <w:rPr>
          <w:rFonts w:ascii="Times New Roman" w:eastAsia="Times New Roman" w:hAnsi="Times New Roman"/>
          <w:sz w:val="24"/>
          <w:szCs w:val="24"/>
          <w:lang w:val="sq-AL"/>
        </w:rPr>
        <w:t xml:space="preserve"> </w:t>
      </w:r>
      <w:proofErr w:type="spellStart"/>
      <w:r w:rsidR="00886F1B">
        <w:rPr>
          <w:rFonts w:ascii="Times New Roman" w:eastAsia="Times New Roman" w:hAnsi="Times New Roman"/>
          <w:sz w:val="24"/>
          <w:szCs w:val="24"/>
          <w:lang w:val="sq-AL"/>
        </w:rPr>
        <w:t>Sonila</w:t>
      </w:r>
      <w:proofErr w:type="spellEnd"/>
      <w:r w:rsidR="00886F1B">
        <w:rPr>
          <w:rFonts w:ascii="Times New Roman" w:eastAsia="Times New Roman" w:hAnsi="Times New Roman"/>
          <w:sz w:val="24"/>
          <w:szCs w:val="24"/>
          <w:lang w:val="sq-AL"/>
        </w:rPr>
        <w:t xml:space="preserve"> Bejtja, </w:t>
      </w:r>
      <w:proofErr w:type="spellStart"/>
      <w:r w:rsidR="00FE515C">
        <w:rPr>
          <w:rFonts w:ascii="Times New Roman" w:eastAsia="Times New Roman" w:hAnsi="Times New Roman"/>
          <w:sz w:val="24"/>
          <w:szCs w:val="24"/>
          <w:lang w:val="sq-AL"/>
        </w:rPr>
        <w:t>Marsida</w:t>
      </w:r>
      <w:proofErr w:type="spellEnd"/>
      <w:r w:rsidR="00FE515C">
        <w:rPr>
          <w:rFonts w:ascii="Times New Roman" w:eastAsia="Times New Roman" w:hAnsi="Times New Roman"/>
          <w:sz w:val="24"/>
          <w:szCs w:val="24"/>
          <w:lang w:val="sq-AL"/>
        </w:rPr>
        <w:t xml:space="preserve"> </w:t>
      </w:r>
      <w:proofErr w:type="spellStart"/>
      <w:r w:rsidR="00FE515C">
        <w:rPr>
          <w:rFonts w:ascii="Times New Roman" w:eastAsia="Times New Roman" w:hAnsi="Times New Roman"/>
          <w:sz w:val="24"/>
          <w:szCs w:val="24"/>
          <w:lang w:val="sq-AL"/>
        </w:rPr>
        <w:t>Xhaferllari</w:t>
      </w:r>
      <w:proofErr w:type="spellEnd"/>
      <w:r w:rsidR="00FE515C">
        <w:rPr>
          <w:rFonts w:ascii="Times New Roman" w:eastAsia="Times New Roman" w:hAnsi="Times New Roman"/>
          <w:sz w:val="24"/>
          <w:szCs w:val="24"/>
          <w:lang w:val="sq-AL"/>
        </w:rPr>
        <w:t xml:space="preserve">, anëtarë, </w:t>
      </w:r>
      <w:r w:rsidRPr="00BE6A3C">
        <w:rPr>
          <w:rFonts w:ascii="Times New Roman" w:hAnsi="Times New Roman"/>
          <w:sz w:val="24"/>
          <w:szCs w:val="24"/>
          <w:lang w:val="sq-AL"/>
        </w:rPr>
        <w:t xml:space="preserve">me sekretare </w:t>
      </w:r>
      <w:proofErr w:type="spellStart"/>
      <w:r w:rsidRPr="00BE6A3C">
        <w:rPr>
          <w:rFonts w:ascii="Times New Roman" w:hAnsi="Times New Roman"/>
          <w:sz w:val="24"/>
          <w:szCs w:val="24"/>
          <w:lang w:val="sq-AL"/>
        </w:rPr>
        <w:t>Belma</w:t>
      </w:r>
      <w:proofErr w:type="spellEnd"/>
      <w:r w:rsidRPr="00BE6A3C">
        <w:rPr>
          <w:rFonts w:ascii="Times New Roman" w:hAnsi="Times New Roman"/>
          <w:sz w:val="24"/>
          <w:szCs w:val="24"/>
          <w:lang w:val="sq-AL"/>
        </w:rPr>
        <w:t xml:space="preserve"> Lleshi, në datën 17.02.2022 mori në shqyrtim në seancë plenare</w:t>
      </w:r>
      <w:r w:rsidR="009F05D4" w:rsidRPr="00BE6A3C">
        <w:rPr>
          <w:rFonts w:ascii="Times New Roman" w:hAnsi="Times New Roman"/>
          <w:sz w:val="24"/>
          <w:szCs w:val="24"/>
          <w:lang w:val="sq-AL"/>
        </w:rPr>
        <w:t>,</w:t>
      </w:r>
      <w:r w:rsidRPr="00BE6A3C">
        <w:rPr>
          <w:rFonts w:ascii="Times New Roman" w:hAnsi="Times New Roman"/>
          <w:sz w:val="24"/>
          <w:szCs w:val="24"/>
          <w:lang w:val="sq-AL"/>
        </w:rPr>
        <w:t xml:space="preserve"> mbi bazë dokumentesh</w:t>
      </w:r>
      <w:r w:rsidR="00D23DF0" w:rsidRPr="00BE6A3C">
        <w:rPr>
          <w:rFonts w:ascii="Times New Roman" w:hAnsi="Times New Roman"/>
          <w:sz w:val="24"/>
          <w:szCs w:val="24"/>
          <w:lang w:val="sq-AL"/>
        </w:rPr>
        <w:t>,</w:t>
      </w:r>
      <w:r w:rsidRPr="00BE6A3C">
        <w:rPr>
          <w:rFonts w:ascii="Times New Roman" w:hAnsi="Times New Roman"/>
          <w:sz w:val="24"/>
          <w:szCs w:val="24"/>
          <w:lang w:val="sq-AL"/>
        </w:rPr>
        <w:t xml:space="preserve"> çështjen nr. 6 (D) 2021 </w:t>
      </w:r>
      <w:r w:rsidR="00D23DF0" w:rsidRPr="00BE6A3C">
        <w:rPr>
          <w:rFonts w:ascii="Times New Roman" w:hAnsi="Times New Roman"/>
          <w:sz w:val="24"/>
          <w:szCs w:val="24"/>
          <w:lang w:val="sq-AL"/>
        </w:rPr>
        <w:t>t</w:t>
      </w:r>
      <w:r w:rsidR="005F58B5" w:rsidRPr="00BE6A3C">
        <w:rPr>
          <w:rFonts w:ascii="Times New Roman" w:hAnsi="Times New Roman"/>
          <w:sz w:val="24"/>
          <w:szCs w:val="24"/>
          <w:lang w:val="sq-AL"/>
        </w:rPr>
        <w:t>ë</w:t>
      </w:r>
      <w:r w:rsidR="00D23DF0" w:rsidRPr="00BE6A3C">
        <w:rPr>
          <w:rFonts w:ascii="Times New Roman" w:hAnsi="Times New Roman"/>
          <w:sz w:val="24"/>
          <w:szCs w:val="24"/>
          <w:lang w:val="sq-AL"/>
        </w:rPr>
        <w:t xml:space="preserve"> Regjistrit Themeltar</w:t>
      </w:r>
      <w:r w:rsidRPr="00BE6A3C">
        <w:rPr>
          <w:rFonts w:ascii="Times New Roman" w:hAnsi="Times New Roman"/>
          <w:sz w:val="24"/>
          <w:szCs w:val="24"/>
          <w:lang w:val="sq-AL"/>
        </w:rPr>
        <w:t>, që u përket:</w:t>
      </w:r>
    </w:p>
    <w:p w:rsidR="008D4765" w:rsidRPr="00BE6A3C" w:rsidRDefault="008D4765" w:rsidP="00BE6A3C">
      <w:pPr>
        <w:spacing w:after="0" w:line="360" w:lineRule="auto"/>
        <w:rPr>
          <w:rFonts w:ascii="Times New Roman" w:eastAsia="MS Mincho" w:hAnsi="Times New Roman"/>
          <w:i/>
          <w:sz w:val="24"/>
          <w:szCs w:val="24"/>
          <w:lang w:val="sq-AL"/>
        </w:rPr>
      </w:pPr>
    </w:p>
    <w:p w:rsidR="008D4765" w:rsidRPr="00BE6A3C" w:rsidRDefault="008D4765" w:rsidP="00BE6A3C">
      <w:pPr>
        <w:spacing w:after="0" w:line="360" w:lineRule="auto"/>
        <w:ind w:left="2880" w:hanging="2160"/>
        <w:jc w:val="both"/>
        <w:rPr>
          <w:rFonts w:ascii="Times New Roman" w:hAnsi="Times New Roman"/>
          <w:b/>
          <w:bCs/>
          <w:sz w:val="24"/>
          <w:szCs w:val="24"/>
          <w:lang w:val="sq-AL"/>
        </w:rPr>
      </w:pPr>
      <w:r w:rsidRPr="00BE6A3C">
        <w:rPr>
          <w:rFonts w:ascii="Times New Roman" w:hAnsi="Times New Roman"/>
          <w:b/>
          <w:bCs/>
          <w:sz w:val="24"/>
          <w:szCs w:val="24"/>
          <w:lang w:val="sq-AL"/>
        </w:rPr>
        <w:t>KËRKUESE:</w:t>
      </w:r>
      <w:r w:rsidRPr="00BE6A3C">
        <w:rPr>
          <w:rFonts w:ascii="Times New Roman" w:hAnsi="Times New Roman"/>
          <w:b/>
          <w:bCs/>
          <w:sz w:val="24"/>
          <w:szCs w:val="24"/>
          <w:lang w:val="sq-AL"/>
        </w:rPr>
        <w:tab/>
        <w:t>DASHMIRA ZARO</w:t>
      </w:r>
    </w:p>
    <w:p w:rsidR="008D4765" w:rsidRPr="00BE6A3C" w:rsidRDefault="008D4765" w:rsidP="00BE6A3C">
      <w:pPr>
        <w:spacing w:after="0" w:line="360" w:lineRule="auto"/>
        <w:jc w:val="both"/>
        <w:rPr>
          <w:rFonts w:ascii="Times New Roman" w:hAnsi="Times New Roman"/>
          <w:b/>
          <w:bCs/>
          <w:sz w:val="24"/>
          <w:szCs w:val="24"/>
          <w:lang w:val="sq-AL"/>
        </w:rPr>
      </w:pPr>
      <w:r w:rsidRPr="00BE6A3C">
        <w:rPr>
          <w:rFonts w:ascii="Times New Roman" w:hAnsi="Times New Roman"/>
          <w:b/>
          <w:bCs/>
          <w:sz w:val="24"/>
          <w:szCs w:val="24"/>
          <w:lang w:val="sq-AL"/>
        </w:rPr>
        <w:tab/>
      </w:r>
    </w:p>
    <w:p w:rsidR="008D4765" w:rsidRPr="00BE6A3C" w:rsidRDefault="008D4765" w:rsidP="00BE6A3C">
      <w:pPr>
        <w:spacing w:after="0" w:line="360" w:lineRule="auto"/>
        <w:jc w:val="both"/>
        <w:rPr>
          <w:rFonts w:ascii="Times New Roman" w:hAnsi="Times New Roman"/>
          <w:b/>
          <w:bCs/>
          <w:sz w:val="24"/>
          <w:szCs w:val="24"/>
          <w:lang w:val="sq-AL"/>
        </w:rPr>
      </w:pPr>
      <w:r w:rsidRPr="00BE6A3C">
        <w:rPr>
          <w:rFonts w:ascii="Times New Roman" w:hAnsi="Times New Roman"/>
          <w:b/>
          <w:bCs/>
          <w:sz w:val="24"/>
          <w:szCs w:val="24"/>
          <w:lang w:val="sq-AL"/>
        </w:rPr>
        <w:tab/>
        <w:t xml:space="preserve">SUBJEKTE TË INTERESUARA: </w:t>
      </w:r>
    </w:p>
    <w:p w:rsidR="008D4765" w:rsidRPr="00BE6A3C" w:rsidRDefault="008D4765" w:rsidP="00BE6A3C">
      <w:pPr>
        <w:spacing w:after="0" w:line="360" w:lineRule="auto"/>
        <w:ind w:left="2880"/>
        <w:jc w:val="both"/>
        <w:rPr>
          <w:rFonts w:ascii="Times New Roman" w:hAnsi="Times New Roman"/>
          <w:b/>
          <w:bCs/>
          <w:sz w:val="24"/>
          <w:szCs w:val="24"/>
          <w:lang w:val="sq-AL"/>
        </w:rPr>
      </w:pPr>
      <w:r w:rsidRPr="00BE6A3C">
        <w:rPr>
          <w:rFonts w:ascii="Times New Roman" w:hAnsi="Times New Roman"/>
          <w:b/>
          <w:bCs/>
          <w:sz w:val="24"/>
          <w:szCs w:val="24"/>
          <w:lang w:val="sq-AL"/>
        </w:rPr>
        <w:t>BASHKIA GJIROKASTËR</w:t>
      </w:r>
      <w:r w:rsidR="00D23DF0" w:rsidRPr="00BE6A3C">
        <w:rPr>
          <w:rFonts w:ascii="Times New Roman" w:hAnsi="Times New Roman"/>
          <w:b/>
          <w:bCs/>
          <w:sz w:val="24"/>
          <w:szCs w:val="24"/>
          <w:lang w:val="sq-AL"/>
        </w:rPr>
        <w:t>,</w:t>
      </w:r>
    </w:p>
    <w:p w:rsidR="008D4765" w:rsidRPr="00BE6A3C" w:rsidRDefault="008D4765" w:rsidP="00BE6A3C">
      <w:pPr>
        <w:spacing w:after="0" w:line="360" w:lineRule="auto"/>
        <w:ind w:left="2880"/>
        <w:jc w:val="both"/>
        <w:rPr>
          <w:rFonts w:ascii="Times New Roman" w:hAnsi="Times New Roman"/>
          <w:b/>
          <w:sz w:val="24"/>
          <w:szCs w:val="24"/>
          <w:shd w:val="clear" w:color="auto" w:fill="FFFFFF"/>
          <w:lang w:val="sq-AL"/>
        </w:rPr>
      </w:pPr>
      <w:r w:rsidRPr="00BE6A3C">
        <w:rPr>
          <w:rFonts w:ascii="Times New Roman" w:hAnsi="Times New Roman"/>
          <w:b/>
          <w:sz w:val="24"/>
          <w:szCs w:val="24"/>
          <w:shd w:val="clear" w:color="auto" w:fill="FFFFFF"/>
          <w:lang w:val="sq-AL"/>
        </w:rPr>
        <w:t>MINISTRIA E INFRASTRUKTURËS DHE ENERGJISË</w:t>
      </w:r>
      <w:r w:rsidR="00D23DF0" w:rsidRPr="00BE6A3C">
        <w:rPr>
          <w:rFonts w:ascii="Times New Roman" w:hAnsi="Times New Roman"/>
          <w:b/>
          <w:sz w:val="24"/>
          <w:szCs w:val="24"/>
          <w:shd w:val="clear" w:color="auto" w:fill="FFFFFF"/>
          <w:lang w:val="sq-AL"/>
        </w:rPr>
        <w:t>,</w:t>
      </w:r>
    </w:p>
    <w:p w:rsidR="008D4765" w:rsidRPr="00BE6A3C" w:rsidRDefault="008D4765" w:rsidP="00BE6A3C">
      <w:pPr>
        <w:spacing w:after="0" w:line="360" w:lineRule="auto"/>
        <w:ind w:left="2880"/>
        <w:jc w:val="both"/>
        <w:rPr>
          <w:rFonts w:ascii="Times New Roman" w:hAnsi="Times New Roman"/>
          <w:b/>
          <w:sz w:val="24"/>
          <w:szCs w:val="24"/>
          <w:shd w:val="clear" w:color="auto" w:fill="FFFFFF"/>
          <w:lang w:val="sq-AL"/>
        </w:rPr>
      </w:pPr>
      <w:r w:rsidRPr="00BE6A3C">
        <w:rPr>
          <w:rFonts w:ascii="Times New Roman" w:hAnsi="Times New Roman"/>
          <w:b/>
          <w:sz w:val="24"/>
          <w:szCs w:val="24"/>
          <w:shd w:val="clear" w:color="auto" w:fill="FFFFFF"/>
          <w:lang w:val="sq-AL"/>
        </w:rPr>
        <w:t>AGJENCIA KOMBËTARE E PLANIFIKIMIT TË TERRITORIT</w:t>
      </w:r>
      <w:r w:rsidR="00D23DF0" w:rsidRPr="00BE6A3C">
        <w:rPr>
          <w:rFonts w:ascii="Times New Roman" w:hAnsi="Times New Roman"/>
          <w:b/>
          <w:sz w:val="24"/>
          <w:szCs w:val="24"/>
          <w:shd w:val="clear" w:color="auto" w:fill="FFFFFF"/>
          <w:lang w:val="sq-AL"/>
        </w:rPr>
        <w:t>,</w:t>
      </w:r>
    </w:p>
    <w:p w:rsidR="008D4765" w:rsidRPr="00BE6A3C" w:rsidRDefault="008D4765" w:rsidP="00BE6A3C">
      <w:pPr>
        <w:spacing w:after="0" w:line="360" w:lineRule="auto"/>
        <w:ind w:left="2880"/>
        <w:jc w:val="both"/>
        <w:rPr>
          <w:rFonts w:ascii="Times New Roman" w:hAnsi="Times New Roman"/>
          <w:b/>
          <w:bCs/>
          <w:sz w:val="24"/>
          <w:szCs w:val="24"/>
          <w:lang w:val="sq-AL"/>
        </w:rPr>
      </w:pPr>
      <w:r w:rsidRPr="00BE6A3C">
        <w:rPr>
          <w:rFonts w:ascii="Times New Roman" w:hAnsi="Times New Roman"/>
          <w:b/>
          <w:sz w:val="24"/>
          <w:szCs w:val="24"/>
          <w:shd w:val="clear" w:color="auto" w:fill="FFFFFF"/>
          <w:lang w:val="sq-AL"/>
        </w:rPr>
        <w:t>DREJTORIA VENDORE GJIROKASTËR E AGJENCISË SHTETËRORE TË K</w:t>
      </w:r>
      <w:bookmarkStart w:id="0" w:name="_GoBack"/>
      <w:bookmarkEnd w:id="0"/>
      <w:r w:rsidRPr="00BE6A3C">
        <w:rPr>
          <w:rFonts w:ascii="Times New Roman" w:hAnsi="Times New Roman"/>
          <w:b/>
          <w:sz w:val="24"/>
          <w:szCs w:val="24"/>
          <w:shd w:val="clear" w:color="auto" w:fill="FFFFFF"/>
          <w:lang w:val="sq-AL"/>
        </w:rPr>
        <w:t>ADASTRËS</w:t>
      </w:r>
      <w:r w:rsidR="00D23DF0" w:rsidRPr="00BE6A3C">
        <w:rPr>
          <w:rFonts w:ascii="Times New Roman" w:hAnsi="Times New Roman"/>
          <w:b/>
          <w:sz w:val="24"/>
          <w:szCs w:val="24"/>
          <w:shd w:val="clear" w:color="auto" w:fill="FFFFFF"/>
          <w:lang w:val="sq-AL"/>
        </w:rPr>
        <w:t>,</w:t>
      </w:r>
      <w:r w:rsidRPr="00BE6A3C">
        <w:rPr>
          <w:rFonts w:ascii="Times New Roman" w:hAnsi="Times New Roman"/>
          <w:b/>
          <w:sz w:val="24"/>
          <w:szCs w:val="24"/>
          <w:shd w:val="clear" w:color="auto" w:fill="FFFFFF"/>
          <w:lang w:val="sq-AL"/>
        </w:rPr>
        <w:t xml:space="preserve"> </w:t>
      </w:r>
    </w:p>
    <w:p w:rsidR="008D4765" w:rsidRPr="00BE6A3C" w:rsidRDefault="008D4765" w:rsidP="00BE6A3C">
      <w:pPr>
        <w:spacing w:after="0" w:line="360" w:lineRule="auto"/>
        <w:ind w:left="2880"/>
        <w:jc w:val="both"/>
        <w:rPr>
          <w:rFonts w:ascii="Times New Roman" w:hAnsi="Times New Roman"/>
          <w:b/>
          <w:sz w:val="24"/>
          <w:szCs w:val="24"/>
          <w:shd w:val="clear" w:color="auto" w:fill="FFFFFF"/>
          <w:lang w:val="sq-AL"/>
        </w:rPr>
      </w:pPr>
      <w:r w:rsidRPr="00BE6A3C">
        <w:rPr>
          <w:rFonts w:ascii="Times New Roman" w:hAnsi="Times New Roman"/>
          <w:b/>
          <w:sz w:val="24"/>
          <w:szCs w:val="24"/>
          <w:shd w:val="clear" w:color="auto" w:fill="FFFFFF"/>
          <w:lang w:val="sq-AL"/>
        </w:rPr>
        <w:t xml:space="preserve">ZYRA VENDORE GJIROKASTËR E AVOKATURËS SË SHTETIT </w:t>
      </w:r>
    </w:p>
    <w:p w:rsidR="008D4765" w:rsidRPr="00BE6A3C" w:rsidRDefault="008D4765" w:rsidP="00BE6A3C">
      <w:pPr>
        <w:spacing w:after="0" w:line="360" w:lineRule="auto"/>
        <w:ind w:left="2880"/>
        <w:jc w:val="both"/>
        <w:rPr>
          <w:rFonts w:ascii="Times New Roman" w:hAnsi="Times New Roman"/>
          <w:b/>
          <w:bCs/>
          <w:sz w:val="24"/>
          <w:szCs w:val="24"/>
          <w:lang w:val="sq-AL"/>
        </w:rPr>
      </w:pPr>
    </w:p>
    <w:p w:rsidR="008D4765" w:rsidRPr="00BE6A3C" w:rsidRDefault="008D4765" w:rsidP="00BE6A3C">
      <w:pPr>
        <w:spacing w:after="0" w:line="360" w:lineRule="auto"/>
        <w:ind w:left="2880" w:hanging="2160"/>
        <w:jc w:val="both"/>
        <w:rPr>
          <w:rFonts w:ascii="Times New Roman" w:hAnsi="Times New Roman"/>
          <w:b/>
          <w:sz w:val="24"/>
          <w:szCs w:val="24"/>
          <w:lang w:val="sq-AL"/>
        </w:rPr>
      </w:pPr>
      <w:r w:rsidRPr="00BE6A3C">
        <w:rPr>
          <w:rFonts w:ascii="Times New Roman" w:eastAsia="MS Mincho" w:hAnsi="Times New Roman"/>
          <w:b/>
          <w:sz w:val="24"/>
          <w:szCs w:val="24"/>
          <w:lang w:val="sq-AL"/>
        </w:rPr>
        <w:t xml:space="preserve">OBJEKTI: </w:t>
      </w:r>
      <w:r w:rsidRPr="00BE6A3C">
        <w:rPr>
          <w:rFonts w:ascii="Times New Roman" w:eastAsia="MS Mincho" w:hAnsi="Times New Roman"/>
          <w:b/>
          <w:sz w:val="24"/>
          <w:szCs w:val="24"/>
          <w:lang w:val="sq-AL"/>
        </w:rPr>
        <w:tab/>
      </w:r>
      <w:r w:rsidRPr="00BE6A3C">
        <w:rPr>
          <w:rFonts w:ascii="Times New Roman" w:hAnsi="Times New Roman"/>
          <w:b/>
          <w:sz w:val="24"/>
          <w:szCs w:val="24"/>
          <w:lang w:val="sq-AL"/>
        </w:rPr>
        <w:t>Shfuqizimi i vendimit nr. 2/5/2, datë 17.06.2021 të Kolegjit Administrativ të Gjykatës të Lartë</w:t>
      </w:r>
      <w:r w:rsidR="00D23DF0" w:rsidRPr="00BE6A3C">
        <w:rPr>
          <w:rFonts w:ascii="Times New Roman" w:hAnsi="Times New Roman"/>
          <w:b/>
          <w:sz w:val="24"/>
          <w:szCs w:val="24"/>
          <w:lang w:val="sq-AL"/>
        </w:rPr>
        <w:t>,</w:t>
      </w:r>
      <w:r w:rsidRPr="00BE6A3C">
        <w:rPr>
          <w:rFonts w:ascii="Times New Roman" w:hAnsi="Times New Roman"/>
          <w:b/>
          <w:sz w:val="24"/>
          <w:szCs w:val="24"/>
          <w:lang w:val="sq-AL"/>
        </w:rPr>
        <w:t xml:space="preserve"> si i papajtueshëm me Kushtetutën e Republikës së Shqipërisë.</w:t>
      </w:r>
    </w:p>
    <w:p w:rsidR="008D4765" w:rsidRPr="00BE6A3C" w:rsidRDefault="008D4765" w:rsidP="00BE6A3C">
      <w:pPr>
        <w:spacing w:after="0" w:line="360" w:lineRule="auto"/>
        <w:ind w:left="2880"/>
        <w:jc w:val="both"/>
        <w:rPr>
          <w:rFonts w:ascii="Times New Roman" w:hAnsi="Times New Roman"/>
          <w:b/>
          <w:sz w:val="24"/>
          <w:szCs w:val="24"/>
          <w:lang w:val="sq-AL"/>
        </w:rPr>
      </w:pPr>
      <w:r w:rsidRPr="00BE6A3C">
        <w:rPr>
          <w:rFonts w:ascii="Times New Roman" w:hAnsi="Times New Roman"/>
          <w:b/>
          <w:sz w:val="24"/>
          <w:szCs w:val="24"/>
          <w:lang w:val="sq-AL"/>
        </w:rPr>
        <w:t xml:space="preserve">Konstatimi i cenimit të së drejtës kushtetuese për një proces të rregullt ligjor, si rezultat i mosgjykimit të çështjes nga Gjykata Administrative e Apelit Tiranë brenda një afati të arsyeshëm. </w:t>
      </w:r>
    </w:p>
    <w:p w:rsidR="008D4765" w:rsidRPr="00BE6A3C" w:rsidRDefault="008D4765" w:rsidP="00BE6A3C">
      <w:pPr>
        <w:spacing w:after="0" w:line="360" w:lineRule="auto"/>
        <w:ind w:left="2880" w:hanging="2160"/>
        <w:jc w:val="both"/>
        <w:rPr>
          <w:rFonts w:ascii="Times New Roman" w:hAnsi="Times New Roman"/>
          <w:b/>
          <w:sz w:val="24"/>
          <w:szCs w:val="24"/>
          <w:lang w:val="sq-AL"/>
        </w:rPr>
      </w:pPr>
    </w:p>
    <w:p w:rsidR="008D4765" w:rsidRPr="00BE6A3C" w:rsidRDefault="008D4765" w:rsidP="00BE6A3C">
      <w:pPr>
        <w:spacing w:after="0" w:line="360" w:lineRule="auto"/>
        <w:ind w:left="2880" w:hanging="2160"/>
        <w:jc w:val="both"/>
        <w:rPr>
          <w:rFonts w:ascii="Times New Roman" w:eastAsia="MS Mincho" w:hAnsi="Times New Roman"/>
          <w:sz w:val="24"/>
          <w:szCs w:val="24"/>
          <w:lang w:val="sq-AL"/>
        </w:rPr>
      </w:pPr>
      <w:r w:rsidRPr="00BE6A3C">
        <w:rPr>
          <w:rFonts w:ascii="Times New Roman" w:eastAsia="MS Mincho" w:hAnsi="Times New Roman"/>
          <w:b/>
          <w:sz w:val="24"/>
          <w:szCs w:val="24"/>
          <w:lang w:val="sq-AL"/>
        </w:rPr>
        <w:t xml:space="preserve">BAZA LIGJORE: </w:t>
      </w:r>
      <w:r w:rsidRPr="00BE6A3C">
        <w:rPr>
          <w:rFonts w:ascii="Times New Roman" w:eastAsia="MS Mincho" w:hAnsi="Times New Roman"/>
          <w:b/>
          <w:sz w:val="24"/>
          <w:szCs w:val="24"/>
          <w:lang w:val="sq-AL"/>
        </w:rPr>
        <w:tab/>
      </w:r>
      <w:r w:rsidRPr="00BE6A3C">
        <w:rPr>
          <w:rFonts w:ascii="Times New Roman" w:eastAsia="MS Mincho" w:hAnsi="Times New Roman"/>
          <w:sz w:val="24"/>
          <w:szCs w:val="24"/>
          <w:lang w:val="sq-AL"/>
        </w:rPr>
        <w:t>Nenet 42, 131, pika 1</w:t>
      </w:r>
      <w:r w:rsidR="00FF4B0A" w:rsidRPr="00BE6A3C">
        <w:rPr>
          <w:rFonts w:ascii="Times New Roman" w:eastAsia="MS Mincho" w:hAnsi="Times New Roman"/>
          <w:sz w:val="24"/>
          <w:szCs w:val="24"/>
          <w:lang w:val="sq-AL"/>
        </w:rPr>
        <w:t>,</w:t>
      </w:r>
      <w:r w:rsidRPr="00BE6A3C">
        <w:rPr>
          <w:rFonts w:ascii="Times New Roman" w:eastAsia="MS Mincho" w:hAnsi="Times New Roman"/>
          <w:sz w:val="24"/>
          <w:szCs w:val="24"/>
          <w:lang w:val="sq-AL"/>
        </w:rPr>
        <w:t xml:space="preserve"> shkronja “f”</w:t>
      </w:r>
      <w:r w:rsidR="00FF4B0A" w:rsidRPr="00BE6A3C">
        <w:rPr>
          <w:rFonts w:ascii="Times New Roman" w:eastAsia="MS Mincho" w:hAnsi="Times New Roman"/>
          <w:sz w:val="24"/>
          <w:szCs w:val="24"/>
          <w:lang w:val="sq-AL"/>
        </w:rPr>
        <w:t xml:space="preserve">, </w:t>
      </w:r>
      <w:r w:rsidRPr="00BE6A3C">
        <w:rPr>
          <w:rFonts w:ascii="Times New Roman" w:eastAsia="MS Mincho" w:hAnsi="Times New Roman"/>
          <w:sz w:val="24"/>
          <w:szCs w:val="24"/>
          <w:lang w:val="sq-AL"/>
        </w:rPr>
        <w:t>134, pika 1, shkronja “i” dhe 142, pika 1</w:t>
      </w:r>
      <w:r w:rsidR="00FF4B0A" w:rsidRPr="00BE6A3C">
        <w:rPr>
          <w:rFonts w:ascii="Times New Roman" w:eastAsia="MS Mincho" w:hAnsi="Times New Roman"/>
          <w:sz w:val="24"/>
          <w:szCs w:val="24"/>
          <w:lang w:val="sq-AL"/>
        </w:rPr>
        <w:t>,</w:t>
      </w:r>
      <w:r w:rsidRPr="00BE6A3C">
        <w:rPr>
          <w:rFonts w:ascii="Times New Roman" w:eastAsia="MS Mincho" w:hAnsi="Times New Roman"/>
          <w:sz w:val="24"/>
          <w:szCs w:val="24"/>
          <w:lang w:val="sq-AL"/>
        </w:rPr>
        <w:t xml:space="preserve"> të Kushtetutës së Republikës së Shqipërisë; neni 6 i Konventës Evropiane për të Drejtat e Njeriut (</w:t>
      </w:r>
      <w:r w:rsidRPr="00BE6A3C">
        <w:rPr>
          <w:rFonts w:ascii="Times New Roman" w:eastAsia="MS Mincho" w:hAnsi="Times New Roman"/>
          <w:i/>
          <w:sz w:val="24"/>
          <w:szCs w:val="24"/>
          <w:lang w:val="sq-AL"/>
        </w:rPr>
        <w:t>KEDNJ</w:t>
      </w:r>
      <w:r w:rsidRPr="00BE6A3C">
        <w:rPr>
          <w:rFonts w:ascii="Times New Roman" w:eastAsia="MS Mincho" w:hAnsi="Times New Roman"/>
          <w:sz w:val="24"/>
          <w:szCs w:val="24"/>
          <w:lang w:val="sq-AL"/>
        </w:rPr>
        <w:t xml:space="preserve">); </w:t>
      </w:r>
      <w:r w:rsidRPr="00BE6A3C">
        <w:rPr>
          <w:rFonts w:ascii="Times New Roman" w:hAnsi="Times New Roman"/>
          <w:sz w:val="24"/>
          <w:szCs w:val="24"/>
          <w:lang w:val="sq-AL" w:eastAsia="sq-AL"/>
        </w:rPr>
        <w:t>ligji nr. 8577, datë 10.02.2000 “</w:t>
      </w:r>
      <w:r w:rsidRPr="00BE6A3C">
        <w:rPr>
          <w:rFonts w:ascii="Times New Roman" w:hAnsi="Times New Roman"/>
          <w:iCs/>
          <w:sz w:val="24"/>
          <w:szCs w:val="24"/>
          <w:lang w:val="sq-AL" w:eastAsia="sq-AL"/>
        </w:rPr>
        <w:t>Për organizimin dhe funksionimin e Gjykatës Kushtetuese të Republikës së Shqipërisë</w:t>
      </w:r>
      <w:r w:rsidRPr="00BE6A3C">
        <w:rPr>
          <w:rFonts w:ascii="Times New Roman" w:hAnsi="Times New Roman"/>
          <w:sz w:val="24"/>
          <w:szCs w:val="24"/>
          <w:lang w:val="sq-AL" w:eastAsia="sq-AL"/>
        </w:rPr>
        <w:t xml:space="preserve">”, </w:t>
      </w:r>
      <w:r w:rsidR="00FF4B0A" w:rsidRPr="00BE6A3C">
        <w:rPr>
          <w:rFonts w:ascii="Times New Roman" w:hAnsi="Times New Roman"/>
          <w:sz w:val="24"/>
          <w:szCs w:val="24"/>
          <w:lang w:val="sq-AL" w:eastAsia="sq-AL"/>
        </w:rPr>
        <w:t>i</w:t>
      </w:r>
      <w:r w:rsidRPr="00BE6A3C">
        <w:rPr>
          <w:rFonts w:ascii="Times New Roman" w:hAnsi="Times New Roman"/>
          <w:sz w:val="24"/>
          <w:szCs w:val="24"/>
          <w:lang w:val="sq-AL" w:eastAsia="sq-AL"/>
        </w:rPr>
        <w:t xml:space="preserve"> ndryshuar (</w:t>
      </w:r>
      <w:r w:rsidRPr="00BE6A3C">
        <w:rPr>
          <w:rFonts w:ascii="Times New Roman" w:hAnsi="Times New Roman"/>
          <w:i/>
          <w:sz w:val="24"/>
          <w:szCs w:val="24"/>
          <w:lang w:val="sq-AL" w:eastAsia="sq-AL"/>
        </w:rPr>
        <w:t>ligji nr. 8577/2000</w:t>
      </w:r>
      <w:r w:rsidRPr="00BE6A3C">
        <w:rPr>
          <w:rFonts w:ascii="Times New Roman" w:hAnsi="Times New Roman"/>
          <w:sz w:val="24"/>
          <w:szCs w:val="24"/>
          <w:lang w:val="sq-AL" w:eastAsia="sq-AL"/>
        </w:rPr>
        <w:t>)</w:t>
      </w:r>
      <w:r w:rsidRPr="00BE6A3C">
        <w:rPr>
          <w:rFonts w:ascii="Times New Roman" w:eastAsia="MS Mincho" w:hAnsi="Times New Roman"/>
          <w:sz w:val="24"/>
          <w:szCs w:val="24"/>
          <w:lang w:val="sq-AL"/>
        </w:rPr>
        <w:t>.</w:t>
      </w:r>
    </w:p>
    <w:p w:rsidR="008D4765" w:rsidRPr="00BE6A3C" w:rsidRDefault="008D4765" w:rsidP="00BE6A3C">
      <w:pPr>
        <w:spacing w:after="0" w:line="360" w:lineRule="auto"/>
        <w:ind w:left="2880" w:hanging="2160"/>
        <w:jc w:val="both"/>
        <w:rPr>
          <w:rFonts w:ascii="Times New Roman" w:hAnsi="Times New Roman"/>
          <w:sz w:val="24"/>
          <w:szCs w:val="24"/>
          <w:lang w:val="sq-AL"/>
        </w:rPr>
      </w:pPr>
    </w:p>
    <w:p w:rsidR="00BE6A3C" w:rsidRDefault="00BE6A3C" w:rsidP="00BE6A3C">
      <w:pPr>
        <w:spacing w:after="0" w:line="360" w:lineRule="auto"/>
        <w:jc w:val="center"/>
        <w:rPr>
          <w:rFonts w:ascii="Times New Roman" w:hAnsi="Times New Roman"/>
          <w:b/>
          <w:bCs/>
          <w:sz w:val="24"/>
          <w:szCs w:val="24"/>
          <w:lang w:val="sq-AL"/>
        </w:rPr>
      </w:pPr>
    </w:p>
    <w:p w:rsidR="008D4765" w:rsidRPr="00BE6A3C" w:rsidRDefault="008D4765" w:rsidP="00BE6A3C">
      <w:pPr>
        <w:spacing w:after="0" w:line="360" w:lineRule="auto"/>
        <w:jc w:val="center"/>
        <w:rPr>
          <w:rFonts w:ascii="Times New Roman" w:hAnsi="Times New Roman"/>
          <w:sz w:val="24"/>
          <w:szCs w:val="24"/>
          <w:lang w:val="sq-AL"/>
        </w:rPr>
      </w:pPr>
      <w:r w:rsidRPr="00BE6A3C">
        <w:rPr>
          <w:rFonts w:ascii="Times New Roman" w:hAnsi="Times New Roman"/>
          <w:b/>
          <w:bCs/>
          <w:sz w:val="24"/>
          <w:szCs w:val="24"/>
          <w:lang w:val="sq-AL"/>
        </w:rPr>
        <w:t>GJYKATA KUSHTETUESE</w:t>
      </w:r>
      <w:r w:rsidRPr="00BE6A3C">
        <w:rPr>
          <w:rFonts w:ascii="Times New Roman" w:hAnsi="Times New Roman"/>
          <w:sz w:val="24"/>
          <w:szCs w:val="24"/>
          <w:lang w:val="sq-AL"/>
        </w:rPr>
        <w:t>,</w:t>
      </w:r>
    </w:p>
    <w:p w:rsidR="008D4765" w:rsidRPr="00BE6A3C" w:rsidRDefault="008D4765" w:rsidP="00BE6A3C">
      <w:pPr>
        <w:pStyle w:val="BodyText"/>
        <w:tabs>
          <w:tab w:val="left" w:pos="720"/>
        </w:tabs>
        <w:spacing w:line="360" w:lineRule="auto"/>
        <w:rPr>
          <w:bCs/>
          <w:sz w:val="24"/>
          <w:lang w:val="sq-AL"/>
        </w:rPr>
      </w:pPr>
      <w:r w:rsidRPr="00BE6A3C">
        <w:rPr>
          <w:sz w:val="24"/>
          <w:lang w:val="sq-AL"/>
        </w:rPr>
        <w:tab/>
        <w:t>pasi dëgjoi relatoren e çështjes Marsida Xhaferllari, shqyrtoi parashtrimet e kërkueses Dashmira Zaro, e cila ka kërkuar pranimin e kërkesës</w:t>
      </w:r>
      <w:r w:rsidR="00FF4B0A" w:rsidRPr="00BE6A3C">
        <w:rPr>
          <w:sz w:val="24"/>
          <w:lang w:val="sq-AL"/>
        </w:rPr>
        <w:t xml:space="preserve">, </w:t>
      </w:r>
      <w:r w:rsidRPr="00BE6A3C">
        <w:rPr>
          <w:sz w:val="24"/>
          <w:lang w:val="sq-AL"/>
        </w:rPr>
        <w:t>prapësimet e subjektit të interesuar, Avokatur</w:t>
      </w:r>
      <w:r w:rsidR="00FF4B0A" w:rsidRPr="00BE6A3C">
        <w:rPr>
          <w:sz w:val="24"/>
          <w:lang w:val="sq-AL"/>
        </w:rPr>
        <w:t>ës</w:t>
      </w:r>
      <w:r w:rsidRPr="00BE6A3C">
        <w:rPr>
          <w:sz w:val="24"/>
          <w:lang w:val="sq-AL"/>
        </w:rPr>
        <w:t xml:space="preserve"> </w:t>
      </w:r>
      <w:r w:rsidR="00FF4B0A" w:rsidRPr="00BE6A3C">
        <w:rPr>
          <w:sz w:val="24"/>
          <w:lang w:val="sq-AL"/>
        </w:rPr>
        <w:t>së</w:t>
      </w:r>
      <w:r w:rsidRPr="00BE6A3C">
        <w:rPr>
          <w:sz w:val="24"/>
          <w:lang w:val="sq-AL"/>
        </w:rPr>
        <w:t xml:space="preserve"> Shtetit, </w:t>
      </w:r>
      <w:r w:rsidR="00D23DF0" w:rsidRPr="00BE6A3C">
        <w:rPr>
          <w:sz w:val="24"/>
          <w:lang w:val="sq-AL"/>
        </w:rPr>
        <w:t>q</w:t>
      </w:r>
      <w:r w:rsidR="005F58B5" w:rsidRPr="00BE6A3C">
        <w:rPr>
          <w:sz w:val="24"/>
          <w:lang w:val="sq-AL"/>
        </w:rPr>
        <w:t>ë</w:t>
      </w:r>
      <w:r w:rsidRPr="00BE6A3C">
        <w:rPr>
          <w:sz w:val="24"/>
          <w:lang w:val="sq-AL"/>
        </w:rPr>
        <w:t xml:space="preserve"> ka kërkuar rrëzimin e kërkesës, konstatoi se subjektet e tjera të interesuara </w:t>
      </w:r>
      <w:r w:rsidRPr="00BE6A3C">
        <w:rPr>
          <w:color w:val="222222"/>
          <w:sz w:val="24"/>
          <w:shd w:val="clear" w:color="auto" w:fill="FFFFFF"/>
          <w:lang w:val="sq-AL"/>
        </w:rPr>
        <w:t>nuk kanë</w:t>
      </w:r>
      <w:r w:rsidRPr="00BE6A3C">
        <w:rPr>
          <w:sz w:val="24"/>
          <w:lang w:val="sq-AL"/>
        </w:rPr>
        <w:t xml:space="preserve"> paraqitur prapësime me shkrim, si dhe</w:t>
      </w:r>
      <w:r w:rsidRPr="00BE6A3C">
        <w:rPr>
          <w:bCs/>
          <w:sz w:val="24"/>
          <w:lang w:val="sq-AL"/>
        </w:rPr>
        <w:t xml:space="preserve"> diskutoi çështjen në tërësi,</w:t>
      </w:r>
    </w:p>
    <w:p w:rsidR="00BE6A3C" w:rsidRDefault="00BE6A3C" w:rsidP="00BE6A3C">
      <w:pPr>
        <w:spacing w:after="0" w:line="360" w:lineRule="auto"/>
        <w:jc w:val="center"/>
        <w:rPr>
          <w:rFonts w:ascii="Times New Roman" w:hAnsi="Times New Roman"/>
          <w:b/>
          <w:sz w:val="24"/>
          <w:szCs w:val="24"/>
          <w:lang w:val="sq-AL"/>
        </w:rPr>
      </w:pPr>
    </w:p>
    <w:p w:rsidR="008D4765" w:rsidRPr="00BE6A3C" w:rsidRDefault="008D4765" w:rsidP="00BE6A3C">
      <w:pPr>
        <w:spacing w:after="0" w:line="360" w:lineRule="auto"/>
        <w:jc w:val="center"/>
        <w:rPr>
          <w:rFonts w:ascii="Times New Roman" w:hAnsi="Times New Roman"/>
          <w:b/>
          <w:sz w:val="24"/>
          <w:szCs w:val="24"/>
          <w:lang w:val="sq-AL"/>
        </w:rPr>
      </w:pPr>
      <w:r w:rsidRPr="00BE6A3C">
        <w:rPr>
          <w:rFonts w:ascii="Times New Roman" w:hAnsi="Times New Roman"/>
          <w:b/>
          <w:sz w:val="24"/>
          <w:szCs w:val="24"/>
          <w:lang w:val="sq-AL"/>
        </w:rPr>
        <w:t>V</w:t>
      </w:r>
      <w:r w:rsidR="00D23DF0" w:rsidRPr="00BE6A3C">
        <w:rPr>
          <w:rFonts w:ascii="Times New Roman" w:hAnsi="Times New Roman"/>
          <w:b/>
          <w:sz w:val="24"/>
          <w:szCs w:val="24"/>
          <w:lang w:val="sq-AL"/>
        </w:rPr>
        <w:t xml:space="preserve"> </w:t>
      </w:r>
      <w:r w:rsidRPr="00BE6A3C">
        <w:rPr>
          <w:rFonts w:ascii="Times New Roman" w:hAnsi="Times New Roman"/>
          <w:b/>
          <w:sz w:val="24"/>
          <w:szCs w:val="24"/>
          <w:lang w:val="sq-AL"/>
        </w:rPr>
        <w:t>Ë</w:t>
      </w:r>
      <w:r w:rsidR="00D23DF0" w:rsidRPr="00BE6A3C">
        <w:rPr>
          <w:rFonts w:ascii="Times New Roman" w:hAnsi="Times New Roman"/>
          <w:b/>
          <w:sz w:val="24"/>
          <w:szCs w:val="24"/>
          <w:lang w:val="sq-AL"/>
        </w:rPr>
        <w:t xml:space="preserve"> </w:t>
      </w:r>
      <w:r w:rsidRPr="00BE6A3C">
        <w:rPr>
          <w:rFonts w:ascii="Times New Roman" w:hAnsi="Times New Roman"/>
          <w:b/>
          <w:sz w:val="24"/>
          <w:szCs w:val="24"/>
          <w:lang w:val="sq-AL"/>
        </w:rPr>
        <w:t>R</w:t>
      </w:r>
      <w:r w:rsidR="00D23DF0" w:rsidRPr="00BE6A3C">
        <w:rPr>
          <w:rFonts w:ascii="Times New Roman" w:hAnsi="Times New Roman"/>
          <w:b/>
          <w:sz w:val="24"/>
          <w:szCs w:val="24"/>
          <w:lang w:val="sq-AL"/>
        </w:rPr>
        <w:t xml:space="preserve"> </w:t>
      </w:r>
      <w:r w:rsidRPr="00BE6A3C">
        <w:rPr>
          <w:rFonts w:ascii="Times New Roman" w:hAnsi="Times New Roman"/>
          <w:b/>
          <w:sz w:val="24"/>
          <w:szCs w:val="24"/>
          <w:lang w:val="sq-AL"/>
        </w:rPr>
        <w:t>E</w:t>
      </w:r>
      <w:r w:rsidR="00D23DF0" w:rsidRPr="00BE6A3C">
        <w:rPr>
          <w:rFonts w:ascii="Times New Roman" w:hAnsi="Times New Roman"/>
          <w:b/>
          <w:sz w:val="24"/>
          <w:szCs w:val="24"/>
          <w:lang w:val="sq-AL"/>
        </w:rPr>
        <w:t xml:space="preserve"> </w:t>
      </w:r>
      <w:r w:rsidRPr="00BE6A3C">
        <w:rPr>
          <w:rFonts w:ascii="Times New Roman" w:hAnsi="Times New Roman"/>
          <w:b/>
          <w:sz w:val="24"/>
          <w:szCs w:val="24"/>
          <w:lang w:val="sq-AL"/>
        </w:rPr>
        <w:t>N:</w:t>
      </w:r>
    </w:p>
    <w:p w:rsidR="008D4765" w:rsidRPr="00BE6A3C" w:rsidRDefault="008D4765" w:rsidP="00BE6A3C">
      <w:pPr>
        <w:spacing w:after="0" w:line="360" w:lineRule="auto"/>
        <w:jc w:val="center"/>
        <w:rPr>
          <w:rFonts w:ascii="Times New Roman" w:hAnsi="Times New Roman"/>
          <w:b/>
          <w:bCs/>
          <w:iCs/>
          <w:sz w:val="24"/>
          <w:szCs w:val="24"/>
          <w:lang w:val="sq-AL"/>
        </w:rPr>
      </w:pPr>
      <w:r w:rsidRPr="00BE6A3C">
        <w:rPr>
          <w:rFonts w:ascii="Times New Roman" w:hAnsi="Times New Roman"/>
          <w:b/>
          <w:bCs/>
          <w:iCs/>
          <w:sz w:val="24"/>
          <w:szCs w:val="24"/>
          <w:lang w:val="sq-AL"/>
        </w:rPr>
        <w:t>I</w:t>
      </w:r>
    </w:p>
    <w:p w:rsidR="008D4765" w:rsidRPr="00BE6A3C" w:rsidRDefault="008D4765" w:rsidP="00BE6A3C">
      <w:pPr>
        <w:spacing w:after="0" w:line="360" w:lineRule="auto"/>
        <w:jc w:val="center"/>
        <w:rPr>
          <w:rFonts w:ascii="Times New Roman" w:hAnsi="Times New Roman"/>
          <w:b/>
          <w:bCs/>
          <w:iCs/>
          <w:sz w:val="24"/>
          <w:szCs w:val="24"/>
          <w:lang w:val="sq-AL"/>
        </w:rPr>
      </w:pPr>
      <w:r w:rsidRPr="00BE6A3C">
        <w:rPr>
          <w:rFonts w:ascii="Times New Roman" w:hAnsi="Times New Roman"/>
          <w:b/>
          <w:bCs/>
          <w:iCs/>
          <w:sz w:val="24"/>
          <w:szCs w:val="24"/>
          <w:lang w:val="sq-AL"/>
        </w:rPr>
        <w:t>Rrethanat e çështjes</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Këshilli i Ministrave</w:t>
      </w:r>
      <w:r w:rsidR="00FF4B0A" w:rsidRPr="00BE6A3C">
        <w:rPr>
          <w:rFonts w:ascii="Times New Roman" w:hAnsi="Times New Roman"/>
          <w:sz w:val="24"/>
          <w:szCs w:val="24"/>
          <w:lang w:val="sq-AL"/>
        </w:rPr>
        <w:t>,</w:t>
      </w:r>
      <w:r w:rsidRPr="00BE6A3C">
        <w:rPr>
          <w:rFonts w:ascii="Times New Roman" w:hAnsi="Times New Roman"/>
          <w:sz w:val="24"/>
          <w:szCs w:val="24"/>
          <w:lang w:val="sq-AL"/>
        </w:rPr>
        <w:t xml:space="preserve"> me vendimin nr. 322, datë 15.04.2015 “</w:t>
      </w:r>
      <w:r w:rsidRPr="00BE6A3C">
        <w:rPr>
          <w:rFonts w:ascii="Times New Roman" w:hAnsi="Times New Roman"/>
          <w:i/>
          <w:sz w:val="24"/>
          <w:szCs w:val="24"/>
          <w:lang w:val="sq-AL"/>
        </w:rPr>
        <w:t>Për shpronësimin për interes publik të pronarëve të pasurive të paluajtshme, pronë private, që preken nga realizimi i projekteve në Parkun e Viroit: Sistemim i Parkut të Viroit, Rikonstruksion i rrugës në Parkun e Viroit nga ana e qytetit, Ndriçimi i trotuarit në Parkun e Viroit nga ana e qytetit</w:t>
      </w:r>
      <w:r w:rsidRPr="00BE6A3C">
        <w:rPr>
          <w:rFonts w:ascii="Times New Roman" w:hAnsi="Times New Roman"/>
          <w:sz w:val="24"/>
          <w:szCs w:val="24"/>
          <w:lang w:val="sq-AL"/>
        </w:rPr>
        <w:t>” (</w:t>
      </w:r>
      <w:r w:rsidRPr="00BE6A3C">
        <w:rPr>
          <w:rFonts w:ascii="Times New Roman" w:hAnsi="Times New Roman"/>
          <w:i/>
          <w:sz w:val="24"/>
          <w:szCs w:val="24"/>
          <w:lang w:val="sq-AL"/>
        </w:rPr>
        <w:t>VKM nr. 322/2015</w:t>
      </w:r>
      <w:r w:rsidRPr="00BE6A3C">
        <w:rPr>
          <w:rFonts w:ascii="Times New Roman" w:hAnsi="Times New Roman"/>
          <w:sz w:val="24"/>
          <w:szCs w:val="24"/>
          <w:lang w:val="sq-AL"/>
        </w:rPr>
        <w:t>)</w:t>
      </w:r>
      <w:r w:rsidR="00D23DF0" w:rsidRPr="00BE6A3C">
        <w:rPr>
          <w:rFonts w:ascii="Times New Roman" w:hAnsi="Times New Roman"/>
          <w:sz w:val="24"/>
          <w:szCs w:val="24"/>
          <w:lang w:val="sq-AL"/>
        </w:rPr>
        <w:t>,</w:t>
      </w:r>
      <w:r w:rsidRPr="00BE6A3C">
        <w:rPr>
          <w:rFonts w:ascii="Times New Roman" w:hAnsi="Times New Roman"/>
          <w:sz w:val="24"/>
          <w:szCs w:val="24"/>
          <w:lang w:val="sq-AL"/>
        </w:rPr>
        <w:t xml:space="preserve"> ka vendosur shpronësimin për interes publik të pronarëve të pasurive të paluajtshme, pronë private, që preken nga realizimi i projekteve në Parkun e Viroit. </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 xml:space="preserve">Mbi bazën e këtij vendimi, </w:t>
      </w:r>
      <w:r w:rsidR="00864AE5" w:rsidRPr="00BE6A3C">
        <w:rPr>
          <w:rFonts w:ascii="Times New Roman" w:hAnsi="Times New Roman"/>
          <w:sz w:val="24"/>
          <w:szCs w:val="24"/>
          <w:lang w:val="sq-AL"/>
        </w:rPr>
        <w:t>Zyra Vendore e Regjistrimit të Pasurive të Paluajtshme (</w:t>
      </w:r>
      <w:r w:rsidR="00864AE5" w:rsidRPr="00BE6A3C">
        <w:rPr>
          <w:rFonts w:ascii="Times New Roman" w:hAnsi="Times New Roman"/>
          <w:i/>
          <w:sz w:val="24"/>
          <w:szCs w:val="24"/>
          <w:lang w:val="sq-AL"/>
        </w:rPr>
        <w:t>ZVRPP</w:t>
      </w:r>
      <w:r w:rsidR="00864AE5" w:rsidRPr="00BE6A3C">
        <w:rPr>
          <w:rFonts w:ascii="Times New Roman" w:hAnsi="Times New Roman"/>
          <w:sz w:val="24"/>
          <w:szCs w:val="24"/>
          <w:lang w:val="sq-AL"/>
        </w:rPr>
        <w:t xml:space="preserve">), Gjirokastër </w:t>
      </w:r>
      <w:r w:rsidRPr="00BE6A3C">
        <w:rPr>
          <w:rFonts w:ascii="Times New Roman" w:hAnsi="Times New Roman"/>
          <w:sz w:val="24"/>
          <w:szCs w:val="24"/>
          <w:lang w:val="sq-AL"/>
        </w:rPr>
        <w:t>ka kufizuar pronën e kërkueses</w:t>
      </w:r>
      <w:r w:rsidR="000B1883" w:rsidRPr="00BE6A3C">
        <w:rPr>
          <w:rFonts w:ascii="Times New Roman" w:hAnsi="Times New Roman"/>
          <w:sz w:val="24"/>
          <w:szCs w:val="24"/>
          <w:lang w:val="sq-AL"/>
        </w:rPr>
        <w:t>,</w:t>
      </w:r>
      <w:r w:rsidRPr="00BE6A3C">
        <w:rPr>
          <w:rFonts w:ascii="Times New Roman" w:hAnsi="Times New Roman"/>
          <w:sz w:val="24"/>
          <w:szCs w:val="24"/>
          <w:lang w:val="sq-AL"/>
        </w:rPr>
        <w:t xml:space="preserve"> të ndodhur në zonën e emërtuar Viroi – Gjirokastër, të cilën ajo e kishte fituar me vendim të Komisionit të Kthimit dhe Kompensimit të Pronave, si trashëgimtare ligjore</w:t>
      </w:r>
      <w:r w:rsidR="00FF4B0A" w:rsidRPr="00BE6A3C">
        <w:rPr>
          <w:rFonts w:ascii="Times New Roman" w:hAnsi="Times New Roman"/>
          <w:sz w:val="24"/>
          <w:szCs w:val="24"/>
          <w:lang w:val="sq-AL"/>
        </w:rPr>
        <w:t xml:space="preserve"> </w:t>
      </w:r>
      <w:r w:rsidR="00864AE5" w:rsidRPr="00BE6A3C">
        <w:rPr>
          <w:rFonts w:ascii="Times New Roman" w:hAnsi="Times New Roman"/>
          <w:sz w:val="24"/>
          <w:szCs w:val="24"/>
          <w:lang w:val="sq-AL"/>
        </w:rPr>
        <w:t>e</w:t>
      </w:r>
      <w:r w:rsidR="00FF4B0A" w:rsidRPr="00BE6A3C">
        <w:rPr>
          <w:rFonts w:ascii="Times New Roman" w:hAnsi="Times New Roman"/>
          <w:sz w:val="24"/>
          <w:szCs w:val="24"/>
          <w:lang w:val="sq-AL"/>
        </w:rPr>
        <w:t xml:space="preserve"> ish-pronarit</w:t>
      </w:r>
      <w:r w:rsidRPr="00BE6A3C">
        <w:rPr>
          <w:rFonts w:ascii="Times New Roman" w:hAnsi="Times New Roman"/>
          <w:sz w:val="24"/>
          <w:szCs w:val="24"/>
          <w:lang w:val="sq-AL"/>
        </w:rPr>
        <w:t xml:space="preserve">. Me pretendimin se i janë cenuar interesat e ligjshme </w:t>
      </w:r>
      <w:r w:rsidR="00D23DF0" w:rsidRPr="00BE6A3C">
        <w:rPr>
          <w:rFonts w:ascii="Times New Roman" w:hAnsi="Times New Roman"/>
          <w:sz w:val="24"/>
          <w:szCs w:val="24"/>
          <w:lang w:val="sq-AL"/>
        </w:rPr>
        <w:t>p</w:t>
      </w:r>
      <w:r w:rsidR="005F58B5" w:rsidRPr="00BE6A3C">
        <w:rPr>
          <w:rFonts w:ascii="Times New Roman" w:hAnsi="Times New Roman"/>
          <w:sz w:val="24"/>
          <w:szCs w:val="24"/>
          <w:lang w:val="sq-AL"/>
        </w:rPr>
        <w:t>ë</w:t>
      </w:r>
      <w:r w:rsidR="00D23DF0" w:rsidRPr="00BE6A3C">
        <w:rPr>
          <w:rFonts w:ascii="Times New Roman" w:hAnsi="Times New Roman"/>
          <w:sz w:val="24"/>
          <w:szCs w:val="24"/>
          <w:lang w:val="sq-AL"/>
        </w:rPr>
        <w:t xml:space="preserve">r </w:t>
      </w:r>
      <w:r w:rsidRPr="00BE6A3C">
        <w:rPr>
          <w:rFonts w:ascii="Times New Roman" w:hAnsi="Times New Roman"/>
          <w:sz w:val="24"/>
          <w:szCs w:val="24"/>
          <w:lang w:val="sq-AL"/>
        </w:rPr>
        <w:t>pronën e mbetur pas shpronësimit, kërkuesja ka paraqitur padi në Gjykatën Administrative të Shkallës së Parë Gjirokastër</w:t>
      </w:r>
      <w:r w:rsidR="00FF4B0A" w:rsidRPr="00BE6A3C">
        <w:rPr>
          <w:rFonts w:ascii="Times New Roman" w:hAnsi="Times New Roman"/>
          <w:sz w:val="24"/>
          <w:szCs w:val="24"/>
          <w:lang w:val="sq-AL"/>
        </w:rPr>
        <w:t xml:space="preserve"> duke </w:t>
      </w:r>
      <w:r w:rsidRPr="00BE6A3C">
        <w:rPr>
          <w:rFonts w:ascii="Times New Roman" w:hAnsi="Times New Roman"/>
          <w:sz w:val="24"/>
          <w:szCs w:val="24"/>
          <w:lang w:val="sq-AL"/>
        </w:rPr>
        <w:t xml:space="preserve">kërkuar konstatimin e vendosjes së kufizimit </w:t>
      </w:r>
      <w:r w:rsidR="009F05D4" w:rsidRPr="00BE6A3C">
        <w:rPr>
          <w:rFonts w:ascii="Times New Roman" w:hAnsi="Times New Roman"/>
          <w:sz w:val="24"/>
          <w:szCs w:val="24"/>
          <w:lang w:val="sq-AL"/>
        </w:rPr>
        <w:t>mbi</w:t>
      </w:r>
      <w:r w:rsidR="00D23DF0" w:rsidRPr="00BE6A3C">
        <w:rPr>
          <w:rFonts w:ascii="Times New Roman" w:hAnsi="Times New Roman"/>
          <w:sz w:val="24"/>
          <w:szCs w:val="24"/>
          <w:lang w:val="sq-AL"/>
        </w:rPr>
        <w:t xml:space="preserve"> </w:t>
      </w:r>
      <w:r w:rsidRPr="00BE6A3C">
        <w:rPr>
          <w:rFonts w:ascii="Times New Roman" w:hAnsi="Times New Roman"/>
          <w:sz w:val="24"/>
          <w:szCs w:val="24"/>
          <w:lang w:val="sq-AL"/>
        </w:rPr>
        <w:t>tagrat e pronësisë që barazohet me shpronësimin e pjesës së mbetur të pronës pas shpronësimit me VKM-në nr. 322/2015</w:t>
      </w:r>
      <w:r w:rsidR="0090473B" w:rsidRPr="00BE6A3C">
        <w:rPr>
          <w:rFonts w:ascii="Times New Roman" w:hAnsi="Times New Roman"/>
          <w:sz w:val="24"/>
          <w:szCs w:val="24"/>
          <w:lang w:val="sq-AL"/>
        </w:rPr>
        <w:t>,</w:t>
      </w:r>
      <w:r w:rsidRPr="00BE6A3C">
        <w:rPr>
          <w:rFonts w:ascii="Times New Roman" w:hAnsi="Times New Roman"/>
          <w:sz w:val="24"/>
          <w:szCs w:val="24"/>
          <w:lang w:val="sq-AL"/>
        </w:rPr>
        <w:t xml:space="preserve"> detyrimin e </w:t>
      </w:r>
      <w:r w:rsidR="00D23DF0" w:rsidRPr="00BE6A3C">
        <w:rPr>
          <w:rFonts w:ascii="Times New Roman" w:hAnsi="Times New Roman"/>
          <w:sz w:val="24"/>
          <w:szCs w:val="24"/>
          <w:lang w:val="sq-AL"/>
        </w:rPr>
        <w:t xml:space="preserve">së </w:t>
      </w:r>
      <w:r w:rsidRPr="00BE6A3C">
        <w:rPr>
          <w:rFonts w:ascii="Times New Roman" w:hAnsi="Times New Roman"/>
          <w:sz w:val="24"/>
          <w:szCs w:val="24"/>
          <w:lang w:val="sq-AL"/>
        </w:rPr>
        <w:t>paditurës</w:t>
      </w:r>
      <w:r w:rsidR="00D23DF0" w:rsidRPr="00BE6A3C">
        <w:rPr>
          <w:rFonts w:ascii="Times New Roman" w:hAnsi="Times New Roman"/>
          <w:sz w:val="24"/>
          <w:szCs w:val="24"/>
          <w:lang w:val="sq-AL"/>
        </w:rPr>
        <w:t>,</w:t>
      </w:r>
      <w:r w:rsidRPr="00BE6A3C">
        <w:rPr>
          <w:rFonts w:ascii="Times New Roman" w:hAnsi="Times New Roman"/>
          <w:sz w:val="24"/>
          <w:szCs w:val="24"/>
          <w:lang w:val="sq-AL"/>
        </w:rPr>
        <w:t xml:space="preserve"> </w:t>
      </w:r>
      <w:r w:rsidR="00864AE5" w:rsidRPr="00BE6A3C">
        <w:rPr>
          <w:rFonts w:ascii="Times New Roman" w:hAnsi="Times New Roman"/>
          <w:sz w:val="24"/>
          <w:szCs w:val="24"/>
          <w:lang w:val="sq-AL"/>
        </w:rPr>
        <w:t>ZVRPP</w:t>
      </w:r>
      <w:r w:rsidR="000B1883" w:rsidRPr="00BE6A3C">
        <w:rPr>
          <w:rFonts w:ascii="Times New Roman" w:hAnsi="Times New Roman"/>
          <w:sz w:val="24"/>
          <w:szCs w:val="24"/>
          <w:lang w:val="sq-AL"/>
        </w:rPr>
        <w:t>-s</w:t>
      </w:r>
      <w:r w:rsidR="00B54CE0" w:rsidRPr="00BE6A3C">
        <w:rPr>
          <w:rFonts w:ascii="Times New Roman" w:hAnsi="Times New Roman"/>
          <w:sz w:val="24"/>
          <w:szCs w:val="24"/>
          <w:lang w:val="sq-AL"/>
        </w:rPr>
        <w:t>ë</w:t>
      </w:r>
      <w:r w:rsidR="0090473B" w:rsidRPr="00BE6A3C">
        <w:rPr>
          <w:rFonts w:ascii="Times New Roman" w:hAnsi="Times New Roman"/>
          <w:sz w:val="24"/>
          <w:szCs w:val="24"/>
          <w:lang w:val="sq-AL"/>
        </w:rPr>
        <w:t>,</w:t>
      </w:r>
      <w:r w:rsidRPr="00BE6A3C">
        <w:rPr>
          <w:rFonts w:ascii="Times New Roman" w:hAnsi="Times New Roman"/>
          <w:sz w:val="24"/>
          <w:szCs w:val="24"/>
          <w:lang w:val="sq-AL"/>
        </w:rPr>
        <w:t xml:space="preserve"> Gjirokastër</w:t>
      </w:r>
      <w:r w:rsidR="00D23DF0" w:rsidRPr="00BE6A3C">
        <w:rPr>
          <w:rFonts w:ascii="Times New Roman" w:hAnsi="Times New Roman"/>
          <w:sz w:val="24"/>
          <w:szCs w:val="24"/>
          <w:lang w:val="sq-AL"/>
        </w:rPr>
        <w:t>,</w:t>
      </w:r>
      <w:r w:rsidRPr="00BE6A3C">
        <w:rPr>
          <w:rFonts w:ascii="Times New Roman" w:hAnsi="Times New Roman"/>
          <w:sz w:val="24"/>
          <w:szCs w:val="24"/>
          <w:lang w:val="sq-AL"/>
        </w:rPr>
        <w:t xml:space="preserve"> të hedhë gjurmën e projektit </w:t>
      </w:r>
      <w:r w:rsidR="000B1883" w:rsidRPr="00BE6A3C">
        <w:rPr>
          <w:rFonts w:ascii="Times New Roman" w:hAnsi="Times New Roman"/>
          <w:sz w:val="24"/>
          <w:szCs w:val="24"/>
          <w:lang w:val="sq-AL"/>
        </w:rPr>
        <w:t>mbi</w:t>
      </w:r>
      <w:r w:rsidRPr="00BE6A3C">
        <w:rPr>
          <w:rFonts w:ascii="Times New Roman" w:hAnsi="Times New Roman"/>
          <w:sz w:val="24"/>
          <w:szCs w:val="24"/>
          <w:lang w:val="sq-AL"/>
        </w:rPr>
        <w:t xml:space="preserve"> hartën treguese të regjistrimit, detyrimin e </w:t>
      </w:r>
      <w:r w:rsidR="000B1883" w:rsidRPr="00BE6A3C">
        <w:rPr>
          <w:rFonts w:ascii="Times New Roman" w:hAnsi="Times New Roman"/>
          <w:sz w:val="24"/>
          <w:szCs w:val="24"/>
          <w:lang w:val="sq-AL"/>
        </w:rPr>
        <w:t>s</w:t>
      </w:r>
      <w:r w:rsidRPr="00BE6A3C">
        <w:rPr>
          <w:rFonts w:ascii="Times New Roman" w:hAnsi="Times New Roman"/>
          <w:sz w:val="24"/>
          <w:szCs w:val="24"/>
          <w:lang w:val="sq-AL"/>
        </w:rPr>
        <w:t>ë paditurës</w:t>
      </w:r>
      <w:r w:rsidR="00D23DF0" w:rsidRPr="00BE6A3C">
        <w:rPr>
          <w:rFonts w:ascii="Times New Roman" w:hAnsi="Times New Roman"/>
          <w:sz w:val="24"/>
          <w:szCs w:val="24"/>
          <w:lang w:val="sq-AL"/>
        </w:rPr>
        <w:t>,</w:t>
      </w:r>
      <w:r w:rsidRPr="00BE6A3C">
        <w:rPr>
          <w:rFonts w:ascii="Times New Roman" w:hAnsi="Times New Roman"/>
          <w:sz w:val="24"/>
          <w:szCs w:val="24"/>
          <w:lang w:val="sq-AL"/>
        </w:rPr>
        <w:t xml:space="preserve"> bashki</w:t>
      </w:r>
      <w:r w:rsidR="000B1883" w:rsidRPr="00BE6A3C">
        <w:rPr>
          <w:rFonts w:ascii="Times New Roman" w:hAnsi="Times New Roman"/>
          <w:sz w:val="24"/>
          <w:szCs w:val="24"/>
          <w:lang w:val="sq-AL"/>
        </w:rPr>
        <w:t>s</w:t>
      </w:r>
      <w:r w:rsidR="00B54CE0" w:rsidRPr="00BE6A3C">
        <w:rPr>
          <w:rFonts w:ascii="Times New Roman" w:hAnsi="Times New Roman"/>
          <w:sz w:val="24"/>
          <w:szCs w:val="24"/>
          <w:lang w:val="sq-AL"/>
        </w:rPr>
        <w:t>ë</w:t>
      </w:r>
      <w:r w:rsidRPr="00BE6A3C">
        <w:rPr>
          <w:rFonts w:ascii="Times New Roman" w:hAnsi="Times New Roman"/>
          <w:sz w:val="24"/>
          <w:szCs w:val="24"/>
          <w:lang w:val="sq-AL"/>
        </w:rPr>
        <w:t xml:space="preserve"> Gjirokastër</w:t>
      </w:r>
      <w:r w:rsidR="000B1883" w:rsidRPr="00BE6A3C">
        <w:rPr>
          <w:rFonts w:ascii="Times New Roman" w:hAnsi="Times New Roman"/>
          <w:sz w:val="24"/>
          <w:szCs w:val="24"/>
          <w:lang w:val="sq-AL"/>
        </w:rPr>
        <w:t>,</w:t>
      </w:r>
      <w:r w:rsidRPr="00BE6A3C">
        <w:rPr>
          <w:rFonts w:ascii="Times New Roman" w:hAnsi="Times New Roman"/>
          <w:sz w:val="24"/>
          <w:szCs w:val="24"/>
          <w:lang w:val="sq-AL"/>
        </w:rPr>
        <w:t xml:space="preserve"> të ndalojë cenimin e pronës dhe të heqë barrierën e palëvizshme metalike nga rruga</w:t>
      </w:r>
      <w:r w:rsidR="000B1883" w:rsidRPr="00BE6A3C">
        <w:rPr>
          <w:rFonts w:ascii="Times New Roman" w:hAnsi="Times New Roman"/>
          <w:sz w:val="24"/>
          <w:szCs w:val="24"/>
          <w:lang w:val="sq-AL"/>
        </w:rPr>
        <w:t>, si dhe</w:t>
      </w:r>
      <w:r w:rsidR="00FF4B0A" w:rsidRPr="00BE6A3C">
        <w:rPr>
          <w:rFonts w:ascii="Times New Roman" w:hAnsi="Times New Roman"/>
          <w:sz w:val="24"/>
          <w:szCs w:val="24"/>
          <w:lang w:val="sq-AL"/>
        </w:rPr>
        <w:t xml:space="preserve"> </w:t>
      </w:r>
      <w:r w:rsidRPr="00BE6A3C">
        <w:rPr>
          <w:rFonts w:ascii="Times New Roman" w:hAnsi="Times New Roman"/>
          <w:sz w:val="24"/>
          <w:szCs w:val="24"/>
          <w:lang w:val="sq-AL"/>
        </w:rPr>
        <w:t>detyrimin e të paditurve</w:t>
      </w:r>
      <w:r w:rsidR="00007C6A" w:rsidRPr="00BE6A3C">
        <w:rPr>
          <w:rFonts w:ascii="Times New Roman" w:hAnsi="Times New Roman"/>
          <w:sz w:val="24"/>
          <w:szCs w:val="24"/>
          <w:lang w:val="sq-AL"/>
        </w:rPr>
        <w:t>,</w:t>
      </w:r>
      <w:r w:rsidRPr="00BE6A3C">
        <w:rPr>
          <w:rFonts w:ascii="Times New Roman" w:hAnsi="Times New Roman"/>
          <w:sz w:val="24"/>
          <w:szCs w:val="24"/>
          <w:lang w:val="sq-AL"/>
        </w:rPr>
        <w:t xml:space="preserve"> </w:t>
      </w:r>
      <w:r w:rsidR="00007C6A" w:rsidRPr="00BE6A3C">
        <w:rPr>
          <w:rFonts w:ascii="Times New Roman" w:hAnsi="Times New Roman"/>
          <w:sz w:val="24"/>
          <w:szCs w:val="24"/>
          <w:lang w:val="sq-AL"/>
        </w:rPr>
        <w:t>bashki</w:t>
      </w:r>
      <w:r w:rsidR="000B1883" w:rsidRPr="00BE6A3C">
        <w:rPr>
          <w:rFonts w:ascii="Times New Roman" w:hAnsi="Times New Roman"/>
          <w:sz w:val="24"/>
          <w:szCs w:val="24"/>
          <w:lang w:val="sq-AL"/>
        </w:rPr>
        <w:t>s</w:t>
      </w:r>
      <w:r w:rsidR="00B54CE0" w:rsidRPr="00BE6A3C">
        <w:rPr>
          <w:rFonts w:ascii="Times New Roman" w:hAnsi="Times New Roman"/>
          <w:sz w:val="24"/>
          <w:szCs w:val="24"/>
          <w:lang w:val="sq-AL"/>
        </w:rPr>
        <w:t>ë</w:t>
      </w:r>
      <w:r w:rsidR="00007C6A" w:rsidRPr="00BE6A3C">
        <w:rPr>
          <w:rFonts w:ascii="Times New Roman" w:hAnsi="Times New Roman"/>
          <w:sz w:val="24"/>
          <w:szCs w:val="24"/>
          <w:lang w:val="sq-AL"/>
        </w:rPr>
        <w:t xml:space="preserve"> </w:t>
      </w:r>
      <w:r w:rsidRPr="00BE6A3C">
        <w:rPr>
          <w:rFonts w:ascii="Times New Roman" w:hAnsi="Times New Roman"/>
          <w:sz w:val="24"/>
          <w:szCs w:val="24"/>
          <w:lang w:val="sq-AL"/>
        </w:rPr>
        <w:t>Gjirokastër dhe Ministri</w:t>
      </w:r>
      <w:r w:rsidR="000B1883" w:rsidRPr="00BE6A3C">
        <w:rPr>
          <w:rFonts w:ascii="Times New Roman" w:hAnsi="Times New Roman"/>
          <w:sz w:val="24"/>
          <w:szCs w:val="24"/>
          <w:lang w:val="sq-AL"/>
        </w:rPr>
        <w:t>s</w:t>
      </w:r>
      <w:r w:rsidR="00B54CE0" w:rsidRPr="00BE6A3C">
        <w:rPr>
          <w:rFonts w:ascii="Times New Roman" w:hAnsi="Times New Roman"/>
          <w:sz w:val="24"/>
          <w:szCs w:val="24"/>
          <w:lang w:val="sq-AL"/>
        </w:rPr>
        <w:t>ë</w:t>
      </w:r>
      <w:r w:rsidRPr="00BE6A3C">
        <w:rPr>
          <w:rFonts w:ascii="Times New Roman" w:hAnsi="Times New Roman"/>
          <w:sz w:val="24"/>
          <w:szCs w:val="24"/>
          <w:lang w:val="sq-AL"/>
        </w:rPr>
        <w:t xml:space="preserve"> </w:t>
      </w:r>
      <w:r w:rsidR="000B1883" w:rsidRPr="00BE6A3C">
        <w:rPr>
          <w:rFonts w:ascii="Times New Roman" w:hAnsi="Times New Roman"/>
          <w:sz w:val="24"/>
          <w:szCs w:val="24"/>
          <w:lang w:val="sq-AL"/>
        </w:rPr>
        <w:t>s</w:t>
      </w:r>
      <w:r w:rsidR="00B54CE0" w:rsidRPr="00BE6A3C">
        <w:rPr>
          <w:rFonts w:ascii="Times New Roman" w:hAnsi="Times New Roman"/>
          <w:sz w:val="24"/>
          <w:szCs w:val="24"/>
          <w:lang w:val="sq-AL"/>
        </w:rPr>
        <w:t>ë</w:t>
      </w:r>
      <w:r w:rsidRPr="00BE6A3C">
        <w:rPr>
          <w:rFonts w:ascii="Times New Roman" w:hAnsi="Times New Roman"/>
          <w:sz w:val="24"/>
          <w:szCs w:val="24"/>
          <w:lang w:val="sq-AL"/>
        </w:rPr>
        <w:t xml:space="preserve"> Zhvillimit Urban</w:t>
      </w:r>
      <w:r w:rsidR="00D23DF0" w:rsidRPr="00BE6A3C">
        <w:rPr>
          <w:rFonts w:ascii="Times New Roman" w:hAnsi="Times New Roman"/>
          <w:sz w:val="24"/>
          <w:szCs w:val="24"/>
          <w:lang w:val="sq-AL"/>
        </w:rPr>
        <w:t>,</w:t>
      </w:r>
      <w:r w:rsidRPr="00BE6A3C">
        <w:rPr>
          <w:rFonts w:ascii="Times New Roman" w:hAnsi="Times New Roman"/>
          <w:sz w:val="24"/>
          <w:szCs w:val="24"/>
          <w:lang w:val="sq-AL"/>
        </w:rPr>
        <w:t xml:space="preserve"> për nxjerrjen e akteve administrative që zgjidhin pasojat e përdorimit të pronës në funksion të </w:t>
      </w:r>
      <w:r w:rsidR="000B1883" w:rsidRPr="00BE6A3C">
        <w:rPr>
          <w:rFonts w:ascii="Times New Roman" w:hAnsi="Times New Roman"/>
          <w:sz w:val="24"/>
          <w:szCs w:val="24"/>
          <w:lang w:val="sq-AL"/>
        </w:rPr>
        <w:t>rikonstruksionit</w:t>
      </w:r>
      <w:r w:rsidRPr="00BE6A3C">
        <w:rPr>
          <w:rFonts w:ascii="Times New Roman" w:hAnsi="Times New Roman"/>
          <w:sz w:val="24"/>
          <w:szCs w:val="24"/>
          <w:lang w:val="sq-AL"/>
        </w:rPr>
        <w:t xml:space="preserve"> të Parkut të Viroit.  </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Gjykata Administrative e Shkallës së Parë Gjirokastër</w:t>
      </w:r>
      <w:r w:rsidR="00FF4B0A" w:rsidRPr="00BE6A3C">
        <w:rPr>
          <w:rFonts w:ascii="Times New Roman" w:hAnsi="Times New Roman"/>
          <w:sz w:val="24"/>
          <w:szCs w:val="24"/>
          <w:lang w:val="sq-AL"/>
        </w:rPr>
        <w:t>,</w:t>
      </w:r>
      <w:r w:rsidRPr="00BE6A3C">
        <w:rPr>
          <w:rFonts w:ascii="Times New Roman" w:hAnsi="Times New Roman"/>
          <w:sz w:val="24"/>
          <w:szCs w:val="24"/>
          <w:lang w:val="sq-AL"/>
        </w:rPr>
        <w:t xml:space="preserve"> me vendimin nr. 443, datë 18.07.2017, ka vendosur pranimin pjesërisht të padisë, duke urdhëruar të paditurën ZVRPP</w:t>
      </w:r>
      <w:r w:rsidR="009210A7" w:rsidRPr="00BE6A3C">
        <w:rPr>
          <w:rFonts w:ascii="Times New Roman" w:hAnsi="Times New Roman"/>
          <w:sz w:val="24"/>
          <w:szCs w:val="24"/>
          <w:lang w:val="sq-AL"/>
        </w:rPr>
        <w:t>-n</w:t>
      </w:r>
      <w:r w:rsidR="005F58B5" w:rsidRPr="00BE6A3C">
        <w:rPr>
          <w:rFonts w:ascii="Times New Roman" w:hAnsi="Times New Roman"/>
          <w:sz w:val="24"/>
          <w:szCs w:val="24"/>
          <w:lang w:val="sq-AL"/>
        </w:rPr>
        <w:t>ë</w:t>
      </w:r>
      <w:r w:rsidRPr="00BE6A3C">
        <w:rPr>
          <w:rFonts w:ascii="Times New Roman" w:hAnsi="Times New Roman"/>
          <w:sz w:val="24"/>
          <w:szCs w:val="24"/>
          <w:lang w:val="sq-AL"/>
        </w:rPr>
        <w:t xml:space="preserve"> Gjirokastër</w:t>
      </w:r>
      <w:r w:rsidR="00B54CE0" w:rsidRPr="00BE6A3C">
        <w:rPr>
          <w:rFonts w:ascii="Times New Roman" w:hAnsi="Times New Roman"/>
          <w:sz w:val="24"/>
          <w:szCs w:val="24"/>
          <w:lang w:val="sq-AL"/>
        </w:rPr>
        <w:t>,</w:t>
      </w:r>
      <w:r w:rsidRPr="00BE6A3C">
        <w:rPr>
          <w:rFonts w:ascii="Times New Roman" w:hAnsi="Times New Roman"/>
          <w:sz w:val="24"/>
          <w:szCs w:val="24"/>
          <w:lang w:val="sq-AL"/>
        </w:rPr>
        <w:t xml:space="preserve"> të hedhë gjurmën e projektit </w:t>
      </w:r>
      <w:r w:rsidR="000B1883" w:rsidRPr="00BE6A3C">
        <w:rPr>
          <w:rFonts w:ascii="Times New Roman" w:hAnsi="Times New Roman"/>
          <w:sz w:val="24"/>
          <w:szCs w:val="24"/>
          <w:lang w:val="sq-AL"/>
        </w:rPr>
        <w:t>mbi hart</w:t>
      </w:r>
      <w:r w:rsidR="00B54CE0" w:rsidRPr="00BE6A3C">
        <w:rPr>
          <w:rFonts w:ascii="Times New Roman" w:hAnsi="Times New Roman"/>
          <w:sz w:val="24"/>
          <w:szCs w:val="24"/>
          <w:lang w:val="sq-AL"/>
        </w:rPr>
        <w:t>ë</w:t>
      </w:r>
      <w:r w:rsidR="000B1883" w:rsidRPr="00BE6A3C">
        <w:rPr>
          <w:rFonts w:ascii="Times New Roman" w:hAnsi="Times New Roman"/>
          <w:sz w:val="24"/>
          <w:szCs w:val="24"/>
          <w:lang w:val="sq-AL"/>
        </w:rPr>
        <w:t>n treguese t</w:t>
      </w:r>
      <w:r w:rsidR="00B54CE0" w:rsidRPr="00BE6A3C">
        <w:rPr>
          <w:rFonts w:ascii="Times New Roman" w:hAnsi="Times New Roman"/>
          <w:sz w:val="24"/>
          <w:szCs w:val="24"/>
          <w:lang w:val="sq-AL"/>
        </w:rPr>
        <w:t>ë</w:t>
      </w:r>
      <w:r w:rsidR="000B1883" w:rsidRPr="00BE6A3C">
        <w:rPr>
          <w:rFonts w:ascii="Times New Roman" w:hAnsi="Times New Roman"/>
          <w:sz w:val="24"/>
          <w:szCs w:val="24"/>
          <w:lang w:val="sq-AL"/>
        </w:rPr>
        <w:t xml:space="preserve"> regjistrimit</w:t>
      </w:r>
      <w:r w:rsidRPr="00BE6A3C">
        <w:rPr>
          <w:rFonts w:ascii="Times New Roman" w:hAnsi="Times New Roman"/>
          <w:sz w:val="24"/>
          <w:szCs w:val="24"/>
          <w:lang w:val="sq-AL"/>
        </w:rPr>
        <w:t xml:space="preserve"> dhe të pajisë kërkuesen me certifikatë pronësie për pronën e mbetur nga shpronësimi nëpërmjet VKM-së nr. 322/2015. </w:t>
      </w:r>
      <w:r w:rsidR="00FF4B0A" w:rsidRPr="00BE6A3C">
        <w:rPr>
          <w:rFonts w:ascii="Times New Roman" w:hAnsi="Times New Roman"/>
          <w:sz w:val="24"/>
          <w:szCs w:val="24"/>
          <w:lang w:val="sq-AL"/>
        </w:rPr>
        <w:t>Në lidhje me kërkimet e tjera</w:t>
      </w:r>
      <w:r w:rsidR="00B54CE0" w:rsidRPr="00BE6A3C">
        <w:rPr>
          <w:rFonts w:ascii="Times New Roman" w:hAnsi="Times New Roman"/>
          <w:sz w:val="24"/>
          <w:szCs w:val="24"/>
          <w:lang w:val="sq-AL"/>
        </w:rPr>
        <w:t>,</w:t>
      </w:r>
      <w:r w:rsidR="00FF4B0A" w:rsidRPr="00BE6A3C">
        <w:rPr>
          <w:rFonts w:ascii="Times New Roman" w:hAnsi="Times New Roman"/>
          <w:sz w:val="24"/>
          <w:szCs w:val="24"/>
          <w:lang w:val="sq-AL"/>
        </w:rPr>
        <w:t xml:space="preserve"> për konstatimin e vendosjes së kufizimit </w:t>
      </w:r>
      <w:r w:rsidR="009F05D4" w:rsidRPr="00BE6A3C">
        <w:rPr>
          <w:rFonts w:ascii="Times New Roman" w:hAnsi="Times New Roman"/>
          <w:sz w:val="24"/>
          <w:szCs w:val="24"/>
          <w:lang w:val="sq-AL"/>
        </w:rPr>
        <w:t>mbi</w:t>
      </w:r>
      <w:r w:rsidR="009210A7" w:rsidRPr="00BE6A3C">
        <w:rPr>
          <w:rFonts w:ascii="Times New Roman" w:hAnsi="Times New Roman"/>
          <w:sz w:val="24"/>
          <w:szCs w:val="24"/>
          <w:lang w:val="sq-AL"/>
        </w:rPr>
        <w:t xml:space="preserve"> </w:t>
      </w:r>
      <w:r w:rsidR="00FF4B0A" w:rsidRPr="00BE6A3C">
        <w:rPr>
          <w:rFonts w:ascii="Times New Roman" w:hAnsi="Times New Roman"/>
          <w:sz w:val="24"/>
          <w:szCs w:val="24"/>
          <w:lang w:val="sq-AL"/>
        </w:rPr>
        <w:t>tagrat e pronësisë që barazohet me shpronësim</w:t>
      </w:r>
      <w:r w:rsidR="009210A7" w:rsidRPr="00BE6A3C">
        <w:rPr>
          <w:rFonts w:ascii="Times New Roman" w:hAnsi="Times New Roman"/>
          <w:sz w:val="24"/>
          <w:szCs w:val="24"/>
          <w:lang w:val="sq-AL"/>
        </w:rPr>
        <w:t>in</w:t>
      </w:r>
      <w:r w:rsidR="00FF4B0A" w:rsidRPr="00BE6A3C">
        <w:rPr>
          <w:rFonts w:ascii="Times New Roman" w:hAnsi="Times New Roman"/>
          <w:sz w:val="24"/>
          <w:szCs w:val="24"/>
          <w:lang w:val="sq-AL"/>
        </w:rPr>
        <w:t xml:space="preserve"> dhe për ndalimin e cenimit të pronësisë dhe nxjerrjen e akteve administrative</w:t>
      </w:r>
      <w:r w:rsidR="009210A7" w:rsidRPr="00BE6A3C">
        <w:rPr>
          <w:rFonts w:ascii="Times New Roman" w:hAnsi="Times New Roman"/>
          <w:sz w:val="24"/>
          <w:szCs w:val="24"/>
          <w:lang w:val="sq-AL"/>
        </w:rPr>
        <w:t>,</w:t>
      </w:r>
      <w:r w:rsidR="00FF4B0A" w:rsidRPr="00BE6A3C">
        <w:rPr>
          <w:rFonts w:ascii="Times New Roman" w:hAnsi="Times New Roman"/>
          <w:sz w:val="24"/>
          <w:szCs w:val="24"/>
          <w:lang w:val="sq-AL"/>
        </w:rPr>
        <w:t xml:space="preserve"> </w:t>
      </w:r>
      <w:r w:rsidR="009210A7" w:rsidRPr="00BE6A3C">
        <w:rPr>
          <w:rFonts w:ascii="Times New Roman" w:hAnsi="Times New Roman"/>
          <w:sz w:val="24"/>
          <w:szCs w:val="24"/>
          <w:lang w:val="sq-AL"/>
        </w:rPr>
        <w:t xml:space="preserve">gjykata </w:t>
      </w:r>
      <w:r w:rsidR="00FF4B0A" w:rsidRPr="00BE6A3C">
        <w:rPr>
          <w:rFonts w:ascii="Times New Roman" w:hAnsi="Times New Roman"/>
          <w:sz w:val="24"/>
          <w:szCs w:val="24"/>
          <w:lang w:val="sq-AL"/>
        </w:rPr>
        <w:t>ka vendosur rrëzimin e tyre, kurse në lidhje me kërkimin për ndalimin e cenimit të pronësisë dhe heqjen e barrierës së palëvizshme nga e paditura</w:t>
      </w:r>
      <w:r w:rsidR="009210A7" w:rsidRPr="00BE6A3C">
        <w:rPr>
          <w:rFonts w:ascii="Times New Roman" w:hAnsi="Times New Roman"/>
          <w:sz w:val="24"/>
          <w:szCs w:val="24"/>
          <w:lang w:val="sq-AL"/>
        </w:rPr>
        <w:t>,</w:t>
      </w:r>
      <w:r w:rsidR="00FF4B0A" w:rsidRPr="00BE6A3C">
        <w:rPr>
          <w:rFonts w:ascii="Times New Roman" w:hAnsi="Times New Roman"/>
          <w:sz w:val="24"/>
          <w:szCs w:val="24"/>
          <w:lang w:val="sq-AL"/>
        </w:rPr>
        <w:t xml:space="preserve"> bashkia Gjirokastër</w:t>
      </w:r>
      <w:r w:rsidR="009210A7" w:rsidRPr="00BE6A3C">
        <w:rPr>
          <w:rFonts w:ascii="Times New Roman" w:hAnsi="Times New Roman"/>
          <w:sz w:val="24"/>
          <w:szCs w:val="24"/>
          <w:lang w:val="sq-AL"/>
        </w:rPr>
        <w:t>,</w:t>
      </w:r>
      <w:r w:rsidR="00FF4B0A" w:rsidRPr="00BE6A3C">
        <w:rPr>
          <w:rFonts w:ascii="Times New Roman" w:hAnsi="Times New Roman"/>
          <w:sz w:val="24"/>
          <w:szCs w:val="24"/>
          <w:lang w:val="sq-AL"/>
        </w:rPr>
        <w:t xml:space="preserve"> ajo </w:t>
      </w:r>
      <w:r w:rsidRPr="00BE6A3C">
        <w:rPr>
          <w:rFonts w:ascii="Times New Roman" w:hAnsi="Times New Roman"/>
          <w:sz w:val="24"/>
          <w:szCs w:val="24"/>
          <w:lang w:val="sq-AL"/>
        </w:rPr>
        <w:t>ka shpallur moskompetencën lëndore</w:t>
      </w:r>
      <w:r w:rsidR="00FF4B0A" w:rsidRPr="00BE6A3C">
        <w:rPr>
          <w:rFonts w:ascii="Times New Roman" w:hAnsi="Times New Roman"/>
          <w:sz w:val="24"/>
          <w:szCs w:val="24"/>
          <w:lang w:val="sq-AL"/>
        </w:rPr>
        <w:t xml:space="preserve"> dhe</w:t>
      </w:r>
      <w:r w:rsidRPr="00BE6A3C">
        <w:rPr>
          <w:rFonts w:ascii="Times New Roman" w:hAnsi="Times New Roman"/>
          <w:sz w:val="24"/>
          <w:szCs w:val="24"/>
          <w:lang w:val="sq-AL"/>
        </w:rPr>
        <w:t xml:space="preserve"> dërgimin e akteve Gjykatës së Rrethit Gjyqësor Gjirokastër</w:t>
      </w:r>
      <w:r w:rsidR="00FF4B0A" w:rsidRPr="00BE6A3C">
        <w:rPr>
          <w:rFonts w:ascii="Times New Roman" w:hAnsi="Times New Roman"/>
          <w:sz w:val="24"/>
          <w:szCs w:val="24"/>
          <w:lang w:val="sq-AL"/>
        </w:rPr>
        <w:t xml:space="preserve"> si gjykata kompetente.</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6A3C">
        <w:rPr>
          <w:rFonts w:ascii="Times New Roman" w:hAnsi="Times New Roman"/>
          <w:sz w:val="24"/>
          <w:szCs w:val="24"/>
          <w:lang w:val="sq-AL"/>
        </w:rPr>
        <w:t>Duke mos qenë dakord me vendimin për dy disponime të tij, konkretisht për shpalljen e moskompetencës lëndore</w:t>
      </w:r>
      <w:r w:rsidR="00B54CE0" w:rsidRPr="00BE6A3C">
        <w:rPr>
          <w:rFonts w:ascii="Times New Roman" w:hAnsi="Times New Roman"/>
          <w:sz w:val="24"/>
          <w:szCs w:val="24"/>
          <w:lang w:val="sq-AL"/>
        </w:rPr>
        <w:t>, si</w:t>
      </w:r>
      <w:r w:rsidRPr="00BE6A3C">
        <w:rPr>
          <w:rFonts w:ascii="Times New Roman" w:hAnsi="Times New Roman"/>
          <w:sz w:val="24"/>
          <w:szCs w:val="24"/>
          <w:lang w:val="sq-AL"/>
        </w:rPr>
        <w:t xml:space="preserve"> dhe për pjesën që ka rrëzuar kërkimin e padisë për ndalimin e cenimit të pronësisë dhe nxjerrjen e akteve administrative, kërkuesja ka paraqitur ankim. Gjykata Administrative e Shkallës së Parë</w:t>
      </w:r>
      <w:r w:rsidR="009210A7" w:rsidRPr="00BE6A3C">
        <w:rPr>
          <w:rFonts w:ascii="Times New Roman" w:hAnsi="Times New Roman"/>
          <w:sz w:val="24"/>
          <w:szCs w:val="24"/>
          <w:lang w:val="sq-AL"/>
        </w:rPr>
        <w:t xml:space="preserve"> Gjirokast</w:t>
      </w:r>
      <w:r w:rsidR="005F58B5" w:rsidRPr="00BE6A3C">
        <w:rPr>
          <w:rFonts w:ascii="Times New Roman" w:hAnsi="Times New Roman"/>
          <w:sz w:val="24"/>
          <w:szCs w:val="24"/>
          <w:lang w:val="sq-AL"/>
        </w:rPr>
        <w:t>ë</w:t>
      </w:r>
      <w:r w:rsidR="009210A7" w:rsidRPr="00BE6A3C">
        <w:rPr>
          <w:rFonts w:ascii="Times New Roman" w:hAnsi="Times New Roman"/>
          <w:sz w:val="24"/>
          <w:szCs w:val="24"/>
          <w:lang w:val="sq-AL"/>
        </w:rPr>
        <w:t>r</w:t>
      </w:r>
      <w:r w:rsidRPr="00BE6A3C">
        <w:rPr>
          <w:rFonts w:ascii="Times New Roman" w:hAnsi="Times New Roman"/>
          <w:sz w:val="24"/>
          <w:szCs w:val="24"/>
          <w:lang w:val="sq-AL"/>
        </w:rPr>
        <w:t>, me vendimin nr. 392, datë 24.07.2017</w:t>
      </w:r>
      <w:r w:rsidR="009210A7" w:rsidRPr="00BE6A3C">
        <w:rPr>
          <w:rFonts w:ascii="Times New Roman" w:hAnsi="Times New Roman"/>
          <w:sz w:val="24"/>
          <w:szCs w:val="24"/>
          <w:lang w:val="sq-AL"/>
        </w:rPr>
        <w:t>,</w:t>
      </w:r>
      <w:r w:rsidRPr="00BE6A3C">
        <w:rPr>
          <w:rFonts w:ascii="Times New Roman" w:hAnsi="Times New Roman"/>
          <w:sz w:val="24"/>
          <w:szCs w:val="24"/>
          <w:lang w:val="sq-AL"/>
        </w:rPr>
        <w:t xml:space="preserve"> ka vendosur mospranimin e ankimit për pjesën që ka shpallur moskompetencën lëndore. Pas zhvillimit të procedurave të ankimit në shkallë</w:t>
      </w:r>
      <w:r w:rsidR="00B54CE0" w:rsidRPr="00BE6A3C">
        <w:rPr>
          <w:rFonts w:ascii="Times New Roman" w:hAnsi="Times New Roman"/>
          <w:sz w:val="24"/>
          <w:szCs w:val="24"/>
          <w:lang w:val="sq-AL"/>
        </w:rPr>
        <w:t>n e</w:t>
      </w:r>
      <w:r w:rsidRPr="00BE6A3C">
        <w:rPr>
          <w:rFonts w:ascii="Times New Roman" w:hAnsi="Times New Roman"/>
          <w:sz w:val="24"/>
          <w:szCs w:val="24"/>
          <w:lang w:val="sq-AL"/>
        </w:rPr>
        <w:t xml:space="preserve"> dytë dhe në Gjykatën e Lartë për mospranimin e këtij ankimi, në përfundim, Gjykata Administrative e Apelit</w:t>
      </w:r>
      <w:r w:rsidR="009210A7" w:rsidRPr="00BE6A3C">
        <w:rPr>
          <w:rFonts w:ascii="Times New Roman" w:hAnsi="Times New Roman"/>
          <w:sz w:val="24"/>
          <w:szCs w:val="24"/>
          <w:lang w:val="sq-AL"/>
        </w:rPr>
        <w:t>,</w:t>
      </w:r>
      <w:r w:rsidRPr="00BE6A3C">
        <w:rPr>
          <w:rFonts w:ascii="Times New Roman" w:hAnsi="Times New Roman"/>
          <w:sz w:val="24"/>
          <w:szCs w:val="24"/>
          <w:lang w:val="sq-AL"/>
        </w:rPr>
        <w:t xml:space="preserve"> me vendimin nr. 29, datë 04.03.2021</w:t>
      </w:r>
      <w:r w:rsidR="009210A7" w:rsidRPr="00BE6A3C">
        <w:rPr>
          <w:rFonts w:ascii="Times New Roman" w:hAnsi="Times New Roman"/>
          <w:sz w:val="24"/>
          <w:szCs w:val="24"/>
          <w:lang w:val="sq-AL"/>
        </w:rPr>
        <w:t>,</w:t>
      </w:r>
      <w:r w:rsidRPr="00BE6A3C">
        <w:rPr>
          <w:rFonts w:ascii="Times New Roman" w:hAnsi="Times New Roman"/>
          <w:sz w:val="24"/>
          <w:szCs w:val="24"/>
          <w:lang w:val="sq-AL"/>
        </w:rPr>
        <w:t xml:space="preserve"> ka vendosur lënien në fuqi të vendimit të mospranimit të ankimit për disponimin e shpalljes së moskompetencës lëndore</w:t>
      </w:r>
      <w:r w:rsidR="00B54CE0" w:rsidRPr="00BE6A3C">
        <w:rPr>
          <w:rFonts w:ascii="Times New Roman" w:hAnsi="Times New Roman"/>
          <w:sz w:val="24"/>
          <w:szCs w:val="24"/>
          <w:lang w:val="sq-AL"/>
        </w:rPr>
        <w:t>, kurs</w:t>
      </w:r>
      <w:r w:rsidRPr="00BE6A3C">
        <w:rPr>
          <w:rFonts w:ascii="Times New Roman" w:hAnsi="Times New Roman"/>
          <w:sz w:val="24"/>
          <w:szCs w:val="24"/>
          <w:lang w:val="sq-AL"/>
        </w:rPr>
        <w:t>e Gjykata e Lartë, me vendimin nr. 688, datë 27.04.2021</w:t>
      </w:r>
      <w:r w:rsidR="009210A7" w:rsidRPr="00BE6A3C">
        <w:rPr>
          <w:rFonts w:ascii="Times New Roman" w:hAnsi="Times New Roman"/>
          <w:sz w:val="24"/>
          <w:szCs w:val="24"/>
          <w:lang w:val="sq-AL"/>
        </w:rPr>
        <w:t>,</w:t>
      </w:r>
      <w:r w:rsidRPr="00BE6A3C">
        <w:rPr>
          <w:rFonts w:ascii="Times New Roman" w:hAnsi="Times New Roman"/>
          <w:sz w:val="24"/>
          <w:szCs w:val="24"/>
          <w:lang w:val="sq-AL"/>
        </w:rPr>
        <w:t xml:space="preserve"> ka vendosur mospranimin e rekursit të kërkueses.</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6A3C">
        <w:rPr>
          <w:rFonts w:ascii="Times New Roman" w:hAnsi="Times New Roman"/>
          <w:sz w:val="24"/>
          <w:szCs w:val="24"/>
          <w:lang w:val="sq-AL"/>
        </w:rPr>
        <w:t xml:space="preserve">Ndërkohë, për sa i takon ankimit të kërkueses për pjesën që ka rrëzuar kërkimin e padisë për ndalimin e cenimit të pronësisë dhe nxjerrjen e akteve administrative, ai është regjistruar në Gjykatën Administrative të Apelit në datën 19.09.2017. </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6A3C">
        <w:rPr>
          <w:rFonts w:ascii="Times New Roman" w:hAnsi="Times New Roman"/>
          <w:sz w:val="24"/>
          <w:szCs w:val="24"/>
          <w:lang w:val="sq-AL"/>
        </w:rPr>
        <w:t xml:space="preserve">Në datën 20.07.2018 kërkuesja </w:t>
      </w:r>
      <w:r w:rsidR="00BF54EF" w:rsidRPr="00BE6A3C">
        <w:rPr>
          <w:rFonts w:ascii="Times New Roman" w:hAnsi="Times New Roman"/>
          <w:sz w:val="24"/>
          <w:szCs w:val="24"/>
          <w:lang w:val="sq-AL"/>
        </w:rPr>
        <w:t>ka paraqitur kërkesë</w:t>
      </w:r>
      <w:r w:rsidRPr="00BE6A3C">
        <w:rPr>
          <w:rFonts w:ascii="Times New Roman" w:hAnsi="Times New Roman"/>
          <w:sz w:val="24"/>
          <w:szCs w:val="24"/>
          <w:lang w:val="sq-AL"/>
        </w:rPr>
        <w:t xml:space="preserve"> me shkrim </w:t>
      </w:r>
      <w:r w:rsidR="00BF54EF" w:rsidRPr="00BE6A3C">
        <w:rPr>
          <w:rFonts w:ascii="Times New Roman" w:hAnsi="Times New Roman"/>
          <w:sz w:val="24"/>
          <w:szCs w:val="24"/>
          <w:lang w:val="sq-AL"/>
        </w:rPr>
        <w:t xml:space="preserve">drejtuar </w:t>
      </w:r>
      <w:r w:rsidR="00D23DF0" w:rsidRPr="00BE6A3C">
        <w:rPr>
          <w:rFonts w:ascii="Times New Roman" w:hAnsi="Times New Roman"/>
          <w:sz w:val="24"/>
          <w:szCs w:val="24"/>
          <w:lang w:val="sq-AL"/>
        </w:rPr>
        <w:t xml:space="preserve">relatores së </w:t>
      </w:r>
      <w:r w:rsidRPr="00BE6A3C">
        <w:rPr>
          <w:rFonts w:ascii="Times New Roman" w:hAnsi="Times New Roman"/>
          <w:sz w:val="24"/>
          <w:szCs w:val="24"/>
          <w:lang w:val="sq-AL"/>
        </w:rPr>
        <w:t xml:space="preserve">çështjes dhe kryetarit të Gjykatës Administrative të Apelit, duke kërkuar përshpejtimin e gjykimit të </w:t>
      </w:r>
      <w:r w:rsidR="00BF54EF" w:rsidRPr="00BE6A3C">
        <w:rPr>
          <w:rFonts w:ascii="Times New Roman" w:hAnsi="Times New Roman"/>
          <w:sz w:val="24"/>
          <w:szCs w:val="24"/>
          <w:lang w:val="sq-AL"/>
        </w:rPr>
        <w:t>çështjes</w:t>
      </w:r>
      <w:r w:rsidRPr="00BE6A3C">
        <w:rPr>
          <w:rFonts w:ascii="Times New Roman" w:hAnsi="Times New Roman"/>
          <w:sz w:val="24"/>
          <w:szCs w:val="24"/>
          <w:lang w:val="sq-AL"/>
        </w:rPr>
        <w:t>.</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6A3C">
        <w:rPr>
          <w:rFonts w:ascii="Times New Roman" w:hAnsi="Times New Roman"/>
          <w:sz w:val="24"/>
          <w:szCs w:val="24"/>
          <w:lang w:val="sq-AL"/>
        </w:rPr>
        <w:t>Duke mos marrë përgjigje për këtë kërkesë, në datën 20.08.2018</w:t>
      </w:r>
      <w:r w:rsidR="00BF54EF" w:rsidRPr="00BE6A3C">
        <w:rPr>
          <w:rFonts w:ascii="Times New Roman" w:hAnsi="Times New Roman"/>
          <w:sz w:val="24"/>
          <w:szCs w:val="24"/>
          <w:lang w:val="sq-AL"/>
        </w:rPr>
        <w:t xml:space="preserve"> kërkuesja</w:t>
      </w:r>
      <w:r w:rsidRPr="00BE6A3C">
        <w:rPr>
          <w:rFonts w:ascii="Times New Roman" w:hAnsi="Times New Roman"/>
          <w:sz w:val="24"/>
          <w:szCs w:val="24"/>
          <w:lang w:val="sq-AL"/>
        </w:rPr>
        <w:t xml:space="preserve">, bazuar në nenet 399/1, 399/2, pikat 1, shkronja “a” dhe 2, </w:t>
      </w:r>
      <w:r w:rsidR="009210A7" w:rsidRPr="00BE6A3C">
        <w:rPr>
          <w:rFonts w:ascii="Times New Roman" w:hAnsi="Times New Roman"/>
          <w:sz w:val="24"/>
          <w:szCs w:val="24"/>
          <w:lang w:val="sq-AL"/>
        </w:rPr>
        <w:t xml:space="preserve">si </w:t>
      </w:r>
      <w:r w:rsidRPr="00BE6A3C">
        <w:rPr>
          <w:rFonts w:ascii="Times New Roman" w:hAnsi="Times New Roman"/>
          <w:sz w:val="24"/>
          <w:szCs w:val="24"/>
          <w:lang w:val="sq-AL"/>
        </w:rPr>
        <w:t>dhe 399/6, pika 1, shkronja “b”</w:t>
      </w:r>
      <w:r w:rsidR="009210A7" w:rsidRPr="00BE6A3C">
        <w:rPr>
          <w:rFonts w:ascii="Times New Roman" w:hAnsi="Times New Roman"/>
          <w:sz w:val="24"/>
          <w:szCs w:val="24"/>
          <w:lang w:val="sq-AL"/>
        </w:rPr>
        <w:t>,</w:t>
      </w:r>
      <w:r w:rsidRPr="00BE6A3C">
        <w:rPr>
          <w:rFonts w:ascii="Times New Roman" w:hAnsi="Times New Roman"/>
          <w:sz w:val="24"/>
          <w:szCs w:val="24"/>
          <w:lang w:val="sq-AL"/>
        </w:rPr>
        <w:t xml:space="preserve"> të Kodit të Procedurës Civile (</w:t>
      </w:r>
      <w:r w:rsidRPr="00BE6A3C">
        <w:rPr>
          <w:rFonts w:ascii="Times New Roman" w:hAnsi="Times New Roman"/>
          <w:i/>
          <w:sz w:val="24"/>
          <w:szCs w:val="24"/>
          <w:lang w:val="sq-AL"/>
        </w:rPr>
        <w:t>KPC</w:t>
      </w:r>
      <w:r w:rsidRPr="00BE6A3C">
        <w:rPr>
          <w:rFonts w:ascii="Times New Roman" w:hAnsi="Times New Roman"/>
          <w:sz w:val="24"/>
          <w:szCs w:val="24"/>
          <w:lang w:val="sq-AL"/>
        </w:rPr>
        <w:t>), ka paraqitur kërkesë në Gjykatën e Lartë me objekt konstatimin e shkeljes së afatit të arsyeshëm të gjykimit nga Gjykata Administrative e Apelit</w:t>
      </w:r>
      <w:r w:rsidR="009210A7" w:rsidRPr="00BE6A3C">
        <w:rPr>
          <w:rFonts w:ascii="Times New Roman" w:hAnsi="Times New Roman"/>
          <w:sz w:val="24"/>
          <w:szCs w:val="24"/>
          <w:lang w:val="sq-AL"/>
        </w:rPr>
        <w:t>,</w:t>
      </w:r>
      <w:r w:rsidRPr="00BE6A3C">
        <w:rPr>
          <w:rFonts w:ascii="Times New Roman" w:hAnsi="Times New Roman"/>
          <w:sz w:val="24"/>
          <w:szCs w:val="24"/>
          <w:lang w:val="sq-AL"/>
        </w:rPr>
        <w:t xml:space="preserve"> duke kërkuar </w:t>
      </w:r>
      <w:r w:rsidR="00BF54EF" w:rsidRPr="00BE6A3C">
        <w:rPr>
          <w:rFonts w:ascii="Times New Roman" w:hAnsi="Times New Roman"/>
          <w:sz w:val="24"/>
          <w:szCs w:val="24"/>
          <w:lang w:val="sq-AL"/>
        </w:rPr>
        <w:t>edhe</w:t>
      </w:r>
      <w:r w:rsidRPr="00BE6A3C">
        <w:rPr>
          <w:rFonts w:ascii="Times New Roman" w:hAnsi="Times New Roman"/>
          <w:sz w:val="24"/>
          <w:szCs w:val="24"/>
          <w:lang w:val="sq-AL"/>
        </w:rPr>
        <w:t xml:space="preserve"> urdhërimin e marrjes së masave të nevojshme dhe të domosdoshme për gjykimin sa më të shpejtë të çështjes (</w:t>
      </w:r>
      <w:r w:rsidRPr="00BE6A3C">
        <w:rPr>
          <w:rFonts w:ascii="Times New Roman" w:hAnsi="Times New Roman"/>
          <w:i/>
          <w:sz w:val="24"/>
          <w:szCs w:val="24"/>
          <w:lang w:val="sq-AL"/>
        </w:rPr>
        <w:t>kërkesa për përshpejtimin e procedurave</w:t>
      </w:r>
      <w:r w:rsidRPr="00BE6A3C">
        <w:rPr>
          <w:rFonts w:ascii="Times New Roman" w:hAnsi="Times New Roman"/>
          <w:sz w:val="24"/>
          <w:szCs w:val="24"/>
          <w:lang w:val="sq-AL"/>
        </w:rPr>
        <w:t>).</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6A3C">
        <w:rPr>
          <w:rFonts w:ascii="Times New Roman" w:hAnsi="Times New Roman"/>
          <w:bCs/>
          <w:sz w:val="24"/>
          <w:szCs w:val="24"/>
          <w:lang w:val="sq-AL"/>
        </w:rPr>
        <w:t>Kolegji Administrativ i Gjykatës i Lartë</w:t>
      </w:r>
      <w:r w:rsidR="009210A7" w:rsidRPr="00BE6A3C">
        <w:rPr>
          <w:rFonts w:ascii="Times New Roman" w:hAnsi="Times New Roman"/>
          <w:bCs/>
          <w:sz w:val="24"/>
          <w:szCs w:val="24"/>
          <w:lang w:val="sq-AL"/>
        </w:rPr>
        <w:t>,</w:t>
      </w:r>
      <w:r w:rsidRPr="00BE6A3C">
        <w:rPr>
          <w:rFonts w:ascii="Times New Roman" w:hAnsi="Times New Roman"/>
          <w:bCs/>
          <w:sz w:val="24"/>
          <w:szCs w:val="24"/>
          <w:lang w:val="sq-AL"/>
        </w:rPr>
        <w:t xml:space="preserve"> me vendimin nr. 2/5/2, datë 17.06.2021</w:t>
      </w:r>
      <w:r w:rsidR="009210A7" w:rsidRPr="00BE6A3C">
        <w:rPr>
          <w:rFonts w:ascii="Times New Roman" w:hAnsi="Times New Roman"/>
          <w:bCs/>
          <w:sz w:val="24"/>
          <w:szCs w:val="24"/>
          <w:lang w:val="sq-AL"/>
        </w:rPr>
        <w:t>,</w:t>
      </w:r>
      <w:r w:rsidRPr="00BE6A3C">
        <w:rPr>
          <w:rFonts w:ascii="Times New Roman" w:hAnsi="Times New Roman"/>
          <w:bCs/>
          <w:sz w:val="24"/>
          <w:szCs w:val="24"/>
          <w:lang w:val="sq-AL"/>
        </w:rPr>
        <w:t xml:space="preserve"> ka vendosur rrëzimin e </w:t>
      </w:r>
      <w:r w:rsidR="00BF54EF" w:rsidRPr="00BE6A3C">
        <w:rPr>
          <w:rFonts w:ascii="Times New Roman" w:hAnsi="Times New Roman"/>
          <w:bCs/>
          <w:sz w:val="24"/>
          <w:szCs w:val="24"/>
          <w:lang w:val="sq-AL"/>
        </w:rPr>
        <w:t xml:space="preserve">kësaj </w:t>
      </w:r>
      <w:r w:rsidRPr="00BE6A3C">
        <w:rPr>
          <w:rFonts w:ascii="Times New Roman" w:hAnsi="Times New Roman"/>
          <w:bCs/>
          <w:sz w:val="24"/>
          <w:szCs w:val="24"/>
          <w:lang w:val="sq-AL"/>
        </w:rPr>
        <w:t>kërkes</w:t>
      </w:r>
      <w:r w:rsidR="00BF54EF" w:rsidRPr="00BE6A3C">
        <w:rPr>
          <w:rFonts w:ascii="Times New Roman" w:hAnsi="Times New Roman"/>
          <w:bCs/>
          <w:sz w:val="24"/>
          <w:szCs w:val="24"/>
          <w:lang w:val="sq-AL"/>
        </w:rPr>
        <w:t>e</w:t>
      </w:r>
      <w:r w:rsidR="00B54CE0" w:rsidRPr="00BE6A3C">
        <w:rPr>
          <w:rFonts w:ascii="Times New Roman" w:hAnsi="Times New Roman"/>
          <w:bCs/>
          <w:sz w:val="24"/>
          <w:szCs w:val="24"/>
          <w:lang w:val="sq-AL"/>
        </w:rPr>
        <w:t>,</w:t>
      </w:r>
      <w:r w:rsidRPr="00BE6A3C">
        <w:rPr>
          <w:rFonts w:ascii="Times New Roman" w:hAnsi="Times New Roman"/>
          <w:bCs/>
          <w:sz w:val="24"/>
          <w:szCs w:val="24"/>
          <w:lang w:val="sq-AL"/>
        </w:rPr>
        <w:t xml:space="preserve"> pasi nuk ka konstatuar </w:t>
      </w:r>
      <w:r w:rsidRPr="00BE6A3C">
        <w:rPr>
          <w:rFonts w:ascii="Times New Roman" w:hAnsi="Times New Roman"/>
          <w:sz w:val="24"/>
          <w:szCs w:val="24"/>
          <w:lang w:val="sq-AL"/>
        </w:rPr>
        <w:t xml:space="preserve">zvarritje të qëllimshme të çështjes nga gjyqtari relator. Ndër të tjera, Kolegji Administrativ ka arsyetuar </w:t>
      </w:r>
      <w:r w:rsidRPr="00BE6A3C">
        <w:rPr>
          <w:rFonts w:ascii="Times New Roman" w:hAnsi="Times New Roman"/>
          <w:bCs/>
          <w:sz w:val="24"/>
          <w:szCs w:val="24"/>
          <w:lang w:val="sq-AL"/>
        </w:rPr>
        <w:t xml:space="preserve">se vonesa e gjatë në shqyrtimin e çështjes ishte rrjedhojë e një problematike të përgjithshme që tejkalon rastin konkret, se reforma në drejtësi ka shkarkuar/pezulluar një numër të konsiderueshëm </w:t>
      </w:r>
      <w:r w:rsidR="009210A7" w:rsidRPr="00BE6A3C">
        <w:rPr>
          <w:rFonts w:ascii="Times New Roman" w:hAnsi="Times New Roman"/>
          <w:bCs/>
          <w:sz w:val="24"/>
          <w:szCs w:val="24"/>
          <w:lang w:val="sq-AL"/>
        </w:rPr>
        <w:t>gjyqtarësh,</w:t>
      </w:r>
      <w:r w:rsidR="00B56759" w:rsidRPr="00BE6A3C">
        <w:rPr>
          <w:rFonts w:ascii="Times New Roman" w:hAnsi="Times New Roman"/>
          <w:bCs/>
          <w:sz w:val="24"/>
          <w:szCs w:val="24"/>
          <w:lang w:val="sq-AL"/>
        </w:rPr>
        <w:t xml:space="preserve"> </w:t>
      </w:r>
      <w:r w:rsidRPr="00BE6A3C">
        <w:rPr>
          <w:rFonts w:ascii="Times New Roman" w:hAnsi="Times New Roman"/>
          <w:bCs/>
          <w:sz w:val="24"/>
          <w:szCs w:val="24"/>
          <w:lang w:val="sq-AL"/>
        </w:rPr>
        <w:t xml:space="preserve">duke krijuar kosto për qytetarët në tejzgjatjen e afateve për gjykimin e çështjeve gjyqësore, por që këto vështirësi janë proporcionale në raport me të mirën e përgjithshme të krijuar nga procesi i reformës. </w:t>
      </w:r>
      <w:r w:rsidR="00BF54EF" w:rsidRPr="00BE6A3C">
        <w:rPr>
          <w:rFonts w:ascii="Times New Roman" w:hAnsi="Times New Roman"/>
          <w:bCs/>
          <w:sz w:val="24"/>
          <w:szCs w:val="24"/>
          <w:lang w:val="sq-AL"/>
        </w:rPr>
        <w:t>Sipas asaj gjykate p</w:t>
      </w:r>
      <w:r w:rsidRPr="00BE6A3C">
        <w:rPr>
          <w:rFonts w:ascii="Times New Roman" w:hAnsi="Times New Roman"/>
          <w:bCs/>
          <w:sz w:val="24"/>
          <w:szCs w:val="24"/>
          <w:lang w:val="sq-AL"/>
        </w:rPr>
        <w:t>arimi i gjykimit brenda një afati të arsyeshëm nuk duhet të keqkuptohet, pasi shpejtësia e kryerjes së veprimeve procedurale nuk e përjashton, përkundrazi, e nënkupton kryerjen me cilësi të këtyre veprimeve të gjykatës. Në asnjë rast cilësia e procesit të rregullt ligjor dhe e vendimmarrjes së gjykatës nuk duhet të sakrifikohet për “</w:t>
      </w:r>
      <w:r w:rsidRPr="00BE6A3C">
        <w:rPr>
          <w:rFonts w:ascii="Times New Roman" w:hAnsi="Times New Roman"/>
          <w:bCs/>
          <w:i/>
          <w:sz w:val="24"/>
          <w:szCs w:val="24"/>
          <w:lang w:val="sq-AL"/>
        </w:rPr>
        <w:t>sasinë e afatit të arsyeshëm</w:t>
      </w:r>
      <w:r w:rsidRPr="00BE6A3C">
        <w:rPr>
          <w:rFonts w:ascii="Times New Roman" w:hAnsi="Times New Roman"/>
          <w:bCs/>
          <w:sz w:val="24"/>
          <w:szCs w:val="24"/>
          <w:lang w:val="sq-AL"/>
        </w:rPr>
        <w:t xml:space="preserve">” </w:t>
      </w:r>
      <w:r w:rsidR="009210A7" w:rsidRPr="00BE6A3C">
        <w:rPr>
          <w:rFonts w:ascii="Times New Roman" w:hAnsi="Times New Roman"/>
          <w:bCs/>
          <w:sz w:val="24"/>
          <w:szCs w:val="24"/>
          <w:lang w:val="sq-AL"/>
        </w:rPr>
        <w:t xml:space="preserve">ose </w:t>
      </w:r>
      <w:r w:rsidRPr="00BE6A3C">
        <w:rPr>
          <w:rFonts w:ascii="Times New Roman" w:hAnsi="Times New Roman"/>
          <w:bCs/>
          <w:sz w:val="24"/>
          <w:szCs w:val="24"/>
          <w:lang w:val="sq-AL"/>
        </w:rPr>
        <w:t>edhe ekonominë gjyqësore në tërësi (</w:t>
      </w:r>
      <w:r w:rsidRPr="00BE6A3C">
        <w:rPr>
          <w:rFonts w:ascii="Times New Roman" w:hAnsi="Times New Roman"/>
          <w:bCs/>
          <w:i/>
          <w:sz w:val="24"/>
          <w:szCs w:val="24"/>
          <w:lang w:val="sq-AL"/>
        </w:rPr>
        <w:t>shih paragrafët 16 dhe 21 të vendimit të Gjykatës së Lartë</w:t>
      </w:r>
      <w:r w:rsidRPr="00BE6A3C">
        <w:rPr>
          <w:rFonts w:ascii="Times New Roman" w:hAnsi="Times New Roman"/>
          <w:bCs/>
          <w:sz w:val="24"/>
          <w:szCs w:val="24"/>
          <w:lang w:val="sq-AL"/>
        </w:rPr>
        <w:t xml:space="preserve">). </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6A3C">
        <w:rPr>
          <w:rFonts w:ascii="Times New Roman" w:hAnsi="Times New Roman"/>
          <w:bCs/>
          <w:sz w:val="24"/>
          <w:szCs w:val="24"/>
          <w:lang w:val="sq-AL"/>
        </w:rPr>
        <w:t>Në datën 30.08.2021 kërkuesja i është drejtuar Gjykatës Kushtetuese (</w:t>
      </w:r>
      <w:r w:rsidRPr="00BE6A3C">
        <w:rPr>
          <w:rFonts w:ascii="Times New Roman" w:hAnsi="Times New Roman"/>
          <w:bCs/>
          <w:i/>
          <w:sz w:val="24"/>
          <w:szCs w:val="24"/>
          <w:lang w:val="sq-AL"/>
        </w:rPr>
        <w:t>Gjykata</w:t>
      </w:r>
      <w:r w:rsidRPr="00BE6A3C">
        <w:rPr>
          <w:rFonts w:ascii="Times New Roman" w:hAnsi="Times New Roman"/>
          <w:bCs/>
          <w:sz w:val="24"/>
          <w:szCs w:val="24"/>
          <w:lang w:val="sq-AL"/>
        </w:rPr>
        <w:t>)</w:t>
      </w:r>
      <w:r w:rsidR="00B54CE0" w:rsidRPr="00BE6A3C">
        <w:rPr>
          <w:rFonts w:ascii="Times New Roman" w:hAnsi="Times New Roman"/>
          <w:bCs/>
          <w:sz w:val="24"/>
          <w:szCs w:val="24"/>
          <w:lang w:val="sq-AL"/>
        </w:rPr>
        <w:t>,</w:t>
      </w:r>
      <w:r w:rsidRPr="00BE6A3C">
        <w:rPr>
          <w:rFonts w:ascii="Times New Roman" w:hAnsi="Times New Roman"/>
          <w:bCs/>
          <w:sz w:val="24"/>
          <w:szCs w:val="24"/>
          <w:lang w:val="sq-AL"/>
        </w:rPr>
        <w:t xml:space="preserve"> </w:t>
      </w:r>
      <w:r w:rsidR="00BF54EF" w:rsidRPr="00BE6A3C">
        <w:rPr>
          <w:rFonts w:ascii="Times New Roman" w:hAnsi="Times New Roman"/>
          <w:bCs/>
          <w:sz w:val="24"/>
          <w:szCs w:val="24"/>
          <w:lang w:val="sq-AL"/>
        </w:rPr>
        <w:t xml:space="preserve">duke kërkuar </w:t>
      </w:r>
      <w:r w:rsidRPr="00BE6A3C">
        <w:rPr>
          <w:rFonts w:ascii="Times New Roman" w:hAnsi="Times New Roman"/>
          <w:bCs/>
          <w:sz w:val="24"/>
          <w:szCs w:val="24"/>
          <w:lang w:val="sq-AL"/>
        </w:rPr>
        <w:t xml:space="preserve">konstatimin e cenimit </w:t>
      </w:r>
      <w:r w:rsidRPr="00BE6A3C">
        <w:rPr>
          <w:rFonts w:ascii="Times New Roman" w:hAnsi="Times New Roman"/>
          <w:sz w:val="24"/>
          <w:szCs w:val="24"/>
          <w:lang w:val="sq-AL"/>
        </w:rPr>
        <w:t>të së drejtës kushtetuese për proces të rregullt ligjor si rezultat i mosgjykimit të çështjes nga Gjykata Administrative e Apelit brenda një afati të arsyeshëm</w:t>
      </w:r>
      <w:r w:rsidR="00BF54EF" w:rsidRPr="00BE6A3C">
        <w:rPr>
          <w:rFonts w:ascii="Times New Roman" w:hAnsi="Times New Roman"/>
          <w:sz w:val="24"/>
          <w:szCs w:val="24"/>
          <w:lang w:val="sq-AL"/>
        </w:rPr>
        <w:t>, si</w:t>
      </w:r>
      <w:r w:rsidRPr="00BE6A3C">
        <w:rPr>
          <w:rFonts w:ascii="Times New Roman" w:hAnsi="Times New Roman"/>
          <w:bCs/>
          <w:sz w:val="24"/>
          <w:szCs w:val="24"/>
          <w:lang w:val="sq-AL"/>
        </w:rPr>
        <w:t xml:space="preserve"> dhe </w:t>
      </w:r>
      <w:r w:rsidRPr="00BE6A3C">
        <w:rPr>
          <w:rFonts w:ascii="Times New Roman" w:hAnsi="Times New Roman"/>
          <w:sz w:val="24"/>
          <w:szCs w:val="24"/>
          <w:lang w:val="sq-AL"/>
        </w:rPr>
        <w:t>shfuqizimin e vendimit nr. 2/5/2, datë 17.06.2021 të Kolegjit Administrativ të Gjykatës të Lartë</w:t>
      </w:r>
      <w:r w:rsidR="009210A7" w:rsidRPr="00BE6A3C">
        <w:rPr>
          <w:rFonts w:ascii="Times New Roman" w:hAnsi="Times New Roman"/>
          <w:sz w:val="24"/>
          <w:szCs w:val="24"/>
          <w:lang w:val="sq-AL"/>
        </w:rPr>
        <w:t>,</w:t>
      </w:r>
      <w:r w:rsidRPr="00BE6A3C">
        <w:rPr>
          <w:rFonts w:ascii="Times New Roman" w:hAnsi="Times New Roman"/>
          <w:sz w:val="24"/>
          <w:szCs w:val="24"/>
          <w:lang w:val="sq-AL"/>
        </w:rPr>
        <w:t xml:space="preserve"> si të papajtueshëm me Kushtetutën.</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6A3C">
        <w:rPr>
          <w:rFonts w:ascii="Times New Roman" w:hAnsi="Times New Roman"/>
          <w:sz w:val="24"/>
          <w:szCs w:val="24"/>
          <w:lang w:val="sq-AL"/>
        </w:rPr>
        <w:t xml:space="preserve">Me vendimin e datës 02.11.2021, Kolegji i Gjykatës ka vendosur kalimin e kërkesës për shqyrtim paraprak në Mbledhjen e Gjyqtarëve. Kjo e fundit, me vendimin e datës 01.12.2021, ka vendosur kalimin e çështjes për shqyrtim në seancë plenare mbi bazë dokumentesh. </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6A3C">
        <w:rPr>
          <w:rFonts w:ascii="Times New Roman" w:hAnsi="Times New Roman"/>
          <w:sz w:val="24"/>
          <w:szCs w:val="24"/>
          <w:lang w:val="sq-AL"/>
        </w:rPr>
        <w:t>Gjykata Administrative e Apelit, në përgjigje të kërkesës së Gjykatës, me shkresën e datës 20.12.2021</w:t>
      </w:r>
      <w:r w:rsidR="009210A7" w:rsidRPr="00BE6A3C">
        <w:rPr>
          <w:rFonts w:ascii="Times New Roman" w:hAnsi="Times New Roman"/>
          <w:sz w:val="24"/>
          <w:szCs w:val="24"/>
          <w:lang w:val="sq-AL"/>
        </w:rPr>
        <w:t>,</w:t>
      </w:r>
      <w:r w:rsidRPr="00BE6A3C">
        <w:rPr>
          <w:rFonts w:ascii="Times New Roman" w:hAnsi="Times New Roman"/>
          <w:sz w:val="24"/>
          <w:szCs w:val="24"/>
          <w:lang w:val="sq-AL"/>
        </w:rPr>
        <w:t xml:space="preserve"> ka informuar se: (i) pranë saj ushtrojnë detyrën pesë gjyqtarë, ndërkohë që deri në muajin korrik </w:t>
      </w:r>
      <w:r w:rsidR="00B54CE0" w:rsidRPr="00BE6A3C">
        <w:rPr>
          <w:rFonts w:ascii="Times New Roman" w:hAnsi="Times New Roman"/>
          <w:sz w:val="24"/>
          <w:szCs w:val="24"/>
          <w:lang w:val="sq-AL"/>
        </w:rPr>
        <w:t xml:space="preserve">të vitit </w:t>
      </w:r>
      <w:r w:rsidRPr="00BE6A3C">
        <w:rPr>
          <w:rFonts w:ascii="Times New Roman" w:hAnsi="Times New Roman"/>
          <w:sz w:val="24"/>
          <w:szCs w:val="24"/>
          <w:lang w:val="sq-AL"/>
        </w:rPr>
        <w:t xml:space="preserve">2021 kanë ushtruar detyrën nëntë gjyqtarë; (ii) deri në datën 15.12.2021 ngarkesa varion </w:t>
      </w:r>
      <w:r w:rsidR="009210A7" w:rsidRPr="00BE6A3C">
        <w:rPr>
          <w:rFonts w:ascii="Times New Roman" w:hAnsi="Times New Roman"/>
          <w:sz w:val="24"/>
          <w:szCs w:val="24"/>
          <w:lang w:val="sq-AL"/>
        </w:rPr>
        <w:t xml:space="preserve">nga </w:t>
      </w:r>
      <w:r w:rsidRPr="00BE6A3C">
        <w:rPr>
          <w:rFonts w:ascii="Times New Roman" w:hAnsi="Times New Roman"/>
          <w:sz w:val="24"/>
          <w:szCs w:val="24"/>
          <w:lang w:val="sq-AL"/>
        </w:rPr>
        <w:t xml:space="preserve">2049 </w:t>
      </w:r>
      <w:r w:rsidR="009210A7" w:rsidRPr="00BE6A3C">
        <w:rPr>
          <w:rFonts w:ascii="Times New Roman" w:hAnsi="Times New Roman"/>
          <w:sz w:val="24"/>
          <w:szCs w:val="24"/>
          <w:lang w:val="sq-AL"/>
        </w:rPr>
        <w:t>çështje n</w:t>
      </w:r>
      <w:r w:rsidR="005F58B5" w:rsidRPr="00BE6A3C">
        <w:rPr>
          <w:rFonts w:ascii="Times New Roman" w:hAnsi="Times New Roman"/>
          <w:sz w:val="24"/>
          <w:szCs w:val="24"/>
          <w:lang w:val="sq-AL"/>
        </w:rPr>
        <w:t>ë</w:t>
      </w:r>
      <w:r w:rsidRPr="00BE6A3C">
        <w:rPr>
          <w:rFonts w:ascii="Times New Roman" w:hAnsi="Times New Roman"/>
          <w:sz w:val="24"/>
          <w:szCs w:val="24"/>
          <w:lang w:val="sq-AL"/>
        </w:rPr>
        <w:t xml:space="preserve"> 3707 çështje për çdo gjyqtar, ndërsa 3160 çështje janë ende të parishortuara; (i</w:t>
      </w:r>
      <w:r w:rsidR="00AF64CF" w:rsidRPr="00BE6A3C">
        <w:rPr>
          <w:rFonts w:ascii="Times New Roman" w:hAnsi="Times New Roman"/>
          <w:sz w:val="24"/>
          <w:szCs w:val="24"/>
          <w:lang w:val="sq-AL"/>
        </w:rPr>
        <w:t>ii</w:t>
      </w:r>
      <w:r w:rsidRPr="00BE6A3C">
        <w:rPr>
          <w:rFonts w:ascii="Times New Roman" w:hAnsi="Times New Roman"/>
          <w:sz w:val="24"/>
          <w:szCs w:val="24"/>
          <w:lang w:val="sq-AL"/>
        </w:rPr>
        <w:t>) janë duke u shqyrtuar çështjet e regjistruara në periudhën shtator 2016 – shkurt 2017; (</w:t>
      </w:r>
      <w:r w:rsidR="00AF64CF" w:rsidRPr="00BE6A3C">
        <w:rPr>
          <w:rFonts w:ascii="Times New Roman" w:hAnsi="Times New Roman"/>
          <w:sz w:val="24"/>
          <w:szCs w:val="24"/>
          <w:lang w:val="sq-AL"/>
        </w:rPr>
        <w:t>i</w:t>
      </w:r>
      <w:r w:rsidRPr="00BE6A3C">
        <w:rPr>
          <w:rFonts w:ascii="Times New Roman" w:hAnsi="Times New Roman"/>
          <w:sz w:val="24"/>
          <w:szCs w:val="24"/>
          <w:lang w:val="sq-AL"/>
        </w:rPr>
        <w:t xml:space="preserve">v) deri në datën 15.12.2021 janë dhënë 623 vendime themeli; (v) për çështjen e kërkueses është caktuar gjyqtarja relatore, </w:t>
      </w:r>
      <w:r w:rsidR="00E82401" w:rsidRPr="00BE6A3C">
        <w:rPr>
          <w:rFonts w:ascii="Times New Roman" w:hAnsi="Times New Roman"/>
          <w:sz w:val="24"/>
          <w:szCs w:val="24"/>
          <w:lang w:val="sq-AL"/>
        </w:rPr>
        <w:t xml:space="preserve">së </w:t>
      </w:r>
      <w:r w:rsidRPr="00BE6A3C">
        <w:rPr>
          <w:rFonts w:ascii="Times New Roman" w:hAnsi="Times New Roman"/>
          <w:sz w:val="24"/>
          <w:szCs w:val="24"/>
          <w:lang w:val="sq-AL"/>
        </w:rPr>
        <w:t>cilës deri në datën 19.09.2017 i ishin caktuar 1443 çështje, ndërsa deri në datën 15.12.2021 i janë caktuar 3707 çështje; (vi) numri i çështjeve të themelit të regjistruara deri në datën 19.09.2017, për të cilat ende nuk është dhënë vendim, ka qenë 10776, duke theksuar se në atë datë gjykata funksiononte me 13 gjyqtarë; (vii) në emër të kërkueses rezulton e regjistruar edhe një çështje tjetër me nr. 31140-03231-86-2019, datë 13.09.2019, për të cilën është caktuar gjyqtarja relatore dhe seanca gjyqësore është planifikuar në datën 21.12.2021.</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bCs/>
          <w:sz w:val="24"/>
          <w:szCs w:val="24"/>
          <w:lang w:val="sq-AL"/>
        </w:rPr>
      </w:pPr>
      <w:r w:rsidRPr="00BE6A3C">
        <w:rPr>
          <w:rFonts w:ascii="Times New Roman" w:eastAsia="MS Mincho" w:hAnsi="Times New Roman"/>
          <w:sz w:val="24"/>
          <w:szCs w:val="24"/>
          <w:lang w:val="sq-AL"/>
        </w:rPr>
        <w:t xml:space="preserve">Në datën 07.02.2019 është miratuar ligji nr. 111/2018 “Për kadastrën”, me të cilin kompetencat e </w:t>
      </w:r>
      <w:r w:rsidR="00D23DF0" w:rsidRPr="00BE6A3C">
        <w:rPr>
          <w:rFonts w:ascii="Times New Roman" w:hAnsi="Times New Roman"/>
          <w:bCs/>
          <w:sz w:val="24"/>
          <w:szCs w:val="24"/>
          <w:lang w:val="sq-AL"/>
        </w:rPr>
        <w:t>Zyrës Qendrore të Regjistrimit të Pasurive të Paluajtshme</w:t>
      </w:r>
      <w:r w:rsidR="00D23DF0" w:rsidRPr="00BE6A3C" w:rsidDel="00D23DF0">
        <w:rPr>
          <w:rFonts w:ascii="Times New Roman" w:eastAsia="MS Mincho" w:hAnsi="Times New Roman"/>
          <w:sz w:val="24"/>
          <w:szCs w:val="24"/>
          <w:lang w:val="sq-AL"/>
        </w:rPr>
        <w:t xml:space="preserve"> </w:t>
      </w:r>
      <w:r w:rsidRPr="00BE6A3C">
        <w:rPr>
          <w:rFonts w:ascii="Times New Roman" w:eastAsia="MS Mincho" w:hAnsi="Times New Roman"/>
          <w:sz w:val="24"/>
          <w:szCs w:val="24"/>
          <w:lang w:val="sq-AL"/>
        </w:rPr>
        <w:t>dhe ZVRPP-së</w:t>
      </w:r>
      <w:r w:rsidR="00E82401" w:rsidRPr="00BE6A3C">
        <w:rPr>
          <w:rFonts w:ascii="Times New Roman" w:eastAsia="MS Mincho" w:hAnsi="Times New Roman"/>
          <w:sz w:val="24"/>
          <w:szCs w:val="24"/>
          <w:lang w:val="sq-AL"/>
        </w:rPr>
        <w:t>,</w:t>
      </w:r>
      <w:r w:rsidRPr="00BE6A3C">
        <w:rPr>
          <w:rFonts w:ascii="Times New Roman" w:eastAsia="MS Mincho" w:hAnsi="Times New Roman"/>
          <w:sz w:val="24"/>
          <w:szCs w:val="24"/>
          <w:lang w:val="sq-AL"/>
        </w:rPr>
        <w:t xml:space="preserve"> Gjirokastër i kanë kaluar respektivisht Agjencisë Shtetërore të Kadastrës dhe Drejtorisë Vendore Gjirokastër. </w:t>
      </w:r>
      <w:r w:rsidRPr="00BE6A3C">
        <w:rPr>
          <w:rFonts w:ascii="Times New Roman" w:hAnsi="Times New Roman"/>
          <w:sz w:val="24"/>
          <w:szCs w:val="24"/>
          <w:lang w:val="sq-AL"/>
        </w:rPr>
        <w:t>Për këtë shkak, në tekstin e këtij vendimi emrat e këtyre institucioneve janë përdorur në përkëmbim respektiv të njëri-tjetrit, duke iu referuar kohës që janë kryer veprime prej tyre.</w:t>
      </w:r>
    </w:p>
    <w:p w:rsidR="008D4765" w:rsidRPr="00BE6A3C" w:rsidRDefault="008D4765" w:rsidP="00BE6A3C">
      <w:pPr>
        <w:pStyle w:val="ListParagraph"/>
        <w:tabs>
          <w:tab w:val="left" w:pos="1080"/>
        </w:tabs>
        <w:spacing w:after="0" w:line="360" w:lineRule="auto"/>
        <w:jc w:val="both"/>
        <w:rPr>
          <w:rFonts w:ascii="Times New Roman" w:hAnsi="Times New Roman"/>
          <w:bCs/>
          <w:sz w:val="24"/>
          <w:szCs w:val="24"/>
          <w:lang w:val="sq-AL"/>
        </w:rPr>
      </w:pPr>
    </w:p>
    <w:p w:rsidR="008D4765" w:rsidRPr="00BE6A3C" w:rsidRDefault="008D4765" w:rsidP="00BE6A3C">
      <w:pPr>
        <w:spacing w:after="0" w:line="360" w:lineRule="auto"/>
        <w:jc w:val="center"/>
        <w:rPr>
          <w:rFonts w:ascii="Times New Roman" w:hAnsi="Times New Roman"/>
          <w:b/>
          <w:sz w:val="24"/>
          <w:szCs w:val="24"/>
          <w:lang w:val="sq-AL"/>
        </w:rPr>
      </w:pPr>
      <w:r w:rsidRPr="00BE6A3C">
        <w:rPr>
          <w:rFonts w:ascii="Times New Roman" w:hAnsi="Times New Roman"/>
          <w:b/>
          <w:sz w:val="24"/>
          <w:szCs w:val="24"/>
          <w:lang w:val="sq-AL"/>
        </w:rPr>
        <w:t>II</w:t>
      </w:r>
    </w:p>
    <w:p w:rsidR="008D4765" w:rsidRPr="00BE6A3C" w:rsidRDefault="008D4765" w:rsidP="00BE6A3C">
      <w:pPr>
        <w:spacing w:after="0" w:line="360" w:lineRule="auto"/>
        <w:jc w:val="center"/>
        <w:rPr>
          <w:rFonts w:ascii="Times New Roman" w:hAnsi="Times New Roman"/>
          <w:b/>
          <w:sz w:val="24"/>
          <w:szCs w:val="24"/>
          <w:lang w:val="sq-AL"/>
        </w:rPr>
      </w:pPr>
      <w:r w:rsidRPr="00BE6A3C">
        <w:rPr>
          <w:rFonts w:ascii="Times New Roman" w:hAnsi="Times New Roman"/>
          <w:b/>
          <w:sz w:val="24"/>
          <w:szCs w:val="24"/>
          <w:lang w:val="sq-AL"/>
        </w:rPr>
        <w:t xml:space="preserve">Pretendimet </w:t>
      </w:r>
      <w:r w:rsidR="00E82401" w:rsidRPr="00BE6A3C">
        <w:rPr>
          <w:rFonts w:ascii="Times New Roman" w:hAnsi="Times New Roman"/>
          <w:b/>
          <w:sz w:val="24"/>
          <w:szCs w:val="24"/>
          <w:lang w:val="sq-AL"/>
        </w:rPr>
        <w:t>n</w:t>
      </w:r>
      <w:r w:rsidR="005F58B5" w:rsidRPr="00BE6A3C">
        <w:rPr>
          <w:rFonts w:ascii="Times New Roman" w:hAnsi="Times New Roman"/>
          <w:b/>
          <w:sz w:val="24"/>
          <w:szCs w:val="24"/>
          <w:lang w:val="sq-AL"/>
        </w:rPr>
        <w:t>ë</w:t>
      </w:r>
      <w:r w:rsidR="00E82401" w:rsidRPr="00BE6A3C">
        <w:rPr>
          <w:rFonts w:ascii="Times New Roman" w:hAnsi="Times New Roman"/>
          <w:b/>
          <w:sz w:val="24"/>
          <w:szCs w:val="24"/>
          <w:lang w:val="sq-AL"/>
        </w:rPr>
        <w:t xml:space="preserve"> Gjykat</w:t>
      </w:r>
      <w:r w:rsidR="005F58B5" w:rsidRPr="00BE6A3C">
        <w:rPr>
          <w:rFonts w:ascii="Times New Roman" w:hAnsi="Times New Roman"/>
          <w:b/>
          <w:sz w:val="24"/>
          <w:szCs w:val="24"/>
          <w:lang w:val="sq-AL"/>
        </w:rPr>
        <w:t>ë</w:t>
      </w:r>
      <w:r w:rsidR="00E82401" w:rsidRPr="00BE6A3C">
        <w:rPr>
          <w:rFonts w:ascii="Times New Roman" w:hAnsi="Times New Roman"/>
          <w:b/>
          <w:sz w:val="24"/>
          <w:szCs w:val="24"/>
          <w:lang w:val="sq-AL"/>
        </w:rPr>
        <w:t>n Kushtetuese</w:t>
      </w:r>
    </w:p>
    <w:p w:rsidR="008D4765" w:rsidRPr="00BE6A3C" w:rsidRDefault="008D4765" w:rsidP="00BE6A3C">
      <w:pPr>
        <w:pStyle w:val="ListParagraph"/>
        <w:numPr>
          <w:ilvl w:val="0"/>
          <w:numId w:val="2"/>
        </w:numPr>
        <w:tabs>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b/>
          <w:i/>
          <w:sz w:val="24"/>
          <w:szCs w:val="24"/>
          <w:lang w:val="sq-AL" w:eastAsia="fr-FR"/>
        </w:rPr>
        <w:t xml:space="preserve">Kërkuesja </w:t>
      </w:r>
      <w:r w:rsidRPr="00BE6A3C">
        <w:rPr>
          <w:rFonts w:ascii="Times New Roman" w:hAnsi="Times New Roman"/>
          <w:sz w:val="24"/>
          <w:szCs w:val="24"/>
          <w:lang w:val="sq-AL" w:eastAsia="fr-FR"/>
        </w:rPr>
        <w:t>Dashmira Zaro</w:t>
      </w:r>
      <w:r w:rsidRPr="00BE6A3C">
        <w:rPr>
          <w:rFonts w:ascii="Times New Roman" w:hAnsi="Times New Roman"/>
          <w:b/>
          <w:i/>
          <w:sz w:val="24"/>
          <w:szCs w:val="24"/>
          <w:lang w:val="sq-AL" w:eastAsia="fr-FR"/>
        </w:rPr>
        <w:t xml:space="preserve"> </w:t>
      </w:r>
      <w:r w:rsidRPr="00BE6A3C">
        <w:rPr>
          <w:rFonts w:ascii="Times New Roman" w:hAnsi="Times New Roman"/>
          <w:sz w:val="24"/>
          <w:szCs w:val="24"/>
          <w:lang w:val="sq-AL" w:eastAsia="fr-FR"/>
        </w:rPr>
        <w:t xml:space="preserve">në kërkesën drejtuar Gjykatës ka </w:t>
      </w:r>
      <w:r w:rsidRPr="00BE6A3C">
        <w:rPr>
          <w:rFonts w:ascii="Times New Roman" w:hAnsi="Times New Roman"/>
          <w:sz w:val="24"/>
          <w:szCs w:val="24"/>
          <w:lang w:val="sq-AL"/>
        </w:rPr>
        <w:t>pretenduar se i është cenuar e drejta për një proces të rregullt ligjor, e garantuar nga neni 42 i Kushtetutës</w:t>
      </w:r>
      <w:r w:rsidR="00E82401" w:rsidRPr="00BE6A3C">
        <w:rPr>
          <w:rFonts w:ascii="Times New Roman" w:hAnsi="Times New Roman"/>
          <w:sz w:val="24"/>
          <w:szCs w:val="24"/>
          <w:lang w:val="sq-AL"/>
        </w:rPr>
        <w:t>,</w:t>
      </w:r>
      <w:r w:rsidRPr="00BE6A3C">
        <w:rPr>
          <w:rFonts w:ascii="Times New Roman" w:hAnsi="Times New Roman"/>
          <w:sz w:val="24"/>
          <w:szCs w:val="24"/>
          <w:lang w:val="sq-AL"/>
        </w:rPr>
        <w:t xml:space="preserve"> në aspektet e mëposhtme:</w:t>
      </w:r>
    </w:p>
    <w:p w:rsidR="008D4765" w:rsidRPr="00BE6A3C" w:rsidRDefault="008D4765" w:rsidP="00BE6A3C">
      <w:pPr>
        <w:pStyle w:val="ListParagraph"/>
        <w:numPr>
          <w:ilvl w:val="1"/>
          <w:numId w:val="2"/>
        </w:numPr>
        <w:tabs>
          <w:tab w:val="left" w:pos="1260"/>
        </w:tabs>
        <w:spacing w:after="0" w:line="360" w:lineRule="auto"/>
        <w:ind w:left="1260" w:hanging="540"/>
        <w:jc w:val="both"/>
        <w:rPr>
          <w:rFonts w:ascii="Times New Roman" w:hAnsi="Times New Roman"/>
          <w:sz w:val="24"/>
          <w:szCs w:val="24"/>
          <w:lang w:val="sq-AL"/>
        </w:rPr>
      </w:pPr>
      <w:r w:rsidRPr="00BE6A3C">
        <w:rPr>
          <w:rFonts w:ascii="Times New Roman" w:hAnsi="Times New Roman"/>
          <w:i/>
          <w:sz w:val="24"/>
          <w:szCs w:val="24"/>
          <w:lang w:val="sq-AL"/>
        </w:rPr>
        <w:t>E drejta për gjykim brenda një afati të arsyeshëm,</w:t>
      </w:r>
      <w:r w:rsidRPr="00BE6A3C">
        <w:rPr>
          <w:rFonts w:ascii="Times New Roman" w:hAnsi="Times New Roman"/>
          <w:sz w:val="24"/>
          <w:szCs w:val="24"/>
          <w:lang w:val="sq-AL"/>
        </w:rPr>
        <w:t xml:space="preserve"> pasi Gjykata Administrative e Apelit nuk e ka shqyrtuar ende çështjen e saj të regjistruar </w:t>
      </w:r>
      <w:r w:rsidR="00E82401" w:rsidRPr="00BE6A3C">
        <w:rPr>
          <w:rFonts w:ascii="Times New Roman" w:hAnsi="Times New Roman"/>
          <w:sz w:val="24"/>
          <w:szCs w:val="24"/>
          <w:lang w:val="sq-AL"/>
        </w:rPr>
        <w:t xml:space="preserve">në </w:t>
      </w:r>
      <w:r w:rsidRPr="00BE6A3C">
        <w:rPr>
          <w:rFonts w:ascii="Times New Roman" w:hAnsi="Times New Roman"/>
          <w:sz w:val="24"/>
          <w:szCs w:val="24"/>
          <w:lang w:val="sq-AL"/>
        </w:rPr>
        <w:t>datë</w:t>
      </w:r>
      <w:r w:rsidR="00E82401" w:rsidRPr="00BE6A3C">
        <w:rPr>
          <w:rFonts w:ascii="Times New Roman" w:hAnsi="Times New Roman"/>
          <w:sz w:val="24"/>
          <w:szCs w:val="24"/>
          <w:lang w:val="sq-AL"/>
        </w:rPr>
        <w:t>n</w:t>
      </w:r>
      <w:r w:rsidRPr="00BE6A3C">
        <w:rPr>
          <w:rFonts w:ascii="Times New Roman" w:hAnsi="Times New Roman"/>
          <w:sz w:val="24"/>
          <w:szCs w:val="24"/>
          <w:lang w:val="sq-AL"/>
        </w:rPr>
        <w:t xml:space="preserve"> 19.09.2017, ndonëse është tejkaluar afati i përcaktuar nga neni 399/2, pika 1, shkronja “a”</w:t>
      </w:r>
      <w:r w:rsidR="00AF64CF" w:rsidRPr="00BE6A3C">
        <w:rPr>
          <w:rFonts w:ascii="Times New Roman" w:hAnsi="Times New Roman"/>
          <w:sz w:val="24"/>
          <w:szCs w:val="24"/>
          <w:lang w:val="sq-AL"/>
        </w:rPr>
        <w:t>, i</w:t>
      </w:r>
      <w:r w:rsidRPr="00BE6A3C">
        <w:rPr>
          <w:rFonts w:ascii="Times New Roman" w:hAnsi="Times New Roman"/>
          <w:sz w:val="24"/>
          <w:szCs w:val="24"/>
          <w:lang w:val="sq-AL"/>
        </w:rPr>
        <w:t xml:space="preserve"> KPC-së.  </w:t>
      </w:r>
    </w:p>
    <w:p w:rsidR="008D4765" w:rsidRPr="00BE6A3C" w:rsidRDefault="008D4765" w:rsidP="00BE6A3C">
      <w:pPr>
        <w:pStyle w:val="ListParagraph"/>
        <w:numPr>
          <w:ilvl w:val="1"/>
          <w:numId w:val="2"/>
        </w:numPr>
        <w:tabs>
          <w:tab w:val="left" w:pos="1260"/>
        </w:tabs>
        <w:spacing w:after="0" w:line="360" w:lineRule="auto"/>
        <w:ind w:left="1260" w:hanging="540"/>
        <w:jc w:val="both"/>
        <w:rPr>
          <w:rFonts w:ascii="Times New Roman" w:hAnsi="Times New Roman"/>
          <w:sz w:val="24"/>
          <w:szCs w:val="24"/>
          <w:lang w:val="sq-AL"/>
        </w:rPr>
      </w:pPr>
      <w:r w:rsidRPr="00BE6A3C">
        <w:rPr>
          <w:rFonts w:ascii="Times New Roman" w:hAnsi="Times New Roman"/>
          <w:i/>
          <w:sz w:val="24"/>
          <w:szCs w:val="24"/>
          <w:lang w:val="sq-AL"/>
        </w:rPr>
        <w:t>Standardi i arsyetimit të vendimit gjyqësor,</w:t>
      </w:r>
      <w:r w:rsidRPr="00BE6A3C">
        <w:rPr>
          <w:rFonts w:ascii="Times New Roman" w:hAnsi="Times New Roman"/>
          <w:sz w:val="24"/>
          <w:szCs w:val="24"/>
          <w:lang w:val="sq-AL"/>
        </w:rPr>
        <w:t xml:space="preserve"> pasi Gjykata e Lartë ka rrëzuar kërkesën për përshpejtimin e procedurave pa analizuar interesat kushtetuese pronësore dhe rrethanat e çështjes. Në vendimin e Gjykatës së Lartë nuk është analizuar as rreziku që passjell tejzgjatja e afateve të gjykimit, pasi vonesa e shqyrtimit të ankimit të kërkueses ka pamundësuar edhe ekzekutimin e kërkimeve të pranuara të padisë, që nuk janë apeluar nga palët ndërgjyqëse. Gjykata e Lartë ka përligjur tejzgjatjen e afatit të gjykimit, duke mos respektuar qëndrimin e Gjykatës Kushtetuese, sipas të cilit ngarkesa e gjykatave nuk është argument kushtetues që justifikon vonesën në gjykim. </w:t>
      </w:r>
    </w:p>
    <w:p w:rsidR="008D4765" w:rsidRPr="00BE6A3C" w:rsidRDefault="008D4765" w:rsidP="00BE6A3C">
      <w:pPr>
        <w:numPr>
          <w:ilvl w:val="0"/>
          <w:numId w:val="2"/>
        </w:numPr>
        <w:tabs>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b/>
          <w:i/>
          <w:sz w:val="24"/>
          <w:szCs w:val="24"/>
          <w:lang w:val="sq-AL"/>
        </w:rPr>
        <w:t>Subjekti i interesuar</w:t>
      </w:r>
      <w:r w:rsidRPr="00BE6A3C">
        <w:rPr>
          <w:rFonts w:ascii="Times New Roman" w:hAnsi="Times New Roman"/>
          <w:i/>
          <w:sz w:val="24"/>
          <w:szCs w:val="24"/>
          <w:lang w:val="sq-AL"/>
        </w:rPr>
        <w:t>,</w:t>
      </w:r>
      <w:r w:rsidRPr="00BE6A3C">
        <w:rPr>
          <w:rFonts w:ascii="Times New Roman" w:hAnsi="Times New Roman"/>
          <w:b/>
          <w:i/>
          <w:sz w:val="24"/>
          <w:szCs w:val="24"/>
          <w:lang w:val="sq-AL"/>
        </w:rPr>
        <w:t xml:space="preserve"> </w:t>
      </w:r>
      <w:r w:rsidRPr="00BE6A3C">
        <w:rPr>
          <w:rFonts w:ascii="Times New Roman" w:hAnsi="Times New Roman"/>
          <w:sz w:val="24"/>
          <w:szCs w:val="24"/>
          <w:lang w:val="sq-AL"/>
        </w:rPr>
        <w:t>Avokatura e Shtetit</w:t>
      </w:r>
      <w:r w:rsidR="00E82401" w:rsidRPr="00BE6A3C">
        <w:rPr>
          <w:rFonts w:ascii="Times New Roman" w:hAnsi="Times New Roman"/>
          <w:sz w:val="24"/>
          <w:szCs w:val="24"/>
          <w:lang w:val="sq-AL"/>
        </w:rPr>
        <w:t>,</w:t>
      </w:r>
      <w:r w:rsidRPr="00BE6A3C">
        <w:rPr>
          <w:rFonts w:ascii="Times New Roman" w:hAnsi="Times New Roman"/>
          <w:sz w:val="24"/>
          <w:szCs w:val="24"/>
          <w:lang w:val="sq-AL"/>
        </w:rPr>
        <w:t xml:space="preserve"> ka prapësuar me shkrim, duke kundërshtuar pretendimet e kërkueses si vijon:</w:t>
      </w:r>
    </w:p>
    <w:p w:rsidR="008D4765" w:rsidRPr="00BE6A3C" w:rsidRDefault="008D4765" w:rsidP="00BE6A3C">
      <w:pPr>
        <w:numPr>
          <w:ilvl w:val="1"/>
          <w:numId w:val="2"/>
        </w:numPr>
        <w:spacing w:after="0" w:line="360" w:lineRule="auto"/>
        <w:ind w:left="1260" w:hanging="540"/>
        <w:jc w:val="both"/>
        <w:rPr>
          <w:rFonts w:ascii="Times New Roman" w:hAnsi="Times New Roman"/>
          <w:sz w:val="24"/>
          <w:szCs w:val="24"/>
          <w:lang w:val="sq-AL"/>
        </w:rPr>
      </w:pPr>
      <w:r w:rsidRPr="00BE6A3C">
        <w:rPr>
          <w:rFonts w:ascii="Times New Roman" w:hAnsi="Times New Roman"/>
          <w:sz w:val="24"/>
          <w:szCs w:val="24"/>
          <w:lang w:val="sq-AL"/>
        </w:rPr>
        <w:t xml:space="preserve">Nuk ka shkelje të së drejtës për gjykimin e çështjes brenda afatit të arsyeshëm, pasi zgjatja e afatit është rrjedhojë e faktorëve objektivë të njohur dhe të pranuar tashmë nga jurisprudenca kushtetuese dhe ajo evropiane. </w:t>
      </w:r>
    </w:p>
    <w:p w:rsidR="008D4765" w:rsidRPr="00BE6A3C" w:rsidRDefault="008D4765" w:rsidP="00BE6A3C">
      <w:pPr>
        <w:numPr>
          <w:ilvl w:val="1"/>
          <w:numId w:val="2"/>
        </w:numPr>
        <w:spacing w:after="0" w:line="360" w:lineRule="auto"/>
        <w:ind w:left="1260" w:hanging="540"/>
        <w:jc w:val="both"/>
        <w:rPr>
          <w:rFonts w:ascii="Times New Roman" w:hAnsi="Times New Roman"/>
          <w:sz w:val="24"/>
          <w:szCs w:val="24"/>
          <w:lang w:val="sq-AL"/>
        </w:rPr>
      </w:pPr>
      <w:r w:rsidRPr="00BE6A3C">
        <w:rPr>
          <w:rFonts w:ascii="Times New Roman" w:hAnsi="Times New Roman"/>
          <w:sz w:val="24"/>
          <w:szCs w:val="24"/>
          <w:lang w:val="sq-AL"/>
        </w:rPr>
        <w:t>Pretendimi për cenimin e standardit të arsyetimit është i pabazuar, pasi vendimi i Gjykatës së Lartë është logjik, koherent</w:t>
      </w:r>
      <w:r w:rsidR="00B54CE0" w:rsidRPr="00BE6A3C">
        <w:rPr>
          <w:rFonts w:ascii="Times New Roman" w:hAnsi="Times New Roman"/>
          <w:sz w:val="24"/>
          <w:szCs w:val="24"/>
          <w:lang w:val="sq-AL"/>
        </w:rPr>
        <w:t xml:space="preserve"> dhe</w:t>
      </w:r>
      <w:r w:rsidRPr="00BE6A3C">
        <w:rPr>
          <w:rFonts w:ascii="Times New Roman" w:hAnsi="Times New Roman"/>
          <w:sz w:val="24"/>
          <w:szCs w:val="24"/>
          <w:lang w:val="sq-AL"/>
        </w:rPr>
        <w:t xml:space="preserve"> i strukturuar, </w:t>
      </w:r>
      <w:r w:rsidR="00B54CE0" w:rsidRPr="00BE6A3C">
        <w:rPr>
          <w:rFonts w:ascii="Times New Roman" w:hAnsi="Times New Roman"/>
          <w:sz w:val="24"/>
          <w:szCs w:val="24"/>
          <w:lang w:val="sq-AL"/>
        </w:rPr>
        <w:t xml:space="preserve">si dhe </w:t>
      </w:r>
      <w:r w:rsidRPr="00BE6A3C">
        <w:rPr>
          <w:rFonts w:ascii="Times New Roman" w:hAnsi="Times New Roman"/>
          <w:sz w:val="24"/>
          <w:szCs w:val="24"/>
          <w:lang w:val="sq-AL"/>
        </w:rPr>
        <w:t>përmbush kërkesat për një arsyetim të plotë ligjor dhe standardet e vendosura nga jurisprudenca kushtetuese dhe evropiane. Vendimi i Gjykatës së Lartë është shterues, në përputhje me nenet 399/5 dhe 399/6 të KPC-së dhe respekton kufijtë e objektit të kërkesës.</w:t>
      </w:r>
    </w:p>
    <w:p w:rsidR="008D4765" w:rsidRPr="00BE6A3C" w:rsidRDefault="008D4765" w:rsidP="00BE6A3C">
      <w:pPr>
        <w:pStyle w:val="BodyText"/>
        <w:numPr>
          <w:ilvl w:val="0"/>
          <w:numId w:val="2"/>
        </w:numPr>
        <w:tabs>
          <w:tab w:val="left" w:pos="1080"/>
        </w:tabs>
        <w:spacing w:line="360" w:lineRule="auto"/>
        <w:ind w:left="0" w:firstLine="720"/>
        <w:rPr>
          <w:bCs/>
          <w:sz w:val="24"/>
          <w:lang w:val="sq-AL"/>
        </w:rPr>
      </w:pPr>
      <w:r w:rsidRPr="00BE6A3C">
        <w:rPr>
          <w:b/>
          <w:i/>
          <w:sz w:val="24"/>
          <w:lang w:val="sq-AL"/>
        </w:rPr>
        <w:t xml:space="preserve"> Subjektet e interesuara, </w:t>
      </w:r>
      <w:r w:rsidRPr="00BE6A3C">
        <w:rPr>
          <w:bCs/>
          <w:sz w:val="24"/>
          <w:lang w:val="sq-AL"/>
        </w:rPr>
        <w:t xml:space="preserve">bashkia Gjirokastër, </w:t>
      </w:r>
      <w:r w:rsidRPr="00BE6A3C">
        <w:rPr>
          <w:sz w:val="24"/>
          <w:shd w:val="clear" w:color="auto" w:fill="FFFFFF"/>
          <w:lang w:val="sq-AL"/>
        </w:rPr>
        <w:t>Ministria e Infrastrukturës dhe Energjisë, Agjencia Kombëtare e Planifikimit të Territorit, Drejtoria Vendore Gjirokastër e Agjencisë Shtetërore të Kadastrës,</w:t>
      </w:r>
      <w:r w:rsidRPr="00BE6A3C">
        <w:rPr>
          <w:b/>
          <w:i/>
          <w:sz w:val="24"/>
          <w:shd w:val="clear" w:color="auto" w:fill="FFFFFF"/>
          <w:lang w:val="sq-AL"/>
        </w:rPr>
        <w:t xml:space="preserve"> </w:t>
      </w:r>
      <w:r w:rsidRPr="00BE6A3C">
        <w:rPr>
          <w:sz w:val="24"/>
          <w:shd w:val="clear" w:color="auto" w:fill="FFFFFF"/>
          <w:lang w:val="sq-AL"/>
        </w:rPr>
        <w:t>nuk kanë</w:t>
      </w:r>
      <w:r w:rsidRPr="00BE6A3C">
        <w:rPr>
          <w:sz w:val="24"/>
          <w:lang w:val="sq-AL"/>
        </w:rPr>
        <w:t xml:space="preserve"> paraqitur prapësime me shkrim, ed</w:t>
      </w:r>
      <w:r w:rsidRPr="00BE6A3C">
        <w:rPr>
          <w:bCs/>
          <w:sz w:val="24"/>
          <w:lang w:val="sq-AL"/>
        </w:rPr>
        <w:t>he pse janë njoftuar rregullisht</w:t>
      </w:r>
      <w:r w:rsidR="00AF64CF" w:rsidRPr="00BE6A3C">
        <w:rPr>
          <w:bCs/>
          <w:sz w:val="24"/>
          <w:lang w:val="sq-AL"/>
        </w:rPr>
        <w:t xml:space="preserve"> nga Gjykata</w:t>
      </w:r>
      <w:r w:rsidRPr="00BE6A3C">
        <w:rPr>
          <w:bCs/>
          <w:sz w:val="24"/>
          <w:lang w:val="sq-AL"/>
        </w:rPr>
        <w:t>.</w:t>
      </w:r>
    </w:p>
    <w:p w:rsidR="008D4765" w:rsidRPr="00BE6A3C" w:rsidRDefault="008D4765" w:rsidP="00BE6A3C">
      <w:pPr>
        <w:tabs>
          <w:tab w:val="left" w:pos="1710"/>
        </w:tabs>
        <w:spacing w:after="0" w:line="360" w:lineRule="auto"/>
        <w:jc w:val="center"/>
        <w:rPr>
          <w:rFonts w:ascii="Times New Roman" w:hAnsi="Times New Roman"/>
          <w:b/>
          <w:sz w:val="24"/>
          <w:szCs w:val="24"/>
          <w:lang w:val="sq-AL"/>
        </w:rPr>
      </w:pPr>
      <w:r w:rsidRPr="00BE6A3C">
        <w:rPr>
          <w:rFonts w:ascii="Times New Roman" w:hAnsi="Times New Roman"/>
          <w:b/>
          <w:sz w:val="24"/>
          <w:szCs w:val="24"/>
          <w:lang w:val="sq-AL"/>
        </w:rPr>
        <w:t>III</w:t>
      </w:r>
    </w:p>
    <w:p w:rsidR="008D4765" w:rsidRPr="00BE6A3C" w:rsidRDefault="008D4765" w:rsidP="00BE6A3C">
      <w:pPr>
        <w:spacing w:after="0" w:line="360" w:lineRule="auto"/>
        <w:jc w:val="center"/>
        <w:rPr>
          <w:rFonts w:ascii="Times New Roman" w:hAnsi="Times New Roman"/>
          <w:b/>
          <w:sz w:val="24"/>
          <w:szCs w:val="24"/>
          <w:lang w:val="sq-AL"/>
        </w:rPr>
      </w:pPr>
      <w:r w:rsidRPr="00BE6A3C">
        <w:rPr>
          <w:rFonts w:ascii="Times New Roman" w:hAnsi="Times New Roman"/>
          <w:b/>
          <w:sz w:val="24"/>
          <w:szCs w:val="24"/>
          <w:lang w:val="sq-AL"/>
        </w:rPr>
        <w:t>Vlerësimi i Gjykatës Kushtetuese</w:t>
      </w:r>
    </w:p>
    <w:p w:rsidR="008D4765" w:rsidRPr="00BE6A3C" w:rsidRDefault="008D4765" w:rsidP="00BE6A3C">
      <w:pPr>
        <w:numPr>
          <w:ilvl w:val="0"/>
          <w:numId w:val="4"/>
        </w:numPr>
        <w:tabs>
          <w:tab w:val="left" w:pos="1080"/>
        </w:tabs>
        <w:spacing w:after="0" w:line="360" w:lineRule="auto"/>
        <w:ind w:left="720" w:firstLine="0"/>
        <w:jc w:val="both"/>
        <w:rPr>
          <w:rFonts w:ascii="Times New Roman" w:hAnsi="Times New Roman"/>
          <w:noProof/>
          <w:sz w:val="24"/>
          <w:szCs w:val="24"/>
          <w:lang w:val="sq-AL"/>
        </w:rPr>
      </w:pPr>
      <w:r w:rsidRPr="00BE6A3C">
        <w:rPr>
          <w:rFonts w:ascii="Times New Roman" w:hAnsi="Times New Roman"/>
          <w:i/>
          <w:sz w:val="24"/>
          <w:szCs w:val="24"/>
          <w:lang w:val="sq-AL" w:eastAsia="fr-FR"/>
        </w:rPr>
        <w:t xml:space="preserve">Për legjitimimin e kërkueses   </w:t>
      </w:r>
    </w:p>
    <w:p w:rsidR="008D4765" w:rsidRPr="00BE6A3C" w:rsidRDefault="008D4765" w:rsidP="00BE6A3C">
      <w:pPr>
        <w:numPr>
          <w:ilvl w:val="0"/>
          <w:numId w:val="2"/>
        </w:numPr>
        <w:tabs>
          <w:tab w:val="left" w:pos="1080"/>
        </w:tabs>
        <w:spacing w:after="0" w:line="360" w:lineRule="auto"/>
        <w:ind w:left="0" w:firstLine="720"/>
        <w:jc w:val="both"/>
        <w:rPr>
          <w:rFonts w:ascii="Times New Roman" w:hAnsi="Times New Roman"/>
          <w:sz w:val="24"/>
          <w:szCs w:val="24"/>
          <w:lang w:val="sq-AL" w:bidi="en-US"/>
        </w:rPr>
      </w:pPr>
      <w:r w:rsidRPr="00BE6A3C">
        <w:rPr>
          <w:rFonts w:ascii="Times New Roman" w:hAnsi="Times New Roman"/>
          <w:sz w:val="24"/>
          <w:szCs w:val="24"/>
          <w:lang w:val="sq-AL"/>
        </w:rPr>
        <w:t>Çësh</w:t>
      </w:r>
      <w:r w:rsidRPr="00BE6A3C">
        <w:rPr>
          <w:rFonts w:ascii="Times New Roman" w:hAnsi="Times New Roman"/>
          <w:sz w:val="24"/>
          <w:szCs w:val="24"/>
          <w:lang w:val="sq-AL" w:bidi="en-US"/>
        </w:rPr>
        <w:t>tja e legjitimimit (</w:t>
      </w:r>
      <w:r w:rsidRPr="00BE6A3C">
        <w:rPr>
          <w:rFonts w:ascii="Times New Roman" w:hAnsi="Times New Roman"/>
          <w:i/>
          <w:sz w:val="24"/>
          <w:szCs w:val="24"/>
          <w:lang w:val="sq-AL" w:bidi="en-US"/>
        </w:rPr>
        <w:t>locus standi</w:t>
      </w:r>
      <w:r w:rsidRPr="00BE6A3C">
        <w:rPr>
          <w:rFonts w:ascii="Times New Roman" w:hAnsi="Times New Roman"/>
          <w:sz w:val="24"/>
          <w:szCs w:val="24"/>
          <w:lang w:val="sq-AL" w:bidi="en-US"/>
        </w:rPr>
        <w:t>) është një ndër aspektet kryesore që lidhet me inicimin e një procesi kushtetues. Sipas neneve 131, pika 1, shkronja “f”</w:t>
      </w:r>
      <w:r w:rsidR="00B54CE0" w:rsidRPr="00BE6A3C">
        <w:rPr>
          <w:rFonts w:ascii="Times New Roman" w:hAnsi="Times New Roman"/>
          <w:sz w:val="24"/>
          <w:szCs w:val="24"/>
          <w:lang w:val="sq-AL" w:bidi="en-US"/>
        </w:rPr>
        <w:t xml:space="preserve"> </w:t>
      </w:r>
      <w:r w:rsidR="00E82401" w:rsidRPr="00BE6A3C">
        <w:rPr>
          <w:rFonts w:ascii="Times New Roman" w:hAnsi="Times New Roman"/>
          <w:sz w:val="24"/>
          <w:szCs w:val="24"/>
          <w:lang w:val="sq-AL" w:bidi="en-US"/>
        </w:rPr>
        <w:t>dhe</w:t>
      </w:r>
      <w:r w:rsidRPr="00BE6A3C">
        <w:rPr>
          <w:rFonts w:ascii="Times New Roman" w:hAnsi="Times New Roman"/>
          <w:sz w:val="24"/>
          <w:szCs w:val="24"/>
          <w:lang w:val="sq-AL" w:bidi="en-US"/>
        </w:rPr>
        <w:t xml:space="preserve"> 134</w:t>
      </w:r>
      <w:r w:rsidR="00B54CE0" w:rsidRPr="00BE6A3C">
        <w:rPr>
          <w:rFonts w:ascii="Times New Roman" w:hAnsi="Times New Roman"/>
          <w:sz w:val="24"/>
          <w:szCs w:val="24"/>
          <w:lang w:val="sq-AL" w:bidi="en-US"/>
        </w:rPr>
        <w:t>,</w:t>
      </w:r>
      <w:r w:rsidRPr="00BE6A3C">
        <w:rPr>
          <w:rFonts w:ascii="Times New Roman" w:hAnsi="Times New Roman"/>
          <w:sz w:val="24"/>
          <w:szCs w:val="24"/>
          <w:lang w:val="sq-AL" w:bidi="en-US"/>
        </w:rPr>
        <w:t xml:space="preserve"> pika 1, shkronja “i” dhe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r w:rsidRPr="00BE6A3C">
        <w:rPr>
          <w:rFonts w:ascii="Times New Roman" w:eastAsia="Times New Roman" w:hAnsi="Times New Roman"/>
          <w:sz w:val="24"/>
          <w:szCs w:val="24"/>
          <w:lang w:val="sq-AL"/>
        </w:rPr>
        <w:t xml:space="preserve"> Ankimi kushtetues individual, në çdo rast, duhet të plotësojë edhe kriteret kumulative të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 </w:t>
      </w:r>
    </w:p>
    <w:p w:rsidR="008D4765" w:rsidRPr="00BE6A3C" w:rsidRDefault="008D4765" w:rsidP="00BE6A3C">
      <w:pPr>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bidi="en-US"/>
        </w:rPr>
      </w:pPr>
      <w:r w:rsidRPr="00BE6A3C">
        <w:rPr>
          <w:rFonts w:ascii="Times New Roman" w:hAnsi="Times New Roman"/>
          <w:sz w:val="24"/>
          <w:szCs w:val="24"/>
          <w:lang w:val="sq-AL"/>
        </w:rPr>
        <w:t>Duke iu kthyer çështjes konkrete, Gjykata vëren se kërkuesja, në thelb, ankohet për gjykimin përtej afatit të arsyeshëm të çështjes së saj në Gjykatë</w:t>
      </w:r>
      <w:r w:rsidR="00E82401" w:rsidRPr="00BE6A3C">
        <w:rPr>
          <w:rFonts w:ascii="Times New Roman" w:hAnsi="Times New Roman"/>
          <w:sz w:val="24"/>
          <w:szCs w:val="24"/>
          <w:lang w:val="sq-AL"/>
        </w:rPr>
        <w:t>n</w:t>
      </w:r>
      <w:r w:rsidRPr="00BE6A3C">
        <w:rPr>
          <w:rFonts w:ascii="Times New Roman" w:hAnsi="Times New Roman"/>
          <w:sz w:val="24"/>
          <w:szCs w:val="24"/>
          <w:lang w:val="sq-AL"/>
        </w:rPr>
        <w:t xml:space="preserve"> Administrative të Apelit, i cili ende nuk ka përfunduar, duke kërkuar edhe shfuqizimin e vendimit të Kolegjit Administrativ të Gjykatës së Lartë, që ka rrëzuar kërkesën e saj për përshpejtimin e procedurave. </w:t>
      </w:r>
    </w:p>
    <w:p w:rsidR="008D4765" w:rsidRPr="00BE6A3C" w:rsidRDefault="008D4765" w:rsidP="00BE6A3C">
      <w:pPr>
        <w:numPr>
          <w:ilvl w:val="0"/>
          <w:numId w:val="2"/>
        </w:numPr>
        <w:tabs>
          <w:tab w:val="left" w:pos="720"/>
          <w:tab w:val="left" w:pos="990"/>
          <w:tab w:val="left" w:pos="1080"/>
          <w:tab w:val="left" w:pos="1134"/>
          <w:tab w:val="left" w:pos="1170"/>
        </w:tabs>
        <w:spacing w:after="0" w:line="360" w:lineRule="auto"/>
        <w:ind w:left="0" w:firstLine="720"/>
        <w:jc w:val="both"/>
        <w:rPr>
          <w:rFonts w:ascii="Times New Roman" w:hAnsi="Times New Roman"/>
          <w:sz w:val="24"/>
          <w:szCs w:val="24"/>
          <w:lang w:val="sq-AL" w:bidi="en-US"/>
        </w:rPr>
      </w:pPr>
      <w:r w:rsidRPr="00BE6A3C">
        <w:rPr>
          <w:rFonts w:ascii="Times New Roman" w:hAnsi="Times New Roman"/>
          <w:sz w:val="24"/>
          <w:szCs w:val="24"/>
          <w:lang w:val="sq-AL"/>
        </w:rPr>
        <w:t xml:space="preserve">Për rrjedhojë, </w:t>
      </w:r>
      <w:r w:rsidRPr="00BE6A3C">
        <w:rPr>
          <w:rFonts w:ascii="Times New Roman" w:eastAsia="MS Mincho" w:hAnsi="Times New Roman"/>
          <w:sz w:val="24"/>
          <w:szCs w:val="24"/>
          <w:lang w:val="sq-AL"/>
        </w:rPr>
        <w:t>k</w:t>
      </w:r>
      <w:r w:rsidRPr="00BE6A3C">
        <w:rPr>
          <w:rFonts w:ascii="Times New Roman" w:hAnsi="Times New Roman"/>
          <w:sz w:val="24"/>
          <w:szCs w:val="24"/>
          <w:lang w:val="sq-AL"/>
        </w:rPr>
        <w:t xml:space="preserve">ërkuesja, si individ, legjitimohet </w:t>
      </w:r>
      <w:r w:rsidRPr="00BE6A3C">
        <w:rPr>
          <w:rFonts w:ascii="Times New Roman" w:hAnsi="Times New Roman"/>
          <w:i/>
          <w:sz w:val="24"/>
          <w:szCs w:val="24"/>
          <w:lang w:val="sq-AL"/>
        </w:rPr>
        <w:t>ratione personae</w:t>
      </w:r>
      <w:r w:rsidRPr="00BE6A3C">
        <w:rPr>
          <w:rFonts w:ascii="Times New Roman" w:hAnsi="Times New Roman"/>
          <w:sz w:val="24"/>
          <w:szCs w:val="24"/>
          <w:lang w:val="sq-AL"/>
        </w:rPr>
        <w:t>, në kuptim të neneve 131, pika 1, shkronja “f”</w:t>
      </w:r>
      <w:r w:rsidR="00E82401" w:rsidRPr="00BE6A3C">
        <w:rPr>
          <w:rFonts w:ascii="Times New Roman" w:hAnsi="Times New Roman"/>
          <w:sz w:val="24"/>
          <w:szCs w:val="24"/>
          <w:lang w:val="sq-AL"/>
        </w:rPr>
        <w:t xml:space="preserve"> dhe</w:t>
      </w:r>
      <w:r w:rsidRPr="00BE6A3C">
        <w:rPr>
          <w:rFonts w:ascii="Times New Roman" w:hAnsi="Times New Roman"/>
          <w:sz w:val="24"/>
          <w:szCs w:val="24"/>
          <w:lang w:val="sq-AL"/>
        </w:rPr>
        <w:t xml:space="preserve"> 134, pika 1, shkronja “i” dhe pika 2</w:t>
      </w:r>
      <w:r w:rsidR="00E82401" w:rsidRPr="00BE6A3C">
        <w:rPr>
          <w:rFonts w:ascii="Times New Roman" w:hAnsi="Times New Roman"/>
          <w:sz w:val="24"/>
          <w:szCs w:val="24"/>
          <w:lang w:val="sq-AL"/>
        </w:rPr>
        <w:t>,</w:t>
      </w:r>
      <w:r w:rsidRPr="00BE6A3C">
        <w:rPr>
          <w:rFonts w:ascii="Times New Roman" w:hAnsi="Times New Roman"/>
          <w:sz w:val="24"/>
          <w:szCs w:val="24"/>
          <w:lang w:val="sq-AL"/>
        </w:rPr>
        <w:t xml:space="preserve"> të Kushtetutës, pasi është palë ndërgjyqëse në procesin gjyqësor që ajo kundërshton dhe ka interes të drejtpërdrejtë në çështjen e parashtruar. </w:t>
      </w:r>
    </w:p>
    <w:p w:rsidR="008D4765" w:rsidRPr="00BE6A3C" w:rsidRDefault="008D4765" w:rsidP="00BE6A3C">
      <w:pPr>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 xml:space="preserve">Një kriter tjetër paraprak </w:t>
      </w:r>
      <w:r w:rsidR="003E66D7" w:rsidRPr="00BE6A3C">
        <w:rPr>
          <w:rFonts w:ascii="Times New Roman" w:hAnsi="Times New Roman"/>
          <w:sz w:val="24"/>
          <w:szCs w:val="24"/>
          <w:lang w:val="sq-AL"/>
        </w:rPr>
        <w:t xml:space="preserve">që </w:t>
      </w:r>
      <w:r w:rsidRPr="00BE6A3C">
        <w:rPr>
          <w:rFonts w:ascii="Times New Roman" w:hAnsi="Times New Roman"/>
          <w:sz w:val="24"/>
          <w:szCs w:val="24"/>
          <w:lang w:val="sq-AL"/>
        </w:rPr>
        <w:t xml:space="preserve">përcaktohet </w:t>
      </w:r>
      <w:r w:rsidRPr="00BE6A3C">
        <w:rPr>
          <w:rFonts w:ascii="Times New Roman" w:hAnsi="Times New Roman"/>
          <w:bCs/>
          <w:sz w:val="24"/>
          <w:szCs w:val="24"/>
          <w:lang w:val="sq-AL"/>
        </w:rPr>
        <w:t xml:space="preserve">nga </w:t>
      </w:r>
      <w:r w:rsidRPr="00BE6A3C">
        <w:rPr>
          <w:rFonts w:ascii="Times New Roman" w:hAnsi="Times New Roman"/>
          <w:sz w:val="24"/>
          <w:szCs w:val="24"/>
          <w:lang w:val="sq-AL"/>
        </w:rPr>
        <w:t xml:space="preserve">nenet 131, pika 1, shkronja “f” dhe 134, pika 1, shkronja “i”, të Kushtetutës, si dhe neni </w:t>
      </w:r>
      <w:r w:rsidRPr="00BE6A3C">
        <w:rPr>
          <w:rFonts w:ascii="Times New Roman" w:hAnsi="Times New Roman"/>
          <w:color w:val="000000"/>
          <w:sz w:val="24"/>
          <w:szCs w:val="24"/>
          <w:lang w:val="sq-AL"/>
        </w:rPr>
        <w:t xml:space="preserve">71/a, pika 1, shkronja “a”, i ligjit nr. 8577/2000 </w:t>
      </w:r>
      <w:r w:rsidR="009F05D4" w:rsidRPr="00BE6A3C">
        <w:rPr>
          <w:rFonts w:ascii="Times New Roman" w:hAnsi="Times New Roman"/>
          <w:color w:val="000000"/>
          <w:sz w:val="24"/>
          <w:szCs w:val="24"/>
          <w:lang w:val="sq-AL"/>
        </w:rPr>
        <w:t>k</w:t>
      </w:r>
      <w:r w:rsidRPr="00BE6A3C">
        <w:rPr>
          <w:rFonts w:ascii="Times New Roman" w:hAnsi="Times New Roman"/>
          <w:sz w:val="24"/>
          <w:szCs w:val="24"/>
          <w:lang w:val="sq-AL"/>
        </w:rPr>
        <w:t>a të bëjë me</w:t>
      </w:r>
      <w:r w:rsidRPr="00BE6A3C">
        <w:rPr>
          <w:rFonts w:ascii="Times New Roman" w:hAnsi="Times New Roman"/>
          <w:bCs/>
          <w:i/>
          <w:sz w:val="24"/>
          <w:szCs w:val="24"/>
          <w:lang w:val="sq-AL"/>
        </w:rPr>
        <w:t xml:space="preserve"> shterimin e mjeteve juridike efektive</w:t>
      </w:r>
      <w:r w:rsidRPr="00BE6A3C">
        <w:rPr>
          <w:rFonts w:ascii="Times New Roman" w:hAnsi="Times New Roman"/>
          <w:color w:val="000000"/>
          <w:sz w:val="24"/>
          <w:szCs w:val="24"/>
          <w:lang w:val="sq-AL"/>
        </w:rPr>
        <w:t xml:space="preserve">. </w:t>
      </w:r>
      <w:r w:rsidRPr="00BE6A3C">
        <w:rPr>
          <w:rFonts w:ascii="Times New Roman" w:hAnsi="Times New Roman"/>
          <w:sz w:val="24"/>
          <w:szCs w:val="24"/>
          <w:lang w:val="sq-AL"/>
        </w:rPr>
        <w:t>Për plotësimin e këtij kriteri, kërkuesi duhet të shfrytëzojë në rrugë normale mjetet juridike, të cilat janë të përshtatshme, të disponueshme dhe të frytshme për një çështje konkrete</w:t>
      </w:r>
      <w:r w:rsidRPr="00BE6A3C">
        <w:rPr>
          <w:rFonts w:ascii="Times New Roman" w:hAnsi="Times New Roman"/>
          <w:i/>
          <w:sz w:val="24"/>
          <w:szCs w:val="24"/>
          <w:lang w:val="sq-AL"/>
        </w:rPr>
        <w:t>.</w:t>
      </w:r>
      <w:r w:rsidRPr="00BE6A3C">
        <w:rPr>
          <w:rFonts w:ascii="Times New Roman" w:hAnsi="Times New Roman"/>
          <w:sz w:val="24"/>
          <w:szCs w:val="24"/>
          <w:lang w:val="sq-AL"/>
        </w:rPr>
        <w:t xml:space="preserve"> Shterimi i mjeteve përbën parakusht që duhet përmbushur nga kërkuesi, i cili para se t’i drejtohet Gjykatës duhet të vërtetojë se ka përdorur të gjitha mjetet juridike të njohura nga ligji dhe të mjaftueshme për të rivendosur të drejtat e shkelura. Mjetet juridike shterojnë kur</w:t>
      </w:r>
      <w:r w:rsidR="00E82401" w:rsidRPr="00BE6A3C">
        <w:rPr>
          <w:rFonts w:ascii="Times New Roman" w:hAnsi="Times New Roman"/>
          <w:sz w:val="24"/>
          <w:szCs w:val="24"/>
          <w:lang w:val="sq-AL"/>
        </w:rPr>
        <w:t>,</w:t>
      </w:r>
      <w:r w:rsidRPr="00BE6A3C">
        <w:rPr>
          <w:rFonts w:ascii="Times New Roman" w:hAnsi="Times New Roman"/>
          <w:sz w:val="24"/>
          <w:szCs w:val="24"/>
          <w:lang w:val="sq-AL"/>
        </w:rPr>
        <w:t xml:space="preserve"> në varësi të rrethanave të çështjes</w:t>
      </w:r>
      <w:r w:rsidR="00E82401" w:rsidRPr="00BE6A3C">
        <w:rPr>
          <w:rFonts w:ascii="Times New Roman" w:hAnsi="Times New Roman"/>
          <w:sz w:val="24"/>
          <w:szCs w:val="24"/>
          <w:lang w:val="sq-AL"/>
        </w:rPr>
        <w:t>,</w:t>
      </w:r>
      <w:r w:rsidRPr="00BE6A3C">
        <w:rPr>
          <w:rFonts w:ascii="Times New Roman" w:hAnsi="Times New Roman"/>
          <w:sz w:val="24"/>
          <w:szCs w:val="24"/>
          <w:lang w:val="sq-AL"/>
        </w:rPr>
        <w:t xml:space="preserve"> rregullat procedurale nuk parashikojnë mjete të tjera ankimi (</w:t>
      </w:r>
      <w:r w:rsidRPr="00BE6A3C">
        <w:rPr>
          <w:rFonts w:ascii="Times New Roman" w:hAnsi="Times New Roman"/>
          <w:i/>
          <w:sz w:val="24"/>
          <w:szCs w:val="24"/>
          <w:lang w:val="sq-AL"/>
        </w:rPr>
        <w:t xml:space="preserve">shih </w:t>
      </w:r>
      <w:r w:rsidRPr="00BE6A3C">
        <w:rPr>
          <w:rFonts w:ascii="Times New Roman" w:hAnsi="Times New Roman"/>
          <w:i/>
          <w:iCs/>
          <w:sz w:val="24"/>
          <w:szCs w:val="24"/>
          <w:lang w:val="sq-AL"/>
        </w:rPr>
        <w:t xml:space="preserve">vendimin </w:t>
      </w:r>
      <w:r w:rsidRPr="00BE6A3C">
        <w:rPr>
          <w:rFonts w:ascii="Times New Roman" w:hAnsi="Times New Roman"/>
          <w:i/>
          <w:sz w:val="24"/>
          <w:szCs w:val="24"/>
          <w:lang w:val="sq-AL"/>
        </w:rPr>
        <w:t xml:space="preserve">nr. 38, datë 25.04.2017 </w:t>
      </w:r>
      <w:r w:rsidRPr="00BE6A3C">
        <w:rPr>
          <w:rFonts w:ascii="Times New Roman" w:hAnsi="Times New Roman"/>
          <w:i/>
          <w:iCs/>
          <w:sz w:val="24"/>
          <w:szCs w:val="24"/>
          <w:lang w:val="sq-AL"/>
        </w:rPr>
        <w:t>të Gjykatës Kushtetuese</w:t>
      </w:r>
      <w:r w:rsidRPr="00BE6A3C">
        <w:rPr>
          <w:rFonts w:ascii="Times New Roman" w:hAnsi="Times New Roman"/>
          <w:iCs/>
          <w:sz w:val="24"/>
          <w:szCs w:val="24"/>
          <w:lang w:val="sq-AL"/>
        </w:rPr>
        <w:t xml:space="preserve">). Nga ana tjetër, duhet theksuar se bëhet fjalë për shterimin e mjeteve juridike </w:t>
      </w:r>
      <w:r w:rsidRPr="00BE6A3C">
        <w:rPr>
          <w:rFonts w:ascii="Times New Roman" w:hAnsi="Times New Roman"/>
          <w:i/>
          <w:iCs/>
          <w:sz w:val="24"/>
          <w:szCs w:val="24"/>
          <w:lang w:val="sq-AL"/>
        </w:rPr>
        <w:t>efektive</w:t>
      </w:r>
      <w:r w:rsidRPr="00BE6A3C">
        <w:rPr>
          <w:rFonts w:ascii="Times New Roman" w:hAnsi="Times New Roman"/>
          <w:iCs/>
          <w:sz w:val="24"/>
          <w:szCs w:val="24"/>
          <w:lang w:val="sq-AL"/>
        </w:rPr>
        <w:t xml:space="preserve">, </w:t>
      </w:r>
      <w:r w:rsidRPr="00BE6A3C">
        <w:rPr>
          <w:rFonts w:ascii="Times New Roman" w:hAnsi="Times New Roman"/>
          <w:sz w:val="24"/>
          <w:szCs w:val="24"/>
          <w:lang w:val="sq-AL"/>
        </w:rPr>
        <w:t>në kuptimin</w:t>
      </w:r>
      <w:r w:rsidRPr="00BE6A3C">
        <w:rPr>
          <w:rFonts w:ascii="Times New Roman" w:hAnsi="Times New Roman"/>
          <w:iCs/>
          <w:sz w:val="24"/>
          <w:szCs w:val="24"/>
          <w:lang w:val="sq-AL"/>
        </w:rPr>
        <w:t xml:space="preserve"> e shterimit të atyre mjeteve që janë të afta për të rivendosur të drejtën</w:t>
      </w:r>
      <w:r w:rsidRPr="00BE6A3C">
        <w:rPr>
          <w:rFonts w:ascii="Times New Roman" w:hAnsi="Times New Roman"/>
          <w:sz w:val="24"/>
          <w:szCs w:val="24"/>
          <w:lang w:val="sq-AL"/>
        </w:rPr>
        <w:t xml:space="preserve"> që pretendohet se është shkelur (</w:t>
      </w:r>
      <w:r w:rsidRPr="00BE6A3C">
        <w:rPr>
          <w:rFonts w:ascii="Times New Roman" w:hAnsi="Times New Roman"/>
          <w:i/>
          <w:sz w:val="24"/>
          <w:szCs w:val="24"/>
          <w:lang w:val="sq-AL"/>
        </w:rPr>
        <w:t>shih vendimet nr. 38, datë 02.12.2021; nr. 35, datë 01.11.2021; nr. 31, datë 04.10.2021 të Gjykatës Kushtetuese</w:t>
      </w:r>
      <w:r w:rsidRPr="00BE6A3C">
        <w:rPr>
          <w:rFonts w:ascii="Times New Roman" w:hAnsi="Times New Roman"/>
          <w:sz w:val="24"/>
          <w:szCs w:val="24"/>
          <w:lang w:val="sq-AL"/>
        </w:rPr>
        <w:t xml:space="preserve">). </w:t>
      </w:r>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Përpara analizës së kriterit të shterimit të mjeteve ligjore efektive në çështjen konkrete, Gjykata vlerëson të vërë në dukje jurisprudencën e saj në lidhje me shqyrtimin e kërkesave për gjykimin brenda një afati të arsyeshëm.</w:t>
      </w:r>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 xml:space="preserve">Fillimisht, kërkesat për gjykimin </w:t>
      </w:r>
      <w:r w:rsidR="00E82401" w:rsidRPr="00BE6A3C">
        <w:rPr>
          <w:rFonts w:ascii="Times New Roman" w:hAnsi="Times New Roman"/>
          <w:sz w:val="24"/>
          <w:szCs w:val="24"/>
          <w:lang w:val="sq-AL"/>
        </w:rPr>
        <w:t xml:space="preserve">ose </w:t>
      </w:r>
      <w:r w:rsidRPr="00BE6A3C">
        <w:rPr>
          <w:rFonts w:ascii="Times New Roman" w:hAnsi="Times New Roman"/>
          <w:sz w:val="24"/>
          <w:szCs w:val="24"/>
          <w:lang w:val="sq-AL"/>
        </w:rPr>
        <w:t>ekzekutimin e vendimit gjyqësor brenda një afati të arsyeshëm</w:t>
      </w:r>
      <w:r w:rsidRPr="00BE6A3C" w:rsidDel="007F0879">
        <w:rPr>
          <w:rFonts w:ascii="Times New Roman" w:hAnsi="Times New Roman"/>
          <w:sz w:val="24"/>
          <w:szCs w:val="24"/>
          <w:lang w:val="sq-AL"/>
        </w:rPr>
        <w:t xml:space="preserve"> </w:t>
      </w:r>
      <w:r w:rsidRPr="00BE6A3C">
        <w:rPr>
          <w:rFonts w:ascii="Times New Roman" w:hAnsi="Times New Roman"/>
          <w:sz w:val="24"/>
          <w:szCs w:val="24"/>
          <w:lang w:val="sq-AL"/>
        </w:rPr>
        <w:t xml:space="preserve">nuk janë pranuar për shqyrtim nga Gjykata, me arsyetimin se nuk hynin në juridiksionin kushtetues. Gjykata e ndryshoi jurisprudencën e saj në vitin 2006, pas vendimit të </w:t>
      </w:r>
      <w:r w:rsidRPr="00BE6A3C">
        <w:rPr>
          <w:rFonts w:ascii="Times New Roman" w:eastAsia="Batang" w:hAnsi="Times New Roman"/>
          <w:bCs/>
          <w:sz w:val="24"/>
          <w:szCs w:val="24"/>
          <w:lang w:val="sq-AL"/>
        </w:rPr>
        <w:t>Gjykatës Evropiane për të Drejtat e Njeriut (</w:t>
      </w:r>
      <w:r w:rsidRPr="00BE6A3C">
        <w:rPr>
          <w:rFonts w:ascii="Times New Roman" w:eastAsia="Batang" w:hAnsi="Times New Roman"/>
          <w:bCs/>
          <w:i/>
          <w:sz w:val="24"/>
          <w:szCs w:val="24"/>
          <w:lang w:val="sq-AL"/>
        </w:rPr>
        <w:t>GJEDNJ</w:t>
      </w:r>
      <w:r w:rsidRPr="00BE6A3C">
        <w:rPr>
          <w:rFonts w:ascii="Times New Roman" w:eastAsia="Batang" w:hAnsi="Times New Roman"/>
          <w:bCs/>
          <w:sz w:val="24"/>
          <w:szCs w:val="24"/>
          <w:lang w:val="sq-AL"/>
        </w:rPr>
        <w:t xml:space="preserve">) </w:t>
      </w:r>
      <w:r w:rsidRPr="00BE6A3C">
        <w:rPr>
          <w:rFonts w:ascii="Times New Roman" w:hAnsi="Times New Roman"/>
          <w:sz w:val="24"/>
          <w:szCs w:val="24"/>
          <w:lang w:val="sq-AL"/>
        </w:rPr>
        <w:t>në çështjen Qufaj kundër Shqipërisë, datë 18.09.2004, duke e konsideruar ekzekutimin e vendimeve brenda afatit të arsyeshëm si pjesë të së drejtës për proces të rregullt ligjor</w:t>
      </w:r>
      <w:r w:rsidR="003A2A96" w:rsidRPr="00BE6A3C">
        <w:rPr>
          <w:rFonts w:ascii="Times New Roman" w:hAnsi="Times New Roman"/>
          <w:sz w:val="24"/>
          <w:szCs w:val="24"/>
          <w:lang w:val="sq-AL"/>
        </w:rPr>
        <w:t>,</w:t>
      </w:r>
      <w:r w:rsidRPr="00BE6A3C">
        <w:rPr>
          <w:rFonts w:ascii="Times New Roman" w:hAnsi="Times New Roman"/>
          <w:sz w:val="24"/>
          <w:szCs w:val="24"/>
          <w:lang w:val="sq-AL"/>
        </w:rPr>
        <w:t xml:space="preserve"> të garantuar nga neni 42 i Kushtetutës dhe neni 6 i KEDNJ-së (</w:t>
      </w:r>
      <w:r w:rsidRPr="00BE6A3C">
        <w:rPr>
          <w:rFonts w:ascii="Times New Roman" w:hAnsi="Times New Roman"/>
          <w:i/>
          <w:sz w:val="24"/>
          <w:szCs w:val="24"/>
          <w:lang w:val="sq-AL"/>
        </w:rPr>
        <w:t>shih vendimin nr. 6, datë 31.03.2006 të Gjykatës Kushtetuese</w:t>
      </w:r>
      <w:r w:rsidRPr="00BE6A3C">
        <w:rPr>
          <w:rFonts w:ascii="Times New Roman" w:hAnsi="Times New Roman"/>
          <w:sz w:val="24"/>
          <w:szCs w:val="24"/>
          <w:lang w:val="sq-AL"/>
        </w:rPr>
        <w:t>). Në vijim, Gjykata, në bazë të neneve 42 dhe 131, pika 1, shkronja “f”</w:t>
      </w:r>
      <w:r w:rsidR="003A2A96" w:rsidRPr="00BE6A3C">
        <w:rPr>
          <w:rFonts w:ascii="Times New Roman" w:hAnsi="Times New Roman"/>
          <w:sz w:val="24"/>
          <w:szCs w:val="24"/>
          <w:lang w:val="sq-AL"/>
        </w:rPr>
        <w:t>,</w:t>
      </w:r>
      <w:r w:rsidRPr="00BE6A3C">
        <w:rPr>
          <w:rFonts w:ascii="Times New Roman" w:hAnsi="Times New Roman"/>
          <w:sz w:val="24"/>
          <w:szCs w:val="24"/>
          <w:lang w:val="sq-AL"/>
        </w:rPr>
        <w:t xml:space="preserve"> të Kushtetutës</w:t>
      </w:r>
      <w:r w:rsidR="00B54CE0" w:rsidRPr="00BE6A3C">
        <w:rPr>
          <w:rFonts w:ascii="Times New Roman" w:hAnsi="Times New Roman"/>
          <w:sz w:val="24"/>
          <w:szCs w:val="24"/>
          <w:lang w:val="sq-AL"/>
        </w:rPr>
        <w:t>,</w:t>
      </w:r>
      <w:r w:rsidRPr="00BE6A3C">
        <w:rPr>
          <w:rFonts w:ascii="Times New Roman" w:hAnsi="Times New Roman"/>
          <w:sz w:val="24"/>
          <w:szCs w:val="24"/>
          <w:lang w:val="sq-AL"/>
        </w:rPr>
        <w:t xml:space="preserve"> ka vlerësuar, gjithashtu, se mund të merren në shqyrtim prej saj edhe kërkesat e individëve për cenimin e së drejtës për një gjykim brenda një afati të arsyeshëm, pavarësisht se gjykimi për mbrojtjen e të drejtave, lirive dhe interesave kushtetuese dhe ligjore të tyre ende nuk ka përfunduar në të gjitha shkallët e gjykimit në gjykatat e juridiksionit të zakonshëm (</w:t>
      </w:r>
      <w:r w:rsidRPr="00BE6A3C">
        <w:rPr>
          <w:rFonts w:ascii="Times New Roman" w:hAnsi="Times New Roman"/>
          <w:i/>
          <w:sz w:val="24"/>
          <w:szCs w:val="24"/>
          <w:lang w:val="sq-AL"/>
        </w:rPr>
        <w:t>shih vendimin nr. 12, datë 05.03.2012 të Gjykatës Kushtetuese</w:t>
      </w:r>
      <w:r w:rsidRPr="00BE6A3C">
        <w:rPr>
          <w:rFonts w:ascii="Times New Roman" w:hAnsi="Times New Roman"/>
          <w:sz w:val="24"/>
          <w:szCs w:val="24"/>
          <w:lang w:val="sq-AL"/>
        </w:rPr>
        <w:t xml:space="preserve">). </w:t>
      </w:r>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Me ndryshimet që iu bënë KPC-së me ligjin nr. 38/2017 “Për disa shtesa dhe ndryshime në ligjin nr. 8116, datë 29.03.1996 “Kodi i Procedurës Civile i Republikës së Shqipërisë”, të ndryshuar” (</w:t>
      </w:r>
      <w:r w:rsidRPr="00BE6A3C">
        <w:rPr>
          <w:rFonts w:ascii="Times New Roman" w:hAnsi="Times New Roman"/>
          <w:i/>
          <w:sz w:val="24"/>
          <w:szCs w:val="24"/>
          <w:lang w:val="sq-AL"/>
        </w:rPr>
        <w:t>ligji nr. 38/2017</w:t>
      </w:r>
      <w:r w:rsidRPr="00BE6A3C">
        <w:rPr>
          <w:rFonts w:ascii="Times New Roman" w:hAnsi="Times New Roman"/>
          <w:sz w:val="24"/>
          <w:szCs w:val="24"/>
          <w:lang w:val="sq-AL"/>
        </w:rPr>
        <w:t xml:space="preserve">), të cilat hynë në fuqi </w:t>
      </w:r>
      <w:r w:rsidR="009F05D4" w:rsidRPr="00BE6A3C">
        <w:rPr>
          <w:rFonts w:ascii="Times New Roman" w:hAnsi="Times New Roman"/>
          <w:sz w:val="24"/>
          <w:szCs w:val="24"/>
          <w:lang w:val="sq-AL"/>
        </w:rPr>
        <w:t>n</w:t>
      </w:r>
      <w:r w:rsidRPr="00BE6A3C">
        <w:rPr>
          <w:rFonts w:ascii="Times New Roman" w:hAnsi="Times New Roman"/>
          <w:sz w:val="24"/>
          <w:szCs w:val="24"/>
          <w:lang w:val="sq-AL"/>
        </w:rPr>
        <w:t xml:space="preserve">ë </w:t>
      </w:r>
      <w:r w:rsidR="009F05D4" w:rsidRPr="00BE6A3C">
        <w:rPr>
          <w:rFonts w:ascii="Times New Roman" w:hAnsi="Times New Roman"/>
          <w:sz w:val="24"/>
          <w:szCs w:val="24"/>
          <w:lang w:val="sq-AL"/>
        </w:rPr>
        <w:t>dat</w:t>
      </w:r>
      <w:r w:rsidR="00AE73CC" w:rsidRPr="00BE6A3C">
        <w:rPr>
          <w:rFonts w:ascii="Times New Roman" w:hAnsi="Times New Roman"/>
          <w:sz w:val="24"/>
          <w:szCs w:val="24"/>
          <w:lang w:val="sq-AL"/>
        </w:rPr>
        <w:t>ë</w:t>
      </w:r>
      <w:r w:rsidR="009F05D4" w:rsidRPr="00BE6A3C">
        <w:rPr>
          <w:rFonts w:ascii="Times New Roman" w:hAnsi="Times New Roman"/>
          <w:sz w:val="24"/>
          <w:szCs w:val="24"/>
          <w:lang w:val="sq-AL"/>
        </w:rPr>
        <w:t xml:space="preserve">n </w:t>
      </w:r>
      <w:r w:rsidRPr="00BE6A3C">
        <w:rPr>
          <w:rFonts w:ascii="Times New Roman" w:hAnsi="Times New Roman"/>
          <w:sz w:val="24"/>
          <w:szCs w:val="24"/>
          <w:lang w:val="sq-AL"/>
        </w:rPr>
        <w:t>05.11.2017, u përcaktua se cilat konsiderohen afate të arsyeshme (neni 399/2), llojet e mjeteve për t’u mbrojtur nga cenimi</w:t>
      </w:r>
      <w:r w:rsidR="003A2A96" w:rsidRPr="00BE6A3C">
        <w:rPr>
          <w:rFonts w:ascii="Times New Roman" w:hAnsi="Times New Roman"/>
          <w:sz w:val="24"/>
          <w:szCs w:val="24"/>
          <w:lang w:val="sq-AL"/>
        </w:rPr>
        <w:t>,</w:t>
      </w:r>
      <w:r w:rsidRPr="00BE6A3C">
        <w:rPr>
          <w:rFonts w:ascii="Times New Roman" w:hAnsi="Times New Roman"/>
          <w:sz w:val="24"/>
          <w:szCs w:val="24"/>
          <w:lang w:val="sq-AL"/>
        </w:rPr>
        <w:t xml:space="preserve"> si kërkesa për përshpejtimin e procedurave (neni 399/4)</w:t>
      </w:r>
      <w:r w:rsidR="009F05D4" w:rsidRPr="00BE6A3C">
        <w:rPr>
          <w:rFonts w:ascii="Times New Roman" w:hAnsi="Times New Roman"/>
          <w:sz w:val="24"/>
          <w:szCs w:val="24"/>
          <w:lang w:val="sq-AL"/>
        </w:rPr>
        <w:t xml:space="preserve">, </w:t>
      </w:r>
      <w:r w:rsidRPr="00BE6A3C">
        <w:rPr>
          <w:rFonts w:ascii="Times New Roman" w:hAnsi="Times New Roman"/>
          <w:sz w:val="24"/>
          <w:szCs w:val="24"/>
          <w:lang w:val="sq-AL"/>
        </w:rPr>
        <w:t>kërkesa për dëmshpërblim</w:t>
      </w:r>
      <w:r w:rsidR="009F05D4" w:rsidRPr="00BE6A3C">
        <w:rPr>
          <w:rFonts w:ascii="Times New Roman" w:hAnsi="Times New Roman"/>
          <w:sz w:val="24"/>
          <w:szCs w:val="24"/>
          <w:lang w:val="sq-AL"/>
        </w:rPr>
        <w:t xml:space="preserve"> dhe</w:t>
      </w:r>
      <w:r w:rsidRPr="00BE6A3C">
        <w:rPr>
          <w:rFonts w:ascii="Times New Roman" w:hAnsi="Times New Roman"/>
          <w:sz w:val="24"/>
          <w:szCs w:val="24"/>
          <w:lang w:val="sq-AL"/>
        </w:rPr>
        <w:t xml:space="preserve"> çfarë konsiderohet shpërblim i drejtë (neni 399/3), cila është gjykata kompetente për shqyrtimin e kërkesës (nenet 399/4 dhe 399/6), rregullat për gjykimin e kërkesës (neni 399/7) deri tek marrja e vendimit dhe zbatimi i tij (nenet 399/8 – 399/12). Për rrjedhojë, ligji procedural ka parashikuar mjete ligjore nëpërmjet të cilave individit i garantohet mbrojtja në rastet e cenimit të së drejtës për gjykimin </w:t>
      </w:r>
      <w:r w:rsidR="003A2A96" w:rsidRPr="00BE6A3C">
        <w:rPr>
          <w:rFonts w:ascii="Times New Roman" w:hAnsi="Times New Roman"/>
          <w:sz w:val="24"/>
          <w:szCs w:val="24"/>
          <w:lang w:val="sq-AL"/>
        </w:rPr>
        <w:t xml:space="preserve">ose </w:t>
      </w:r>
      <w:r w:rsidRPr="00BE6A3C">
        <w:rPr>
          <w:rFonts w:ascii="Times New Roman" w:hAnsi="Times New Roman"/>
          <w:sz w:val="24"/>
          <w:szCs w:val="24"/>
          <w:lang w:val="sq-AL"/>
        </w:rPr>
        <w:t xml:space="preserve">për ekzekutimin e vendimit gjyqësor brenda afatit të arsyeshëm. </w:t>
      </w:r>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 xml:space="preserve">Duke iu referuar këtyre ndryshimeve ligjore, Gjykata </w:t>
      </w:r>
      <w:r w:rsidR="00E140DA" w:rsidRPr="00BE6A3C">
        <w:rPr>
          <w:rFonts w:ascii="Times New Roman" w:hAnsi="Times New Roman"/>
          <w:sz w:val="24"/>
          <w:szCs w:val="24"/>
          <w:lang w:val="sq-AL"/>
        </w:rPr>
        <w:t xml:space="preserve">ka </w:t>
      </w:r>
      <w:r w:rsidRPr="00BE6A3C">
        <w:rPr>
          <w:rFonts w:ascii="Times New Roman" w:hAnsi="Times New Roman"/>
          <w:sz w:val="24"/>
          <w:szCs w:val="24"/>
          <w:lang w:val="sq-AL"/>
        </w:rPr>
        <w:t>vlerës</w:t>
      </w:r>
      <w:r w:rsidR="00E140DA" w:rsidRPr="00BE6A3C">
        <w:rPr>
          <w:rFonts w:ascii="Times New Roman" w:hAnsi="Times New Roman"/>
          <w:sz w:val="24"/>
          <w:szCs w:val="24"/>
          <w:lang w:val="sq-AL"/>
        </w:rPr>
        <w:t>uar</w:t>
      </w:r>
      <w:r w:rsidRPr="00BE6A3C">
        <w:rPr>
          <w:rFonts w:ascii="Times New Roman" w:hAnsi="Times New Roman"/>
          <w:sz w:val="24"/>
          <w:szCs w:val="24"/>
          <w:lang w:val="sq-AL"/>
        </w:rPr>
        <w:t xml:space="preserve"> se nuk mund të investohej për shqyrtimin e kërkesave për konstatimin e cenimit të së drejtës për gjykim brenda afatit të arsyeshëm, duke arsyetuar se legjislacioni i brendshëm parashikon</w:t>
      </w:r>
      <w:r w:rsidR="00E140DA" w:rsidRPr="00BE6A3C">
        <w:rPr>
          <w:rFonts w:ascii="Times New Roman" w:hAnsi="Times New Roman"/>
          <w:sz w:val="24"/>
          <w:szCs w:val="24"/>
          <w:lang w:val="sq-AL"/>
        </w:rPr>
        <w:t xml:space="preserve"> tashmë</w:t>
      </w:r>
      <w:r w:rsidRPr="00BE6A3C">
        <w:rPr>
          <w:rFonts w:ascii="Times New Roman" w:hAnsi="Times New Roman"/>
          <w:sz w:val="24"/>
          <w:szCs w:val="24"/>
          <w:lang w:val="sq-AL"/>
        </w:rPr>
        <w:t xml:space="preserve"> mjete juridike që i ofrojnë individit rezultate konkrete për rivendosjen e kësaj të drejte kushtetuese (</w:t>
      </w:r>
      <w:r w:rsidRPr="00BE6A3C">
        <w:rPr>
          <w:rFonts w:ascii="Times New Roman" w:hAnsi="Times New Roman"/>
          <w:i/>
          <w:sz w:val="24"/>
          <w:szCs w:val="24"/>
          <w:lang w:val="sq-AL"/>
        </w:rPr>
        <w:t>shih vendimin nr. 3, datë 11.02.2021</w:t>
      </w:r>
      <w:r w:rsidRPr="00BE6A3C">
        <w:rPr>
          <w:rFonts w:ascii="Times New Roman" w:hAnsi="Times New Roman"/>
          <w:i/>
          <w:iCs/>
          <w:sz w:val="24"/>
          <w:szCs w:val="24"/>
          <w:lang w:val="sq-AL"/>
        </w:rPr>
        <w:t xml:space="preserve"> </w:t>
      </w:r>
      <w:r w:rsidRPr="00BE6A3C">
        <w:rPr>
          <w:rFonts w:ascii="Times New Roman" w:hAnsi="Times New Roman"/>
          <w:i/>
          <w:sz w:val="24"/>
          <w:szCs w:val="24"/>
          <w:lang w:val="sq-AL"/>
        </w:rPr>
        <w:t>të Gjykatës Kushtetuese</w:t>
      </w:r>
      <w:r w:rsidRPr="00BE6A3C">
        <w:rPr>
          <w:rFonts w:ascii="Times New Roman" w:hAnsi="Times New Roman"/>
          <w:sz w:val="24"/>
          <w:szCs w:val="24"/>
          <w:lang w:val="sq-AL"/>
        </w:rPr>
        <w:t xml:space="preserve">). </w:t>
      </w:r>
      <w:r w:rsidRPr="00BE6A3C">
        <w:rPr>
          <w:rFonts w:ascii="Times New Roman" w:hAnsi="Times New Roman"/>
          <w:bCs/>
          <w:sz w:val="24"/>
          <w:szCs w:val="24"/>
          <w:lang w:val="sq-AL"/>
        </w:rPr>
        <w:t>Në këtë kuptim, individi duhet t’u drejtohet gjykatave të zakonshme, në përputhje me parashikimet e KPC-së, dhe vetëm pasi të ketë shteruar garancitë e mbrojtjes që i ofrohen nga juridiksioni i zakonshëm gjyqësor, ai mund të vërë në lëvizje gjykimin kushtetues.</w:t>
      </w:r>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Pavarësisht kësaj qasjeje, individët kanë paraqitur sërish, drejtpërdrejt në Gjykatë, kërkesa të kësaj natyre, me pretendimin se mjeti ligjor që duhet të shterojnë</w:t>
      </w:r>
      <w:r w:rsidR="001E486F" w:rsidRPr="00BE6A3C">
        <w:rPr>
          <w:rFonts w:ascii="Times New Roman" w:hAnsi="Times New Roman"/>
          <w:sz w:val="24"/>
          <w:szCs w:val="24"/>
          <w:lang w:val="sq-AL"/>
        </w:rPr>
        <w:t>,</w:t>
      </w:r>
      <w:r w:rsidRPr="00BE6A3C">
        <w:rPr>
          <w:rFonts w:ascii="Times New Roman" w:hAnsi="Times New Roman"/>
          <w:sz w:val="24"/>
          <w:szCs w:val="24"/>
          <w:lang w:val="sq-AL"/>
        </w:rPr>
        <w:t xml:space="preserve"> sipas dispozitave të reja të KPC-së</w:t>
      </w:r>
      <w:r w:rsidR="001E486F" w:rsidRPr="00BE6A3C">
        <w:rPr>
          <w:rFonts w:ascii="Times New Roman" w:hAnsi="Times New Roman"/>
          <w:sz w:val="24"/>
          <w:szCs w:val="24"/>
          <w:lang w:val="sq-AL"/>
        </w:rPr>
        <w:t>,</w:t>
      </w:r>
      <w:r w:rsidRPr="00BE6A3C">
        <w:rPr>
          <w:rFonts w:ascii="Times New Roman" w:hAnsi="Times New Roman"/>
          <w:sz w:val="24"/>
          <w:szCs w:val="24"/>
          <w:lang w:val="sq-AL"/>
        </w:rPr>
        <w:t xml:space="preserve"> nuk është efektiv, </w:t>
      </w:r>
      <w:r w:rsidR="00BF4E02" w:rsidRPr="00BE6A3C">
        <w:rPr>
          <w:rFonts w:ascii="Times New Roman" w:hAnsi="Times New Roman"/>
          <w:sz w:val="24"/>
          <w:szCs w:val="24"/>
          <w:lang w:val="sq-AL"/>
        </w:rPr>
        <w:t>si dhe duke parashtruar se edhe pse</w:t>
      </w:r>
      <w:r w:rsidRPr="00BE6A3C">
        <w:rPr>
          <w:rFonts w:ascii="Times New Roman" w:hAnsi="Times New Roman"/>
          <w:sz w:val="24"/>
          <w:szCs w:val="24"/>
          <w:lang w:val="sq-AL"/>
        </w:rPr>
        <w:t xml:space="preserve"> kanë shteruar formalisht këtë mjet </w:t>
      </w:r>
      <w:r w:rsidR="00E140DA" w:rsidRPr="00BE6A3C">
        <w:rPr>
          <w:rFonts w:ascii="Times New Roman" w:hAnsi="Times New Roman"/>
          <w:sz w:val="24"/>
          <w:szCs w:val="24"/>
          <w:lang w:val="sq-AL"/>
        </w:rPr>
        <w:t xml:space="preserve">dhe kanë </w:t>
      </w:r>
      <w:r w:rsidRPr="00BE6A3C">
        <w:rPr>
          <w:rFonts w:ascii="Times New Roman" w:hAnsi="Times New Roman"/>
          <w:sz w:val="24"/>
          <w:szCs w:val="24"/>
          <w:lang w:val="sq-AL"/>
        </w:rPr>
        <w:t>kërkuar konstatimin e shkeljes dhe përshpejtimin e procedurave</w:t>
      </w:r>
      <w:r w:rsidR="00E140DA" w:rsidRPr="00BE6A3C">
        <w:rPr>
          <w:rFonts w:ascii="Times New Roman" w:hAnsi="Times New Roman"/>
          <w:sz w:val="24"/>
          <w:szCs w:val="24"/>
          <w:lang w:val="sq-AL"/>
        </w:rPr>
        <w:t xml:space="preserve"> në gjykatat e zakonshme</w:t>
      </w:r>
      <w:r w:rsidRPr="00BE6A3C">
        <w:rPr>
          <w:rFonts w:ascii="Times New Roman" w:hAnsi="Times New Roman"/>
          <w:sz w:val="24"/>
          <w:szCs w:val="24"/>
          <w:lang w:val="sq-AL"/>
        </w:rPr>
        <w:t xml:space="preserve">, nuk kanë marrë përgjigje </w:t>
      </w:r>
      <w:r w:rsidR="00E140DA" w:rsidRPr="00BE6A3C">
        <w:rPr>
          <w:rFonts w:ascii="Times New Roman" w:hAnsi="Times New Roman"/>
          <w:sz w:val="24"/>
          <w:szCs w:val="24"/>
          <w:lang w:val="sq-AL"/>
        </w:rPr>
        <w:t>prej tyre</w:t>
      </w:r>
      <w:r w:rsidRPr="00BE6A3C">
        <w:rPr>
          <w:rFonts w:ascii="Times New Roman" w:hAnsi="Times New Roman"/>
          <w:sz w:val="24"/>
          <w:szCs w:val="24"/>
          <w:lang w:val="sq-AL"/>
        </w:rPr>
        <w:t xml:space="preserve">. Nga shqyrtimi i këtyre rasteve, Gjykata, në analizë të kriterit të shterimit të mjeteve juridike, ka pranuar </w:t>
      </w:r>
      <w:r w:rsidRPr="00BE6A3C">
        <w:rPr>
          <w:rStyle w:val="s68f5eaef"/>
          <w:rFonts w:ascii="Times New Roman" w:hAnsi="Times New Roman"/>
          <w:color w:val="000000"/>
          <w:sz w:val="24"/>
          <w:szCs w:val="24"/>
          <w:shd w:val="clear" w:color="auto" w:fill="FFFFFF"/>
          <w:lang w:val="sq-AL"/>
        </w:rPr>
        <w:t xml:space="preserve">se, në parim, mjetet e parashikuara nga nenet 399/1 e vijues të KPC-së janë efektive, ndërsa në praktikë efektiviteti i tyre duhet </w:t>
      </w:r>
      <w:r w:rsidRPr="00BE6A3C">
        <w:rPr>
          <w:rStyle w:val="s68f5eaef"/>
          <w:rFonts w:ascii="Times New Roman" w:hAnsi="Times New Roman"/>
          <w:sz w:val="24"/>
          <w:szCs w:val="24"/>
          <w:shd w:val="clear" w:color="auto" w:fill="FFFFFF"/>
          <w:lang w:val="sq-AL"/>
        </w:rPr>
        <w:t xml:space="preserve">shqyrtuar nën dritën e rrethanave të çdo rasti konkret. </w:t>
      </w:r>
      <w:r w:rsidRPr="00BE6A3C">
        <w:rPr>
          <w:rFonts w:ascii="Times New Roman" w:hAnsi="Times New Roman"/>
          <w:sz w:val="24"/>
          <w:szCs w:val="24"/>
          <w:lang w:val="sq-AL"/>
        </w:rPr>
        <w:t>Në veçanti</w:t>
      </w:r>
      <w:r w:rsidR="00A52CC9" w:rsidRPr="00BE6A3C">
        <w:rPr>
          <w:rFonts w:ascii="Times New Roman" w:hAnsi="Times New Roman"/>
          <w:sz w:val="24"/>
          <w:szCs w:val="24"/>
          <w:lang w:val="sq-AL"/>
        </w:rPr>
        <w:t>,</w:t>
      </w:r>
      <w:r w:rsidRPr="00BE6A3C">
        <w:rPr>
          <w:rFonts w:ascii="Times New Roman" w:hAnsi="Times New Roman"/>
          <w:sz w:val="24"/>
          <w:szCs w:val="24"/>
          <w:lang w:val="sq-AL"/>
        </w:rPr>
        <w:t xml:space="preserve"> për kërkesën për përshpejtimin e procedurave, </w:t>
      </w:r>
      <w:r w:rsidRPr="00BE6A3C">
        <w:rPr>
          <w:rStyle w:val="s68f5eaef"/>
          <w:rFonts w:ascii="Times New Roman" w:hAnsi="Times New Roman"/>
          <w:color w:val="000000"/>
          <w:sz w:val="24"/>
          <w:szCs w:val="24"/>
          <w:shd w:val="clear" w:color="auto" w:fill="FFFFFF"/>
          <w:lang w:val="sq-AL"/>
        </w:rPr>
        <w:t xml:space="preserve">Gjykata është shprehur se ky lloj mjeti </w:t>
      </w:r>
      <w:r w:rsidRPr="00BE6A3C">
        <w:rPr>
          <w:rFonts w:ascii="Times New Roman" w:hAnsi="Times New Roman"/>
          <w:sz w:val="24"/>
          <w:szCs w:val="24"/>
          <w:lang w:val="sq-AL"/>
        </w:rPr>
        <w:t>është “efektiv” nëse arrin të përshpejtojë vendimmarrjen e gjykatës në fjalë (</w:t>
      </w:r>
      <w:r w:rsidRPr="00BE6A3C">
        <w:rPr>
          <w:rFonts w:ascii="Times New Roman" w:hAnsi="Times New Roman"/>
          <w:i/>
          <w:iCs/>
          <w:sz w:val="24"/>
          <w:szCs w:val="24"/>
          <w:lang w:val="sq-AL"/>
        </w:rPr>
        <w:t>shih vendimet nr. 37, datë 05.11.2021</w:t>
      </w:r>
      <w:r w:rsidR="00A52CC9" w:rsidRPr="00BE6A3C">
        <w:rPr>
          <w:rFonts w:ascii="Times New Roman" w:hAnsi="Times New Roman"/>
          <w:i/>
          <w:iCs/>
          <w:sz w:val="24"/>
          <w:szCs w:val="24"/>
          <w:lang w:val="sq-AL"/>
        </w:rPr>
        <w:t>;</w:t>
      </w:r>
      <w:r w:rsidRPr="00BE6A3C">
        <w:rPr>
          <w:rFonts w:ascii="Times New Roman" w:hAnsi="Times New Roman"/>
          <w:i/>
          <w:iCs/>
          <w:sz w:val="24"/>
          <w:szCs w:val="24"/>
          <w:lang w:val="sq-AL"/>
        </w:rPr>
        <w:t xml:space="preserve"> nr. 35, datë 01.11.2021; nr. 33, datë 01.11.2021 të Gjykatës Kushtetuese</w:t>
      </w:r>
      <w:r w:rsidRPr="00BE6A3C">
        <w:rPr>
          <w:rFonts w:ascii="Times New Roman" w:hAnsi="Times New Roman"/>
          <w:sz w:val="24"/>
          <w:szCs w:val="24"/>
          <w:lang w:val="sq-AL"/>
        </w:rPr>
        <w:t xml:space="preserve">). </w:t>
      </w:r>
    </w:p>
    <w:p w:rsidR="008D4765" w:rsidRPr="00BE6A3C" w:rsidRDefault="008D4765" w:rsidP="00BE6A3C">
      <w:pPr>
        <w:numPr>
          <w:ilvl w:val="0"/>
          <w:numId w:val="2"/>
        </w:numPr>
        <w:tabs>
          <w:tab w:val="left" w:pos="990"/>
          <w:tab w:val="left" w:pos="1080"/>
          <w:tab w:val="left" w:pos="1170"/>
        </w:tabs>
        <w:spacing w:after="0" w:line="360" w:lineRule="auto"/>
        <w:ind w:left="0" w:firstLine="720"/>
        <w:jc w:val="both"/>
        <w:rPr>
          <w:rStyle w:val="s68f5eaef"/>
          <w:rFonts w:ascii="Times New Roman" w:hAnsi="Times New Roman"/>
          <w:bCs/>
          <w:sz w:val="24"/>
          <w:szCs w:val="24"/>
          <w:lang w:val="sq-AL"/>
        </w:rPr>
      </w:pPr>
      <w:r w:rsidRPr="00BE6A3C">
        <w:rPr>
          <w:rFonts w:ascii="Times New Roman" w:hAnsi="Times New Roman"/>
          <w:bCs/>
          <w:sz w:val="24"/>
          <w:szCs w:val="24"/>
          <w:lang w:val="sq-AL"/>
        </w:rPr>
        <w:t xml:space="preserve">Në vlerësimin e efektivitetit në praktikë të këtij mjeti juridik, Gjykata analizon nëse ai është real, i drejtpërdrejtë, konkret dhe i shpejtë në kohë, pra që ai nuk është një mundësi e tërthortë për kërkuesin. Në këtë kuptim, kur kërkesa për përshpejtimin e procedurave </w:t>
      </w:r>
      <w:r w:rsidRPr="00BE6A3C">
        <w:rPr>
          <w:rFonts w:ascii="Times New Roman" w:hAnsi="Times New Roman"/>
          <w:color w:val="000000"/>
          <w:sz w:val="24"/>
          <w:szCs w:val="24"/>
          <w:shd w:val="clear" w:color="auto" w:fill="FFFFFF"/>
          <w:lang w:val="sq-AL"/>
        </w:rPr>
        <w:t xml:space="preserve">nuk i ka shërbyer qëllimit të saj - përshpejtimit të procedurave ose parandalimit të </w:t>
      </w:r>
      <w:r w:rsidRPr="00BE6A3C">
        <w:rPr>
          <w:rFonts w:ascii="Times New Roman" w:hAnsi="Times New Roman"/>
          <w:bCs/>
          <w:sz w:val="24"/>
          <w:szCs w:val="24"/>
          <w:lang w:val="sq-AL"/>
        </w:rPr>
        <w:t>tejzgjatjes së paarsyeshme të shqyrtimit të çështjes, atëherë ky</w:t>
      </w:r>
      <w:r w:rsidRPr="00BE6A3C">
        <w:rPr>
          <w:rFonts w:ascii="Times New Roman" w:hAnsi="Times New Roman"/>
          <w:color w:val="000000"/>
          <w:sz w:val="24"/>
          <w:szCs w:val="24"/>
          <w:shd w:val="clear" w:color="auto" w:fill="FFFFFF"/>
          <w:lang w:val="sq-AL"/>
        </w:rPr>
        <w:t xml:space="preserve"> </w:t>
      </w:r>
      <w:r w:rsidRPr="00BE6A3C">
        <w:rPr>
          <w:rFonts w:ascii="Times New Roman" w:hAnsi="Times New Roman"/>
          <w:bCs/>
          <w:sz w:val="24"/>
          <w:szCs w:val="24"/>
          <w:lang w:val="sq-AL"/>
        </w:rPr>
        <w:t xml:space="preserve">mjet juridik nuk ka qenë </w:t>
      </w:r>
      <w:r w:rsidRPr="00BE6A3C">
        <w:rPr>
          <w:rFonts w:ascii="Times New Roman" w:hAnsi="Times New Roman"/>
          <w:bCs/>
          <w:i/>
          <w:sz w:val="24"/>
          <w:szCs w:val="24"/>
          <w:lang w:val="sq-AL"/>
        </w:rPr>
        <w:t>efektiv</w:t>
      </w:r>
      <w:r w:rsidRPr="00BE6A3C">
        <w:rPr>
          <w:rFonts w:ascii="Times New Roman" w:hAnsi="Times New Roman"/>
          <w:bCs/>
          <w:sz w:val="24"/>
          <w:szCs w:val="24"/>
          <w:lang w:val="sq-AL"/>
        </w:rPr>
        <w:t xml:space="preserve"> në praktikë, për rrjedhojë në këto raste Gjykata ka vlerësuar se kriteri i shterimit të mjetit juridik është përmbushur </w:t>
      </w:r>
      <w:r w:rsidRPr="00BE6A3C">
        <w:rPr>
          <w:rStyle w:val="s68f5eaef"/>
          <w:rFonts w:ascii="Times New Roman" w:hAnsi="Times New Roman"/>
          <w:color w:val="000000"/>
          <w:sz w:val="24"/>
          <w:szCs w:val="24"/>
          <w:shd w:val="clear" w:color="auto" w:fill="FFFFFF"/>
          <w:lang w:val="sq-AL"/>
        </w:rPr>
        <w:t>(</w:t>
      </w:r>
      <w:r w:rsidRPr="00BE6A3C">
        <w:rPr>
          <w:rFonts w:ascii="Times New Roman" w:hAnsi="Times New Roman"/>
          <w:i/>
          <w:iCs/>
          <w:sz w:val="24"/>
          <w:szCs w:val="24"/>
          <w:lang w:val="sq-AL"/>
        </w:rPr>
        <w:t>shih vendimet nr. 37, datë 05.11.2021; nr. 35, datë 01.11.2021; nr. 33, datë 01.11.2021 të Gjykatës Kushtetuese</w:t>
      </w:r>
      <w:r w:rsidRPr="00BE6A3C">
        <w:rPr>
          <w:rFonts w:ascii="Times New Roman" w:hAnsi="Times New Roman"/>
          <w:sz w:val="24"/>
          <w:szCs w:val="24"/>
          <w:lang w:val="sq-AL"/>
        </w:rPr>
        <w:t>)</w:t>
      </w:r>
      <w:r w:rsidRPr="00BE6A3C">
        <w:rPr>
          <w:rStyle w:val="s68f5eaef"/>
          <w:rFonts w:ascii="Times New Roman" w:hAnsi="Times New Roman"/>
          <w:color w:val="000000"/>
          <w:sz w:val="24"/>
          <w:szCs w:val="24"/>
          <w:shd w:val="clear" w:color="auto" w:fill="FFFFFF"/>
          <w:lang w:val="sq-AL"/>
        </w:rPr>
        <w:t>.</w:t>
      </w:r>
    </w:p>
    <w:p w:rsidR="008D4765" w:rsidRPr="00BE6A3C" w:rsidRDefault="008D4765" w:rsidP="00BE6A3C">
      <w:pPr>
        <w:numPr>
          <w:ilvl w:val="0"/>
          <w:numId w:val="2"/>
        </w:numPr>
        <w:tabs>
          <w:tab w:val="left" w:pos="720"/>
          <w:tab w:val="left" w:pos="1080"/>
          <w:tab w:val="left" w:pos="1134"/>
        </w:tabs>
        <w:spacing w:after="0" w:line="360" w:lineRule="auto"/>
        <w:ind w:left="0" w:firstLine="720"/>
        <w:jc w:val="both"/>
        <w:rPr>
          <w:rFonts w:ascii="Times New Roman" w:hAnsi="Times New Roman"/>
          <w:bCs/>
          <w:sz w:val="24"/>
          <w:szCs w:val="24"/>
          <w:lang w:val="sq-AL"/>
        </w:rPr>
      </w:pPr>
      <w:r w:rsidRPr="00BE6A3C">
        <w:rPr>
          <w:rStyle w:val="s68f5eaef"/>
          <w:rFonts w:ascii="Times New Roman" w:hAnsi="Times New Roman"/>
          <w:bCs/>
          <w:sz w:val="24"/>
          <w:szCs w:val="24"/>
          <w:lang w:val="sq-AL"/>
        </w:rPr>
        <w:t>Në zhvillimin e kësaj jurisprudence Gjykata</w:t>
      </w:r>
      <w:r w:rsidRPr="00BE6A3C">
        <w:rPr>
          <w:rFonts w:ascii="Times New Roman" w:hAnsi="Times New Roman"/>
          <w:sz w:val="24"/>
          <w:szCs w:val="24"/>
          <w:lang w:val="sq-AL"/>
        </w:rPr>
        <w:t xml:space="preserve"> ka mbajtur </w:t>
      </w:r>
      <w:r w:rsidRPr="00BE6A3C">
        <w:rPr>
          <w:rStyle w:val="s68f5eaef"/>
          <w:rFonts w:ascii="Times New Roman" w:hAnsi="Times New Roman"/>
          <w:color w:val="000000"/>
          <w:sz w:val="24"/>
          <w:szCs w:val="24"/>
          <w:shd w:val="clear" w:color="auto" w:fill="FFFFFF"/>
          <w:lang w:val="sq-AL"/>
        </w:rPr>
        <w:t>në konsideratë dy faktorë të rëndësishëm. I pari lidhet me faktin se gjykatat e juridiksionit të zakonshëm nuk kanë ende një qëndrim të konsoliduar për mjetet juridike të parashikuara nga KPC-ja, duke qenë se rregullat ligjore respektive janë relativisht të reja (</w:t>
      </w:r>
      <w:r w:rsidRPr="00BE6A3C">
        <w:rPr>
          <w:rFonts w:ascii="Times New Roman" w:hAnsi="Times New Roman"/>
          <w:i/>
          <w:iCs/>
          <w:sz w:val="24"/>
          <w:szCs w:val="24"/>
          <w:lang w:val="sq-AL"/>
        </w:rPr>
        <w:t>shih vendimet nr. 37, datë 05.11.2021; nr. 35, datë 01.11.2021; nr. 33, datë 01.11.2021 të Gjykatës Kushtetuese</w:t>
      </w:r>
      <w:r w:rsidRPr="00BE6A3C">
        <w:rPr>
          <w:rFonts w:ascii="Times New Roman" w:hAnsi="Times New Roman"/>
          <w:sz w:val="24"/>
          <w:szCs w:val="24"/>
          <w:lang w:val="sq-AL"/>
        </w:rPr>
        <w:t>)</w:t>
      </w:r>
      <w:r w:rsidRPr="00BE6A3C">
        <w:rPr>
          <w:rStyle w:val="s68f5eaef"/>
          <w:rFonts w:ascii="Times New Roman" w:hAnsi="Times New Roman"/>
          <w:color w:val="000000"/>
          <w:sz w:val="24"/>
          <w:szCs w:val="24"/>
          <w:shd w:val="clear" w:color="auto" w:fill="FFFFFF"/>
          <w:lang w:val="sq-AL"/>
        </w:rPr>
        <w:t>.</w:t>
      </w:r>
      <w:r w:rsidRPr="00BE6A3C">
        <w:rPr>
          <w:rFonts w:ascii="Times New Roman" w:hAnsi="Times New Roman"/>
          <w:bCs/>
          <w:sz w:val="24"/>
          <w:szCs w:val="24"/>
          <w:lang w:val="sq-AL"/>
        </w:rPr>
        <w:t xml:space="preserve"> Ndërsa faktori i dytë ka të bëjë me </w:t>
      </w:r>
      <w:r w:rsidRPr="00BE6A3C">
        <w:rPr>
          <w:rFonts w:ascii="Times New Roman" w:hAnsi="Times New Roman"/>
          <w:sz w:val="24"/>
          <w:szCs w:val="24"/>
          <w:lang w:val="sq-AL"/>
        </w:rPr>
        <w:t xml:space="preserve">qëndrimin e GJEDNJ-së, </w:t>
      </w:r>
      <w:r w:rsidRPr="00BE6A3C">
        <w:rPr>
          <w:rFonts w:ascii="Times New Roman" w:eastAsia="Batang" w:hAnsi="Times New Roman"/>
          <w:bCs/>
          <w:sz w:val="24"/>
          <w:szCs w:val="24"/>
          <w:lang w:val="sq-AL"/>
        </w:rPr>
        <w:t xml:space="preserve">e cila </w:t>
      </w:r>
      <w:r w:rsidRPr="00BE6A3C">
        <w:rPr>
          <w:rFonts w:ascii="Times New Roman" w:hAnsi="Times New Roman"/>
          <w:bCs/>
          <w:sz w:val="24"/>
          <w:szCs w:val="24"/>
          <w:lang w:val="sq-AL"/>
        </w:rPr>
        <w:t xml:space="preserve">është shprehur se </w:t>
      </w:r>
      <w:r w:rsidRPr="00BE6A3C">
        <w:rPr>
          <w:rFonts w:ascii="Times New Roman" w:hAnsi="Times New Roman"/>
          <w:sz w:val="24"/>
          <w:szCs w:val="24"/>
          <w:lang w:val="sq-AL"/>
        </w:rPr>
        <w:t xml:space="preserve">në vlerësimin e efektivitetit të mjetit juridik që lidhet me vonesat procedurale është vendimtare të përcaktohet nëse ka mundësi që kërkuesit t'i sigurohet dëmshpërblim i drejtpërdrejtë dhe i shpejtë, në vend të mbrojtjes së tërthortë të të drejtave të procesit të rregullt ligjor </w:t>
      </w:r>
      <w:r w:rsidRPr="00BE6A3C">
        <w:rPr>
          <w:rFonts w:ascii="Times New Roman" w:hAnsi="Times New Roman"/>
          <w:bCs/>
          <w:i/>
          <w:sz w:val="24"/>
          <w:szCs w:val="24"/>
          <w:lang w:val="sq-AL"/>
        </w:rPr>
        <w:t xml:space="preserve">(shih Scordino kundër Italisë, 29 </w:t>
      </w:r>
      <w:r w:rsidR="00A52CC9" w:rsidRPr="00BE6A3C">
        <w:rPr>
          <w:rFonts w:ascii="Times New Roman" w:hAnsi="Times New Roman"/>
          <w:bCs/>
          <w:i/>
          <w:sz w:val="24"/>
          <w:szCs w:val="24"/>
          <w:lang w:val="sq-AL"/>
        </w:rPr>
        <w:t xml:space="preserve">mars </w:t>
      </w:r>
      <w:r w:rsidRPr="00BE6A3C">
        <w:rPr>
          <w:rFonts w:ascii="Times New Roman" w:hAnsi="Times New Roman"/>
          <w:bCs/>
          <w:i/>
          <w:sz w:val="24"/>
          <w:szCs w:val="24"/>
          <w:lang w:val="sq-AL"/>
        </w:rPr>
        <w:t xml:space="preserve">2006, </w:t>
      </w:r>
      <w:r w:rsidRPr="00BE6A3C">
        <w:rPr>
          <w:rFonts w:ascii="Times New Roman" w:hAnsi="Times New Roman"/>
          <w:i/>
          <w:sz w:val="24"/>
          <w:szCs w:val="24"/>
          <w:lang w:val="sq-AL"/>
        </w:rPr>
        <w:t>§</w:t>
      </w:r>
      <w:r w:rsidRPr="00BE6A3C">
        <w:rPr>
          <w:rFonts w:ascii="Times New Roman" w:hAnsi="Times New Roman"/>
          <w:bCs/>
          <w:i/>
          <w:sz w:val="24"/>
          <w:szCs w:val="24"/>
          <w:lang w:val="sq-AL"/>
        </w:rPr>
        <w:t xml:space="preserve"> 195; </w:t>
      </w:r>
      <w:r w:rsidRPr="00BE6A3C">
        <w:rPr>
          <w:rFonts w:ascii="Times New Roman" w:hAnsi="Times New Roman"/>
          <w:i/>
          <w:iCs/>
          <w:sz w:val="24"/>
          <w:szCs w:val="24"/>
          <w:lang w:val="sq-AL"/>
        </w:rPr>
        <w:t>Sürmeli</w:t>
      </w:r>
      <w:r w:rsidRPr="00BE6A3C">
        <w:rPr>
          <w:rFonts w:ascii="Times New Roman" w:hAnsi="Times New Roman"/>
          <w:i/>
          <w:sz w:val="24"/>
          <w:szCs w:val="24"/>
          <w:lang w:val="sq-AL"/>
        </w:rPr>
        <w:t xml:space="preserve"> kundër Gjermanisë, 8 </w:t>
      </w:r>
      <w:r w:rsidR="00A52CC9" w:rsidRPr="00BE6A3C">
        <w:rPr>
          <w:rFonts w:ascii="Times New Roman" w:hAnsi="Times New Roman"/>
          <w:i/>
          <w:sz w:val="24"/>
          <w:szCs w:val="24"/>
          <w:lang w:val="sq-AL"/>
        </w:rPr>
        <w:t xml:space="preserve">qershor </w:t>
      </w:r>
      <w:r w:rsidRPr="00BE6A3C">
        <w:rPr>
          <w:rFonts w:ascii="Times New Roman" w:hAnsi="Times New Roman"/>
          <w:i/>
          <w:sz w:val="24"/>
          <w:szCs w:val="24"/>
          <w:lang w:val="sq-AL"/>
        </w:rPr>
        <w:t>2006, § 101</w:t>
      </w:r>
      <w:r w:rsidRPr="00BE6A3C">
        <w:rPr>
          <w:rFonts w:ascii="Times New Roman" w:hAnsi="Times New Roman"/>
          <w:bCs/>
          <w:i/>
          <w:sz w:val="24"/>
          <w:szCs w:val="24"/>
          <w:lang w:val="sq-AL"/>
        </w:rPr>
        <w:t xml:space="preserve">). </w:t>
      </w:r>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bCs/>
          <w:sz w:val="24"/>
          <w:szCs w:val="24"/>
          <w:lang w:val="sq-AL"/>
        </w:rPr>
      </w:pPr>
      <w:r w:rsidRPr="00BE6A3C">
        <w:rPr>
          <w:rFonts w:ascii="Times New Roman" w:hAnsi="Times New Roman"/>
          <w:iCs/>
          <w:sz w:val="24"/>
          <w:szCs w:val="24"/>
          <w:lang w:val="sq-AL"/>
        </w:rPr>
        <w:t xml:space="preserve">Në rastin në shqyrtim Gjykata vëren se, në ndryshim nga gjykimet e sipërcituara, kërkuesja formalisht i ka shteruar mjetet e ankimit, pasi Gjykata e Lartë ka dhënë vendim për kërkesën e saj për përshpejtimin e procedurave. </w:t>
      </w:r>
      <w:bookmarkStart w:id="1" w:name="_Hlk94004120"/>
      <w:r w:rsidRPr="00BE6A3C">
        <w:rPr>
          <w:rFonts w:ascii="Times New Roman" w:hAnsi="Times New Roman"/>
          <w:iCs/>
          <w:sz w:val="24"/>
          <w:szCs w:val="24"/>
          <w:lang w:val="sq-AL"/>
        </w:rPr>
        <w:t>Konkretisht, Kolegji Administrativ i Gjykatës së Lartë ka vendosur rrëzimin e kërkesës, edhe pse ka konstatuar se ishte kaluar afati i shqyrtimit të çështjes në Gjykatën Administrative të Apelit (</w:t>
      </w:r>
      <w:r w:rsidRPr="00BE6A3C">
        <w:rPr>
          <w:rFonts w:ascii="Times New Roman" w:hAnsi="Times New Roman"/>
          <w:i/>
          <w:iCs/>
          <w:sz w:val="24"/>
          <w:szCs w:val="24"/>
          <w:lang w:val="sq-AL"/>
        </w:rPr>
        <w:t>shih paragrafin 13 të vendimit të Gjykatës së Lartë</w:t>
      </w:r>
      <w:r w:rsidRPr="00BE6A3C">
        <w:rPr>
          <w:rFonts w:ascii="Times New Roman" w:hAnsi="Times New Roman"/>
          <w:iCs/>
          <w:sz w:val="24"/>
          <w:szCs w:val="24"/>
          <w:lang w:val="sq-AL"/>
        </w:rPr>
        <w:t xml:space="preserve">). Në thelb, Gjykata e Lartë ka vlerësuar se mosveprimi i </w:t>
      </w:r>
      <w:r w:rsidR="00E02771" w:rsidRPr="00BE6A3C">
        <w:rPr>
          <w:rFonts w:ascii="Times New Roman" w:hAnsi="Times New Roman"/>
          <w:iCs/>
          <w:sz w:val="24"/>
          <w:szCs w:val="24"/>
          <w:lang w:val="sq-AL"/>
        </w:rPr>
        <w:t xml:space="preserve">asaj </w:t>
      </w:r>
      <w:r w:rsidRPr="00BE6A3C">
        <w:rPr>
          <w:rFonts w:ascii="Times New Roman" w:hAnsi="Times New Roman"/>
          <w:iCs/>
          <w:sz w:val="24"/>
          <w:szCs w:val="24"/>
          <w:lang w:val="sq-AL"/>
        </w:rPr>
        <w:t>gjykat</w:t>
      </w:r>
      <w:r w:rsidR="00E02771" w:rsidRPr="00BE6A3C">
        <w:rPr>
          <w:rFonts w:ascii="Times New Roman" w:hAnsi="Times New Roman"/>
          <w:iCs/>
          <w:sz w:val="24"/>
          <w:szCs w:val="24"/>
          <w:lang w:val="sq-AL"/>
        </w:rPr>
        <w:t>e</w:t>
      </w:r>
      <w:r w:rsidRPr="00BE6A3C">
        <w:rPr>
          <w:rFonts w:ascii="Times New Roman" w:hAnsi="Times New Roman"/>
          <w:iCs/>
          <w:sz w:val="24"/>
          <w:szCs w:val="24"/>
          <w:lang w:val="sq-AL"/>
        </w:rPr>
        <w:t xml:space="preserve"> nuk ka ndodhur për shkaqe subjektive dhe se nuk ka zvarritje të qëllimshme nga gjyqtari relator, por</w:t>
      </w:r>
      <w:r w:rsidR="00A52CC9" w:rsidRPr="00BE6A3C">
        <w:rPr>
          <w:rFonts w:ascii="Times New Roman" w:hAnsi="Times New Roman"/>
          <w:iCs/>
          <w:sz w:val="24"/>
          <w:szCs w:val="24"/>
          <w:lang w:val="sq-AL"/>
        </w:rPr>
        <w:t>,</w:t>
      </w:r>
      <w:r w:rsidRPr="00BE6A3C">
        <w:rPr>
          <w:rFonts w:ascii="Times New Roman" w:hAnsi="Times New Roman"/>
          <w:iCs/>
          <w:sz w:val="24"/>
          <w:szCs w:val="24"/>
          <w:lang w:val="sq-AL"/>
        </w:rPr>
        <w:t xml:space="preserve"> në kuptim të nenit 399/2</w:t>
      </w:r>
      <w:r w:rsidR="00D22C0A" w:rsidRPr="00BE6A3C">
        <w:rPr>
          <w:rFonts w:ascii="Times New Roman" w:hAnsi="Times New Roman"/>
          <w:iCs/>
          <w:sz w:val="24"/>
          <w:szCs w:val="24"/>
          <w:lang w:val="sq-AL"/>
        </w:rPr>
        <w:t>,</w:t>
      </w:r>
      <w:r w:rsidRPr="00BE6A3C">
        <w:rPr>
          <w:rFonts w:ascii="Times New Roman" w:hAnsi="Times New Roman"/>
          <w:iCs/>
          <w:sz w:val="24"/>
          <w:szCs w:val="24"/>
          <w:lang w:val="sq-AL"/>
        </w:rPr>
        <w:t xml:space="preserve"> të KPC-së, gjykata e </w:t>
      </w:r>
      <w:r w:rsidR="00E02771" w:rsidRPr="00BE6A3C">
        <w:rPr>
          <w:rFonts w:ascii="Times New Roman" w:hAnsi="Times New Roman"/>
          <w:iCs/>
          <w:sz w:val="24"/>
          <w:szCs w:val="24"/>
          <w:lang w:val="sq-AL"/>
        </w:rPr>
        <w:t>apelit</w:t>
      </w:r>
      <w:r w:rsidRPr="00BE6A3C">
        <w:rPr>
          <w:rFonts w:ascii="Times New Roman" w:hAnsi="Times New Roman"/>
          <w:iCs/>
          <w:sz w:val="24"/>
          <w:szCs w:val="24"/>
          <w:lang w:val="sq-AL"/>
        </w:rPr>
        <w:t xml:space="preserve"> </w:t>
      </w:r>
      <w:r w:rsidR="00A52CC9" w:rsidRPr="00BE6A3C">
        <w:rPr>
          <w:rFonts w:ascii="Times New Roman" w:hAnsi="Times New Roman"/>
          <w:iCs/>
          <w:sz w:val="24"/>
          <w:szCs w:val="24"/>
          <w:lang w:val="sq-AL"/>
        </w:rPr>
        <w:t>ka qen</w:t>
      </w:r>
      <w:r w:rsidR="005F58B5" w:rsidRPr="00BE6A3C">
        <w:rPr>
          <w:rFonts w:ascii="Times New Roman" w:hAnsi="Times New Roman"/>
          <w:iCs/>
          <w:sz w:val="24"/>
          <w:szCs w:val="24"/>
          <w:lang w:val="sq-AL"/>
        </w:rPr>
        <w:t>ë</w:t>
      </w:r>
      <w:r w:rsidR="00A52CC9" w:rsidRPr="00BE6A3C">
        <w:rPr>
          <w:rFonts w:ascii="Times New Roman" w:hAnsi="Times New Roman"/>
          <w:iCs/>
          <w:sz w:val="24"/>
          <w:szCs w:val="24"/>
          <w:lang w:val="sq-AL"/>
        </w:rPr>
        <w:t xml:space="preserve"> </w:t>
      </w:r>
      <w:r w:rsidRPr="00BE6A3C">
        <w:rPr>
          <w:rFonts w:ascii="Times New Roman" w:hAnsi="Times New Roman"/>
          <w:iCs/>
          <w:sz w:val="24"/>
          <w:szCs w:val="24"/>
          <w:lang w:val="sq-AL"/>
        </w:rPr>
        <w:t>në pamundësi objektive për të gjykuar çështjen brenda një afati të arsyeshëm, për shkak të ngarkesës, akumulimit të çështjeve dhe shkurtimit të numrit të gjyqtarëve në sistem, pasoja këto të reformës në drejtësi (</w:t>
      </w:r>
      <w:r w:rsidRPr="00BE6A3C">
        <w:rPr>
          <w:rFonts w:ascii="Times New Roman" w:hAnsi="Times New Roman"/>
          <w:i/>
          <w:iCs/>
          <w:sz w:val="24"/>
          <w:szCs w:val="24"/>
          <w:lang w:val="sq-AL"/>
        </w:rPr>
        <w:t>shih paragrafët 15 - 22 të vendimit të Gjykatës së Lartë</w:t>
      </w:r>
      <w:r w:rsidRPr="00BE6A3C">
        <w:rPr>
          <w:rFonts w:ascii="Times New Roman" w:hAnsi="Times New Roman"/>
          <w:iCs/>
          <w:sz w:val="24"/>
          <w:szCs w:val="24"/>
          <w:lang w:val="sq-AL"/>
        </w:rPr>
        <w:t xml:space="preserve">). </w:t>
      </w:r>
      <w:bookmarkEnd w:id="1"/>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hAnsi="Times New Roman"/>
          <w:iCs/>
          <w:sz w:val="24"/>
          <w:szCs w:val="24"/>
          <w:lang w:val="sq-AL"/>
        </w:rPr>
        <w:t xml:space="preserve">Lidhur me argumentin e përdorur nga Gjykata e Lartë si shkak objektiv që shkarkon gjykatat e zakonshme nga përgjegjësia për tejkalimin e afatit të arsyeshëm për shqyrtimin e çështjeve, </w:t>
      </w:r>
      <w:r w:rsidRPr="00BE6A3C">
        <w:rPr>
          <w:rFonts w:ascii="Times New Roman" w:hAnsi="Times New Roman"/>
          <w:bCs/>
          <w:sz w:val="24"/>
          <w:szCs w:val="24"/>
          <w:lang w:val="sq-AL"/>
        </w:rPr>
        <w:t>Gjykata është shprehur se ndonëse interpretimi rast pas rasti i ligjit</w:t>
      </w:r>
      <w:r w:rsidR="00E02771" w:rsidRPr="00BE6A3C">
        <w:rPr>
          <w:rFonts w:ascii="Times New Roman" w:hAnsi="Times New Roman"/>
          <w:bCs/>
          <w:sz w:val="24"/>
          <w:szCs w:val="24"/>
          <w:lang w:val="sq-AL"/>
        </w:rPr>
        <w:t>,</w:t>
      </w:r>
      <w:r w:rsidRPr="00BE6A3C">
        <w:rPr>
          <w:rFonts w:ascii="Times New Roman" w:hAnsi="Times New Roman"/>
          <w:bCs/>
          <w:sz w:val="24"/>
          <w:szCs w:val="24"/>
          <w:lang w:val="sq-AL"/>
        </w:rPr>
        <w:t xml:space="preserve"> konkretisht nenit 399/2 të KPC-së, i takon vetë Gjykatës së Lartë, qasja për të mos llogaritur efektet e reformës së drejtësisë në kohëzgjatjen e përgjithshme të procedurave nuk përputhet me standardin e “afatit të arsyeshëm” të procesit të rregullt ligjor (</w:t>
      </w:r>
      <w:r w:rsidRPr="00BE6A3C">
        <w:rPr>
          <w:rFonts w:ascii="Times New Roman" w:hAnsi="Times New Roman"/>
          <w:i/>
          <w:iCs/>
          <w:sz w:val="24"/>
          <w:szCs w:val="24"/>
          <w:lang w:val="sq-AL"/>
        </w:rPr>
        <w:t xml:space="preserve">shih vendimet nr. 37, datë 05.11.2021; </w:t>
      </w:r>
      <w:r w:rsidRPr="00BE6A3C">
        <w:rPr>
          <w:rFonts w:ascii="Times New Roman" w:hAnsi="Times New Roman"/>
          <w:bCs/>
          <w:i/>
          <w:sz w:val="24"/>
          <w:szCs w:val="24"/>
          <w:lang w:val="sq-AL"/>
        </w:rPr>
        <w:t>nr. 35</w:t>
      </w:r>
      <w:r w:rsidR="00864D72" w:rsidRPr="00BE6A3C">
        <w:rPr>
          <w:rFonts w:ascii="Times New Roman" w:hAnsi="Times New Roman"/>
          <w:bCs/>
          <w:i/>
          <w:sz w:val="24"/>
          <w:szCs w:val="24"/>
          <w:lang w:val="sq-AL"/>
        </w:rPr>
        <w:t>,</w:t>
      </w:r>
      <w:r w:rsidRPr="00BE6A3C">
        <w:rPr>
          <w:rFonts w:ascii="Times New Roman" w:hAnsi="Times New Roman"/>
          <w:bCs/>
          <w:i/>
          <w:sz w:val="24"/>
          <w:szCs w:val="24"/>
          <w:lang w:val="sq-AL"/>
        </w:rPr>
        <w:t xml:space="preserve"> dat</w:t>
      </w:r>
      <w:r w:rsidRPr="00BE6A3C">
        <w:rPr>
          <w:rFonts w:ascii="Times New Roman" w:eastAsia="Times New Roman" w:hAnsi="Times New Roman"/>
          <w:i/>
          <w:sz w:val="24"/>
          <w:szCs w:val="24"/>
          <w:lang w:val="sq-AL"/>
        </w:rPr>
        <w:t xml:space="preserve">ë </w:t>
      </w:r>
      <w:r w:rsidRPr="00BE6A3C">
        <w:rPr>
          <w:rFonts w:ascii="Times New Roman" w:hAnsi="Times New Roman"/>
          <w:bCs/>
          <w:i/>
          <w:sz w:val="24"/>
          <w:szCs w:val="24"/>
          <w:lang w:val="sq-AL"/>
        </w:rPr>
        <w:t>01.11.2021; n</w:t>
      </w:r>
      <w:r w:rsidRPr="00BE6A3C">
        <w:rPr>
          <w:rFonts w:ascii="Times New Roman" w:hAnsi="Times New Roman"/>
          <w:i/>
          <w:iCs/>
          <w:sz w:val="24"/>
          <w:szCs w:val="24"/>
          <w:lang w:val="sq-AL"/>
        </w:rPr>
        <w:t>r. 33, datë 01.11.2021 të Gjykatës Kushtetuese</w:t>
      </w:r>
      <w:r w:rsidRPr="00BE6A3C">
        <w:rPr>
          <w:rFonts w:ascii="Times New Roman" w:hAnsi="Times New Roman"/>
          <w:sz w:val="24"/>
          <w:szCs w:val="24"/>
          <w:lang w:val="sq-AL"/>
        </w:rPr>
        <w:t>)</w:t>
      </w:r>
      <w:r w:rsidRPr="00BE6A3C">
        <w:rPr>
          <w:rStyle w:val="s68f5eaef"/>
          <w:rFonts w:ascii="Times New Roman" w:hAnsi="Times New Roman"/>
          <w:color w:val="000000"/>
          <w:sz w:val="24"/>
          <w:szCs w:val="24"/>
          <w:shd w:val="clear" w:color="auto" w:fill="FFFFFF"/>
          <w:lang w:val="sq-AL"/>
        </w:rPr>
        <w:t xml:space="preserve">. </w:t>
      </w:r>
      <w:r w:rsidRPr="00BE6A3C">
        <w:rPr>
          <w:rFonts w:ascii="Times New Roman" w:hAnsi="Times New Roman"/>
          <w:bCs/>
          <w:sz w:val="24"/>
          <w:szCs w:val="24"/>
          <w:lang w:val="sq-AL"/>
        </w:rPr>
        <w:t>Në këto kushte, Gjykata çmon se kërkesa për përshpejtimin e procedurave në rastin e kërkueses e ka humbur qëllimin e saj</w:t>
      </w:r>
      <w:r w:rsidRPr="00BE6A3C">
        <w:rPr>
          <w:rFonts w:ascii="Times New Roman" w:hAnsi="Times New Roman"/>
          <w:color w:val="000000"/>
          <w:sz w:val="24"/>
          <w:szCs w:val="24"/>
          <w:shd w:val="clear" w:color="auto" w:fill="FFFFFF"/>
          <w:lang w:val="sq-AL"/>
        </w:rPr>
        <w:t xml:space="preserve"> - përshpejtimin e procedurave ose parandalimin e </w:t>
      </w:r>
      <w:r w:rsidRPr="00BE6A3C">
        <w:rPr>
          <w:rFonts w:ascii="Times New Roman" w:hAnsi="Times New Roman"/>
          <w:bCs/>
          <w:sz w:val="24"/>
          <w:szCs w:val="24"/>
          <w:lang w:val="sq-AL"/>
        </w:rPr>
        <w:t xml:space="preserve">tejzgjatjes së paarsyeshme të shqyrtimit të </w:t>
      </w:r>
      <w:r w:rsidR="00E02771" w:rsidRPr="00BE6A3C">
        <w:rPr>
          <w:rFonts w:ascii="Times New Roman" w:hAnsi="Times New Roman"/>
          <w:bCs/>
          <w:sz w:val="24"/>
          <w:szCs w:val="24"/>
          <w:lang w:val="sq-AL"/>
        </w:rPr>
        <w:t>çështjes</w:t>
      </w:r>
      <w:r w:rsidRPr="00BE6A3C">
        <w:rPr>
          <w:rFonts w:ascii="Times New Roman" w:hAnsi="Times New Roman"/>
          <w:bCs/>
          <w:sz w:val="24"/>
          <w:szCs w:val="24"/>
          <w:lang w:val="sq-AL"/>
        </w:rPr>
        <w:t xml:space="preserve"> nga Gjykata Administrative e Apelit</w:t>
      </w:r>
      <w:r w:rsidRPr="00BE6A3C">
        <w:rPr>
          <w:rFonts w:ascii="Times New Roman" w:hAnsi="Times New Roman"/>
          <w:color w:val="000000"/>
          <w:sz w:val="24"/>
          <w:szCs w:val="24"/>
          <w:shd w:val="clear" w:color="auto" w:fill="FFFFFF"/>
          <w:lang w:val="sq-AL"/>
        </w:rPr>
        <w:t xml:space="preserve">. Pra, </w:t>
      </w:r>
      <w:r w:rsidRPr="00BE6A3C">
        <w:rPr>
          <w:rFonts w:ascii="Times New Roman" w:hAnsi="Times New Roman"/>
          <w:bCs/>
          <w:sz w:val="24"/>
          <w:szCs w:val="24"/>
          <w:lang w:val="sq-AL"/>
        </w:rPr>
        <w:t xml:space="preserve">mjeti juridik “kërkesa për përshpejtimin e procedurave”, që kërkuesja ka pasur në dispozicion sipas </w:t>
      </w:r>
      <w:r w:rsidR="00A0799E" w:rsidRPr="00BE6A3C">
        <w:rPr>
          <w:rFonts w:ascii="Times New Roman" w:hAnsi="Times New Roman"/>
          <w:bCs/>
          <w:sz w:val="24"/>
          <w:szCs w:val="24"/>
          <w:lang w:val="sq-AL"/>
        </w:rPr>
        <w:t>dispozitave</w:t>
      </w:r>
      <w:r w:rsidRPr="00BE6A3C">
        <w:rPr>
          <w:rFonts w:ascii="Times New Roman" w:hAnsi="Times New Roman"/>
          <w:bCs/>
          <w:sz w:val="24"/>
          <w:szCs w:val="24"/>
          <w:lang w:val="sq-AL"/>
        </w:rPr>
        <w:t xml:space="preserve"> të KPC-së</w:t>
      </w:r>
      <w:r w:rsidR="00A52CC9" w:rsidRPr="00BE6A3C">
        <w:rPr>
          <w:rFonts w:ascii="Times New Roman" w:hAnsi="Times New Roman"/>
          <w:bCs/>
          <w:sz w:val="24"/>
          <w:szCs w:val="24"/>
          <w:lang w:val="sq-AL"/>
        </w:rPr>
        <w:t>,</w:t>
      </w:r>
      <w:r w:rsidRPr="00BE6A3C">
        <w:rPr>
          <w:rFonts w:ascii="Times New Roman" w:hAnsi="Times New Roman"/>
          <w:bCs/>
          <w:sz w:val="24"/>
          <w:szCs w:val="24"/>
          <w:lang w:val="sq-AL"/>
        </w:rPr>
        <w:t xml:space="preserve"> në rastin e saj nuk ka qenë </w:t>
      </w:r>
      <w:r w:rsidRPr="00BE6A3C">
        <w:rPr>
          <w:rFonts w:ascii="Times New Roman" w:hAnsi="Times New Roman"/>
          <w:bCs/>
          <w:i/>
          <w:sz w:val="24"/>
          <w:szCs w:val="24"/>
          <w:lang w:val="sq-AL"/>
        </w:rPr>
        <w:t>efektiv</w:t>
      </w:r>
      <w:r w:rsidRPr="00BE6A3C">
        <w:rPr>
          <w:rFonts w:ascii="Times New Roman" w:hAnsi="Times New Roman"/>
          <w:bCs/>
          <w:sz w:val="24"/>
          <w:szCs w:val="24"/>
          <w:lang w:val="sq-AL"/>
        </w:rPr>
        <w:t>, në kuptimin që nuk ka qenë real, i drejtpërdrejtë, konkret dhe i shpejtë në kohë.</w:t>
      </w:r>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hAnsi="Times New Roman"/>
          <w:iCs/>
          <w:sz w:val="24"/>
          <w:szCs w:val="24"/>
          <w:lang w:val="sq-AL"/>
        </w:rPr>
        <w:t xml:space="preserve">Për sa më lart, ndonëse formalisht kërkuesja i ka shteruar të gjitha mjetet juridike që parashikon ligji, Gjykata vlerëson se nga mënyra se si është trajtuar ky mjet nga Gjykata e Lartë, ai mbetet sërish një mjet ankimi joefektiv. Në këtë kuptim, i vetmi mjet në dispozicion </w:t>
      </w:r>
      <w:r w:rsidR="00864D72" w:rsidRPr="00BE6A3C">
        <w:rPr>
          <w:rFonts w:ascii="Times New Roman" w:hAnsi="Times New Roman"/>
          <w:iCs/>
          <w:sz w:val="24"/>
          <w:szCs w:val="24"/>
          <w:lang w:val="sq-AL"/>
        </w:rPr>
        <w:t>t</w:t>
      </w:r>
      <w:r w:rsidR="00F9780C" w:rsidRPr="00BE6A3C">
        <w:rPr>
          <w:rFonts w:ascii="Times New Roman" w:hAnsi="Times New Roman"/>
          <w:iCs/>
          <w:sz w:val="24"/>
          <w:szCs w:val="24"/>
          <w:lang w:val="sq-AL"/>
        </w:rPr>
        <w:t>ë</w:t>
      </w:r>
      <w:r w:rsidRPr="00BE6A3C">
        <w:rPr>
          <w:rFonts w:ascii="Times New Roman" w:hAnsi="Times New Roman"/>
          <w:iCs/>
          <w:sz w:val="24"/>
          <w:szCs w:val="24"/>
          <w:lang w:val="sq-AL"/>
        </w:rPr>
        <w:t xml:space="preserve"> kërkueses për rivendosjen e së drejtës së cenuar është ankimi kushtetues individual,</w:t>
      </w:r>
      <w:r w:rsidRPr="00BE6A3C">
        <w:rPr>
          <w:rFonts w:ascii="Times New Roman" w:hAnsi="Times New Roman"/>
          <w:bCs/>
          <w:sz w:val="24"/>
          <w:szCs w:val="24"/>
          <w:lang w:val="sq-AL"/>
        </w:rPr>
        <w:t xml:space="preserve"> për rrjedhojë në çështjen konkrete përmbushet kriteri i shterimit të mjeteve juridike</w:t>
      </w:r>
      <w:r w:rsidRPr="00BE6A3C">
        <w:rPr>
          <w:rFonts w:ascii="Times New Roman" w:hAnsi="Times New Roman"/>
          <w:iCs/>
          <w:sz w:val="24"/>
          <w:szCs w:val="24"/>
          <w:lang w:val="sq-AL"/>
        </w:rPr>
        <w:t xml:space="preserve">. </w:t>
      </w:r>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eastAsia="Times New Roman" w:hAnsi="Times New Roman"/>
          <w:sz w:val="24"/>
          <w:szCs w:val="24"/>
          <w:lang w:val="sq-AL"/>
        </w:rPr>
        <w:t>Gjykata evidenton, gjithashtu, se në rastin konkret është vënë në dyshim mundësia që kërkesa për përshpejtimin e procedurave ka për t’iu përgjigjur në shkallën e duhur nevojës për të garantuar të drejtën e individit për gjykim brenda afatit të arsyeshëm në raport me mundësitë reale të sistemit gjyqësor, për shkak të volumit të lartë të çështjeve, si dhe burimeve njerëzore dhe infrastrukturore të tij në tërësi. Për pasojë, është e rëndësishme të theksohet se çështja konkrete, për shkak të veçantisë së rrethanave të saj, bën pjesë në situatat përjashtimore, pasi</w:t>
      </w:r>
      <w:r w:rsidR="00A52CC9" w:rsidRPr="00BE6A3C">
        <w:rPr>
          <w:rFonts w:ascii="Times New Roman" w:eastAsia="Times New Roman" w:hAnsi="Times New Roman"/>
          <w:sz w:val="24"/>
          <w:szCs w:val="24"/>
          <w:lang w:val="sq-AL"/>
        </w:rPr>
        <w:t>,</w:t>
      </w:r>
      <w:r w:rsidRPr="00BE6A3C">
        <w:rPr>
          <w:rFonts w:ascii="Times New Roman" w:eastAsia="Times New Roman" w:hAnsi="Times New Roman"/>
          <w:sz w:val="24"/>
          <w:szCs w:val="24"/>
          <w:lang w:val="sq-AL"/>
        </w:rPr>
        <w:t xml:space="preserve"> si rregull, shqyrtimi i këtyre lloj çështjesh dhe vlerësimi përfundimtar në lidhje me kohëzgjatjen e arsyeshme të gjykimit duhet të bëhet nga gjykatat e zakonshme, sipas kompetencës që parashikon KPC-ja, në përputhje me parimin e subsidiaritetit.  </w:t>
      </w:r>
    </w:p>
    <w:p w:rsidR="008D4765" w:rsidRPr="00BE6A3C" w:rsidRDefault="008D4765" w:rsidP="00BE6A3C">
      <w:pPr>
        <w:pStyle w:val="ListParagraph"/>
        <w:numPr>
          <w:ilvl w:val="0"/>
          <w:numId w:val="2"/>
        </w:numPr>
        <w:tabs>
          <w:tab w:val="left" w:pos="990"/>
          <w:tab w:val="left" w:pos="1080"/>
          <w:tab w:val="left" w:pos="1170"/>
        </w:tabs>
        <w:spacing w:after="0" w:line="360" w:lineRule="auto"/>
        <w:ind w:left="0" w:firstLine="720"/>
        <w:jc w:val="both"/>
        <w:rPr>
          <w:rFonts w:ascii="Times New Roman" w:hAnsi="Times New Roman"/>
          <w:sz w:val="24"/>
          <w:szCs w:val="24"/>
          <w:lang w:val="sq-AL"/>
        </w:rPr>
      </w:pPr>
      <w:r w:rsidRPr="00BE6A3C">
        <w:rPr>
          <w:rFonts w:ascii="Times New Roman" w:eastAsia="Batang" w:hAnsi="Times New Roman"/>
          <w:sz w:val="24"/>
          <w:szCs w:val="24"/>
          <w:lang w:val="sq-AL"/>
        </w:rPr>
        <w:t xml:space="preserve">Në vijim, Gjykata vlerëson se kërkuesja legjitimohet edhe </w:t>
      </w:r>
      <w:r w:rsidRPr="00BE6A3C">
        <w:rPr>
          <w:rFonts w:ascii="Times New Roman" w:eastAsia="Batang" w:hAnsi="Times New Roman"/>
          <w:i/>
          <w:sz w:val="24"/>
          <w:szCs w:val="24"/>
          <w:lang w:val="sq-AL"/>
        </w:rPr>
        <w:t>ratione temporis</w:t>
      </w:r>
      <w:r w:rsidRPr="00BE6A3C">
        <w:rPr>
          <w:rFonts w:ascii="Times New Roman" w:eastAsia="Batang" w:hAnsi="Times New Roman"/>
          <w:sz w:val="24"/>
          <w:szCs w:val="24"/>
          <w:lang w:val="sq-AL"/>
        </w:rPr>
        <w:t xml:space="preserve">, pasi </w:t>
      </w:r>
      <w:r w:rsidRPr="00BE6A3C">
        <w:rPr>
          <w:rFonts w:ascii="Times New Roman" w:eastAsia="Times New Roman" w:hAnsi="Times New Roman"/>
          <w:sz w:val="24"/>
          <w:szCs w:val="24"/>
          <w:lang w:val="sq-AL"/>
        </w:rPr>
        <w:t>v</w:t>
      </w:r>
      <w:r w:rsidRPr="00BE6A3C">
        <w:rPr>
          <w:rFonts w:ascii="Times New Roman" w:hAnsi="Times New Roman"/>
          <w:sz w:val="24"/>
          <w:szCs w:val="24"/>
          <w:lang w:val="sq-AL" w:eastAsia="sq-AL"/>
        </w:rPr>
        <w:t>endimi i kundërshtuar i Gjykatës së Lartë mban datën 17.06.2021</w:t>
      </w:r>
      <w:r w:rsidR="00A52CC9" w:rsidRPr="00BE6A3C">
        <w:rPr>
          <w:rFonts w:ascii="Times New Roman" w:hAnsi="Times New Roman"/>
          <w:sz w:val="24"/>
          <w:szCs w:val="24"/>
          <w:lang w:val="sq-AL" w:eastAsia="sq-AL"/>
        </w:rPr>
        <w:t>, kurse</w:t>
      </w:r>
      <w:r w:rsidRPr="00BE6A3C">
        <w:rPr>
          <w:rFonts w:ascii="Times New Roman" w:hAnsi="Times New Roman"/>
          <w:sz w:val="24"/>
          <w:szCs w:val="24"/>
          <w:lang w:val="sq-AL" w:eastAsia="sq-AL"/>
        </w:rPr>
        <w:t xml:space="preserve"> ankimi kushtetues individual është paraqitu</w:t>
      </w:r>
      <w:r w:rsidR="00BF4E02" w:rsidRPr="00BE6A3C">
        <w:rPr>
          <w:rFonts w:ascii="Times New Roman" w:hAnsi="Times New Roman"/>
          <w:sz w:val="24"/>
          <w:szCs w:val="24"/>
          <w:lang w:val="sq-AL" w:eastAsia="sq-AL"/>
        </w:rPr>
        <w:t>r në Gjykatë në datën 30.08.2021,</w:t>
      </w:r>
      <w:r w:rsidRPr="00BE6A3C">
        <w:rPr>
          <w:rFonts w:ascii="Times New Roman" w:hAnsi="Times New Roman"/>
          <w:sz w:val="24"/>
          <w:szCs w:val="24"/>
          <w:lang w:val="sq-AL" w:eastAsia="sq-AL"/>
        </w:rPr>
        <w:t xml:space="preserve"> pra brenda afatit 4-mujor të parashikuar nga </w:t>
      </w:r>
      <w:r w:rsidRPr="00BE6A3C">
        <w:rPr>
          <w:rFonts w:ascii="Times New Roman" w:eastAsia="Times New Roman" w:hAnsi="Times New Roman"/>
          <w:sz w:val="24"/>
          <w:szCs w:val="24"/>
          <w:lang w:val="sq-AL"/>
        </w:rPr>
        <w:t>neni 71/a, pika 1, shkronja “b”, i ligjit nr. 8577/2000</w:t>
      </w:r>
      <w:r w:rsidRPr="00BE6A3C">
        <w:rPr>
          <w:rFonts w:ascii="Times New Roman" w:hAnsi="Times New Roman"/>
          <w:sz w:val="24"/>
          <w:szCs w:val="24"/>
          <w:lang w:val="sq-AL" w:eastAsia="sq-AL"/>
        </w:rPr>
        <w:t xml:space="preserve">.  </w:t>
      </w:r>
    </w:p>
    <w:p w:rsidR="008D4765" w:rsidRPr="00BE6A3C" w:rsidRDefault="008D4765" w:rsidP="00BE6A3C">
      <w:pPr>
        <w:numPr>
          <w:ilvl w:val="0"/>
          <w:numId w:val="2"/>
        </w:numPr>
        <w:tabs>
          <w:tab w:val="left" w:pos="1134"/>
          <w:tab w:val="left" w:pos="1170"/>
        </w:tabs>
        <w:spacing w:after="0" w:line="360" w:lineRule="auto"/>
        <w:ind w:left="0" w:firstLine="706"/>
        <w:jc w:val="both"/>
        <w:rPr>
          <w:rFonts w:ascii="Times New Roman" w:hAnsi="Times New Roman"/>
          <w:sz w:val="24"/>
          <w:szCs w:val="24"/>
          <w:lang w:val="sq-AL"/>
        </w:rPr>
      </w:pPr>
      <w:r w:rsidRPr="00BE6A3C">
        <w:rPr>
          <w:rFonts w:ascii="Times New Roman" w:hAnsi="Times New Roman"/>
          <w:sz w:val="24"/>
          <w:szCs w:val="24"/>
          <w:lang w:val="sq-AL"/>
        </w:rPr>
        <w:t>Për</w:t>
      </w:r>
      <w:r w:rsidR="00E02771" w:rsidRPr="00BE6A3C">
        <w:rPr>
          <w:rFonts w:ascii="Times New Roman" w:hAnsi="Times New Roman"/>
          <w:sz w:val="24"/>
          <w:szCs w:val="24"/>
          <w:lang w:val="sq-AL"/>
        </w:rPr>
        <w:t xml:space="preserve"> </w:t>
      </w:r>
      <w:r w:rsidRPr="00BE6A3C">
        <w:rPr>
          <w:rFonts w:ascii="Times New Roman" w:hAnsi="Times New Roman"/>
          <w:sz w:val="24"/>
          <w:szCs w:val="24"/>
          <w:lang w:val="sq-AL"/>
        </w:rPr>
        <w:t xml:space="preserve">sa i takon legjitimimit </w:t>
      </w:r>
      <w:r w:rsidRPr="00BE6A3C">
        <w:rPr>
          <w:rFonts w:ascii="Times New Roman" w:hAnsi="Times New Roman"/>
          <w:i/>
          <w:sz w:val="24"/>
          <w:szCs w:val="24"/>
          <w:lang w:val="sq-AL"/>
        </w:rPr>
        <w:t>ratione materiae</w:t>
      </w:r>
      <w:r w:rsidRPr="00BE6A3C">
        <w:rPr>
          <w:rFonts w:ascii="Times New Roman" w:hAnsi="Times New Roman"/>
          <w:sz w:val="24"/>
          <w:szCs w:val="24"/>
          <w:lang w:val="sq-AL"/>
        </w:rPr>
        <w:t xml:space="preserve">, Gjykata çmon të evidentojë fillimisht </w:t>
      </w:r>
      <w:r w:rsidRPr="00BE6A3C">
        <w:rPr>
          <w:rFonts w:ascii="Times New Roman" w:hAnsi="Times New Roman"/>
          <w:iCs/>
          <w:sz w:val="24"/>
          <w:szCs w:val="24"/>
          <w:lang w:val="sq-AL"/>
        </w:rPr>
        <w:t xml:space="preserve">se kërkuesja në objektin e ankimit kushtetues, krahas pretendimit për shqyrtimin e vonuar të çështjes së saj nga Gjykata Administrative e Apelit, </w:t>
      </w:r>
      <w:r w:rsidRPr="00BE6A3C">
        <w:rPr>
          <w:rFonts w:ascii="Times New Roman" w:hAnsi="Times New Roman"/>
          <w:sz w:val="24"/>
          <w:szCs w:val="24"/>
          <w:lang w:val="sq-AL"/>
        </w:rPr>
        <w:t xml:space="preserve">ka </w:t>
      </w:r>
      <w:r w:rsidRPr="00BE6A3C">
        <w:rPr>
          <w:rFonts w:ascii="Times New Roman" w:hAnsi="Times New Roman"/>
          <w:iCs/>
          <w:sz w:val="24"/>
          <w:szCs w:val="24"/>
          <w:lang w:val="sq-AL"/>
        </w:rPr>
        <w:t>kundërshtuar edhe vendimin e Gjykatës së Lartë për rrëzimin e kërkesës për përshpejtim, me pretendimin se i ka cenuar të drejtën kushtetuese për proces të rregullt ligjor në aspektin e standardit të arsyetimit të vendimit gjyqësor. Gjykata ka arsyetuar më lart se mënyra se si ka vepruar Gjykata e Lartë e ka bërë këtë lloj mjet</w:t>
      </w:r>
      <w:r w:rsidR="00A52CC9" w:rsidRPr="00BE6A3C">
        <w:rPr>
          <w:rFonts w:ascii="Times New Roman" w:hAnsi="Times New Roman"/>
          <w:iCs/>
          <w:sz w:val="24"/>
          <w:szCs w:val="24"/>
          <w:lang w:val="sq-AL"/>
        </w:rPr>
        <w:t>i</w:t>
      </w:r>
      <w:r w:rsidRPr="00BE6A3C">
        <w:rPr>
          <w:rFonts w:ascii="Times New Roman" w:hAnsi="Times New Roman"/>
          <w:iCs/>
          <w:sz w:val="24"/>
          <w:szCs w:val="24"/>
          <w:lang w:val="sq-AL"/>
        </w:rPr>
        <w:t xml:space="preserve"> ankimi joefektiv në rastin e kërkueses (</w:t>
      </w:r>
      <w:r w:rsidRPr="00BE6A3C">
        <w:rPr>
          <w:rFonts w:ascii="Times New Roman" w:hAnsi="Times New Roman"/>
          <w:i/>
          <w:iCs/>
          <w:sz w:val="24"/>
          <w:szCs w:val="24"/>
          <w:lang w:val="sq-AL"/>
        </w:rPr>
        <w:t>shih paragrafët 28-29 të këtij vendimi</w:t>
      </w:r>
      <w:r w:rsidRPr="00BE6A3C">
        <w:rPr>
          <w:rFonts w:ascii="Times New Roman" w:hAnsi="Times New Roman"/>
          <w:iCs/>
          <w:sz w:val="24"/>
          <w:szCs w:val="24"/>
          <w:lang w:val="sq-AL"/>
        </w:rPr>
        <w:t xml:space="preserve">). Për rrjedhojë, ajo nuk do ta analizojë veçmas këtë kërkim, por do ta konsiderojë atë në funksion të pretendimit thelbësor të kërkueses për cenimin e së drejtës për gjykimin e çështjes nga Gjykata Administrative e Apelit brenda afatit të arsyeshëm. Në vijim, Gjykata çmon se është i pabazuar prapësimi i subjektit të interesuar, </w:t>
      </w:r>
      <w:r w:rsidR="00A52CC9" w:rsidRPr="00BE6A3C">
        <w:rPr>
          <w:rFonts w:ascii="Times New Roman" w:hAnsi="Times New Roman"/>
          <w:iCs/>
          <w:sz w:val="24"/>
          <w:szCs w:val="24"/>
          <w:lang w:val="sq-AL"/>
        </w:rPr>
        <w:t>Avokatur</w:t>
      </w:r>
      <w:r w:rsidR="005F58B5" w:rsidRPr="00BE6A3C">
        <w:rPr>
          <w:rFonts w:ascii="Times New Roman" w:hAnsi="Times New Roman"/>
          <w:iCs/>
          <w:sz w:val="24"/>
          <w:szCs w:val="24"/>
          <w:lang w:val="sq-AL"/>
        </w:rPr>
        <w:t>ë</w:t>
      </w:r>
      <w:r w:rsidR="00A52CC9" w:rsidRPr="00BE6A3C">
        <w:rPr>
          <w:rFonts w:ascii="Times New Roman" w:hAnsi="Times New Roman"/>
          <w:iCs/>
          <w:sz w:val="24"/>
          <w:szCs w:val="24"/>
          <w:lang w:val="sq-AL"/>
        </w:rPr>
        <w:t>s s</w:t>
      </w:r>
      <w:r w:rsidR="005F58B5" w:rsidRPr="00BE6A3C">
        <w:rPr>
          <w:rFonts w:ascii="Times New Roman" w:hAnsi="Times New Roman"/>
          <w:iCs/>
          <w:sz w:val="24"/>
          <w:szCs w:val="24"/>
          <w:lang w:val="sq-AL"/>
        </w:rPr>
        <w:t>ë</w:t>
      </w:r>
      <w:r w:rsidR="00A52CC9" w:rsidRPr="00BE6A3C">
        <w:rPr>
          <w:rFonts w:ascii="Times New Roman" w:hAnsi="Times New Roman"/>
          <w:iCs/>
          <w:sz w:val="24"/>
          <w:szCs w:val="24"/>
          <w:lang w:val="sq-AL"/>
        </w:rPr>
        <w:t xml:space="preserve"> </w:t>
      </w:r>
      <w:r w:rsidRPr="00BE6A3C">
        <w:rPr>
          <w:rFonts w:ascii="Times New Roman" w:hAnsi="Times New Roman"/>
          <w:iCs/>
          <w:sz w:val="24"/>
          <w:szCs w:val="24"/>
          <w:lang w:val="sq-AL"/>
        </w:rPr>
        <w:t xml:space="preserve">Shtetit, se “kërkesa nuk përbën aktualisht </w:t>
      </w:r>
      <w:r w:rsidR="00A52CC9" w:rsidRPr="00BE6A3C">
        <w:rPr>
          <w:rFonts w:ascii="Times New Roman" w:hAnsi="Times New Roman"/>
          <w:iCs/>
          <w:sz w:val="24"/>
          <w:szCs w:val="24"/>
          <w:lang w:val="sq-AL"/>
        </w:rPr>
        <w:t>materie</w:t>
      </w:r>
      <w:r w:rsidR="00A52CC9" w:rsidRPr="00BE6A3C">
        <w:rPr>
          <w:rFonts w:ascii="Times New Roman" w:hAnsi="Times New Roman"/>
          <w:i/>
          <w:iCs/>
          <w:sz w:val="24"/>
          <w:szCs w:val="24"/>
          <w:lang w:val="sq-AL"/>
        </w:rPr>
        <w:t xml:space="preserve"> </w:t>
      </w:r>
      <w:r w:rsidRPr="00BE6A3C">
        <w:rPr>
          <w:rFonts w:ascii="Times New Roman" w:hAnsi="Times New Roman"/>
          <w:iCs/>
          <w:sz w:val="24"/>
          <w:szCs w:val="24"/>
          <w:lang w:val="sq-AL"/>
        </w:rPr>
        <w:t>kushtetuese në kushtet kur për çështjen e kërkueses janë shprehur Gjykata Administrative e Apelit dhe Gjykata e Lartë”</w:t>
      </w:r>
      <w:r w:rsidR="00A52CC9" w:rsidRPr="00BE6A3C">
        <w:rPr>
          <w:rFonts w:ascii="Times New Roman" w:hAnsi="Times New Roman"/>
          <w:iCs/>
          <w:sz w:val="24"/>
          <w:szCs w:val="24"/>
          <w:lang w:val="sq-AL"/>
        </w:rPr>
        <w:t>,</w:t>
      </w:r>
      <w:r w:rsidRPr="00BE6A3C">
        <w:rPr>
          <w:rFonts w:ascii="Times New Roman" w:hAnsi="Times New Roman"/>
          <w:iCs/>
          <w:sz w:val="24"/>
          <w:szCs w:val="24"/>
          <w:lang w:val="sq-AL"/>
        </w:rPr>
        <w:t xml:space="preserve"> pasi ky pretendim </w:t>
      </w:r>
      <w:r w:rsidR="00A52CC9" w:rsidRPr="00BE6A3C">
        <w:rPr>
          <w:rFonts w:ascii="Times New Roman" w:hAnsi="Times New Roman"/>
          <w:iCs/>
          <w:sz w:val="24"/>
          <w:szCs w:val="24"/>
          <w:lang w:val="sq-AL"/>
        </w:rPr>
        <w:t xml:space="preserve">u </w:t>
      </w:r>
      <w:r w:rsidRPr="00BE6A3C">
        <w:rPr>
          <w:rFonts w:ascii="Times New Roman" w:hAnsi="Times New Roman"/>
          <w:iCs/>
          <w:sz w:val="24"/>
          <w:szCs w:val="24"/>
          <w:lang w:val="sq-AL"/>
        </w:rPr>
        <w:t>referohet rrethanave të faktit që lidhe</w:t>
      </w:r>
      <w:r w:rsidR="00864D72" w:rsidRPr="00BE6A3C">
        <w:rPr>
          <w:rFonts w:ascii="Times New Roman" w:hAnsi="Times New Roman"/>
          <w:iCs/>
          <w:sz w:val="24"/>
          <w:szCs w:val="24"/>
          <w:lang w:val="sq-AL"/>
        </w:rPr>
        <w:t>n</w:t>
      </w:r>
      <w:r w:rsidRPr="00BE6A3C">
        <w:rPr>
          <w:rFonts w:ascii="Times New Roman" w:hAnsi="Times New Roman"/>
          <w:iCs/>
          <w:sz w:val="24"/>
          <w:szCs w:val="24"/>
          <w:lang w:val="sq-AL"/>
        </w:rPr>
        <w:t xml:space="preserve"> me ecurinë e ankimit të kërkueses për shpalljen e moskompetencës lëndore (</w:t>
      </w:r>
      <w:r w:rsidRPr="00BE6A3C">
        <w:rPr>
          <w:rFonts w:ascii="Times New Roman" w:hAnsi="Times New Roman"/>
          <w:i/>
          <w:iCs/>
          <w:sz w:val="24"/>
          <w:szCs w:val="24"/>
          <w:lang w:val="sq-AL"/>
        </w:rPr>
        <w:t>shih paragrafin 4 të këtij vendimi</w:t>
      </w:r>
      <w:r w:rsidRPr="00BE6A3C">
        <w:rPr>
          <w:rFonts w:ascii="Times New Roman" w:hAnsi="Times New Roman"/>
          <w:iCs/>
          <w:sz w:val="24"/>
          <w:szCs w:val="24"/>
          <w:lang w:val="sq-AL"/>
        </w:rPr>
        <w:t xml:space="preserve">), ndërkohë që objekt i ankimit kushtetues individual është ecuria e gjykimit që lidhet me kërkimin </w:t>
      </w:r>
      <w:r w:rsidRPr="00BE6A3C">
        <w:rPr>
          <w:rFonts w:ascii="Times New Roman" w:hAnsi="Times New Roman"/>
          <w:sz w:val="24"/>
          <w:szCs w:val="24"/>
          <w:lang w:val="sq-AL"/>
        </w:rPr>
        <w:t>e padisë për ndalimin e cenimit të pronësisë dhe nxjerrjen e akteve administrative</w:t>
      </w:r>
      <w:r w:rsidRPr="00BE6A3C">
        <w:rPr>
          <w:rFonts w:ascii="Times New Roman" w:hAnsi="Times New Roman"/>
          <w:iCs/>
          <w:sz w:val="24"/>
          <w:szCs w:val="24"/>
          <w:lang w:val="sq-AL"/>
        </w:rPr>
        <w:t>, gjykim i cili është duke u zhvilluar në Gjykatën Administrative të Apelit.  Si përfundim, G</w:t>
      </w:r>
      <w:r w:rsidRPr="00BE6A3C">
        <w:rPr>
          <w:rFonts w:ascii="Times New Roman" w:hAnsi="Times New Roman"/>
          <w:sz w:val="24"/>
          <w:szCs w:val="24"/>
          <w:lang w:val="sq-AL"/>
        </w:rPr>
        <w:t xml:space="preserve">jykata </w:t>
      </w:r>
      <w:r w:rsidRPr="00BE6A3C">
        <w:rPr>
          <w:rFonts w:ascii="Times New Roman" w:hAnsi="Times New Roman"/>
          <w:iCs/>
          <w:sz w:val="24"/>
          <w:szCs w:val="24"/>
          <w:lang w:val="sq-AL"/>
        </w:rPr>
        <w:t>vlerëson se</w:t>
      </w:r>
      <w:r w:rsidR="00864D72" w:rsidRPr="00BE6A3C">
        <w:rPr>
          <w:rFonts w:ascii="Times New Roman" w:hAnsi="Times New Roman"/>
          <w:iCs/>
          <w:sz w:val="24"/>
          <w:szCs w:val="24"/>
          <w:lang w:val="sq-AL"/>
        </w:rPr>
        <w:t>,</w:t>
      </w:r>
      <w:r w:rsidRPr="00BE6A3C">
        <w:rPr>
          <w:rFonts w:ascii="Times New Roman" w:hAnsi="Times New Roman"/>
          <w:iCs/>
          <w:sz w:val="24"/>
          <w:szCs w:val="24"/>
          <w:lang w:val="sq-AL"/>
        </w:rPr>
        <w:t xml:space="preserve"> </w:t>
      </w:r>
      <w:r w:rsidRPr="00BE6A3C">
        <w:rPr>
          <w:rFonts w:ascii="Times New Roman" w:hAnsi="Times New Roman"/>
          <w:sz w:val="24"/>
          <w:szCs w:val="24"/>
          <w:lang w:val="sq-AL"/>
        </w:rPr>
        <w:t>në vështrim të neneve 42 dhe 131, pika 1, shkronja “f”</w:t>
      </w:r>
      <w:r w:rsidR="00A52CC9" w:rsidRPr="00BE6A3C">
        <w:rPr>
          <w:rFonts w:ascii="Times New Roman" w:hAnsi="Times New Roman"/>
          <w:sz w:val="24"/>
          <w:szCs w:val="24"/>
          <w:lang w:val="sq-AL"/>
        </w:rPr>
        <w:t>,</w:t>
      </w:r>
      <w:r w:rsidRPr="00BE6A3C">
        <w:rPr>
          <w:rFonts w:ascii="Times New Roman" w:hAnsi="Times New Roman"/>
          <w:sz w:val="24"/>
          <w:szCs w:val="24"/>
          <w:lang w:val="sq-AL"/>
        </w:rPr>
        <w:t xml:space="preserve"> të Kushtetutës, pretendimi për kohëzgjatjen e paarsyeshme të procesit të themelit</w:t>
      </w:r>
      <w:r w:rsidRPr="00BE6A3C">
        <w:rPr>
          <w:rFonts w:ascii="Times New Roman" w:hAnsi="Times New Roman"/>
          <w:iCs/>
          <w:sz w:val="24"/>
          <w:szCs w:val="24"/>
          <w:lang w:val="sq-AL"/>
        </w:rPr>
        <w:t xml:space="preserve"> përfshihet në juridiksionin kushtetues, prandaj në vijim do të analizojë bazueshmërinë e tij në themel</w:t>
      </w:r>
      <w:r w:rsidRPr="00BE6A3C">
        <w:rPr>
          <w:rFonts w:ascii="Times New Roman" w:hAnsi="Times New Roman"/>
          <w:sz w:val="24"/>
          <w:szCs w:val="24"/>
          <w:lang w:val="sq-AL"/>
        </w:rPr>
        <w:t>.</w:t>
      </w:r>
    </w:p>
    <w:p w:rsidR="008D4765" w:rsidRPr="00BE6A3C" w:rsidRDefault="008D4765" w:rsidP="00BE6A3C">
      <w:pPr>
        <w:tabs>
          <w:tab w:val="left" w:pos="1134"/>
          <w:tab w:val="left" w:pos="1170"/>
        </w:tabs>
        <w:spacing w:after="0" w:line="360" w:lineRule="auto"/>
        <w:ind w:left="706"/>
        <w:jc w:val="both"/>
        <w:rPr>
          <w:rFonts w:ascii="Times New Roman" w:hAnsi="Times New Roman"/>
          <w:sz w:val="24"/>
          <w:szCs w:val="24"/>
          <w:lang w:val="sq-AL"/>
        </w:rPr>
      </w:pPr>
    </w:p>
    <w:p w:rsidR="008D4765" w:rsidRPr="00BE6A3C" w:rsidRDefault="008D4765" w:rsidP="00BE6A3C">
      <w:pPr>
        <w:numPr>
          <w:ilvl w:val="0"/>
          <w:numId w:val="4"/>
        </w:numPr>
        <w:tabs>
          <w:tab w:val="left" w:pos="720"/>
        </w:tabs>
        <w:spacing w:after="0" w:line="360" w:lineRule="auto"/>
        <w:rPr>
          <w:rFonts w:ascii="Times New Roman" w:hAnsi="Times New Roman"/>
          <w:i/>
          <w:sz w:val="24"/>
          <w:szCs w:val="24"/>
          <w:lang w:val="sq-AL"/>
        </w:rPr>
      </w:pPr>
      <w:r w:rsidRPr="00BE6A3C">
        <w:rPr>
          <w:rFonts w:ascii="Times New Roman" w:hAnsi="Times New Roman"/>
          <w:i/>
          <w:sz w:val="24"/>
          <w:szCs w:val="24"/>
          <w:lang w:val="sq-AL"/>
        </w:rPr>
        <w:t>Për themelin e pretendimeve</w:t>
      </w:r>
    </w:p>
    <w:p w:rsidR="008D4765" w:rsidRPr="00BE6A3C" w:rsidRDefault="008D4765" w:rsidP="00BE6A3C">
      <w:pPr>
        <w:tabs>
          <w:tab w:val="left" w:pos="720"/>
        </w:tabs>
        <w:spacing w:after="0" w:line="360" w:lineRule="auto"/>
        <w:ind w:left="900"/>
        <w:rPr>
          <w:rFonts w:ascii="Times New Roman" w:hAnsi="Times New Roman"/>
          <w:i/>
          <w:sz w:val="24"/>
          <w:szCs w:val="24"/>
          <w:lang w:val="sq-AL"/>
        </w:rPr>
      </w:pPr>
      <w:r w:rsidRPr="00BE6A3C">
        <w:rPr>
          <w:rFonts w:ascii="Times New Roman" w:hAnsi="Times New Roman"/>
          <w:i/>
          <w:sz w:val="24"/>
          <w:szCs w:val="24"/>
          <w:lang w:val="sq-AL"/>
        </w:rPr>
        <w:t>B.1</w:t>
      </w:r>
      <w:r w:rsidR="00A52CC9" w:rsidRPr="00BE6A3C">
        <w:rPr>
          <w:rFonts w:ascii="Times New Roman" w:hAnsi="Times New Roman"/>
          <w:i/>
          <w:sz w:val="24"/>
          <w:szCs w:val="24"/>
          <w:lang w:val="sq-AL"/>
        </w:rPr>
        <w:t>.</w:t>
      </w:r>
      <w:r w:rsidRPr="00BE6A3C">
        <w:rPr>
          <w:rFonts w:ascii="Times New Roman" w:hAnsi="Times New Roman"/>
          <w:i/>
          <w:sz w:val="24"/>
          <w:szCs w:val="24"/>
          <w:lang w:val="sq-AL"/>
        </w:rPr>
        <w:t xml:space="preserve"> Për shqyrtimin e çështjes brenda një afati të arsyeshëm </w:t>
      </w:r>
    </w:p>
    <w:p w:rsidR="008D4765" w:rsidRPr="00BE6A3C" w:rsidRDefault="008D4765" w:rsidP="00BE6A3C">
      <w:pPr>
        <w:numPr>
          <w:ilvl w:val="0"/>
          <w:numId w:val="2"/>
        </w:numPr>
        <w:tabs>
          <w:tab w:val="left" w:pos="1080"/>
        </w:tabs>
        <w:spacing w:after="0" w:line="360" w:lineRule="auto"/>
        <w:ind w:left="0" w:firstLine="709"/>
        <w:jc w:val="both"/>
        <w:rPr>
          <w:rFonts w:ascii="Times New Roman" w:hAnsi="Times New Roman"/>
          <w:sz w:val="24"/>
          <w:szCs w:val="24"/>
          <w:lang w:val="sq-AL"/>
        </w:rPr>
      </w:pPr>
      <w:r w:rsidRPr="00BE6A3C">
        <w:rPr>
          <w:rFonts w:ascii="Times New Roman" w:hAnsi="Times New Roman"/>
          <w:sz w:val="24"/>
          <w:szCs w:val="24"/>
          <w:lang w:val="sq-AL"/>
        </w:rPr>
        <w:t xml:space="preserve">Kërkuesja pretendon se i është cenuar e drejta e gjykimit brenda </w:t>
      </w:r>
      <w:r w:rsidR="00864D72" w:rsidRPr="00BE6A3C">
        <w:rPr>
          <w:rFonts w:ascii="Times New Roman" w:hAnsi="Times New Roman"/>
          <w:sz w:val="24"/>
          <w:szCs w:val="24"/>
          <w:lang w:val="sq-AL"/>
        </w:rPr>
        <w:t xml:space="preserve">një </w:t>
      </w:r>
      <w:r w:rsidRPr="00BE6A3C">
        <w:rPr>
          <w:rFonts w:ascii="Times New Roman" w:hAnsi="Times New Roman"/>
          <w:sz w:val="24"/>
          <w:szCs w:val="24"/>
          <w:lang w:val="sq-AL"/>
        </w:rPr>
        <w:t>afati të arsyeshëm nga Gjykata Administrative e Apelit, e garantuar nga neni 42 i Kushtetutës dhe neni 6 i KEDNJ-së.</w:t>
      </w:r>
    </w:p>
    <w:p w:rsidR="008D4765" w:rsidRPr="00BE6A3C" w:rsidRDefault="008D4765" w:rsidP="00BE6A3C">
      <w:pPr>
        <w:numPr>
          <w:ilvl w:val="0"/>
          <w:numId w:val="2"/>
        </w:numPr>
        <w:tabs>
          <w:tab w:val="left" w:pos="1080"/>
        </w:tabs>
        <w:spacing w:after="0" w:line="360" w:lineRule="auto"/>
        <w:ind w:left="0" w:firstLine="709"/>
        <w:jc w:val="both"/>
        <w:rPr>
          <w:rFonts w:ascii="Times New Roman" w:hAnsi="Times New Roman"/>
          <w:sz w:val="24"/>
          <w:szCs w:val="24"/>
          <w:lang w:val="sq-AL"/>
        </w:rPr>
      </w:pPr>
      <w:r w:rsidRPr="00BE6A3C">
        <w:rPr>
          <w:rFonts w:ascii="Times New Roman" w:hAnsi="Times New Roman"/>
          <w:sz w:val="24"/>
          <w:szCs w:val="24"/>
          <w:lang w:val="sq-AL"/>
        </w:rPr>
        <w:t xml:space="preserve">Subjekti i interesuar, Avokatura e Shtetit, ka prapësuar se kërkimi për konstatimin e shkeljes së afatit të arsyeshëm të gjykimit të çështjes duhet të rrëzohet, pasi vonesa ka ardhur si rezultat i faktorëve objektivë.  </w:t>
      </w:r>
    </w:p>
    <w:p w:rsidR="008D4765" w:rsidRPr="00BE6A3C" w:rsidRDefault="008D4765" w:rsidP="00BE6A3C">
      <w:pPr>
        <w:numPr>
          <w:ilvl w:val="0"/>
          <w:numId w:val="2"/>
        </w:numPr>
        <w:tabs>
          <w:tab w:val="left" w:pos="1080"/>
        </w:tabs>
        <w:spacing w:after="0" w:line="360" w:lineRule="auto"/>
        <w:ind w:left="0" w:firstLine="709"/>
        <w:jc w:val="both"/>
        <w:rPr>
          <w:rFonts w:ascii="Times New Roman" w:hAnsi="Times New Roman"/>
          <w:sz w:val="24"/>
          <w:szCs w:val="24"/>
          <w:lang w:val="sq-AL"/>
        </w:rPr>
      </w:pPr>
      <w:r w:rsidRPr="00BE6A3C">
        <w:rPr>
          <w:rFonts w:ascii="Times New Roman" w:hAnsi="Times New Roman"/>
          <w:sz w:val="24"/>
          <w:szCs w:val="24"/>
          <w:lang w:val="sq-AL"/>
        </w:rPr>
        <w:t xml:space="preserve">Neni 42 i Kushtetutës parashikon, ndër të tjera, se </w:t>
      </w:r>
      <w:r w:rsidRPr="00BE6A3C">
        <w:rPr>
          <w:rFonts w:ascii="Times New Roman" w:eastAsia="Times New Roman" w:hAnsi="Times New Roman"/>
          <w:sz w:val="24"/>
          <w:szCs w:val="24"/>
          <w:lang w:val="sq-AL"/>
        </w:rPr>
        <w:t>prona nuk mund të cenohet pa një proces të rregullt ligjor dhe se kushdo, për mbrojtjen e së drejtës kushtetuese të pronës, ka të drejtën e një gjykimi të drejtë</w:t>
      </w:r>
      <w:r w:rsidRPr="00BE6A3C">
        <w:rPr>
          <w:rFonts w:ascii="Times New Roman" w:hAnsi="Times New Roman"/>
          <w:sz w:val="24"/>
          <w:szCs w:val="24"/>
          <w:lang w:val="sq-AL"/>
        </w:rPr>
        <w:t xml:space="preserve"> dhe publik brenda një afati të arsyeshëm nga një gjykatë e pavarur dhe e paanshme e caktuar me ligj. </w:t>
      </w:r>
    </w:p>
    <w:p w:rsidR="008D4765" w:rsidRPr="00BE6A3C" w:rsidRDefault="008D4765" w:rsidP="00BE6A3C">
      <w:pPr>
        <w:numPr>
          <w:ilvl w:val="0"/>
          <w:numId w:val="2"/>
        </w:numPr>
        <w:tabs>
          <w:tab w:val="left" w:pos="720"/>
          <w:tab w:val="left" w:pos="1080"/>
          <w:tab w:val="left" w:pos="1134"/>
        </w:tabs>
        <w:spacing w:after="0" w:line="360" w:lineRule="auto"/>
        <w:ind w:left="0" w:firstLine="709"/>
        <w:jc w:val="both"/>
        <w:rPr>
          <w:rFonts w:ascii="Times New Roman" w:hAnsi="Times New Roman"/>
          <w:sz w:val="24"/>
          <w:szCs w:val="24"/>
          <w:lang w:val="sq-AL"/>
        </w:rPr>
      </w:pPr>
      <w:r w:rsidRPr="00BE6A3C">
        <w:rPr>
          <w:rFonts w:ascii="Times New Roman" w:hAnsi="Times New Roman"/>
          <w:sz w:val="24"/>
          <w:szCs w:val="24"/>
          <w:lang w:val="sq-AL"/>
        </w:rPr>
        <w:t>Sipas jurisprudencës së Gjykatës, e drejta për një proces të rregullt ligjor, pjesë e të cilit është edhe gjykimi brenda një afati të arsyeshëm, luan një rol qendror në sistemin e mbrojtjes së të drejtave të njeriut. Nga ana tjetër, Gjykata ka vlerësuar se kohëzgjatja e gjykimit normalisht llogaritet nga momenti i fillimit të procesit gjyqësor deri në momentin kur jepet vendimi. Te kohëzgjatja e përgjithshme e gjykimit nuk përjashtohen vonesat e shkaktuara nga zbatimi i reformës në drejtësi</w:t>
      </w:r>
      <w:r w:rsidR="00A52CC9" w:rsidRPr="00BE6A3C">
        <w:rPr>
          <w:rFonts w:ascii="Times New Roman" w:hAnsi="Times New Roman"/>
          <w:sz w:val="24"/>
          <w:szCs w:val="24"/>
          <w:lang w:val="sq-AL"/>
        </w:rPr>
        <w:t>,</w:t>
      </w:r>
      <w:r w:rsidRPr="00BE6A3C">
        <w:rPr>
          <w:rFonts w:ascii="Times New Roman" w:hAnsi="Times New Roman"/>
          <w:sz w:val="24"/>
          <w:szCs w:val="24"/>
          <w:lang w:val="sq-AL"/>
        </w:rPr>
        <w:t xml:space="preserve"> sepse b</w:t>
      </w:r>
      <w:r w:rsidRPr="00BE6A3C">
        <w:rPr>
          <w:rFonts w:ascii="Times New Roman" w:hAnsi="Times New Roman"/>
          <w:bCs/>
          <w:sz w:val="24"/>
          <w:szCs w:val="24"/>
          <w:lang w:val="sq-AL"/>
        </w:rPr>
        <w:t xml:space="preserve">arra e këtyre vonesave nuk duhet të zhvendoset te palët ndërgjyqëse </w:t>
      </w:r>
      <w:r w:rsidRPr="00BE6A3C">
        <w:rPr>
          <w:rFonts w:ascii="Times New Roman" w:hAnsi="Times New Roman"/>
          <w:bCs/>
          <w:i/>
          <w:sz w:val="24"/>
          <w:szCs w:val="24"/>
          <w:lang w:val="sq-AL"/>
        </w:rPr>
        <w:t>(shih vendimin nr. 33, datë 01.11.2021 të Gjykatës Kushtetuese</w:t>
      </w:r>
      <w:r w:rsidRPr="00BE6A3C">
        <w:rPr>
          <w:rFonts w:ascii="Times New Roman" w:hAnsi="Times New Roman"/>
          <w:bCs/>
          <w:sz w:val="24"/>
          <w:szCs w:val="24"/>
          <w:lang w:val="sq-AL"/>
        </w:rPr>
        <w:t>).</w:t>
      </w:r>
    </w:p>
    <w:p w:rsidR="008D4765" w:rsidRPr="00BE6A3C" w:rsidRDefault="008D4765" w:rsidP="00BE6A3C">
      <w:pPr>
        <w:numPr>
          <w:ilvl w:val="0"/>
          <w:numId w:val="2"/>
        </w:numPr>
        <w:tabs>
          <w:tab w:val="left" w:pos="1080"/>
          <w:tab w:val="left" w:pos="1134"/>
        </w:tabs>
        <w:spacing w:after="0" w:line="360" w:lineRule="auto"/>
        <w:ind w:left="0" w:firstLine="706"/>
        <w:jc w:val="both"/>
        <w:rPr>
          <w:rFonts w:ascii="Times New Roman" w:hAnsi="Times New Roman"/>
          <w:sz w:val="24"/>
          <w:szCs w:val="24"/>
          <w:lang w:val="sq-AL"/>
        </w:rPr>
      </w:pPr>
      <w:r w:rsidRPr="00BE6A3C">
        <w:rPr>
          <w:rFonts w:ascii="Times New Roman" w:hAnsi="Times New Roman"/>
          <w:sz w:val="24"/>
          <w:szCs w:val="24"/>
          <w:lang w:val="sq-AL"/>
        </w:rPr>
        <w:t xml:space="preserve">Duke iu kthyer çështjes konkrete, Gjykata konstaton se thelbi i mosmarrëveshjes që po gjykohet nga Gjykata Administrative e Apelit lidhet me mbrojtjen e </w:t>
      </w:r>
      <w:r w:rsidR="00A52CC9" w:rsidRPr="00BE6A3C">
        <w:rPr>
          <w:rFonts w:ascii="Times New Roman" w:hAnsi="Times New Roman"/>
          <w:sz w:val="24"/>
          <w:szCs w:val="24"/>
          <w:lang w:val="sq-AL"/>
        </w:rPr>
        <w:t xml:space="preserve">së </w:t>
      </w:r>
      <w:r w:rsidRPr="00BE6A3C">
        <w:rPr>
          <w:rFonts w:ascii="Times New Roman" w:hAnsi="Times New Roman"/>
          <w:sz w:val="24"/>
          <w:szCs w:val="24"/>
          <w:lang w:val="sq-AL"/>
        </w:rPr>
        <w:t xml:space="preserve">drejtës kushtetuese të pronës, prandaj ai gjykim përfshihet në fushën e zbatimit të nenit 42 të Kushtetutës. Ankimi i kërkueses, që ka vënë në lëvizje gjykimin në shkallë të dytë, është regjistruar në Gjykatën Administrative të Apelit në datën 19.09.2017 dhe ndonëse kanë kaluar më shumë se 4 </w:t>
      </w:r>
      <w:r w:rsidR="00A52CC9" w:rsidRPr="00BE6A3C">
        <w:rPr>
          <w:rFonts w:ascii="Times New Roman" w:hAnsi="Times New Roman"/>
          <w:sz w:val="24"/>
          <w:szCs w:val="24"/>
          <w:lang w:val="sq-AL"/>
        </w:rPr>
        <w:t>vjet</w:t>
      </w:r>
      <w:r w:rsidRPr="00BE6A3C">
        <w:rPr>
          <w:rFonts w:ascii="Times New Roman" w:hAnsi="Times New Roman"/>
          <w:sz w:val="24"/>
          <w:szCs w:val="24"/>
          <w:lang w:val="sq-AL"/>
        </w:rPr>
        <w:t xml:space="preserve">, kërkuesja ende nuk ka një vendimmarrje për çështjen e saj. </w:t>
      </w:r>
    </w:p>
    <w:p w:rsidR="008D4765" w:rsidRPr="00BE6A3C" w:rsidRDefault="008D4765" w:rsidP="00BE6A3C">
      <w:pPr>
        <w:numPr>
          <w:ilvl w:val="0"/>
          <w:numId w:val="2"/>
        </w:numPr>
        <w:tabs>
          <w:tab w:val="left" w:pos="1080"/>
          <w:tab w:val="left" w:pos="1134"/>
        </w:tabs>
        <w:spacing w:after="0" w:line="360" w:lineRule="auto"/>
        <w:ind w:left="0" w:firstLine="706"/>
        <w:jc w:val="both"/>
        <w:rPr>
          <w:rFonts w:ascii="Times New Roman" w:eastAsia="Times New Roman" w:hAnsi="Times New Roman"/>
          <w:i/>
          <w:sz w:val="24"/>
          <w:szCs w:val="24"/>
          <w:lang w:val="sq-AL"/>
        </w:rPr>
      </w:pPr>
      <w:r w:rsidRPr="00BE6A3C">
        <w:rPr>
          <w:rFonts w:ascii="Times New Roman" w:hAnsi="Times New Roman"/>
          <w:sz w:val="24"/>
          <w:szCs w:val="24"/>
          <w:lang w:val="sq-AL"/>
        </w:rPr>
        <w:t>Lidhur me afatet e gjykimit të mosmarrëveshjeve administrative, Gjykata sjell në vëmendje se neni 48 i ligjit nr. 49/2012 “Për gjykata</w:t>
      </w:r>
      <w:r w:rsidR="00E02771" w:rsidRPr="00BE6A3C">
        <w:rPr>
          <w:rFonts w:ascii="Times New Roman" w:hAnsi="Times New Roman"/>
          <w:sz w:val="24"/>
          <w:szCs w:val="24"/>
          <w:lang w:val="sq-AL"/>
        </w:rPr>
        <w:t>t</w:t>
      </w:r>
      <w:r w:rsidRPr="00BE6A3C">
        <w:rPr>
          <w:rFonts w:ascii="Times New Roman" w:hAnsi="Times New Roman"/>
          <w:sz w:val="24"/>
          <w:szCs w:val="24"/>
          <w:lang w:val="sq-AL"/>
        </w:rPr>
        <w:t xml:space="preserve"> administrative dhe gjykimin e mosmarrëveshjeve administrative”, </w:t>
      </w:r>
      <w:r w:rsidR="00E8358E" w:rsidRPr="00BE6A3C">
        <w:rPr>
          <w:rFonts w:ascii="Times New Roman" w:hAnsi="Times New Roman"/>
          <w:sz w:val="24"/>
          <w:szCs w:val="24"/>
          <w:lang w:val="sq-AL"/>
        </w:rPr>
        <w:t>t</w:t>
      </w:r>
      <w:r w:rsidR="005F58B5" w:rsidRPr="00BE6A3C">
        <w:rPr>
          <w:rFonts w:ascii="Times New Roman" w:hAnsi="Times New Roman"/>
          <w:sz w:val="24"/>
          <w:szCs w:val="24"/>
          <w:lang w:val="sq-AL"/>
        </w:rPr>
        <w:t>ë</w:t>
      </w:r>
      <w:r w:rsidR="00E8358E" w:rsidRPr="00BE6A3C">
        <w:rPr>
          <w:rFonts w:ascii="Times New Roman" w:hAnsi="Times New Roman"/>
          <w:sz w:val="24"/>
          <w:szCs w:val="24"/>
          <w:lang w:val="sq-AL"/>
        </w:rPr>
        <w:t xml:space="preserve"> </w:t>
      </w:r>
      <w:r w:rsidRPr="00BE6A3C">
        <w:rPr>
          <w:rFonts w:ascii="Times New Roman" w:hAnsi="Times New Roman"/>
          <w:sz w:val="24"/>
          <w:szCs w:val="24"/>
          <w:lang w:val="sq-AL"/>
        </w:rPr>
        <w:t>ndryshuar (</w:t>
      </w:r>
      <w:r w:rsidRPr="00BE6A3C">
        <w:rPr>
          <w:rFonts w:ascii="Times New Roman" w:hAnsi="Times New Roman"/>
          <w:i/>
          <w:sz w:val="24"/>
          <w:szCs w:val="24"/>
          <w:lang w:val="sq-AL"/>
        </w:rPr>
        <w:t>ligji nr. 49/2012)</w:t>
      </w:r>
      <w:r w:rsidRPr="00BE6A3C">
        <w:rPr>
          <w:rFonts w:ascii="Times New Roman" w:hAnsi="Times New Roman"/>
          <w:sz w:val="24"/>
          <w:szCs w:val="24"/>
          <w:lang w:val="sq-AL"/>
        </w:rPr>
        <w:t xml:space="preserve"> parashikon se gjykata e apelit e shqyrton ankimin brenda 30 ditëve nga data e ardhjes së tij nga gjykata ku është paraqitur. Ndërsa KPC-ja, me ndryshimet e vitit 2017, në grupin e rregullave </w:t>
      </w:r>
      <w:r w:rsidR="00864D72" w:rsidRPr="00BE6A3C">
        <w:rPr>
          <w:rFonts w:ascii="Times New Roman" w:hAnsi="Times New Roman"/>
          <w:sz w:val="24"/>
          <w:szCs w:val="24"/>
          <w:lang w:val="sq-AL"/>
        </w:rPr>
        <w:t>p</w:t>
      </w:r>
      <w:r w:rsidR="00F9780C" w:rsidRPr="00BE6A3C">
        <w:rPr>
          <w:rFonts w:ascii="Times New Roman" w:hAnsi="Times New Roman"/>
          <w:sz w:val="24"/>
          <w:szCs w:val="24"/>
          <w:lang w:val="sq-AL"/>
        </w:rPr>
        <w:t>ë</w:t>
      </w:r>
      <w:r w:rsidR="00864D72" w:rsidRPr="00BE6A3C">
        <w:rPr>
          <w:rFonts w:ascii="Times New Roman" w:hAnsi="Times New Roman"/>
          <w:sz w:val="24"/>
          <w:szCs w:val="24"/>
          <w:lang w:val="sq-AL"/>
        </w:rPr>
        <w:t>r</w:t>
      </w:r>
      <w:r w:rsidRPr="00BE6A3C">
        <w:rPr>
          <w:rFonts w:ascii="Times New Roman" w:hAnsi="Times New Roman"/>
          <w:sz w:val="24"/>
          <w:szCs w:val="24"/>
          <w:lang w:val="sq-AL"/>
        </w:rPr>
        <w:t xml:space="preserve"> mjetet e ankimit për konstatimin e shkeljeve të gjykimit brenda afatit të arsyeshëm, ka përcaktuar afatin 1</w:t>
      </w:r>
      <w:r w:rsidR="00E8358E" w:rsidRPr="00BE6A3C">
        <w:rPr>
          <w:rFonts w:ascii="Times New Roman" w:hAnsi="Times New Roman"/>
          <w:sz w:val="24"/>
          <w:szCs w:val="24"/>
          <w:lang w:val="sq-AL"/>
        </w:rPr>
        <w:t>-</w:t>
      </w:r>
      <w:r w:rsidRPr="00BE6A3C">
        <w:rPr>
          <w:rFonts w:ascii="Times New Roman" w:hAnsi="Times New Roman"/>
          <w:sz w:val="24"/>
          <w:szCs w:val="24"/>
          <w:lang w:val="sq-AL"/>
        </w:rPr>
        <w:t xml:space="preserve">vjeçar për përfundimin e gjykimit administrativ në shkallë të dytë (neni 399/2, pika 1, shkronja “a”), që zgjatet edhe me 6 muaj të tjerë në rastin kur çështjet gjyqësore janë ende në proces gjykimi në kohën e hyrjes në fuqi të këtyre ndryshimeve (neni 109 i ligjit nr. 38/2017).  </w:t>
      </w:r>
    </w:p>
    <w:p w:rsidR="008D4765" w:rsidRPr="00BE6A3C" w:rsidRDefault="008D4765" w:rsidP="00BE6A3C">
      <w:pPr>
        <w:numPr>
          <w:ilvl w:val="0"/>
          <w:numId w:val="2"/>
        </w:numPr>
        <w:tabs>
          <w:tab w:val="left" w:pos="1080"/>
        </w:tabs>
        <w:spacing w:after="0" w:line="360" w:lineRule="auto"/>
        <w:ind w:left="0" w:firstLine="720"/>
        <w:jc w:val="both"/>
        <w:rPr>
          <w:rFonts w:ascii="Times New Roman" w:eastAsia="Times New Roman" w:hAnsi="Times New Roman"/>
          <w:i/>
          <w:sz w:val="24"/>
          <w:szCs w:val="24"/>
          <w:lang w:val="sq-AL"/>
        </w:rPr>
      </w:pPr>
      <w:r w:rsidRPr="00BE6A3C">
        <w:rPr>
          <w:rFonts w:ascii="Times New Roman" w:hAnsi="Times New Roman"/>
          <w:color w:val="232323"/>
          <w:sz w:val="24"/>
          <w:szCs w:val="24"/>
          <w:shd w:val="clear" w:color="auto" w:fill="FFFFFF"/>
          <w:lang w:val="sq-AL"/>
        </w:rPr>
        <w:t xml:space="preserve">Duke konsideruar afatet ligjore në raport me kohëzgjatjen e çështjes së kërkueses, çështje e cila ka qenë në proces në kohën e hyrjes në fuqi të ndryshimeve të KPC-së, Gjykata vlerëson se </w:t>
      </w:r>
      <w:r w:rsidRPr="00BE6A3C">
        <w:rPr>
          <w:rFonts w:ascii="Times New Roman" w:hAnsi="Times New Roman"/>
          <w:i/>
          <w:color w:val="232323"/>
          <w:sz w:val="24"/>
          <w:szCs w:val="24"/>
          <w:shd w:val="clear" w:color="auto" w:fill="FFFFFF"/>
          <w:lang w:val="sq-AL"/>
        </w:rPr>
        <w:t xml:space="preserve">prima facie </w:t>
      </w:r>
      <w:r w:rsidRPr="00BE6A3C">
        <w:rPr>
          <w:rFonts w:ascii="Times New Roman" w:hAnsi="Times New Roman"/>
          <w:sz w:val="24"/>
          <w:szCs w:val="24"/>
          <w:lang w:val="sq-AL"/>
        </w:rPr>
        <w:t xml:space="preserve">gjykimi i çështjes konkrete në Gjykatën Administrative të Apelit është tejzgjatur, fakt që pranohet edhe nga palët në proces. Konkretisht, kërkuesja pretendon se </w:t>
      </w:r>
      <w:r w:rsidR="00864D72" w:rsidRPr="00BE6A3C">
        <w:rPr>
          <w:rFonts w:ascii="Times New Roman" w:hAnsi="Times New Roman"/>
          <w:sz w:val="24"/>
          <w:szCs w:val="24"/>
          <w:lang w:val="sq-AL"/>
        </w:rPr>
        <w:t>n</w:t>
      </w:r>
      <w:r w:rsidR="00A2675D" w:rsidRPr="00BE6A3C">
        <w:rPr>
          <w:rFonts w:ascii="Times New Roman" w:hAnsi="Times New Roman"/>
          <w:sz w:val="24"/>
          <w:szCs w:val="24"/>
          <w:lang w:val="sq-AL"/>
        </w:rPr>
        <w:t>ë</w:t>
      </w:r>
      <w:r w:rsidR="00864D72" w:rsidRPr="00BE6A3C">
        <w:rPr>
          <w:rFonts w:ascii="Times New Roman" w:hAnsi="Times New Roman"/>
          <w:sz w:val="24"/>
          <w:szCs w:val="24"/>
          <w:lang w:val="sq-AL"/>
        </w:rPr>
        <w:t xml:space="preserve"> </w:t>
      </w:r>
      <w:r w:rsidRPr="00BE6A3C">
        <w:rPr>
          <w:rFonts w:ascii="Times New Roman" w:hAnsi="Times New Roman"/>
          <w:sz w:val="24"/>
          <w:szCs w:val="24"/>
          <w:lang w:val="sq-AL"/>
        </w:rPr>
        <w:t>gjykimi</w:t>
      </w:r>
      <w:r w:rsidR="00864D72" w:rsidRPr="00BE6A3C">
        <w:rPr>
          <w:rFonts w:ascii="Times New Roman" w:hAnsi="Times New Roman"/>
          <w:sz w:val="24"/>
          <w:szCs w:val="24"/>
          <w:lang w:val="sq-AL"/>
        </w:rPr>
        <w:t>n e ç</w:t>
      </w:r>
      <w:r w:rsidR="00A2675D" w:rsidRPr="00BE6A3C">
        <w:rPr>
          <w:rFonts w:ascii="Times New Roman" w:hAnsi="Times New Roman"/>
          <w:sz w:val="24"/>
          <w:szCs w:val="24"/>
          <w:lang w:val="sq-AL"/>
        </w:rPr>
        <w:t>ë</w:t>
      </w:r>
      <w:r w:rsidR="00864D72" w:rsidRPr="00BE6A3C">
        <w:rPr>
          <w:rFonts w:ascii="Times New Roman" w:hAnsi="Times New Roman"/>
          <w:sz w:val="24"/>
          <w:szCs w:val="24"/>
          <w:lang w:val="sq-AL"/>
        </w:rPr>
        <w:t>shtjes s</w:t>
      </w:r>
      <w:r w:rsidR="00A2675D" w:rsidRPr="00BE6A3C">
        <w:rPr>
          <w:rFonts w:ascii="Times New Roman" w:hAnsi="Times New Roman"/>
          <w:sz w:val="24"/>
          <w:szCs w:val="24"/>
          <w:lang w:val="sq-AL"/>
        </w:rPr>
        <w:t>ë</w:t>
      </w:r>
      <w:r w:rsidRPr="00BE6A3C">
        <w:rPr>
          <w:rFonts w:ascii="Times New Roman" w:hAnsi="Times New Roman"/>
          <w:sz w:val="24"/>
          <w:szCs w:val="24"/>
          <w:lang w:val="sq-AL"/>
        </w:rPr>
        <w:t xml:space="preserve"> saj nuk </w:t>
      </w:r>
      <w:r w:rsidR="00864D72" w:rsidRPr="00BE6A3C">
        <w:rPr>
          <w:rFonts w:ascii="Times New Roman" w:hAnsi="Times New Roman"/>
          <w:sz w:val="24"/>
          <w:szCs w:val="24"/>
          <w:lang w:val="sq-AL"/>
        </w:rPr>
        <w:t>jan</w:t>
      </w:r>
      <w:r w:rsidR="00A2675D" w:rsidRPr="00BE6A3C">
        <w:rPr>
          <w:rFonts w:ascii="Times New Roman" w:hAnsi="Times New Roman"/>
          <w:sz w:val="24"/>
          <w:szCs w:val="24"/>
          <w:lang w:val="sq-AL"/>
        </w:rPr>
        <w:t>ë</w:t>
      </w:r>
      <w:r w:rsidRPr="00BE6A3C">
        <w:rPr>
          <w:rFonts w:ascii="Times New Roman" w:hAnsi="Times New Roman"/>
          <w:sz w:val="24"/>
          <w:szCs w:val="24"/>
          <w:lang w:val="sq-AL"/>
        </w:rPr>
        <w:t xml:space="preserve"> respektuar afatet ligjore, duke </w:t>
      </w:r>
      <w:r w:rsidR="00A2675D" w:rsidRPr="00BE6A3C">
        <w:rPr>
          <w:rFonts w:ascii="Times New Roman" w:hAnsi="Times New Roman"/>
          <w:sz w:val="24"/>
          <w:szCs w:val="24"/>
          <w:lang w:val="sq-AL"/>
        </w:rPr>
        <w:t xml:space="preserve">u </w:t>
      </w:r>
      <w:r w:rsidRPr="00BE6A3C">
        <w:rPr>
          <w:rFonts w:ascii="Times New Roman" w:hAnsi="Times New Roman"/>
          <w:sz w:val="24"/>
          <w:szCs w:val="24"/>
          <w:lang w:val="sq-AL"/>
        </w:rPr>
        <w:t>zgjatur në mënyrë të paarsyeshme dhe se</w:t>
      </w:r>
      <w:r w:rsidR="00E8358E" w:rsidRPr="00BE6A3C">
        <w:rPr>
          <w:rFonts w:ascii="Times New Roman" w:hAnsi="Times New Roman"/>
          <w:sz w:val="24"/>
          <w:szCs w:val="24"/>
          <w:lang w:val="sq-AL"/>
        </w:rPr>
        <w:t>,</w:t>
      </w:r>
      <w:r w:rsidRPr="00BE6A3C">
        <w:rPr>
          <w:rFonts w:ascii="Times New Roman" w:hAnsi="Times New Roman"/>
          <w:sz w:val="24"/>
          <w:szCs w:val="24"/>
          <w:lang w:val="sq-AL"/>
        </w:rPr>
        <w:t xml:space="preserve"> referuar jurisprudencës kushtetuese, vonesa nuk mund të justifikohet nga numri i lartë i çështjeve që kanë në shqyrtim gjykatat administrative. Ndërsa subjekti i interesuar, Avokatura e Shtetit</w:t>
      </w:r>
      <w:r w:rsidR="00E8358E" w:rsidRPr="00BE6A3C">
        <w:rPr>
          <w:rFonts w:ascii="Times New Roman" w:hAnsi="Times New Roman"/>
          <w:sz w:val="24"/>
          <w:szCs w:val="24"/>
          <w:lang w:val="sq-AL"/>
        </w:rPr>
        <w:t>,</w:t>
      </w:r>
      <w:r w:rsidRPr="00BE6A3C">
        <w:rPr>
          <w:rFonts w:ascii="Times New Roman" w:hAnsi="Times New Roman"/>
          <w:sz w:val="24"/>
          <w:szCs w:val="24"/>
          <w:lang w:val="sq-AL"/>
        </w:rPr>
        <w:t xml:space="preserve"> është shprehur se ndonëse ka tejzgjatje të gjykimit, Gjykata e Lartë i ka dhënë përgjigje pretendimit të kërkueses, duke arsyetuar se vonesa </w:t>
      </w:r>
      <w:r w:rsidRPr="00BE6A3C">
        <w:rPr>
          <w:rFonts w:ascii="Times New Roman" w:hAnsi="Times New Roman"/>
          <w:bCs/>
          <w:sz w:val="24"/>
          <w:szCs w:val="24"/>
          <w:lang w:val="sq-AL"/>
        </w:rPr>
        <w:t xml:space="preserve">është rrjedhojë e efekteve të reformës në drejtësi, që përbën një </w:t>
      </w:r>
      <w:r w:rsidRPr="00BE6A3C">
        <w:rPr>
          <w:rFonts w:ascii="Times New Roman" w:hAnsi="Times New Roman"/>
          <w:sz w:val="24"/>
          <w:szCs w:val="24"/>
          <w:lang w:val="sq-AL"/>
        </w:rPr>
        <w:t xml:space="preserve">problematikë që tejkalon rastin konkret.  </w:t>
      </w:r>
      <w:r w:rsidRPr="00BE6A3C">
        <w:rPr>
          <w:rFonts w:ascii="Times New Roman" w:hAnsi="Times New Roman"/>
          <w:sz w:val="24"/>
          <w:szCs w:val="24"/>
          <w:shd w:val="clear" w:color="auto" w:fill="FFFFFF"/>
          <w:lang w:val="sq-AL"/>
        </w:rPr>
        <w:t>Në këtë situatë, për të vlerësuar nëse kohëzgjatja e gjykimit nga Gjykata Administrative e Apelit është e paarsyeshme, pra nëse kërkueses i është cenuar e drejta kushtetuese e procesit të rregullt në këtë aspekt, Gjykata do të analizojë rrethanat e veçanta të çështjes konkrete dhe kriteret e vendosura nga jurisprudenca kushtetuese që lidhen me</w:t>
      </w:r>
      <w:r w:rsidRPr="00BE6A3C">
        <w:rPr>
          <w:rFonts w:ascii="Times New Roman" w:hAnsi="Times New Roman"/>
          <w:sz w:val="24"/>
          <w:szCs w:val="24"/>
          <w:lang w:val="sq-AL"/>
        </w:rPr>
        <w:t>: (i) sjelljen e k</w:t>
      </w:r>
      <w:r w:rsidRPr="00BE6A3C">
        <w:rPr>
          <w:rFonts w:ascii="Times New Roman" w:hAnsi="Times New Roman"/>
          <w:spacing w:val="3"/>
          <w:sz w:val="24"/>
          <w:szCs w:val="24"/>
          <w:lang w:val="sq-AL"/>
        </w:rPr>
        <w:t>ë</w:t>
      </w:r>
      <w:r w:rsidRPr="00BE6A3C">
        <w:rPr>
          <w:rFonts w:ascii="Times New Roman" w:hAnsi="Times New Roman"/>
          <w:sz w:val="24"/>
          <w:szCs w:val="24"/>
          <w:lang w:val="sq-AL"/>
        </w:rPr>
        <w:t xml:space="preserve">rkueses; (ii) kompleksitetin e çështjes; </w:t>
      </w:r>
      <w:r w:rsidR="00E8358E" w:rsidRPr="00BE6A3C">
        <w:rPr>
          <w:rFonts w:ascii="Times New Roman" w:hAnsi="Times New Roman"/>
          <w:sz w:val="24"/>
          <w:szCs w:val="24"/>
          <w:lang w:val="sq-AL"/>
        </w:rPr>
        <w:t xml:space="preserve">(iii) </w:t>
      </w:r>
      <w:r w:rsidRPr="00BE6A3C">
        <w:rPr>
          <w:rFonts w:ascii="Times New Roman" w:hAnsi="Times New Roman"/>
          <w:sz w:val="24"/>
          <w:szCs w:val="24"/>
          <w:lang w:val="sq-AL"/>
        </w:rPr>
        <w:t xml:space="preserve">si dhe sjelljen e autoriteteve </w:t>
      </w:r>
      <w:r w:rsidRPr="00BE6A3C">
        <w:rPr>
          <w:rFonts w:ascii="Times New Roman" w:hAnsi="Times New Roman"/>
          <w:i/>
          <w:sz w:val="24"/>
          <w:szCs w:val="24"/>
          <w:lang w:val="sq-AL"/>
        </w:rPr>
        <w:t xml:space="preserve">(shih vendimet nr. 33, datë 01.11.2021; nr. 16, datë 16.03.2021; nr. 76, datë 04.12.2017 të Gjykatës Kushtetuese). </w:t>
      </w:r>
    </w:p>
    <w:p w:rsidR="008D4765" w:rsidRPr="00BE6A3C" w:rsidRDefault="008D4765" w:rsidP="00BE6A3C">
      <w:pPr>
        <w:tabs>
          <w:tab w:val="left" w:pos="1080"/>
        </w:tabs>
        <w:spacing w:after="0" w:line="360" w:lineRule="auto"/>
        <w:ind w:left="720"/>
        <w:jc w:val="both"/>
        <w:rPr>
          <w:rFonts w:ascii="Times New Roman" w:eastAsia="Times New Roman" w:hAnsi="Times New Roman"/>
          <w:i/>
          <w:sz w:val="24"/>
          <w:szCs w:val="24"/>
          <w:lang w:val="sq-AL"/>
        </w:rPr>
      </w:pPr>
    </w:p>
    <w:p w:rsidR="008D4765" w:rsidRPr="00BE6A3C" w:rsidRDefault="008D4765" w:rsidP="00BE6A3C">
      <w:pPr>
        <w:pStyle w:val="ListParagraph"/>
        <w:numPr>
          <w:ilvl w:val="0"/>
          <w:numId w:val="27"/>
        </w:numPr>
        <w:tabs>
          <w:tab w:val="left" w:pos="1260"/>
        </w:tabs>
        <w:spacing w:after="0" w:line="360" w:lineRule="auto"/>
        <w:ind w:left="720" w:firstLine="0"/>
        <w:rPr>
          <w:rFonts w:ascii="Times New Roman" w:eastAsia="MS Mincho" w:hAnsi="Times New Roman"/>
          <w:i/>
          <w:sz w:val="24"/>
          <w:szCs w:val="24"/>
          <w:lang w:val="sq-AL"/>
        </w:rPr>
      </w:pPr>
      <w:r w:rsidRPr="00BE6A3C">
        <w:rPr>
          <w:rFonts w:ascii="Times New Roman" w:eastAsia="MS Mincho" w:hAnsi="Times New Roman"/>
          <w:i/>
          <w:sz w:val="24"/>
          <w:szCs w:val="24"/>
          <w:lang w:val="sq-AL"/>
        </w:rPr>
        <w:t>Sjellja e kërkueses</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 xml:space="preserve">Gjykata në jurisprudencën e saj është shprehur se vlerësimi i sjelljes së kërkuesit është element përcaktues i kohëzgjatjes së arsyeshme të gjykimit, duke analizuar rrethanat nëse kërkuesi ka vepruar në përputhje me të drejtat procedurale, duke shfaqur ose jo interes të vazhdueshëm për gjykimin e çështjes brenda një afati sa më të përshtatshëm për të dhe nëse ai është bërë shkak ose ka shkaktuar vonesa në këtë drejtim </w:t>
      </w:r>
      <w:r w:rsidRPr="00BE6A3C">
        <w:rPr>
          <w:rFonts w:ascii="Times New Roman" w:hAnsi="Times New Roman"/>
          <w:i/>
          <w:sz w:val="24"/>
          <w:szCs w:val="24"/>
          <w:lang w:val="sq-AL"/>
        </w:rPr>
        <w:t>(shih vendimet nr. 35, datë 01.11.2021; nr. 33, datë 01.11.2021; nr. 69, dat</w:t>
      </w:r>
      <w:r w:rsidRPr="00BE6A3C">
        <w:rPr>
          <w:rFonts w:ascii="Times New Roman" w:hAnsi="Times New Roman"/>
          <w:bCs/>
          <w:i/>
          <w:sz w:val="24"/>
          <w:szCs w:val="24"/>
          <w:lang w:val="sq-AL"/>
        </w:rPr>
        <w:t>ë 17.11.2015</w:t>
      </w:r>
      <w:r w:rsidRPr="00BE6A3C">
        <w:rPr>
          <w:rFonts w:ascii="Times New Roman" w:hAnsi="Times New Roman"/>
          <w:i/>
          <w:sz w:val="24"/>
          <w:szCs w:val="24"/>
          <w:lang w:val="sq-AL"/>
        </w:rPr>
        <w:t xml:space="preserve"> të Gjykatës Kushtetuese</w:t>
      </w:r>
      <w:r w:rsidRPr="00BE6A3C">
        <w:rPr>
          <w:rFonts w:ascii="Times New Roman" w:hAnsi="Times New Roman"/>
          <w:sz w:val="24"/>
          <w:szCs w:val="24"/>
          <w:lang w:val="sq-AL"/>
        </w:rPr>
        <w:t xml:space="preserve">). </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 xml:space="preserve">Duke iu kthyer çështjes në shqyrtim, Gjykata konstaton se kërkuesja ka vepruar në përputhje me të drejtat procedurale dhe nuk rezulton të jetë bërë shkak ose të ketë shkaktuar vonesa </w:t>
      </w:r>
      <w:r w:rsidR="00BF4E02" w:rsidRPr="00BE6A3C">
        <w:rPr>
          <w:rFonts w:ascii="Times New Roman" w:hAnsi="Times New Roman"/>
          <w:sz w:val="24"/>
          <w:szCs w:val="24"/>
          <w:lang w:val="sq-AL"/>
        </w:rPr>
        <w:t>n</w:t>
      </w:r>
      <w:r w:rsidRPr="00BE6A3C">
        <w:rPr>
          <w:rFonts w:ascii="Times New Roman" w:hAnsi="Times New Roman"/>
          <w:sz w:val="24"/>
          <w:szCs w:val="24"/>
          <w:lang w:val="sq-AL"/>
        </w:rPr>
        <w:t>ë gjykimin e çështjes. Në mënyrë të pandërprerë ajo është interesuar për çështjen, duke kërkuar edhe përshpejtimin e gjykimit. Kështu, n</w:t>
      </w:r>
      <w:r w:rsidRPr="00BE6A3C">
        <w:rPr>
          <w:rFonts w:ascii="Times New Roman" w:eastAsia="MS Mincho" w:hAnsi="Times New Roman"/>
          <w:sz w:val="24"/>
          <w:szCs w:val="24"/>
          <w:lang w:val="sq-AL"/>
        </w:rPr>
        <w:t>ë datën 20.07.2018 (rreth një vit pas paraqitjes së ankimit), kërkuesja i është drejtuar kryetarit të Gjykatës Administrative të Apelit dhe relatores së çështjes me kërkesë administrative për përshpejtimin e shqyrtimit të ankimit. Pasi nuk ka marrë përgjigje prej tyre, në datën 20.08.2018 i është drejtuar Gjykatës së Lartë me kërkesë për përshpejtimin e procedurave.</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Në përfundim, Gjykata çmon se në rastin konkret sjellja e kërkueses nuk është bërë shkak për tejzgjatjen e gjykimit të çështjes së saj.</w:t>
      </w:r>
    </w:p>
    <w:p w:rsidR="008D4765" w:rsidRPr="00BE6A3C" w:rsidRDefault="008D4765" w:rsidP="00BE6A3C">
      <w:pPr>
        <w:pStyle w:val="ListParagraph"/>
        <w:tabs>
          <w:tab w:val="left" w:pos="1080"/>
        </w:tabs>
        <w:spacing w:after="0" w:line="360" w:lineRule="auto"/>
        <w:jc w:val="both"/>
        <w:rPr>
          <w:rFonts w:ascii="Times New Roman" w:eastAsia="Times New Roman" w:hAnsi="Times New Roman"/>
          <w:i/>
          <w:sz w:val="24"/>
          <w:szCs w:val="24"/>
          <w:lang w:val="sq-AL"/>
        </w:rPr>
      </w:pPr>
    </w:p>
    <w:p w:rsidR="008D4765" w:rsidRPr="00BE6A3C" w:rsidRDefault="008D4765" w:rsidP="00BE6A3C">
      <w:pPr>
        <w:numPr>
          <w:ilvl w:val="0"/>
          <w:numId w:val="27"/>
        </w:numPr>
        <w:tabs>
          <w:tab w:val="left" w:pos="1260"/>
        </w:tabs>
        <w:spacing w:after="0" w:line="360" w:lineRule="auto"/>
        <w:rPr>
          <w:rFonts w:ascii="Times New Roman" w:eastAsia="Times New Roman" w:hAnsi="Times New Roman"/>
          <w:i/>
          <w:sz w:val="24"/>
          <w:szCs w:val="24"/>
          <w:lang w:val="sq-AL"/>
        </w:rPr>
      </w:pPr>
      <w:r w:rsidRPr="00BE6A3C">
        <w:rPr>
          <w:rFonts w:ascii="Times New Roman" w:eastAsia="MS Mincho" w:hAnsi="Times New Roman"/>
          <w:i/>
          <w:sz w:val="24"/>
          <w:szCs w:val="24"/>
          <w:lang w:val="sq-AL"/>
        </w:rPr>
        <w:t>Kompleksiteti i çështjes</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Gjykata ka theksuar se në vlerësimin e kompleksitetit të çështjes marrin rëndësi të gjitha aspektet e saj, përfshirë objekti</w:t>
      </w:r>
      <w:r w:rsidR="00A2675D" w:rsidRPr="00BE6A3C">
        <w:rPr>
          <w:rFonts w:ascii="Times New Roman" w:hAnsi="Times New Roman"/>
          <w:sz w:val="24"/>
          <w:szCs w:val="24"/>
          <w:lang w:val="sq-AL"/>
        </w:rPr>
        <w:t>n</w:t>
      </w:r>
      <w:r w:rsidRPr="00BE6A3C">
        <w:rPr>
          <w:rFonts w:ascii="Times New Roman" w:hAnsi="Times New Roman"/>
          <w:sz w:val="24"/>
          <w:szCs w:val="24"/>
          <w:lang w:val="sq-AL"/>
        </w:rPr>
        <w:t>, faktet e kundërshtuara, volumi</w:t>
      </w:r>
      <w:r w:rsidR="00A2675D" w:rsidRPr="00BE6A3C">
        <w:rPr>
          <w:rFonts w:ascii="Times New Roman" w:hAnsi="Times New Roman"/>
          <w:sz w:val="24"/>
          <w:szCs w:val="24"/>
          <w:lang w:val="sq-AL"/>
        </w:rPr>
        <w:t>n</w:t>
      </w:r>
      <w:r w:rsidRPr="00BE6A3C">
        <w:rPr>
          <w:rFonts w:ascii="Times New Roman" w:hAnsi="Times New Roman"/>
          <w:sz w:val="24"/>
          <w:szCs w:val="24"/>
          <w:lang w:val="sq-AL"/>
        </w:rPr>
        <w:t xml:space="preserve"> dhe natyr</w:t>
      </w:r>
      <w:r w:rsidR="00F9780C" w:rsidRPr="00BE6A3C">
        <w:rPr>
          <w:rFonts w:ascii="Times New Roman" w:hAnsi="Times New Roman"/>
          <w:sz w:val="24"/>
          <w:szCs w:val="24"/>
          <w:lang w:val="sq-AL"/>
        </w:rPr>
        <w:t>ë</w:t>
      </w:r>
      <w:r w:rsidR="00A2675D" w:rsidRPr="00BE6A3C">
        <w:rPr>
          <w:rFonts w:ascii="Times New Roman" w:hAnsi="Times New Roman"/>
          <w:sz w:val="24"/>
          <w:szCs w:val="24"/>
          <w:lang w:val="sq-AL"/>
        </w:rPr>
        <w:t>n</w:t>
      </w:r>
      <w:r w:rsidRPr="00BE6A3C">
        <w:rPr>
          <w:rFonts w:ascii="Times New Roman" w:hAnsi="Times New Roman"/>
          <w:sz w:val="24"/>
          <w:szCs w:val="24"/>
          <w:lang w:val="sq-AL"/>
        </w:rPr>
        <w:t xml:space="preserve"> e provave, lloji</w:t>
      </w:r>
      <w:r w:rsidR="00A2675D" w:rsidRPr="00BE6A3C">
        <w:rPr>
          <w:rFonts w:ascii="Times New Roman" w:hAnsi="Times New Roman"/>
          <w:sz w:val="24"/>
          <w:szCs w:val="24"/>
          <w:lang w:val="sq-AL"/>
        </w:rPr>
        <w:t>n</w:t>
      </w:r>
      <w:r w:rsidRPr="00BE6A3C">
        <w:rPr>
          <w:rFonts w:ascii="Times New Roman" w:hAnsi="Times New Roman"/>
          <w:sz w:val="24"/>
          <w:szCs w:val="24"/>
          <w:lang w:val="sq-AL"/>
        </w:rPr>
        <w:t xml:space="preserve"> dhe ndërthurj</w:t>
      </w:r>
      <w:r w:rsidR="00A2675D" w:rsidRPr="00BE6A3C">
        <w:rPr>
          <w:rFonts w:ascii="Times New Roman" w:hAnsi="Times New Roman"/>
          <w:sz w:val="24"/>
          <w:szCs w:val="24"/>
          <w:lang w:val="sq-AL"/>
        </w:rPr>
        <w:t>en</w:t>
      </w:r>
      <w:r w:rsidRPr="00BE6A3C">
        <w:rPr>
          <w:rFonts w:ascii="Times New Roman" w:hAnsi="Times New Roman"/>
          <w:sz w:val="24"/>
          <w:szCs w:val="24"/>
          <w:lang w:val="sq-AL"/>
        </w:rPr>
        <w:t xml:space="preserve"> e ligjeve të zbatueshme, si dhe numri</w:t>
      </w:r>
      <w:r w:rsidR="00A2675D" w:rsidRPr="00BE6A3C">
        <w:rPr>
          <w:rFonts w:ascii="Times New Roman" w:hAnsi="Times New Roman"/>
          <w:sz w:val="24"/>
          <w:szCs w:val="24"/>
          <w:lang w:val="sq-AL"/>
        </w:rPr>
        <w:t>n</w:t>
      </w:r>
      <w:r w:rsidRPr="00BE6A3C">
        <w:rPr>
          <w:rFonts w:ascii="Times New Roman" w:hAnsi="Times New Roman"/>
          <w:sz w:val="24"/>
          <w:szCs w:val="24"/>
          <w:lang w:val="sq-AL"/>
        </w:rPr>
        <w:t xml:space="preserve"> </w:t>
      </w:r>
      <w:r w:rsidR="00A2675D" w:rsidRPr="00BE6A3C">
        <w:rPr>
          <w:rFonts w:ascii="Times New Roman" w:hAnsi="Times New Roman"/>
          <w:sz w:val="24"/>
          <w:szCs w:val="24"/>
          <w:lang w:val="sq-AL"/>
        </w:rPr>
        <w:t>e</w:t>
      </w:r>
      <w:r w:rsidRPr="00BE6A3C">
        <w:rPr>
          <w:rFonts w:ascii="Times New Roman" w:hAnsi="Times New Roman"/>
          <w:sz w:val="24"/>
          <w:szCs w:val="24"/>
          <w:lang w:val="sq-AL"/>
        </w:rPr>
        <w:t xml:space="preserve"> palëve pjesëmarrëse në proces. Kohëzgjatja e konsiderueshme e gjykimit mund të justifikohet nga kompleksiteti i çështjes</w:t>
      </w:r>
      <w:r w:rsidR="00A2675D" w:rsidRPr="00BE6A3C">
        <w:rPr>
          <w:rFonts w:ascii="Times New Roman" w:hAnsi="Times New Roman"/>
          <w:sz w:val="24"/>
          <w:szCs w:val="24"/>
          <w:lang w:val="sq-AL"/>
        </w:rPr>
        <w:t>,</w:t>
      </w:r>
      <w:r w:rsidRPr="00BE6A3C">
        <w:rPr>
          <w:rFonts w:ascii="Times New Roman" w:hAnsi="Times New Roman"/>
          <w:sz w:val="24"/>
          <w:szCs w:val="24"/>
          <w:lang w:val="sq-AL"/>
        </w:rPr>
        <w:t xml:space="preserve"> sepse balancohet nga parimi i administrimit të përshtatshëm të drejtësisë (</w:t>
      </w:r>
      <w:r w:rsidRPr="00BE6A3C">
        <w:rPr>
          <w:rFonts w:ascii="Times New Roman" w:hAnsi="Times New Roman"/>
          <w:i/>
          <w:iCs/>
          <w:sz w:val="24"/>
          <w:szCs w:val="24"/>
          <w:lang w:val="sq-AL"/>
        </w:rPr>
        <w:t>shih vendimet nr. 35, datë 01.11.2021; nr. 33, datë 01.11.2021; nr. 16, datë 16.03.2021 të Gjykatës Kushtetuese</w:t>
      </w:r>
      <w:r w:rsidRPr="00BE6A3C">
        <w:rPr>
          <w:rFonts w:ascii="Times New Roman" w:hAnsi="Times New Roman"/>
          <w:sz w:val="24"/>
          <w:szCs w:val="24"/>
          <w:lang w:val="sq-AL"/>
        </w:rPr>
        <w:t xml:space="preserve">). </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Nga shqyrtimi i dosjes gjyqësore konstatohet se çështja ka natyrë administrative, me katër kërkime në objekt</w:t>
      </w:r>
      <w:r w:rsidR="0090473B" w:rsidRPr="00BE6A3C">
        <w:rPr>
          <w:rFonts w:ascii="Times New Roman" w:hAnsi="Times New Roman"/>
          <w:sz w:val="24"/>
          <w:szCs w:val="24"/>
          <w:lang w:val="sq-AL"/>
        </w:rPr>
        <w:t>in e</w:t>
      </w:r>
      <w:r w:rsidRPr="00BE6A3C">
        <w:rPr>
          <w:rFonts w:ascii="Times New Roman" w:hAnsi="Times New Roman"/>
          <w:sz w:val="24"/>
          <w:szCs w:val="24"/>
          <w:lang w:val="sq-AL"/>
        </w:rPr>
        <w:t xml:space="preserve"> padisë që përfshi</w:t>
      </w:r>
      <w:r w:rsidR="00A2675D" w:rsidRPr="00BE6A3C">
        <w:rPr>
          <w:rFonts w:ascii="Times New Roman" w:hAnsi="Times New Roman"/>
          <w:sz w:val="24"/>
          <w:szCs w:val="24"/>
          <w:lang w:val="sq-AL"/>
        </w:rPr>
        <w:t>j</w:t>
      </w:r>
      <w:r w:rsidRPr="00BE6A3C">
        <w:rPr>
          <w:rFonts w:ascii="Times New Roman" w:hAnsi="Times New Roman"/>
          <w:sz w:val="24"/>
          <w:szCs w:val="24"/>
          <w:lang w:val="sq-AL"/>
        </w:rPr>
        <w:t>n</w:t>
      </w:r>
      <w:r w:rsidR="00F9780C" w:rsidRPr="00BE6A3C">
        <w:rPr>
          <w:rFonts w:ascii="Times New Roman" w:hAnsi="Times New Roman"/>
          <w:sz w:val="24"/>
          <w:szCs w:val="24"/>
          <w:lang w:val="sq-AL"/>
        </w:rPr>
        <w:t>ë</w:t>
      </w:r>
      <w:r w:rsidRPr="00BE6A3C">
        <w:rPr>
          <w:rFonts w:ascii="Times New Roman" w:hAnsi="Times New Roman"/>
          <w:sz w:val="24"/>
          <w:szCs w:val="24"/>
          <w:lang w:val="sq-AL"/>
        </w:rPr>
        <w:t xml:space="preserve"> zbatimin jo vetëm të rregullave gjyqësore procedurale të ligjit nr. 49/2012, por </w:t>
      </w:r>
      <w:r w:rsidR="00A2675D" w:rsidRPr="00BE6A3C">
        <w:rPr>
          <w:rFonts w:ascii="Times New Roman" w:hAnsi="Times New Roman"/>
          <w:sz w:val="24"/>
          <w:szCs w:val="24"/>
          <w:lang w:val="sq-AL"/>
        </w:rPr>
        <w:t>e</w:t>
      </w:r>
      <w:r w:rsidR="00E8358E" w:rsidRPr="00BE6A3C">
        <w:rPr>
          <w:rFonts w:ascii="Times New Roman" w:hAnsi="Times New Roman"/>
          <w:sz w:val="24"/>
          <w:szCs w:val="24"/>
          <w:lang w:val="sq-AL"/>
        </w:rPr>
        <w:t xml:space="preserve">dhe </w:t>
      </w:r>
      <w:r w:rsidRPr="00BE6A3C">
        <w:rPr>
          <w:rFonts w:ascii="Times New Roman" w:hAnsi="Times New Roman"/>
          <w:sz w:val="24"/>
          <w:szCs w:val="24"/>
          <w:lang w:val="sq-AL"/>
        </w:rPr>
        <w:t>zbatimin e ndërthurur të një numri të konsiderueshëm ligjesh që lidhen me të drejtat e pronësisë, mënyrat e fitimit të saj, shpronësimin dhe detyrat e disa organeve shtetërore</w:t>
      </w:r>
      <w:r w:rsidRPr="00BE6A3C">
        <w:rPr>
          <w:rFonts w:ascii="Times New Roman" w:hAnsi="Times New Roman"/>
          <w:bCs/>
          <w:sz w:val="24"/>
          <w:szCs w:val="24"/>
          <w:lang w:val="sq-AL"/>
        </w:rPr>
        <w:t xml:space="preserve">. </w:t>
      </w:r>
      <w:r w:rsidRPr="00BE6A3C">
        <w:rPr>
          <w:rFonts w:ascii="Times New Roman" w:hAnsi="Times New Roman"/>
          <w:sz w:val="24"/>
          <w:szCs w:val="24"/>
          <w:lang w:val="sq-AL"/>
        </w:rPr>
        <w:t xml:space="preserve">Gjithashtu, Gjykata vëren se gjykimi në shkallë të parë është zhvilluar në seancë gjyqësore publike, </w:t>
      </w:r>
      <w:r w:rsidR="00A2675D" w:rsidRPr="00BE6A3C">
        <w:rPr>
          <w:rFonts w:ascii="Times New Roman" w:hAnsi="Times New Roman"/>
          <w:sz w:val="24"/>
          <w:szCs w:val="24"/>
          <w:lang w:val="sq-AL"/>
        </w:rPr>
        <w:t>n</w:t>
      </w:r>
      <w:r w:rsidR="00F9780C" w:rsidRPr="00BE6A3C">
        <w:rPr>
          <w:rFonts w:ascii="Times New Roman" w:hAnsi="Times New Roman"/>
          <w:sz w:val="24"/>
          <w:szCs w:val="24"/>
          <w:lang w:val="sq-AL"/>
        </w:rPr>
        <w:t>ë</w:t>
      </w:r>
      <w:r w:rsidRPr="00BE6A3C">
        <w:rPr>
          <w:rFonts w:ascii="Times New Roman" w:hAnsi="Times New Roman"/>
          <w:sz w:val="24"/>
          <w:szCs w:val="24"/>
          <w:lang w:val="sq-AL"/>
        </w:rPr>
        <w:t xml:space="preserve"> bazë të provave shkresore dhe se</w:t>
      </w:r>
      <w:r w:rsidR="00E8358E" w:rsidRPr="00BE6A3C">
        <w:rPr>
          <w:rFonts w:ascii="Times New Roman" w:hAnsi="Times New Roman"/>
          <w:sz w:val="24"/>
          <w:szCs w:val="24"/>
          <w:lang w:val="sq-AL"/>
        </w:rPr>
        <w:t>,</w:t>
      </w:r>
      <w:r w:rsidRPr="00BE6A3C">
        <w:rPr>
          <w:rFonts w:ascii="Times New Roman" w:hAnsi="Times New Roman"/>
          <w:sz w:val="24"/>
          <w:szCs w:val="24"/>
          <w:lang w:val="sq-AL"/>
        </w:rPr>
        <w:t xml:space="preserve"> krahas kërkueses, në gjykim janë thirrur palë ndërgjyqëse të paditura: </w:t>
      </w:r>
      <w:r w:rsidR="00A2675D" w:rsidRPr="00BE6A3C">
        <w:rPr>
          <w:rFonts w:ascii="Times New Roman" w:hAnsi="Times New Roman"/>
          <w:sz w:val="24"/>
          <w:szCs w:val="24"/>
          <w:lang w:val="sq-AL"/>
        </w:rPr>
        <w:t>b</w:t>
      </w:r>
      <w:r w:rsidRPr="00BE6A3C">
        <w:rPr>
          <w:rFonts w:ascii="Times New Roman" w:hAnsi="Times New Roman"/>
          <w:sz w:val="24"/>
          <w:szCs w:val="24"/>
          <w:lang w:val="sq-AL"/>
        </w:rPr>
        <w:t>ashkia Gjirokastër, Ministria e Zhvillimit Urban, Agjencia e Planifikimit të Territorit dhe ZVRPP</w:t>
      </w:r>
      <w:r w:rsidR="00A2675D" w:rsidRPr="00BE6A3C">
        <w:rPr>
          <w:rFonts w:ascii="Times New Roman" w:hAnsi="Times New Roman"/>
          <w:sz w:val="24"/>
          <w:szCs w:val="24"/>
          <w:lang w:val="sq-AL"/>
        </w:rPr>
        <w:t>-ja</w:t>
      </w:r>
      <w:r w:rsidRPr="00BE6A3C">
        <w:rPr>
          <w:rFonts w:ascii="Times New Roman" w:hAnsi="Times New Roman"/>
          <w:sz w:val="24"/>
          <w:szCs w:val="24"/>
          <w:lang w:val="sq-AL"/>
        </w:rPr>
        <w:t xml:space="preserve"> Gjirokastër.</w:t>
      </w:r>
      <w:r w:rsidR="00A2675D" w:rsidRPr="00BE6A3C">
        <w:rPr>
          <w:rFonts w:ascii="Times New Roman" w:hAnsi="Times New Roman"/>
          <w:bCs/>
          <w:sz w:val="24"/>
          <w:szCs w:val="24"/>
          <w:lang w:val="sq-AL"/>
        </w:rPr>
        <w:t xml:space="preserve"> Në gjykatën e shkallës së parë</w:t>
      </w:r>
      <w:r w:rsidRPr="00BE6A3C">
        <w:rPr>
          <w:rFonts w:ascii="Times New Roman" w:hAnsi="Times New Roman"/>
          <w:bCs/>
          <w:sz w:val="24"/>
          <w:szCs w:val="24"/>
          <w:lang w:val="sq-AL"/>
        </w:rPr>
        <w:t xml:space="preserve"> çështja e kërkueses është regjistruar në datën </w:t>
      </w:r>
      <w:r w:rsidRPr="00BE6A3C">
        <w:rPr>
          <w:rFonts w:ascii="Times New Roman" w:hAnsi="Times New Roman"/>
          <w:sz w:val="24"/>
          <w:szCs w:val="24"/>
          <w:lang w:val="sq-AL"/>
        </w:rPr>
        <w:t xml:space="preserve">10.05.2017 dhe pas dy muajve, në datën 18.07.2017 ajo ka vendosur, ndër të tjera, që kërkuesja të pajiset me certifikatën e pronësisë për pronën e mbetur nga shpronësimi nëpërmjet VKM-së nr. 322/2015. Palët ndërgjyqëse nuk janë ankuar për këtë disponim, </w:t>
      </w:r>
      <w:r w:rsidR="00E8358E" w:rsidRPr="00BE6A3C">
        <w:rPr>
          <w:rFonts w:ascii="Times New Roman" w:hAnsi="Times New Roman"/>
          <w:sz w:val="24"/>
          <w:szCs w:val="24"/>
          <w:lang w:val="sq-AL"/>
        </w:rPr>
        <w:t>i cili</w:t>
      </w:r>
      <w:r w:rsidRPr="00BE6A3C">
        <w:rPr>
          <w:rFonts w:ascii="Times New Roman" w:hAnsi="Times New Roman"/>
          <w:sz w:val="24"/>
          <w:szCs w:val="24"/>
          <w:lang w:val="sq-AL"/>
        </w:rPr>
        <w:t xml:space="preserve"> nuk mund të ekzekutohet për</w:t>
      </w:r>
      <w:r w:rsidR="00524BD2" w:rsidRPr="00BE6A3C">
        <w:rPr>
          <w:rFonts w:ascii="Times New Roman" w:hAnsi="Times New Roman"/>
          <w:sz w:val="24"/>
          <w:szCs w:val="24"/>
          <w:lang w:val="sq-AL"/>
        </w:rPr>
        <w:t xml:space="preserve"> </w:t>
      </w:r>
      <w:r w:rsidRPr="00BE6A3C">
        <w:rPr>
          <w:rFonts w:ascii="Times New Roman" w:hAnsi="Times New Roman"/>
          <w:sz w:val="24"/>
          <w:szCs w:val="24"/>
          <w:lang w:val="sq-AL"/>
        </w:rPr>
        <w:t>sa kohë që çështja e kërkueses vijon pa vendimmarrje në gjykatën e shkallës së dytë lidhur me kërkimin tjetër të saj për ndalimin e cenimit të pronësisë dhe nxjerrjen e akteve administrative.</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 xml:space="preserve">Gjykata Administrative e Apelit është vënë në lëvizje </w:t>
      </w:r>
      <w:r w:rsidR="00BF4E02" w:rsidRPr="00BE6A3C">
        <w:rPr>
          <w:rFonts w:ascii="Times New Roman" w:hAnsi="Times New Roman"/>
          <w:sz w:val="24"/>
          <w:szCs w:val="24"/>
          <w:lang w:val="sq-AL"/>
        </w:rPr>
        <w:t>mbi</w:t>
      </w:r>
      <w:r w:rsidR="00E8358E" w:rsidRPr="00BE6A3C">
        <w:rPr>
          <w:rFonts w:ascii="Times New Roman" w:hAnsi="Times New Roman"/>
          <w:sz w:val="24"/>
          <w:szCs w:val="24"/>
          <w:lang w:val="sq-AL"/>
        </w:rPr>
        <w:t xml:space="preserve"> </w:t>
      </w:r>
      <w:r w:rsidRPr="00BE6A3C">
        <w:rPr>
          <w:rFonts w:ascii="Times New Roman" w:hAnsi="Times New Roman"/>
          <w:sz w:val="24"/>
          <w:szCs w:val="24"/>
          <w:lang w:val="sq-AL"/>
        </w:rPr>
        <w:t xml:space="preserve">ankimin e kërkueses, në cilësinë e palës paditëse, e cila </w:t>
      </w:r>
      <w:r w:rsidRPr="00BE6A3C">
        <w:rPr>
          <w:rFonts w:ascii="Times New Roman" w:hAnsi="Times New Roman"/>
          <w:bCs/>
          <w:sz w:val="24"/>
          <w:szCs w:val="24"/>
          <w:lang w:val="sq-AL"/>
        </w:rPr>
        <w:t xml:space="preserve">ka kërkuar ndryshimin e vendimit gjyqësor të shkallës së parë, me qëllim detyrimin e institucioneve shtetërore që të ndalojnë cenimin e tagrave të pronësisë dhe të nxjerrin aktet administrative për zgjidhjen e pasojave. Pas regjistrimit të çështjes, </w:t>
      </w:r>
      <w:r w:rsidRPr="00BE6A3C">
        <w:rPr>
          <w:rFonts w:ascii="Times New Roman" w:hAnsi="Times New Roman"/>
          <w:sz w:val="24"/>
          <w:szCs w:val="24"/>
          <w:lang w:val="sq-AL"/>
        </w:rPr>
        <w:t xml:space="preserve">Gjykata Administrative e Apelit ka caktuar </w:t>
      </w:r>
      <w:r w:rsidR="00E8358E" w:rsidRPr="00BE6A3C">
        <w:rPr>
          <w:rFonts w:ascii="Times New Roman" w:hAnsi="Times New Roman"/>
          <w:sz w:val="24"/>
          <w:szCs w:val="24"/>
          <w:lang w:val="sq-AL"/>
        </w:rPr>
        <w:t xml:space="preserve">gjyqtaren </w:t>
      </w:r>
      <w:r w:rsidRPr="00BE6A3C">
        <w:rPr>
          <w:rFonts w:ascii="Times New Roman" w:hAnsi="Times New Roman"/>
          <w:sz w:val="24"/>
          <w:szCs w:val="24"/>
          <w:lang w:val="sq-AL"/>
        </w:rPr>
        <w:t>relator</w:t>
      </w:r>
      <w:r w:rsidR="00E8358E" w:rsidRPr="00BE6A3C">
        <w:rPr>
          <w:rFonts w:ascii="Times New Roman" w:hAnsi="Times New Roman"/>
          <w:sz w:val="24"/>
          <w:szCs w:val="24"/>
          <w:lang w:val="sq-AL"/>
        </w:rPr>
        <w:t>e</w:t>
      </w:r>
      <w:r w:rsidRPr="00BE6A3C">
        <w:rPr>
          <w:rFonts w:ascii="Times New Roman" w:hAnsi="Times New Roman"/>
          <w:sz w:val="24"/>
          <w:szCs w:val="24"/>
          <w:lang w:val="sq-AL"/>
        </w:rPr>
        <w:t xml:space="preserve"> me short dhe nuk ka kryer veprime të tjera procedurale, si njoftimi i palëve për paraqitjen e parashtrimeve shtesë, caktimi i seancës </w:t>
      </w:r>
      <w:r w:rsidR="00E8358E" w:rsidRPr="00BE6A3C">
        <w:rPr>
          <w:rFonts w:ascii="Times New Roman" w:hAnsi="Times New Roman"/>
          <w:sz w:val="24"/>
          <w:szCs w:val="24"/>
          <w:lang w:val="sq-AL"/>
        </w:rPr>
        <w:t xml:space="preserve">ose </w:t>
      </w:r>
      <w:r w:rsidRPr="00BE6A3C">
        <w:rPr>
          <w:rFonts w:ascii="Times New Roman" w:hAnsi="Times New Roman"/>
          <w:sz w:val="24"/>
          <w:szCs w:val="24"/>
          <w:lang w:val="sq-AL"/>
        </w:rPr>
        <w:t>marrja e provave.</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 xml:space="preserve">Duke iu referuar aspekteve të mësipërme, Gjykata çmon se çështja e kërkueses paraqitet komplekse, por jo në masën që të justifikojë vonesën e gjykimit në shkallë të dytë </w:t>
      </w:r>
      <w:r w:rsidR="006506B1" w:rsidRPr="00BE6A3C">
        <w:rPr>
          <w:rFonts w:ascii="Times New Roman" w:hAnsi="Times New Roman"/>
          <w:sz w:val="24"/>
          <w:szCs w:val="24"/>
          <w:lang w:val="sq-AL"/>
        </w:rPr>
        <w:t>për</w:t>
      </w:r>
      <w:r w:rsidRPr="00BE6A3C">
        <w:rPr>
          <w:rFonts w:ascii="Times New Roman" w:hAnsi="Times New Roman"/>
          <w:sz w:val="24"/>
          <w:szCs w:val="24"/>
          <w:lang w:val="sq-AL"/>
        </w:rPr>
        <w:t xml:space="preserve"> më shumë se 4 </w:t>
      </w:r>
      <w:r w:rsidR="00E8358E" w:rsidRPr="00BE6A3C">
        <w:rPr>
          <w:rFonts w:ascii="Times New Roman" w:hAnsi="Times New Roman"/>
          <w:sz w:val="24"/>
          <w:szCs w:val="24"/>
          <w:lang w:val="sq-AL"/>
        </w:rPr>
        <w:t>vjet</w:t>
      </w:r>
      <w:r w:rsidRPr="00BE6A3C">
        <w:rPr>
          <w:rFonts w:ascii="Times New Roman" w:hAnsi="Times New Roman"/>
          <w:sz w:val="24"/>
          <w:szCs w:val="24"/>
          <w:lang w:val="sq-AL"/>
        </w:rPr>
        <w:t>.</w:t>
      </w:r>
      <w:r w:rsidRPr="00BE6A3C">
        <w:rPr>
          <w:rFonts w:ascii="Times New Roman" w:hAnsi="Times New Roman"/>
          <w:sz w:val="24"/>
          <w:szCs w:val="24"/>
          <w:lang w:val="sq-AL"/>
        </w:rPr>
        <w:tab/>
      </w:r>
    </w:p>
    <w:p w:rsidR="008D4765" w:rsidRPr="00BE6A3C" w:rsidRDefault="008D4765" w:rsidP="00BE6A3C">
      <w:pPr>
        <w:tabs>
          <w:tab w:val="left" w:pos="1080"/>
        </w:tabs>
        <w:spacing w:after="0" w:line="360" w:lineRule="auto"/>
        <w:jc w:val="both"/>
        <w:rPr>
          <w:rFonts w:ascii="Times New Roman" w:eastAsia="Times New Roman" w:hAnsi="Times New Roman"/>
          <w:i/>
          <w:sz w:val="24"/>
          <w:szCs w:val="24"/>
          <w:lang w:val="sq-AL"/>
        </w:rPr>
      </w:pPr>
    </w:p>
    <w:p w:rsidR="008D4765" w:rsidRPr="00BE6A3C" w:rsidRDefault="008D4765" w:rsidP="00BE6A3C">
      <w:pPr>
        <w:pStyle w:val="ListParagraph"/>
        <w:numPr>
          <w:ilvl w:val="0"/>
          <w:numId w:val="27"/>
        </w:numPr>
        <w:tabs>
          <w:tab w:val="left" w:pos="1080"/>
        </w:tabs>
        <w:spacing w:after="0" w:line="360" w:lineRule="auto"/>
        <w:jc w:val="both"/>
        <w:rPr>
          <w:rFonts w:ascii="Times New Roman" w:eastAsia="Times New Roman" w:hAnsi="Times New Roman"/>
          <w:i/>
          <w:sz w:val="24"/>
          <w:szCs w:val="24"/>
          <w:lang w:val="sq-AL"/>
        </w:rPr>
      </w:pPr>
      <w:r w:rsidRPr="00BE6A3C">
        <w:rPr>
          <w:rFonts w:ascii="Times New Roman" w:eastAsia="MS Mincho" w:hAnsi="Times New Roman"/>
          <w:i/>
          <w:sz w:val="24"/>
          <w:szCs w:val="24"/>
          <w:lang w:val="sq-AL"/>
        </w:rPr>
        <w:t>Sjellja e autoriteteve</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iCs/>
          <w:sz w:val="24"/>
          <w:szCs w:val="24"/>
          <w:lang w:val="sq-AL"/>
        </w:rPr>
      </w:pPr>
      <w:r w:rsidRPr="00BE6A3C">
        <w:rPr>
          <w:rFonts w:ascii="Times New Roman" w:hAnsi="Times New Roman"/>
          <w:sz w:val="24"/>
          <w:szCs w:val="24"/>
          <w:lang w:val="sq-AL"/>
        </w:rPr>
        <w:t>Gjykata ka theksuar se neni 42 i Kushtetutës vendos detyrimin për organizimin e sistemit ligjor në mënyrë të tillë që gjykatat të plotësojnë kërkesat e standardeve për një proces të rregull ligjor, përfshirë këtu edhe atë të gjykimit brenda afatit të arsyeshëm (</w:t>
      </w:r>
      <w:r w:rsidRPr="00BE6A3C">
        <w:rPr>
          <w:rFonts w:ascii="Times New Roman" w:hAnsi="Times New Roman"/>
          <w:bCs/>
          <w:i/>
          <w:sz w:val="24"/>
          <w:szCs w:val="24"/>
          <w:lang w:val="sq-AL"/>
        </w:rPr>
        <w:t>shih vendimet nr. 42, datë 25.05.2017; nr. 22, datë 20.03.2017; nr. 12, datë</w:t>
      </w:r>
      <w:r w:rsidRPr="00BE6A3C">
        <w:rPr>
          <w:rFonts w:ascii="Times New Roman" w:hAnsi="Times New Roman"/>
          <w:i/>
          <w:sz w:val="24"/>
          <w:szCs w:val="24"/>
          <w:lang w:val="sq-AL"/>
        </w:rPr>
        <w:t xml:space="preserve"> 05.03.2012</w:t>
      </w:r>
      <w:r w:rsidRPr="00BE6A3C">
        <w:rPr>
          <w:rFonts w:ascii="Times New Roman" w:hAnsi="Times New Roman"/>
          <w:bCs/>
          <w:i/>
          <w:sz w:val="24"/>
          <w:szCs w:val="24"/>
          <w:lang w:val="sq-AL"/>
        </w:rPr>
        <w:t xml:space="preserve"> </w:t>
      </w:r>
      <w:r w:rsidRPr="00BE6A3C">
        <w:rPr>
          <w:rFonts w:ascii="Times New Roman" w:hAnsi="Times New Roman"/>
          <w:i/>
          <w:sz w:val="24"/>
          <w:szCs w:val="24"/>
          <w:lang w:val="sq-AL"/>
        </w:rPr>
        <w:t>të Gjykatës Kushtetuese</w:t>
      </w:r>
      <w:r w:rsidRPr="00BE6A3C">
        <w:rPr>
          <w:rFonts w:ascii="Times New Roman" w:hAnsi="Times New Roman"/>
          <w:sz w:val="24"/>
          <w:szCs w:val="24"/>
          <w:lang w:val="sq-AL"/>
        </w:rPr>
        <w:t>). Në përmbushje të detyrimeve të nenit 42 të Kushtetutës, gjykatat kanë për detyrë të sigurojnë që të gjitha subjektet që marrin pjesë në proces të sillen në mënyrë që të evitojnë çdo vonesë të panevojshme (</w:t>
      </w:r>
      <w:r w:rsidRPr="00BE6A3C">
        <w:rPr>
          <w:rFonts w:ascii="Times New Roman" w:hAnsi="Times New Roman"/>
          <w:i/>
          <w:sz w:val="24"/>
          <w:szCs w:val="24"/>
          <w:lang w:val="sq-AL"/>
        </w:rPr>
        <w:t>shih vendimet nr. 33, datë 01.11.2021; nr. 16, datë 16.03.2021; nr. 76, datë 04.12.2017 të Gjykatës Kushtetuese</w:t>
      </w:r>
      <w:r w:rsidRPr="00BE6A3C">
        <w:rPr>
          <w:rFonts w:ascii="Times New Roman" w:hAnsi="Times New Roman"/>
          <w:sz w:val="24"/>
          <w:szCs w:val="24"/>
          <w:lang w:val="sq-AL"/>
        </w:rPr>
        <w:t xml:space="preserve">). </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iCs/>
          <w:sz w:val="24"/>
          <w:szCs w:val="24"/>
          <w:lang w:val="sq-AL"/>
        </w:rPr>
      </w:pPr>
      <w:r w:rsidRPr="00BE6A3C">
        <w:rPr>
          <w:rFonts w:ascii="Times New Roman" w:hAnsi="Times New Roman"/>
          <w:sz w:val="24"/>
          <w:szCs w:val="24"/>
          <w:lang w:val="sq-AL"/>
        </w:rPr>
        <w:t>Duke iu referuar rrethanave të çështjes konkrete, Gjykata vëren se gjykimi administrativ i ankimit të kërkueses vazhdon prej më shumë se 4 v</w:t>
      </w:r>
      <w:r w:rsidR="00A2675D" w:rsidRPr="00BE6A3C">
        <w:rPr>
          <w:rFonts w:ascii="Times New Roman" w:hAnsi="Times New Roman"/>
          <w:sz w:val="24"/>
          <w:szCs w:val="24"/>
          <w:lang w:val="sq-AL"/>
        </w:rPr>
        <w:t>jet</w:t>
      </w:r>
      <w:r w:rsidR="00F9780C" w:rsidRPr="00BE6A3C">
        <w:rPr>
          <w:rFonts w:ascii="Times New Roman" w:hAnsi="Times New Roman"/>
          <w:sz w:val="24"/>
          <w:szCs w:val="24"/>
          <w:lang w:val="sq-AL"/>
        </w:rPr>
        <w:t>ë</w:t>
      </w:r>
      <w:r w:rsidR="00A2675D" w:rsidRPr="00BE6A3C">
        <w:rPr>
          <w:rFonts w:ascii="Times New Roman" w:hAnsi="Times New Roman"/>
          <w:sz w:val="24"/>
          <w:szCs w:val="24"/>
          <w:lang w:val="sq-AL"/>
        </w:rPr>
        <w:t>sh</w:t>
      </w:r>
      <w:r w:rsidRPr="00BE6A3C">
        <w:rPr>
          <w:rFonts w:ascii="Times New Roman" w:hAnsi="Times New Roman"/>
          <w:sz w:val="24"/>
          <w:szCs w:val="24"/>
          <w:lang w:val="sq-AL"/>
        </w:rPr>
        <w:t xml:space="preserve"> pa vendimmarrje në shkallë të dytë, ndonëse ligjvënësi i ka përcaktuar gjykimet administrative si të shpejta, duke parashikuar afate të shkurtra procedurale në ligjin nr. 49/2012 (</w:t>
      </w:r>
      <w:r w:rsidRPr="00BE6A3C">
        <w:rPr>
          <w:rFonts w:ascii="Times New Roman" w:hAnsi="Times New Roman"/>
          <w:i/>
          <w:sz w:val="24"/>
          <w:szCs w:val="24"/>
          <w:lang w:val="sq-AL"/>
        </w:rPr>
        <w:t>shih paragrafin 38 të këtij vendimi</w:t>
      </w:r>
      <w:r w:rsidRPr="00BE6A3C">
        <w:rPr>
          <w:rFonts w:ascii="Times New Roman" w:hAnsi="Times New Roman"/>
          <w:sz w:val="24"/>
          <w:szCs w:val="24"/>
          <w:lang w:val="sq-AL"/>
        </w:rPr>
        <w:t>). Kohëzgjatja e gjykimit administrativ ka sjellë vonesa edhe në ekzekutimin e kërkimit të pranuar gjyqësisht, të paankimuar nga palët ndërgjyqëse</w:t>
      </w:r>
      <w:r w:rsidR="00E8358E" w:rsidRPr="00BE6A3C">
        <w:rPr>
          <w:rFonts w:ascii="Times New Roman" w:hAnsi="Times New Roman"/>
          <w:sz w:val="24"/>
          <w:szCs w:val="24"/>
          <w:lang w:val="sq-AL"/>
        </w:rPr>
        <w:t xml:space="preserve">, </w:t>
      </w:r>
      <w:r w:rsidR="00A2675D" w:rsidRPr="00BE6A3C">
        <w:rPr>
          <w:rFonts w:ascii="Times New Roman" w:hAnsi="Times New Roman"/>
          <w:sz w:val="24"/>
          <w:szCs w:val="24"/>
          <w:lang w:val="sq-AL"/>
        </w:rPr>
        <w:t>për pasojë</w:t>
      </w:r>
      <w:r w:rsidRPr="00BE6A3C">
        <w:rPr>
          <w:rFonts w:ascii="Times New Roman" w:hAnsi="Times New Roman"/>
          <w:sz w:val="24"/>
          <w:szCs w:val="24"/>
          <w:lang w:val="sq-AL"/>
        </w:rPr>
        <w:t xml:space="preserve"> kërkuesja është vënë në pamundësi për të ushtruar lirisht të drejtën e pronës, të fituar nga zbatimi i ligjit për kthimin dhe kompensimin e pronave </w:t>
      </w:r>
      <w:r w:rsidR="00E8358E" w:rsidRPr="00BE6A3C">
        <w:rPr>
          <w:rFonts w:ascii="Times New Roman" w:hAnsi="Times New Roman"/>
          <w:sz w:val="24"/>
          <w:szCs w:val="24"/>
          <w:lang w:val="sq-AL"/>
        </w:rPr>
        <w:t>p</w:t>
      </w:r>
      <w:r w:rsidR="005F58B5" w:rsidRPr="00BE6A3C">
        <w:rPr>
          <w:rFonts w:ascii="Times New Roman" w:hAnsi="Times New Roman"/>
          <w:sz w:val="24"/>
          <w:szCs w:val="24"/>
          <w:lang w:val="sq-AL"/>
        </w:rPr>
        <w:t>ë</w:t>
      </w:r>
      <w:r w:rsidR="00E8358E" w:rsidRPr="00BE6A3C">
        <w:rPr>
          <w:rFonts w:ascii="Times New Roman" w:hAnsi="Times New Roman"/>
          <w:sz w:val="24"/>
          <w:szCs w:val="24"/>
          <w:lang w:val="sq-AL"/>
        </w:rPr>
        <w:t>r</w:t>
      </w:r>
      <w:r w:rsidRPr="00BE6A3C">
        <w:rPr>
          <w:rFonts w:ascii="Times New Roman" w:hAnsi="Times New Roman"/>
          <w:sz w:val="24"/>
          <w:szCs w:val="24"/>
          <w:lang w:val="sq-AL"/>
        </w:rPr>
        <w:t xml:space="preserve"> pjesën e pasurisë së saj të mbetur pas shpronësimit </w:t>
      </w:r>
      <w:r w:rsidR="00147683" w:rsidRPr="00BE6A3C">
        <w:rPr>
          <w:rFonts w:ascii="Times New Roman" w:hAnsi="Times New Roman"/>
          <w:sz w:val="24"/>
          <w:szCs w:val="24"/>
          <w:lang w:val="sq-AL"/>
        </w:rPr>
        <w:t>prej</w:t>
      </w:r>
      <w:r w:rsidR="00524BD2" w:rsidRPr="00BE6A3C">
        <w:rPr>
          <w:rFonts w:ascii="Times New Roman" w:hAnsi="Times New Roman"/>
          <w:sz w:val="24"/>
          <w:szCs w:val="24"/>
          <w:lang w:val="sq-AL"/>
        </w:rPr>
        <w:t xml:space="preserve"> </w:t>
      </w:r>
      <w:r w:rsidRPr="00BE6A3C">
        <w:rPr>
          <w:rFonts w:ascii="Times New Roman" w:hAnsi="Times New Roman"/>
          <w:sz w:val="24"/>
          <w:szCs w:val="24"/>
          <w:lang w:val="sq-AL"/>
        </w:rPr>
        <w:t xml:space="preserve">vitit 2015. </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iCs/>
          <w:sz w:val="24"/>
          <w:szCs w:val="24"/>
          <w:lang w:val="sq-AL"/>
        </w:rPr>
      </w:pPr>
      <w:r w:rsidRPr="00BE6A3C">
        <w:rPr>
          <w:rFonts w:ascii="Times New Roman" w:hAnsi="Times New Roman"/>
          <w:sz w:val="24"/>
          <w:szCs w:val="24"/>
          <w:lang w:val="sq-AL"/>
        </w:rPr>
        <w:t>Kërkuesja ka parashtruar se Gjykata e Lartë e ka mbështetur arsyetimin e vonesës së gjykimit të çështjes, ndër të tjera, me ngarkesën e gjykatave, por që s</w:t>
      </w:r>
      <w:r w:rsidR="00A2675D" w:rsidRPr="00BE6A3C">
        <w:rPr>
          <w:rFonts w:ascii="Times New Roman" w:hAnsi="Times New Roman"/>
          <w:sz w:val="24"/>
          <w:szCs w:val="24"/>
          <w:lang w:val="sq-AL"/>
        </w:rPr>
        <w:t>ipas jurisprudencës së Gjykatës</w:t>
      </w:r>
      <w:r w:rsidRPr="00BE6A3C">
        <w:rPr>
          <w:rFonts w:ascii="Times New Roman" w:hAnsi="Times New Roman"/>
          <w:sz w:val="24"/>
          <w:szCs w:val="24"/>
          <w:lang w:val="sq-AL"/>
        </w:rPr>
        <w:t xml:space="preserve"> kjo nuk mund të justifikojë cenimin e </w:t>
      </w:r>
      <w:r w:rsidR="00E8358E" w:rsidRPr="00BE6A3C">
        <w:rPr>
          <w:rFonts w:ascii="Times New Roman" w:hAnsi="Times New Roman"/>
          <w:sz w:val="24"/>
          <w:szCs w:val="24"/>
          <w:lang w:val="sq-AL"/>
        </w:rPr>
        <w:t xml:space="preserve">së </w:t>
      </w:r>
      <w:r w:rsidRPr="00BE6A3C">
        <w:rPr>
          <w:rFonts w:ascii="Times New Roman" w:hAnsi="Times New Roman"/>
          <w:sz w:val="24"/>
          <w:szCs w:val="24"/>
          <w:lang w:val="sq-AL"/>
        </w:rPr>
        <w:t>drejtës kushtetuese të saj. Ndërsa subjekti i interesuar ka prapësuar se vonesa në gjykimin e çështjes së kërkueses lidhet me ngarkesën e gjykatave për shkak të reformimit të sistemit të drejtësisë, që është një faktor që duhet marrë në konsideratë nga Gjykata, ashtu siç është vlerësuar edhe nga Gjykata e Lartë.</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iCs/>
          <w:sz w:val="24"/>
          <w:szCs w:val="24"/>
          <w:lang w:val="sq-AL"/>
        </w:rPr>
      </w:pPr>
      <w:r w:rsidRPr="00BE6A3C">
        <w:rPr>
          <w:rFonts w:ascii="Times New Roman" w:hAnsi="Times New Roman"/>
          <w:iCs/>
          <w:sz w:val="24"/>
          <w:szCs w:val="24"/>
          <w:lang w:val="sq-AL"/>
        </w:rPr>
        <w:t xml:space="preserve">Për sa i takon këtij argumenti, Gjykata e Lartë, në vendimin për rrëzimin e kërkesës për përshpejtimin e procedurave të kërkueses, </w:t>
      </w:r>
      <w:r w:rsidRPr="00BE6A3C">
        <w:rPr>
          <w:rFonts w:ascii="Times New Roman" w:hAnsi="Times New Roman"/>
          <w:sz w:val="24"/>
          <w:szCs w:val="24"/>
          <w:lang w:val="sq-AL"/>
        </w:rPr>
        <w:t>ka vlerësuar se ndonëse ka “</w:t>
      </w:r>
      <w:r w:rsidRPr="00BE6A3C">
        <w:rPr>
          <w:rFonts w:ascii="Times New Roman" w:hAnsi="Times New Roman"/>
          <w:i/>
          <w:sz w:val="24"/>
          <w:szCs w:val="24"/>
          <w:lang w:val="sq-AL"/>
        </w:rPr>
        <w:t>vonesë të gjatë</w:t>
      </w:r>
      <w:r w:rsidRPr="00BE6A3C">
        <w:rPr>
          <w:rFonts w:ascii="Times New Roman" w:hAnsi="Times New Roman"/>
          <w:sz w:val="24"/>
          <w:szCs w:val="24"/>
          <w:lang w:val="sq-AL"/>
        </w:rPr>
        <w:t>”, ajo nuk përbën “</w:t>
      </w:r>
      <w:r w:rsidRPr="00BE6A3C">
        <w:rPr>
          <w:rFonts w:ascii="Times New Roman" w:hAnsi="Times New Roman"/>
          <w:bCs/>
          <w:i/>
          <w:sz w:val="24"/>
          <w:szCs w:val="24"/>
          <w:lang w:val="sq-AL"/>
        </w:rPr>
        <w:t>zvarritje të qëllimshme të shqyrtimit të çështjes nga gjyqtari relator në Gjykatën Administrative të Apelit</w:t>
      </w:r>
      <w:r w:rsidRPr="00BE6A3C">
        <w:rPr>
          <w:rFonts w:ascii="Times New Roman" w:hAnsi="Times New Roman"/>
          <w:bCs/>
          <w:sz w:val="24"/>
          <w:szCs w:val="24"/>
          <w:lang w:val="sq-AL"/>
        </w:rPr>
        <w:t>”. Në arsyetimin e vendimit</w:t>
      </w:r>
      <w:r w:rsidR="00524BD2" w:rsidRPr="00BE6A3C">
        <w:rPr>
          <w:rFonts w:ascii="Times New Roman" w:hAnsi="Times New Roman"/>
          <w:bCs/>
          <w:sz w:val="24"/>
          <w:szCs w:val="24"/>
          <w:lang w:val="sq-AL"/>
        </w:rPr>
        <w:t xml:space="preserve"> të saj</w:t>
      </w:r>
      <w:r w:rsidRPr="00BE6A3C">
        <w:rPr>
          <w:rFonts w:ascii="Times New Roman" w:hAnsi="Times New Roman"/>
          <w:bCs/>
          <w:sz w:val="24"/>
          <w:szCs w:val="24"/>
          <w:lang w:val="sq-AL"/>
        </w:rPr>
        <w:t>, Gjykata e Lartë ka interpretuar konceptin “</w:t>
      </w:r>
      <w:r w:rsidRPr="00BE6A3C">
        <w:rPr>
          <w:rFonts w:ascii="Times New Roman" w:hAnsi="Times New Roman"/>
          <w:bCs/>
          <w:i/>
          <w:sz w:val="24"/>
          <w:szCs w:val="24"/>
          <w:lang w:val="sq-AL"/>
        </w:rPr>
        <w:t>pamundësi objektive</w:t>
      </w:r>
      <w:r w:rsidRPr="00BE6A3C">
        <w:rPr>
          <w:rFonts w:ascii="Times New Roman" w:hAnsi="Times New Roman"/>
          <w:bCs/>
          <w:sz w:val="24"/>
          <w:szCs w:val="24"/>
          <w:lang w:val="sq-AL"/>
        </w:rPr>
        <w:t>” të nenit</w:t>
      </w:r>
      <w:r w:rsidRPr="00BE6A3C">
        <w:rPr>
          <w:rFonts w:ascii="Times New Roman" w:hAnsi="Times New Roman"/>
          <w:iCs/>
          <w:sz w:val="24"/>
          <w:szCs w:val="24"/>
          <w:lang w:val="sq-AL"/>
        </w:rPr>
        <w:t xml:space="preserve"> </w:t>
      </w:r>
      <w:r w:rsidRPr="00BE6A3C">
        <w:rPr>
          <w:rFonts w:ascii="Times New Roman" w:hAnsi="Times New Roman"/>
          <w:sz w:val="24"/>
          <w:szCs w:val="24"/>
          <w:lang w:val="sq-AL"/>
        </w:rPr>
        <w:t>399/2 të KPC-së, duke përfshirë në të gjendjen e sistemit të drejtësisë për shkak të reformimit të tij, që ka shkaktuar uljen e numrit të gjyqtarëve dhe rritjen e ngarkesës së punës në gjykata dhe ka konkluduar se vonesat për shkak të reformës nuk duhet të llogariten në kohëzgjatjen e gjykimit (</w:t>
      </w:r>
      <w:r w:rsidRPr="00BE6A3C">
        <w:rPr>
          <w:rFonts w:ascii="Times New Roman" w:hAnsi="Times New Roman"/>
          <w:i/>
          <w:sz w:val="24"/>
          <w:szCs w:val="24"/>
          <w:lang w:val="sq-AL"/>
        </w:rPr>
        <w:t>shih paragrafët 16, 20 dhe 22 të vendimit të Gjykatës së Lartë</w:t>
      </w:r>
      <w:r w:rsidRPr="00BE6A3C">
        <w:rPr>
          <w:rFonts w:ascii="Times New Roman" w:hAnsi="Times New Roman"/>
          <w:sz w:val="24"/>
          <w:szCs w:val="24"/>
          <w:lang w:val="sq-AL"/>
        </w:rPr>
        <w:t>)</w:t>
      </w:r>
      <w:r w:rsidRPr="00BE6A3C">
        <w:rPr>
          <w:rFonts w:ascii="Times New Roman" w:hAnsi="Times New Roman"/>
          <w:i/>
          <w:sz w:val="24"/>
          <w:szCs w:val="24"/>
          <w:lang w:val="sq-AL"/>
        </w:rPr>
        <w:t>.</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Gjykata rithekson se interpretimi i ligjit dhe zbatimi i tij në çështjet konkrete, si dhe vlerësimi i fakteve dhe rrethanave janë çështje që ndajnë juridiksionin e gjykatave të zakonshme nga juridiksioni kushtetues (</w:t>
      </w:r>
      <w:r w:rsidRPr="00BE6A3C">
        <w:rPr>
          <w:rFonts w:ascii="Times New Roman" w:hAnsi="Times New Roman"/>
          <w:i/>
          <w:sz w:val="24"/>
          <w:szCs w:val="24"/>
          <w:lang w:val="sq-AL"/>
        </w:rPr>
        <w:t xml:space="preserve">shih vendimet nr. 5, datë 01.03.2018; </w:t>
      </w:r>
      <w:r w:rsidRPr="00BE6A3C">
        <w:rPr>
          <w:rFonts w:ascii="Times New Roman" w:hAnsi="Times New Roman"/>
          <w:i/>
          <w:iCs/>
          <w:sz w:val="24"/>
          <w:szCs w:val="24"/>
          <w:lang w:val="sq-AL"/>
        </w:rPr>
        <w:t xml:space="preserve">nr. 23, datë 20.04.2016; </w:t>
      </w:r>
      <w:r w:rsidRPr="00BE6A3C">
        <w:rPr>
          <w:rFonts w:ascii="Times New Roman" w:hAnsi="Times New Roman"/>
          <w:i/>
          <w:sz w:val="24"/>
          <w:szCs w:val="24"/>
          <w:lang w:val="sq-AL"/>
        </w:rPr>
        <w:t>nr. 62, datë 23.09.2015 të Gjykatës Kushtetuese</w:t>
      </w:r>
      <w:r w:rsidRPr="00BE6A3C">
        <w:rPr>
          <w:rFonts w:ascii="Times New Roman" w:hAnsi="Times New Roman"/>
          <w:sz w:val="24"/>
          <w:szCs w:val="24"/>
          <w:lang w:val="sq-AL"/>
        </w:rPr>
        <w:t>). Megjithatë, Gjykata ndërhyn në ato raste kur gjykatat e juridiksionit të zakonshëm, përmes interpretimit dhe zbatimit të ligjit në një çështje konkrete kanë cenuar të drejtat kushtetuese të palëve. Në këto raste, Gjykata nuk bën rivlerësimin e fakteve e të rrethanave, por një vlerësim të natyrës kushtetuese, të dallueshëm nga ai i gjykatave të juridiksionit të zakonshëm (</w:t>
      </w:r>
      <w:r w:rsidRPr="00BE6A3C">
        <w:rPr>
          <w:rFonts w:ascii="Times New Roman" w:hAnsi="Times New Roman"/>
          <w:i/>
          <w:sz w:val="24"/>
          <w:szCs w:val="24"/>
          <w:lang w:val="sq-AL"/>
        </w:rPr>
        <w:t>shih vendimet nr. 3, datë 23.02.2016; nr. 62, datë 23.09.2015; nr.</w:t>
      </w:r>
      <w:r w:rsidR="00A00029" w:rsidRPr="00BE6A3C">
        <w:rPr>
          <w:rFonts w:ascii="Times New Roman" w:hAnsi="Times New Roman"/>
          <w:i/>
          <w:sz w:val="24"/>
          <w:szCs w:val="24"/>
          <w:lang w:val="sq-AL"/>
        </w:rPr>
        <w:t xml:space="preserve"> </w:t>
      </w:r>
      <w:r w:rsidRPr="00BE6A3C">
        <w:rPr>
          <w:rFonts w:ascii="Times New Roman" w:hAnsi="Times New Roman"/>
          <w:i/>
          <w:sz w:val="24"/>
          <w:szCs w:val="24"/>
          <w:lang w:val="sq-AL"/>
        </w:rPr>
        <w:t>16, datë 19.04.2013 të Gjykatës Kushtetuese</w:t>
      </w:r>
      <w:r w:rsidRPr="00BE6A3C">
        <w:rPr>
          <w:rFonts w:ascii="Times New Roman" w:hAnsi="Times New Roman"/>
          <w:sz w:val="24"/>
          <w:szCs w:val="24"/>
          <w:lang w:val="sq-AL"/>
        </w:rPr>
        <w:t>).</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sz w:val="24"/>
          <w:szCs w:val="24"/>
          <w:lang w:val="sq-AL"/>
        </w:rPr>
      </w:pPr>
      <w:r w:rsidRPr="00BE6A3C">
        <w:rPr>
          <w:rFonts w:ascii="Times New Roman" w:hAnsi="Times New Roman"/>
          <w:sz w:val="24"/>
          <w:szCs w:val="24"/>
          <w:lang w:val="sq-AL"/>
        </w:rPr>
        <w:t xml:space="preserve">Për sa më lart, ndonëse sipas nenit 141 të Kushtetutës Gjykata e Lartë ka në kompetencën e saj interpretimin e ligjit, Gjykata çmon se duhet analizuar nëse </w:t>
      </w:r>
      <w:r w:rsidR="00524BD2" w:rsidRPr="00BE6A3C">
        <w:rPr>
          <w:rFonts w:ascii="Times New Roman" w:hAnsi="Times New Roman"/>
          <w:sz w:val="24"/>
          <w:szCs w:val="24"/>
          <w:lang w:val="sq-AL"/>
        </w:rPr>
        <w:t xml:space="preserve">në </w:t>
      </w:r>
      <w:r w:rsidRPr="00BE6A3C">
        <w:rPr>
          <w:rFonts w:ascii="Times New Roman" w:hAnsi="Times New Roman"/>
          <w:sz w:val="24"/>
          <w:szCs w:val="24"/>
          <w:lang w:val="sq-AL"/>
        </w:rPr>
        <w:t>inte</w:t>
      </w:r>
      <w:r w:rsidR="00524BD2" w:rsidRPr="00BE6A3C">
        <w:rPr>
          <w:rFonts w:ascii="Times New Roman" w:hAnsi="Times New Roman"/>
          <w:sz w:val="24"/>
          <w:szCs w:val="24"/>
          <w:lang w:val="sq-AL"/>
        </w:rPr>
        <w:t>r</w:t>
      </w:r>
      <w:r w:rsidRPr="00BE6A3C">
        <w:rPr>
          <w:rFonts w:ascii="Times New Roman" w:hAnsi="Times New Roman"/>
          <w:sz w:val="24"/>
          <w:szCs w:val="24"/>
          <w:lang w:val="sq-AL"/>
        </w:rPr>
        <w:t>pretimi</w:t>
      </w:r>
      <w:r w:rsidR="00524BD2" w:rsidRPr="00BE6A3C">
        <w:rPr>
          <w:rFonts w:ascii="Times New Roman" w:hAnsi="Times New Roman"/>
          <w:sz w:val="24"/>
          <w:szCs w:val="24"/>
          <w:lang w:val="sq-AL"/>
        </w:rPr>
        <w:t>n</w:t>
      </w:r>
      <w:r w:rsidRPr="00BE6A3C">
        <w:rPr>
          <w:rFonts w:ascii="Times New Roman" w:hAnsi="Times New Roman"/>
          <w:sz w:val="24"/>
          <w:szCs w:val="24"/>
          <w:lang w:val="sq-AL"/>
        </w:rPr>
        <w:t xml:space="preserve"> që ajo i ka bërë nenit 399/2 të KPC-së dhe zbatimi</w:t>
      </w:r>
      <w:r w:rsidR="00AF4847" w:rsidRPr="00BE6A3C">
        <w:rPr>
          <w:rFonts w:ascii="Times New Roman" w:hAnsi="Times New Roman"/>
          <w:sz w:val="24"/>
          <w:szCs w:val="24"/>
          <w:lang w:val="sq-AL"/>
        </w:rPr>
        <w:t>n e</w:t>
      </w:r>
      <w:r w:rsidRPr="00BE6A3C">
        <w:rPr>
          <w:rFonts w:ascii="Times New Roman" w:hAnsi="Times New Roman"/>
          <w:sz w:val="24"/>
          <w:szCs w:val="24"/>
          <w:lang w:val="sq-AL"/>
        </w:rPr>
        <w:t xml:space="preserve"> tij në çështjen konkrete ka mbajtur në konsideratë standardet kushtetuese të procesit të rregullt ligjor, në aspektin e gjykimit brenda afatit të arsyeshëm. Në këtë kontekst, Gjykata thekson se ligjvënësi në miratimin e neneve 399/1 e vijues të KPC-së ka synuar krijimin e një mjeti juridik efektiv për t’i garantuar individit të drejtën kushtetuese të procesit të rregullt ligjor, duke i dhënë një rol specifik gjykatave të juridiksionit të zakonshëm dhe në veçanti Gjykatës së Lartë, që përmes shqyrtimit të kërkesave për përshpejtim të parandalojnë shkeljet kushtetuese në zbatim të parimit të subsidiaritetit, pasi</w:t>
      </w:r>
      <w:r w:rsidR="00E8358E" w:rsidRPr="00BE6A3C">
        <w:rPr>
          <w:rFonts w:ascii="Times New Roman" w:hAnsi="Times New Roman"/>
          <w:sz w:val="24"/>
          <w:szCs w:val="24"/>
          <w:lang w:val="sq-AL"/>
        </w:rPr>
        <w:t>,</w:t>
      </w:r>
      <w:r w:rsidRPr="00BE6A3C">
        <w:rPr>
          <w:rFonts w:ascii="Times New Roman" w:hAnsi="Times New Roman"/>
          <w:sz w:val="24"/>
          <w:szCs w:val="24"/>
          <w:lang w:val="sq-AL"/>
        </w:rPr>
        <w:t xml:space="preserve"> siç është pohuar në jurisprudencën kushtetuese, kontrolli i respektimit të standardeve kushtetuese është</w:t>
      </w:r>
      <w:r w:rsidR="00E8358E" w:rsidRPr="00BE6A3C">
        <w:rPr>
          <w:rFonts w:ascii="Times New Roman" w:hAnsi="Times New Roman"/>
          <w:sz w:val="24"/>
          <w:szCs w:val="24"/>
          <w:lang w:val="sq-AL"/>
        </w:rPr>
        <w:t>,</w:t>
      </w:r>
      <w:r w:rsidRPr="00BE6A3C">
        <w:rPr>
          <w:rFonts w:ascii="Times New Roman" w:hAnsi="Times New Roman"/>
          <w:sz w:val="24"/>
          <w:szCs w:val="24"/>
          <w:lang w:val="sq-AL"/>
        </w:rPr>
        <w:t xml:space="preserve"> në radhë të parë</w:t>
      </w:r>
      <w:r w:rsidR="00E8358E" w:rsidRPr="00BE6A3C">
        <w:rPr>
          <w:rFonts w:ascii="Times New Roman" w:hAnsi="Times New Roman"/>
          <w:sz w:val="24"/>
          <w:szCs w:val="24"/>
          <w:lang w:val="sq-AL"/>
        </w:rPr>
        <w:t>,</w:t>
      </w:r>
      <w:r w:rsidRPr="00BE6A3C">
        <w:rPr>
          <w:rFonts w:ascii="Times New Roman" w:hAnsi="Times New Roman"/>
          <w:sz w:val="24"/>
          <w:szCs w:val="24"/>
          <w:lang w:val="sq-AL"/>
        </w:rPr>
        <w:t xml:space="preserve"> funksion i gjykatave të zakonshme (</w:t>
      </w:r>
      <w:r w:rsidRPr="00BE6A3C">
        <w:rPr>
          <w:rFonts w:ascii="Times New Roman" w:hAnsi="Times New Roman"/>
          <w:i/>
          <w:sz w:val="24"/>
          <w:szCs w:val="24"/>
          <w:lang w:val="sq-AL"/>
        </w:rPr>
        <w:t>shih vendimet nr. 38, datë 02.12.2021; nr. 13, datë 09.03.2021; nr. 11, datë 16.04.2018 të Gjykatës Kushtetuese</w:t>
      </w:r>
      <w:r w:rsidRPr="00BE6A3C">
        <w:rPr>
          <w:rFonts w:ascii="Times New Roman" w:hAnsi="Times New Roman"/>
          <w:sz w:val="24"/>
          <w:szCs w:val="24"/>
          <w:lang w:val="sq-AL"/>
        </w:rPr>
        <w:t xml:space="preserve">). </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iCs/>
          <w:sz w:val="24"/>
          <w:szCs w:val="24"/>
          <w:lang w:val="sq-AL"/>
        </w:rPr>
      </w:pPr>
      <w:r w:rsidRPr="00BE6A3C">
        <w:rPr>
          <w:rFonts w:ascii="Times New Roman" w:hAnsi="Times New Roman"/>
          <w:sz w:val="24"/>
          <w:szCs w:val="24"/>
          <w:lang w:val="sq-AL"/>
        </w:rPr>
        <w:t>Në vijim, Gjykata evidenton se argumenti kryesor që qëndron në thelb të interpretimit ligjor të Gjykatës së Lartë për “</w:t>
      </w:r>
      <w:r w:rsidRPr="00BE6A3C">
        <w:rPr>
          <w:rFonts w:ascii="Times New Roman" w:hAnsi="Times New Roman"/>
          <w:i/>
          <w:sz w:val="24"/>
          <w:szCs w:val="24"/>
          <w:lang w:val="sq-AL"/>
        </w:rPr>
        <w:t>pamundësinë objektive</w:t>
      </w:r>
      <w:r w:rsidRPr="00BE6A3C">
        <w:rPr>
          <w:rFonts w:ascii="Times New Roman" w:hAnsi="Times New Roman"/>
          <w:sz w:val="24"/>
          <w:szCs w:val="24"/>
          <w:lang w:val="sq-AL"/>
        </w:rPr>
        <w:t xml:space="preserve">” lidhet me ngarkesën e gjykatave, i cili nuk është argument kushtetues që mund të justifikojë kohëzgjatjen e paarsyeshme të gjykimit. Pa mohuar nevojën, rëndësinë dhe përfitimet që sjellin reformat në sektorin e drejtësisë, Gjykata rithekson se ligjvënësi ka </w:t>
      </w:r>
      <w:r w:rsidR="00E8358E" w:rsidRPr="00BE6A3C">
        <w:rPr>
          <w:rFonts w:ascii="Times New Roman" w:hAnsi="Times New Roman"/>
          <w:sz w:val="24"/>
          <w:szCs w:val="24"/>
          <w:lang w:val="sq-AL"/>
        </w:rPr>
        <w:t>p</w:t>
      </w:r>
      <w:r w:rsidR="005F58B5" w:rsidRPr="00BE6A3C">
        <w:rPr>
          <w:rFonts w:ascii="Times New Roman" w:hAnsi="Times New Roman"/>
          <w:sz w:val="24"/>
          <w:szCs w:val="24"/>
          <w:lang w:val="sq-AL"/>
        </w:rPr>
        <w:t>ë</w:t>
      </w:r>
      <w:r w:rsidR="00E8358E" w:rsidRPr="00BE6A3C">
        <w:rPr>
          <w:rFonts w:ascii="Times New Roman" w:hAnsi="Times New Roman"/>
          <w:sz w:val="24"/>
          <w:szCs w:val="24"/>
          <w:lang w:val="sq-AL"/>
        </w:rPr>
        <w:t xml:space="preserve">r </w:t>
      </w:r>
      <w:r w:rsidRPr="00BE6A3C">
        <w:rPr>
          <w:rFonts w:ascii="Times New Roman" w:hAnsi="Times New Roman"/>
          <w:sz w:val="24"/>
          <w:szCs w:val="24"/>
          <w:lang w:val="sq-AL"/>
        </w:rPr>
        <w:t>detyrë të marrë masat dhe të gjejë mjetet e duhura për ndryshimin e gjendjes faktike, me qëllim që ligjet të zbatohen dhe gjykatat e të gjitha niveleve të funksionojnë normalisht</w:t>
      </w:r>
      <w:r w:rsidRPr="00BE6A3C">
        <w:rPr>
          <w:rFonts w:ascii="Times New Roman" w:hAnsi="Times New Roman"/>
          <w:i/>
          <w:sz w:val="24"/>
          <w:szCs w:val="24"/>
          <w:lang w:val="sq-AL"/>
        </w:rPr>
        <w:t xml:space="preserve">. </w:t>
      </w:r>
      <w:r w:rsidRPr="00BE6A3C">
        <w:rPr>
          <w:rFonts w:ascii="Times New Roman" w:hAnsi="Times New Roman"/>
          <w:sz w:val="24"/>
          <w:szCs w:val="24"/>
          <w:lang w:val="sq-AL"/>
        </w:rPr>
        <w:t xml:space="preserve">Në këtë drejtim, akumulimi i përkohshëm i çështjeve nuk e ngarkon shtetin me përgjegjësi, me kusht që ky i fundit të ketë ndërmarrë veprime të menjëhershme që synojnë përmirësimin e situatës </w:t>
      </w:r>
      <w:r w:rsidR="00A2675D" w:rsidRPr="00BE6A3C">
        <w:rPr>
          <w:rFonts w:ascii="Times New Roman" w:hAnsi="Times New Roman"/>
          <w:sz w:val="24"/>
          <w:szCs w:val="24"/>
          <w:lang w:val="sq-AL"/>
        </w:rPr>
        <w:t>dhe zgjidhjen e saj</w:t>
      </w:r>
      <w:r w:rsidRPr="00BE6A3C">
        <w:rPr>
          <w:rFonts w:ascii="Times New Roman" w:hAnsi="Times New Roman"/>
          <w:i/>
          <w:iCs/>
          <w:sz w:val="24"/>
          <w:szCs w:val="24"/>
          <w:lang w:val="sq-AL"/>
        </w:rPr>
        <w:t>.</w:t>
      </w:r>
      <w:r w:rsidRPr="00BE6A3C">
        <w:rPr>
          <w:rFonts w:ascii="Times New Roman" w:hAnsi="Times New Roman"/>
          <w:sz w:val="24"/>
          <w:szCs w:val="24"/>
          <w:lang w:val="sq-AL"/>
        </w:rPr>
        <w:t xml:space="preserve"> Pavarësisht se ka disa metoda që mund të zbatohen nga vetë gjykatat për të nxitur përkohësisht përshpejtimin e gjykimit të çështjeve, nëse edhe masa të tilla nuk rezultojnë efektive dhe tejzgjatja e procedurave kthehet në problem të organizimit strukturor, atëherë shteti duhet të ndërhyjë me miratimin e masave më efektive dhe të organizojë sistemin gjyqësor, në mënyrë që të garantohet e drejta për të marrë një vendim përfundimtar brenda një afati të arsyeshëm</w:t>
      </w:r>
      <w:r w:rsidRPr="00BE6A3C">
        <w:rPr>
          <w:rFonts w:ascii="Times New Roman" w:hAnsi="Times New Roman"/>
          <w:i/>
          <w:iCs/>
          <w:sz w:val="24"/>
          <w:szCs w:val="24"/>
          <w:lang w:val="sq-AL"/>
        </w:rPr>
        <w:t xml:space="preserve"> (shih vendimet nr. 37, datë 05.11.2021; nr. 35, datë 01.11.2021; nr. 33, datë 01.11.2021 të Gjykatës Kushtetuese</w:t>
      </w:r>
      <w:r w:rsidRPr="00BE6A3C">
        <w:rPr>
          <w:rFonts w:ascii="Times New Roman" w:hAnsi="Times New Roman"/>
          <w:sz w:val="24"/>
          <w:szCs w:val="24"/>
          <w:lang w:val="sq-AL"/>
        </w:rPr>
        <w:t xml:space="preserve">). </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eastAsia="Times New Roman" w:hAnsi="Times New Roman"/>
          <w:i/>
          <w:sz w:val="24"/>
          <w:szCs w:val="24"/>
          <w:lang w:val="sq-AL"/>
        </w:rPr>
      </w:pPr>
      <w:r w:rsidRPr="00BE6A3C">
        <w:rPr>
          <w:rFonts w:ascii="Times New Roman" w:hAnsi="Times New Roman"/>
          <w:sz w:val="24"/>
          <w:szCs w:val="24"/>
          <w:lang w:val="sq-AL"/>
        </w:rPr>
        <w:t xml:space="preserve">Duke analizuar gjendjen e Gjykatës Administrative të Apelit, Gjykata vëren se në datën 19.09.2017, kur çështja e kërkueses </w:t>
      </w:r>
      <w:r w:rsidR="00AF4847" w:rsidRPr="00BE6A3C">
        <w:rPr>
          <w:rFonts w:ascii="Times New Roman" w:hAnsi="Times New Roman"/>
          <w:sz w:val="24"/>
          <w:szCs w:val="24"/>
          <w:lang w:val="sq-AL"/>
        </w:rPr>
        <w:t>është</w:t>
      </w:r>
      <w:r w:rsidRPr="00BE6A3C">
        <w:rPr>
          <w:rFonts w:ascii="Times New Roman" w:hAnsi="Times New Roman"/>
          <w:sz w:val="24"/>
          <w:szCs w:val="24"/>
          <w:lang w:val="sq-AL"/>
        </w:rPr>
        <w:t xml:space="preserve"> regjistrua</w:t>
      </w:r>
      <w:r w:rsidR="00AF4847" w:rsidRPr="00BE6A3C">
        <w:rPr>
          <w:rFonts w:ascii="Times New Roman" w:hAnsi="Times New Roman"/>
          <w:sz w:val="24"/>
          <w:szCs w:val="24"/>
          <w:lang w:val="sq-AL"/>
        </w:rPr>
        <w:t>r</w:t>
      </w:r>
      <w:r w:rsidRPr="00BE6A3C">
        <w:rPr>
          <w:rFonts w:ascii="Times New Roman" w:hAnsi="Times New Roman"/>
          <w:sz w:val="24"/>
          <w:szCs w:val="24"/>
          <w:lang w:val="sq-AL"/>
        </w:rPr>
        <w:t>, reforma kishte filluar të zbatohej dhe pranë asaj gjykate ishin regjistruar 10776 çështje në pritje për t’u shqyrtuar nga trembëdhjetë gjyqtarë që ushtronin detyrën në të. Në datën 15.12.2021, teksa reforma është ende në proces zbatimi</w:t>
      </w:r>
      <w:r w:rsidR="00A2675D" w:rsidRPr="00BE6A3C">
        <w:rPr>
          <w:rFonts w:ascii="Times New Roman" w:hAnsi="Times New Roman"/>
          <w:sz w:val="24"/>
          <w:szCs w:val="24"/>
          <w:lang w:val="sq-AL"/>
        </w:rPr>
        <w:t xml:space="preserve"> dh</w:t>
      </w:r>
      <w:r w:rsidRPr="00BE6A3C">
        <w:rPr>
          <w:rFonts w:ascii="Times New Roman" w:hAnsi="Times New Roman"/>
          <w:sz w:val="24"/>
          <w:szCs w:val="24"/>
          <w:lang w:val="sq-AL"/>
        </w:rPr>
        <w:t xml:space="preserve">e çështja e kërkueses vijon pa vendimmarrje, numri i gjyqtarëve të Gjykatës Administrative të Apelit është ulur në pesë dhe ngarkesa e çështjeve është </w:t>
      </w:r>
      <w:r w:rsidR="00A00029" w:rsidRPr="00BE6A3C">
        <w:rPr>
          <w:rFonts w:ascii="Times New Roman" w:hAnsi="Times New Roman"/>
          <w:sz w:val="24"/>
          <w:szCs w:val="24"/>
          <w:lang w:val="sq-AL"/>
        </w:rPr>
        <w:t xml:space="preserve">nga </w:t>
      </w:r>
      <w:r w:rsidRPr="00BE6A3C">
        <w:rPr>
          <w:rFonts w:ascii="Times New Roman" w:hAnsi="Times New Roman"/>
          <w:sz w:val="24"/>
          <w:szCs w:val="24"/>
          <w:lang w:val="sq-AL"/>
        </w:rPr>
        <w:t xml:space="preserve">2049 </w:t>
      </w:r>
      <w:r w:rsidR="00A00029" w:rsidRPr="00BE6A3C">
        <w:rPr>
          <w:rFonts w:ascii="Times New Roman" w:hAnsi="Times New Roman"/>
          <w:sz w:val="24"/>
          <w:szCs w:val="24"/>
          <w:lang w:val="sq-AL"/>
        </w:rPr>
        <w:t>çështje në</w:t>
      </w:r>
      <w:r w:rsidRPr="00BE6A3C">
        <w:rPr>
          <w:rFonts w:ascii="Times New Roman" w:hAnsi="Times New Roman"/>
          <w:sz w:val="24"/>
          <w:szCs w:val="24"/>
          <w:lang w:val="sq-AL"/>
        </w:rPr>
        <w:t xml:space="preserve"> 3707 çështje për çdo gjyqtar, duke shtuar edhe 3160 çështje të regjistruara në pritje të rishpërndarjes </w:t>
      </w:r>
      <w:r w:rsidR="00AF4847" w:rsidRPr="00BE6A3C">
        <w:rPr>
          <w:rFonts w:ascii="Times New Roman" w:hAnsi="Times New Roman"/>
          <w:sz w:val="24"/>
          <w:szCs w:val="24"/>
          <w:lang w:val="sq-AL"/>
        </w:rPr>
        <w:t xml:space="preserve">për këta </w:t>
      </w:r>
      <w:r w:rsidRPr="00BE6A3C">
        <w:rPr>
          <w:rFonts w:ascii="Times New Roman" w:hAnsi="Times New Roman"/>
          <w:sz w:val="24"/>
          <w:szCs w:val="24"/>
          <w:lang w:val="sq-AL"/>
        </w:rPr>
        <w:t>p</w:t>
      </w:r>
      <w:r w:rsidR="00A00029" w:rsidRPr="00BE6A3C">
        <w:rPr>
          <w:rFonts w:ascii="Times New Roman" w:hAnsi="Times New Roman"/>
          <w:sz w:val="24"/>
          <w:szCs w:val="24"/>
          <w:lang w:val="sq-AL"/>
        </w:rPr>
        <w:t>esë gjyqtarë</w:t>
      </w:r>
      <w:r w:rsidRPr="00BE6A3C">
        <w:rPr>
          <w:rFonts w:ascii="Times New Roman" w:hAnsi="Times New Roman"/>
          <w:sz w:val="24"/>
          <w:szCs w:val="24"/>
          <w:lang w:val="sq-AL"/>
        </w:rPr>
        <w:t xml:space="preserve"> me anë të shortit. Edhe volumi i punës së gjyqtares relatore, që i është caktuar për shqyrtim çështja e kërkueses, është rritur, pasi në datën 19.09.2017 asaj i ishin caktuar 1443 çështje, ndërsa në datën 15.12.2021 ngarkesa e saj ka shkuar në 3707 çështje. Çështjet gjyqësore janë vënë në lëvizje sipas radhës kohore dhe po shqyrtohen </w:t>
      </w:r>
      <w:r w:rsidR="00E8358E" w:rsidRPr="00BE6A3C">
        <w:rPr>
          <w:rFonts w:ascii="Times New Roman" w:hAnsi="Times New Roman"/>
          <w:sz w:val="24"/>
          <w:szCs w:val="24"/>
          <w:lang w:val="sq-AL"/>
        </w:rPr>
        <w:t>ato t</w:t>
      </w:r>
      <w:r w:rsidR="005F58B5" w:rsidRPr="00BE6A3C">
        <w:rPr>
          <w:rFonts w:ascii="Times New Roman" w:hAnsi="Times New Roman"/>
          <w:sz w:val="24"/>
          <w:szCs w:val="24"/>
          <w:lang w:val="sq-AL"/>
        </w:rPr>
        <w:t>ë</w:t>
      </w:r>
      <w:r w:rsidRPr="00BE6A3C">
        <w:rPr>
          <w:rFonts w:ascii="Times New Roman" w:hAnsi="Times New Roman"/>
          <w:sz w:val="24"/>
          <w:szCs w:val="24"/>
          <w:lang w:val="sq-AL"/>
        </w:rPr>
        <w:t xml:space="preserve"> regjistruara në periudhën shtator 2016</w:t>
      </w:r>
      <w:r w:rsidR="00A2675D" w:rsidRPr="00BE6A3C">
        <w:rPr>
          <w:rFonts w:ascii="Times New Roman" w:hAnsi="Times New Roman"/>
          <w:sz w:val="24"/>
          <w:szCs w:val="24"/>
          <w:lang w:val="sq-AL"/>
        </w:rPr>
        <w:t xml:space="preserve"> </w:t>
      </w:r>
      <w:r w:rsidRPr="00BE6A3C">
        <w:rPr>
          <w:rFonts w:ascii="Times New Roman" w:hAnsi="Times New Roman"/>
          <w:sz w:val="24"/>
          <w:szCs w:val="24"/>
          <w:lang w:val="sq-AL"/>
        </w:rPr>
        <w:t>-</w:t>
      </w:r>
      <w:r w:rsidR="00A2675D" w:rsidRPr="00BE6A3C">
        <w:rPr>
          <w:rFonts w:ascii="Times New Roman" w:hAnsi="Times New Roman"/>
          <w:sz w:val="24"/>
          <w:szCs w:val="24"/>
          <w:lang w:val="sq-AL"/>
        </w:rPr>
        <w:t xml:space="preserve"> </w:t>
      </w:r>
      <w:r w:rsidRPr="00BE6A3C">
        <w:rPr>
          <w:rFonts w:ascii="Times New Roman" w:hAnsi="Times New Roman"/>
          <w:sz w:val="24"/>
          <w:szCs w:val="24"/>
          <w:lang w:val="sq-AL"/>
        </w:rPr>
        <w:t xml:space="preserve">shkurt 2017, ndërkohë që çështja e kërkueses është regjistruar në shtator </w:t>
      </w:r>
      <w:r w:rsidR="00E8358E" w:rsidRPr="00BE6A3C">
        <w:rPr>
          <w:rFonts w:ascii="Times New Roman" w:hAnsi="Times New Roman"/>
          <w:sz w:val="24"/>
          <w:szCs w:val="24"/>
          <w:lang w:val="sq-AL"/>
        </w:rPr>
        <w:t>t</w:t>
      </w:r>
      <w:r w:rsidR="005F58B5" w:rsidRPr="00BE6A3C">
        <w:rPr>
          <w:rFonts w:ascii="Times New Roman" w:hAnsi="Times New Roman"/>
          <w:sz w:val="24"/>
          <w:szCs w:val="24"/>
          <w:lang w:val="sq-AL"/>
        </w:rPr>
        <w:t>ë</w:t>
      </w:r>
      <w:r w:rsidR="00E8358E" w:rsidRPr="00BE6A3C">
        <w:rPr>
          <w:rFonts w:ascii="Times New Roman" w:hAnsi="Times New Roman"/>
          <w:sz w:val="24"/>
          <w:szCs w:val="24"/>
          <w:lang w:val="sq-AL"/>
        </w:rPr>
        <w:t xml:space="preserve"> </w:t>
      </w:r>
      <w:r w:rsidRPr="00BE6A3C">
        <w:rPr>
          <w:rFonts w:ascii="Times New Roman" w:hAnsi="Times New Roman"/>
          <w:sz w:val="24"/>
          <w:szCs w:val="24"/>
          <w:lang w:val="sq-AL"/>
        </w:rPr>
        <w:t>2017</w:t>
      </w:r>
      <w:r w:rsidR="00E8358E" w:rsidRPr="00BE6A3C">
        <w:rPr>
          <w:rFonts w:ascii="Times New Roman" w:hAnsi="Times New Roman"/>
          <w:sz w:val="24"/>
          <w:szCs w:val="24"/>
          <w:lang w:val="sq-AL"/>
        </w:rPr>
        <w:t>-</w:t>
      </w:r>
      <w:r w:rsidR="003C5D23" w:rsidRPr="00BE6A3C">
        <w:rPr>
          <w:rFonts w:ascii="Times New Roman" w:hAnsi="Times New Roman"/>
          <w:sz w:val="24"/>
          <w:szCs w:val="24"/>
          <w:lang w:val="sq-AL"/>
        </w:rPr>
        <w:t>ë</w:t>
      </w:r>
      <w:r w:rsidR="00E8358E" w:rsidRPr="00BE6A3C">
        <w:rPr>
          <w:rFonts w:ascii="Times New Roman" w:hAnsi="Times New Roman"/>
          <w:sz w:val="24"/>
          <w:szCs w:val="24"/>
          <w:lang w:val="sq-AL"/>
        </w:rPr>
        <w:t>s</w:t>
      </w:r>
      <w:r w:rsidRPr="00BE6A3C">
        <w:rPr>
          <w:rFonts w:ascii="Times New Roman" w:hAnsi="Times New Roman"/>
          <w:sz w:val="24"/>
          <w:szCs w:val="24"/>
          <w:lang w:val="sq-AL"/>
        </w:rPr>
        <w:t>.</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eastAsia="Times New Roman" w:hAnsi="Times New Roman"/>
          <w:i/>
          <w:sz w:val="24"/>
          <w:szCs w:val="24"/>
          <w:lang w:val="sq-AL"/>
        </w:rPr>
      </w:pPr>
      <w:r w:rsidRPr="00BE6A3C">
        <w:rPr>
          <w:rFonts w:ascii="Times New Roman" w:hAnsi="Times New Roman"/>
          <w:sz w:val="24"/>
          <w:szCs w:val="24"/>
          <w:lang w:val="sq-AL"/>
        </w:rPr>
        <w:t>Ngarkesa e lartë e punës pranohet edhe nga Këshilli i Lartë Gjyqësor (</w:t>
      </w:r>
      <w:r w:rsidRPr="00BE6A3C">
        <w:rPr>
          <w:rFonts w:ascii="Times New Roman" w:hAnsi="Times New Roman"/>
          <w:i/>
          <w:sz w:val="24"/>
          <w:szCs w:val="24"/>
          <w:lang w:val="sq-AL"/>
        </w:rPr>
        <w:t>KLGJ</w:t>
      </w:r>
      <w:r w:rsidRPr="00BE6A3C">
        <w:rPr>
          <w:rFonts w:ascii="Times New Roman" w:hAnsi="Times New Roman"/>
          <w:sz w:val="24"/>
          <w:szCs w:val="24"/>
          <w:lang w:val="sq-AL"/>
        </w:rPr>
        <w:t>), i cili është organi kushtetues që sipas nenit 147, pika 1</w:t>
      </w:r>
      <w:r w:rsidR="00AF4847" w:rsidRPr="00BE6A3C">
        <w:rPr>
          <w:rFonts w:ascii="Times New Roman" w:hAnsi="Times New Roman"/>
          <w:sz w:val="24"/>
          <w:szCs w:val="24"/>
          <w:lang w:val="sq-AL"/>
        </w:rPr>
        <w:t>,</w:t>
      </w:r>
      <w:r w:rsidRPr="00BE6A3C">
        <w:rPr>
          <w:rFonts w:ascii="Times New Roman" w:hAnsi="Times New Roman"/>
          <w:sz w:val="24"/>
          <w:szCs w:val="24"/>
          <w:lang w:val="sq-AL"/>
        </w:rPr>
        <w:t xml:space="preserve"> të Kushtetutës ka përgjegjësinë për të siguruar jo vetëm pavarësinë dhe përgjegjshmërinë e pushtetit gjyqësor, por edhe mbarëvajtjen e tij. Kështu, KLGJ</w:t>
      </w:r>
      <w:r w:rsidR="00AF4847" w:rsidRPr="00BE6A3C">
        <w:rPr>
          <w:rFonts w:ascii="Times New Roman" w:hAnsi="Times New Roman"/>
          <w:sz w:val="24"/>
          <w:szCs w:val="24"/>
          <w:lang w:val="sq-AL"/>
        </w:rPr>
        <w:t>-ja</w:t>
      </w:r>
      <w:r w:rsidRPr="00BE6A3C">
        <w:rPr>
          <w:rFonts w:ascii="Times New Roman" w:hAnsi="Times New Roman"/>
          <w:sz w:val="24"/>
          <w:szCs w:val="24"/>
          <w:lang w:val="sq-AL"/>
        </w:rPr>
        <w:t xml:space="preserve"> </w:t>
      </w:r>
      <w:r w:rsidR="00AF4847" w:rsidRPr="00BE6A3C">
        <w:rPr>
          <w:rFonts w:ascii="Times New Roman" w:hAnsi="Times New Roman"/>
          <w:sz w:val="24"/>
          <w:szCs w:val="24"/>
          <w:lang w:val="sq-AL"/>
        </w:rPr>
        <w:t xml:space="preserve">ka </w:t>
      </w:r>
      <w:r w:rsidRPr="00BE6A3C">
        <w:rPr>
          <w:rFonts w:ascii="Times New Roman" w:hAnsi="Times New Roman"/>
          <w:sz w:val="24"/>
          <w:szCs w:val="24"/>
          <w:lang w:val="sq-AL"/>
        </w:rPr>
        <w:t>raport</w:t>
      </w:r>
      <w:r w:rsidR="00AF4847" w:rsidRPr="00BE6A3C">
        <w:rPr>
          <w:rFonts w:ascii="Times New Roman" w:hAnsi="Times New Roman"/>
          <w:sz w:val="24"/>
          <w:szCs w:val="24"/>
          <w:lang w:val="sq-AL"/>
        </w:rPr>
        <w:t>uar</w:t>
      </w:r>
      <w:r w:rsidRPr="00BE6A3C">
        <w:rPr>
          <w:rFonts w:ascii="Times New Roman" w:hAnsi="Times New Roman"/>
          <w:sz w:val="24"/>
          <w:szCs w:val="24"/>
          <w:lang w:val="sq-AL"/>
        </w:rPr>
        <w:t xml:space="preserve"> se në vitin 2020 Gjykata Administrative e Apelit paraqet një nivel të ulët të efi</w:t>
      </w:r>
      <w:r w:rsidR="005F58B5" w:rsidRPr="00BE6A3C">
        <w:rPr>
          <w:rFonts w:ascii="Times New Roman" w:hAnsi="Times New Roman"/>
          <w:sz w:val="24"/>
          <w:szCs w:val="24"/>
          <w:lang w:val="sq-AL"/>
        </w:rPr>
        <w:t>ci</w:t>
      </w:r>
      <w:r w:rsidRPr="00BE6A3C">
        <w:rPr>
          <w:rFonts w:ascii="Times New Roman" w:hAnsi="Times New Roman"/>
          <w:sz w:val="24"/>
          <w:szCs w:val="24"/>
          <w:lang w:val="sq-AL"/>
        </w:rPr>
        <w:t>encës në drejtim të rritjes së çështjeve të prapambetura dhe zgjatjes së afateve kohore, me tregues të tillë si: i) rendimenti mesatar i likuidimit të çështjeve për gjyqtar është ulur me 61% në vitin 2020 krahasuar me një vit më parë; ii) norma e likuidimit të çështjeve është ulur nga 86% në vitin 2019</w:t>
      </w:r>
      <w:r w:rsidR="005F58B5" w:rsidRPr="00BE6A3C">
        <w:rPr>
          <w:rFonts w:ascii="Times New Roman" w:hAnsi="Times New Roman"/>
          <w:sz w:val="24"/>
          <w:szCs w:val="24"/>
          <w:lang w:val="sq-AL"/>
        </w:rPr>
        <w:t>,</w:t>
      </w:r>
      <w:r w:rsidRPr="00BE6A3C">
        <w:rPr>
          <w:rFonts w:ascii="Times New Roman" w:hAnsi="Times New Roman"/>
          <w:sz w:val="24"/>
          <w:szCs w:val="24"/>
          <w:lang w:val="sq-AL"/>
        </w:rPr>
        <w:t xml:space="preserve"> në 37% në vitin 2020; iii) koha mesatare e nevojshme deri në zgjidhjen e një çështjeje është rritur nga 1171 ditë në 4020 ditë (</w:t>
      </w:r>
      <w:r w:rsidRPr="00BE6A3C">
        <w:rPr>
          <w:rFonts w:ascii="Times New Roman" w:hAnsi="Times New Roman"/>
          <w:i/>
          <w:sz w:val="24"/>
          <w:szCs w:val="24"/>
          <w:lang w:val="sq-AL"/>
        </w:rPr>
        <w:t>shih “Raporti mbi gjendjen e sistemit gjyqësor dhe veprimtarinë e Këshillit të Lartë Gjyqësor për vitin 2020”, i miratuar me vendimin nr. 176, datë 29.04.2021, faqe</w:t>
      </w:r>
      <w:r w:rsidR="005F58B5" w:rsidRPr="00BE6A3C">
        <w:rPr>
          <w:rFonts w:ascii="Times New Roman" w:hAnsi="Times New Roman"/>
          <w:i/>
          <w:sz w:val="24"/>
          <w:szCs w:val="24"/>
          <w:lang w:val="sq-AL"/>
        </w:rPr>
        <w:t>t</w:t>
      </w:r>
      <w:r w:rsidRPr="00BE6A3C">
        <w:rPr>
          <w:rFonts w:ascii="Times New Roman" w:hAnsi="Times New Roman"/>
          <w:i/>
          <w:sz w:val="24"/>
          <w:szCs w:val="24"/>
          <w:lang w:val="sq-AL"/>
        </w:rPr>
        <w:t xml:space="preserve"> 11 dhe 87</w:t>
      </w:r>
      <w:r w:rsidRPr="00BE6A3C">
        <w:rPr>
          <w:rFonts w:ascii="Times New Roman" w:hAnsi="Times New Roman"/>
          <w:sz w:val="24"/>
          <w:szCs w:val="24"/>
          <w:lang w:val="sq-AL"/>
        </w:rPr>
        <w:t>). Nga ana tjetër, Gjykata konstaton se pavarësisht masave të planifikuara nga KLGJ-ja, të shprehura edhe në planin e veprimit janar 20</w:t>
      </w:r>
      <w:r w:rsidR="00F9780C" w:rsidRPr="00BE6A3C">
        <w:rPr>
          <w:rFonts w:ascii="Times New Roman" w:hAnsi="Times New Roman"/>
          <w:sz w:val="24"/>
          <w:szCs w:val="24"/>
          <w:lang w:val="sq-AL"/>
        </w:rPr>
        <w:t>19 – dhjetor 2020</w:t>
      </w:r>
      <w:r w:rsidRPr="00BE6A3C">
        <w:rPr>
          <w:rFonts w:ascii="Times New Roman" w:hAnsi="Times New Roman"/>
          <w:sz w:val="24"/>
          <w:szCs w:val="24"/>
          <w:lang w:val="sq-AL"/>
        </w:rPr>
        <w:t xml:space="preserve"> për reduktimin e çështjeve të mbartura n</w:t>
      </w:r>
      <w:r w:rsidR="00F9780C" w:rsidRPr="00BE6A3C">
        <w:rPr>
          <w:rFonts w:ascii="Times New Roman" w:hAnsi="Times New Roman"/>
          <w:sz w:val="24"/>
          <w:szCs w:val="24"/>
          <w:lang w:val="sq-AL"/>
        </w:rPr>
        <w:t>ë gjykatat e të gjitha niveleve</w:t>
      </w:r>
      <w:r w:rsidRPr="00BE6A3C">
        <w:rPr>
          <w:rFonts w:ascii="Times New Roman" w:hAnsi="Times New Roman"/>
          <w:sz w:val="24"/>
          <w:szCs w:val="24"/>
          <w:lang w:val="sq-AL"/>
        </w:rPr>
        <w:t xml:space="preserve"> përmes hartimit të planeve të veprimit (</w:t>
      </w:r>
      <w:r w:rsidRPr="00BE6A3C">
        <w:rPr>
          <w:rFonts w:ascii="Times New Roman" w:hAnsi="Times New Roman"/>
          <w:i/>
          <w:sz w:val="24"/>
          <w:szCs w:val="24"/>
          <w:lang w:val="sq-AL"/>
        </w:rPr>
        <w:t>shih objektivin nr. 1.5 dhe aktivitetet e planifikuara në synimin nr. 1 “Përshpe</w:t>
      </w:r>
      <w:r w:rsidR="00AF4847" w:rsidRPr="00BE6A3C">
        <w:rPr>
          <w:rFonts w:ascii="Times New Roman" w:hAnsi="Times New Roman"/>
          <w:i/>
          <w:sz w:val="24"/>
          <w:szCs w:val="24"/>
          <w:lang w:val="sq-AL"/>
        </w:rPr>
        <w:t>j</w:t>
      </w:r>
      <w:r w:rsidRPr="00BE6A3C">
        <w:rPr>
          <w:rFonts w:ascii="Times New Roman" w:hAnsi="Times New Roman"/>
          <w:i/>
          <w:sz w:val="24"/>
          <w:szCs w:val="24"/>
          <w:lang w:val="sq-AL"/>
        </w:rPr>
        <w:t xml:space="preserve">timi i reformës së pushtetit </w:t>
      </w:r>
      <w:r w:rsidR="00AF4847" w:rsidRPr="00BE6A3C">
        <w:rPr>
          <w:rFonts w:ascii="Times New Roman" w:hAnsi="Times New Roman"/>
          <w:i/>
          <w:sz w:val="24"/>
          <w:szCs w:val="24"/>
          <w:lang w:val="sq-AL"/>
        </w:rPr>
        <w:t>g</w:t>
      </w:r>
      <w:r w:rsidRPr="00BE6A3C">
        <w:rPr>
          <w:rFonts w:ascii="Times New Roman" w:hAnsi="Times New Roman"/>
          <w:i/>
          <w:sz w:val="24"/>
          <w:szCs w:val="24"/>
          <w:lang w:val="sq-AL"/>
        </w:rPr>
        <w:t>jyqësor dhe akordimit të burimeve”, në Planin e Veprimit të KLGJ-së për sistemin gjyqësor 2019 – 2020</w:t>
      </w:r>
      <w:r w:rsidRPr="00BE6A3C">
        <w:rPr>
          <w:rFonts w:ascii="Times New Roman" w:hAnsi="Times New Roman"/>
          <w:sz w:val="24"/>
          <w:szCs w:val="24"/>
          <w:lang w:val="sq-AL"/>
        </w:rPr>
        <w:t>), ende mungojnë treguesit për përmirësimin e gjendjes në Gjykatën Administrative të Apelit, për rrjedhojë këto masa duket se nuk kanë dhënë efektet e duhura në rastin e çështjes së kërkueses.</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iCs/>
          <w:sz w:val="24"/>
          <w:szCs w:val="24"/>
          <w:lang w:val="sq-AL"/>
        </w:rPr>
      </w:pPr>
      <w:r w:rsidRPr="00BE6A3C">
        <w:rPr>
          <w:rFonts w:ascii="Times New Roman" w:hAnsi="Times New Roman"/>
          <w:sz w:val="24"/>
          <w:szCs w:val="24"/>
          <w:lang w:val="sq-AL"/>
        </w:rPr>
        <w:t xml:space="preserve">Duke i analizuar treguesit e mësipërm, Gjykata çmon se vonesa në gjykimin e </w:t>
      </w:r>
      <w:r w:rsidR="00AF4847" w:rsidRPr="00BE6A3C">
        <w:rPr>
          <w:rFonts w:ascii="Times New Roman" w:hAnsi="Times New Roman"/>
          <w:sz w:val="24"/>
          <w:szCs w:val="24"/>
          <w:lang w:val="sq-AL"/>
        </w:rPr>
        <w:t xml:space="preserve">çështjes së </w:t>
      </w:r>
      <w:r w:rsidRPr="00BE6A3C">
        <w:rPr>
          <w:rFonts w:ascii="Times New Roman" w:hAnsi="Times New Roman"/>
          <w:sz w:val="24"/>
          <w:szCs w:val="24"/>
          <w:lang w:val="sq-AL"/>
        </w:rPr>
        <w:t xml:space="preserve">kërkueses është pasojë e ngarkesës së lartë në Gjykatën Administrative të Apelit dhe ngarkesës së lartë të punës së gjyqtares relatore, e shkaktuar nga ulja e numrit të gjyqtarëve </w:t>
      </w:r>
      <w:r w:rsidR="00AF4847" w:rsidRPr="00BE6A3C">
        <w:rPr>
          <w:rFonts w:ascii="Times New Roman" w:hAnsi="Times New Roman"/>
          <w:sz w:val="24"/>
          <w:szCs w:val="24"/>
          <w:lang w:val="sq-AL"/>
        </w:rPr>
        <w:t>për shkak të</w:t>
      </w:r>
      <w:r w:rsidRPr="00BE6A3C">
        <w:rPr>
          <w:rFonts w:ascii="Times New Roman" w:hAnsi="Times New Roman"/>
          <w:sz w:val="24"/>
          <w:szCs w:val="24"/>
          <w:lang w:val="sq-AL"/>
        </w:rPr>
        <w:t xml:space="preserve"> zbatimi</w:t>
      </w:r>
      <w:r w:rsidR="00AF4847" w:rsidRPr="00BE6A3C">
        <w:rPr>
          <w:rFonts w:ascii="Times New Roman" w:hAnsi="Times New Roman"/>
          <w:sz w:val="24"/>
          <w:szCs w:val="24"/>
          <w:lang w:val="sq-AL"/>
        </w:rPr>
        <w:t>t të</w:t>
      </w:r>
      <w:r w:rsidRPr="00BE6A3C">
        <w:rPr>
          <w:rFonts w:ascii="Times New Roman" w:hAnsi="Times New Roman"/>
          <w:sz w:val="24"/>
          <w:szCs w:val="24"/>
          <w:lang w:val="sq-AL"/>
        </w:rPr>
        <w:t xml:space="preserve"> procesit të rivlerësimit kalimtar, pjesë e reformës në drejtësi. Gjykata, në bazë të standardeve të përmendura në paragrafin 53 të këtij vendimi, duke mbajtur në konsideratë faktin se kjo lloj ngarkese pune është duke zgjatur disa vite, se numri i gjyqtarëve vijon në rënie dhe se metodat e identifikuara nga vetë gjykatat dhe KLGJ-ja nuk po i japin zgjidhje ngarkesës së punës, vlerëson se sjellja e autoriteteve shtetërore, në veçanti </w:t>
      </w:r>
      <w:r w:rsidR="003C5D23" w:rsidRPr="00BE6A3C">
        <w:rPr>
          <w:rFonts w:ascii="Times New Roman" w:hAnsi="Times New Roman"/>
          <w:sz w:val="24"/>
          <w:szCs w:val="24"/>
          <w:lang w:val="sq-AL"/>
        </w:rPr>
        <w:t>e</w:t>
      </w:r>
      <w:r w:rsidRPr="00BE6A3C">
        <w:rPr>
          <w:rFonts w:ascii="Times New Roman" w:hAnsi="Times New Roman"/>
          <w:sz w:val="24"/>
          <w:szCs w:val="24"/>
          <w:lang w:val="sq-AL"/>
        </w:rPr>
        <w:t xml:space="preserve"> atyre që miratojnë ligjet dhe politikat e sistemit të drejtësisë</w:t>
      </w:r>
      <w:r w:rsidR="005F58B5" w:rsidRPr="00BE6A3C">
        <w:rPr>
          <w:rFonts w:ascii="Times New Roman" w:hAnsi="Times New Roman"/>
          <w:sz w:val="24"/>
          <w:szCs w:val="24"/>
          <w:lang w:val="sq-AL"/>
        </w:rPr>
        <w:t>,</w:t>
      </w:r>
      <w:r w:rsidRPr="00BE6A3C">
        <w:rPr>
          <w:rFonts w:ascii="Times New Roman" w:hAnsi="Times New Roman"/>
          <w:bCs/>
          <w:sz w:val="24"/>
          <w:szCs w:val="24"/>
          <w:lang w:val="sq-AL"/>
        </w:rPr>
        <w:t xml:space="preserve"> nuk ka qenë në nivelin e duhur të efikasitetit, d</w:t>
      </w:r>
      <w:r w:rsidRPr="00BE6A3C">
        <w:rPr>
          <w:rFonts w:ascii="Times New Roman" w:hAnsi="Times New Roman"/>
          <w:sz w:val="24"/>
          <w:szCs w:val="24"/>
          <w:lang w:val="sq-AL"/>
        </w:rPr>
        <w:t xml:space="preserve">uke i shkaktuar kërkueses vonesë të paarsyeshme në gjykimin e çështjes së saj. </w:t>
      </w:r>
    </w:p>
    <w:p w:rsidR="008D4765" w:rsidRPr="00BE6A3C" w:rsidRDefault="008D4765" w:rsidP="00BE6A3C">
      <w:pPr>
        <w:pStyle w:val="ListParagraph"/>
        <w:numPr>
          <w:ilvl w:val="0"/>
          <w:numId w:val="2"/>
        </w:numPr>
        <w:tabs>
          <w:tab w:val="left" w:pos="720"/>
          <w:tab w:val="left" w:pos="1080"/>
        </w:tabs>
        <w:spacing w:after="0" w:line="360" w:lineRule="auto"/>
        <w:ind w:left="0" w:firstLine="720"/>
        <w:jc w:val="both"/>
        <w:rPr>
          <w:rFonts w:ascii="Times New Roman" w:hAnsi="Times New Roman"/>
          <w:iCs/>
          <w:sz w:val="24"/>
          <w:szCs w:val="24"/>
          <w:lang w:val="sq-AL"/>
        </w:rPr>
      </w:pPr>
      <w:r w:rsidRPr="00BE6A3C">
        <w:rPr>
          <w:rFonts w:ascii="Times New Roman" w:hAnsi="Times New Roman"/>
          <w:sz w:val="24"/>
          <w:szCs w:val="24"/>
          <w:lang w:val="sq-AL"/>
        </w:rPr>
        <w:t xml:space="preserve">Gjykata thekson se </w:t>
      </w:r>
      <w:r w:rsidR="005F58B5" w:rsidRPr="00BE6A3C">
        <w:rPr>
          <w:rFonts w:ascii="Times New Roman" w:hAnsi="Times New Roman"/>
          <w:sz w:val="24"/>
          <w:szCs w:val="24"/>
          <w:lang w:val="sq-AL"/>
        </w:rPr>
        <w:t xml:space="preserve">gjykimi përtej afatit të arsyeshëm, bazuar vetëm në </w:t>
      </w:r>
      <w:r w:rsidRPr="00BE6A3C">
        <w:rPr>
          <w:rFonts w:ascii="Times New Roman" w:hAnsi="Times New Roman"/>
          <w:sz w:val="24"/>
          <w:szCs w:val="24"/>
          <w:lang w:val="sq-AL"/>
        </w:rPr>
        <w:t>fakti</w:t>
      </w:r>
      <w:r w:rsidR="005F58B5" w:rsidRPr="00BE6A3C">
        <w:rPr>
          <w:rFonts w:ascii="Times New Roman" w:hAnsi="Times New Roman"/>
          <w:sz w:val="24"/>
          <w:szCs w:val="24"/>
          <w:lang w:val="sq-AL"/>
        </w:rPr>
        <w:t>n</w:t>
      </w:r>
      <w:r w:rsidRPr="00BE6A3C">
        <w:rPr>
          <w:rFonts w:ascii="Times New Roman" w:hAnsi="Times New Roman"/>
          <w:sz w:val="24"/>
          <w:szCs w:val="24"/>
          <w:lang w:val="sq-AL"/>
        </w:rPr>
        <w:t xml:space="preserve"> se shteti ka dështuar të marrë masa efikase, </w:t>
      </w:r>
      <w:r w:rsidR="00091076" w:rsidRPr="00BE6A3C">
        <w:rPr>
          <w:rFonts w:ascii="Times New Roman" w:hAnsi="Times New Roman"/>
          <w:sz w:val="24"/>
          <w:szCs w:val="24"/>
          <w:lang w:val="sq-AL"/>
        </w:rPr>
        <w:t xml:space="preserve">që </w:t>
      </w:r>
      <w:r w:rsidRPr="00BE6A3C">
        <w:rPr>
          <w:rFonts w:ascii="Times New Roman" w:hAnsi="Times New Roman"/>
          <w:sz w:val="24"/>
          <w:szCs w:val="24"/>
          <w:lang w:val="sq-AL"/>
        </w:rPr>
        <w:t xml:space="preserve">efektet e zbatimit të reformës në drejtësi </w:t>
      </w:r>
      <w:r w:rsidR="00080F27" w:rsidRPr="00BE6A3C">
        <w:rPr>
          <w:rFonts w:ascii="Times New Roman" w:hAnsi="Times New Roman"/>
          <w:sz w:val="24"/>
          <w:szCs w:val="24"/>
          <w:lang w:val="sq-AL"/>
        </w:rPr>
        <w:t>janë</w:t>
      </w:r>
      <w:r w:rsidRPr="00BE6A3C">
        <w:rPr>
          <w:rFonts w:ascii="Times New Roman" w:hAnsi="Times New Roman"/>
          <w:sz w:val="24"/>
          <w:szCs w:val="24"/>
          <w:lang w:val="sq-AL"/>
        </w:rPr>
        <w:t xml:space="preserve"> të përkohshme </w:t>
      </w:r>
      <w:r w:rsidR="00091076" w:rsidRPr="00BE6A3C">
        <w:rPr>
          <w:rFonts w:ascii="Times New Roman" w:hAnsi="Times New Roman"/>
          <w:sz w:val="24"/>
          <w:szCs w:val="24"/>
          <w:lang w:val="sq-AL"/>
        </w:rPr>
        <w:t>dhe</w:t>
      </w:r>
      <w:r w:rsidRPr="00BE6A3C">
        <w:rPr>
          <w:rFonts w:ascii="Times New Roman" w:hAnsi="Times New Roman"/>
          <w:sz w:val="24"/>
          <w:szCs w:val="24"/>
          <w:lang w:val="sq-AL"/>
        </w:rPr>
        <w:t xml:space="preserve"> që gjykatat të plotësohen me personel dhe të organizohen në kohën e duhur</w:t>
      </w:r>
      <w:r w:rsidR="00091076" w:rsidRPr="00BE6A3C">
        <w:rPr>
          <w:rFonts w:ascii="Times New Roman" w:hAnsi="Times New Roman"/>
          <w:sz w:val="24"/>
          <w:szCs w:val="24"/>
          <w:lang w:val="sq-AL"/>
        </w:rPr>
        <w:t xml:space="preserve"> dhe sipas standardeve kushtetuese</w:t>
      </w:r>
      <w:r w:rsidRPr="00BE6A3C">
        <w:rPr>
          <w:rFonts w:ascii="Times New Roman" w:hAnsi="Times New Roman"/>
          <w:sz w:val="24"/>
          <w:szCs w:val="24"/>
          <w:lang w:val="sq-AL"/>
        </w:rPr>
        <w:t xml:space="preserve">, nuk mund të </w:t>
      </w:r>
      <w:r w:rsidR="00091076" w:rsidRPr="00BE6A3C">
        <w:rPr>
          <w:rFonts w:ascii="Times New Roman" w:hAnsi="Times New Roman"/>
          <w:sz w:val="24"/>
          <w:szCs w:val="24"/>
          <w:lang w:val="sq-AL"/>
        </w:rPr>
        <w:t xml:space="preserve">përligjë </w:t>
      </w:r>
      <w:r w:rsidRPr="00BE6A3C">
        <w:rPr>
          <w:rFonts w:ascii="Times New Roman" w:hAnsi="Times New Roman"/>
          <w:sz w:val="24"/>
          <w:szCs w:val="24"/>
          <w:lang w:val="sq-AL"/>
        </w:rPr>
        <w:t xml:space="preserve">cenimin e të drejtave kushtetuese të individëve. Për më tepër, mbingarkesa në gjykata është </w:t>
      </w:r>
      <w:r w:rsidR="00080F27" w:rsidRPr="00BE6A3C">
        <w:rPr>
          <w:rFonts w:ascii="Times New Roman" w:hAnsi="Times New Roman"/>
          <w:sz w:val="24"/>
          <w:szCs w:val="24"/>
          <w:lang w:val="sq-AL"/>
        </w:rPr>
        <w:t xml:space="preserve">një </w:t>
      </w:r>
      <w:r w:rsidRPr="00BE6A3C">
        <w:rPr>
          <w:rFonts w:ascii="Times New Roman" w:hAnsi="Times New Roman"/>
          <w:sz w:val="24"/>
          <w:szCs w:val="24"/>
          <w:lang w:val="sq-AL"/>
        </w:rPr>
        <w:t xml:space="preserve">situatë e njohur dhe e zgjatur në kohë, e cila nuk varet nga kërkuesja, por vetëm nga përgjegjësit e administrimit të </w:t>
      </w:r>
      <w:r w:rsidR="00080F27" w:rsidRPr="00BE6A3C">
        <w:rPr>
          <w:rFonts w:ascii="Times New Roman" w:hAnsi="Times New Roman"/>
          <w:sz w:val="24"/>
          <w:szCs w:val="24"/>
          <w:lang w:val="sq-AL"/>
        </w:rPr>
        <w:t xml:space="preserve">sistemit të </w:t>
      </w:r>
      <w:r w:rsidRPr="00BE6A3C">
        <w:rPr>
          <w:rFonts w:ascii="Times New Roman" w:hAnsi="Times New Roman"/>
          <w:sz w:val="24"/>
          <w:szCs w:val="24"/>
          <w:lang w:val="sq-AL"/>
        </w:rPr>
        <w:t xml:space="preserve">drejtësisë, detyra e të cilëve është të krijojnë një sistem gjyqësor efikas dhe të pajisur me personel, në mënyrë që </w:t>
      </w:r>
      <w:r w:rsidR="005F58B5" w:rsidRPr="00BE6A3C">
        <w:rPr>
          <w:rFonts w:ascii="Times New Roman" w:hAnsi="Times New Roman"/>
          <w:sz w:val="24"/>
          <w:szCs w:val="24"/>
          <w:lang w:val="sq-AL"/>
        </w:rPr>
        <w:t>t’</w:t>
      </w:r>
      <w:r w:rsidR="006248E9" w:rsidRPr="00BE6A3C">
        <w:rPr>
          <w:rFonts w:ascii="Times New Roman" w:hAnsi="Times New Roman"/>
          <w:sz w:val="24"/>
          <w:szCs w:val="24"/>
          <w:lang w:val="sq-AL"/>
        </w:rPr>
        <w:t>i</w:t>
      </w:r>
      <w:r w:rsidR="005F58B5" w:rsidRPr="00BE6A3C">
        <w:rPr>
          <w:rFonts w:ascii="Times New Roman" w:hAnsi="Times New Roman"/>
          <w:sz w:val="24"/>
          <w:szCs w:val="24"/>
          <w:lang w:val="sq-AL"/>
        </w:rPr>
        <w:t xml:space="preserve"> </w:t>
      </w:r>
      <w:r w:rsidRPr="00BE6A3C">
        <w:rPr>
          <w:rFonts w:ascii="Times New Roman" w:hAnsi="Times New Roman"/>
          <w:sz w:val="24"/>
          <w:szCs w:val="24"/>
          <w:lang w:val="sq-AL"/>
        </w:rPr>
        <w:t>përgjigjet më së miri k</w:t>
      </w:r>
      <w:r w:rsidR="00080F27" w:rsidRPr="00BE6A3C">
        <w:rPr>
          <w:rFonts w:ascii="Times New Roman" w:hAnsi="Times New Roman"/>
          <w:sz w:val="24"/>
          <w:szCs w:val="24"/>
          <w:lang w:val="sq-AL"/>
        </w:rPr>
        <w:t xml:space="preserve">ërkesave </w:t>
      </w:r>
      <w:r w:rsidRPr="00BE6A3C">
        <w:rPr>
          <w:rFonts w:ascii="Times New Roman" w:hAnsi="Times New Roman"/>
          <w:sz w:val="24"/>
          <w:szCs w:val="24"/>
          <w:lang w:val="sq-AL"/>
        </w:rPr>
        <w:t>të shtetit të së drejtës</w:t>
      </w:r>
      <w:r w:rsidR="00F9780C" w:rsidRPr="00BE6A3C">
        <w:rPr>
          <w:rFonts w:ascii="Times New Roman" w:hAnsi="Times New Roman"/>
          <w:sz w:val="24"/>
          <w:szCs w:val="24"/>
          <w:lang w:val="sq-AL"/>
        </w:rPr>
        <w:t>,</w:t>
      </w:r>
      <w:r w:rsidRPr="00BE6A3C">
        <w:rPr>
          <w:rFonts w:ascii="Times New Roman" w:hAnsi="Times New Roman"/>
          <w:sz w:val="24"/>
          <w:szCs w:val="24"/>
          <w:lang w:val="sq-AL"/>
        </w:rPr>
        <w:t xml:space="preserve"> </w:t>
      </w:r>
      <w:r w:rsidR="00080F27" w:rsidRPr="00BE6A3C">
        <w:rPr>
          <w:rFonts w:ascii="Times New Roman" w:hAnsi="Times New Roman"/>
          <w:sz w:val="24"/>
          <w:szCs w:val="24"/>
          <w:lang w:val="sq-AL"/>
        </w:rPr>
        <w:t>ku përfshihet edhe përfundimi i</w:t>
      </w:r>
      <w:r w:rsidRPr="00BE6A3C">
        <w:rPr>
          <w:rFonts w:ascii="Times New Roman" w:hAnsi="Times New Roman"/>
          <w:sz w:val="24"/>
          <w:szCs w:val="24"/>
          <w:lang w:val="sq-AL"/>
        </w:rPr>
        <w:t xml:space="preserve"> proceseve gjyqësore</w:t>
      </w:r>
      <w:r w:rsidR="00080F27" w:rsidRPr="00BE6A3C">
        <w:rPr>
          <w:rFonts w:ascii="Times New Roman" w:hAnsi="Times New Roman"/>
          <w:sz w:val="24"/>
          <w:szCs w:val="24"/>
          <w:lang w:val="sq-AL"/>
        </w:rPr>
        <w:t xml:space="preserve"> në përputhje me standardet që imponon e drejta për proces të rregullt</w:t>
      </w:r>
      <w:r w:rsidR="005F58B5" w:rsidRPr="00BE6A3C">
        <w:rPr>
          <w:rFonts w:ascii="Times New Roman" w:hAnsi="Times New Roman"/>
          <w:sz w:val="24"/>
          <w:szCs w:val="24"/>
          <w:lang w:val="sq-AL"/>
        </w:rPr>
        <w:t>, n</w:t>
      </w:r>
      <w:r w:rsidRPr="00BE6A3C">
        <w:rPr>
          <w:rFonts w:ascii="Times New Roman" w:hAnsi="Times New Roman"/>
          <w:sz w:val="24"/>
          <w:szCs w:val="24"/>
          <w:lang w:val="sq-AL"/>
        </w:rPr>
        <w:t xml:space="preserve">dërkohë që ky detyrim kushtetues prej tyre nuk rezulton të jetë respektuar.  </w:t>
      </w:r>
    </w:p>
    <w:p w:rsidR="008D4765" w:rsidRPr="00BE6A3C" w:rsidRDefault="005F58B5" w:rsidP="00BE6A3C">
      <w:pPr>
        <w:pStyle w:val="ListParagraph"/>
        <w:numPr>
          <w:ilvl w:val="0"/>
          <w:numId w:val="2"/>
        </w:numPr>
        <w:tabs>
          <w:tab w:val="left" w:pos="720"/>
          <w:tab w:val="left" w:pos="990"/>
          <w:tab w:val="left" w:pos="1080"/>
          <w:tab w:val="left" w:pos="1170"/>
        </w:tabs>
        <w:spacing w:after="0" w:line="360" w:lineRule="auto"/>
        <w:ind w:left="0" w:firstLine="567"/>
        <w:jc w:val="both"/>
        <w:rPr>
          <w:rFonts w:ascii="Times New Roman" w:eastAsia="Times New Roman" w:hAnsi="Times New Roman"/>
          <w:bCs/>
          <w:sz w:val="24"/>
          <w:szCs w:val="24"/>
          <w:lang w:val="sq-AL"/>
        </w:rPr>
      </w:pPr>
      <w:r w:rsidRPr="00BE6A3C">
        <w:rPr>
          <w:rFonts w:ascii="Times New Roman" w:hAnsi="Times New Roman"/>
          <w:sz w:val="24"/>
          <w:szCs w:val="24"/>
          <w:lang w:val="sq-AL"/>
        </w:rPr>
        <w:t xml:space="preserve">Në </w:t>
      </w:r>
      <w:r w:rsidR="008D4765" w:rsidRPr="00BE6A3C">
        <w:rPr>
          <w:rFonts w:ascii="Times New Roman" w:hAnsi="Times New Roman"/>
          <w:sz w:val="24"/>
          <w:szCs w:val="24"/>
          <w:lang w:val="sq-AL"/>
        </w:rPr>
        <w:t xml:space="preserve">përfundim, Gjykata vlerëson se në rastin konkret është cenuar e drejta </w:t>
      </w:r>
      <w:r w:rsidR="00080F27" w:rsidRPr="00BE6A3C">
        <w:rPr>
          <w:rFonts w:ascii="Times New Roman" w:hAnsi="Times New Roman"/>
          <w:sz w:val="24"/>
          <w:szCs w:val="24"/>
          <w:lang w:val="sq-AL"/>
        </w:rPr>
        <w:t xml:space="preserve">e kërkueses </w:t>
      </w:r>
      <w:r w:rsidR="008D4765" w:rsidRPr="00BE6A3C">
        <w:rPr>
          <w:rFonts w:ascii="Times New Roman" w:hAnsi="Times New Roman"/>
          <w:sz w:val="24"/>
          <w:szCs w:val="24"/>
          <w:lang w:val="sq-AL"/>
        </w:rPr>
        <w:t>për proces të rregullt ligjor, si rezultat i mosgjykimit të çështjes në Gjykatën Administrative të Apelit brenda afatit të arsyeshëm</w:t>
      </w:r>
      <w:r w:rsidR="009C15AF" w:rsidRPr="00BE6A3C">
        <w:rPr>
          <w:rFonts w:ascii="Times New Roman" w:hAnsi="Times New Roman"/>
          <w:sz w:val="24"/>
          <w:szCs w:val="24"/>
          <w:lang w:val="sq-AL"/>
        </w:rPr>
        <w:t>. Gjykata vlerëson, gjithashtu, se</w:t>
      </w:r>
      <w:r w:rsidR="008D4765" w:rsidRPr="00BE6A3C">
        <w:rPr>
          <w:rFonts w:ascii="Times New Roman" w:hAnsi="Times New Roman"/>
          <w:sz w:val="24"/>
          <w:szCs w:val="24"/>
          <w:lang w:val="sq-AL"/>
        </w:rPr>
        <w:t xml:space="preserve"> vlerësimi i kryer nga Gjykata e Lartë nuk është në përputhje me Kushtetutën</w:t>
      </w:r>
      <w:r w:rsidR="009C15AF" w:rsidRPr="00BE6A3C">
        <w:rPr>
          <w:rFonts w:ascii="Times New Roman" w:hAnsi="Times New Roman"/>
          <w:sz w:val="24"/>
          <w:szCs w:val="24"/>
          <w:lang w:val="sq-AL"/>
        </w:rPr>
        <w:t>, p</w:t>
      </w:r>
      <w:r w:rsidR="008D4765" w:rsidRPr="00BE6A3C">
        <w:rPr>
          <w:rFonts w:ascii="Times New Roman" w:hAnsi="Times New Roman"/>
          <w:sz w:val="24"/>
          <w:szCs w:val="24"/>
          <w:lang w:val="sq-AL"/>
        </w:rPr>
        <w:t xml:space="preserve">ër rrjedhojë vendimi i </w:t>
      </w:r>
      <w:r w:rsidR="009C15AF" w:rsidRPr="00BE6A3C">
        <w:rPr>
          <w:rFonts w:ascii="Times New Roman" w:hAnsi="Times New Roman"/>
          <w:sz w:val="24"/>
          <w:szCs w:val="24"/>
          <w:lang w:val="sq-AL"/>
        </w:rPr>
        <w:t>saj për</w:t>
      </w:r>
      <w:r w:rsidR="008D4765" w:rsidRPr="00BE6A3C">
        <w:rPr>
          <w:rFonts w:ascii="Times New Roman" w:hAnsi="Times New Roman"/>
          <w:sz w:val="24"/>
          <w:szCs w:val="24"/>
          <w:lang w:val="sq-AL"/>
        </w:rPr>
        <w:t xml:space="preserve"> rrëz</w:t>
      </w:r>
      <w:r w:rsidR="009C15AF" w:rsidRPr="00BE6A3C">
        <w:rPr>
          <w:rFonts w:ascii="Times New Roman" w:hAnsi="Times New Roman"/>
          <w:sz w:val="24"/>
          <w:szCs w:val="24"/>
          <w:lang w:val="sq-AL"/>
        </w:rPr>
        <w:t>imin e</w:t>
      </w:r>
      <w:r w:rsidR="008D4765" w:rsidRPr="00BE6A3C">
        <w:rPr>
          <w:rFonts w:ascii="Times New Roman" w:hAnsi="Times New Roman"/>
          <w:sz w:val="24"/>
          <w:szCs w:val="24"/>
          <w:lang w:val="sq-AL"/>
        </w:rPr>
        <w:t xml:space="preserve"> kërkesë</w:t>
      </w:r>
      <w:r w:rsidR="009C15AF" w:rsidRPr="00BE6A3C">
        <w:rPr>
          <w:rFonts w:ascii="Times New Roman" w:hAnsi="Times New Roman"/>
          <w:sz w:val="24"/>
          <w:szCs w:val="24"/>
          <w:lang w:val="sq-AL"/>
        </w:rPr>
        <w:t>s</w:t>
      </w:r>
      <w:r w:rsidR="008D4765" w:rsidRPr="00BE6A3C">
        <w:rPr>
          <w:rFonts w:ascii="Times New Roman" w:hAnsi="Times New Roman"/>
          <w:sz w:val="24"/>
          <w:szCs w:val="24"/>
          <w:lang w:val="sq-AL"/>
        </w:rPr>
        <w:t xml:space="preserve"> për përshpejtimin e procedurave duhet të shfuqizohet dhe gjykimi i ankimit të kërkueses nga Gjykata Administrative e Apelit duhet të përshpejtohet. Për këtë qëllim, bazuar në nenin 81, pika 3, të ligjit nr. 8577/2000, Gjykata çmon të caktojë afatin 6</w:t>
      </w:r>
      <w:r w:rsidRPr="00BE6A3C">
        <w:rPr>
          <w:rFonts w:ascii="Times New Roman" w:hAnsi="Times New Roman"/>
          <w:sz w:val="24"/>
          <w:szCs w:val="24"/>
          <w:lang w:val="sq-AL"/>
        </w:rPr>
        <w:t>-</w:t>
      </w:r>
      <w:r w:rsidR="008D4765" w:rsidRPr="00BE6A3C">
        <w:rPr>
          <w:rFonts w:ascii="Times New Roman" w:hAnsi="Times New Roman"/>
          <w:sz w:val="24"/>
          <w:szCs w:val="24"/>
          <w:lang w:val="sq-AL"/>
        </w:rPr>
        <w:t>mujor brenda të cilit duhet të veprojë Gjykata Administrative e Apelit. Në vlerësimin e Gjykatës ky afat konsiderohet i arsyeshëm në raport me të drejtën kushtetuese të kërkueses, por</w:t>
      </w:r>
      <w:r w:rsidRPr="00BE6A3C">
        <w:rPr>
          <w:rFonts w:ascii="Times New Roman" w:hAnsi="Times New Roman"/>
          <w:sz w:val="24"/>
          <w:szCs w:val="24"/>
          <w:lang w:val="sq-AL"/>
        </w:rPr>
        <w:t>,</w:t>
      </w:r>
      <w:r w:rsidR="008D4765" w:rsidRPr="00BE6A3C">
        <w:rPr>
          <w:rFonts w:ascii="Times New Roman" w:hAnsi="Times New Roman"/>
          <w:sz w:val="24"/>
          <w:szCs w:val="24"/>
          <w:lang w:val="sq-AL"/>
        </w:rPr>
        <w:t xml:space="preserve"> gjithashtu</w:t>
      </w:r>
      <w:r w:rsidRPr="00BE6A3C">
        <w:rPr>
          <w:rFonts w:ascii="Times New Roman" w:hAnsi="Times New Roman"/>
          <w:sz w:val="24"/>
          <w:szCs w:val="24"/>
          <w:lang w:val="sq-AL"/>
        </w:rPr>
        <w:t>,</w:t>
      </w:r>
      <w:r w:rsidR="008D4765" w:rsidRPr="00BE6A3C">
        <w:rPr>
          <w:rFonts w:ascii="Times New Roman" w:hAnsi="Times New Roman"/>
          <w:sz w:val="24"/>
          <w:szCs w:val="24"/>
          <w:lang w:val="sq-AL"/>
        </w:rPr>
        <w:t xml:space="preserve"> </w:t>
      </w:r>
      <w:r w:rsidRPr="00BE6A3C">
        <w:rPr>
          <w:rFonts w:ascii="Times New Roman" w:hAnsi="Times New Roman"/>
          <w:sz w:val="24"/>
          <w:szCs w:val="24"/>
          <w:lang w:val="sq-AL"/>
        </w:rPr>
        <w:t xml:space="preserve">u </w:t>
      </w:r>
      <w:r w:rsidR="008D4765" w:rsidRPr="00BE6A3C">
        <w:rPr>
          <w:rFonts w:ascii="Times New Roman" w:hAnsi="Times New Roman"/>
          <w:sz w:val="24"/>
          <w:szCs w:val="24"/>
          <w:lang w:val="sq-AL"/>
        </w:rPr>
        <w:t>përgjigjet kushteve dhe mundësive aktuale të Gjykatës Administrative të Apelit, e cila është duke shqyrtuar çështjet e regjistruara në periudhën shtator 2016 – shkurt 2017.</w:t>
      </w:r>
    </w:p>
    <w:p w:rsidR="008D4765" w:rsidRPr="00BE6A3C" w:rsidRDefault="008D4765" w:rsidP="00BE6A3C">
      <w:pPr>
        <w:pStyle w:val="ListParagraph"/>
        <w:tabs>
          <w:tab w:val="left" w:pos="990"/>
          <w:tab w:val="left" w:pos="1080"/>
          <w:tab w:val="left" w:pos="1170"/>
        </w:tabs>
        <w:spacing w:after="0" w:line="360" w:lineRule="auto"/>
        <w:ind w:left="0"/>
        <w:jc w:val="both"/>
        <w:rPr>
          <w:rFonts w:ascii="Times New Roman" w:eastAsia="MS Mincho" w:hAnsi="Times New Roman"/>
          <w:b/>
          <w:bCs/>
          <w:sz w:val="24"/>
          <w:szCs w:val="24"/>
          <w:lang w:val="sq-AL"/>
        </w:rPr>
      </w:pPr>
    </w:p>
    <w:p w:rsidR="008D4765" w:rsidRPr="00BE6A3C" w:rsidRDefault="008D4765" w:rsidP="00BE6A3C">
      <w:pPr>
        <w:spacing w:after="0" w:line="360" w:lineRule="auto"/>
        <w:jc w:val="center"/>
        <w:rPr>
          <w:rFonts w:ascii="Times New Roman" w:eastAsia="MS Mincho" w:hAnsi="Times New Roman"/>
          <w:sz w:val="24"/>
          <w:szCs w:val="24"/>
          <w:lang w:val="sq-AL"/>
        </w:rPr>
      </w:pPr>
      <w:r w:rsidRPr="00BE6A3C">
        <w:rPr>
          <w:rFonts w:ascii="Times New Roman" w:eastAsia="MS Mincho" w:hAnsi="Times New Roman"/>
          <w:b/>
          <w:bCs/>
          <w:sz w:val="24"/>
          <w:szCs w:val="24"/>
          <w:lang w:val="sq-AL"/>
        </w:rPr>
        <w:t>PËR KËTO ARSYE,</w:t>
      </w:r>
    </w:p>
    <w:p w:rsidR="008D4765" w:rsidRPr="00BE6A3C" w:rsidRDefault="008D4765" w:rsidP="00BE6A3C">
      <w:pPr>
        <w:spacing w:after="0" w:line="360" w:lineRule="auto"/>
        <w:ind w:firstLine="720"/>
        <w:jc w:val="both"/>
        <w:rPr>
          <w:rFonts w:ascii="Times New Roman" w:hAnsi="Times New Roman"/>
          <w:sz w:val="24"/>
          <w:szCs w:val="24"/>
          <w:lang w:val="sq-AL"/>
        </w:rPr>
      </w:pPr>
      <w:r w:rsidRPr="00BE6A3C">
        <w:rPr>
          <w:rFonts w:ascii="Times New Roman" w:hAnsi="Times New Roman"/>
          <w:sz w:val="24"/>
          <w:szCs w:val="24"/>
          <w:lang w:val="sq-AL"/>
        </w:rPr>
        <w:t xml:space="preserve">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me shumicë votash, </w:t>
      </w:r>
    </w:p>
    <w:p w:rsidR="008D4765" w:rsidRPr="00BE6A3C" w:rsidRDefault="008D4765" w:rsidP="00BE6A3C">
      <w:pPr>
        <w:spacing w:after="0" w:line="360" w:lineRule="auto"/>
        <w:jc w:val="center"/>
        <w:rPr>
          <w:rFonts w:ascii="Times New Roman" w:hAnsi="Times New Roman"/>
          <w:b/>
          <w:bCs/>
          <w:sz w:val="24"/>
          <w:szCs w:val="24"/>
          <w:lang w:val="sq-AL"/>
        </w:rPr>
      </w:pPr>
    </w:p>
    <w:p w:rsidR="008D4765" w:rsidRPr="00BE6A3C" w:rsidRDefault="008D4765" w:rsidP="00BE6A3C">
      <w:pPr>
        <w:spacing w:after="0" w:line="360" w:lineRule="auto"/>
        <w:jc w:val="center"/>
        <w:rPr>
          <w:rFonts w:ascii="Times New Roman" w:hAnsi="Times New Roman"/>
          <w:b/>
          <w:bCs/>
          <w:sz w:val="24"/>
          <w:szCs w:val="24"/>
          <w:lang w:val="sq-AL"/>
        </w:rPr>
      </w:pPr>
      <w:r w:rsidRPr="00BE6A3C">
        <w:rPr>
          <w:rFonts w:ascii="Times New Roman" w:hAnsi="Times New Roman"/>
          <w:b/>
          <w:bCs/>
          <w:sz w:val="24"/>
          <w:szCs w:val="24"/>
          <w:lang w:val="sq-AL"/>
        </w:rPr>
        <w:t>V E N D O S I:</w:t>
      </w:r>
    </w:p>
    <w:p w:rsidR="008D4765" w:rsidRPr="00BE6A3C" w:rsidRDefault="008D4765" w:rsidP="00BE6A3C">
      <w:pPr>
        <w:pStyle w:val="ListParagraph"/>
        <w:numPr>
          <w:ilvl w:val="0"/>
          <w:numId w:val="29"/>
        </w:numPr>
        <w:spacing w:after="0" w:line="360" w:lineRule="auto"/>
        <w:ind w:left="990"/>
        <w:jc w:val="both"/>
        <w:rPr>
          <w:rFonts w:ascii="Times New Roman" w:hAnsi="Times New Roman"/>
          <w:sz w:val="24"/>
          <w:szCs w:val="24"/>
          <w:lang w:val="sq-AL"/>
        </w:rPr>
      </w:pPr>
      <w:r w:rsidRPr="00BE6A3C">
        <w:rPr>
          <w:rFonts w:ascii="Times New Roman" w:hAnsi="Times New Roman"/>
          <w:sz w:val="24"/>
          <w:szCs w:val="24"/>
          <w:lang w:val="sq-AL"/>
        </w:rPr>
        <w:t xml:space="preserve">Pranimin e kërkesës. </w:t>
      </w:r>
    </w:p>
    <w:p w:rsidR="008D4765" w:rsidRPr="00BE6A3C" w:rsidRDefault="008D4765" w:rsidP="00BE6A3C">
      <w:pPr>
        <w:pStyle w:val="ListParagraph"/>
        <w:numPr>
          <w:ilvl w:val="0"/>
          <w:numId w:val="29"/>
        </w:numPr>
        <w:spacing w:after="0" w:line="360" w:lineRule="auto"/>
        <w:ind w:left="990"/>
        <w:jc w:val="both"/>
        <w:rPr>
          <w:rFonts w:ascii="Times New Roman" w:hAnsi="Times New Roman"/>
          <w:sz w:val="24"/>
          <w:szCs w:val="24"/>
          <w:lang w:val="sq-AL"/>
        </w:rPr>
      </w:pPr>
      <w:r w:rsidRPr="00BE6A3C">
        <w:rPr>
          <w:rFonts w:ascii="Times New Roman" w:hAnsi="Times New Roman"/>
          <w:sz w:val="24"/>
          <w:szCs w:val="24"/>
          <w:lang w:val="sq-AL"/>
        </w:rPr>
        <w:t>Konstatimin e cenimit të së drejtës për gjykim brenda një afati të arsyeshëm.</w:t>
      </w:r>
    </w:p>
    <w:p w:rsidR="008D4765" w:rsidRPr="00BE6A3C" w:rsidRDefault="008D4765" w:rsidP="00BE6A3C">
      <w:pPr>
        <w:pStyle w:val="ListParagraph"/>
        <w:numPr>
          <w:ilvl w:val="0"/>
          <w:numId w:val="29"/>
        </w:numPr>
        <w:spacing w:after="0" w:line="360" w:lineRule="auto"/>
        <w:ind w:left="990"/>
        <w:jc w:val="both"/>
        <w:rPr>
          <w:rFonts w:ascii="Times New Roman" w:hAnsi="Times New Roman"/>
          <w:sz w:val="24"/>
          <w:szCs w:val="24"/>
          <w:lang w:val="sq-AL"/>
        </w:rPr>
      </w:pPr>
      <w:r w:rsidRPr="00BE6A3C">
        <w:rPr>
          <w:rFonts w:ascii="Times New Roman" w:hAnsi="Times New Roman"/>
          <w:sz w:val="24"/>
          <w:szCs w:val="24"/>
          <w:lang w:val="sq-AL"/>
        </w:rPr>
        <w:t>Shfuqizimin e vendimit nr. 2/5/2, datë 17.06.2021 të Kolegjit Administrativ të Gjykatës të Lartë.</w:t>
      </w:r>
    </w:p>
    <w:p w:rsidR="008D4765" w:rsidRPr="00BE6A3C" w:rsidRDefault="008D4765" w:rsidP="00BE6A3C">
      <w:pPr>
        <w:pStyle w:val="ListParagraph"/>
        <w:numPr>
          <w:ilvl w:val="0"/>
          <w:numId w:val="29"/>
        </w:numPr>
        <w:spacing w:after="0" w:line="360" w:lineRule="auto"/>
        <w:ind w:left="990"/>
        <w:jc w:val="both"/>
        <w:rPr>
          <w:rFonts w:ascii="Times New Roman" w:hAnsi="Times New Roman"/>
          <w:sz w:val="24"/>
          <w:szCs w:val="24"/>
          <w:lang w:val="sq-AL"/>
        </w:rPr>
      </w:pPr>
      <w:r w:rsidRPr="00BE6A3C">
        <w:rPr>
          <w:rFonts w:ascii="Times New Roman" w:hAnsi="Times New Roman"/>
          <w:sz w:val="24"/>
          <w:szCs w:val="24"/>
          <w:lang w:val="sq-AL"/>
        </w:rPr>
        <w:t>Detyrimin e Gjykatës Administrative të Apelit për të gjykuar çështjen brenda 6 muajve nga data e hyrjes në fuqi të këtij vendimi.</w:t>
      </w:r>
    </w:p>
    <w:p w:rsidR="008D4765" w:rsidRPr="00BE6A3C" w:rsidRDefault="008D4765" w:rsidP="00BE6A3C">
      <w:pPr>
        <w:pStyle w:val="ListParagraph"/>
        <w:spacing w:after="0" w:line="360" w:lineRule="auto"/>
        <w:ind w:left="630"/>
        <w:jc w:val="both"/>
        <w:rPr>
          <w:rFonts w:ascii="Times New Roman" w:hAnsi="Times New Roman"/>
          <w:sz w:val="24"/>
          <w:szCs w:val="24"/>
          <w:lang w:val="sq-AL"/>
        </w:rPr>
      </w:pPr>
      <w:r w:rsidRPr="00BE6A3C">
        <w:rPr>
          <w:rFonts w:ascii="Times New Roman" w:hAnsi="Times New Roman"/>
          <w:sz w:val="24"/>
          <w:szCs w:val="24"/>
          <w:lang w:val="sq-AL"/>
        </w:rPr>
        <w:t>Ky vendim është përfundimtar, i formës së prerë dhe hyn në fuqi ditën e botimit në Fletoren Zyrtare.</w:t>
      </w:r>
    </w:p>
    <w:p w:rsidR="008D4765" w:rsidRPr="00BE6A3C" w:rsidRDefault="008D4765" w:rsidP="00BE6A3C">
      <w:pPr>
        <w:tabs>
          <w:tab w:val="left" w:pos="0"/>
        </w:tabs>
        <w:spacing w:after="0" w:line="360" w:lineRule="auto"/>
        <w:jc w:val="both"/>
        <w:rPr>
          <w:rFonts w:ascii="Times New Roman" w:hAnsi="Times New Roman"/>
          <w:b/>
          <w:bCs/>
          <w:sz w:val="24"/>
          <w:szCs w:val="24"/>
          <w:lang w:val="sq-AL"/>
        </w:rPr>
      </w:pPr>
      <w:r w:rsidRPr="00BE6A3C">
        <w:rPr>
          <w:rFonts w:ascii="Times New Roman" w:hAnsi="Times New Roman"/>
          <w:b/>
          <w:bCs/>
          <w:sz w:val="24"/>
          <w:szCs w:val="24"/>
          <w:lang w:val="sq-AL"/>
        </w:rPr>
        <w:t>Marrë më 17.02.2022</w:t>
      </w:r>
    </w:p>
    <w:p w:rsidR="008D4765" w:rsidRPr="00BE6A3C" w:rsidRDefault="008D4765" w:rsidP="00BE6A3C">
      <w:pPr>
        <w:spacing w:after="0" w:line="360" w:lineRule="auto"/>
        <w:rPr>
          <w:rFonts w:ascii="Times New Roman" w:hAnsi="Times New Roman"/>
          <w:sz w:val="24"/>
          <w:szCs w:val="24"/>
          <w:lang w:val="sq-AL"/>
        </w:rPr>
      </w:pPr>
      <w:r w:rsidRPr="00BE6A3C">
        <w:rPr>
          <w:rFonts w:ascii="Times New Roman" w:hAnsi="Times New Roman"/>
          <w:b/>
          <w:bCs/>
          <w:sz w:val="24"/>
          <w:szCs w:val="24"/>
          <w:lang w:val="sq-AL"/>
        </w:rPr>
        <w:t xml:space="preserve">Shpallur më </w:t>
      </w:r>
      <w:r w:rsidR="0022144C">
        <w:rPr>
          <w:rFonts w:ascii="Times New Roman" w:hAnsi="Times New Roman"/>
          <w:b/>
          <w:bCs/>
          <w:sz w:val="24"/>
          <w:szCs w:val="24"/>
          <w:lang w:val="sq-AL"/>
        </w:rPr>
        <w:t>15.03.</w:t>
      </w:r>
      <w:r w:rsidRPr="00BE6A3C">
        <w:rPr>
          <w:rFonts w:ascii="Times New Roman" w:hAnsi="Times New Roman"/>
          <w:b/>
          <w:bCs/>
          <w:sz w:val="24"/>
          <w:szCs w:val="24"/>
          <w:lang w:val="sq-AL"/>
        </w:rPr>
        <w:t>2022</w:t>
      </w:r>
    </w:p>
    <w:p w:rsidR="008D4765" w:rsidRPr="00BE6A3C" w:rsidRDefault="008D4765" w:rsidP="00BE6A3C">
      <w:pPr>
        <w:tabs>
          <w:tab w:val="left" w:pos="0"/>
        </w:tabs>
        <w:spacing w:after="0" w:line="360" w:lineRule="auto"/>
        <w:rPr>
          <w:rFonts w:ascii="Times New Roman" w:hAnsi="Times New Roman"/>
          <w:b/>
          <w:bCs/>
          <w:sz w:val="24"/>
          <w:szCs w:val="24"/>
          <w:lang w:val="sq-AL"/>
        </w:rPr>
      </w:pPr>
    </w:p>
    <w:p w:rsidR="00EA68F1" w:rsidRDefault="00EA68F1" w:rsidP="00BE6A3C">
      <w:pPr>
        <w:tabs>
          <w:tab w:val="left" w:pos="0"/>
        </w:tabs>
        <w:spacing w:after="0" w:line="360" w:lineRule="auto"/>
        <w:jc w:val="both"/>
        <w:rPr>
          <w:rFonts w:ascii="Times New Roman" w:hAnsi="Times New Roman"/>
          <w:sz w:val="24"/>
          <w:szCs w:val="24"/>
          <w:lang w:val="sq-AL"/>
        </w:rPr>
      </w:pPr>
    </w:p>
    <w:p w:rsidR="00EA68F1" w:rsidRDefault="00EA68F1" w:rsidP="00BE6A3C">
      <w:pPr>
        <w:tabs>
          <w:tab w:val="left" w:pos="0"/>
        </w:tabs>
        <w:spacing w:after="0" w:line="360" w:lineRule="auto"/>
        <w:jc w:val="both"/>
        <w:rPr>
          <w:rFonts w:ascii="Times New Roman" w:hAnsi="Times New Roman"/>
          <w:sz w:val="24"/>
          <w:szCs w:val="24"/>
          <w:lang w:val="sq-AL"/>
        </w:rPr>
      </w:pPr>
    </w:p>
    <w:p w:rsidR="00EA68F1" w:rsidRDefault="00EA68F1" w:rsidP="00BE6A3C">
      <w:pPr>
        <w:tabs>
          <w:tab w:val="left" w:pos="0"/>
        </w:tabs>
        <w:spacing w:after="0" w:line="360" w:lineRule="auto"/>
        <w:jc w:val="both"/>
        <w:rPr>
          <w:rFonts w:ascii="Times New Roman" w:hAnsi="Times New Roman"/>
          <w:sz w:val="24"/>
          <w:szCs w:val="24"/>
          <w:lang w:val="sq-AL"/>
        </w:rPr>
      </w:pPr>
    </w:p>
    <w:p w:rsidR="00EA68F1" w:rsidRDefault="00EA68F1"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886F1B" w:rsidRDefault="00886F1B" w:rsidP="00BE6A3C">
      <w:pPr>
        <w:tabs>
          <w:tab w:val="left" w:pos="0"/>
        </w:tabs>
        <w:spacing w:after="0" w:line="360" w:lineRule="auto"/>
        <w:jc w:val="both"/>
        <w:rPr>
          <w:rFonts w:ascii="Times New Roman" w:hAnsi="Times New Roman"/>
          <w:sz w:val="24"/>
          <w:szCs w:val="24"/>
          <w:lang w:val="sq-AL"/>
        </w:rPr>
      </w:pPr>
    </w:p>
    <w:p w:rsidR="00EA68F1" w:rsidRDefault="00EA68F1" w:rsidP="00BE6A3C">
      <w:pPr>
        <w:tabs>
          <w:tab w:val="left" w:pos="0"/>
        </w:tabs>
        <w:spacing w:after="0" w:line="360" w:lineRule="auto"/>
        <w:jc w:val="both"/>
        <w:rPr>
          <w:rFonts w:ascii="Times New Roman" w:hAnsi="Times New Roman"/>
          <w:sz w:val="24"/>
          <w:szCs w:val="24"/>
          <w:lang w:val="sq-AL"/>
        </w:rPr>
      </w:pPr>
    </w:p>
    <w:p w:rsidR="004E309C" w:rsidRPr="004E309C" w:rsidRDefault="004E309C" w:rsidP="004E309C">
      <w:pPr>
        <w:spacing w:after="0" w:line="360" w:lineRule="auto"/>
        <w:jc w:val="center"/>
        <w:rPr>
          <w:rFonts w:ascii="Times New Roman" w:hAnsi="Times New Roman"/>
          <w:b/>
          <w:sz w:val="24"/>
          <w:szCs w:val="24"/>
          <w:lang w:val="sq-AL"/>
        </w:rPr>
      </w:pPr>
      <w:r w:rsidRPr="004E309C">
        <w:rPr>
          <w:rFonts w:ascii="Times New Roman" w:hAnsi="Times New Roman"/>
          <w:b/>
          <w:sz w:val="24"/>
          <w:szCs w:val="24"/>
          <w:lang w:val="sq-AL"/>
        </w:rPr>
        <w:t>MENDIM PAKICE</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Për arsye se nuk ndaj të njëjtin qëndrim me shumicën për përfundimin e arritur në këtë çështje në lidhje me pretendimin e kërkueses për cenimin e standardit të gjykimit brenda afatit të arsyeshëm, e çmoj të rëndësishme të shprehem me mendim pakice.</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 xml:space="preserve">Shumica ka arsyetuar se  në rastin e kërkueses ka pasur shkelje të procesit të rregullt ligjor, si rezultat i mosgjykimit të çështjes së saj brenda një afati të arsyeshëm nga Gjykata Administrative e Apelit. Sipas saj, në çështjen në shqyrtim ka pasur tejzgjatje të procedurave gjyqësore, e cila, </w:t>
      </w:r>
      <w:r w:rsidRPr="004E309C">
        <w:rPr>
          <w:rFonts w:ascii="Times New Roman" w:hAnsi="Times New Roman"/>
          <w:i/>
          <w:sz w:val="24"/>
          <w:szCs w:val="24"/>
          <w:lang w:val="sq-AL"/>
        </w:rPr>
        <w:t>së pari</w:t>
      </w:r>
      <w:r w:rsidRPr="004E309C">
        <w:rPr>
          <w:rFonts w:ascii="Times New Roman" w:hAnsi="Times New Roman"/>
          <w:sz w:val="24"/>
          <w:szCs w:val="24"/>
          <w:lang w:val="sq-AL"/>
        </w:rPr>
        <w:t xml:space="preserve">, nuk i atribuohet kërkueses, që ka vepruar në përputhje me të drejtat dhe detyrimet procedurale dhe nuk rezulton të jetë bërë pengesë për vonesa, </w:t>
      </w:r>
      <w:r w:rsidRPr="004E309C">
        <w:rPr>
          <w:rFonts w:ascii="Times New Roman" w:hAnsi="Times New Roman"/>
          <w:i/>
          <w:sz w:val="24"/>
          <w:szCs w:val="24"/>
          <w:lang w:val="sq-AL"/>
        </w:rPr>
        <w:t xml:space="preserve">së dyti, </w:t>
      </w:r>
      <w:r w:rsidRPr="004E309C">
        <w:rPr>
          <w:rFonts w:ascii="Times New Roman" w:hAnsi="Times New Roman"/>
          <w:sz w:val="24"/>
          <w:szCs w:val="24"/>
          <w:lang w:val="sq-AL"/>
        </w:rPr>
        <w:t>çështja</w:t>
      </w:r>
      <w:r w:rsidRPr="004E309C">
        <w:rPr>
          <w:rFonts w:ascii="Times New Roman" w:hAnsi="Times New Roman"/>
          <w:i/>
          <w:sz w:val="24"/>
          <w:szCs w:val="24"/>
          <w:lang w:val="sq-AL"/>
        </w:rPr>
        <w:t xml:space="preserve"> </w:t>
      </w:r>
      <w:r w:rsidRPr="004E309C">
        <w:rPr>
          <w:rFonts w:ascii="Times New Roman" w:hAnsi="Times New Roman"/>
          <w:sz w:val="24"/>
          <w:szCs w:val="24"/>
          <w:lang w:val="sq-AL"/>
        </w:rPr>
        <w:t xml:space="preserve">paraqitet komplekse, por jo në masën që të justifikojë vonesën e gjykimit në shkallë të dytë më shumë se 4 vjet, dhe, </w:t>
      </w:r>
      <w:r w:rsidRPr="004E309C">
        <w:rPr>
          <w:rFonts w:ascii="Times New Roman" w:hAnsi="Times New Roman"/>
          <w:i/>
          <w:sz w:val="24"/>
          <w:szCs w:val="24"/>
          <w:lang w:val="sq-AL"/>
        </w:rPr>
        <w:t>së treti,</w:t>
      </w:r>
      <w:r w:rsidRPr="004E309C">
        <w:rPr>
          <w:rFonts w:ascii="Times New Roman" w:hAnsi="Times New Roman"/>
          <w:sz w:val="24"/>
          <w:szCs w:val="24"/>
          <w:lang w:val="sq-AL"/>
        </w:rPr>
        <w:t xml:space="preserve"> sjellja e autoriteteve shtetërore, në veçanti e atyre që miratojnë ligjet dhe politikat e sistemit të drejtësisë</w:t>
      </w:r>
      <w:r w:rsidRPr="004E309C">
        <w:rPr>
          <w:rFonts w:ascii="Times New Roman" w:hAnsi="Times New Roman"/>
          <w:bCs/>
          <w:sz w:val="24"/>
          <w:szCs w:val="24"/>
          <w:lang w:val="sq-AL"/>
        </w:rPr>
        <w:t xml:space="preserve"> nuk ka qenë në nivelin e duhur të efikasitetit, d</w:t>
      </w:r>
      <w:r w:rsidRPr="004E309C">
        <w:rPr>
          <w:rFonts w:ascii="Times New Roman" w:hAnsi="Times New Roman"/>
          <w:sz w:val="24"/>
          <w:szCs w:val="24"/>
          <w:lang w:val="sq-AL"/>
        </w:rPr>
        <w:t xml:space="preserve">uke i shkaktuar kërkueses vonesë të paarsyeshme në gjykimin e çështjes së saj. Në përfundim, shumica ka vlerësuar të bazuar dhe ka pranuar pretendimet e kërkueses për sa i përket sjelljes së autoriteteve, duke arsyetuar se veprimet dhe mosveprimet e tyre kanë shkaktuar tejzgjatjen e afatit të arsyeshëm në rastin e saj.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color w:val="FF0000"/>
          <w:sz w:val="24"/>
          <w:szCs w:val="24"/>
          <w:lang w:val="sq-AL"/>
        </w:rPr>
      </w:pPr>
      <w:r w:rsidRPr="004E309C">
        <w:rPr>
          <w:rFonts w:ascii="Times New Roman" w:hAnsi="Times New Roman"/>
          <w:sz w:val="24"/>
          <w:szCs w:val="24"/>
          <w:lang w:val="sq-AL"/>
        </w:rPr>
        <w:t>Konkretisht, shumica shprehet: “Duke i analizuar treguesit e mësipërm, Gjykata çmon se vonesa në gjykimin e çështjes së kërkueses është pasojë e ngarkesës së lartë në Gjykatën Administrative të Apelit dhe e ngarkesës së lartë të punës së gjyqtares relatore, e shkaktuar nga ulja e numrit të gjyqtarëve për shkak të zbatimit të procesit të rivlerësimit kalimtar, pjesë e reformës në drejtësi. Gjykata, duke mbajtur në konsideratë faktin se kjo lloj ngarkese pune po zgjat me vite, se numri i gjyqtarëve vijon në rënie dhe se metodat e identifikuara nga vetë gjykatat dhe KLGJ-ja nuk po i japin zgjidhje ngarkesës së punës, vlerëson se sjellja e autoriteteve shtetërore, në veçanti e atyre që miratojnë ligjet dhe politikat e sistemit të drejtësisë,</w:t>
      </w:r>
      <w:r w:rsidRPr="004E309C">
        <w:rPr>
          <w:rFonts w:ascii="Times New Roman" w:hAnsi="Times New Roman"/>
          <w:bCs/>
          <w:sz w:val="24"/>
          <w:szCs w:val="24"/>
          <w:lang w:val="sq-AL"/>
        </w:rPr>
        <w:t xml:space="preserve"> nuk ka qenë në nivelin e duhur të efikasitetit, d</w:t>
      </w:r>
      <w:r w:rsidRPr="004E309C">
        <w:rPr>
          <w:rFonts w:ascii="Times New Roman" w:hAnsi="Times New Roman"/>
          <w:sz w:val="24"/>
          <w:szCs w:val="24"/>
          <w:lang w:val="sq-AL"/>
        </w:rPr>
        <w:t xml:space="preserve">uke i shkaktuar kërkueses vonesë të paarsyeshme në gjykimin e çështjes së saj. Gjykata thekson se gjykimi përtej afatit të arsyeshëm, bazuar vetëm në faktin se shteti ka dështuar të marrë masa efikase, që efektet e zbatimit të reformës në drejtësi janë të përkohshme dhe që gjykatat të plotësohen me personel dhe të organizohen në kohën e duhur e sipas standardeve kushtetuese, nuk mund të përligjë cenimin e të drejtave kushtetuese të individëve. Për më tepër, mbingarkesa në gjykata është një situatë e njohur dhe e zgjatur në kohë, e cila nuk varet nga kërkuesja, por vetëm nga përgjegjësit e administrimit të sistemit të drejtësisë, detyra e të cilëve është që të krijojnë një sistem gjyqësor efikas dhe të pajisur me personel, në mënyrë që t’u përgjigjet më së miri kërkesave të shtetit të së drejtës, ku përfshihet edhe përfundimi i proceseve gjyqësore në përputhje me standardet që imponon e drejta për proces të rregullt, ndërkohë që ky detyrim kushtetues prej tyre nuk rezulton të jetë respektuar </w:t>
      </w:r>
      <w:r w:rsidRPr="004E309C">
        <w:rPr>
          <w:rFonts w:ascii="Times New Roman" w:hAnsi="Times New Roman"/>
          <w:i/>
          <w:sz w:val="24"/>
          <w:szCs w:val="24"/>
          <w:lang w:val="sq-AL"/>
        </w:rPr>
        <w:t xml:space="preserve">(shih paragrafët 56 dhe 57 të vendimit).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Lidhur me këtë çështje, në parim kam qëndrim ndryshe se cilat janë kriteret e kohëzgjatjes së paarsyeshme të procesit gjyqësor dhe si janë analizuar ato, e për rrjedhojë se si janë zbatuar në rastin konkret, të cilat do t’i parashtroj në vijim.</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 xml:space="preserve">Në vlerësimin tim, shumica nuk ka respektuar standardet e Gjykatës Kushtetuese për sa u përket kritereve të kohëzgjatjes së arsyeshme të proceseve gjyqësore. Kjo Gjykatë, në jurisprudencën e saj, rishtazi, pas hyrjes në fuqi të dispozitave për kohëzgjatjen e arsyeshme të proceseve gjyqësore, parashikuar në nenet 399 e vijim të KPC-së, ka mbajtur qëndrimin se </w:t>
      </w:r>
      <w:r w:rsidRPr="004E309C">
        <w:rPr>
          <w:rFonts w:ascii="Times New Roman" w:hAnsi="Times New Roman"/>
          <w:bCs/>
          <w:sz w:val="24"/>
          <w:szCs w:val="24"/>
          <w:lang w:val="sq-AL" w:eastAsia="sq-AL"/>
        </w:rPr>
        <w:t>disa</w:t>
      </w:r>
      <w:r w:rsidRPr="004E309C">
        <w:rPr>
          <w:rFonts w:ascii="Times New Roman" w:hAnsi="Times New Roman"/>
          <w:sz w:val="24"/>
          <w:szCs w:val="24"/>
          <w:lang w:val="sq-AL"/>
        </w:rPr>
        <w:t xml:space="preserve"> kategori çështjesh, për shkak të natyrës së tyre, kërkojnë përshpejtim të posaçëm gjykimi </w:t>
      </w:r>
      <w:r w:rsidRPr="004E309C">
        <w:rPr>
          <w:rFonts w:ascii="Times New Roman" w:hAnsi="Times New Roman"/>
          <w:i/>
          <w:sz w:val="24"/>
          <w:szCs w:val="24"/>
          <w:lang w:val="sq-AL"/>
        </w:rPr>
        <w:t>(shih vendimet nr. 35, datë 01.11.2021; nr. 34, datë 01.11.2021; nr. 33, datë 01.11.2021 të Gjykatës Kushtetuese)</w:t>
      </w:r>
      <w:r w:rsidRPr="004E309C">
        <w:rPr>
          <w:rFonts w:ascii="Times New Roman" w:hAnsi="Times New Roman"/>
          <w:sz w:val="24"/>
          <w:szCs w:val="24"/>
          <w:lang w:val="sq-AL"/>
        </w:rPr>
        <w:t xml:space="preserve">. Konkretisht, në këto vendime, krahas kriterit vlerësues të sjelljes së kërkuesit, Gjykata afirmoi si kriter veçanërisht të rëndësishëm “interesin e lartë të kërkuesit dhe rrezikun që passjell tejzgjatja e procedurave për të”. Në këto çështje, sjellja e kërkuesit u analizua bashkë me interesin e kërkuesit dhe çfarë ai rrezikonte nga tejzgjatja </w:t>
      </w:r>
      <w:r w:rsidRPr="004E309C">
        <w:rPr>
          <w:rFonts w:ascii="Times New Roman" w:hAnsi="Times New Roman"/>
          <w:i/>
          <w:sz w:val="24"/>
          <w:szCs w:val="24"/>
          <w:lang w:val="sq-AL"/>
        </w:rPr>
        <w:t>(shih paragrafin 60  “</w:t>
      </w:r>
      <w:r w:rsidRPr="004E309C">
        <w:rPr>
          <w:rFonts w:ascii="Times New Roman" w:eastAsia="MS Mincho" w:hAnsi="Times New Roman"/>
          <w:i/>
          <w:sz w:val="24"/>
          <w:szCs w:val="24"/>
          <w:lang w:val="sq-AL"/>
        </w:rPr>
        <w:t>Sjellja</w:t>
      </w:r>
      <w:r w:rsidRPr="004E309C">
        <w:rPr>
          <w:rFonts w:ascii="Times New Roman" w:hAnsi="Times New Roman"/>
          <w:i/>
          <w:sz w:val="24"/>
          <w:szCs w:val="24"/>
          <w:lang w:val="sq-AL"/>
        </w:rPr>
        <w:t xml:space="preserve">/interesi për kërkuesen dhe rrezikun që passjell tejzgjatja e procedurave për të” të vendimit nr. 33, datë 01.11.2021, si dhe paragrafin 49 të vendimit nr. 35, datë 01.11.2021 të Gjykatës Kushtetuese). </w:t>
      </w:r>
      <w:r w:rsidRPr="004E309C">
        <w:rPr>
          <w:rFonts w:ascii="Times New Roman" w:hAnsi="Times New Roman"/>
          <w:sz w:val="24"/>
          <w:szCs w:val="24"/>
          <w:lang w:val="sq-AL"/>
        </w:rPr>
        <w:t xml:space="preserve">Një nga çështjet e trajtuara nga Gjykata në këto vendimmarrje kishte si kërkues një pensionist, ndërsa çështja kishte të bënte me pension pleqërie </w:t>
      </w:r>
      <w:r w:rsidRPr="004E309C">
        <w:rPr>
          <w:rFonts w:ascii="Times New Roman" w:hAnsi="Times New Roman"/>
          <w:i/>
          <w:sz w:val="24"/>
          <w:szCs w:val="24"/>
          <w:lang w:val="sq-AL"/>
        </w:rPr>
        <w:t>(shih paragrafin 51 të vendimit nr. 35, datë 01.11.2021 të Gjykatës Kushtetuese)</w:t>
      </w:r>
      <w:r w:rsidRPr="004E309C">
        <w:rPr>
          <w:rFonts w:ascii="Times New Roman" w:hAnsi="Times New Roman"/>
          <w:sz w:val="24"/>
          <w:szCs w:val="24"/>
          <w:lang w:val="sq-AL"/>
        </w:rPr>
        <w:t>. Gjykata e vlerësoi çështjen me kujdes të posaçëm dhe rigorozitet, duke pranuar pretendimet e parashtruara nga kërkuesi, si dhe detyroi Gjykatën e Lartë që brenda 6 muajve nga data e hyrjes në fuqi të vendimit të saj të gjykonte çështjen e tij.</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 xml:space="preserve">Vendimet e cituara përbëjnë jurisprudencë kushtetuese dhe vendosin standarde edhe  për veprimtarinë e gjyqësorit të zakonshëm. Kjo “doktrinë kushtetuese zyrtare” në lidhje me kohëzgjatjen e paarsyeshme të proceseve u pa nën dritën e standardeve të GJEDNJ-së në çështjen </w:t>
      </w:r>
      <w:r w:rsidRPr="004E309C">
        <w:rPr>
          <w:rFonts w:ascii="Times New Roman" w:hAnsi="Times New Roman"/>
          <w:i/>
          <w:sz w:val="24"/>
          <w:szCs w:val="24"/>
          <w:lang w:val="sq-AL"/>
        </w:rPr>
        <w:t xml:space="preserve">Bara dhe Kola k. Shqipërisë, </w:t>
      </w:r>
      <w:r w:rsidRPr="004E309C">
        <w:rPr>
          <w:rFonts w:ascii="Times New Roman" w:hAnsi="Times New Roman"/>
          <w:sz w:val="24"/>
          <w:szCs w:val="24"/>
          <w:lang w:val="sq-AL"/>
        </w:rPr>
        <w:t xml:space="preserve">vendim i datës 12.10.2021 </w:t>
      </w:r>
      <w:r w:rsidRPr="004E309C">
        <w:rPr>
          <w:rFonts w:ascii="Times New Roman" w:hAnsi="Times New Roman"/>
          <w:i/>
          <w:sz w:val="24"/>
          <w:szCs w:val="24"/>
          <w:lang w:val="sq-AL"/>
        </w:rPr>
        <w:t>(shih vendimin nr. 35, datë 01.11.2021 të Gjykatës Kushtetuese)</w:t>
      </w:r>
      <w:r w:rsidRPr="004E309C">
        <w:rPr>
          <w:rFonts w:ascii="Times New Roman" w:hAnsi="Times New Roman"/>
          <w:sz w:val="24"/>
          <w:szCs w:val="24"/>
          <w:lang w:val="sq-AL"/>
        </w:rPr>
        <w:t>, ndaj dhe kriteret u riinterpretuan në mënyrë të tillë, nga kjo Gjykatë, që edhe pse situata e reformës në drejtësi ka sjellë efekte të ngarkesës dhe akumulimit të çështjeve tej parashikimit, të ruhet sistemi i vlerave të sanksionuara në Kushtetutë, përmes forcimit të garancive mbrojtëse të epërsisë së saj në sistemin juridik, si dhe të garancive të të drejtave dhe lirive të individit në përputhje me standardet ndërkombëtare të pranuara përgjithësisht.</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 xml:space="preserve">Ky kriter, pra “interesi i kërkuesit dhe rreziku që passjell tejzgjatja e procedurave për të”, përbën një aspekt të rëndësishëm të vlerësimit të kohëzgjatjes së arsyeshme të gjykimit, çka është pranuar edhe nga kjo Gjykatë që përpara ndryshimeve kushtetuese dhe ligjore të vitit 2016, kur ajo kontrollonte standardet e kohëzgjatjes së paarsyeshme dhe vetëm konstatonte shkeljen përmes vendimeve deklarative në këtë aspekt të procesit </w:t>
      </w:r>
      <w:r w:rsidRPr="004E309C">
        <w:rPr>
          <w:rFonts w:ascii="Times New Roman" w:hAnsi="Times New Roman"/>
          <w:i/>
          <w:sz w:val="24"/>
          <w:szCs w:val="24"/>
          <w:lang w:val="sq-AL"/>
        </w:rPr>
        <w:t>(shih vendimet nr. 14, datë 10.03.2016, paragrafët 10 dhe 14; nr. 76, datë 04.12.2017, paragrafi 19, të Gjykatës Kushtetuese)</w:t>
      </w:r>
      <w:r w:rsidRPr="004E309C">
        <w:rPr>
          <w:rFonts w:ascii="Times New Roman" w:hAnsi="Times New Roman"/>
          <w:sz w:val="24"/>
          <w:szCs w:val="24"/>
          <w:lang w:val="sq-AL"/>
        </w:rPr>
        <w:t>. Po ashtu, edhe në vendime të fazës tranzitore, ku kjo Gjykatë vazhdonte vetëm të konstatonte shkeljen,  si pasoj</w:t>
      </w:r>
      <w:r w:rsidRPr="004E309C">
        <w:rPr>
          <w:rFonts w:ascii="Times New Roman" w:hAnsi="Times New Roman"/>
          <w:spacing w:val="3"/>
          <w:sz w:val="24"/>
          <w:szCs w:val="24"/>
          <w:lang w:val="sq-AL"/>
        </w:rPr>
        <w:t>ë</w:t>
      </w:r>
      <w:r w:rsidRPr="004E309C">
        <w:rPr>
          <w:rFonts w:ascii="Times New Roman" w:hAnsi="Times New Roman"/>
          <w:sz w:val="24"/>
          <w:szCs w:val="24"/>
          <w:lang w:val="sq-AL"/>
        </w:rPr>
        <w:t xml:space="preserve"> e mosgjykimit të çështjes brenda afatit të arsyeshëm, ajo ka theksuar se arsyeshmëria e zgjatjes së procesit duhet të vlerësohet sipas rrethanave të veçanta të çështjes, duke pasur parasysh sidomos sjelljen e k</w:t>
      </w:r>
      <w:r w:rsidRPr="004E309C">
        <w:rPr>
          <w:rFonts w:ascii="Times New Roman" w:hAnsi="Times New Roman"/>
          <w:spacing w:val="3"/>
          <w:sz w:val="24"/>
          <w:szCs w:val="24"/>
          <w:lang w:val="sq-AL"/>
        </w:rPr>
        <w:t>ë</w:t>
      </w:r>
      <w:r w:rsidRPr="004E309C">
        <w:rPr>
          <w:rFonts w:ascii="Times New Roman" w:hAnsi="Times New Roman"/>
          <w:sz w:val="24"/>
          <w:szCs w:val="24"/>
          <w:lang w:val="sq-AL"/>
        </w:rPr>
        <w:t>rkuesit dhe rrezikun q</w:t>
      </w:r>
      <w:r w:rsidRPr="004E309C">
        <w:rPr>
          <w:rFonts w:ascii="Times New Roman" w:hAnsi="Times New Roman"/>
          <w:spacing w:val="3"/>
          <w:sz w:val="24"/>
          <w:szCs w:val="24"/>
          <w:lang w:val="sq-AL"/>
        </w:rPr>
        <w:t>ë</w:t>
      </w:r>
      <w:r w:rsidRPr="004E309C">
        <w:rPr>
          <w:rFonts w:ascii="Times New Roman" w:hAnsi="Times New Roman"/>
          <w:sz w:val="24"/>
          <w:szCs w:val="24"/>
          <w:lang w:val="sq-AL"/>
        </w:rPr>
        <w:t xml:space="preserve"> passjell p</w:t>
      </w:r>
      <w:r w:rsidRPr="004E309C">
        <w:rPr>
          <w:rFonts w:ascii="Times New Roman" w:hAnsi="Times New Roman"/>
          <w:spacing w:val="3"/>
          <w:sz w:val="24"/>
          <w:szCs w:val="24"/>
          <w:lang w:val="sq-AL"/>
        </w:rPr>
        <w:t>ë</w:t>
      </w:r>
      <w:r w:rsidRPr="004E309C">
        <w:rPr>
          <w:rFonts w:ascii="Times New Roman" w:hAnsi="Times New Roman"/>
          <w:sz w:val="24"/>
          <w:szCs w:val="24"/>
          <w:lang w:val="sq-AL"/>
        </w:rPr>
        <w:t>r të kjo tejzgjatje e afateve t</w:t>
      </w:r>
      <w:r w:rsidRPr="004E309C">
        <w:rPr>
          <w:rFonts w:ascii="Times New Roman" w:hAnsi="Times New Roman"/>
          <w:spacing w:val="3"/>
          <w:sz w:val="24"/>
          <w:szCs w:val="24"/>
          <w:lang w:val="sq-AL"/>
        </w:rPr>
        <w:t>ë</w:t>
      </w:r>
      <w:r w:rsidRPr="004E309C">
        <w:rPr>
          <w:rFonts w:ascii="Times New Roman" w:hAnsi="Times New Roman"/>
          <w:sz w:val="24"/>
          <w:szCs w:val="24"/>
          <w:lang w:val="sq-AL"/>
        </w:rPr>
        <w:t xml:space="preserve"> gjykimit, kompleksitetin e çështjes, si dhe sjelljen e autoriteteve (</w:t>
      </w:r>
      <w:r w:rsidRPr="004E309C">
        <w:rPr>
          <w:rFonts w:ascii="Times New Roman" w:hAnsi="Times New Roman"/>
          <w:i/>
          <w:sz w:val="24"/>
          <w:szCs w:val="24"/>
          <w:lang w:val="sq-AL"/>
        </w:rPr>
        <w:t>shih vendimin nr. 16, datë 16.03.2021 të Gjykatës Kushtetuese, paragrafi 24</w:t>
      </w:r>
      <w:r w:rsidRPr="004E309C">
        <w:rPr>
          <w:rFonts w:ascii="Times New Roman" w:hAnsi="Times New Roman"/>
          <w:sz w:val="24"/>
          <w:szCs w:val="24"/>
          <w:lang w:val="sq-AL"/>
        </w:rPr>
        <w:t xml:space="preserve">).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 xml:space="preserve">Për rrjedhojë, bazuar në sa më lart, vlerësoj se kriteri përcaktues dhe i domosdoshëm që duhet të merret në konsideratë nga Gjykata në çështjet në diskutim, është “interesi i lartë i kërkuesit, si dhe rreziku që passjell tejzgjatja e procedurave për të”, pasi </w:t>
      </w:r>
      <w:r w:rsidRPr="004E309C">
        <w:rPr>
          <w:rFonts w:ascii="Times New Roman" w:hAnsi="Times New Roman"/>
          <w:i/>
          <w:sz w:val="24"/>
          <w:szCs w:val="24"/>
          <w:u w:val="single"/>
          <w:lang w:val="sq-AL"/>
        </w:rPr>
        <w:t>vetëm ky kriter mund të bëjë dallimin</w:t>
      </w:r>
      <w:r w:rsidRPr="004E309C">
        <w:rPr>
          <w:rFonts w:ascii="Times New Roman" w:hAnsi="Times New Roman"/>
          <w:sz w:val="24"/>
          <w:szCs w:val="24"/>
          <w:lang w:val="sq-AL"/>
        </w:rPr>
        <w:t xml:space="preserve">, në situatën konkrete të ngarkesës, mes nevojës për të zgjidhur të gjitha çështjet sipas afateve të arsyeshme, në zbatim të nenit 399 e vijues të KPC-së, dhe mundësisë e kapaciteteve aktuale të gjyqësorit për të respektuar këtë standard.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Duke analizuar rastin konkret, edhe pse nga shumica pranohet se: “Volumi i punës së gjyqtares relatore, që i është caktuar për shqyrtim çështja e kërkueses, është rritur, pasi në datën 19.09.2017 asaj i ishin caktuar 1443 çështje, ndërsa në datën 15.12.2021, ngarkesa e saj ka shkuar në 3707 çështje” (</w:t>
      </w:r>
      <w:r w:rsidRPr="004E309C">
        <w:rPr>
          <w:rFonts w:ascii="Times New Roman" w:hAnsi="Times New Roman"/>
          <w:i/>
          <w:sz w:val="24"/>
          <w:szCs w:val="24"/>
          <w:lang w:val="sq-AL"/>
        </w:rPr>
        <w:t>shih paragrafin 54 të vendimit</w:t>
      </w:r>
      <w:r w:rsidRPr="004E309C">
        <w:rPr>
          <w:rFonts w:ascii="Times New Roman" w:hAnsi="Times New Roman"/>
          <w:sz w:val="24"/>
          <w:szCs w:val="24"/>
          <w:lang w:val="sq-AL"/>
        </w:rPr>
        <w:t>), përsëri ajo ka vlerësuar se në rastin konkret është cenuar e drejta e kërkueses për proces të rregullt ligjor, si rezultat i mosgjykimit të çështjes në Gjykatën Administrative të Apelit brenda afatit të arsyeshëm, dhe se kjo gjykatë brenda 6 muajve duhet të shqyrtojë çështjen, pasi ky afat u përgjigjet kushteve dhe mundësive aktuale të Gjykatës Administrative të Apelit,  (relatores), e cila është duke shqyrtuar çështjet e regjistruara në periudhën shtator 2016 – shkurt 2017 (</w:t>
      </w:r>
      <w:r w:rsidRPr="004E309C">
        <w:rPr>
          <w:rFonts w:ascii="Times New Roman" w:hAnsi="Times New Roman"/>
          <w:i/>
          <w:sz w:val="24"/>
          <w:szCs w:val="24"/>
          <w:lang w:val="sq-AL"/>
        </w:rPr>
        <w:t>shih paragrafin 58 të vendimit</w:t>
      </w:r>
      <w:r w:rsidRPr="004E309C">
        <w:rPr>
          <w:rFonts w:ascii="Times New Roman" w:hAnsi="Times New Roman"/>
          <w:sz w:val="24"/>
          <w:szCs w:val="24"/>
          <w:lang w:val="sq-AL"/>
        </w:rPr>
        <w:t xml:space="preserve">). Nga ana tjetër, nga rrethanat rezulton se në datën 20.07.2018 kërkuesja i është drejtuar me shkrim relatores së çështjes dhe kryetarit të Gjykatës Administrative të Apelit, duke kërkuar përshpejtimin e gjykimit të ankimit dhe nuk ka marrë përgjigje </w:t>
      </w:r>
      <w:r w:rsidRPr="004E309C">
        <w:rPr>
          <w:rFonts w:ascii="Times New Roman" w:hAnsi="Times New Roman"/>
          <w:i/>
          <w:sz w:val="24"/>
          <w:szCs w:val="24"/>
          <w:lang w:val="sq-AL"/>
        </w:rPr>
        <w:t xml:space="preserve">(shih paragrafët 6 dhe 7  të vendimit).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 xml:space="preserve">Për sa më lart, duke mos iu përmbajtur kritereve kushtetuese të vëna prej saj me jurisprudencën ndër vite (2006 - 2016) dhe që prezumohet kanë gjetur pasqyrim edhe në kuadrin ligjor e nënligjor, të miratuar më pas, shumica ka ndërhyrë në kompetencat e gjykatave të juridiksionit të zakonshëm, në rastin konkret në kalendarin e shqyrtimit të çështjeve nga relatorja, i cili merr parasysh edhe gjendjen aktuale të ngarkesës së gjyqësorit, duke ndryshuar kështu kriteret për prioritizimin e çështjeve për shqyrtim para këtyre gjykatave </w:t>
      </w:r>
      <w:r w:rsidRPr="004E309C">
        <w:rPr>
          <w:rFonts w:ascii="Times New Roman" w:hAnsi="Times New Roman"/>
          <w:i/>
          <w:sz w:val="24"/>
          <w:szCs w:val="24"/>
          <w:lang w:val="sq-AL"/>
        </w:rPr>
        <w:t>(shih për më tepër nenin 1, pika 2, të ligjit nr. 49/2012; nenin 460, pika 3, të KPC-së; si dhe vendimin nr. 78, datë 30.05.2019 “Për kalendarin e shqyrtimit të çështjeve në Gjykatën e Apelit” të Këshillit të Lartë Gjyqësor)</w:t>
      </w:r>
      <w:r w:rsidRPr="004E309C">
        <w:rPr>
          <w:rFonts w:ascii="Times New Roman" w:hAnsi="Times New Roman"/>
          <w:sz w:val="24"/>
          <w:szCs w:val="24"/>
          <w:lang w:val="sq-AL"/>
        </w:rPr>
        <w:t xml:space="preserve">.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Ndërkohë, tek kriteri “sjellja e kërkuesit”, sikundër theksova edhe më lart, shumica as nuk e ka vendosur si kriter më vete interesin e kërkueses dhe pasojat e tejzgjatjes, për rrjedhojë në mendimin tim, duke mos i vënë theksin as në strukturën formale të vendimit (</w:t>
      </w:r>
      <w:r w:rsidRPr="004E309C">
        <w:rPr>
          <w:rFonts w:ascii="Times New Roman" w:hAnsi="Times New Roman"/>
          <w:i/>
          <w:sz w:val="24"/>
          <w:szCs w:val="24"/>
          <w:lang w:val="sq-AL"/>
        </w:rPr>
        <w:t>shih paragrafin 40 të vendimit “Sjellja e kërkueses”</w:t>
      </w:r>
      <w:r w:rsidRPr="004E309C">
        <w:rPr>
          <w:rFonts w:ascii="Times New Roman" w:hAnsi="Times New Roman"/>
          <w:sz w:val="24"/>
          <w:szCs w:val="24"/>
          <w:lang w:val="sq-AL"/>
        </w:rPr>
        <w:t xml:space="preserve">), as nuk e ka analizuar atë me vëmendje të posaçme, duke mos respektuar kështu standardet e mëparshme të vendosura nga Gjykata në lidhje me kohëzgjatjen e paarsyeshme të procesit, çka krijon paqartësi për zbatimin e kritereve që duhet të aplikohen për çështje të kësaj natyre dhe në të ardhmen.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Duke analizuar rastin konkret nën dritën e kriterit “</w:t>
      </w:r>
      <w:r w:rsidRPr="004E309C">
        <w:rPr>
          <w:rFonts w:ascii="Times New Roman" w:hAnsi="Times New Roman"/>
          <w:i/>
          <w:sz w:val="24"/>
          <w:szCs w:val="24"/>
          <w:lang w:val="sq-AL"/>
        </w:rPr>
        <w:t>sjellja dhe interesi i kërkueses/ çfarë ajo rrezikon</w:t>
      </w:r>
      <w:r w:rsidRPr="004E309C">
        <w:rPr>
          <w:rFonts w:ascii="Times New Roman" w:hAnsi="Times New Roman"/>
          <w:sz w:val="24"/>
          <w:szCs w:val="24"/>
          <w:lang w:val="sq-AL"/>
        </w:rPr>
        <w:t xml:space="preserve"> </w:t>
      </w:r>
      <w:r w:rsidRPr="004E309C">
        <w:rPr>
          <w:rFonts w:ascii="Times New Roman" w:hAnsi="Times New Roman"/>
          <w:i/>
          <w:sz w:val="24"/>
          <w:szCs w:val="24"/>
          <w:lang w:val="sq-AL"/>
        </w:rPr>
        <w:t xml:space="preserve">dhe pasojat që mund t’i vijnë nga tejzgjatja”, </w:t>
      </w:r>
      <w:r w:rsidRPr="004E309C">
        <w:rPr>
          <w:rFonts w:ascii="Times New Roman" w:hAnsi="Times New Roman"/>
          <w:color w:val="000000"/>
          <w:sz w:val="24"/>
          <w:szCs w:val="24"/>
          <w:shd w:val="clear" w:color="auto" w:fill="FFFFFF"/>
          <w:lang w:val="sq-AL"/>
        </w:rPr>
        <w:t xml:space="preserve">në thelb kjo </w:t>
      </w:r>
      <w:r w:rsidRPr="004E309C">
        <w:rPr>
          <w:rFonts w:ascii="Times New Roman" w:hAnsi="Times New Roman"/>
          <w:sz w:val="24"/>
          <w:szCs w:val="24"/>
          <w:lang w:val="sq-AL"/>
        </w:rPr>
        <w:t xml:space="preserve">çështje nuk rezulton të jetë e tillë që, për shkak të natyrës së saj, të ketë përparësi në radhën e shqyrtimit, pasi ajo çfarë kërkuesja rrezikon në këtë konflikt gjyqësor nuk përfshihet në të drejta dhe interesa të natyrës veçanërisht serioze.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Në përfundim, në arsyetimin e saj shumica shprehet se Gjykata thekson, gjithashtu, domosdoshmërinë e përshpejtimit të procedurës së gjykimit të çështjes së themelit të kërkueses dhe, për këtë qëllim, bazuar në nenin 81, pika 3, të ligjit nr. 8577/2000, ajo do të caktojë në pjesën urdhëruese të këtij vendimi edhe afatin brenda të cilit duhet të veprojë Gjykata Administrative e Apelit. Në vlerësimin e Gjykatës ky afat konsiderohet i arsyeshëm dhe u përgjigjet kushteve dhe mundësive të Gjykatës Administrative të Apelit për të vepruar në çështjen e kërkueses,  e cila është duke shqyrtuar çështjet e regjistruara në periudhën shtator 2016 – shkurt 2017. Sipas dispozitivit, urdhërohet gjykata ta shqyrtojë çështjen brenda 6 muajve nga hyrja në fuqi e vendimit të Gjykatës Kushtetuese.</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Për sa më lart, duke pranuar se ka shkelje të kohëzgjatjes së arsyeshme dhe duke vendosur detyrim për Gjykatën Administrative të Apelit që brenda 6 muajve të shqyrtojë themelin e çështjes, shumica nuk ka reflektuar qasjen e duhur as mbi efektivitetin e vendimeve të saj, të cilat rrezikojnë të mbeten të pazbatuara, dhe mbi pamundësinë apo mundësinë e kësaj gjykate për të shqyrtuar këtë çështje. Në këtë drejtim ajo nuk ka qartësuar se mbi çfarë kriteresh e konsideron afatin 6-mujor të arsyeshëm dhe që u përgjigjet kushteve e mundësive të Gjykatës Administrative të Apelit (relatores) për të vepruar në çështjen e kërkueses. Argumenti “sipas periudhës kohore”, i ka ardhur koha, nuk është i mjaftueshëm për të dalë në konkluzionin se për këtë arsye Gjykata e Apelit Administrativ ka mundësi ta shqyrtojë brenda 6 - muajve.</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 xml:space="preserve">Nga ana tjetër, vendimi nr. 78/2019 i KLGJ-së </w:t>
      </w:r>
      <w:r w:rsidRPr="004E309C">
        <w:rPr>
          <w:rFonts w:ascii="Times New Roman" w:hAnsi="Times New Roman"/>
          <w:i/>
          <w:sz w:val="24"/>
          <w:szCs w:val="24"/>
          <w:lang w:val="sq-AL"/>
        </w:rPr>
        <w:t xml:space="preserve">“Për kalendarin e shqyrtimit të çështjeve në Gjykatën e Apelit” </w:t>
      </w:r>
      <w:r w:rsidRPr="004E309C">
        <w:rPr>
          <w:rFonts w:ascii="Times New Roman" w:hAnsi="Times New Roman"/>
          <w:sz w:val="24"/>
          <w:szCs w:val="24"/>
          <w:lang w:val="sq-AL"/>
        </w:rPr>
        <w:t>për sa i përket kategorisë ka parashikuar se kërkojnë, gjithashtu, përparësi në përshpejtim</w:t>
      </w:r>
      <w:r w:rsidRPr="004E309C">
        <w:rPr>
          <w:rFonts w:ascii="Times New Roman" w:hAnsi="Times New Roman"/>
          <w:i/>
          <w:sz w:val="24"/>
          <w:szCs w:val="24"/>
          <w:lang w:val="sq-AL"/>
        </w:rPr>
        <w:t xml:space="preserve"> </w:t>
      </w:r>
      <w:r w:rsidRPr="004E309C">
        <w:rPr>
          <w:rFonts w:ascii="Times New Roman" w:hAnsi="Times New Roman"/>
          <w:sz w:val="24"/>
          <w:szCs w:val="24"/>
          <w:lang w:val="sq-AL"/>
        </w:rPr>
        <w:t xml:space="preserve">çështjet që duhen shqyrtuar për shkak të vendimeve të Gjykatës Kushtetuese </w:t>
      </w:r>
      <w:r w:rsidRPr="004E309C">
        <w:rPr>
          <w:rFonts w:ascii="Times New Roman" w:hAnsi="Times New Roman"/>
          <w:i/>
          <w:sz w:val="24"/>
          <w:szCs w:val="24"/>
          <w:lang w:val="sq-AL"/>
        </w:rPr>
        <w:t>(shih pikën 3.2 të vendimit nr. 78/2019 të KLGJ-së)</w:t>
      </w:r>
      <w:r w:rsidRPr="004E309C">
        <w:rPr>
          <w:rFonts w:ascii="Times New Roman" w:hAnsi="Times New Roman"/>
          <w:sz w:val="24"/>
          <w:szCs w:val="24"/>
          <w:lang w:val="sq-AL"/>
        </w:rPr>
        <w:t xml:space="preserve">, një arsye më tepër për të pasur kujdes në vënien e afateve, që mund të krijojnë përplasje me kalendarin e çështjeve, ku mund të ketë çështje më prioritare.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 xml:space="preserve">Në vështrim të sa më sipër, mendoj se qëndrimi i shumicës është një vlerësim i nxituar dhe i shkëputur nga realiteti kompleks i organizimit dhe funksionit të gjyqësorit të zakonshëm aktualisht, edhe pse shkresa e dërguar nga Gjykata e Apelit Administrativ e pasqyron më së miri këtë realitet me mbingarkesë çështjesh gjyqësore. </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Ky qëndrim i pakicës nuk nënkupton në asnjë rast që sistemi gjyqësor nuk duhet të jetë në përputhje me parimin e drejtësisë efektive, megjithatë kjo Gjykatë krahas sigurimit të njëtrajtshmërisë të jurisprudencës kushtetuese, për sa i takon vlerësimit të faktorëve që duhet të garantojnë standardet e së drejtës për një proces të rregullt ligjor, duhet edhe të konstitucionalizojë gjyqësorin e zakonshëm përmes vendimeve të saj.  Megjithatë, Gjykata, duke mos zbatuar kritere të sakta dhe të qarta, po i orienton këto lloj procesesh gjyqësore në subjektivizëm, duke sjellë pasoja edhe për gjyqësorin e zakonshëm, i cili përveç kritereve të sipërcituara nga jurisprudenca, por edhe aktet ligjore dhe nënligjore do të duhet të orientohet drejt zhvillimit të proceseve gjyqësore edhe sipas kritereve (në fakt, mungesës së kritereve të qarta) të vëna prej Gjykatës Kushtetuese në lidhje me “interesin e kërkuesit dhe çfarë ai rrezikon”.</w:t>
      </w:r>
    </w:p>
    <w:p w:rsidR="004E309C" w:rsidRPr="004E309C" w:rsidRDefault="004E309C" w:rsidP="004E309C">
      <w:pPr>
        <w:numPr>
          <w:ilvl w:val="0"/>
          <w:numId w:val="47"/>
        </w:numPr>
        <w:tabs>
          <w:tab w:val="left" w:pos="1080"/>
        </w:tabs>
        <w:spacing w:after="0" w:line="360" w:lineRule="auto"/>
        <w:ind w:left="0" w:firstLine="720"/>
        <w:contextualSpacing/>
        <w:jc w:val="both"/>
        <w:rPr>
          <w:rFonts w:ascii="Times New Roman" w:hAnsi="Times New Roman"/>
          <w:sz w:val="24"/>
          <w:szCs w:val="24"/>
          <w:lang w:val="sq-AL"/>
        </w:rPr>
      </w:pPr>
      <w:r w:rsidRPr="004E309C">
        <w:rPr>
          <w:rFonts w:ascii="Times New Roman" w:hAnsi="Times New Roman"/>
          <w:sz w:val="24"/>
          <w:szCs w:val="24"/>
          <w:lang w:val="sq-AL"/>
        </w:rPr>
        <w:t>Si përfundim, vlerësoj se kërkesa e kërkueses duhej të rrëzohej, duke marrë në konsideratë kriterin e interesit/</w:t>
      </w:r>
      <w:r w:rsidRPr="004E309C">
        <w:rPr>
          <w:rFonts w:ascii="Times New Roman" w:hAnsi="Times New Roman"/>
          <w:iCs/>
          <w:sz w:val="24"/>
          <w:szCs w:val="24"/>
          <w:lang w:val="sq-AL"/>
        </w:rPr>
        <w:t>rrezikut që passjell për kërkuesen tejzgjatja e procedurave gjyqësore, në kontekstin konkret të ngarkesës dhe akumulimit të çështjeve, edhe nga efektet e reformës në drejtësi</w:t>
      </w:r>
      <w:r w:rsidRPr="004E309C">
        <w:rPr>
          <w:rFonts w:ascii="Times New Roman" w:hAnsi="Times New Roman"/>
          <w:sz w:val="24"/>
          <w:szCs w:val="24"/>
          <w:lang w:val="sq-AL"/>
        </w:rPr>
        <w:t xml:space="preserve">.  </w:t>
      </w:r>
    </w:p>
    <w:p w:rsidR="00EA68F1" w:rsidRDefault="004E309C" w:rsidP="00F42BF4">
      <w:pPr>
        <w:tabs>
          <w:tab w:val="left" w:pos="1080"/>
        </w:tabs>
        <w:spacing w:after="0" w:line="360" w:lineRule="auto"/>
        <w:ind w:left="720"/>
        <w:contextualSpacing/>
        <w:jc w:val="both"/>
        <w:rPr>
          <w:rFonts w:ascii="Times New Roman" w:hAnsi="Times New Roman"/>
          <w:b/>
          <w:sz w:val="24"/>
          <w:szCs w:val="24"/>
          <w:lang w:val="sq-AL"/>
        </w:rPr>
      </w:pP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p>
    <w:p w:rsidR="004E309C" w:rsidRPr="004E309C" w:rsidRDefault="00001A4B" w:rsidP="003E1583">
      <w:pPr>
        <w:tabs>
          <w:tab w:val="left" w:pos="1080"/>
        </w:tabs>
        <w:spacing w:after="0" w:line="360" w:lineRule="auto"/>
        <w:contextualSpacing/>
        <w:jc w:val="both"/>
        <w:rPr>
          <w:rFonts w:ascii="Times New Roman" w:hAnsi="Times New Roman"/>
          <w:b/>
          <w:sz w:val="24"/>
          <w:szCs w:val="24"/>
          <w:lang w:val="sq-AL"/>
        </w:rPr>
      </w:pPr>
      <w:r>
        <w:rPr>
          <w:rFonts w:ascii="Times New Roman" w:hAnsi="Times New Roman"/>
          <w:b/>
          <w:sz w:val="24"/>
          <w:szCs w:val="24"/>
          <w:lang w:val="sq-AL"/>
        </w:rPr>
        <w:t>An</w:t>
      </w:r>
      <w:r w:rsidRPr="00001A4B">
        <w:rPr>
          <w:rFonts w:ascii="Times New Roman" w:hAnsi="Times New Roman"/>
          <w:b/>
          <w:sz w:val="24"/>
          <w:szCs w:val="24"/>
          <w:lang w:val="sq-AL"/>
        </w:rPr>
        <w:t>ëtare</w:t>
      </w:r>
      <w:r>
        <w:rPr>
          <w:rFonts w:ascii="Times New Roman" w:hAnsi="Times New Roman"/>
          <w:b/>
          <w:sz w:val="24"/>
          <w:szCs w:val="24"/>
          <w:lang w:val="sq-AL"/>
        </w:rPr>
        <w:t xml:space="preserve">: </w:t>
      </w:r>
      <w:proofErr w:type="spellStart"/>
      <w:r w:rsidRPr="004E309C">
        <w:rPr>
          <w:rFonts w:ascii="Times New Roman" w:hAnsi="Times New Roman"/>
          <w:b/>
          <w:sz w:val="24"/>
          <w:szCs w:val="24"/>
          <w:lang w:val="sq-AL"/>
        </w:rPr>
        <w:t>Elsa</w:t>
      </w:r>
      <w:proofErr w:type="spellEnd"/>
      <w:r w:rsidRPr="004E309C">
        <w:rPr>
          <w:rFonts w:ascii="Times New Roman" w:hAnsi="Times New Roman"/>
          <w:b/>
          <w:sz w:val="24"/>
          <w:szCs w:val="24"/>
          <w:lang w:val="sq-AL"/>
        </w:rPr>
        <w:t xml:space="preserve"> Toska</w:t>
      </w:r>
    </w:p>
    <w:p w:rsidR="00EA68F1" w:rsidRDefault="004E309C" w:rsidP="004E309C">
      <w:pPr>
        <w:tabs>
          <w:tab w:val="left" w:pos="1080"/>
        </w:tabs>
        <w:spacing w:after="0" w:line="360" w:lineRule="auto"/>
        <w:ind w:left="720"/>
        <w:contextualSpacing/>
        <w:jc w:val="both"/>
        <w:rPr>
          <w:rFonts w:ascii="Times New Roman" w:hAnsi="Times New Roman"/>
          <w:sz w:val="24"/>
          <w:szCs w:val="24"/>
          <w:lang w:val="sq-AL"/>
        </w:rPr>
      </w:pP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p>
    <w:p w:rsidR="00EA68F1" w:rsidRDefault="00EA68F1" w:rsidP="00EA68F1">
      <w:pPr>
        <w:rPr>
          <w:rFonts w:ascii="Times New Roman" w:hAnsi="Times New Roman"/>
          <w:sz w:val="24"/>
          <w:szCs w:val="24"/>
          <w:lang w:val="sq-AL"/>
        </w:rPr>
      </w:pPr>
    </w:p>
    <w:p w:rsidR="00BE7E62" w:rsidRPr="00EA68F1" w:rsidRDefault="00BE7E62" w:rsidP="00EA68F1">
      <w:pPr>
        <w:jc w:val="center"/>
        <w:rPr>
          <w:rFonts w:ascii="Times New Roman" w:hAnsi="Times New Roman"/>
          <w:sz w:val="24"/>
          <w:szCs w:val="24"/>
          <w:lang w:val="sq-AL"/>
        </w:rPr>
      </w:pPr>
    </w:p>
    <w:sectPr w:rsidR="00BE7E62" w:rsidRPr="00EA68F1" w:rsidSect="00EA68F1">
      <w:footerReference w:type="default" r:id="rId7"/>
      <w:pgSz w:w="12240" w:h="15840"/>
      <w:pgMar w:top="1080" w:right="1260" w:bottom="900" w:left="1350" w:header="720" w:footer="10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F43" w:rsidRDefault="002A4F43" w:rsidP="008D4765">
      <w:pPr>
        <w:spacing w:after="0" w:line="240" w:lineRule="auto"/>
      </w:pPr>
      <w:r>
        <w:separator/>
      </w:r>
    </w:p>
  </w:endnote>
  <w:endnote w:type="continuationSeparator" w:id="0">
    <w:p w:rsidR="002A4F43" w:rsidRDefault="002A4F43" w:rsidP="008D4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714" w:rsidRPr="00FF4B0A" w:rsidRDefault="00856B5D" w:rsidP="007C3A60">
    <w:pPr>
      <w:pStyle w:val="Footer"/>
      <w:pBdr>
        <w:top w:val="thinThickSmallGap" w:sz="24" w:space="1" w:color="622423"/>
      </w:pBdr>
      <w:tabs>
        <w:tab w:val="clear" w:pos="4680"/>
      </w:tabs>
      <w:spacing w:after="0" w:line="240" w:lineRule="auto"/>
      <w:rPr>
        <w:rFonts w:ascii="Times New Roman" w:hAnsi="Times New Roman"/>
        <w:lang w:val="it-IT"/>
      </w:rPr>
    </w:pPr>
    <w:r w:rsidRPr="00FF4B0A">
      <w:rPr>
        <w:rFonts w:ascii="Times New Roman" w:hAnsi="Times New Roman"/>
        <w:lang w:val="it-IT"/>
      </w:rPr>
      <w:t>Vendim i Gjykatës</w:t>
    </w:r>
    <w:r w:rsidR="00D23DF0">
      <w:rPr>
        <w:rFonts w:ascii="Times New Roman" w:hAnsi="Times New Roman"/>
        <w:lang w:val="it-IT"/>
      </w:rPr>
      <w:t xml:space="preserve"> Kushtetuese</w:t>
    </w:r>
    <w:r w:rsidRPr="00FF4B0A">
      <w:rPr>
        <w:rFonts w:ascii="Times New Roman" w:hAnsi="Times New Roman"/>
        <w:lang w:val="it-IT"/>
      </w:rPr>
      <w:tab/>
      <w:t xml:space="preserve">Faqe </w:t>
    </w:r>
    <w:r w:rsidR="00AD02E5" w:rsidRPr="001D7806">
      <w:rPr>
        <w:rFonts w:ascii="Times New Roman" w:hAnsi="Times New Roman"/>
      </w:rPr>
      <w:fldChar w:fldCharType="begin"/>
    </w:r>
    <w:r w:rsidRPr="00FF4B0A">
      <w:rPr>
        <w:rFonts w:ascii="Times New Roman" w:hAnsi="Times New Roman"/>
        <w:lang w:val="it-IT"/>
      </w:rPr>
      <w:instrText xml:space="preserve"> PAGE   \* MERGEFORMAT </w:instrText>
    </w:r>
    <w:r w:rsidR="00AD02E5" w:rsidRPr="001D7806">
      <w:rPr>
        <w:rFonts w:ascii="Times New Roman" w:hAnsi="Times New Roman"/>
      </w:rPr>
      <w:fldChar w:fldCharType="separate"/>
    </w:r>
    <w:r w:rsidR="00F42BF4">
      <w:rPr>
        <w:rFonts w:ascii="Times New Roman" w:hAnsi="Times New Roman"/>
        <w:noProof/>
        <w:lang w:val="it-IT"/>
      </w:rPr>
      <w:t>2</w:t>
    </w:r>
    <w:r w:rsidR="00AD02E5" w:rsidRPr="001D7806">
      <w:rPr>
        <w:rFonts w:ascii="Times New Roman" w:hAnsi="Times New Roman"/>
      </w:rPr>
      <w:fldChar w:fldCharType="end"/>
    </w:r>
  </w:p>
  <w:p w:rsidR="003C1714" w:rsidRPr="001D7806" w:rsidRDefault="00856B5D" w:rsidP="00ED1715">
    <w:pPr>
      <w:pStyle w:val="Footer"/>
      <w:pBdr>
        <w:top w:val="thinThickSmallGap" w:sz="24" w:space="1" w:color="622423"/>
      </w:pBdr>
      <w:spacing w:after="0" w:line="240" w:lineRule="auto"/>
      <w:rPr>
        <w:rFonts w:ascii="Times New Roman" w:hAnsi="Times New Roman"/>
        <w:lang w:val="it-IT"/>
      </w:rPr>
    </w:pPr>
    <w:r w:rsidRPr="001D7806">
      <w:rPr>
        <w:rFonts w:ascii="Times New Roman" w:hAnsi="Times New Roman"/>
        <w:lang w:val="it-IT"/>
      </w:rPr>
      <w:t xml:space="preserve">Kërkuese: Dashmira Zaro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F43" w:rsidRDefault="002A4F43" w:rsidP="008D4765">
      <w:pPr>
        <w:spacing w:after="0" w:line="240" w:lineRule="auto"/>
      </w:pPr>
      <w:r>
        <w:separator/>
      </w:r>
    </w:p>
  </w:footnote>
  <w:footnote w:type="continuationSeparator" w:id="0">
    <w:p w:rsidR="002A4F43" w:rsidRDefault="002A4F43" w:rsidP="008D47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7E4"/>
    <w:multiLevelType w:val="multilevel"/>
    <w:tmpl w:val="67106BE8"/>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
    <w:nsid w:val="07F3157E"/>
    <w:multiLevelType w:val="multilevel"/>
    <w:tmpl w:val="8DA44368"/>
    <w:lvl w:ilvl="0">
      <w:start w:val="1"/>
      <w:numFmt w:val="decimal"/>
      <w:lvlText w:val="%1."/>
      <w:lvlJc w:val="left"/>
      <w:pPr>
        <w:ind w:left="99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rPr>
        <w:b/>
      </w:rPr>
    </w:lvl>
    <w:lvl w:ilvl="3">
      <w:start w:val="1"/>
      <w:numFmt w:val="decimal"/>
      <w:isLgl/>
      <w:lvlText w:val="%1.%2.%3.%4."/>
      <w:lvlJc w:val="left"/>
      <w:pPr>
        <w:ind w:left="1440" w:hanging="720"/>
      </w:pPr>
      <w:rPr>
        <w:b/>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2">
    <w:nsid w:val="0A853C16"/>
    <w:multiLevelType w:val="multilevel"/>
    <w:tmpl w:val="051E97C4"/>
    <w:lvl w:ilvl="0">
      <w:start w:val="1"/>
      <w:numFmt w:val="decimal"/>
      <w:lvlText w:val="%1."/>
      <w:lvlJc w:val="left"/>
      <w:pPr>
        <w:ind w:left="450" w:hanging="360"/>
      </w:pPr>
      <w:rPr>
        <w:rFonts w:ascii="Times New Roman" w:eastAsia="Calibri" w:hAnsi="Times New Roman" w:cs="Times New Roman"/>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D047500"/>
    <w:multiLevelType w:val="multilevel"/>
    <w:tmpl w:val="6E02C634"/>
    <w:lvl w:ilvl="0">
      <w:start w:val="1"/>
      <w:numFmt w:val="decimal"/>
      <w:lvlText w:val="%1."/>
      <w:lvlJc w:val="left"/>
      <w:pPr>
        <w:ind w:left="3510" w:hanging="360"/>
      </w:pPr>
      <w:rPr>
        <w:rFonts w:ascii="Times New Roman" w:hAnsi="Times New Roman" w:cs="Times New Roman" w:hint="default"/>
        <w:b w:val="0"/>
        <w:i w:val="0"/>
        <w:sz w:val="24"/>
        <w:szCs w:val="24"/>
      </w:rPr>
    </w:lvl>
    <w:lvl w:ilvl="1">
      <w:start w:val="1"/>
      <w:numFmt w:val="decimal"/>
      <w:isLgl/>
      <w:lvlText w:val="%1.%2."/>
      <w:lvlJc w:val="left"/>
      <w:pPr>
        <w:ind w:left="1335" w:hanging="435"/>
      </w:pPr>
      <w:rPr>
        <w:rFonts w:ascii="Times New Roman" w:eastAsia="Calibri" w:hAnsi="Times New Roman" w:cs="Times New Roman" w:hint="default"/>
        <w:i/>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4">
    <w:nsid w:val="178A4B38"/>
    <w:multiLevelType w:val="hybridMultilevel"/>
    <w:tmpl w:val="D95AF19C"/>
    <w:lvl w:ilvl="0" w:tplc="50B831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490576"/>
    <w:multiLevelType w:val="hybridMultilevel"/>
    <w:tmpl w:val="4AC00DF6"/>
    <w:lvl w:ilvl="0" w:tplc="19F8BC16">
      <w:start w:val="1"/>
      <w:numFmt w:val="lowerRoman"/>
      <w:lvlText w:val="%1."/>
      <w:lvlJc w:val="left"/>
      <w:pPr>
        <w:ind w:left="1429" w:hanging="720"/>
      </w:pPr>
      <w:rPr>
        <w:rFonts w:hint="default"/>
        <w:i/>
      </w:rPr>
    </w:lvl>
    <w:lvl w:ilvl="1" w:tplc="041C0019" w:tentative="1">
      <w:start w:val="1"/>
      <w:numFmt w:val="lowerLetter"/>
      <w:lvlText w:val="%2."/>
      <w:lvlJc w:val="left"/>
      <w:pPr>
        <w:ind w:left="1789" w:hanging="360"/>
      </w:pPr>
    </w:lvl>
    <w:lvl w:ilvl="2" w:tplc="041C001B" w:tentative="1">
      <w:start w:val="1"/>
      <w:numFmt w:val="lowerRoman"/>
      <w:lvlText w:val="%3."/>
      <w:lvlJc w:val="right"/>
      <w:pPr>
        <w:ind w:left="2509" w:hanging="180"/>
      </w:pPr>
    </w:lvl>
    <w:lvl w:ilvl="3" w:tplc="041C000F" w:tentative="1">
      <w:start w:val="1"/>
      <w:numFmt w:val="decimal"/>
      <w:lvlText w:val="%4."/>
      <w:lvlJc w:val="left"/>
      <w:pPr>
        <w:ind w:left="3229" w:hanging="360"/>
      </w:pPr>
    </w:lvl>
    <w:lvl w:ilvl="4" w:tplc="041C0019" w:tentative="1">
      <w:start w:val="1"/>
      <w:numFmt w:val="lowerLetter"/>
      <w:lvlText w:val="%5."/>
      <w:lvlJc w:val="left"/>
      <w:pPr>
        <w:ind w:left="3949" w:hanging="360"/>
      </w:pPr>
    </w:lvl>
    <w:lvl w:ilvl="5" w:tplc="041C001B" w:tentative="1">
      <w:start w:val="1"/>
      <w:numFmt w:val="lowerRoman"/>
      <w:lvlText w:val="%6."/>
      <w:lvlJc w:val="right"/>
      <w:pPr>
        <w:ind w:left="4669" w:hanging="180"/>
      </w:pPr>
    </w:lvl>
    <w:lvl w:ilvl="6" w:tplc="041C000F" w:tentative="1">
      <w:start w:val="1"/>
      <w:numFmt w:val="decimal"/>
      <w:lvlText w:val="%7."/>
      <w:lvlJc w:val="left"/>
      <w:pPr>
        <w:ind w:left="5389" w:hanging="360"/>
      </w:pPr>
    </w:lvl>
    <w:lvl w:ilvl="7" w:tplc="041C0019" w:tentative="1">
      <w:start w:val="1"/>
      <w:numFmt w:val="lowerLetter"/>
      <w:lvlText w:val="%8."/>
      <w:lvlJc w:val="left"/>
      <w:pPr>
        <w:ind w:left="6109" w:hanging="360"/>
      </w:pPr>
    </w:lvl>
    <w:lvl w:ilvl="8" w:tplc="041C001B" w:tentative="1">
      <w:start w:val="1"/>
      <w:numFmt w:val="lowerRoman"/>
      <w:lvlText w:val="%9."/>
      <w:lvlJc w:val="right"/>
      <w:pPr>
        <w:ind w:left="6829" w:hanging="180"/>
      </w:pPr>
    </w:lvl>
  </w:abstractNum>
  <w:abstractNum w:abstractNumId="6">
    <w:nsid w:val="249E06C0"/>
    <w:multiLevelType w:val="hybridMultilevel"/>
    <w:tmpl w:val="80966456"/>
    <w:lvl w:ilvl="0" w:tplc="97E23364">
      <w:numFmt w:val="bullet"/>
      <w:lvlText w:val="-"/>
      <w:lvlJc w:val="left"/>
      <w:pPr>
        <w:ind w:left="644" w:hanging="360"/>
      </w:pPr>
      <w:rPr>
        <w:rFonts w:ascii="Times New Roman" w:eastAsia="Times New Roman" w:hAnsi="Times New Roman" w:cs="Times New Roman" w:hint="default"/>
        <w:b w:val="0"/>
        <w:i w:val="0"/>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7">
    <w:nsid w:val="26195888"/>
    <w:multiLevelType w:val="multilevel"/>
    <w:tmpl w:val="48F448A8"/>
    <w:lvl w:ilvl="0">
      <w:start w:val="1"/>
      <w:numFmt w:val="decimal"/>
      <w:lvlText w:val="%1."/>
      <w:lvlJc w:val="left"/>
      <w:pPr>
        <w:ind w:left="108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8">
    <w:nsid w:val="26733D9F"/>
    <w:multiLevelType w:val="multilevel"/>
    <w:tmpl w:val="E9C6FAEC"/>
    <w:lvl w:ilvl="0">
      <w:start w:val="1"/>
      <w:numFmt w:val="decimal"/>
      <w:lvlText w:val="%1."/>
      <w:lvlJc w:val="left"/>
      <w:pPr>
        <w:ind w:left="351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9">
    <w:nsid w:val="278666A1"/>
    <w:multiLevelType w:val="hybridMultilevel"/>
    <w:tmpl w:val="BFCC9480"/>
    <w:lvl w:ilvl="0" w:tplc="89F63348">
      <w:start w:val="1"/>
      <w:numFmt w:val="upperRoman"/>
      <w:lvlText w:val="%1."/>
      <w:lvlJc w:val="left"/>
      <w:pPr>
        <w:ind w:left="1080" w:hanging="720"/>
      </w:pPr>
      <w:rPr>
        <w:b w:val="0"/>
        <w:i/>
        <w:sz w:val="24"/>
        <w:szCs w:val="24"/>
      </w:rPr>
    </w:lvl>
    <w:lvl w:ilvl="1" w:tplc="132037EC">
      <w:start w:val="9"/>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FC268F"/>
    <w:multiLevelType w:val="hybridMultilevel"/>
    <w:tmpl w:val="3D544D60"/>
    <w:lvl w:ilvl="0" w:tplc="CB74D12C">
      <w:start w:val="1"/>
      <w:numFmt w:val="upp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D7F2FB9"/>
    <w:multiLevelType w:val="multilevel"/>
    <w:tmpl w:val="539257C2"/>
    <w:lvl w:ilvl="0">
      <w:start w:val="1"/>
      <w:numFmt w:val="decimal"/>
      <w:lvlText w:val="%1."/>
      <w:lvlJc w:val="left"/>
      <w:pPr>
        <w:ind w:left="990" w:hanging="360"/>
      </w:pPr>
      <w:rPr>
        <w:i w:val="0"/>
      </w:rPr>
    </w:lvl>
    <w:lvl w:ilvl="1">
      <w:start w:val="1"/>
      <w:numFmt w:val="decimal"/>
      <w:isLgl/>
      <w:lvlText w:val="%1.%2."/>
      <w:lvlJc w:val="left"/>
      <w:pPr>
        <w:ind w:left="11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33A625ED"/>
    <w:multiLevelType w:val="hybridMultilevel"/>
    <w:tmpl w:val="FE5A6D6C"/>
    <w:lvl w:ilvl="0" w:tplc="56DE15D8">
      <w:start w:val="1"/>
      <w:numFmt w:val="decimal"/>
      <w:lvlText w:val="%1."/>
      <w:lvlJc w:val="left"/>
      <w:pPr>
        <w:ind w:left="720" w:hanging="360"/>
      </w:pPr>
      <w:rPr>
        <w:rFonts w:ascii="Times New Roman" w:eastAsia="MS Mincho"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45C7DDE"/>
    <w:multiLevelType w:val="multilevel"/>
    <w:tmpl w:val="32703FB0"/>
    <w:lvl w:ilvl="0">
      <w:start w:val="1"/>
      <w:numFmt w:val="decimal"/>
      <w:lvlText w:val="%1."/>
      <w:lvlJc w:val="left"/>
      <w:pPr>
        <w:ind w:left="3876" w:hanging="996"/>
      </w:pPr>
      <w:rPr>
        <w:rFonts w:hint="default"/>
        <w:i w:val="0"/>
      </w:rPr>
    </w:lvl>
    <w:lvl w:ilvl="1">
      <w:start w:val="1"/>
      <w:numFmt w:val="decimal"/>
      <w:isLgl/>
      <w:lvlText w:val="%1.%2."/>
      <w:lvlJc w:val="left"/>
      <w:pPr>
        <w:ind w:left="3360" w:hanging="480"/>
      </w:pPr>
      <w:rPr>
        <w:rFonts w:hint="default"/>
        <w:i w:val="0"/>
      </w:rPr>
    </w:lvl>
    <w:lvl w:ilvl="2">
      <w:start w:val="1"/>
      <w:numFmt w:val="decimal"/>
      <w:isLgl/>
      <w:lvlText w:val="%1.%2.%3."/>
      <w:lvlJc w:val="left"/>
      <w:pPr>
        <w:ind w:left="360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3960" w:hanging="1080"/>
      </w:pPr>
      <w:rPr>
        <w:rFonts w:hint="default"/>
        <w:i/>
      </w:rPr>
    </w:lvl>
    <w:lvl w:ilvl="5">
      <w:start w:val="1"/>
      <w:numFmt w:val="decimal"/>
      <w:isLgl/>
      <w:lvlText w:val="%1.%2.%3.%4.%5.%6."/>
      <w:lvlJc w:val="left"/>
      <w:pPr>
        <w:ind w:left="3960" w:hanging="1080"/>
      </w:pPr>
      <w:rPr>
        <w:rFonts w:hint="default"/>
        <w:i/>
      </w:rPr>
    </w:lvl>
    <w:lvl w:ilvl="6">
      <w:start w:val="1"/>
      <w:numFmt w:val="decimal"/>
      <w:isLgl/>
      <w:lvlText w:val="%1.%2.%3.%4.%5.%6.%7."/>
      <w:lvlJc w:val="left"/>
      <w:pPr>
        <w:ind w:left="432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800"/>
      </w:pPr>
      <w:rPr>
        <w:rFonts w:hint="default"/>
        <w:i/>
      </w:rPr>
    </w:lvl>
  </w:abstractNum>
  <w:abstractNum w:abstractNumId="14">
    <w:nsid w:val="3A6615D3"/>
    <w:multiLevelType w:val="hybridMultilevel"/>
    <w:tmpl w:val="09A2CC76"/>
    <w:lvl w:ilvl="0" w:tplc="72F0C430">
      <w:start w:val="47"/>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B56C27"/>
    <w:multiLevelType w:val="multilevel"/>
    <w:tmpl w:val="67106BE8"/>
    <w:lvl w:ilvl="0">
      <w:start w:val="1"/>
      <w:numFmt w:val="decimal"/>
      <w:lvlText w:val="%1."/>
      <w:lvlJc w:val="left"/>
      <w:pPr>
        <w:ind w:left="1080" w:hanging="360"/>
      </w:pPr>
      <w:rPr>
        <w:rFonts w:ascii="Times New Roman" w:hAnsi="Times New Roman" w:cs="Times New Roman" w:hint="default"/>
        <w:b w:val="0"/>
        <w:i w:val="0"/>
        <w:sz w:val="24"/>
        <w:szCs w:val="24"/>
      </w:rPr>
    </w:lvl>
    <w:lvl w:ilvl="1">
      <w:start w:val="1"/>
      <w:numFmt w:val="decimal"/>
      <w:isLgl/>
      <w:lvlText w:val="%1.%2."/>
      <w:lvlJc w:val="left"/>
      <w:pPr>
        <w:ind w:left="1425" w:hanging="435"/>
      </w:pPr>
      <w:rPr>
        <w:rFonts w:ascii="Times New Roman" w:eastAsia="Calibri" w:hAnsi="Times New Roman" w:cs="Times New Roman" w:hint="default"/>
        <w:i w:val="0"/>
        <w:sz w:val="24"/>
        <w:szCs w:val="24"/>
      </w:rPr>
    </w:lvl>
    <w:lvl w:ilvl="2">
      <w:start w:val="1"/>
      <w:numFmt w:val="decimal"/>
      <w:isLgl/>
      <w:lvlText w:val="%1.%2.%3."/>
      <w:lvlJc w:val="left"/>
      <w:pPr>
        <w:ind w:left="1530" w:hanging="720"/>
      </w:pPr>
      <w:rPr>
        <w:rFonts w:ascii="Times New Roman" w:eastAsia="Calibri" w:hAnsi="Times New Roman" w:cs="Times New Roman" w:hint="default"/>
        <w:i w:val="0"/>
        <w:sz w:val="24"/>
        <w:szCs w:val="24"/>
      </w:rPr>
    </w:lvl>
    <w:lvl w:ilvl="3">
      <w:start w:val="1"/>
      <w:numFmt w:val="decimal"/>
      <w:isLgl/>
      <w:lvlText w:val="%1.%2.%3.%4."/>
      <w:lvlJc w:val="left"/>
      <w:pPr>
        <w:ind w:left="1530" w:hanging="720"/>
      </w:pPr>
      <w:rPr>
        <w:rFonts w:ascii="Calibri" w:eastAsia="Calibri" w:hAnsi="Calibri" w:hint="default"/>
        <w:i/>
        <w:sz w:val="22"/>
      </w:rPr>
    </w:lvl>
    <w:lvl w:ilvl="4">
      <w:start w:val="1"/>
      <w:numFmt w:val="decimal"/>
      <w:isLgl/>
      <w:lvlText w:val="%1.%2.%3.%4.%5."/>
      <w:lvlJc w:val="left"/>
      <w:pPr>
        <w:ind w:left="1890" w:hanging="1080"/>
      </w:pPr>
      <w:rPr>
        <w:rFonts w:ascii="Calibri" w:eastAsia="Calibri" w:hAnsi="Calibri" w:hint="default"/>
        <w:i/>
        <w:sz w:val="22"/>
      </w:rPr>
    </w:lvl>
    <w:lvl w:ilvl="5">
      <w:start w:val="1"/>
      <w:numFmt w:val="decimal"/>
      <w:isLgl/>
      <w:lvlText w:val="%1.%2.%3.%4.%5.%6."/>
      <w:lvlJc w:val="left"/>
      <w:pPr>
        <w:ind w:left="1890" w:hanging="1080"/>
      </w:pPr>
      <w:rPr>
        <w:rFonts w:ascii="Calibri" w:eastAsia="Calibri" w:hAnsi="Calibri" w:hint="default"/>
        <w:i/>
        <w:sz w:val="22"/>
      </w:rPr>
    </w:lvl>
    <w:lvl w:ilvl="6">
      <w:start w:val="1"/>
      <w:numFmt w:val="decimal"/>
      <w:isLgl/>
      <w:lvlText w:val="%1.%2.%3.%4.%5.%6.%7."/>
      <w:lvlJc w:val="left"/>
      <w:pPr>
        <w:ind w:left="2250" w:hanging="1440"/>
      </w:pPr>
      <w:rPr>
        <w:rFonts w:ascii="Calibri" w:eastAsia="Calibri" w:hAnsi="Calibri" w:hint="default"/>
        <w:i/>
        <w:sz w:val="22"/>
      </w:rPr>
    </w:lvl>
    <w:lvl w:ilvl="7">
      <w:start w:val="1"/>
      <w:numFmt w:val="decimal"/>
      <w:isLgl/>
      <w:lvlText w:val="%1.%2.%3.%4.%5.%6.%7.%8."/>
      <w:lvlJc w:val="left"/>
      <w:pPr>
        <w:ind w:left="2250" w:hanging="1440"/>
      </w:pPr>
      <w:rPr>
        <w:rFonts w:ascii="Calibri" w:eastAsia="Calibri" w:hAnsi="Calibri" w:hint="default"/>
        <w:i/>
        <w:sz w:val="22"/>
      </w:rPr>
    </w:lvl>
    <w:lvl w:ilvl="8">
      <w:start w:val="1"/>
      <w:numFmt w:val="decimal"/>
      <w:isLgl/>
      <w:lvlText w:val="%1.%2.%3.%4.%5.%6.%7.%8.%9."/>
      <w:lvlJc w:val="left"/>
      <w:pPr>
        <w:ind w:left="2610" w:hanging="1800"/>
      </w:pPr>
      <w:rPr>
        <w:rFonts w:ascii="Calibri" w:eastAsia="Calibri" w:hAnsi="Calibri" w:hint="default"/>
        <w:i/>
        <w:sz w:val="22"/>
      </w:rPr>
    </w:lvl>
  </w:abstractNum>
  <w:abstractNum w:abstractNumId="16">
    <w:nsid w:val="41AE774D"/>
    <w:multiLevelType w:val="hybridMultilevel"/>
    <w:tmpl w:val="4CD29BAE"/>
    <w:lvl w:ilvl="0" w:tplc="0409000F">
      <w:start w:val="28"/>
      <w:numFmt w:val="decimal"/>
      <w:lvlText w:val="%1."/>
      <w:lvlJc w:val="left"/>
      <w:pPr>
        <w:ind w:left="720" w:hanging="360"/>
      </w:pPr>
      <w:rPr>
        <w:rFonts w:ascii="Times New Roman" w:eastAsia="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05B6B"/>
    <w:multiLevelType w:val="multilevel"/>
    <w:tmpl w:val="10F03334"/>
    <w:lvl w:ilvl="0">
      <w:start w:val="8"/>
      <w:numFmt w:val="decimal"/>
      <w:lvlText w:val="%1."/>
      <w:lvlJc w:val="left"/>
      <w:pPr>
        <w:ind w:left="1260" w:hanging="360"/>
      </w:pPr>
      <w:rPr>
        <w:rFonts w:hint="default"/>
        <w:b w:val="0"/>
        <w:i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44B3524F"/>
    <w:multiLevelType w:val="multilevel"/>
    <w:tmpl w:val="BBD2077C"/>
    <w:lvl w:ilvl="0">
      <w:start w:val="1"/>
      <w:numFmt w:val="decimal"/>
      <w:lvlText w:val="%1."/>
      <w:lvlJc w:val="left"/>
      <w:pPr>
        <w:ind w:left="8370" w:hanging="360"/>
      </w:pPr>
      <w:rPr>
        <w:rFonts w:hint="default"/>
        <w:b w:val="0"/>
        <w:i w:val="0"/>
      </w:rPr>
    </w:lvl>
    <w:lvl w:ilvl="1">
      <w:start w:val="1"/>
      <w:numFmt w:val="decimal"/>
      <w:isLgl/>
      <w:lvlText w:val="%1.%2."/>
      <w:lvlJc w:val="left"/>
      <w:pPr>
        <w:ind w:left="1290" w:hanging="480"/>
      </w:pPr>
      <w:rPr>
        <w:rFonts w:hint="default"/>
        <w:b w:val="0"/>
        <w:i w:val="0"/>
      </w:rPr>
    </w:lvl>
    <w:lvl w:ilvl="2">
      <w:start w:val="1"/>
      <w:numFmt w:val="decimal"/>
      <w:isLgl/>
      <w:lvlText w:val="%1.%2.%3."/>
      <w:lvlJc w:val="left"/>
      <w:pPr>
        <w:ind w:left="1170" w:hanging="720"/>
      </w:pPr>
      <w:rPr>
        <w:rFonts w:hint="default"/>
        <w:b w:val="0"/>
        <w:i w:val="0"/>
      </w:rPr>
    </w:lvl>
    <w:lvl w:ilvl="3">
      <w:start w:val="1"/>
      <w:numFmt w:val="decimal"/>
      <w:isLgl/>
      <w:lvlText w:val="%1.%2.%3.%4."/>
      <w:lvlJc w:val="left"/>
      <w:pPr>
        <w:ind w:left="2127" w:hanging="720"/>
      </w:pPr>
      <w:rPr>
        <w:rFonts w:hint="default"/>
        <w:b w:val="0"/>
        <w:i w:val="0"/>
      </w:rPr>
    </w:lvl>
    <w:lvl w:ilvl="4">
      <w:start w:val="1"/>
      <w:numFmt w:val="decimal"/>
      <w:isLgl/>
      <w:lvlText w:val="%1.%2.%3.%4.%5."/>
      <w:lvlJc w:val="left"/>
      <w:pPr>
        <w:ind w:left="2836" w:hanging="1080"/>
      </w:pPr>
      <w:rPr>
        <w:rFonts w:hint="default"/>
        <w:b w:val="0"/>
        <w:i w:val="0"/>
      </w:rPr>
    </w:lvl>
    <w:lvl w:ilvl="5">
      <w:start w:val="1"/>
      <w:numFmt w:val="decimal"/>
      <w:isLgl/>
      <w:lvlText w:val="%1.%2.%3.%4.%5.%6."/>
      <w:lvlJc w:val="left"/>
      <w:pPr>
        <w:ind w:left="3185" w:hanging="1080"/>
      </w:pPr>
      <w:rPr>
        <w:rFonts w:hint="default"/>
        <w:b w:val="0"/>
        <w:i w:val="0"/>
      </w:rPr>
    </w:lvl>
    <w:lvl w:ilvl="6">
      <w:start w:val="1"/>
      <w:numFmt w:val="decimal"/>
      <w:isLgl/>
      <w:lvlText w:val="%1.%2.%3.%4.%5.%6.%7."/>
      <w:lvlJc w:val="left"/>
      <w:pPr>
        <w:ind w:left="3894" w:hanging="1440"/>
      </w:pPr>
      <w:rPr>
        <w:rFonts w:hint="default"/>
        <w:b w:val="0"/>
        <w:i w:val="0"/>
      </w:rPr>
    </w:lvl>
    <w:lvl w:ilvl="7">
      <w:start w:val="1"/>
      <w:numFmt w:val="decimal"/>
      <w:isLgl/>
      <w:lvlText w:val="%1.%2.%3.%4.%5.%6.%7.%8."/>
      <w:lvlJc w:val="left"/>
      <w:pPr>
        <w:ind w:left="4243" w:hanging="1440"/>
      </w:pPr>
      <w:rPr>
        <w:rFonts w:hint="default"/>
        <w:b w:val="0"/>
        <w:i w:val="0"/>
      </w:rPr>
    </w:lvl>
    <w:lvl w:ilvl="8">
      <w:start w:val="1"/>
      <w:numFmt w:val="decimal"/>
      <w:isLgl/>
      <w:lvlText w:val="%1.%2.%3.%4.%5.%6.%7.%8.%9."/>
      <w:lvlJc w:val="left"/>
      <w:pPr>
        <w:ind w:left="4952" w:hanging="1800"/>
      </w:pPr>
      <w:rPr>
        <w:rFonts w:hint="default"/>
        <w:b w:val="0"/>
        <w:i w:val="0"/>
      </w:rPr>
    </w:lvl>
  </w:abstractNum>
  <w:abstractNum w:abstractNumId="19">
    <w:nsid w:val="4B9C5FDB"/>
    <w:multiLevelType w:val="hybridMultilevel"/>
    <w:tmpl w:val="B53A2A00"/>
    <w:lvl w:ilvl="0" w:tplc="2892E374">
      <w:start w:val="1"/>
      <w:numFmt w:val="decimal"/>
      <w:lvlText w:val="%1."/>
      <w:lvlJc w:val="left"/>
      <w:pPr>
        <w:ind w:left="49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4457F0"/>
    <w:multiLevelType w:val="hybridMultilevel"/>
    <w:tmpl w:val="EA96FA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25D47"/>
    <w:multiLevelType w:val="multilevel"/>
    <w:tmpl w:val="0D54A5B4"/>
    <w:lvl w:ilvl="0">
      <w:start w:val="1"/>
      <w:numFmt w:val="decimal"/>
      <w:lvlText w:val="%1."/>
      <w:lvlJc w:val="left"/>
      <w:pPr>
        <w:ind w:left="1080" w:hanging="360"/>
      </w:pPr>
      <w:rPr>
        <w:rFonts w:eastAsia="MS Mincho"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22">
    <w:nsid w:val="53291D6B"/>
    <w:multiLevelType w:val="multilevel"/>
    <w:tmpl w:val="48F448A8"/>
    <w:lvl w:ilvl="0">
      <w:start w:val="1"/>
      <w:numFmt w:val="decimal"/>
      <w:lvlText w:val="%1."/>
      <w:lvlJc w:val="left"/>
      <w:pPr>
        <w:ind w:left="99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23">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13E0F"/>
    <w:multiLevelType w:val="multilevel"/>
    <w:tmpl w:val="91420B08"/>
    <w:lvl w:ilvl="0">
      <w:start w:val="1"/>
      <w:numFmt w:val="decimal"/>
      <w:lvlText w:val="%1."/>
      <w:lvlJc w:val="left"/>
      <w:pPr>
        <w:ind w:left="1080" w:hanging="360"/>
      </w:pPr>
      <w:rPr>
        <w:rFonts w:hint="default"/>
        <w:i w:val="0"/>
      </w:rPr>
    </w:lvl>
    <w:lvl w:ilvl="1">
      <w:start w:val="1"/>
      <w:numFmt w:val="decimal"/>
      <w:isLgl/>
      <w:lvlText w:val="%1.%2."/>
      <w:lvlJc w:val="left"/>
      <w:pPr>
        <w:ind w:left="115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25">
    <w:nsid w:val="5F690956"/>
    <w:multiLevelType w:val="multilevel"/>
    <w:tmpl w:val="91420B08"/>
    <w:lvl w:ilvl="0">
      <w:start w:val="1"/>
      <w:numFmt w:val="decimal"/>
      <w:lvlText w:val="%1."/>
      <w:lvlJc w:val="left"/>
      <w:pPr>
        <w:ind w:left="1080" w:hanging="360"/>
      </w:pPr>
      <w:rPr>
        <w:rFonts w:hint="default"/>
        <w:i w:val="0"/>
      </w:rPr>
    </w:lvl>
    <w:lvl w:ilvl="1">
      <w:start w:val="1"/>
      <w:numFmt w:val="decimal"/>
      <w:isLgl/>
      <w:lvlText w:val="%1.%2."/>
      <w:lvlJc w:val="left"/>
      <w:pPr>
        <w:ind w:left="115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26">
    <w:nsid w:val="5FED4361"/>
    <w:multiLevelType w:val="multilevel"/>
    <w:tmpl w:val="CE7AB53A"/>
    <w:lvl w:ilvl="0">
      <w:start w:val="1"/>
      <w:numFmt w:val="decimal"/>
      <w:lvlText w:val="%1."/>
      <w:lvlJc w:val="left"/>
      <w:pPr>
        <w:ind w:left="1080" w:hanging="360"/>
      </w:pPr>
      <w:rPr>
        <w:rFonts w:hint="default"/>
        <w:b w:val="0"/>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7">
    <w:nsid w:val="610255BB"/>
    <w:multiLevelType w:val="multilevel"/>
    <w:tmpl w:val="066A70EA"/>
    <w:lvl w:ilvl="0">
      <w:start w:val="1"/>
      <w:numFmt w:val="decimal"/>
      <w:lvlText w:val="%1."/>
      <w:lvlJc w:val="left"/>
      <w:pPr>
        <w:ind w:left="1260" w:hanging="360"/>
      </w:pPr>
      <w:rPr>
        <w:rFonts w:hint="default"/>
        <w:b w:val="0"/>
        <w:i w:val="0"/>
        <w:lang w:val="sq-AL"/>
      </w:rPr>
    </w:lvl>
    <w:lvl w:ilvl="1">
      <w:start w:val="1"/>
      <w:numFmt w:val="decimal"/>
      <w:isLgl/>
      <w:lvlText w:val="%1.%2."/>
      <w:lvlJc w:val="left"/>
      <w:pPr>
        <w:ind w:left="1080" w:hanging="360"/>
      </w:pPr>
      <w:rPr>
        <w:rFonts w:eastAsia="Calibri" w:hint="default"/>
        <w:b w:val="0"/>
      </w:rPr>
    </w:lvl>
    <w:lvl w:ilvl="2">
      <w:start w:val="1"/>
      <w:numFmt w:val="decimal"/>
      <w:isLgl/>
      <w:lvlText w:val="%1.%2.%3."/>
      <w:lvlJc w:val="left"/>
      <w:pPr>
        <w:ind w:left="1440" w:hanging="720"/>
      </w:pPr>
      <w:rPr>
        <w:rFonts w:eastAsia="Calibri" w:hint="default"/>
        <w:b/>
      </w:rPr>
    </w:lvl>
    <w:lvl w:ilvl="3">
      <w:start w:val="1"/>
      <w:numFmt w:val="decimal"/>
      <w:isLgl/>
      <w:lvlText w:val="%1.%2.%3.%4."/>
      <w:lvlJc w:val="left"/>
      <w:pPr>
        <w:ind w:left="1440" w:hanging="720"/>
      </w:pPr>
      <w:rPr>
        <w:rFonts w:eastAsia="Calibri" w:hint="default"/>
        <w:b/>
      </w:rPr>
    </w:lvl>
    <w:lvl w:ilvl="4">
      <w:start w:val="1"/>
      <w:numFmt w:val="decimal"/>
      <w:isLgl/>
      <w:lvlText w:val="%1.%2.%3.%4.%5."/>
      <w:lvlJc w:val="left"/>
      <w:pPr>
        <w:ind w:left="1800" w:hanging="1080"/>
      </w:pPr>
      <w:rPr>
        <w:rFonts w:eastAsia="Calibri" w:hint="default"/>
        <w:b/>
      </w:rPr>
    </w:lvl>
    <w:lvl w:ilvl="5">
      <w:start w:val="1"/>
      <w:numFmt w:val="decimal"/>
      <w:isLgl/>
      <w:lvlText w:val="%1.%2.%3.%4.%5.%6."/>
      <w:lvlJc w:val="left"/>
      <w:pPr>
        <w:ind w:left="1800" w:hanging="1080"/>
      </w:pPr>
      <w:rPr>
        <w:rFonts w:eastAsia="Calibri" w:hint="default"/>
        <w:b/>
      </w:rPr>
    </w:lvl>
    <w:lvl w:ilvl="6">
      <w:start w:val="1"/>
      <w:numFmt w:val="decimal"/>
      <w:isLgl/>
      <w:lvlText w:val="%1.%2.%3.%4.%5.%6.%7."/>
      <w:lvlJc w:val="left"/>
      <w:pPr>
        <w:ind w:left="2160" w:hanging="1440"/>
      </w:pPr>
      <w:rPr>
        <w:rFonts w:eastAsia="Calibri" w:hint="default"/>
        <w:b/>
      </w:rPr>
    </w:lvl>
    <w:lvl w:ilvl="7">
      <w:start w:val="1"/>
      <w:numFmt w:val="decimal"/>
      <w:isLgl/>
      <w:lvlText w:val="%1.%2.%3.%4.%5.%6.%7.%8."/>
      <w:lvlJc w:val="left"/>
      <w:pPr>
        <w:ind w:left="2160" w:hanging="1440"/>
      </w:pPr>
      <w:rPr>
        <w:rFonts w:eastAsia="Calibri" w:hint="default"/>
        <w:b/>
      </w:rPr>
    </w:lvl>
    <w:lvl w:ilvl="8">
      <w:start w:val="1"/>
      <w:numFmt w:val="decimal"/>
      <w:isLgl/>
      <w:lvlText w:val="%1.%2.%3.%4.%5.%6.%7.%8.%9."/>
      <w:lvlJc w:val="left"/>
      <w:pPr>
        <w:ind w:left="2520" w:hanging="1800"/>
      </w:pPr>
      <w:rPr>
        <w:rFonts w:eastAsia="Calibri" w:hint="default"/>
        <w:b/>
      </w:rPr>
    </w:lvl>
  </w:abstractNum>
  <w:abstractNum w:abstractNumId="28">
    <w:nsid w:val="61147957"/>
    <w:multiLevelType w:val="hybridMultilevel"/>
    <w:tmpl w:val="BD6C6880"/>
    <w:lvl w:ilvl="0" w:tplc="0409000F">
      <w:start w:val="1"/>
      <w:numFmt w:val="decimal"/>
      <w:lvlText w:val="%1."/>
      <w:lvlJc w:val="left"/>
      <w:pPr>
        <w:ind w:left="81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3712B88"/>
    <w:multiLevelType w:val="hybridMultilevel"/>
    <w:tmpl w:val="09A2CC76"/>
    <w:lvl w:ilvl="0" w:tplc="72F0C430">
      <w:start w:val="47"/>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AA514C"/>
    <w:multiLevelType w:val="multilevel"/>
    <w:tmpl w:val="67106BE8"/>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31">
    <w:nsid w:val="6A6F057C"/>
    <w:multiLevelType w:val="hybridMultilevel"/>
    <w:tmpl w:val="0764F2C6"/>
    <w:lvl w:ilvl="0" w:tplc="30DE2DC2">
      <w:start w:val="47"/>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364109"/>
    <w:multiLevelType w:val="hybridMultilevel"/>
    <w:tmpl w:val="0D8CF904"/>
    <w:lvl w:ilvl="0" w:tplc="AB4027C8">
      <w:start w:val="1"/>
      <w:numFmt w:val="upperRoman"/>
      <w:lvlText w:val="%1."/>
      <w:lvlJc w:val="left"/>
      <w:pPr>
        <w:ind w:left="1170" w:hanging="360"/>
      </w:pPr>
      <w:rPr>
        <w:rFonts w:ascii="Times New Roman" w:eastAsia="Times New Roman" w:hAnsi="Times New Roman" w:cs="Times New Roman"/>
        <w:b/>
        <w:i/>
      </w:rPr>
    </w:lvl>
    <w:lvl w:ilvl="1" w:tplc="D7240872">
      <w:start w:val="1"/>
      <w:numFmt w:val="decimal"/>
      <w:lvlText w:val="%2."/>
      <w:lvlJc w:val="left"/>
      <w:pPr>
        <w:tabs>
          <w:tab w:val="num" w:pos="2340"/>
        </w:tabs>
        <w:ind w:left="2340" w:hanging="360"/>
      </w:pPr>
      <w:rPr>
        <w:rFonts w:ascii="Times New Roman" w:eastAsia="Times New Roman" w:hAnsi="Times New Roman" w:cs="Times New Roman"/>
        <w:b w:val="0"/>
        <w:i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C500144"/>
    <w:multiLevelType w:val="hybridMultilevel"/>
    <w:tmpl w:val="334A244A"/>
    <w:lvl w:ilvl="0" w:tplc="3C3A038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D4C4FBE"/>
    <w:multiLevelType w:val="hybridMultilevel"/>
    <w:tmpl w:val="CC5A4AE4"/>
    <w:lvl w:ilvl="0" w:tplc="11A67EAA">
      <w:start w:val="4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6F8E7B66"/>
    <w:multiLevelType w:val="multilevel"/>
    <w:tmpl w:val="67106BE8"/>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36">
    <w:nsid w:val="71481A93"/>
    <w:multiLevelType w:val="hybridMultilevel"/>
    <w:tmpl w:val="7110C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128A9"/>
    <w:multiLevelType w:val="multilevel"/>
    <w:tmpl w:val="91420B08"/>
    <w:lvl w:ilvl="0">
      <w:start w:val="1"/>
      <w:numFmt w:val="decimal"/>
      <w:lvlText w:val="%1."/>
      <w:lvlJc w:val="left"/>
      <w:pPr>
        <w:ind w:left="1170" w:hanging="360"/>
      </w:pPr>
      <w:rPr>
        <w:rFonts w:hint="default"/>
        <w:i w:val="0"/>
      </w:rPr>
    </w:lvl>
    <w:lvl w:ilvl="1">
      <w:start w:val="1"/>
      <w:numFmt w:val="decimal"/>
      <w:isLgl/>
      <w:lvlText w:val="%1.%2."/>
      <w:lvlJc w:val="left"/>
      <w:pPr>
        <w:ind w:left="115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38">
    <w:nsid w:val="72D47B68"/>
    <w:multiLevelType w:val="hybridMultilevel"/>
    <w:tmpl w:val="6C7676E8"/>
    <w:lvl w:ilvl="0" w:tplc="05446A06">
      <w:start w:val="15"/>
      <w:numFmt w:val="decimal"/>
      <w:lvlText w:val="%1."/>
      <w:lvlJc w:val="left"/>
      <w:pPr>
        <w:ind w:left="90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9">
    <w:nsid w:val="740F3E01"/>
    <w:multiLevelType w:val="hybridMultilevel"/>
    <w:tmpl w:val="F6FE13E6"/>
    <w:lvl w:ilvl="0" w:tplc="484888A0">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nsid w:val="7679638E"/>
    <w:multiLevelType w:val="hybridMultilevel"/>
    <w:tmpl w:val="F9B8C37E"/>
    <w:lvl w:ilvl="0" w:tplc="6658D4DA">
      <w:start w:val="1"/>
      <w:numFmt w:val="decimal"/>
      <w:lvlText w:val="%1."/>
      <w:lvlJc w:val="left"/>
      <w:pPr>
        <w:ind w:left="1069"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E4518C"/>
    <w:multiLevelType w:val="multilevel"/>
    <w:tmpl w:val="69AC8194"/>
    <w:lvl w:ilvl="0">
      <w:start w:val="6"/>
      <w:numFmt w:val="decimal"/>
      <w:lvlText w:val="%1."/>
      <w:lvlJc w:val="left"/>
      <w:pPr>
        <w:ind w:left="360" w:hanging="360"/>
      </w:pPr>
      <w:rPr>
        <w:rFonts w:eastAsia="MS Mincho"/>
        <w:b w:val="0"/>
        <w:i w:val="0"/>
      </w:rPr>
    </w:lvl>
    <w:lvl w:ilvl="1">
      <w:start w:val="1"/>
      <w:numFmt w:val="decimal"/>
      <w:lvlText w:val="%1.%2."/>
      <w:lvlJc w:val="left"/>
      <w:pPr>
        <w:ind w:left="1440" w:hanging="360"/>
      </w:pPr>
      <w:rPr>
        <w:rFonts w:eastAsia="MS Mincho"/>
        <w:b w:val="0"/>
        <w:i w:val="0"/>
      </w:rPr>
    </w:lvl>
    <w:lvl w:ilvl="2">
      <w:start w:val="1"/>
      <w:numFmt w:val="decimal"/>
      <w:lvlText w:val="%1.%2.%3."/>
      <w:lvlJc w:val="left"/>
      <w:pPr>
        <w:ind w:left="2880" w:hanging="720"/>
      </w:pPr>
      <w:rPr>
        <w:rFonts w:eastAsia="MS Mincho"/>
        <w:b w:val="0"/>
      </w:rPr>
    </w:lvl>
    <w:lvl w:ilvl="3">
      <w:start w:val="1"/>
      <w:numFmt w:val="decimal"/>
      <w:lvlText w:val="%1.%2.%3.%4."/>
      <w:lvlJc w:val="left"/>
      <w:pPr>
        <w:ind w:left="3960" w:hanging="720"/>
      </w:pPr>
      <w:rPr>
        <w:rFonts w:eastAsia="MS Mincho"/>
        <w:b w:val="0"/>
      </w:rPr>
    </w:lvl>
    <w:lvl w:ilvl="4">
      <w:start w:val="1"/>
      <w:numFmt w:val="decimal"/>
      <w:lvlText w:val="%1.%2.%3.%4.%5."/>
      <w:lvlJc w:val="left"/>
      <w:pPr>
        <w:ind w:left="5400" w:hanging="1080"/>
      </w:pPr>
      <w:rPr>
        <w:rFonts w:eastAsia="MS Mincho"/>
        <w:b w:val="0"/>
      </w:rPr>
    </w:lvl>
    <w:lvl w:ilvl="5">
      <w:start w:val="1"/>
      <w:numFmt w:val="decimal"/>
      <w:lvlText w:val="%1.%2.%3.%4.%5.%6."/>
      <w:lvlJc w:val="left"/>
      <w:pPr>
        <w:ind w:left="6480" w:hanging="1080"/>
      </w:pPr>
      <w:rPr>
        <w:rFonts w:eastAsia="MS Mincho"/>
        <w:b w:val="0"/>
      </w:rPr>
    </w:lvl>
    <w:lvl w:ilvl="6">
      <w:start w:val="1"/>
      <w:numFmt w:val="decimal"/>
      <w:lvlText w:val="%1.%2.%3.%4.%5.%6.%7."/>
      <w:lvlJc w:val="left"/>
      <w:pPr>
        <w:ind w:left="7920" w:hanging="1440"/>
      </w:pPr>
      <w:rPr>
        <w:rFonts w:eastAsia="MS Mincho"/>
        <w:b w:val="0"/>
      </w:rPr>
    </w:lvl>
    <w:lvl w:ilvl="7">
      <w:start w:val="1"/>
      <w:numFmt w:val="decimal"/>
      <w:lvlText w:val="%1.%2.%3.%4.%5.%6.%7.%8."/>
      <w:lvlJc w:val="left"/>
      <w:pPr>
        <w:ind w:left="9000" w:hanging="1440"/>
      </w:pPr>
      <w:rPr>
        <w:rFonts w:eastAsia="MS Mincho"/>
        <w:b w:val="0"/>
      </w:rPr>
    </w:lvl>
    <w:lvl w:ilvl="8">
      <w:start w:val="1"/>
      <w:numFmt w:val="decimal"/>
      <w:lvlText w:val="%1.%2.%3.%4.%5.%6.%7.%8.%9."/>
      <w:lvlJc w:val="left"/>
      <w:pPr>
        <w:ind w:left="10440" w:hanging="1800"/>
      </w:pPr>
      <w:rPr>
        <w:rFonts w:eastAsia="MS Mincho"/>
        <w:b w:val="0"/>
      </w:rPr>
    </w:lvl>
  </w:abstractNum>
  <w:abstractNum w:abstractNumId="42">
    <w:nsid w:val="76FA185D"/>
    <w:multiLevelType w:val="hybridMultilevel"/>
    <w:tmpl w:val="BE9E2622"/>
    <w:lvl w:ilvl="0" w:tplc="82AA51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392AC1"/>
    <w:multiLevelType w:val="multilevel"/>
    <w:tmpl w:val="67106BE8"/>
    <w:lvl w:ilvl="0">
      <w:start w:val="1"/>
      <w:numFmt w:val="decimal"/>
      <w:lvlText w:val="%1."/>
      <w:lvlJc w:val="left"/>
      <w:pPr>
        <w:ind w:left="990" w:hanging="360"/>
      </w:pPr>
      <w:rPr>
        <w:rFonts w:ascii="Times New Roman" w:hAnsi="Times New Roman" w:cs="Times New Roman" w:hint="default"/>
        <w:b w:val="0"/>
        <w:i w:val="0"/>
        <w:sz w:val="24"/>
        <w:szCs w:val="24"/>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num w:numId="1">
    <w:abstractNumId w:val="2"/>
  </w:num>
  <w:num w:numId="2">
    <w:abstractNumId w:val="15"/>
  </w:num>
  <w:num w:numId="3">
    <w:abstractNumId w:val="4"/>
  </w:num>
  <w:num w:numId="4">
    <w:abstractNumId w:val="39"/>
  </w:num>
  <w:num w:numId="5">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5"/>
  </w:num>
  <w:num w:numId="8">
    <w:abstractNumId w:val="1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42"/>
  </w:num>
  <w:num w:numId="12">
    <w:abstractNumId w:val="38"/>
  </w:num>
  <w:num w:numId="13">
    <w:abstractNumId w:val="7"/>
  </w:num>
  <w:num w:numId="14">
    <w:abstractNumId w:val="21"/>
  </w:num>
  <w:num w:numId="15">
    <w:abstractNumId w:val="10"/>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6"/>
  </w:num>
  <w:num w:numId="22">
    <w:abstractNumId w:val="8"/>
  </w:num>
  <w:num w:numId="23">
    <w:abstractNumId w:val="19"/>
  </w:num>
  <w:num w:numId="24">
    <w:abstractNumId w:val="18"/>
  </w:num>
  <w:num w:numId="25">
    <w:abstractNumId w:val="1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1"/>
  </w:num>
  <w:num w:numId="31">
    <w:abstractNumId w:val="11"/>
  </w:num>
  <w:num w:numId="32">
    <w:abstractNumId w:val="3"/>
  </w:num>
  <w:num w:numId="33">
    <w:abstractNumId w:val="36"/>
  </w:num>
  <w:num w:numId="34">
    <w:abstractNumId w:val="32"/>
  </w:num>
  <w:num w:numId="35">
    <w:abstractNumId w:val="27"/>
  </w:num>
  <w:num w:numId="36">
    <w:abstractNumId w:val="0"/>
  </w:num>
  <w:num w:numId="37">
    <w:abstractNumId w:val="35"/>
  </w:num>
  <w:num w:numId="38">
    <w:abstractNumId w:val="6"/>
  </w:num>
  <w:num w:numId="39">
    <w:abstractNumId w:val="5"/>
  </w:num>
  <w:num w:numId="40">
    <w:abstractNumId w:val="30"/>
  </w:num>
  <w:num w:numId="41">
    <w:abstractNumId w:val="43"/>
  </w:num>
  <w:num w:numId="42">
    <w:abstractNumId w:val="20"/>
  </w:num>
  <w:num w:numId="43">
    <w:abstractNumId w:val="31"/>
  </w:num>
  <w:num w:numId="44">
    <w:abstractNumId w:val="29"/>
  </w:num>
  <w:num w:numId="45">
    <w:abstractNumId w:val="14"/>
  </w:num>
  <w:num w:numId="46">
    <w:abstractNumId w:val="13"/>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8D4765"/>
    <w:rsid w:val="00001A4B"/>
    <w:rsid w:val="00005EB4"/>
    <w:rsid w:val="00007C6A"/>
    <w:rsid w:val="0004349B"/>
    <w:rsid w:val="00080F27"/>
    <w:rsid w:val="00091076"/>
    <w:rsid w:val="000B1883"/>
    <w:rsid w:val="0013557C"/>
    <w:rsid w:val="00147683"/>
    <w:rsid w:val="001D4A66"/>
    <w:rsid w:val="001E486F"/>
    <w:rsid w:val="0022144C"/>
    <w:rsid w:val="00272B69"/>
    <w:rsid w:val="00284624"/>
    <w:rsid w:val="002A2400"/>
    <w:rsid w:val="002A4F43"/>
    <w:rsid w:val="002D08FD"/>
    <w:rsid w:val="003949CC"/>
    <w:rsid w:val="003A2A96"/>
    <w:rsid w:val="003C5D23"/>
    <w:rsid w:val="003E1583"/>
    <w:rsid w:val="003E66D7"/>
    <w:rsid w:val="004101EB"/>
    <w:rsid w:val="004B4E71"/>
    <w:rsid w:val="004E309C"/>
    <w:rsid w:val="00524BD2"/>
    <w:rsid w:val="005A0CE6"/>
    <w:rsid w:val="005C6F5B"/>
    <w:rsid w:val="005E6C58"/>
    <w:rsid w:val="005F4B41"/>
    <w:rsid w:val="005F58B5"/>
    <w:rsid w:val="006248E9"/>
    <w:rsid w:val="006506B1"/>
    <w:rsid w:val="00757FDB"/>
    <w:rsid w:val="00771518"/>
    <w:rsid w:val="007F3359"/>
    <w:rsid w:val="00856B5D"/>
    <w:rsid w:val="00864AE5"/>
    <w:rsid w:val="00864D72"/>
    <w:rsid w:val="00886F1B"/>
    <w:rsid w:val="008B7239"/>
    <w:rsid w:val="008D126C"/>
    <w:rsid w:val="008D4765"/>
    <w:rsid w:val="0090473B"/>
    <w:rsid w:val="00920E23"/>
    <w:rsid w:val="009210A7"/>
    <w:rsid w:val="00946155"/>
    <w:rsid w:val="00954349"/>
    <w:rsid w:val="009A557B"/>
    <w:rsid w:val="009C15AF"/>
    <w:rsid w:val="009F05D4"/>
    <w:rsid w:val="00A00029"/>
    <w:rsid w:val="00A0799E"/>
    <w:rsid w:val="00A258BC"/>
    <w:rsid w:val="00A2675D"/>
    <w:rsid w:val="00A52CC9"/>
    <w:rsid w:val="00A87385"/>
    <w:rsid w:val="00AD02E5"/>
    <w:rsid w:val="00AE73CC"/>
    <w:rsid w:val="00AF4847"/>
    <w:rsid w:val="00AF64CF"/>
    <w:rsid w:val="00B513C1"/>
    <w:rsid w:val="00B54CE0"/>
    <w:rsid w:val="00B56759"/>
    <w:rsid w:val="00BA2704"/>
    <w:rsid w:val="00BD533E"/>
    <w:rsid w:val="00BE6A3C"/>
    <w:rsid w:val="00BE7E62"/>
    <w:rsid w:val="00BF4E02"/>
    <w:rsid w:val="00BF54EF"/>
    <w:rsid w:val="00C01F7B"/>
    <w:rsid w:val="00C7305F"/>
    <w:rsid w:val="00D055B3"/>
    <w:rsid w:val="00D22C0A"/>
    <w:rsid w:val="00D23DF0"/>
    <w:rsid w:val="00E02771"/>
    <w:rsid w:val="00E140DA"/>
    <w:rsid w:val="00E56F40"/>
    <w:rsid w:val="00E82401"/>
    <w:rsid w:val="00E8358E"/>
    <w:rsid w:val="00EA68F1"/>
    <w:rsid w:val="00EB0839"/>
    <w:rsid w:val="00EB5A24"/>
    <w:rsid w:val="00EC5196"/>
    <w:rsid w:val="00F24D46"/>
    <w:rsid w:val="00F42BF4"/>
    <w:rsid w:val="00F46EE3"/>
    <w:rsid w:val="00F9780C"/>
    <w:rsid w:val="00FB31E3"/>
    <w:rsid w:val="00FE515C"/>
    <w:rsid w:val="00FF3F9E"/>
    <w:rsid w:val="00FF4B0A"/>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65"/>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8D4765"/>
    <w:pPr>
      <w:keepNext/>
      <w:spacing w:before="100" w:beforeAutospacing="1" w:after="100" w:afterAutospacing="1" w:line="360" w:lineRule="auto"/>
      <w:jc w:val="both"/>
      <w:outlineLvl w:val="0"/>
    </w:pPr>
    <w:rPr>
      <w:rFonts w:ascii="Times New Roman" w:eastAsia="Times New Roman" w:hAnsi="Times New Roman"/>
      <w:b/>
      <w:bCs/>
      <w:i/>
      <w:iCs/>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4765"/>
    <w:rPr>
      <w:rFonts w:ascii="Times New Roman" w:eastAsia="Times New Roman" w:hAnsi="Times New Roman" w:cs="Times New Roman"/>
      <w:b/>
      <w:bCs/>
      <w:i/>
      <w:iCs/>
      <w:sz w:val="24"/>
      <w:szCs w:val="24"/>
      <w:lang w:val="sq-AL"/>
    </w:rPr>
  </w:style>
  <w:style w:type="paragraph" w:styleId="FootnoteText">
    <w:name w:val="footnote text"/>
    <w:basedOn w:val="Normal"/>
    <w:link w:val="FootnoteTextChar"/>
    <w:unhideWhenUsed/>
    <w:rsid w:val="008D4765"/>
    <w:pPr>
      <w:spacing w:after="0" w:line="240" w:lineRule="auto"/>
    </w:pPr>
    <w:rPr>
      <w:rFonts w:ascii="Times New Roman" w:eastAsia="Times New Roman" w:hAnsi="Times New Roman"/>
      <w:sz w:val="20"/>
      <w:szCs w:val="20"/>
      <w:lang/>
    </w:rPr>
  </w:style>
  <w:style w:type="character" w:customStyle="1" w:styleId="FootnoteTextChar">
    <w:name w:val="Footnote Text Char"/>
    <w:basedOn w:val="DefaultParagraphFont"/>
    <w:link w:val="FootnoteText"/>
    <w:rsid w:val="008D4765"/>
    <w:rPr>
      <w:rFonts w:ascii="Times New Roman" w:eastAsia="Times New Roman" w:hAnsi="Times New Roman" w:cs="Times New Roman"/>
      <w:sz w:val="20"/>
      <w:szCs w:val="20"/>
      <w:lang/>
    </w:rPr>
  </w:style>
  <w:style w:type="character" w:styleId="FootnoteReference">
    <w:name w:val="footnote reference"/>
    <w:semiHidden/>
    <w:unhideWhenUsed/>
    <w:rsid w:val="008D4765"/>
    <w:rPr>
      <w:vertAlign w:val="superscript"/>
    </w:rPr>
  </w:style>
  <w:style w:type="paragraph" w:styleId="ListParagraph">
    <w:name w:val="List Paragraph"/>
    <w:aliases w:val="List Paragraph2"/>
    <w:basedOn w:val="Normal"/>
    <w:link w:val="ListParagraphChar"/>
    <w:uiPriority w:val="34"/>
    <w:qFormat/>
    <w:rsid w:val="008D4765"/>
    <w:pPr>
      <w:ind w:left="720"/>
      <w:contextualSpacing/>
    </w:pPr>
    <w:rPr>
      <w:sz w:val="20"/>
      <w:szCs w:val="20"/>
      <w:lang/>
    </w:rPr>
  </w:style>
  <w:style w:type="character" w:customStyle="1" w:styleId="ListParagraphChar">
    <w:name w:val="List Paragraph Char"/>
    <w:aliases w:val="List Paragraph2 Char"/>
    <w:link w:val="ListParagraph"/>
    <w:uiPriority w:val="34"/>
    <w:rsid w:val="008D4765"/>
    <w:rPr>
      <w:rFonts w:ascii="Calibri" w:eastAsia="Calibri" w:hAnsi="Calibri" w:cs="Times New Roman"/>
      <w:sz w:val="20"/>
      <w:szCs w:val="20"/>
      <w:lang/>
    </w:rPr>
  </w:style>
  <w:style w:type="paragraph" w:styleId="Title">
    <w:name w:val="Title"/>
    <w:aliases w:val=" Char,Char"/>
    <w:basedOn w:val="Normal"/>
    <w:link w:val="TitleChar"/>
    <w:qFormat/>
    <w:rsid w:val="008D4765"/>
    <w:pPr>
      <w:spacing w:before="240" w:after="60" w:line="240" w:lineRule="auto"/>
      <w:jc w:val="center"/>
      <w:outlineLvl w:val="0"/>
    </w:pPr>
    <w:rPr>
      <w:rFonts w:ascii="Arial" w:eastAsia="Times New Roman" w:hAnsi="Arial"/>
      <w:b/>
      <w:bCs/>
      <w:kern w:val="28"/>
      <w:sz w:val="32"/>
      <w:szCs w:val="32"/>
      <w:lang/>
    </w:rPr>
  </w:style>
  <w:style w:type="character" w:customStyle="1" w:styleId="TitleChar">
    <w:name w:val="Title Char"/>
    <w:aliases w:val=" Char Char,Char Char"/>
    <w:basedOn w:val="DefaultParagraphFont"/>
    <w:link w:val="Title"/>
    <w:rsid w:val="008D4765"/>
    <w:rPr>
      <w:rFonts w:ascii="Arial" w:eastAsia="Times New Roman" w:hAnsi="Arial" w:cs="Times New Roman"/>
      <w:b/>
      <w:bCs/>
      <w:kern w:val="28"/>
      <w:sz w:val="32"/>
      <w:szCs w:val="32"/>
      <w:lang/>
    </w:rPr>
  </w:style>
  <w:style w:type="paragraph" w:styleId="Header">
    <w:name w:val="header"/>
    <w:basedOn w:val="Normal"/>
    <w:link w:val="HeaderChar"/>
    <w:uiPriority w:val="99"/>
    <w:unhideWhenUsed/>
    <w:rsid w:val="008D4765"/>
    <w:pPr>
      <w:tabs>
        <w:tab w:val="center" w:pos="4680"/>
        <w:tab w:val="right" w:pos="9360"/>
      </w:tabs>
    </w:pPr>
  </w:style>
  <w:style w:type="character" w:customStyle="1" w:styleId="HeaderChar">
    <w:name w:val="Header Char"/>
    <w:basedOn w:val="DefaultParagraphFont"/>
    <w:link w:val="Header"/>
    <w:uiPriority w:val="99"/>
    <w:rsid w:val="008D4765"/>
    <w:rPr>
      <w:rFonts w:ascii="Calibri" w:eastAsia="Calibri" w:hAnsi="Calibri" w:cs="Times New Roman"/>
    </w:rPr>
  </w:style>
  <w:style w:type="paragraph" w:styleId="Footer">
    <w:name w:val="footer"/>
    <w:basedOn w:val="Normal"/>
    <w:link w:val="FooterChar"/>
    <w:uiPriority w:val="99"/>
    <w:unhideWhenUsed/>
    <w:rsid w:val="008D4765"/>
    <w:pPr>
      <w:tabs>
        <w:tab w:val="center" w:pos="4680"/>
        <w:tab w:val="right" w:pos="9360"/>
      </w:tabs>
    </w:pPr>
  </w:style>
  <w:style w:type="character" w:customStyle="1" w:styleId="FooterChar">
    <w:name w:val="Footer Char"/>
    <w:basedOn w:val="DefaultParagraphFont"/>
    <w:link w:val="Footer"/>
    <w:uiPriority w:val="99"/>
    <w:rsid w:val="008D4765"/>
    <w:rPr>
      <w:rFonts w:ascii="Calibri" w:eastAsia="Calibri" w:hAnsi="Calibri" w:cs="Times New Roman"/>
    </w:rPr>
  </w:style>
  <w:style w:type="paragraph" w:customStyle="1" w:styleId="jupara">
    <w:name w:val="jupara"/>
    <w:basedOn w:val="Normal"/>
    <w:rsid w:val="008D4765"/>
    <w:pPr>
      <w:spacing w:before="100" w:beforeAutospacing="1" w:after="100" w:afterAutospacing="1" w:line="240" w:lineRule="auto"/>
    </w:pPr>
    <w:rPr>
      <w:rFonts w:ascii="Times New Roman" w:hAnsi="Times New Roman"/>
      <w:sz w:val="24"/>
      <w:szCs w:val="24"/>
      <w:lang w:val="sq-AL" w:eastAsia="sq-AL"/>
    </w:rPr>
  </w:style>
  <w:style w:type="paragraph" w:styleId="CommentText">
    <w:name w:val="annotation text"/>
    <w:basedOn w:val="Normal"/>
    <w:link w:val="CommentTextChar"/>
    <w:uiPriority w:val="99"/>
    <w:unhideWhenUsed/>
    <w:rsid w:val="008D4765"/>
    <w:pPr>
      <w:spacing w:after="0" w:line="240" w:lineRule="auto"/>
    </w:pPr>
    <w:rPr>
      <w:rFonts w:ascii="Times New Roman" w:eastAsia="Times New Roman" w:hAnsi="Times New Roman"/>
      <w:sz w:val="20"/>
      <w:szCs w:val="20"/>
      <w:lang w:val="sq-AL"/>
    </w:rPr>
  </w:style>
  <w:style w:type="character" w:customStyle="1" w:styleId="CommentTextChar">
    <w:name w:val="Comment Text Char"/>
    <w:basedOn w:val="DefaultParagraphFont"/>
    <w:link w:val="CommentText"/>
    <w:uiPriority w:val="99"/>
    <w:rsid w:val="008D4765"/>
    <w:rPr>
      <w:rFonts w:ascii="Times New Roman" w:eastAsia="Times New Roman" w:hAnsi="Times New Roman" w:cs="Times New Roman"/>
      <w:sz w:val="20"/>
      <w:szCs w:val="20"/>
      <w:lang w:val="sq-AL"/>
    </w:rPr>
  </w:style>
  <w:style w:type="paragraph" w:styleId="NormalWeb">
    <w:name w:val="Normal (Web)"/>
    <w:basedOn w:val="Normal"/>
    <w:uiPriority w:val="99"/>
    <w:unhideWhenUsed/>
    <w:rsid w:val="008D4765"/>
    <w:pPr>
      <w:spacing w:before="100" w:beforeAutospacing="1" w:after="100" w:afterAutospacing="1" w:line="240" w:lineRule="auto"/>
    </w:pPr>
    <w:rPr>
      <w:rFonts w:ascii="Times New Roman" w:eastAsia="Times New Roman" w:hAnsi="Times New Roman"/>
      <w:sz w:val="24"/>
      <w:szCs w:val="24"/>
    </w:rPr>
  </w:style>
  <w:style w:type="paragraph" w:customStyle="1" w:styleId="paragrafi">
    <w:name w:val="paragrafi"/>
    <w:basedOn w:val="Normal"/>
    <w:rsid w:val="008D4765"/>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rsid w:val="008D4765"/>
    <w:pPr>
      <w:spacing w:after="0" w:line="288" w:lineRule="auto"/>
      <w:jc w:val="both"/>
    </w:pPr>
    <w:rPr>
      <w:rFonts w:ascii="Times New Roman" w:eastAsia="Times New Roman" w:hAnsi="Times New Roman"/>
      <w:sz w:val="21"/>
      <w:szCs w:val="24"/>
    </w:rPr>
  </w:style>
  <w:style w:type="character" w:customStyle="1" w:styleId="BodyTextChar">
    <w:name w:val="Body Text Char"/>
    <w:basedOn w:val="DefaultParagraphFont"/>
    <w:link w:val="BodyText"/>
    <w:rsid w:val="008D4765"/>
    <w:rPr>
      <w:rFonts w:ascii="Times New Roman" w:eastAsia="Times New Roman" w:hAnsi="Times New Roman" w:cs="Times New Roman"/>
      <w:sz w:val="21"/>
      <w:szCs w:val="24"/>
    </w:rPr>
  </w:style>
  <w:style w:type="paragraph" w:styleId="EndnoteText">
    <w:name w:val="endnote text"/>
    <w:basedOn w:val="Normal"/>
    <w:link w:val="EndnoteTextChar"/>
    <w:uiPriority w:val="99"/>
    <w:semiHidden/>
    <w:unhideWhenUsed/>
    <w:rsid w:val="008D4765"/>
    <w:rPr>
      <w:sz w:val="20"/>
      <w:szCs w:val="20"/>
    </w:rPr>
  </w:style>
  <w:style w:type="character" w:customStyle="1" w:styleId="EndnoteTextChar">
    <w:name w:val="Endnote Text Char"/>
    <w:basedOn w:val="DefaultParagraphFont"/>
    <w:link w:val="EndnoteText"/>
    <w:uiPriority w:val="99"/>
    <w:semiHidden/>
    <w:rsid w:val="008D4765"/>
    <w:rPr>
      <w:rFonts w:ascii="Calibri" w:eastAsia="Calibri" w:hAnsi="Calibri" w:cs="Times New Roman"/>
      <w:sz w:val="20"/>
      <w:szCs w:val="20"/>
    </w:rPr>
  </w:style>
  <w:style w:type="character" w:styleId="EndnoteReference">
    <w:name w:val="endnote reference"/>
    <w:uiPriority w:val="99"/>
    <w:semiHidden/>
    <w:unhideWhenUsed/>
    <w:rsid w:val="008D4765"/>
    <w:rPr>
      <w:vertAlign w:val="superscript"/>
    </w:rPr>
  </w:style>
  <w:style w:type="character" w:styleId="Hyperlink">
    <w:name w:val="Hyperlink"/>
    <w:uiPriority w:val="99"/>
    <w:unhideWhenUsed/>
    <w:rsid w:val="008D4765"/>
    <w:rPr>
      <w:color w:val="0000FF"/>
      <w:u w:val="single"/>
    </w:rPr>
  </w:style>
  <w:style w:type="character" w:styleId="CommentReference">
    <w:name w:val="annotation reference"/>
    <w:uiPriority w:val="99"/>
    <w:semiHidden/>
    <w:unhideWhenUsed/>
    <w:rsid w:val="008D4765"/>
    <w:rPr>
      <w:sz w:val="16"/>
      <w:szCs w:val="16"/>
    </w:rPr>
  </w:style>
  <w:style w:type="paragraph" w:styleId="CommentSubject">
    <w:name w:val="annotation subject"/>
    <w:basedOn w:val="CommentText"/>
    <w:next w:val="CommentText"/>
    <w:link w:val="CommentSubjectChar"/>
    <w:uiPriority w:val="99"/>
    <w:semiHidden/>
    <w:unhideWhenUsed/>
    <w:rsid w:val="008D4765"/>
    <w:pPr>
      <w:spacing w:after="200" w:line="276" w:lineRule="auto"/>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8D4765"/>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8D4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765"/>
    <w:rPr>
      <w:rFonts w:ascii="Segoe UI" w:eastAsia="Calibri" w:hAnsi="Segoe UI" w:cs="Segoe UI"/>
      <w:sz w:val="18"/>
      <w:szCs w:val="18"/>
    </w:rPr>
  </w:style>
  <w:style w:type="paragraph" w:customStyle="1" w:styleId="JuPara0">
    <w:name w:val="Ju_Para"/>
    <w:aliases w:val="Left,First line:  0 cm"/>
    <w:basedOn w:val="Normal"/>
    <w:link w:val="JuParaChar"/>
    <w:rsid w:val="008D4765"/>
    <w:pPr>
      <w:suppressAutoHyphens/>
      <w:spacing w:after="0" w:line="240" w:lineRule="auto"/>
      <w:ind w:firstLine="284"/>
      <w:jc w:val="both"/>
    </w:pPr>
    <w:rPr>
      <w:rFonts w:ascii="Times New Roman" w:eastAsia="Times New Roman" w:hAnsi="Times New Roman"/>
      <w:sz w:val="24"/>
      <w:szCs w:val="20"/>
      <w:lang w:val="en-GB" w:eastAsia="fr-FR"/>
    </w:rPr>
  </w:style>
  <w:style w:type="paragraph" w:customStyle="1" w:styleId="JuH1">
    <w:name w:val="Ju_H_1."/>
    <w:basedOn w:val="Normal"/>
    <w:next w:val="JuPara0"/>
    <w:rsid w:val="008D4765"/>
    <w:pPr>
      <w:keepNext/>
      <w:keepLines/>
      <w:tabs>
        <w:tab w:val="left" w:pos="731"/>
      </w:tabs>
      <w:suppressAutoHyphens/>
      <w:spacing w:before="240" w:after="120" w:line="240" w:lineRule="auto"/>
      <w:ind w:left="732" w:hanging="301"/>
      <w:jc w:val="both"/>
    </w:pPr>
    <w:rPr>
      <w:rFonts w:ascii="Times New Roman" w:eastAsia="Times New Roman" w:hAnsi="Times New Roman"/>
      <w:i/>
      <w:sz w:val="24"/>
      <w:szCs w:val="20"/>
      <w:lang w:val="en-GB" w:eastAsia="fr-FR"/>
    </w:rPr>
  </w:style>
  <w:style w:type="character" w:customStyle="1" w:styleId="JuParaChar">
    <w:name w:val="Ju_Para Char"/>
    <w:link w:val="JuPara0"/>
    <w:rsid w:val="008D4765"/>
    <w:rPr>
      <w:rFonts w:ascii="Times New Roman" w:eastAsia="Times New Roman" w:hAnsi="Times New Roman" w:cs="Times New Roman"/>
      <w:sz w:val="24"/>
      <w:szCs w:val="20"/>
      <w:lang w:val="en-GB" w:eastAsia="fr-FR"/>
    </w:rPr>
  </w:style>
  <w:style w:type="character" w:customStyle="1" w:styleId="ju-005fpara-002cleft-002cfirst-0020line-003a-0020-00200-0020cm--char">
    <w:name w:val="ju-005fpara-002cleft-002cfirst-0020line-003a-0020-00200-0020cm--char"/>
    <w:rsid w:val="008D4765"/>
  </w:style>
  <w:style w:type="character" w:customStyle="1" w:styleId="Bodytext2">
    <w:name w:val="Body text (2)_"/>
    <w:link w:val="Bodytext21"/>
    <w:uiPriority w:val="99"/>
    <w:locked/>
    <w:rsid w:val="008D4765"/>
    <w:rPr>
      <w:rFonts w:ascii="Arial" w:hAnsi="Arial" w:cs="Arial"/>
      <w:sz w:val="15"/>
      <w:szCs w:val="15"/>
      <w:shd w:val="clear" w:color="auto" w:fill="FFFFFF"/>
    </w:rPr>
  </w:style>
  <w:style w:type="paragraph" w:customStyle="1" w:styleId="Bodytext21">
    <w:name w:val="Body text (2)1"/>
    <w:basedOn w:val="Normal"/>
    <w:link w:val="Bodytext2"/>
    <w:uiPriority w:val="99"/>
    <w:rsid w:val="008D4765"/>
    <w:pPr>
      <w:widowControl w:val="0"/>
      <w:shd w:val="clear" w:color="auto" w:fill="FFFFFF"/>
      <w:spacing w:after="120" w:line="195" w:lineRule="exact"/>
      <w:ind w:hanging="280"/>
    </w:pPr>
    <w:rPr>
      <w:rFonts w:ascii="Arial" w:eastAsiaTheme="minorHAnsi" w:hAnsi="Arial" w:cs="Arial"/>
      <w:sz w:val="15"/>
      <w:szCs w:val="15"/>
    </w:rPr>
  </w:style>
  <w:style w:type="character" w:customStyle="1" w:styleId="Bodytext8">
    <w:name w:val="Body text (8)_"/>
    <w:link w:val="Bodytext81"/>
    <w:uiPriority w:val="99"/>
    <w:locked/>
    <w:rsid w:val="008D4765"/>
    <w:rPr>
      <w:b/>
      <w:bCs/>
      <w:sz w:val="15"/>
      <w:szCs w:val="15"/>
      <w:shd w:val="clear" w:color="auto" w:fill="FFFFFF"/>
    </w:rPr>
  </w:style>
  <w:style w:type="paragraph" w:customStyle="1" w:styleId="Bodytext81">
    <w:name w:val="Body text (8)1"/>
    <w:basedOn w:val="Normal"/>
    <w:link w:val="Bodytext8"/>
    <w:uiPriority w:val="99"/>
    <w:rsid w:val="008D4765"/>
    <w:pPr>
      <w:widowControl w:val="0"/>
      <w:shd w:val="clear" w:color="auto" w:fill="FFFFFF"/>
      <w:spacing w:after="0" w:line="200" w:lineRule="exact"/>
      <w:ind w:hanging="260"/>
    </w:pPr>
    <w:rPr>
      <w:rFonts w:asciiTheme="minorHAnsi" w:eastAsiaTheme="minorHAnsi" w:hAnsiTheme="minorHAnsi" w:cstheme="minorBidi"/>
      <w:b/>
      <w:bCs/>
      <w:sz w:val="15"/>
      <w:szCs w:val="15"/>
    </w:rPr>
  </w:style>
  <w:style w:type="character" w:customStyle="1" w:styleId="Bodytext28pt">
    <w:name w:val="Body text (2) + 8 pt"/>
    <w:aliases w:val="Italic15"/>
    <w:uiPriority w:val="99"/>
    <w:rsid w:val="008D4765"/>
    <w:rPr>
      <w:rFonts w:ascii="Times New Roman" w:hAnsi="Times New Roman" w:cs="Times New Roman"/>
      <w:i/>
      <w:iCs/>
      <w:sz w:val="16"/>
      <w:szCs w:val="16"/>
      <w:u w:val="none"/>
      <w:shd w:val="clear" w:color="auto" w:fill="FFFFFF"/>
    </w:rPr>
  </w:style>
  <w:style w:type="character" w:customStyle="1" w:styleId="Bodytext275pt">
    <w:name w:val="Body text (2) + 7.5 pt"/>
    <w:uiPriority w:val="99"/>
    <w:rsid w:val="008D4765"/>
    <w:rPr>
      <w:rFonts w:ascii="Times New Roman" w:hAnsi="Times New Roman" w:cs="Times New Roman"/>
      <w:sz w:val="15"/>
      <w:szCs w:val="15"/>
      <w:u w:val="none"/>
      <w:shd w:val="clear" w:color="auto" w:fill="FFFFFF"/>
    </w:rPr>
  </w:style>
  <w:style w:type="character" w:customStyle="1" w:styleId="Bodytext3">
    <w:name w:val="Body text (3)_"/>
    <w:link w:val="Bodytext31"/>
    <w:uiPriority w:val="99"/>
    <w:rsid w:val="008D4765"/>
    <w:rPr>
      <w:i/>
      <w:iCs/>
      <w:sz w:val="16"/>
      <w:szCs w:val="16"/>
      <w:shd w:val="clear" w:color="auto" w:fill="FFFFFF"/>
    </w:rPr>
  </w:style>
  <w:style w:type="paragraph" w:customStyle="1" w:styleId="Bodytext31">
    <w:name w:val="Body text (3)1"/>
    <w:basedOn w:val="Normal"/>
    <w:link w:val="Bodytext3"/>
    <w:uiPriority w:val="99"/>
    <w:rsid w:val="008D4765"/>
    <w:pPr>
      <w:widowControl w:val="0"/>
      <w:shd w:val="clear" w:color="auto" w:fill="FFFFFF"/>
      <w:spacing w:before="180" w:after="0" w:line="202" w:lineRule="exact"/>
      <w:ind w:hanging="480"/>
      <w:jc w:val="both"/>
    </w:pPr>
    <w:rPr>
      <w:rFonts w:asciiTheme="minorHAnsi" w:eastAsiaTheme="minorHAnsi" w:hAnsiTheme="minorHAnsi" w:cstheme="minorBidi"/>
      <w:i/>
      <w:iCs/>
      <w:sz w:val="16"/>
      <w:szCs w:val="16"/>
    </w:rPr>
  </w:style>
  <w:style w:type="paragraph" w:styleId="BodyTextIndent">
    <w:name w:val="Body Text Indent"/>
    <w:basedOn w:val="Normal"/>
    <w:link w:val="BodyTextIndentChar"/>
    <w:uiPriority w:val="99"/>
    <w:semiHidden/>
    <w:unhideWhenUsed/>
    <w:rsid w:val="008D4765"/>
    <w:pPr>
      <w:spacing w:after="120"/>
      <w:ind w:left="360"/>
    </w:pPr>
  </w:style>
  <w:style w:type="character" w:customStyle="1" w:styleId="BodyTextIndentChar">
    <w:name w:val="Body Text Indent Char"/>
    <w:basedOn w:val="DefaultParagraphFont"/>
    <w:link w:val="BodyTextIndent"/>
    <w:uiPriority w:val="99"/>
    <w:semiHidden/>
    <w:rsid w:val="008D4765"/>
    <w:rPr>
      <w:rFonts w:ascii="Calibri" w:eastAsia="Calibri" w:hAnsi="Calibri" w:cs="Times New Roman"/>
    </w:rPr>
  </w:style>
  <w:style w:type="paragraph" w:customStyle="1" w:styleId="StyleBoldJustified">
    <w:name w:val="Style Bold Justified"/>
    <w:basedOn w:val="Normal"/>
    <w:autoRedefine/>
    <w:rsid w:val="008D4765"/>
    <w:pPr>
      <w:spacing w:after="0" w:line="240" w:lineRule="auto"/>
      <w:jc w:val="both"/>
    </w:pPr>
    <w:rPr>
      <w:rFonts w:ascii="Times New Roman" w:eastAsia="Times New Roman" w:hAnsi="Times New Roman"/>
      <w:b/>
      <w:bCs/>
      <w:sz w:val="24"/>
      <w:szCs w:val="20"/>
      <w:lang w:val="en-GB"/>
    </w:rPr>
  </w:style>
  <w:style w:type="paragraph" w:customStyle="1" w:styleId="StyleBoldCenteredAfter4pt">
    <w:name w:val="Style Bold Centered After:  4 pt"/>
    <w:basedOn w:val="Normal"/>
    <w:autoRedefine/>
    <w:rsid w:val="008D4765"/>
    <w:pPr>
      <w:spacing w:after="80" w:line="240" w:lineRule="auto"/>
      <w:jc w:val="center"/>
    </w:pPr>
    <w:rPr>
      <w:rFonts w:ascii="Times New Roman" w:eastAsia="Times New Roman" w:hAnsi="Times New Roman"/>
      <w:b/>
      <w:bCs/>
      <w:sz w:val="24"/>
      <w:szCs w:val="20"/>
      <w:lang w:val="en-GB"/>
    </w:rPr>
  </w:style>
  <w:style w:type="paragraph" w:customStyle="1" w:styleId="StyleJustifiedLeft15Hanging15">
    <w:name w:val="Style Justified Left:  1.5&quot; Hanging:  1.5&quot;"/>
    <w:basedOn w:val="Normal"/>
    <w:autoRedefine/>
    <w:rsid w:val="008D4765"/>
    <w:pPr>
      <w:spacing w:after="0" w:line="240" w:lineRule="auto"/>
      <w:ind w:left="4320" w:hanging="2160"/>
      <w:jc w:val="both"/>
    </w:pPr>
    <w:rPr>
      <w:rFonts w:ascii="Times New Roman" w:eastAsia="Times New Roman" w:hAnsi="Times New Roman"/>
      <w:sz w:val="24"/>
      <w:szCs w:val="20"/>
      <w:lang w:val="en-GB"/>
    </w:rPr>
  </w:style>
  <w:style w:type="character" w:customStyle="1" w:styleId="s68f5eaef">
    <w:name w:val="s68f5eaef"/>
    <w:rsid w:val="008D4765"/>
  </w:style>
  <w:style w:type="character" w:styleId="FollowedHyperlink">
    <w:name w:val="FollowedHyperlink"/>
    <w:uiPriority w:val="99"/>
    <w:semiHidden/>
    <w:unhideWhenUsed/>
    <w:rsid w:val="008D4765"/>
    <w:rPr>
      <w:color w:val="954F72"/>
      <w:u w:val="single"/>
    </w:rPr>
  </w:style>
  <w:style w:type="character" w:customStyle="1" w:styleId="JuParaCar">
    <w:name w:val="Ju_Para Car"/>
    <w:locked/>
    <w:rsid w:val="008D4765"/>
    <w:rPr>
      <w:rFonts w:ascii="Times New Roman" w:eastAsia="Times New Roman" w:hAnsi="Times New Roman"/>
      <w:szCs w:val="24"/>
      <w:lang w:val="en-GB" w:eastAsia="fr-FR"/>
    </w:rPr>
  </w:style>
  <w:style w:type="character" w:customStyle="1" w:styleId="hps">
    <w:name w:val="hps"/>
    <w:rsid w:val="008D4765"/>
  </w:style>
  <w:style w:type="paragraph" w:styleId="Revision">
    <w:name w:val="Revision"/>
    <w:hidden/>
    <w:uiPriority w:val="99"/>
    <w:semiHidden/>
    <w:rsid w:val="008D476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9099</Words>
  <Characters>51866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2022-03-11T12:32:00Z</cp:lastPrinted>
  <dcterms:created xsi:type="dcterms:W3CDTF">2022-03-11T12:34:00Z</dcterms:created>
  <dcterms:modified xsi:type="dcterms:W3CDTF">2022-03-11T12:34:00Z</dcterms:modified>
</cp:coreProperties>
</file>