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FB" w:rsidRDefault="004B1CC1" w:rsidP="00791DFB">
      <w:pPr>
        <w:pStyle w:val="FootnoteText"/>
        <w:spacing w:line="360" w:lineRule="auto"/>
        <w:jc w:val="center"/>
        <w:rPr>
          <w:rFonts w:ascii="Times New Roman" w:hAnsi="Times New Roman"/>
          <w:b/>
          <w:sz w:val="24"/>
          <w:szCs w:val="24"/>
          <w:shd w:val="clear" w:color="auto" w:fill="FFFFFF"/>
        </w:rPr>
      </w:pPr>
      <w:bookmarkStart w:id="0" w:name="_GoBack"/>
      <w:bookmarkEnd w:id="0"/>
      <w:r w:rsidRPr="000665C8">
        <w:rPr>
          <w:rFonts w:ascii="Times New Roman" w:hAnsi="Times New Roman"/>
          <w:b/>
          <w:sz w:val="24"/>
          <w:szCs w:val="24"/>
        </w:rPr>
        <w:t>V</w:t>
      </w:r>
      <w:r w:rsidR="00791DFB">
        <w:rPr>
          <w:rFonts w:ascii="Times New Roman" w:hAnsi="Times New Roman"/>
          <w:b/>
          <w:sz w:val="24"/>
          <w:szCs w:val="24"/>
        </w:rPr>
        <w:t>endim nr. 4 dat</w:t>
      </w:r>
      <w:r w:rsidR="00791DFB" w:rsidRPr="000665C8">
        <w:rPr>
          <w:rFonts w:ascii="Times New Roman" w:hAnsi="Times New Roman"/>
          <w:b/>
          <w:sz w:val="24"/>
          <w:szCs w:val="24"/>
          <w:shd w:val="clear" w:color="auto" w:fill="FFFFFF"/>
        </w:rPr>
        <w:t>ë 15.02.2021</w:t>
      </w:r>
    </w:p>
    <w:p w:rsidR="004B1CC1" w:rsidRPr="000665C8" w:rsidRDefault="00791DFB" w:rsidP="00791DFB">
      <w:pPr>
        <w:pStyle w:val="FootnoteText"/>
        <w:spacing w:line="360" w:lineRule="auto"/>
        <w:jc w:val="center"/>
        <w:rPr>
          <w:rFonts w:ascii="Times New Roman" w:hAnsi="Times New Roman"/>
          <w:b/>
          <w:sz w:val="24"/>
          <w:szCs w:val="24"/>
        </w:rPr>
      </w:pPr>
      <w:r>
        <w:rPr>
          <w:rFonts w:ascii="Times New Roman" w:hAnsi="Times New Roman"/>
          <w:b/>
          <w:sz w:val="24"/>
          <w:szCs w:val="24"/>
          <w:shd w:val="clear" w:color="auto" w:fill="FFFFFF"/>
        </w:rPr>
        <w:t>(V-4/21)</w:t>
      </w:r>
    </w:p>
    <w:p w:rsidR="004B1CC1" w:rsidRPr="000665C8" w:rsidRDefault="004B1CC1" w:rsidP="00D62693">
      <w:pPr>
        <w:spacing w:after="0" w:line="360" w:lineRule="auto"/>
        <w:ind w:firstLine="720"/>
        <w:jc w:val="both"/>
        <w:rPr>
          <w:rFonts w:ascii="Times New Roman" w:hAnsi="Times New Roman"/>
          <w:sz w:val="24"/>
          <w:szCs w:val="24"/>
        </w:rPr>
      </w:pPr>
    </w:p>
    <w:p w:rsidR="004B1CC1" w:rsidRPr="000665C8" w:rsidRDefault="004B1CC1" w:rsidP="00D62693">
      <w:pPr>
        <w:spacing w:after="0" w:line="360" w:lineRule="auto"/>
        <w:ind w:firstLine="720"/>
        <w:jc w:val="both"/>
        <w:rPr>
          <w:rFonts w:ascii="Times New Roman" w:hAnsi="Times New Roman"/>
          <w:sz w:val="24"/>
          <w:szCs w:val="24"/>
        </w:rPr>
      </w:pPr>
      <w:r w:rsidRPr="000665C8">
        <w:rPr>
          <w:rFonts w:ascii="Times New Roman" w:hAnsi="Times New Roman"/>
          <w:sz w:val="24"/>
          <w:szCs w:val="24"/>
        </w:rPr>
        <w:t>Gjykata Kushtetuese e Republikës së Shqipërisë, e përbërë nga:</w:t>
      </w:r>
      <w:r w:rsidR="00791DFB">
        <w:rPr>
          <w:rFonts w:ascii="Times New Roman" w:hAnsi="Times New Roman"/>
          <w:sz w:val="24"/>
          <w:szCs w:val="24"/>
        </w:rPr>
        <w:t xml:space="preserve"> </w:t>
      </w:r>
      <w:r w:rsidRPr="000665C8">
        <w:rPr>
          <w:rFonts w:ascii="Times New Roman" w:hAnsi="Times New Roman"/>
          <w:sz w:val="24"/>
          <w:szCs w:val="24"/>
        </w:rPr>
        <w:t>Vitore Tusha,</w:t>
      </w:r>
      <w:r w:rsidR="00791DFB">
        <w:rPr>
          <w:rFonts w:ascii="Times New Roman" w:hAnsi="Times New Roman"/>
          <w:sz w:val="24"/>
          <w:szCs w:val="24"/>
        </w:rPr>
        <w:t xml:space="preserve"> </w:t>
      </w:r>
      <w:r w:rsidR="0006675A" w:rsidRPr="000665C8">
        <w:rPr>
          <w:rFonts w:ascii="Times New Roman" w:hAnsi="Times New Roman"/>
          <w:sz w:val="24"/>
          <w:szCs w:val="24"/>
        </w:rPr>
        <w:t>Kryetare</w:t>
      </w:r>
      <w:r w:rsidR="00791DFB">
        <w:rPr>
          <w:rFonts w:ascii="Times New Roman" w:hAnsi="Times New Roman"/>
          <w:sz w:val="24"/>
          <w:szCs w:val="24"/>
        </w:rPr>
        <w:t>,</w:t>
      </w:r>
      <w:r w:rsidR="00791DFB" w:rsidRPr="000665C8">
        <w:rPr>
          <w:rFonts w:ascii="Times New Roman" w:hAnsi="Times New Roman"/>
          <w:sz w:val="24"/>
          <w:szCs w:val="24"/>
        </w:rPr>
        <w:t xml:space="preserve"> </w:t>
      </w:r>
      <w:r w:rsidRPr="000665C8">
        <w:rPr>
          <w:rFonts w:ascii="Times New Roman" w:hAnsi="Times New Roman"/>
          <w:sz w:val="24"/>
          <w:szCs w:val="24"/>
        </w:rPr>
        <w:t>Elsa Toska,</w:t>
      </w:r>
      <w:r w:rsidR="00791DFB" w:rsidRPr="000665C8">
        <w:rPr>
          <w:rFonts w:ascii="Times New Roman" w:hAnsi="Times New Roman"/>
          <w:sz w:val="24"/>
          <w:szCs w:val="24"/>
        </w:rPr>
        <w:t xml:space="preserve"> </w:t>
      </w:r>
      <w:proofErr w:type="spellStart"/>
      <w:r w:rsidRPr="000665C8">
        <w:rPr>
          <w:rFonts w:ascii="Times New Roman" w:hAnsi="Times New Roman"/>
          <w:sz w:val="24"/>
          <w:szCs w:val="24"/>
        </w:rPr>
        <w:t>Marsida</w:t>
      </w:r>
      <w:proofErr w:type="spellEnd"/>
      <w:r w:rsidRPr="000665C8">
        <w:rPr>
          <w:rFonts w:ascii="Times New Roman" w:hAnsi="Times New Roman"/>
          <w:sz w:val="24"/>
          <w:szCs w:val="24"/>
        </w:rPr>
        <w:t xml:space="preserve"> </w:t>
      </w:r>
      <w:proofErr w:type="spellStart"/>
      <w:r w:rsidRPr="000665C8">
        <w:rPr>
          <w:rFonts w:ascii="Times New Roman" w:hAnsi="Times New Roman"/>
          <w:sz w:val="24"/>
          <w:szCs w:val="24"/>
        </w:rPr>
        <w:t>Xhaferllari</w:t>
      </w:r>
      <w:proofErr w:type="spellEnd"/>
      <w:r w:rsidRPr="000665C8">
        <w:rPr>
          <w:rFonts w:ascii="Times New Roman" w:hAnsi="Times New Roman"/>
          <w:sz w:val="24"/>
          <w:szCs w:val="24"/>
        </w:rPr>
        <w:t>,</w:t>
      </w:r>
      <w:r w:rsidR="00791DFB" w:rsidRPr="000665C8">
        <w:rPr>
          <w:rFonts w:ascii="Times New Roman" w:hAnsi="Times New Roman"/>
          <w:sz w:val="24"/>
          <w:szCs w:val="24"/>
        </w:rPr>
        <w:t xml:space="preserve"> </w:t>
      </w:r>
      <w:r w:rsidRPr="000665C8">
        <w:rPr>
          <w:rFonts w:ascii="Times New Roman" w:hAnsi="Times New Roman"/>
          <w:sz w:val="24"/>
          <w:szCs w:val="24"/>
        </w:rPr>
        <w:t>Fiona Papajorgji,</w:t>
      </w:r>
      <w:r w:rsidR="00791DFB" w:rsidRPr="000665C8">
        <w:rPr>
          <w:rFonts w:ascii="Times New Roman" w:hAnsi="Times New Roman"/>
          <w:sz w:val="24"/>
          <w:szCs w:val="24"/>
        </w:rPr>
        <w:t xml:space="preserve"> </w:t>
      </w:r>
      <w:r w:rsidR="0006675A" w:rsidRPr="000665C8">
        <w:rPr>
          <w:rFonts w:ascii="Times New Roman" w:hAnsi="Times New Roman"/>
          <w:sz w:val="24"/>
          <w:szCs w:val="24"/>
        </w:rPr>
        <w:t xml:space="preserve">Altin </w:t>
      </w:r>
      <w:proofErr w:type="spellStart"/>
      <w:r w:rsidR="0006675A" w:rsidRPr="000665C8">
        <w:rPr>
          <w:rFonts w:ascii="Times New Roman" w:hAnsi="Times New Roman"/>
          <w:sz w:val="24"/>
          <w:szCs w:val="24"/>
        </w:rPr>
        <w:t>Binaj</w:t>
      </w:r>
      <w:proofErr w:type="spellEnd"/>
      <w:r w:rsidRPr="000665C8">
        <w:rPr>
          <w:rFonts w:ascii="Times New Roman" w:hAnsi="Times New Roman"/>
          <w:sz w:val="24"/>
          <w:szCs w:val="24"/>
        </w:rPr>
        <w:t xml:space="preserve">, </w:t>
      </w:r>
      <w:r w:rsidR="0006675A" w:rsidRPr="000665C8">
        <w:rPr>
          <w:rFonts w:ascii="Times New Roman" w:hAnsi="Times New Roman"/>
          <w:sz w:val="24"/>
          <w:szCs w:val="24"/>
        </w:rPr>
        <w:t>Përparim Kalo</w:t>
      </w:r>
      <w:r w:rsidRPr="000665C8">
        <w:rPr>
          <w:rFonts w:ascii="Times New Roman" w:hAnsi="Times New Roman"/>
          <w:sz w:val="24"/>
          <w:szCs w:val="24"/>
        </w:rPr>
        <w:t>,</w:t>
      </w:r>
      <w:r w:rsidR="00791DFB" w:rsidRPr="000665C8">
        <w:rPr>
          <w:rFonts w:ascii="Times New Roman" w:hAnsi="Times New Roman"/>
          <w:sz w:val="24"/>
          <w:szCs w:val="24"/>
        </w:rPr>
        <w:t xml:space="preserve"> </w:t>
      </w:r>
      <w:proofErr w:type="spellStart"/>
      <w:r w:rsidR="0006675A" w:rsidRPr="000665C8">
        <w:rPr>
          <w:rFonts w:ascii="Times New Roman" w:hAnsi="Times New Roman"/>
          <w:sz w:val="24"/>
          <w:szCs w:val="24"/>
        </w:rPr>
        <w:t>Sonila</w:t>
      </w:r>
      <w:proofErr w:type="spellEnd"/>
      <w:r w:rsidR="0006675A" w:rsidRPr="000665C8">
        <w:rPr>
          <w:rFonts w:ascii="Times New Roman" w:hAnsi="Times New Roman"/>
          <w:sz w:val="24"/>
          <w:szCs w:val="24"/>
        </w:rPr>
        <w:t xml:space="preserve"> Bejtja,</w:t>
      </w:r>
      <w:r w:rsidR="00791DFB">
        <w:rPr>
          <w:rFonts w:ascii="Times New Roman" w:hAnsi="Times New Roman"/>
          <w:sz w:val="24"/>
          <w:szCs w:val="24"/>
        </w:rPr>
        <w:t xml:space="preserve"> an</w:t>
      </w:r>
      <w:r w:rsidR="0006675A" w:rsidRPr="000665C8">
        <w:rPr>
          <w:rFonts w:ascii="Times New Roman" w:hAnsi="Times New Roman"/>
          <w:sz w:val="24"/>
          <w:szCs w:val="24"/>
        </w:rPr>
        <w:t>ëtar</w:t>
      </w:r>
      <w:r w:rsidR="00791DFB">
        <w:rPr>
          <w:rFonts w:ascii="Times New Roman" w:hAnsi="Times New Roman"/>
          <w:sz w:val="24"/>
          <w:szCs w:val="24"/>
        </w:rPr>
        <w:t>ë,</w:t>
      </w:r>
      <w:r w:rsidR="00791DFB" w:rsidRPr="000665C8">
        <w:rPr>
          <w:rFonts w:ascii="Times New Roman" w:hAnsi="Times New Roman"/>
          <w:sz w:val="24"/>
          <w:szCs w:val="24"/>
        </w:rPr>
        <w:t xml:space="preserve"> </w:t>
      </w:r>
      <w:r w:rsidRPr="000665C8">
        <w:rPr>
          <w:rFonts w:ascii="Times New Roman" w:hAnsi="Times New Roman"/>
          <w:sz w:val="24"/>
          <w:szCs w:val="24"/>
        </w:rPr>
        <w:t xml:space="preserve">me sekretare </w:t>
      </w:r>
      <w:r w:rsidR="00116344" w:rsidRPr="000665C8">
        <w:rPr>
          <w:rFonts w:ascii="Times New Roman" w:hAnsi="Times New Roman"/>
          <w:sz w:val="24"/>
          <w:szCs w:val="24"/>
        </w:rPr>
        <w:t xml:space="preserve">Blerina </w:t>
      </w:r>
      <w:proofErr w:type="spellStart"/>
      <w:r w:rsidR="00D00D69" w:rsidRPr="000665C8">
        <w:rPr>
          <w:rFonts w:ascii="Times New Roman" w:hAnsi="Times New Roman"/>
          <w:sz w:val="24"/>
          <w:szCs w:val="24"/>
        </w:rPr>
        <w:t>Basha</w:t>
      </w:r>
      <w:proofErr w:type="spellEnd"/>
      <w:r w:rsidRPr="000665C8">
        <w:rPr>
          <w:rFonts w:ascii="Times New Roman" w:hAnsi="Times New Roman"/>
          <w:sz w:val="24"/>
          <w:szCs w:val="24"/>
        </w:rPr>
        <w:t xml:space="preserve">, në datën </w:t>
      </w:r>
      <w:r w:rsidR="007B7CD8" w:rsidRPr="000665C8">
        <w:rPr>
          <w:rFonts w:ascii="Times New Roman" w:hAnsi="Times New Roman"/>
          <w:sz w:val="24"/>
          <w:szCs w:val="24"/>
        </w:rPr>
        <w:t>04.0</w:t>
      </w:r>
      <w:r w:rsidR="0006675A" w:rsidRPr="000665C8">
        <w:rPr>
          <w:rFonts w:ascii="Times New Roman" w:hAnsi="Times New Roman"/>
          <w:sz w:val="24"/>
          <w:szCs w:val="24"/>
        </w:rPr>
        <w:t>2.2021</w:t>
      </w:r>
      <w:r w:rsidRPr="000665C8">
        <w:rPr>
          <w:rFonts w:ascii="Times New Roman" w:hAnsi="Times New Roman"/>
          <w:sz w:val="24"/>
          <w:szCs w:val="24"/>
        </w:rPr>
        <w:t xml:space="preserve"> mori në shqyrtim në seancë plenare </w:t>
      </w:r>
      <w:r w:rsidRPr="000665C8">
        <w:rPr>
          <w:rFonts w:ascii="Times New Roman" w:hAnsi="Times New Roman"/>
          <w:sz w:val="24"/>
          <w:szCs w:val="24"/>
          <w:lang w:eastAsia="sq-AL"/>
        </w:rPr>
        <w:t>me dyer të hapura</w:t>
      </w:r>
      <w:r w:rsidRPr="000665C8">
        <w:rPr>
          <w:rFonts w:ascii="Times New Roman" w:hAnsi="Times New Roman"/>
          <w:sz w:val="24"/>
          <w:szCs w:val="24"/>
        </w:rPr>
        <w:t xml:space="preserve"> çështjen nr.</w:t>
      </w:r>
      <w:r w:rsidR="003A35E6" w:rsidRPr="000665C8">
        <w:rPr>
          <w:rFonts w:ascii="Times New Roman" w:hAnsi="Times New Roman"/>
          <w:sz w:val="24"/>
          <w:szCs w:val="24"/>
        </w:rPr>
        <w:t xml:space="preserve"> 57 (S)</w:t>
      </w:r>
      <w:r w:rsidRPr="000665C8">
        <w:rPr>
          <w:rFonts w:ascii="Times New Roman" w:hAnsi="Times New Roman"/>
          <w:sz w:val="24"/>
          <w:szCs w:val="24"/>
        </w:rPr>
        <w:t xml:space="preserve"> Akti, që u përket:</w:t>
      </w:r>
    </w:p>
    <w:p w:rsidR="004B1CC1" w:rsidRPr="000665C8" w:rsidRDefault="004B1CC1" w:rsidP="00D62693">
      <w:pPr>
        <w:spacing w:after="0" w:line="360" w:lineRule="auto"/>
        <w:ind w:firstLine="720"/>
        <w:jc w:val="both"/>
        <w:rPr>
          <w:rFonts w:ascii="Times New Roman" w:hAnsi="Times New Roman"/>
          <w:sz w:val="24"/>
          <w:szCs w:val="24"/>
        </w:rPr>
      </w:pPr>
    </w:p>
    <w:p w:rsidR="00B022F8" w:rsidRPr="000665C8" w:rsidRDefault="00B022F8" w:rsidP="00D62693">
      <w:pPr>
        <w:spacing w:after="0" w:line="360" w:lineRule="auto"/>
        <w:ind w:left="2880" w:hanging="2160"/>
        <w:jc w:val="both"/>
        <w:rPr>
          <w:rFonts w:ascii="Times New Roman" w:hAnsi="Times New Roman"/>
          <w:sz w:val="24"/>
          <w:szCs w:val="24"/>
        </w:rPr>
      </w:pPr>
      <w:r w:rsidRPr="000665C8">
        <w:rPr>
          <w:rFonts w:ascii="Times New Roman" w:hAnsi="Times New Roman"/>
          <w:b/>
          <w:sz w:val="24"/>
          <w:szCs w:val="24"/>
        </w:rPr>
        <w:t xml:space="preserve">KËRKUESE: </w:t>
      </w:r>
      <w:r w:rsidRPr="000665C8">
        <w:rPr>
          <w:rFonts w:ascii="Times New Roman" w:hAnsi="Times New Roman"/>
          <w:b/>
          <w:sz w:val="24"/>
          <w:szCs w:val="24"/>
        </w:rPr>
        <w:tab/>
        <w:t>SHOQATA KOMBËTARE “PRONËSI ME DREJTËSI”</w:t>
      </w:r>
      <w:r w:rsidR="005C7B51" w:rsidRPr="000665C8">
        <w:rPr>
          <w:rFonts w:ascii="Times New Roman" w:hAnsi="Times New Roman"/>
          <w:b/>
          <w:sz w:val="24"/>
          <w:szCs w:val="24"/>
        </w:rPr>
        <w:t xml:space="preserve">, </w:t>
      </w:r>
      <w:r w:rsidR="005C7B51" w:rsidRPr="000665C8">
        <w:rPr>
          <w:rFonts w:ascii="Times New Roman" w:hAnsi="Times New Roman"/>
          <w:sz w:val="24"/>
          <w:szCs w:val="24"/>
        </w:rPr>
        <w:t xml:space="preserve">përfaqësuar nga </w:t>
      </w:r>
      <w:proofErr w:type="spellStart"/>
      <w:r w:rsidR="005C7B51" w:rsidRPr="000665C8">
        <w:rPr>
          <w:rFonts w:ascii="Times New Roman" w:hAnsi="Times New Roman"/>
          <w:sz w:val="24"/>
          <w:szCs w:val="24"/>
        </w:rPr>
        <w:t>av</w:t>
      </w:r>
      <w:proofErr w:type="spellEnd"/>
      <w:r w:rsidR="005C7B51" w:rsidRPr="000665C8">
        <w:rPr>
          <w:rFonts w:ascii="Times New Roman" w:hAnsi="Times New Roman"/>
          <w:sz w:val="24"/>
          <w:szCs w:val="24"/>
        </w:rPr>
        <w:t xml:space="preserve">. </w:t>
      </w:r>
      <w:proofErr w:type="spellStart"/>
      <w:r w:rsidR="005C7B51" w:rsidRPr="000665C8">
        <w:rPr>
          <w:rFonts w:ascii="Times New Roman" w:hAnsi="Times New Roman"/>
          <w:sz w:val="24"/>
          <w:szCs w:val="24"/>
        </w:rPr>
        <w:t>Suela</w:t>
      </w:r>
      <w:proofErr w:type="spellEnd"/>
      <w:r w:rsidR="005C7B51" w:rsidRPr="000665C8">
        <w:rPr>
          <w:rFonts w:ascii="Times New Roman" w:hAnsi="Times New Roman"/>
          <w:sz w:val="24"/>
          <w:szCs w:val="24"/>
        </w:rPr>
        <w:t xml:space="preserve"> </w:t>
      </w:r>
      <w:proofErr w:type="spellStart"/>
      <w:r w:rsidR="005C7B51" w:rsidRPr="000665C8">
        <w:rPr>
          <w:rFonts w:ascii="Times New Roman" w:hAnsi="Times New Roman"/>
          <w:sz w:val="24"/>
          <w:szCs w:val="24"/>
        </w:rPr>
        <w:t>M</w:t>
      </w:r>
      <w:r w:rsidR="007B7CD8" w:rsidRPr="000665C8">
        <w:rPr>
          <w:rFonts w:ascii="Times New Roman" w:hAnsi="Times New Roman"/>
          <w:sz w:val="24"/>
          <w:szCs w:val="24"/>
        </w:rPr>
        <w:t>ë</w:t>
      </w:r>
      <w:r w:rsidR="005C7B51" w:rsidRPr="000665C8">
        <w:rPr>
          <w:rFonts w:ascii="Times New Roman" w:hAnsi="Times New Roman"/>
          <w:sz w:val="24"/>
          <w:szCs w:val="24"/>
        </w:rPr>
        <w:t>neri</w:t>
      </w:r>
      <w:proofErr w:type="spellEnd"/>
      <w:r w:rsidR="005C7B51" w:rsidRPr="000665C8">
        <w:rPr>
          <w:rFonts w:ascii="Times New Roman" w:hAnsi="Times New Roman"/>
          <w:sz w:val="24"/>
          <w:szCs w:val="24"/>
        </w:rPr>
        <w:t>, me prokurë të posaçme.</w:t>
      </w:r>
    </w:p>
    <w:p w:rsidR="0006675A" w:rsidRPr="000665C8" w:rsidRDefault="0006675A" w:rsidP="00D62693">
      <w:pPr>
        <w:spacing w:after="0" w:line="360" w:lineRule="auto"/>
        <w:jc w:val="both"/>
        <w:rPr>
          <w:rFonts w:ascii="Times New Roman" w:eastAsia="Times New Roman" w:hAnsi="Times New Roman"/>
          <w:b/>
          <w:sz w:val="24"/>
          <w:szCs w:val="24"/>
        </w:rPr>
      </w:pPr>
    </w:p>
    <w:p w:rsidR="00B022F8" w:rsidRPr="000665C8" w:rsidRDefault="00B022F8" w:rsidP="00D62693">
      <w:pPr>
        <w:spacing w:after="0" w:line="360" w:lineRule="auto"/>
        <w:ind w:firstLine="720"/>
        <w:jc w:val="both"/>
        <w:rPr>
          <w:rFonts w:ascii="Times New Roman" w:eastAsia="Times New Roman" w:hAnsi="Times New Roman"/>
          <w:b/>
          <w:sz w:val="24"/>
          <w:szCs w:val="24"/>
        </w:rPr>
      </w:pPr>
      <w:r w:rsidRPr="000665C8">
        <w:rPr>
          <w:rFonts w:ascii="Times New Roman" w:eastAsia="Times New Roman" w:hAnsi="Times New Roman"/>
          <w:b/>
          <w:sz w:val="24"/>
          <w:szCs w:val="24"/>
        </w:rPr>
        <w:t xml:space="preserve">SUBJEKTE TË INTERESUARA:    </w:t>
      </w:r>
    </w:p>
    <w:p w:rsidR="00723E21" w:rsidRPr="000665C8" w:rsidRDefault="00B022F8" w:rsidP="00D62693">
      <w:pPr>
        <w:spacing w:after="0" w:line="360" w:lineRule="auto"/>
        <w:ind w:left="2880"/>
        <w:jc w:val="both"/>
        <w:rPr>
          <w:rFonts w:ascii="Times New Roman" w:eastAsia="Times New Roman" w:hAnsi="Times New Roman"/>
          <w:sz w:val="24"/>
          <w:szCs w:val="24"/>
        </w:rPr>
      </w:pPr>
      <w:r w:rsidRPr="000665C8">
        <w:rPr>
          <w:rFonts w:ascii="Times New Roman" w:eastAsia="Times New Roman" w:hAnsi="Times New Roman"/>
          <w:b/>
          <w:sz w:val="24"/>
          <w:szCs w:val="24"/>
        </w:rPr>
        <w:t>KUVENDI I SHQIPËRISË</w:t>
      </w:r>
      <w:r w:rsidRPr="000665C8">
        <w:rPr>
          <w:rFonts w:ascii="Times New Roman" w:eastAsia="Times New Roman" w:hAnsi="Times New Roman"/>
          <w:sz w:val="24"/>
          <w:szCs w:val="24"/>
        </w:rPr>
        <w:t xml:space="preserve">, përfaqësuar nga </w:t>
      </w:r>
      <w:proofErr w:type="spellStart"/>
      <w:r w:rsidR="003E2050" w:rsidRPr="000665C8">
        <w:rPr>
          <w:rFonts w:ascii="Times New Roman" w:eastAsia="Times New Roman" w:hAnsi="Times New Roman"/>
          <w:sz w:val="24"/>
          <w:szCs w:val="24"/>
        </w:rPr>
        <w:t>znj</w:t>
      </w:r>
      <w:proofErr w:type="spellEnd"/>
      <w:r w:rsidR="003E2050" w:rsidRPr="000665C8">
        <w:rPr>
          <w:rFonts w:ascii="Times New Roman" w:eastAsia="Times New Roman" w:hAnsi="Times New Roman"/>
          <w:sz w:val="24"/>
          <w:szCs w:val="24"/>
        </w:rPr>
        <w:t>. Mimoza Arbi</w:t>
      </w:r>
      <w:r w:rsidR="005C7B51" w:rsidRPr="000665C8">
        <w:rPr>
          <w:rFonts w:ascii="Times New Roman" w:eastAsia="Times New Roman" w:hAnsi="Times New Roman"/>
          <w:sz w:val="24"/>
          <w:szCs w:val="24"/>
        </w:rPr>
        <w:t>, me autorizim</w:t>
      </w:r>
      <w:r w:rsidR="00723E21" w:rsidRPr="000665C8">
        <w:rPr>
          <w:rFonts w:ascii="Times New Roman" w:eastAsia="Times New Roman" w:hAnsi="Times New Roman"/>
          <w:sz w:val="24"/>
          <w:szCs w:val="24"/>
        </w:rPr>
        <w:t>.</w:t>
      </w:r>
    </w:p>
    <w:p w:rsidR="001C43B9" w:rsidRPr="000665C8" w:rsidRDefault="00B022F8" w:rsidP="00D62693">
      <w:pPr>
        <w:spacing w:after="0" w:line="360" w:lineRule="auto"/>
        <w:ind w:left="2880"/>
        <w:jc w:val="both"/>
        <w:rPr>
          <w:rFonts w:ascii="Times New Roman" w:eastAsia="Times New Roman" w:hAnsi="Times New Roman"/>
          <w:sz w:val="24"/>
          <w:szCs w:val="24"/>
        </w:rPr>
      </w:pPr>
      <w:r w:rsidRPr="000665C8">
        <w:rPr>
          <w:rFonts w:ascii="Times New Roman" w:eastAsia="Times New Roman" w:hAnsi="Times New Roman"/>
          <w:b/>
          <w:sz w:val="24"/>
          <w:szCs w:val="24"/>
        </w:rPr>
        <w:t>KËSHILLI I MINISTRAVE</w:t>
      </w:r>
      <w:r w:rsidRPr="000665C8">
        <w:rPr>
          <w:rFonts w:ascii="Times New Roman" w:eastAsia="Times New Roman" w:hAnsi="Times New Roman"/>
          <w:sz w:val="24"/>
          <w:szCs w:val="24"/>
        </w:rPr>
        <w:t xml:space="preserve">, përfaqësuar nga </w:t>
      </w:r>
      <w:r w:rsidR="003E2050" w:rsidRPr="000665C8">
        <w:rPr>
          <w:rFonts w:ascii="Times New Roman" w:eastAsia="Times New Roman" w:hAnsi="Times New Roman"/>
          <w:sz w:val="24"/>
          <w:szCs w:val="24"/>
        </w:rPr>
        <w:t xml:space="preserve">Avokatja e Shtetit </w:t>
      </w:r>
      <w:proofErr w:type="spellStart"/>
      <w:r w:rsidR="003E2050" w:rsidRPr="000665C8">
        <w:rPr>
          <w:rFonts w:ascii="Times New Roman" w:eastAsia="Times New Roman" w:hAnsi="Times New Roman"/>
          <w:sz w:val="24"/>
          <w:szCs w:val="24"/>
        </w:rPr>
        <w:t>znj</w:t>
      </w:r>
      <w:proofErr w:type="spellEnd"/>
      <w:r w:rsidR="003E2050" w:rsidRPr="000665C8">
        <w:rPr>
          <w:rFonts w:ascii="Times New Roman" w:eastAsia="Times New Roman" w:hAnsi="Times New Roman"/>
          <w:sz w:val="24"/>
          <w:szCs w:val="24"/>
        </w:rPr>
        <w:t>. Enkele</w:t>
      </w:r>
      <w:r w:rsidR="00D2372D" w:rsidRPr="000665C8">
        <w:rPr>
          <w:rFonts w:ascii="Times New Roman" w:eastAsia="Times New Roman" w:hAnsi="Times New Roman"/>
          <w:sz w:val="24"/>
          <w:szCs w:val="24"/>
        </w:rPr>
        <w:t>j</w:t>
      </w:r>
      <w:r w:rsidR="003E2050" w:rsidRPr="000665C8">
        <w:rPr>
          <w:rFonts w:ascii="Times New Roman" w:eastAsia="Times New Roman" w:hAnsi="Times New Roman"/>
          <w:sz w:val="24"/>
          <w:szCs w:val="24"/>
        </w:rPr>
        <w:t xml:space="preserve">da </w:t>
      </w:r>
      <w:proofErr w:type="spellStart"/>
      <w:r w:rsidR="003E2050" w:rsidRPr="000665C8">
        <w:rPr>
          <w:rFonts w:ascii="Times New Roman" w:eastAsia="Times New Roman" w:hAnsi="Times New Roman"/>
          <w:sz w:val="24"/>
          <w:szCs w:val="24"/>
        </w:rPr>
        <w:t>Muçaj</w:t>
      </w:r>
      <w:proofErr w:type="spellEnd"/>
      <w:r w:rsidR="005C7B51" w:rsidRPr="000665C8">
        <w:rPr>
          <w:rFonts w:ascii="Times New Roman" w:eastAsia="Times New Roman" w:hAnsi="Times New Roman"/>
          <w:sz w:val="24"/>
          <w:szCs w:val="24"/>
        </w:rPr>
        <w:t>, me autorizim</w:t>
      </w:r>
      <w:r w:rsidRPr="000665C8">
        <w:rPr>
          <w:rFonts w:ascii="Times New Roman" w:eastAsia="Times New Roman" w:hAnsi="Times New Roman"/>
          <w:sz w:val="24"/>
          <w:szCs w:val="24"/>
        </w:rPr>
        <w:t>.</w:t>
      </w:r>
    </w:p>
    <w:p w:rsidR="001C43B9" w:rsidRPr="000665C8" w:rsidRDefault="001C43B9" w:rsidP="00D62693">
      <w:pPr>
        <w:spacing w:after="0" w:line="360" w:lineRule="auto"/>
        <w:ind w:left="2880"/>
        <w:jc w:val="both"/>
        <w:rPr>
          <w:rFonts w:ascii="Times New Roman" w:eastAsia="Times New Roman" w:hAnsi="Times New Roman"/>
          <w:sz w:val="24"/>
          <w:szCs w:val="24"/>
        </w:rPr>
      </w:pPr>
      <w:r w:rsidRPr="000665C8">
        <w:rPr>
          <w:rFonts w:ascii="Times New Roman" w:eastAsia="Times New Roman" w:hAnsi="Times New Roman"/>
          <w:b/>
          <w:sz w:val="24"/>
          <w:szCs w:val="24"/>
        </w:rPr>
        <w:t xml:space="preserve">MINISTRIA E DREJTËSISË, </w:t>
      </w:r>
      <w:r w:rsidRPr="000665C8">
        <w:rPr>
          <w:rFonts w:ascii="Times New Roman" w:eastAsia="Times New Roman" w:hAnsi="Times New Roman"/>
          <w:sz w:val="24"/>
          <w:szCs w:val="24"/>
        </w:rPr>
        <w:t>përfaqësuar nga</w:t>
      </w:r>
      <w:r w:rsidR="003E2050" w:rsidRPr="000665C8">
        <w:rPr>
          <w:rFonts w:ascii="Times New Roman" w:eastAsia="Times New Roman" w:hAnsi="Times New Roman"/>
          <w:sz w:val="24"/>
          <w:szCs w:val="24"/>
        </w:rPr>
        <w:t xml:space="preserve"> z. Erind Mërkuri</w:t>
      </w:r>
      <w:r w:rsidRPr="000665C8">
        <w:rPr>
          <w:rFonts w:ascii="Times New Roman" w:eastAsia="Times New Roman" w:hAnsi="Times New Roman"/>
          <w:sz w:val="24"/>
          <w:szCs w:val="24"/>
        </w:rPr>
        <w:t>, me autorizim.</w:t>
      </w:r>
    </w:p>
    <w:p w:rsidR="001C43B9" w:rsidRPr="000665C8" w:rsidRDefault="001C43B9" w:rsidP="00D62693">
      <w:pPr>
        <w:spacing w:after="0" w:line="360" w:lineRule="auto"/>
        <w:ind w:left="1440" w:firstLine="720"/>
        <w:jc w:val="both"/>
        <w:rPr>
          <w:rFonts w:ascii="Times New Roman" w:eastAsia="Times New Roman" w:hAnsi="Times New Roman"/>
          <w:sz w:val="24"/>
          <w:szCs w:val="24"/>
        </w:rPr>
      </w:pPr>
    </w:p>
    <w:p w:rsidR="0006675A" w:rsidRPr="000665C8" w:rsidRDefault="00B022F8" w:rsidP="00D62693">
      <w:pPr>
        <w:tabs>
          <w:tab w:val="left" w:pos="2880"/>
        </w:tabs>
        <w:suppressAutoHyphens/>
        <w:spacing w:after="0" w:line="360" w:lineRule="auto"/>
        <w:ind w:left="2970" w:hanging="2250"/>
        <w:jc w:val="both"/>
        <w:outlineLvl w:val="0"/>
        <w:rPr>
          <w:rFonts w:ascii="Times New Roman" w:hAnsi="Times New Roman"/>
          <w:b/>
          <w:sz w:val="24"/>
          <w:szCs w:val="24"/>
        </w:rPr>
      </w:pPr>
      <w:r w:rsidRPr="000665C8">
        <w:rPr>
          <w:rFonts w:ascii="Times New Roman" w:hAnsi="Times New Roman"/>
          <w:b/>
          <w:sz w:val="24"/>
          <w:szCs w:val="24"/>
          <w:lang w:eastAsia="fr-FR"/>
        </w:rPr>
        <w:t xml:space="preserve">OBJEKTI: </w:t>
      </w:r>
      <w:r w:rsidRPr="000665C8">
        <w:rPr>
          <w:rFonts w:ascii="Times New Roman" w:hAnsi="Times New Roman"/>
          <w:b/>
          <w:sz w:val="24"/>
          <w:szCs w:val="24"/>
          <w:lang w:eastAsia="fr-FR"/>
        </w:rPr>
        <w:tab/>
      </w:r>
      <w:r w:rsidR="00D00D69" w:rsidRPr="000665C8">
        <w:rPr>
          <w:rFonts w:ascii="Times New Roman" w:hAnsi="Times New Roman"/>
          <w:b/>
          <w:sz w:val="24"/>
          <w:szCs w:val="24"/>
          <w:lang w:eastAsia="fr-FR"/>
        </w:rPr>
        <w:t xml:space="preserve"> </w:t>
      </w:r>
      <w:r w:rsidR="0006675A" w:rsidRPr="000665C8">
        <w:rPr>
          <w:rFonts w:ascii="Times New Roman" w:hAnsi="Times New Roman"/>
          <w:b/>
          <w:sz w:val="24"/>
          <w:szCs w:val="24"/>
        </w:rPr>
        <w:t xml:space="preserve">Shfuqizimi si </w:t>
      </w:r>
      <w:r w:rsidR="007B7CD8" w:rsidRPr="000665C8">
        <w:rPr>
          <w:rFonts w:ascii="Times New Roman" w:hAnsi="Times New Roman"/>
          <w:b/>
          <w:sz w:val="24"/>
          <w:szCs w:val="24"/>
        </w:rPr>
        <w:t>të</w:t>
      </w:r>
      <w:r w:rsidR="0006675A" w:rsidRPr="000665C8">
        <w:rPr>
          <w:rFonts w:ascii="Times New Roman" w:hAnsi="Times New Roman"/>
          <w:b/>
          <w:sz w:val="24"/>
          <w:szCs w:val="24"/>
        </w:rPr>
        <w:t xml:space="preserve"> papajtueshm</w:t>
      </w:r>
      <w:r w:rsidR="007B7CD8" w:rsidRPr="000665C8">
        <w:rPr>
          <w:rFonts w:ascii="Times New Roman" w:hAnsi="Times New Roman"/>
          <w:b/>
          <w:sz w:val="24"/>
          <w:szCs w:val="24"/>
        </w:rPr>
        <w:t>e</w:t>
      </w:r>
      <w:r w:rsidR="0006675A" w:rsidRPr="000665C8">
        <w:rPr>
          <w:rFonts w:ascii="Times New Roman" w:hAnsi="Times New Roman"/>
          <w:b/>
          <w:sz w:val="24"/>
          <w:szCs w:val="24"/>
        </w:rPr>
        <w:t xml:space="preserve"> me Kushtetutën dhe Konventën Evropiane për të Drejtat dhe Liritë Themelore të Njeriut </w:t>
      </w:r>
      <w:r w:rsidR="006204D6" w:rsidRPr="000665C8">
        <w:rPr>
          <w:rFonts w:ascii="Times New Roman" w:hAnsi="Times New Roman"/>
          <w:b/>
          <w:sz w:val="24"/>
          <w:szCs w:val="24"/>
        </w:rPr>
        <w:t>(</w:t>
      </w:r>
      <w:r w:rsidR="006204D6" w:rsidRPr="000665C8">
        <w:rPr>
          <w:rFonts w:ascii="Times New Roman" w:hAnsi="Times New Roman"/>
          <w:b/>
          <w:i/>
          <w:sz w:val="24"/>
          <w:szCs w:val="24"/>
        </w:rPr>
        <w:t>KEDNJ</w:t>
      </w:r>
      <w:r w:rsidR="006204D6" w:rsidRPr="000665C8">
        <w:rPr>
          <w:rFonts w:ascii="Times New Roman" w:hAnsi="Times New Roman"/>
          <w:b/>
          <w:sz w:val="24"/>
          <w:szCs w:val="24"/>
        </w:rPr>
        <w:t xml:space="preserve">) </w:t>
      </w:r>
      <w:r w:rsidR="0006675A" w:rsidRPr="000665C8">
        <w:rPr>
          <w:rFonts w:ascii="Times New Roman" w:hAnsi="Times New Roman"/>
          <w:b/>
          <w:sz w:val="24"/>
          <w:szCs w:val="24"/>
        </w:rPr>
        <w:t>i nenit 6, pika 1, shkronja “b” dhe nenit 7, pika 2, shkronjat “a” dhe “b” të ligjit nr.</w:t>
      </w:r>
      <w:r w:rsidR="005C7B51" w:rsidRPr="000665C8">
        <w:rPr>
          <w:rFonts w:ascii="Times New Roman" w:hAnsi="Times New Roman"/>
          <w:b/>
          <w:sz w:val="24"/>
          <w:szCs w:val="24"/>
        </w:rPr>
        <w:t xml:space="preserve"> </w:t>
      </w:r>
      <w:r w:rsidR="0006675A" w:rsidRPr="000665C8">
        <w:rPr>
          <w:rFonts w:ascii="Times New Roman" w:hAnsi="Times New Roman"/>
          <w:b/>
          <w:sz w:val="24"/>
          <w:szCs w:val="24"/>
        </w:rPr>
        <w:t>133/</w:t>
      </w:r>
      <w:r w:rsidR="006E7F03" w:rsidRPr="000665C8">
        <w:rPr>
          <w:rFonts w:ascii="Times New Roman" w:hAnsi="Times New Roman"/>
          <w:b/>
          <w:sz w:val="24"/>
          <w:szCs w:val="24"/>
        </w:rPr>
        <w:t>20</w:t>
      </w:r>
      <w:r w:rsidR="0006675A" w:rsidRPr="000665C8">
        <w:rPr>
          <w:rFonts w:ascii="Times New Roman" w:hAnsi="Times New Roman"/>
          <w:b/>
          <w:sz w:val="24"/>
          <w:szCs w:val="24"/>
        </w:rPr>
        <w:t xml:space="preserve">15, datë 05.12.2015 “Për trajtimin e pronës dhe përfundimin e procesit të kompensimit të pronave”. </w:t>
      </w:r>
    </w:p>
    <w:p w:rsidR="00D00D69" w:rsidRPr="000665C8" w:rsidRDefault="00D00D69" w:rsidP="00D62693">
      <w:pPr>
        <w:tabs>
          <w:tab w:val="left" w:pos="2880"/>
        </w:tabs>
        <w:suppressAutoHyphens/>
        <w:spacing w:after="0" w:line="360" w:lineRule="auto"/>
        <w:ind w:left="2970" w:hanging="90"/>
        <w:jc w:val="both"/>
        <w:outlineLvl w:val="0"/>
        <w:rPr>
          <w:rFonts w:ascii="Times New Roman" w:hAnsi="Times New Roman"/>
          <w:b/>
          <w:sz w:val="24"/>
          <w:szCs w:val="24"/>
        </w:rPr>
      </w:pPr>
      <w:r w:rsidRPr="000665C8">
        <w:rPr>
          <w:rFonts w:ascii="Times New Roman" w:hAnsi="Times New Roman"/>
          <w:b/>
          <w:sz w:val="24"/>
          <w:szCs w:val="24"/>
        </w:rPr>
        <w:t xml:space="preserve"> </w:t>
      </w:r>
      <w:r w:rsidR="00A53E0D" w:rsidRPr="000665C8">
        <w:rPr>
          <w:rFonts w:ascii="Times New Roman" w:hAnsi="Times New Roman"/>
          <w:b/>
          <w:sz w:val="24"/>
          <w:szCs w:val="24"/>
        </w:rPr>
        <w:t xml:space="preserve">Shfuqizimi si </w:t>
      </w:r>
      <w:r w:rsidR="007B7CD8" w:rsidRPr="000665C8">
        <w:rPr>
          <w:rFonts w:ascii="Times New Roman" w:hAnsi="Times New Roman"/>
          <w:b/>
          <w:sz w:val="24"/>
          <w:szCs w:val="24"/>
        </w:rPr>
        <w:t>të</w:t>
      </w:r>
      <w:r w:rsidR="00A53E0D" w:rsidRPr="000665C8">
        <w:rPr>
          <w:rFonts w:ascii="Times New Roman" w:hAnsi="Times New Roman"/>
          <w:b/>
          <w:sz w:val="24"/>
          <w:szCs w:val="24"/>
        </w:rPr>
        <w:t xml:space="preserve"> papajtueshm</w:t>
      </w:r>
      <w:r w:rsidR="007B7CD8" w:rsidRPr="000665C8">
        <w:rPr>
          <w:rFonts w:ascii="Times New Roman" w:hAnsi="Times New Roman"/>
          <w:b/>
          <w:sz w:val="24"/>
          <w:szCs w:val="24"/>
        </w:rPr>
        <w:t>e</w:t>
      </w:r>
      <w:r w:rsidR="00A53E0D" w:rsidRPr="000665C8">
        <w:rPr>
          <w:rFonts w:ascii="Times New Roman" w:hAnsi="Times New Roman"/>
          <w:b/>
          <w:sz w:val="24"/>
          <w:szCs w:val="24"/>
        </w:rPr>
        <w:t xml:space="preserve"> me Kushtetutën dhe </w:t>
      </w:r>
      <w:r w:rsidR="006204D6" w:rsidRPr="000665C8">
        <w:rPr>
          <w:rFonts w:ascii="Times New Roman" w:hAnsi="Times New Roman"/>
          <w:b/>
          <w:sz w:val="24"/>
          <w:szCs w:val="24"/>
        </w:rPr>
        <w:t>KEDNJ-n</w:t>
      </w:r>
      <w:r w:rsidR="00753379" w:rsidRPr="000665C8">
        <w:rPr>
          <w:rFonts w:ascii="Times New Roman" w:hAnsi="Times New Roman"/>
          <w:b/>
          <w:sz w:val="24"/>
          <w:szCs w:val="24"/>
        </w:rPr>
        <w:t>ë</w:t>
      </w:r>
      <w:r w:rsidR="00A53E0D" w:rsidRPr="000665C8">
        <w:rPr>
          <w:rFonts w:ascii="Times New Roman" w:hAnsi="Times New Roman"/>
          <w:b/>
          <w:sz w:val="24"/>
          <w:szCs w:val="24"/>
        </w:rPr>
        <w:t xml:space="preserve"> </w:t>
      </w:r>
      <w:r w:rsidR="003B5C85" w:rsidRPr="000665C8">
        <w:rPr>
          <w:rFonts w:ascii="Times New Roman" w:hAnsi="Times New Roman"/>
          <w:b/>
          <w:sz w:val="24"/>
          <w:szCs w:val="24"/>
        </w:rPr>
        <w:t>i</w:t>
      </w:r>
      <w:r w:rsidR="00A53E0D" w:rsidRPr="000665C8">
        <w:rPr>
          <w:rFonts w:ascii="Times New Roman" w:hAnsi="Times New Roman"/>
          <w:b/>
          <w:sz w:val="24"/>
          <w:szCs w:val="24"/>
        </w:rPr>
        <w:t xml:space="preserve"> VKM-së nr. 222, datë 23.03.2016 “Për trajtimin e kërkesave për njohje të pronës e të kompensimit të saj” dhe VKM-së nr. 765, datë 20.12.2017 “Për disa ndryshime dhe shtesa në vendimin nr. 222, datë 23.03.2016 të Këshillit të Ministrave “Për trajtimin e kërkesave për njohje të pronës e të kompensimit të saj”</w:t>
      </w:r>
      <w:r w:rsidRPr="000665C8">
        <w:rPr>
          <w:rFonts w:ascii="Times New Roman" w:hAnsi="Times New Roman"/>
          <w:b/>
          <w:sz w:val="24"/>
          <w:szCs w:val="24"/>
        </w:rPr>
        <w:t>”</w:t>
      </w:r>
      <w:r w:rsidR="00A53E0D" w:rsidRPr="000665C8">
        <w:rPr>
          <w:rFonts w:ascii="Times New Roman" w:hAnsi="Times New Roman"/>
          <w:b/>
          <w:sz w:val="24"/>
          <w:szCs w:val="24"/>
        </w:rPr>
        <w:t>.</w:t>
      </w:r>
    </w:p>
    <w:p w:rsidR="00D00D69" w:rsidRPr="000665C8" w:rsidRDefault="00D00D69" w:rsidP="00D62693">
      <w:pPr>
        <w:tabs>
          <w:tab w:val="left" w:pos="2880"/>
        </w:tabs>
        <w:suppressAutoHyphens/>
        <w:spacing w:after="0" w:line="360" w:lineRule="auto"/>
        <w:ind w:left="2970" w:hanging="90"/>
        <w:jc w:val="both"/>
        <w:outlineLvl w:val="0"/>
        <w:rPr>
          <w:rFonts w:ascii="Times New Roman" w:hAnsi="Times New Roman"/>
          <w:b/>
          <w:sz w:val="24"/>
          <w:szCs w:val="24"/>
        </w:rPr>
      </w:pPr>
      <w:r w:rsidRPr="000665C8">
        <w:rPr>
          <w:rFonts w:ascii="Times New Roman" w:hAnsi="Times New Roman"/>
          <w:b/>
          <w:sz w:val="24"/>
          <w:szCs w:val="24"/>
        </w:rPr>
        <w:lastRenderedPageBreak/>
        <w:t xml:space="preserve"> </w:t>
      </w:r>
      <w:r w:rsidR="0006675A" w:rsidRPr="000665C8">
        <w:rPr>
          <w:rFonts w:ascii="Times New Roman" w:hAnsi="Times New Roman"/>
          <w:b/>
          <w:sz w:val="24"/>
          <w:szCs w:val="24"/>
        </w:rPr>
        <w:t xml:space="preserve">Shfuqizimi si </w:t>
      </w:r>
      <w:r w:rsidR="007B7CD8" w:rsidRPr="000665C8">
        <w:rPr>
          <w:rFonts w:ascii="Times New Roman" w:hAnsi="Times New Roman"/>
          <w:b/>
          <w:sz w:val="24"/>
          <w:szCs w:val="24"/>
        </w:rPr>
        <w:t>të</w:t>
      </w:r>
      <w:r w:rsidR="0006675A" w:rsidRPr="000665C8">
        <w:rPr>
          <w:rFonts w:ascii="Times New Roman" w:hAnsi="Times New Roman"/>
          <w:b/>
          <w:sz w:val="24"/>
          <w:szCs w:val="24"/>
        </w:rPr>
        <w:t xml:space="preserve"> papajtueshm</w:t>
      </w:r>
      <w:r w:rsidR="007B7CD8" w:rsidRPr="000665C8">
        <w:rPr>
          <w:rFonts w:ascii="Times New Roman" w:hAnsi="Times New Roman"/>
          <w:b/>
          <w:sz w:val="24"/>
          <w:szCs w:val="24"/>
        </w:rPr>
        <w:t>e</w:t>
      </w:r>
      <w:r w:rsidR="0006675A" w:rsidRPr="000665C8">
        <w:rPr>
          <w:rFonts w:ascii="Times New Roman" w:hAnsi="Times New Roman"/>
          <w:b/>
          <w:sz w:val="24"/>
          <w:szCs w:val="24"/>
        </w:rPr>
        <w:t xml:space="preserve"> me Kushtetutën dhe K</w:t>
      </w:r>
      <w:r w:rsidR="006204D6" w:rsidRPr="000665C8">
        <w:rPr>
          <w:rFonts w:ascii="Times New Roman" w:hAnsi="Times New Roman"/>
          <w:b/>
          <w:sz w:val="24"/>
          <w:szCs w:val="24"/>
        </w:rPr>
        <w:t>EDNJ-n</w:t>
      </w:r>
      <w:r w:rsidR="00753379" w:rsidRPr="000665C8">
        <w:rPr>
          <w:rFonts w:ascii="Times New Roman" w:hAnsi="Times New Roman"/>
          <w:b/>
          <w:sz w:val="24"/>
          <w:szCs w:val="24"/>
        </w:rPr>
        <w:t>ë</w:t>
      </w:r>
      <w:r w:rsidR="0006675A" w:rsidRPr="000665C8">
        <w:rPr>
          <w:rFonts w:ascii="Times New Roman" w:hAnsi="Times New Roman"/>
          <w:b/>
          <w:sz w:val="24"/>
          <w:szCs w:val="24"/>
        </w:rPr>
        <w:t xml:space="preserve"> </w:t>
      </w:r>
      <w:r w:rsidR="003B5C85" w:rsidRPr="000665C8">
        <w:rPr>
          <w:rFonts w:ascii="Times New Roman" w:hAnsi="Times New Roman"/>
          <w:b/>
          <w:sz w:val="24"/>
          <w:szCs w:val="24"/>
        </w:rPr>
        <w:t>i</w:t>
      </w:r>
      <w:r w:rsidR="0006675A" w:rsidRPr="000665C8">
        <w:rPr>
          <w:rFonts w:ascii="Times New Roman" w:hAnsi="Times New Roman"/>
          <w:b/>
          <w:sz w:val="24"/>
          <w:szCs w:val="24"/>
        </w:rPr>
        <w:t xml:space="preserve"> VKM-së nr.</w:t>
      </w:r>
      <w:r w:rsidR="005C7B51" w:rsidRPr="000665C8">
        <w:rPr>
          <w:rFonts w:ascii="Times New Roman" w:hAnsi="Times New Roman"/>
          <w:b/>
          <w:sz w:val="24"/>
          <w:szCs w:val="24"/>
        </w:rPr>
        <w:t xml:space="preserve"> </w:t>
      </w:r>
      <w:r w:rsidR="0006675A" w:rsidRPr="000665C8">
        <w:rPr>
          <w:rFonts w:ascii="Times New Roman" w:hAnsi="Times New Roman"/>
          <w:b/>
          <w:sz w:val="24"/>
          <w:szCs w:val="24"/>
        </w:rPr>
        <w:t>223, datë 23.03.2016 “Për përcaktimin e rregullave dhe të procedurave për vlerësimin dhe shpërndarjen e fondit financiar e fizik për kompensimin e pronave” dhe VKM-së nr.</w:t>
      </w:r>
      <w:r w:rsidR="005C7B51" w:rsidRPr="000665C8">
        <w:rPr>
          <w:rFonts w:ascii="Times New Roman" w:hAnsi="Times New Roman"/>
          <w:b/>
          <w:sz w:val="24"/>
          <w:szCs w:val="24"/>
        </w:rPr>
        <w:t xml:space="preserve"> </w:t>
      </w:r>
      <w:r w:rsidR="0006675A" w:rsidRPr="000665C8">
        <w:rPr>
          <w:rFonts w:ascii="Times New Roman" w:hAnsi="Times New Roman"/>
          <w:b/>
          <w:sz w:val="24"/>
          <w:szCs w:val="24"/>
        </w:rPr>
        <w:t>766, datë 20.12.2017 “Për disa ndryshime dhe shtesa në vendimin nr.</w:t>
      </w:r>
      <w:r w:rsidR="005C7B51" w:rsidRPr="000665C8">
        <w:rPr>
          <w:rFonts w:ascii="Times New Roman" w:hAnsi="Times New Roman"/>
          <w:b/>
          <w:sz w:val="24"/>
          <w:szCs w:val="24"/>
        </w:rPr>
        <w:t xml:space="preserve"> </w:t>
      </w:r>
      <w:r w:rsidR="0006675A" w:rsidRPr="000665C8">
        <w:rPr>
          <w:rFonts w:ascii="Times New Roman" w:hAnsi="Times New Roman"/>
          <w:b/>
          <w:sz w:val="24"/>
          <w:szCs w:val="24"/>
        </w:rPr>
        <w:t>223, datë 23.03.2</w:t>
      </w:r>
      <w:r w:rsidR="001E02C2" w:rsidRPr="000665C8">
        <w:rPr>
          <w:rFonts w:ascii="Times New Roman" w:hAnsi="Times New Roman"/>
          <w:b/>
          <w:sz w:val="24"/>
          <w:szCs w:val="24"/>
        </w:rPr>
        <w:t>016 të Këshillit të Ministrave</w:t>
      </w:r>
      <w:r w:rsidR="0006675A" w:rsidRPr="000665C8">
        <w:rPr>
          <w:rFonts w:ascii="Times New Roman" w:hAnsi="Times New Roman"/>
          <w:b/>
          <w:sz w:val="24"/>
          <w:szCs w:val="24"/>
        </w:rPr>
        <w:t xml:space="preserve"> “Për përcaktimin e rregullave dhe të procedurave për vlerësimin dhe shpërndarjen e fondit financiar e fizik për kompensimin e pronave”</w:t>
      </w:r>
      <w:r w:rsidR="003B5C85" w:rsidRPr="000665C8">
        <w:rPr>
          <w:rFonts w:ascii="Times New Roman" w:hAnsi="Times New Roman"/>
          <w:b/>
          <w:sz w:val="24"/>
          <w:szCs w:val="24"/>
        </w:rPr>
        <w:t>,</w:t>
      </w:r>
      <w:r w:rsidR="0006675A" w:rsidRPr="000665C8">
        <w:rPr>
          <w:rFonts w:ascii="Times New Roman" w:hAnsi="Times New Roman"/>
          <w:b/>
          <w:sz w:val="24"/>
          <w:szCs w:val="24"/>
        </w:rPr>
        <w:t xml:space="preserve"> të ndryshuar</w:t>
      </w:r>
      <w:r w:rsidR="007B7CD8" w:rsidRPr="000665C8">
        <w:rPr>
          <w:rFonts w:ascii="Times New Roman" w:hAnsi="Times New Roman"/>
          <w:b/>
          <w:sz w:val="24"/>
          <w:szCs w:val="24"/>
        </w:rPr>
        <w:t>”</w:t>
      </w:r>
      <w:r w:rsidR="0006675A" w:rsidRPr="000665C8">
        <w:rPr>
          <w:rFonts w:ascii="Times New Roman" w:hAnsi="Times New Roman"/>
          <w:b/>
          <w:sz w:val="24"/>
          <w:szCs w:val="24"/>
        </w:rPr>
        <w:t>.</w:t>
      </w:r>
    </w:p>
    <w:p w:rsidR="00F87F17" w:rsidRPr="000665C8" w:rsidRDefault="00D00D69" w:rsidP="00D62693">
      <w:pPr>
        <w:tabs>
          <w:tab w:val="left" w:pos="2880"/>
        </w:tabs>
        <w:suppressAutoHyphens/>
        <w:spacing w:after="0" w:line="360" w:lineRule="auto"/>
        <w:ind w:left="2970" w:hanging="90"/>
        <w:jc w:val="both"/>
        <w:outlineLvl w:val="0"/>
        <w:rPr>
          <w:rFonts w:ascii="Times New Roman" w:hAnsi="Times New Roman"/>
          <w:b/>
          <w:sz w:val="24"/>
          <w:szCs w:val="24"/>
        </w:rPr>
      </w:pPr>
      <w:r w:rsidRPr="000665C8">
        <w:rPr>
          <w:rFonts w:ascii="Times New Roman" w:hAnsi="Times New Roman"/>
          <w:b/>
          <w:sz w:val="24"/>
          <w:szCs w:val="24"/>
        </w:rPr>
        <w:t xml:space="preserve"> </w:t>
      </w:r>
      <w:r w:rsidR="0006675A" w:rsidRPr="000665C8">
        <w:rPr>
          <w:rFonts w:ascii="Times New Roman" w:hAnsi="Times New Roman"/>
          <w:b/>
          <w:sz w:val="24"/>
          <w:szCs w:val="24"/>
        </w:rPr>
        <w:t xml:space="preserve">Shfuqizimi si </w:t>
      </w:r>
      <w:r w:rsidR="007754FF" w:rsidRPr="000665C8">
        <w:rPr>
          <w:rFonts w:ascii="Times New Roman" w:hAnsi="Times New Roman"/>
          <w:b/>
          <w:sz w:val="24"/>
          <w:szCs w:val="24"/>
        </w:rPr>
        <w:t xml:space="preserve">e </w:t>
      </w:r>
      <w:r w:rsidR="0006675A" w:rsidRPr="000665C8">
        <w:rPr>
          <w:rFonts w:ascii="Times New Roman" w:hAnsi="Times New Roman"/>
          <w:b/>
          <w:sz w:val="24"/>
          <w:szCs w:val="24"/>
        </w:rPr>
        <w:t>papajtueshm</w:t>
      </w:r>
      <w:r w:rsidR="007B7CD8" w:rsidRPr="000665C8">
        <w:rPr>
          <w:rFonts w:ascii="Times New Roman" w:hAnsi="Times New Roman"/>
          <w:b/>
          <w:sz w:val="24"/>
          <w:szCs w:val="24"/>
        </w:rPr>
        <w:t>e</w:t>
      </w:r>
      <w:r w:rsidR="0006675A" w:rsidRPr="000665C8">
        <w:rPr>
          <w:rFonts w:ascii="Times New Roman" w:hAnsi="Times New Roman"/>
          <w:b/>
          <w:sz w:val="24"/>
          <w:szCs w:val="24"/>
        </w:rPr>
        <w:t xml:space="preserve"> me Kushtetutën dhe </w:t>
      </w:r>
      <w:r w:rsidR="006204D6" w:rsidRPr="000665C8">
        <w:rPr>
          <w:rFonts w:ascii="Times New Roman" w:hAnsi="Times New Roman"/>
          <w:b/>
          <w:sz w:val="24"/>
          <w:szCs w:val="24"/>
        </w:rPr>
        <w:t>KEDNJ-n</w:t>
      </w:r>
      <w:r w:rsidR="00753379" w:rsidRPr="000665C8">
        <w:rPr>
          <w:rFonts w:ascii="Times New Roman" w:hAnsi="Times New Roman"/>
          <w:b/>
          <w:sz w:val="24"/>
          <w:szCs w:val="24"/>
        </w:rPr>
        <w:t>ë</w:t>
      </w:r>
      <w:r w:rsidR="006204D6" w:rsidRPr="000665C8">
        <w:rPr>
          <w:rFonts w:ascii="Times New Roman" w:hAnsi="Times New Roman"/>
          <w:b/>
          <w:sz w:val="24"/>
          <w:szCs w:val="24"/>
        </w:rPr>
        <w:t xml:space="preserve"> </w:t>
      </w:r>
      <w:r w:rsidR="003B5C85" w:rsidRPr="000665C8">
        <w:rPr>
          <w:rFonts w:ascii="Times New Roman" w:hAnsi="Times New Roman"/>
          <w:b/>
          <w:sz w:val="24"/>
          <w:szCs w:val="24"/>
        </w:rPr>
        <w:t>i</w:t>
      </w:r>
      <w:r w:rsidR="007754FF" w:rsidRPr="000665C8">
        <w:rPr>
          <w:rFonts w:ascii="Times New Roman" w:hAnsi="Times New Roman"/>
          <w:b/>
          <w:sz w:val="24"/>
          <w:szCs w:val="24"/>
        </w:rPr>
        <w:t xml:space="preserve"> </w:t>
      </w:r>
      <w:r w:rsidR="0006675A" w:rsidRPr="000665C8">
        <w:rPr>
          <w:rFonts w:ascii="Times New Roman" w:hAnsi="Times New Roman"/>
          <w:b/>
          <w:sz w:val="24"/>
          <w:szCs w:val="24"/>
        </w:rPr>
        <w:t>VKM-së nr.</w:t>
      </w:r>
      <w:r w:rsidR="005C7B51" w:rsidRPr="000665C8">
        <w:rPr>
          <w:rFonts w:ascii="Times New Roman" w:hAnsi="Times New Roman"/>
          <w:b/>
          <w:sz w:val="24"/>
          <w:szCs w:val="24"/>
        </w:rPr>
        <w:t xml:space="preserve"> </w:t>
      </w:r>
      <w:r w:rsidR="0006675A" w:rsidRPr="000665C8">
        <w:rPr>
          <w:rFonts w:ascii="Times New Roman" w:hAnsi="Times New Roman"/>
          <w:b/>
          <w:sz w:val="24"/>
          <w:szCs w:val="24"/>
        </w:rPr>
        <w:t>89, datë 03.02.2016 “Për miratimin e hartës së vlerës së tokës në Republikën e Shqipërisë”.</w:t>
      </w:r>
    </w:p>
    <w:p w:rsidR="00F4367F" w:rsidRPr="000665C8" w:rsidRDefault="00F87F17" w:rsidP="00A34589">
      <w:pPr>
        <w:tabs>
          <w:tab w:val="left" w:pos="2880"/>
        </w:tabs>
        <w:suppressAutoHyphens/>
        <w:spacing w:after="0" w:line="360" w:lineRule="auto"/>
        <w:ind w:left="2970" w:hanging="90"/>
        <w:jc w:val="both"/>
        <w:outlineLvl w:val="0"/>
        <w:rPr>
          <w:rFonts w:ascii="Times New Roman" w:hAnsi="Times New Roman"/>
          <w:b/>
          <w:sz w:val="24"/>
          <w:szCs w:val="24"/>
        </w:rPr>
      </w:pPr>
      <w:r w:rsidRPr="000665C8">
        <w:rPr>
          <w:rFonts w:ascii="Times New Roman" w:hAnsi="Times New Roman"/>
          <w:b/>
          <w:sz w:val="24"/>
          <w:szCs w:val="24"/>
        </w:rPr>
        <w:t xml:space="preserve"> </w:t>
      </w:r>
      <w:r w:rsidR="007754FF" w:rsidRPr="000665C8">
        <w:rPr>
          <w:rFonts w:ascii="Times New Roman" w:hAnsi="Times New Roman"/>
          <w:b/>
          <w:sz w:val="24"/>
          <w:szCs w:val="24"/>
        </w:rPr>
        <w:t>Shfuqizimi si e</w:t>
      </w:r>
      <w:r w:rsidR="00F4367F" w:rsidRPr="000665C8">
        <w:rPr>
          <w:rFonts w:ascii="Times New Roman" w:hAnsi="Times New Roman"/>
          <w:b/>
          <w:sz w:val="24"/>
          <w:szCs w:val="24"/>
        </w:rPr>
        <w:t xml:space="preserve"> papajtueshm</w:t>
      </w:r>
      <w:r w:rsidR="007754FF" w:rsidRPr="000665C8">
        <w:rPr>
          <w:rFonts w:ascii="Times New Roman" w:hAnsi="Times New Roman"/>
          <w:b/>
          <w:sz w:val="24"/>
          <w:szCs w:val="24"/>
        </w:rPr>
        <w:t>e</w:t>
      </w:r>
      <w:r w:rsidR="00F4367F" w:rsidRPr="000665C8">
        <w:rPr>
          <w:rFonts w:ascii="Times New Roman" w:hAnsi="Times New Roman"/>
          <w:b/>
          <w:sz w:val="24"/>
          <w:szCs w:val="24"/>
        </w:rPr>
        <w:t xml:space="preserve"> me Kushtetutën dhe </w:t>
      </w:r>
      <w:r w:rsidR="006204D6" w:rsidRPr="000665C8">
        <w:rPr>
          <w:rFonts w:ascii="Times New Roman" w:hAnsi="Times New Roman"/>
          <w:b/>
          <w:sz w:val="24"/>
          <w:szCs w:val="24"/>
        </w:rPr>
        <w:t>KEDNJ-n</w:t>
      </w:r>
      <w:r w:rsidR="00753379" w:rsidRPr="000665C8">
        <w:rPr>
          <w:rFonts w:ascii="Times New Roman" w:hAnsi="Times New Roman"/>
          <w:b/>
          <w:sz w:val="24"/>
          <w:szCs w:val="24"/>
        </w:rPr>
        <w:t>ë</w:t>
      </w:r>
      <w:r w:rsidR="00F4367F" w:rsidRPr="000665C8">
        <w:rPr>
          <w:rFonts w:ascii="Times New Roman" w:hAnsi="Times New Roman"/>
          <w:b/>
          <w:sz w:val="24"/>
          <w:szCs w:val="24"/>
        </w:rPr>
        <w:t xml:space="preserve"> </w:t>
      </w:r>
      <w:r w:rsidR="003B5C85" w:rsidRPr="000665C8">
        <w:rPr>
          <w:rFonts w:ascii="Times New Roman" w:hAnsi="Times New Roman"/>
          <w:b/>
          <w:sz w:val="24"/>
          <w:szCs w:val="24"/>
        </w:rPr>
        <w:t>i</w:t>
      </w:r>
      <w:r w:rsidR="00F4367F" w:rsidRPr="000665C8">
        <w:rPr>
          <w:rFonts w:ascii="Times New Roman" w:hAnsi="Times New Roman"/>
          <w:b/>
          <w:sz w:val="24"/>
          <w:szCs w:val="24"/>
        </w:rPr>
        <w:t xml:space="preserve"> VKM-së nr. 658, datë 26.09.2012 “Për miratimin e metodologjisë për vlerësimin e pronave të paluajtshme në Republikën e Shqipërisë”, </w:t>
      </w:r>
      <w:r w:rsidR="007754FF" w:rsidRPr="000665C8">
        <w:rPr>
          <w:rFonts w:ascii="Times New Roman" w:hAnsi="Times New Roman"/>
          <w:b/>
          <w:sz w:val="24"/>
          <w:szCs w:val="24"/>
        </w:rPr>
        <w:t>të</w:t>
      </w:r>
      <w:r w:rsidR="00F4367F" w:rsidRPr="000665C8">
        <w:rPr>
          <w:rFonts w:ascii="Times New Roman" w:hAnsi="Times New Roman"/>
          <w:b/>
          <w:sz w:val="24"/>
          <w:szCs w:val="24"/>
        </w:rPr>
        <w:t xml:space="preserve"> ndryshuar. </w:t>
      </w:r>
      <w:r w:rsidR="00D4329A" w:rsidRPr="000665C8">
        <w:rPr>
          <w:rFonts w:ascii="Times New Roman" w:hAnsi="Times New Roman"/>
          <w:b/>
          <w:sz w:val="24"/>
          <w:szCs w:val="24"/>
        </w:rPr>
        <w:tab/>
      </w:r>
    </w:p>
    <w:p w:rsidR="00B022F8" w:rsidRPr="000665C8" w:rsidRDefault="00B022F8" w:rsidP="00D62693">
      <w:pPr>
        <w:spacing w:after="0" w:line="360" w:lineRule="auto"/>
        <w:ind w:left="2880" w:hanging="2160"/>
        <w:jc w:val="both"/>
        <w:rPr>
          <w:rFonts w:ascii="Times New Roman" w:hAnsi="Times New Roman"/>
          <w:sz w:val="24"/>
          <w:szCs w:val="24"/>
        </w:rPr>
      </w:pPr>
      <w:r w:rsidRPr="000665C8">
        <w:rPr>
          <w:rFonts w:ascii="Times New Roman" w:hAnsi="Times New Roman"/>
          <w:b/>
          <w:sz w:val="24"/>
          <w:szCs w:val="24"/>
        </w:rPr>
        <w:t>BAZA LIGJORE:</w:t>
      </w:r>
      <w:r w:rsidRPr="000665C8">
        <w:rPr>
          <w:rFonts w:ascii="Times New Roman" w:hAnsi="Times New Roman"/>
          <w:b/>
          <w:sz w:val="24"/>
          <w:szCs w:val="24"/>
        </w:rPr>
        <w:tab/>
      </w:r>
      <w:r w:rsidRPr="000665C8">
        <w:rPr>
          <w:rFonts w:ascii="Times New Roman" w:hAnsi="Times New Roman"/>
          <w:sz w:val="24"/>
          <w:szCs w:val="24"/>
        </w:rPr>
        <w:t xml:space="preserve">Nenet </w:t>
      </w:r>
      <w:r w:rsidR="008D2329" w:rsidRPr="000665C8">
        <w:rPr>
          <w:rFonts w:ascii="Times New Roman" w:hAnsi="Times New Roman"/>
          <w:sz w:val="24"/>
          <w:szCs w:val="24"/>
        </w:rPr>
        <w:t>3, 4, 15, 17, 18</w:t>
      </w:r>
      <w:r w:rsidR="00CD0280" w:rsidRPr="000665C8">
        <w:rPr>
          <w:rFonts w:ascii="Times New Roman" w:hAnsi="Times New Roman"/>
          <w:sz w:val="24"/>
          <w:szCs w:val="24"/>
        </w:rPr>
        <w:t xml:space="preserve">, pika </w:t>
      </w:r>
      <w:r w:rsidR="008D2329" w:rsidRPr="000665C8">
        <w:rPr>
          <w:rFonts w:ascii="Times New Roman" w:hAnsi="Times New Roman"/>
          <w:sz w:val="24"/>
          <w:szCs w:val="24"/>
        </w:rPr>
        <w:t xml:space="preserve">1, </w:t>
      </w:r>
      <w:r w:rsidRPr="000665C8">
        <w:rPr>
          <w:rFonts w:ascii="Times New Roman" w:hAnsi="Times New Roman"/>
          <w:sz w:val="24"/>
          <w:szCs w:val="24"/>
        </w:rPr>
        <w:t>41, 42</w:t>
      </w:r>
      <w:r w:rsidR="00CD0280" w:rsidRPr="000665C8">
        <w:rPr>
          <w:rFonts w:ascii="Times New Roman" w:hAnsi="Times New Roman"/>
          <w:sz w:val="24"/>
          <w:szCs w:val="24"/>
        </w:rPr>
        <w:t xml:space="preserve">, pika </w:t>
      </w:r>
      <w:r w:rsidRPr="000665C8">
        <w:rPr>
          <w:rFonts w:ascii="Times New Roman" w:hAnsi="Times New Roman"/>
          <w:sz w:val="24"/>
          <w:szCs w:val="24"/>
        </w:rPr>
        <w:t xml:space="preserve">1, </w:t>
      </w:r>
      <w:r w:rsidR="008D2329" w:rsidRPr="000665C8">
        <w:rPr>
          <w:rFonts w:ascii="Times New Roman" w:hAnsi="Times New Roman"/>
          <w:sz w:val="24"/>
          <w:szCs w:val="24"/>
        </w:rPr>
        <w:t xml:space="preserve">122, </w:t>
      </w:r>
      <w:r w:rsidRPr="000665C8">
        <w:rPr>
          <w:rFonts w:ascii="Times New Roman" w:hAnsi="Times New Roman"/>
          <w:sz w:val="24"/>
          <w:szCs w:val="24"/>
        </w:rPr>
        <w:t xml:space="preserve">131, </w:t>
      </w:r>
      <w:r w:rsidR="008D2329" w:rsidRPr="000665C8">
        <w:rPr>
          <w:rFonts w:ascii="Times New Roman" w:hAnsi="Times New Roman"/>
          <w:sz w:val="24"/>
          <w:szCs w:val="24"/>
        </w:rPr>
        <w:t xml:space="preserve">132, </w:t>
      </w:r>
      <w:r w:rsidRPr="000665C8">
        <w:rPr>
          <w:rFonts w:ascii="Times New Roman" w:hAnsi="Times New Roman"/>
          <w:sz w:val="24"/>
          <w:szCs w:val="24"/>
        </w:rPr>
        <w:t>134</w:t>
      </w:r>
      <w:r w:rsidR="007754FF" w:rsidRPr="000665C8">
        <w:rPr>
          <w:rFonts w:ascii="Times New Roman" w:hAnsi="Times New Roman"/>
          <w:sz w:val="24"/>
          <w:szCs w:val="24"/>
        </w:rPr>
        <w:t xml:space="preserve">, pika </w:t>
      </w:r>
      <w:r w:rsidRPr="000665C8">
        <w:rPr>
          <w:rFonts w:ascii="Times New Roman" w:hAnsi="Times New Roman"/>
          <w:sz w:val="24"/>
          <w:szCs w:val="24"/>
        </w:rPr>
        <w:t>1</w:t>
      </w:r>
      <w:r w:rsidR="007754FF" w:rsidRPr="000665C8">
        <w:rPr>
          <w:rFonts w:ascii="Times New Roman" w:hAnsi="Times New Roman"/>
          <w:sz w:val="24"/>
          <w:szCs w:val="24"/>
        </w:rPr>
        <w:t>, shkronja “</w:t>
      </w:r>
      <w:r w:rsidRPr="000665C8">
        <w:rPr>
          <w:rFonts w:ascii="Times New Roman" w:hAnsi="Times New Roman"/>
          <w:sz w:val="24"/>
          <w:szCs w:val="24"/>
        </w:rPr>
        <w:t>h</w:t>
      </w:r>
      <w:r w:rsidR="007754FF" w:rsidRPr="000665C8">
        <w:rPr>
          <w:rFonts w:ascii="Times New Roman" w:hAnsi="Times New Roman"/>
          <w:sz w:val="24"/>
          <w:szCs w:val="24"/>
        </w:rPr>
        <w:t xml:space="preserve">” </w:t>
      </w:r>
      <w:r w:rsidRPr="000665C8">
        <w:rPr>
          <w:rFonts w:ascii="Times New Roman" w:hAnsi="Times New Roman"/>
          <w:sz w:val="24"/>
          <w:szCs w:val="24"/>
        </w:rPr>
        <w:t xml:space="preserve">dhe 181 të Kushtetutës së Republikës së Shqipërisë; nenet 1, </w:t>
      </w:r>
      <w:r w:rsidR="008D2329" w:rsidRPr="000665C8">
        <w:rPr>
          <w:rFonts w:ascii="Times New Roman" w:hAnsi="Times New Roman"/>
          <w:sz w:val="24"/>
          <w:szCs w:val="24"/>
        </w:rPr>
        <w:t>6</w:t>
      </w:r>
      <w:r w:rsidR="007754FF" w:rsidRPr="000665C8">
        <w:rPr>
          <w:rFonts w:ascii="Times New Roman" w:hAnsi="Times New Roman"/>
          <w:sz w:val="24"/>
          <w:szCs w:val="24"/>
        </w:rPr>
        <w:t xml:space="preserve">, pika </w:t>
      </w:r>
      <w:r w:rsidR="008D2329" w:rsidRPr="000665C8">
        <w:rPr>
          <w:rFonts w:ascii="Times New Roman" w:hAnsi="Times New Roman"/>
          <w:sz w:val="24"/>
          <w:szCs w:val="24"/>
        </w:rPr>
        <w:t xml:space="preserve">1, 13, 14, 18 dhe </w:t>
      </w:r>
      <w:r w:rsidRPr="000665C8">
        <w:rPr>
          <w:rFonts w:ascii="Times New Roman" w:hAnsi="Times New Roman"/>
          <w:sz w:val="24"/>
          <w:szCs w:val="24"/>
        </w:rPr>
        <w:t xml:space="preserve">41 të </w:t>
      </w:r>
      <w:r w:rsidR="0068571B" w:rsidRPr="000665C8">
        <w:rPr>
          <w:rFonts w:ascii="Times New Roman" w:hAnsi="Times New Roman"/>
          <w:sz w:val="24"/>
          <w:szCs w:val="24"/>
        </w:rPr>
        <w:t>KEDNJ-s</w:t>
      </w:r>
      <w:r w:rsidR="00753379" w:rsidRPr="000665C8">
        <w:rPr>
          <w:rFonts w:ascii="Times New Roman" w:hAnsi="Times New Roman"/>
          <w:sz w:val="24"/>
          <w:szCs w:val="24"/>
        </w:rPr>
        <w:t>ë</w:t>
      </w:r>
      <w:r w:rsidRPr="000665C8">
        <w:rPr>
          <w:rFonts w:ascii="Times New Roman" w:hAnsi="Times New Roman"/>
          <w:sz w:val="24"/>
          <w:szCs w:val="24"/>
        </w:rPr>
        <w:t xml:space="preserve"> dhe neni 1 i Protokollit nr.</w:t>
      </w:r>
      <w:r w:rsidR="007754FF" w:rsidRPr="000665C8">
        <w:rPr>
          <w:rFonts w:ascii="Times New Roman" w:hAnsi="Times New Roman"/>
          <w:sz w:val="24"/>
          <w:szCs w:val="24"/>
        </w:rPr>
        <w:t xml:space="preserve"> </w:t>
      </w:r>
      <w:r w:rsidR="001A575A" w:rsidRPr="000665C8">
        <w:rPr>
          <w:rFonts w:ascii="Times New Roman" w:hAnsi="Times New Roman"/>
          <w:sz w:val="24"/>
          <w:szCs w:val="24"/>
        </w:rPr>
        <w:t>1 të saj</w:t>
      </w:r>
      <w:r w:rsidR="007754FF" w:rsidRPr="000665C8">
        <w:rPr>
          <w:rFonts w:ascii="Times New Roman" w:hAnsi="Times New Roman"/>
          <w:sz w:val="24"/>
          <w:szCs w:val="24"/>
        </w:rPr>
        <w:t>; l</w:t>
      </w:r>
      <w:r w:rsidR="008D2329" w:rsidRPr="000665C8">
        <w:rPr>
          <w:rFonts w:ascii="Times New Roman" w:hAnsi="Times New Roman"/>
          <w:sz w:val="24"/>
          <w:szCs w:val="24"/>
        </w:rPr>
        <w:t>igji nr. 8577, datë 10.02.2000 “Për organizimin dhe funksionimin e Gjykatës Kushtetuese të Republikës së Shqipërisë”</w:t>
      </w:r>
      <w:r w:rsidR="001A575A" w:rsidRPr="000665C8">
        <w:rPr>
          <w:rFonts w:ascii="Times New Roman" w:hAnsi="Times New Roman"/>
          <w:sz w:val="24"/>
          <w:szCs w:val="24"/>
        </w:rPr>
        <w:t>,</w:t>
      </w:r>
      <w:r w:rsidR="008D2329" w:rsidRPr="000665C8">
        <w:rPr>
          <w:rFonts w:ascii="Times New Roman" w:hAnsi="Times New Roman"/>
          <w:sz w:val="24"/>
          <w:szCs w:val="24"/>
        </w:rPr>
        <w:t xml:space="preserve"> i ndryshuar. </w:t>
      </w:r>
      <w:r w:rsidRPr="000665C8">
        <w:rPr>
          <w:rFonts w:ascii="Times New Roman" w:hAnsi="Times New Roman"/>
          <w:sz w:val="24"/>
          <w:szCs w:val="24"/>
        </w:rPr>
        <w:t xml:space="preserve"> </w:t>
      </w:r>
    </w:p>
    <w:p w:rsidR="0006675A" w:rsidRPr="000665C8" w:rsidRDefault="0006675A" w:rsidP="00D62693">
      <w:pPr>
        <w:spacing w:after="0" w:line="360" w:lineRule="auto"/>
        <w:ind w:left="2160" w:hanging="2160"/>
        <w:jc w:val="both"/>
        <w:rPr>
          <w:rFonts w:ascii="Times New Roman" w:hAnsi="Times New Roman"/>
          <w:sz w:val="24"/>
          <w:szCs w:val="24"/>
        </w:rPr>
      </w:pPr>
    </w:p>
    <w:p w:rsidR="004B1CC1" w:rsidRPr="000665C8" w:rsidRDefault="004B1CC1" w:rsidP="00D62693">
      <w:pPr>
        <w:spacing w:after="0" w:line="360" w:lineRule="auto"/>
        <w:jc w:val="center"/>
        <w:rPr>
          <w:rFonts w:ascii="Times New Roman" w:hAnsi="Times New Roman"/>
          <w:sz w:val="24"/>
          <w:szCs w:val="24"/>
        </w:rPr>
      </w:pPr>
      <w:r w:rsidRPr="000665C8">
        <w:rPr>
          <w:rFonts w:ascii="Times New Roman" w:hAnsi="Times New Roman"/>
          <w:b/>
          <w:bCs/>
          <w:sz w:val="24"/>
          <w:szCs w:val="24"/>
        </w:rPr>
        <w:t>GJYKATA KUSHTETUESE</w:t>
      </w:r>
      <w:r w:rsidRPr="000665C8">
        <w:rPr>
          <w:rFonts w:ascii="Times New Roman" w:hAnsi="Times New Roman"/>
          <w:sz w:val="24"/>
          <w:szCs w:val="24"/>
        </w:rPr>
        <w:t>,</w:t>
      </w:r>
    </w:p>
    <w:p w:rsidR="004B1CC1" w:rsidRPr="000665C8" w:rsidRDefault="004B1CC1" w:rsidP="00D62693">
      <w:pPr>
        <w:spacing w:after="0" w:line="360" w:lineRule="auto"/>
        <w:ind w:firstLine="720"/>
        <w:jc w:val="both"/>
        <w:rPr>
          <w:rFonts w:ascii="Times New Roman" w:hAnsi="Times New Roman"/>
          <w:sz w:val="24"/>
          <w:szCs w:val="24"/>
        </w:rPr>
      </w:pPr>
      <w:r w:rsidRPr="000665C8">
        <w:rPr>
          <w:rFonts w:ascii="Times New Roman" w:hAnsi="Times New Roman"/>
          <w:sz w:val="24"/>
          <w:szCs w:val="24"/>
        </w:rPr>
        <w:t xml:space="preserve">pasi dëgjoi </w:t>
      </w:r>
      <w:proofErr w:type="spellStart"/>
      <w:r w:rsidRPr="000665C8">
        <w:rPr>
          <w:rFonts w:ascii="Times New Roman" w:hAnsi="Times New Roman"/>
          <w:sz w:val="24"/>
          <w:szCs w:val="24"/>
        </w:rPr>
        <w:t>relatoren</w:t>
      </w:r>
      <w:proofErr w:type="spellEnd"/>
      <w:r w:rsidRPr="000665C8">
        <w:rPr>
          <w:rFonts w:ascii="Times New Roman" w:hAnsi="Times New Roman"/>
          <w:sz w:val="24"/>
          <w:szCs w:val="24"/>
        </w:rPr>
        <w:t xml:space="preserve"> e çështjes Vitore Tusha, mori në shqyrtim pretendi</w:t>
      </w:r>
      <w:r w:rsidR="006E7F03" w:rsidRPr="000665C8">
        <w:rPr>
          <w:rFonts w:ascii="Times New Roman" w:hAnsi="Times New Roman"/>
          <w:sz w:val="24"/>
          <w:szCs w:val="24"/>
        </w:rPr>
        <w:t xml:space="preserve">met e </w:t>
      </w:r>
      <w:r w:rsidR="001C43B9" w:rsidRPr="000665C8">
        <w:rPr>
          <w:rFonts w:ascii="Times New Roman" w:hAnsi="Times New Roman"/>
          <w:sz w:val="24"/>
          <w:szCs w:val="24"/>
        </w:rPr>
        <w:t>kërkueses</w:t>
      </w:r>
      <w:r w:rsidRPr="000665C8">
        <w:rPr>
          <w:rFonts w:ascii="Times New Roman" w:hAnsi="Times New Roman"/>
          <w:sz w:val="24"/>
          <w:szCs w:val="24"/>
        </w:rPr>
        <w:t xml:space="preserve">, </w:t>
      </w:r>
      <w:r w:rsidR="001C43B9" w:rsidRPr="000665C8">
        <w:rPr>
          <w:rFonts w:ascii="Times New Roman" w:hAnsi="Times New Roman"/>
          <w:sz w:val="24"/>
          <w:szCs w:val="24"/>
        </w:rPr>
        <w:t>e</w:t>
      </w:r>
      <w:r w:rsidRPr="000665C8">
        <w:rPr>
          <w:rFonts w:ascii="Times New Roman" w:hAnsi="Times New Roman"/>
          <w:sz w:val="24"/>
          <w:szCs w:val="24"/>
        </w:rPr>
        <w:t xml:space="preserve"> cil</w:t>
      </w:r>
      <w:r w:rsidR="001C43B9" w:rsidRPr="000665C8">
        <w:rPr>
          <w:rFonts w:ascii="Times New Roman" w:hAnsi="Times New Roman"/>
          <w:sz w:val="24"/>
          <w:szCs w:val="24"/>
        </w:rPr>
        <w:t>a</w:t>
      </w:r>
      <w:r w:rsidR="006E7F03" w:rsidRPr="000665C8">
        <w:rPr>
          <w:rFonts w:ascii="Times New Roman" w:hAnsi="Times New Roman"/>
          <w:sz w:val="24"/>
          <w:szCs w:val="24"/>
        </w:rPr>
        <w:t xml:space="preserve"> kërkoi </w:t>
      </w:r>
      <w:r w:rsidRPr="000665C8">
        <w:rPr>
          <w:rFonts w:ascii="Times New Roman" w:hAnsi="Times New Roman"/>
          <w:sz w:val="24"/>
          <w:szCs w:val="24"/>
        </w:rPr>
        <w:t>pranimin e kërkesës, p</w:t>
      </w:r>
      <w:r w:rsidR="00E2685F" w:rsidRPr="000665C8">
        <w:rPr>
          <w:rFonts w:ascii="Times New Roman" w:hAnsi="Times New Roman"/>
          <w:sz w:val="24"/>
          <w:szCs w:val="24"/>
        </w:rPr>
        <w:t xml:space="preserve">rapësimet e </w:t>
      </w:r>
      <w:r w:rsidRPr="000665C8">
        <w:rPr>
          <w:rFonts w:ascii="Times New Roman" w:hAnsi="Times New Roman"/>
          <w:sz w:val="24"/>
          <w:szCs w:val="24"/>
        </w:rPr>
        <w:t>subjekt</w:t>
      </w:r>
      <w:r w:rsidR="0006675A" w:rsidRPr="000665C8">
        <w:rPr>
          <w:rFonts w:ascii="Times New Roman" w:hAnsi="Times New Roman"/>
          <w:sz w:val="24"/>
          <w:szCs w:val="24"/>
        </w:rPr>
        <w:t xml:space="preserve">eve </w:t>
      </w:r>
      <w:r w:rsidRPr="000665C8">
        <w:rPr>
          <w:rFonts w:ascii="Times New Roman" w:hAnsi="Times New Roman"/>
          <w:sz w:val="24"/>
          <w:szCs w:val="24"/>
        </w:rPr>
        <w:t>të interesuar</w:t>
      </w:r>
      <w:r w:rsidR="001C43B9" w:rsidRPr="000665C8">
        <w:rPr>
          <w:rFonts w:ascii="Times New Roman" w:hAnsi="Times New Roman"/>
          <w:sz w:val="24"/>
          <w:szCs w:val="24"/>
        </w:rPr>
        <w:t>a</w:t>
      </w:r>
      <w:r w:rsidR="007754FF" w:rsidRPr="000665C8">
        <w:rPr>
          <w:rFonts w:ascii="Times New Roman" w:hAnsi="Times New Roman"/>
          <w:sz w:val="24"/>
          <w:szCs w:val="24"/>
        </w:rPr>
        <w:t>,</w:t>
      </w:r>
      <w:r w:rsidR="001C43B9" w:rsidRPr="000665C8">
        <w:rPr>
          <w:rFonts w:ascii="Times New Roman" w:hAnsi="Times New Roman"/>
          <w:sz w:val="24"/>
          <w:szCs w:val="24"/>
        </w:rPr>
        <w:t xml:space="preserve"> Kuvendit të Shqipërisë</w:t>
      </w:r>
      <w:r w:rsidR="00E2685F" w:rsidRPr="000665C8">
        <w:rPr>
          <w:rFonts w:ascii="Times New Roman" w:hAnsi="Times New Roman"/>
          <w:sz w:val="24"/>
          <w:szCs w:val="24"/>
        </w:rPr>
        <w:t xml:space="preserve">, </w:t>
      </w:r>
      <w:r w:rsidR="0006675A" w:rsidRPr="000665C8">
        <w:rPr>
          <w:rFonts w:ascii="Times New Roman" w:hAnsi="Times New Roman"/>
          <w:sz w:val="24"/>
          <w:szCs w:val="24"/>
        </w:rPr>
        <w:t>Këshillit të Ministrave</w:t>
      </w:r>
      <w:r w:rsidR="00E2685F" w:rsidRPr="000665C8">
        <w:rPr>
          <w:rFonts w:ascii="Times New Roman" w:hAnsi="Times New Roman"/>
          <w:sz w:val="24"/>
          <w:szCs w:val="24"/>
        </w:rPr>
        <w:t xml:space="preserve"> dhe Ministrisë së Drejtësisë</w:t>
      </w:r>
      <w:r w:rsidR="0006675A" w:rsidRPr="000665C8">
        <w:rPr>
          <w:rFonts w:ascii="Times New Roman" w:hAnsi="Times New Roman"/>
          <w:sz w:val="24"/>
          <w:szCs w:val="24"/>
        </w:rPr>
        <w:t>, të</w:t>
      </w:r>
      <w:r w:rsidRPr="000665C8">
        <w:rPr>
          <w:rFonts w:ascii="Times New Roman" w:hAnsi="Times New Roman"/>
          <w:sz w:val="24"/>
          <w:szCs w:val="24"/>
        </w:rPr>
        <w:t xml:space="preserve"> cil</w:t>
      </w:r>
      <w:r w:rsidR="007754FF" w:rsidRPr="000665C8">
        <w:rPr>
          <w:rFonts w:ascii="Times New Roman" w:hAnsi="Times New Roman"/>
          <w:sz w:val="24"/>
          <w:szCs w:val="24"/>
        </w:rPr>
        <w:t>a</w:t>
      </w:r>
      <w:r w:rsidR="0006675A" w:rsidRPr="000665C8">
        <w:rPr>
          <w:rFonts w:ascii="Times New Roman" w:hAnsi="Times New Roman"/>
          <w:sz w:val="24"/>
          <w:szCs w:val="24"/>
        </w:rPr>
        <w:t>t</w:t>
      </w:r>
      <w:r w:rsidRPr="000665C8">
        <w:rPr>
          <w:rFonts w:ascii="Times New Roman" w:hAnsi="Times New Roman"/>
          <w:sz w:val="24"/>
          <w:szCs w:val="24"/>
        </w:rPr>
        <w:t xml:space="preserve"> kërkua</w:t>
      </w:r>
      <w:r w:rsidR="006E7F03" w:rsidRPr="000665C8">
        <w:rPr>
          <w:rFonts w:ascii="Times New Roman" w:hAnsi="Times New Roman"/>
          <w:sz w:val="24"/>
          <w:szCs w:val="24"/>
        </w:rPr>
        <w:t>n</w:t>
      </w:r>
      <w:r w:rsidRPr="000665C8">
        <w:rPr>
          <w:rFonts w:ascii="Times New Roman" w:hAnsi="Times New Roman"/>
          <w:sz w:val="24"/>
          <w:szCs w:val="24"/>
        </w:rPr>
        <w:t xml:space="preserve"> </w:t>
      </w:r>
      <w:r w:rsidR="0006675A" w:rsidRPr="000665C8">
        <w:rPr>
          <w:rFonts w:ascii="Times New Roman" w:hAnsi="Times New Roman"/>
          <w:sz w:val="24"/>
          <w:szCs w:val="24"/>
        </w:rPr>
        <w:t>rrëzimin</w:t>
      </w:r>
      <w:r w:rsidRPr="000665C8">
        <w:rPr>
          <w:rFonts w:ascii="Times New Roman" w:hAnsi="Times New Roman"/>
          <w:sz w:val="24"/>
          <w:szCs w:val="24"/>
        </w:rPr>
        <w:t xml:space="preserve"> e kërkesës, si dhe diskutoi çështjen në tërësi,</w:t>
      </w:r>
    </w:p>
    <w:p w:rsidR="004B1CC1" w:rsidRPr="000665C8" w:rsidRDefault="004B1CC1" w:rsidP="00D62693">
      <w:pPr>
        <w:spacing w:after="0" w:line="360" w:lineRule="auto"/>
        <w:jc w:val="center"/>
        <w:rPr>
          <w:rFonts w:ascii="Times New Roman" w:hAnsi="Times New Roman"/>
          <w:b/>
          <w:sz w:val="24"/>
          <w:szCs w:val="24"/>
        </w:rPr>
      </w:pPr>
    </w:p>
    <w:p w:rsidR="004B1CC1" w:rsidRPr="000665C8" w:rsidRDefault="004B1CC1" w:rsidP="00D62693">
      <w:pPr>
        <w:spacing w:after="0" w:line="360" w:lineRule="auto"/>
        <w:jc w:val="center"/>
        <w:rPr>
          <w:rFonts w:ascii="Times New Roman" w:hAnsi="Times New Roman"/>
          <w:sz w:val="24"/>
          <w:szCs w:val="24"/>
        </w:rPr>
      </w:pPr>
      <w:r w:rsidRPr="000665C8">
        <w:rPr>
          <w:rFonts w:ascii="Times New Roman" w:hAnsi="Times New Roman"/>
          <w:b/>
          <w:sz w:val="24"/>
          <w:szCs w:val="24"/>
        </w:rPr>
        <w:t>VËREN:</w:t>
      </w:r>
    </w:p>
    <w:p w:rsidR="004B1CC1" w:rsidRPr="000665C8" w:rsidRDefault="004B1CC1" w:rsidP="00D62693">
      <w:pPr>
        <w:spacing w:after="0" w:line="360" w:lineRule="auto"/>
        <w:jc w:val="center"/>
        <w:rPr>
          <w:rFonts w:ascii="Times New Roman" w:hAnsi="Times New Roman"/>
          <w:b/>
          <w:bCs/>
          <w:iCs/>
          <w:sz w:val="24"/>
          <w:szCs w:val="24"/>
        </w:rPr>
      </w:pPr>
      <w:r w:rsidRPr="000665C8">
        <w:rPr>
          <w:rFonts w:ascii="Times New Roman" w:hAnsi="Times New Roman"/>
          <w:b/>
          <w:bCs/>
          <w:iCs/>
          <w:sz w:val="24"/>
          <w:szCs w:val="24"/>
        </w:rPr>
        <w:t>I</w:t>
      </w:r>
    </w:p>
    <w:p w:rsidR="004B1CC1" w:rsidRPr="000665C8" w:rsidRDefault="00CA6ADE" w:rsidP="00D62693">
      <w:pPr>
        <w:spacing w:after="0" w:line="360" w:lineRule="auto"/>
        <w:jc w:val="center"/>
        <w:rPr>
          <w:rFonts w:ascii="Times New Roman" w:hAnsi="Times New Roman"/>
          <w:b/>
          <w:sz w:val="24"/>
          <w:szCs w:val="24"/>
        </w:rPr>
      </w:pPr>
      <w:r w:rsidRPr="000665C8">
        <w:rPr>
          <w:rFonts w:ascii="Times New Roman" w:hAnsi="Times New Roman"/>
          <w:b/>
          <w:sz w:val="24"/>
          <w:szCs w:val="24"/>
        </w:rPr>
        <w:lastRenderedPageBreak/>
        <w:t xml:space="preserve">Rrethanat e çështjes </w:t>
      </w:r>
    </w:p>
    <w:p w:rsidR="0006675A" w:rsidRPr="000665C8" w:rsidRDefault="00B022F8" w:rsidP="00D62693">
      <w:pPr>
        <w:suppressAutoHyphens/>
        <w:spacing w:after="0" w:line="360" w:lineRule="auto"/>
        <w:ind w:firstLine="720"/>
        <w:jc w:val="both"/>
        <w:outlineLvl w:val="0"/>
        <w:rPr>
          <w:rFonts w:ascii="Times New Roman" w:hAnsi="Times New Roman"/>
          <w:sz w:val="24"/>
          <w:szCs w:val="24"/>
        </w:rPr>
      </w:pPr>
      <w:r w:rsidRPr="000665C8">
        <w:rPr>
          <w:rFonts w:ascii="Times New Roman" w:hAnsi="Times New Roman"/>
          <w:sz w:val="24"/>
          <w:szCs w:val="24"/>
        </w:rPr>
        <w:t xml:space="preserve">1. </w:t>
      </w:r>
      <w:r w:rsidR="00AD749A" w:rsidRPr="000665C8">
        <w:rPr>
          <w:rFonts w:ascii="Times New Roman" w:hAnsi="Times New Roman"/>
          <w:sz w:val="24"/>
          <w:szCs w:val="24"/>
        </w:rPr>
        <w:t>Në datën 05.12.2015</w:t>
      </w:r>
      <w:r w:rsidR="0006675A" w:rsidRPr="000665C8">
        <w:rPr>
          <w:rFonts w:ascii="Times New Roman" w:hAnsi="Times New Roman"/>
          <w:sz w:val="24"/>
          <w:szCs w:val="24"/>
        </w:rPr>
        <w:t xml:space="preserve"> Kuvendi i Shqipërisë, me propozimin e Këshillit të Ministrave, ka miratuar ligjin nr.</w:t>
      </w:r>
      <w:r w:rsidR="00FB3456" w:rsidRPr="000665C8">
        <w:rPr>
          <w:rFonts w:ascii="Times New Roman" w:hAnsi="Times New Roman"/>
          <w:sz w:val="24"/>
          <w:szCs w:val="24"/>
        </w:rPr>
        <w:t xml:space="preserve"> </w:t>
      </w:r>
      <w:r w:rsidR="0006675A" w:rsidRPr="000665C8">
        <w:rPr>
          <w:rFonts w:ascii="Times New Roman" w:hAnsi="Times New Roman"/>
          <w:sz w:val="24"/>
          <w:szCs w:val="24"/>
        </w:rPr>
        <w:t xml:space="preserve">133/2015 </w:t>
      </w:r>
      <w:r w:rsidR="0006675A" w:rsidRPr="000665C8">
        <w:rPr>
          <w:rFonts w:ascii="Times New Roman" w:hAnsi="Times New Roman"/>
          <w:bCs/>
          <w:iCs/>
          <w:sz w:val="24"/>
          <w:szCs w:val="24"/>
        </w:rPr>
        <w:t>“Për trajtimin e pronës dhe përfundimin e procesit të kompensimit të pronave”</w:t>
      </w:r>
      <w:r w:rsidR="0006675A" w:rsidRPr="000665C8">
        <w:rPr>
          <w:rFonts w:ascii="Times New Roman" w:hAnsi="Times New Roman"/>
          <w:bCs/>
          <w:sz w:val="24"/>
          <w:szCs w:val="24"/>
          <w:lang w:eastAsia="fr-FR"/>
        </w:rPr>
        <w:t xml:space="preserve"> (</w:t>
      </w:r>
      <w:r w:rsidR="0006675A" w:rsidRPr="000665C8">
        <w:rPr>
          <w:rFonts w:ascii="Times New Roman" w:hAnsi="Times New Roman"/>
          <w:bCs/>
          <w:i/>
          <w:sz w:val="24"/>
          <w:szCs w:val="24"/>
          <w:lang w:eastAsia="fr-FR"/>
        </w:rPr>
        <w:t>ligji nr.</w:t>
      </w:r>
      <w:r w:rsidR="00FB3456" w:rsidRPr="000665C8">
        <w:rPr>
          <w:rFonts w:ascii="Times New Roman" w:hAnsi="Times New Roman"/>
          <w:bCs/>
          <w:i/>
          <w:sz w:val="24"/>
          <w:szCs w:val="24"/>
          <w:lang w:eastAsia="fr-FR"/>
        </w:rPr>
        <w:t xml:space="preserve"> </w:t>
      </w:r>
      <w:r w:rsidR="0006675A" w:rsidRPr="000665C8">
        <w:rPr>
          <w:rFonts w:ascii="Times New Roman" w:hAnsi="Times New Roman"/>
          <w:bCs/>
          <w:i/>
          <w:sz w:val="24"/>
          <w:szCs w:val="24"/>
          <w:lang w:eastAsia="fr-FR"/>
        </w:rPr>
        <w:t>133/2015</w:t>
      </w:r>
      <w:r w:rsidR="006E7F03" w:rsidRPr="000665C8">
        <w:rPr>
          <w:rFonts w:ascii="Times New Roman" w:hAnsi="Times New Roman"/>
          <w:bCs/>
          <w:sz w:val="24"/>
          <w:szCs w:val="24"/>
          <w:lang w:eastAsia="fr-FR"/>
        </w:rPr>
        <w:t>)</w:t>
      </w:r>
      <w:r w:rsidR="0006675A" w:rsidRPr="000665C8">
        <w:rPr>
          <w:rFonts w:ascii="Times New Roman" w:hAnsi="Times New Roman"/>
          <w:sz w:val="24"/>
          <w:szCs w:val="24"/>
        </w:rPr>
        <w:t xml:space="preserve">, objekti i </w:t>
      </w:r>
      <w:r w:rsidR="006E7F03" w:rsidRPr="000665C8">
        <w:rPr>
          <w:rFonts w:ascii="Times New Roman" w:hAnsi="Times New Roman"/>
          <w:sz w:val="24"/>
          <w:szCs w:val="24"/>
        </w:rPr>
        <w:t xml:space="preserve">të cilit </w:t>
      </w:r>
      <w:r w:rsidR="0006675A" w:rsidRPr="000665C8">
        <w:rPr>
          <w:rFonts w:ascii="Times New Roman" w:hAnsi="Times New Roman"/>
          <w:sz w:val="24"/>
          <w:szCs w:val="24"/>
        </w:rPr>
        <w:t xml:space="preserve">është rregullimi dhe shpërblimi i drejtë i çështjeve të së drejtës së pronësisë që kanë lindur nga shpronësimet, shtetëzimet ose konfiskimet, në përputhje me nenin 41 të Kushtetutës dhe nenin 1 të Protokollit 1 të </w:t>
      </w:r>
      <w:r w:rsidR="00C7249F" w:rsidRPr="000665C8">
        <w:rPr>
          <w:rFonts w:ascii="Times New Roman" w:hAnsi="Times New Roman"/>
          <w:sz w:val="24"/>
          <w:szCs w:val="24"/>
          <w:lang w:eastAsia="fr-FR"/>
        </w:rPr>
        <w:t>KEDNJ-së</w:t>
      </w:r>
      <w:r w:rsidR="0006675A" w:rsidRPr="000665C8">
        <w:rPr>
          <w:rFonts w:ascii="Times New Roman" w:hAnsi="Times New Roman"/>
          <w:sz w:val="24"/>
          <w:szCs w:val="24"/>
        </w:rPr>
        <w:t>. Për këtë qëllim, ligji parashikon procedurat për trajtimin e pronës dhe përfundimin e procesit të kompensimit të pronave</w:t>
      </w:r>
      <w:r w:rsidR="007754FF" w:rsidRPr="000665C8">
        <w:rPr>
          <w:rFonts w:ascii="Times New Roman" w:hAnsi="Times New Roman"/>
          <w:sz w:val="24"/>
          <w:szCs w:val="24"/>
        </w:rPr>
        <w:t>,</w:t>
      </w:r>
      <w:r w:rsidR="0006675A" w:rsidRPr="000665C8">
        <w:rPr>
          <w:rFonts w:ascii="Times New Roman" w:hAnsi="Times New Roman"/>
          <w:sz w:val="24"/>
          <w:szCs w:val="24"/>
        </w:rPr>
        <w:t xml:space="preserve"> si dhe përgjegjësitë e organeve administrative të ngarkuara për realizimin e tyre. Me hyrjen në fuqi të këtij ligji është shfuqizuar ligji nr.</w:t>
      </w:r>
      <w:r w:rsidR="007754FF" w:rsidRPr="000665C8">
        <w:rPr>
          <w:rFonts w:ascii="Times New Roman" w:hAnsi="Times New Roman"/>
          <w:sz w:val="24"/>
          <w:szCs w:val="24"/>
        </w:rPr>
        <w:t xml:space="preserve"> </w:t>
      </w:r>
      <w:r w:rsidR="0006675A" w:rsidRPr="000665C8">
        <w:rPr>
          <w:rFonts w:ascii="Times New Roman" w:hAnsi="Times New Roman"/>
          <w:sz w:val="24"/>
          <w:szCs w:val="24"/>
        </w:rPr>
        <w:t>9235, datë 29.</w:t>
      </w:r>
      <w:r w:rsidR="007754FF" w:rsidRPr="000665C8">
        <w:rPr>
          <w:rFonts w:ascii="Times New Roman" w:hAnsi="Times New Roman"/>
          <w:sz w:val="24"/>
          <w:szCs w:val="24"/>
        </w:rPr>
        <w:t>0</w:t>
      </w:r>
      <w:r w:rsidR="00396525" w:rsidRPr="000665C8">
        <w:rPr>
          <w:rFonts w:ascii="Times New Roman" w:hAnsi="Times New Roman"/>
          <w:sz w:val="24"/>
          <w:szCs w:val="24"/>
        </w:rPr>
        <w:t>7.2004</w:t>
      </w:r>
      <w:r w:rsidR="0006675A" w:rsidRPr="000665C8">
        <w:rPr>
          <w:rFonts w:ascii="Times New Roman" w:hAnsi="Times New Roman"/>
          <w:sz w:val="24"/>
          <w:szCs w:val="24"/>
        </w:rPr>
        <w:t xml:space="preserve"> “Për kthimin dhe kompensimin e pronës”, </w:t>
      </w:r>
      <w:r w:rsidR="007754FF" w:rsidRPr="000665C8">
        <w:rPr>
          <w:rFonts w:ascii="Times New Roman" w:hAnsi="Times New Roman"/>
          <w:sz w:val="24"/>
          <w:szCs w:val="24"/>
        </w:rPr>
        <w:t>i</w:t>
      </w:r>
      <w:r w:rsidR="0006675A" w:rsidRPr="000665C8">
        <w:rPr>
          <w:rFonts w:ascii="Times New Roman" w:hAnsi="Times New Roman"/>
          <w:sz w:val="24"/>
          <w:szCs w:val="24"/>
        </w:rPr>
        <w:t xml:space="preserve"> ndryshuar</w:t>
      </w:r>
      <w:r w:rsidR="001A575A" w:rsidRPr="000665C8">
        <w:rPr>
          <w:rFonts w:ascii="Times New Roman" w:hAnsi="Times New Roman"/>
          <w:sz w:val="24"/>
          <w:szCs w:val="24"/>
        </w:rPr>
        <w:t xml:space="preserve"> (</w:t>
      </w:r>
      <w:r w:rsidR="001A575A" w:rsidRPr="000665C8">
        <w:rPr>
          <w:rFonts w:ascii="Times New Roman" w:hAnsi="Times New Roman"/>
          <w:i/>
          <w:sz w:val="24"/>
          <w:szCs w:val="24"/>
        </w:rPr>
        <w:t>ligji nr. 9235/2004</w:t>
      </w:r>
      <w:r w:rsidR="001A575A" w:rsidRPr="000665C8">
        <w:rPr>
          <w:rFonts w:ascii="Times New Roman" w:hAnsi="Times New Roman"/>
          <w:sz w:val="24"/>
          <w:szCs w:val="24"/>
        </w:rPr>
        <w:t>)</w:t>
      </w:r>
      <w:r w:rsidR="00063C86" w:rsidRPr="000665C8">
        <w:rPr>
          <w:rFonts w:ascii="Times New Roman" w:hAnsi="Times New Roman"/>
          <w:sz w:val="24"/>
          <w:szCs w:val="24"/>
        </w:rPr>
        <w:t xml:space="preserve">, </w:t>
      </w:r>
      <w:r w:rsidR="0006675A" w:rsidRPr="000665C8">
        <w:rPr>
          <w:rFonts w:ascii="Times New Roman" w:hAnsi="Times New Roman"/>
          <w:sz w:val="24"/>
          <w:szCs w:val="24"/>
        </w:rPr>
        <w:t>si dhe ligji nr.</w:t>
      </w:r>
      <w:r w:rsidR="007754FF" w:rsidRPr="000665C8">
        <w:rPr>
          <w:rFonts w:ascii="Times New Roman" w:hAnsi="Times New Roman"/>
          <w:sz w:val="24"/>
          <w:szCs w:val="24"/>
        </w:rPr>
        <w:t xml:space="preserve"> </w:t>
      </w:r>
      <w:r w:rsidR="0006675A" w:rsidRPr="000665C8">
        <w:rPr>
          <w:rFonts w:ascii="Times New Roman" w:hAnsi="Times New Roman"/>
          <w:sz w:val="24"/>
          <w:szCs w:val="24"/>
        </w:rPr>
        <w:t>10239, datë 25.</w:t>
      </w:r>
      <w:r w:rsidR="007754FF" w:rsidRPr="000665C8">
        <w:rPr>
          <w:rFonts w:ascii="Times New Roman" w:hAnsi="Times New Roman"/>
          <w:sz w:val="24"/>
          <w:szCs w:val="24"/>
        </w:rPr>
        <w:t>0</w:t>
      </w:r>
      <w:r w:rsidR="0006675A" w:rsidRPr="000665C8">
        <w:rPr>
          <w:rFonts w:ascii="Times New Roman" w:hAnsi="Times New Roman"/>
          <w:sz w:val="24"/>
          <w:szCs w:val="24"/>
        </w:rPr>
        <w:t xml:space="preserve">2.2010 “Për krijimin e fondit special të kompensimit të pronave”, </w:t>
      </w:r>
      <w:r w:rsidR="007754FF" w:rsidRPr="000665C8">
        <w:rPr>
          <w:rFonts w:ascii="Times New Roman" w:hAnsi="Times New Roman"/>
          <w:sz w:val="24"/>
          <w:szCs w:val="24"/>
        </w:rPr>
        <w:t>i</w:t>
      </w:r>
      <w:r w:rsidR="0006675A" w:rsidRPr="000665C8">
        <w:rPr>
          <w:rFonts w:ascii="Times New Roman" w:hAnsi="Times New Roman"/>
          <w:sz w:val="24"/>
          <w:szCs w:val="24"/>
        </w:rPr>
        <w:t xml:space="preserve"> ndryshuar.</w:t>
      </w:r>
    </w:p>
    <w:p w:rsidR="0006675A" w:rsidRPr="000665C8" w:rsidRDefault="0006675A" w:rsidP="00D62693">
      <w:pPr>
        <w:suppressAutoHyphens/>
        <w:spacing w:after="0" w:line="360" w:lineRule="auto"/>
        <w:ind w:firstLine="720"/>
        <w:jc w:val="both"/>
        <w:outlineLvl w:val="0"/>
        <w:rPr>
          <w:rFonts w:ascii="Times New Roman" w:hAnsi="Times New Roman"/>
          <w:sz w:val="24"/>
          <w:szCs w:val="24"/>
        </w:rPr>
      </w:pPr>
      <w:r w:rsidRPr="000665C8">
        <w:rPr>
          <w:rFonts w:ascii="Times New Roman" w:hAnsi="Times New Roman"/>
          <w:sz w:val="24"/>
          <w:szCs w:val="24"/>
        </w:rPr>
        <w:t xml:space="preserve">2. Në vitin 2016 ky ligj është kundërshtuar në tërësinë e tij në Gjykatën Kushtetuese </w:t>
      </w:r>
      <w:r w:rsidR="001A575A" w:rsidRPr="000665C8">
        <w:rPr>
          <w:rFonts w:ascii="Times New Roman" w:hAnsi="Times New Roman"/>
          <w:sz w:val="24"/>
          <w:szCs w:val="24"/>
        </w:rPr>
        <w:t>(</w:t>
      </w:r>
      <w:r w:rsidR="001A575A" w:rsidRPr="000665C8">
        <w:rPr>
          <w:rFonts w:ascii="Times New Roman" w:hAnsi="Times New Roman"/>
          <w:i/>
          <w:sz w:val="24"/>
          <w:szCs w:val="24"/>
        </w:rPr>
        <w:t>Gjykata</w:t>
      </w:r>
      <w:r w:rsidR="001A575A" w:rsidRPr="000665C8">
        <w:rPr>
          <w:rFonts w:ascii="Times New Roman" w:hAnsi="Times New Roman"/>
          <w:sz w:val="24"/>
          <w:szCs w:val="24"/>
        </w:rPr>
        <w:t xml:space="preserve">) </w:t>
      </w:r>
      <w:r w:rsidRPr="000665C8">
        <w:rPr>
          <w:rFonts w:ascii="Times New Roman" w:hAnsi="Times New Roman"/>
          <w:sz w:val="24"/>
          <w:szCs w:val="24"/>
        </w:rPr>
        <w:t>nga disa subjekte, mes të cil</w:t>
      </w:r>
      <w:r w:rsidR="007754FF" w:rsidRPr="000665C8">
        <w:rPr>
          <w:rFonts w:ascii="Times New Roman" w:hAnsi="Times New Roman"/>
          <w:sz w:val="24"/>
          <w:szCs w:val="24"/>
        </w:rPr>
        <w:t>a</w:t>
      </w:r>
      <w:r w:rsidRPr="000665C8">
        <w:rPr>
          <w:rFonts w:ascii="Times New Roman" w:hAnsi="Times New Roman"/>
          <w:sz w:val="24"/>
          <w:szCs w:val="24"/>
        </w:rPr>
        <w:t xml:space="preserve">ve edhe </w:t>
      </w:r>
      <w:r w:rsidR="00742555" w:rsidRPr="000665C8">
        <w:rPr>
          <w:rFonts w:ascii="Times New Roman" w:hAnsi="Times New Roman"/>
          <w:sz w:val="24"/>
          <w:szCs w:val="24"/>
        </w:rPr>
        <w:t>s</w:t>
      </w:r>
      <w:r w:rsidRPr="000665C8">
        <w:rPr>
          <w:rFonts w:ascii="Times New Roman" w:hAnsi="Times New Roman"/>
          <w:sz w:val="24"/>
          <w:szCs w:val="24"/>
        </w:rPr>
        <w:t xml:space="preserve">hoqata </w:t>
      </w:r>
      <w:r w:rsidR="00742555" w:rsidRPr="000665C8">
        <w:rPr>
          <w:rFonts w:ascii="Times New Roman" w:hAnsi="Times New Roman"/>
          <w:sz w:val="24"/>
          <w:szCs w:val="24"/>
        </w:rPr>
        <w:t>k</w:t>
      </w:r>
      <w:r w:rsidRPr="000665C8">
        <w:rPr>
          <w:rFonts w:ascii="Times New Roman" w:hAnsi="Times New Roman"/>
          <w:sz w:val="24"/>
          <w:szCs w:val="24"/>
        </w:rPr>
        <w:t xml:space="preserve">ombëtare “Pronësi me </w:t>
      </w:r>
      <w:r w:rsidR="00742555" w:rsidRPr="000665C8">
        <w:rPr>
          <w:rFonts w:ascii="Times New Roman" w:hAnsi="Times New Roman"/>
          <w:sz w:val="24"/>
          <w:szCs w:val="24"/>
        </w:rPr>
        <w:t>d</w:t>
      </w:r>
      <w:r w:rsidRPr="000665C8">
        <w:rPr>
          <w:rFonts w:ascii="Times New Roman" w:hAnsi="Times New Roman"/>
          <w:sz w:val="24"/>
          <w:szCs w:val="24"/>
        </w:rPr>
        <w:t>rejtësi”. Në përfundim të shqyrtimit të kësaj çështje</w:t>
      </w:r>
      <w:r w:rsidR="006E7F03" w:rsidRPr="000665C8">
        <w:rPr>
          <w:rFonts w:ascii="Times New Roman" w:hAnsi="Times New Roman"/>
          <w:sz w:val="24"/>
          <w:szCs w:val="24"/>
        </w:rPr>
        <w:t>je</w:t>
      </w:r>
      <w:r w:rsidRPr="000665C8">
        <w:rPr>
          <w:rFonts w:ascii="Times New Roman" w:hAnsi="Times New Roman"/>
          <w:sz w:val="24"/>
          <w:szCs w:val="24"/>
        </w:rPr>
        <w:t>, me vendimin nr.</w:t>
      </w:r>
      <w:r w:rsidR="007754FF" w:rsidRPr="000665C8">
        <w:rPr>
          <w:rFonts w:ascii="Times New Roman" w:hAnsi="Times New Roman"/>
          <w:sz w:val="24"/>
          <w:szCs w:val="24"/>
        </w:rPr>
        <w:t xml:space="preserve"> </w:t>
      </w:r>
      <w:r w:rsidRPr="000665C8">
        <w:rPr>
          <w:rFonts w:ascii="Times New Roman" w:hAnsi="Times New Roman"/>
          <w:sz w:val="24"/>
          <w:szCs w:val="24"/>
        </w:rPr>
        <w:t>1, datë 16.01.2017</w:t>
      </w:r>
      <w:r w:rsidR="008F3E25" w:rsidRPr="000665C8">
        <w:rPr>
          <w:rFonts w:ascii="Times New Roman" w:hAnsi="Times New Roman"/>
          <w:sz w:val="24"/>
          <w:szCs w:val="24"/>
        </w:rPr>
        <w:t xml:space="preserve"> (</w:t>
      </w:r>
      <w:r w:rsidR="008F3E25" w:rsidRPr="000665C8">
        <w:rPr>
          <w:rFonts w:ascii="Times New Roman" w:hAnsi="Times New Roman"/>
          <w:i/>
          <w:sz w:val="24"/>
          <w:szCs w:val="24"/>
        </w:rPr>
        <w:t>vendimi nr. 1/2017</w:t>
      </w:r>
      <w:r w:rsidR="008F3E25" w:rsidRPr="000665C8">
        <w:rPr>
          <w:rFonts w:ascii="Times New Roman" w:hAnsi="Times New Roman"/>
          <w:sz w:val="24"/>
          <w:szCs w:val="24"/>
        </w:rPr>
        <w:t>)</w:t>
      </w:r>
      <w:r w:rsidRPr="000665C8">
        <w:rPr>
          <w:rFonts w:ascii="Times New Roman" w:hAnsi="Times New Roman"/>
          <w:sz w:val="24"/>
          <w:szCs w:val="24"/>
        </w:rPr>
        <w:t xml:space="preserve">, Gjykata </w:t>
      </w:r>
      <w:r w:rsidR="009C5ED3" w:rsidRPr="000665C8">
        <w:rPr>
          <w:rFonts w:ascii="Times New Roman" w:hAnsi="Times New Roman"/>
          <w:sz w:val="24"/>
          <w:szCs w:val="24"/>
        </w:rPr>
        <w:t xml:space="preserve">ka </w:t>
      </w:r>
      <w:r w:rsidR="0023135B" w:rsidRPr="000665C8">
        <w:rPr>
          <w:rFonts w:ascii="Times New Roman" w:hAnsi="Times New Roman"/>
          <w:sz w:val="24"/>
          <w:szCs w:val="24"/>
        </w:rPr>
        <w:t>vendosur</w:t>
      </w:r>
      <w:r w:rsidR="00396525" w:rsidRPr="000665C8">
        <w:rPr>
          <w:rFonts w:ascii="Times New Roman" w:hAnsi="Times New Roman"/>
          <w:sz w:val="24"/>
          <w:szCs w:val="24"/>
        </w:rPr>
        <w:t xml:space="preserve">: </w:t>
      </w:r>
      <w:r w:rsidRPr="000665C8">
        <w:rPr>
          <w:rFonts w:ascii="Times New Roman" w:hAnsi="Times New Roman"/>
          <w:sz w:val="24"/>
          <w:szCs w:val="24"/>
        </w:rPr>
        <w:t>“</w:t>
      </w:r>
      <w:r w:rsidRPr="000665C8">
        <w:rPr>
          <w:rFonts w:ascii="Times New Roman" w:hAnsi="Times New Roman"/>
          <w:i/>
          <w:sz w:val="24"/>
          <w:szCs w:val="24"/>
        </w:rPr>
        <w:t>Pranimin pjesërisht të kërkesës. Shfuqizimin si antikushtetues të nenit 6, pika 3 dhe 5, të ligjit nr.133/2015 “Për trajtimin e pronës dhe përfundimin e procesit të kompensimit të pronave”. Refuzimin e kërkesës për shfuqizimin e nenit 6, pika 1, shkronja “b”, si dhe të nenit 7, pika 2, shkronja “a” dhe “b” të ligjit të mësipërm. Rrëzimin e kërkesës për pjesën tjetër</w:t>
      </w:r>
      <w:r w:rsidRPr="000665C8">
        <w:rPr>
          <w:rFonts w:ascii="Times New Roman" w:hAnsi="Times New Roman"/>
          <w:sz w:val="24"/>
          <w:szCs w:val="24"/>
        </w:rPr>
        <w:t>.”</w:t>
      </w:r>
      <w:r w:rsidR="007754FF" w:rsidRPr="000665C8">
        <w:rPr>
          <w:rFonts w:ascii="Times New Roman" w:hAnsi="Times New Roman"/>
          <w:sz w:val="24"/>
          <w:szCs w:val="24"/>
        </w:rPr>
        <w:t>.</w:t>
      </w:r>
    </w:p>
    <w:p w:rsidR="0006675A" w:rsidRPr="000665C8" w:rsidRDefault="0006675A" w:rsidP="00D62693">
      <w:pPr>
        <w:suppressAutoHyphens/>
        <w:spacing w:after="0" w:line="360" w:lineRule="auto"/>
        <w:ind w:firstLine="720"/>
        <w:jc w:val="both"/>
        <w:outlineLvl w:val="0"/>
        <w:rPr>
          <w:rFonts w:ascii="Times New Roman" w:hAnsi="Times New Roman"/>
          <w:sz w:val="24"/>
          <w:szCs w:val="24"/>
          <w:lang w:eastAsia="fr-FR"/>
        </w:rPr>
      </w:pPr>
      <w:r w:rsidRPr="000665C8">
        <w:rPr>
          <w:rFonts w:ascii="Times New Roman" w:hAnsi="Times New Roman"/>
          <w:bCs/>
          <w:sz w:val="24"/>
          <w:szCs w:val="24"/>
        </w:rPr>
        <w:t xml:space="preserve">3. </w:t>
      </w:r>
      <w:r w:rsidR="006E7F03" w:rsidRPr="000665C8">
        <w:rPr>
          <w:rFonts w:ascii="Times New Roman" w:hAnsi="Times New Roman"/>
          <w:bCs/>
          <w:sz w:val="24"/>
          <w:szCs w:val="24"/>
        </w:rPr>
        <w:t xml:space="preserve">Në bazë të </w:t>
      </w:r>
      <w:r w:rsidRPr="000665C8">
        <w:rPr>
          <w:rFonts w:ascii="Times New Roman" w:hAnsi="Times New Roman"/>
          <w:bCs/>
          <w:sz w:val="24"/>
          <w:szCs w:val="24"/>
        </w:rPr>
        <w:t>nenit 37 të ligjit</w:t>
      </w:r>
      <w:r w:rsidR="006E7F03" w:rsidRPr="000665C8">
        <w:rPr>
          <w:rFonts w:ascii="Times New Roman" w:hAnsi="Times New Roman"/>
          <w:bCs/>
          <w:sz w:val="24"/>
          <w:szCs w:val="24"/>
        </w:rPr>
        <w:t xml:space="preserve"> nr. 133/2015, </w:t>
      </w:r>
      <w:r w:rsidRPr="000665C8">
        <w:rPr>
          <w:rFonts w:ascii="Times New Roman" w:hAnsi="Times New Roman"/>
          <w:sz w:val="24"/>
          <w:szCs w:val="24"/>
        </w:rPr>
        <w:t>Këshilli i Ministrave ka miratuar V</w:t>
      </w:r>
      <w:r w:rsidRPr="000665C8">
        <w:rPr>
          <w:rFonts w:ascii="Times New Roman" w:hAnsi="Times New Roman"/>
          <w:sz w:val="24"/>
          <w:szCs w:val="24"/>
          <w:lang w:eastAsia="fr-FR"/>
        </w:rPr>
        <w:t>KM-në nr.</w:t>
      </w:r>
      <w:r w:rsidR="00FB3456" w:rsidRPr="000665C8">
        <w:rPr>
          <w:rFonts w:ascii="Times New Roman" w:hAnsi="Times New Roman"/>
          <w:sz w:val="24"/>
          <w:szCs w:val="24"/>
          <w:lang w:eastAsia="fr-FR"/>
        </w:rPr>
        <w:t xml:space="preserve"> </w:t>
      </w:r>
      <w:r w:rsidRPr="000665C8">
        <w:rPr>
          <w:rFonts w:ascii="Times New Roman" w:hAnsi="Times New Roman"/>
          <w:sz w:val="24"/>
          <w:szCs w:val="24"/>
          <w:lang w:eastAsia="fr-FR"/>
        </w:rPr>
        <w:t>222, datë 23.03.2016 “Për trajtimin e kërkesave për njohje të pronës e të kompensimit të saj” (</w:t>
      </w:r>
      <w:r w:rsidRPr="000665C8">
        <w:rPr>
          <w:rFonts w:ascii="Times New Roman" w:hAnsi="Times New Roman"/>
          <w:i/>
          <w:sz w:val="24"/>
          <w:szCs w:val="24"/>
          <w:lang w:eastAsia="fr-FR"/>
        </w:rPr>
        <w:t>VKM nr.</w:t>
      </w:r>
      <w:r w:rsidR="00FB3456" w:rsidRPr="000665C8">
        <w:rPr>
          <w:rFonts w:ascii="Times New Roman" w:hAnsi="Times New Roman"/>
          <w:i/>
          <w:sz w:val="24"/>
          <w:szCs w:val="24"/>
          <w:lang w:eastAsia="fr-FR"/>
        </w:rPr>
        <w:t xml:space="preserve"> </w:t>
      </w:r>
      <w:r w:rsidRPr="000665C8">
        <w:rPr>
          <w:rFonts w:ascii="Times New Roman" w:hAnsi="Times New Roman"/>
          <w:i/>
          <w:sz w:val="24"/>
          <w:szCs w:val="24"/>
          <w:lang w:eastAsia="fr-FR"/>
        </w:rPr>
        <w:t>22</w:t>
      </w:r>
      <w:r w:rsidR="00FB3456" w:rsidRPr="000665C8">
        <w:rPr>
          <w:rFonts w:ascii="Times New Roman" w:hAnsi="Times New Roman"/>
          <w:i/>
          <w:sz w:val="24"/>
          <w:szCs w:val="24"/>
          <w:lang w:eastAsia="fr-FR"/>
        </w:rPr>
        <w:t>2</w:t>
      </w:r>
      <w:r w:rsidRPr="000665C8">
        <w:rPr>
          <w:rFonts w:ascii="Times New Roman" w:hAnsi="Times New Roman"/>
          <w:i/>
          <w:sz w:val="24"/>
          <w:szCs w:val="24"/>
          <w:lang w:eastAsia="fr-FR"/>
        </w:rPr>
        <w:t>/2016</w:t>
      </w:r>
      <w:r w:rsidRPr="000665C8">
        <w:rPr>
          <w:rFonts w:ascii="Times New Roman" w:hAnsi="Times New Roman"/>
          <w:sz w:val="24"/>
          <w:szCs w:val="24"/>
          <w:lang w:eastAsia="fr-FR"/>
        </w:rPr>
        <w:t>)</w:t>
      </w:r>
      <w:r w:rsidR="00C7073E" w:rsidRPr="000665C8">
        <w:rPr>
          <w:rFonts w:ascii="Times New Roman" w:hAnsi="Times New Roman"/>
          <w:sz w:val="24"/>
          <w:szCs w:val="24"/>
          <w:lang w:eastAsia="fr-FR"/>
        </w:rPr>
        <w:t xml:space="preserve">, e cila </w:t>
      </w:r>
      <w:r w:rsidRPr="000665C8">
        <w:rPr>
          <w:rFonts w:ascii="Times New Roman" w:hAnsi="Times New Roman"/>
          <w:sz w:val="24"/>
          <w:szCs w:val="24"/>
          <w:lang w:eastAsia="fr-FR"/>
        </w:rPr>
        <w:t>rregullon procedurat për mbledhjen, përpunimin dhe administrimin e akteve të subjekteve të shpronësuara gjatë procesit të njohjes e të kompensimit të pronës, dhe VKM-në nr.</w:t>
      </w:r>
      <w:r w:rsidR="00FB3456" w:rsidRPr="000665C8">
        <w:rPr>
          <w:rFonts w:ascii="Times New Roman" w:hAnsi="Times New Roman"/>
          <w:sz w:val="24"/>
          <w:szCs w:val="24"/>
          <w:lang w:eastAsia="fr-FR"/>
        </w:rPr>
        <w:t xml:space="preserve"> </w:t>
      </w:r>
      <w:r w:rsidRPr="000665C8">
        <w:rPr>
          <w:rFonts w:ascii="Times New Roman" w:hAnsi="Times New Roman"/>
          <w:sz w:val="24"/>
          <w:szCs w:val="24"/>
          <w:lang w:eastAsia="fr-FR"/>
        </w:rPr>
        <w:t>223, datë 23.03.2016 “Për përcaktimin e rregullave dhe të procedurave për vlerësimin dhe shpërndarjen e fondit financiar e fizik për kompensimin e pronave” (</w:t>
      </w:r>
      <w:r w:rsidRPr="000665C8">
        <w:rPr>
          <w:rFonts w:ascii="Times New Roman" w:hAnsi="Times New Roman"/>
          <w:i/>
          <w:sz w:val="24"/>
          <w:szCs w:val="24"/>
          <w:lang w:eastAsia="fr-FR"/>
        </w:rPr>
        <w:t>VKM nr.</w:t>
      </w:r>
      <w:r w:rsidR="00FB3456" w:rsidRPr="000665C8">
        <w:rPr>
          <w:rFonts w:ascii="Times New Roman" w:hAnsi="Times New Roman"/>
          <w:i/>
          <w:sz w:val="24"/>
          <w:szCs w:val="24"/>
          <w:lang w:eastAsia="fr-FR"/>
        </w:rPr>
        <w:t xml:space="preserve"> </w:t>
      </w:r>
      <w:r w:rsidRPr="000665C8">
        <w:rPr>
          <w:rFonts w:ascii="Times New Roman" w:hAnsi="Times New Roman"/>
          <w:i/>
          <w:sz w:val="24"/>
          <w:szCs w:val="24"/>
          <w:lang w:eastAsia="fr-FR"/>
        </w:rPr>
        <w:t>223/2016</w:t>
      </w:r>
      <w:r w:rsidRPr="000665C8">
        <w:rPr>
          <w:rFonts w:ascii="Times New Roman" w:hAnsi="Times New Roman"/>
          <w:sz w:val="24"/>
          <w:szCs w:val="24"/>
          <w:lang w:eastAsia="fr-FR"/>
        </w:rPr>
        <w:t xml:space="preserve">), e cila përcakton rregullat dhe procedurat për vlerësimin dhe shpërndarjen e fondit financiar dhe fizik për  kompensimin e pronave.  </w:t>
      </w:r>
    </w:p>
    <w:p w:rsidR="008E4577" w:rsidRPr="000665C8" w:rsidRDefault="008364C0" w:rsidP="00D62693">
      <w:pPr>
        <w:suppressAutoHyphens/>
        <w:spacing w:after="0" w:line="360" w:lineRule="auto"/>
        <w:ind w:firstLine="720"/>
        <w:jc w:val="both"/>
        <w:outlineLvl w:val="0"/>
        <w:rPr>
          <w:rFonts w:ascii="Times New Roman" w:hAnsi="Times New Roman"/>
          <w:sz w:val="24"/>
          <w:szCs w:val="24"/>
          <w:lang w:eastAsia="fr-FR"/>
        </w:rPr>
      </w:pPr>
      <w:r w:rsidRPr="000665C8">
        <w:rPr>
          <w:rFonts w:ascii="Times New Roman" w:hAnsi="Times New Roman"/>
          <w:sz w:val="24"/>
          <w:szCs w:val="24"/>
          <w:lang w:eastAsia="fr-FR"/>
        </w:rPr>
        <w:t xml:space="preserve">4. </w:t>
      </w:r>
      <w:r w:rsidR="006E7F03" w:rsidRPr="000665C8">
        <w:rPr>
          <w:rFonts w:ascii="Times New Roman" w:hAnsi="Times New Roman"/>
          <w:sz w:val="24"/>
          <w:szCs w:val="24"/>
          <w:lang w:eastAsia="fr-FR"/>
        </w:rPr>
        <w:t xml:space="preserve">Shoqata </w:t>
      </w:r>
      <w:r w:rsidR="00742555" w:rsidRPr="000665C8">
        <w:rPr>
          <w:rFonts w:ascii="Times New Roman" w:hAnsi="Times New Roman"/>
          <w:sz w:val="24"/>
          <w:szCs w:val="24"/>
          <w:lang w:eastAsia="fr-FR"/>
        </w:rPr>
        <w:t>k</w:t>
      </w:r>
      <w:r w:rsidR="006E7F03" w:rsidRPr="000665C8">
        <w:rPr>
          <w:rFonts w:ascii="Times New Roman" w:hAnsi="Times New Roman"/>
          <w:sz w:val="24"/>
          <w:szCs w:val="24"/>
          <w:lang w:eastAsia="fr-FR"/>
        </w:rPr>
        <w:t xml:space="preserve">ombëtare “Pronësi me </w:t>
      </w:r>
      <w:r w:rsidR="00742555" w:rsidRPr="000665C8">
        <w:rPr>
          <w:rFonts w:ascii="Times New Roman" w:hAnsi="Times New Roman"/>
          <w:sz w:val="24"/>
          <w:szCs w:val="24"/>
          <w:lang w:eastAsia="fr-FR"/>
        </w:rPr>
        <w:t>d</w:t>
      </w:r>
      <w:r w:rsidR="006E7F03" w:rsidRPr="000665C8">
        <w:rPr>
          <w:rFonts w:ascii="Times New Roman" w:hAnsi="Times New Roman"/>
          <w:sz w:val="24"/>
          <w:szCs w:val="24"/>
          <w:lang w:eastAsia="fr-FR"/>
        </w:rPr>
        <w:t>rejtësi” (</w:t>
      </w:r>
      <w:r w:rsidR="006E7F03" w:rsidRPr="000665C8">
        <w:rPr>
          <w:rFonts w:ascii="Times New Roman" w:hAnsi="Times New Roman"/>
          <w:i/>
          <w:sz w:val="24"/>
          <w:szCs w:val="24"/>
          <w:lang w:eastAsia="fr-FR"/>
        </w:rPr>
        <w:t>k</w:t>
      </w:r>
      <w:r w:rsidR="0006675A" w:rsidRPr="000665C8">
        <w:rPr>
          <w:rFonts w:ascii="Times New Roman" w:hAnsi="Times New Roman"/>
          <w:i/>
          <w:sz w:val="24"/>
          <w:szCs w:val="24"/>
          <w:lang w:eastAsia="fr-FR"/>
        </w:rPr>
        <w:t>ërkuesja</w:t>
      </w:r>
      <w:r w:rsidR="006E7F03" w:rsidRPr="000665C8">
        <w:rPr>
          <w:rFonts w:ascii="Times New Roman" w:hAnsi="Times New Roman"/>
          <w:sz w:val="24"/>
          <w:szCs w:val="24"/>
          <w:lang w:eastAsia="fr-FR"/>
        </w:rPr>
        <w:t>)</w:t>
      </w:r>
      <w:r w:rsidR="0006675A" w:rsidRPr="000665C8">
        <w:rPr>
          <w:rFonts w:ascii="Times New Roman" w:hAnsi="Times New Roman"/>
          <w:sz w:val="24"/>
          <w:szCs w:val="24"/>
          <w:lang w:eastAsia="fr-FR"/>
        </w:rPr>
        <w:t>, duke pretenduar se dispozita</w:t>
      </w:r>
      <w:r w:rsidR="006E7F03" w:rsidRPr="000665C8">
        <w:rPr>
          <w:rFonts w:ascii="Times New Roman" w:hAnsi="Times New Roman"/>
          <w:sz w:val="24"/>
          <w:szCs w:val="24"/>
          <w:lang w:eastAsia="fr-FR"/>
        </w:rPr>
        <w:t xml:space="preserve">t e nenit </w:t>
      </w:r>
      <w:r w:rsidR="006E7F03" w:rsidRPr="000665C8">
        <w:rPr>
          <w:rFonts w:ascii="Times New Roman" w:hAnsi="Times New Roman"/>
          <w:sz w:val="24"/>
          <w:szCs w:val="24"/>
        </w:rPr>
        <w:t>6, pika 1, shkronja “b” dhe nenit 7, pika 2, shkronjat “a” dhe “b” të ligjit nr. 133/2015</w:t>
      </w:r>
      <w:r w:rsidR="008E4577" w:rsidRPr="000665C8">
        <w:rPr>
          <w:rFonts w:ascii="Times New Roman" w:hAnsi="Times New Roman"/>
          <w:sz w:val="24"/>
          <w:szCs w:val="24"/>
        </w:rPr>
        <w:t>,</w:t>
      </w:r>
      <w:r w:rsidR="006E7F03" w:rsidRPr="000665C8">
        <w:rPr>
          <w:rFonts w:ascii="Times New Roman" w:hAnsi="Times New Roman"/>
          <w:sz w:val="24"/>
          <w:szCs w:val="24"/>
        </w:rPr>
        <w:t xml:space="preserve"> </w:t>
      </w:r>
      <w:r w:rsidR="008E4577" w:rsidRPr="000665C8">
        <w:rPr>
          <w:rFonts w:ascii="Times New Roman" w:hAnsi="Times New Roman"/>
          <w:sz w:val="24"/>
          <w:szCs w:val="24"/>
          <w:lang w:eastAsia="fr-FR"/>
        </w:rPr>
        <w:t xml:space="preserve">si dhe ato të nenit 18, shkronjat “b” dhe “c” të </w:t>
      </w:r>
      <w:r w:rsidR="0006675A" w:rsidRPr="000665C8">
        <w:rPr>
          <w:rFonts w:ascii="Times New Roman" w:hAnsi="Times New Roman"/>
          <w:sz w:val="24"/>
          <w:szCs w:val="24"/>
          <w:lang w:eastAsia="fr-FR"/>
        </w:rPr>
        <w:t>VKM-</w:t>
      </w:r>
      <w:r w:rsidR="008E4577" w:rsidRPr="000665C8">
        <w:rPr>
          <w:rFonts w:ascii="Times New Roman" w:hAnsi="Times New Roman"/>
          <w:sz w:val="24"/>
          <w:szCs w:val="24"/>
          <w:lang w:eastAsia="fr-FR"/>
        </w:rPr>
        <w:t>së</w:t>
      </w:r>
      <w:r w:rsidR="0006675A" w:rsidRPr="000665C8">
        <w:rPr>
          <w:rFonts w:ascii="Times New Roman" w:hAnsi="Times New Roman"/>
          <w:sz w:val="24"/>
          <w:szCs w:val="24"/>
          <w:lang w:eastAsia="fr-FR"/>
        </w:rPr>
        <w:t xml:space="preserve"> nr.</w:t>
      </w:r>
      <w:r w:rsidR="00FB3456" w:rsidRPr="000665C8">
        <w:rPr>
          <w:rFonts w:ascii="Times New Roman" w:hAnsi="Times New Roman"/>
          <w:sz w:val="24"/>
          <w:szCs w:val="24"/>
          <w:lang w:eastAsia="fr-FR"/>
        </w:rPr>
        <w:t xml:space="preserve"> 2</w:t>
      </w:r>
      <w:r w:rsidR="0006675A" w:rsidRPr="000665C8">
        <w:rPr>
          <w:rFonts w:ascii="Times New Roman" w:hAnsi="Times New Roman"/>
          <w:sz w:val="24"/>
          <w:szCs w:val="24"/>
          <w:lang w:eastAsia="fr-FR"/>
        </w:rPr>
        <w:t xml:space="preserve">22/2016 dhe </w:t>
      </w:r>
      <w:r w:rsidR="008E4577" w:rsidRPr="000665C8">
        <w:rPr>
          <w:rFonts w:ascii="Times New Roman" w:hAnsi="Times New Roman"/>
          <w:sz w:val="24"/>
          <w:szCs w:val="24"/>
          <w:lang w:eastAsia="fr-FR"/>
        </w:rPr>
        <w:t xml:space="preserve">nenit 3, shkronjat “b” dhe “c” të VKM-së </w:t>
      </w:r>
      <w:r w:rsidR="0006675A" w:rsidRPr="000665C8">
        <w:rPr>
          <w:rFonts w:ascii="Times New Roman" w:hAnsi="Times New Roman"/>
          <w:sz w:val="24"/>
          <w:szCs w:val="24"/>
          <w:lang w:eastAsia="fr-FR"/>
        </w:rPr>
        <w:t>nr.</w:t>
      </w:r>
      <w:r w:rsidR="00FB3456" w:rsidRPr="000665C8">
        <w:rPr>
          <w:rFonts w:ascii="Times New Roman" w:hAnsi="Times New Roman"/>
          <w:sz w:val="24"/>
          <w:szCs w:val="24"/>
          <w:lang w:eastAsia="fr-FR"/>
        </w:rPr>
        <w:t xml:space="preserve"> </w:t>
      </w:r>
      <w:r w:rsidR="0006675A" w:rsidRPr="000665C8">
        <w:rPr>
          <w:rFonts w:ascii="Times New Roman" w:hAnsi="Times New Roman"/>
          <w:sz w:val="24"/>
          <w:szCs w:val="24"/>
          <w:lang w:eastAsia="fr-FR"/>
        </w:rPr>
        <w:t xml:space="preserve">223/2016, </w:t>
      </w:r>
      <w:r w:rsidR="00E611D0" w:rsidRPr="000665C8">
        <w:rPr>
          <w:rFonts w:ascii="Times New Roman" w:hAnsi="Times New Roman"/>
          <w:sz w:val="24"/>
          <w:szCs w:val="24"/>
          <w:lang w:eastAsia="fr-FR"/>
        </w:rPr>
        <w:t xml:space="preserve">bien </w:t>
      </w:r>
      <w:r w:rsidR="0006675A" w:rsidRPr="000665C8">
        <w:rPr>
          <w:rFonts w:ascii="Times New Roman" w:hAnsi="Times New Roman"/>
          <w:sz w:val="24"/>
          <w:szCs w:val="24"/>
          <w:lang w:eastAsia="fr-FR"/>
        </w:rPr>
        <w:t xml:space="preserve">ndesh me parimet dhe standardet kushtetuese dhe ato të </w:t>
      </w:r>
      <w:r w:rsidR="00E611D0" w:rsidRPr="000665C8">
        <w:rPr>
          <w:rFonts w:ascii="Times New Roman" w:hAnsi="Times New Roman"/>
          <w:sz w:val="24"/>
          <w:szCs w:val="24"/>
          <w:lang w:eastAsia="fr-FR"/>
        </w:rPr>
        <w:t xml:space="preserve">KEDNJ-së, i </w:t>
      </w:r>
      <w:r w:rsidR="008E4577" w:rsidRPr="000665C8">
        <w:rPr>
          <w:rFonts w:ascii="Times New Roman" w:hAnsi="Times New Roman"/>
          <w:sz w:val="24"/>
          <w:szCs w:val="24"/>
          <w:lang w:eastAsia="fr-FR"/>
        </w:rPr>
        <w:lastRenderedPageBreak/>
        <w:t xml:space="preserve">është drejtuar </w:t>
      </w:r>
      <w:r w:rsidR="0006675A" w:rsidRPr="000665C8">
        <w:rPr>
          <w:rFonts w:ascii="Times New Roman" w:hAnsi="Times New Roman"/>
          <w:sz w:val="24"/>
          <w:szCs w:val="24"/>
          <w:lang w:eastAsia="fr-FR"/>
        </w:rPr>
        <w:t xml:space="preserve">Gjykatës Kushtetuese për shfuqizimin e tyre </w:t>
      </w:r>
      <w:r w:rsidR="001D1FAA" w:rsidRPr="000665C8">
        <w:rPr>
          <w:rFonts w:ascii="Times New Roman" w:hAnsi="Times New Roman"/>
          <w:sz w:val="24"/>
          <w:szCs w:val="24"/>
          <w:lang w:eastAsia="fr-FR"/>
        </w:rPr>
        <w:t xml:space="preserve">si të papajtueshme me Kushtetutën, </w:t>
      </w:r>
      <w:r w:rsidR="008E4577" w:rsidRPr="000665C8">
        <w:rPr>
          <w:rFonts w:ascii="Times New Roman" w:hAnsi="Times New Roman"/>
          <w:sz w:val="24"/>
          <w:szCs w:val="24"/>
          <w:lang w:eastAsia="fr-FR"/>
        </w:rPr>
        <w:t xml:space="preserve">kërkesë që </w:t>
      </w:r>
      <w:r w:rsidR="001D1FAA" w:rsidRPr="000665C8">
        <w:rPr>
          <w:rFonts w:ascii="Times New Roman" w:hAnsi="Times New Roman"/>
          <w:sz w:val="24"/>
          <w:szCs w:val="24"/>
          <w:lang w:eastAsia="fr-FR"/>
        </w:rPr>
        <w:t xml:space="preserve">është regjistruar në Gjykatë me </w:t>
      </w:r>
      <w:r w:rsidR="0006675A" w:rsidRPr="000665C8">
        <w:rPr>
          <w:rFonts w:ascii="Times New Roman" w:hAnsi="Times New Roman"/>
          <w:sz w:val="24"/>
          <w:szCs w:val="24"/>
          <w:lang w:eastAsia="fr-FR"/>
        </w:rPr>
        <w:t xml:space="preserve">nr. S-57, datë 11.12.2017. </w:t>
      </w:r>
    </w:p>
    <w:p w:rsidR="00A53E0D" w:rsidRPr="000665C8" w:rsidRDefault="00A53E0D" w:rsidP="00D62693">
      <w:pPr>
        <w:suppressAutoHyphens/>
        <w:spacing w:after="0" w:line="360" w:lineRule="auto"/>
        <w:ind w:firstLine="720"/>
        <w:jc w:val="both"/>
        <w:outlineLvl w:val="0"/>
        <w:rPr>
          <w:rFonts w:ascii="Times New Roman" w:hAnsi="Times New Roman"/>
          <w:sz w:val="24"/>
          <w:szCs w:val="24"/>
          <w:lang w:eastAsia="fr-FR"/>
        </w:rPr>
      </w:pPr>
      <w:r w:rsidRPr="000665C8">
        <w:rPr>
          <w:rFonts w:ascii="Times New Roman" w:hAnsi="Times New Roman"/>
          <w:sz w:val="24"/>
          <w:szCs w:val="24"/>
        </w:rPr>
        <w:t xml:space="preserve">5. </w:t>
      </w:r>
      <w:r w:rsidR="00F4367F" w:rsidRPr="000665C8">
        <w:rPr>
          <w:rFonts w:ascii="Times New Roman" w:hAnsi="Times New Roman"/>
          <w:sz w:val="24"/>
          <w:szCs w:val="24"/>
        </w:rPr>
        <w:t xml:space="preserve">Me </w:t>
      </w:r>
      <w:r w:rsidR="00E611D0" w:rsidRPr="000665C8">
        <w:rPr>
          <w:rFonts w:ascii="Times New Roman" w:hAnsi="Times New Roman"/>
          <w:sz w:val="24"/>
          <w:szCs w:val="24"/>
        </w:rPr>
        <w:t>v</w:t>
      </w:r>
      <w:r w:rsidR="00F4367F" w:rsidRPr="000665C8">
        <w:rPr>
          <w:rFonts w:ascii="Times New Roman" w:hAnsi="Times New Roman"/>
          <w:sz w:val="24"/>
          <w:szCs w:val="24"/>
        </w:rPr>
        <w:t>endimin e Këshillit të Ministrave n</w:t>
      </w:r>
      <w:r w:rsidR="00F4367F" w:rsidRPr="000665C8">
        <w:rPr>
          <w:rFonts w:ascii="Times New Roman" w:eastAsia="Times New Roman" w:hAnsi="Times New Roman"/>
          <w:sz w:val="24"/>
          <w:szCs w:val="24"/>
        </w:rPr>
        <w:t>r. 658, datë 26.</w:t>
      </w:r>
      <w:r w:rsidR="00E611D0" w:rsidRPr="000665C8">
        <w:rPr>
          <w:rFonts w:ascii="Times New Roman" w:eastAsia="Times New Roman" w:hAnsi="Times New Roman"/>
          <w:sz w:val="24"/>
          <w:szCs w:val="24"/>
        </w:rPr>
        <w:t>0</w:t>
      </w:r>
      <w:r w:rsidR="00F4367F" w:rsidRPr="000665C8">
        <w:rPr>
          <w:rFonts w:ascii="Times New Roman" w:eastAsia="Times New Roman" w:hAnsi="Times New Roman"/>
          <w:sz w:val="24"/>
          <w:szCs w:val="24"/>
        </w:rPr>
        <w:t>9.2012 “Për miratimin e metodologjisë për vlerësimin e pronave të paluajtshme në Republikën e Shqipërisë” (</w:t>
      </w:r>
      <w:r w:rsidR="00F4367F" w:rsidRPr="000665C8">
        <w:rPr>
          <w:rFonts w:ascii="Times New Roman" w:eastAsia="Times New Roman" w:hAnsi="Times New Roman"/>
          <w:i/>
          <w:sz w:val="24"/>
          <w:szCs w:val="24"/>
        </w:rPr>
        <w:t>VKM nr. 658/2012</w:t>
      </w:r>
      <w:r w:rsidR="00F4367F" w:rsidRPr="000665C8">
        <w:rPr>
          <w:rFonts w:ascii="Times New Roman" w:eastAsia="Times New Roman" w:hAnsi="Times New Roman"/>
          <w:sz w:val="24"/>
          <w:szCs w:val="24"/>
        </w:rPr>
        <w:t>) është miratuar metodologji</w:t>
      </w:r>
      <w:r w:rsidR="00CD0280" w:rsidRPr="000665C8">
        <w:rPr>
          <w:rFonts w:ascii="Times New Roman" w:eastAsia="Times New Roman" w:hAnsi="Times New Roman"/>
          <w:sz w:val="24"/>
          <w:szCs w:val="24"/>
        </w:rPr>
        <w:t>a</w:t>
      </w:r>
      <w:r w:rsidR="00F4367F" w:rsidRPr="000665C8">
        <w:rPr>
          <w:rFonts w:ascii="Times New Roman" w:eastAsia="Times New Roman" w:hAnsi="Times New Roman"/>
          <w:sz w:val="24"/>
          <w:szCs w:val="24"/>
        </w:rPr>
        <w:t xml:space="preserve"> sipas aneksit </w:t>
      </w:r>
      <w:r w:rsidR="003A37E6" w:rsidRPr="000665C8">
        <w:rPr>
          <w:rFonts w:ascii="Times New Roman" w:eastAsia="Times New Roman" w:hAnsi="Times New Roman"/>
          <w:sz w:val="24"/>
          <w:szCs w:val="24"/>
        </w:rPr>
        <w:t>1</w:t>
      </w:r>
      <w:r w:rsidR="00F4367F" w:rsidRPr="000665C8">
        <w:rPr>
          <w:rFonts w:ascii="Times New Roman" w:eastAsia="Times New Roman" w:hAnsi="Times New Roman"/>
          <w:sz w:val="24"/>
          <w:szCs w:val="24"/>
        </w:rPr>
        <w:t xml:space="preserve"> që </w:t>
      </w:r>
      <w:r w:rsidR="003A37E6" w:rsidRPr="000665C8">
        <w:rPr>
          <w:rFonts w:ascii="Times New Roman" w:eastAsia="Times New Roman" w:hAnsi="Times New Roman"/>
          <w:sz w:val="24"/>
          <w:szCs w:val="24"/>
        </w:rPr>
        <w:t>i</w:t>
      </w:r>
      <w:r w:rsidR="00F4367F" w:rsidRPr="000665C8">
        <w:rPr>
          <w:rFonts w:ascii="Times New Roman" w:eastAsia="Times New Roman" w:hAnsi="Times New Roman"/>
          <w:sz w:val="24"/>
          <w:szCs w:val="24"/>
        </w:rPr>
        <w:t xml:space="preserve"> bashkëlidhet këtij vendimi dhe është pjesë përbërëse e tij.</w:t>
      </w:r>
      <w:r w:rsidR="003A37E6" w:rsidRPr="000665C8">
        <w:rPr>
          <w:rFonts w:ascii="Times New Roman" w:eastAsia="Times New Roman" w:hAnsi="Times New Roman"/>
          <w:sz w:val="24"/>
          <w:szCs w:val="24"/>
        </w:rPr>
        <w:t xml:space="preserve"> Sipas këtij akti, m</w:t>
      </w:r>
      <w:r w:rsidR="00F4367F" w:rsidRPr="000665C8">
        <w:rPr>
          <w:rFonts w:ascii="Times New Roman" w:eastAsia="Times New Roman" w:hAnsi="Times New Roman"/>
          <w:sz w:val="24"/>
          <w:szCs w:val="24"/>
        </w:rPr>
        <w:t>etodologjia  për  vlerësimin  e  pronave  të  paluajtshme  është burimi</w:t>
      </w:r>
      <w:r w:rsidR="003A37E6" w:rsidRPr="000665C8">
        <w:rPr>
          <w:rFonts w:ascii="Times New Roman" w:eastAsia="Times New Roman" w:hAnsi="Times New Roman"/>
          <w:sz w:val="24"/>
          <w:szCs w:val="24"/>
        </w:rPr>
        <w:t xml:space="preserve"> </w:t>
      </w:r>
      <w:r w:rsidR="00C7073E" w:rsidRPr="000665C8">
        <w:rPr>
          <w:rFonts w:ascii="Times New Roman" w:eastAsia="Times New Roman" w:hAnsi="Times New Roman"/>
          <w:sz w:val="24"/>
          <w:szCs w:val="24"/>
        </w:rPr>
        <w:t>i vetëm zyrtar</w:t>
      </w:r>
      <w:r w:rsidR="00F4367F" w:rsidRPr="000665C8">
        <w:rPr>
          <w:rFonts w:ascii="Times New Roman" w:eastAsia="Times New Roman" w:hAnsi="Times New Roman"/>
          <w:sz w:val="24"/>
          <w:szCs w:val="24"/>
        </w:rPr>
        <w:t xml:space="preserve"> për përllogaritjen e vlerës së pasurive të paluajtshme</w:t>
      </w:r>
      <w:r w:rsidR="001A575A" w:rsidRPr="000665C8">
        <w:rPr>
          <w:rFonts w:ascii="Times New Roman" w:eastAsia="Times New Roman" w:hAnsi="Times New Roman"/>
          <w:sz w:val="24"/>
          <w:szCs w:val="24"/>
        </w:rPr>
        <w:t xml:space="preserve"> dhe miratimi i vlerës së pronës për secilin qark do të bëhet me vendim të veçantë të Këshillit të Ministrave</w:t>
      </w:r>
      <w:r w:rsidR="00F4367F" w:rsidRPr="000665C8">
        <w:rPr>
          <w:rFonts w:ascii="Times New Roman" w:eastAsia="Times New Roman" w:hAnsi="Times New Roman"/>
          <w:sz w:val="24"/>
          <w:szCs w:val="24"/>
        </w:rPr>
        <w:t>.</w:t>
      </w:r>
      <w:r w:rsidR="003A37E6" w:rsidRPr="000665C8">
        <w:rPr>
          <w:rFonts w:ascii="Times New Roman" w:eastAsia="Times New Roman" w:hAnsi="Times New Roman"/>
          <w:sz w:val="24"/>
          <w:szCs w:val="24"/>
        </w:rPr>
        <w:t xml:space="preserve"> </w:t>
      </w:r>
      <w:r w:rsidRPr="000665C8">
        <w:rPr>
          <w:rFonts w:ascii="Times New Roman" w:hAnsi="Times New Roman"/>
          <w:sz w:val="24"/>
          <w:szCs w:val="24"/>
        </w:rPr>
        <w:t>Në datën 03.02.2016, në mbështetje të nenit 100 të Kushtetutës, ligjit nr. 9235</w:t>
      </w:r>
      <w:r w:rsidR="007327EF" w:rsidRPr="000665C8">
        <w:rPr>
          <w:rFonts w:ascii="Times New Roman" w:hAnsi="Times New Roman"/>
          <w:sz w:val="24"/>
          <w:szCs w:val="24"/>
        </w:rPr>
        <w:t>/2004</w:t>
      </w:r>
      <w:r w:rsidRPr="000665C8">
        <w:rPr>
          <w:rFonts w:ascii="Times New Roman" w:hAnsi="Times New Roman"/>
          <w:sz w:val="24"/>
          <w:szCs w:val="24"/>
        </w:rPr>
        <w:t xml:space="preserve"> dhe </w:t>
      </w:r>
      <w:r w:rsidR="001A575A" w:rsidRPr="000665C8">
        <w:rPr>
          <w:rFonts w:ascii="Times New Roman" w:hAnsi="Times New Roman"/>
          <w:sz w:val="24"/>
          <w:szCs w:val="24"/>
        </w:rPr>
        <w:t xml:space="preserve">në vijim të </w:t>
      </w:r>
      <w:r w:rsidRPr="000665C8">
        <w:rPr>
          <w:rFonts w:ascii="Times New Roman" w:hAnsi="Times New Roman"/>
          <w:sz w:val="24"/>
          <w:szCs w:val="24"/>
        </w:rPr>
        <w:t>pikës 3 të VKM-së nr. 658</w:t>
      </w:r>
      <w:r w:rsidR="003A37E6" w:rsidRPr="000665C8">
        <w:rPr>
          <w:rFonts w:ascii="Times New Roman" w:hAnsi="Times New Roman"/>
          <w:sz w:val="24"/>
          <w:szCs w:val="24"/>
        </w:rPr>
        <w:t>/</w:t>
      </w:r>
      <w:r w:rsidRPr="000665C8">
        <w:rPr>
          <w:rFonts w:ascii="Times New Roman" w:hAnsi="Times New Roman"/>
          <w:sz w:val="24"/>
          <w:szCs w:val="24"/>
        </w:rPr>
        <w:t>2012, Këshilli i Ministrave ka miratuar vendimin nr. 89, datë 03.02.2016 “Për miratimin e hartës së vlerës së tokës në Republikën e Shqipërisë” (</w:t>
      </w:r>
      <w:r w:rsidRPr="000665C8">
        <w:rPr>
          <w:rFonts w:ascii="Times New Roman" w:hAnsi="Times New Roman"/>
          <w:i/>
          <w:sz w:val="24"/>
          <w:szCs w:val="24"/>
        </w:rPr>
        <w:t>VKM nr. 89/2016</w:t>
      </w:r>
      <w:r w:rsidRPr="000665C8">
        <w:rPr>
          <w:rFonts w:ascii="Times New Roman" w:hAnsi="Times New Roman"/>
          <w:sz w:val="24"/>
          <w:szCs w:val="24"/>
        </w:rPr>
        <w:t xml:space="preserve">), </w:t>
      </w:r>
      <w:r w:rsidR="001A575A" w:rsidRPr="000665C8">
        <w:rPr>
          <w:rFonts w:ascii="Times New Roman" w:hAnsi="Times New Roman"/>
          <w:sz w:val="24"/>
          <w:szCs w:val="24"/>
        </w:rPr>
        <w:t>me</w:t>
      </w:r>
      <w:r w:rsidR="008F3E25" w:rsidRPr="000665C8">
        <w:rPr>
          <w:rFonts w:ascii="Times New Roman" w:hAnsi="Times New Roman"/>
          <w:sz w:val="24"/>
          <w:szCs w:val="24"/>
        </w:rPr>
        <w:t xml:space="preserve"> </w:t>
      </w:r>
      <w:r w:rsidR="001A575A" w:rsidRPr="000665C8">
        <w:rPr>
          <w:rFonts w:ascii="Times New Roman" w:hAnsi="Times New Roman"/>
          <w:sz w:val="24"/>
          <w:szCs w:val="24"/>
        </w:rPr>
        <w:t xml:space="preserve">të cilin është miratuar vlera e tokës </w:t>
      </w:r>
      <w:r w:rsidRPr="000665C8">
        <w:rPr>
          <w:rFonts w:ascii="Times New Roman" w:hAnsi="Times New Roman"/>
          <w:sz w:val="24"/>
          <w:szCs w:val="24"/>
        </w:rPr>
        <w:t xml:space="preserve">sipas hartave që i bashkëlidhen dhe janë pjesë e këtij vendimi. </w:t>
      </w:r>
      <w:r w:rsidRPr="000665C8">
        <w:rPr>
          <w:rFonts w:ascii="Times New Roman" w:hAnsi="Times New Roman"/>
          <w:sz w:val="24"/>
          <w:szCs w:val="24"/>
          <w:lang w:eastAsia="fr-FR"/>
        </w:rPr>
        <w:t>Kërkuesja, duke pretenduar se përmbajtja e VKM-</w:t>
      </w:r>
      <w:r w:rsidR="003A37E6" w:rsidRPr="000665C8">
        <w:rPr>
          <w:rFonts w:ascii="Times New Roman" w:hAnsi="Times New Roman"/>
          <w:sz w:val="24"/>
          <w:szCs w:val="24"/>
          <w:lang w:eastAsia="fr-FR"/>
        </w:rPr>
        <w:t>së</w:t>
      </w:r>
      <w:r w:rsidRPr="000665C8">
        <w:rPr>
          <w:rFonts w:ascii="Times New Roman" w:hAnsi="Times New Roman"/>
          <w:sz w:val="24"/>
          <w:szCs w:val="24"/>
          <w:lang w:eastAsia="fr-FR"/>
        </w:rPr>
        <w:t xml:space="preserve"> </w:t>
      </w:r>
      <w:r w:rsidR="003A37E6" w:rsidRPr="000665C8">
        <w:rPr>
          <w:rFonts w:ascii="Times New Roman" w:hAnsi="Times New Roman"/>
          <w:sz w:val="24"/>
          <w:szCs w:val="24"/>
          <w:lang w:eastAsia="fr-FR"/>
        </w:rPr>
        <w:t xml:space="preserve">nr. 89/2016 </w:t>
      </w:r>
      <w:r w:rsidR="00E611D0" w:rsidRPr="000665C8">
        <w:rPr>
          <w:rFonts w:ascii="Times New Roman" w:hAnsi="Times New Roman"/>
          <w:sz w:val="24"/>
          <w:szCs w:val="24"/>
          <w:lang w:eastAsia="fr-FR"/>
        </w:rPr>
        <w:t xml:space="preserve">bie </w:t>
      </w:r>
      <w:r w:rsidRPr="000665C8">
        <w:rPr>
          <w:rFonts w:ascii="Times New Roman" w:hAnsi="Times New Roman"/>
          <w:sz w:val="24"/>
          <w:szCs w:val="24"/>
          <w:lang w:eastAsia="fr-FR"/>
        </w:rPr>
        <w:t xml:space="preserve">ndesh me parimet dhe standardet kushtetuese dhe ato të </w:t>
      </w:r>
      <w:r w:rsidR="00094572" w:rsidRPr="000665C8">
        <w:rPr>
          <w:rFonts w:ascii="Times New Roman" w:hAnsi="Times New Roman"/>
          <w:sz w:val="24"/>
          <w:szCs w:val="24"/>
          <w:lang w:eastAsia="fr-FR"/>
        </w:rPr>
        <w:t>KEDNJ</w:t>
      </w:r>
      <w:r w:rsidRPr="000665C8">
        <w:rPr>
          <w:rFonts w:ascii="Times New Roman" w:hAnsi="Times New Roman"/>
          <w:sz w:val="24"/>
          <w:szCs w:val="24"/>
          <w:lang w:eastAsia="fr-FR"/>
        </w:rPr>
        <w:t>-së, i është drejtuar me kërkesë Gjykatës Kushtetuese për shfuqizimin e saj, e cila është regjistruar me nr. S-59, datë 2</w:t>
      </w:r>
      <w:r w:rsidR="008F3E25" w:rsidRPr="000665C8">
        <w:rPr>
          <w:rFonts w:ascii="Times New Roman" w:hAnsi="Times New Roman"/>
          <w:sz w:val="24"/>
          <w:szCs w:val="24"/>
          <w:lang w:eastAsia="fr-FR"/>
        </w:rPr>
        <w:t>6</w:t>
      </w:r>
      <w:r w:rsidRPr="000665C8">
        <w:rPr>
          <w:rFonts w:ascii="Times New Roman" w:hAnsi="Times New Roman"/>
          <w:sz w:val="24"/>
          <w:szCs w:val="24"/>
          <w:lang w:eastAsia="fr-FR"/>
        </w:rPr>
        <w:t xml:space="preserve">.12.2017. </w:t>
      </w:r>
    </w:p>
    <w:p w:rsidR="00174EA3" w:rsidRPr="000665C8" w:rsidRDefault="00174EA3" w:rsidP="00D62693">
      <w:pPr>
        <w:spacing w:after="0" w:line="360" w:lineRule="auto"/>
        <w:ind w:firstLine="720"/>
        <w:jc w:val="both"/>
        <w:rPr>
          <w:rFonts w:ascii="Times New Roman" w:hAnsi="Times New Roman"/>
          <w:sz w:val="24"/>
          <w:szCs w:val="24"/>
        </w:rPr>
      </w:pPr>
      <w:r w:rsidRPr="000665C8">
        <w:rPr>
          <w:rFonts w:ascii="Times New Roman" w:hAnsi="Times New Roman"/>
          <w:sz w:val="24"/>
          <w:szCs w:val="24"/>
        </w:rPr>
        <w:t xml:space="preserve">6. </w:t>
      </w:r>
      <w:r w:rsidR="00C7073E" w:rsidRPr="000665C8">
        <w:rPr>
          <w:rFonts w:ascii="Times New Roman" w:hAnsi="Times New Roman"/>
          <w:sz w:val="24"/>
          <w:szCs w:val="24"/>
        </w:rPr>
        <w:t>Në lidhje me këtë kërkesë, m</w:t>
      </w:r>
      <w:r w:rsidRPr="000665C8">
        <w:rPr>
          <w:rFonts w:ascii="Times New Roman" w:hAnsi="Times New Roman"/>
          <w:sz w:val="24"/>
          <w:szCs w:val="24"/>
        </w:rPr>
        <w:t>e shkresën e datës 15.03.2018, kërkuesja ka para</w:t>
      </w:r>
      <w:r w:rsidR="00C7073E" w:rsidRPr="000665C8">
        <w:rPr>
          <w:rFonts w:ascii="Times New Roman" w:hAnsi="Times New Roman"/>
          <w:sz w:val="24"/>
          <w:szCs w:val="24"/>
        </w:rPr>
        <w:t>qitur në Gjykatë komente shtesë</w:t>
      </w:r>
      <w:r w:rsidRPr="000665C8">
        <w:rPr>
          <w:rFonts w:ascii="Times New Roman" w:hAnsi="Times New Roman"/>
          <w:sz w:val="24"/>
          <w:szCs w:val="24"/>
        </w:rPr>
        <w:t>, ku shprehet për zgjerimin e objektit të ankimit, duke kërkuar edhe kontrollin e kushtetutshmërisë së VKM-së</w:t>
      </w:r>
      <w:r w:rsidR="00E611D0" w:rsidRPr="000665C8">
        <w:rPr>
          <w:rFonts w:ascii="Times New Roman" w:hAnsi="Times New Roman"/>
          <w:sz w:val="24"/>
          <w:szCs w:val="24"/>
        </w:rPr>
        <w:t xml:space="preserve"> nr. 658/2012, për shkak t</w:t>
      </w:r>
      <w:r w:rsidRPr="000665C8">
        <w:rPr>
          <w:rFonts w:ascii="Times New Roman" w:hAnsi="Times New Roman"/>
          <w:sz w:val="24"/>
          <w:szCs w:val="24"/>
        </w:rPr>
        <w:t>ë lidhjes organike mes këtyre dy akteve. Sipas kërkueses</w:t>
      </w:r>
      <w:r w:rsidR="00E611D0" w:rsidRPr="000665C8">
        <w:rPr>
          <w:rFonts w:ascii="Times New Roman" w:hAnsi="Times New Roman"/>
          <w:sz w:val="24"/>
          <w:szCs w:val="24"/>
        </w:rPr>
        <w:t>,</w:t>
      </w:r>
      <w:r w:rsidRPr="000665C8">
        <w:rPr>
          <w:rFonts w:ascii="Times New Roman" w:hAnsi="Times New Roman"/>
          <w:sz w:val="24"/>
          <w:szCs w:val="24"/>
        </w:rPr>
        <w:t xml:space="preserve"> njëra normë nuk kuptohet pa tjetrën dhe mo</w:t>
      </w:r>
      <w:r w:rsidR="00C7073E" w:rsidRPr="000665C8">
        <w:rPr>
          <w:rFonts w:ascii="Times New Roman" w:hAnsi="Times New Roman"/>
          <w:sz w:val="24"/>
          <w:szCs w:val="24"/>
        </w:rPr>
        <w:t>spërputhja e hartave të vlerës</w:t>
      </w:r>
      <w:r w:rsidR="00396525" w:rsidRPr="000665C8">
        <w:rPr>
          <w:rFonts w:ascii="Times New Roman" w:hAnsi="Times New Roman"/>
          <w:sz w:val="24"/>
          <w:szCs w:val="24"/>
        </w:rPr>
        <w:t>,</w:t>
      </w:r>
      <w:r w:rsidR="00C7073E" w:rsidRPr="000665C8">
        <w:rPr>
          <w:rFonts w:ascii="Times New Roman" w:hAnsi="Times New Roman"/>
          <w:sz w:val="24"/>
          <w:szCs w:val="24"/>
        </w:rPr>
        <w:t xml:space="preserve"> t</w:t>
      </w:r>
      <w:r w:rsidRPr="000665C8">
        <w:rPr>
          <w:rFonts w:ascii="Times New Roman" w:hAnsi="Times New Roman"/>
          <w:sz w:val="24"/>
          <w:szCs w:val="24"/>
        </w:rPr>
        <w:t>ë miratuara nga qeveri</w:t>
      </w:r>
      <w:r w:rsidR="00CD0280" w:rsidRPr="000665C8">
        <w:rPr>
          <w:rFonts w:ascii="Times New Roman" w:hAnsi="Times New Roman"/>
          <w:sz w:val="24"/>
          <w:szCs w:val="24"/>
        </w:rPr>
        <w:t>a sipas kësaj VKM-je</w:t>
      </w:r>
      <w:r w:rsidR="00396525" w:rsidRPr="000665C8">
        <w:rPr>
          <w:rFonts w:ascii="Times New Roman" w:hAnsi="Times New Roman"/>
          <w:sz w:val="24"/>
          <w:szCs w:val="24"/>
        </w:rPr>
        <w:t>,</w:t>
      </w:r>
      <w:r w:rsidR="00CD0280" w:rsidRPr="000665C8">
        <w:rPr>
          <w:rFonts w:ascii="Times New Roman" w:hAnsi="Times New Roman"/>
          <w:sz w:val="24"/>
          <w:szCs w:val="24"/>
        </w:rPr>
        <w:t xml:space="preserve"> ka krijuar </w:t>
      </w:r>
      <w:r w:rsidRPr="000665C8">
        <w:rPr>
          <w:rFonts w:ascii="Times New Roman" w:hAnsi="Times New Roman"/>
          <w:sz w:val="24"/>
          <w:szCs w:val="24"/>
        </w:rPr>
        <w:t>“situatë të vazhdueshme”</w:t>
      </w:r>
      <w:r w:rsidR="00CD0280" w:rsidRPr="000665C8">
        <w:rPr>
          <w:rFonts w:ascii="Times New Roman" w:hAnsi="Times New Roman"/>
          <w:sz w:val="24"/>
          <w:szCs w:val="24"/>
        </w:rPr>
        <w:t xml:space="preserve"> të </w:t>
      </w:r>
      <w:r w:rsidRPr="000665C8">
        <w:rPr>
          <w:rFonts w:ascii="Times New Roman" w:hAnsi="Times New Roman"/>
          <w:sz w:val="24"/>
          <w:szCs w:val="24"/>
        </w:rPr>
        <w:t>shkelj</w:t>
      </w:r>
      <w:r w:rsidR="00CD0280" w:rsidRPr="000665C8">
        <w:rPr>
          <w:rFonts w:ascii="Times New Roman" w:hAnsi="Times New Roman"/>
          <w:sz w:val="24"/>
          <w:szCs w:val="24"/>
        </w:rPr>
        <w:t>es</w:t>
      </w:r>
      <w:r w:rsidRPr="000665C8">
        <w:rPr>
          <w:rFonts w:ascii="Times New Roman" w:hAnsi="Times New Roman"/>
          <w:sz w:val="24"/>
          <w:szCs w:val="24"/>
        </w:rPr>
        <w:t xml:space="preserve"> </w:t>
      </w:r>
      <w:r w:rsidR="00270322" w:rsidRPr="000665C8">
        <w:rPr>
          <w:rFonts w:ascii="Times New Roman" w:hAnsi="Times New Roman"/>
          <w:sz w:val="24"/>
          <w:szCs w:val="24"/>
        </w:rPr>
        <w:t>t</w:t>
      </w:r>
      <w:r w:rsidRPr="000665C8">
        <w:rPr>
          <w:rFonts w:ascii="Times New Roman" w:hAnsi="Times New Roman"/>
          <w:sz w:val="24"/>
          <w:szCs w:val="24"/>
        </w:rPr>
        <w:t xml:space="preserve">ë </w:t>
      </w:r>
      <w:r w:rsidR="00270322" w:rsidRPr="000665C8">
        <w:rPr>
          <w:rFonts w:ascii="Times New Roman" w:hAnsi="Times New Roman"/>
          <w:sz w:val="24"/>
          <w:szCs w:val="24"/>
        </w:rPr>
        <w:t>s</w:t>
      </w:r>
      <w:r w:rsidR="00CD0280" w:rsidRPr="000665C8">
        <w:rPr>
          <w:rFonts w:ascii="Times New Roman" w:hAnsi="Times New Roman"/>
          <w:sz w:val="24"/>
          <w:szCs w:val="24"/>
        </w:rPr>
        <w:t xml:space="preserve">ë </w:t>
      </w:r>
      <w:r w:rsidRPr="000665C8">
        <w:rPr>
          <w:rFonts w:ascii="Times New Roman" w:hAnsi="Times New Roman"/>
          <w:sz w:val="24"/>
          <w:szCs w:val="24"/>
        </w:rPr>
        <w:t xml:space="preserve">drejtës së </w:t>
      </w:r>
      <w:r w:rsidR="00E611D0" w:rsidRPr="000665C8">
        <w:rPr>
          <w:rFonts w:ascii="Times New Roman" w:hAnsi="Times New Roman"/>
          <w:sz w:val="24"/>
          <w:szCs w:val="24"/>
        </w:rPr>
        <w:t>saj</w:t>
      </w:r>
      <w:r w:rsidRPr="000665C8">
        <w:rPr>
          <w:rFonts w:ascii="Times New Roman" w:hAnsi="Times New Roman"/>
          <w:sz w:val="24"/>
          <w:szCs w:val="24"/>
        </w:rPr>
        <w:t xml:space="preserve"> për kompensim të drejtë, të përshtatshëm </w:t>
      </w:r>
      <w:r w:rsidR="00CD0280" w:rsidRPr="000665C8">
        <w:rPr>
          <w:rFonts w:ascii="Times New Roman" w:hAnsi="Times New Roman"/>
          <w:sz w:val="24"/>
          <w:szCs w:val="24"/>
        </w:rPr>
        <w:t>dh</w:t>
      </w:r>
      <w:r w:rsidRPr="000665C8">
        <w:rPr>
          <w:rFonts w:ascii="Times New Roman" w:hAnsi="Times New Roman"/>
          <w:sz w:val="24"/>
          <w:szCs w:val="24"/>
        </w:rPr>
        <w:t>e t</w:t>
      </w:r>
      <w:r w:rsidR="00CD0280" w:rsidRPr="000665C8">
        <w:rPr>
          <w:rFonts w:ascii="Times New Roman" w:hAnsi="Times New Roman"/>
          <w:sz w:val="24"/>
          <w:szCs w:val="24"/>
        </w:rPr>
        <w:t>ë mjaftueshëm</w:t>
      </w:r>
      <w:r w:rsidRPr="000665C8">
        <w:rPr>
          <w:rFonts w:ascii="Times New Roman" w:hAnsi="Times New Roman"/>
          <w:sz w:val="24"/>
          <w:szCs w:val="24"/>
        </w:rPr>
        <w:t xml:space="preserve">.   </w:t>
      </w:r>
    </w:p>
    <w:p w:rsidR="00A53E0D" w:rsidRPr="000665C8" w:rsidRDefault="00174EA3" w:rsidP="00D62693">
      <w:pPr>
        <w:widowControl w:val="0"/>
        <w:tabs>
          <w:tab w:val="left" w:pos="720"/>
          <w:tab w:val="left" w:pos="1080"/>
        </w:tabs>
        <w:adjustRightInd w:val="0"/>
        <w:spacing w:after="0" w:line="360" w:lineRule="auto"/>
        <w:jc w:val="both"/>
        <w:textAlignment w:val="baseline"/>
        <w:rPr>
          <w:rFonts w:ascii="Times New Roman" w:hAnsi="Times New Roman"/>
          <w:sz w:val="24"/>
          <w:szCs w:val="24"/>
          <w:lang w:eastAsia="fr-FR"/>
        </w:rPr>
      </w:pPr>
      <w:r w:rsidRPr="000665C8">
        <w:rPr>
          <w:rFonts w:ascii="Times New Roman" w:hAnsi="Times New Roman"/>
          <w:bCs/>
          <w:iCs/>
          <w:sz w:val="24"/>
          <w:szCs w:val="24"/>
        </w:rPr>
        <w:tab/>
        <w:t xml:space="preserve">7. </w:t>
      </w:r>
      <w:r w:rsidR="00A53E0D" w:rsidRPr="000665C8">
        <w:rPr>
          <w:rFonts w:ascii="Times New Roman" w:hAnsi="Times New Roman"/>
          <w:bCs/>
          <w:iCs/>
          <w:sz w:val="24"/>
          <w:szCs w:val="24"/>
        </w:rPr>
        <w:t>Në datën 27.12.2017</w:t>
      </w:r>
      <w:r w:rsidR="00E611D0" w:rsidRPr="000665C8">
        <w:rPr>
          <w:rFonts w:ascii="Times New Roman" w:hAnsi="Times New Roman"/>
          <w:bCs/>
          <w:iCs/>
          <w:sz w:val="24"/>
          <w:szCs w:val="24"/>
        </w:rPr>
        <w:t>,</w:t>
      </w:r>
      <w:r w:rsidR="00A53E0D" w:rsidRPr="000665C8">
        <w:rPr>
          <w:rFonts w:ascii="Times New Roman" w:hAnsi="Times New Roman"/>
          <w:bCs/>
          <w:iCs/>
          <w:sz w:val="24"/>
          <w:szCs w:val="24"/>
        </w:rPr>
        <w:t xml:space="preserve"> Këshilli i Ministrave ka miratuar </w:t>
      </w:r>
      <w:r w:rsidR="00A53E0D" w:rsidRPr="000665C8">
        <w:rPr>
          <w:rFonts w:ascii="Times New Roman" w:hAnsi="Times New Roman"/>
          <w:sz w:val="24"/>
          <w:szCs w:val="24"/>
        </w:rPr>
        <w:t>VKM-në nr. 765, datë 20.12.2017 “Për disa ndryshime dhe shtesa në vendimin nr. 222, datë 23.03.2016 të Këshillit të Ministrave “Për trajtimin e kërkesave për njohje</w:t>
      </w:r>
      <w:r w:rsidR="008F3E25" w:rsidRPr="000665C8">
        <w:rPr>
          <w:rFonts w:ascii="Times New Roman" w:hAnsi="Times New Roman"/>
          <w:sz w:val="24"/>
          <w:szCs w:val="24"/>
        </w:rPr>
        <w:t xml:space="preserve"> të</w:t>
      </w:r>
      <w:r w:rsidR="00A53E0D" w:rsidRPr="000665C8">
        <w:rPr>
          <w:rFonts w:ascii="Times New Roman" w:hAnsi="Times New Roman"/>
          <w:sz w:val="24"/>
          <w:szCs w:val="24"/>
        </w:rPr>
        <w:t xml:space="preserve"> pronës e të kompensimit të saj”</w:t>
      </w:r>
      <w:r w:rsidR="00E611D0" w:rsidRPr="000665C8">
        <w:rPr>
          <w:rFonts w:ascii="Times New Roman" w:hAnsi="Times New Roman"/>
          <w:sz w:val="24"/>
          <w:szCs w:val="24"/>
        </w:rPr>
        <w:t>”</w:t>
      </w:r>
      <w:r w:rsidR="00A53E0D" w:rsidRPr="000665C8">
        <w:rPr>
          <w:rFonts w:ascii="Times New Roman" w:hAnsi="Times New Roman"/>
          <w:sz w:val="24"/>
          <w:szCs w:val="24"/>
        </w:rPr>
        <w:t xml:space="preserve"> (</w:t>
      </w:r>
      <w:r w:rsidR="00A53E0D" w:rsidRPr="000665C8">
        <w:rPr>
          <w:rFonts w:ascii="Times New Roman" w:hAnsi="Times New Roman"/>
          <w:i/>
          <w:sz w:val="24"/>
          <w:szCs w:val="24"/>
          <w:lang w:eastAsia="fr-FR"/>
        </w:rPr>
        <w:t>VKM nr. 765/2017</w:t>
      </w:r>
      <w:r w:rsidR="00A53E0D" w:rsidRPr="000665C8">
        <w:rPr>
          <w:rFonts w:ascii="Times New Roman" w:hAnsi="Times New Roman"/>
          <w:sz w:val="24"/>
          <w:szCs w:val="24"/>
          <w:lang w:eastAsia="fr-FR"/>
        </w:rPr>
        <w:t xml:space="preserve">) dhe </w:t>
      </w:r>
      <w:r w:rsidR="00A53E0D" w:rsidRPr="000665C8">
        <w:rPr>
          <w:rFonts w:ascii="Times New Roman" w:hAnsi="Times New Roman"/>
          <w:sz w:val="24"/>
          <w:szCs w:val="24"/>
        </w:rPr>
        <w:t xml:space="preserve">VKM-në nr. 766, datë 20.12.2017 “Për disa ndryshime dhe shtesa në vendimin </w:t>
      </w:r>
      <w:r w:rsidR="00A53E0D" w:rsidRPr="000665C8">
        <w:rPr>
          <w:rFonts w:ascii="Times New Roman" w:hAnsi="Times New Roman"/>
          <w:sz w:val="24"/>
          <w:szCs w:val="24"/>
          <w:lang w:eastAsia="fr-FR"/>
        </w:rPr>
        <w:t>nr.</w:t>
      </w:r>
      <w:r w:rsidR="008F3E25" w:rsidRPr="000665C8">
        <w:rPr>
          <w:rFonts w:ascii="Times New Roman" w:hAnsi="Times New Roman"/>
          <w:sz w:val="24"/>
          <w:szCs w:val="24"/>
          <w:lang w:eastAsia="fr-FR"/>
        </w:rPr>
        <w:t xml:space="preserve"> </w:t>
      </w:r>
      <w:r w:rsidR="00A53E0D" w:rsidRPr="000665C8">
        <w:rPr>
          <w:rFonts w:ascii="Times New Roman" w:hAnsi="Times New Roman"/>
          <w:sz w:val="24"/>
          <w:szCs w:val="24"/>
          <w:lang w:eastAsia="fr-FR"/>
        </w:rPr>
        <w:t>223, datë 23.03.2016 të Këshillit të Ministrave “Për përcaktimin e rregullave dhe të procedurave për vlerësimin dhe shpërndarjen e fondit financiar e fizik për kompensimin e pronave”</w:t>
      </w:r>
      <w:r w:rsidR="008F3E25" w:rsidRPr="000665C8">
        <w:rPr>
          <w:rFonts w:ascii="Times New Roman" w:hAnsi="Times New Roman"/>
          <w:sz w:val="24"/>
          <w:szCs w:val="24"/>
          <w:lang w:eastAsia="fr-FR"/>
        </w:rPr>
        <w:t>,</w:t>
      </w:r>
      <w:r w:rsidR="00A53E0D" w:rsidRPr="000665C8">
        <w:rPr>
          <w:rFonts w:ascii="Times New Roman" w:hAnsi="Times New Roman"/>
          <w:sz w:val="24"/>
          <w:szCs w:val="24"/>
          <w:lang w:eastAsia="fr-FR"/>
        </w:rPr>
        <w:t xml:space="preserve"> të ndryshuar” (</w:t>
      </w:r>
      <w:r w:rsidR="00A53E0D" w:rsidRPr="000665C8">
        <w:rPr>
          <w:rFonts w:ascii="Times New Roman" w:hAnsi="Times New Roman"/>
          <w:i/>
          <w:sz w:val="24"/>
          <w:szCs w:val="24"/>
          <w:lang w:eastAsia="fr-FR"/>
        </w:rPr>
        <w:t>VKM nr. 766/2017</w:t>
      </w:r>
      <w:r w:rsidR="00A53E0D" w:rsidRPr="000665C8">
        <w:rPr>
          <w:rFonts w:ascii="Times New Roman" w:hAnsi="Times New Roman"/>
          <w:sz w:val="24"/>
          <w:szCs w:val="24"/>
          <w:lang w:eastAsia="fr-FR"/>
        </w:rPr>
        <w:t>). Duke pretenduar se dispozitat e VKM-</w:t>
      </w:r>
      <w:r w:rsidR="00396525" w:rsidRPr="000665C8">
        <w:rPr>
          <w:rFonts w:ascii="Times New Roman" w:hAnsi="Times New Roman"/>
          <w:sz w:val="24"/>
          <w:szCs w:val="24"/>
          <w:lang w:eastAsia="fr-FR"/>
        </w:rPr>
        <w:t>së</w:t>
      </w:r>
      <w:r w:rsidR="00A53E0D" w:rsidRPr="000665C8">
        <w:rPr>
          <w:rFonts w:ascii="Times New Roman" w:hAnsi="Times New Roman"/>
          <w:sz w:val="24"/>
          <w:szCs w:val="24"/>
          <w:lang w:eastAsia="fr-FR"/>
        </w:rPr>
        <w:t xml:space="preserve"> nr. 222/2016 (të ndryshuar me VKM-në nr. 765/2017) dhe </w:t>
      </w:r>
      <w:r w:rsidR="00396525" w:rsidRPr="000665C8">
        <w:rPr>
          <w:rFonts w:ascii="Times New Roman" w:hAnsi="Times New Roman"/>
          <w:sz w:val="24"/>
          <w:szCs w:val="24"/>
          <w:lang w:eastAsia="fr-FR"/>
        </w:rPr>
        <w:t xml:space="preserve">të VKM-së </w:t>
      </w:r>
      <w:r w:rsidR="00A53E0D" w:rsidRPr="000665C8">
        <w:rPr>
          <w:rFonts w:ascii="Times New Roman" w:hAnsi="Times New Roman"/>
          <w:sz w:val="24"/>
          <w:szCs w:val="24"/>
          <w:lang w:eastAsia="fr-FR"/>
        </w:rPr>
        <w:t xml:space="preserve">nr. 223/2016 (të ndryshuar me VKM-në nr. 766/2017) në tërësinë e tyre </w:t>
      </w:r>
      <w:r w:rsidR="00E611D0" w:rsidRPr="000665C8">
        <w:rPr>
          <w:rFonts w:ascii="Times New Roman" w:hAnsi="Times New Roman"/>
          <w:sz w:val="24"/>
          <w:szCs w:val="24"/>
          <w:lang w:eastAsia="fr-FR"/>
        </w:rPr>
        <w:t xml:space="preserve">bien </w:t>
      </w:r>
      <w:r w:rsidR="00CD0280" w:rsidRPr="000665C8">
        <w:rPr>
          <w:rFonts w:ascii="Times New Roman" w:hAnsi="Times New Roman"/>
          <w:sz w:val="24"/>
          <w:szCs w:val="24"/>
          <w:lang w:eastAsia="fr-FR"/>
        </w:rPr>
        <w:t xml:space="preserve">ndesh </w:t>
      </w:r>
      <w:r w:rsidR="00A53E0D" w:rsidRPr="000665C8">
        <w:rPr>
          <w:rFonts w:ascii="Times New Roman" w:hAnsi="Times New Roman"/>
          <w:sz w:val="24"/>
          <w:szCs w:val="24"/>
          <w:lang w:eastAsia="fr-FR"/>
        </w:rPr>
        <w:t xml:space="preserve">me parimet dhe standardet kushtetuese dhe ato të </w:t>
      </w:r>
      <w:r w:rsidR="00094572" w:rsidRPr="000665C8">
        <w:rPr>
          <w:rFonts w:ascii="Times New Roman" w:hAnsi="Times New Roman"/>
          <w:sz w:val="24"/>
          <w:szCs w:val="24"/>
          <w:lang w:eastAsia="fr-FR"/>
        </w:rPr>
        <w:t>KEDNJ</w:t>
      </w:r>
      <w:r w:rsidR="00A53E0D" w:rsidRPr="000665C8">
        <w:rPr>
          <w:rFonts w:ascii="Times New Roman" w:hAnsi="Times New Roman"/>
          <w:sz w:val="24"/>
          <w:szCs w:val="24"/>
          <w:lang w:eastAsia="fr-FR"/>
        </w:rPr>
        <w:t xml:space="preserve">-së, kërkuesja i është drejtuar Gjykatës Kushtetuese për shfuqizimin e këtyre akteve, kërkesa që janë regjistruar në Gjykatë </w:t>
      </w:r>
      <w:r w:rsidR="00A53E0D" w:rsidRPr="000665C8">
        <w:rPr>
          <w:rFonts w:ascii="Times New Roman" w:hAnsi="Times New Roman"/>
          <w:sz w:val="24"/>
          <w:szCs w:val="24"/>
          <w:lang w:eastAsia="fr-FR"/>
        </w:rPr>
        <w:lastRenderedPageBreak/>
        <w:t>përkatësish</w:t>
      </w:r>
      <w:r w:rsidR="00E611D0" w:rsidRPr="000665C8">
        <w:rPr>
          <w:rFonts w:ascii="Times New Roman" w:hAnsi="Times New Roman"/>
          <w:sz w:val="24"/>
          <w:szCs w:val="24"/>
          <w:lang w:eastAsia="fr-FR"/>
        </w:rPr>
        <w:t>t</w:t>
      </w:r>
      <w:r w:rsidR="00A53E0D" w:rsidRPr="000665C8">
        <w:rPr>
          <w:rFonts w:ascii="Times New Roman" w:hAnsi="Times New Roman"/>
          <w:sz w:val="24"/>
          <w:szCs w:val="24"/>
          <w:lang w:eastAsia="fr-FR"/>
        </w:rPr>
        <w:t xml:space="preserve"> me nr. S-15, datë 05.04.2018 dhe nr. S-14, datë 05.04.2018. </w:t>
      </w:r>
    </w:p>
    <w:p w:rsidR="00174EA3" w:rsidRPr="000665C8" w:rsidRDefault="00174EA3" w:rsidP="00D62693">
      <w:pPr>
        <w:spacing w:after="0" w:line="360" w:lineRule="auto"/>
        <w:ind w:firstLine="720"/>
        <w:jc w:val="both"/>
        <w:rPr>
          <w:rFonts w:ascii="Times New Roman" w:hAnsi="Times New Roman"/>
          <w:sz w:val="24"/>
          <w:szCs w:val="24"/>
          <w:lang w:eastAsia="fr-FR"/>
        </w:rPr>
      </w:pPr>
      <w:r w:rsidRPr="000665C8">
        <w:rPr>
          <w:rFonts w:ascii="Times New Roman" w:hAnsi="Times New Roman"/>
          <w:sz w:val="24"/>
          <w:szCs w:val="24"/>
          <w:lang w:eastAsia="fr-FR"/>
        </w:rPr>
        <w:t>8. Me vendim</w:t>
      </w:r>
      <w:r w:rsidR="006810EF">
        <w:rPr>
          <w:rFonts w:ascii="Times New Roman" w:hAnsi="Times New Roman"/>
          <w:sz w:val="24"/>
          <w:szCs w:val="24"/>
          <w:lang w:eastAsia="fr-FR"/>
        </w:rPr>
        <w:t>et</w:t>
      </w:r>
      <w:r w:rsidR="002F6A4A" w:rsidRPr="000665C8">
        <w:rPr>
          <w:rFonts w:ascii="Times New Roman" w:hAnsi="Times New Roman"/>
          <w:sz w:val="24"/>
          <w:szCs w:val="24"/>
          <w:lang w:eastAsia="fr-FR"/>
        </w:rPr>
        <w:t xml:space="preserve"> </w:t>
      </w:r>
      <w:r w:rsidRPr="000665C8">
        <w:rPr>
          <w:rFonts w:ascii="Times New Roman" w:hAnsi="Times New Roman"/>
          <w:sz w:val="24"/>
          <w:szCs w:val="24"/>
          <w:lang w:eastAsia="fr-FR"/>
        </w:rPr>
        <w:t>e datës 22.02.2018 të Mbledhjes së Gjyqtarëve</w:t>
      </w:r>
      <w:r w:rsidR="002F6A4A" w:rsidRPr="000665C8">
        <w:rPr>
          <w:rFonts w:ascii="Times New Roman" w:hAnsi="Times New Roman"/>
          <w:sz w:val="24"/>
          <w:szCs w:val="24"/>
          <w:lang w:eastAsia="fr-FR"/>
        </w:rPr>
        <w:t xml:space="preserve">, si </w:t>
      </w:r>
      <w:r w:rsidRPr="000665C8">
        <w:rPr>
          <w:rFonts w:ascii="Times New Roman" w:hAnsi="Times New Roman"/>
          <w:sz w:val="24"/>
          <w:szCs w:val="24"/>
          <w:lang w:eastAsia="fr-FR"/>
        </w:rPr>
        <w:t xml:space="preserve">dhe </w:t>
      </w:r>
      <w:r w:rsidR="002F6A4A" w:rsidRPr="000665C8">
        <w:rPr>
          <w:rFonts w:ascii="Times New Roman" w:hAnsi="Times New Roman"/>
          <w:sz w:val="24"/>
          <w:szCs w:val="24"/>
          <w:lang w:eastAsia="fr-FR"/>
        </w:rPr>
        <w:t>vendimet e</w:t>
      </w:r>
      <w:r w:rsidR="006810EF">
        <w:rPr>
          <w:rFonts w:ascii="Times New Roman" w:hAnsi="Times New Roman"/>
          <w:sz w:val="24"/>
          <w:szCs w:val="24"/>
          <w:lang w:eastAsia="fr-FR"/>
        </w:rPr>
        <w:t xml:space="preserve"> dat</w:t>
      </w:r>
      <w:r w:rsidR="006810EF" w:rsidRPr="006810EF">
        <w:rPr>
          <w:rFonts w:ascii="Times New Roman" w:hAnsi="Times New Roman"/>
          <w:sz w:val="24"/>
          <w:szCs w:val="24"/>
          <w:lang w:eastAsia="fr-FR"/>
        </w:rPr>
        <w:t>ë</w:t>
      </w:r>
      <w:r w:rsidR="006810EF">
        <w:rPr>
          <w:rFonts w:ascii="Times New Roman" w:hAnsi="Times New Roman"/>
          <w:sz w:val="24"/>
          <w:szCs w:val="24"/>
          <w:lang w:eastAsia="fr-FR"/>
        </w:rPr>
        <w:t xml:space="preserve">s </w:t>
      </w:r>
      <w:r w:rsidRPr="000665C8">
        <w:rPr>
          <w:rFonts w:ascii="Times New Roman" w:hAnsi="Times New Roman"/>
          <w:sz w:val="24"/>
          <w:szCs w:val="24"/>
        </w:rPr>
        <w:t xml:space="preserve">20.06.2018 të Kolegjit të Gjykatës Kushtetuese, është vendosur kalimi i çështjeve të mësipërme për shqyrtim në seancë plenare. </w:t>
      </w:r>
      <w:r w:rsidRPr="000665C8">
        <w:rPr>
          <w:rFonts w:ascii="Times New Roman" w:hAnsi="Times New Roman"/>
          <w:sz w:val="24"/>
          <w:szCs w:val="24"/>
          <w:lang w:eastAsia="fr-FR"/>
        </w:rPr>
        <w:t xml:space="preserve"> </w:t>
      </w:r>
    </w:p>
    <w:p w:rsidR="00174EA3" w:rsidRPr="000665C8" w:rsidRDefault="00174EA3" w:rsidP="00D62693">
      <w:pPr>
        <w:spacing w:after="0" w:line="360" w:lineRule="auto"/>
        <w:ind w:firstLine="720"/>
        <w:jc w:val="both"/>
        <w:rPr>
          <w:rFonts w:ascii="Times New Roman" w:eastAsia="Times New Roman" w:hAnsi="Times New Roman"/>
          <w:sz w:val="24"/>
          <w:szCs w:val="24"/>
        </w:rPr>
      </w:pPr>
      <w:r w:rsidRPr="000665C8">
        <w:rPr>
          <w:rFonts w:ascii="Times New Roman" w:hAnsi="Times New Roman"/>
          <w:sz w:val="24"/>
          <w:szCs w:val="24"/>
          <w:lang w:eastAsia="fr-FR"/>
        </w:rPr>
        <w:t>9</w:t>
      </w:r>
      <w:r w:rsidR="003A37E6" w:rsidRPr="000665C8">
        <w:rPr>
          <w:rFonts w:ascii="Times New Roman" w:hAnsi="Times New Roman"/>
          <w:sz w:val="24"/>
          <w:szCs w:val="24"/>
        </w:rPr>
        <w:t xml:space="preserve">. </w:t>
      </w:r>
      <w:r w:rsidRPr="000665C8">
        <w:rPr>
          <w:rFonts w:ascii="Times New Roman" w:hAnsi="Times New Roman"/>
          <w:sz w:val="24"/>
          <w:szCs w:val="24"/>
        </w:rPr>
        <w:t xml:space="preserve">Me vendimin e datës 07.01.2021, Mbledhja e Gjyqtarëve të Gjykatës Kushtetuese </w:t>
      </w:r>
      <w:r w:rsidR="00C7073E" w:rsidRPr="000665C8">
        <w:rPr>
          <w:rFonts w:ascii="Times New Roman" w:hAnsi="Times New Roman"/>
          <w:sz w:val="24"/>
          <w:szCs w:val="24"/>
        </w:rPr>
        <w:t xml:space="preserve">ka </w:t>
      </w:r>
      <w:r w:rsidRPr="000665C8">
        <w:rPr>
          <w:rFonts w:ascii="Times New Roman" w:hAnsi="Times New Roman"/>
          <w:sz w:val="24"/>
          <w:szCs w:val="24"/>
        </w:rPr>
        <w:t>vendos</w:t>
      </w:r>
      <w:r w:rsidR="00C7073E" w:rsidRPr="000665C8">
        <w:rPr>
          <w:rFonts w:ascii="Times New Roman" w:hAnsi="Times New Roman"/>
          <w:sz w:val="24"/>
          <w:szCs w:val="24"/>
        </w:rPr>
        <w:t>ur</w:t>
      </w:r>
      <w:r w:rsidRPr="000665C8">
        <w:rPr>
          <w:rFonts w:ascii="Times New Roman" w:hAnsi="Times New Roman"/>
          <w:sz w:val="24"/>
          <w:szCs w:val="24"/>
        </w:rPr>
        <w:t xml:space="preserve"> bashkimin e çështjeve </w:t>
      </w:r>
      <w:r w:rsidR="00522221" w:rsidRPr="000665C8">
        <w:rPr>
          <w:rFonts w:ascii="Times New Roman" w:hAnsi="Times New Roman"/>
          <w:sz w:val="24"/>
          <w:szCs w:val="24"/>
        </w:rPr>
        <w:t xml:space="preserve">që </w:t>
      </w:r>
      <w:r w:rsidR="0073645C" w:rsidRPr="000665C8">
        <w:rPr>
          <w:rFonts w:ascii="Times New Roman" w:hAnsi="Times New Roman"/>
          <w:sz w:val="24"/>
          <w:szCs w:val="24"/>
        </w:rPr>
        <w:t>u</w:t>
      </w:r>
      <w:r w:rsidR="00522221" w:rsidRPr="000665C8">
        <w:rPr>
          <w:rFonts w:ascii="Times New Roman" w:hAnsi="Times New Roman"/>
          <w:sz w:val="24"/>
          <w:szCs w:val="24"/>
        </w:rPr>
        <w:t xml:space="preserve"> përkasin </w:t>
      </w:r>
      <w:r w:rsidRPr="000665C8">
        <w:rPr>
          <w:rFonts w:ascii="Times New Roman" w:hAnsi="Times New Roman"/>
          <w:sz w:val="24"/>
          <w:szCs w:val="24"/>
        </w:rPr>
        <w:t xml:space="preserve">kërkesave të shoqatës kombëtare “Pronësi me </w:t>
      </w:r>
      <w:r w:rsidR="002F6A4A" w:rsidRPr="000665C8">
        <w:rPr>
          <w:rFonts w:ascii="Times New Roman" w:hAnsi="Times New Roman"/>
          <w:sz w:val="24"/>
          <w:szCs w:val="24"/>
        </w:rPr>
        <w:t>d</w:t>
      </w:r>
      <w:r w:rsidRPr="000665C8">
        <w:rPr>
          <w:rFonts w:ascii="Times New Roman" w:hAnsi="Times New Roman"/>
          <w:sz w:val="24"/>
          <w:szCs w:val="24"/>
        </w:rPr>
        <w:t>rejtësi” (S-57, datë 11.12.2017; S-59, datë 26.12.2017; S-14, datë 05.04.2018 dhe S-15, datë 05.04.2018)</w:t>
      </w:r>
      <w:r w:rsidR="00522221" w:rsidRPr="000665C8">
        <w:rPr>
          <w:rFonts w:ascii="Times New Roman" w:hAnsi="Times New Roman"/>
          <w:sz w:val="24"/>
          <w:szCs w:val="24"/>
        </w:rPr>
        <w:t>,</w:t>
      </w:r>
      <w:r w:rsidRPr="000665C8">
        <w:rPr>
          <w:rFonts w:ascii="Times New Roman" w:hAnsi="Times New Roman"/>
          <w:sz w:val="24"/>
          <w:szCs w:val="24"/>
        </w:rPr>
        <w:t xml:space="preserve"> me objekt </w:t>
      </w:r>
      <w:r w:rsidR="0068571B" w:rsidRPr="000665C8">
        <w:rPr>
          <w:rFonts w:ascii="Times New Roman" w:hAnsi="Times New Roman"/>
          <w:sz w:val="24"/>
          <w:szCs w:val="24"/>
        </w:rPr>
        <w:t xml:space="preserve">shfuqizimin e </w:t>
      </w:r>
      <w:r w:rsidRPr="000665C8">
        <w:rPr>
          <w:rFonts w:ascii="Times New Roman" w:hAnsi="Times New Roman"/>
          <w:sz w:val="24"/>
          <w:szCs w:val="24"/>
        </w:rPr>
        <w:t>ligji</w:t>
      </w:r>
      <w:r w:rsidR="0068571B" w:rsidRPr="000665C8">
        <w:rPr>
          <w:rFonts w:ascii="Times New Roman" w:hAnsi="Times New Roman"/>
          <w:sz w:val="24"/>
          <w:szCs w:val="24"/>
        </w:rPr>
        <w:t>t</w:t>
      </w:r>
      <w:r w:rsidRPr="000665C8">
        <w:rPr>
          <w:rFonts w:ascii="Times New Roman" w:hAnsi="Times New Roman"/>
          <w:sz w:val="24"/>
          <w:szCs w:val="24"/>
        </w:rPr>
        <w:t xml:space="preserve"> nr.</w:t>
      </w:r>
      <w:r w:rsidR="00522221" w:rsidRPr="000665C8">
        <w:rPr>
          <w:rFonts w:ascii="Times New Roman" w:hAnsi="Times New Roman"/>
          <w:sz w:val="24"/>
          <w:szCs w:val="24"/>
        </w:rPr>
        <w:t xml:space="preserve"> </w:t>
      </w:r>
      <w:r w:rsidRPr="000665C8">
        <w:rPr>
          <w:rFonts w:ascii="Times New Roman" w:hAnsi="Times New Roman"/>
          <w:sz w:val="24"/>
          <w:szCs w:val="24"/>
        </w:rPr>
        <w:t xml:space="preserve">133/2015 dhe </w:t>
      </w:r>
      <w:r w:rsidR="008F3E25" w:rsidRPr="000665C8">
        <w:rPr>
          <w:rFonts w:ascii="Times New Roman" w:hAnsi="Times New Roman"/>
          <w:sz w:val="24"/>
          <w:szCs w:val="24"/>
        </w:rPr>
        <w:t xml:space="preserve">të </w:t>
      </w:r>
      <w:r w:rsidRPr="000665C8">
        <w:rPr>
          <w:rFonts w:ascii="Times New Roman" w:hAnsi="Times New Roman"/>
          <w:sz w:val="24"/>
          <w:szCs w:val="24"/>
        </w:rPr>
        <w:t>vendime</w:t>
      </w:r>
      <w:r w:rsidR="008F3E25" w:rsidRPr="000665C8">
        <w:rPr>
          <w:rFonts w:ascii="Times New Roman" w:hAnsi="Times New Roman"/>
          <w:sz w:val="24"/>
          <w:szCs w:val="24"/>
        </w:rPr>
        <w:t>ve</w:t>
      </w:r>
      <w:r w:rsidRPr="000665C8">
        <w:rPr>
          <w:rFonts w:ascii="Times New Roman" w:hAnsi="Times New Roman"/>
          <w:sz w:val="24"/>
          <w:szCs w:val="24"/>
        </w:rPr>
        <w:t xml:space="preserve"> nr. 222/2016, nr. 223/2016, nr. 89/2016, nr. 76</w:t>
      </w:r>
      <w:r w:rsidR="00522221" w:rsidRPr="000665C8">
        <w:rPr>
          <w:rFonts w:ascii="Times New Roman" w:hAnsi="Times New Roman"/>
          <w:sz w:val="24"/>
          <w:szCs w:val="24"/>
        </w:rPr>
        <w:t>5/2017</w:t>
      </w:r>
      <w:r w:rsidRPr="000665C8">
        <w:rPr>
          <w:rFonts w:ascii="Times New Roman" w:hAnsi="Times New Roman"/>
          <w:sz w:val="24"/>
          <w:szCs w:val="24"/>
        </w:rPr>
        <w:t xml:space="preserve"> dhe nr. 76</w:t>
      </w:r>
      <w:r w:rsidR="00522221" w:rsidRPr="000665C8">
        <w:rPr>
          <w:rFonts w:ascii="Times New Roman" w:hAnsi="Times New Roman"/>
          <w:sz w:val="24"/>
          <w:szCs w:val="24"/>
        </w:rPr>
        <w:t xml:space="preserve">6/2017 </w:t>
      </w:r>
      <w:r w:rsidRPr="000665C8">
        <w:rPr>
          <w:rFonts w:ascii="Times New Roman" w:hAnsi="Times New Roman"/>
          <w:sz w:val="24"/>
          <w:szCs w:val="24"/>
        </w:rPr>
        <w:t>të Këshillit të Ministrave në një të vetme. Po ashtu, p</w:t>
      </w:r>
      <w:r w:rsidRPr="000665C8">
        <w:rPr>
          <w:rFonts w:ascii="Times New Roman" w:eastAsia="Times New Roman" w:hAnsi="Times New Roman"/>
          <w:sz w:val="24"/>
          <w:szCs w:val="24"/>
        </w:rPr>
        <w:t>ër shkak të situatës dhe rregullave në fuqi të shkaktuara nga C</w:t>
      </w:r>
      <w:r w:rsidR="00522221" w:rsidRPr="000665C8">
        <w:rPr>
          <w:rFonts w:ascii="Times New Roman" w:eastAsia="Times New Roman" w:hAnsi="Times New Roman"/>
          <w:sz w:val="24"/>
          <w:szCs w:val="24"/>
        </w:rPr>
        <w:t>OVID</w:t>
      </w:r>
      <w:r w:rsidRPr="000665C8">
        <w:rPr>
          <w:rFonts w:ascii="Times New Roman" w:eastAsia="Times New Roman" w:hAnsi="Times New Roman"/>
          <w:sz w:val="24"/>
          <w:szCs w:val="24"/>
        </w:rPr>
        <w:t>-19, në zbatim të nenit 21, pika 1</w:t>
      </w:r>
      <w:r w:rsidR="00522221" w:rsidRPr="000665C8">
        <w:rPr>
          <w:rFonts w:ascii="Times New Roman" w:eastAsia="Times New Roman" w:hAnsi="Times New Roman"/>
          <w:sz w:val="24"/>
          <w:szCs w:val="24"/>
        </w:rPr>
        <w:t>,</w:t>
      </w:r>
      <w:r w:rsidRPr="000665C8">
        <w:rPr>
          <w:rFonts w:ascii="Times New Roman" w:eastAsia="Times New Roman" w:hAnsi="Times New Roman"/>
          <w:sz w:val="24"/>
          <w:szCs w:val="24"/>
        </w:rPr>
        <w:t xml:space="preserve"> të ligjit nr. 8577/2000, Gjykata </w:t>
      </w:r>
      <w:r w:rsidR="0023135B" w:rsidRPr="000665C8">
        <w:rPr>
          <w:rFonts w:ascii="Times New Roman" w:eastAsia="Times New Roman" w:hAnsi="Times New Roman"/>
          <w:sz w:val="24"/>
          <w:szCs w:val="24"/>
        </w:rPr>
        <w:t xml:space="preserve">ka </w:t>
      </w:r>
      <w:r w:rsidRPr="000665C8">
        <w:rPr>
          <w:rFonts w:ascii="Times New Roman" w:eastAsia="Times New Roman" w:hAnsi="Times New Roman"/>
          <w:sz w:val="24"/>
          <w:szCs w:val="24"/>
        </w:rPr>
        <w:t>vendos</w:t>
      </w:r>
      <w:r w:rsidR="0023135B" w:rsidRPr="000665C8">
        <w:rPr>
          <w:rFonts w:ascii="Times New Roman" w:eastAsia="Times New Roman" w:hAnsi="Times New Roman"/>
          <w:sz w:val="24"/>
          <w:szCs w:val="24"/>
        </w:rPr>
        <w:t>ur</w:t>
      </w:r>
      <w:r w:rsidRPr="000665C8">
        <w:rPr>
          <w:rFonts w:ascii="Times New Roman" w:eastAsia="Times New Roman" w:hAnsi="Times New Roman"/>
          <w:sz w:val="24"/>
          <w:szCs w:val="24"/>
        </w:rPr>
        <w:t xml:space="preserve"> zhvillimin e seancës plenare me praninë e kërkues</w:t>
      </w:r>
      <w:r w:rsidR="00103A83" w:rsidRPr="000665C8">
        <w:rPr>
          <w:rFonts w:ascii="Times New Roman" w:eastAsia="Times New Roman" w:hAnsi="Times New Roman"/>
          <w:sz w:val="24"/>
          <w:szCs w:val="24"/>
        </w:rPr>
        <w:t>es</w:t>
      </w:r>
      <w:r w:rsidRPr="000665C8">
        <w:rPr>
          <w:rFonts w:ascii="Times New Roman" w:eastAsia="Times New Roman" w:hAnsi="Times New Roman"/>
          <w:sz w:val="24"/>
          <w:szCs w:val="24"/>
        </w:rPr>
        <w:t xml:space="preserve"> dhe </w:t>
      </w:r>
      <w:r w:rsidR="00522221" w:rsidRPr="000665C8">
        <w:rPr>
          <w:rFonts w:ascii="Times New Roman" w:eastAsia="Times New Roman" w:hAnsi="Times New Roman"/>
          <w:sz w:val="24"/>
          <w:szCs w:val="24"/>
        </w:rPr>
        <w:t xml:space="preserve">të </w:t>
      </w:r>
      <w:r w:rsidRPr="000665C8">
        <w:rPr>
          <w:rFonts w:ascii="Times New Roman" w:eastAsia="Times New Roman" w:hAnsi="Times New Roman"/>
          <w:sz w:val="24"/>
          <w:szCs w:val="24"/>
        </w:rPr>
        <w:t>subjekteve të interesuara,</w:t>
      </w:r>
      <w:r w:rsidR="00522221" w:rsidRPr="000665C8">
        <w:rPr>
          <w:rFonts w:ascii="Times New Roman" w:eastAsia="Times New Roman" w:hAnsi="Times New Roman"/>
          <w:sz w:val="24"/>
          <w:szCs w:val="24"/>
        </w:rPr>
        <w:t xml:space="preserve"> </w:t>
      </w:r>
      <w:r w:rsidR="00251CAA" w:rsidRPr="000665C8">
        <w:rPr>
          <w:rFonts w:ascii="Times New Roman" w:eastAsia="Times New Roman" w:hAnsi="Times New Roman"/>
          <w:sz w:val="24"/>
          <w:szCs w:val="24"/>
        </w:rPr>
        <w:t>por</w:t>
      </w:r>
      <w:r w:rsidR="00522221" w:rsidRPr="000665C8">
        <w:rPr>
          <w:rFonts w:ascii="Times New Roman" w:eastAsia="Times New Roman" w:hAnsi="Times New Roman"/>
          <w:sz w:val="24"/>
          <w:szCs w:val="24"/>
        </w:rPr>
        <w:t xml:space="preserve"> </w:t>
      </w:r>
      <w:r w:rsidRPr="000665C8">
        <w:rPr>
          <w:rFonts w:ascii="Times New Roman" w:eastAsia="Times New Roman" w:hAnsi="Times New Roman"/>
          <w:sz w:val="24"/>
          <w:szCs w:val="24"/>
        </w:rPr>
        <w:t xml:space="preserve">pa praninë e publikut. </w:t>
      </w:r>
    </w:p>
    <w:p w:rsidR="003A37E6" w:rsidRPr="000665C8" w:rsidRDefault="00174EA3" w:rsidP="00D62693">
      <w:pPr>
        <w:spacing w:after="0" w:line="360" w:lineRule="auto"/>
        <w:ind w:firstLine="720"/>
        <w:jc w:val="both"/>
        <w:rPr>
          <w:rFonts w:ascii="Times New Roman" w:hAnsi="Times New Roman"/>
          <w:sz w:val="24"/>
          <w:szCs w:val="24"/>
        </w:rPr>
      </w:pPr>
      <w:r w:rsidRPr="000665C8">
        <w:rPr>
          <w:rFonts w:ascii="Times New Roman" w:hAnsi="Times New Roman"/>
          <w:sz w:val="24"/>
          <w:szCs w:val="24"/>
        </w:rPr>
        <w:t xml:space="preserve">10. </w:t>
      </w:r>
      <w:r w:rsidR="003A37E6" w:rsidRPr="000665C8">
        <w:rPr>
          <w:rFonts w:ascii="Times New Roman" w:hAnsi="Times New Roman"/>
          <w:sz w:val="24"/>
          <w:szCs w:val="24"/>
        </w:rPr>
        <w:t>Në seancën plenare të datës 04.02.2021, gjatë parashtrimit të kërkesave paraprake, përfaqësuesja e kërkueses u shpreh se i</w:t>
      </w:r>
      <w:r w:rsidR="00CD0280" w:rsidRPr="000665C8">
        <w:rPr>
          <w:rFonts w:ascii="Times New Roman" w:hAnsi="Times New Roman"/>
          <w:sz w:val="24"/>
          <w:szCs w:val="24"/>
        </w:rPr>
        <w:t>nteresi për shtimin e objektit</w:t>
      </w:r>
      <w:r w:rsidR="00B67F6E" w:rsidRPr="000665C8">
        <w:rPr>
          <w:rFonts w:ascii="Times New Roman" w:hAnsi="Times New Roman"/>
          <w:sz w:val="24"/>
          <w:szCs w:val="24"/>
        </w:rPr>
        <w:t xml:space="preserve">, i paraqitur </w:t>
      </w:r>
      <w:r w:rsidR="00491477" w:rsidRPr="000665C8">
        <w:rPr>
          <w:rFonts w:ascii="Times New Roman" w:hAnsi="Times New Roman"/>
          <w:sz w:val="24"/>
          <w:szCs w:val="24"/>
        </w:rPr>
        <w:t>me k</w:t>
      </w:r>
      <w:r w:rsidR="004E1A50" w:rsidRPr="000665C8">
        <w:rPr>
          <w:rFonts w:ascii="Times New Roman" w:hAnsi="Times New Roman"/>
          <w:sz w:val="24"/>
          <w:szCs w:val="24"/>
        </w:rPr>
        <w:t>ë</w:t>
      </w:r>
      <w:r w:rsidR="00491477" w:rsidRPr="000665C8">
        <w:rPr>
          <w:rFonts w:ascii="Times New Roman" w:hAnsi="Times New Roman"/>
          <w:sz w:val="24"/>
          <w:szCs w:val="24"/>
        </w:rPr>
        <w:t>rkes</w:t>
      </w:r>
      <w:r w:rsidR="004E1A50" w:rsidRPr="000665C8">
        <w:rPr>
          <w:rFonts w:ascii="Times New Roman" w:hAnsi="Times New Roman"/>
          <w:sz w:val="24"/>
          <w:szCs w:val="24"/>
        </w:rPr>
        <w:t>ë</w:t>
      </w:r>
      <w:r w:rsidR="00491477" w:rsidRPr="000665C8">
        <w:rPr>
          <w:rFonts w:ascii="Times New Roman" w:hAnsi="Times New Roman"/>
          <w:sz w:val="24"/>
          <w:szCs w:val="24"/>
        </w:rPr>
        <w:t xml:space="preserve">n e </w:t>
      </w:r>
      <w:r w:rsidR="00B67F6E" w:rsidRPr="000665C8">
        <w:rPr>
          <w:rFonts w:ascii="Times New Roman" w:hAnsi="Times New Roman"/>
          <w:sz w:val="24"/>
          <w:szCs w:val="24"/>
        </w:rPr>
        <w:t xml:space="preserve"> </w:t>
      </w:r>
      <w:r w:rsidR="00CB1B5E" w:rsidRPr="000665C8">
        <w:rPr>
          <w:rFonts w:ascii="Times New Roman" w:hAnsi="Times New Roman"/>
          <w:sz w:val="24"/>
          <w:szCs w:val="24"/>
        </w:rPr>
        <w:t>dat</w:t>
      </w:r>
      <w:r w:rsidR="004E1A50" w:rsidRPr="000665C8">
        <w:rPr>
          <w:rFonts w:ascii="Times New Roman" w:hAnsi="Times New Roman"/>
          <w:sz w:val="24"/>
          <w:szCs w:val="24"/>
        </w:rPr>
        <w:t>ë</w:t>
      </w:r>
      <w:r w:rsidR="00491477" w:rsidRPr="000665C8">
        <w:rPr>
          <w:rFonts w:ascii="Times New Roman" w:hAnsi="Times New Roman"/>
          <w:sz w:val="24"/>
          <w:szCs w:val="24"/>
        </w:rPr>
        <w:t>s</w:t>
      </w:r>
      <w:r w:rsidR="00CB1B5E" w:rsidRPr="000665C8">
        <w:rPr>
          <w:rFonts w:ascii="Times New Roman" w:hAnsi="Times New Roman"/>
          <w:sz w:val="24"/>
          <w:szCs w:val="24"/>
        </w:rPr>
        <w:t xml:space="preserve"> 15.03.2018 </w:t>
      </w:r>
      <w:r w:rsidR="00CD0280" w:rsidRPr="000665C8">
        <w:rPr>
          <w:rFonts w:ascii="Times New Roman" w:hAnsi="Times New Roman"/>
          <w:sz w:val="24"/>
          <w:szCs w:val="24"/>
        </w:rPr>
        <w:t xml:space="preserve">nuk ka ndryshuar. </w:t>
      </w:r>
      <w:r w:rsidR="00CB1B5E" w:rsidRPr="000665C8">
        <w:rPr>
          <w:rFonts w:ascii="Times New Roman" w:hAnsi="Times New Roman"/>
          <w:sz w:val="24"/>
          <w:szCs w:val="24"/>
        </w:rPr>
        <w:t>Gjykata, p</w:t>
      </w:r>
      <w:r w:rsidR="003A37E6" w:rsidRPr="000665C8">
        <w:rPr>
          <w:rFonts w:ascii="Times New Roman" w:hAnsi="Times New Roman"/>
          <w:sz w:val="24"/>
          <w:szCs w:val="24"/>
        </w:rPr>
        <w:t>asi dëgjoi edhe përfaqësuesit e subjekteve t</w:t>
      </w:r>
      <w:r w:rsidR="00CB1B5E" w:rsidRPr="000665C8">
        <w:rPr>
          <w:rFonts w:ascii="Times New Roman" w:hAnsi="Times New Roman"/>
          <w:sz w:val="24"/>
          <w:szCs w:val="24"/>
        </w:rPr>
        <w:t xml:space="preserve">ë interesuara, </w:t>
      </w:r>
      <w:r w:rsidR="00CD0280" w:rsidRPr="000665C8">
        <w:rPr>
          <w:rFonts w:ascii="Times New Roman" w:hAnsi="Times New Roman"/>
          <w:sz w:val="24"/>
          <w:szCs w:val="24"/>
        </w:rPr>
        <w:t xml:space="preserve">të cilët kërkuan mospranimin e saj, </w:t>
      </w:r>
      <w:r w:rsidR="003A37E6" w:rsidRPr="000665C8">
        <w:rPr>
          <w:rFonts w:ascii="Times New Roman" w:hAnsi="Times New Roman"/>
          <w:sz w:val="24"/>
          <w:szCs w:val="24"/>
        </w:rPr>
        <w:t>vendosi t</w:t>
      </w:r>
      <w:r w:rsidR="004E1A50" w:rsidRPr="000665C8">
        <w:rPr>
          <w:rFonts w:ascii="Times New Roman" w:hAnsi="Times New Roman"/>
          <w:sz w:val="24"/>
          <w:szCs w:val="24"/>
        </w:rPr>
        <w:t>ë</w:t>
      </w:r>
      <w:r w:rsidR="003A37E6" w:rsidRPr="000665C8">
        <w:rPr>
          <w:rFonts w:ascii="Times New Roman" w:hAnsi="Times New Roman"/>
          <w:sz w:val="24"/>
          <w:szCs w:val="24"/>
        </w:rPr>
        <w:t xml:space="preserve"> pranojë kërkesë</w:t>
      </w:r>
      <w:r w:rsidR="00CD0280" w:rsidRPr="000665C8">
        <w:rPr>
          <w:rFonts w:ascii="Times New Roman" w:hAnsi="Times New Roman"/>
          <w:sz w:val="24"/>
          <w:szCs w:val="24"/>
        </w:rPr>
        <w:t xml:space="preserve">n për shtim objekti, duke përfshirë në </w:t>
      </w:r>
      <w:r w:rsidR="00522221" w:rsidRPr="000665C8">
        <w:rPr>
          <w:rFonts w:ascii="Times New Roman" w:hAnsi="Times New Roman"/>
          <w:sz w:val="24"/>
          <w:szCs w:val="24"/>
        </w:rPr>
        <w:t>kë</w:t>
      </w:r>
      <w:r w:rsidR="00CD0280" w:rsidRPr="000665C8">
        <w:rPr>
          <w:rFonts w:ascii="Times New Roman" w:hAnsi="Times New Roman"/>
          <w:sz w:val="24"/>
          <w:szCs w:val="24"/>
        </w:rPr>
        <w:t xml:space="preserve">të </w:t>
      </w:r>
      <w:r w:rsidR="00B67F6E" w:rsidRPr="000665C8">
        <w:rPr>
          <w:rFonts w:ascii="Times New Roman" w:hAnsi="Times New Roman"/>
          <w:sz w:val="24"/>
          <w:szCs w:val="24"/>
        </w:rPr>
        <w:t>gjykim</w:t>
      </w:r>
      <w:r w:rsidR="00522221" w:rsidRPr="000665C8">
        <w:rPr>
          <w:rFonts w:ascii="Times New Roman" w:hAnsi="Times New Roman"/>
          <w:sz w:val="24"/>
          <w:szCs w:val="24"/>
        </w:rPr>
        <w:t xml:space="preserve"> edhe V</w:t>
      </w:r>
      <w:r w:rsidR="003A37E6" w:rsidRPr="000665C8">
        <w:rPr>
          <w:rFonts w:ascii="Times New Roman" w:hAnsi="Times New Roman"/>
          <w:sz w:val="24"/>
          <w:szCs w:val="24"/>
        </w:rPr>
        <w:t>KM-</w:t>
      </w:r>
      <w:r w:rsidR="00522221" w:rsidRPr="000665C8">
        <w:rPr>
          <w:rFonts w:ascii="Times New Roman" w:hAnsi="Times New Roman"/>
          <w:sz w:val="24"/>
          <w:szCs w:val="24"/>
        </w:rPr>
        <w:t>n</w:t>
      </w:r>
      <w:r w:rsidR="003A37E6" w:rsidRPr="000665C8">
        <w:rPr>
          <w:rFonts w:ascii="Times New Roman" w:hAnsi="Times New Roman"/>
          <w:sz w:val="24"/>
          <w:szCs w:val="24"/>
        </w:rPr>
        <w:t>ë nr. 658/2012.</w:t>
      </w:r>
    </w:p>
    <w:p w:rsidR="004B1CC1" w:rsidRPr="000665C8" w:rsidRDefault="009516E7" w:rsidP="00D62693">
      <w:pPr>
        <w:spacing w:after="0" w:line="360" w:lineRule="auto"/>
        <w:jc w:val="center"/>
        <w:rPr>
          <w:rFonts w:ascii="Times New Roman" w:hAnsi="Times New Roman"/>
          <w:b/>
          <w:sz w:val="24"/>
          <w:szCs w:val="24"/>
        </w:rPr>
      </w:pPr>
      <w:r w:rsidRPr="000665C8">
        <w:rPr>
          <w:rFonts w:ascii="Times New Roman" w:hAnsi="Times New Roman"/>
          <w:b/>
          <w:sz w:val="24"/>
          <w:szCs w:val="24"/>
        </w:rPr>
        <w:t>I</w:t>
      </w:r>
      <w:r w:rsidR="004B1CC1" w:rsidRPr="000665C8">
        <w:rPr>
          <w:rFonts w:ascii="Times New Roman" w:hAnsi="Times New Roman"/>
          <w:b/>
          <w:sz w:val="24"/>
          <w:szCs w:val="24"/>
        </w:rPr>
        <w:t>I</w:t>
      </w:r>
    </w:p>
    <w:p w:rsidR="00CA6ADE" w:rsidRPr="000665C8" w:rsidRDefault="00CA6ADE" w:rsidP="00D62693">
      <w:pPr>
        <w:spacing w:after="0" w:line="360" w:lineRule="auto"/>
        <w:jc w:val="center"/>
        <w:rPr>
          <w:rFonts w:ascii="Times New Roman" w:hAnsi="Times New Roman"/>
          <w:b/>
          <w:sz w:val="24"/>
          <w:szCs w:val="24"/>
        </w:rPr>
      </w:pPr>
      <w:r w:rsidRPr="000665C8">
        <w:rPr>
          <w:rFonts w:ascii="Times New Roman" w:hAnsi="Times New Roman"/>
          <w:b/>
          <w:sz w:val="24"/>
          <w:szCs w:val="24"/>
        </w:rPr>
        <w:t>P</w:t>
      </w:r>
      <w:r w:rsidR="0023579C">
        <w:rPr>
          <w:rFonts w:ascii="Times New Roman" w:hAnsi="Times New Roman"/>
          <w:b/>
          <w:sz w:val="24"/>
          <w:szCs w:val="24"/>
        </w:rPr>
        <w:t>retendimet</w:t>
      </w:r>
      <w:r w:rsidRPr="000665C8">
        <w:rPr>
          <w:rFonts w:ascii="Times New Roman" w:hAnsi="Times New Roman"/>
          <w:b/>
          <w:sz w:val="24"/>
          <w:szCs w:val="24"/>
        </w:rPr>
        <w:t xml:space="preserve"> e palëve</w:t>
      </w:r>
    </w:p>
    <w:p w:rsidR="00B022F8" w:rsidRPr="000665C8" w:rsidRDefault="0095711B" w:rsidP="00D62693">
      <w:pPr>
        <w:suppressAutoHyphens/>
        <w:spacing w:after="0" w:line="360" w:lineRule="auto"/>
        <w:ind w:firstLine="720"/>
        <w:jc w:val="both"/>
        <w:rPr>
          <w:rFonts w:ascii="Times New Roman" w:hAnsi="Times New Roman"/>
          <w:sz w:val="24"/>
          <w:szCs w:val="24"/>
        </w:rPr>
      </w:pPr>
      <w:r w:rsidRPr="000665C8">
        <w:rPr>
          <w:rFonts w:ascii="Times New Roman" w:eastAsia="Times New Roman" w:hAnsi="Times New Roman"/>
          <w:sz w:val="24"/>
          <w:szCs w:val="24"/>
        </w:rPr>
        <w:t>1</w:t>
      </w:r>
      <w:r w:rsidR="00CB1B5E" w:rsidRPr="000665C8">
        <w:rPr>
          <w:rFonts w:ascii="Times New Roman" w:eastAsia="Times New Roman" w:hAnsi="Times New Roman"/>
          <w:sz w:val="24"/>
          <w:szCs w:val="24"/>
        </w:rPr>
        <w:t>1</w:t>
      </w:r>
      <w:r w:rsidRPr="000665C8">
        <w:rPr>
          <w:rFonts w:ascii="Times New Roman" w:eastAsia="Times New Roman" w:hAnsi="Times New Roman"/>
          <w:sz w:val="24"/>
          <w:szCs w:val="24"/>
        </w:rPr>
        <w:t xml:space="preserve">. </w:t>
      </w:r>
      <w:r w:rsidR="00B022F8" w:rsidRPr="000665C8">
        <w:rPr>
          <w:rFonts w:ascii="Times New Roman" w:eastAsia="Times New Roman" w:hAnsi="Times New Roman"/>
          <w:b/>
          <w:i/>
          <w:sz w:val="24"/>
          <w:szCs w:val="24"/>
        </w:rPr>
        <w:t>Kërkuesja</w:t>
      </w:r>
      <w:r w:rsidR="00522221" w:rsidRPr="000665C8">
        <w:rPr>
          <w:rFonts w:ascii="Times New Roman" w:eastAsia="Times New Roman" w:hAnsi="Times New Roman"/>
          <w:b/>
          <w:i/>
          <w:sz w:val="24"/>
          <w:szCs w:val="24"/>
        </w:rPr>
        <w:t>, shoqata k</w:t>
      </w:r>
      <w:r w:rsidR="00B022F8" w:rsidRPr="000665C8">
        <w:rPr>
          <w:rFonts w:ascii="Times New Roman" w:eastAsia="Times New Roman" w:hAnsi="Times New Roman"/>
          <w:b/>
          <w:i/>
          <w:sz w:val="24"/>
          <w:szCs w:val="24"/>
        </w:rPr>
        <w:t xml:space="preserve">ombëtare “Pronësi me </w:t>
      </w:r>
      <w:r w:rsidR="00522221" w:rsidRPr="000665C8">
        <w:rPr>
          <w:rFonts w:ascii="Times New Roman" w:eastAsia="Times New Roman" w:hAnsi="Times New Roman"/>
          <w:b/>
          <w:i/>
          <w:sz w:val="24"/>
          <w:szCs w:val="24"/>
        </w:rPr>
        <w:t>d</w:t>
      </w:r>
      <w:r w:rsidR="00B022F8" w:rsidRPr="000665C8">
        <w:rPr>
          <w:rFonts w:ascii="Times New Roman" w:eastAsia="Times New Roman" w:hAnsi="Times New Roman"/>
          <w:b/>
          <w:i/>
          <w:sz w:val="24"/>
          <w:szCs w:val="24"/>
        </w:rPr>
        <w:t>rejtësi”</w:t>
      </w:r>
      <w:r w:rsidR="00B022F8" w:rsidRPr="000665C8">
        <w:rPr>
          <w:rFonts w:ascii="Times New Roman" w:hAnsi="Times New Roman"/>
          <w:sz w:val="24"/>
          <w:szCs w:val="24"/>
          <w:lang w:eastAsia="fr-FR"/>
        </w:rPr>
        <w:t>,</w:t>
      </w:r>
      <w:r w:rsidR="00B022F8" w:rsidRPr="000665C8">
        <w:rPr>
          <w:rFonts w:ascii="Times New Roman" w:hAnsi="Times New Roman"/>
          <w:sz w:val="24"/>
          <w:szCs w:val="24"/>
        </w:rPr>
        <w:t xml:space="preserve"> në mënyrë të përmbledhur,</w:t>
      </w:r>
      <w:r w:rsidR="00B022F8" w:rsidRPr="000665C8">
        <w:rPr>
          <w:rFonts w:ascii="Times New Roman" w:hAnsi="Times New Roman"/>
          <w:sz w:val="24"/>
          <w:szCs w:val="24"/>
          <w:bdr w:val="none" w:sz="0" w:space="0" w:color="auto" w:frame="1"/>
        </w:rPr>
        <w:t xml:space="preserve"> </w:t>
      </w:r>
      <w:r w:rsidR="00B022F8" w:rsidRPr="000665C8">
        <w:rPr>
          <w:rFonts w:ascii="Times New Roman" w:hAnsi="Times New Roman"/>
          <w:sz w:val="24"/>
          <w:szCs w:val="24"/>
        </w:rPr>
        <w:t>ka parashtruar</w:t>
      </w:r>
      <w:r w:rsidR="00067922" w:rsidRPr="000665C8">
        <w:rPr>
          <w:rFonts w:ascii="Times New Roman" w:hAnsi="Times New Roman"/>
          <w:sz w:val="24"/>
          <w:szCs w:val="24"/>
        </w:rPr>
        <w:t xml:space="preserve"> se aktet e kundërshtuara prej saj cenojnë këto të drejta dhe parime kushtetuese: </w:t>
      </w:r>
    </w:p>
    <w:p w:rsidR="00DE0BD4" w:rsidRPr="000665C8" w:rsidRDefault="0095711B" w:rsidP="00D62693">
      <w:pPr>
        <w:suppressAutoHyphens/>
        <w:spacing w:after="0" w:line="360" w:lineRule="auto"/>
        <w:ind w:firstLine="720"/>
        <w:jc w:val="both"/>
        <w:rPr>
          <w:rFonts w:ascii="Times New Roman" w:eastAsia="Times New Roman" w:hAnsi="Times New Roman"/>
          <w:i/>
          <w:sz w:val="24"/>
          <w:szCs w:val="24"/>
        </w:rPr>
      </w:pPr>
      <w:r w:rsidRPr="000665C8">
        <w:rPr>
          <w:rFonts w:ascii="Times New Roman" w:eastAsia="Times New Roman" w:hAnsi="Times New Roman"/>
          <w:i/>
          <w:sz w:val="24"/>
          <w:szCs w:val="24"/>
        </w:rPr>
        <w:t xml:space="preserve">A. </w:t>
      </w:r>
      <w:r w:rsidR="00DE0BD4" w:rsidRPr="000665C8">
        <w:rPr>
          <w:rFonts w:ascii="Times New Roman" w:eastAsia="Times New Roman" w:hAnsi="Times New Roman"/>
          <w:i/>
          <w:sz w:val="24"/>
          <w:szCs w:val="24"/>
        </w:rPr>
        <w:t xml:space="preserve">Për ligjin nr. 133/2015 </w:t>
      </w:r>
    </w:p>
    <w:p w:rsidR="00CD0280" w:rsidRPr="000665C8" w:rsidRDefault="0095711B" w:rsidP="00D62693">
      <w:pPr>
        <w:tabs>
          <w:tab w:val="left" w:pos="720"/>
        </w:tabs>
        <w:spacing w:after="0" w:line="360" w:lineRule="auto"/>
        <w:ind w:left="1350" w:hanging="540"/>
        <w:jc w:val="both"/>
        <w:rPr>
          <w:rFonts w:ascii="Times New Roman" w:hAnsi="Times New Roman"/>
          <w:bCs/>
          <w:i/>
          <w:sz w:val="24"/>
          <w:szCs w:val="24"/>
        </w:rPr>
      </w:pPr>
      <w:r w:rsidRPr="000665C8">
        <w:rPr>
          <w:rFonts w:ascii="Times New Roman" w:hAnsi="Times New Roman"/>
          <w:bCs/>
          <w:sz w:val="24"/>
          <w:szCs w:val="24"/>
        </w:rPr>
        <w:t>1</w:t>
      </w:r>
      <w:r w:rsidR="00CB1B5E" w:rsidRPr="000665C8">
        <w:rPr>
          <w:rFonts w:ascii="Times New Roman" w:hAnsi="Times New Roman"/>
          <w:bCs/>
          <w:sz w:val="24"/>
          <w:szCs w:val="24"/>
        </w:rPr>
        <w:t>1</w:t>
      </w:r>
      <w:r w:rsidRPr="000665C8">
        <w:rPr>
          <w:rFonts w:ascii="Times New Roman" w:hAnsi="Times New Roman"/>
          <w:bCs/>
          <w:sz w:val="24"/>
          <w:szCs w:val="24"/>
        </w:rPr>
        <w:t xml:space="preserve">.1. </w:t>
      </w:r>
      <w:r w:rsidR="00CD0280" w:rsidRPr="000665C8">
        <w:rPr>
          <w:rFonts w:ascii="Times New Roman" w:hAnsi="Times New Roman"/>
          <w:bCs/>
          <w:i/>
          <w:sz w:val="24"/>
          <w:szCs w:val="24"/>
        </w:rPr>
        <w:t xml:space="preserve">Të drejtën e pronës private dhe parimin e </w:t>
      </w:r>
      <w:proofErr w:type="spellStart"/>
      <w:r w:rsidR="00CD0280" w:rsidRPr="000665C8">
        <w:rPr>
          <w:rFonts w:ascii="Times New Roman" w:hAnsi="Times New Roman"/>
          <w:bCs/>
          <w:i/>
          <w:sz w:val="24"/>
          <w:szCs w:val="24"/>
        </w:rPr>
        <w:t>proporcionalitetit</w:t>
      </w:r>
      <w:proofErr w:type="spellEnd"/>
      <w:r w:rsidR="00CD0280" w:rsidRPr="000665C8">
        <w:rPr>
          <w:rFonts w:ascii="Times New Roman" w:hAnsi="Times New Roman"/>
          <w:bCs/>
          <w:i/>
          <w:sz w:val="24"/>
          <w:szCs w:val="24"/>
        </w:rPr>
        <w:t xml:space="preserve"> të ndërhyrjes</w:t>
      </w:r>
      <w:r w:rsidR="008F3E25" w:rsidRPr="000665C8">
        <w:rPr>
          <w:rFonts w:ascii="Times New Roman" w:hAnsi="Times New Roman"/>
          <w:bCs/>
          <w:sz w:val="24"/>
          <w:szCs w:val="24"/>
        </w:rPr>
        <w:t xml:space="preserve">, </w:t>
      </w:r>
      <w:r w:rsidR="00CD0280" w:rsidRPr="000665C8">
        <w:rPr>
          <w:rFonts w:ascii="Times New Roman" w:hAnsi="Times New Roman"/>
          <w:iCs/>
          <w:sz w:val="24"/>
          <w:szCs w:val="24"/>
          <w:lang w:eastAsia="fr-FR"/>
        </w:rPr>
        <w:t>pasi në parashikimet e nenit 6, pika 1, shkronja “b” dhe nenit 7, pika 2, shkronjat “a” dhe “b”</w:t>
      </w:r>
      <w:r w:rsidR="00822CE1" w:rsidRPr="000665C8">
        <w:rPr>
          <w:rFonts w:ascii="Times New Roman" w:hAnsi="Times New Roman"/>
          <w:iCs/>
          <w:sz w:val="24"/>
          <w:szCs w:val="24"/>
          <w:lang w:eastAsia="fr-FR"/>
        </w:rPr>
        <w:t>,</w:t>
      </w:r>
      <w:r w:rsidR="00CD0280" w:rsidRPr="000665C8">
        <w:rPr>
          <w:rFonts w:ascii="Times New Roman" w:hAnsi="Times New Roman"/>
          <w:iCs/>
          <w:sz w:val="24"/>
          <w:szCs w:val="24"/>
          <w:lang w:eastAsia="fr-FR"/>
        </w:rPr>
        <w:t xml:space="preserve"> kemi të bëjmë me konceptin e një “shpronësimi të ri”, i njëjtë me atë që ka konstatuar Gjykata në vendimin e saj nr. 1/2017, me të cilin ka shfuqizuar pikat 3 dhe 5 të nenit 6 të ligjit.</w:t>
      </w:r>
    </w:p>
    <w:p w:rsidR="00CD0280" w:rsidRPr="000665C8" w:rsidRDefault="00CD0280" w:rsidP="00D62693">
      <w:pPr>
        <w:tabs>
          <w:tab w:val="left" w:pos="720"/>
        </w:tabs>
        <w:spacing w:after="0" w:line="360" w:lineRule="auto"/>
        <w:ind w:left="1350" w:hanging="540"/>
        <w:jc w:val="both"/>
        <w:rPr>
          <w:rFonts w:ascii="Times New Roman" w:hAnsi="Times New Roman"/>
          <w:bCs/>
          <w:sz w:val="24"/>
          <w:szCs w:val="24"/>
        </w:rPr>
      </w:pPr>
      <w:r w:rsidRPr="000665C8">
        <w:rPr>
          <w:rFonts w:ascii="Times New Roman" w:hAnsi="Times New Roman"/>
          <w:bCs/>
          <w:sz w:val="24"/>
          <w:szCs w:val="24"/>
        </w:rPr>
        <w:t xml:space="preserve">11.2. </w:t>
      </w:r>
      <w:r w:rsidRPr="000665C8">
        <w:rPr>
          <w:rFonts w:ascii="Times New Roman" w:hAnsi="Times New Roman"/>
          <w:bCs/>
          <w:i/>
          <w:sz w:val="24"/>
          <w:szCs w:val="24"/>
        </w:rPr>
        <w:t>Parimin e sigurisë juridike</w:t>
      </w:r>
      <w:r w:rsidRPr="000665C8">
        <w:rPr>
          <w:rFonts w:ascii="Times New Roman" w:hAnsi="Times New Roman"/>
          <w:sz w:val="24"/>
          <w:szCs w:val="24"/>
        </w:rPr>
        <w:t>, pasi duke e konsideruar metodologjinë e përcaktuar sipas pikës 1 të nenit 6 në funksion të para</w:t>
      </w:r>
      <w:r w:rsidR="00B67F6E" w:rsidRPr="000665C8">
        <w:rPr>
          <w:rFonts w:ascii="Times New Roman" w:hAnsi="Times New Roman"/>
          <w:sz w:val="24"/>
          <w:szCs w:val="24"/>
        </w:rPr>
        <w:t xml:space="preserve">shikimeve të pikave 3 dhe 5 të </w:t>
      </w:r>
      <w:r w:rsidRPr="000665C8">
        <w:rPr>
          <w:rFonts w:ascii="Times New Roman" w:hAnsi="Times New Roman"/>
          <w:sz w:val="24"/>
          <w:szCs w:val="24"/>
        </w:rPr>
        <w:t>këtij neni, të cilat tashmë janë shfuqizuar nga Gjykata Kushtetuese, ka rënë baza l</w:t>
      </w:r>
      <w:r w:rsidRPr="000665C8">
        <w:rPr>
          <w:rFonts w:ascii="Times New Roman" w:hAnsi="Times New Roman"/>
          <w:bCs/>
          <w:sz w:val="24"/>
          <w:szCs w:val="24"/>
        </w:rPr>
        <w:t>igjore që mban akoma në f</w:t>
      </w:r>
      <w:r w:rsidR="00B67F6E" w:rsidRPr="000665C8">
        <w:rPr>
          <w:rFonts w:ascii="Times New Roman" w:hAnsi="Times New Roman"/>
          <w:bCs/>
          <w:sz w:val="24"/>
          <w:szCs w:val="24"/>
        </w:rPr>
        <w:t>uqi pikën 1, shkronja “b”</w:t>
      </w:r>
      <w:r w:rsidRPr="000665C8">
        <w:rPr>
          <w:rFonts w:ascii="Times New Roman" w:hAnsi="Times New Roman"/>
          <w:bCs/>
          <w:sz w:val="24"/>
          <w:szCs w:val="24"/>
        </w:rPr>
        <w:t>,</w:t>
      </w:r>
      <w:r w:rsidR="008F3E25" w:rsidRPr="000665C8">
        <w:rPr>
          <w:rFonts w:ascii="Times New Roman" w:hAnsi="Times New Roman"/>
          <w:bCs/>
          <w:sz w:val="24"/>
          <w:szCs w:val="24"/>
        </w:rPr>
        <w:t xml:space="preserve"> të nenit 6</w:t>
      </w:r>
      <w:r w:rsidRPr="000665C8">
        <w:rPr>
          <w:rFonts w:ascii="Times New Roman" w:hAnsi="Times New Roman"/>
          <w:bCs/>
          <w:sz w:val="24"/>
          <w:szCs w:val="24"/>
        </w:rPr>
        <w:t xml:space="preserve"> për sa kohë që </w:t>
      </w:r>
      <w:r w:rsidR="00827956" w:rsidRPr="000665C8">
        <w:rPr>
          <w:rFonts w:ascii="Times New Roman" w:hAnsi="Times New Roman"/>
          <w:bCs/>
          <w:sz w:val="24"/>
          <w:szCs w:val="24"/>
        </w:rPr>
        <w:t>kjo dispozitë</w:t>
      </w:r>
      <w:r w:rsidRPr="000665C8">
        <w:rPr>
          <w:rFonts w:ascii="Times New Roman" w:hAnsi="Times New Roman"/>
          <w:bCs/>
          <w:sz w:val="24"/>
          <w:szCs w:val="24"/>
        </w:rPr>
        <w:t xml:space="preserve"> nuk mund të gjejë zbatim pa dispozitat </w:t>
      </w:r>
      <w:r w:rsidR="00B67F6E" w:rsidRPr="000665C8">
        <w:rPr>
          <w:rFonts w:ascii="Times New Roman" w:hAnsi="Times New Roman"/>
          <w:bCs/>
          <w:sz w:val="24"/>
          <w:szCs w:val="24"/>
        </w:rPr>
        <w:t xml:space="preserve">e </w:t>
      </w:r>
      <w:r w:rsidRPr="000665C8">
        <w:rPr>
          <w:rFonts w:ascii="Times New Roman" w:hAnsi="Times New Roman"/>
          <w:bCs/>
          <w:sz w:val="24"/>
          <w:szCs w:val="24"/>
        </w:rPr>
        <w:t xml:space="preserve">shfuqizuara tashmë. Shfuqizimi i </w:t>
      </w:r>
      <w:r w:rsidR="00B67F6E" w:rsidRPr="000665C8">
        <w:rPr>
          <w:rFonts w:ascii="Times New Roman" w:hAnsi="Times New Roman"/>
          <w:bCs/>
          <w:sz w:val="24"/>
          <w:szCs w:val="24"/>
        </w:rPr>
        <w:t xml:space="preserve">pikave 3 dhe 5 të </w:t>
      </w:r>
      <w:r w:rsidRPr="000665C8">
        <w:rPr>
          <w:rFonts w:ascii="Times New Roman" w:hAnsi="Times New Roman"/>
          <w:bCs/>
          <w:sz w:val="24"/>
          <w:szCs w:val="24"/>
        </w:rPr>
        <w:t xml:space="preserve">nenit 6 të ligjit nr. 133/2015 sjell si pasojë mosfunksionimin e një hallke themelore të metodologjisë së vlerësimit, që ka për bazë “përfitimet e </w:t>
      </w:r>
      <w:proofErr w:type="spellStart"/>
      <w:r w:rsidRPr="000665C8">
        <w:rPr>
          <w:rFonts w:ascii="Times New Roman" w:hAnsi="Times New Roman"/>
          <w:bCs/>
          <w:sz w:val="24"/>
          <w:szCs w:val="24"/>
        </w:rPr>
        <w:t>zbritshme</w:t>
      </w:r>
      <w:proofErr w:type="spellEnd"/>
      <w:r w:rsidRPr="000665C8">
        <w:rPr>
          <w:rFonts w:ascii="Times New Roman" w:hAnsi="Times New Roman"/>
          <w:bCs/>
          <w:sz w:val="24"/>
          <w:szCs w:val="24"/>
        </w:rPr>
        <w:t>” dhe në mungesë të saj dispozitat e mbetura në fuqi karakterizohen nga paqartësia.</w:t>
      </w:r>
    </w:p>
    <w:p w:rsidR="00D435C6" w:rsidRPr="000665C8" w:rsidRDefault="00CB1B5E" w:rsidP="00D62693">
      <w:pPr>
        <w:tabs>
          <w:tab w:val="left" w:pos="720"/>
        </w:tabs>
        <w:spacing w:after="0" w:line="360" w:lineRule="auto"/>
        <w:ind w:left="1350" w:hanging="540"/>
        <w:jc w:val="both"/>
        <w:rPr>
          <w:rFonts w:ascii="Times New Roman" w:hAnsi="Times New Roman"/>
          <w:bCs/>
          <w:sz w:val="24"/>
          <w:szCs w:val="24"/>
        </w:rPr>
      </w:pPr>
      <w:r w:rsidRPr="000665C8">
        <w:rPr>
          <w:rFonts w:ascii="Times New Roman" w:hAnsi="Times New Roman"/>
          <w:bCs/>
          <w:sz w:val="24"/>
          <w:szCs w:val="24"/>
        </w:rPr>
        <w:t>11</w:t>
      </w:r>
      <w:r w:rsidR="00CD0280" w:rsidRPr="000665C8">
        <w:rPr>
          <w:rFonts w:ascii="Times New Roman" w:hAnsi="Times New Roman"/>
          <w:bCs/>
          <w:sz w:val="24"/>
          <w:szCs w:val="24"/>
        </w:rPr>
        <w:t xml:space="preserve">.3. </w:t>
      </w:r>
      <w:proofErr w:type="spellStart"/>
      <w:r w:rsidR="00E72166" w:rsidRPr="000665C8">
        <w:rPr>
          <w:rFonts w:ascii="Times New Roman" w:hAnsi="Times New Roman"/>
          <w:bCs/>
          <w:sz w:val="24"/>
          <w:szCs w:val="24"/>
        </w:rPr>
        <w:t>Z</w:t>
      </w:r>
      <w:r w:rsidR="003154E5" w:rsidRPr="000665C8">
        <w:rPr>
          <w:rFonts w:ascii="Times New Roman" w:hAnsi="Times New Roman"/>
          <w:bCs/>
          <w:sz w:val="24"/>
          <w:szCs w:val="24"/>
        </w:rPr>
        <w:t>batueshmëria</w:t>
      </w:r>
      <w:proofErr w:type="spellEnd"/>
      <w:r w:rsidR="003154E5" w:rsidRPr="000665C8">
        <w:rPr>
          <w:rFonts w:ascii="Times New Roman" w:hAnsi="Times New Roman"/>
          <w:bCs/>
          <w:sz w:val="24"/>
          <w:szCs w:val="24"/>
        </w:rPr>
        <w:t xml:space="preserve"> e nenit 6 kushtëzohet po në nenin 7, pika 2, me procedurën e parashikuar në pikat “a” dhe “b”</w:t>
      </w:r>
      <w:r w:rsidR="00E72166" w:rsidRPr="000665C8">
        <w:rPr>
          <w:rFonts w:ascii="Times New Roman" w:hAnsi="Times New Roman"/>
          <w:bCs/>
          <w:sz w:val="24"/>
          <w:szCs w:val="24"/>
        </w:rPr>
        <w:t xml:space="preserve"> të tij, të cilat </w:t>
      </w:r>
      <w:r w:rsidR="003154E5" w:rsidRPr="000665C8">
        <w:rPr>
          <w:rFonts w:ascii="Times New Roman" w:hAnsi="Times New Roman"/>
          <w:bCs/>
          <w:sz w:val="24"/>
          <w:szCs w:val="24"/>
        </w:rPr>
        <w:t xml:space="preserve">lidhen në mënyrë organike vetëm me dispozitat e nenit 6, pikat 3 dhe 5, </w:t>
      </w:r>
      <w:r w:rsidR="00E72166" w:rsidRPr="000665C8">
        <w:rPr>
          <w:rFonts w:ascii="Times New Roman" w:hAnsi="Times New Roman"/>
          <w:bCs/>
          <w:sz w:val="24"/>
          <w:szCs w:val="24"/>
        </w:rPr>
        <w:t>q</w:t>
      </w:r>
      <w:r w:rsidR="003154E5" w:rsidRPr="000665C8">
        <w:rPr>
          <w:rFonts w:ascii="Times New Roman" w:hAnsi="Times New Roman"/>
          <w:bCs/>
          <w:sz w:val="24"/>
          <w:szCs w:val="24"/>
        </w:rPr>
        <w:t xml:space="preserve">ë në tërësi parashikojnë rivlerësimin e pronave të kthyera ose të </w:t>
      </w:r>
      <w:proofErr w:type="spellStart"/>
      <w:r w:rsidR="003154E5" w:rsidRPr="000665C8">
        <w:rPr>
          <w:rFonts w:ascii="Times New Roman" w:hAnsi="Times New Roman"/>
          <w:bCs/>
          <w:sz w:val="24"/>
          <w:szCs w:val="24"/>
        </w:rPr>
        <w:t>kompensuara</w:t>
      </w:r>
      <w:proofErr w:type="spellEnd"/>
      <w:r w:rsidR="003154E5" w:rsidRPr="000665C8">
        <w:rPr>
          <w:rFonts w:ascii="Times New Roman" w:hAnsi="Times New Roman"/>
          <w:bCs/>
          <w:sz w:val="24"/>
          <w:szCs w:val="24"/>
        </w:rPr>
        <w:t xml:space="preserve"> </w:t>
      </w:r>
      <w:r w:rsidR="00E15E01" w:rsidRPr="000665C8">
        <w:rPr>
          <w:rFonts w:ascii="Times New Roman" w:hAnsi="Times New Roman"/>
          <w:bCs/>
          <w:sz w:val="24"/>
          <w:szCs w:val="24"/>
        </w:rPr>
        <w:t>p</w:t>
      </w:r>
      <w:r w:rsidR="003154E5" w:rsidRPr="000665C8">
        <w:rPr>
          <w:rFonts w:ascii="Times New Roman" w:hAnsi="Times New Roman"/>
          <w:bCs/>
          <w:sz w:val="24"/>
          <w:szCs w:val="24"/>
        </w:rPr>
        <w:t>ar</w:t>
      </w:r>
      <w:r w:rsidR="00E15E01" w:rsidRPr="000665C8">
        <w:rPr>
          <w:rFonts w:ascii="Times New Roman" w:hAnsi="Times New Roman"/>
          <w:bCs/>
          <w:sz w:val="24"/>
          <w:szCs w:val="24"/>
        </w:rPr>
        <w:t xml:space="preserve">a hyrjes në fuqi të </w:t>
      </w:r>
      <w:r w:rsidR="008F3E25" w:rsidRPr="000665C8">
        <w:rPr>
          <w:rFonts w:ascii="Times New Roman" w:hAnsi="Times New Roman"/>
          <w:bCs/>
          <w:sz w:val="24"/>
          <w:szCs w:val="24"/>
        </w:rPr>
        <w:t>ligjit</w:t>
      </w:r>
      <w:r w:rsidR="003154E5" w:rsidRPr="000665C8">
        <w:rPr>
          <w:rFonts w:ascii="Times New Roman" w:hAnsi="Times New Roman"/>
          <w:bCs/>
          <w:sz w:val="24"/>
          <w:szCs w:val="24"/>
        </w:rPr>
        <w:t>. Nëpërmjet nenit 6, pikat 3 dhe 5 dhe nenit 7, pika 2, shkronjat “a” dhe “b”</w:t>
      </w:r>
      <w:r w:rsidR="00B67F6E" w:rsidRPr="000665C8">
        <w:rPr>
          <w:rFonts w:ascii="Times New Roman" w:hAnsi="Times New Roman"/>
          <w:bCs/>
          <w:sz w:val="24"/>
          <w:szCs w:val="24"/>
        </w:rPr>
        <w:t>,</w:t>
      </w:r>
      <w:r w:rsidR="003154E5" w:rsidRPr="000665C8">
        <w:rPr>
          <w:rFonts w:ascii="Times New Roman" w:hAnsi="Times New Roman"/>
          <w:bCs/>
          <w:sz w:val="24"/>
          <w:szCs w:val="24"/>
        </w:rPr>
        <w:t xml:space="preserve"> ligjvënësi shpreh qëllimin e tij të qartë se rivlerësimi i pronave do të bëhet sipas parimit të “përfitimeve të </w:t>
      </w:r>
      <w:proofErr w:type="spellStart"/>
      <w:r w:rsidR="003154E5" w:rsidRPr="000665C8">
        <w:rPr>
          <w:rFonts w:ascii="Times New Roman" w:hAnsi="Times New Roman"/>
          <w:bCs/>
          <w:sz w:val="24"/>
          <w:szCs w:val="24"/>
        </w:rPr>
        <w:t>zbritshme</w:t>
      </w:r>
      <w:proofErr w:type="spellEnd"/>
      <w:r w:rsidR="003154E5" w:rsidRPr="000665C8">
        <w:rPr>
          <w:rFonts w:ascii="Times New Roman" w:hAnsi="Times New Roman"/>
          <w:bCs/>
          <w:sz w:val="24"/>
          <w:szCs w:val="24"/>
        </w:rPr>
        <w:t xml:space="preserve">”. Këto rregullime janë të ndërthurura me njëra-tjetrën dhe shprehin një vazhdimësi, e cila me shpalljen si </w:t>
      </w:r>
      <w:proofErr w:type="spellStart"/>
      <w:r w:rsidR="003154E5" w:rsidRPr="000665C8">
        <w:rPr>
          <w:rFonts w:ascii="Times New Roman" w:hAnsi="Times New Roman"/>
          <w:bCs/>
          <w:sz w:val="24"/>
          <w:szCs w:val="24"/>
        </w:rPr>
        <w:t>jokushtetuese</w:t>
      </w:r>
      <w:proofErr w:type="spellEnd"/>
      <w:r w:rsidR="003154E5" w:rsidRPr="000665C8">
        <w:rPr>
          <w:rFonts w:ascii="Times New Roman" w:hAnsi="Times New Roman"/>
          <w:bCs/>
          <w:sz w:val="24"/>
          <w:szCs w:val="24"/>
        </w:rPr>
        <w:t xml:space="preserve"> të pikave 3 dhe 5 të nenit 6, automatikisht lë hapësirë për arbitraritet nga ana e </w:t>
      </w:r>
      <w:proofErr w:type="spellStart"/>
      <w:r w:rsidR="003154E5" w:rsidRPr="000665C8">
        <w:rPr>
          <w:rFonts w:ascii="Times New Roman" w:hAnsi="Times New Roman"/>
          <w:bCs/>
          <w:sz w:val="24"/>
          <w:szCs w:val="24"/>
        </w:rPr>
        <w:t>ligjzbatuesve</w:t>
      </w:r>
      <w:proofErr w:type="spellEnd"/>
      <w:r w:rsidR="003154E5" w:rsidRPr="000665C8">
        <w:rPr>
          <w:rFonts w:ascii="Times New Roman" w:hAnsi="Times New Roman"/>
          <w:bCs/>
          <w:sz w:val="24"/>
          <w:szCs w:val="24"/>
        </w:rPr>
        <w:t xml:space="preserve">, të cilët duke rrëzuar </w:t>
      </w:r>
      <w:r w:rsidR="00262269" w:rsidRPr="000665C8">
        <w:rPr>
          <w:rFonts w:ascii="Times New Roman" w:hAnsi="Times New Roman"/>
          <w:bCs/>
          <w:sz w:val="24"/>
          <w:szCs w:val="24"/>
        </w:rPr>
        <w:t>ose</w:t>
      </w:r>
      <w:r w:rsidR="003154E5" w:rsidRPr="000665C8">
        <w:rPr>
          <w:rFonts w:ascii="Times New Roman" w:hAnsi="Times New Roman"/>
          <w:bCs/>
          <w:sz w:val="24"/>
          <w:szCs w:val="24"/>
        </w:rPr>
        <w:t xml:space="preserve"> zhvlerësuar kërkesat e pronarëve</w:t>
      </w:r>
      <w:r w:rsidR="00522221" w:rsidRPr="000665C8">
        <w:rPr>
          <w:rFonts w:ascii="Times New Roman" w:hAnsi="Times New Roman"/>
          <w:bCs/>
          <w:sz w:val="24"/>
          <w:szCs w:val="24"/>
        </w:rPr>
        <w:t>,</w:t>
      </w:r>
      <w:r w:rsidR="003154E5" w:rsidRPr="000665C8">
        <w:rPr>
          <w:rFonts w:ascii="Times New Roman" w:hAnsi="Times New Roman"/>
          <w:bCs/>
          <w:sz w:val="24"/>
          <w:szCs w:val="24"/>
        </w:rPr>
        <w:t xml:space="preserve"> bazuar në parashikimet e nenit 7, pika 2, shkronjat “a” dhe “b”</w:t>
      </w:r>
      <w:r w:rsidR="00522221" w:rsidRPr="000665C8">
        <w:rPr>
          <w:rFonts w:ascii="Times New Roman" w:hAnsi="Times New Roman"/>
          <w:bCs/>
          <w:sz w:val="24"/>
          <w:szCs w:val="24"/>
        </w:rPr>
        <w:t>,</w:t>
      </w:r>
      <w:r w:rsidR="003154E5" w:rsidRPr="000665C8">
        <w:rPr>
          <w:rFonts w:ascii="Times New Roman" w:hAnsi="Times New Roman"/>
          <w:bCs/>
          <w:sz w:val="24"/>
          <w:szCs w:val="24"/>
        </w:rPr>
        <w:t xml:space="preserve"> kanë krijuar konfuzion </w:t>
      </w:r>
      <w:r w:rsidR="00CD0280" w:rsidRPr="000665C8">
        <w:rPr>
          <w:rFonts w:ascii="Times New Roman" w:hAnsi="Times New Roman"/>
          <w:bCs/>
          <w:sz w:val="24"/>
          <w:szCs w:val="24"/>
        </w:rPr>
        <w:t xml:space="preserve">në drejtim të </w:t>
      </w:r>
      <w:proofErr w:type="spellStart"/>
      <w:r w:rsidR="003154E5" w:rsidRPr="000665C8">
        <w:rPr>
          <w:rFonts w:ascii="Times New Roman" w:hAnsi="Times New Roman"/>
          <w:bCs/>
          <w:sz w:val="24"/>
          <w:szCs w:val="24"/>
        </w:rPr>
        <w:t>pritshmëri</w:t>
      </w:r>
      <w:r w:rsidR="00CD0280" w:rsidRPr="000665C8">
        <w:rPr>
          <w:rFonts w:ascii="Times New Roman" w:hAnsi="Times New Roman"/>
          <w:bCs/>
          <w:sz w:val="24"/>
          <w:szCs w:val="24"/>
        </w:rPr>
        <w:t>ve</w:t>
      </w:r>
      <w:proofErr w:type="spellEnd"/>
      <w:r w:rsidR="00CD0280" w:rsidRPr="000665C8">
        <w:rPr>
          <w:rFonts w:ascii="Times New Roman" w:hAnsi="Times New Roman"/>
          <w:bCs/>
          <w:sz w:val="24"/>
          <w:szCs w:val="24"/>
        </w:rPr>
        <w:t xml:space="preserve"> të </w:t>
      </w:r>
      <w:r w:rsidR="003154E5" w:rsidRPr="000665C8">
        <w:rPr>
          <w:rFonts w:ascii="Times New Roman" w:hAnsi="Times New Roman"/>
          <w:bCs/>
          <w:sz w:val="24"/>
          <w:szCs w:val="24"/>
        </w:rPr>
        <w:t xml:space="preserve">ligjshme të </w:t>
      </w:r>
      <w:r w:rsidR="000439CC" w:rsidRPr="000665C8">
        <w:rPr>
          <w:rFonts w:ascii="Times New Roman" w:hAnsi="Times New Roman"/>
          <w:bCs/>
          <w:sz w:val="24"/>
          <w:szCs w:val="24"/>
        </w:rPr>
        <w:t>subjekteve të shpronësuara</w:t>
      </w:r>
      <w:r w:rsidR="00E72166" w:rsidRPr="000665C8">
        <w:rPr>
          <w:rFonts w:ascii="Times New Roman" w:hAnsi="Times New Roman"/>
          <w:bCs/>
          <w:sz w:val="24"/>
          <w:szCs w:val="24"/>
        </w:rPr>
        <w:t xml:space="preserve">.  </w:t>
      </w:r>
    </w:p>
    <w:p w:rsidR="009516E7" w:rsidRDefault="00D435C6" w:rsidP="00D62693">
      <w:pPr>
        <w:tabs>
          <w:tab w:val="left" w:pos="720"/>
        </w:tabs>
        <w:spacing w:after="0" w:line="360" w:lineRule="auto"/>
        <w:jc w:val="both"/>
        <w:rPr>
          <w:rFonts w:ascii="Times New Roman" w:hAnsi="Times New Roman"/>
          <w:bCs/>
          <w:sz w:val="24"/>
          <w:szCs w:val="24"/>
        </w:rPr>
      </w:pPr>
      <w:r w:rsidRPr="000665C8">
        <w:rPr>
          <w:rFonts w:ascii="Times New Roman" w:hAnsi="Times New Roman"/>
          <w:bCs/>
          <w:sz w:val="24"/>
          <w:szCs w:val="24"/>
        </w:rPr>
        <w:tab/>
      </w:r>
    </w:p>
    <w:p w:rsidR="00035E13" w:rsidRPr="000665C8" w:rsidRDefault="0095711B" w:rsidP="00D62693">
      <w:pPr>
        <w:suppressAutoHyphens/>
        <w:spacing w:after="0" w:line="360" w:lineRule="auto"/>
        <w:ind w:firstLine="720"/>
        <w:jc w:val="both"/>
        <w:rPr>
          <w:rFonts w:ascii="Times New Roman" w:eastAsia="Times New Roman" w:hAnsi="Times New Roman"/>
          <w:i/>
          <w:sz w:val="24"/>
          <w:szCs w:val="24"/>
        </w:rPr>
      </w:pPr>
      <w:r w:rsidRPr="000665C8">
        <w:rPr>
          <w:rFonts w:ascii="Times New Roman" w:eastAsia="Times New Roman" w:hAnsi="Times New Roman"/>
          <w:i/>
          <w:sz w:val="24"/>
          <w:szCs w:val="24"/>
        </w:rPr>
        <w:t xml:space="preserve">B. </w:t>
      </w:r>
      <w:r w:rsidR="00DE0BD4" w:rsidRPr="000665C8">
        <w:rPr>
          <w:rFonts w:ascii="Times New Roman" w:eastAsia="Times New Roman" w:hAnsi="Times New Roman"/>
          <w:i/>
          <w:sz w:val="24"/>
          <w:szCs w:val="24"/>
        </w:rPr>
        <w:t>Për VKM</w:t>
      </w:r>
      <w:r w:rsidR="00035E13" w:rsidRPr="000665C8">
        <w:rPr>
          <w:rFonts w:ascii="Times New Roman" w:eastAsia="Times New Roman" w:hAnsi="Times New Roman"/>
          <w:i/>
          <w:sz w:val="24"/>
          <w:szCs w:val="24"/>
        </w:rPr>
        <w:t>-në</w:t>
      </w:r>
      <w:r w:rsidR="00DE0BD4" w:rsidRPr="000665C8">
        <w:rPr>
          <w:rFonts w:ascii="Times New Roman" w:eastAsia="Times New Roman" w:hAnsi="Times New Roman"/>
          <w:i/>
          <w:sz w:val="24"/>
          <w:szCs w:val="24"/>
        </w:rPr>
        <w:t xml:space="preserve"> </w:t>
      </w:r>
      <w:r w:rsidR="00B726F4" w:rsidRPr="000665C8">
        <w:rPr>
          <w:rFonts w:ascii="Times New Roman" w:eastAsia="Times New Roman" w:hAnsi="Times New Roman"/>
          <w:i/>
          <w:sz w:val="24"/>
          <w:szCs w:val="24"/>
        </w:rPr>
        <w:t xml:space="preserve">nr. </w:t>
      </w:r>
      <w:r w:rsidR="00DE0BD4" w:rsidRPr="000665C8">
        <w:rPr>
          <w:rFonts w:ascii="Times New Roman" w:eastAsia="Times New Roman" w:hAnsi="Times New Roman"/>
          <w:i/>
          <w:sz w:val="24"/>
          <w:szCs w:val="24"/>
        </w:rPr>
        <w:t>222</w:t>
      </w:r>
      <w:r w:rsidR="00035E13" w:rsidRPr="000665C8">
        <w:rPr>
          <w:rFonts w:ascii="Times New Roman" w:eastAsia="Times New Roman" w:hAnsi="Times New Roman"/>
          <w:i/>
          <w:sz w:val="24"/>
          <w:szCs w:val="24"/>
        </w:rPr>
        <w:t>/2016</w:t>
      </w:r>
      <w:r w:rsidR="00522221" w:rsidRPr="000665C8">
        <w:rPr>
          <w:rFonts w:ascii="Times New Roman" w:eastAsia="Times New Roman" w:hAnsi="Times New Roman"/>
          <w:i/>
          <w:sz w:val="24"/>
          <w:szCs w:val="24"/>
        </w:rPr>
        <w:t>, të</w:t>
      </w:r>
      <w:r w:rsidR="00035E13" w:rsidRPr="000665C8">
        <w:rPr>
          <w:rFonts w:ascii="Times New Roman" w:eastAsia="Times New Roman" w:hAnsi="Times New Roman"/>
          <w:i/>
          <w:sz w:val="24"/>
          <w:szCs w:val="24"/>
        </w:rPr>
        <w:t xml:space="preserve"> ndryshuar me VKM-në nr. </w:t>
      </w:r>
      <w:r w:rsidR="00035E13" w:rsidRPr="000665C8">
        <w:rPr>
          <w:rFonts w:ascii="Times New Roman" w:hAnsi="Times New Roman"/>
          <w:bCs/>
          <w:i/>
          <w:sz w:val="24"/>
          <w:szCs w:val="24"/>
        </w:rPr>
        <w:t>76</w:t>
      </w:r>
      <w:r w:rsidR="00B726F4" w:rsidRPr="000665C8">
        <w:rPr>
          <w:rFonts w:ascii="Times New Roman" w:hAnsi="Times New Roman"/>
          <w:bCs/>
          <w:i/>
          <w:sz w:val="24"/>
          <w:szCs w:val="24"/>
        </w:rPr>
        <w:t>5</w:t>
      </w:r>
      <w:r w:rsidR="00035E13" w:rsidRPr="000665C8">
        <w:rPr>
          <w:rFonts w:ascii="Times New Roman" w:hAnsi="Times New Roman"/>
          <w:bCs/>
          <w:i/>
          <w:sz w:val="24"/>
          <w:szCs w:val="24"/>
        </w:rPr>
        <w:t>/2017</w:t>
      </w:r>
      <w:r w:rsidR="00035E13" w:rsidRPr="000665C8">
        <w:rPr>
          <w:rFonts w:ascii="Times New Roman" w:hAnsi="Times New Roman"/>
          <w:bCs/>
          <w:sz w:val="24"/>
          <w:szCs w:val="24"/>
        </w:rPr>
        <w:t xml:space="preserve"> </w:t>
      </w:r>
    </w:p>
    <w:p w:rsidR="000439CC" w:rsidRPr="000665C8" w:rsidRDefault="00CB1B5E" w:rsidP="00D62693">
      <w:pPr>
        <w:suppressAutoHyphens/>
        <w:spacing w:after="0" w:line="360" w:lineRule="auto"/>
        <w:ind w:left="1350" w:hanging="540"/>
        <w:jc w:val="both"/>
        <w:rPr>
          <w:rFonts w:ascii="Times New Roman" w:hAnsi="Times New Roman"/>
          <w:sz w:val="24"/>
          <w:szCs w:val="24"/>
        </w:rPr>
      </w:pPr>
      <w:r w:rsidRPr="000665C8">
        <w:rPr>
          <w:rFonts w:ascii="Times New Roman" w:hAnsi="Times New Roman"/>
          <w:bCs/>
          <w:sz w:val="24"/>
          <w:szCs w:val="24"/>
        </w:rPr>
        <w:t>11</w:t>
      </w:r>
      <w:r w:rsidR="0095711B" w:rsidRPr="000665C8">
        <w:rPr>
          <w:rFonts w:ascii="Times New Roman" w:hAnsi="Times New Roman"/>
          <w:sz w:val="24"/>
          <w:szCs w:val="24"/>
        </w:rPr>
        <w:t>.4.</w:t>
      </w:r>
      <w:r w:rsidR="0095711B" w:rsidRPr="000665C8">
        <w:rPr>
          <w:rFonts w:ascii="Times New Roman" w:hAnsi="Times New Roman"/>
          <w:i/>
          <w:sz w:val="24"/>
          <w:szCs w:val="24"/>
        </w:rPr>
        <w:t xml:space="preserve"> </w:t>
      </w:r>
      <w:r w:rsidR="000439CC" w:rsidRPr="000665C8">
        <w:rPr>
          <w:rFonts w:ascii="Times New Roman" w:hAnsi="Times New Roman"/>
          <w:i/>
          <w:sz w:val="24"/>
          <w:szCs w:val="24"/>
        </w:rPr>
        <w:t xml:space="preserve">Të drejtën e pronës private, </w:t>
      </w:r>
      <w:r w:rsidR="000439CC" w:rsidRPr="000665C8">
        <w:rPr>
          <w:rFonts w:ascii="Times New Roman" w:hAnsi="Times New Roman"/>
          <w:sz w:val="24"/>
          <w:szCs w:val="24"/>
        </w:rPr>
        <w:t xml:space="preserve">pasi trajtimi me kritere të reja të kërkesave që presin </w:t>
      </w:r>
      <w:r w:rsidR="0069355C" w:rsidRPr="000665C8">
        <w:rPr>
          <w:rFonts w:ascii="Times New Roman" w:hAnsi="Times New Roman"/>
          <w:sz w:val="24"/>
          <w:szCs w:val="24"/>
        </w:rPr>
        <w:t>prej vitesh</w:t>
      </w:r>
      <w:r w:rsidR="000439CC" w:rsidRPr="000665C8">
        <w:rPr>
          <w:rFonts w:ascii="Times New Roman" w:hAnsi="Times New Roman"/>
          <w:sz w:val="24"/>
          <w:szCs w:val="24"/>
        </w:rPr>
        <w:t xml:space="preserve"> në </w:t>
      </w:r>
      <w:r w:rsidR="00251CAA" w:rsidRPr="000665C8">
        <w:rPr>
          <w:rFonts w:ascii="Times New Roman" w:hAnsi="Times New Roman"/>
          <w:sz w:val="24"/>
          <w:szCs w:val="24"/>
        </w:rPr>
        <w:t>Agjencinë e Trajtimit të Pronave (</w:t>
      </w:r>
      <w:r w:rsidR="00251CAA" w:rsidRPr="000665C8">
        <w:rPr>
          <w:rFonts w:ascii="Times New Roman" w:hAnsi="Times New Roman"/>
          <w:i/>
          <w:sz w:val="24"/>
          <w:szCs w:val="24"/>
        </w:rPr>
        <w:t>ATP</w:t>
      </w:r>
      <w:r w:rsidR="00251CAA" w:rsidRPr="000665C8">
        <w:rPr>
          <w:rFonts w:ascii="Times New Roman" w:hAnsi="Times New Roman"/>
          <w:sz w:val="24"/>
          <w:szCs w:val="24"/>
        </w:rPr>
        <w:t>)</w:t>
      </w:r>
      <w:r w:rsidR="000439CC" w:rsidRPr="000665C8">
        <w:rPr>
          <w:rFonts w:ascii="Times New Roman" w:hAnsi="Times New Roman"/>
          <w:sz w:val="24"/>
          <w:szCs w:val="24"/>
        </w:rPr>
        <w:t xml:space="preserve">, vendos një barrë </w:t>
      </w:r>
      <w:proofErr w:type="spellStart"/>
      <w:r w:rsidR="000439CC" w:rsidRPr="000665C8">
        <w:rPr>
          <w:rFonts w:ascii="Times New Roman" w:hAnsi="Times New Roman"/>
          <w:sz w:val="24"/>
          <w:szCs w:val="24"/>
        </w:rPr>
        <w:t>joproporcionale</w:t>
      </w:r>
      <w:proofErr w:type="spellEnd"/>
      <w:r w:rsidR="00B67F6E" w:rsidRPr="000665C8">
        <w:rPr>
          <w:rFonts w:ascii="Times New Roman" w:hAnsi="Times New Roman"/>
          <w:sz w:val="24"/>
          <w:szCs w:val="24"/>
        </w:rPr>
        <w:t xml:space="preserve"> për subjektet</w:t>
      </w:r>
      <w:r w:rsidR="000439CC" w:rsidRPr="000665C8">
        <w:rPr>
          <w:rFonts w:ascii="Times New Roman" w:hAnsi="Times New Roman"/>
          <w:sz w:val="24"/>
          <w:szCs w:val="24"/>
        </w:rPr>
        <w:t xml:space="preserve">. </w:t>
      </w:r>
      <w:r w:rsidR="000439CC" w:rsidRPr="000665C8">
        <w:rPr>
          <w:rFonts w:ascii="Times New Roman" w:hAnsi="Times New Roman"/>
          <w:bCs/>
          <w:sz w:val="24"/>
          <w:szCs w:val="24"/>
        </w:rPr>
        <w:t xml:space="preserve">Kjo e drejtë </w:t>
      </w:r>
      <w:r w:rsidR="000439CC" w:rsidRPr="000665C8">
        <w:rPr>
          <w:rFonts w:ascii="Times New Roman" w:hAnsi="Times New Roman"/>
          <w:sz w:val="24"/>
          <w:szCs w:val="24"/>
        </w:rPr>
        <w:t>kufizohet në kundërshtim me nenin 17</w:t>
      </w:r>
      <w:r w:rsidR="0069355C" w:rsidRPr="000665C8">
        <w:rPr>
          <w:rFonts w:ascii="Times New Roman" w:hAnsi="Times New Roman"/>
          <w:sz w:val="24"/>
          <w:szCs w:val="24"/>
        </w:rPr>
        <w:t xml:space="preserve">, pika </w:t>
      </w:r>
      <w:r w:rsidR="000439CC" w:rsidRPr="000665C8">
        <w:rPr>
          <w:rFonts w:ascii="Times New Roman" w:hAnsi="Times New Roman"/>
          <w:sz w:val="24"/>
          <w:szCs w:val="24"/>
        </w:rPr>
        <w:t>1</w:t>
      </w:r>
      <w:r w:rsidR="00C15304" w:rsidRPr="000665C8">
        <w:rPr>
          <w:rFonts w:ascii="Times New Roman" w:hAnsi="Times New Roman"/>
          <w:sz w:val="24"/>
          <w:szCs w:val="24"/>
        </w:rPr>
        <w:t>,</w:t>
      </w:r>
      <w:r w:rsidR="000439CC" w:rsidRPr="000665C8">
        <w:rPr>
          <w:rFonts w:ascii="Times New Roman" w:hAnsi="Times New Roman"/>
          <w:sz w:val="24"/>
          <w:szCs w:val="24"/>
        </w:rPr>
        <w:t xml:space="preserve"> të Kushtetutës, pasi tagrin për të ndërhyrë në të e ka vetëm Kuvendi dhe jo Këshilli i Ministrave.   </w:t>
      </w:r>
    </w:p>
    <w:p w:rsidR="00326BCD" w:rsidRPr="000665C8" w:rsidRDefault="000439CC" w:rsidP="00D62693">
      <w:pPr>
        <w:suppressAutoHyphens/>
        <w:spacing w:after="0" w:line="360" w:lineRule="auto"/>
        <w:ind w:left="1350" w:hanging="540"/>
        <w:jc w:val="both"/>
        <w:rPr>
          <w:rFonts w:ascii="Times New Roman" w:hAnsi="Times New Roman"/>
          <w:sz w:val="24"/>
          <w:szCs w:val="24"/>
        </w:rPr>
      </w:pPr>
      <w:r w:rsidRPr="000665C8">
        <w:rPr>
          <w:rFonts w:ascii="Times New Roman" w:hAnsi="Times New Roman"/>
          <w:sz w:val="24"/>
          <w:szCs w:val="24"/>
        </w:rPr>
        <w:t xml:space="preserve">11.5. </w:t>
      </w:r>
      <w:r w:rsidR="00326BCD" w:rsidRPr="000665C8">
        <w:rPr>
          <w:rFonts w:ascii="Times New Roman" w:hAnsi="Times New Roman"/>
          <w:i/>
          <w:sz w:val="24"/>
          <w:szCs w:val="24"/>
        </w:rPr>
        <w:t>Parimi</w:t>
      </w:r>
      <w:r w:rsidR="00522221" w:rsidRPr="000665C8">
        <w:rPr>
          <w:rFonts w:ascii="Times New Roman" w:hAnsi="Times New Roman"/>
          <w:i/>
          <w:sz w:val="24"/>
          <w:szCs w:val="24"/>
        </w:rPr>
        <w:t>n e</w:t>
      </w:r>
      <w:r w:rsidR="00326BCD" w:rsidRPr="000665C8">
        <w:rPr>
          <w:rFonts w:ascii="Times New Roman" w:hAnsi="Times New Roman"/>
          <w:i/>
          <w:sz w:val="24"/>
          <w:szCs w:val="24"/>
        </w:rPr>
        <w:t xml:space="preserve"> sigurisë juridike, </w:t>
      </w:r>
      <w:r w:rsidR="00326BCD" w:rsidRPr="000665C8">
        <w:rPr>
          <w:rFonts w:ascii="Times New Roman" w:hAnsi="Times New Roman"/>
          <w:sz w:val="24"/>
          <w:szCs w:val="24"/>
        </w:rPr>
        <w:t>pasi Këshilli i Ministrave ka transferuar në këtë akt një numër të konsiderueshëm të parashikimeve të ligjit, të cilat</w:t>
      </w:r>
      <w:r w:rsidRPr="000665C8">
        <w:rPr>
          <w:rFonts w:ascii="Times New Roman" w:hAnsi="Times New Roman"/>
          <w:sz w:val="24"/>
          <w:szCs w:val="24"/>
        </w:rPr>
        <w:t xml:space="preserve">, më pas, </w:t>
      </w:r>
      <w:r w:rsidR="00326BCD" w:rsidRPr="000665C8">
        <w:rPr>
          <w:rFonts w:ascii="Times New Roman" w:hAnsi="Times New Roman"/>
          <w:sz w:val="24"/>
          <w:szCs w:val="24"/>
        </w:rPr>
        <w:t xml:space="preserve">janë bërë objekt i </w:t>
      </w:r>
      <w:r w:rsidR="00251CAA" w:rsidRPr="000665C8">
        <w:rPr>
          <w:rFonts w:ascii="Times New Roman" w:hAnsi="Times New Roman"/>
          <w:sz w:val="24"/>
          <w:szCs w:val="24"/>
        </w:rPr>
        <w:t>ndryshimeve</w:t>
      </w:r>
      <w:r w:rsidR="00B77ACA" w:rsidRPr="000665C8">
        <w:rPr>
          <w:rFonts w:ascii="Times New Roman" w:hAnsi="Times New Roman"/>
          <w:sz w:val="24"/>
          <w:szCs w:val="24"/>
        </w:rPr>
        <w:t xml:space="preserve">, duke shtuar, </w:t>
      </w:r>
      <w:r w:rsidR="00326BCD" w:rsidRPr="000665C8">
        <w:rPr>
          <w:rFonts w:ascii="Times New Roman" w:hAnsi="Times New Roman"/>
          <w:sz w:val="24"/>
          <w:szCs w:val="24"/>
        </w:rPr>
        <w:t xml:space="preserve">pakësuar ose </w:t>
      </w:r>
      <w:r w:rsidR="00B77ACA" w:rsidRPr="000665C8">
        <w:rPr>
          <w:rFonts w:ascii="Times New Roman" w:hAnsi="Times New Roman"/>
          <w:sz w:val="24"/>
          <w:szCs w:val="24"/>
        </w:rPr>
        <w:t>n</w:t>
      </w:r>
      <w:r w:rsidR="00326BCD" w:rsidRPr="000665C8">
        <w:rPr>
          <w:rFonts w:ascii="Times New Roman" w:hAnsi="Times New Roman"/>
          <w:sz w:val="24"/>
          <w:szCs w:val="24"/>
        </w:rPr>
        <w:t>dryshuar dukshëm konteksti</w:t>
      </w:r>
      <w:r w:rsidR="00B77ACA" w:rsidRPr="000665C8">
        <w:rPr>
          <w:rFonts w:ascii="Times New Roman" w:hAnsi="Times New Roman"/>
          <w:sz w:val="24"/>
          <w:szCs w:val="24"/>
        </w:rPr>
        <w:t xml:space="preserve">n e </w:t>
      </w:r>
      <w:r w:rsidR="00326BCD" w:rsidRPr="000665C8">
        <w:rPr>
          <w:rFonts w:ascii="Times New Roman" w:hAnsi="Times New Roman"/>
          <w:sz w:val="24"/>
          <w:szCs w:val="24"/>
        </w:rPr>
        <w:t xml:space="preserve">tyre. </w:t>
      </w:r>
    </w:p>
    <w:p w:rsidR="001867A7" w:rsidRPr="000665C8" w:rsidRDefault="00CB1B5E" w:rsidP="00D62693">
      <w:pPr>
        <w:tabs>
          <w:tab w:val="left" w:pos="720"/>
        </w:tabs>
        <w:spacing w:after="0" w:line="360" w:lineRule="auto"/>
        <w:ind w:left="1350" w:hanging="540"/>
        <w:jc w:val="both"/>
        <w:rPr>
          <w:rFonts w:ascii="Times New Roman" w:hAnsi="Times New Roman"/>
          <w:sz w:val="24"/>
          <w:szCs w:val="24"/>
        </w:rPr>
      </w:pPr>
      <w:r w:rsidRPr="000665C8">
        <w:rPr>
          <w:rFonts w:ascii="Times New Roman" w:hAnsi="Times New Roman"/>
          <w:bCs/>
          <w:sz w:val="24"/>
          <w:szCs w:val="24"/>
        </w:rPr>
        <w:t>11</w:t>
      </w:r>
      <w:r w:rsidR="004643C6" w:rsidRPr="000665C8">
        <w:rPr>
          <w:rFonts w:ascii="Times New Roman" w:hAnsi="Times New Roman"/>
          <w:sz w:val="24"/>
          <w:szCs w:val="24"/>
        </w:rPr>
        <w:t>.6</w:t>
      </w:r>
      <w:r w:rsidR="0095711B" w:rsidRPr="000665C8">
        <w:rPr>
          <w:rFonts w:ascii="Times New Roman" w:hAnsi="Times New Roman"/>
          <w:sz w:val="24"/>
          <w:szCs w:val="24"/>
        </w:rPr>
        <w:t xml:space="preserve">. </w:t>
      </w:r>
      <w:r w:rsidR="00890A62" w:rsidRPr="000665C8">
        <w:rPr>
          <w:rFonts w:ascii="Times New Roman" w:hAnsi="Times New Roman"/>
          <w:i/>
          <w:sz w:val="24"/>
          <w:szCs w:val="24"/>
        </w:rPr>
        <w:t>Parimi</w:t>
      </w:r>
      <w:r w:rsidR="00630043" w:rsidRPr="000665C8">
        <w:rPr>
          <w:rFonts w:ascii="Times New Roman" w:hAnsi="Times New Roman"/>
          <w:i/>
          <w:sz w:val="24"/>
          <w:szCs w:val="24"/>
        </w:rPr>
        <w:t>n e</w:t>
      </w:r>
      <w:r w:rsidR="00890A62" w:rsidRPr="000665C8">
        <w:rPr>
          <w:rFonts w:ascii="Times New Roman" w:hAnsi="Times New Roman"/>
          <w:i/>
          <w:sz w:val="24"/>
          <w:szCs w:val="24"/>
        </w:rPr>
        <w:t xml:space="preserve"> hierarkisë së akteve </w:t>
      </w:r>
      <w:r w:rsidR="008F3E25" w:rsidRPr="000665C8">
        <w:rPr>
          <w:rFonts w:ascii="Times New Roman" w:hAnsi="Times New Roman"/>
          <w:i/>
          <w:sz w:val="24"/>
          <w:szCs w:val="24"/>
        </w:rPr>
        <w:t>normative</w:t>
      </w:r>
      <w:r w:rsidR="00890A62" w:rsidRPr="000665C8">
        <w:rPr>
          <w:rFonts w:ascii="Times New Roman" w:hAnsi="Times New Roman"/>
          <w:i/>
          <w:sz w:val="24"/>
          <w:szCs w:val="24"/>
        </w:rPr>
        <w:t xml:space="preserve">, </w:t>
      </w:r>
      <w:r w:rsidR="00890A62" w:rsidRPr="000665C8">
        <w:rPr>
          <w:rFonts w:ascii="Times New Roman" w:hAnsi="Times New Roman"/>
          <w:sz w:val="24"/>
          <w:szCs w:val="24"/>
        </w:rPr>
        <w:t>pasi Kuvendi e ka autorizuar Këshillin e Ministrave të miratojë një listë të dokumenteve të nevojshme për procesin e trajtimit të pronës sipas ligjit nr. 133/2015, por jo të rregullojë trajtimin e kërkesave për njohjen e së drejtës. Kjo VKM mbështetet në nenin 37 të ligjit, i cili parashikon vet</w:t>
      </w:r>
      <w:r w:rsidR="00AA0261" w:rsidRPr="000665C8">
        <w:rPr>
          <w:rFonts w:ascii="Times New Roman" w:hAnsi="Times New Roman"/>
          <w:sz w:val="24"/>
          <w:szCs w:val="24"/>
        </w:rPr>
        <w:t xml:space="preserve">ëm afatet brenda të cilave Këshilli i Ministrave duhet të miratojë aktet për të cilat është autorizuar nga vetë ligji. </w:t>
      </w:r>
      <w:r w:rsidR="001867A7" w:rsidRPr="000665C8">
        <w:rPr>
          <w:rFonts w:ascii="Times New Roman" w:hAnsi="Times New Roman"/>
          <w:sz w:val="24"/>
          <w:szCs w:val="24"/>
        </w:rPr>
        <w:t xml:space="preserve">Po ashtu, ky akt i jep </w:t>
      </w:r>
      <w:r w:rsidR="00251CAA" w:rsidRPr="000665C8">
        <w:rPr>
          <w:rFonts w:ascii="Times New Roman" w:hAnsi="Times New Roman"/>
          <w:sz w:val="24"/>
          <w:szCs w:val="24"/>
        </w:rPr>
        <w:t>ATP-s</w:t>
      </w:r>
      <w:r w:rsidR="00753379" w:rsidRPr="000665C8">
        <w:rPr>
          <w:rFonts w:ascii="Times New Roman" w:hAnsi="Times New Roman"/>
          <w:sz w:val="24"/>
          <w:szCs w:val="24"/>
        </w:rPr>
        <w:t>ë</w:t>
      </w:r>
      <w:r w:rsidR="001867A7" w:rsidRPr="000665C8">
        <w:rPr>
          <w:rFonts w:ascii="Times New Roman" w:hAnsi="Times New Roman"/>
          <w:sz w:val="24"/>
          <w:szCs w:val="24"/>
        </w:rPr>
        <w:t xml:space="preserve"> një </w:t>
      </w:r>
      <w:proofErr w:type="spellStart"/>
      <w:r w:rsidR="001867A7" w:rsidRPr="000665C8">
        <w:rPr>
          <w:rFonts w:ascii="Times New Roman" w:hAnsi="Times New Roman"/>
          <w:sz w:val="24"/>
          <w:szCs w:val="24"/>
        </w:rPr>
        <w:t>diskrecion</w:t>
      </w:r>
      <w:proofErr w:type="spellEnd"/>
      <w:r w:rsidR="001867A7" w:rsidRPr="000665C8">
        <w:rPr>
          <w:rFonts w:ascii="Times New Roman" w:hAnsi="Times New Roman"/>
          <w:sz w:val="24"/>
          <w:szCs w:val="24"/>
        </w:rPr>
        <w:t xml:space="preserve"> edhe më të gjerë se ligji për të mbledhur, administruar dhe përpunuar aktet. </w:t>
      </w:r>
    </w:p>
    <w:p w:rsidR="00326BCD" w:rsidRPr="000665C8" w:rsidRDefault="00CB1B5E" w:rsidP="00D62693">
      <w:pPr>
        <w:suppressAutoHyphens/>
        <w:spacing w:after="0" w:line="360" w:lineRule="auto"/>
        <w:ind w:left="1350" w:hanging="540"/>
        <w:jc w:val="both"/>
        <w:rPr>
          <w:rFonts w:ascii="Times New Roman" w:hAnsi="Times New Roman"/>
          <w:sz w:val="24"/>
          <w:szCs w:val="24"/>
        </w:rPr>
      </w:pPr>
      <w:r w:rsidRPr="000665C8">
        <w:rPr>
          <w:rFonts w:ascii="Times New Roman" w:hAnsi="Times New Roman"/>
          <w:bCs/>
          <w:sz w:val="24"/>
          <w:szCs w:val="24"/>
        </w:rPr>
        <w:t>11</w:t>
      </w:r>
      <w:r w:rsidR="000439CC" w:rsidRPr="000665C8">
        <w:rPr>
          <w:rFonts w:ascii="Times New Roman" w:hAnsi="Times New Roman"/>
          <w:sz w:val="24"/>
          <w:szCs w:val="24"/>
        </w:rPr>
        <w:t>.</w:t>
      </w:r>
      <w:r w:rsidR="0095711B" w:rsidRPr="000665C8">
        <w:rPr>
          <w:rFonts w:ascii="Times New Roman" w:hAnsi="Times New Roman"/>
          <w:sz w:val="24"/>
          <w:szCs w:val="24"/>
        </w:rPr>
        <w:t xml:space="preserve">7. </w:t>
      </w:r>
      <w:r w:rsidR="00630043" w:rsidRPr="000665C8">
        <w:rPr>
          <w:rFonts w:ascii="Times New Roman" w:hAnsi="Times New Roman"/>
          <w:i/>
          <w:sz w:val="24"/>
          <w:szCs w:val="24"/>
        </w:rPr>
        <w:t xml:space="preserve">Të </w:t>
      </w:r>
      <w:r w:rsidR="00326BCD" w:rsidRPr="000665C8">
        <w:rPr>
          <w:rFonts w:ascii="Times New Roman" w:hAnsi="Times New Roman"/>
          <w:i/>
          <w:sz w:val="24"/>
          <w:szCs w:val="24"/>
        </w:rPr>
        <w:t>drejt</w:t>
      </w:r>
      <w:r w:rsidR="00630043" w:rsidRPr="000665C8">
        <w:rPr>
          <w:rFonts w:ascii="Times New Roman" w:hAnsi="Times New Roman"/>
          <w:i/>
          <w:sz w:val="24"/>
          <w:szCs w:val="24"/>
        </w:rPr>
        <w:t>ën</w:t>
      </w:r>
      <w:r w:rsidR="00326BCD" w:rsidRPr="000665C8">
        <w:rPr>
          <w:rFonts w:ascii="Times New Roman" w:hAnsi="Times New Roman"/>
          <w:i/>
          <w:sz w:val="24"/>
          <w:szCs w:val="24"/>
        </w:rPr>
        <w:t xml:space="preserve"> për proces të rregullt dhe mjete juridike efektive, </w:t>
      </w:r>
      <w:r w:rsidR="00326BCD" w:rsidRPr="000665C8">
        <w:rPr>
          <w:rFonts w:ascii="Times New Roman" w:hAnsi="Times New Roman"/>
          <w:sz w:val="24"/>
          <w:szCs w:val="24"/>
        </w:rPr>
        <w:t>sepse që kërkesat për njohje dhe kthim o</w:t>
      </w:r>
      <w:r w:rsidR="00262269" w:rsidRPr="000665C8">
        <w:rPr>
          <w:rFonts w:ascii="Times New Roman" w:hAnsi="Times New Roman"/>
          <w:sz w:val="24"/>
          <w:szCs w:val="24"/>
        </w:rPr>
        <w:t>se</w:t>
      </w:r>
      <w:r w:rsidR="00326BCD" w:rsidRPr="000665C8">
        <w:rPr>
          <w:rFonts w:ascii="Times New Roman" w:hAnsi="Times New Roman"/>
          <w:sz w:val="24"/>
          <w:szCs w:val="24"/>
        </w:rPr>
        <w:t xml:space="preserve"> kompensim të trajtohen nga ATP</w:t>
      </w:r>
      <w:r w:rsidR="00630043" w:rsidRPr="000665C8">
        <w:rPr>
          <w:rFonts w:ascii="Times New Roman" w:hAnsi="Times New Roman"/>
          <w:sz w:val="24"/>
          <w:szCs w:val="24"/>
        </w:rPr>
        <w:t>-ja</w:t>
      </w:r>
      <w:r w:rsidR="00827956" w:rsidRPr="000665C8">
        <w:rPr>
          <w:rFonts w:ascii="Times New Roman" w:hAnsi="Times New Roman"/>
          <w:sz w:val="24"/>
          <w:szCs w:val="24"/>
        </w:rPr>
        <w:t>,</w:t>
      </w:r>
      <w:r w:rsidR="00326BCD" w:rsidRPr="000665C8">
        <w:rPr>
          <w:rFonts w:ascii="Times New Roman" w:hAnsi="Times New Roman"/>
          <w:sz w:val="24"/>
          <w:szCs w:val="24"/>
        </w:rPr>
        <w:t xml:space="preserve"> duhet të plotësojnë jo vetëm kushtet e ligjit nr. 133/2015</w:t>
      </w:r>
      <w:r w:rsidR="00630043" w:rsidRPr="000665C8">
        <w:rPr>
          <w:rFonts w:ascii="Times New Roman" w:hAnsi="Times New Roman"/>
          <w:sz w:val="24"/>
          <w:szCs w:val="24"/>
        </w:rPr>
        <w:t>,</w:t>
      </w:r>
      <w:r w:rsidR="00326BCD" w:rsidRPr="000665C8">
        <w:rPr>
          <w:rFonts w:ascii="Times New Roman" w:hAnsi="Times New Roman"/>
          <w:sz w:val="24"/>
          <w:szCs w:val="24"/>
        </w:rPr>
        <w:t xml:space="preserve"> por edhe ato të parashikuara në këtë VKM. </w:t>
      </w:r>
    </w:p>
    <w:p w:rsidR="001867A7" w:rsidRPr="000665C8" w:rsidRDefault="001867A7" w:rsidP="00D62693">
      <w:pPr>
        <w:suppressAutoHyphens/>
        <w:spacing w:after="0" w:line="360" w:lineRule="auto"/>
        <w:ind w:firstLine="720"/>
        <w:jc w:val="both"/>
        <w:rPr>
          <w:rFonts w:ascii="Times New Roman" w:hAnsi="Times New Roman"/>
          <w:sz w:val="24"/>
          <w:szCs w:val="24"/>
        </w:rPr>
      </w:pPr>
    </w:p>
    <w:p w:rsidR="00B726F4" w:rsidRPr="000665C8" w:rsidRDefault="0095711B" w:rsidP="00D62693">
      <w:pPr>
        <w:suppressAutoHyphens/>
        <w:spacing w:after="0" w:line="360" w:lineRule="auto"/>
        <w:ind w:firstLine="720"/>
        <w:jc w:val="both"/>
        <w:rPr>
          <w:rFonts w:ascii="Times New Roman" w:eastAsia="Times New Roman" w:hAnsi="Times New Roman"/>
          <w:i/>
          <w:sz w:val="24"/>
          <w:szCs w:val="24"/>
        </w:rPr>
      </w:pPr>
      <w:r w:rsidRPr="000665C8">
        <w:rPr>
          <w:rFonts w:ascii="Times New Roman" w:eastAsia="Times New Roman" w:hAnsi="Times New Roman"/>
          <w:i/>
          <w:sz w:val="24"/>
          <w:szCs w:val="24"/>
        </w:rPr>
        <w:t xml:space="preserve">C. </w:t>
      </w:r>
      <w:r w:rsidR="00B726F4" w:rsidRPr="000665C8">
        <w:rPr>
          <w:rFonts w:ascii="Times New Roman" w:eastAsia="Times New Roman" w:hAnsi="Times New Roman"/>
          <w:i/>
          <w:sz w:val="24"/>
          <w:szCs w:val="24"/>
        </w:rPr>
        <w:t>Për VKM-në nr. 223/2016</w:t>
      </w:r>
      <w:r w:rsidR="00630043" w:rsidRPr="000665C8">
        <w:rPr>
          <w:rFonts w:ascii="Times New Roman" w:eastAsia="Times New Roman" w:hAnsi="Times New Roman"/>
          <w:i/>
          <w:sz w:val="24"/>
          <w:szCs w:val="24"/>
        </w:rPr>
        <w:t>, të</w:t>
      </w:r>
      <w:r w:rsidR="00B726F4" w:rsidRPr="000665C8">
        <w:rPr>
          <w:rFonts w:ascii="Times New Roman" w:eastAsia="Times New Roman" w:hAnsi="Times New Roman"/>
          <w:i/>
          <w:sz w:val="24"/>
          <w:szCs w:val="24"/>
        </w:rPr>
        <w:t xml:space="preserve"> ndryshuar me VKM-në nr. </w:t>
      </w:r>
      <w:r w:rsidR="00B726F4" w:rsidRPr="000665C8">
        <w:rPr>
          <w:rFonts w:ascii="Times New Roman" w:hAnsi="Times New Roman"/>
          <w:bCs/>
          <w:i/>
          <w:sz w:val="24"/>
          <w:szCs w:val="24"/>
        </w:rPr>
        <w:t>766/2017</w:t>
      </w:r>
      <w:r w:rsidR="00B726F4" w:rsidRPr="000665C8">
        <w:rPr>
          <w:rFonts w:ascii="Times New Roman" w:hAnsi="Times New Roman"/>
          <w:bCs/>
          <w:sz w:val="24"/>
          <w:szCs w:val="24"/>
        </w:rPr>
        <w:t xml:space="preserve"> </w:t>
      </w:r>
    </w:p>
    <w:p w:rsidR="00B67F6E" w:rsidRPr="000665C8" w:rsidRDefault="00CB1B5E" w:rsidP="00D62693">
      <w:pPr>
        <w:tabs>
          <w:tab w:val="left" w:pos="720"/>
        </w:tabs>
        <w:spacing w:after="0" w:line="360" w:lineRule="auto"/>
        <w:ind w:left="1440" w:hanging="540"/>
        <w:jc w:val="both"/>
        <w:rPr>
          <w:rFonts w:ascii="Times New Roman" w:hAnsi="Times New Roman"/>
          <w:bCs/>
          <w:i/>
          <w:sz w:val="24"/>
          <w:szCs w:val="24"/>
        </w:rPr>
      </w:pPr>
      <w:r w:rsidRPr="000665C8">
        <w:rPr>
          <w:rFonts w:ascii="Times New Roman" w:hAnsi="Times New Roman"/>
          <w:bCs/>
          <w:sz w:val="24"/>
          <w:szCs w:val="24"/>
        </w:rPr>
        <w:t>11</w:t>
      </w:r>
      <w:r w:rsidR="0095711B" w:rsidRPr="000665C8">
        <w:rPr>
          <w:rFonts w:ascii="Times New Roman" w:hAnsi="Times New Roman"/>
          <w:bCs/>
          <w:sz w:val="24"/>
          <w:szCs w:val="24"/>
        </w:rPr>
        <w:t xml:space="preserve">.8. </w:t>
      </w:r>
      <w:r w:rsidR="00B67F6E" w:rsidRPr="000665C8">
        <w:rPr>
          <w:rFonts w:ascii="Times New Roman" w:hAnsi="Times New Roman"/>
          <w:bCs/>
          <w:i/>
          <w:sz w:val="24"/>
          <w:szCs w:val="24"/>
        </w:rPr>
        <w:t xml:space="preserve">Të drejtën e pronës private, </w:t>
      </w:r>
      <w:r w:rsidR="00B67F6E" w:rsidRPr="000665C8">
        <w:rPr>
          <w:rFonts w:ascii="Times New Roman" w:hAnsi="Times New Roman"/>
          <w:bCs/>
          <w:sz w:val="24"/>
          <w:szCs w:val="24"/>
        </w:rPr>
        <w:t xml:space="preserve">pasi kufizimet e imponuara nga </w:t>
      </w:r>
      <w:r w:rsidR="008F3E25" w:rsidRPr="000665C8">
        <w:rPr>
          <w:rFonts w:ascii="Times New Roman" w:hAnsi="Times New Roman"/>
          <w:bCs/>
          <w:sz w:val="24"/>
          <w:szCs w:val="24"/>
        </w:rPr>
        <w:t>ky</w:t>
      </w:r>
      <w:r w:rsidR="00B67F6E" w:rsidRPr="000665C8">
        <w:rPr>
          <w:rFonts w:ascii="Times New Roman" w:hAnsi="Times New Roman"/>
          <w:bCs/>
          <w:sz w:val="24"/>
          <w:szCs w:val="24"/>
        </w:rPr>
        <w:t xml:space="preserve"> akt nënligjor</w:t>
      </w:r>
      <w:r w:rsidR="008F3E25" w:rsidRPr="000665C8">
        <w:rPr>
          <w:rFonts w:ascii="Times New Roman" w:hAnsi="Times New Roman"/>
          <w:bCs/>
          <w:sz w:val="24"/>
          <w:szCs w:val="24"/>
        </w:rPr>
        <w:t xml:space="preserve"> </w:t>
      </w:r>
      <w:r w:rsidR="00B67F6E" w:rsidRPr="000665C8">
        <w:rPr>
          <w:rFonts w:ascii="Times New Roman" w:hAnsi="Times New Roman"/>
          <w:bCs/>
          <w:sz w:val="24"/>
          <w:szCs w:val="24"/>
        </w:rPr>
        <w:t xml:space="preserve">vendosin një barrë </w:t>
      </w:r>
      <w:proofErr w:type="spellStart"/>
      <w:r w:rsidR="00B67F6E" w:rsidRPr="000665C8">
        <w:rPr>
          <w:rFonts w:ascii="Times New Roman" w:hAnsi="Times New Roman"/>
          <w:bCs/>
          <w:sz w:val="24"/>
          <w:szCs w:val="24"/>
        </w:rPr>
        <w:t>joproporcionale</w:t>
      </w:r>
      <w:proofErr w:type="spellEnd"/>
      <w:r w:rsidR="00B67F6E" w:rsidRPr="000665C8">
        <w:rPr>
          <w:rFonts w:ascii="Times New Roman" w:hAnsi="Times New Roman"/>
          <w:bCs/>
          <w:sz w:val="24"/>
          <w:szCs w:val="24"/>
        </w:rPr>
        <w:t xml:space="preserve"> mbi të drejtën e individit për mbrojtjen e pronës dhe procesin e rregullt. K</w:t>
      </w:r>
      <w:r w:rsidR="008F3E25" w:rsidRPr="000665C8">
        <w:rPr>
          <w:rFonts w:ascii="Times New Roman" w:hAnsi="Times New Roman"/>
          <w:bCs/>
          <w:sz w:val="24"/>
          <w:szCs w:val="24"/>
        </w:rPr>
        <w:t xml:space="preserve">y </w:t>
      </w:r>
      <w:r w:rsidR="00B67F6E" w:rsidRPr="000665C8">
        <w:rPr>
          <w:rFonts w:ascii="Times New Roman" w:hAnsi="Times New Roman"/>
          <w:bCs/>
          <w:sz w:val="24"/>
          <w:szCs w:val="24"/>
        </w:rPr>
        <w:t xml:space="preserve">akt, në tejkalim të ligjit, parashikon kryerjen e hetimit administrativ nga ana e ATP-së para dhënies së kompensimit. Përveçse subjektet kërkuese jetojnë në një gjendje pasigurie, kohëzgjatja e proceseve të nevojshme për realizimin e të drejtave të tyre do e shtojë edhe më tej këtë barrë. Kjo e drejtë </w:t>
      </w:r>
      <w:r w:rsidR="00B67F6E" w:rsidRPr="000665C8">
        <w:rPr>
          <w:rFonts w:ascii="Times New Roman" w:hAnsi="Times New Roman"/>
          <w:sz w:val="24"/>
          <w:szCs w:val="24"/>
        </w:rPr>
        <w:t>kufizohet në kundërshtim me nenin 17</w:t>
      </w:r>
      <w:r w:rsidR="00C4042A" w:rsidRPr="000665C8">
        <w:rPr>
          <w:rFonts w:ascii="Times New Roman" w:hAnsi="Times New Roman"/>
          <w:sz w:val="24"/>
          <w:szCs w:val="24"/>
        </w:rPr>
        <w:t xml:space="preserve">, pika </w:t>
      </w:r>
      <w:r w:rsidR="00B67F6E" w:rsidRPr="000665C8">
        <w:rPr>
          <w:rFonts w:ascii="Times New Roman" w:hAnsi="Times New Roman"/>
          <w:sz w:val="24"/>
          <w:szCs w:val="24"/>
        </w:rPr>
        <w:t>1</w:t>
      </w:r>
      <w:r w:rsidR="00827956" w:rsidRPr="000665C8">
        <w:rPr>
          <w:rFonts w:ascii="Times New Roman" w:hAnsi="Times New Roman"/>
          <w:sz w:val="24"/>
          <w:szCs w:val="24"/>
        </w:rPr>
        <w:t>,</w:t>
      </w:r>
      <w:r w:rsidR="00B67F6E" w:rsidRPr="000665C8">
        <w:rPr>
          <w:rFonts w:ascii="Times New Roman" w:hAnsi="Times New Roman"/>
          <w:sz w:val="24"/>
          <w:szCs w:val="24"/>
        </w:rPr>
        <w:t xml:space="preserve"> të Kushtetutës, pasi tagrin për të ndërhyrë në të e ka vetëm Kuvendi dhe jo Këshilli i Ministrave.  </w:t>
      </w:r>
    </w:p>
    <w:p w:rsidR="00D435C6" w:rsidRPr="000665C8" w:rsidRDefault="004643C6" w:rsidP="00D62693">
      <w:pPr>
        <w:tabs>
          <w:tab w:val="left" w:pos="720"/>
        </w:tabs>
        <w:spacing w:after="0" w:line="360" w:lineRule="auto"/>
        <w:ind w:left="1440" w:hanging="540"/>
        <w:jc w:val="both"/>
        <w:rPr>
          <w:rFonts w:ascii="Times New Roman" w:hAnsi="Times New Roman"/>
          <w:bCs/>
          <w:i/>
          <w:sz w:val="24"/>
          <w:szCs w:val="24"/>
        </w:rPr>
      </w:pPr>
      <w:r w:rsidRPr="000665C8">
        <w:rPr>
          <w:rFonts w:ascii="Times New Roman" w:hAnsi="Times New Roman"/>
          <w:bCs/>
          <w:sz w:val="24"/>
          <w:szCs w:val="24"/>
        </w:rPr>
        <w:t>11.9</w:t>
      </w:r>
      <w:r w:rsidR="00B67F6E" w:rsidRPr="000665C8">
        <w:rPr>
          <w:rFonts w:ascii="Times New Roman" w:hAnsi="Times New Roman"/>
          <w:bCs/>
          <w:sz w:val="24"/>
          <w:szCs w:val="24"/>
        </w:rPr>
        <w:t xml:space="preserve">. </w:t>
      </w:r>
      <w:r w:rsidR="001867A7" w:rsidRPr="000665C8">
        <w:rPr>
          <w:rFonts w:ascii="Times New Roman" w:hAnsi="Times New Roman"/>
          <w:bCs/>
          <w:i/>
          <w:sz w:val="24"/>
          <w:szCs w:val="24"/>
        </w:rPr>
        <w:t>Parimi</w:t>
      </w:r>
      <w:r w:rsidR="00630043" w:rsidRPr="000665C8">
        <w:rPr>
          <w:rFonts w:ascii="Times New Roman" w:hAnsi="Times New Roman"/>
          <w:bCs/>
          <w:i/>
          <w:sz w:val="24"/>
          <w:szCs w:val="24"/>
        </w:rPr>
        <w:t>n e</w:t>
      </w:r>
      <w:r w:rsidR="001867A7" w:rsidRPr="000665C8">
        <w:rPr>
          <w:rFonts w:ascii="Times New Roman" w:hAnsi="Times New Roman"/>
          <w:bCs/>
          <w:i/>
          <w:sz w:val="24"/>
          <w:szCs w:val="24"/>
        </w:rPr>
        <w:t xml:space="preserve"> sigurisë juridike, </w:t>
      </w:r>
      <w:r w:rsidR="001867A7" w:rsidRPr="000665C8">
        <w:rPr>
          <w:rFonts w:ascii="Times New Roman" w:hAnsi="Times New Roman"/>
          <w:bCs/>
          <w:sz w:val="24"/>
          <w:szCs w:val="24"/>
        </w:rPr>
        <w:t>pasi Këshilli i Ministrave ka transferuar një numër të konsiderueshëm të parashikimeve të ligjit nr.133/2015 në VKM-në nr. 223/2016, çka bie ndesh me kërkesën për të evituar ndryshimet e shpeshta ligjore</w:t>
      </w:r>
      <w:r w:rsidR="00B77ACA" w:rsidRPr="000665C8">
        <w:rPr>
          <w:rFonts w:ascii="Times New Roman" w:hAnsi="Times New Roman"/>
          <w:bCs/>
          <w:sz w:val="24"/>
          <w:szCs w:val="24"/>
        </w:rPr>
        <w:t xml:space="preserve">, pasi </w:t>
      </w:r>
      <w:r w:rsidR="001867A7" w:rsidRPr="000665C8">
        <w:rPr>
          <w:rFonts w:ascii="Times New Roman" w:hAnsi="Times New Roman"/>
          <w:bCs/>
          <w:sz w:val="24"/>
          <w:szCs w:val="24"/>
        </w:rPr>
        <w:t xml:space="preserve">pas </w:t>
      </w:r>
      <w:r w:rsidR="00AB63EE" w:rsidRPr="000665C8">
        <w:rPr>
          <w:rFonts w:ascii="Times New Roman" w:hAnsi="Times New Roman"/>
          <w:bCs/>
          <w:sz w:val="24"/>
          <w:szCs w:val="24"/>
        </w:rPr>
        <w:t xml:space="preserve">përfshirjes </w:t>
      </w:r>
      <w:r w:rsidR="001867A7" w:rsidRPr="000665C8">
        <w:rPr>
          <w:rFonts w:ascii="Times New Roman" w:hAnsi="Times New Roman"/>
          <w:bCs/>
          <w:sz w:val="24"/>
          <w:szCs w:val="24"/>
        </w:rPr>
        <w:t>të këtyre dispozitave në VKM, ato janë bërë objekt i ndryshimeve nga ana e Këshillit të Ministrave</w:t>
      </w:r>
      <w:r w:rsidR="001867A7" w:rsidRPr="000665C8">
        <w:rPr>
          <w:rFonts w:ascii="Times New Roman" w:hAnsi="Times New Roman"/>
          <w:bCs/>
          <w:i/>
          <w:sz w:val="24"/>
          <w:szCs w:val="24"/>
        </w:rPr>
        <w:t xml:space="preserve">. </w:t>
      </w:r>
    </w:p>
    <w:p w:rsidR="00326BCD" w:rsidRPr="000665C8" w:rsidRDefault="001867A7" w:rsidP="00D62693">
      <w:pPr>
        <w:tabs>
          <w:tab w:val="left" w:pos="720"/>
        </w:tabs>
        <w:spacing w:after="0" w:line="360" w:lineRule="auto"/>
        <w:ind w:left="1440" w:hanging="540"/>
        <w:jc w:val="both"/>
        <w:rPr>
          <w:rFonts w:ascii="Times New Roman" w:hAnsi="Times New Roman"/>
          <w:bCs/>
          <w:i/>
          <w:sz w:val="24"/>
          <w:szCs w:val="24"/>
        </w:rPr>
      </w:pPr>
      <w:r w:rsidRPr="000665C8">
        <w:rPr>
          <w:rFonts w:ascii="Times New Roman" w:hAnsi="Times New Roman"/>
          <w:sz w:val="24"/>
          <w:szCs w:val="24"/>
        </w:rPr>
        <w:t xml:space="preserve"> </w:t>
      </w:r>
      <w:r w:rsidR="00CB1B5E" w:rsidRPr="000665C8">
        <w:rPr>
          <w:rFonts w:ascii="Times New Roman" w:hAnsi="Times New Roman"/>
          <w:bCs/>
          <w:sz w:val="24"/>
          <w:szCs w:val="24"/>
        </w:rPr>
        <w:t>11</w:t>
      </w:r>
      <w:r w:rsidR="004643C6" w:rsidRPr="000665C8">
        <w:rPr>
          <w:rFonts w:ascii="Times New Roman" w:hAnsi="Times New Roman"/>
          <w:sz w:val="24"/>
          <w:szCs w:val="24"/>
        </w:rPr>
        <w:t>.10</w:t>
      </w:r>
      <w:r w:rsidR="0095711B" w:rsidRPr="000665C8">
        <w:rPr>
          <w:rFonts w:ascii="Times New Roman" w:hAnsi="Times New Roman"/>
          <w:sz w:val="24"/>
          <w:szCs w:val="24"/>
        </w:rPr>
        <w:t xml:space="preserve">. </w:t>
      </w:r>
      <w:r w:rsidR="00067922" w:rsidRPr="000665C8">
        <w:rPr>
          <w:rFonts w:ascii="Times New Roman" w:hAnsi="Times New Roman"/>
          <w:bCs/>
          <w:i/>
          <w:sz w:val="24"/>
          <w:szCs w:val="24"/>
        </w:rPr>
        <w:t>Parimi</w:t>
      </w:r>
      <w:r w:rsidR="00630043" w:rsidRPr="000665C8">
        <w:rPr>
          <w:rFonts w:ascii="Times New Roman" w:hAnsi="Times New Roman"/>
          <w:bCs/>
          <w:i/>
          <w:sz w:val="24"/>
          <w:szCs w:val="24"/>
        </w:rPr>
        <w:t>n e</w:t>
      </w:r>
      <w:r w:rsidR="00067922" w:rsidRPr="000665C8">
        <w:rPr>
          <w:rFonts w:ascii="Times New Roman" w:hAnsi="Times New Roman"/>
          <w:bCs/>
          <w:i/>
          <w:sz w:val="24"/>
          <w:szCs w:val="24"/>
        </w:rPr>
        <w:t xml:space="preserve"> </w:t>
      </w:r>
      <w:r w:rsidR="0097229D" w:rsidRPr="000665C8">
        <w:rPr>
          <w:rFonts w:ascii="Times New Roman" w:hAnsi="Times New Roman"/>
          <w:i/>
          <w:sz w:val="24"/>
          <w:szCs w:val="24"/>
        </w:rPr>
        <w:t>hierarkisë së akteve normative</w:t>
      </w:r>
      <w:r w:rsidR="0097229D" w:rsidRPr="000665C8">
        <w:rPr>
          <w:rFonts w:ascii="Times New Roman" w:hAnsi="Times New Roman"/>
          <w:bCs/>
          <w:i/>
          <w:sz w:val="24"/>
          <w:szCs w:val="24"/>
        </w:rPr>
        <w:t xml:space="preserve">, </w:t>
      </w:r>
      <w:r w:rsidR="0097229D" w:rsidRPr="000665C8">
        <w:rPr>
          <w:rFonts w:ascii="Times New Roman" w:hAnsi="Times New Roman"/>
          <w:bCs/>
          <w:sz w:val="24"/>
          <w:szCs w:val="24"/>
        </w:rPr>
        <w:t>pasi ligji nr.</w:t>
      </w:r>
      <w:r w:rsidR="00630043" w:rsidRPr="000665C8">
        <w:rPr>
          <w:rFonts w:ascii="Times New Roman" w:hAnsi="Times New Roman"/>
          <w:bCs/>
          <w:sz w:val="24"/>
          <w:szCs w:val="24"/>
        </w:rPr>
        <w:t xml:space="preserve"> </w:t>
      </w:r>
      <w:r w:rsidR="0097229D" w:rsidRPr="000665C8">
        <w:rPr>
          <w:rFonts w:ascii="Times New Roman" w:hAnsi="Times New Roman"/>
          <w:bCs/>
          <w:sz w:val="24"/>
          <w:szCs w:val="24"/>
        </w:rPr>
        <w:t xml:space="preserve">133/2015 nuk e ka autorizuar shprehimisht Këshillin e Ministrave që të rregullojë masën dhe mënyrën e kompensimit të </w:t>
      </w:r>
      <w:r w:rsidR="008F3E25" w:rsidRPr="000665C8">
        <w:rPr>
          <w:rFonts w:ascii="Times New Roman" w:hAnsi="Times New Roman"/>
          <w:bCs/>
          <w:sz w:val="24"/>
          <w:szCs w:val="24"/>
        </w:rPr>
        <w:t>subjekteve të shpronësuara</w:t>
      </w:r>
      <w:r w:rsidR="0097229D" w:rsidRPr="000665C8">
        <w:rPr>
          <w:rFonts w:ascii="Times New Roman" w:hAnsi="Times New Roman"/>
          <w:bCs/>
          <w:sz w:val="24"/>
          <w:szCs w:val="24"/>
        </w:rPr>
        <w:t xml:space="preserve"> që kanë një vendim përfundimtar për kompensim. </w:t>
      </w:r>
      <w:r w:rsidR="008F3E25" w:rsidRPr="000665C8">
        <w:rPr>
          <w:rFonts w:ascii="Times New Roman" w:hAnsi="Times New Roman"/>
          <w:bCs/>
          <w:sz w:val="24"/>
          <w:szCs w:val="24"/>
        </w:rPr>
        <w:t>Ky akt</w:t>
      </w:r>
      <w:r w:rsidR="0097229D" w:rsidRPr="000665C8">
        <w:rPr>
          <w:rFonts w:ascii="Times New Roman" w:hAnsi="Times New Roman"/>
          <w:bCs/>
          <w:sz w:val="24"/>
          <w:szCs w:val="24"/>
        </w:rPr>
        <w:t xml:space="preserve"> </w:t>
      </w:r>
      <w:r w:rsidR="008F3E25" w:rsidRPr="000665C8">
        <w:rPr>
          <w:rFonts w:ascii="Times New Roman" w:hAnsi="Times New Roman"/>
          <w:bCs/>
          <w:sz w:val="24"/>
          <w:szCs w:val="24"/>
        </w:rPr>
        <w:t>nënligjor</w:t>
      </w:r>
      <w:r w:rsidR="0097229D" w:rsidRPr="000665C8">
        <w:rPr>
          <w:rFonts w:ascii="Times New Roman" w:hAnsi="Times New Roman"/>
          <w:bCs/>
          <w:sz w:val="24"/>
          <w:szCs w:val="24"/>
        </w:rPr>
        <w:t xml:space="preserve"> tejkalon frymën e ligjit</w:t>
      </w:r>
      <w:r w:rsidR="008F3E25" w:rsidRPr="000665C8">
        <w:rPr>
          <w:rFonts w:ascii="Times New Roman" w:hAnsi="Times New Roman"/>
          <w:bCs/>
          <w:sz w:val="24"/>
          <w:szCs w:val="24"/>
        </w:rPr>
        <w:t xml:space="preserve"> dhe p</w:t>
      </w:r>
      <w:r w:rsidRPr="000665C8">
        <w:rPr>
          <w:rFonts w:ascii="Times New Roman" w:hAnsi="Times New Roman"/>
          <w:bCs/>
          <w:sz w:val="24"/>
          <w:szCs w:val="24"/>
        </w:rPr>
        <w:t>araqet një burim të ri të së drejtës, të ndryshëm nga ligji nr. 133/2015 dhe të detyrueshëm për t</w:t>
      </w:r>
      <w:r w:rsidR="00630043" w:rsidRPr="000665C8">
        <w:rPr>
          <w:rFonts w:ascii="Times New Roman" w:hAnsi="Times New Roman"/>
          <w:bCs/>
          <w:sz w:val="24"/>
          <w:szCs w:val="24"/>
        </w:rPr>
        <w:t>`</w:t>
      </w:r>
      <w:r w:rsidRPr="000665C8">
        <w:rPr>
          <w:rFonts w:ascii="Times New Roman" w:hAnsi="Times New Roman"/>
          <w:bCs/>
          <w:sz w:val="24"/>
          <w:szCs w:val="24"/>
        </w:rPr>
        <w:t xml:space="preserve">u zbatuar nga ATP-ja. </w:t>
      </w:r>
      <w:r w:rsidR="004B2CDF" w:rsidRPr="000665C8">
        <w:rPr>
          <w:rFonts w:ascii="Times New Roman" w:hAnsi="Times New Roman"/>
          <w:bCs/>
          <w:sz w:val="24"/>
          <w:szCs w:val="24"/>
        </w:rPr>
        <w:t>Akti i kundërshtuar m</w:t>
      </w:r>
      <w:r w:rsidRPr="000665C8">
        <w:rPr>
          <w:rFonts w:ascii="Times New Roman" w:hAnsi="Times New Roman"/>
          <w:sz w:val="24"/>
          <w:szCs w:val="24"/>
        </w:rPr>
        <w:t xml:space="preserve">bështetet në nenin 37 të ligjit, i cili parashikon vetëm afatet brenda të cilave Këshilli i Ministrave duhet të miratojë aktet për të cilat është autorizuar nga vetë ligji. </w:t>
      </w:r>
    </w:p>
    <w:p w:rsidR="0095711B" w:rsidRPr="000665C8" w:rsidRDefault="0095711B" w:rsidP="00D62693">
      <w:pPr>
        <w:tabs>
          <w:tab w:val="left" w:pos="720"/>
        </w:tabs>
        <w:spacing w:after="0" w:line="360" w:lineRule="auto"/>
        <w:ind w:left="1350" w:hanging="540"/>
        <w:jc w:val="both"/>
        <w:rPr>
          <w:rFonts w:ascii="Times New Roman" w:hAnsi="Times New Roman"/>
          <w:bCs/>
          <w:sz w:val="24"/>
          <w:szCs w:val="24"/>
        </w:rPr>
      </w:pPr>
      <w:r w:rsidRPr="000665C8">
        <w:rPr>
          <w:rFonts w:ascii="Times New Roman" w:hAnsi="Times New Roman"/>
          <w:bCs/>
          <w:sz w:val="24"/>
          <w:szCs w:val="24"/>
        </w:rPr>
        <w:t xml:space="preserve"> </w:t>
      </w:r>
    </w:p>
    <w:p w:rsidR="00DE0BD4" w:rsidRPr="000665C8" w:rsidRDefault="0095711B" w:rsidP="00D62693">
      <w:pPr>
        <w:suppressAutoHyphens/>
        <w:spacing w:after="0" w:line="360" w:lineRule="auto"/>
        <w:ind w:firstLine="720"/>
        <w:jc w:val="both"/>
        <w:rPr>
          <w:rFonts w:ascii="Times New Roman" w:eastAsia="Times New Roman" w:hAnsi="Times New Roman"/>
          <w:i/>
          <w:sz w:val="24"/>
          <w:szCs w:val="24"/>
        </w:rPr>
      </w:pPr>
      <w:r w:rsidRPr="000665C8">
        <w:rPr>
          <w:rFonts w:ascii="Times New Roman" w:eastAsia="Times New Roman" w:hAnsi="Times New Roman"/>
          <w:i/>
          <w:sz w:val="24"/>
          <w:szCs w:val="24"/>
        </w:rPr>
        <w:t xml:space="preserve">Ç. </w:t>
      </w:r>
      <w:r w:rsidR="00DE0BD4" w:rsidRPr="000665C8">
        <w:rPr>
          <w:rFonts w:ascii="Times New Roman" w:eastAsia="Times New Roman" w:hAnsi="Times New Roman"/>
          <w:i/>
          <w:sz w:val="24"/>
          <w:szCs w:val="24"/>
        </w:rPr>
        <w:t>P</w:t>
      </w:r>
      <w:r w:rsidR="007327EF" w:rsidRPr="000665C8">
        <w:rPr>
          <w:rFonts w:ascii="Times New Roman" w:eastAsia="Times New Roman" w:hAnsi="Times New Roman"/>
          <w:i/>
          <w:sz w:val="24"/>
          <w:szCs w:val="24"/>
        </w:rPr>
        <w:t xml:space="preserve">ër VKM-në </w:t>
      </w:r>
      <w:r w:rsidR="0027334E" w:rsidRPr="000665C8">
        <w:rPr>
          <w:rFonts w:ascii="Times New Roman" w:eastAsia="Times New Roman" w:hAnsi="Times New Roman"/>
          <w:i/>
          <w:sz w:val="24"/>
          <w:szCs w:val="24"/>
        </w:rPr>
        <w:t xml:space="preserve">nr. </w:t>
      </w:r>
      <w:r w:rsidR="009635B3" w:rsidRPr="000665C8">
        <w:rPr>
          <w:rFonts w:ascii="Times New Roman" w:eastAsia="Times New Roman" w:hAnsi="Times New Roman"/>
          <w:i/>
          <w:sz w:val="24"/>
          <w:szCs w:val="24"/>
        </w:rPr>
        <w:t>8</w:t>
      </w:r>
      <w:r w:rsidR="0027334E" w:rsidRPr="000665C8">
        <w:rPr>
          <w:rFonts w:ascii="Times New Roman" w:eastAsia="Times New Roman" w:hAnsi="Times New Roman"/>
          <w:i/>
          <w:sz w:val="24"/>
          <w:szCs w:val="24"/>
        </w:rPr>
        <w:t>9/2016</w:t>
      </w:r>
      <w:r w:rsidR="00DE0BD4" w:rsidRPr="000665C8">
        <w:rPr>
          <w:rFonts w:ascii="Times New Roman" w:eastAsia="Times New Roman" w:hAnsi="Times New Roman"/>
          <w:i/>
          <w:sz w:val="24"/>
          <w:szCs w:val="24"/>
        </w:rPr>
        <w:t xml:space="preserve"> </w:t>
      </w:r>
    </w:p>
    <w:p w:rsidR="00D435C6" w:rsidRPr="000665C8" w:rsidRDefault="00CB1B5E" w:rsidP="00D62693">
      <w:pPr>
        <w:tabs>
          <w:tab w:val="left" w:pos="720"/>
        </w:tabs>
        <w:spacing w:after="0" w:line="360" w:lineRule="auto"/>
        <w:ind w:left="1440" w:hanging="540"/>
        <w:jc w:val="both"/>
        <w:rPr>
          <w:rFonts w:ascii="Times New Roman" w:hAnsi="Times New Roman"/>
          <w:bCs/>
          <w:sz w:val="24"/>
          <w:szCs w:val="24"/>
        </w:rPr>
      </w:pPr>
      <w:r w:rsidRPr="000665C8">
        <w:rPr>
          <w:rFonts w:ascii="Times New Roman" w:hAnsi="Times New Roman"/>
          <w:bCs/>
          <w:sz w:val="24"/>
          <w:szCs w:val="24"/>
        </w:rPr>
        <w:t>11</w:t>
      </w:r>
      <w:r w:rsidR="0095711B" w:rsidRPr="000665C8">
        <w:rPr>
          <w:rFonts w:ascii="Times New Roman" w:hAnsi="Times New Roman"/>
          <w:bCs/>
          <w:sz w:val="24"/>
          <w:szCs w:val="24"/>
        </w:rPr>
        <w:t xml:space="preserve">.11. </w:t>
      </w:r>
      <w:r w:rsidR="007327EF" w:rsidRPr="000665C8">
        <w:rPr>
          <w:rFonts w:ascii="Times New Roman" w:hAnsi="Times New Roman"/>
          <w:bCs/>
          <w:i/>
          <w:sz w:val="24"/>
          <w:szCs w:val="24"/>
        </w:rPr>
        <w:t xml:space="preserve">Të </w:t>
      </w:r>
      <w:r w:rsidR="00E113D8" w:rsidRPr="000665C8">
        <w:rPr>
          <w:rFonts w:ascii="Times New Roman" w:hAnsi="Times New Roman"/>
          <w:bCs/>
          <w:i/>
          <w:sz w:val="24"/>
          <w:szCs w:val="24"/>
        </w:rPr>
        <w:t>drejt</w:t>
      </w:r>
      <w:r w:rsidR="007327EF" w:rsidRPr="000665C8">
        <w:rPr>
          <w:rFonts w:ascii="Times New Roman" w:hAnsi="Times New Roman"/>
          <w:bCs/>
          <w:i/>
          <w:sz w:val="24"/>
          <w:szCs w:val="24"/>
        </w:rPr>
        <w:t>ën</w:t>
      </w:r>
      <w:r w:rsidR="00E113D8" w:rsidRPr="000665C8">
        <w:rPr>
          <w:rFonts w:ascii="Times New Roman" w:hAnsi="Times New Roman"/>
          <w:bCs/>
          <w:i/>
          <w:sz w:val="24"/>
          <w:szCs w:val="24"/>
        </w:rPr>
        <w:t xml:space="preserve"> e pronës private, </w:t>
      </w:r>
      <w:r w:rsidR="00E113D8" w:rsidRPr="000665C8">
        <w:rPr>
          <w:rFonts w:ascii="Times New Roman" w:hAnsi="Times New Roman"/>
          <w:bCs/>
          <w:sz w:val="24"/>
          <w:szCs w:val="24"/>
        </w:rPr>
        <w:t>pasi vlerësimi financiar i llogaritur duke përdorur metodologjinë sipas VKM-së nr. 89/</w:t>
      </w:r>
      <w:r w:rsidR="007327EF" w:rsidRPr="000665C8">
        <w:rPr>
          <w:rFonts w:ascii="Times New Roman" w:hAnsi="Times New Roman"/>
          <w:bCs/>
          <w:sz w:val="24"/>
          <w:szCs w:val="24"/>
        </w:rPr>
        <w:t>20</w:t>
      </w:r>
      <w:r w:rsidR="00E113D8" w:rsidRPr="000665C8">
        <w:rPr>
          <w:rFonts w:ascii="Times New Roman" w:hAnsi="Times New Roman"/>
          <w:bCs/>
          <w:sz w:val="24"/>
          <w:szCs w:val="24"/>
        </w:rPr>
        <w:t xml:space="preserve">16 është disa herë më i ulët se ai i përdorur nga </w:t>
      </w:r>
      <w:r w:rsidR="00094572" w:rsidRPr="000665C8">
        <w:rPr>
          <w:rFonts w:ascii="Times New Roman" w:hAnsi="Times New Roman"/>
          <w:bCs/>
          <w:sz w:val="24"/>
          <w:szCs w:val="24"/>
        </w:rPr>
        <w:t>GJEDNJ</w:t>
      </w:r>
      <w:r w:rsidR="00E113D8" w:rsidRPr="000665C8">
        <w:rPr>
          <w:rFonts w:ascii="Times New Roman" w:hAnsi="Times New Roman"/>
          <w:bCs/>
          <w:sz w:val="24"/>
          <w:szCs w:val="24"/>
        </w:rPr>
        <w:t xml:space="preserve">-ja me çmimin e </w:t>
      </w:r>
      <w:r w:rsidR="002B34FC" w:rsidRPr="000665C8">
        <w:rPr>
          <w:rFonts w:ascii="Times New Roman" w:hAnsi="Times New Roman"/>
          <w:bCs/>
          <w:sz w:val="24"/>
          <w:szCs w:val="24"/>
        </w:rPr>
        <w:t xml:space="preserve">hartës së </w:t>
      </w:r>
      <w:r w:rsidR="00E113D8" w:rsidRPr="000665C8">
        <w:rPr>
          <w:rFonts w:ascii="Times New Roman" w:hAnsi="Times New Roman"/>
          <w:bCs/>
          <w:sz w:val="24"/>
          <w:szCs w:val="24"/>
        </w:rPr>
        <w:t xml:space="preserve">vitit 2008. </w:t>
      </w:r>
      <w:r w:rsidR="00660B36" w:rsidRPr="000665C8">
        <w:rPr>
          <w:rFonts w:ascii="Times New Roman" w:hAnsi="Times New Roman"/>
          <w:bCs/>
          <w:sz w:val="24"/>
          <w:szCs w:val="24"/>
        </w:rPr>
        <w:t xml:space="preserve">Mes hartave të </w:t>
      </w:r>
      <w:r w:rsidR="00EE5DD9" w:rsidRPr="000665C8">
        <w:rPr>
          <w:rFonts w:ascii="Times New Roman" w:hAnsi="Times New Roman"/>
          <w:bCs/>
          <w:sz w:val="24"/>
          <w:szCs w:val="24"/>
        </w:rPr>
        <w:t xml:space="preserve">vlerave të viteve 2008 dhe 2016 janë </w:t>
      </w:r>
      <w:r w:rsidR="007327EF" w:rsidRPr="000665C8">
        <w:rPr>
          <w:rFonts w:ascii="Times New Roman" w:hAnsi="Times New Roman"/>
          <w:bCs/>
          <w:sz w:val="24"/>
          <w:szCs w:val="24"/>
        </w:rPr>
        <w:t xml:space="preserve">vënë re </w:t>
      </w:r>
      <w:r w:rsidR="00EE5DD9" w:rsidRPr="000665C8">
        <w:rPr>
          <w:rFonts w:ascii="Times New Roman" w:hAnsi="Times New Roman"/>
          <w:bCs/>
          <w:sz w:val="24"/>
          <w:szCs w:val="24"/>
        </w:rPr>
        <w:t>shpërpjesëtime të konsiderueshme</w:t>
      </w:r>
      <w:r w:rsidR="007327EF" w:rsidRPr="000665C8">
        <w:rPr>
          <w:rFonts w:ascii="Times New Roman" w:hAnsi="Times New Roman"/>
          <w:bCs/>
          <w:sz w:val="24"/>
          <w:szCs w:val="24"/>
        </w:rPr>
        <w:t>.</w:t>
      </w:r>
      <w:r w:rsidR="00EE5DD9" w:rsidRPr="000665C8">
        <w:rPr>
          <w:rFonts w:ascii="Times New Roman" w:hAnsi="Times New Roman"/>
          <w:bCs/>
          <w:sz w:val="24"/>
          <w:szCs w:val="24"/>
        </w:rPr>
        <w:t xml:space="preserve"> </w:t>
      </w:r>
    </w:p>
    <w:p w:rsidR="00D435C6" w:rsidRPr="000665C8" w:rsidRDefault="00CB1B5E" w:rsidP="00D62693">
      <w:pPr>
        <w:tabs>
          <w:tab w:val="left" w:pos="720"/>
        </w:tabs>
        <w:spacing w:after="0" w:line="360" w:lineRule="auto"/>
        <w:ind w:left="1440" w:hanging="540"/>
        <w:jc w:val="both"/>
        <w:rPr>
          <w:rFonts w:ascii="Times New Roman" w:hAnsi="Times New Roman"/>
          <w:bCs/>
          <w:sz w:val="24"/>
          <w:szCs w:val="24"/>
        </w:rPr>
      </w:pPr>
      <w:r w:rsidRPr="000665C8">
        <w:rPr>
          <w:rFonts w:ascii="Times New Roman" w:hAnsi="Times New Roman"/>
          <w:bCs/>
          <w:sz w:val="24"/>
          <w:szCs w:val="24"/>
        </w:rPr>
        <w:t>11</w:t>
      </w:r>
      <w:r w:rsidR="0095711B" w:rsidRPr="000665C8">
        <w:rPr>
          <w:rFonts w:ascii="Times New Roman" w:hAnsi="Times New Roman"/>
          <w:bCs/>
          <w:sz w:val="24"/>
          <w:szCs w:val="24"/>
        </w:rPr>
        <w:t xml:space="preserve">.12. </w:t>
      </w:r>
      <w:r w:rsidR="00B022F8" w:rsidRPr="000665C8">
        <w:rPr>
          <w:rFonts w:ascii="Times New Roman" w:hAnsi="Times New Roman"/>
          <w:bCs/>
          <w:sz w:val="24"/>
          <w:szCs w:val="24"/>
        </w:rPr>
        <w:t>Legjislacioni mbi të cilin është hartuar VKM-ja nr.</w:t>
      </w:r>
      <w:r w:rsidR="007327EF" w:rsidRPr="000665C8">
        <w:rPr>
          <w:rFonts w:ascii="Times New Roman" w:hAnsi="Times New Roman"/>
          <w:bCs/>
          <w:sz w:val="24"/>
          <w:szCs w:val="24"/>
        </w:rPr>
        <w:t xml:space="preserve"> </w:t>
      </w:r>
      <w:r w:rsidR="00B022F8" w:rsidRPr="000665C8">
        <w:rPr>
          <w:rFonts w:ascii="Times New Roman" w:hAnsi="Times New Roman"/>
          <w:bCs/>
          <w:sz w:val="24"/>
          <w:szCs w:val="24"/>
        </w:rPr>
        <w:t>89/2016 është ligji nr.</w:t>
      </w:r>
      <w:r w:rsidR="007327EF" w:rsidRPr="000665C8">
        <w:rPr>
          <w:rFonts w:ascii="Times New Roman" w:hAnsi="Times New Roman"/>
          <w:bCs/>
          <w:sz w:val="24"/>
          <w:szCs w:val="24"/>
        </w:rPr>
        <w:t xml:space="preserve"> </w:t>
      </w:r>
      <w:r w:rsidR="00B022F8" w:rsidRPr="000665C8">
        <w:rPr>
          <w:rFonts w:ascii="Times New Roman" w:hAnsi="Times New Roman"/>
          <w:bCs/>
          <w:sz w:val="24"/>
          <w:szCs w:val="24"/>
        </w:rPr>
        <w:t>9235/2004</w:t>
      </w:r>
      <w:r w:rsidR="007327EF" w:rsidRPr="000665C8">
        <w:rPr>
          <w:rFonts w:ascii="Times New Roman" w:hAnsi="Times New Roman"/>
          <w:bCs/>
          <w:sz w:val="24"/>
          <w:szCs w:val="24"/>
        </w:rPr>
        <w:t>,</w:t>
      </w:r>
      <w:r w:rsidR="00EE5DD9" w:rsidRPr="000665C8">
        <w:rPr>
          <w:rFonts w:ascii="Times New Roman" w:hAnsi="Times New Roman"/>
          <w:bCs/>
          <w:sz w:val="24"/>
          <w:szCs w:val="24"/>
        </w:rPr>
        <w:t xml:space="preserve"> </w:t>
      </w:r>
      <w:r w:rsidR="008F3E25" w:rsidRPr="000665C8">
        <w:rPr>
          <w:rFonts w:ascii="Times New Roman" w:hAnsi="Times New Roman"/>
          <w:bCs/>
          <w:sz w:val="24"/>
          <w:szCs w:val="24"/>
        </w:rPr>
        <w:t>në</w:t>
      </w:r>
      <w:r w:rsidR="00DC0195" w:rsidRPr="000665C8">
        <w:rPr>
          <w:rFonts w:ascii="Times New Roman" w:hAnsi="Times New Roman"/>
          <w:bCs/>
          <w:sz w:val="24"/>
          <w:szCs w:val="24"/>
        </w:rPr>
        <w:t xml:space="preserve"> </w:t>
      </w:r>
      <w:r w:rsidR="00EE5DD9" w:rsidRPr="000665C8">
        <w:rPr>
          <w:rFonts w:ascii="Times New Roman" w:hAnsi="Times New Roman"/>
          <w:bCs/>
          <w:sz w:val="24"/>
          <w:szCs w:val="24"/>
        </w:rPr>
        <w:t>preambul</w:t>
      </w:r>
      <w:r w:rsidR="008F3E25" w:rsidRPr="000665C8">
        <w:rPr>
          <w:rFonts w:ascii="Times New Roman" w:hAnsi="Times New Roman"/>
          <w:bCs/>
          <w:sz w:val="24"/>
          <w:szCs w:val="24"/>
        </w:rPr>
        <w:t xml:space="preserve">ën e të cilit </w:t>
      </w:r>
      <w:proofErr w:type="spellStart"/>
      <w:r w:rsidR="00EE5DD9" w:rsidRPr="000665C8">
        <w:rPr>
          <w:rFonts w:ascii="Times New Roman" w:hAnsi="Times New Roman"/>
          <w:bCs/>
          <w:sz w:val="24"/>
          <w:szCs w:val="24"/>
        </w:rPr>
        <w:t>rikonfirmo</w:t>
      </w:r>
      <w:r w:rsidR="008F3E25" w:rsidRPr="000665C8">
        <w:rPr>
          <w:rFonts w:ascii="Times New Roman" w:hAnsi="Times New Roman"/>
          <w:bCs/>
          <w:sz w:val="24"/>
          <w:szCs w:val="24"/>
        </w:rPr>
        <w:t>het</w:t>
      </w:r>
      <w:proofErr w:type="spellEnd"/>
      <w:r w:rsidR="00EE5DD9" w:rsidRPr="000665C8">
        <w:rPr>
          <w:rFonts w:ascii="Times New Roman" w:hAnsi="Times New Roman"/>
          <w:bCs/>
          <w:sz w:val="24"/>
          <w:szCs w:val="24"/>
        </w:rPr>
        <w:t xml:space="preserve"> vijimësi</w:t>
      </w:r>
      <w:r w:rsidR="008F3E25" w:rsidRPr="000665C8">
        <w:rPr>
          <w:rFonts w:ascii="Times New Roman" w:hAnsi="Times New Roman"/>
          <w:bCs/>
          <w:sz w:val="24"/>
          <w:szCs w:val="24"/>
        </w:rPr>
        <w:t>a</w:t>
      </w:r>
      <w:r w:rsidR="00EE5DD9" w:rsidRPr="000665C8">
        <w:rPr>
          <w:rFonts w:ascii="Times New Roman" w:hAnsi="Times New Roman"/>
          <w:bCs/>
          <w:sz w:val="24"/>
          <w:szCs w:val="24"/>
        </w:rPr>
        <w:t xml:space="preserve"> e </w:t>
      </w:r>
      <w:r w:rsidR="00B022F8" w:rsidRPr="000665C8">
        <w:rPr>
          <w:rFonts w:ascii="Times New Roman" w:hAnsi="Times New Roman"/>
          <w:bCs/>
          <w:sz w:val="24"/>
          <w:szCs w:val="24"/>
        </w:rPr>
        <w:t>VKM-</w:t>
      </w:r>
      <w:r w:rsidR="00EE5DD9" w:rsidRPr="000665C8">
        <w:rPr>
          <w:rFonts w:ascii="Times New Roman" w:hAnsi="Times New Roman"/>
          <w:bCs/>
          <w:sz w:val="24"/>
          <w:szCs w:val="24"/>
        </w:rPr>
        <w:t xml:space="preserve">së </w:t>
      </w:r>
      <w:r w:rsidR="00B022F8" w:rsidRPr="000665C8">
        <w:rPr>
          <w:rFonts w:ascii="Times New Roman" w:hAnsi="Times New Roman"/>
          <w:bCs/>
          <w:sz w:val="24"/>
          <w:szCs w:val="24"/>
        </w:rPr>
        <w:t>nr.</w:t>
      </w:r>
      <w:r w:rsidR="00EE5DD9" w:rsidRPr="000665C8">
        <w:rPr>
          <w:rFonts w:ascii="Times New Roman" w:hAnsi="Times New Roman"/>
          <w:bCs/>
          <w:sz w:val="24"/>
          <w:szCs w:val="24"/>
        </w:rPr>
        <w:t xml:space="preserve"> </w:t>
      </w:r>
      <w:r w:rsidR="00B022F8" w:rsidRPr="000665C8">
        <w:rPr>
          <w:rFonts w:ascii="Times New Roman" w:hAnsi="Times New Roman"/>
          <w:bCs/>
          <w:sz w:val="24"/>
          <w:szCs w:val="24"/>
        </w:rPr>
        <w:t>658/2012. Kjo metodologji parashikon vlerësimin e pronës sipas standardit ndërkombëtar</w:t>
      </w:r>
      <w:r w:rsidR="007327EF" w:rsidRPr="000665C8">
        <w:rPr>
          <w:rFonts w:ascii="Times New Roman" w:hAnsi="Times New Roman"/>
          <w:bCs/>
          <w:sz w:val="24"/>
          <w:szCs w:val="24"/>
        </w:rPr>
        <w:t>,</w:t>
      </w:r>
      <w:r w:rsidR="00B022F8" w:rsidRPr="000665C8">
        <w:rPr>
          <w:rFonts w:ascii="Times New Roman" w:hAnsi="Times New Roman"/>
          <w:bCs/>
          <w:sz w:val="24"/>
          <w:szCs w:val="24"/>
        </w:rPr>
        <w:t xml:space="preserve"> ku evidentohen 3 komponentë bazë: çmimi i tregut, lloji i pasurisë dhe qëllimi i përdorimit të saj. Ajo synon të pasqyrojë vlerën e tregut të pasurive të paluajtshme vit pas viti, duke iu referuar luhatjeve të </w:t>
      </w:r>
      <w:r w:rsidR="007327EF" w:rsidRPr="000665C8">
        <w:rPr>
          <w:rFonts w:ascii="Times New Roman" w:hAnsi="Times New Roman"/>
          <w:bCs/>
          <w:sz w:val="24"/>
          <w:szCs w:val="24"/>
        </w:rPr>
        <w:t>tij</w:t>
      </w:r>
      <w:r w:rsidR="00B022F8" w:rsidRPr="000665C8">
        <w:rPr>
          <w:rFonts w:ascii="Times New Roman" w:hAnsi="Times New Roman"/>
          <w:bCs/>
          <w:sz w:val="24"/>
          <w:szCs w:val="24"/>
        </w:rPr>
        <w:t xml:space="preserve">. Megjithatë, </w:t>
      </w:r>
      <w:proofErr w:type="spellStart"/>
      <w:r w:rsidR="00B022F8" w:rsidRPr="000665C8">
        <w:rPr>
          <w:rFonts w:ascii="Times New Roman" w:hAnsi="Times New Roman"/>
          <w:bCs/>
          <w:sz w:val="24"/>
          <w:szCs w:val="24"/>
        </w:rPr>
        <w:t>zbatueshmëria</w:t>
      </w:r>
      <w:proofErr w:type="spellEnd"/>
      <w:r w:rsidR="00B022F8" w:rsidRPr="000665C8">
        <w:rPr>
          <w:rFonts w:ascii="Times New Roman" w:hAnsi="Times New Roman"/>
          <w:bCs/>
          <w:sz w:val="24"/>
          <w:szCs w:val="24"/>
        </w:rPr>
        <w:t xml:space="preserve"> e saj në sistemin e brendshëm është vënë në dyshim nga </w:t>
      </w:r>
      <w:r w:rsidR="00094572" w:rsidRPr="000665C8">
        <w:rPr>
          <w:rFonts w:ascii="Times New Roman" w:hAnsi="Times New Roman"/>
          <w:bCs/>
          <w:sz w:val="24"/>
          <w:szCs w:val="24"/>
        </w:rPr>
        <w:t>GJEDNJ</w:t>
      </w:r>
      <w:r w:rsidR="00B022F8" w:rsidRPr="000665C8">
        <w:rPr>
          <w:rFonts w:ascii="Times New Roman" w:hAnsi="Times New Roman"/>
          <w:bCs/>
          <w:sz w:val="24"/>
          <w:szCs w:val="24"/>
        </w:rPr>
        <w:t>-ja</w:t>
      </w:r>
      <w:r w:rsidR="00132E5F" w:rsidRPr="000665C8">
        <w:rPr>
          <w:rFonts w:ascii="Times New Roman" w:hAnsi="Times New Roman"/>
          <w:bCs/>
          <w:sz w:val="24"/>
          <w:szCs w:val="24"/>
        </w:rPr>
        <w:t xml:space="preserve">. </w:t>
      </w:r>
      <w:r w:rsidR="00E113D8" w:rsidRPr="000665C8">
        <w:rPr>
          <w:rFonts w:ascii="Times New Roman" w:hAnsi="Times New Roman"/>
          <w:bCs/>
          <w:sz w:val="24"/>
          <w:szCs w:val="24"/>
        </w:rPr>
        <w:t>P</w:t>
      </w:r>
      <w:r w:rsidR="00EE5DD9" w:rsidRPr="000665C8">
        <w:rPr>
          <w:rFonts w:ascii="Times New Roman" w:hAnsi="Times New Roman"/>
          <w:bCs/>
          <w:sz w:val="24"/>
          <w:szCs w:val="24"/>
        </w:rPr>
        <w:t xml:space="preserve">ërpjekjet e palës shtetërore për të paraqitur të tjera harta të vlerës së pronës nga ato të vitit 2008 janë rrëzuar nga </w:t>
      </w:r>
      <w:r w:rsidR="00094572" w:rsidRPr="000665C8">
        <w:rPr>
          <w:rFonts w:ascii="Times New Roman" w:hAnsi="Times New Roman"/>
          <w:bCs/>
          <w:sz w:val="24"/>
          <w:szCs w:val="24"/>
        </w:rPr>
        <w:t>GJEDNJ</w:t>
      </w:r>
      <w:r w:rsidR="00B022F8" w:rsidRPr="000665C8">
        <w:rPr>
          <w:rFonts w:ascii="Times New Roman" w:hAnsi="Times New Roman"/>
          <w:bCs/>
          <w:sz w:val="24"/>
          <w:szCs w:val="24"/>
        </w:rPr>
        <w:t>-ja</w:t>
      </w:r>
      <w:r w:rsidR="00EE5DD9" w:rsidRPr="000665C8">
        <w:rPr>
          <w:rFonts w:ascii="Times New Roman" w:hAnsi="Times New Roman"/>
          <w:bCs/>
          <w:sz w:val="24"/>
          <w:szCs w:val="24"/>
        </w:rPr>
        <w:t xml:space="preserve">, e cila ka hedhur poshtë referencat e ndryshme nga ato të përcaktuara në çështjen </w:t>
      </w:r>
      <w:proofErr w:type="spellStart"/>
      <w:r w:rsidR="00EE5DD9" w:rsidRPr="000665C8">
        <w:rPr>
          <w:rFonts w:ascii="Times New Roman" w:hAnsi="Times New Roman"/>
          <w:bCs/>
          <w:sz w:val="24"/>
          <w:szCs w:val="24"/>
        </w:rPr>
        <w:t>Vrioni</w:t>
      </w:r>
      <w:proofErr w:type="spellEnd"/>
      <w:r w:rsidR="00EE5DD9" w:rsidRPr="000665C8">
        <w:rPr>
          <w:rFonts w:ascii="Times New Roman" w:hAnsi="Times New Roman"/>
          <w:bCs/>
          <w:sz w:val="24"/>
          <w:szCs w:val="24"/>
        </w:rPr>
        <w:t xml:space="preserve"> kundër Shqipërisë</w:t>
      </w:r>
      <w:r w:rsidR="007327EF" w:rsidRPr="000665C8">
        <w:rPr>
          <w:rFonts w:ascii="Times New Roman" w:hAnsi="Times New Roman"/>
          <w:bCs/>
          <w:sz w:val="24"/>
          <w:szCs w:val="24"/>
        </w:rPr>
        <w:t xml:space="preserve">, ku ka vënë </w:t>
      </w:r>
      <w:r w:rsidR="00EE5DD9" w:rsidRPr="000665C8">
        <w:rPr>
          <w:rFonts w:ascii="Times New Roman" w:hAnsi="Times New Roman"/>
          <w:bCs/>
          <w:sz w:val="24"/>
          <w:szCs w:val="24"/>
        </w:rPr>
        <w:t>në dukje, ndër të tjera, se çmimi i referencës</w:t>
      </w:r>
      <w:r w:rsidR="00822CE1" w:rsidRPr="000665C8">
        <w:rPr>
          <w:rFonts w:ascii="Times New Roman" w:hAnsi="Times New Roman"/>
          <w:bCs/>
          <w:sz w:val="24"/>
          <w:szCs w:val="24"/>
        </w:rPr>
        <w:t>,</w:t>
      </w:r>
      <w:r w:rsidR="00EE5DD9" w:rsidRPr="000665C8">
        <w:rPr>
          <w:rFonts w:ascii="Times New Roman" w:hAnsi="Times New Roman"/>
          <w:bCs/>
          <w:sz w:val="24"/>
          <w:szCs w:val="24"/>
        </w:rPr>
        <w:t xml:space="preserve"> i pasqyruar në hartat e vlerës së vitit 2008</w:t>
      </w:r>
      <w:r w:rsidR="00822CE1" w:rsidRPr="000665C8">
        <w:rPr>
          <w:rFonts w:ascii="Times New Roman" w:hAnsi="Times New Roman"/>
          <w:bCs/>
          <w:sz w:val="24"/>
          <w:szCs w:val="24"/>
        </w:rPr>
        <w:t>,</w:t>
      </w:r>
      <w:r w:rsidR="00EE5DD9" w:rsidRPr="000665C8">
        <w:rPr>
          <w:rFonts w:ascii="Times New Roman" w:hAnsi="Times New Roman"/>
          <w:bCs/>
          <w:sz w:val="24"/>
          <w:szCs w:val="24"/>
        </w:rPr>
        <w:t xml:space="preserve"> ka reflektuar vlerën reale të tregut, të indeksuar edhe sipas interesave dhe inflacionit</w:t>
      </w:r>
      <w:r w:rsidR="00E113D8" w:rsidRPr="000665C8">
        <w:rPr>
          <w:rFonts w:ascii="Times New Roman" w:hAnsi="Times New Roman"/>
          <w:bCs/>
          <w:sz w:val="24"/>
          <w:szCs w:val="24"/>
        </w:rPr>
        <w:t xml:space="preserve"> të kohës së miratimit të tij. </w:t>
      </w:r>
    </w:p>
    <w:p w:rsidR="0058658D" w:rsidRPr="000665C8" w:rsidRDefault="00CB1B5E" w:rsidP="00D62693">
      <w:pPr>
        <w:tabs>
          <w:tab w:val="left" w:pos="720"/>
        </w:tabs>
        <w:spacing w:after="0" w:line="360" w:lineRule="auto"/>
        <w:ind w:left="1440" w:hanging="540"/>
        <w:jc w:val="both"/>
        <w:rPr>
          <w:rFonts w:ascii="Times New Roman" w:hAnsi="Times New Roman"/>
          <w:bCs/>
          <w:sz w:val="24"/>
          <w:szCs w:val="24"/>
        </w:rPr>
      </w:pPr>
      <w:r w:rsidRPr="000665C8">
        <w:rPr>
          <w:rFonts w:ascii="Times New Roman" w:hAnsi="Times New Roman"/>
          <w:bCs/>
          <w:sz w:val="24"/>
          <w:szCs w:val="24"/>
        </w:rPr>
        <w:t>11</w:t>
      </w:r>
      <w:r w:rsidR="00132E5F" w:rsidRPr="000665C8">
        <w:rPr>
          <w:rFonts w:ascii="Times New Roman" w:hAnsi="Times New Roman"/>
          <w:bCs/>
          <w:sz w:val="24"/>
          <w:szCs w:val="24"/>
        </w:rPr>
        <w:t>.13</w:t>
      </w:r>
      <w:r w:rsidR="0095711B" w:rsidRPr="000665C8">
        <w:rPr>
          <w:rFonts w:ascii="Times New Roman" w:hAnsi="Times New Roman"/>
          <w:bCs/>
          <w:sz w:val="24"/>
          <w:szCs w:val="24"/>
        </w:rPr>
        <w:t xml:space="preserve">. </w:t>
      </w:r>
      <w:r w:rsidR="0058658D" w:rsidRPr="000665C8">
        <w:rPr>
          <w:rFonts w:ascii="Times New Roman" w:hAnsi="Times New Roman"/>
          <w:bCs/>
          <w:sz w:val="24"/>
          <w:szCs w:val="24"/>
        </w:rPr>
        <w:t>N</w:t>
      </w:r>
      <w:r w:rsidR="00B022F8" w:rsidRPr="000665C8">
        <w:rPr>
          <w:rFonts w:ascii="Times New Roman" w:hAnsi="Times New Roman"/>
          <w:bCs/>
          <w:sz w:val="24"/>
          <w:szCs w:val="24"/>
        </w:rPr>
        <w:t>ë hartën e vitit 2016, p</w:t>
      </w:r>
      <w:r w:rsidR="00822CE1" w:rsidRPr="000665C8">
        <w:rPr>
          <w:rFonts w:ascii="Times New Roman" w:hAnsi="Times New Roman"/>
          <w:bCs/>
          <w:sz w:val="24"/>
          <w:szCs w:val="24"/>
        </w:rPr>
        <w:t xml:space="preserve">ër </w:t>
      </w:r>
      <w:r w:rsidR="00B022F8" w:rsidRPr="000665C8">
        <w:rPr>
          <w:rFonts w:ascii="Times New Roman" w:hAnsi="Times New Roman"/>
          <w:bCs/>
          <w:sz w:val="24"/>
          <w:szCs w:val="24"/>
        </w:rPr>
        <w:t>sh</w:t>
      </w:r>
      <w:r w:rsidR="00822CE1" w:rsidRPr="000665C8">
        <w:rPr>
          <w:rFonts w:ascii="Times New Roman" w:hAnsi="Times New Roman"/>
          <w:bCs/>
          <w:sz w:val="24"/>
          <w:szCs w:val="24"/>
        </w:rPr>
        <w:t>embull</w:t>
      </w:r>
      <w:r w:rsidR="00B022F8" w:rsidRPr="000665C8">
        <w:rPr>
          <w:rFonts w:ascii="Times New Roman" w:hAnsi="Times New Roman"/>
          <w:bCs/>
          <w:sz w:val="24"/>
          <w:szCs w:val="24"/>
        </w:rPr>
        <w:t xml:space="preserve"> në qytetin e Tiranës, në disa zona </w:t>
      </w:r>
      <w:proofErr w:type="spellStart"/>
      <w:r w:rsidR="00B022F8" w:rsidRPr="000665C8">
        <w:rPr>
          <w:rFonts w:ascii="Times New Roman" w:hAnsi="Times New Roman"/>
          <w:bCs/>
          <w:sz w:val="24"/>
          <w:szCs w:val="24"/>
        </w:rPr>
        <w:t>kadastrale</w:t>
      </w:r>
      <w:proofErr w:type="spellEnd"/>
      <w:r w:rsidR="00B022F8" w:rsidRPr="000665C8">
        <w:rPr>
          <w:rFonts w:ascii="Times New Roman" w:hAnsi="Times New Roman"/>
          <w:bCs/>
          <w:sz w:val="24"/>
          <w:szCs w:val="24"/>
        </w:rPr>
        <w:t xml:space="preserve"> vlera e çmimit të kompensimit është rreth 2 herë më e vogël se</w:t>
      </w:r>
      <w:r w:rsidR="007327EF" w:rsidRPr="000665C8">
        <w:rPr>
          <w:rFonts w:ascii="Times New Roman" w:hAnsi="Times New Roman"/>
          <w:bCs/>
          <w:sz w:val="24"/>
          <w:szCs w:val="24"/>
        </w:rPr>
        <w:t>sa</w:t>
      </w:r>
      <w:r w:rsidR="00B022F8" w:rsidRPr="000665C8">
        <w:rPr>
          <w:rFonts w:ascii="Times New Roman" w:hAnsi="Times New Roman"/>
          <w:bCs/>
          <w:sz w:val="24"/>
          <w:szCs w:val="24"/>
        </w:rPr>
        <w:t xml:space="preserve"> ajo e parashikuar në hartat e vitit 2008, rënie kjo që vë në dyshim </w:t>
      </w:r>
      <w:proofErr w:type="spellStart"/>
      <w:r w:rsidR="00B022F8" w:rsidRPr="000665C8">
        <w:rPr>
          <w:rFonts w:ascii="Times New Roman" w:hAnsi="Times New Roman"/>
          <w:bCs/>
          <w:sz w:val="24"/>
          <w:szCs w:val="24"/>
        </w:rPr>
        <w:t>mjaftueshmërinë</w:t>
      </w:r>
      <w:proofErr w:type="spellEnd"/>
      <w:r w:rsidR="00B022F8" w:rsidRPr="000665C8">
        <w:rPr>
          <w:rFonts w:ascii="Times New Roman" w:hAnsi="Times New Roman"/>
          <w:bCs/>
          <w:sz w:val="24"/>
          <w:szCs w:val="24"/>
        </w:rPr>
        <w:t xml:space="preserve"> dhe përshtatshmërinë e kompensimit të </w:t>
      </w:r>
      <w:r w:rsidR="000C0CA2" w:rsidRPr="000665C8">
        <w:rPr>
          <w:rFonts w:ascii="Times New Roman" w:hAnsi="Times New Roman"/>
          <w:bCs/>
          <w:sz w:val="24"/>
          <w:szCs w:val="24"/>
        </w:rPr>
        <w:t>subjekteve të shpronësuara</w:t>
      </w:r>
      <w:r w:rsidR="00B022F8" w:rsidRPr="000665C8">
        <w:rPr>
          <w:rFonts w:ascii="Times New Roman" w:hAnsi="Times New Roman"/>
          <w:bCs/>
          <w:sz w:val="24"/>
          <w:szCs w:val="24"/>
        </w:rPr>
        <w:t xml:space="preserve">. </w:t>
      </w:r>
    </w:p>
    <w:p w:rsidR="009635B3" w:rsidRPr="000665C8" w:rsidRDefault="009635B3" w:rsidP="00D62693">
      <w:pPr>
        <w:tabs>
          <w:tab w:val="left" w:pos="1260"/>
        </w:tabs>
        <w:spacing w:after="0" w:line="360" w:lineRule="auto"/>
        <w:ind w:left="1260" w:hanging="540"/>
        <w:jc w:val="both"/>
        <w:rPr>
          <w:rFonts w:ascii="Times New Roman" w:hAnsi="Times New Roman"/>
          <w:bCs/>
          <w:sz w:val="24"/>
          <w:szCs w:val="24"/>
        </w:rPr>
      </w:pPr>
    </w:p>
    <w:p w:rsidR="00CB1B5E" w:rsidRPr="000665C8" w:rsidRDefault="00CB1B5E" w:rsidP="00D62693">
      <w:pPr>
        <w:suppressAutoHyphens/>
        <w:spacing w:after="0" w:line="360" w:lineRule="auto"/>
        <w:ind w:firstLine="720"/>
        <w:jc w:val="both"/>
        <w:rPr>
          <w:rFonts w:ascii="Times New Roman" w:eastAsia="Times New Roman" w:hAnsi="Times New Roman"/>
          <w:i/>
          <w:sz w:val="24"/>
          <w:szCs w:val="24"/>
        </w:rPr>
      </w:pPr>
      <w:r w:rsidRPr="000665C8">
        <w:rPr>
          <w:rFonts w:ascii="Times New Roman" w:eastAsia="Times New Roman" w:hAnsi="Times New Roman"/>
          <w:i/>
          <w:sz w:val="24"/>
          <w:szCs w:val="24"/>
        </w:rPr>
        <w:t>D. Për VKM</w:t>
      </w:r>
      <w:r w:rsidR="007327EF" w:rsidRPr="000665C8">
        <w:rPr>
          <w:rFonts w:ascii="Times New Roman" w:eastAsia="Times New Roman" w:hAnsi="Times New Roman"/>
          <w:i/>
          <w:sz w:val="24"/>
          <w:szCs w:val="24"/>
        </w:rPr>
        <w:t>-në</w:t>
      </w:r>
      <w:r w:rsidRPr="000665C8">
        <w:rPr>
          <w:rFonts w:ascii="Times New Roman" w:eastAsia="Times New Roman" w:hAnsi="Times New Roman"/>
          <w:i/>
          <w:sz w:val="24"/>
          <w:szCs w:val="24"/>
        </w:rPr>
        <w:t xml:space="preserve"> nr. 658/2012</w:t>
      </w:r>
    </w:p>
    <w:p w:rsidR="00CB1B5E" w:rsidRPr="000665C8" w:rsidRDefault="00132E5F" w:rsidP="00D62693">
      <w:pPr>
        <w:suppressAutoHyphens/>
        <w:spacing w:after="0" w:line="360" w:lineRule="auto"/>
        <w:ind w:left="1440" w:hanging="630"/>
        <w:jc w:val="both"/>
        <w:rPr>
          <w:rFonts w:ascii="Times New Roman" w:eastAsia="Times New Roman" w:hAnsi="Times New Roman"/>
          <w:sz w:val="24"/>
          <w:szCs w:val="24"/>
        </w:rPr>
      </w:pPr>
      <w:r w:rsidRPr="000665C8">
        <w:rPr>
          <w:rFonts w:ascii="Times New Roman" w:eastAsia="Times New Roman" w:hAnsi="Times New Roman"/>
          <w:sz w:val="24"/>
          <w:szCs w:val="24"/>
        </w:rPr>
        <w:t>11.14</w:t>
      </w:r>
      <w:r w:rsidR="00CB1B5E" w:rsidRPr="000665C8">
        <w:rPr>
          <w:rFonts w:ascii="Times New Roman" w:eastAsia="Times New Roman" w:hAnsi="Times New Roman"/>
          <w:sz w:val="24"/>
          <w:szCs w:val="24"/>
        </w:rPr>
        <w:t xml:space="preserve">. Në këtë akt </w:t>
      </w:r>
      <w:r w:rsidRPr="000665C8">
        <w:rPr>
          <w:rFonts w:ascii="Times New Roman" w:eastAsia="Times New Roman" w:hAnsi="Times New Roman"/>
          <w:sz w:val="24"/>
          <w:szCs w:val="24"/>
        </w:rPr>
        <w:t xml:space="preserve">nënligjor </w:t>
      </w:r>
      <w:r w:rsidR="00CB1B5E" w:rsidRPr="000665C8">
        <w:rPr>
          <w:rFonts w:ascii="Times New Roman" w:eastAsia="Times New Roman" w:hAnsi="Times New Roman"/>
          <w:sz w:val="24"/>
          <w:szCs w:val="24"/>
        </w:rPr>
        <w:t xml:space="preserve">parashikohet se metodologjia e vlerësimit të pasurive të paluajtshme bazohet te standardet ndërkombëtare të vlerësimit të tyre, të cilat paraqiten në aneksin 1/1, por mungon </w:t>
      </w:r>
      <w:r w:rsidR="00AB63EE" w:rsidRPr="000665C8">
        <w:rPr>
          <w:rFonts w:ascii="Times New Roman" w:eastAsia="Times New Roman" w:hAnsi="Times New Roman"/>
          <w:sz w:val="24"/>
          <w:szCs w:val="24"/>
        </w:rPr>
        <w:t>saktësia e</w:t>
      </w:r>
      <w:r w:rsidR="00CB1B5E" w:rsidRPr="000665C8">
        <w:rPr>
          <w:rFonts w:ascii="Times New Roman" w:eastAsia="Times New Roman" w:hAnsi="Times New Roman"/>
          <w:sz w:val="24"/>
          <w:szCs w:val="24"/>
        </w:rPr>
        <w:t xml:space="preserve"> nevojshm</w:t>
      </w:r>
      <w:r w:rsidR="00AB63EE" w:rsidRPr="000665C8">
        <w:rPr>
          <w:rFonts w:ascii="Times New Roman" w:eastAsia="Times New Roman" w:hAnsi="Times New Roman"/>
          <w:sz w:val="24"/>
          <w:szCs w:val="24"/>
        </w:rPr>
        <w:t>e</w:t>
      </w:r>
      <w:r w:rsidR="00CB1B5E" w:rsidRPr="000665C8">
        <w:rPr>
          <w:rFonts w:ascii="Times New Roman" w:eastAsia="Times New Roman" w:hAnsi="Times New Roman"/>
          <w:sz w:val="24"/>
          <w:szCs w:val="24"/>
        </w:rPr>
        <w:t xml:space="preserve"> në kuptim të parimit të ligjshmërisë. </w:t>
      </w:r>
      <w:r w:rsidR="00AB63EE" w:rsidRPr="000665C8">
        <w:rPr>
          <w:rFonts w:ascii="Times New Roman" w:eastAsia="Times New Roman" w:hAnsi="Times New Roman"/>
          <w:sz w:val="24"/>
          <w:szCs w:val="24"/>
        </w:rPr>
        <w:t xml:space="preserve">VKM-ja nr. 658/2012 mbart edhe </w:t>
      </w:r>
      <w:proofErr w:type="spellStart"/>
      <w:r w:rsidR="00AB63EE" w:rsidRPr="000665C8">
        <w:rPr>
          <w:rFonts w:ascii="Times New Roman" w:eastAsia="Times New Roman" w:hAnsi="Times New Roman"/>
          <w:sz w:val="24"/>
          <w:szCs w:val="24"/>
        </w:rPr>
        <w:t>kontradiksione</w:t>
      </w:r>
      <w:proofErr w:type="spellEnd"/>
      <w:r w:rsidR="00AB63EE" w:rsidRPr="000665C8">
        <w:rPr>
          <w:rFonts w:ascii="Times New Roman" w:eastAsia="Times New Roman" w:hAnsi="Times New Roman"/>
          <w:sz w:val="24"/>
          <w:szCs w:val="24"/>
        </w:rPr>
        <w:t xml:space="preserve"> në vetvete</w:t>
      </w:r>
      <w:r w:rsidR="00362F20" w:rsidRPr="000665C8">
        <w:rPr>
          <w:rFonts w:ascii="Times New Roman" w:eastAsia="Times New Roman" w:hAnsi="Times New Roman"/>
          <w:sz w:val="24"/>
          <w:szCs w:val="24"/>
        </w:rPr>
        <w:t xml:space="preserve"> dhe nuk rezulton e qartë se si janë aplikuar teknikat vlerësuese</w:t>
      </w:r>
      <w:r w:rsidR="00AB63EE" w:rsidRPr="000665C8">
        <w:rPr>
          <w:rFonts w:ascii="Times New Roman" w:eastAsia="Times New Roman" w:hAnsi="Times New Roman"/>
          <w:sz w:val="24"/>
          <w:szCs w:val="24"/>
        </w:rPr>
        <w:t xml:space="preserve">.  </w:t>
      </w:r>
    </w:p>
    <w:p w:rsidR="003E2050" w:rsidRPr="000665C8" w:rsidRDefault="00132E5F" w:rsidP="00D62693">
      <w:pPr>
        <w:suppressAutoHyphens/>
        <w:spacing w:after="0" w:line="360" w:lineRule="auto"/>
        <w:ind w:left="1440" w:hanging="630"/>
        <w:jc w:val="both"/>
        <w:rPr>
          <w:rFonts w:ascii="Times New Roman" w:eastAsia="Times New Roman" w:hAnsi="Times New Roman"/>
          <w:sz w:val="24"/>
          <w:szCs w:val="24"/>
        </w:rPr>
      </w:pPr>
      <w:r w:rsidRPr="000665C8">
        <w:rPr>
          <w:rFonts w:ascii="Times New Roman" w:eastAsia="Times New Roman" w:hAnsi="Times New Roman"/>
          <w:sz w:val="24"/>
          <w:szCs w:val="24"/>
        </w:rPr>
        <w:t>11.15</w:t>
      </w:r>
      <w:r w:rsidR="00CB1B5E" w:rsidRPr="000665C8">
        <w:rPr>
          <w:rFonts w:ascii="Times New Roman" w:eastAsia="Times New Roman" w:hAnsi="Times New Roman"/>
          <w:sz w:val="24"/>
          <w:szCs w:val="24"/>
        </w:rPr>
        <w:t xml:space="preserve">. </w:t>
      </w:r>
      <w:r w:rsidR="007327EF" w:rsidRPr="000665C8">
        <w:rPr>
          <w:rFonts w:ascii="Times New Roman" w:eastAsia="Times New Roman" w:hAnsi="Times New Roman"/>
          <w:sz w:val="24"/>
          <w:szCs w:val="24"/>
        </w:rPr>
        <w:t>N</w:t>
      </w:r>
      <w:r w:rsidR="00CB1B5E" w:rsidRPr="000665C8">
        <w:rPr>
          <w:rFonts w:ascii="Times New Roman" w:eastAsia="Times New Roman" w:hAnsi="Times New Roman"/>
          <w:sz w:val="24"/>
          <w:szCs w:val="24"/>
        </w:rPr>
        <w:t>dryshimet e bëra në ligjin nr. 9235/2004</w:t>
      </w:r>
      <w:r w:rsidR="007327EF" w:rsidRPr="000665C8">
        <w:rPr>
          <w:rFonts w:ascii="Times New Roman" w:eastAsia="Times New Roman" w:hAnsi="Times New Roman"/>
          <w:sz w:val="24"/>
          <w:szCs w:val="24"/>
        </w:rPr>
        <w:t xml:space="preserve"> përcaktojnë si standarde ndërkombëtare ato të</w:t>
      </w:r>
      <w:r w:rsidR="00CB1B5E" w:rsidRPr="000665C8">
        <w:rPr>
          <w:rFonts w:ascii="Times New Roman" w:eastAsia="Times New Roman" w:hAnsi="Times New Roman"/>
          <w:sz w:val="24"/>
          <w:szCs w:val="24"/>
        </w:rPr>
        <w:t xml:space="preserve"> miratuara nga Shoqata Ndërkombëtare e Vlerësuesve të Pasurive t</w:t>
      </w:r>
      <w:r w:rsidR="003E2050" w:rsidRPr="000665C8">
        <w:rPr>
          <w:rFonts w:ascii="Times New Roman" w:eastAsia="Times New Roman" w:hAnsi="Times New Roman"/>
          <w:sz w:val="24"/>
          <w:szCs w:val="24"/>
        </w:rPr>
        <w:t>ë Paluajtshme. VKM-ja nr. 658/2012 bie ndesh edhe me këto standarde</w:t>
      </w:r>
      <w:r w:rsidR="007327EF" w:rsidRPr="000665C8">
        <w:rPr>
          <w:rFonts w:ascii="Times New Roman" w:eastAsia="Times New Roman" w:hAnsi="Times New Roman"/>
          <w:sz w:val="24"/>
          <w:szCs w:val="24"/>
        </w:rPr>
        <w:t>,</w:t>
      </w:r>
      <w:r w:rsidR="003E2050" w:rsidRPr="000665C8">
        <w:rPr>
          <w:rFonts w:ascii="Times New Roman" w:eastAsia="Times New Roman" w:hAnsi="Times New Roman"/>
          <w:sz w:val="24"/>
          <w:szCs w:val="24"/>
        </w:rPr>
        <w:t xml:space="preserve"> pasi ajo i përmbahet metodikës së krahasimit të shitjeve</w:t>
      </w:r>
      <w:r w:rsidR="00827956" w:rsidRPr="000665C8">
        <w:rPr>
          <w:rFonts w:ascii="Times New Roman" w:eastAsia="Times New Roman" w:hAnsi="Times New Roman"/>
          <w:sz w:val="24"/>
          <w:szCs w:val="24"/>
        </w:rPr>
        <w:t>,</w:t>
      </w:r>
      <w:r w:rsidR="00362F20" w:rsidRPr="000665C8">
        <w:rPr>
          <w:rFonts w:ascii="Times New Roman" w:eastAsia="Times New Roman" w:hAnsi="Times New Roman"/>
          <w:sz w:val="24"/>
          <w:szCs w:val="24"/>
        </w:rPr>
        <w:t xml:space="preserve"> ndërsa standardet kanë për bazë procedurat e vlerësimit të pron</w:t>
      </w:r>
      <w:r w:rsidR="00822CE1" w:rsidRPr="000665C8">
        <w:rPr>
          <w:rFonts w:ascii="Times New Roman" w:eastAsia="Times New Roman" w:hAnsi="Times New Roman"/>
          <w:sz w:val="24"/>
          <w:szCs w:val="24"/>
        </w:rPr>
        <w:t>ës me vlerën e tregut, sipas tri</w:t>
      </w:r>
      <w:r w:rsidR="00362F20" w:rsidRPr="000665C8">
        <w:rPr>
          <w:rFonts w:ascii="Times New Roman" w:eastAsia="Times New Roman" w:hAnsi="Times New Roman"/>
          <w:sz w:val="24"/>
          <w:szCs w:val="24"/>
        </w:rPr>
        <w:t xml:space="preserve"> metodave tradicionale për llogaritjen e vlerës së saj. </w:t>
      </w:r>
      <w:r w:rsidR="003E2050" w:rsidRPr="000665C8">
        <w:rPr>
          <w:rFonts w:ascii="Times New Roman" w:eastAsia="Times New Roman" w:hAnsi="Times New Roman"/>
          <w:sz w:val="24"/>
          <w:szCs w:val="24"/>
        </w:rPr>
        <w:t>Po ashtu</w:t>
      </w:r>
      <w:r w:rsidR="007327EF" w:rsidRPr="000665C8">
        <w:rPr>
          <w:rFonts w:ascii="Times New Roman" w:eastAsia="Times New Roman" w:hAnsi="Times New Roman"/>
          <w:sz w:val="24"/>
          <w:szCs w:val="24"/>
        </w:rPr>
        <w:t>,</w:t>
      </w:r>
      <w:r w:rsidR="003E2050" w:rsidRPr="000665C8">
        <w:rPr>
          <w:rFonts w:ascii="Times New Roman" w:eastAsia="Times New Roman" w:hAnsi="Times New Roman"/>
          <w:sz w:val="24"/>
          <w:szCs w:val="24"/>
        </w:rPr>
        <w:t xml:space="preserve"> në këtë akt trojet dhe tokat bujqësore trajtohen sipas </w:t>
      </w:r>
      <w:r w:rsidR="007327EF" w:rsidRPr="000665C8">
        <w:rPr>
          <w:rFonts w:ascii="Times New Roman" w:eastAsia="Times New Roman" w:hAnsi="Times New Roman"/>
          <w:sz w:val="24"/>
          <w:szCs w:val="24"/>
        </w:rPr>
        <w:t>s</w:t>
      </w:r>
      <w:r w:rsidR="003E2050" w:rsidRPr="000665C8">
        <w:rPr>
          <w:rFonts w:ascii="Times New Roman" w:eastAsia="Times New Roman" w:hAnsi="Times New Roman"/>
          <w:sz w:val="24"/>
          <w:szCs w:val="24"/>
        </w:rPr>
        <w:t>ë njëjtës metodologji, kurse sipas standardeve</w:t>
      </w:r>
      <w:r w:rsidR="007327EF" w:rsidRPr="000665C8">
        <w:rPr>
          <w:rFonts w:ascii="Times New Roman" w:eastAsia="Times New Roman" w:hAnsi="Times New Roman"/>
          <w:sz w:val="24"/>
          <w:szCs w:val="24"/>
        </w:rPr>
        <w:t>,</w:t>
      </w:r>
      <w:r w:rsidR="003E2050" w:rsidRPr="000665C8">
        <w:rPr>
          <w:rFonts w:ascii="Times New Roman" w:eastAsia="Times New Roman" w:hAnsi="Times New Roman"/>
          <w:sz w:val="24"/>
          <w:szCs w:val="24"/>
        </w:rPr>
        <w:t xml:space="preserve"> për tokën bujqësore parashikohet aplikimi i vlerës së p</w:t>
      </w:r>
      <w:r w:rsidR="00362F20" w:rsidRPr="000665C8">
        <w:rPr>
          <w:rFonts w:ascii="Times New Roman" w:eastAsia="Times New Roman" w:hAnsi="Times New Roman"/>
          <w:sz w:val="24"/>
          <w:szCs w:val="24"/>
        </w:rPr>
        <w:t xml:space="preserve">ërdorimit. </w:t>
      </w:r>
      <w:r w:rsidR="003E2050" w:rsidRPr="000665C8">
        <w:rPr>
          <w:rFonts w:ascii="Times New Roman" w:eastAsia="Times New Roman" w:hAnsi="Times New Roman"/>
          <w:sz w:val="24"/>
          <w:szCs w:val="24"/>
        </w:rPr>
        <w:t xml:space="preserve"> </w:t>
      </w:r>
    </w:p>
    <w:p w:rsidR="00CB1B5E" w:rsidRPr="000665C8" w:rsidRDefault="00CB1B5E" w:rsidP="00D62693">
      <w:pPr>
        <w:suppressAutoHyphens/>
        <w:spacing w:after="0" w:line="360" w:lineRule="auto"/>
        <w:ind w:firstLine="720"/>
        <w:jc w:val="both"/>
        <w:rPr>
          <w:rFonts w:ascii="Times New Roman" w:eastAsia="Times New Roman" w:hAnsi="Times New Roman"/>
          <w:sz w:val="24"/>
          <w:szCs w:val="24"/>
        </w:rPr>
      </w:pPr>
    </w:p>
    <w:p w:rsidR="004B1CC1" w:rsidRPr="000665C8" w:rsidRDefault="0095051A" w:rsidP="00D62693">
      <w:pPr>
        <w:spacing w:after="0" w:line="360" w:lineRule="auto"/>
        <w:jc w:val="both"/>
        <w:rPr>
          <w:rFonts w:ascii="Times New Roman" w:eastAsia="Times New Roman" w:hAnsi="Times New Roman"/>
          <w:bCs/>
          <w:sz w:val="24"/>
          <w:szCs w:val="24"/>
        </w:rPr>
      </w:pPr>
      <w:r w:rsidRPr="000665C8">
        <w:rPr>
          <w:rFonts w:ascii="Times New Roman" w:eastAsia="Times New Roman" w:hAnsi="Times New Roman"/>
          <w:bCs/>
          <w:sz w:val="24"/>
          <w:szCs w:val="24"/>
        </w:rPr>
        <w:tab/>
      </w:r>
      <w:r w:rsidR="0095711B" w:rsidRPr="000665C8">
        <w:rPr>
          <w:rFonts w:ascii="Times New Roman" w:eastAsia="Times New Roman" w:hAnsi="Times New Roman"/>
          <w:bCs/>
          <w:sz w:val="24"/>
          <w:szCs w:val="24"/>
        </w:rPr>
        <w:t>1</w:t>
      </w:r>
      <w:r w:rsidR="00CB1B5E" w:rsidRPr="000665C8">
        <w:rPr>
          <w:rFonts w:ascii="Times New Roman" w:eastAsia="Times New Roman" w:hAnsi="Times New Roman"/>
          <w:bCs/>
          <w:sz w:val="24"/>
          <w:szCs w:val="24"/>
        </w:rPr>
        <w:t>2</w:t>
      </w:r>
      <w:r w:rsidR="0095711B" w:rsidRPr="000665C8">
        <w:rPr>
          <w:rFonts w:ascii="Times New Roman" w:eastAsia="Times New Roman" w:hAnsi="Times New Roman"/>
          <w:bCs/>
          <w:sz w:val="24"/>
          <w:szCs w:val="24"/>
        </w:rPr>
        <w:t xml:space="preserve">. </w:t>
      </w:r>
      <w:r w:rsidR="004B1CC1" w:rsidRPr="000665C8">
        <w:rPr>
          <w:rFonts w:ascii="Times New Roman" w:hAnsi="Times New Roman"/>
          <w:b/>
          <w:i/>
          <w:sz w:val="24"/>
          <w:szCs w:val="24"/>
        </w:rPr>
        <w:t>Subjekti i interesuar, Kuvendi i Shqipërisë</w:t>
      </w:r>
      <w:r w:rsidR="004B1CC1" w:rsidRPr="000665C8">
        <w:rPr>
          <w:rFonts w:ascii="Times New Roman" w:hAnsi="Times New Roman"/>
          <w:b/>
          <w:sz w:val="24"/>
          <w:szCs w:val="24"/>
        </w:rPr>
        <w:t>,</w:t>
      </w:r>
      <w:r w:rsidRPr="000665C8">
        <w:rPr>
          <w:rFonts w:ascii="Times New Roman" w:hAnsi="Times New Roman"/>
          <w:sz w:val="24"/>
          <w:szCs w:val="24"/>
        </w:rPr>
        <w:t xml:space="preserve"> </w:t>
      </w:r>
      <w:r w:rsidR="004B1CC1" w:rsidRPr="000665C8">
        <w:rPr>
          <w:rFonts w:ascii="Times New Roman" w:hAnsi="Times New Roman"/>
          <w:sz w:val="24"/>
          <w:szCs w:val="24"/>
        </w:rPr>
        <w:t>ka prapësuar para Gjykatës sa vijon:</w:t>
      </w:r>
    </w:p>
    <w:p w:rsidR="00A111A6" w:rsidRPr="000665C8" w:rsidRDefault="0095711B"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w:t>
      </w:r>
      <w:r w:rsidR="003E2050" w:rsidRPr="000665C8">
        <w:rPr>
          <w:rFonts w:ascii="Times New Roman" w:eastAsia="Times New Roman" w:hAnsi="Times New Roman"/>
          <w:bCs/>
          <w:sz w:val="24"/>
          <w:szCs w:val="24"/>
        </w:rPr>
        <w:t>2</w:t>
      </w:r>
      <w:r w:rsidRPr="000665C8">
        <w:rPr>
          <w:rFonts w:ascii="Times New Roman" w:eastAsia="Times New Roman" w:hAnsi="Times New Roman"/>
          <w:bCs/>
          <w:sz w:val="24"/>
          <w:szCs w:val="24"/>
        </w:rPr>
        <w:t xml:space="preserve">.1. </w:t>
      </w:r>
      <w:r w:rsidR="00901440" w:rsidRPr="000665C8">
        <w:rPr>
          <w:rFonts w:ascii="Times New Roman" w:eastAsia="Times New Roman" w:hAnsi="Times New Roman"/>
          <w:bCs/>
          <w:i/>
          <w:sz w:val="24"/>
          <w:szCs w:val="24"/>
        </w:rPr>
        <w:t>Shqyrtimi i kësaj çështjeje përbën “gjë të gjykuar”.</w:t>
      </w:r>
      <w:r w:rsidR="00901440" w:rsidRPr="000665C8">
        <w:rPr>
          <w:rFonts w:ascii="Times New Roman" w:eastAsia="Times New Roman" w:hAnsi="Times New Roman"/>
          <w:bCs/>
          <w:sz w:val="24"/>
          <w:szCs w:val="24"/>
        </w:rPr>
        <w:t xml:space="preserve"> </w:t>
      </w:r>
      <w:r w:rsidR="00CA6ADE" w:rsidRPr="000665C8">
        <w:rPr>
          <w:rFonts w:ascii="Times New Roman" w:eastAsia="Times New Roman" w:hAnsi="Times New Roman"/>
          <w:bCs/>
          <w:sz w:val="24"/>
          <w:szCs w:val="24"/>
        </w:rPr>
        <w:t>Me vendimin nr. 1/2017 G</w:t>
      </w:r>
      <w:r w:rsidR="00A111A6" w:rsidRPr="000665C8">
        <w:rPr>
          <w:rFonts w:ascii="Times New Roman" w:eastAsia="Times New Roman" w:hAnsi="Times New Roman"/>
          <w:bCs/>
          <w:sz w:val="24"/>
          <w:szCs w:val="24"/>
        </w:rPr>
        <w:t>jykat</w:t>
      </w:r>
      <w:r w:rsidR="00CA6ADE" w:rsidRPr="000665C8">
        <w:rPr>
          <w:rFonts w:ascii="Times New Roman" w:eastAsia="Times New Roman" w:hAnsi="Times New Roman"/>
          <w:bCs/>
          <w:sz w:val="24"/>
          <w:szCs w:val="24"/>
        </w:rPr>
        <w:t xml:space="preserve">a Kushtetuese </w:t>
      </w:r>
      <w:r w:rsidR="00A111A6" w:rsidRPr="000665C8">
        <w:rPr>
          <w:rFonts w:ascii="Times New Roman" w:eastAsia="Times New Roman" w:hAnsi="Times New Roman"/>
          <w:bCs/>
          <w:sz w:val="24"/>
          <w:szCs w:val="24"/>
        </w:rPr>
        <w:t>ka analizuar dhe shqyrtuar kushtetutshmërinë e dispozitave të kundërshtuara</w:t>
      </w:r>
      <w:r w:rsidR="00FA7998" w:rsidRPr="000665C8">
        <w:rPr>
          <w:rFonts w:ascii="Times New Roman" w:eastAsia="Times New Roman" w:hAnsi="Times New Roman"/>
          <w:bCs/>
          <w:sz w:val="24"/>
          <w:szCs w:val="24"/>
        </w:rPr>
        <w:t>,</w:t>
      </w:r>
      <w:r w:rsidR="00A111A6" w:rsidRPr="000665C8">
        <w:rPr>
          <w:rFonts w:ascii="Times New Roman" w:eastAsia="Times New Roman" w:hAnsi="Times New Roman"/>
          <w:bCs/>
          <w:sz w:val="24"/>
          <w:szCs w:val="24"/>
        </w:rPr>
        <w:t xml:space="preserve"> por për shkak të mungesës së kuorumit </w:t>
      </w:r>
      <w:r w:rsidR="00B417D4" w:rsidRPr="000665C8">
        <w:rPr>
          <w:rFonts w:ascii="Times New Roman" w:eastAsia="Times New Roman" w:hAnsi="Times New Roman"/>
          <w:bCs/>
          <w:sz w:val="24"/>
          <w:szCs w:val="24"/>
        </w:rPr>
        <w:t xml:space="preserve">ka </w:t>
      </w:r>
      <w:r w:rsidR="00A111A6" w:rsidRPr="000665C8">
        <w:rPr>
          <w:rFonts w:ascii="Times New Roman" w:eastAsia="Times New Roman" w:hAnsi="Times New Roman"/>
          <w:bCs/>
          <w:sz w:val="24"/>
          <w:szCs w:val="24"/>
        </w:rPr>
        <w:t>refuz</w:t>
      </w:r>
      <w:r w:rsidR="00B417D4" w:rsidRPr="000665C8">
        <w:rPr>
          <w:rFonts w:ascii="Times New Roman" w:eastAsia="Times New Roman" w:hAnsi="Times New Roman"/>
          <w:bCs/>
          <w:sz w:val="24"/>
          <w:szCs w:val="24"/>
        </w:rPr>
        <w:t xml:space="preserve">uar </w:t>
      </w:r>
      <w:r w:rsidR="00A111A6" w:rsidRPr="000665C8">
        <w:rPr>
          <w:rFonts w:ascii="Times New Roman" w:eastAsia="Times New Roman" w:hAnsi="Times New Roman"/>
          <w:bCs/>
          <w:sz w:val="24"/>
          <w:szCs w:val="24"/>
        </w:rPr>
        <w:t>të shprehe</w:t>
      </w:r>
      <w:r w:rsidR="00B417D4" w:rsidRPr="000665C8">
        <w:rPr>
          <w:rFonts w:ascii="Times New Roman" w:eastAsia="Times New Roman" w:hAnsi="Times New Roman"/>
          <w:bCs/>
          <w:sz w:val="24"/>
          <w:szCs w:val="24"/>
        </w:rPr>
        <w:t>t</w:t>
      </w:r>
      <w:r w:rsidR="00A111A6" w:rsidRPr="000665C8">
        <w:rPr>
          <w:rFonts w:ascii="Times New Roman" w:eastAsia="Times New Roman" w:hAnsi="Times New Roman"/>
          <w:bCs/>
          <w:sz w:val="24"/>
          <w:szCs w:val="24"/>
        </w:rPr>
        <w:t>. Me</w:t>
      </w:r>
      <w:r w:rsidR="00CA6ADE" w:rsidRPr="000665C8">
        <w:rPr>
          <w:rFonts w:ascii="Times New Roman" w:eastAsia="Times New Roman" w:hAnsi="Times New Roman"/>
          <w:bCs/>
          <w:sz w:val="24"/>
          <w:szCs w:val="24"/>
        </w:rPr>
        <w:t xml:space="preserve"> ndryshimet që i janë bërë ligjit organik të Gjykatës me</w:t>
      </w:r>
      <w:r w:rsidR="00A111A6" w:rsidRPr="000665C8">
        <w:rPr>
          <w:rFonts w:ascii="Times New Roman" w:eastAsia="Times New Roman" w:hAnsi="Times New Roman"/>
          <w:bCs/>
          <w:sz w:val="24"/>
          <w:szCs w:val="24"/>
        </w:rPr>
        <w:t xml:space="preserve"> ligjin nr. 99/2016</w:t>
      </w:r>
      <w:r w:rsidR="00CA6ADE" w:rsidRPr="000665C8">
        <w:rPr>
          <w:rFonts w:ascii="Times New Roman" w:eastAsia="Times New Roman" w:hAnsi="Times New Roman"/>
          <w:bCs/>
          <w:sz w:val="24"/>
          <w:szCs w:val="24"/>
        </w:rPr>
        <w:t xml:space="preserve">, është </w:t>
      </w:r>
      <w:r w:rsidR="00A111A6" w:rsidRPr="000665C8">
        <w:rPr>
          <w:rFonts w:ascii="Times New Roman" w:eastAsia="Times New Roman" w:hAnsi="Times New Roman"/>
          <w:bCs/>
          <w:sz w:val="24"/>
          <w:szCs w:val="24"/>
        </w:rPr>
        <w:t>shfuqizua</w:t>
      </w:r>
      <w:r w:rsidR="00CA6ADE" w:rsidRPr="000665C8">
        <w:rPr>
          <w:rFonts w:ascii="Times New Roman" w:eastAsia="Times New Roman" w:hAnsi="Times New Roman"/>
          <w:bCs/>
          <w:sz w:val="24"/>
          <w:szCs w:val="24"/>
        </w:rPr>
        <w:t>r</w:t>
      </w:r>
      <w:r w:rsidR="00A111A6" w:rsidRPr="000665C8">
        <w:rPr>
          <w:rFonts w:ascii="Times New Roman" w:eastAsia="Times New Roman" w:hAnsi="Times New Roman"/>
          <w:bCs/>
          <w:sz w:val="24"/>
          <w:szCs w:val="24"/>
        </w:rPr>
        <w:t xml:space="preserve"> edhe parashikimi në nenin 74 që i lejonte palës të </w:t>
      </w:r>
      <w:proofErr w:type="spellStart"/>
      <w:r w:rsidR="00A111A6" w:rsidRPr="000665C8">
        <w:rPr>
          <w:rFonts w:ascii="Times New Roman" w:eastAsia="Times New Roman" w:hAnsi="Times New Roman"/>
          <w:bCs/>
          <w:sz w:val="24"/>
          <w:szCs w:val="24"/>
        </w:rPr>
        <w:t>riparaqiste</w:t>
      </w:r>
      <w:proofErr w:type="spellEnd"/>
      <w:r w:rsidR="00A111A6" w:rsidRPr="000665C8">
        <w:rPr>
          <w:rFonts w:ascii="Times New Roman" w:eastAsia="Times New Roman" w:hAnsi="Times New Roman"/>
          <w:bCs/>
          <w:sz w:val="24"/>
          <w:szCs w:val="24"/>
        </w:rPr>
        <w:t xml:space="preserve"> kërkesë në rast të refuzimit të saj.</w:t>
      </w:r>
      <w:r w:rsidR="00901440" w:rsidRPr="000665C8">
        <w:rPr>
          <w:rFonts w:ascii="Times New Roman" w:eastAsia="Times New Roman" w:hAnsi="Times New Roman"/>
          <w:bCs/>
          <w:sz w:val="24"/>
          <w:szCs w:val="24"/>
        </w:rPr>
        <w:t xml:space="preserve"> Kërkesa në shqyrtim ës</w:t>
      </w:r>
      <w:r w:rsidR="00B417D4" w:rsidRPr="000665C8">
        <w:rPr>
          <w:rFonts w:ascii="Times New Roman" w:eastAsia="Times New Roman" w:hAnsi="Times New Roman"/>
          <w:bCs/>
          <w:sz w:val="24"/>
          <w:szCs w:val="24"/>
        </w:rPr>
        <w:t>htë paraqitur nga kërkuesja pas hyrjes në fuqi të</w:t>
      </w:r>
      <w:r w:rsidR="00901440" w:rsidRPr="000665C8">
        <w:rPr>
          <w:rFonts w:ascii="Times New Roman" w:eastAsia="Times New Roman" w:hAnsi="Times New Roman"/>
          <w:bCs/>
          <w:sz w:val="24"/>
          <w:szCs w:val="24"/>
        </w:rPr>
        <w:t xml:space="preserve"> kët</w:t>
      </w:r>
      <w:r w:rsidR="00B417D4" w:rsidRPr="000665C8">
        <w:rPr>
          <w:rFonts w:ascii="Times New Roman" w:eastAsia="Times New Roman" w:hAnsi="Times New Roman"/>
          <w:bCs/>
          <w:sz w:val="24"/>
          <w:szCs w:val="24"/>
        </w:rPr>
        <w:t>yre</w:t>
      </w:r>
      <w:r w:rsidR="00901440" w:rsidRPr="000665C8">
        <w:rPr>
          <w:rFonts w:ascii="Times New Roman" w:eastAsia="Times New Roman" w:hAnsi="Times New Roman"/>
          <w:bCs/>
          <w:sz w:val="24"/>
          <w:szCs w:val="24"/>
        </w:rPr>
        <w:t xml:space="preserve"> ndryshime</w:t>
      </w:r>
      <w:r w:rsidR="00B417D4" w:rsidRPr="000665C8">
        <w:rPr>
          <w:rFonts w:ascii="Times New Roman" w:eastAsia="Times New Roman" w:hAnsi="Times New Roman"/>
          <w:bCs/>
          <w:sz w:val="24"/>
          <w:szCs w:val="24"/>
        </w:rPr>
        <w:t>ve</w:t>
      </w:r>
      <w:r w:rsidR="00901440" w:rsidRPr="000665C8">
        <w:rPr>
          <w:rFonts w:ascii="Times New Roman" w:eastAsia="Times New Roman" w:hAnsi="Times New Roman"/>
          <w:bCs/>
          <w:sz w:val="24"/>
          <w:szCs w:val="24"/>
        </w:rPr>
        <w:t xml:space="preserve"> dhe duke qenë dispozita procedurale ato gjejnë zbatim për çështjet në gjykim.</w:t>
      </w:r>
      <w:r w:rsidR="00A111A6" w:rsidRPr="000665C8">
        <w:rPr>
          <w:rFonts w:ascii="Times New Roman" w:eastAsia="Times New Roman" w:hAnsi="Times New Roman"/>
          <w:bCs/>
          <w:sz w:val="24"/>
          <w:szCs w:val="24"/>
        </w:rPr>
        <w:t xml:space="preserve"> </w:t>
      </w:r>
    </w:p>
    <w:p w:rsidR="00901440" w:rsidRPr="000665C8" w:rsidRDefault="00A111A6"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12.2. </w:t>
      </w:r>
      <w:r w:rsidR="00901440" w:rsidRPr="000665C8">
        <w:rPr>
          <w:rFonts w:ascii="Times New Roman" w:eastAsia="Times New Roman" w:hAnsi="Times New Roman"/>
          <w:bCs/>
          <w:i/>
          <w:sz w:val="24"/>
          <w:szCs w:val="24"/>
        </w:rPr>
        <w:t>Ligji nr. 133/2015 respekton standardet kushtetuese dhe ato të KEDNJ-së</w:t>
      </w:r>
      <w:r w:rsidR="00901440" w:rsidRPr="000665C8">
        <w:rPr>
          <w:rFonts w:ascii="Times New Roman" w:eastAsia="Times New Roman" w:hAnsi="Times New Roman"/>
          <w:bCs/>
          <w:sz w:val="24"/>
          <w:szCs w:val="24"/>
        </w:rPr>
        <w:t xml:space="preserve">, duke ruajtur një balancë midis interesit publik dhe kompensimit të drejtë, si pjesë e parimeve të drejtësisë, </w:t>
      </w:r>
      <w:proofErr w:type="spellStart"/>
      <w:r w:rsidR="00901440" w:rsidRPr="000665C8">
        <w:rPr>
          <w:rFonts w:ascii="Times New Roman" w:eastAsia="Times New Roman" w:hAnsi="Times New Roman"/>
          <w:bCs/>
          <w:sz w:val="24"/>
          <w:szCs w:val="24"/>
        </w:rPr>
        <w:t>proporcionalitetit</w:t>
      </w:r>
      <w:proofErr w:type="spellEnd"/>
      <w:r w:rsidR="00901440" w:rsidRPr="000665C8">
        <w:rPr>
          <w:rFonts w:ascii="Times New Roman" w:eastAsia="Times New Roman" w:hAnsi="Times New Roman"/>
          <w:bCs/>
          <w:sz w:val="24"/>
          <w:szCs w:val="24"/>
        </w:rPr>
        <w:t xml:space="preserve"> dhe shtetit të së drejtës. Por këto parime nuk kërkojnë dhe nuk mund të kuptohen si një kthim i plotë i të drejtave të pronësisë për të gjith</w:t>
      </w:r>
      <w:r w:rsidR="00827956" w:rsidRPr="000665C8">
        <w:rPr>
          <w:rFonts w:ascii="Times New Roman" w:eastAsia="Times New Roman" w:hAnsi="Times New Roman"/>
          <w:bCs/>
          <w:sz w:val="24"/>
          <w:szCs w:val="24"/>
        </w:rPr>
        <w:t>a</w:t>
      </w:r>
      <w:r w:rsidR="00901440" w:rsidRPr="000665C8">
        <w:rPr>
          <w:rFonts w:ascii="Times New Roman" w:eastAsia="Times New Roman" w:hAnsi="Times New Roman"/>
          <w:bCs/>
          <w:sz w:val="24"/>
          <w:szCs w:val="24"/>
        </w:rPr>
        <w:t xml:space="preserve"> </w:t>
      </w:r>
      <w:r w:rsidR="005263F9" w:rsidRPr="000665C8">
        <w:rPr>
          <w:rFonts w:ascii="Times New Roman" w:eastAsia="Times New Roman" w:hAnsi="Times New Roman"/>
          <w:bCs/>
          <w:sz w:val="24"/>
          <w:szCs w:val="24"/>
        </w:rPr>
        <w:t>subjektet e shpronësuara</w:t>
      </w:r>
      <w:r w:rsidR="00132E5F" w:rsidRPr="000665C8">
        <w:rPr>
          <w:rFonts w:ascii="Times New Roman" w:eastAsia="Times New Roman" w:hAnsi="Times New Roman"/>
          <w:bCs/>
          <w:sz w:val="24"/>
          <w:szCs w:val="24"/>
        </w:rPr>
        <w:t xml:space="preserve"> </w:t>
      </w:r>
      <w:r w:rsidR="000C0CA2" w:rsidRPr="000665C8">
        <w:rPr>
          <w:rFonts w:ascii="Times New Roman" w:eastAsia="Times New Roman" w:hAnsi="Times New Roman"/>
          <w:bCs/>
          <w:sz w:val="24"/>
          <w:szCs w:val="24"/>
        </w:rPr>
        <w:t>(</w:t>
      </w:r>
      <w:r w:rsidR="00132E5F" w:rsidRPr="000665C8">
        <w:rPr>
          <w:rFonts w:ascii="Times New Roman" w:eastAsia="Times New Roman" w:hAnsi="Times New Roman"/>
          <w:bCs/>
          <w:sz w:val="24"/>
          <w:szCs w:val="24"/>
        </w:rPr>
        <w:t>trashëgimtarët e tyre</w:t>
      </w:r>
      <w:r w:rsidR="000C0CA2" w:rsidRPr="000665C8">
        <w:rPr>
          <w:rFonts w:ascii="Times New Roman" w:eastAsia="Times New Roman" w:hAnsi="Times New Roman"/>
          <w:bCs/>
          <w:sz w:val="24"/>
          <w:szCs w:val="24"/>
        </w:rPr>
        <w:t>)</w:t>
      </w:r>
      <w:r w:rsidR="00132E5F" w:rsidRPr="000665C8">
        <w:rPr>
          <w:rFonts w:ascii="Times New Roman" w:eastAsia="Times New Roman" w:hAnsi="Times New Roman"/>
          <w:bCs/>
          <w:sz w:val="24"/>
          <w:szCs w:val="24"/>
        </w:rPr>
        <w:t xml:space="preserve"> o</w:t>
      </w:r>
      <w:r w:rsidR="000C0CA2" w:rsidRPr="000665C8">
        <w:rPr>
          <w:rFonts w:ascii="Times New Roman" w:eastAsia="Times New Roman" w:hAnsi="Times New Roman"/>
          <w:bCs/>
          <w:sz w:val="24"/>
          <w:szCs w:val="24"/>
        </w:rPr>
        <w:t xml:space="preserve">se </w:t>
      </w:r>
      <w:r w:rsidR="00901440" w:rsidRPr="000665C8">
        <w:rPr>
          <w:rFonts w:ascii="Times New Roman" w:eastAsia="Times New Roman" w:hAnsi="Times New Roman"/>
          <w:bCs/>
          <w:sz w:val="24"/>
          <w:szCs w:val="24"/>
        </w:rPr>
        <w:t>kompens</w:t>
      </w:r>
      <w:r w:rsidR="00132E5F" w:rsidRPr="000665C8">
        <w:rPr>
          <w:rFonts w:ascii="Times New Roman" w:eastAsia="Times New Roman" w:hAnsi="Times New Roman"/>
          <w:bCs/>
          <w:sz w:val="24"/>
          <w:szCs w:val="24"/>
        </w:rPr>
        <w:t xml:space="preserve">imin e tyre </w:t>
      </w:r>
      <w:r w:rsidR="00901440" w:rsidRPr="000665C8">
        <w:rPr>
          <w:rFonts w:ascii="Times New Roman" w:eastAsia="Times New Roman" w:hAnsi="Times New Roman"/>
          <w:bCs/>
          <w:sz w:val="24"/>
          <w:szCs w:val="24"/>
        </w:rPr>
        <w:t>me vlerën e plot</w:t>
      </w:r>
      <w:r w:rsidR="00662E97" w:rsidRPr="000665C8">
        <w:rPr>
          <w:rFonts w:ascii="Times New Roman" w:eastAsia="Times New Roman" w:hAnsi="Times New Roman"/>
          <w:bCs/>
          <w:sz w:val="24"/>
          <w:szCs w:val="24"/>
        </w:rPr>
        <w:t>ë.</w:t>
      </w:r>
      <w:r w:rsidR="00901440" w:rsidRPr="000665C8">
        <w:rPr>
          <w:rFonts w:ascii="Times New Roman" w:eastAsia="Times New Roman" w:hAnsi="Times New Roman"/>
          <w:bCs/>
          <w:sz w:val="24"/>
          <w:szCs w:val="24"/>
        </w:rPr>
        <w:t xml:space="preserve"> </w:t>
      </w:r>
      <w:r w:rsidR="00662E97" w:rsidRPr="000665C8">
        <w:rPr>
          <w:rFonts w:ascii="Times New Roman" w:eastAsia="Times New Roman" w:hAnsi="Times New Roman"/>
          <w:bCs/>
          <w:sz w:val="24"/>
          <w:szCs w:val="24"/>
        </w:rPr>
        <w:t xml:space="preserve">Ligjvënësi ka synuar të korrigjojë, për aq sa është e mundur dhe brenda mundësive ekonomike dhe sociale të vendit, padrejtësitë e regjimit të kaluar në dëm të pronës private. </w:t>
      </w:r>
      <w:r w:rsidR="00901440" w:rsidRPr="000665C8">
        <w:rPr>
          <w:rFonts w:ascii="Times New Roman" w:eastAsia="Times New Roman" w:hAnsi="Times New Roman"/>
          <w:bCs/>
          <w:sz w:val="24"/>
          <w:szCs w:val="24"/>
        </w:rPr>
        <w:t xml:space="preserve"> </w:t>
      </w:r>
    </w:p>
    <w:p w:rsidR="00662E97" w:rsidRPr="000665C8" w:rsidRDefault="00662E97"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12.3. Metodologjia e përcaktuar në nenet 6 </w:t>
      </w:r>
      <w:r w:rsidR="00F82FA6" w:rsidRPr="000665C8">
        <w:rPr>
          <w:rFonts w:ascii="Times New Roman" w:eastAsia="Times New Roman" w:hAnsi="Times New Roman"/>
          <w:bCs/>
          <w:sz w:val="24"/>
          <w:szCs w:val="24"/>
        </w:rPr>
        <w:t>dh</w:t>
      </w:r>
      <w:r w:rsidRPr="000665C8">
        <w:rPr>
          <w:rFonts w:ascii="Times New Roman" w:eastAsia="Times New Roman" w:hAnsi="Times New Roman"/>
          <w:bCs/>
          <w:sz w:val="24"/>
          <w:szCs w:val="24"/>
        </w:rPr>
        <w:t>e 7 të ligjit nr. 133/2015</w:t>
      </w:r>
      <w:r w:rsidR="00B417D4"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 xml:space="preserve">synon të kompensojë </w:t>
      </w:r>
      <w:r w:rsidR="005263F9" w:rsidRPr="000665C8">
        <w:rPr>
          <w:rFonts w:ascii="Times New Roman" w:eastAsia="Times New Roman" w:hAnsi="Times New Roman"/>
          <w:bCs/>
          <w:sz w:val="24"/>
          <w:szCs w:val="24"/>
        </w:rPr>
        <w:t xml:space="preserve">subjektet e shpronësuara </w:t>
      </w:r>
      <w:r w:rsidRPr="000665C8">
        <w:rPr>
          <w:rFonts w:ascii="Times New Roman" w:eastAsia="Times New Roman" w:hAnsi="Times New Roman"/>
          <w:bCs/>
          <w:sz w:val="24"/>
          <w:szCs w:val="24"/>
        </w:rPr>
        <w:t>me vlerën e tokës sipas përcaktimeve të VKM-së nr. 89/2016, duke krijuar një formulë të thjeshtë dhe të parashikueshme, e cila trajton subjektet në të njëjtën mënyrë, duke filluar nga e njëjta pikënisje, me vlerën e pronës në kohën e shpronësimit. Në këto dispozita</w:t>
      </w:r>
      <w:r w:rsidR="00B417D4"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që përbëjnë pjesën themelore të ligjit</w:t>
      </w:r>
      <w:r w:rsidR="00B417D4"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përcaktohet kriteri i përpjesëtimit të drejtë midis ndërhyrjes së ligjvënësit dhe gjendjes që e dikton atë. </w:t>
      </w:r>
    </w:p>
    <w:p w:rsidR="00662E97" w:rsidRPr="000665C8" w:rsidRDefault="00662E97"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12.4. Pretendimet në lidhje me dispozitat e kundërshtuara kanë qenë objekt i shqyrtimit nga Gjykata Kushtetuese, e cila</w:t>
      </w:r>
      <w:r w:rsidR="00B417D4"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me vendimin nr. 1/2017</w:t>
      </w:r>
      <w:r w:rsidR="00B417D4"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ka argumentuar se përse përmbajtja e pikave 3 dhe 5 të nenit 6 cenon parimin e sigurisë juridike. Neni 7, pika 2, shkronjat “a” dhe “b”</w:t>
      </w:r>
      <w:r w:rsidR="00827956" w:rsidRPr="000665C8">
        <w:rPr>
          <w:rFonts w:ascii="Times New Roman" w:eastAsia="Times New Roman" w:hAnsi="Times New Roman"/>
          <w:bCs/>
          <w:sz w:val="24"/>
          <w:szCs w:val="24"/>
        </w:rPr>
        <w:t>, i</w:t>
      </w:r>
      <w:r w:rsidRPr="000665C8">
        <w:rPr>
          <w:rFonts w:ascii="Times New Roman" w:eastAsia="Times New Roman" w:hAnsi="Times New Roman"/>
          <w:bCs/>
          <w:sz w:val="24"/>
          <w:szCs w:val="24"/>
        </w:rPr>
        <w:t xml:space="preserve"> ligjit nr. 133/2015, nuk ka lidhje organike me dispozitat e shfuqizuara.</w:t>
      </w:r>
      <w:r w:rsidR="000C0CA2" w:rsidRPr="000665C8">
        <w:rPr>
          <w:rFonts w:ascii="Times New Roman" w:eastAsia="Times New Roman" w:hAnsi="Times New Roman"/>
          <w:bCs/>
          <w:sz w:val="24"/>
          <w:szCs w:val="24"/>
        </w:rPr>
        <w:t xml:space="preserve"> Me</w:t>
      </w:r>
      <w:r w:rsidR="00FB5145" w:rsidRPr="000665C8">
        <w:rPr>
          <w:rFonts w:ascii="Times New Roman" w:eastAsia="Times New Roman" w:hAnsi="Times New Roman"/>
          <w:bCs/>
          <w:sz w:val="24"/>
          <w:szCs w:val="24"/>
        </w:rPr>
        <w:t>todologji</w:t>
      </w:r>
      <w:r w:rsidR="000C0CA2" w:rsidRPr="000665C8">
        <w:rPr>
          <w:rFonts w:ascii="Times New Roman" w:eastAsia="Times New Roman" w:hAnsi="Times New Roman"/>
          <w:bCs/>
          <w:sz w:val="24"/>
          <w:szCs w:val="24"/>
        </w:rPr>
        <w:t xml:space="preserve">a e parashikuar në këtë dispozitë </w:t>
      </w:r>
      <w:r w:rsidRPr="000665C8">
        <w:rPr>
          <w:rFonts w:ascii="Times New Roman" w:eastAsia="Times New Roman" w:hAnsi="Times New Roman"/>
          <w:bCs/>
          <w:sz w:val="24"/>
          <w:szCs w:val="24"/>
        </w:rPr>
        <w:t xml:space="preserve">përkon me një nga objektivat e </w:t>
      </w:r>
      <w:r w:rsidR="00FB5145" w:rsidRPr="000665C8">
        <w:rPr>
          <w:rFonts w:ascii="Times New Roman" w:eastAsia="Times New Roman" w:hAnsi="Times New Roman"/>
          <w:bCs/>
          <w:sz w:val="24"/>
          <w:szCs w:val="24"/>
        </w:rPr>
        <w:t>ligjit</w:t>
      </w:r>
      <w:r w:rsidRPr="000665C8">
        <w:rPr>
          <w:rFonts w:ascii="Times New Roman" w:eastAsia="Times New Roman" w:hAnsi="Times New Roman"/>
          <w:bCs/>
          <w:sz w:val="24"/>
          <w:szCs w:val="24"/>
        </w:rPr>
        <w:t>, që ësht</w:t>
      </w:r>
      <w:r w:rsidR="00FB5145" w:rsidRPr="000665C8">
        <w:rPr>
          <w:rFonts w:ascii="Times New Roman" w:eastAsia="Times New Roman" w:hAnsi="Times New Roman"/>
          <w:bCs/>
          <w:sz w:val="24"/>
          <w:szCs w:val="24"/>
        </w:rPr>
        <w:t>ë konverti</w:t>
      </w:r>
      <w:r w:rsidRPr="000665C8">
        <w:rPr>
          <w:rFonts w:ascii="Times New Roman" w:eastAsia="Times New Roman" w:hAnsi="Times New Roman"/>
          <w:bCs/>
          <w:sz w:val="24"/>
          <w:szCs w:val="24"/>
        </w:rPr>
        <w:t>mi i vendimeve të kompensim</w:t>
      </w:r>
      <w:r w:rsidR="00FB5145" w:rsidRPr="000665C8">
        <w:rPr>
          <w:rFonts w:ascii="Times New Roman" w:eastAsia="Times New Roman" w:hAnsi="Times New Roman"/>
          <w:bCs/>
          <w:sz w:val="24"/>
          <w:szCs w:val="24"/>
        </w:rPr>
        <w:t>i</w:t>
      </w:r>
      <w:r w:rsidRPr="000665C8">
        <w:rPr>
          <w:rFonts w:ascii="Times New Roman" w:eastAsia="Times New Roman" w:hAnsi="Times New Roman"/>
          <w:bCs/>
          <w:sz w:val="24"/>
          <w:szCs w:val="24"/>
        </w:rPr>
        <w:t>t nga sipërfaqja në vlerë monetare</w:t>
      </w:r>
      <w:r w:rsidR="00FB5145" w:rsidRPr="000665C8">
        <w:rPr>
          <w:rFonts w:ascii="Times New Roman" w:eastAsia="Times New Roman" w:hAnsi="Times New Roman"/>
          <w:bCs/>
          <w:sz w:val="24"/>
          <w:szCs w:val="24"/>
        </w:rPr>
        <w:t xml:space="preserve">, veprimtari që materializon kriteret e barazisë. </w:t>
      </w:r>
      <w:r w:rsidRPr="000665C8">
        <w:rPr>
          <w:rFonts w:ascii="Times New Roman" w:eastAsia="Times New Roman" w:hAnsi="Times New Roman"/>
          <w:bCs/>
          <w:sz w:val="24"/>
          <w:szCs w:val="24"/>
        </w:rPr>
        <w:t xml:space="preserve"> </w:t>
      </w:r>
    </w:p>
    <w:p w:rsidR="00FB5145" w:rsidRPr="000665C8" w:rsidRDefault="008233AB"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w:t>
      </w:r>
      <w:r w:rsidR="003E2050" w:rsidRPr="000665C8">
        <w:rPr>
          <w:rFonts w:ascii="Times New Roman" w:eastAsia="Times New Roman" w:hAnsi="Times New Roman"/>
          <w:bCs/>
          <w:sz w:val="24"/>
          <w:szCs w:val="24"/>
        </w:rPr>
        <w:t>2</w:t>
      </w:r>
      <w:r w:rsidR="0095711B" w:rsidRPr="000665C8">
        <w:rPr>
          <w:rFonts w:ascii="Times New Roman" w:eastAsia="Times New Roman" w:hAnsi="Times New Roman"/>
          <w:bCs/>
          <w:sz w:val="24"/>
          <w:szCs w:val="24"/>
        </w:rPr>
        <w:t>.</w:t>
      </w:r>
      <w:r w:rsidR="00A111A6" w:rsidRPr="000665C8">
        <w:rPr>
          <w:rFonts w:ascii="Times New Roman" w:eastAsia="Times New Roman" w:hAnsi="Times New Roman"/>
          <w:bCs/>
          <w:sz w:val="24"/>
          <w:szCs w:val="24"/>
        </w:rPr>
        <w:t>5</w:t>
      </w:r>
      <w:r w:rsidR="0095711B" w:rsidRPr="000665C8">
        <w:rPr>
          <w:rFonts w:ascii="Times New Roman" w:eastAsia="Times New Roman" w:hAnsi="Times New Roman"/>
          <w:bCs/>
          <w:sz w:val="24"/>
          <w:szCs w:val="24"/>
        </w:rPr>
        <w:t xml:space="preserve">. </w:t>
      </w:r>
      <w:r w:rsidR="00FB5145" w:rsidRPr="000665C8">
        <w:rPr>
          <w:rFonts w:ascii="Times New Roman" w:eastAsia="Times New Roman" w:hAnsi="Times New Roman"/>
          <w:bCs/>
          <w:sz w:val="24"/>
          <w:szCs w:val="24"/>
        </w:rPr>
        <w:t>Pas vendimit të Gjykatës Kushtetuese nr. 1/2017, Këshilli i Ministrave, duke qenë se dispozitat e shfuqizuara nuk kishin sjellë ndryshime materiale në ligjin nr. 133/2015, pra në formulën e kompensimit, për të siguruar respektimin e parimit të sigurisë juridike dhe për të ofruar qartësi për procedurat, unifikoi procedurën vendimmarrës</w:t>
      </w:r>
      <w:r w:rsidR="00B417D4" w:rsidRPr="000665C8">
        <w:rPr>
          <w:rFonts w:ascii="Times New Roman" w:eastAsia="Times New Roman" w:hAnsi="Times New Roman"/>
          <w:bCs/>
          <w:sz w:val="24"/>
          <w:szCs w:val="24"/>
        </w:rPr>
        <w:t>e p</w:t>
      </w:r>
      <w:r w:rsidR="00FB5145" w:rsidRPr="000665C8">
        <w:rPr>
          <w:rFonts w:ascii="Times New Roman" w:eastAsia="Times New Roman" w:hAnsi="Times New Roman"/>
          <w:bCs/>
          <w:sz w:val="24"/>
          <w:szCs w:val="24"/>
        </w:rPr>
        <w:t>ë</w:t>
      </w:r>
      <w:r w:rsidR="00B417D4" w:rsidRPr="000665C8">
        <w:rPr>
          <w:rFonts w:ascii="Times New Roman" w:eastAsia="Times New Roman" w:hAnsi="Times New Roman"/>
          <w:bCs/>
          <w:sz w:val="24"/>
          <w:szCs w:val="24"/>
        </w:rPr>
        <w:t>r</w:t>
      </w:r>
      <w:r w:rsidR="00FB5145" w:rsidRPr="000665C8">
        <w:rPr>
          <w:rFonts w:ascii="Times New Roman" w:eastAsia="Times New Roman" w:hAnsi="Times New Roman"/>
          <w:bCs/>
          <w:sz w:val="24"/>
          <w:szCs w:val="24"/>
        </w:rPr>
        <w:t xml:space="preserve"> kërkesat e mbetura pezull</w:t>
      </w:r>
      <w:r w:rsidR="00B417D4" w:rsidRPr="000665C8">
        <w:rPr>
          <w:rFonts w:ascii="Times New Roman" w:eastAsia="Times New Roman" w:hAnsi="Times New Roman"/>
          <w:bCs/>
          <w:sz w:val="24"/>
          <w:szCs w:val="24"/>
        </w:rPr>
        <w:t>,</w:t>
      </w:r>
      <w:r w:rsidR="00FB5145" w:rsidRPr="000665C8">
        <w:rPr>
          <w:rFonts w:ascii="Times New Roman" w:eastAsia="Times New Roman" w:hAnsi="Times New Roman"/>
          <w:bCs/>
          <w:sz w:val="24"/>
          <w:szCs w:val="24"/>
        </w:rPr>
        <w:t xml:space="preserve"> duke ndryshuar </w:t>
      </w:r>
      <w:r w:rsidR="00B417D4" w:rsidRPr="000665C8">
        <w:rPr>
          <w:rFonts w:ascii="Times New Roman" w:eastAsia="Times New Roman" w:hAnsi="Times New Roman"/>
          <w:bCs/>
          <w:sz w:val="24"/>
          <w:szCs w:val="24"/>
        </w:rPr>
        <w:t xml:space="preserve">dhe përmirësuar përmbajtjen e </w:t>
      </w:r>
      <w:r w:rsidR="00FB5145" w:rsidRPr="000665C8">
        <w:rPr>
          <w:rFonts w:ascii="Times New Roman" w:eastAsia="Times New Roman" w:hAnsi="Times New Roman"/>
          <w:bCs/>
          <w:sz w:val="24"/>
          <w:szCs w:val="24"/>
        </w:rPr>
        <w:t>VKM-</w:t>
      </w:r>
      <w:r w:rsidR="00B417D4" w:rsidRPr="000665C8">
        <w:rPr>
          <w:rFonts w:ascii="Times New Roman" w:eastAsia="Times New Roman" w:hAnsi="Times New Roman"/>
          <w:bCs/>
          <w:sz w:val="24"/>
          <w:szCs w:val="24"/>
        </w:rPr>
        <w:t xml:space="preserve">ve </w:t>
      </w:r>
      <w:r w:rsidR="00FB5145" w:rsidRPr="000665C8">
        <w:rPr>
          <w:rFonts w:ascii="Times New Roman" w:eastAsia="Times New Roman" w:hAnsi="Times New Roman"/>
          <w:bCs/>
          <w:sz w:val="24"/>
          <w:szCs w:val="24"/>
        </w:rPr>
        <w:t>nr. 222/2016 dhe nr. 223/2016</w:t>
      </w:r>
      <w:r w:rsidR="00B417D4" w:rsidRPr="000665C8">
        <w:rPr>
          <w:rFonts w:ascii="Times New Roman" w:eastAsia="Times New Roman" w:hAnsi="Times New Roman"/>
          <w:bCs/>
          <w:sz w:val="24"/>
          <w:szCs w:val="24"/>
        </w:rPr>
        <w:t xml:space="preserve">. </w:t>
      </w:r>
      <w:r w:rsidR="00FB5145" w:rsidRPr="000665C8">
        <w:rPr>
          <w:rFonts w:ascii="Times New Roman" w:eastAsia="Times New Roman" w:hAnsi="Times New Roman"/>
          <w:bCs/>
          <w:sz w:val="24"/>
          <w:szCs w:val="24"/>
        </w:rPr>
        <w:t xml:space="preserve">  </w:t>
      </w:r>
    </w:p>
    <w:p w:rsidR="004515CE" w:rsidRPr="000665C8" w:rsidRDefault="00FB5145"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  </w:t>
      </w:r>
    </w:p>
    <w:p w:rsidR="009635B3" w:rsidRPr="000665C8" w:rsidRDefault="0095711B" w:rsidP="00D62693">
      <w:pPr>
        <w:tabs>
          <w:tab w:val="left" w:pos="1260"/>
        </w:tabs>
        <w:spacing w:after="0" w:line="360" w:lineRule="auto"/>
        <w:ind w:left="1260" w:hanging="540"/>
        <w:jc w:val="both"/>
        <w:rPr>
          <w:rFonts w:ascii="Times New Roman" w:hAnsi="Times New Roman"/>
          <w:i/>
          <w:sz w:val="24"/>
          <w:szCs w:val="24"/>
        </w:rPr>
      </w:pPr>
      <w:r w:rsidRPr="000665C8">
        <w:rPr>
          <w:rFonts w:ascii="Times New Roman" w:hAnsi="Times New Roman"/>
          <w:sz w:val="24"/>
          <w:szCs w:val="24"/>
        </w:rPr>
        <w:t>1</w:t>
      </w:r>
      <w:r w:rsidR="003E2050" w:rsidRPr="000665C8">
        <w:rPr>
          <w:rFonts w:ascii="Times New Roman" w:hAnsi="Times New Roman"/>
          <w:sz w:val="24"/>
          <w:szCs w:val="24"/>
        </w:rPr>
        <w:t>3</w:t>
      </w:r>
      <w:r w:rsidRPr="000665C8">
        <w:rPr>
          <w:rFonts w:ascii="Times New Roman" w:hAnsi="Times New Roman"/>
          <w:sz w:val="24"/>
          <w:szCs w:val="24"/>
        </w:rPr>
        <w:t xml:space="preserve">. </w:t>
      </w:r>
      <w:r w:rsidR="009635B3" w:rsidRPr="000665C8">
        <w:rPr>
          <w:rFonts w:ascii="Times New Roman" w:hAnsi="Times New Roman"/>
          <w:b/>
          <w:i/>
          <w:sz w:val="24"/>
          <w:szCs w:val="24"/>
        </w:rPr>
        <w:t>Subjekti i interesuar, Këshilli i Ministrave</w:t>
      </w:r>
      <w:r w:rsidR="00B417D4" w:rsidRPr="000665C8">
        <w:rPr>
          <w:rFonts w:ascii="Times New Roman" w:hAnsi="Times New Roman"/>
          <w:b/>
          <w:i/>
          <w:sz w:val="24"/>
          <w:szCs w:val="24"/>
        </w:rPr>
        <w:t>,</w:t>
      </w:r>
      <w:r w:rsidR="009635B3" w:rsidRPr="000665C8">
        <w:rPr>
          <w:rFonts w:ascii="Times New Roman" w:hAnsi="Times New Roman"/>
          <w:i/>
          <w:sz w:val="24"/>
          <w:szCs w:val="24"/>
        </w:rPr>
        <w:t xml:space="preserve"> </w:t>
      </w:r>
      <w:r w:rsidR="009635B3" w:rsidRPr="006810EF">
        <w:rPr>
          <w:rFonts w:ascii="Times New Roman" w:hAnsi="Times New Roman"/>
          <w:sz w:val="24"/>
          <w:szCs w:val="24"/>
        </w:rPr>
        <w:t>ka prapësuar para Gjykatës sa vijon:</w:t>
      </w:r>
    </w:p>
    <w:p w:rsidR="008C461B" w:rsidRPr="000665C8" w:rsidRDefault="009411B9" w:rsidP="00D62693">
      <w:pPr>
        <w:spacing w:after="0" w:line="360" w:lineRule="auto"/>
        <w:ind w:left="1440" w:hanging="450"/>
        <w:jc w:val="both"/>
        <w:rPr>
          <w:rFonts w:ascii="Times New Roman" w:eastAsia="Times New Roman" w:hAnsi="Times New Roman"/>
          <w:bCs/>
          <w:sz w:val="24"/>
          <w:szCs w:val="24"/>
        </w:rPr>
      </w:pPr>
      <w:r w:rsidRPr="000665C8">
        <w:rPr>
          <w:rFonts w:ascii="Times New Roman" w:hAnsi="Times New Roman"/>
          <w:sz w:val="24"/>
          <w:szCs w:val="24"/>
        </w:rPr>
        <w:t xml:space="preserve">13.1. </w:t>
      </w:r>
      <w:r w:rsidR="00D4156A" w:rsidRPr="000665C8">
        <w:rPr>
          <w:rFonts w:ascii="Times New Roman" w:hAnsi="Times New Roman"/>
          <w:i/>
          <w:sz w:val="24"/>
          <w:szCs w:val="24"/>
        </w:rPr>
        <w:t xml:space="preserve">Kërkesa </w:t>
      </w:r>
      <w:r w:rsidRPr="000665C8">
        <w:rPr>
          <w:rFonts w:ascii="Times New Roman" w:eastAsia="Times New Roman" w:hAnsi="Times New Roman"/>
          <w:bCs/>
          <w:i/>
          <w:sz w:val="24"/>
          <w:szCs w:val="24"/>
        </w:rPr>
        <w:t xml:space="preserve">përbën gjë të gjykuar, </w:t>
      </w:r>
      <w:r w:rsidRPr="000665C8">
        <w:rPr>
          <w:rFonts w:ascii="Times New Roman" w:eastAsia="Times New Roman" w:hAnsi="Times New Roman"/>
          <w:bCs/>
          <w:sz w:val="24"/>
          <w:szCs w:val="24"/>
        </w:rPr>
        <w:t xml:space="preserve">pasi </w:t>
      </w:r>
      <w:r w:rsidR="00D4156A" w:rsidRPr="000665C8">
        <w:rPr>
          <w:rFonts w:ascii="Times New Roman" w:eastAsia="Times New Roman" w:hAnsi="Times New Roman"/>
          <w:bCs/>
          <w:sz w:val="24"/>
          <w:szCs w:val="24"/>
        </w:rPr>
        <w:t xml:space="preserve">të njëjtat </w:t>
      </w:r>
      <w:r w:rsidRPr="000665C8">
        <w:rPr>
          <w:rFonts w:ascii="Times New Roman" w:eastAsia="Times New Roman" w:hAnsi="Times New Roman"/>
          <w:bCs/>
          <w:sz w:val="24"/>
          <w:szCs w:val="24"/>
        </w:rPr>
        <w:t>pretendime</w:t>
      </w:r>
      <w:r w:rsidR="00D4156A" w:rsidRPr="000665C8">
        <w:rPr>
          <w:rFonts w:ascii="Times New Roman" w:eastAsia="Times New Roman" w:hAnsi="Times New Roman"/>
          <w:bCs/>
          <w:sz w:val="24"/>
          <w:szCs w:val="24"/>
        </w:rPr>
        <w:t xml:space="preserve"> në drejtim të ligjit dhe akteve nënligjor</w:t>
      </w:r>
      <w:r w:rsidR="00B417D4" w:rsidRPr="000665C8">
        <w:rPr>
          <w:rFonts w:ascii="Times New Roman" w:eastAsia="Times New Roman" w:hAnsi="Times New Roman"/>
          <w:bCs/>
          <w:sz w:val="24"/>
          <w:szCs w:val="24"/>
        </w:rPr>
        <w:t>e</w:t>
      </w:r>
      <w:r w:rsidR="00D4156A"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 xml:space="preserve">për të njëjtat shkaqe, janë ngritur gjatë procesit ligjbërës në konsultimet me grupet e interesit dhe </w:t>
      </w:r>
      <w:r w:rsidR="00B417D4" w:rsidRPr="000665C8">
        <w:rPr>
          <w:rFonts w:ascii="Times New Roman" w:eastAsia="Times New Roman" w:hAnsi="Times New Roman"/>
          <w:bCs/>
          <w:sz w:val="24"/>
          <w:szCs w:val="24"/>
        </w:rPr>
        <w:t xml:space="preserve">ato janë konsideruar jo të mirëqena </w:t>
      </w:r>
      <w:r w:rsidR="00D4156A" w:rsidRPr="000665C8">
        <w:rPr>
          <w:rFonts w:ascii="Times New Roman" w:eastAsia="Times New Roman" w:hAnsi="Times New Roman"/>
          <w:bCs/>
          <w:sz w:val="24"/>
          <w:szCs w:val="24"/>
        </w:rPr>
        <w:t>nga ekspertë të së drejtës dhe autoriteti ligjbërës</w:t>
      </w:r>
      <w:r w:rsidRPr="000665C8">
        <w:rPr>
          <w:rFonts w:ascii="Times New Roman" w:eastAsia="Times New Roman" w:hAnsi="Times New Roman"/>
          <w:bCs/>
          <w:sz w:val="24"/>
          <w:szCs w:val="24"/>
        </w:rPr>
        <w:t>. Të njëjtat argumente ka trajtuar edhe Komisioni i Venecias</w:t>
      </w:r>
      <w:r w:rsidR="00D4156A" w:rsidRPr="000665C8">
        <w:rPr>
          <w:rFonts w:ascii="Times New Roman" w:eastAsia="Times New Roman" w:hAnsi="Times New Roman"/>
          <w:bCs/>
          <w:sz w:val="24"/>
          <w:szCs w:val="24"/>
        </w:rPr>
        <w:t>, i cili</w:t>
      </w:r>
      <w:r w:rsidR="00822CE1" w:rsidRPr="000665C8">
        <w:rPr>
          <w:rFonts w:ascii="Times New Roman" w:eastAsia="Times New Roman" w:hAnsi="Times New Roman"/>
          <w:bCs/>
          <w:sz w:val="24"/>
          <w:szCs w:val="24"/>
        </w:rPr>
        <w:t>,</w:t>
      </w:r>
      <w:r w:rsidR="00D4156A" w:rsidRPr="000665C8">
        <w:rPr>
          <w:rFonts w:ascii="Times New Roman" w:eastAsia="Times New Roman" w:hAnsi="Times New Roman"/>
          <w:bCs/>
          <w:sz w:val="24"/>
          <w:szCs w:val="24"/>
        </w:rPr>
        <w:t xml:space="preserve"> jo vetëm nuk i ka pranuar ato</w:t>
      </w:r>
      <w:r w:rsidR="001A3AF7" w:rsidRPr="000665C8">
        <w:rPr>
          <w:rFonts w:ascii="Times New Roman" w:eastAsia="Times New Roman" w:hAnsi="Times New Roman"/>
          <w:bCs/>
          <w:sz w:val="24"/>
          <w:szCs w:val="24"/>
        </w:rPr>
        <w:t>,</w:t>
      </w:r>
      <w:r w:rsidR="00D4156A" w:rsidRPr="000665C8">
        <w:rPr>
          <w:rFonts w:ascii="Times New Roman" w:eastAsia="Times New Roman" w:hAnsi="Times New Roman"/>
          <w:bCs/>
          <w:sz w:val="24"/>
          <w:szCs w:val="24"/>
        </w:rPr>
        <w:t xml:space="preserve"> por ka arritur në përfundimin se ligji nuk cenon parimet që hyjnë në fushëveprimin e nenit 1 të Protokollit nr. 1 të KEDNJ-së</w:t>
      </w:r>
      <w:r w:rsidRPr="000665C8">
        <w:rPr>
          <w:rFonts w:ascii="Times New Roman" w:eastAsia="Times New Roman" w:hAnsi="Times New Roman"/>
          <w:bCs/>
          <w:sz w:val="24"/>
          <w:szCs w:val="24"/>
        </w:rPr>
        <w:t xml:space="preserve">. Po ashtu, </w:t>
      </w:r>
      <w:r w:rsidR="00103A83" w:rsidRPr="000665C8">
        <w:rPr>
          <w:rFonts w:ascii="Times New Roman" w:eastAsia="Times New Roman" w:hAnsi="Times New Roman"/>
          <w:bCs/>
          <w:sz w:val="24"/>
          <w:szCs w:val="24"/>
        </w:rPr>
        <w:t xml:space="preserve">këto pretendime të kërkueses </w:t>
      </w:r>
      <w:r w:rsidRPr="000665C8">
        <w:rPr>
          <w:rFonts w:ascii="Times New Roman" w:eastAsia="Times New Roman" w:hAnsi="Times New Roman"/>
          <w:bCs/>
          <w:sz w:val="24"/>
          <w:szCs w:val="24"/>
        </w:rPr>
        <w:t>janë vlerësuar në tërësinë e tyre edhe nga Gjykata Kushtetuese në vendimin nr. 1/2017</w:t>
      </w:r>
      <w:r w:rsidR="00353054" w:rsidRPr="000665C8">
        <w:rPr>
          <w:rFonts w:ascii="Times New Roman" w:eastAsia="Times New Roman" w:hAnsi="Times New Roman"/>
          <w:bCs/>
          <w:sz w:val="24"/>
          <w:szCs w:val="24"/>
        </w:rPr>
        <w:t xml:space="preserve">, ku është bërë një analizë e hollësishme dhe e qartë e nenit 6 </w:t>
      </w:r>
      <w:r w:rsidR="00F82FA6" w:rsidRPr="000665C8">
        <w:rPr>
          <w:rFonts w:ascii="Times New Roman" w:eastAsia="Times New Roman" w:hAnsi="Times New Roman"/>
          <w:bCs/>
          <w:sz w:val="24"/>
          <w:szCs w:val="24"/>
        </w:rPr>
        <w:t xml:space="preserve">të ligjit nr. 133/2015 </w:t>
      </w:r>
      <w:r w:rsidR="00353054" w:rsidRPr="000665C8">
        <w:rPr>
          <w:rFonts w:ascii="Times New Roman" w:eastAsia="Times New Roman" w:hAnsi="Times New Roman"/>
          <w:bCs/>
          <w:sz w:val="24"/>
          <w:szCs w:val="24"/>
        </w:rPr>
        <w:t>dhe parimeve kushtetuese që ai sanksionon</w:t>
      </w:r>
      <w:r w:rsidRPr="000665C8">
        <w:rPr>
          <w:rFonts w:ascii="Times New Roman" w:eastAsia="Times New Roman" w:hAnsi="Times New Roman"/>
          <w:bCs/>
          <w:sz w:val="24"/>
          <w:szCs w:val="24"/>
        </w:rPr>
        <w:t xml:space="preserve">. </w:t>
      </w:r>
    </w:p>
    <w:p w:rsidR="000F7F59" w:rsidRPr="000665C8" w:rsidRDefault="000F7F59" w:rsidP="00D62693">
      <w:pPr>
        <w:spacing w:after="0" w:line="360" w:lineRule="auto"/>
        <w:ind w:firstLine="720"/>
        <w:jc w:val="both"/>
        <w:rPr>
          <w:rFonts w:ascii="Times New Roman" w:eastAsia="Times New Roman" w:hAnsi="Times New Roman"/>
          <w:bCs/>
          <w:sz w:val="24"/>
          <w:szCs w:val="24"/>
        </w:rPr>
      </w:pPr>
    </w:p>
    <w:p w:rsidR="00332A25" w:rsidRPr="000665C8" w:rsidRDefault="00D435C6" w:rsidP="00D62693">
      <w:pPr>
        <w:numPr>
          <w:ilvl w:val="0"/>
          <w:numId w:val="22"/>
        </w:numPr>
        <w:spacing w:after="0" w:line="360" w:lineRule="auto"/>
        <w:jc w:val="both"/>
        <w:rPr>
          <w:rFonts w:ascii="Times New Roman" w:eastAsia="Times New Roman" w:hAnsi="Times New Roman"/>
          <w:bCs/>
          <w:i/>
          <w:sz w:val="24"/>
          <w:szCs w:val="24"/>
        </w:rPr>
      </w:pPr>
      <w:r w:rsidRPr="000665C8">
        <w:rPr>
          <w:rFonts w:ascii="Times New Roman" w:eastAsia="Times New Roman" w:hAnsi="Times New Roman"/>
          <w:bCs/>
          <w:i/>
          <w:sz w:val="24"/>
          <w:szCs w:val="24"/>
        </w:rPr>
        <w:t>Për l</w:t>
      </w:r>
      <w:r w:rsidR="00332A25" w:rsidRPr="000665C8">
        <w:rPr>
          <w:rFonts w:ascii="Times New Roman" w:eastAsia="Times New Roman" w:hAnsi="Times New Roman"/>
          <w:bCs/>
          <w:i/>
          <w:sz w:val="24"/>
          <w:szCs w:val="24"/>
        </w:rPr>
        <w:t>igji</w:t>
      </w:r>
      <w:r w:rsidRPr="000665C8">
        <w:rPr>
          <w:rFonts w:ascii="Times New Roman" w:eastAsia="Times New Roman" w:hAnsi="Times New Roman"/>
          <w:bCs/>
          <w:i/>
          <w:sz w:val="24"/>
          <w:szCs w:val="24"/>
        </w:rPr>
        <w:t>n</w:t>
      </w:r>
      <w:r w:rsidR="00332A25" w:rsidRPr="000665C8">
        <w:rPr>
          <w:rFonts w:ascii="Times New Roman" w:eastAsia="Times New Roman" w:hAnsi="Times New Roman"/>
          <w:bCs/>
          <w:i/>
          <w:sz w:val="24"/>
          <w:szCs w:val="24"/>
        </w:rPr>
        <w:t xml:space="preserve"> nr. 133/2015</w:t>
      </w:r>
    </w:p>
    <w:p w:rsidR="00353054" w:rsidRPr="000665C8" w:rsidRDefault="003E2050" w:rsidP="00D62693">
      <w:pPr>
        <w:spacing w:after="0" w:line="360" w:lineRule="auto"/>
        <w:ind w:left="1440" w:hanging="360"/>
        <w:jc w:val="both"/>
        <w:rPr>
          <w:rFonts w:ascii="Times New Roman" w:eastAsia="Times New Roman" w:hAnsi="Times New Roman"/>
          <w:bCs/>
          <w:sz w:val="24"/>
          <w:szCs w:val="24"/>
        </w:rPr>
      </w:pPr>
      <w:r w:rsidRPr="000665C8">
        <w:rPr>
          <w:rFonts w:ascii="Times New Roman" w:hAnsi="Times New Roman"/>
          <w:sz w:val="24"/>
          <w:szCs w:val="24"/>
        </w:rPr>
        <w:t>13</w:t>
      </w:r>
      <w:r w:rsidR="0095711B" w:rsidRPr="000665C8">
        <w:rPr>
          <w:rFonts w:ascii="Times New Roman" w:eastAsia="Times New Roman" w:hAnsi="Times New Roman"/>
          <w:bCs/>
          <w:sz w:val="24"/>
          <w:szCs w:val="24"/>
        </w:rPr>
        <w:t xml:space="preserve">.2. </w:t>
      </w:r>
      <w:r w:rsidR="00286F50" w:rsidRPr="000665C8">
        <w:rPr>
          <w:rFonts w:ascii="Times New Roman" w:eastAsia="Times New Roman" w:hAnsi="Times New Roman"/>
          <w:bCs/>
          <w:i/>
          <w:sz w:val="24"/>
          <w:szCs w:val="24"/>
        </w:rPr>
        <w:t>Pretendim</w:t>
      </w:r>
      <w:r w:rsidR="001A3AF7" w:rsidRPr="000665C8">
        <w:rPr>
          <w:rFonts w:ascii="Times New Roman" w:eastAsia="Times New Roman" w:hAnsi="Times New Roman"/>
          <w:bCs/>
          <w:i/>
          <w:sz w:val="24"/>
          <w:szCs w:val="24"/>
        </w:rPr>
        <w:t>e</w:t>
      </w:r>
      <w:r w:rsidR="00BC0120" w:rsidRPr="000665C8">
        <w:rPr>
          <w:rFonts w:ascii="Times New Roman" w:eastAsia="Times New Roman" w:hAnsi="Times New Roman"/>
          <w:bCs/>
          <w:i/>
          <w:sz w:val="24"/>
          <w:szCs w:val="24"/>
        </w:rPr>
        <w:t xml:space="preserve">t </w:t>
      </w:r>
      <w:r w:rsidR="00F72DFF" w:rsidRPr="000665C8">
        <w:rPr>
          <w:rFonts w:ascii="Times New Roman" w:eastAsia="Times New Roman" w:hAnsi="Times New Roman"/>
          <w:bCs/>
          <w:i/>
          <w:sz w:val="24"/>
          <w:szCs w:val="24"/>
        </w:rPr>
        <w:t xml:space="preserve">e kërkueses janë </w:t>
      </w:r>
      <w:r w:rsidR="00BC0120" w:rsidRPr="000665C8">
        <w:rPr>
          <w:rFonts w:ascii="Times New Roman" w:eastAsia="Times New Roman" w:hAnsi="Times New Roman"/>
          <w:bCs/>
          <w:i/>
          <w:sz w:val="24"/>
          <w:szCs w:val="24"/>
        </w:rPr>
        <w:t xml:space="preserve">të </w:t>
      </w:r>
      <w:r w:rsidR="00286F50" w:rsidRPr="000665C8">
        <w:rPr>
          <w:rFonts w:ascii="Times New Roman" w:eastAsia="Times New Roman" w:hAnsi="Times New Roman"/>
          <w:bCs/>
          <w:i/>
          <w:sz w:val="24"/>
          <w:szCs w:val="24"/>
        </w:rPr>
        <w:t>pabazuar</w:t>
      </w:r>
      <w:r w:rsidR="00BC0120" w:rsidRPr="000665C8">
        <w:rPr>
          <w:rFonts w:ascii="Times New Roman" w:eastAsia="Times New Roman" w:hAnsi="Times New Roman"/>
          <w:bCs/>
          <w:i/>
          <w:sz w:val="24"/>
          <w:szCs w:val="24"/>
        </w:rPr>
        <w:t>a</w:t>
      </w:r>
      <w:r w:rsidR="00286F50" w:rsidRPr="000665C8">
        <w:rPr>
          <w:rFonts w:ascii="Times New Roman" w:eastAsia="Times New Roman" w:hAnsi="Times New Roman"/>
          <w:bCs/>
          <w:i/>
          <w:sz w:val="24"/>
          <w:szCs w:val="24"/>
        </w:rPr>
        <w:t xml:space="preserve">. </w:t>
      </w:r>
      <w:r w:rsidR="008C461B" w:rsidRPr="000665C8">
        <w:rPr>
          <w:rFonts w:ascii="Times New Roman" w:eastAsia="Times New Roman" w:hAnsi="Times New Roman"/>
          <w:bCs/>
          <w:sz w:val="24"/>
          <w:szCs w:val="24"/>
        </w:rPr>
        <w:t>Q</w:t>
      </w:r>
      <w:r w:rsidR="00353054" w:rsidRPr="000665C8">
        <w:rPr>
          <w:rFonts w:ascii="Times New Roman" w:eastAsia="Times New Roman" w:hAnsi="Times New Roman"/>
          <w:bCs/>
          <w:sz w:val="24"/>
          <w:szCs w:val="24"/>
        </w:rPr>
        <w:t>ëllimi i l</w:t>
      </w:r>
      <w:r w:rsidR="00332A25" w:rsidRPr="000665C8">
        <w:rPr>
          <w:rFonts w:ascii="Times New Roman" w:eastAsia="Times New Roman" w:hAnsi="Times New Roman"/>
          <w:bCs/>
          <w:sz w:val="24"/>
          <w:szCs w:val="24"/>
        </w:rPr>
        <w:t>igji</w:t>
      </w:r>
      <w:r w:rsidR="00353054" w:rsidRPr="000665C8">
        <w:rPr>
          <w:rFonts w:ascii="Times New Roman" w:eastAsia="Times New Roman" w:hAnsi="Times New Roman"/>
          <w:bCs/>
          <w:sz w:val="24"/>
          <w:szCs w:val="24"/>
        </w:rPr>
        <w:t>t</w:t>
      </w:r>
      <w:r w:rsidR="00332A25" w:rsidRPr="000665C8">
        <w:rPr>
          <w:rFonts w:ascii="Times New Roman" w:eastAsia="Times New Roman" w:hAnsi="Times New Roman"/>
          <w:bCs/>
          <w:sz w:val="24"/>
          <w:szCs w:val="24"/>
        </w:rPr>
        <w:t xml:space="preserve"> </w:t>
      </w:r>
      <w:r w:rsidR="00286F50" w:rsidRPr="000665C8">
        <w:rPr>
          <w:rFonts w:ascii="Times New Roman" w:eastAsia="Times New Roman" w:hAnsi="Times New Roman"/>
          <w:bCs/>
          <w:sz w:val="24"/>
          <w:szCs w:val="24"/>
        </w:rPr>
        <w:t xml:space="preserve">nr. 133/2015 </w:t>
      </w:r>
      <w:r w:rsidR="00353054" w:rsidRPr="000665C8">
        <w:rPr>
          <w:rFonts w:ascii="Times New Roman" w:eastAsia="Times New Roman" w:hAnsi="Times New Roman"/>
          <w:bCs/>
          <w:sz w:val="24"/>
          <w:szCs w:val="24"/>
        </w:rPr>
        <w:t xml:space="preserve">është të garantojë të drejta të barabarta për </w:t>
      </w:r>
      <w:r w:rsidR="00C4042A" w:rsidRPr="000665C8">
        <w:rPr>
          <w:rFonts w:ascii="Times New Roman" w:eastAsia="Times New Roman" w:hAnsi="Times New Roman"/>
          <w:bCs/>
          <w:sz w:val="24"/>
          <w:szCs w:val="24"/>
        </w:rPr>
        <w:t>subjektet</w:t>
      </w:r>
      <w:r w:rsidR="00353054" w:rsidRPr="000665C8">
        <w:rPr>
          <w:rFonts w:ascii="Times New Roman" w:eastAsia="Times New Roman" w:hAnsi="Times New Roman"/>
          <w:bCs/>
          <w:sz w:val="24"/>
          <w:szCs w:val="24"/>
        </w:rPr>
        <w:t xml:space="preserve"> e shpronësuar</w:t>
      </w:r>
      <w:r w:rsidR="00C4042A" w:rsidRPr="000665C8">
        <w:rPr>
          <w:rFonts w:ascii="Times New Roman" w:eastAsia="Times New Roman" w:hAnsi="Times New Roman"/>
          <w:bCs/>
          <w:sz w:val="24"/>
          <w:szCs w:val="24"/>
        </w:rPr>
        <w:t>a</w:t>
      </w:r>
      <w:r w:rsidR="00353054" w:rsidRPr="000665C8">
        <w:rPr>
          <w:rFonts w:ascii="Times New Roman" w:eastAsia="Times New Roman" w:hAnsi="Times New Roman"/>
          <w:bCs/>
          <w:sz w:val="24"/>
          <w:szCs w:val="24"/>
        </w:rPr>
        <w:t xml:space="preserve"> dhe të shmangë diskriminimin në mënyrën e llogarit</w:t>
      </w:r>
      <w:r w:rsidR="008C461B" w:rsidRPr="000665C8">
        <w:rPr>
          <w:rFonts w:ascii="Times New Roman" w:eastAsia="Times New Roman" w:hAnsi="Times New Roman"/>
          <w:bCs/>
          <w:sz w:val="24"/>
          <w:szCs w:val="24"/>
        </w:rPr>
        <w:t xml:space="preserve">jes së formulës së kompensimit, sipas nenit 6. </w:t>
      </w:r>
      <w:r w:rsidR="00353054" w:rsidRPr="000665C8">
        <w:rPr>
          <w:rFonts w:ascii="Times New Roman" w:eastAsia="Times New Roman" w:hAnsi="Times New Roman"/>
          <w:bCs/>
          <w:sz w:val="24"/>
          <w:szCs w:val="24"/>
        </w:rPr>
        <w:t>Ky ligj trajton në mënyrë të barabartë</w:t>
      </w:r>
      <w:r w:rsidR="000C0CA2" w:rsidRPr="000665C8">
        <w:rPr>
          <w:rFonts w:ascii="Times New Roman" w:eastAsia="Times New Roman" w:hAnsi="Times New Roman"/>
          <w:bCs/>
          <w:sz w:val="24"/>
          <w:szCs w:val="24"/>
        </w:rPr>
        <w:t xml:space="preserve"> të gjitha subjektet e shpronësuara</w:t>
      </w:r>
      <w:r w:rsidR="001A3AF7" w:rsidRPr="000665C8">
        <w:rPr>
          <w:rFonts w:ascii="Times New Roman" w:eastAsia="Times New Roman" w:hAnsi="Times New Roman"/>
          <w:bCs/>
          <w:sz w:val="24"/>
          <w:szCs w:val="24"/>
        </w:rPr>
        <w:t>,</w:t>
      </w:r>
      <w:r w:rsidR="00353054" w:rsidRPr="000665C8">
        <w:rPr>
          <w:rFonts w:ascii="Times New Roman" w:eastAsia="Times New Roman" w:hAnsi="Times New Roman"/>
          <w:bCs/>
          <w:sz w:val="24"/>
          <w:szCs w:val="24"/>
        </w:rPr>
        <w:t xml:space="preserve"> duke marrë si referencë vlerën</w:t>
      </w:r>
      <w:r w:rsidR="008C461B" w:rsidRPr="000665C8">
        <w:rPr>
          <w:rFonts w:ascii="Times New Roman" w:eastAsia="Times New Roman" w:hAnsi="Times New Roman"/>
          <w:bCs/>
          <w:sz w:val="24"/>
          <w:szCs w:val="24"/>
        </w:rPr>
        <w:t xml:space="preserve"> </w:t>
      </w:r>
      <w:r w:rsidR="00353054" w:rsidRPr="000665C8">
        <w:rPr>
          <w:rFonts w:ascii="Times New Roman" w:eastAsia="Times New Roman" w:hAnsi="Times New Roman"/>
          <w:bCs/>
          <w:sz w:val="24"/>
          <w:szCs w:val="24"/>
        </w:rPr>
        <w:t xml:space="preserve">e hartës në kohën e hyrjes në fuqi të ligjit dhe zërin </w:t>
      </w:r>
      <w:proofErr w:type="spellStart"/>
      <w:r w:rsidR="00353054" w:rsidRPr="000665C8">
        <w:rPr>
          <w:rFonts w:ascii="Times New Roman" w:eastAsia="Times New Roman" w:hAnsi="Times New Roman"/>
          <w:bCs/>
          <w:sz w:val="24"/>
          <w:szCs w:val="24"/>
        </w:rPr>
        <w:t>kadastral</w:t>
      </w:r>
      <w:proofErr w:type="spellEnd"/>
      <w:r w:rsidR="00353054" w:rsidRPr="000665C8">
        <w:rPr>
          <w:rFonts w:ascii="Times New Roman" w:eastAsia="Times New Roman" w:hAnsi="Times New Roman"/>
          <w:bCs/>
          <w:sz w:val="24"/>
          <w:szCs w:val="24"/>
        </w:rPr>
        <w:t xml:space="preserve"> që prona ka pasur në kohën e shpronësimit</w:t>
      </w:r>
      <w:r w:rsidR="008C461B" w:rsidRPr="000665C8">
        <w:rPr>
          <w:rFonts w:ascii="Times New Roman" w:eastAsia="Times New Roman" w:hAnsi="Times New Roman"/>
          <w:bCs/>
          <w:sz w:val="24"/>
          <w:szCs w:val="24"/>
        </w:rPr>
        <w:t xml:space="preserve">. </w:t>
      </w:r>
      <w:r w:rsidR="00353054" w:rsidRPr="000665C8">
        <w:rPr>
          <w:rFonts w:ascii="Times New Roman" w:eastAsia="Times New Roman" w:hAnsi="Times New Roman"/>
          <w:bCs/>
          <w:sz w:val="24"/>
          <w:szCs w:val="24"/>
        </w:rPr>
        <w:t>Në nenin 7</w:t>
      </w:r>
      <w:r w:rsidR="00BB7EAE" w:rsidRPr="000665C8">
        <w:rPr>
          <w:rFonts w:ascii="Times New Roman" w:eastAsia="Times New Roman" w:hAnsi="Times New Roman"/>
          <w:bCs/>
          <w:sz w:val="24"/>
          <w:szCs w:val="24"/>
        </w:rPr>
        <w:t xml:space="preserve"> të tij</w:t>
      </w:r>
      <w:r w:rsidR="00353054" w:rsidRPr="000665C8">
        <w:rPr>
          <w:rFonts w:ascii="Times New Roman" w:eastAsia="Times New Roman" w:hAnsi="Times New Roman"/>
          <w:bCs/>
          <w:sz w:val="24"/>
          <w:szCs w:val="24"/>
        </w:rPr>
        <w:t xml:space="preserve"> përcaktohet </w:t>
      </w:r>
      <w:r w:rsidR="008C461B" w:rsidRPr="000665C8">
        <w:rPr>
          <w:rFonts w:ascii="Times New Roman" w:eastAsia="Times New Roman" w:hAnsi="Times New Roman"/>
          <w:bCs/>
          <w:sz w:val="24"/>
          <w:szCs w:val="24"/>
        </w:rPr>
        <w:t>procedura</w:t>
      </w:r>
      <w:r w:rsidR="00353054" w:rsidRPr="000665C8">
        <w:rPr>
          <w:rFonts w:ascii="Times New Roman" w:eastAsia="Times New Roman" w:hAnsi="Times New Roman"/>
          <w:bCs/>
          <w:sz w:val="24"/>
          <w:szCs w:val="24"/>
        </w:rPr>
        <w:t xml:space="preserve"> që do të ndiqet në lidhje me </w:t>
      </w:r>
      <w:r w:rsidR="008C461B" w:rsidRPr="000665C8">
        <w:rPr>
          <w:rFonts w:ascii="Times New Roman" w:eastAsia="Times New Roman" w:hAnsi="Times New Roman"/>
          <w:bCs/>
          <w:sz w:val="24"/>
          <w:szCs w:val="24"/>
        </w:rPr>
        <w:t>kompensimin</w:t>
      </w:r>
      <w:r w:rsidR="00353054" w:rsidRPr="000665C8">
        <w:rPr>
          <w:rFonts w:ascii="Times New Roman" w:eastAsia="Times New Roman" w:hAnsi="Times New Roman"/>
          <w:bCs/>
          <w:sz w:val="24"/>
          <w:szCs w:val="24"/>
        </w:rPr>
        <w:t xml:space="preserve"> pas vlerësimit të </w:t>
      </w:r>
      <w:r w:rsidR="008C461B" w:rsidRPr="000665C8">
        <w:rPr>
          <w:rFonts w:ascii="Times New Roman" w:eastAsia="Times New Roman" w:hAnsi="Times New Roman"/>
          <w:bCs/>
          <w:sz w:val="24"/>
          <w:szCs w:val="24"/>
        </w:rPr>
        <w:t>p</w:t>
      </w:r>
      <w:r w:rsidR="00353054" w:rsidRPr="000665C8">
        <w:rPr>
          <w:rFonts w:ascii="Times New Roman" w:eastAsia="Times New Roman" w:hAnsi="Times New Roman"/>
          <w:bCs/>
          <w:sz w:val="24"/>
          <w:szCs w:val="24"/>
        </w:rPr>
        <w:t>ron</w:t>
      </w:r>
      <w:r w:rsidR="008C461B" w:rsidRPr="000665C8">
        <w:rPr>
          <w:rFonts w:ascii="Times New Roman" w:eastAsia="Times New Roman" w:hAnsi="Times New Roman"/>
          <w:bCs/>
          <w:sz w:val="24"/>
          <w:szCs w:val="24"/>
        </w:rPr>
        <w:t>ë</w:t>
      </w:r>
      <w:r w:rsidR="00353054" w:rsidRPr="000665C8">
        <w:rPr>
          <w:rFonts w:ascii="Times New Roman" w:eastAsia="Times New Roman" w:hAnsi="Times New Roman"/>
          <w:bCs/>
          <w:sz w:val="24"/>
          <w:szCs w:val="24"/>
        </w:rPr>
        <w:t>s</w:t>
      </w:r>
      <w:r w:rsidR="008011F2" w:rsidRPr="000665C8">
        <w:rPr>
          <w:rFonts w:ascii="Times New Roman" w:eastAsia="Times New Roman" w:hAnsi="Times New Roman"/>
          <w:bCs/>
          <w:sz w:val="24"/>
          <w:szCs w:val="24"/>
        </w:rPr>
        <w:t xml:space="preserve">, </w:t>
      </w:r>
      <w:r w:rsidR="00353054" w:rsidRPr="000665C8">
        <w:rPr>
          <w:rFonts w:ascii="Times New Roman" w:eastAsia="Times New Roman" w:hAnsi="Times New Roman"/>
          <w:bCs/>
          <w:sz w:val="24"/>
          <w:szCs w:val="24"/>
        </w:rPr>
        <w:t xml:space="preserve">sipas formulës së përcaktuar në nenin 6, pika 1.   </w:t>
      </w:r>
    </w:p>
    <w:p w:rsidR="008C461B" w:rsidRPr="000665C8" w:rsidRDefault="003E2050" w:rsidP="00D62693">
      <w:pPr>
        <w:spacing w:after="0" w:line="360" w:lineRule="auto"/>
        <w:ind w:left="1440" w:hanging="720"/>
        <w:jc w:val="both"/>
        <w:rPr>
          <w:rFonts w:ascii="Times New Roman" w:eastAsia="Times New Roman" w:hAnsi="Times New Roman"/>
          <w:bCs/>
          <w:sz w:val="24"/>
          <w:szCs w:val="24"/>
        </w:rPr>
      </w:pPr>
      <w:r w:rsidRPr="000665C8">
        <w:rPr>
          <w:rFonts w:ascii="Times New Roman" w:hAnsi="Times New Roman"/>
          <w:sz w:val="24"/>
          <w:szCs w:val="24"/>
        </w:rPr>
        <w:t>13</w:t>
      </w:r>
      <w:r w:rsidR="0095711B" w:rsidRPr="000665C8">
        <w:rPr>
          <w:rFonts w:ascii="Times New Roman" w:eastAsia="Times New Roman" w:hAnsi="Times New Roman"/>
          <w:bCs/>
          <w:sz w:val="24"/>
          <w:szCs w:val="24"/>
        </w:rPr>
        <w:t>.</w:t>
      </w:r>
      <w:r w:rsidR="008C461B" w:rsidRPr="000665C8">
        <w:rPr>
          <w:rFonts w:ascii="Times New Roman" w:eastAsia="Times New Roman" w:hAnsi="Times New Roman"/>
          <w:bCs/>
          <w:sz w:val="24"/>
          <w:szCs w:val="24"/>
        </w:rPr>
        <w:t>3</w:t>
      </w:r>
      <w:r w:rsidR="0095711B" w:rsidRPr="000665C8">
        <w:rPr>
          <w:rFonts w:ascii="Times New Roman" w:eastAsia="Times New Roman" w:hAnsi="Times New Roman"/>
          <w:bCs/>
          <w:sz w:val="24"/>
          <w:szCs w:val="24"/>
        </w:rPr>
        <w:t>.</w:t>
      </w:r>
      <w:r w:rsidR="008C461B" w:rsidRPr="000665C8">
        <w:rPr>
          <w:rFonts w:ascii="Times New Roman" w:eastAsia="Times New Roman" w:hAnsi="Times New Roman"/>
          <w:bCs/>
          <w:sz w:val="24"/>
          <w:szCs w:val="24"/>
        </w:rPr>
        <w:t xml:space="preserve"> Gjykata Kushtetuese</w:t>
      </w:r>
      <w:r w:rsidR="001A3AF7" w:rsidRPr="000665C8">
        <w:rPr>
          <w:rFonts w:ascii="Times New Roman" w:eastAsia="Times New Roman" w:hAnsi="Times New Roman"/>
          <w:bCs/>
          <w:sz w:val="24"/>
          <w:szCs w:val="24"/>
        </w:rPr>
        <w:t>,</w:t>
      </w:r>
      <w:r w:rsidR="008C461B" w:rsidRPr="000665C8">
        <w:rPr>
          <w:rFonts w:ascii="Times New Roman" w:eastAsia="Times New Roman" w:hAnsi="Times New Roman"/>
          <w:bCs/>
          <w:sz w:val="24"/>
          <w:szCs w:val="24"/>
        </w:rPr>
        <w:t xml:space="preserve"> në vendimin e saj nr. 1/2017</w:t>
      </w:r>
      <w:r w:rsidR="001A3AF7" w:rsidRPr="000665C8">
        <w:rPr>
          <w:rFonts w:ascii="Times New Roman" w:eastAsia="Times New Roman" w:hAnsi="Times New Roman"/>
          <w:bCs/>
          <w:sz w:val="24"/>
          <w:szCs w:val="24"/>
        </w:rPr>
        <w:t>,</w:t>
      </w:r>
      <w:r w:rsidR="008C461B" w:rsidRPr="000665C8">
        <w:rPr>
          <w:rFonts w:ascii="Times New Roman" w:eastAsia="Times New Roman" w:hAnsi="Times New Roman"/>
          <w:bCs/>
          <w:sz w:val="24"/>
          <w:szCs w:val="24"/>
        </w:rPr>
        <w:t xml:space="preserve"> ka lënë në fuqi jo vetëm formulën</w:t>
      </w:r>
      <w:r w:rsidR="001A3AF7" w:rsidRPr="000665C8">
        <w:rPr>
          <w:rFonts w:ascii="Times New Roman" w:eastAsia="Times New Roman" w:hAnsi="Times New Roman"/>
          <w:bCs/>
          <w:sz w:val="24"/>
          <w:szCs w:val="24"/>
        </w:rPr>
        <w:t>,</w:t>
      </w:r>
      <w:r w:rsidR="008C461B" w:rsidRPr="000665C8">
        <w:rPr>
          <w:rFonts w:ascii="Times New Roman" w:eastAsia="Times New Roman" w:hAnsi="Times New Roman"/>
          <w:bCs/>
          <w:sz w:val="24"/>
          <w:szCs w:val="24"/>
        </w:rPr>
        <w:t xml:space="preserve"> por edhe mekanizmin e ndërtuar nga ligji, duke kërkuar procedura më të qarta në momentin e vlerësimit të vendimeve. Nëse Gjykata do të konstatonte krijimin e boshllëkut ligjor me shfuqizimin që </w:t>
      </w:r>
      <w:r w:rsidR="001A3AF7" w:rsidRPr="000665C8">
        <w:rPr>
          <w:rFonts w:ascii="Times New Roman" w:eastAsia="Times New Roman" w:hAnsi="Times New Roman"/>
          <w:bCs/>
          <w:sz w:val="24"/>
          <w:szCs w:val="24"/>
        </w:rPr>
        <w:t>u</w:t>
      </w:r>
      <w:r w:rsidR="008C461B" w:rsidRPr="000665C8">
        <w:rPr>
          <w:rFonts w:ascii="Times New Roman" w:eastAsia="Times New Roman" w:hAnsi="Times New Roman"/>
          <w:bCs/>
          <w:sz w:val="24"/>
          <w:szCs w:val="24"/>
        </w:rPr>
        <w:t xml:space="preserve"> ka</w:t>
      </w:r>
      <w:r w:rsidR="00BB7EAE" w:rsidRPr="000665C8">
        <w:rPr>
          <w:rFonts w:ascii="Times New Roman" w:eastAsia="Times New Roman" w:hAnsi="Times New Roman"/>
          <w:bCs/>
          <w:sz w:val="24"/>
          <w:szCs w:val="24"/>
        </w:rPr>
        <w:t xml:space="preserve"> bërë pikave 3 dhe 5 të nenit 6,</w:t>
      </w:r>
      <w:r w:rsidR="008C461B" w:rsidRPr="000665C8">
        <w:rPr>
          <w:rFonts w:ascii="Times New Roman" w:eastAsia="Times New Roman" w:hAnsi="Times New Roman"/>
          <w:bCs/>
          <w:sz w:val="24"/>
          <w:szCs w:val="24"/>
        </w:rPr>
        <w:t xml:space="preserve"> ajo do të vendoste edhe detyrimin e ligjvënësit për të plotësuar kuadrin ligjor, në kuptim të nenit 78 të ligjit nr. 8577/2000. Gjykata e ka vlerësuar kushtetutshm</w:t>
      </w:r>
      <w:r w:rsidR="008011F2" w:rsidRPr="000665C8">
        <w:rPr>
          <w:rFonts w:ascii="Times New Roman" w:eastAsia="Times New Roman" w:hAnsi="Times New Roman"/>
          <w:bCs/>
          <w:sz w:val="24"/>
          <w:szCs w:val="24"/>
        </w:rPr>
        <w:t>ërinë e ligjit në tërësinë e tij</w:t>
      </w:r>
      <w:r w:rsidR="008C461B" w:rsidRPr="000665C8">
        <w:rPr>
          <w:rFonts w:ascii="Times New Roman" w:eastAsia="Times New Roman" w:hAnsi="Times New Roman"/>
          <w:bCs/>
          <w:sz w:val="24"/>
          <w:szCs w:val="24"/>
        </w:rPr>
        <w:t xml:space="preserve"> dhe nuk ka konstatuar elemente të tjer</w:t>
      </w:r>
      <w:r w:rsidR="001A3AF7" w:rsidRPr="000665C8">
        <w:rPr>
          <w:rFonts w:ascii="Times New Roman" w:eastAsia="Times New Roman" w:hAnsi="Times New Roman"/>
          <w:bCs/>
          <w:sz w:val="24"/>
          <w:szCs w:val="24"/>
        </w:rPr>
        <w:t>a</w:t>
      </w:r>
      <w:r w:rsidR="008011F2" w:rsidRPr="000665C8">
        <w:rPr>
          <w:rFonts w:ascii="Times New Roman" w:eastAsia="Times New Roman" w:hAnsi="Times New Roman"/>
          <w:bCs/>
          <w:sz w:val="24"/>
          <w:szCs w:val="24"/>
        </w:rPr>
        <w:t xml:space="preserve"> antikushtetues</w:t>
      </w:r>
      <w:r w:rsidR="008C461B" w:rsidRPr="000665C8">
        <w:rPr>
          <w:rFonts w:ascii="Times New Roman" w:eastAsia="Times New Roman" w:hAnsi="Times New Roman"/>
          <w:bCs/>
          <w:sz w:val="24"/>
          <w:szCs w:val="24"/>
        </w:rPr>
        <w:t>e</w:t>
      </w:r>
      <w:r w:rsidR="001A3AF7" w:rsidRPr="000665C8">
        <w:rPr>
          <w:rFonts w:ascii="Times New Roman" w:eastAsia="Times New Roman" w:hAnsi="Times New Roman"/>
          <w:bCs/>
          <w:sz w:val="24"/>
          <w:szCs w:val="24"/>
        </w:rPr>
        <w:t>, prandaj</w:t>
      </w:r>
      <w:r w:rsidR="008C461B" w:rsidRPr="000665C8">
        <w:rPr>
          <w:rFonts w:ascii="Times New Roman" w:eastAsia="Times New Roman" w:hAnsi="Times New Roman"/>
          <w:bCs/>
          <w:sz w:val="24"/>
          <w:szCs w:val="24"/>
        </w:rPr>
        <w:t xml:space="preserve"> nuk ka vendosur detyrime për korrigjimin e tyre. Ky fakt përbën një argument tjetër se shfuqizimi i pikave 3 dhe 5 të nenit 6 të ligjit nr. 133/2015</w:t>
      </w:r>
      <w:r w:rsidR="001A3AF7" w:rsidRPr="000665C8">
        <w:rPr>
          <w:rFonts w:ascii="Times New Roman" w:eastAsia="Times New Roman" w:hAnsi="Times New Roman"/>
          <w:bCs/>
          <w:sz w:val="24"/>
          <w:szCs w:val="24"/>
        </w:rPr>
        <w:t xml:space="preserve"> </w:t>
      </w:r>
      <w:r w:rsidR="008C461B" w:rsidRPr="000665C8">
        <w:rPr>
          <w:rFonts w:ascii="Times New Roman" w:eastAsia="Times New Roman" w:hAnsi="Times New Roman"/>
          <w:bCs/>
          <w:sz w:val="24"/>
          <w:szCs w:val="24"/>
        </w:rPr>
        <w:t xml:space="preserve">plotësohet më së miri nga dispozita të tjera të këtij ligji, konkretisht ato të parashikuara në nenin 7 të tij, i cili qëndron i pavarur dhe nuk ka asnjë lidhje organike me pikat 3 dhe 5 të nenit 6, të shfuqizuara. </w:t>
      </w:r>
    </w:p>
    <w:p w:rsidR="008C461B" w:rsidRPr="000665C8" w:rsidRDefault="008C461B" w:rsidP="00D62693">
      <w:pPr>
        <w:spacing w:after="0" w:line="360" w:lineRule="auto"/>
        <w:ind w:left="1440" w:hanging="72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13.4. </w:t>
      </w:r>
      <w:r w:rsidR="00002BBC" w:rsidRPr="000665C8">
        <w:rPr>
          <w:rFonts w:ascii="Times New Roman" w:eastAsia="Times New Roman" w:hAnsi="Times New Roman"/>
          <w:bCs/>
          <w:sz w:val="24"/>
          <w:szCs w:val="24"/>
        </w:rPr>
        <w:t xml:space="preserve">Formula dhe mekanizmi i ndërtuar nga ligji në tërësinë e tyre janë lënë në fuqi edhe nga </w:t>
      </w:r>
      <w:r w:rsidRPr="000665C8">
        <w:rPr>
          <w:rFonts w:ascii="Times New Roman" w:eastAsia="Times New Roman" w:hAnsi="Times New Roman"/>
          <w:bCs/>
          <w:sz w:val="24"/>
          <w:szCs w:val="24"/>
        </w:rPr>
        <w:t xml:space="preserve">GJEDNJ-ja në vendimin </w:t>
      </w:r>
      <w:proofErr w:type="spellStart"/>
      <w:r w:rsidRPr="000665C8">
        <w:rPr>
          <w:rFonts w:ascii="Times New Roman" w:eastAsia="Times New Roman" w:hAnsi="Times New Roman"/>
          <w:bCs/>
          <w:i/>
          <w:sz w:val="24"/>
          <w:szCs w:val="24"/>
        </w:rPr>
        <w:t>Beshiri</w:t>
      </w:r>
      <w:proofErr w:type="spellEnd"/>
      <w:r w:rsidRPr="000665C8">
        <w:rPr>
          <w:rFonts w:ascii="Times New Roman" w:eastAsia="Times New Roman" w:hAnsi="Times New Roman"/>
          <w:bCs/>
          <w:i/>
          <w:sz w:val="24"/>
          <w:szCs w:val="24"/>
        </w:rPr>
        <w:t xml:space="preserve"> kundër </w:t>
      </w:r>
      <w:r w:rsidRPr="000665C8">
        <w:rPr>
          <w:rFonts w:ascii="Times New Roman" w:eastAsia="Times New Roman" w:hAnsi="Times New Roman"/>
          <w:bCs/>
          <w:sz w:val="24"/>
          <w:szCs w:val="24"/>
        </w:rPr>
        <w:t>Shqipërisë</w:t>
      </w:r>
      <w:r w:rsidR="00BC228F" w:rsidRPr="000665C8">
        <w:rPr>
          <w:rFonts w:ascii="Times New Roman" w:eastAsia="Times New Roman" w:hAnsi="Times New Roman"/>
          <w:bCs/>
          <w:sz w:val="24"/>
          <w:szCs w:val="24"/>
        </w:rPr>
        <w:t>, i</w:t>
      </w:r>
      <w:r w:rsidR="002B34FC" w:rsidRPr="000665C8">
        <w:rPr>
          <w:rFonts w:ascii="Times New Roman" w:eastAsia="Times New Roman" w:hAnsi="Times New Roman"/>
          <w:bCs/>
          <w:sz w:val="24"/>
          <w:szCs w:val="24"/>
        </w:rPr>
        <w:t xml:space="preserve"> vitit 2020</w:t>
      </w:r>
      <w:r w:rsidR="00002BBC" w:rsidRPr="000665C8">
        <w:rPr>
          <w:rFonts w:ascii="Times New Roman" w:eastAsia="Times New Roman" w:hAnsi="Times New Roman"/>
          <w:bCs/>
          <w:sz w:val="24"/>
          <w:szCs w:val="24"/>
        </w:rPr>
        <w:t xml:space="preserve">, e cila </w:t>
      </w:r>
      <w:r w:rsidRPr="000665C8">
        <w:rPr>
          <w:rFonts w:ascii="Times New Roman" w:eastAsia="Times New Roman" w:hAnsi="Times New Roman"/>
          <w:bCs/>
          <w:sz w:val="24"/>
          <w:szCs w:val="24"/>
        </w:rPr>
        <w:t xml:space="preserve">ka analizuar dhe ka pranuar ndërhyrjen proporcionale në të drejtën e pronës për shkak të interesit publik. </w:t>
      </w:r>
      <w:r w:rsidR="00002BBC" w:rsidRPr="000665C8">
        <w:rPr>
          <w:rFonts w:ascii="Times New Roman" w:eastAsia="Times New Roman" w:hAnsi="Times New Roman"/>
          <w:bCs/>
          <w:sz w:val="24"/>
          <w:szCs w:val="24"/>
        </w:rPr>
        <w:t xml:space="preserve">Pretendimin </w:t>
      </w:r>
      <w:r w:rsidRPr="000665C8">
        <w:rPr>
          <w:rFonts w:ascii="Times New Roman" w:eastAsia="Times New Roman" w:hAnsi="Times New Roman"/>
          <w:bCs/>
          <w:sz w:val="24"/>
          <w:szCs w:val="24"/>
        </w:rPr>
        <w:t xml:space="preserve">për </w:t>
      </w:r>
      <w:proofErr w:type="spellStart"/>
      <w:r w:rsidRPr="000665C8">
        <w:rPr>
          <w:rFonts w:ascii="Times New Roman" w:eastAsia="Times New Roman" w:hAnsi="Times New Roman"/>
          <w:bCs/>
          <w:sz w:val="24"/>
          <w:szCs w:val="24"/>
        </w:rPr>
        <w:t>antikushtetu</w:t>
      </w:r>
      <w:r w:rsidR="00827956" w:rsidRPr="000665C8">
        <w:rPr>
          <w:rFonts w:ascii="Times New Roman" w:eastAsia="Times New Roman" w:hAnsi="Times New Roman"/>
          <w:bCs/>
          <w:sz w:val="24"/>
          <w:szCs w:val="24"/>
        </w:rPr>
        <w:t>t</w:t>
      </w:r>
      <w:r w:rsidRPr="000665C8">
        <w:rPr>
          <w:rFonts w:ascii="Times New Roman" w:eastAsia="Times New Roman" w:hAnsi="Times New Roman"/>
          <w:bCs/>
          <w:sz w:val="24"/>
          <w:szCs w:val="24"/>
        </w:rPr>
        <w:t>shmërinë</w:t>
      </w:r>
      <w:proofErr w:type="spellEnd"/>
      <w:r w:rsidRPr="000665C8">
        <w:rPr>
          <w:rFonts w:ascii="Times New Roman" w:eastAsia="Times New Roman" w:hAnsi="Times New Roman"/>
          <w:bCs/>
          <w:sz w:val="24"/>
          <w:szCs w:val="24"/>
        </w:rPr>
        <w:t xml:space="preserve"> e </w:t>
      </w:r>
      <w:r w:rsidR="000C0CA2" w:rsidRPr="000665C8">
        <w:rPr>
          <w:rFonts w:ascii="Times New Roman" w:eastAsia="Times New Roman" w:hAnsi="Times New Roman"/>
          <w:bCs/>
          <w:sz w:val="24"/>
          <w:szCs w:val="24"/>
        </w:rPr>
        <w:t>dispozitave të kundërshtuara</w:t>
      </w:r>
      <w:r w:rsidR="00002BBC" w:rsidRPr="000665C8">
        <w:rPr>
          <w:rFonts w:ascii="Times New Roman" w:eastAsia="Times New Roman" w:hAnsi="Times New Roman"/>
          <w:bCs/>
          <w:sz w:val="24"/>
          <w:szCs w:val="24"/>
        </w:rPr>
        <w:t xml:space="preserve">, pasi zbatimi i skemës së kompensimit do të rezultonte në shuma kompensimi </w:t>
      </w:r>
      <w:r w:rsidR="000C0CA2" w:rsidRPr="000665C8">
        <w:rPr>
          <w:rFonts w:ascii="Times New Roman" w:eastAsia="Times New Roman" w:hAnsi="Times New Roman"/>
          <w:bCs/>
          <w:sz w:val="24"/>
          <w:szCs w:val="24"/>
        </w:rPr>
        <w:t xml:space="preserve">më </w:t>
      </w:r>
      <w:r w:rsidR="00002BBC" w:rsidRPr="000665C8">
        <w:rPr>
          <w:rFonts w:ascii="Times New Roman" w:eastAsia="Times New Roman" w:hAnsi="Times New Roman"/>
          <w:bCs/>
          <w:sz w:val="24"/>
          <w:szCs w:val="24"/>
        </w:rPr>
        <w:t>të ulëta</w:t>
      </w:r>
      <w:r w:rsidR="000C0CA2" w:rsidRPr="000665C8">
        <w:rPr>
          <w:rFonts w:ascii="Times New Roman" w:eastAsia="Times New Roman" w:hAnsi="Times New Roman"/>
          <w:bCs/>
          <w:sz w:val="24"/>
          <w:szCs w:val="24"/>
        </w:rPr>
        <w:t xml:space="preserve"> se ato që </w:t>
      </w:r>
      <w:r w:rsidR="00002BBC" w:rsidRPr="000665C8">
        <w:rPr>
          <w:rFonts w:ascii="Times New Roman" w:eastAsia="Times New Roman" w:hAnsi="Times New Roman"/>
          <w:bCs/>
          <w:sz w:val="24"/>
          <w:szCs w:val="24"/>
        </w:rPr>
        <w:t>do të ishin marrë në zbatim të ligjit të vitit 20</w:t>
      </w:r>
      <w:r w:rsidR="002B34FC" w:rsidRPr="000665C8">
        <w:rPr>
          <w:rFonts w:ascii="Times New Roman" w:eastAsia="Times New Roman" w:hAnsi="Times New Roman"/>
          <w:bCs/>
          <w:sz w:val="24"/>
          <w:szCs w:val="24"/>
        </w:rPr>
        <w:t>0</w:t>
      </w:r>
      <w:r w:rsidR="00002BBC" w:rsidRPr="000665C8">
        <w:rPr>
          <w:rFonts w:ascii="Times New Roman" w:eastAsia="Times New Roman" w:hAnsi="Times New Roman"/>
          <w:bCs/>
          <w:sz w:val="24"/>
          <w:szCs w:val="24"/>
        </w:rPr>
        <w:t xml:space="preserve">4, GJEDNJ-ja e ka shqyrtuar dhe nuk e ka pranuar. </w:t>
      </w:r>
      <w:r w:rsidR="0095711B" w:rsidRPr="000665C8">
        <w:rPr>
          <w:rFonts w:ascii="Times New Roman" w:eastAsia="Times New Roman" w:hAnsi="Times New Roman"/>
          <w:bCs/>
          <w:sz w:val="24"/>
          <w:szCs w:val="24"/>
        </w:rPr>
        <w:t xml:space="preserve"> </w:t>
      </w:r>
    </w:p>
    <w:p w:rsidR="00805F44" w:rsidRPr="000665C8" w:rsidRDefault="003E2050" w:rsidP="00D62693">
      <w:pPr>
        <w:spacing w:after="0" w:line="360" w:lineRule="auto"/>
        <w:ind w:left="1440" w:hanging="720"/>
        <w:jc w:val="both"/>
        <w:rPr>
          <w:rFonts w:ascii="Times New Roman" w:eastAsia="Times New Roman" w:hAnsi="Times New Roman"/>
          <w:bCs/>
          <w:sz w:val="24"/>
          <w:szCs w:val="24"/>
        </w:rPr>
      </w:pPr>
      <w:r w:rsidRPr="000665C8">
        <w:rPr>
          <w:rFonts w:ascii="Times New Roman" w:hAnsi="Times New Roman"/>
          <w:sz w:val="24"/>
          <w:szCs w:val="24"/>
        </w:rPr>
        <w:t>13</w:t>
      </w:r>
      <w:r w:rsidR="0095711B" w:rsidRPr="000665C8">
        <w:rPr>
          <w:rFonts w:ascii="Times New Roman" w:eastAsia="Times New Roman" w:hAnsi="Times New Roman"/>
          <w:bCs/>
          <w:sz w:val="24"/>
          <w:szCs w:val="24"/>
        </w:rPr>
        <w:t>.</w:t>
      </w:r>
      <w:r w:rsidR="00002BBC" w:rsidRPr="000665C8">
        <w:rPr>
          <w:rFonts w:ascii="Times New Roman" w:eastAsia="Times New Roman" w:hAnsi="Times New Roman"/>
          <w:bCs/>
          <w:sz w:val="24"/>
          <w:szCs w:val="24"/>
        </w:rPr>
        <w:t>5</w:t>
      </w:r>
      <w:r w:rsidR="0095711B" w:rsidRPr="000665C8">
        <w:rPr>
          <w:rFonts w:ascii="Times New Roman" w:eastAsia="Times New Roman" w:hAnsi="Times New Roman"/>
          <w:bCs/>
          <w:sz w:val="24"/>
          <w:szCs w:val="24"/>
        </w:rPr>
        <w:t xml:space="preserve">. </w:t>
      </w:r>
      <w:r w:rsidR="00EA1562" w:rsidRPr="000665C8">
        <w:rPr>
          <w:rFonts w:ascii="Times New Roman" w:eastAsia="Times New Roman" w:hAnsi="Times New Roman"/>
          <w:bCs/>
          <w:sz w:val="24"/>
          <w:szCs w:val="24"/>
        </w:rPr>
        <w:t xml:space="preserve">Ligji nr. 133/2015 i ka prodhuar efektet e tij. Në ATP janë vlerësuar mijëra vendime të </w:t>
      </w:r>
      <w:r w:rsidR="00827956" w:rsidRPr="000665C8">
        <w:rPr>
          <w:rFonts w:ascii="Times New Roman" w:eastAsia="Times New Roman" w:hAnsi="Times New Roman"/>
          <w:bCs/>
          <w:sz w:val="24"/>
          <w:szCs w:val="24"/>
        </w:rPr>
        <w:t>periudhës</w:t>
      </w:r>
      <w:r w:rsidR="00EA1562" w:rsidRPr="000665C8">
        <w:rPr>
          <w:rFonts w:ascii="Times New Roman" w:eastAsia="Times New Roman" w:hAnsi="Times New Roman"/>
          <w:bCs/>
          <w:sz w:val="24"/>
          <w:szCs w:val="24"/>
        </w:rPr>
        <w:t xml:space="preserve"> 1993-1997</w:t>
      </w:r>
      <w:r w:rsidR="00002BBC" w:rsidRPr="000665C8">
        <w:rPr>
          <w:rFonts w:ascii="Times New Roman" w:eastAsia="Times New Roman" w:hAnsi="Times New Roman"/>
          <w:bCs/>
          <w:sz w:val="24"/>
          <w:szCs w:val="24"/>
        </w:rPr>
        <w:t>,</w:t>
      </w:r>
      <w:r w:rsidR="00EA1562" w:rsidRPr="000665C8">
        <w:rPr>
          <w:rFonts w:ascii="Times New Roman" w:eastAsia="Times New Roman" w:hAnsi="Times New Roman"/>
          <w:bCs/>
          <w:sz w:val="24"/>
          <w:szCs w:val="24"/>
        </w:rPr>
        <w:t xml:space="preserve"> që kanë njohur të drejtën e kompensimit të pronës</w:t>
      </w:r>
      <w:r w:rsidR="00805F44" w:rsidRPr="000665C8">
        <w:rPr>
          <w:rFonts w:ascii="Times New Roman" w:eastAsia="Times New Roman" w:hAnsi="Times New Roman"/>
          <w:bCs/>
          <w:sz w:val="24"/>
          <w:szCs w:val="24"/>
        </w:rPr>
        <w:t xml:space="preserve">. </w:t>
      </w:r>
    </w:p>
    <w:p w:rsidR="00002BBC" w:rsidRPr="000665C8" w:rsidRDefault="00002BBC" w:rsidP="00D62693">
      <w:pPr>
        <w:spacing w:after="0" w:line="360" w:lineRule="auto"/>
        <w:ind w:firstLine="720"/>
        <w:jc w:val="both"/>
        <w:rPr>
          <w:rFonts w:ascii="Times New Roman" w:hAnsi="Times New Roman"/>
          <w:sz w:val="24"/>
          <w:szCs w:val="24"/>
        </w:rPr>
      </w:pPr>
    </w:p>
    <w:p w:rsidR="009635B3" w:rsidRPr="000665C8" w:rsidRDefault="00002BBC" w:rsidP="00D62693">
      <w:pPr>
        <w:spacing w:after="0" w:line="360" w:lineRule="auto"/>
        <w:ind w:firstLine="720"/>
        <w:jc w:val="both"/>
        <w:rPr>
          <w:rFonts w:ascii="Times New Roman" w:eastAsia="Times New Roman" w:hAnsi="Times New Roman"/>
          <w:bCs/>
          <w:i/>
          <w:sz w:val="24"/>
          <w:szCs w:val="24"/>
        </w:rPr>
      </w:pPr>
      <w:r w:rsidRPr="000665C8">
        <w:rPr>
          <w:rFonts w:ascii="Times New Roman" w:hAnsi="Times New Roman"/>
          <w:i/>
          <w:sz w:val="24"/>
          <w:szCs w:val="24"/>
        </w:rPr>
        <w:t xml:space="preserve">B. </w:t>
      </w:r>
      <w:r w:rsidR="0095711B" w:rsidRPr="000665C8">
        <w:rPr>
          <w:rFonts w:ascii="Times New Roman" w:eastAsia="Times New Roman" w:hAnsi="Times New Roman"/>
          <w:bCs/>
          <w:sz w:val="24"/>
          <w:szCs w:val="24"/>
        </w:rPr>
        <w:t xml:space="preserve"> </w:t>
      </w:r>
      <w:r w:rsidR="00805F44" w:rsidRPr="000665C8">
        <w:rPr>
          <w:rFonts w:ascii="Times New Roman" w:eastAsia="Times New Roman" w:hAnsi="Times New Roman"/>
          <w:bCs/>
          <w:i/>
          <w:sz w:val="24"/>
          <w:szCs w:val="24"/>
        </w:rPr>
        <w:t xml:space="preserve">Për </w:t>
      </w:r>
      <w:r w:rsidR="009635B3" w:rsidRPr="000665C8">
        <w:rPr>
          <w:rFonts w:ascii="Times New Roman" w:eastAsia="Times New Roman" w:hAnsi="Times New Roman"/>
          <w:bCs/>
          <w:i/>
          <w:sz w:val="24"/>
          <w:szCs w:val="24"/>
        </w:rPr>
        <w:t>VKM</w:t>
      </w:r>
      <w:r w:rsidR="00805F44" w:rsidRPr="000665C8">
        <w:rPr>
          <w:rFonts w:ascii="Times New Roman" w:eastAsia="Times New Roman" w:hAnsi="Times New Roman"/>
          <w:bCs/>
          <w:i/>
          <w:sz w:val="24"/>
          <w:szCs w:val="24"/>
        </w:rPr>
        <w:t>-</w:t>
      </w:r>
      <w:r w:rsidR="00261232" w:rsidRPr="000665C8">
        <w:rPr>
          <w:rFonts w:ascii="Times New Roman" w:eastAsia="Times New Roman" w:hAnsi="Times New Roman"/>
          <w:bCs/>
          <w:i/>
          <w:sz w:val="24"/>
          <w:szCs w:val="24"/>
        </w:rPr>
        <w:t>t</w:t>
      </w:r>
      <w:r w:rsidR="00805F44" w:rsidRPr="000665C8">
        <w:rPr>
          <w:rFonts w:ascii="Times New Roman" w:eastAsia="Times New Roman" w:hAnsi="Times New Roman"/>
          <w:bCs/>
          <w:i/>
          <w:sz w:val="24"/>
          <w:szCs w:val="24"/>
        </w:rPr>
        <w:t>ë</w:t>
      </w:r>
      <w:r w:rsidR="009635B3" w:rsidRPr="000665C8">
        <w:rPr>
          <w:rFonts w:ascii="Times New Roman" w:eastAsia="Times New Roman" w:hAnsi="Times New Roman"/>
          <w:bCs/>
          <w:i/>
          <w:sz w:val="24"/>
          <w:szCs w:val="24"/>
        </w:rPr>
        <w:t xml:space="preserve"> nr. 222</w:t>
      </w:r>
      <w:r w:rsidR="00805F44" w:rsidRPr="000665C8">
        <w:rPr>
          <w:rFonts w:ascii="Times New Roman" w:eastAsia="Times New Roman" w:hAnsi="Times New Roman"/>
          <w:bCs/>
          <w:i/>
          <w:sz w:val="24"/>
          <w:szCs w:val="24"/>
        </w:rPr>
        <w:t xml:space="preserve">/2016 </w:t>
      </w:r>
      <w:r w:rsidR="00261232" w:rsidRPr="000665C8">
        <w:rPr>
          <w:rFonts w:ascii="Times New Roman" w:eastAsia="Times New Roman" w:hAnsi="Times New Roman"/>
          <w:bCs/>
          <w:i/>
          <w:sz w:val="24"/>
          <w:szCs w:val="24"/>
        </w:rPr>
        <w:t>dhe nr. 223/2016</w:t>
      </w:r>
    </w:p>
    <w:p w:rsidR="000C0CA2" w:rsidRPr="000665C8" w:rsidRDefault="003E2050" w:rsidP="00D62693">
      <w:pPr>
        <w:spacing w:after="0" w:line="360" w:lineRule="auto"/>
        <w:ind w:left="1440" w:hanging="540"/>
        <w:jc w:val="both"/>
        <w:rPr>
          <w:rFonts w:ascii="Times New Roman" w:eastAsia="Times New Roman" w:hAnsi="Times New Roman"/>
          <w:bCs/>
          <w:sz w:val="24"/>
          <w:szCs w:val="24"/>
        </w:rPr>
      </w:pPr>
      <w:r w:rsidRPr="000665C8">
        <w:rPr>
          <w:rFonts w:ascii="Times New Roman" w:hAnsi="Times New Roman"/>
          <w:sz w:val="24"/>
          <w:szCs w:val="24"/>
        </w:rPr>
        <w:t>13</w:t>
      </w:r>
      <w:r w:rsidR="0095711B" w:rsidRPr="000665C8">
        <w:rPr>
          <w:rFonts w:ascii="Times New Roman" w:eastAsia="Times New Roman" w:hAnsi="Times New Roman"/>
          <w:bCs/>
          <w:sz w:val="24"/>
          <w:szCs w:val="24"/>
        </w:rPr>
        <w:t>.</w:t>
      </w:r>
      <w:r w:rsidR="002444F4" w:rsidRPr="000665C8">
        <w:rPr>
          <w:rFonts w:ascii="Times New Roman" w:eastAsia="Times New Roman" w:hAnsi="Times New Roman"/>
          <w:bCs/>
          <w:sz w:val="24"/>
          <w:szCs w:val="24"/>
        </w:rPr>
        <w:t>6</w:t>
      </w:r>
      <w:r w:rsidR="0095711B" w:rsidRPr="000665C8">
        <w:rPr>
          <w:rFonts w:ascii="Times New Roman" w:eastAsia="Times New Roman" w:hAnsi="Times New Roman"/>
          <w:bCs/>
          <w:sz w:val="24"/>
          <w:szCs w:val="24"/>
        </w:rPr>
        <w:t xml:space="preserve">. </w:t>
      </w:r>
      <w:r w:rsidR="003A6A8C" w:rsidRPr="000665C8">
        <w:rPr>
          <w:rFonts w:ascii="Times New Roman" w:eastAsia="Times New Roman" w:hAnsi="Times New Roman"/>
          <w:bCs/>
          <w:sz w:val="24"/>
          <w:szCs w:val="24"/>
        </w:rPr>
        <w:t xml:space="preserve">Ligji nr. 133/2015 paraqitet si një ligj kuadër, </w:t>
      </w:r>
      <w:r w:rsidR="000C0CA2" w:rsidRPr="000665C8">
        <w:rPr>
          <w:rFonts w:ascii="Times New Roman" w:eastAsia="Times New Roman" w:hAnsi="Times New Roman"/>
          <w:bCs/>
          <w:sz w:val="24"/>
          <w:szCs w:val="24"/>
        </w:rPr>
        <w:t>i cili</w:t>
      </w:r>
      <w:r w:rsidR="003A6A8C" w:rsidRPr="000665C8">
        <w:rPr>
          <w:rFonts w:ascii="Times New Roman" w:eastAsia="Times New Roman" w:hAnsi="Times New Roman"/>
          <w:bCs/>
          <w:sz w:val="24"/>
          <w:szCs w:val="24"/>
        </w:rPr>
        <w:t xml:space="preserve"> parashikon parimet se si do të bëhet i mundur kompensimi i </w:t>
      </w:r>
      <w:r w:rsidR="005263F9" w:rsidRPr="000665C8">
        <w:rPr>
          <w:rFonts w:ascii="Times New Roman" w:eastAsia="Times New Roman" w:hAnsi="Times New Roman"/>
          <w:bCs/>
          <w:sz w:val="24"/>
          <w:szCs w:val="24"/>
        </w:rPr>
        <w:t>subjekteve të shpronësuara</w:t>
      </w:r>
      <w:r w:rsidR="000C0CA2" w:rsidRPr="000665C8">
        <w:rPr>
          <w:rFonts w:ascii="Times New Roman" w:eastAsia="Times New Roman" w:hAnsi="Times New Roman"/>
          <w:bCs/>
          <w:sz w:val="24"/>
          <w:szCs w:val="24"/>
        </w:rPr>
        <w:t xml:space="preserve"> dhe </w:t>
      </w:r>
      <w:r w:rsidR="003A6A8C" w:rsidRPr="000665C8">
        <w:rPr>
          <w:rFonts w:ascii="Times New Roman" w:eastAsia="Times New Roman" w:hAnsi="Times New Roman"/>
          <w:bCs/>
          <w:sz w:val="24"/>
          <w:szCs w:val="24"/>
        </w:rPr>
        <w:t xml:space="preserve">nuk jep detaje </w:t>
      </w:r>
      <w:r w:rsidR="00542BAF" w:rsidRPr="000665C8">
        <w:rPr>
          <w:rFonts w:ascii="Times New Roman" w:eastAsia="Times New Roman" w:hAnsi="Times New Roman"/>
          <w:bCs/>
          <w:sz w:val="24"/>
          <w:szCs w:val="24"/>
        </w:rPr>
        <w:t>për</w:t>
      </w:r>
      <w:r w:rsidR="003A6A8C" w:rsidRPr="000665C8">
        <w:rPr>
          <w:rFonts w:ascii="Times New Roman" w:eastAsia="Times New Roman" w:hAnsi="Times New Roman"/>
          <w:bCs/>
          <w:sz w:val="24"/>
          <w:szCs w:val="24"/>
        </w:rPr>
        <w:t xml:space="preserve"> procedurat dhe teknikat se si duhet të zhvillohet ky proces</w:t>
      </w:r>
      <w:r w:rsidR="00827956" w:rsidRPr="000665C8">
        <w:rPr>
          <w:rFonts w:ascii="Times New Roman" w:eastAsia="Times New Roman" w:hAnsi="Times New Roman"/>
          <w:bCs/>
          <w:sz w:val="24"/>
          <w:szCs w:val="24"/>
        </w:rPr>
        <w:t>, ndaj l</w:t>
      </w:r>
      <w:r w:rsidR="003A6A8C" w:rsidRPr="000665C8">
        <w:rPr>
          <w:rFonts w:ascii="Times New Roman" w:eastAsia="Times New Roman" w:hAnsi="Times New Roman"/>
          <w:bCs/>
          <w:sz w:val="24"/>
          <w:szCs w:val="24"/>
        </w:rPr>
        <w:t>igjvënësi ka autorizuar Këshillin e Ministrave për t</w:t>
      </w:r>
      <w:r w:rsidR="000C0CA2" w:rsidRPr="000665C8">
        <w:rPr>
          <w:rFonts w:ascii="Times New Roman" w:eastAsia="Times New Roman" w:hAnsi="Times New Roman"/>
          <w:bCs/>
          <w:sz w:val="24"/>
          <w:szCs w:val="24"/>
        </w:rPr>
        <w:t xml:space="preserve">ë miratuar </w:t>
      </w:r>
      <w:r w:rsidR="003A6A8C" w:rsidRPr="000665C8">
        <w:rPr>
          <w:rFonts w:ascii="Times New Roman" w:eastAsia="Times New Roman" w:hAnsi="Times New Roman"/>
          <w:bCs/>
          <w:sz w:val="24"/>
          <w:szCs w:val="24"/>
        </w:rPr>
        <w:t xml:space="preserve">të gjitha aktet </w:t>
      </w:r>
      <w:r w:rsidR="00542BAF" w:rsidRPr="000665C8">
        <w:rPr>
          <w:rFonts w:ascii="Times New Roman" w:eastAsia="Times New Roman" w:hAnsi="Times New Roman"/>
          <w:bCs/>
          <w:sz w:val="24"/>
          <w:szCs w:val="24"/>
        </w:rPr>
        <w:t>që do e bëjnë të mundur zbatimin</w:t>
      </w:r>
      <w:r w:rsidR="003A6A8C" w:rsidRPr="000665C8">
        <w:rPr>
          <w:rFonts w:ascii="Times New Roman" w:eastAsia="Times New Roman" w:hAnsi="Times New Roman"/>
          <w:bCs/>
          <w:sz w:val="24"/>
          <w:szCs w:val="24"/>
        </w:rPr>
        <w:t xml:space="preserve"> efektit të ligjit. </w:t>
      </w:r>
      <w:r w:rsidR="00827956" w:rsidRPr="000665C8">
        <w:rPr>
          <w:rFonts w:ascii="Times New Roman" w:eastAsia="Times New Roman" w:hAnsi="Times New Roman"/>
          <w:bCs/>
          <w:sz w:val="24"/>
          <w:szCs w:val="24"/>
        </w:rPr>
        <w:t>A</w:t>
      </w:r>
      <w:r w:rsidR="000C0CA2" w:rsidRPr="000665C8">
        <w:rPr>
          <w:rFonts w:ascii="Times New Roman" w:eastAsia="Times New Roman" w:hAnsi="Times New Roman"/>
          <w:bCs/>
          <w:sz w:val="24"/>
          <w:szCs w:val="24"/>
        </w:rPr>
        <w:t>kte</w:t>
      </w:r>
      <w:r w:rsidR="00827956" w:rsidRPr="000665C8">
        <w:rPr>
          <w:rFonts w:ascii="Times New Roman" w:eastAsia="Times New Roman" w:hAnsi="Times New Roman"/>
          <w:bCs/>
          <w:sz w:val="24"/>
          <w:szCs w:val="24"/>
        </w:rPr>
        <w:t>t</w:t>
      </w:r>
      <w:r w:rsidR="000C0CA2" w:rsidRPr="000665C8">
        <w:rPr>
          <w:rFonts w:ascii="Times New Roman" w:eastAsia="Times New Roman" w:hAnsi="Times New Roman"/>
          <w:bCs/>
          <w:sz w:val="24"/>
          <w:szCs w:val="24"/>
        </w:rPr>
        <w:t xml:space="preserve"> nënligjore janë nxjerrë në zbatim të neneve 100 dhe 118, pika 1, të Kushtetutës dhe Këshilli i Ministrave ka respektuar rezervën ligjore, duke vepruar në përmbushje të kompetencave të veta, në përputhje me objektivin e ligjit dhe për të arritur qëllimin e tij. </w:t>
      </w:r>
    </w:p>
    <w:p w:rsidR="00B9758F" w:rsidRPr="000665C8" w:rsidRDefault="00B9758F"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13.7. </w:t>
      </w:r>
      <w:r w:rsidR="00211222" w:rsidRPr="000665C8">
        <w:rPr>
          <w:rFonts w:ascii="Times New Roman" w:eastAsia="Times New Roman" w:hAnsi="Times New Roman"/>
          <w:bCs/>
          <w:sz w:val="24"/>
          <w:szCs w:val="24"/>
        </w:rPr>
        <w:t>Ndrysh</w:t>
      </w:r>
      <w:r w:rsidR="003A6A8C" w:rsidRPr="000665C8">
        <w:rPr>
          <w:rFonts w:ascii="Times New Roman" w:eastAsia="Times New Roman" w:hAnsi="Times New Roman"/>
          <w:bCs/>
          <w:sz w:val="24"/>
          <w:szCs w:val="24"/>
        </w:rPr>
        <w:t>i</w:t>
      </w:r>
      <w:r w:rsidR="00211222" w:rsidRPr="000665C8">
        <w:rPr>
          <w:rFonts w:ascii="Times New Roman" w:eastAsia="Times New Roman" w:hAnsi="Times New Roman"/>
          <w:bCs/>
          <w:sz w:val="24"/>
          <w:szCs w:val="24"/>
        </w:rPr>
        <w:t>met e miratuara në këto VKM janë rez</w:t>
      </w:r>
      <w:r w:rsidR="003A6A8C" w:rsidRPr="000665C8">
        <w:rPr>
          <w:rFonts w:ascii="Times New Roman" w:eastAsia="Times New Roman" w:hAnsi="Times New Roman"/>
          <w:bCs/>
          <w:sz w:val="24"/>
          <w:szCs w:val="24"/>
        </w:rPr>
        <w:t>u</w:t>
      </w:r>
      <w:r w:rsidR="00211222" w:rsidRPr="000665C8">
        <w:rPr>
          <w:rFonts w:ascii="Times New Roman" w:eastAsia="Times New Roman" w:hAnsi="Times New Roman"/>
          <w:bCs/>
          <w:sz w:val="24"/>
          <w:szCs w:val="24"/>
        </w:rPr>
        <w:t>ltat i zgjidh</w:t>
      </w:r>
      <w:r w:rsidR="00542BAF" w:rsidRPr="000665C8">
        <w:rPr>
          <w:rFonts w:ascii="Times New Roman" w:eastAsia="Times New Roman" w:hAnsi="Times New Roman"/>
          <w:bCs/>
          <w:sz w:val="24"/>
          <w:szCs w:val="24"/>
        </w:rPr>
        <w:t>je</w:t>
      </w:r>
      <w:r w:rsidR="00211222" w:rsidRPr="000665C8">
        <w:rPr>
          <w:rFonts w:ascii="Times New Roman" w:eastAsia="Times New Roman" w:hAnsi="Times New Roman"/>
          <w:bCs/>
          <w:sz w:val="24"/>
          <w:szCs w:val="24"/>
        </w:rPr>
        <w:t>s së problematikave procedura</w:t>
      </w:r>
      <w:r w:rsidR="003A6A8C" w:rsidRPr="000665C8">
        <w:rPr>
          <w:rFonts w:ascii="Times New Roman" w:eastAsia="Times New Roman" w:hAnsi="Times New Roman"/>
          <w:bCs/>
          <w:sz w:val="24"/>
          <w:szCs w:val="24"/>
        </w:rPr>
        <w:t>l</w:t>
      </w:r>
      <w:r w:rsidR="00211222" w:rsidRPr="000665C8">
        <w:rPr>
          <w:rFonts w:ascii="Times New Roman" w:eastAsia="Times New Roman" w:hAnsi="Times New Roman"/>
          <w:bCs/>
          <w:sz w:val="24"/>
          <w:szCs w:val="24"/>
        </w:rPr>
        <w:t>e të hasur</w:t>
      </w:r>
      <w:r w:rsidR="003A6A8C" w:rsidRPr="000665C8">
        <w:rPr>
          <w:rFonts w:ascii="Times New Roman" w:eastAsia="Times New Roman" w:hAnsi="Times New Roman"/>
          <w:bCs/>
          <w:sz w:val="24"/>
          <w:szCs w:val="24"/>
        </w:rPr>
        <w:t>a</w:t>
      </w:r>
      <w:r w:rsidR="00211222" w:rsidRPr="000665C8">
        <w:rPr>
          <w:rFonts w:ascii="Times New Roman" w:eastAsia="Times New Roman" w:hAnsi="Times New Roman"/>
          <w:bCs/>
          <w:sz w:val="24"/>
          <w:szCs w:val="24"/>
        </w:rPr>
        <w:t xml:space="preserve"> gjatë shqyrtimit të kërkesave dhe </w:t>
      </w:r>
      <w:r w:rsidR="00542BAF" w:rsidRPr="000665C8">
        <w:rPr>
          <w:rFonts w:ascii="Times New Roman" w:eastAsia="Times New Roman" w:hAnsi="Times New Roman"/>
          <w:bCs/>
          <w:sz w:val="24"/>
          <w:szCs w:val="24"/>
        </w:rPr>
        <w:t xml:space="preserve">i </w:t>
      </w:r>
      <w:r w:rsidR="00211222" w:rsidRPr="000665C8">
        <w:rPr>
          <w:rFonts w:ascii="Times New Roman" w:eastAsia="Times New Roman" w:hAnsi="Times New Roman"/>
          <w:bCs/>
          <w:sz w:val="24"/>
          <w:szCs w:val="24"/>
        </w:rPr>
        <w:t>zbatimit të qëndrimit të Gjykatës Kushtet</w:t>
      </w:r>
      <w:r w:rsidR="003A6A8C" w:rsidRPr="000665C8">
        <w:rPr>
          <w:rFonts w:ascii="Times New Roman" w:eastAsia="Times New Roman" w:hAnsi="Times New Roman"/>
          <w:bCs/>
          <w:sz w:val="24"/>
          <w:szCs w:val="24"/>
        </w:rPr>
        <w:t>u</w:t>
      </w:r>
      <w:r w:rsidR="00211222" w:rsidRPr="000665C8">
        <w:rPr>
          <w:rFonts w:ascii="Times New Roman" w:eastAsia="Times New Roman" w:hAnsi="Times New Roman"/>
          <w:bCs/>
          <w:sz w:val="24"/>
          <w:szCs w:val="24"/>
        </w:rPr>
        <w:t>ese në vendimin nr. 1/2017.</w:t>
      </w:r>
      <w:r w:rsidRPr="000665C8">
        <w:rPr>
          <w:rFonts w:ascii="Times New Roman" w:eastAsia="Times New Roman" w:hAnsi="Times New Roman"/>
          <w:bCs/>
          <w:sz w:val="24"/>
          <w:szCs w:val="24"/>
        </w:rPr>
        <w:t xml:space="preserve"> Me këto ndryshime u unifikua trajtimi i kërkesave të </w:t>
      </w:r>
      <w:proofErr w:type="spellStart"/>
      <w:r w:rsidRPr="000665C8">
        <w:rPr>
          <w:rFonts w:ascii="Times New Roman" w:eastAsia="Times New Roman" w:hAnsi="Times New Roman"/>
          <w:bCs/>
          <w:sz w:val="24"/>
          <w:szCs w:val="24"/>
        </w:rPr>
        <w:t>patrajtuara</w:t>
      </w:r>
      <w:proofErr w:type="spellEnd"/>
      <w:r w:rsidRPr="000665C8">
        <w:rPr>
          <w:rFonts w:ascii="Times New Roman" w:eastAsia="Times New Roman" w:hAnsi="Times New Roman"/>
          <w:bCs/>
          <w:sz w:val="24"/>
          <w:szCs w:val="24"/>
        </w:rPr>
        <w:t xml:space="preserve"> nga ATP-ja me ato në proces shqyrtimi dhe ato për të cilat ekzistojnë vendime përfundimtare, duke iu nënshtruar vlerësimit financiar dhe rregullave të kompensimit që janë të njëjta dhe bazohen në formulën dhe procedurat </w:t>
      </w:r>
      <w:r w:rsidR="00542BAF" w:rsidRPr="000665C8">
        <w:rPr>
          <w:rFonts w:ascii="Times New Roman" w:eastAsia="Times New Roman" w:hAnsi="Times New Roman"/>
          <w:bCs/>
          <w:sz w:val="24"/>
          <w:szCs w:val="24"/>
        </w:rPr>
        <w:t>e</w:t>
      </w:r>
      <w:r w:rsidRPr="000665C8">
        <w:rPr>
          <w:rFonts w:ascii="Times New Roman" w:eastAsia="Times New Roman" w:hAnsi="Times New Roman"/>
          <w:bCs/>
          <w:sz w:val="24"/>
          <w:szCs w:val="24"/>
        </w:rPr>
        <w:t xml:space="preserve"> ligjit nr. 133/2015. Këshilli i Ministrave, brenda hapësirës që i ka lejuar Kushtetuta dhe ligji</w:t>
      </w:r>
      <w:r w:rsidR="00542BAF"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ka përcaktuar kushtet, kriteret dhe metodologjinë që ndiqet në përcaktimin e vlerës së kompensimit financiar të </w:t>
      </w:r>
      <w:r w:rsidR="005263F9" w:rsidRPr="000665C8">
        <w:rPr>
          <w:rFonts w:ascii="Times New Roman" w:eastAsia="Times New Roman" w:hAnsi="Times New Roman"/>
          <w:bCs/>
          <w:sz w:val="24"/>
          <w:szCs w:val="24"/>
        </w:rPr>
        <w:t>subjekte</w:t>
      </w:r>
      <w:r w:rsidR="00D1268A" w:rsidRPr="000665C8">
        <w:rPr>
          <w:rFonts w:ascii="Times New Roman" w:eastAsia="Times New Roman" w:hAnsi="Times New Roman"/>
          <w:bCs/>
          <w:sz w:val="24"/>
          <w:szCs w:val="24"/>
        </w:rPr>
        <w:t xml:space="preserve">ve të </w:t>
      </w:r>
      <w:r w:rsidR="005263F9" w:rsidRPr="000665C8">
        <w:rPr>
          <w:rFonts w:ascii="Times New Roman" w:eastAsia="Times New Roman" w:hAnsi="Times New Roman"/>
          <w:bCs/>
          <w:sz w:val="24"/>
          <w:szCs w:val="24"/>
        </w:rPr>
        <w:t>shpronësuara</w:t>
      </w:r>
      <w:r w:rsidRPr="000665C8">
        <w:rPr>
          <w:rFonts w:ascii="Times New Roman" w:eastAsia="Times New Roman" w:hAnsi="Times New Roman"/>
          <w:bCs/>
          <w:sz w:val="24"/>
          <w:szCs w:val="24"/>
        </w:rPr>
        <w:t xml:space="preserve">, </w:t>
      </w:r>
      <w:r w:rsidR="00542BAF" w:rsidRPr="000665C8">
        <w:rPr>
          <w:rFonts w:ascii="Times New Roman" w:eastAsia="Times New Roman" w:hAnsi="Times New Roman"/>
          <w:bCs/>
          <w:sz w:val="24"/>
          <w:szCs w:val="24"/>
        </w:rPr>
        <w:t>e</w:t>
      </w:r>
      <w:r w:rsidRPr="000665C8">
        <w:rPr>
          <w:rFonts w:ascii="Times New Roman" w:eastAsia="Times New Roman" w:hAnsi="Times New Roman"/>
          <w:bCs/>
          <w:sz w:val="24"/>
          <w:szCs w:val="24"/>
        </w:rPr>
        <w:t xml:space="preserve"> cil</w:t>
      </w:r>
      <w:r w:rsidR="00542BAF" w:rsidRPr="000665C8">
        <w:rPr>
          <w:rFonts w:ascii="Times New Roman" w:eastAsia="Times New Roman" w:hAnsi="Times New Roman"/>
          <w:bCs/>
          <w:sz w:val="24"/>
          <w:szCs w:val="24"/>
        </w:rPr>
        <w:t xml:space="preserve">a </w:t>
      </w:r>
      <w:r w:rsidRPr="000665C8">
        <w:rPr>
          <w:rFonts w:ascii="Times New Roman" w:eastAsia="Times New Roman" w:hAnsi="Times New Roman"/>
          <w:bCs/>
          <w:sz w:val="24"/>
          <w:szCs w:val="24"/>
        </w:rPr>
        <w:t>baz</w:t>
      </w:r>
      <w:r w:rsidR="00542BAF" w:rsidRPr="000665C8">
        <w:rPr>
          <w:rFonts w:ascii="Times New Roman" w:eastAsia="Times New Roman" w:hAnsi="Times New Roman"/>
          <w:bCs/>
          <w:sz w:val="24"/>
          <w:szCs w:val="24"/>
        </w:rPr>
        <w:t>ohet n</w:t>
      </w:r>
      <w:r w:rsidRPr="000665C8">
        <w:rPr>
          <w:rFonts w:ascii="Times New Roman" w:eastAsia="Times New Roman" w:hAnsi="Times New Roman"/>
          <w:bCs/>
          <w:sz w:val="24"/>
          <w:szCs w:val="24"/>
        </w:rPr>
        <w:t xml:space="preserve">ë konceptin kushtetues të shpërblimit të drejtë dhe jo sipas vlerës së plotë të tregut. </w:t>
      </w:r>
    </w:p>
    <w:p w:rsidR="00B9758F" w:rsidRPr="000665C8" w:rsidRDefault="00B9758F"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13.8. Neni 37 i ligjit nr. 133/2015 ka të bëjë me autorizimin/detyrimin e Këshillit të Ministrave për të nxjerrë aktet nënligjore për bërjen të zbatuesh</w:t>
      </w:r>
      <w:r w:rsidR="00542BAF"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m të ligjit. Afati 6</w:t>
      </w:r>
      <w:r w:rsidR="00542BAF"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mujor është caktuar me qëllim </w:t>
      </w:r>
      <w:proofErr w:type="spellStart"/>
      <w:r w:rsidRPr="000665C8">
        <w:rPr>
          <w:rFonts w:ascii="Times New Roman" w:eastAsia="Times New Roman" w:hAnsi="Times New Roman"/>
          <w:bCs/>
          <w:sz w:val="24"/>
          <w:szCs w:val="24"/>
        </w:rPr>
        <w:t>moszvarritjen</w:t>
      </w:r>
      <w:proofErr w:type="spellEnd"/>
      <w:r w:rsidRPr="000665C8">
        <w:rPr>
          <w:rFonts w:ascii="Times New Roman" w:eastAsia="Times New Roman" w:hAnsi="Times New Roman"/>
          <w:bCs/>
          <w:sz w:val="24"/>
          <w:szCs w:val="24"/>
        </w:rPr>
        <w:t xml:space="preserve"> në kohë të procesit të trajtimit të pronës</w:t>
      </w:r>
      <w:r w:rsidR="00542BAF"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por nuk mund të interpretohet si limit kohor brenda të cilit pushteti ekzekutiv duhet të miratojë </w:t>
      </w:r>
      <w:r w:rsidR="00542BAF" w:rsidRPr="000665C8">
        <w:rPr>
          <w:rFonts w:ascii="Times New Roman" w:eastAsia="Times New Roman" w:hAnsi="Times New Roman"/>
          <w:bCs/>
          <w:sz w:val="24"/>
          <w:szCs w:val="24"/>
        </w:rPr>
        <w:t xml:space="preserve">këto </w:t>
      </w:r>
      <w:r w:rsidRPr="000665C8">
        <w:rPr>
          <w:rFonts w:ascii="Times New Roman" w:eastAsia="Times New Roman" w:hAnsi="Times New Roman"/>
          <w:bCs/>
          <w:sz w:val="24"/>
          <w:szCs w:val="24"/>
        </w:rPr>
        <w:t xml:space="preserve">akte. </w:t>
      </w:r>
    </w:p>
    <w:p w:rsidR="00335CF1" w:rsidRPr="000665C8" w:rsidRDefault="003A6A8C" w:rsidP="00335CF1">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13.</w:t>
      </w:r>
      <w:r w:rsidR="000C0CA2" w:rsidRPr="000665C8">
        <w:rPr>
          <w:rFonts w:ascii="Times New Roman" w:eastAsia="Times New Roman" w:hAnsi="Times New Roman"/>
          <w:bCs/>
          <w:sz w:val="24"/>
          <w:szCs w:val="24"/>
        </w:rPr>
        <w:t>9.</w:t>
      </w:r>
      <w:r w:rsidRPr="000665C8">
        <w:rPr>
          <w:rFonts w:ascii="Times New Roman" w:eastAsia="Times New Roman" w:hAnsi="Times New Roman"/>
          <w:bCs/>
          <w:sz w:val="24"/>
          <w:szCs w:val="24"/>
        </w:rPr>
        <w:t xml:space="preserve"> </w:t>
      </w:r>
      <w:r w:rsidR="00125342" w:rsidRPr="000665C8">
        <w:rPr>
          <w:rFonts w:ascii="Times New Roman" w:eastAsia="Times New Roman" w:hAnsi="Times New Roman"/>
          <w:bCs/>
          <w:sz w:val="24"/>
          <w:szCs w:val="24"/>
        </w:rPr>
        <w:t xml:space="preserve">Ligji nr. 133/2015 i ka bërë një delegim konkret Këshillit të Ministrave për të përcaktuar listën e dokumenteve të nevojshme për procesin e trajtimit të pronës. </w:t>
      </w:r>
      <w:r w:rsidR="00C77B56" w:rsidRPr="000665C8">
        <w:rPr>
          <w:rFonts w:ascii="Times New Roman" w:eastAsia="Times New Roman" w:hAnsi="Times New Roman"/>
          <w:bCs/>
          <w:sz w:val="24"/>
          <w:szCs w:val="24"/>
        </w:rPr>
        <w:t xml:space="preserve">Ndryshimi i </w:t>
      </w:r>
      <w:r w:rsidR="00565889" w:rsidRPr="000665C8">
        <w:rPr>
          <w:rFonts w:ascii="Times New Roman" w:eastAsia="Times New Roman" w:hAnsi="Times New Roman"/>
          <w:bCs/>
          <w:sz w:val="24"/>
          <w:szCs w:val="24"/>
        </w:rPr>
        <w:t xml:space="preserve">pikës 3, shkronja “c”, të VKM nr. 222/2016 </w:t>
      </w:r>
      <w:r w:rsidR="00C77B56" w:rsidRPr="000665C8">
        <w:rPr>
          <w:rFonts w:ascii="Times New Roman" w:eastAsia="Times New Roman" w:hAnsi="Times New Roman"/>
          <w:bCs/>
          <w:sz w:val="24"/>
          <w:szCs w:val="24"/>
        </w:rPr>
        <w:t>me VKM-në nr. 765/2017 ka ardhur si rezultat i praktikës së pun</w:t>
      </w:r>
      <w:r w:rsidR="002444F4" w:rsidRPr="000665C8">
        <w:rPr>
          <w:rFonts w:ascii="Times New Roman" w:eastAsia="Times New Roman" w:hAnsi="Times New Roman"/>
          <w:bCs/>
          <w:sz w:val="24"/>
          <w:szCs w:val="24"/>
        </w:rPr>
        <w:t>ës gjatë hetimit administrativ</w:t>
      </w:r>
      <w:r w:rsidR="00AB60C8" w:rsidRPr="000665C8">
        <w:rPr>
          <w:rFonts w:ascii="Times New Roman" w:eastAsia="Times New Roman" w:hAnsi="Times New Roman"/>
          <w:bCs/>
          <w:sz w:val="24"/>
          <w:szCs w:val="24"/>
        </w:rPr>
        <w:t xml:space="preserve"> dhe ajo</w:t>
      </w:r>
      <w:r w:rsidR="001815AB" w:rsidRPr="000665C8">
        <w:rPr>
          <w:rFonts w:ascii="Times New Roman" w:eastAsia="Times New Roman" w:hAnsi="Times New Roman"/>
          <w:bCs/>
          <w:sz w:val="24"/>
          <w:szCs w:val="24"/>
        </w:rPr>
        <w:t xml:space="preserve"> nuk </w:t>
      </w:r>
      <w:r w:rsidR="00565889" w:rsidRPr="000665C8">
        <w:rPr>
          <w:rFonts w:ascii="Times New Roman" w:eastAsia="Times New Roman" w:hAnsi="Times New Roman"/>
          <w:bCs/>
          <w:sz w:val="24"/>
          <w:szCs w:val="24"/>
        </w:rPr>
        <w:t xml:space="preserve">e </w:t>
      </w:r>
      <w:r w:rsidR="001815AB" w:rsidRPr="000665C8">
        <w:rPr>
          <w:rFonts w:ascii="Times New Roman" w:eastAsia="Times New Roman" w:hAnsi="Times New Roman"/>
          <w:bCs/>
          <w:sz w:val="24"/>
          <w:szCs w:val="24"/>
        </w:rPr>
        <w:t>ka shtuar artificialisht numrin e dokumenteve që subjekti duhet të dorëzojë për të provua</w:t>
      </w:r>
      <w:r w:rsidR="00E57964" w:rsidRPr="000665C8">
        <w:rPr>
          <w:rFonts w:ascii="Times New Roman" w:eastAsia="Times New Roman" w:hAnsi="Times New Roman"/>
          <w:bCs/>
          <w:sz w:val="24"/>
          <w:szCs w:val="24"/>
        </w:rPr>
        <w:t>r</w:t>
      </w:r>
      <w:r w:rsidR="001815AB" w:rsidRPr="000665C8">
        <w:rPr>
          <w:rFonts w:ascii="Times New Roman" w:eastAsia="Times New Roman" w:hAnsi="Times New Roman"/>
          <w:bCs/>
          <w:sz w:val="24"/>
          <w:szCs w:val="24"/>
        </w:rPr>
        <w:t xml:space="preserve"> të drejtën e pronës</w:t>
      </w:r>
      <w:r w:rsidR="00565889" w:rsidRPr="000665C8">
        <w:rPr>
          <w:rFonts w:ascii="Times New Roman" w:eastAsia="Times New Roman" w:hAnsi="Times New Roman"/>
          <w:bCs/>
          <w:sz w:val="24"/>
          <w:szCs w:val="24"/>
        </w:rPr>
        <w:t>,</w:t>
      </w:r>
      <w:r w:rsidR="001815AB" w:rsidRPr="000665C8">
        <w:rPr>
          <w:rFonts w:ascii="Times New Roman" w:eastAsia="Times New Roman" w:hAnsi="Times New Roman"/>
          <w:bCs/>
          <w:sz w:val="24"/>
          <w:szCs w:val="24"/>
        </w:rPr>
        <w:t xml:space="preserve"> por</w:t>
      </w:r>
      <w:r w:rsidR="00565889" w:rsidRPr="000665C8">
        <w:rPr>
          <w:rFonts w:ascii="Times New Roman" w:eastAsia="Times New Roman" w:hAnsi="Times New Roman"/>
          <w:bCs/>
          <w:sz w:val="24"/>
          <w:szCs w:val="24"/>
        </w:rPr>
        <w:t>,</w:t>
      </w:r>
      <w:r w:rsidR="001815AB" w:rsidRPr="000665C8">
        <w:rPr>
          <w:rFonts w:ascii="Times New Roman" w:eastAsia="Times New Roman" w:hAnsi="Times New Roman"/>
          <w:bCs/>
          <w:sz w:val="24"/>
          <w:szCs w:val="24"/>
        </w:rPr>
        <w:t xml:space="preserve"> përkundrazi</w:t>
      </w:r>
      <w:r w:rsidR="00827956" w:rsidRPr="000665C8">
        <w:rPr>
          <w:rFonts w:ascii="Times New Roman" w:eastAsia="Times New Roman" w:hAnsi="Times New Roman"/>
          <w:bCs/>
          <w:sz w:val="24"/>
          <w:szCs w:val="24"/>
        </w:rPr>
        <w:t>,</w:t>
      </w:r>
      <w:r w:rsidR="001815AB" w:rsidRPr="000665C8">
        <w:rPr>
          <w:rFonts w:ascii="Times New Roman" w:eastAsia="Times New Roman" w:hAnsi="Times New Roman"/>
          <w:bCs/>
          <w:sz w:val="24"/>
          <w:szCs w:val="24"/>
        </w:rPr>
        <w:t xml:space="preserve"> e ka lehtësuar atë</w:t>
      </w:r>
      <w:r w:rsidR="002E6DD3" w:rsidRPr="000665C8">
        <w:rPr>
          <w:rFonts w:ascii="Times New Roman" w:eastAsia="Times New Roman" w:hAnsi="Times New Roman"/>
          <w:bCs/>
          <w:sz w:val="24"/>
          <w:szCs w:val="24"/>
        </w:rPr>
        <w:t>.</w:t>
      </w:r>
      <w:r w:rsidR="00125342" w:rsidRPr="000665C8">
        <w:rPr>
          <w:rFonts w:ascii="Times New Roman" w:eastAsia="Times New Roman" w:hAnsi="Times New Roman"/>
          <w:bCs/>
          <w:sz w:val="24"/>
          <w:szCs w:val="24"/>
        </w:rPr>
        <w:t xml:space="preserve"> Kurse d</w:t>
      </w:r>
      <w:r w:rsidR="002E6DD3" w:rsidRPr="000665C8">
        <w:rPr>
          <w:rFonts w:ascii="Times New Roman" w:eastAsia="Times New Roman" w:hAnsi="Times New Roman"/>
          <w:bCs/>
          <w:sz w:val="24"/>
          <w:szCs w:val="24"/>
        </w:rPr>
        <w:t>okumentacioni hartogra</w:t>
      </w:r>
      <w:r w:rsidR="00DD3A3D" w:rsidRPr="000665C8">
        <w:rPr>
          <w:rFonts w:ascii="Times New Roman" w:eastAsia="Times New Roman" w:hAnsi="Times New Roman"/>
          <w:bCs/>
          <w:sz w:val="24"/>
          <w:szCs w:val="24"/>
        </w:rPr>
        <w:t xml:space="preserve">fik </w:t>
      </w:r>
      <w:r w:rsidR="00F031C5" w:rsidRPr="000665C8">
        <w:rPr>
          <w:rFonts w:ascii="Times New Roman" w:eastAsia="Times New Roman" w:hAnsi="Times New Roman"/>
          <w:bCs/>
          <w:sz w:val="24"/>
          <w:szCs w:val="24"/>
        </w:rPr>
        <w:t>i kërkuar sipas VKM-së nr. 222</w:t>
      </w:r>
      <w:r w:rsidR="008011F2" w:rsidRPr="000665C8">
        <w:rPr>
          <w:rFonts w:ascii="Times New Roman" w:eastAsia="Times New Roman" w:hAnsi="Times New Roman"/>
          <w:bCs/>
          <w:sz w:val="24"/>
          <w:szCs w:val="24"/>
        </w:rPr>
        <w:t>/2016</w:t>
      </w:r>
      <w:r w:rsidR="00F031C5" w:rsidRPr="000665C8">
        <w:rPr>
          <w:rFonts w:ascii="Times New Roman" w:eastAsia="Times New Roman" w:hAnsi="Times New Roman"/>
          <w:bCs/>
          <w:sz w:val="24"/>
          <w:szCs w:val="24"/>
        </w:rPr>
        <w:t xml:space="preserve"> ka thjeshtuar kërkesën e dokumentacionit të kërkuar ndër vite sipas legjislacionit të kohës që ka trajtuar njohjen e pronësisë. </w:t>
      </w:r>
    </w:p>
    <w:p w:rsidR="00335CF1" w:rsidRPr="000665C8" w:rsidRDefault="00335CF1" w:rsidP="00335CF1">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13.10. </w:t>
      </w:r>
      <w:r w:rsidR="00196493" w:rsidRPr="000665C8">
        <w:rPr>
          <w:rFonts w:ascii="Times New Roman" w:eastAsia="Times New Roman" w:hAnsi="Times New Roman"/>
          <w:bCs/>
          <w:sz w:val="24"/>
          <w:szCs w:val="24"/>
        </w:rPr>
        <w:t>Për sa i përket</w:t>
      </w:r>
      <w:r w:rsidR="00314E50" w:rsidRPr="000665C8">
        <w:rPr>
          <w:rFonts w:ascii="Times New Roman" w:eastAsia="Times New Roman" w:hAnsi="Times New Roman"/>
          <w:bCs/>
          <w:sz w:val="24"/>
          <w:szCs w:val="24"/>
        </w:rPr>
        <w:t xml:space="preserve"> pikë</w:t>
      </w:r>
      <w:r w:rsidR="00196493" w:rsidRPr="000665C8">
        <w:rPr>
          <w:rFonts w:ascii="Times New Roman" w:eastAsia="Times New Roman" w:hAnsi="Times New Roman"/>
          <w:bCs/>
          <w:sz w:val="24"/>
          <w:szCs w:val="24"/>
        </w:rPr>
        <w:t>s</w:t>
      </w:r>
      <w:r w:rsidR="00827956" w:rsidRPr="000665C8">
        <w:rPr>
          <w:rFonts w:ascii="Times New Roman" w:eastAsia="Times New Roman" w:hAnsi="Times New Roman"/>
          <w:bCs/>
          <w:sz w:val="24"/>
          <w:szCs w:val="24"/>
        </w:rPr>
        <w:t xml:space="preserve"> 15 të VKM-së nr. 222/2016</w:t>
      </w:r>
      <w:r w:rsidR="00314E50" w:rsidRPr="000665C8">
        <w:rPr>
          <w:rFonts w:ascii="Times New Roman" w:eastAsia="Times New Roman" w:hAnsi="Times New Roman"/>
          <w:bCs/>
          <w:sz w:val="24"/>
          <w:szCs w:val="24"/>
        </w:rPr>
        <w:t xml:space="preserve"> </w:t>
      </w:r>
      <w:r w:rsidR="002A13BD" w:rsidRPr="000665C8">
        <w:rPr>
          <w:rFonts w:ascii="Times New Roman" w:eastAsia="Times New Roman" w:hAnsi="Times New Roman"/>
          <w:bCs/>
          <w:sz w:val="24"/>
          <w:szCs w:val="24"/>
        </w:rPr>
        <w:t>n</w:t>
      </w:r>
      <w:r w:rsidR="00314E50" w:rsidRPr="000665C8">
        <w:rPr>
          <w:rFonts w:ascii="Times New Roman" w:eastAsia="Times New Roman" w:hAnsi="Times New Roman"/>
          <w:bCs/>
          <w:sz w:val="24"/>
          <w:szCs w:val="24"/>
        </w:rPr>
        <w:t xml:space="preserve">uk jemi para kushtëzimit të së drejtës </w:t>
      </w:r>
      <w:r w:rsidR="008011F2" w:rsidRPr="000665C8">
        <w:rPr>
          <w:rFonts w:ascii="Times New Roman" w:eastAsia="Times New Roman" w:hAnsi="Times New Roman"/>
          <w:bCs/>
          <w:sz w:val="24"/>
          <w:szCs w:val="24"/>
        </w:rPr>
        <w:t>s</w:t>
      </w:r>
      <w:r w:rsidR="00196493" w:rsidRPr="000665C8">
        <w:rPr>
          <w:rFonts w:ascii="Times New Roman" w:eastAsia="Times New Roman" w:hAnsi="Times New Roman"/>
          <w:bCs/>
          <w:sz w:val="24"/>
          <w:szCs w:val="24"/>
        </w:rPr>
        <w:t>ë</w:t>
      </w:r>
      <w:r w:rsidR="00314E50" w:rsidRPr="000665C8">
        <w:rPr>
          <w:rFonts w:ascii="Times New Roman" w:eastAsia="Times New Roman" w:hAnsi="Times New Roman"/>
          <w:bCs/>
          <w:sz w:val="24"/>
          <w:szCs w:val="24"/>
        </w:rPr>
        <w:t xml:space="preserve"> njohjes së pronës</w:t>
      </w:r>
      <w:r w:rsidR="00196493"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por para kompensimit fizik o</w:t>
      </w:r>
      <w:r w:rsidR="00196493" w:rsidRPr="000665C8">
        <w:rPr>
          <w:rFonts w:ascii="Times New Roman" w:eastAsia="Times New Roman" w:hAnsi="Times New Roman"/>
          <w:bCs/>
          <w:sz w:val="24"/>
          <w:szCs w:val="24"/>
        </w:rPr>
        <w:t>se</w:t>
      </w:r>
      <w:r w:rsidR="00314E50" w:rsidRPr="000665C8">
        <w:rPr>
          <w:rFonts w:ascii="Times New Roman" w:eastAsia="Times New Roman" w:hAnsi="Times New Roman"/>
          <w:bCs/>
          <w:sz w:val="24"/>
          <w:szCs w:val="24"/>
        </w:rPr>
        <w:t xml:space="preserve"> kompensimit me një nga format e tjera që përcakton ligji. Pra</w:t>
      </w:r>
      <w:r w:rsidR="00196493"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subjektit i njihet plotësisht prona e pretenduar, por nëse ajo është e zënë</w:t>
      </w:r>
      <w:r w:rsidR="00196493"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në kuptim të neneve 24 e 25 të ligjit</w:t>
      </w:r>
      <w:r w:rsidR="00196493"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nuk mund të kompensohet fizikisht. Ndërsa kërkimi i informacioni</w:t>
      </w:r>
      <w:r w:rsidR="00E57964" w:rsidRPr="000665C8">
        <w:rPr>
          <w:rFonts w:ascii="Times New Roman" w:eastAsia="Times New Roman" w:hAnsi="Times New Roman"/>
          <w:bCs/>
          <w:sz w:val="24"/>
          <w:szCs w:val="24"/>
        </w:rPr>
        <w:t>t</w:t>
      </w:r>
      <w:r w:rsidR="00314E50" w:rsidRPr="000665C8">
        <w:rPr>
          <w:rFonts w:ascii="Times New Roman" w:eastAsia="Times New Roman" w:hAnsi="Times New Roman"/>
          <w:bCs/>
          <w:sz w:val="24"/>
          <w:szCs w:val="24"/>
        </w:rPr>
        <w:t xml:space="preserve"> nga </w:t>
      </w:r>
      <w:r w:rsidR="00C803BB" w:rsidRPr="000665C8">
        <w:rPr>
          <w:rFonts w:ascii="Times New Roman" w:eastAsia="Times New Roman" w:hAnsi="Times New Roman"/>
          <w:bCs/>
          <w:sz w:val="24"/>
          <w:szCs w:val="24"/>
        </w:rPr>
        <w:t>Agjencia</w:t>
      </w:r>
      <w:r w:rsidR="00314E50" w:rsidRPr="000665C8">
        <w:rPr>
          <w:rFonts w:ascii="Times New Roman" w:eastAsia="Times New Roman" w:hAnsi="Times New Roman"/>
          <w:bCs/>
          <w:sz w:val="24"/>
          <w:szCs w:val="24"/>
        </w:rPr>
        <w:t xml:space="preserve"> Shqiptare e Investimeve ka ardhur si rezultat i zbatimit të përcaktimeve ligjore të ligjit nr. 55/2015</w:t>
      </w:r>
      <w:r w:rsidR="00196493" w:rsidRPr="000665C8">
        <w:rPr>
          <w:rFonts w:ascii="Times New Roman" w:eastAsia="Times New Roman" w:hAnsi="Times New Roman"/>
          <w:bCs/>
          <w:sz w:val="24"/>
          <w:szCs w:val="24"/>
        </w:rPr>
        <w:t xml:space="preserve"> “</w:t>
      </w:r>
      <w:r w:rsidR="00196493" w:rsidRPr="000665C8">
        <w:rPr>
          <w:rFonts w:ascii="Times New Roman" w:hAnsi="Times New Roman"/>
          <w:sz w:val="24"/>
          <w:szCs w:val="24"/>
        </w:rPr>
        <w:t>Për investimet strategjike në Republikën e Shqipërisë”</w:t>
      </w:r>
      <w:r w:rsidRPr="000665C8">
        <w:rPr>
          <w:rFonts w:ascii="Times New Roman" w:eastAsia="Times New Roman" w:hAnsi="Times New Roman"/>
          <w:bCs/>
          <w:sz w:val="24"/>
          <w:szCs w:val="24"/>
        </w:rPr>
        <w:t>.</w:t>
      </w:r>
    </w:p>
    <w:p w:rsidR="00335CF1" w:rsidRPr="000665C8" w:rsidRDefault="00335CF1" w:rsidP="00335CF1">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13.11. </w:t>
      </w:r>
      <w:r w:rsidR="00E3349E" w:rsidRPr="000665C8">
        <w:rPr>
          <w:rFonts w:ascii="Times New Roman" w:eastAsia="Times New Roman" w:hAnsi="Times New Roman"/>
          <w:bCs/>
          <w:sz w:val="24"/>
          <w:szCs w:val="24"/>
        </w:rPr>
        <w:t xml:space="preserve">Në ndryshim nga </w:t>
      </w:r>
      <w:r w:rsidR="00C2110F" w:rsidRPr="000665C8">
        <w:rPr>
          <w:rFonts w:ascii="Times New Roman" w:eastAsia="Times New Roman" w:hAnsi="Times New Roman"/>
          <w:bCs/>
          <w:sz w:val="24"/>
          <w:szCs w:val="24"/>
        </w:rPr>
        <w:t xml:space="preserve">sa </w:t>
      </w:r>
      <w:r w:rsidR="00E3349E" w:rsidRPr="000665C8">
        <w:rPr>
          <w:rFonts w:ascii="Times New Roman" w:eastAsia="Times New Roman" w:hAnsi="Times New Roman"/>
          <w:bCs/>
          <w:sz w:val="24"/>
          <w:szCs w:val="24"/>
        </w:rPr>
        <w:t xml:space="preserve">pretendon </w:t>
      </w:r>
      <w:r w:rsidR="00375451" w:rsidRPr="000665C8">
        <w:rPr>
          <w:rFonts w:ascii="Times New Roman" w:eastAsia="Times New Roman" w:hAnsi="Times New Roman"/>
          <w:bCs/>
          <w:sz w:val="24"/>
          <w:szCs w:val="24"/>
        </w:rPr>
        <w:t>kërkues</w:t>
      </w:r>
      <w:r w:rsidR="00DA548D" w:rsidRPr="000665C8">
        <w:rPr>
          <w:rFonts w:ascii="Times New Roman" w:eastAsia="Times New Roman" w:hAnsi="Times New Roman"/>
          <w:bCs/>
          <w:sz w:val="24"/>
          <w:szCs w:val="24"/>
        </w:rPr>
        <w:t>ja</w:t>
      </w:r>
      <w:r w:rsidR="00E3349E" w:rsidRPr="000665C8">
        <w:rPr>
          <w:rFonts w:ascii="Times New Roman" w:eastAsia="Times New Roman" w:hAnsi="Times New Roman"/>
          <w:bCs/>
          <w:sz w:val="24"/>
          <w:szCs w:val="24"/>
        </w:rPr>
        <w:t xml:space="preserve">, parashikimet </w:t>
      </w:r>
      <w:r w:rsidR="00C2110F" w:rsidRPr="000665C8">
        <w:rPr>
          <w:rFonts w:ascii="Times New Roman" w:eastAsia="Times New Roman" w:hAnsi="Times New Roman"/>
          <w:bCs/>
          <w:sz w:val="24"/>
          <w:szCs w:val="24"/>
        </w:rPr>
        <w:t>e</w:t>
      </w:r>
      <w:r w:rsidR="00E3349E" w:rsidRPr="000665C8">
        <w:rPr>
          <w:rFonts w:ascii="Times New Roman" w:eastAsia="Times New Roman" w:hAnsi="Times New Roman"/>
          <w:bCs/>
          <w:sz w:val="24"/>
          <w:szCs w:val="24"/>
        </w:rPr>
        <w:t xml:space="preserve"> VKM</w:t>
      </w:r>
      <w:r w:rsidR="00C2110F" w:rsidRPr="000665C8">
        <w:rPr>
          <w:rFonts w:ascii="Times New Roman" w:eastAsia="Times New Roman" w:hAnsi="Times New Roman"/>
          <w:bCs/>
          <w:sz w:val="24"/>
          <w:szCs w:val="24"/>
        </w:rPr>
        <w:t>-ve</w:t>
      </w:r>
      <w:r w:rsidR="00E3349E" w:rsidRPr="000665C8">
        <w:rPr>
          <w:rFonts w:ascii="Times New Roman" w:eastAsia="Times New Roman" w:hAnsi="Times New Roman"/>
          <w:bCs/>
          <w:sz w:val="24"/>
          <w:szCs w:val="24"/>
        </w:rPr>
        <w:t xml:space="preserve"> </w:t>
      </w:r>
      <w:r w:rsidR="00C2110F" w:rsidRPr="000665C8">
        <w:rPr>
          <w:rFonts w:ascii="Times New Roman" w:eastAsia="Times New Roman" w:hAnsi="Times New Roman"/>
          <w:bCs/>
          <w:sz w:val="24"/>
          <w:szCs w:val="24"/>
        </w:rPr>
        <w:t>të</w:t>
      </w:r>
      <w:r w:rsidR="00E3349E" w:rsidRPr="000665C8">
        <w:rPr>
          <w:rFonts w:ascii="Times New Roman" w:eastAsia="Times New Roman" w:hAnsi="Times New Roman"/>
          <w:bCs/>
          <w:sz w:val="24"/>
          <w:szCs w:val="24"/>
        </w:rPr>
        <w:t xml:space="preserve"> kundërshtuara janë në favor të subjekteve dhe një garanci më tepër për ta. Hetimi administrativ në këtë rast është një domosdoshmëri</w:t>
      </w:r>
      <w:r w:rsidR="00C2110F" w:rsidRPr="000665C8">
        <w:rPr>
          <w:rFonts w:ascii="Times New Roman" w:eastAsia="Times New Roman" w:hAnsi="Times New Roman"/>
          <w:bCs/>
          <w:sz w:val="24"/>
          <w:szCs w:val="24"/>
        </w:rPr>
        <w:t>,</w:t>
      </w:r>
      <w:r w:rsidR="00E3349E" w:rsidRPr="000665C8">
        <w:rPr>
          <w:rFonts w:ascii="Times New Roman" w:eastAsia="Times New Roman" w:hAnsi="Times New Roman"/>
          <w:bCs/>
          <w:sz w:val="24"/>
          <w:szCs w:val="24"/>
        </w:rPr>
        <w:t xml:space="preserve"> </w:t>
      </w:r>
      <w:r w:rsidR="00C2110F" w:rsidRPr="000665C8">
        <w:rPr>
          <w:rFonts w:ascii="Times New Roman" w:eastAsia="Times New Roman" w:hAnsi="Times New Roman"/>
          <w:bCs/>
          <w:sz w:val="24"/>
          <w:szCs w:val="24"/>
        </w:rPr>
        <w:t xml:space="preserve">pasi </w:t>
      </w:r>
      <w:r w:rsidR="00E3349E" w:rsidRPr="000665C8">
        <w:rPr>
          <w:rFonts w:ascii="Times New Roman" w:eastAsia="Times New Roman" w:hAnsi="Times New Roman"/>
          <w:bCs/>
          <w:sz w:val="24"/>
          <w:szCs w:val="24"/>
        </w:rPr>
        <w:t>p</w:t>
      </w:r>
      <w:r w:rsidR="00C2110F" w:rsidRPr="000665C8">
        <w:rPr>
          <w:rFonts w:ascii="Times New Roman" w:eastAsia="Times New Roman" w:hAnsi="Times New Roman"/>
          <w:bCs/>
          <w:sz w:val="24"/>
          <w:szCs w:val="24"/>
        </w:rPr>
        <w:t xml:space="preserve">ër shkak të </w:t>
      </w:r>
      <w:r w:rsidR="00E3349E" w:rsidRPr="000665C8">
        <w:rPr>
          <w:rFonts w:ascii="Times New Roman" w:eastAsia="Times New Roman" w:hAnsi="Times New Roman"/>
          <w:bCs/>
          <w:sz w:val="24"/>
          <w:szCs w:val="24"/>
        </w:rPr>
        <w:t>kohë</w:t>
      </w:r>
      <w:r w:rsidR="00C2110F" w:rsidRPr="000665C8">
        <w:rPr>
          <w:rFonts w:ascii="Times New Roman" w:eastAsia="Times New Roman" w:hAnsi="Times New Roman"/>
          <w:bCs/>
          <w:sz w:val="24"/>
          <w:szCs w:val="24"/>
        </w:rPr>
        <w:t>s</w:t>
      </w:r>
      <w:r w:rsidR="00E3349E" w:rsidRPr="000665C8">
        <w:rPr>
          <w:rFonts w:ascii="Times New Roman" w:eastAsia="Times New Roman" w:hAnsi="Times New Roman"/>
          <w:bCs/>
          <w:sz w:val="24"/>
          <w:szCs w:val="24"/>
        </w:rPr>
        <w:t xml:space="preserve"> </w:t>
      </w:r>
      <w:r w:rsidR="00C2110F" w:rsidRPr="000665C8">
        <w:rPr>
          <w:rFonts w:ascii="Times New Roman" w:eastAsia="Times New Roman" w:hAnsi="Times New Roman"/>
          <w:bCs/>
          <w:sz w:val="24"/>
          <w:szCs w:val="24"/>
        </w:rPr>
        <w:t>së</w:t>
      </w:r>
      <w:r w:rsidR="00E3349E" w:rsidRPr="000665C8">
        <w:rPr>
          <w:rFonts w:ascii="Times New Roman" w:eastAsia="Times New Roman" w:hAnsi="Times New Roman"/>
          <w:bCs/>
          <w:sz w:val="24"/>
          <w:szCs w:val="24"/>
        </w:rPr>
        <w:t xml:space="preserve"> gjatë të aplikimit për të përfituar nga legjislacioni, </w:t>
      </w:r>
      <w:r w:rsidR="00C2110F" w:rsidRPr="000665C8">
        <w:rPr>
          <w:rFonts w:ascii="Times New Roman" w:eastAsia="Times New Roman" w:hAnsi="Times New Roman"/>
          <w:bCs/>
          <w:sz w:val="24"/>
          <w:szCs w:val="24"/>
        </w:rPr>
        <w:t xml:space="preserve">në disa </w:t>
      </w:r>
      <w:r w:rsidR="00E3349E" w:rsidRPr="000665C8">
        <w:rPr>
          <w:rFonts w:ascii="Times New Roman" w:eastAsia="Times New Roman" w:hAnsi="Times New Roman"/>
          <w:bCs/>
          <w:sz w:val="24"/>
          <w:szCs w:val="24"/>
        </w:rPr>
        <w:t xml:space="preserve">raste mbi 10 vjet, </w:t>
      </w:r>
      <w:r w:rsidR="008011F2" w:rsidRPr="000665C8">
        <w:rPr>
          <w:rFonts w:ascii="Times New Roman" w:eastAsia="Times New Roman" w:hAnsi="Times New Roman"/>
          <w:bCs/>
          <w:sz w:val="24"/>
          <w:szCs w:val="24"/>
        </w:rPr>
        <w:t>nevojitet</w:t>
      </w:r>
      <w:r w:rsidR="00E3349E" w:rsidRPr="000665C8">
        <w:rPr>
          <w:rFonts w:ascii="Times New Roman" w:eastAsia="Times New Roman" w:hAnsi="Times New Roman"/>
          <w:bCs/>
          <w:sz w:val="24"/>
          <w:szCs w:val="24"/>
        </w:rPr>
        <w:t xml:space="preserve"> verifikimi i tyre. ATP-ja para se të disponojë me vendim</w:t>
      </w:r>
      <w:r w:rsidR="00C2110F" w:rsidRPr="000665C8">
        <w:rPr>
          <w:rFonts w:ascii="Times New Roman" w:eastAsia="Times New Roman" w:hAnsi="Times New Roman"/>
          <w:bCs/>
          <w:sz w:val="24"/>
          <w:szCs w:val="24"/>
        </w:rPr>
        <w:t>,</w:t>
      </w:r>
      <w:r w:rsidR="00E3349E" w:rsidRPr="000665C8">
        <w:rPr>
          <w:rFonts w:ascii="Times New Roman" w:eastAsia="Times New Roman" w:hAnsi="Times New Roman"/>
          <w:bCs/>
          <w:sz w:val="24"/>
          <w:szCs w:val="24"/>
        </w:rPr>
        <w:t xml:space="preserve"> dhe në rastet kur ajo </w:t>
      </w:r>
      <w:r w:rsidR="001E6133" w:rsidRPr="000665C8">
        <w:rPr>
          <w:rFonts w:ascii="Times New Roman" w:eastAsia="Times New Roman" w:hAnsi="Times New Roman"/>
          <w:bCs/>
          <w:sz w:val="24"/>
          <w:szCs w:val="24"/>
        </w:rPr>
        <w:t xml:space="preserve">e vlerëson, paraprakisht duhet të kryejë një hetim administrativ, në të kundërt do të ishim në një situatë paligjshmërie. Nëse nuk kryhet hetim administrativ ekziston rreziku i cenimit të </w:t>
      </w:r>
      <w:proofErr w:type="spellStart"/>
      <w:r w:rsidR="001E6133" w:rsidRPr="000665C8">
        <w:rPr>
          <w:rFonts w:ascii="Times New Roman" w:eastAsia="Times New Roman" w:hAnsi="Times New Roman"/>
          <w:bCs/>
          <w:sz w:val="24"/>
          <w:szCs w:val="24"/>
        </w:rPr>
        <w:t>të</w:t>
      </w:r>
      <w:proofErr w:type="spellEnd"/>
      <w:r w:rsidR="001E6133" w:rsidRPr="000665C8">
        <w:rPr>
          <w:rFonts w:ascii="Times New Roman" w:eastAsia="Times New Roman" w:hAnsi="Times New Roman"/>
          <w:bCs/>
          <w:sz w:val="24"/>
          <w:szCs w:val="24"/>
        </w:rPr>
        <w:t xml:space="preserve"> drejtave të subjekteve kërkuese. Kjo vlen edhe kur kemi një vendim përfundimtar dhe procedura e ekzekutimit</w:t>
      </w:r>
      <w:r w:rsidR="00E57964" w:rsidRPr="000665C8">
        <w:rPr>
          <w:rFonts w:ascii="Times New Roman" w:eastAsia="Times New Roman" w:hAnsi="Times New Roman"/>
          <w:bCs/>
          <w:sz w:val="24"/>
          <w:szCs w:val="24"/>
        </w:rPr>
        <w:t>,</w:t>
      </w:r>
      <w:r w:rsidR="001E6133" w:rsidRPr="000665C8">
        <w:rPr>
          <w:rFonts w:ascii="Times New Roman" w:eastAsia="Times New Roman" w:hAnsi="Times New Roman"/>
          <w:bCs/>
          <w:sz w:val="24"/>
          <w:szCs w:val="24"/>
        </w:rPr>
        <w:t xml:space="preserve"> gjithashtu</w:t>
      </w:r>
      <w:r w:rsidR="00E57964" w:rsidRPr="000665C8">
        <w:rPr>
          <w:rFonts w:ascii="Times New Roman" w:eastAsia="Times New Roman" w:hAnsi="Times New Roman"/>
          <w:bCs/>
          <w:sz w:val="24"/>
          <w:szCs w:val="24"/>
        </w:rPr>
        <w:t>,</w:t>
      </w:r>
      <w:r w:rsidR="001E6133" w:rsidRPr="000665C8">
        <w:rPr>
          <w:rFonts w:ascii="Times New Roman" w:eastAsia="Times New Roman" w:hAnsi="Times New Roman"/>
          <w:bCs/>
          <w:sz w:val="24"/>
          <w:szCs w:val="24"/>
        </w:rPr>
        <w:t xml:space="preserve"> duhet të ke</w:t>
      </w:r>
      <w:r w:rsidRPr="000665C8">
        <w:rPr>
          <w:rFonts w:ascii="Times New Roman" w:eastAsia="Times New Roman" w:hAnsi="Times New Roman"/>
          <w:bCs/>
          <w:sz w:val="24"/>
          <w:szCs w:val="24"/>
        </w:rPr>
        <w:t>të hetimin e vet administrativ.</w:t>
      </w:r>
    </w:p>
    <w:p w:rsidR="00335CF1" w:rsidRPr="000665C8" w:rsidRDefault="00335CF1" w:rsidP="00335CF1">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13.12. </w:t>
      </w:r>
      <w:r w:rsidR="00CB6BB3" w:rsidRPr="000665C8">
        <w:rPr>
          <w:rFonts w:ascii="Times New Roman" w:eastAsia="Times New Roman" w:hAnsi="Times New Roman"/>
          <w:bCs/>
          <w:sz w:val="24"/>
          <w:szCs w:val="24"/>
        </w:rPr>
        <w:t>K</w:t>
      </w:r>
      <w:r w:rsidR="00C2110F" w:rsidRPr="000665C8">
        <w:rPr>
          <w:rFonts w:ascii="Times New Roman" w:eastAsia="Times New Roman" w:hAnsi="Times New Roman"/>
          <w:bCs/>
          <w:sz w:val="24"/>
          <w:szCs w:val="24"/>
        </w:rPr>
        <w:t xml:space="preserve">ëshilli i </w:t>
      </w:r>
      <w:r w:rsidR="00CB6BB3" w:rsidRPr="000665C8">
        <w:rPr>
          <w:rFonts w:ascii="Times New Roman" w:eastAsia="Times New Roman" w:hAnsi="Times New Roman"/>
          <w:bCs/>
          <w:sz w:val="24"/>
          <w:szCs w:val="24"/>
        </w:rPr>
        <w:t>M</w:t>
      </w:r>
      <w:r w:rsidR="00C2110F" w:rsidRPr="000665C8">
        <w:rPr>
          <w:rFonts w:ascii="Times New Roman" w:eastAsia="Times New Roman" w:hAnsi="Times New Roman"/>
          <w:bCs/>
          <w:sz w:val="24"/>
          <w:szCs w:val="24"/>
        </w:rPr>
        <w:t>inistrave</w:t>
      </w:r>
      <w:r w:rsidR="00CB6BB3" w:rsidRPr="000665C8">
        <w:rPr>
          <w:rFonts w:ascii="Times New Roman" w:eastAsia="Times New Roman" w:hAnsi="Times New Roman"/>
          <w:bCs/>
          <w:sz w:val="24"/>
          <w:szCs w:val="24"/>
        </w:rPr>
        <w:t xml:space="preserve"> ka përcaktuar vetëm rregullat dhe procedurat  </w:t>
      </w:r>
      <w:r w:rsidR="00B5655A" w:rsidRPr="000665C8">
        <w:rPr>
          <w:rFonts w:ascii="Times New Roman" w:eastAsia="Times New Roman" w:hAnsi="Times New Roman"/>
          <w:bCs/>
          <w:sz w:val="24"/>
          <w:szCs w:val="24"/>
        </w:rPr>
        <w:t>për shpërndarjen e Fondit të Kompensimit, i cili përbëhet nga fondi financiar dhe fondi i tokës referuar burimeve që ka në disp</w:t>
      </w:r>
      <w:r w:rsidR="00E57964" w:rsidRPr="000665C8">
        <w:rPr>
          <w:rFonts w:ascii="Times New Roman" w:eastAsia="Times New Roman" w:hAnsi="Times New Roman"/>
          <w:bCs/>
          <w:sz w:val="24"/>
          <w:szCs w:val="24"/>
        </w:rPr>
        <w:t>ozicion shteti shqiptar për ekz</w:t>
      </w:r>
      <w:r w:rsidR="00B5655A" w:rsidRPr="000665C8">
        <w:rPr>
          <w:rFonts w:ascii="Times New Roman" w:eastAsia="Times New Roman" w:hAnsi="Times New Roman"/>
          <w:bCs/>
          <w:sz w:val="24"/>
          <w:szCs w:val="24"/>
        </w:rPr>
        <w:t>ekut</w:t>
      </w:r>
      <w:r w:rsidR="00C2110F" w:rsidRPr="000665C8">
        <w:rPr>
          <w:rFonts w:ascii="Times New Roman" w:eastAsia="Times New Roman" w:hAnsi="Times New Roman"/>
          <w:bCs/>
          <w:sz w:val="24"/>
          <w:szCs w:val="24"/>
        </w:rPr>
        <w:t xml:space="preserve">imin e kësaj fature financiare. </w:t>
      </w:r>
      <w:r w:rsidR="008011F2" w:rsidRPr="000665C8">
        <w:rPr>
          <w:rFonts w:ascii="Times New Roman" w:eastAsia="Times New Roman" w:hAnsi="Times New Roman"/>
          <w:bCs/>
          <w:sz w:val="24"/>
          <w:szCs w:val="24"/>
        </w:rPr>
        <w:t xml:space="preserve">Prioriteti i mënyrave </w:t>
      </w:r>
      <w:r w:rsidR="00B5655A" w:rsidRPr="000665C8">
        <w:rPr>
          <w:rFonts w:ascii="Times New Roman" w:eastAsia="Times New Roman" w:hAnsi="Times New Roman"/>
          <w:bCs/>
          <w:sz w:val="24"/>
          <w:szCs w:val="24"/>
        </w:rPr>
        <w:t>o</w:t>
      </w:r>
      <w:r w:rsidR="008011F2" w:rsidRPr="000665C8">
        <w:rPr>
          <w:rFonts w:ascii="Times New Roman" w:eastAsia="Times New Roman" w:hAnsi="Times New Roman"/>
          <w:bCs/>
          <w:sz w:val="24"/>
          <w:szCs w:val="24"/>
        </w:rPr>
        <w:t>se</w:t>
      </w:r>
      <w:r w:rsidR="00B5655A" w:rsidRPr="000665C8">
        <w:rPr>
          <w:rFonts w:ascii="Times New Roman" w:eastAsia="Times New Roman" w:hAnsi="Times New Roman"/>
          <w:bCs/>
          <w:sz w:val="24"/>
          <w:szCs w:val="24"/>
        </w:rPr>
        <w:t xml:space="preserve"> formave të kompensimit është në përputhje të plotë me frymën e ligjit dhe në </w:t>
      </w:r>
      <w:proofErr w:type="spellStart"/>
      <w:r w:rsidR="00B5655A" w:rsidRPr="000665C8">
        <w:rPr>
          <w:rFonts w:ascii="Times New Roman" w:eastAsia="Times New Roman" w:hAnsi="Times New Roman"/>
          <w:bCs/>
          <w:sz w:val="24"/>
          <w:szCs w:val="24"/>
        </w:rPr>
        <w:t>diskrecion</w:t>
      </w:r>
      <w:proofErr w:type="spellEnd"/>
      <w:r w:rsidR="00B5655A" w:rsidRPr="000665C8">
        <w:rPr>
          <w:rFonts w:ascii="Times New Roman" w:eastAsia="Times New Roman" w:hAnsi="Times New Roman"/>
          <w:bCs/>
          <w:sz w:val="24"/>
          <w:szCs w:val="24"/>
        </w:rPr>
        <w:t xml:space="preserve"> të pushtetit ekzekutiv. </w:t>
      </w:r>
    </w:p>
    <w:p w:rsidR="00893086" w:rsidRPr="000665C8" w:rsidRDefault="00335CF1" w:rsidP="00335CF1">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 xml:space="preserve">13.13. </w:t>
      </w:r>
      <w:r w:rsidR="00A258F7" w:rsidRPr="000665C8">
        <w:rPr>
          <w:rFonts w:ascii="Times New Roman" w:eastAsia="Times New Roman" w:hAnsi="Times New Roman"/>
          <w:bCs/>
          <w:sz w:val="24"/>
          <w:szCs w:val="24"/>
        </w:rPr>
        <w:t>P</w:t>
      </w:r>
      <w:r w:rsidR="00B5655A" w:rsidRPr="000665C8">
        <w:rPr>
          <w:rFonts w:ascii="Times New Roman" w:eastAsia="Times New Roman" w:hAnsi="Times New Roman"/>
          <w:bCs/>
          <w:sz w:val="24"/>
          <w:szCs w:val="24"/>
        </w:rPr>
        <w:t>retendim</w:t>
      </w:r>
      <w:r w:rsidR="00A258F7" w:rsidRPr="000665C8">
        <w:rPr>
          <w:rFonts w:ascii="Times New Roman" w:eastAsia="Times New Roman" w:hAnsi="Times New Roman"/>
          <w:bCs/>
          <w:sz w:val="24"/>
          <w:szCs w:val="24"/>
        </w:rPr>
        <w:t xml:space="preserve">et </w:t>
      </w:r>
      <w:r w:rsidR="00B5655A" w:rsidRPr="000665C8">
        <w:rPr>
          <w:rFonts w:ascii="Times New Roman" w:eastAsia="Times New Roman" w:hAnsi="Times New Roman"/>
          <w:bCs/>
          <w:sz w:val="24"/>
          <w:szCs w:val="24"/>
        </w:rPr>
        <w:t>se VKM-ja nr. 223/2016 bie ndesh me nenet 42 dhe 43 të Kushtetutës</w:t>
      </w:r>
      <w:r w:rsidR="00C2110F" w:rsidRPr="000665C8">
        <w:rPr>
          <w:rFonts w:ascii="Times New Roman" w:eastAsia="Times New Roman" w:hAnsi="Times New Roman"/>
          <w:bCs/>
          <w:sz w:val="24"/>
          <w:szCs w:val="24"/>
        </w:rPr>
        <w:t>,</w:t>
      </w:r>
      <w:r w:rsidR="00B5655A" w:rsidRPr="000665C8">
        <w:rPr>
          <w:rFonts w:ascii="Times New Roman" w:eastAsia="Times New Roman" w:hAnsi="Times New Roman"/>
          <w:bCs/>
          <w:sz w:val="24"/>
          <w:szCs w:val="24"/>
        </w:rPr>
        <w:t xml:space="preserve"> si dhe </w:t>
      </w:r>
      <w:r w:rsidR="00A258F7" w:rsidRPr="000665C8">
        <w:rPr>
          <w:rFonts w:ascii="Times New Roman" w:eastAsia="Times New Roman" w:hAnsi="Times New Roman"/>
          <w:bCs/>
          <w:sz w:val="24"/>
          <w:szCs w:val="24"/>
        </w:rPr>
        <w:t>me nenet 6</w:t>
      </w:r>
      <w:r w:rsidR="009F68DA" w:rsidRPr="000665C8">
        <w:rPr>
          <w:rFonts w:ascii="Times New Roman" w:eastAsia="Times New Roman" w:hAnsi="Times New Roman"/>
          <w:bCs/>
          <w:sz w:val="24"/>
          <w:szCs w:val="24"/>
        </w:rPr>
        <w:t xml:space="preserve">, pika </w:t>
      </w:r>
      <w:r w:rsidR="00A258F7" w:rsidRPr="000665C8">
        <w:rPr>
          <w:rFonts w:ascii="Times New Roman" w:eastAsia="Times New Roman" w:hAnsi="Times New Roman"/>
          <w:bCs/>
          <w:sz w:val="24"/>
          <w:szCs w:val="24"/>
        </w:rPr>
        <w:t>1</w:t>
      </w:r>
      <w:r w:rsidR="009F68DA" w:rsidRPr="000665C8">
        <w:rPr>
          <w:rFonts w:ascii="Times New Roman" w:eastAsia="Times New Roman" w:hAnsi="Times New Roman"/>
          <w:bCs/>
          <w:sz w:val="24"/>
          <w:szCs w:val="24"/>
        </w:rPr>
        <w:t>,</w:t>
      </w:r>
      <w:r w:rsidR="00A258F7" w:rsidRPr="000665C8">
        <w:rPr>
          <w:rFonts w:ascii="Times New Roman" w:eastAsia="Times New Roman" w:hAnsi="Times New Roman"/>
          <w:bCs/>
          <w:sz w:val="24"/>
          <w:szCs w:val="24"/>
        </w:rPr>
        <w:t xml:space="preserve"> dhe 13 të </w:t>
      </w:r>
      <w:r w:rsidR="00094572" w:rsidRPr="000665C8">
        <w:rPr>
          <w:rFonts w:ascii="Times New Roman" w:eastAsia="Times New Roman" w:hAnsi="Times New Roman"/>
          <w:bCs/>
          <w:sz w:val="24"/>
          <w:szCs w:val="24"/>
        </w:rPr>
        <w:t>KEDNJ</w:t>
      </w:r>
      <w:r w:rsidR="00A258F7" w:rsidRPr="000665C8">
        <w:rPr>
          <w:rFonts w:ascii="Times New Roman" w:eastAsia="Times New Roman" w:hAnsi="Times New Roman"/>
          <w:bCs/>
          <w:sz w:val="24"/>
          <w:szCs w:val="24"/>
        </w:rPr>
        <w:t>-së</w:t>
      </w:r>
      <w:r w:rsidR="00C2110F" w:rsidRPr="000665C8">
        <w:rPr>
          <w:rFonts w:ascii="Times New Roman" w:eastAsia="Times New Roman" w:hAnsi="Times New Roman"/>
          <w:bCs/>
          <w:sz w:val="24"/>
          <w:szCs w:val="24"/>
        </w:rPr>
        <w:t>,</w:t>
      </w:r>
      <w:r w:rsidR="00B5655A" w:rsidRPr="000665C8">
        <w:rPr>
          <w:rFonts w:ascii="Times New Roman" w:eastAsia="Times New Roman" w:hAnsi="Times New Roman"/>
          <w:bCs/>
          <w:sz w:val="24"/>
          <w:szCs w:val="24"/>
        </w:rPr>
        <w:t xml:space="preserve"> nuk përputhen me përmbajtjen e kërkesës. Duke nënkuptuar me proces të rregullt jo vetëm atë gjyqësor</w:t>
      </w:r>
      <w:r w:rsidR="00C2110F" w:rsidRPr="000665C8">
        <w:rPr>
          <w:rFonts w:ascii="Times New Roman" w:eastAsia="Times New Roman" w:hAnsi="Times New Roman"/>
          <w:bCs/>
          <w:sz w:val="24"/>
          <w:szCs w:val="24"/>
        </w:rPr>
        <w:t>,</w:t>
      </w:r>
      <w:r w:rsidR="00B5655A" w:rsidRPr="000665C8">
        <w:rPr>
          <w:rFonts w:ascii="Times New Roman" w:eastAsia="Times New Roman" w:hAnsi="Times New Roman"/>
          <w:bCs/>
          <w:sz w:val="24"/>
          <w:szCs w:val="24"/>
        </w:rPr>
        <w:t xml:space="preserve"> por edhe atë pranë institucioneve shtetërore, nuk </w:t>
      </w:r>
      <w:r w:rsidR="000E50FB" w:rsidRPr="000665C8">
        <w:rPr>
          <w:rFonts w:ascii="Times New Roman" w:eastAsia="Times New Roman" w:hAnsi="Times New Roman"/>
          <w:bCs/>
          <w:sz w:val="24"/>
          <w:szCs w:val="24"/>
        </w:rPr>
        <w:t>rezulton që k</w:t>
      </w:r>
      <w:r w:rsidR="00B5655A" w:rsidRPr="000665C8">
        <w:rPr>
          <w:rFonts w:ascii="Times New Roman" w:eastAsia="Times New Roman" w:hAnsi="Times New Roman"/>
          <w:bCs/>
          <w:sz w:val="24"/>
          <w:szCs w:val="24"/>
        </w:rPr>
        <w:t>ërkuesja të ketë paraqi</w:t>
      </w:r>
      <w:r w:rsidR="00B93E97" w:rsidRPr="000665C8">
        <w:rPr>
          <w:rFonts w:ascii="Times New Roman" w:eastAsia="Times New Roman" w:hAnsi="Times New Roman"/>
          <w:bCs/>
          <w:sz w:val="24"/>
          <w:szCs w:val="24"/>
        </w:rPr>
        <w:t>tur</w:t>
      </w:r>
      <w:r w:rsidR="00B5655A" w:rsidRPr="000665C8">
        <w:rPr>
          <w:rFonts w:ascii="Times New Roman" w:eastAsia="Times New Roman" w:hAnsi="Times New Roman"/>
          <w:bCs/>
          <w:sz w:val="24"/>
          <w:szCs w:val="24"/>
        </w:rPr>
        <w:t xml:space="preserve"> ankimin administrativ o</w:t>
      </w:r>
      <w:r w:rsidR="00B93E97" w:rsidRPr="000665C8">
        <w:rPr>
          <w:rFonts w:ascii="Times New Roman" w:eastAsia="Times New Roman" w:hAnsi="Times New Roman"/>
          <w:bCs/>
          <w:sz w:val="24"/>
          <w:szCs w:val="24"/>
        </w:rPr>
        <w:t>se</w:t>
      </w:r>
      <w:r w:rsidR="00B5655A" w:rsidRPr="000665C8">
        <w:rPr>
          <w:rFonts w:ascii="Times New Roman" w:eastAsia="Times New Roman" w:hAnsi="Times New Roman"/>
          <w:bCs/>
          <w:sz w:val="24"/>
          <w:szCs w:val="24"/>
        </w:rPr>
        <w:t xml:space="preserve"> gjyqësor për çështjen objekt gjykimi dhe t</w:t>
      </w:r>
      <w:r w:rsidR="00A258F7" w:rsidRPr="000665C8">
        <w:rPr>
          <w:rFonts w:ascii="Times New Roman" w:eastAsia="Times New Roman" w:hAnsi="Times New Roman"/>
          <w:bCs/>
          <w:sz w:val="24"/>
          <w:szCs w:val="24"/>
        </w:rPr>
        <w:t>`</w:t>
      </w:r>
      <w:r w:rsidR="00B5655A" w:rsidRPr="000665C8">
        <w:rPr>
          <w:rFonts w:ascii="Times New Roman" w:eastAsia="Times New Roman" w:hAnsi="Times New Roman"/>
          <w:bCs/>
          <w:sz w:val="24"/>
          <w:szCs w:val="24"/>
        </w:rPr>
        <w:t xml:space="preserve">i jenë mohuar të drejtat e garantuara nga këto dispozita.  </w:t>
      </w:r>
    </w:p>
    <w:p w:rsidR="00893086" w:rsidRPr="000665C8" w:rsidRDefault="003E2050" w:rsidP="00D62693">
      <w:pPr>
        <w:spacing w:after="0" w:line="360" w:lineRule="auto"/>
        <w:ind w:left="1440" w:hanging="540"/>
        <w:jc w:val="both"/>
        <w:rPr>
          <w:rFonts w:ascii="Times New Roman" w:eastAsia="Times New Roman" w:hAnsi="Times New Roman"/>
          <w:bCs/>
          <w:i/>
          <w:sz w:val="24"/>
          <w:szCs w:val="24"/>
        </w:rPr>
      </w:pPr>
      <w:r w:rsidRPr="000665C8">
        <w:rPr>
          <w:rFonts w:ascii="Times New Roman" w:hAnsi="Times New Roman"/>
          <w:sz w:val="24"/>
          <w:szCs w:val="24"/>
        </w:rPr>
        <w:t>13</w:t>
      </w:r>
      <w:r w:rsidR="00B21808" w:rsidRPr="000665C8">
        <w:rPr>
          <w:rFonts w:ascii="Times New Roman" w:eastAsia="Times New Roman" w:hAnsi="Times New Roman"/>
          <w:bCs/>
          <w:sz w:val="24"/>
          <w:szCs w:val="24"/>
        </w:rPr>
        <w:t>.</w:t>
      </w:r>
      <w:r w:rsidR="00B9758F" w:rsidRPr="000665C8">
        <w:rPr>
          <w:rFonts w:ascii="Times New Roman" w:eastAsia="Times New Roman" w:hAnsi="Times New Roman"/>
          <w:bCs/>
          <w:sz w:val="24"/>
          <w:szCs w:val="24"/>
        </w:rPr>
        <w:t>1</w:t>
      </w:r>
      <w:r w:rsidR="000C0CA2" w:rsidRPr="000665C8">
        <w:rPr>
          <w:rFonts w:ascii="Times New Roman" w:eastAsia="Times New Roman" w:hAnsi="Times New Roman"/>
          <w:bCs/>
          <w:sz w:val="24"/>
          <w:szCs w:val="24"/>
        </w:rPr>
        <w:t>4</w:t>
      </w:r>
      <w:r w:rsidR="00B21808" w:rsidRPr="000665C8">
        <w:rPr>
          <w:rFonts w:ascii="Times New Roman" w:eastAsia="Times New Roman" w:hAnsi="Times New Roman"/>
          <w:bCs/>
          <w:sz w:val="24"/>
          <w:szCs w:val="24"/>
        </w:rPr>
        <w:t xml:space="preserve">. </w:t>
      </w:r>
      <w:r w:rsidR="00314E50" w:rsidRPr="000665C8">
        <w:rPr>
          <w:rFonts w:ascii="Times New Roman" w:eastAsia="Times New Roman" w:hAnsi="Times New Roman"/>
          <w:bCs/>
          <w:sz w:val="24"/>
          <w:szCs w:val="24"/>
        </w:rPr>
        <w:t>Qëllimi i ligjit nr. 133/2015</w:t>
      </w:r>
      <w:r w:rsidR="00B93E97"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përveç përfundimit të procesit të trajtimit nëpërmjet njohjes së pronave të subjekteve</w:t>
      </w:r>
      <w:r w:rsidR="00B93E97"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është edhe rregullimi dhe shpërblimi i drejtë i kompensimit të pronës</w:t>
      </w:r>
      <w:r w:rsidR="00B93E97"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i cili është i ndarë në 2 faza. Faza e parë (nenet 6, 7 dhe 8)</w:t>
      </w:r>
      <w:r w:rsidR="00335CF1" w:rsidRPr="000665C8">
        <w:rPr>
          <w:rFonts w:ascii="Times New Roman" w:eastAsia="Times New Roman" w:hAnsi="Times New Roman"/>
          <w:bCs/>
          <w:sz w:val="24"/>
          <w:szCs w:val="24"/>
        </w:rPr>
        <w:t xml:space="preserve">, </w:t>
      </w:r>
      <w:r w:rsidR="00314E50" w:rsidRPr="000665C8">
        <w:rPr>
          <w:rFonts w:ascii="Times New Roman" w:eastAsia="Times New Roman" w:hAnsi="Times New Roman"/>
          <w:bCs/>
          <w:sz w:val="24"/>
          <w:szCs w:val="24"/>
        </w:rPr>
        <w:t>ku përcaktohet mënyra e vlerësimit financiar të pronave të njohura për kompensim dhe faza e dytë</w:t>
      </w:r>
      <w:r w:rsidR="00B93E97" w:rsidRPr="000665C8">
        <w:rPr>
          <w:rFonts w:ascii="Times New Roman" w:eastAsia="Times New Roman" w:hAnsi="Times New Roman"/>
          <w:bCs/>
          <w:sz w:val="24"/>
          <w:szCs w:val="24"/>
        </w:rPr>
        <w:t>,</w:t>
      </w:r>
      <w:r w:rsidR="00314E50" w:rsidRPr="000665C8">
        <w:rPr>
          <w:rFonts w:ascii="Times New Roman" w:eastAsia="Times New Roman" w:hAnsi="Times New Roman"/>
          <w:bCs/>
          <w:sz w:val="24"/>
          <w:szCs w:val="24"/>
        </w:rPr>
        <w:t xml:space="preserve"> ekzekutimi, ku ligj</w:t>
      </w:r>
      <w:r w:rsidR="00A258F7" w:rsidRPr="000665C8">
        <w:rPr>
          <w:rFonts w:ascii="Times New Roman" w:eastAsia="Times New Roman" w:hAnsi="Times New Roman"/>
          <w:bCs/>
          <w:sz w:val="24"/>
          <w:szCs w:val="24"/>
        </w:rPr>
        <w:t xml:space="preserve">i përcakton katër mënyra kompensimi. </w:t>
      </w:r>
      <w:r w:rsidR="00314E50" w:rsidRPr="000665C8">
        <w:rPr>
          <w:rFonts w:ascii="Times New Roman" w:eastAsia="Times New Roman" w:hAnsi="Times New Roman"/>
          <w:bCs/>
          <w:sz w:val="24"/>
          <w:szCs w:val="24"/>
        </w:rPr>
        <w:t xml:space="preserve">Në ndryshim nga kuadri ligjor i mëparshëm, ky ligj nuk </w:t>
      </w:r>
      <w:r w:rsidR="00B93E97" w:rsidRPr="000665C8">
        <w:rPr>
          <w:rFonts w:ascii="Times New Roman" w:eastAsia="Times New Roman" w:hAnsi="Times New Roman"/>
          <w:bCs/>
          <w:sz w:val="24"/>
          <w:szCs w:val="24"/>
        </w:rPr>
        <w:t xml:space="preserve">u </w:t>
      </w:r>
      <w:r w:rsidR="00314E50" w:rsidRPr="000665C8">
        <w:rPr>
          <w:rFonts w:ascii="Times New Roman" w:eastAsia="Times New Roman" w:hAnsi="Times New Roman"/>
          <w:bCs/>
          <w:sz w:val="24"/>
          <w:szCs w:val="24"/>
        </w:rPr>
        <w:t>njeh të drejtën subjekteve të shpronësuar</w:t>
      </w:r>
      <w:r w:rsidR="00B93E97" w:rsidRPr="000665C8">
        <w:rPr>
          <w:rFonts w:ascii="Times New Roman" w:eastAsia="Times New Roman" w:hAnsi="Times New Roman"/>
          <w:bCs/>
          <w:sz w:val="24"/>
          <w:szCs w:val="24"/>
        </w:rPr>
        <w:t>a</w:t>
      </w:r>
      <w:r w:rsidR="00314E50" w:rsidRPr="000665C8">
        <w:rPr>
          <w:rFonts w:ascii="Times New Roman" w:eastAsia="Times New Roman" w:hAnsi="Times New Roman"/>
          <w:bCs/>
          <w:sz w:val="24"/>
          <w:szCs w:val="24"/>
        </w:rPr>
        <w:t xml:space="preserve"> </w:t>
      </w:r>
      <w:r w:rsidR="00261058" w:rsidRPr="000665C8">
        <w:rPr>
          <w:rFonts w:ascii="Times New Roman" w:eastAsia="Times New Roman" w:hAnsi="Times New Roman"/>
          <w:bCs/>
          <w:sz w:val="24"/>
          <w:szCs w:val="24"/>
        </w:rPr>
        <w:t>për të zgjedhur një nga këto mënyra</w:t>
      </w:r>
      <w:r w:rsidR="00B93E97" w:rsidRPr="000665C8">
        <w:rPr>
          <w:rFonts w:ascii="Times New Roman" w:eastAsia="Times New Roman" w:hAnsi="Times New Roman"/>
          <w:bCs/>
          <w:sz w:val="24"/>
          <w:szCs w:val="24"/>
        </w:rPr>
        <w:t>,</w:t>
      </w:r>
      <w:r w:rsidR="00261058" w:rsidRPr="000665C8">
        <w:rPr>
          <w:rFonts w:ascii="Times New Roman" w:eastAsia="Times New Roman" w:hAnsi="Times New Roman"/>
          <w:bCs/>
          <w:sz w:val="24"/>
          <w:szCs w:val="24"/>
        </w:rPr>
        <w:t xml:space="preserve"> por është në </w:t>
      </w:r>
      <w:proofErr w:type="spellStart"/>
      <w:r w:rsidR="00261058" w:rsidRPr="000665C8">
        <w:rPr>
          <w:rFonts w:ascii="Times New Roman" w:eastAsia="Times New Roman" w:hAnsi="Times New Roman"/>
          <w:bCs/>
          <w:sz w:val="24"/>
          <w:szCs w:val="24"/>
        </w:rPr>
        <w:t>diskrecion</w:t>
      </w:r>
      <w:proofErr w:type="spellEnd"/>
      <w:r w:rsidR="00261058" w:rsidRPr="000665C8">
        <w:rPr>
          <w:rFonts w:ascii="Times New Roman" w:eastAsia="Times New Roman" w:hAnsi="Times New Roman"/>
          <w:bCs/>
          <w:sz w:val="24"/>
          <w:szCs w:val="24"/>
        </w:rPr>
        <w:t xml:space="preserve"> të shtetit që të përzgjedhë mënyrën më të përshtatshme</w:t>
      </w:r>
      <w:r w:rsidR="00B93E97" w:rsidRPr="000665C8">
        <w:rPr>
          <w:rFonts w:ascii="Times New Roman" w:eastAsia="Times New Roman" w:hAnsi="Times New Roman"/>
          <w:bCs/>
          <w:sz w:val="24"/>
          <w:szCs w:val="24"/>
        </w:rPr>
        <w:t>,</w:t>
      </w:r>
      <w:r w:rsidR="00261058" w:rsidRPr="000665C8">
        <w:rPr>
          <w:rFonts w:ascii="Times New Roman" w:eastAsia="Times New Roman" w:hAnsi="Times New Roman"/>
          <w:bCs/>
          <w:sz w:val="24"/>
          <w:szCs w:val="24"/>
        </w:rPr>
        <w:t xml:space="preserve"> bazuar në fondin që ka në dispozicion. Në këtë frymë është miratuar edhe VKM-ja nr. 223</w:t>
      </w:r>
      <w:r w:rsidR="00E756B6" w:rsidRPr="000665C8">
        <w:rPr>
          <w:rFonts w:ascii="Times New Roman" w:eastAsia="Times New Roman" w:hAnsi="Times New Roman"/>
          <w:bCs/>
          <w:sz w:val="24"/>
          <w:szCs w:val="24"/>
        </w:rPr>
        <w:t>/</w:t>
      </w:r>
      <w:r w:rsidR="00261058" w:rsidRPr="000665C8">
        <w:rPr>
          <w:rFonts w:ascii="Times New Roman" w:eastAsia="Times New Roman" w:hAnsi="Times New Roman"/>
          <w:bCs/>
          <w:sz w:val="24"/>
          <w:szCs w:val="24"/>
        </w:rPr>
        <w:t>2016</w:t>
      </w:r>
      <w:r w:rsidR="00E756B6" w:rsidRPr="000665C8">
        <w:rPr>
          <w:rFonts w:ascii="Times New Roman" w:eastAsia="Times New Roman" w:hAnsi="Times New Roman"/>
          <w:bCs/>
          <w:sz w:val="24"/>
          <w:szCs w:val="24"/>
        </w:rPr>
        <w:t xml:space="preserve"> dhe përcaktimet e saj </w:t>
      </w:r>
      <w:r w:rsidR="00B93E97" w:rsidRPr="000665C8">
        <w:rPr>
          <w:rFonts w:ascii="Times New Roman" w:eastAsia="Times New Roman" w:hAnsi="Times New Roman"/>
          <w:bCs/>
          <w:sz w:val="24"/>
          <w:szCs w:val="24"/>
        </w:rPr>
        <w:t xml:space="preserve">u </w:t>
      </w:r>
      <w:r w:rsidR="00261058" w:rsidRPr="000665C8">
        <w:rPr>
          <w:rFonts w:ascii="Times New Roman" w:eastAsia="Times New Roman" w:hAnsi="Times New Roman"/>
          <w:bCs/>
          <w:sz w:val="24"/>
          <w:szCs w:val="24"/>
        </w:rPr>
        <w:t>përmbahen urdhërimeve të ligjit dhe nuk cenojnë rezervën ligjore relative sipas nenit 118 të Kushtetutës.</w:t>
      </w:r>
    </w:p>
    <w:p w:rsidR="00314E50" w:rsidRPr="000665C8" w:rsidRDefault="003E2050" w:rsidP="00D62693">
      <w:pPr>
        <w:spacing w:after="0" w:line="360" w:lineRule="auto"/>
        <w:ind w:left="1440" w:hanging="540"/>
        <w:jc w:val="both"/>
        <w:rPr>
          <w:rFonts w:ascii="Times New Roman" w:eastAsia="Times New Roman" w:hAnsi="Times New Roman"/>
          <w:bCs/>
          <w:sz w:val="24"/>
          <w:szCs w:val="24"/>
        </w:rPr>
      </w:pPr>
      <w:r w:rsidRPr="000665C8">
        <w:rPr>
          <w:rFonts w:ascii="Times New Roman" w:hAnsi="Times New Roman"/>
          <w:sz w:val="24"/>
          <w:szCs w:val="24"/>
        </w:rPr>
        <w:t>13</w:t>
      </w:r>
      <w:r w:rsidR="00A258F7" w:rsidRPr="000665C8">
        <w:rPr>
          <w:rFonts w:ascii="Times New Roman" w:eastAsia="Times New Roman" w:hAnsi="Times New Roman"/>
          <w:bCs/>
          <w:sz w:val="24"/>
          <w:szCs w:val="24"/>
        </w:rPr>
        <w:t>.</w:t>
      </w:r>
      <w:r w:rsidR="00B9758F" w:rsidRPr="000665C8">
        <w:rPr>
          <w:rFonts w:ascii="Times New Roman" w:eastAsia="Times New Roman" w:hAnsi="Times New Roman"/>
          <w:bCs/>
          <w:sz w:val="24"/>
          <w:szCs w:val="24"/>
        </w:rPr>
        <w:t>1</w:t>
      </w:r>
      <w:r w:rsidR="000C0CA2" w:rsidRPr="000665C8">
        <w:rPr>
          <w:rFonts w:ascii="Times New Roman" w:eastAsia="Times New Roman" w:hAnsi="Times New Roman"/>
          <w:bCs/>
          <w:sz w:val="24"/>
          <w:szCs w:val="24"/>
        </w:rPr>
        <w:t>5</w:t>
      </w:r>
      <w:r w:rsidR="00B21808" w:rsidRPr="000665C8">
        <w:rPr>
          <w:rFonts w:ascii="Times New Roman" w:eastAsia="Times New Roman" w:hAnsi="Times New Roman"/>
          <w:bCs/>
          <w:sz w:val="24"/>
          <w:szCs w:val="24"/>
        </w:rPr>
        <w:t xml:space="preserve">. </w:t>
      </w:r>
      <w:r w:rsidR="00261058" w:rsidRPr="000665C8">
        <w:rPr>
          <w:rFonts w:ascii="Times New Roman" w:eastAsia="Times New Roman" w:hAnsi="Times New Roman"/>
          <w:bCs/>
          <w:sz w:val="24"/>
          <w:szCs w:val="24"/>
        </w:rPr>
        <w:t>Ligjvënësi nuk ka përcaktuar në ligj se sa do të jetë masa e kompensimit financiar dhe fizik për çdo subjekt, duke ia deleguar këtë të drejtë Këshillit të Ministrave</w:t>
      </w:r>
      <w:r w:rsidR="00B93E97" w:rsidRPr="000665C8">
        <w:rPr>
          <w:rFonts w:ascii="Times New Roman" w:eastAsia="Times New Roman" w:hAnsi="Times New Roman"/>
          <w:bCs/>
          <w:sz w:val="24"/>
          <w:szCs w:val="24"/>
        </w:rPr>
        <w:t>,</w:t>
      </w:r>
      <w:r w:rsidR="00261058" w:rsidRPr="000665C8">
        <w:rPr>
          <w:rFonts w:ascii="Times New Roman" w:eastAsia="Times New Roman" w:hAnsi="Times New Roman"/>
          <w:bCs/>
          <w:sz w:val="24"/>
          <w:szCs w:val="24"/>
        </w:rPr>
        <w:t xml:space="preserve"> si organi që njeh më mirë fondet buxhetore të shtetit. Ligji nuk </w:t>
      </w:r>
      <w:r w:rsidR="00B93E97" w:rsidRPr="000665C8">
        <w:rPr>
          <w:rFonts w:ascii="Times New Roman" w:eastAsia="Times New Roman" w:hAnsi="Times New Roman"/>
          <w:bCs/>
          <w:sz w:val="24"/>
          <w:szCs w:val="24"/>
        </w:rPr>
        <w:t>u</w:t>
      </w:r>
      <w:r w:rsidR="00261058" w:rsidRPr="000665C8">
        <w:rPr>
          <w:rFonts w:ascii="Times New Roman" w:eastAsia="Times New Roman" w:hAnsi="Times New Roman"/>
          <w:bCs/>
          <w:sz w:val="24"/>
          <w:szCs w:val="24"/>
        </w:rPr>
        <w:t xml:space="preserve"> ka </w:t>
      </w:r>
      <w:r w:rsidR="0034243F" w:rsidRPr="000665C8">
        <w:rPr>
          <w:rFonts w:ascii="Times New Roman" w:eastAsia="Times New Roman" w:hAnsi="Times New Roman"/>
          <w:bCs/>
          <w:sz w:val="24"/>
          <w:szCs w:val="24"/>
        </w:rPr>
        <w:t xml:space="preserve">garantuar asnjë pritshmëri subjekteve </w:t>
      </w:r>
      <w:r w:rsidR="00B93E97" w:rsidRPr="000665C8">
        <w:rPr>
          <w:rFonts w:ascii="Times New Roman" w:eastAsia="Times New Roman" w:hAnsi="Times New Roman"/>
          <w:bCs/>
          <w:sz w:val="24"/>
          <w:szCs w:val="24"/>
        </w:rPr>
        <w:t xml:space="preserve">për </w:t>
      </w:r>
      <w:r w:rsidR="0034243F" w:rsidRPr="000665C8">
        <w:rPr>
          <w:rFonts w:ascii="Times New Roman" w:eastAsia="Times New Roman" w:hAnsi="Times New Roman"/>
          <w:bCs/>
          <w:sz w:val="24"/>
          <w:szCs w:val="24"/>
        </w:rPr>
        <w:t xml:space="preserve">sa i takon masës së </w:t>
      </w:r>
      <w:r w:rsidR="00B93E97" w:rsidRPr="000665C8">
        <w:rPr>
          <w:rFonts w:ascii="Times New Roman" w:eastAsia="Times New Roman" w:hAnsi="Times New Roman"/>
          <w:bCs/>
          <w:sz w:val="24"/>
          <w:szCs w:val="24"/>
        </w:rPr>
        <w:t xml:space="preserve">përfitimit nga fondi financiar </w:t>
      </w:r>
      <w:r w:rsidR="0034243F" w:rsidRPr="000665C8">
        <w:rPr>
          <w:rFonts w:ascii="Times New Roman" w:eastAsia="Times New Roman" w:hAnsi="Times New Roman"/>
          <w:bCs/>
          <w:sz w:val="24"/>
          <w:szCs w:val="24"/>
        </w:rPr>
        <w:t>o</w:t>
      </w:r>
      <w:r w:rsidR="00B93E97" w:rsidRPr="000665C8">
        <w:rPr>
          <w:rFonts w:ascii="Times New Roman" w:eastAsia="Times New Roman" w:hAnsi="Times New Roman"/>
          <w:bCs/>
          <w:sz w:val="24"/>
          <w:szCs w:val="24"/>
        </w:rPr>
        <w:t>se</w:t>
      </w:r>
      <w:r w:rsidR="0034243F" w:rsidRPr="000665C8">
        <w:rPr>
          <w:rFonts w:ascii="Times New Roman" w:eastAsia="Times New Roman" w:hAnsi="Times New Roman"/>
          <w:bCs/>
          <w:sz w:val="24"/>
          <w:szCs w:val="24"/>
        </w:rPr>
        <w:t xml:space="preserve"> fizik. </w:t>
      </w:r>
      <w:r w:rsidR="00261058" w:rsidRPr="000665C8">
        <w:rPr>
          <w:rFonts w:ascii="Times New Roman" w:eastAsia="Times New Roman" w:hAnsi="Times New Roman"/>
          <w:bCs/>
          <w:sz w:val="24"/>
          <w:szCs w:val="24"/>
        </w:rPr>
        <w:t>Mënyra</w:t>
      </w:r>
      <w:r w:rsidR="0034243F" w:rsidRPr="000665C8">
        <w:rPr>
          <w:rFonts w:ascii="Times New Roman" w:eastAsia="Times New Roman" w:hAnsi="Times New Roman"/>
          <w:bCs/>
          <w:sz w:val="24"/>
          <w:szCs w:val="24"/>
        </w:rPr>
        <w:t xml:space="preserve"> e miratuar me VKM-në nr. 223/2016 është rrjedhojë e llogaritjeve të kryera si rezultat i nxjerrjes së vlerës financiare nga ATP-ja në përfundim të procesit të vlerësimit. </w:t>
      </w:r>
      <w:r w:rsidR="00261058" w:rsidRPr="000665C8">
        <w:rPr>
          <w:rFonts w:ascii="Times New Roman" w:eastAsia="Times New Roman" w:hAnsi="Times New Roman"/>
          <w:bCs/>
          <w:sz w:val="24"/>
          <w:szCs w:val="24"/>
        </w:rPr>
        <w:t xml:space="preserve">  </w:t>
      </w:r>
      <w:r w:rsidR="00314E50" w:rsidRPr="000665C8">
        <w:rPr>
          <w:rFonts w:ascii="Times New Roman" w:eastAsia="Times New Roman" w:hAnsi="Times New Roman"/>
          <w:bCs/>
          <w:sz w:val="24"/>
          <w:szCs w:val="24"/>
        </w:rPr>
        <w:t xml:space="preserve"> </w:t>
      </w:r>
    </w:p>
    <w:p w:rsidR="00B93E97" w:rsidRPr="000665C8" w:rsidRDefault="00B93E97"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13.1</w:t>
      </w:r>
      <w:r w:rsidR="000C0CA2" w:rsidRPr="000665C8">
        <w:rPr>
          <w:rFonts w:ascii="Times New Roman" w:eastAsia="Times New Roman" w:hAnsi="Times New Roman"/>
          <w:bCs/>
          <w:sz w:val="24"/>
          <w:szCs w:val="24"/>
        </w:rPr>
        <w:t>6</w:t>
      </w:r>
      <w:r w:rsidRPr="000665C8">
        <w:rPr>
          <w:rFonts w:ascii="Times New Roman" w:eastAsia="Times New Roman" w:hAnsi="Times New Roman"/>
          <w:bCs/>
          <w:sz w:val="24"/>
          <w:szCs w:val="24"/>
        </w:rPr>
        <w:t xml:space="preserve">. Gjykata Administrative e Apelit ka shqyrtuar ligjshmërinë e VKM-ve nr. 223/2016 dhe nr. 766/2017 dhe ka vendosur rrëzimin e padive. Përveç themelit, gjykata administrative është shprehur edhe në lidhje me gjykatën kompetente për shqyrtimin e këtij kërkimi. </w:t>
      </w:r>
    </w:p>
    <w:p w:rsidR="00B93E97" w:rsidRPr="000665C8" w:rsidRDefault="00B93E97" w:rsidP="00D62693">
      <w:pPr>
        <w:spacing w:after="0" w:line="360" w:lineRule="auto"/>
        <w:ind w:firstLine="720"/>
        <w:jc w:val="both"/>
        <w:rPr>
          <w:rFonts w:ascii="Times New Roman" w:eastAsia="Times New Roman" w:hAnsi="Times New Roman"/>
          <w:bCs/>
          <w:i/>
          <w:sz w:val="24"/>
          <w:szCs w:val="24"/>
        </w:rPr>
      </w:pPr>
    </w:p>
    <w:p w:rsidR="009635B3" w:rsidRPr="000665C8" w:rsidRDefault="00B9758F" w:rsidP="00D62693">
      <w:pPr>
        <w:spacing w:after="0" w:line="360" w:lineRule="auto"/>
        <w:ind w:left="1170" w:hanging="450"/>
        <w:jc w:val="both"/>
        <w:rPr>
          <w:rFonts w:ascii="Times New Roman" w:eastAsia="Times New Roman" w:hAnsi="Times New Roman"/>
          <w:bCs/>
          <w:i/>
          <w:sz w:val="24"/>
          <w:szCs w:val="24"/>
        </w:rPr>
      </w:pPr>
      <w:r w:rsidRPr="000665C8">
        <w:rPr>
          <w:rFonts w:ascii="Times New Roman" w:eastAsia="Times New Roman" w:hAnsi="Times New Roman"/>
          <w:bCs/>
          <w:i/>
          <w:sz w:val="24"/>
          <w:szCs w:val="24"/>
        </w:rPr>
        <w:t>C</w:t>
      </w:r>
      <w:r w:rsidR="00DF0F50" w:rsidRPr="000665C8">
        <w:rPr>
          <w:rFonts w:ascii="Times New Roman" w:eastAsia="Times New Roman" w:hAnsi="Times New Roman"/>
          <w:bCs/>
          <w:i/>
          <w:sz w:val="24"/>
          <w:szCs w:val="24"/>
        </w:rPr>
        <w:t xml:space="preserve">. </w:t>
      </w:r>
      <w:r w:rsidR="00805F44" w:rsidRPr="000665C8">
        <w:rPr>
          <w:rFonts w:ascii="Times New Roman" w:eastAsia="Times New Roman" w:hAnsi="Times New Roman"/>
          <w:bCs/>
          <w:i/>
          <w:sz w:val="24"/>
          <w:szCs w:val="24"/>
        </w:rPr>
        <w:t xml:space="preserve">Për </w:t>
      </w:r>
      <w:r w:rsidR="009635B3" w:rsidRPr="000665C8">
        <w:rPr>
          <w:rFonts w:ascii="Times New Roman" w:eastAsia="Times New Roman" w:hAnsi="Times New Roman"/>
          <w:bCs/>
          <w:i/>
          <w:sz w:val="24"/>
          <w:szCs w:val="24"/>
        </w:rPr>
        <w:t>VKM</w:t>
      </w:r>
      <w:r w:rsidR="00805F44" w:rsidRPr="000665C8">
        <w:rPr>
          <w:rFonts w:ascii="Times New Roman" w:eastAsia="Times New Roman" w:hAnsi="Times New Roman"/>
          <w:bCs/>
          <w:i/>
          <w:sz w:val="24"/>
          <w:szCs w:val="24"/>
        </w:rPr>
        <w:t>-në</w:t>
      </w:r>
      <w:r w:rsidR="009635B3" w:rsidRPr="000665C8">
        <w:rPr>
          <w:rFonts w:ascii="Times New Roman" w:eastAsia="Times New Roman" w:hAnsi="Times New Roman"/>
          <w:bCs/>
          <w:i/>
          <w:sz w:val="24"/>
          <w:szCs w:val="24"/>
        </w:rPr>
        <w:t xml:space="preserve"> </w:t>
      </w:r>
      <w:r w:rsidR="008011F2" w:rsidRPr="000665C8">
        <w:rPr>
          <w:rFonts w:ascii="Times New Roman" w:eastAsia="Times New Roman" w:hAnsi="Times New Roman"/>
          <w:bCs/>
          <w:i/>
          <w:sz w:val="24"/>
          <w:szCs w:val="24"/>
        </w:rPr>
        <w:t xml:space="preserve">nr. </w:t>
      </w:r>
      <w:r w:rsidR="009635B3" w:rsidRPr="000665C8">
        <w:rPr>
          <w:rFonts w:ascii="Times New Roman" w:eastAsia="Times New Roman" w:hAnsi="Times New Roman"/>
          <w:bCs/>
          <w:i/>
          <w:sz w:val="24"/>
          <w:szCs w:val="24"/>
        </w:rPr>
        <w:t>89</w:t>
      </w:r>
      <w:r w:rsidR="00805F44" w:rsidRPr="000665C8">
        <w:rPr>
          <w:rFonts w:ascii="Times New Roman" w:eastAsia="Times New Roman" w:hAnsi="Times New Roman"/>
          <w:bCs/>
          <w:i/>
          <w:sz w:val="24"/>
          <w:szCs w:val="24"/>
        </w:rPr>
        <w:t>/2016</w:t>
      </w:r>
      <w:r w:rsidR="009635B3" w:rsidRPr="000665C8">
        <w:rPr>
          <w:rFonts w:ascii="Times New Roman" w:eastAsia="Times New Roman" w:hAnsi="Times New Roman"/>
          <w:bCs/>
          <w:i/>
          <w:sz w:val="24"/>
          <w:szCs w:val="24"/>
        </w:rPr>
        <w:t xml:space="preserve">  </w:t>
      </w:r>
    </w:p>
    <w:p w:rsidR="008E2256" w:rsidRPr="000665C8" w:rsidRDefault="003E2050" w:rsidP="00D62693">
      <w:pPr>
        <w:tabs>
          <w:tab w:val="left" w:pos="720"/>
        </w:tabs>
        <w:spacing w:after="0" w:line="360" w:lineRule="auto"/>
        <w:ind w:left="1440" w:hanging="630"/>
        <w:jc w:val="both"/>
        <w:rPr>
          <w:rFonts w:ascii="Times New Roman" w:eastAsia="Times New Roman" w:hAnsi="Times New Roman"/>
          <w:bCs/>
          <w:sz w:val="24"/>
          <w:szCs w:val="24"/>
        </w:rPr>
      </w:pPr>
      <w:r w:rsidRPr="000665C8">
        <w:rPr>
          <w:rFonts w:ascii="Times New Roman" w:hAnsi="Times New Roman"/>
          <w:sz w:val="24"/>
          <w:szCs w:val="24"/>
        </w:rPr>
        <w:t>13</w:t>
      </w:r>
      <w:r w:rsidR="00A258F7" w:rsidRPr="000665C8">
        <w:rPr>
          <w:rFonts w:ascii="Times New Roman" w:eastAsia="Times New Roman" w:hAnsi="Times New Roman"/>
          <w:bCs/>
          <w:sz w:val="24"/>
          <w:szCs w:val="24"/>
        </w:rPr>
        <w:t>.</w:t>
      </w:r>
      <w:r w:rsidR="00B93E97" w:rsidRPr="000665C8">
        <w:rPr>
          <w:rFonts w:ascii="Times New Roman" w:eastAsia="Times New Roman" w:hAnsi="Times New Roman"/>
          <w:bCs/>
          <w:sz w:val="24"/>
          <w:szCs w:val="24"/>
        </w:rPr>
        <w:t>1</w:t>
      </w:r>
      <w:r w:rsidR="000C0CA2" w:rsidRPr="000665C8">
        <w:rPr>
          <w:rFonts w:ascii="Times New Roman" w:eastAsia="Times New Roman" w:hAnsi="Times New Roman"/>
          <w:bCs/>
          <w:sz w:val="24"/>
          <w:szCs w:val="24"/>
        </w:rPr>
        <w:t>7</w:t>
      </w:r>
      <w:r w:rsidR="00A258F7" w:rsidRPr="000665C8">
        <w:rPr>
          <w:rFonts w:ascii="Times New Roman" w:eastAsia="Times New Roman" w:hAnsi="Times New Roman"/>
          <w:bCs/>
          <w:sz w:val="24"/>
          <w:szCs w:val="24"/>
        </w:rPr>
        <w:t xml:space="preserve">. </w:t>
      </w:r>
      <w:r w:rsidR="00B04030" w:rsidRPr="000665C8">
        <w:rPr>
          <w:rFonts w:ascii="Times New Roman" w:eastAsia="Times New Roman" w:hAnsi="Times New Roman"/>
          <w:bCs/>
          <w:sz w:val="24"/>
          <w:szCs w:val="24"/>
        </w:rPr>
        <w:t>Kërkimet</w:t>
      </w:r>
      <w:r w:rsidR="00335CF1" w:rsidRPr="000665C8">
        <w:rPr>
          <w:rFonts w:ascii="Times New Roman" w:eastAsia="Times New Roman" w:hAnsi="Times New Roman"/>
          <w:bCs/>
          <w:sz w:val="24"/>
          <w:szCs w:val="24"/>
        </w:rPr>
        <w:t xml:space="preserve"> objekt kërkese nuk i përkasin s</w:t>
      </w:r>
      <w:r w:rsidR="00B04030" w:rsidRPr="000665C8">
        <w:rPr>
          <w:rFonts w:ascii="Times New Roman" w:eastAsia="Times New Roman" w:hAnsi="Times New Roman"/>
          <w:bCs/>
          <w:sz w:val="24"/>
          <w:szCs w:val="24"/>
        </w:rPr>
        <w:t>ë drejtës së rregulluar nga VKM</w:t>
      </w:r>
      <w:r w:rsidR="000506F1" w:rsidRPr="000665C8">
        <w:rPr>
          <w:rFonts w:ascii="Times New Roman" w:eastAsia="Times New Roman" w:hAnsi="Times New Roman"/>
          <w:bCs/>
          <w:sz w:val="24"/>
          <w:szCs w:val="24"/>
        </w:rPr>
        <w:t>-ja</w:t>
      </w:r>
      <w:r w:rsidR="00B04030" w:rsidRPr="000665C8">
        <w:rPr>
          <w:rFonts w:ascii="Times New Roman" w:eastAsia="Times New Roman" w:hAnsi="Times New Roman"/>
          <w:bCs/>
          <w:sz w:val="24"/>
          <w:szCs w:val="24"/>
        </w:rPr>
        <w:t xml:space="preserve"> nr. 89/2016</w:t>
      </w:r>
      <w:r w:rsidR="000506F1" w:rsidRPr="000665C8">
        <w:rPr>
          <w:rFonts w:ascii="Times New Roman" w:eastAsia="Times New Roman" w:hAnsi="Times New Roman"/>
          <w:bCs/>
          <w:sz w:val="24"/>
          <w:szCs w:val="24"/>
        </w:rPr>
        <w:t>,</w:t>
      </w:r>
      <w:r w:rsidR="00B04030" w:rsidRPr="000665C8">
        <w:rPr>
          <w:rFonts w:ascii="Times New Roman" w:eastAsia="Times New Roman" w:hAnsi="Times New Roman"/>
          <w:bCs/>
          <w:sz w:val="24"/>
          <w:szCs w:val="24"/>
        </w:rPr>
        <w:t xml:space="preserve"> por </w:t>
      </w:r>
      <w:r w:rsidR="009A50D1" w:rsidRPr="000665C8">
        <w:rPr>
          <w:rFonts w:ascii="Times New Roman" w:eastAsia="Times New Roman" w:hAnsi="Times New Roman"/>
          <w:bCs/>
          <w:sz w:val="24"/>
          <w:szCs w:val="24"/>
        </w:rPr>
        <w:t>kanë të bëjnë me metodologjinë e përcaktuar me VKM</w:t>
      </w:r>
      <w:r w:rsidR="000506F1" w:rsidRPr="000665C8">
        <w:rPr>
          <w:rFonts w:ascii="Times New Roman" w:eastAsia="Times New Roman" w:hAnsi="Times New Roman"/>
          <w:bCs/>
          <w:sz w:val="24"/>
          <w:szCs w:val="24"/>
        </w:rPr>
        <w:t>-në</w:t>
      </w:r>
      <w:r w:rsidR="009A50D1" w:rsidRPr="000665C8">
        <w:rPr>
          <w:rFonts w:ascii="Times New Roman" w:eastAsia="Times New Roman" w:hAnsi="Times New Roman"/>
          <w:bCs/>
          <w:sz w:val="24"/>
          <w:szCs w:val="24"/>
        </w:rPr>
        <w:t xml:space="preserve"> nr. 658/2012</w:t>
      </w:r>
      <w:r w:rsidR="000506F1" w:rsidRPr="000665C8">
        <w:rPr>
          <w:rFonts w:ascii="Times New Roman" w:eastAsia="Times New Roman" w:hAnsi="Times New Roman"/>
          <w:bCs/>
          <w:sz w:val="24"/>
          <w:szCs w:val="24"/>
        </w:rPr>
        <w:t>,</w:t>
      </w:r>
      <w:r w:rsidR="009A50D1" w:rsidRPr="000665C8">
        <w:rPr>
          <w:rFonts w:ascii="Times New Roman" w:eastAsia="Times New Roman" w:hAnsi="Times New Roman"/>
          <w:bCs/>
          <w:sz w:val="24"/>
          <w:szCs w:val="24"/>
        </w:rPr>
        <w:t xml:space="preserve"> </w:t>
      </w:r>
      <w:r w:rsidR="00805F44" w:rsidRPr="000665C8">
        <w:rPr>
          <w:rFonts w:ascii="Times New Roman" w:eastAsia="Times New Roman" w:hAnsi="Times New Roman"/>
          <w:bCs/>
          <w:sz w:val="24"/>
          <w:szCs w:val="24"/>
        </w:rPr>
        <w:t xml:space="preserve">me të cilën </w:t>
      </w:r>
      <w:r w:rsidR="009A50D1" w:rsidRPr="000665C8">
        <w:rPr>
          <w:rFonts w:ascii="Times New Roman" w:eastAsia="Times New Roman" w:hAnsi="Times New Roman"/>
          <w:bCs/>
          <w:sz w:val="24"/>
          <w:szCs w:val="24"/>
        </w:rPr>
        <w:t>kërkues</w:t>
      </w:r>
      <w:r w:rsidR="000506F1" w:rsidRPr="000665C8">
        <w:rPr>
          <w:rFonts w:ascii="Times New Roman" w:eastAsia="Times New Roman" w:hAnsi="Times New Roman"/>
          <w:bCs/>
          <w:sz w:val="24"/>
          <w:szCs w:val="24"/>
        </w:rPr>
        <w:t>ja</w:t>
      </w:r>
      <w:r w:rsidR="009A50D1" w:rsidRPr="000665C8">
        <w:rPr>
          <w:rFonts w:ascii="Times New Roman" w:eastAsia="Times New Roman" w:hAnsi="Times New Roman"/>
          <w:bCs/>
          <w:sz w:val="24"/>
          <w:szCs w:val="24"/>
        </w:rPr>
        <w:t xml:space="preserve"> është </w:t>
      </w:r>
      <w:r w:rsidR="000A2436" w:rsidRPr="000665C8">
        <w:rPr>
          <w:rFonts w:ascii="Times New Roman" w:eastAsia="Times New Roman" w:hAnsi="Times New Roman"/>
          <w:bCs/>
          <w:sz w:val="24"/>
          <w:szCs w:val="24"/>
        </w:rPr>
        <w:t>pajtuar</w:t>
      </w:r>
      <w:r w:rsidR="000506F1" w:rsidRPr="000665C8">
        <w:rPr>
          <w:rFonts w:ascii="Times New Roman" w:eastAsia="Times New Roman" w:hAnsi="Times New Roman"/>
          <w:bCs/>
          <w:sz w:val="24"/>
          <w:szCs w:val="24"/>
        </w:rPr>
        <w:t>.</w:t>
      </w:r>
    </w:p>
    <w:p w:rsidR="00B9758F" w:rsidRPr="000665C8" w:rsidRDefault="003E2050" w:rsidP="00D62693">
      <w:pPr>
        <w:tabs>
          <w:tab w:val="left" w:pos="720"/>
        </w:tabs>
        <w:spacing w:after="0" w:line="360" w:lineRule="auto"/>
        <w:ind w:left="1440" w:hanging="630"/>
        <w:jc w:val="both"/>
        <w:rPr>
          <w:rFonts w:ascii="Times New Roman" w:eastAsia="Times New Roman" w:hAnsi="Times New Roman"/>
          <w:bCs/>
          <w:sz w:val="24"/>
          <w:szCs w:val="24"/>
        </w:rPr>
      </w:pPr>
      <w:r w:rsidRPr="000665C8">
        <w:rPr>
          <w:rFonts w:ascii="Times New Roman" w:hAnsi="Times New Roman"/>
          <w:sz w:val="24"/>
          <w:szCs w:val="24"/>
        </w:rPr>
        <w:t>13</w:t>
      </w:r>
      <w:r w:rsidR="00A258F7" w:rsidRPr="000665C8">
        <w:rPr>
          <w:rFonts w:ascii="Times New Roman" w:eastAsia="Times New Roman" w:hAnsi="Times New Roman"/>
          <w:bCs/>
          <w:sz w:val="24"/>
          <w:szCs w:val="24"/>
        </w:rPr>
        <w:t>.</w:t>
      </w:r>
      <w:r w:rsidR="00B93E97" w:rsidRPr="000665C8">
        <w:rPr>
          <w:rFonts w:ascii="Times New Roman" w:eastAsia="Times New Roman" w:hAnsi="Times New Roman"/>
          <w:bCs/>
          <w:sz w:val="24"/>
          <w:szCs w:val="24"/>
        </w:rPr>
        <w:t>1</w:t>
      </w:r>
      <w:r w:rsidR="000C0CA2" w:rsidRPr="000665C8">
        <w:rPr>
          <w:rFonts w:ascii="Times New Roman" w:eastAsia="Times New Roman" w:hAnsi="Times New Roman"/>
          <w:bCs/>
          <w:sz w:val="24"/>
          <w:szCs w:val="24"/>
        </w:rPr>
        <w:t>8</w:t>
      </w:r>
      <w:r w:rsidR="00A258F7" w:rsidRPr="000665C8">
        <w:rPr>
          <w:rFonts w:ascii="Times New Roman" w:eastAsia="Times New Roman" w:hAnsi="Times New Roman"/>
          <w:bCs/>
          <w:sz w:val="24"/>
          <w:szCs w:val="24"/>
        </w:rPr>
        <w:t xml:space="preserve">. </w:t>
      </w:r>
      <w:r w:rsidR="000506F1" w:rsidRPr="000665C8">
        <w:rPr>
          <w:rFonts w:ascii="Times New Roman" w:eastAsia="Times New Roman" w:hAnsi="Times New Roman"/>
          <w:bCs/>
          <w:sz w:val="24"/>
          <w:szCs w:val="24"/>
        </w:rPr>
        <w:t xml:space="preserve">Ky akt është bërë objekt i shqyrtimit nga </w:t>
      </w:r>
      <w:r w:rsidR="008E2256" w:rsidRPr="000665C8">
        <w:rPr>
          <w:rFonts w:ascii="Times New Roman" w:eastAsia="Times New Roman" w:hAnsi="Times New Roman"/>
          <w:bCs/>
          <w:sz w:val="24"/>
          <w:szCs w:val="24"/>
        </w:rPr>
        <w:t>Gjykat</w:t>
      </w:r>
      <w:r w:rsidR="000506F1" w:rsidRPr="000665C8">
        <w:rPr>
          <w:rFonts w:ascii="Times New Roman" w:eastAsia="Times New Roman" w:hAnsi="Times New Roman"/>
          <w:bCs/>
          <w:sz w:val="24"/>
          <w:szCs w:val="24"/>
        </w:rPr>
        <w:t>a</w:t>
      </w:r>
      <w:r w:rsidR="008E2256" w:rsidRPr="000665C8">
        <w:rPr>
          <w:rFonts w:ascii="Times New Roman" w:eastAsia="Times New Roman" w:hAnsi="Times New Roman"/>
          <w:bCs/>
          <w:sz w:val="24"/>
          <w:szCs w:val="24"/>
        </w:rPr>
        <w:t xml:space="preserve"> </w:t>
      </w:r>
      <w:r w:rsidR="00B9758F" w:rsidRPr="000665C8">
        <w:rPr>
          <w:rFonts w:ascii="Times New Roman" w:eastAsia="Times New Roman" w:hAnsi="Times New Roman"/>
          <w:bCs/>
          <w:sz w:val="24"/>
          <w:szCs w:val="24"/>
        </w:rPr>
        <w:t>Administrative</w:t>
      </w:r>
      <w:r w:rsidR="008E2256" w:rsidRPr="000665C8">
        <w:rPr>
          <w:rFonts w:ascii="Times New Roman" w:eastAsia="Times New Roman" w:hAnsi="Times New Roman"/>
          <w:bCs/>
          <w:sz w:val="24"/>
          <w:szCs w:val="24"/>
        </w:rPr>
        <w:t xml:space="preserve"> </w:t>
      </w:r>
      <w:r w:rsidR="000506F1" w:rsidRPr="000665C8">
        <w:rPr>
          <w:rFonts w:ascii="Times New Roman" w:eastAsia="Times New Roman" w:hAnsi="Times New Roman"/>
          <w:bCs/>
          <w:sz w:val="24"/>
          <w:szCs w:val="24"/>
        </w:rPr>
        <w:t>e</w:t>
      </w:r>
      <w:r w:rsidR="008E2256" w:rsidRPr="000665C8">
        <w:rPr>
          <w:rFonts w:ascii="Times New Roman" w:eastAsia="Times New Roman" w:hAnsi="Times New Roman"/>
          <w:bCs/>
          <w:sz w:val="24"/>
          <w:szCs w:val="24"/>
        </w:rPr>
        <w:t xml:space="preserve"> Apelit</w:t>
      </w:r>
      <w:r w:rsidR="000506F1" w:rsidRPr="000665C8">
        <w:rPr>
          <w:rFonts w:ascii="Times New Roman" w:eastAsia="Times New Roman" w:hAnsi="Times New Roman"/>
          <w:bCs/>
          <w:sz w:val="24"/>
          <w:szCs w:val="24"/>
        </w:rPr>
        <w:t>,</w:t>
      </w:r>
      <w:r w:rsidR="008E2256" w:rsidRPr="000665C8">
        <w:rPr>
          <w:rFonts w:ascii="Times New Roman" w:eastAsia="Times New Roman" w:hAnsi="Times New Roman"/>
          <w:bCs/>
          <w:sz w:val="24"/>
          <w:szCs w:val="24"/>
        </w:rPr>
        <w:t xml:space="preserve"> e cila ka vendosur rrëzimin e padisë, duke </w:t>
      </w:r>
      <w:r w:rsidR="007D2D25" w:rsidRPr="000665C8">
        <w:rPr>
          <w:rFonts w:ascii="Times New Roman" w:eastAsia="Times New Roman" w:hAnsi="Times New Roman"/>
          <w:bCs/>
          <w:sz w:val="24"/>
          <w:szCs w:val="24"/>
        </w:rPr>
        <w:t>arritur në përfundimin</w:t>
      </w:r>
      <w:r w:rsidR="008E2256" w:rsidRPr="000665C8">
        <w:rPr>
          <w:rFonts w:ascii="Times New Roman" w:eastAsia="Times New Roman" w:hAnsi="Times New Roman"/>
          <w:bCs/>
          <w:sz w:val="24"/>
          <w:szCs w:val="24"/>
        </w:rPr>
        <w:t xml:space="preserve"> se </w:t>
      </w:r>
      <w:r w:rsidR="000506F1" w:rsidRPr="000665C8">
        <w:rPr>
          <w:rFonts w:ascii="Times New Roman" w:eastAsia="Times New Roman" w:hAnsi="Times New Roman"/>
          <w:bCs/>
          <w:sz w:val="24"/>
          <w:szCs w:val="24"/>
        </w:rPr>
        <w:t xml:space="preserve">nuk janë cenuar </w:t>
      </w:r>
      <w:r w:rsidR="008E2256" w:rsidRPr="000665C8">
        <w:rPr>
          <w:rFonts w:ascii="Times New Roman" w:eastAsia="Times New Roman" w:hAnsi="Times New Roman"/>
          <w:bCs/>
          <w:sz w:val="24"/>
          <w:szCs w:val="24"/>
        </w:rPr>
        <w:t xml:space="preserve">hapësira dhe kompetenca </w:t>
      </w:r>
      <w:r w:rsidR="007D2D25" w:rsidRPr="000665C8">
        <w:rPr>
          <w:rFonts w:ascii="Times New Roman" w:eastAsia="Times New Roman" w:hAnsi="Times New Roman"/>
          <w:bCs/>
          <w:sz w:val="24"/>
          <w:szCs w:val="24"/>
        </w:rPr>
        <w:t>k</w:t>
      </w:r>
      <w:r w:rsidR="008E2256" w:rsidRPr="000665C8">
        <w:rPr>
          <w:rFonts w:ascii="Times New Roman" w:eastAsia="Times New Roman" w:hAnsi="Times New Roman"/>
          <w:bCs/>
          <w:sz w:val="24"/>
          <w:szCs w:val="24"/>
        </w:rPr>
        <w:t>ushtetu</w:t>
      </w:r>
      <w:r w:rsidR="007D2D25" w:rsidRPr="000665C8">
        <w:rPr>
          <w:rFonts w:ascii="Times New Roman" w:eastAsia="Times New Roman" w:hAnsi="Times New Roman"/>
          <w:bCs/>
          <w:sz w:val="24"/>
          <w:szCs w:val="24"/>
        </w:rPr>
        <w:t>ese ose ligjore</w:t>
      </w:r>
      <w:r w:rsidR="008E2256" w:rsidRPr="000665C8">
        <w:rPr>
          <w:rFonts w:ascii="Times New Roman" w:eastAsia="Times New Roman" w:hAnsi="Times New Roman"/>
          <w:bCs/>
          <w:sz w:val="24"/>
          <w:szCs w:val="24"/>
        </w:rPr>
        <w:t xml:space="preserve">. </w:t>
      </w:r>
      <w:r w:rsidR="000506F1" w:rsidRPr="000665C8">
        <w:rPr>
          <w:rFonts w:ascii="Times New Roman" w:eastAsia="Times New Roman" w:hAnsi="Times New Roman"/>
          <w:bCs/>
          <w:sz w:val="24"/>
          <w:szCs w:val="24"/>
        </w:rPr>
        <w:t xml:space="preserve">Ky vendim është kundërshtuar </w:t>
      </w:r>
      <w:r w:rsidR="008E2256" w:rsidRPr="000665C8">
        <w:rPr>
          <w:rFonts w:ascii="Times New Roman" w:eastAsia="Times New Roman" w:hAnsi="Times New Roman"/>
          <w:bCs/>
          <w:sz w:val="24"/>
          <w:szCs w:val="24"/>
        </w:rPr>
        <w:t xml:space="preserve">në Gjykatën e Lartë, çka nënkupton se </w:t>
      </w:r>
      <w:r w:rsidR="000506F1" w:rsidRPr="000665C8">
        <w:rPr>
          <w:rFonts w:ascii="Times New Roman" w:eastAsia="Times New Roman" w:hAnsi="Times New Roman"/>
          <w:bCs/>
          <w:sz w:val="24"/>
          <w:szCs w:val="24"/>
        </w:rPr>
        <w:t xml:space="preserve">subjektet </w:t>
      </w:r>
      <w:r w:rsidR="008E2256" w:rsidRPr="000665C8">
        <w:rPr>
          <w:rFonts w:ascii="Times New Roman" w:eastAsia="Times New Roman" w:hAnsi="Times New Roman"/>
          <w:bCs/>
          <w:sz w:val="24"/>
          <w:szCs w:val="24"/>
        </w:rPr>
        <w:t>kanë akoma mjete efektive</w:t>
      </w:r>
      <w:r w:rsidR="000506F1" w:rsidRPr="000665C8">
        <w:rPr>
          <w:rFonts w:ascii="Times New Roman" w:eastAsia="Times New Roman" w:hAnsi="Times New Roman"/>
          <w:bCs/>
          <w:sz w:val="24"/>
          <w:szCs w:val="24"/>
        </w:rPr>
        <w:t xml:space="preserve"> dhe p</w:t>
      </w:r>
      <w:r w:rsidR="008E2256" w:rsidRPr="000665C8">
        <w:rPr>
          <w:rFonts w:ascii="Times New Roman" w:eastAsia="Times New Roman" w:hAnsi="Times New Roman"/>
          <w:bCs/>
          <w:sz w:val="24"/>
          <w:szCs w:val="24"/>
        </w:rPr>
        <w:t>ara se t</w:t>
      </w:r>
      <w:r w:rsidR="000506F1" w:rsidRPr="000665C8">
        <w:rPr>
          <w:rFonts w:ascii="Times New Roman" w:eastAsia="Times New Roman" w:hAnsi="Times New Roman"/>
          <w:bCs/>
          <w:sz w:val="24"/>
          <w:szCs w:val="24"/>
        </w:rPr>
        <w:t>`</w:t>
      </w:r>
      <w:r w:rsidR="008E2256" w:rsidRPr="000665C8">
        <w:rPr>
          <w:rFonts w:ascii="Times New Roman" w:eastAsia="Times New Roman" w:hAnsi="Times New Roman"/>
          <w:bCs/>
          <w:sz w:val="24"/>
          <w:szCs w:val="24"/>
        </w:rPr>
        <w:t>i drejtohe</w:t>
      </w:r>
      <w:r w:rsidR="000506F1" w:rsidRPr="000665C8">
        <w:rPr>
          <w:rFonts w:ascii="Times New Roman" w:eastAsia="Times New Roman" w:hAnsi="Times New Roman"/>
          <w:bCs/>
          <w:sz w:val="24"/>
          <w:szCs w:val="24"/>
        </w:rPr>
        <w:t xml:space="preserve">j </w:t>
      </w:r>
      <w:r w:rsidR="008E2256" w:rsidRPr="000665C8">
        <w:rPr>
          <w:rFonts w:ascii="Times New Roman" w:eastAsia="Times New Roman" w:hAnsi="Times New Roman"/>
          <w:bCs/>
          <w:sz w:val="24"/>
          <w:szCs w:val="24"/>
        </w:rPr>
        <w:t xml:space="preserve">Gjykatës </w:t>
      </w:r>
      <w:r w:rsidR="00B9758F" w:rsidRPr="000665C8">
        <w:rPr>
          <w:rFonts w:ascii="Times New Roman" w:eastAsia="Times New Roman" w:hAnsi="Times New Roman"/>
          <w:bCs/>
          <w:sz w:val="24"/>
          <w:szCs w:val="24"/>
        </w:rPr>
        <w:t>Kushtetuese</w:t>
      </w:r>
      <w:r w:rsidR="000506F1" w:rsidRPr="000665C8">
        <w:rPr>
          <w:rFonts w:ascii="Times New Roman" w:eastAsia="Times New Roman" w:hAnsi="Times New Roman"/>
          <w:bCs/>
          <w:sz w:val="24"/>
          <w:szCs w:val="24"/>
        </w:rPr>
        <w:t xml:space="preserve"> kërkuesja</w:t>
      </w:r>
      <w:r w:rsidR="008E2256" w:rsidRPr="000665C8">
        <w:rPr>
          <w:rFonts w:ascii="Times New Roman" w:eastAsia="Times New Roman" w:hAnsi="Times New Roman"/>
          <w:bCs/>
          <w:sz w:val="24"/>
          <w:szCs w:val="24"/>
        </w:rPr>
        <w:t xml:space="preserve"> duhet të </w:t>
      </w:r>
      <w:r w:rsidR="00B9758F" w:rsidRPr="000665C8">
        <w:rPr>
          <w:rFonts w:ascii="Times New Roman" w:eastAsia="Times New Roman" w:hAnsi="Times New Roman"/>
          <w:bCs/>
          <w:sz w:val="24"/>
          <w:szCs w:val="24"/>
        </w:rPr>
        <w:t>vërteto</w:t>
      </w:r>
      <w:r w:rsidR="000506F1" w:rsidRPr="000665C8">
        <w:rPr>
          <w:rFonts w:ascii="Times New Roman" w:eastAsia="Times New Roman" w:hAnsi="Times New Roman"/>
          <w:bCs/>
          <w:sz w:val="24"/>
          <w:szCs w:val="24"/>
        </w:rPr>
        <w:t xml:space="preserve">nte </w:t>
      </w:r>
      <w:r w:rsidR="008E2256" w:rsidRPr="000665C8">
        <w:rPr>
          <w:rFonts w:ascii="Times New Roman" w:eastAsia="Times New Roman" w:hAnsi="Times New Roman"/>
          <w:bCs/>
          <w:sz w:val="24"/>
          <w:szCs w:val="24"/>
        </w:rPr>
        <w:t xml:space="preserve">se </w:t>
      </w:r>
      <w:r w:rsidR="000506F1" w:rsidRPr="000665C8">
        <w:rPr>
          <w:rFonts w:ascii="Times New Roman" w:eastAsia="Times New Roman" w:hAnsi="Times New Roman"/>
          <w:bCs/>
          <w:sz w:val="24"/>
          <w:szCs w:val="24"/>
        </w:rPr>
        <w:t xml:space="preserve">janë </w:t>
      </w:r>
      <w:r w:rsidR="008E2256" w:rsidRPr="000665C8">
        <w:rPr>
          <w:rFonts w:ascii="Times New Roman" w:eastAsia="Times New Roman" w:hAnsi="Times New Roman"/>
          <w:bCs/>
          <w:sz w:val="24"/>
          <w:szCs w:val="24"/>
        </w:rPr>
        <w:t>përdorur të gjitha mjete</w:t>
      </w:r>
      <w:r w:rsidR="000506F1" w:rsidRPr="000665C8">
        <w:rPr>
          <w:rFonts w:ascii="Times New Roman" w:eastAsia="Times New Roman" w:hAnsi="Times New Roman"/>
          <w:bCs/>
          <w:sz w:val="24"/>
          <w:szCs w:val="24"/>
        </w:rPr>
        <w:t>t</w:t>
      </w:r>
      <w:r w:rsidR="008E2256" w:rsidRPr="000665C8">
        <w:rPr>
          <w:rFonts w:ascii="Times New Roman" w:eastAsia="Times New Roman" w:hAnsi="Times New Roman"/>
          <w:bCs/>
          <w:sz w:val="24"/>
          <w:szCs w:val="24"/>
        </w:rPr>
        <w:t xml:space="preserve"> ligjore të njohura nga ligji dhe të mjaftueshme për të rivendosur t</w:t>
      </w:r>
      <w:r w:rsidR="00B9758F" w:rsidRPr="000665C8">
        <w:rPr>
          <w:rFonts w:ascii="Times New Roman" w:eastAsia="Times New Roman" w:hAnsi="Times New Roman"/>
          <w:bCs/>
          <w:sz w:val="24"/>
          <w:szCs w:val="24"/>
        </w:rPr>
        <w:t xml:space="preserve">ë drejtat e shkelura. </w:t>
      </w:r>
    </w:p>
    <w:p w:rsidR="00805F44" w:rsidRPr="000665C8" w:rsidRDefault="00B9758F" w:rsidP="00D62693">
      <w:pPr>
        <w:tabs>
          <w:tab w:val="left" w:pos="720"/>
        </w:tabs>
        <w:spacing w:after="0" w:line="360" w:lineRule="auto"/>
        <w:ind w:left="1440" w:hanging="630"/>
        <w:jc w:val="both"/>
        <w:rPr>
          <w:rFonts w:ascii="Times New Roman" w:eastAsia="Times New Roman" w:hAnsi="Times New Roman"/>
          <w:bCs/>
          <w:sz w:val="24"/>
          <w:szCs w:val="24"/>
        </w:rPr>
      </w:pPr>
      <w:r w:rsidRPr="000665C8">
        <w:rPr>
          <w:rFonts w:ascii="Times New Roman" w:eastAsia="Times New Roman" w:hAnsi="Times New Roman"/>
          <w:bCs/>
          <w:sz w:val="24"/>
          <w:szCs w:val="24"/>
        </w:rPr>
        <w:t>13.</w:t>
      </w:r>
      <w:r w:rsidR="000C0CA2" w:rsidRPr="000665C8">
        <w:rPr>
          <w:rFonts w:ascii="Times New Roman" w:eastAsia="Times New Roman" w:hAnsi="Times New Roman"/>
          <w:bCs/>
          <w:sz w:val="24"/>
          <w:szCs w:val="24"/>
        </w:rPr>
        <w:t>19</w:t>
      </w:r>
      <w:r w:rsidRPr="000665C8">
        <w:rPr>
          <w:rFonts w:ascii="Times New Roman" w:eastAsia="Times New Roman" w:hAnsi="Times New Roman"/>
          <w:bCs/>
          <w:sz w:val="24"/>
          <w:szCs w:val="24"/>
        </w:rPr>
        <w:t xml:space="preserve">. </w:t>
      </w:r>
      <w:r w:rsidR="001653EF" w:rsidRPr="000665C8">
        <w:rPr>
          <w:rFonts w:ascii="Times New Roman" w:eastAsia="Times New Roman" w:hAnsi="Times New Roman"/>
          <w:bCs/>
          <w:sz w:val="24"/>
          <w:szCs w:val="24"/>
        </w:rPr>
        <w:t>Ligji nr. 133/2015 dhe VKM</w:t>
      </w:r>
      <w:r w:rsidR="00805F44" w:rsidRPr="000665C8">
        <w:rPr>
          <w:rFonts w:ascii="Times New Roman" w:eastAsia="Times New Roman" w:hAnsi="Times New Roman"/>
          <w:bCs/>
          <w:sz w:val="24"/>
          <w:szCs w:val="24"/>
        </w:rPr>
        <w:t>-ja</w:t>
      </w:r>
      <w:r w:rsidR="001653EF" w:rsidRPr="000665C8">
        <w:rPr>
          <w:rFonts w:ascii="Times New Roman" w:eastAsia="Times New Roman" w:hAnsi="Times New Roman"/>
          <w:bCs/>
          <w:sz w:val="24"/>
          <w:szCs w:val="24"/>
        </w:rPr>
        <w:t xml:space="preserve"> nr. 89/2016 trajtojnë në mënyrë të barabartë të gjith</w:t>
      </w:r>
      <w:r w:rsidR="000C0CA2" w:rsidRPr="000665C8">
        <w:rPr>
          <w:rFonts w:ascii="Times New Roman" w:eastAsia="Times New Roman" w:hAnsi="Times New Roman"/>
          <w:bCs/>
          <w:sz w:val="24"/>
          <w:szCs w:val="24"/>
        </w:rPr>
        <w:t>a</w:t>
      </w:r>
      <w:r w:rsidR="001653EF" w:rsidRPr="000665C8">
        <w:rPr>
          <w:rFonts w:ascii="Times New Roman" w:eastAsia="Times New Roman" w:hAnsi="Times New Roman"/>
          <w:bCs/>
          <w:sz w:val="24"/>
          <w:szCs w:val="24"/>
        </w:rPr>
        <w:t xml:space="preserve"> </w:t>
      </w:r>
      <w:r w:rsidR="000C0CA2" w:rsidRPr="000665C8">
        <w:rPr>
          <w:rFonts w:ascii="Times New Roman" w:eastAsia="Times New Roman" w:hAnsi="Times New Roman"/>
          <w:bCs/>
          <w:sz w:val="24"/>
          <w:szCs w:val="24"/>
        </w:rPr>
        <w:t xml:space="preserve">subjektet </w:t>
      </w:r>
      <w:r w:rsidR="001653EF" w:rsidRPr="000665C8">
        <w:rPr>
          <w:rFonts w:ascii="Times New Roman" w:eastAsia="Times New Roman" w:hAnsi="Times New Roman"/>
          <w:bCs/>
          <w:sz w:val="24"/>
          <w:szCs w:val="24"/>
        </w:rPr>
        <w:t>e shpronësuar</w:t>
      </w:r>
      <w:r w:rsidR="000C0CA2" w:rsidRPr="000665C8">
        <w:rPr>
          <w:rFonts w:ascii="Times New Roman" w:eastAsia="Times New Roman" w:hAnsi="Times New Roman"/>
          <w:bCs/>
          <w:sz w:val="24"/>
          <w:szCs w:val="24"/>
        </w:rPr>
        <w:t>a</w:t>
      </w:r>
      <w:r w:rsidR="008011F2" w:rsidRPr="000665C8">
        <w:rPr>
          <w:rFonts w:ascii="Times New Roman" w:eastAsia="Times New Roman" w:hAnsi="Times New Roman"/>
          <w:bCs/>
          <w:sz w:val="24"/>
          <w:szCs w:val="24"/>
        </w:rPr>
        <w:t>,</w:t>
      </w:r>
      <w:r w:rsidR="001653EF" w:rsidRPr="000665C8">
        <w:rPr>
          <w:rFonts w:ascii="Times New Roman" w:eastAsia="Times New Roman" w:hAnsi="Times New Roman"/>
          <w:bCs/>
          <w:sz w:val="24"/>
          <w:szCs w:val="24"/>
        </w:rPr>
        <w:t xml:space="preserve"> duke marrë si referencë vlerën e hartës në kohën e hyrjes në fuqi të ligjit dhe zërin </w:t>
      </w:r>
      <w:proofErr w:type="spellStart"/>
      <w:r w:rsidR="001653EF" w:rsidRPr="000665C8">
        <w:rPr>
          <w:rFonts w:ascii="Times New Roman" w:eastAsia="Times New Roman" w:hAnsi="Times New Roman"/>
          <w:bCs/>
          <w:sz w:val="24"/>
          <w:szCs w:val="24"/>
        </w:rPr>
        <w:t>kadastral</w:t>
      </w:r>
      <w:proofErr w:type="spellEnd"/>
      <w:r w:rsidR="001653EF" w:rsidRPr="000665C8">
        <w:rPr>
          <w:rFonts w:ascii="Times New Roman" w:eastAsia="Times New Roman" w:hAnsi="Times New Roman"/>
          <w:bCs/>
          <w:sz w:val="24"/>
          <w:szCs w:val="24"/>
        </w:rPr>
        <w:t xml:space="preserve"> </w:t>
      </w:r>
      <w:r w:rsidR="008011F2" w:rsidRPr="000665C8">
        <w:rPr>
          <w:rFonts w:ascii="Times New Roman" w:eastAsia="Times New Roman" w:hAnsi="Times New Roman"/>
          <w:bCs/>
          <w:sz w:val="24"/>
          <w:szCs w:val="24"/>
        </w:rPr>
        <w:t xml:space="preserve">që ka pasur </w:t>
      </w:r>
      <w:r w:rsidR="001653EF" w:rsidRPr="000665C8">
        <w:rPr>
          <w:rFonts w:ascii="Times New Roman" w:eastAsia="Times New Roman" w:hAnsi="Times New Roman"/>
          <w:bCs/>
          <w:sz w:val="24"/>
          <w:szCs w:val="24"/>
        </w:rPr>
        <w:t xml:space="preserve">prona </w:t>
      </w:r>
      <w:r w:rsidR="00805F44" w:rsidRPr="000665C8">
        <w:rPr>
          <w:rFonts w:ascii="Times New Roman" w:eastAsia="Times New Roman" w:hAnsi="Times New Roman"/>
          <w:bCs/>
          <w:sz w:val="24"/>
          <w:szCs w:val="24"/>
        </w:rPr>
        <w:t xml:space="preserve">në kohën e shpronësimit. </w:t>
      </w:r>
    </w:p>
    <w:p w:rsidR="007940C0" w:rsidRPr="000665C8" w:rsidRDefault="007940C0" w:rsidP="00D62693">
      <w:pPr>
        <w:spacing w:after="0" w:line="360" w:lineRule="auto"/>
        <w:ind w:left="720"/>
        <w:jc w:val="both"/>
        <w:rPr>
          <w:rFonts w:ascii="Times New Roman" w:eastAsia="Times New Roman" w:hAnsi="Times New Roman"/>
          <w:bCs/>
          <w:i/>
          <w:sz w:val="24"/>
          <w:szCs w:val="24"/>
        </w:rPr>
      </w:pPr>
    </w:p>
    <w:p w:rsidR="008962B2" w:rsidRPr="000665C8" w:rsidRDefault="00B9758F" w:rsidP="00D62693">
      <w:pPr>
        <w:spacing w:after="0" w:line="360" w:lineRule="auto"/>
        <w:ind w:left="720"/>
        <w:jc w:val="both"/>
        <w:rPr>
          <w:rFonts w:ascii="Times New Roman" w:eastAsia="Times New Roman" w:hAnsi="Times New Roman"/>
          <w:bCs/>
          <w:i/>
          <w:sz w:val="24"/>
          <w:szCs w:val="24"/>
        </w:rPr>
      </w:pPr>
      <w:r w:rsidRPr="000665C8">
        <w:rPr>
          <w:rFonts w:ascii="Times New Roman" w:eastAsia="Times New Roman" w:hAnsi="Times New Roman"/>
          <w:bCs/>
          <w:i/>
          <w:sz w:val="24"/>
          <w:szCs w:val="24"/>
        </w:rPr>
        <w:t xml:space="preserve">Ç. </w:t>
      </w:r>
      <w:r w:rsidR="008962B2" w:rsidRPr="000665C8">
        <w:rPr>
          <w:rFonts w:ascii="Times New Roman" w:eastAsia="Times New Roman" w:hAnsi="Times New Roman"/>
          <w:bCs/>
          <w:i/>
          <w:sz w:val="24"/>
          <w:szCs w:val="24"/>
        </w:rPr>
        <w:t>Për VKM-në nr. 658/2012</w:t>
      </w:r>
    </w:p>
    <w:p w:rsidR="00B9758F" w:rsidRPr="000665C8" w:rsidRDefault="008962B2" w:rsidP="00D62693">
      <w:pPr>
        <w:spacing w:after="0" w:line="360" w:lineRule="auto"/>
        <w:ind w:left="135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13.2</w:t>
      </w:r>
      <w:r w:rsidR="007940C0" w:rsidRPr="000665C8">
        <w:rPr>
          <w:rFonts w:ascii="Times New Roman" w:eastAsia="Times New Roman" w:hAnsi="Times New Roman"/>
          <w:bCs/>
          <w:sz w:val="24"/>
          <w:szCs w:val="24"/>
        </w:rPr>
        <w:t>0</w:t>
      </w:r>
      <w:r w:rsidRPr="000665C8">
        <w:rPr>
          <w:rFonts w:ascii="Times New Roman" w:eastAsia="Times New Roman" w:hAnsi="Times New Roman"/>
          <w:bCs/>
          <w:sz w:val="24"/>
          <w:szCs w:val="24"/>
        </w:rPr>
        <w:t xml:space="preserve">. Kërkuesja nuk legjitimohet </w:t>
      </w:r>
      <w:proofErr w:type="spellStart"/>
      <w:r w:rsidRPr="000665C8">
        <w:rPr>
          <w:rFonts w:ascii="Times New Roman" w:eastAsia="Times New Roman" w:hAnsi="Times New Roman"/>
          <w:bCs/>
          <w:i/>
          <w:sz w:val="24"/>
          <w:szCs w:val="24"/>
        </w:rPr>
        <w:t>ratione</w:t>
      </w:r>
      <w:proofErr w:type="spellEnd"/>
      <w:r w:rsidRPr="000665C8">
        <w:rPr>
          <w:rFonts w:ascii="Times New Roman" w:eastAsia="Times New Roman" w:hAnsi="Times New Roman"/>
          <w:bCs/>
          <w:i/>
          <w:sz w:val="24"/>
          <w:szCs w:val="24"/>
        </w:rPr>
        <w:t xml:space="preserve"> </w:t>
      </w:r>
      <w:proofErr w:type="spellStart"/>
      <w:r w:rsidRPr="000665C8">
        <w:rPr>
          <w:rFonts w:ascii="Times New Roman" w:eastAsia="Times New Roman" w:hAnsi="Times New Roman"/>
          <w:bCs/>
          <w:i/>
          <w:sz w:val="24"/>
          <w:szCs w:val="24"/>
        </w:rPr>
        <w:t>temporis</w:t>
      </w:r>
      <w:proofErr w:type="spellEnd"/>
      <w:r w:rsidR="003176CE" w:rsidRPr="000665C8">
        <w:rPr>
          <w:rFonts w:ascii="Times New Roman" w:eastAsia="Times New Roman" w:hAnsi="Times New Roman"/>
          <w:bCs/>
          <w:sz w:val="24"/>
          <w:szCs w:val="24"/>
        </w:rPr>
        <w:t>. V</w:t>
      </w:r>
      <w:r w:rsidRPr="000665C8">
        <w:rPr>
          <w:rFonts w:ascii="Times New Roman" w:eastAsia="Times New Roman" w:hAnsi="Times New Roman"/>
          <w:bCs/>
          <w:sz w:val="24"/>
          <w:szCs w:val="24"/>
        </w:rPr>
        <w:t xml:space="preserve">KM-ja nr. 658/2012 është botuar në Fletoren Zyrtare </w:t>
      </w:r>
      <w:r w:rsidR="003176CE" w:rsidRPr="000665C8">
        <w:rPr>
          <w:rFonts w:ascii="Times New Roman" w:eastAsia="Times New Roman" w:hAnsi="Times New Roman"/>
          <w:bCs/>
          <w:sz w:val="24"/>
          <w:szCs w:val="24"/>
        </w:rPr>
        <w:t xml:space="preserve">të </w:t>
      </w:r>
      <w:r w:rsidRPr="000665C8">
        <w:rPr>
          <w:rFonts w:ascii="Times New Roman" w:eastAsia="Times New Roman" w:hAnsi="Times New Roman"/>
          <w:bCs/>
          <w:sz w:val="24"/>
          <w:szCs w:val="24"/>
        </w:rPr>
        <w:t>datë</w:t>
      </w:r>
      <w:r w:rsidR="003176CE" w:rsidRPr="000665C8">
        <w:rPr>
          <w:rFonts w:ascii="Times New Roman" w:eastAsia="Times New Roman" w:hAnsi="Times New Roman"/>
          <w:bCs/>
          <w:sz w:val="24"/>
          <w:szCs w:val="24"/>
        </w:rPr>
        <w:t>s</w:t>
      </w:r>
      <w:r w:rsidRPr="000665C8">
        <w:rPr>
          <w:rFonts w:ascii="Times New Roman" w:eastAsia="Times New Roman" w:hAnsi="Times New Roman"/>
          <w:bCs/>
          <w:sz w:val="24"/>
          <w:szCs w:val="24"/>
        </w:rPr>
        <w:t xml:space="preserve"> 01.11.2012 dhe në bazë të nenit 117 të Kushtetutës ka hyrë në fuqi në po këtë datë. Edhe ndryshimet e fundit që i janë bërë këtij akti me VKM-në nr. 1034</w:t>
      </w:r>
      <w:r w:rsidR="001E02C2" w:rsidRPr="000665C8">
        <w:rPr>
          <w:rFonts w:ascii="Times New Roman" w:eastAsia="Times New Roman" w:hAnsi="Times New Roman"/>
          <w:bCs/>
          <w:sz w:val="24"/>
          <w:szCs w:val="24"/>
        </w:rPr>
        <w:t xml:space="preserve">, datë </w:t>
      </w:r>
      <w:r w:rsidR="001E02C2" w:rsidRPr="000665C8">
        <w:rPr>
          <w:rFonts w:ascii="Times New Roman" w:hAnsi="Times New Roman"/>
          <w:bCs/>
          <w:sz w:val="24"/>
          <w:szCs w:val="24"/>
        </w:rPr>
        <w:t>16.12.2015</w:t>
      </w:r>
      <w:r w:rsidRPr="000665C8">
        <w:rPr>
          <w:rFonts w:ascii="Times New Roman" w:eastAsia="Times New Roman" w:hAnsi="Times New Roman"/>
          <w:bCs/>
          <w:sz w:val="24"/>
          <w:szCs w:val="24"/>
        </w:rPr>
        <w:t xml:space="preserve"> kanë hyrë në fuqi në datën 28.12.2015. Kërkesa e paraqitur nga kërkuesja është </w:t>
      </w:r>
      <w:r w:rsidR="003176CE" w:rsidRPr="000665C8">
        <w:rPr>
          <w:rFonts w:ascii="Times New Roman" w:eastAsia="Times New Roman" w:hAnsi="Times New Roman"/>
          <w:bCs/>
          <w:sz w:val="24"/>
          <w:szCs w:val="24"/>
        </w:rPr>
        <w:t xml:space="preserve">e </w:t>
      </w:r>
      <w:r w:rsidRPr="000665C8">
        <w:rPr>
          <w:rFonts w:ascii="Times New Roman" w:eastAsia="Times New Roman" w:hAnsi="Times New Roman"/>
          <w:bCs/>
          <w:sz w:val="24"/>
          <w:szCs w:val="24"/>
        </w:rPr>
        <w:t>muajit shkurt 2018, për rrjedhojë ajo është paraqitur jashtë afatit të parashikuar nga neni 50, pika 1</w:t>
      </w:r>
      <w:r w:rsidR="003176CE"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i ligjit nr. 8577/2000.</w:t>
      </w:r>
      <w:r w:rsidR="00B9758F" w:rsidRPr="000665C8">
        <w:rPr>
          <w:rFonts w:ascii="Times New Roman" w:eastAsia="Times New Roman" w:hAnsi="Times New Roman"/>
          <w:bCs/>
          <w:sz w:val="24"/>
          <w:szCs w:val="24"/>
        </w:rPr>
        <w:t xml:space="preserve"> </w:t>
      </w:r>
    </w:p>
    <w:p w:rsidR="008962B2" w:rsidRPr="000665C8" w:rsidRDefault="00B9758F" w:rsidP="00D62693">
      <w:pPr>
        <w:spacing w:after="0" w:line="360" w:lineRule="auto"/>
        <w:ind w:left="135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13.2</w:t>
      </w:r>
      <w:r w:rsidR="007940C0" w:rsidRPr="000665C8">
        <w:rPr>
          <w:rFonts w:ascii="Times New Roman" w:eastAsia="Times New Roman" w:hAnsi="Times New Roman"/>
          <w:bCs/>
          <w:sz w:val="24"/>
          <w:szCs w:val="24"/>
        </w:rPr>
        <w:t>1</w:t>
      </w:r>
      <w:r w:rsidRPr="000665C8">
        <w:rPr>
          <w:rFonts w:ascii="Times New Roman" w:eastAsia="Times New Roman" w:hAnsi="Times New Roman"/>
          <w:bCs/>
          <w:sz w:val="24"/>
          <w:szCs w:val="24"/>
        </w:rPr>
        <w:t xml:space="preserve">. </w:t>
      </w:r>
      <w:r w:rsidR="003A6A8C" w:rsidRPr="000665C8">
        <w:rPr>
          <w:rFonts w:ascii="Times New Roman" w:hAnsi="Times New Roman"/>
          <w:sz w:val="24"/>
          <w:szCs w:val="24"/>
        </w:rPr>
        <w:t>Argumenti i paraqitur nga kërkuesja për karakterin vazhdues të shkeljes nuk vlen për këtë rast, pasi nuk ndodhemi para kërkesave ankimore individuale</w:t>
      </w:r>
      <w:r w:rsidR="008011F2" w:rsidRPr="000665C8">
        <w:rPr>
          <w:rFonts w:ascii="Times New Roman" w:hAnsi="Times New Roman"/>
          <w:sz w:val="24"/>
          <w:szCs w:val="24"/>
        </w:rPr>
        <w:t>,</w:t>
      </w:r>
      <w:r w:rsidR="003A6A8C" w:rsidRPr="000665C8">
        <w:rPr>
          <w:rFonts w:ascii="Times New Roman" w:hAnsi="Times New Roman"/>
          <w:sz w:val="24"/>
          <w:szCs w:val="24"/>
        </w:rPr>
        <w:t xml:space="preserve"> por para gjykimit abstrakt, </w:t>
      </w:r>
      <w:r w:rsidR="00335CF1" w:rsidRPr="000665C8">
        <w:rPr>
          <w:rFonts w:ascii="Times New Roman" w:hAnsi="Times New Roman"/>
          <w:sz w:val="24"/>
          <w:szCs w:val="24"/>
        </w:rPr>
        <w:t>të</w:t>
      </w:r>
      <w:r w:rsidR="003176CE" w:rsidRPr="000665C8">
        <w:rPr>
          <w:rFonts w:ascii="Times New Roman" w:hAnsi="Times New Roman"/>
          <w:sz w:val="24"/>
          <w:szCs w:val="24"/>
        </w:rPr>
        <w:t xml:space="preserve"> </w:t>
      </w:r>
      <w:r w:rsidR="003A6A8C" w:rsidRPr="000665C8">
        <w:rPr>
          <w:rFonts w:ascii="Times New Roman" w:hAnsi="Times New Roman"/>
          <w:sz w:val="24"/>
          <w:szCs w:val="24"/>
        </w:rPr>
        <w:t>parashikuar nga neni 131, pika 1, shk</w:t>
      </w:r>
      <w:r w:rsidR="003176CE" w:rsidRPr="000665C8">
        <w:rPr>
          <w:rFonts w:ascii="Times New Roman" w:hAnsi="Times New Roman"/>
          <w:sz w:val="24"/>
          <w:szCs w:val="24"/>
        </w:rPr>
        <w:t>r</w:t>
      </w:r>
      <w:r w:rsidR="003A6A8C" w:rsidRPr="000665C8">
        <w:rPr>
          <w:rFonts w:ascii="Times New Roman" w:hAnsi="Times New Roman"/>
          <w:sz w:val="24"/>
          <w:szCs w:val="24"/>
        </w:rPr>
        <w:t>onja “c”</w:t>
      </w:r>
      <w:r w:rsidR="003176CE" w:rsidRPr="000665C8">
        <w:rPr>
          <w:rFonts w:ascii="Times New Roman" w:hAnsi="Times New Roman"/>
          <w:sz w:val="24"/>
          <w:szCs w:val="24"/>
        </w:rPr>
        <w:t>, i</w:t>
      </w:r>
      <w:r w:rsidR="003A6A8C" w:rsidRPr="000665C8">
        <w:rPr>
          <w:rFonts w:ascii="Times New Roman" w:hAnsi="Times New Roman"/>
          <w:sz w:val="24"/>
          <w:szCs w:val="24"/>
        </w:rPr>
        <w:t xml:space="preserve"> Kushtetutës. </w:t>
      </w:r>
    </w:p>
    <w:p w:rsidR="003A6A8C" w:rsidRPr="000665C8" w:rsidRDefault="003A6A8C" w:rsidP="00D62693">
      <w:pPr>
        <w:spacing w:after="0" w:line="360" w:lineRule="auto"/>
        <w:rPr>
          <w:rFonts w:ascii="Times New Roman" w:hAnsi="Times New Roman"/>
          <w:sz w:val="24"/>
          <w:szCs w:val="24"/>
        </w:rPr>
      </w:pPr>
    </w:p>
    <w:p w:rsidR="00477551" w:rsidRPr="000665C8" w:rsidRDefault="00477551" w:rsidP="00D62693">
      <w:pPr>
        <w:spacing w:after="0" w:line="360" w:lineRule="auto"/>
        <w:jc w:val="both"/>
        <w:rPr>
          <w:rFonts w:ascii="Times New Roman" w:eastAsia="Times New Roman" w:hAnsi="Times New Roman"/>
          <w:bCs/>
          <w:sz w:val="24"/>
          <w:szCs w:val="24"/>
        </w:rPr>
      </w:pPr>
      <w:r w:rsidRPr="000665C8">
        <w:rPr>
          <w:rFonts w:ascii="Times New Roman" w:eastAsia="Times New Roman" w:hAnsi="Times New Roman"/>
          <w:bCs/>
          <w:sz w:val="24"/>
          <w:szCs w:val="24"/>
        </w:rPr>
        <w:tab/>
        <w:t xml:space="preserve">14. </w:t>
      </w:r>
      <w:r w:rsidRPr="000665C8">
        <w:rPr>
          <w:rFonts w:ascii="Times New Roman" w:hAnsi="Times New Roman"/>
          <w:b/>
          <w:i/>
          <w:sz w:val="24"/>
          <w:szCs w:val="24"/>
        </w:rPr>
        <w:t xml:space="preserve">Subjekti i interesuar, Ministria e </w:t>
      </w:r>
      <w:r w:rsidR="009867EE" w:rsidRPr="000665C8">
        <w:rPr>
          <w:rFonts w:ascii="Times New Roman" w:hAnsi="Times New Roman"/>
          <w:b/>
          <w:i/>
          <w:sz w:val="24"/>
          <w:szCs w:val="24"/>
        </w:rPr>
        <w:t>Drejtësisë</w:t>
      </w:r>
      <w:r w:rsidRPr="000665C8">
        <w:rPr>
          <w:rFonts w:ascii="Times New Roman" w:hAnsi="Times New Roman"/>
          <w:sz w:val="24"/>
          <w:szCs w:val="24"/>
        </w:rPr>
        <w:t>, ka prapësuar para Gjykatës sa vijon:</w:t>
      </w:r>
    </w:p>
    <w:p w:rsidR="00477551" w:rsidRPr="000665C8" w:rsidRDefault="00477551" w:rsidP="00D62693">
      <w:pPr>
        <w:numPr>
          <w:ilvl w:val="0"/>
          <w:numId w:val="23"/>
        </w:numPr>
        <w:spacing w:after="0" w:line="360" w:lineRule="auto"/>
        <w:jc w:val="both"/>
        <w:rPr>
          <w:rFonts w:ascii="Times New Roman" w:eastAsia="Times New Roman" w:hAnsi="Times New Roman"/>
          <w:bCs/>
          <w:i/>
          <w:sz w:val="24"/>
          <w:szCs w:val="24"/>
        </w:rPr>
      </w:pPr>
      <w:r w:rsidRPr="000665C8">
        <w:rPr>
          <w:rFonts w:ascii="Times New Roman" w:eastAsia="Times New Roman" w:hAnsi="Times New Roman"/>
          <w:bCs/>
          <w:i/>
          <w:sz w:val="24"/>
          <w:szCs w:val="24"/>
        </w:rPr>
        <w:t xml:space="preserve">Për ligjin nr. 133/2015 </w:t>
      </w:r>
    </w:p>
    <w:p w:rsidR="000E577D" w:rsidRPr="000665C8" w:rsidRDefault="009867EE"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14.</w:t>
      </w:r>
      <w:r w:rsidR="00B9758F" w:rsidRPr="000665C8">
        <w:rPr>
          <w:rFonts w:ascii="Times New Roman" w:eastAsia="Times New Roman" w:hAnsi="Times New Roman"/>
          <w:bCs/>
          <w:sz w:val="24"/>
          <w:szCs w:val="24"/>
        </w:rPr>
        <w:t>1</w:t>
      </w:r>
      <w:r w:rsidRPr="000665C8">
        <w:rPr>
          <w:rFonts w:ascii="Times New Roman" w:eastAsia="Times New Roman" w:hAnsi="Times New Roman"/>
          <w:bCs/>
          <w:sz w:val="24"/>
          <w:szCs w:val="24"/>
        </w:rPr>
        <w:t xml:space="preserve">. </w:t>
      </w:r>
      <w:r w:rsidR="0083675E" w:rsidRPr="000665C8">
        <w:rPr>
          <w:rFonts w:ascii="Times New Roman" w:eastAsia="Times New Roman" w:hAnsi="Times New Roman"/>
          <w:bCs/>
          <w:sz w:val="24"/>
          <w:szCs w:val="24"/>
        </w:rPr>
        <w:t>Nga momenti i paraqitjes së kërkesave dhe deri në momentin e shqyrtimit të tyre</w:t>
      </w:r>
      <w:r w:rsidR="00E30066" w:rsidRPr="000665C8">
        <w:rPr>
          <w:rFonts w:ascii="Times New Roman" w:eastAsia="Times New Roman" w:hAnsi="Times New Roman"/>
          <w:bCs/>
          <w:sz w:val="24"/>
          <w:szCs w:val="24"/>
        </w:rPr>
        <w:t xml:space="preserve"> </w:t>
      </w:r>
      <w:r w:rsidR="0083675E" w:rsidRPr="000665C8">
        <w:rPr>
          <w:rFonts w:ascii="Times New Roman" w:eastAsia="Times New Roman" w:hAnsi="Times New Roman"/>
          <w:bCs/>
          <w:sz w:val="24"/>
          <w:szCs w:val="24"/>
        </w:rPr>
        <w:t xml:space="preserve">rezulton se i gjithë </w:t>
      </w:r>
      <w:r w:rsidR="007D2D25" w:rsidRPr="000665C8">
        <w:rPr>
          <w:rFonts w:ascii="Times New Roman" w:eastAsia="Times New Roman" w:hAnsi="Times New Roman"/>
          <w:bCs/>
          <w:sz w:val="24"/>
          <w:szCs w:val="24"/>
        </w:rPr>
        <w:t>kuadri normativ</w:t>
      </w:r>
      <w:r w:rsidR="007219A2" w:rsidRPr="000665C8">
        <w:rPr>
          <w:rFonts w:ascii="Times New Roman" w:eastAsia="Times New Roman" w:hAnsi="Times New Roman"/>
          <w:bCs/>
          <w:sz w:val="24"/>
          <w:szCs w:val="24"/>
        </w:rPr>
        <w:t xml:space="preserve"> </w:t>
      </w:r>
      <w:r w:rsidR="0083675E" w:rsidRPr="000665C8">
        <w:rPr>
          <w:rFonts w:ascii="Times New Roman" w:eastAsia="Times New Roman" w:hAnsi="Times New Roman"/>
          <w:bCs/>
          <w:sz w:val="24"/>
          <w:szCs w:val="24"/>
        </w:rPr>
        <w:t>ë</w:t>
      </w:r>
      <w:r w:rsidR="007219A2" w:rsidRPr="000665C8">
        <w:rPr>
          <w:rFonts w:ascii="Times New Roman" w:eastAsia="Times New Roman" w:hAnsi="Times New Roman"/>
          <w:bCs/>
          <w:sz w:val="24"/>
          <w:szCs w:val="24"/>
        </w:rPr>
        <w:t>shtë</w:t>
      </w:r>
      <w:r w:rsidR="0083675E" w:rsidRPr="000665C8">
        <w:rPr>
          <w:rFonts w:ascii="Times New Roman" w:eastAsia="Times New Roman" w:hAnsi="Times New Roman"/>
          <w:bCs/>
          <w:sz w:val="24"/>
          <w:szCs w:val="24"/>
        </w:rPr>
        <w:t xml:space="preserve"> shqyrtuar nga GJEDNJ-ja në çështjen </w:t>
      </w:r>
      <w:proofErr w:type="spellStart"/>
      <w:r w:rsidR="0083675E" w:rsidRPr="000665C8">
        <w:rPr>
          <w:rFonts w:ascii="Times New Roman" w:eastAsia="Times New Roman" w:hAnsi="Times New Roman"/>
          <w:bCs/>
          <w:i/>
          <w:sz w:val="24"/>
          <w:szCs w:val="24"/>
        </w:rPr>
        <w:t>Beshiri</w:t>
      </w:r>
      <w:proofErr w:type="spellEnd"/>
      <w:r w:rsidR="0083675E" w:rsidRPr="000665C8">
        <w:rPr>
          <w:rFonts w:ascii="Times New Roman" w:eastAsia="Times New Roman" w:hAnsi="Times New Roman"/>
          <w:bCs/>
          <w:i/>
          <w:sz w:val="24"/>
          <w:szCs w:val="24"/>
        </w:rPr>
        <w:t xml:space="preserve"> kundër </w:t>
      </w:r>
      <w:r w:rsidR="0083675E" w:rsidRPr="000665C8">
        <w:rPr>
          <w:rFonts w:ascii="Times New Roman" w:eastAsia="Times New Roman" w:hAnsi="Times New Roman"/>
          <w:bCs/>
          <w:sz w:val="24"/>
          <w:szCs w:val="24"/>
        </w:rPr>
        <w:t>Shqipërisë</w:t>
      </w:r>
      <w:r w:rsidR="00BC228F" w:rsidRPr="000665C8">
        <w:rPr>
          <w:rFonts w:ascii="Times New Roman" w:eastAsia="Times New Roman" w:hAnsi="Times New Roman"/>
          <w:bCs/>
          <w:sz w:val="24"/>
          <w:szCs w:val="24"/>
        </w:rPr>
        <w:t>, i</w:t>
      </w:r>
      <w:r w:rsidR="002B34FC" w:rsidRPr="000665C8">
        <w:rPr>
          <w:rFonts w:ascii="Times New Roman" w:eastAsia="Times New Roman" w:hAnsi="Times New Roman"/>
          <w:bCs/>
          <w:sz w:val="24"/>
          <w:szCs w:val="24"/>
        </w:rPr>
        <w:t xml:space="preserve"> vitit 2020,</w:t>
      </w:r>
      <w:r w:rsidR="0083675E" w:rsidRPr="000665C8">
        <w:rPr>
          <w:rFonts w:ascii="Times New Roman" w:eastAsia="Times New Roman" w:hAnsi="Times New Roman"/>
          <w:bCs/>
          <w:sz w:val="24"/>
          <w:szCs w:val="24"/>
        </w:rPr>
        <w:t xml:space="preserve"> e cila ka konfirmuar përputhjen </w:t>
      </w:r>
      <w:r w:rsidR="007940C0" w:rsidRPr="000665C8">
        <w:rPr>
          <w:rFonts w:ascii="Times New Roman" w:eastAsia="Times New Roman" w:hAnsi="Times New Roman"/>
          <w:bCs/>
          <w:sz w:val="24"/>
          <w:szCs w:val="24"/>
        </w:rPr>
        <w:t xml:space="preserve">e tij </w:t>
      </w:r>
      <w:r w:rsidR="0083675E" w:rsidRPr="000665C8">
        <w:rPr>
          <w:rFonts w:ascii="Times New Roman" w:eastAsia="Times New Roman" w:hAnsi="Times New Roman"/>
          <w:bCs/>
          <w:sz w:val="24"/>
          <w:szCs w:val="24"/>
        </w:rPr>
        <w:t xml:space="preserve">me KEDNJ-në. Zbatimi i këtij vendimi është detyrues në dy drejtime: a) konkluzionet e arritura nga GJEDNJ-ja janë detyruese për Gjykatën Kushtetuese </w:t>
      </w:r>
      <w:r w:rsidR="00E30066" w:rsidRPr="000665C8">
        <w:rPr>
          <w:rFonts w:ascii="Times New Roman" w:eastAsia="Times New Roman" w:hAnsi="Times New Roman"/>
          <w:bCs/>
          <w:sz w:val="24"/>
          <w:szCs w:val="24"/>
        </w:rPr>
        <w:t>e</w:t>
      </w:r>
      <w:r w:rsidR="0083675E" w:rsidRPr="000665C8">
        <w:rPr>
          <w:rFonts w:ascii="Times New Roman" w:eastAsia="Times New Roman" w:hAnsi="Times New Roman"/>
          <w:bCs/>
          <w:sz w:val="24"/>
          <w:szCs w:val="24"/>
        </w:rPr>
        <w:t xml:space="preserve">dhe në </w:t>
      </w:r>
      <w:r w:rsidR="007940C0" w:rsidRPr="000665C8">
        <w:rPr>
          <w:rFonts w:ascii="Times New Roman" w:eastAsia="Times New Roman" w:hAnsi="Times New Roman"/>
          <w:bCs/>
          <w:sz w:val="24"/>
          <w:szCs w:val="24"/>
        </w:rPr>
        <w:t>shqyrtimin</w:t>
      </w:r>
      <w:r w:rsidR="0083675E" w:rsidRPr="000665C8">
        <w:rPr>
          <w:rFonts w:ascii="Times New Roman" w:eastAsia="Times New Roman" w:hAnsi="Times New Roman"/>
          <w:bCs/>
          <w:sz w:val="24"/>
          <w:szCs w:val="24"/>
        </w:rPr>
        <w:t xml:space="preserve"> e kësaj çështjeje; b) </w:t>
      </w:r>
      <w:r w:rsidR="000E577D" w:rsidRPr="000665C8">
        <w:rPr>
          <w:rFonts w:ascii="Times New Roman" w:eastAsia="Times New Roman" w:hAnsi="Times New Roman"/>
          <w:bCs/>
          <w:sz w:val="24"/>
          <w:szCs w:val="24"/>
        </w:rPr>
        <w:t>duke qenë se nga GJEDNJ-ja janë kthyer 78 çështje që duhet të shqyrtohen në përputhje me ligjin nr. 133/2015 dhe aktet nënligjore të dala në zbatim të tij, Gjykata nuk mund t`i shfuqizojë ato</w:t>
      </w:r>
      <w:r w:rsidR="00E30066" w:rsidRPr="000665C8">
        <w:rPr>
          <w:rFonts w:ascii="Times New Roman" w:eastAsia="Times New Roman" w:hAnsi="Times New Roman"/>
          <w:bCs/>
          <w:sz w:val="24"/>
          <w:szCs w:val="24"/>
        </w:rPr>
        <w:t>,</w:t>
      </w:r>
      <w:r w:rsidR="000E577D" w:rsidRPr="000665C8">
        <w:rPr>
          <w:rFonts w:ascii="Times New Roman" w:eastAsia="Times New Roman" w:hAnsi="Times New Roman"/>
          <w:bCs/>
          <w:sz w:val="24"/>
          <w:szCs w:val="24"/>
        </w:rPr>
        <w:t xml:space="preserve"> pasi do të sillte cenimin e detyrimeve ndërkombëtare të shtetit shqiptar. </w:t>
      </w:r>
    </w:p>
    <w:p w:rsidR="00691DCB" w:rsidRPr="000665C8" w:rsidRDefault="000E577D"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14.</w:t>
      </w:r>
      <w:r w:rsidR="00B9758F" w:rsidRPr="000665C8">
        <w:rPr>
          <w:rFonts w:ascii="Times New Roman" w:eastAsia="Times New Roman" w:hAnsi="Times New Roman"/>
          <w:bCs/>
          <w:sz w:val="24"/>
          <w:szCs w:val="24"/>
        </w:rPr>
        <w:t>2</w:t>
      </w:r>
      <w:r w:rsidRPr="000665C8">
        <w:rPr>
          <w:rFonts w:ascii="Times New Roman" w:eastAsia="Times New Roman" w:hAnsi="Times New Roman"/>
          <w:bCs/>
          <w:sz w:val="24"/>
          <w:szCs w:val="24"/>
        </w:rPr>
        <w:t xml:space="preserve">. Në lidhje me pretendimin për cenimin e </w:t>
      </w:r>
      <w:r w:rsidR="00E30066" w:rsidRPr="000665C8">
        <w:rPr>
          <w:rFonts w:ascii="Times New Roman" w:eastAsia="Times New Roman" w:hAnsi="Times New Roman"/>
          <w:bCs/>
          <w:sz w:val="24"/>
          <w:szCs w:val="24"/>
        </w:rPr>
        <w:t>s</w:t>
      </w:r>
      <w:r w:rsidRPr="000665C8">
        <w:rPr>
          <w:rFonts w:ascii="Times New Roman" w:eastAsia="Times New Roman" w:hAnsi="Times New Roman"/>
          <w:bCs/>
          <w:sz w:val="24"/>
          <w:szCs w:val="24"/>
        </w:rPr>
        <w:t xml:space="preserve">ë drejtës së pronës private, </w:t>
      </w:r>
      <w:r w:rsidR="00170E69" w:rsidRPr="000665C8">
        <w:rPr>
          <w:rFonts w:ascii="Times New Roman" w:eastAsia="Times New Roman" w:hAnsi="Times New Roman"/>
          <w:bCs/>
          <w:sz w:val="24"/>
          <w:szCs w:val="24"/>
        </w:rPr>
        <w:t>subjekte</w:t>
      </w:r>
      <w:r w:rsidR="00E30066" w:rsidRPr="000665C8">
        <w:rPr>
          <w:rFonts w:ascii="Times New Roman" w:eastAsia="Times New Roman" w:hAnsi="Times New Roman"/>
          <w:bCs/>
          <w:sz w:val="24"/>
          <w:szCs w:val="24"/>
        </w:rPr>
        <w:t>t</w:t>
      </w:r>
      <w:r w:rsidR="00170E69" w:rsidRPr="000665C8">
        <w:rPr>
          <w:rFonts w:ascii="Times New Roman" w:eastAsia="Times New Roman" w:hAnsi="Times New Roman"/>
          <w:bCs/>
          <w:sz w:val="24"/>
          <w:szCs w:val="24"/>
        </w:rPr>
        <w:t xml:space="preserve"> nuk mund të pretendojnë një kompensim të plotë dhe me vlerën aktuale për një proces që nuk mbështetet mirëfilli në të drejtën e pronësisë, por në parimet e drejtësisë shoqërore</w:t>
      </w:r>
      <w:r w:rsidR="00691DCB" w:rsidRPr="000665C8">
        <w:rPr>
          <w:rFonts w:ascii="Times New Roman" w:eastAsia="Times New Roman" w:hAnsi="Times New Roman"/>
          <w:bCs/>
          <w:sz w:val="24"/>
          <w:szCs w:val="24"/>
        </w:rPr>
        <w:t xml:space="preserve">, i cili kërkon  të merren në konsideratë jo vetëm interesat e </w:t>
      </w:r>
      <w:r w:rsidR="00D1268A" w:rsidRPr="000665C8">
        <w:rPr>
          <w:rFonts w:ascii="Times New Roman" w:eastAsia="Times New Roman" w:hAnsi="Times New Roman"/>
          <w:bCs/>
          <w:sz w:val="24"/>
          <w:szCs w:val="24"/>
        </w:rPr>
        <w:t>subjekteve të shpronësuara</w:t>
      </w:r>
      <w:r w:rsidR="00691DCB" w:rsidRPr="000665C8">
        <w:rPr>
          <w:rFonts w:ascii="Times New Roman" w:eastAsia="Times New Roman" w:hAnsi="Times New Roman"/>
          <w:bCs/>
          <w:sz w:val="24"/>
          <w:szCs w:val="24"/>
        </w:rPr>
        <w:t xml:space="preserve"> dhe trashëgimtarëve të tyre</w:t>
      </w:r>
      <w:r w:rsidR="00E30066" w:rsidRPr="000665C8">
        <w:rPr>
          <w:rFonts w:ascii="Times New Roman" w:eastAsia="Times New Roman" w:hAnsi="Times New Roman"/>
          <w:bCs/>
          <w:sz w:val="24"/>
          <w:szCs w:val="24"/>
        </w:rPr>
        <w:t xml:space="preserve">, </w:t>
      </w:r>
      <w:r w:rsidR="00691DCB" w:rsidRPr="000665C8">
        <w:rPr>
          <w:rFonts w:ascii="Times New Roman" w:eastAsia="Times New Roman" w:hAnsi="Times New Roman"/>
          <w:bCs/>
          <w:sz w:val="24"/>
          <w:szCs w:val="24"/>
        </w:rPr>
        <w:t xml:space="preserve">por edhe ato të anëtarëve të tjerë të shoqërisë, si dhe interesi publik në tërësi. Rivendosja e plotë e të drejtave të mëparshme të pronësisë do të ishte në kundërshtim me vetë parimin e barazisë. </w:t>
      </w:r>
    </w:p>
    <w:p w:rsidR="00691DCB" w:rsidRPr="000665C8" w:rsidRDefault="00691DCB"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14.</w:t>
      </w:r>
      <w:r w:rsidR="00B9758F" w:rsidRPr="000665C8">
        <w:rPr>
          <w:rFonts w:ascii="Times New Roman" w:eastAsia="Times New Roman" w:hAnsi="Times New Roman"/>
          <w:bCs/>
          <w:sz w:val="24"/>
          <w:szCs w:val="24"/>
        </w:rPr>
        <w:t>3</w:t>
      </w:r>
      <w:r w:rsidRPr="000665C8">
        <w:rPr>
          <w:rFonts w:ascii="Times New Roman" w:eastAsia="Times New Roman" w:hAnsi="Times New Roman"/>
          <w:bCs/>
          <w:sz w:val="24"/>
          <w:szCs w:val="24"/>
        </w:rPr>
        <w:t xml:space="preserve">. </w:t>
      </w:r>
      <w:r w:rsidR="00442FCD" w:rsidRPr="000665C8">
        <w:rPr>
          <w:rFonts w:ascii="Times New Roman" w:eastAsia="Times New Roman" w:hAnsi="Times New Roman"/>
          <w:bCs/>
          <w:sz w:val="24"/>
          <w:szCs w:val="24"/>
        </w:rPr>
        <w:t>Formula e kompensimit</w:t>
      </w:r>
      <w:r w:rsidR="00E30066" w:rsidRPr="000665C8">
        <w:rPr>
          <w:rFonts w:ascii="Times New Roman" w:eastAsia="Times New Roman" w:hAnsi="Times New Roman"/>
          <w:bCs/>
          <w:sz w:val="24"/>
          <w:szCs w:val="24"/>
        </w:rPr>
        <w:t>,</w:t>
      </w:r>
      <w:r w:rsidR="00442FCD" w:rsidRPr="000665C8">
        <w:rPr>
          <w:rFonts w:ascii="Times New Roman" w:eastAsia="Times New Roman" w:hAnsi="Times New Roman"/>
          <w:bCs/>
          <w:sz w:val="24"/>
          <w:szCs w:val="24"/>
        </w:rPr>
        <w:t xml:space="preserve"> e përcaktuar në nenet 6 dhe 7 të ligjit</w:t>
      </w:r>
      <w:r w:rsidR="00E30066" w:rsidRPr="000665C8">
        <w:rPr>
          <w:rFonts w:ascii="Times New Roman" w:eastAsia="Times New Roman" w:hAnsi="Times New Roman"/>
          <w:bCs/>
          <w:sz w:val="24"/>
          <w:szCs w:val="24"/>
        </w:rPr>
        <w:t>,</w:t>
      </w:r>
      <w:r w:rsidR="00442FCD" w:rsidRPr="000665C8">
        <w:rPr>
          <w:rFonts w:ascii="Times New Roman" w:eastAsia="Times New Roman" w:hAnsi="Times New Roman"/>
          <w:bCs/>
          <w:sz w:val="24"/>
          <w:szCs w:val="24"/>
        </w:rPr>
        <w:t xml:space="preserve"> ka për qëllim të kompensojë </w:t>
      </w:r>
      <w:r w:rsidR="00D1268A" w:rsidRPr="000665C8">
        <w:rPr>
          <w:rFonts w:ascii="Times New Roman" w:eastAsia="Times New Roman" w:hAnsi="Times New Roman"/>
          <w:bCs/>
          <w:sz w:val="24"/>
          <w:szCs w:val="24"/>
        </w:rPr>
        <w:t xml:space="preserve">subjektet e shpronësuara </w:t>
      </w:r>
      <w:r w:rsidR="00442FCD" w:rsidRPr="000665C8">
        <w:rPr>
          <w:rFonts w:ascii="Times New Roman" w:eastAsia="Times New Roman" w:hAnsi="Times New Roman"/>
          <w:bCs/>
          <w:sz w:val="24"/>
          <w:szCs w:val="24"/>
        </w:rPr>
        <w:t>me vlerën e tokës së përcaktuar në VKM-në nr. 89/2016, duke krijuar një formulë të</w:t>
      </w:r>
      <w:r w:rsidR="00E30066" w:rsidRPr="000665C8">
        <w:rPr>
          <w:rFonts w:ascii="Times New Roman" w:eastAsia="Times New Roman" w:hAnsi="Times New Roman"/>
          <w:bCs/>
          <w:sz w:val="24"/>
          <w:szCs w:val="24"/>
        </w:rPr>
        <w:t xml:space="preserve"> thjeshtë dhe të parashikueshme, </w:t>
      </w:r>
      <w:r w:rsidR="00442FCD" w:rsidRPr="000665C8">
        <w:rPr>
          <w:rFonts w:ascii="Times New Roman" w:eastAsia="Times New Roman" w:hAnsi="Times New Roman"/>
          <w:bCs/>
          <w:sz w:val="24"/>
          <w:szCs w:val="24"/>
        </w:rPr>
        <w:t>që i trajton subjektet në të njëjtë</w:t>
      </w:r>
      <w:r w:rsidR="00E30066" w:rsidRPr="000665C8">
        <w:rPr>
          <w:rFonts w:ascii="Times New Roman" w:eastAsia="Times New Roman" w:hAnsi="Times New Roman"/>
          <w:bCs/>
          <w:sz w:val="24"/>
          <w:szCs w:val="24"/>
        </w:rPr>
        <w:t>n</w:t>
      </w:r>
      <w:r w:rsidR="00442FCD" w:rsidRPr="000665C8">
        <w:rPr>
          <w:rFonts w:ascii="Times New Roman" w:eastAsia="Times New Roman" w:hAnsi="Times New Roman"/>
          <w:bCs/>
          <w:sz w:val="24"/>
          <w:szCs w:val="24"/>
        </w:rPr>
        <w:t xml:space="preserve"> mënyrë. </w:t>
      </w:r>
      <w:r w:rsidRPr="000665C8">
        <w:rPr>
          <w:rFonts w:ascii="Times New Roman" w:eastAsia="Times New Roman" w:hAnsi="Times New Roman"/>
          <w:bCs/>
          <w:sz w:val="24"/>
          <w:szCs w:val="24"/>
        </w:rPr>
        <w:t xml:space="preserve">Në këto dispozita përcaktohet edhe kriteri i përpjesëtimit të drejtë midis ndërhyrjes së ligjvënësit dhe gjendjes që e dikton atë. </w:t>
      </w:r>
      <w:r w:rsidR="00442FCD" w:rsidRPr="000665C8">
        <w:rPr>
          <w:rFonts w:ascii="Times New Roman" w:eastAsia="Times New Roman" w:hAnsi="Times New Roman"/>
          <w:bCs/>
          <w:sz w:val="24"/>
          <w:szCs w:val="24"/>
        </w:rPr>
        <w:t>Kjo mënyrë është zgjedhur nga ligjvënësi si më e përshtatshmja për realizimin e kompensimit në kohë të arsyeshme për të gjith</w:t>
      </w:r>
      <w:r w:rsidR="00E30066" w:rsidRPr="000665C8">
        <w:rPr>
          <w:rFonts w:ascii="Times New Roman" w:eastAsia="Times New Roman" w:hAnsi="Times New Roman"/>
          <w:bCs/>
          <w:sz w:val="24"/>
          <w:szCs w:val="24"/>
        </w:rPr>
        <w:t>a</w:t>
      </w:r>
      <w:r w:rsidR="00442FCD" w:rsidRPr="000665C8">
        <w:rPr>
          <w:rFonts w:ascii="Times New Roman" w:eastAsia="Times New Roman" w:hAnsi="Times New Roman"/>
          <w:bCs/>
          <w:sz w:val="24"/>
          <w:szCs w:val="24"/>
        </w:rPr>
        <w:t xml:space="preserve"> subjektet. </w:t>
      </w:r>
    </w:p>
    <w:p w:rsidR="00442FCD" w:rsidRPr="000665C8" w:rsidRDefault="00691DCB"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14.</w:t>
      </w:r>
      <w:r w:rsidR="00B9758F" w:rsidRPr="000665C8">
        <w:rPr>
          <w:rFonts w:ascii="Times New Roman" w:eastAsia="Times New Roman" w:hAnsi="Times New Roman"/>
          <w:bCs/>
          <w:sz w:val="24"/>
          <w:szCs w:val="24"/>
        </w:rPr>
        <w:t>4</w:t>
      </w:r>
      <w:r w:rsidRPr="000665C8">
        <w:rPr>
          <w:rFonts w:ascii="Times New Roman" w:eastAsia="Times New Roman" w:hAnsi="Times New Roman"/>
          <w:bCs/>
          <w:sz w:val="24"/>
          <w:szCs w:val="24"/>
        </w:rPr>
        <w:t xml:space="preserve">. </w:t>
      </w:r>
      <w:r w:rsidR="007940C0" w:rsidRPr="000665C8">
        <w:rPr>
          <w:rFonts w:ascii="Times New Roman" w:eastAsia="Times New Roman" w:hAnsi="Times New Roman"/>
          <w:bCs/>
          <w:sz w:val="24"/>
          <w:szCs w:val="24"/>
        </w:rPr>
        <w:t xml:space="preserve">Parimi i sigurisë juridike për normat ligjore është analizuar edhe nga Komisioni i Venecias, Gjykata Kushtetuese dhe GJEDNJ-ja, të cilat kanë arritur në përfundimin se nuk ka shkelje. </w:t>
      </w:r>
      <w:r w:rsidRPr="000665C8">
        <w:rPr>
          <w:rFonts w:ascii="Times New Roman" w:eastAsia="Times New Roman" w:hAnsi="Times New Roman"/>
          <w:bCs/>
          <w:sz w:val="24"/>
          <w:szCs w:val="24"/>
        </w:rPr>
        <w:t xml:space="preserve">Qëndrimi i Gjykatës Kushtetuese në vendimin nr. 1/2017 është </w:t>
      </w:r>
      <w:r w:rsidR="007D2D25" w:rsidRPr="000665C8">
        <w:rPr>
          <w:rFonts w:ascii="Times New Roman" w:eastAsia="Times New Roman" w:hAnsi="Times New Roman"/>
          <w:bCs/>
          <w:sz w:val="24"/>
          <w:szCs w:val="24"/>
        </w:rPr>
        <w:t>pranuar</w:t>
      </w:r>
      <w:r w:rsidRPr="000665C8">
        <w:rPr>
          <w:rFonts w:ascii="Times New Roman" w:eastAsia="Times New Roman" w:hAnsi="Times New Roman"/>
          <w:bCs/>
          <w:sz w:val="24"/>
          <w:szCs w:val="24"/>
        </w:rPr>
        <w:t xml:space="preserve"> edhe nga </w:t>
      </w:r>
      <w:r w:rsidR="000756F9" w:rsidRPr="000665C8">
        <w:rPr>
          <w:rFonts w:ascii="Times New Roman" w:eastAsia="Times New Roman" w:hAnsi="Times New Roman"/>
          <w:bCs/>
          <w:sz w:val="24"/>
          <w:szCs w:val="24"/>
        </w:rPr>
        <w:t xml:space="preserve">GJEDNJ-ja </w:t>
      </w:r>
      <w:r w:rsidRPr="000665C8">
        <w:rPr>
          <w:rFonts w:ascii="Times New Roman" w:eastAsia="Times New Roman" w:hAnsi="Times New Roman"/>
          <w:bCs/>
          <w:sz w:val="24"/>
          <w:szCs w:val="24"/>
        </w:rPr>
        <w:t xml:space="preserve">në çështjen </w:t>
      </w:r>
      <w:proofErr w:type="spellStart"/>
      <w:r w:rsidRPr="000665C8">
        <w:rPr>
          <w:rFonts w:ascii="Times New Roman" w:eastAsia="Times New Roman" w:hAnsi="Times New Roman"/>
          <w:bCs/>
          <w:i/>
          <w:sz w:val="24"/>
          <w:szCs w:val="24"/>
        </w:rPr>
        <w:t>Beshiri</w:t>
      </w:r>
      <w:proofErr w:type="spellEnd"/>
      <w:r w:rsidRPr="000665C8">
        <w:rPr>
          <w:rFonts w:ascii="Times New Roman" w:eastAsia="Times New Roman" w:hAnsi="Times New Roman"/>
          <w:bCs/>
          <w:i/>
          <w:sz w:val="24"/>
          <w:szCs w:val="24"/>
        </w:rPr>
        <w:t xml:space="preserve"> kundër Shqipërisë</w:t>
      </w:r>
      <w:r w:rsidR="00BC228F" w:rsidRPr="000665C8">
        <w:rPr>
          <w:rFonts w:ascii="Times New Roman" w:eastAsia="Times New Roman" w:hAnsi="Times New Roman"/>
          <w:bCs/>
          <w:sz w:val="24"/>
          <w:szCs w:val="24"/>
        </w:rPr>
        <w:t>,</w:t>
      </w:r>
      <w:r w:rsidR="00BC228F" w:rsidRPr="000665C8">
        <w:rPr>
          <w:rFonts w:ascii="Times New Roman" w:eastAsia="Times New Roman" w:hAnsi="Times New Roman"/>
          <w:bCs/>
          <w:i/>
          <w:sz w:val="24"/>
          <w:szCs w:val="24"/>
        </w:rPr>
        <w:t xml:space="preserve"> </w:t>
      </w:r>
      <w:r w:rsidR="00BC228F" w:rsidRPr="000665C8">
        <w:rPr>
          <w:rFonts w:ascii="Times New Roman" w:eastAsia="Times New Roman" w:hAnsi="Times New Roman"/>
          <w:bCs/>
          <w:sz w:val="24"/>
          <w:szCs w:val="24"/>
        </w:rPr>
        <w:t>i</w:t>
      </w:r>
      <w:r w:rsidR="002B34FC" w:rsidRPr="000665C8">
        <w:rPr>
          <w:rFonts w:ascii="Times New Roman" w:eastAsia="Times New Roman" w:hAnsi="Times New Roman"/>
          <w:bCs/>
          <w:sz w:val="24"/>
          <w:szCs w:val="24"/>
        </w:rPr>
        <w:t xml:space="preserve"> vitit 2020,</w:t>
      </w:r>
      <w:r w:rsidRPr="000665C8">
        <w:rPr>
          <w:rFonts w:ascii="Times New Roman" w:eastAsia="Times New Roman" w:hAnsi="Times New Roman"/>
          <w:bCs/>
          <w:sz w:val="24"/>
          <w:szCs w:val="24"/>
        </w:rPr>
        <w:t xml:space="preserve"> e cila ka </w:t>
      </w:r>
      <w:r w:rsidR="00C15304" w:rsidRPr="000665C8">
        <w:rPr>
          <w:rFonts w:ascii="Times New Roman" w:eastAsia="Times New Roman" w:hAnsi="Times New Roman"/>
          <w:bCs/>
          <w:sz w:val="24"/>
          <w:szCs w:val="24"/>
        </w:rPr>
        <w:t>vler</w:t>
      </w:r>
      <w:r w:rsidR="004E1A50" w:rsidRPr="000665C8">
        <w:rPr>
          <w:rFonts w:ascii="Times New Roman" w:eastAsia="Times New Roman" w:hAnsi="Times New Roman"/>
          <w:bCs/>
          <w:sz w:val="24"/>
          <w:szCs w:val="24"/>
        </w:rPr>
        <w:t>ë</w:t>
      </w:r>
      <w:r w:rsidR="00C15304" w:rsidRPr="000665C8">
        <w:rPr>
          <w:rFonts w:ascii="Times New Roman" w:eastAsia="Times New Roman" w:hAnsi="Times New Roman"/>
          <w:bCs/>
          <w:sz w:val="24"/>
          <w:szCs w:val="24"/>
        </w:rPr>
        <w:t>suar</w:t>
      </w:r>
      <w:r w:rsidRPr="000665C8">
        <w:rPr>
          <w:rFonts w:ascii="Times New Roman" w:eastAsia="Times New Roman" w:hAnsi="Times New Roman"/>
          <w:bCs/>
          <w:sz w:val="24"/>
          <w:szCs w:val="24"/>
        </w:rPr>
        <w:t xml:space="preserve"> se kompensimi i kësaj kategorie subjektesh nuk mundet të jetë i plotë. GJEDNJ-ja e ka konsideruar të drejtë dhe të sigurt zgjidhjen e dhënë nga ligjvënësi shqiptar.</w:t>
      </w:r>
      <w:r w:rsidR="000756F9" w:rsidRPr="000665C8">
        <w:rPr>
          <w:rFonts w:ascii="Times New Roman" w:eastAsia="Times New Roman" w:hAnsi="Times New Roman"/>
          <w:bCs/>
          <w:sz w:val="24"/>
          <w:szCs w:val="24"/>
        </w:rPr>
        <w:t xml:space="preserve"> </w:t>
      </w:r>
      <w:r w:rsidR="00442FCD" w:rsidRPr="000665C8">
        <w:rPr>
          <w:rFonts w:ascii="Times New Roman" w:eastAsia="Times New Roman" w:hAnsi="Times New Roman"/>
          <w:bCs/>
          <w:sz w:val="24"/>
          <w:szCs w:val="24"/>
        </w:rPr>
        <w:t xml:space="preserve"> </w:t>
      </w:r>
    </w:p>
    <w:p w:rsidR="00477551" w:rsidRPr="000665C8" w:rsidRDefault="00477551" w:rsidP="00D62693">
      <w:pPr>
        <w:spacing w:after="0" w:line="360" w:lineRule="auto"/>
        <w:jc w:val="center"/>
        <w:rPr>
          <w:rFonts w:ascii="Times New Roman" w:hAnsi="Times New Roman"/>
          <w:sz w:val="24"/>
          <w:szCs w:val="24"/>
        </w:rPr>
      </w:pPr>
    </w:p>
    <w:p w:rsidR="000756F9" w:rsidRPr="000665C8" w:rsidRDefault="000756F9" w:rsidP="00D62693">
      <w:pPr>
        <w:numPr>
          <w:ilvl w:val="0"/>
          <w:numId w:val="23"/>
        </w:numPr>
        <w:spacing w:after="0" w:line="360" w:lineRule="auto"/>
        <w:jc w:val="both"/>
        <w:rPr>
          <w:rFonts w:ascii="Times New Roman" w:eastAsia="Times New Roman" w:hAnsi="Times New Roman"/>
          <w:bCs/>
          <w:i/>
          <w:sz w:val="24"/>
          <w:szCs w:val="24"/>
        </w:rPr>
      </w:pPr>
      <w:r w:rsidRPr="000665C8">
        <w:rPr>
          <w:rFonts w:ascii="Times New Roman" w:eastAsia="Times New Roman" w:hAnsi="Times New Roman"/>
          <w:bCs/>
          <w:i/>
          <w:sz w:val="24"/>
          <w:szCs w:val="24"/>
        </w:rPr>
        <w:t>Për VKM-</w:t>
      </w:r>
      <w:r w:rsidR="00E30066" w:rsidRPr="000665C8">
        <w:rPr>
          <w:rFonts w:ascii="Times New Roman" w:eastAsia="Times New Roman" w:hAnsi="Times New Roman"/>
          <w:bCs/>
          <w:i/>
          <w:sz w:val="24"/>
          <w:szCs w:val="24"/>
        </w:rPr>
        <w:t xml:space="preserve">në </w:t>
      </w:r>
      <w:r w:rsidRPr="000665C8">
        <w:rPr>
          <w:rFonts w:ascii="Times New Roman" w:eastAsia="Times New Roman" w:hAnsi="Times New Roman"/>
          <w:bCs/>
          <w:i/>
          <w:sz w:val="24"/>
          <w:szCs w:val="24"/>
        </w:rPr>
        <w:t xml:space="preserve">nr. 223/2016  </w:t>
      </w:r>
    </w:p>
    <w:p w:rsidR="00A33EBF" w:rsidRPr="000665C8" w:rsidRDefault="008962B2"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14.</w:t>
      </w:r>
      <w:r w:rsidR="00B9758F" w:rsidRPr="000665C8">
        <w:rPr>
          <w:rFonts w:ascii="Times New Roman" w:eastAsia="Times New Roman" w:hAnsi="Times New Roman"/>
          <w:bCs/>
          <w:sz w:val="24"/>
          <w:szCs w:val="24"/>
        </w:rPr>
        <w:t>5</w:t>
      </w:r>
      <w:r w:rsidRPr="000665C8">
        <w:rPr>
          <w:rFonts w:ascii="Times New Roman" w:eastAsia="Times New Roman" w:hAnsi="Times New Roman"/>
          <w:bCs/>
          <w:sz w:val="24"/>
          <w:szCs w:val="24"/>
        </w:rPr>
        <w:t xml:space="preserve">. Gjykata nuk ka juridiksion për shqyrtimin e </w:t>
      </w:r>
      <w:r w:rsidR="00A33EBF" w:rsidRPr="000665C8">
        <w:rPr>
          <w:rFonts w:ascii="Times New Roman" w:eastAsia="Times New Roman" w:hAnsi="Times New Roman"/>
          <w:bCs/>
          <w:sz w:val="24"/>
          <w:szCs w:val="24"/>
        </w:rPr>
        <w:t>kësaj çështjeje</w:t>
      </w:r>
      <w:r w:rsidRPr="000665C8">
        <w:rPr>
          <w:rFonts w:ascii="Times New Roman" w:eastAsia="Times New Roman" w:hAnsi="Times New Roman"/>
          <w:bCs/>
          <w:sz w:val="24"/>
          <w:szCs w:val="24"/>
        </w:rPr>
        <w:t>, pasi ajo</w:t>
      </w:r>
      <w:r w:rsidR="00A33EBF" w:rsidRPr="000665C8">
        <w:rPr>
          <w:rFonts w:ascii="Times New Roman" w:eastAsia="Times New Roman" w:hAnsi="Times New Roman"/>
          <w:bCs/>
          <w:sz w:val="24"/>
          <w:szCs w:val="24"/>
        </w:rPr>
        <w:t xml:space="preserve"> kontrollon </w:t>
      </w:r>
      <w:r w:rsidRPr="000665C8">
        <w:rPr>
          <w:rFonts w:ascii="Times New Roman" w:eastAsia="Times New Roman" w:hAnsi="Times New Roman"/>
          <w:bCs/>
          <w:sz w:val="24"/>
          <w:szCs w:val="24"/>
        </w:rPr>
        <w:t xml:space="preserve">kushtetutshmërinë e akteve dhe jo ligjshmërinë e tyre. </w:t>
      </w:r>
      <w:r w:rsidR="00A33EBF" w:rsidRPr="000665C8">
        <w:rPr>
          <w:rFonts w:ascii="Times New Roman" w:hAnsi="Times New Roman"/>
          <w:sz w:val="24"/>
          <w:szCs w:val="24"/>
        </w:rPr>
        <w:t xml:space="preserve">VKM-të nr. 223/2016 dhe nr. 766/2017 janë marrë në shqyrtim nga Gjykata Administrative e Apelit, e cila ka vlerësuar se ato janë në përputhje me qëllimin e ligjit nr. 133/2015, duke respektuar rezervën ligjore. Sipas saj, standardi i përllogaritjes së dëmshpërblimit të drejtë nën frymën e nenit 41, pika 4, të Kushtetutës rezulton të jetë </w:t>
      </w:r>
      <w:r w:rsidR="007D2D25" w:rsidRPr="000665C8">
        <w:rPr>
          <w:rFonts w:ascii="Times New Roman" w:hAnsi="Times New Roman"/>
          <w:sz w:val="24"/>
          <w:szCs w:val="24"/>
        </w:rPr>
        <w:t>realizuar</w:t>
      </w:r>
      <w:r w:rsidR="00A33EBF" w:rsidRPr="000665C8">
        <w:rPr>
          <w:rFonts w:ascii="Times New Roman" w:hAnsi="Times New Roman"/>
          <w:sz w:val="24"/>
          <w:szCs w:val="24"/>
        </w:rPr>
        <w:t xml:space="preserve"> nga ligjvënësi dhe ekzekutivi nëpërmjet dispozitave të ligjit dhe akteve nënligjore.</w:t>
      </w:r>
    </w:p>
    <w:p w:rsidR="00A33EBF" w:rsidRPr="000665C8" w:rsidRDefault="008962B2" w:rsidP="00D62693">
      <w:pPr>
        <w:spacing w:after="0" w:line="360" w:lineRule="auto"/>
        <w:ind w:left="1440" w:hanging="540"/>
        <w:jc w:val="both"/>
        <w:rPr>
          <w:rFonts w:ascii="Times New Roman" w:eastAsia="Times New Roman" w:hAnsi="Times New Roman"/>
          <w:bCs/>
          <w:sz w:val="24"/>
          <w:szCs w:val="24"/>
        </w:rPr>
      </w:pPr>
      <w:r w:rsidRPr="000665C8">
        <w:rPr>
          <w:rFonts w:ascii="Times New Roman" w:eastAsia="Times New Roman" w:hAnsi="Times New Roman"/>
          <w:bCs/>
          <w:sz w:val="24"/>
          <w:szCs w:val="24"/>
        </w:rPr>
        <w:t>14.</w:t>
      </w:r>
      <w:r w:rsidR="00B9758F" w:rsidRPr="000665C8">
        <w:rPr>
          <w:rFonts w:ascii="Times New Roman" w:eastAsia="Times New Roman" w:hAnsi="Times New Roman"/>
          <w:bCs/>
          <w:sz w:val="24"/>
          <w:szCs w:val="24"/>
        </w:rPr>
        <w:t>6</w:t>
      </w:r>
      <w:r w:rsidRPr="000665C8">
        <w:rPr>
          <w:rFonts w:ascii="Times New Roman" w:eastAsia="Times New Roman" w:hAnsi="Times New Roman"/>
          <w:bCs/>
          <w:sz w:val="24"/>
          <w:szCs w:val="24"/>
        </w:rPr>
        <w:t>. VKM-ja nr. 223/2016</w:t>
      </w:r>
      <w:r w:rsidR="00A33EBF"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e ndryshuar me VKM-në nr. 766/2017, është ndryshuar me VKM-në nr. 1114, datë 24.12.2020 (</w:t>
      </w:r>
      <w:r w:rsidRPr="000665C8">
        <w:rPr>
          <w:rFonts w:ascii="Times New Roman" w:eastAsia="Times New Roman" w:hAnsi="Times New Roman"/>
          <w:bCs/>
          <w:i/>
          <w:sz w:val="24"/>
          <w:szCs w:val="24"/>
        </w:rPr>
        <w:t xml:space="preserve">VKM nr. </w:t>
      </w:r>
      <w:r w:rsidR="00120870" w:rsidRPr="000665C8">
        <w:rPr>
          <w:rFonts w:ascii="Times New Roman" w:eastAsia="Times New Roman" w:hAnsi="Times New Roman"/>
          <w:bCs/>
          <w:i/>
          <w:sz w:val="24"/>
          <w:szCs w:val="24"/>
        </w:rPr>
        <w:t>1</w:t>
      </w:r>
      <w:r w:rsidRPr="000665C8">
        <w:rPr>
          <w:rFonts w:ascii="Times New Roman" w:eastAsia="Times New Roman" w:hAnsi="Times New Roman"/>
          <w:bCs/>
          <w:i/>
          <w:sz w:val="24"/>
          <w:szCs w:val="24"/>
        </w:rPr>
        <w:t>114/2020</w:t>
      </w:r>
      <w:r w:rsidRPr="000665C8">
        <w:rPr>
          <w:rFonts w:ascii="Times New Roman" w:eastAsia="Times New Roman" w:hAnsi="Times New Roman"/>
          <w:bCs/>
          <w:sz w:val="24"/>
          <w:szCs w:val="24"/>
        </w:rPr>
        <w:t xml:space="preserve">), e cila ka sjellë ndryshime substanciale në përmbajtje, veçanërisht në lidhje me format e ekzekutimit dhe </w:t>
      </w:r>
      <w:r w:rsidR="00A33EBF" w:rsidRPr="000665C8">
        <w:rPr>
          <w:rFonts w:ascii="Times New Roman" w:eastAsia="Times New Roman" w:hAnsi="Times New Roman"/>
          <w:bCs/>
          <w:sz w:val="24"/>
          <w:szCs w:val="24"/>
        </w:rPr>
        <w:t xml:space="preserve">të </w:t>
      </w:r>
      <w:r w:rsidRPr="000665C8">
        <w:rPr>
          <w:rFonts w:ascii="Times New Roman" w:eastAsia="Times New Roman" w:hAnsi="Times New Roman"/>
          <w:bCs/>
          <w:sz w:val="24"/>
          <w:szCs w:val="24"/>
        </w:rPr>
        <w:t xml:space="preserve">kompensimit financiar të pronave. Duke qenë se norma e re ka përmbajtje </w:t>
      </w:r>
      <w:r w:rsidR="00A33EBF" w:rsidRPr="000665C8">
        <w:rPr>
          <w:rFonts w:ascii="Times New Roman" w:eastAsia="Times New Roman" w:hAnsi="Times New Roman"/>
          <w:bCs/>
          <w:sz w:val="24"/>
          <w:szCs w:val="24"/>
        </w:rPr>
        <w:t>thellësisht</w:t>
      </w:r>
      <w:r w:rsidRPr="000665C8">
        <w:rPr>
          <w:rFonts w:ascii="Times New Roman" w:eastAsia="Times New Roman" w:hAnsi="Times New Roman"/>
          <w:bCs/>
          <w:sz w:val="24"/>
          <w:szCs w:val="24"/>
        </w:rPr>
        <w:t xml:space="preserve"> të ndryshme </w:t>
      </w:r>
      <w:r w:rsidR="00335CF1" w:rsidRPr="000665C8">
        <w:rPr>
          <w:rFonts w:ascii="Times New Roman" w:eastAsia="Times New Roman" w:hAnsi="Times New Roman"/>
          <w:bCs/>
          <w:sz w:val="24"/>
          <w:szCs w:val="24"/>
        </w:rPr>
        <w:t>nga</w:t>
      </w:r>
      <w:r w:rsidRPr="000665C8">
        <w:rPr>
          <w:rFonts w:ascii="Times New Roman" w:eastAsia="Times New Roman" w:hAnsi="Times New Roman"/>
          <w:bCs/>
          <w:sz w:val="24"/>
          <w:szCs w:val="24"/>
        </w:rPr>
        <w:t xml:space="preserve"> norm</w:t>
      </w:r>
      <w:r w:rsidR="00335CF1" w:rsidRPr="000665C8">
        <w:rPr>
          <w:rFonts w:ascii="Times New Roman" w:eastAsia="Times New Roman" w:hAnsi="Times New Roman"/>
          <w:bCs/>
          <w:sz w:val="24"/>
          <w:szCs w:val="24"/>
        </w:rPr>
        <w:t>a</w:t>
      </w:r>
      <w:r w:rsidRPr="000665C8">
        <w:rPr>
          <w:rFonts w:ascii="Times New Roman" w:eastAsia="Times New Roman" w:hAnsi="Times New Roman"/>
          <w:bCs/>
          <w:sz w:val="24"/>
          <w:szCs w:val="24"/>
        </w:rPr>
        <w:t xml:space="preserve"> e vjetër dhe pretendimet e kërkueses kanë të bëjnë me një normë që nuk është m</w:t>
      </w:r>
      <w:r w:rsidR="00A33EBF"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në fuqi, gjykimi duhet pushuar</w:t>
      </w:r>
      <w:r w:rsidR="007219A2" w:rsidRPr="000665C8">
        <w:rPr>
          <w:rFonts w:ascii="Times New Roman" w:eastAsia="Times New Roman" w:hAnsi="Times New Roman"/>
          <w:bCs/>
          <w:sz w:val="24"/>
          <w:szCs w:val="24"/>
        </w:rPr>
        <w:t>,</w:t>
      </w:r>
      <w:r w:rsidR="00A33EBF" w:rsidRPr="000665C8">
        <w:rPr>
          <w:rFonts w:ascii="Times New Roman" w:eastAsia="Times New Roman" w:hAnsi="Times New Roman"/>
          <w:bCs/>
          <w:sz w:val="24"/>
          <w:szCs w:val="24"/>
        </w:rPr>
        <w:t xml:space="preserve"> pasi çështja nuk ka më objekt. </w:t>
      </w:r>
    </w:p>
    <w:p w:rsidR="00A33EBF" w:rsidRPr="000665C8" w:rsidRDefault="000756F9" w:rsidP="00D62693">
      <w:pPr>
        <w:spacing w:after="0" w:line="360" w:lineRule="auto"/>
        <w:ind w:left="1440" w:hanging="540"/>
        <w:jc w:val="both"/>
        <w:rPr>
          <w:rFonts w:ascii="Times New Roman" w:hAnsi="Times New Roman"/>
          <w:sz w:val="24"/>
          <w:szCs w:val="24"/>
        </w:rPr>
      </w:pPr>
      <w:r w:rsidRPr="000665C8">
        <w:rPr>
          <w:rFonts w:ascii="Times New Roman" w:hAnsi="Times New Roman"/>
          <w:sz w:val="24"/>
          <w:szCs w:val="24"/>
        </w:rPr>
        <w:t>14.</w:t>
      </w:r>
      <w:r w:rsidR="00B9758F" w:rsidRPr="000665C8">
        <w:rPr>
          <w:rFonts w:ascii="Times New Roman" w:hAnsi="Times New Roman"/>
          <w:sz w:val="24"/>
          <w:szCs w:val="24"/>
        </w:rPr>
        <w:t>7</w:t>
      </w:r>
      <w:r w:rsidRPr="000665C8">
        <w:rPr>
          <w:rFonts w:ascii="Times New Roman" w:hAnsi="Times New Roman"/>
          <w:sz w:val="24"/>
          <w:szCs w:val="24"/>
        </w:rPr>
        <w:t xml:space="preserve">. </w:t>
      </w:r>
      <w:r w:rsidR="007940C0" w:rsidRPr="000665C8">
        <w:rPr>
          <w:rFonts w:ascii="Times New Roman" w:hAnsi="Times New Roman"/>
          <w:sz w:val="24"/>
          <w:szCs w:val="24"/>
        </w:rPr>
        <w:t>VKM-ja nr. 223/2016</w:t>
      </w:r>
      <w:r w:rsidRPr="000665C8">
        <w:rPr>
          <w:rFonts w:ascii="Times New Roman" w:hAnsi="Times New Roman"/>
          <w:sz w:val="24"/>
          <w:szCs w:val="24"/>
        </w:rPr>
        <w:t xml:space="preserve"> është miratuar në zbatim të ligjit nr. 133/2015 dhe me ndryshimet </w:t>
      </w:r>
      <w:r w:rsidR="00B147AC" w:rsidRPr="000665C8">
        <w:rPr>
          <w:rFonts w:ascii="Times New Roman" w:hAnsi="Times New Roman"/>
          <w:sz w:val="24"/>
          <w:szCs w:val="24"/>
        </w:rPr>
        <w:t>që i janë</w:t>
      </w:r>
      <w:r w:rsidR="00A33EBF" w:rsidRPr="000665C8">
        <w:rPr>
          <w:rFonts w:ascii="Times New Roman" w:hAnsi="Times New Roman"/>
          <w:sz w:val="24"/>
          <w:szCs w:val="24"/>
        </w:rPr>
        <w:t xml:space="preserve"> bërë</w:t>
      </w:r>
      <w:r w:rsidR="00B147AC" w:rsidRPr="000665C8">
        <w:rPr>
          <w:rFonts w:ascii="Times New Roman" w:hAnsi="Times New Roman"/>
          <w:sz w:val="24"/>
          <w:szCs w:val="24"/>
        </w:rPr>
        <w:t xml:space="preserve"> </w:t>
      </w:r>
      <w:r w:rsidR="00A33EBF" w:rsidRPr="000665C8">
        <w:rPr>
          <w:rFonts w:ascii="Times New Roman" w:hAnsi="Times New Roman"/>
          <w:sz w:val="24"/>
          <w:szCs w:val="24"/>
        </w:rPr>
        <w:t xml:space="preserve">atij me VKM-në nr. 766/2017 </w:t>
      </w:r>
      <w:r w:rsidR="00B147AC" w:rsidRPr="000665C8">
        <w:rPr>
          <w:rFonts w:ascii="Times New Roman" w:hAnsi="Times New Roman"/>
          <w:sz w:val="24"/>
          <w:szCs w:val="24"/>
        </w:rPr>
        <w:t>është qartës</w:t>
      </w:r>
      <w:r w:rsidR="007D2D25" w:rsidRPr="000665C8">
        <w:rPr>
          <w:rFonts w:ascii="Times New Roman" w:hAnsi="Times New Roman"/>
          <w:sz w:val="24"/>
          <w:szCs w:val="24"/>
        </w:rPr>
        <w:t xml:space="preserve">uar </w:t>
      </w:r>
      <w:r w:rsidR="00B147AC" w:rsidRPr="000665C8">
        <w:rPr>
          <w:rFonts w:ascii="Times New Roman" w:hAnsi="Times New Roman"/>
          <w:sz w:val="24"/>
          <w:szCs w:val="24"/>
        </w:rPr>
        <w:t>procedur</w:t>
      </w:r>
      <w:r w:rsidR="007D2D25" w:rsidRPr="000665C8">
        <w:rPr>
          <w:rFonts w:ascii="Times New Roman" w:hAnsi="Times New Roman"/>
          <w:sz w:val="24"/>
          <w:szCs w:val="24"/>
        </w:rPr>
        <w:t>a</w:t>
      </w:r>
      <w:r w:rsidR="00B147AC" w:rsidRPr="000665C8">
        <w:rPr>
          <w:rFonts w:ascii="Times New Roman" w:hAnsi="Times New Roman"/>
          <w:sz w:val="24"/>
          <w:szCs w:val="24"/>
        </w:rPr>
        <w:t xml:space="preserve"> </w:t>
      </w:r>
      <w:r w:rsidR="007D2D25" w:rsidRPr="000665C8">
        <w:rPr>
          <w:rFonts w:ascii="Times New Roman" w:hAnsi="Times New Roman"/>
          <w:sz w:val="24"/>
          <w:szCs w:val="24"/>
        </w:rPr>
        <w:t>e</w:t>
      </w:r>
      <w:r w:rsidR="00B147AC" w:rsidRPr="000665C8">
        <w:rPr>
          <w:rFonts w:ascii="Times New Roman" w:hAnsi="Times New Roman"/>
          <w:sz w:val="24"/>
          <w:szCs w:val="24"/>
        </w:rPr>
        <w:t xml:space="preserve"> vlerësimit dhe kompensimit të pronës, si dhe </w:t>
      </w:r>
      <w:r w:rsidR="007D2D25" w:rsidRPr="000665C8">
        <w:rPr>
          <w:rFonts w:ascii="Times New Roman" w:hAnsi="Times New Roman"/>
          <w:sz w:val="24"/>
          <w:szCs w:val="24"/>
        </w:rPr>
        <w:t xml:space="preserve">është </w:t>
      </w:r>
      <w:r w:rsidRPr="000665C8">
        <w:rPr>
          <w:rFonts w:ascii="Times New Roman" w:hAnsi="Times New Roman"/>
          <w:sz w:val="24"/>
          <w:szCs w:val="24"/>
        </w:rPr>
        <w:t>unifik</w:t>
      </w:r>
      <w:r w:rsidR="007D2D25" w:rsidRPr="000665C8">
        <w:rPr>
          <w:rFonts w:ascii="Times New Roman" w:hAnsi="Times New Roman"/>
          <w:sz w:val="24"/>
          <w:szCs w:val="24"/>
        </w:rPr>
        <w:t xml:space="preserve">uar </w:t>
      </w:r>
      <w:r w:rsidRPr="000665C8">
        <w:rPr>
          <w:rFonts w:ascii="Times New Roman" w:hAnsi="Times New Roman"/>
          <w:sz w:val="24"/>
          <w:szCs w:val="24"/>
        </w:rPr>
        <w:t>procedur</w:t>
      </w:r>
      <w:r w:rsidR="007D2D25" w:rsidRPr="000665C8">
        <w:rPr>
          <w:rFonts w:ascii="Times New Roman" w:hAnsi="Times New Roman"/>
          <w:sz w:val="24"/>
          <w:szCs w:val="24"/>
        </w:rPr>
        <w:t>a</w:t>
      </w:r>
      <w:r w:rsidR="00B147AC" w:rsidRPr="000665C8">
        <w:rPr>
          <w:rFonts w:ascii="Times New Roman" w:hAnsi="Times New Roman"/>
          <w:sz w:val="24"/>
          <w:szCs w:val="24"/>
        </w:rPr>
        <w:t xml:space="preserve"> </w:t>
      </w:r>
      <w:r w:rsidR="007D2D25" w:rsidRPr="000665C8">
        <w:rPr>
          <w:rFonts w:ascii="Times New Roman" w:hAnsi="Times New Roman"/>
          <w:sz w:val="24"/>
          <w:szCs w:val="24"/>
        </w:rPr>
        <w:t>e</w:t>
      </w:r>
      <w:r w:rsidR="00B147AC" w:rsidRPr="000665C8">
        <w:rPr>
          <w:rFonts w:ascii="Times New Roman" w:hAnsi="Times New Roman"/>
          <w:sz w:val="24"/>
          <w:szCs w:val="24"/>
        </w:rPr>
        <w:t xml:space="preserve"> vendimmarrjes për kërkesat që janë shqyrtim (Kreu IV).</w:t>
      </w:r>
      <w:r w:rsidRPr="000665C8">
        <w:rPr>
          <w:rFonts w:ascii="Times New Roman" w:hAnsi="Times New Roman"/>
          <w:sz w:val="24"/>
          <w:szCs w:val="24"/>
        </w:rPr>
        <w:t xml:space="preserve"> Me </w:t>
      </w:r>
      <w:r w:rsidR="00A33EBF" w:rsidRPr="000665C8">
        <w:rPr>
          <w:rFonts w:ascii="Times New Roman" w:hAnsi="Times New Roman"/>
          <w:sz w:val="24"/>
          <w:szCs w:val="24"/>
        </w:rPr>
        <w:t>VKM-në</w:t>
      </w:r>
      <w:r w:rsidRPr="000665C8">
        <w:rPr>
          <w:rFonts w:ascii="Times New Roman" w:hAnsi="Times New Roman"/>
          <w:sz w:val="24"/>
          <w:szCs w:val="24"/>
        </w:rPr>
        <w:t xml:space="preserve"> nr. 766/2017, ATP-së iu njoh e drejta të bëjë bashkimin e të gjitha vendimeve përfundimtare me qëllim </w:t>
      </w:r>
      <w:r w:rsidR="000C5E14" w:rsidRPr="000665C8">
        <w:rPr>
          <w:rFonts w:ascii="Times New Roman" w:hAnsi="Times New Roman"/>
          <w:sz w:val="24"/>
          <w:szCs w:val="24"/>
        </w:rPr>
        <w:t>ekzekutimi</w:t>
      </w:r>
      <w:r w:rsidRPr="000665C8">
        <w:rPr>
          <w:rFonts w:ascii="Times New Roman" w:hAnsi="Times New Roman"/>
          <w:sz w:val="24"/>
          <w:szCs w:val="24"/>
        </w:rPr>
        <w:t xml:space="preserve">, duke i grupuar ato mbi </w:t>
      </w:r>
      <w:r w:rsidR="00D1268A" w:rsidRPr="000665C8">
        <w:rPr>
          <w:rFonts w:ascii="Times New Roman" w:hAnsi="Times New Roman"/>
          <w:sz w:val="24"/>
          <w:szCs w:val="24"/>
        </w:rPr>
        <w:t>disa kritere</w:t>
      </w:r>
      <w:r w:rsidR="00B147AC" w:rsidRPr="000665C8">
        <w:rPr>
          <w:rFonts w:ascii="Times New Roman" w:hAnsi="Times New Roman"/>
          <w:sz w:val="24"/>
          <w:szCs w:val="24"/>
        </w:rPr>
        <w:t xml:space="preserve">, </w:t>
      </w:r>
      <w:r w:rsidR="007D2D25" w:rsidRPr="000665C8">
        <w:rPr>
          <w:rFonts w:ascii="Times New Roman" w:hAnsi="Times New Roman"/>
          <w:sz w:val="24"/>
          <w:szCs w:val="24"/>
        </w:rPr>
        <w:t>parashikim</w:t>
      </w:r>
      <w:r w:rsidR="00B147AC" w:rsidRPr="000665C8">
        <w:rPr>
          <w:rFonts w:ascii="Times New Roman" w:hAnsi="Times New Roman"/>
          <w:sz w:val="24"/>
          <w:szCs w:val="24"/>
        </w:rPr>
        <w:t xml:space="preserve"> që është </w:t>
      </w:r>
      <w:r w:rsidRPr="000665C8">
        <w:rPr>
          <w:rFonts w:ascii="Times New Roman" w:hAnsi="Times New Roman"/>
          <w:sz w:val="24"/>
          <w:szCs w:val="24"/>
        </w:rPr>
        <w:t>shfuqizuar me VKM-në nr. 1114/2020</w:t>
      </w:r>
      <w:r w:rsidR="00B147AC" w:rsidRPr="000665C8">
        <w:rPr>
          <w:rFonts w:ascii="Times New Roman" w:hAnsi="Times New Roman"/>
          <w:sz w:val="24"/>
          <w:szCs w:val="24"/>
        </w:rPr>
        <w:t xml:space="preserve">, duke sjellë edhe rënien e një prej pikave të kërkesës. </w:t>
      </w:r>
    </w:p>
    <w:p w:rsidR="00E22601" w:rsidRPr="000665C8" w:rsidRDefault="00A33EBF" w:rsidP="00D62693">
      <w:pPr>
        <w:spacing w:after="0" w:line="360" w:lineRule="auto"/>
        <w:ind w:left="1440" w:hanging="540"/>
        <w:jc w:val="both"/>
        <w:rPr>
          <w:rFonts w:ascii="Times New Roman" w:hAnsi="Times New Roman"/>
          <w:sz w:val="24"/>
          <w:szCs w:val="24"/>
        </w:rPr>
      </w:pPr>
      <w:r w:rsidRPr="000665C8">
        <w:rPr>
          <w:rFonts w:ascii="Times New Roman" w:hAnsi="Times New Roman"/>
          <w:sz w:val="24"/>
          <w:szCs w:val="24"/>
        </w:rPr>
        <w:t>14.8. VKM-ja nr. 1114/2020</w:t>
      </w:r>
      <w:r w:rsidR="00B147AC" w:rsidRPr="000665C8">
        <w:rPr>
          <w:rFonts w:ascii="Times New Roman" w:hAnsi="Times New Roman"/>
          <w:sz w:val="24"/>
          <w:szCs w:val="24"/>
        </w:rPr>
        <w:t xml:space="preserve"> </w:t>
      </w:r>
      <w:r w:rsidR="008E07B6" w:rsidRPr="000665C8">
        <w:rPr>
          <w:rFonts w:ascii="Times New Roman" w:hAnsi="Times New Roman"/>
          <w:sz w:val="24"/>
          <w:szCs w:val="24"/>
        </w:rPr>
        <w:t xml:space="preserve">është miratuar në përputhje me rekomandimin e dhënë </w:t>
      </w:r>
      <w:r w:rsidR="00B147AC" w:rsidRPr="000665C8">
        <w:rPr>
          <w:rFonts w:ascii="Times New Roman" w:hAnsi="Times New Roman"/>
          <w:sz w:val="24"/>
          <w:szCs w:val="24"/>
        </w:rPr>
        <w:t xml:space="preserve">nga GJEDNJ-ja </w:t>
      </w:r>
      <w:r w:rsidR="008E07B6" w:rsidRPr="000665C8">
        <w:rPr>
          <w:rFonts w:ascii="Times New Roman" w:hAnsi="Times New Roman"/>
          <w:sz w:val="24"/>
          <w:szCs w:val="24"/>
        </w:rPr>
        <w:t xml:space="preserve">në çështjen </w:t>
      </w:r>
      <w:proofErr w:type="spellStart"/>
      <w:r w:rsidR="008E07B6" w:rsidRPr="000665C8">
        <w:rPr>
          <w:rFonts w:ascii="Times New Roman" w:hAnsi="Times New Roman"/>
          <w:i/>
          <w:sz w:val="24"/>
          <w:szCs w:val="24"/>
        </w:rPr>
        <w:t>Beshiri</w:t>
      </w:r>
      <w:proofErr w:type="spellEnd"/>
      <w:r w:rsidR="008E07B6" w:rsidRPr="000665C8">
        <w:rPr>
          <w:rFonts w:ascii="Times New Roman" w:hAnsi="Times New Roman"/>
          <w:i/>
          <w:sz w:val="24"/>
          <w:szCs w:val="24"/>
        </w:rPr>
        <w:t xml:space="preserve"> </w:t>
      </w:r>
      <w:r w:rsidR="00B147AC" w:rsidRPr="000665C8">
        <w:rPr>
          <w:rFonts w:ascii="Times New Roman" w:hAnsi="Times New Roman"/>
          <w:i/>
          <w:sz w:val="24"/>
          <w:szCs w:val="24"/>
        </w:rPr>
        <w:t>kundër Shqipërisë</w:t>
      </w:r>
      <w:r w:rsidR="00B147AC" w:rsidRPr="000665C8">
        <w:rPr>
          <w:rFonts w:ascii="Times New Roman" w:hAnsi="Times New Roman"/>
          <w:sz w:val="24"/>
          <w:szCs w:val="24"/>
        </w:rPr>
        <w:t xml:space="preserve">, </w:t>
      </w:r>
      <w:r w:rsidR="00BC228F" w:rsidRPr="000665C8">
        <w:rPr>
          <w:rFonts w:ascii="Times New Roman" w:hAnsi="Times New Roman"/>
          <w:sz w:val="24"/>
          <w:szCs w:val="24"/>
        </w:rPr>
        <w:t xml:space="preserve">i vitit 2020, </w:t>
      </w:r>
      <w:r w:rsidR="00D87F18" w:rsidRPr="000665C8">
        <w:rPr>
          <w:rFonts w:ascii="Times New Roman" w:hAnsi="Times New Roman"/>
          <w:sz w:val="24"/>
          <w:szCs w:val="24"/>
        </w:rPr>
        <w:t>duke bërë të mundur që subjektet, për të cil</w:t>
      </w:r>
      <w:r w:rsidRPr="000665C8">
        <w:rPr>
          <w:rFonts w:ascii="Times New Roman" w:hAnsi="Times New Roman"/>
          <w:sz w:val="24"/>
          <w:szCs w:val="24"/>
        </w:rPr>
        <w:t>a</w:t>
      </w:r>
      <w:r w:rsidR="00D87F18" w:rsidRPr="000665C8">
        <w:rPr>
          <w:rFonts w:ascii="Times New Roman" w:hAnsi="Times New Roman"/>
          <w:sz w:val="24"/>
          <w:szCs w:val="24"/>
        </w:rPr>
        <w:t xml:space="preserve">t vlerësimi financiar i vendimit që ka njohur të drejtën e kompensimit rezulton i vogël, të përfitojnë 10% të vlerës së pronës </w:t>
      </w:r>
      <w:r w:rsidRPr="000665C8">
        <w:rPr>
          <w:rFonts w:ascii="Times New Roman" w:hAnsi="Times New Roman"/>
          <w:sz w:val="24"/>
          <w:szCs w:val="24"/>
        </w:rPr>
        <w:t>t</w:t>
      </w:r>
      <w:r w:rsidR="00D87F18" w:rsidRPr="000665C8">
        <w:rPr>
          <w:rFonts w:ascii="Times New Roman" w:hAnsi="Times New Roman"/>
          <w:sz w:val="24"/>
          <w:szCs w:val="24"/>
        </w:rPr>
        <w:t xml:space="preserve">ë llogaritur sipas zërit </w:t>
      </w:r>
      <w:proofErr w:type="spellStart"/>
      <w:r w:rsidR="00D87F18" w:rsidRPr="000665C8">
        <w:rPr>
          <w:rFonts w:ascii="Times New Roman" w:hAnsi="Times New Roman"/>
          <w:sz w:val="24"/>
          <w:szCs w:val="24"/>
        </w:rPr>
        <w:t>kadastral</w:t>
      </w:r>
      <w:proofErr w:type="spellEnd"/>
      <w:r w:rsidR="00D87F18" w:rsidRPr="000665C8">
        <w:rPr>
          <w:rFonts w:ascii="Times New Roman" w:hAnsi="Times New Roman"/>
          <w:sz w:val="24"/>
          <w:szCs w:val="24"/>
        </w:rPr>
        <w:t xml:space="preserve"> aktual. Sipas </w:t>
      </w:r>
      <w:r w:rsidR="00E22601" w:rsidRPr="000665C8">
        <w:rPr>
          <w:rFonts w:ascii="Times New Roman" w:hAnsi="Times New Roman"/>
          <w:sz w:val="24"/>
          <w:szCs w:val="24"/>
        </w:rPr>
        <w:t xml:space="preserve">kësaj </w:t>
      </w:r>
      <w:r w:rsidR="00D87F18" w:rsidRPr="000665C8">
        <w:rPr>
          <w:rFonts w:ascii="Times New Roman" w:hAnsi="Times New Roman"/>
          <w:sz w:val="24"/>
          <w:szCs w:val="24"/>
        </w:rPr>
        <w:t>VKM-je</w:t>
      </w:r>
      <w:r w:rsidRPr="000665C8">
        <w:rPr>
          <w:rFonts w:ascii="Times New Roman" w:hAnsi="Times New Roman"/>
          <w:sz w:val="24"/>
          <w:szCs w:val="24"/>
        </w:rPr>
        <w:t>,</w:t>
      </w:r>
      <w:r w:rsidR="00D87F18" w:rsidRPr="000665C8">
        <w:rPr>
          <w:rFonts w:ascii="Times New Roman" w:hAnsi="Times New Roman"/>
          <w:sz w:val="24"/>
          <w:szCs w:val="24"/>
        </w:rPr>
        <w:t xml:space="preserve"> vlera financiare e vendimeve përfundimtare do të indeksohet me normën zyrt</w:t>
      </w:r>
      <w:r w:rsidR="00E22601" w:rsidRPr="000665C8">
        <w:rPr>
          <w:rFonts w:ascii="Times New Roman" w:hAnsi="Times New Roman"/>
          <w:sz w:val="24"/>
          <w:szCs w:val="24"/>
        </w:rPr>
        <w:t>a</w:t>
      </w:r>
      <w:r w:rsidR="00D87F18" w:rsidRPr="000665C8">
        <w:rPr>
          <w:rFonts w:ascii="Times New Roman" w:hAnsi="Times New Roman"/>
          <w:sz w:val="24"/>
          <w:szCs w:val="24"/>
        </w:rPr>
        <w:t>re të inflacionit</w:t>
      </w:r>
      <w:r w:rsidR="00E22601" w:rsidRPr="000665C8">
        <w:rPr>
          <w:rFonts w:ascii="Times New Roman" w:hAnsi="Times New Roman"/>
          <w:sz w:val="24"/>
          <w:szCs w:val="24"/>
        </w:rPr>
        <w:t xml:space="preserve"> të llogaritur nga INSTAT</w:t>
      </w:r>
      <w:r w:rsidRPr="000665C8">
        <w:rPr>
          <w:rFonts w:ascii="Times New Roman" w:hAnsi="Times New Roman"/>
          <w:sz w:val="24"/>
          <w:szCs w:val="24"/>
        </w:rPr>
        <w:t>-i</w:t>
      </w:r>
      <w:r w:rsidR="00E22601" w:rsidRPr="000665C8">
        <w:rPr>
          <w:rFonts w:ascii="Times New Roman" w:hAnsi="Times New Roman"/>
          <w:sz w:val="24"/>
          <w:szCs w:val="24"/>
        </w:rPr>
        <w:t>, nga momenti kur subjekti plotëson dokumentacionin deri në momentin e ekzekutimit</w:t>
      </w:r>
      <w:r w:rsidR="00D87F18" w:rsidRPr="000665C8">
        <w:rPr>
          <w:rFonts w:ascii="Times New Roman" w:hAnsi="Times New Roman"/>
          <w:sz w:val="24"/>
          <w:szCs w:val="24"/>
        </w:rPr>
        <w:t>.</w:t>
      </w:r>
    </w:p>
    <w:p w:rsidR="00E57964" w:rsidRPr="000665C8" w:rsidRDefault="00E57964" w:rsidP="00D62693">
      <w:pPr>
        <w:spacing w:after="0" w:line="360" w:lineRule="auto"/>
        <w:rPr>
          <w:rFonts w:ascii="Times New Roman" w:hAnsi="Times New Roman"/>
          <w:b/>
          <w:sz w:val="24"/>
          <w:szCs w:val="24"/>
        </w:rPr>
      </w:pPr>
    </w:p>
    <w:p w:rsidR="00A65520" w:rsidRPr="000665C8" w:rsidRDefault="00A65520" w:rsidP="00D62693">
      <w:pPr>
        <w:numPr>
          <w:ilvl w:val="0"/>
          <w:numId w:val="23"/>
        </w:numPr>
        <w:spacing w:after="0" w:line="360" w:lineRule="auto"/>
        <w:jc w:val="both"/>
        <w:rPr>
          <w:rFonts w:ascii="Times New Roman" w:eastAsia="Times New Roman" w:hAnsi="Times New Roman"/>
          <w:bCs/>
          <w:i/>
          <w:sz w:val="24"/>
          <w:szCs w:val="24"/>
        </w:rPr>
      </w:pPr>
      <w:r w:rsidRPr="000665C8">
        <w:rPr>
          <w:rFonts w:ascii="Times New Roman" w:eastAsia="Times New Roman" w:hAnsi="Times New Roman"/>
          <w:bCs/>
          <w:i/>
          <w:sz w:val="24"/>
          <w:szCs w:val="24"/>
        </w:rPr>
        <w:t>Për VKM-</w:t>
      </w:r>
      <w:r w:rsidR="007219A2" w:rsidRPr="000665C8">
        <w:rPr>
          <w:rFonts w:ascii="Times New Roman" w:eastAsia="Times New Roman" w:hAnsi="Times New Roman"/>
          <w:bCs/>
          <w:i/>
          <w:sz w:val="24"/>
          <w:szCs w:val="24"/>
        </w:rPr>
        <w:t xml:space="preserve">në </w:t>
      </w:r>
      <w:r w:rsidRPr="000665C8">
        <w:rPr>
          <w:rFonts w:ascii="Times New Roman" w:eastAsia="Times New Roman" w:hAnsi="Times New Roman"/>
          <w:bCs/>
          <w:i/>
          <w:sz w:val="24"/>
          <w:szCs w:val="24"/>
        </w:rPr>
        <w:t xml:space="preserve">nr. 89/2016  </w:t>
      </w:r>
    </w:p>
    <w:p w:rsidR="00A65520" w:rsidRPr="000665C8" w:rsidRDefault="00A65520" w:rsidP="00D62693">
      <w:pPr>
        <w:spacing w:after="0" w:line="360" w:lineRule="auto"/>
        <w:ind w:left="1440" w:hanging="630"/>
        <w:jc w:val="both"/>
        <w:rPr>
          <w:rFonts w:ascii="Times New Roman" w:eastAsia="Times New Roman" w:hAnsi="Times New Roman"/>
          <w:bCs/>
          <w:sz w:val="24"/>
          <w:szCs w:val="24"/>
        </w:rPr>
      </w:pPr>
      <w:r w:rsidRPr="000665C8">
        <w:rPr>
          <w:rFonts w:ascii="Times New Roman" w:eastAsia="Times New Roman" w:hAnsi="Times New Roman"/>
          <w:bCs/>
          <w:sz w:val="24"/>
          <w:szCs w:val="24"/>
        </w:rPr>
        <w:t>14.</w:t>
      </w:r>
      <w:r w:rsidR="00A33EBF" w:rsidRPr="000665C8">
        <w:rPr>
          <w:rFonts w:ascii="Times New Roman" w:eastAsia="Times New Roman" w:hAnsi="Times New Roman"/>
          <w:bCs/>
          <w:sz w:val="24"/>
          <w:szCs w:val="24"/>
        </w:rPr>
        <w:t>9</w:t>
      </w:r>
      <w:r w:rsidRPr="000665C8">
        <w:rPr>
          <w:rFonts w:ascii="Times New Roman" w:eastAsia="Times New Roman" w:hAnsi="Times New Roman"/>
          <w:bCs/>
          <w:sz w:val="24"/>
          <w:szCs w:val="24"/>
        </w:rPr>
        <w:t xml:space="preserve">. Ligjshmëria e këtij </w:t>
      </w:r>
      <w:r w:rsidR="004C0D3A" w:rsidRPr="000665C8">
        <w:rPr>
          <w:rFonts w:ascii="Times New Roman" w:eastAsia="Times New Roman" w:hAnsi="Times New Roman"/>
          <w:bCs/>
          <w:sz w:val="24"/>
          <w:szCs w:val="24"/>
        </w:rPr>
        <w:t xml:space="preserve">akti </w:t>
      </w:r>
      <w:r w:rsidRPr="000665C8">
        <w:rPr>
          <w:rFonts w:ascii="Times New Roman" w:eastAsia="Times New Roman" w:hAnsi="Times New Roman"/>
          <w:bCs/>
          <w:sz w:val="24"/>
          <w:szCs w:val="24"/>
        </w:rPr>
        <w:t xml:space="preserve">është marrë në shqyrtim nga Gjykata Administrative e Apelit Tiranë, e cila ka </w:t>
      </w:r>
      <w:r w:rsidR="004C0D3A" w:rsidRPr="000665C8">
        <w:rPr>
          <w:rFonts w:ascii="Times New Roman" w:eastAsia="Times New Roman" w:hAnsi="Times New Roman"/>
          <w:bCs/>
          <w:sz w:val="24"/>
          <w:szCs w:val="24"/>
        </w:rPr>
        <w:t xml:space="preserve">vlerësuar </w:t>
      </w:r>
      <w:r w:rsidR="00EF4B92" w:rsidRPr="000665C8">
        <w:rPr>
          <w:rFonts w:ascii="Times New Roman" w:eastAsia="Times New Roman" w:hAnsi="Times New Roman"/>
          <w:bCs/>
          <w:sz w:val="24"/>
          <w:szCs w:val="24"/>
        </w:rPr>
        <w:t>se ai është nxjerrë dhe gjen zbatim në përputhje me objektin dhe qëllimin e ligjit nr. 133/2015.</w:t>
      </w:r>
      <w:r w:rsidR="004C0D3A" w:rsidRPr="000665C8">
        <w:rPr>
          <w:rFonts w:ascii="Times New Roman" w:eastAsia="Times New Roman" w:hAnsi="Times New Roman"/>
          <w:bCs/>
          <w:sz w:val="24"/>
          <w:szCs w:val="24"/>
        </w:rPr>
        <w:t xml:space="preserve"> Në të janë mbajtur parasysh të gjitha rrethanat dhe faktorët ekonomikë e socialë në dhënien e shpërblimeve të drejta nga fondet publike, si dhe respektimi</w:t>
      </w:r>
      <w:r w:rsidR="007D1149" w:rsidRPr="000665C8">
        <w:rPr>
          <w:rFonts w:ascii="Times New Roman" w:eastAsia="Times New Roman" w:hAnsi="Times New Roman"/>
          <w:bCs/>
          <w:sz w:val="24"/>
          <w:szCs w:val="24"/>
        </w:rPr>
        <w:t xml:space="preserve"> </w:t>
      </w:r>
      <w:r w:rsidR="004C0D3A" w:rsidRPr="000665C8">
        <w:rPr>
          <w:rFonts w:ascii="Times New Roman" w:eastAsia="Times New Roman" w:hAnsi="Times New Roman"/>
          <w:bCs/>
          <w:sz w:val="24"/>
          <w:szCs w:val="24"/>
        </w:rPr>
        <w:t>e garantimi</w:t>
      </w:r>
      <w:r w:rsidR="007D1149" w:rsidRPr="000665C8">
        <w:rPr>
          <w:rFonts w:ascii="Times New Roman" w:eastAsia="Times New Roman" w:hAnsi="Times New Roman"/>
          <w:bCs/>
          <w:sz w:val="24"/>
          <w:szCs w:val="24"/>
        </w:rPr>
        <w:t xml:space="preserve"> i </w:t>
      </w:r>
      <w:r w:rsidR="004C0D3A" w:rsidRPr="000665C8">
        <w:rPr>
          <w:rFonts w:ascii="Times New Roman" w:eastAsia="Times New Roman" w:hAnsi="Times New Roman"/>
          <w:bCs/>
          <w:sz w:val="24"/>
          <w:szCs w:val="24"/>
        </w:rPr>
        <w:t xml:space="preserve">drejtësisë sociale për të gjithë individët dhe shtresat e shoqërisë. </w:t>
      </w:r>
    </w:p>
    <w:p w:rsidR="003A6A8C" w:rsidRPr="000665C8" w:rsidRDefault="003A6A8C" w:rsidP="00D62693">
      <w:pPr>
        <w:spacing w:after="0" w:line="360" w:lineRule="auto"/>
        <w:ind w:left="1440" w:hanging="630"/>
        <w:jc w:val="both"/>
        <w:rPr>
          <w:rFonts w:ascii="Times New Roman" w:eastAsia="Times New Roman" w:hAnsi="Times New Roman"/>
          <w:bCs/>
          <w:sz w:val="24"/>
          <w:szCs w:val="24"/>
        </w:rPr>
      </w:pPr>
    </w:p>
    <w:p w:rsidR="00A65520" w:rsidRPr="000665C8" w:rsidRDefault="003A6A8C" w:rsidP="00D62693">
      <w:pPr>
        <w:spacing w:after="0" w:line="360" w:lineRule="auto"/>
        <w:ind w:left="1440" w:hanging="630"/>
        <w:rPr>
          <w:rFonts w:ascii="Times New Roman" w:hAnsi="Times New Roman"/>
          <w:i/>
          <w:sz w:val="24"/>
          <w:szCs w:val="24"/>
        </w:rPr>
      </w:pPr>
      <w:r w:rsidRPr="000665C8">
        <w:rPr>
          <w:rFonts w:ascii="Times New Roman" w:hAnsi="Times New Roman"/>
          <w:b/>
          <w:sz w:val="24"/>
          <w:szCs w:val="24"/>
        </w:rPr>
        <w:tab/>
      </w:r>
      <w:r w:rsidRPr="000665C8">
        <w:rPr>
          <w:rFonts w:ascii="Times New Roman" w:hAnsi="Times New Roman"/>
          <w:i/>
          <w:sz w:val="24"/>
          <w:szCs w:val="24"/>
        </w:rPr>
        <w:t xml:space="preserve">Ç. Për VKM-në nr. 658/2012 </w:t>
      </w:r>
    </w:p>
    <w:p w:rsidR="00B9758F" w:rsidRPr="000665C8" w:rsidRDefault="00A33EBF" w:rsidP="00D62693">
      <w:pPr>
        <w:spacing w:after="0" w:line="360" w:lineRule="auto"/>
        <w:ind w:left="1440" w:hanging="630"/>
        <w:jc w:val="both"/>
        <w:rPr>
          <w:rFonts w:ascii="Times New Roman" w:eastAsia="Times New Roman" w:hAnsi="Times New Roman"/>
          <w:bCs/>
          <w:sz w:val="24"/>
          <w:szCs w:val="24"/>
        </w:rPr>
      </w:pPr>
      <w:r w:rsidRPr="000665C8">
        <w:rPr>
          <w:rFonts w:ascii="Times New Roman" w:eastAsia="Times New Roman" w:hAnsi="Times New Roman"/>
          <w:bCs/>
          <w:sz w:val="24"/>
          <w:szCs w:val="24"/>
        </w:rPr>
        <w:t>14.10</w:t>
      </w:r>
      <w:r w:rsidR="00B9758F" w:rsidRPr="000665C8">
        <w:rPr>
          <w:rFonts w:ascii="Times New Roman" w:eastAsia="Times New Roman" w:hAnsi="Times New Roman"/>
          <w:bCs/>
          <w:sz w:val="24"/>
          <w:szCs w:val="24"/>
        </w:rPr>
        <w:t xml:space="preserve">. </w:t>
      </w:r>
      <w:r w:rsidR="003A6A8C" w:rsidRPr="000665C8">
        <w:rPr>
          <w:rFonts w:ascii="Times New Roman" w:eastAsia="Times New Roman" w:hAnsi="Times New Roman"/>
          <w:bCs/>
          <w:sz w:val="24"/>
          <w:szCs w:val="24"/>
        </w:rPr>
        <w:t xml:space="preserve">Kërkuesja nuk legjitimohet </w:t>
      </w:r>
      <w:proofErr w:type="spellStart"/>
      <w:r w:rsidR="003A6A8C" w:rsidRPr="000665C8">
        <w:rPr>
          <w:rFonts w:ascii="Times New Roman" w:eastAsia="Times New Roman" w:hAnsi="Times New Roman"/>
          <w:bCs/>
          <w:i/>
          <w:sz w:val="24"/>
          <w:szCs w:val="24"/>
        </w:rPr>
        <w:t>ratione</w:t>
      </w:r>
      <w:proofErr w:type="spellEnd"/>
      <w:r w:rsidR="003A6A8C" w:rsidRPr="000665C8">
        <w:rPr>
          <w:rFonts w:ascii="Times New Roman" w:eastAsia="Times New Roman" w:hAnsi="Times New Roman"/>
          <w:bCs/>
          <w:i/>
          <w:sz w:val="24"/>
          <w:szCs w:val="24"/>
        </w:rPr>
        <w:t xml:space="preserve"> </w:t>
      </w:r>
      <w:proofErr w:type="spellStart"/>
      <w:r w:rsidR="003A6A8C" w:rsidRPr="000665C8">
        <w:rPr>
          <w:rFonts w:ascii="Times New Roman" w:eastAsia="Times New Roman" w:hAnsi="Times New Roman"/>
          <w:bCs/>
          <w:i/>
          <w:sz w:val="24"/>
          <w:szCs w:val="24"/>
        </w:rPr>
        <w:t>temporis</w:t>
      </w:r>
      <w:proofErr w:type="spellEnd"/>
      <w:r w:rsidR="007D1149" w:rsidRPr="000665C8">
        <w:rPr>
          <w:rFonts w:ascii="Times New Roman" w:eastAsia="Times New Roman" w:hAnsi="Times New Roman"/>
          <w:bCs/>
          <w:sz w:val="24"/>
          <w:szCs w:val="24"/>
        </w:rPr>
        <w:t>,</w:t>
      </w:r>
      <w:r w:rsidR="003A6A8C" w:rsidRPr="000665C8">
        <w:rPr>
          <w:rFonts w:ascii="Times New Roman" w:eastAsia="Times New Roman" w:hAnsi="Times New Roman"/>
          <w:bCs/>
          <w:sz w:val="24"/>
          <w:szCs w:val="24"/>
        </w:rPr>
        <w:t xml:space="preserve"> pasi VKM-ja nr. 658/2012 është botuar në Fletoren Zyrtare </w:t>
      </w:r>
      <w:r w:rsidR="007D1149" w:rsidRPr="000665C8">
        <w:rPr>
          <w:rFonts w:ascii="Times New Roman" w:eastAsia="Times New Roman" w:hAnsi="Times New Roman"/>
          <w:bCs/>
          <w:sz w:val="24"/>
          <w:szCs w:val="24"/>
        </w:rPr>
        <w:t xml:space="preserve">të </w:t>
      </w:r>
      <w:r w:rsidR="003A6A8C" w:rsidRPr="000665C8">
        <w:rPr>
          <w:rFonts w:ascii="Times New Roman" w:eastAsia="Times New Roman" w:hAnsi="Times New Roman"/>
          <w:bCs/>
          <w:sz w:val="24"/>
          <w:szCs w:val="24"/>
        </w:rPr>
        <w:t>datë</w:t>
      </w:r>
      <w:r w:rsidR="007D1149" w:rsidRPr="000665C8">
        <w:rPr>
          <w:rFonts w:ascii="Times New Roman" w:eastAsia="Times New Roman" w:hAnsi="Times New Roman"/>
          <w:bCs/>
          <w:sz w:val="24"/>
          <w:szCs w:val="24"/>
        </w:rPr>
        <w:t>s</w:t>
      </w:r>
      <w:r w:rsidR="003A6A8C" w:rsidRPr="000665C8">
        <w:rPr>
          <w:rFonts w:ascii="Times New Roman" w:eastAsia="Times New Roman" w:hAnsi="Times New Roman"/>
          <w:bCs/>
          <w:sz w:val="24"/>
          <w:szCs w:val="24"/>
        </w:rPr>
        <w:t xml:space="preserve"> 01.11.2012 dhe në bazë të nenit 117 të Kushtetutës ka hyrë në fuqi po </w:t>
      </w:r>
      <w:r w:rsidR="00335CF1" w:rsidRPr="000665C8">
        <w:rPr>
          <w:rFonts w:ascii="Times New Roman" w:eastAsia="Times New Roman" w:hAnsi="Times New Roman"/>
          <w:bCs/>
          <w:sz w:val="24"/>
          <w:szCs w:val="24"/>
        </w:rPr>
        <w:t xml:space="preserve">në </w:t>
      </w:r>
      <w:r w:rsidR="003A6A8C" w:rsidRPr="000665C8">
        <w:rPr>
          <w:rFonts w:ascii="Times New Roman" w:eastAsia="Times New Roman" w:hAnsi="Times New Roman"/>
          <w:bCs/>
          <w:sz w:val="24"/>
          <w:szCs w:val="24"/>
        </w:rPr>
        <w:t xml:space="preserve">këtë datë. Edhe ndryshimet e fundit që i janë bërë këtij akti me VKM-në nr. 1034/2015, kanë hyrë në fuqi në datën 28.12.2015. Kërkesa e paraqitur nga kërkuesja është e muajit shkurt </w:t>
      </w:r>
      <w:r w:rsidR="00463C8E" w:rsidRPr="000665C8">
        <w:rPr>
          <w:rFonts w:ascii="Times New Roman" w:eastAsia="Times New Roman" w:hAnsi="Times New Roman"/>
          <w:bCs/>
          <w:sz w:val="24"/>
          <w:szCs w:val="24"/>
        </w:rPr>
        <w:t xml:space="preserve">të vitit </w:t>
      </w:r>
      <w:r w:rsidR="003A6A8C" w:rsidRPr="000665C8">
        <w:rPr>
          <w:rFonts w:ascii="Times New Roman" w:eastAsia="Times New Roman" w:hAnsi="Times New Roman"/>
          <w:bCs/>
          <w:sz w:val="24"/>
          <w:szCs w:val="24"/>
        </w:rPr>
        <w:t>2018, për rrjedhojë ajo është paraqitur jashtë afatit të parashikuar nga neni 50, pika 1</w:t>
      </w:r>
      <w:r w:rsidR="007D1149" w:rsidRPr="000665C8">
        <w:rPr>
          <w:rFonts w:ascii="Times New Roman" w:eastAsia="Times New Roman" w:hAnsi="Times New Roman"/>
          <w:bCs/>
          <w:sz w:val="24"/>
          <w:szCs w:val="24"/>
        </w:rPr>
        <w:t>,</w:t>
      </w:r>
      <w:r w:rsidR="003A6A8C" w:rsidRPr="000665C8">
        <w:rPr>
          <w:rFonts w:ascii="Times New Roman" w:eastAsia="Times New Roman" w:hAnsi="Times New Roman"/>
          <w:bCs/>
          <w:sz w:val="24"/>
          <w:szCs w:val="24"/>
        </w:rPr>
        <w:t xml:space="preserve"> i ligjit nr. 8577/2000.</w:t>
      </w:r>
      <w:r w:rsidR="00B9758F" w:rsidRPr="000665C8">
        <w:rPr>
          <w:rFonts w:ascii="Times New Roman" w:eastAsia="Times New Roman" w:hAnsi="Times New Roman"/>
          <w:bCs/>
          <w:sz w:val="24"/>
          <w:szCs w:val="24"/>
        </w:rPr>
        <w:t xml:space="preserve"> </w:t>
      </w:r>
    </w:p>
    <w:p w:rsidR="003A6A8C" w:rsidRPr="000665C8" w:rsidRDefault="00A33EBF" w:rsidP="00D62693">
      <w:pPr>
        <w:spacing w:after="0" w:line="360" w:lineRule="auto"/>
        <w:ind w:left="1440" w:hanging="630"/>
        <w:jc w:val="both"/>
        <w:rPr>
          <w:rFonts w:ascii="Times New Roman" w:hAnsi="Times New Roman"/>
          <w:b/>
          <w:sz w:val="24"/>
          <w:szCs w:val="24"/>
        </w:rPr>
      </w:pPr>
      <w:r w:rsidRPr="000665C8">
        <w:rPr>
          <w:rFonts w:ascii="Times New Roman" w:eastAsia="Times New Roman" w:hAnsi="Times New Roman"/>
          <w:bCs/>
          <w:sz w:val="24"/>
          <w:szCs w:val="24"/>
        </w:rPr>
        <w:t>14.11</w:t>
      </w:r>
      <w:r w:rsidR="00B9758F" w:rsidRPr="000665C8">
        <w:rPr>
          <w:rFonts w:ascii="Times New Roman" w:eastAsia="Times New Roman" w:hAnsi="Times New Roman"/>
          <w:bCs/>
          <w:sz w:val="24"/>
          <w:szCs w:val="24"/>
        </w:rPr>
        <w:t xml:space="preserve">. </w:t>
      </w:r>
      <w:r w:rsidR="003A6A8C" w:rsidRPr="000665C8">
        <w:rPr>
          <w:rFonts w:ascii="Times New Roman" w:hAnsi="Times New Roman"/>
          <w:sz w:val="24"/>
          <w:szCs w:val="24"/>
        </w:rPr>
        <w:t>Argumenti i paraqitur nga kërkuesja për karakterin vazhdues të shkeljes nuk vlen për këtë rast, pasi nuk ndodhemi para përballë kërkesave ankimore individuale</w:t>
      </w:r>
      <w:r w:rsidR="007D1149" w:rsidRPr="000665C8">
        <w:rPr>
          <w:rFonts w:ascii="Times New Roman" w:hAnsi="Times New Roman"/>
          <w:sz w:val="24"/>
          <w:szCs w:val="24"/>
        </w:rPr>
        <w:t>,</w:t>
      </w:r>
      <w:r w:rsidR="003A6A8C" w:rsidRPr="000665C8">
        <w:rPr>
          <w:rFonts w:ascii="Times New Roman" w:hAnsi="Times New Roman"/>
          <w:sz w:val="24"/>
          <w:szCs w:val="24"/>
        </w:rPr>
        <w:t xml:space="preserve"> por para gjykimit abstrakt, parashikuar nga neni 131, pika 1, </w:t>
      </w:r>
      <w:r w:rsidR="00B9758F" w:rsidRPr="000665C8">
        <w:rPr>
          <w:rFonts w:ascii="Times New Roman" w:hAnsi="Times New Roman"/>
          <w:sz w:val="24"/>
          <w:szCs w:val="24"/>
        </w:rPr>
        <w:t>shkronja</w:t>
      </w:r>
      <w:r w:rsidR="003A6A8C" w:rsidRPr="000665C8">
        <w:rPr>
          <w:rFonts w:ascii="Times New Roman" w:hAnsi="Times New Roman"/>
          <w:sz w:val="24"/>
          <w:szCs w:val="24"/>
        </w:rPr>
        <w:t xml:space="preserve"> “c”</w:t>
      </w:r>
      <w:r w:rsidR="007D1149" w:rsidRPr="000665C8">
        <w:rPr>
          <w:rFonts w:ascii="Times New Roman" w:hAnsi="Times New Roman"/>
          <w:sz w:val="24"/>
          <w:szCs w:val="24"/>
        </w:rPr>
        <w:t>, i</w:t>
      </w:r>
      <w:r w:rsidR="003A6A8C" w:rsidRPr="000665C8">
        <w:rPr>
          <w:rFonts w:ascii="Times New Roman" w:hAnsi="Times New Roman"/>
          <w:sz w:val="24"/>
          <w:szCs w:val="24"/>
        </w:rPr>
        <w:t xml:space="preserve"> Kushtetutës. Kjo mënyrë interpretimi është zbatuar nga GJEDNJ-ja</w:t>
      </w:r>
      <w:r w:rsidR="007D1149" w:rsidRPr="000665C8">
        <w:rPr>
          <w:rFonts w:ascii="Times New Roman" w:hAnsi="Times New Roman"/>
          <w:sz w:val="24"/>
          <w:szCs w:val="24"/>
        </w:rPr>
        <w:t>,</w:t>
      </w:r>
      <w:r w:rsidR="003A6A8C" w:rsidRPr="000665C8">
        <w:rPr>
          <w:rFonts w:ascii="Times New Roman" w:hAnsi="Times New Roman"/>
          <w:sz w:val="24"/>
          <w:szCs w:val="24"/>
        </w:rPr>
        <w:t xml:space="preserve"> e cila pranon në këto raste vetëm kërkesa individuale</w:t>
      </w:r>
      <w:r w:rsidR="007D1149" w:rsidRPr="000665C8">
        <w:rPr>
          <w:rFonts w:ascii="Times New Roman" w:hAnsi="Times New Roman"/>
          <w:sz w:val="24"/>
          <w:szCs w:val="24"/>
        </w:rPr>
        <w:t>,</w:t>
      </w:r>
      <w:r w:rsidR="003A6A8C" w:rsidRPr="000665C8">
        <w:rPr>
          <w:rFonts w:ascii="Times New Roman" w:hAnsi="Times New Roman"/>
          <w:sz w:val="24"/>
          <w:szCs w:val="24"/>
        </w:rPr>
        <w:t xml:space="preserve"> si dhe nga Gjykata Kushtetuese </w:t>
      </w:r>
      <w:r w:rsidR="002B34FC" w:rsidRPr="000665C8">
        <w:rPr>
          <w:rFonts w:ascii="Times New Roman" w:hAnsi="Times New Roman"/>
          <w:sz w:val="24"/>
          <w:szCs w:val="24"/>
        </w:rPr>
        <w:t xml:space="preserve">në rastet </w:t>
      </w:r>
      <w:r w:rsidR="003A6A8C" w:rsidRPr="000665C8">
        <w:rPr>
          <w:rFonts w:ascii="Times New Roman" w:hAnsi="Times New Roman"/>
          <w:sz w:val="24"/>
          <w:szCs w:val="24"/>
        </w:rPr>
        <w:t>ku</w:t>
      </w:r>
      <w:r w:rsidR="002B34FC" w:rsidRPr="000665C8">
        <w:rPr>
          <w:rFonts w:ascii="Times New Roman" w:hAnsi="Times New Roman"/>
          <w:sz w:val="24"/>
          <w:szCs w:val="24"/>
        </w:rPr>
        <w:t>r</w:t>
      </w:r>
      <w:r w:rsidR="003A6A8C" w:rsidRPr="000665C8">
        <w:rPr>
          <w:rFonts w:ascii="Times New Roman" w:hAnsi="Times New Roman"/>
          <w:sz w:val="24"/>
          <w:szCs w:val="24"/>
        </w:rPr>
        <w:t xml:space="preserve"> </w:t>
      </w:r>
      <w:r w:rsidR="005D0F04" w:rsidRPr="000665C8">
        <w:rPr>
          <w:rFonts w:ascii="Times New Roman" w:hAnsi="Times New Roman"/>
          <w:sz w:val="24"/>
          <w:szCs w:val="24"/>
        </w:rPr>
        <w:t>ë</w:t>
      </w:r>
      <w:r w:rsidR="003A6A8C" w:rsidRPr="000665C8">
        <w:rPr>
          <w:rFonts w:ascii="Times New Roman" w:hAnsi="Times New Roman"/>
          <w:sz w:val="24"/>
          <w:szCs w:val="24"/>
        </w:rPr>
        <w:t>sht</w:t>
      </w:r>
      <w:r w:rsidR="005D0F04" w:rsidRPr="000665C8">
        <w:rPr>
          <w:rFonts w:ascii="Times New Roman" w:hAnsi="Times New Roman"/>
          <w:sz w:val="24"/>
          <w:szCs w:val="24"/>
        </w:rPr>
        <w:t>ë</w:t>
      </w:r>
      <w:r w:rsidR="003A6A8C" w:rsidRPr="000665C8">
        <w:rPr>
          <w:rFonts w:ascii="Times New Roman" w:hAnsi="Times New Roman"/>
          <w:sz w:val="24"/>
          <w:szCs w:val="24"/>
        </w:rPr>
        <w:t xml:space="preserve"> pre</w:t>
      </w:r>
      <w:r w:rsidR="00B9758F" w:rsidRPr="000665C8">
        <w:rPr>
          <w:rFonts w:ascii="Times New Roman" w:hAnsi="Times New Roman"/>
          <w:sz w:val="24"/>
          <w:szCs w:val="24"/>
        </w:rPr>
        <w:t>t</w:t>
      </w:r>
      <w:r w:rsidR="003A6A8C" w:rsidRPr="000665C8">
        <w:rPr>
          <w:rFonts w:ascii="Times New Roman" w:hAnsi="Times New Roman"/>
          <w:sz w:val="24"/>
          <w:szCs w:val="24"/>
        </w:rPr>
        <w:t>endua</w:t>
      </w:r>
      <w:r w:rsidR="00B9758F" w:rsidRPr="000665C8">
        <w:rPr>
          <w:rFonts w:ascii="Times New Roman" w:hAnsi="Times New Roman"/>
          <w:sz w:val="24"/>
          <w:szCs w:val="24"/>
        </w:rPr>
        <w:t>r</w:t>
      </w:r>
      <w:r w:rsidR="007D1149" w:rsidRPr="000665C8">
        <w:rPr>
          <w:rFonts w:ascii="Times New Roman" w:hAnsi="Times New Roman"/>
          <w:sz w:val="24"/>
          <w:szCs w:val="24"/>
        </w:rPr>
        <w:t xml:space="preserve"> cenimi i s</w:t>
      </w:r>
      <w:r w:rsidR="003A6A8C" w:rsidRPr="000665C8">
        <w:rPr>
          <w:rFonts w:ascii="Times New Roman" w:hAnsi="Times New Roman"/>
          <w:sz w:val="24"/>
          <w:szCs w:val="24"/>
        </w:rPr>
        <w:t xml:space="preserve">ë drejtës për një proces të rregullt ligjor.  </w:t>
      </w:r>
    </w:p>
    <w:p w:rsidR="00112D5D" w:rsidRDefault="00112D5D" w:rsidP="00D62693">
      <w:pPr>
        <w:spacing w:after="0" w:line="360" w:lineRule="auto"/>
        <w:jc w:val="center"/>
        <w:rPr>
          <w:rFonts w:ascii="Times New Roman" w:hAnsi="Times New Roman"/>
          <w:b/>
          <w:sz w:val="24"/>
          <w:szCs w:val="24"/>
        </w:rPr>
      </w:pPr>
    </w:p>
    <w:p w:rsidR="004B1CC1" w:rsidRPr="000665C8" w:rsidRDefault="00E830B3" w:rsidP="00D62693">
      <w:pPr>
        <w:spacing w:after="0" w:line="360" w:lineRule="auto"/>
        <w:jc w:val="center"/>
        <w:rPr>
          <w:rFonts w:ascii="Times New Roman" w:hAnsi="Times New Roman"/>
          <w:b/>
          <w:sz w:val="24"/>
          <w:szCs w:val="24"/>
        </w:rPr>
      </w:pPr>
      <w:r w:rsidRPr="000665C8">
        <w:rPr>
          <w:rFonts w:ascii="Times New Roman" w:hAnsi="Times New Roman"/>
          <w:b/>
          <w:sz w:val="24"/>
          <w:szCs w:val="24"/>
        </w:rPr>
        <w:t>I</w:t>
      </w:r>
      <w:r w:rsidR="00EF4B92" w:rsidRPr="000665C8">
        <w:rPr>
          <w:rFonts w:ascii="Times New Roman" w:hAnsi="Times New Roman"/>
          <w:b/>
          <w:sz w:val="24"/>
          <w:szCs w:val="24"/>
        </w:rPr>
        <w:t>II</w:t>
      </w:r>
    </w:p>
    <w:p w:rsidR="004B1CC1" w:rsidRPr="000665C8" w:rsidRDefault="004B1CC1" w:rsidP="00D62693">
      <w:pPr>
        <w:spacing w:after="0" w:line="360" w:lineRule="auto"/>
        <w:jc w:val="center"/>
        <w:rPr>
          <w:rFonts w:ascii="Times New Roman" w:hAnsi="Times New Roman"/>
          <w:b/>
          <w:sz w:val="24"/>
          <w:szCs w:val="24"/>
        </w:rPr>
      </w:pPr>
      <w:r w:rsidRPr="000665C8">
        <w:rPr>
          <w:rFonts w:ascii="Times New Roman" w:hAnsi="Times New Roman"/>
          <w:b/>
          <w:sz w:val="24"/>
          <w:szCs w:val="24"/>
        </w:rPr>
        <w:t>Vlerësimi i Gjykatës Kushtetuese</w:t>
      </w:r>
    </w:p>
    <w:p w:rsidR="00D75EF8" w:rsidRPr="000665C8" w:rsidRDefault="00D75EF8"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vë në dukje se prej datës 23 mars 2018 nuk ka pasur kuorumin e nevojshëm për shqyrtimin e çështjeve në seancë plenare. Pas plotësimit të këtij kuorumi u bë e mundur marrja në shqyrtim e kësaj çështjeje në seancë plenare.</w:t>
      </w:r>
    </w:p>
    <w:p w:rsidR="00D75EF8" w:rsidRPr="000665C8" w:rsidRDefault="00D75EF8" w:rsidP="00D62693">
      <w:pPr>
        <w:tabs>
          <w:tab w:val="left" w:pos="720"/>
          <w:tab w:val="left" w:pos="1080"/>
          <w:tab w:val="left" w:pos="1260"/>
        </w:tabs>
        <w:suppressAutoHyphens/>
        <w:spacing w:after="0" w:line="360" w:lineRule="auto"/>
        <w:jc w:val="both"/>
        <w:outlineLvl w:val="0"/>
        <w:rPr>
          <w:rFonts w:ascii="Times New Roman" w:hAnsi="Times New Roman"/>
          <w:sz w:val="24"/>
          <w:szCs w:val="24"/>
        </w:rPr>
      </w:pPr>
    </w:p>
    <w:p w:rsidR="00B31675" w:rsidRPr="000665C8" w:rsidRDefault="00B31675" w:rsidP="00D62693">
      <w:pPr>
        <w:tabs>
          <w:tab w:val="left" w:pos="720"/>
          <w:tab w:val="left" w:pos="1080"/>
          <w:tab w:val="left" w:pos="1260"/>
        </w:tabs>
        <w:suppressAutoHyphens/>
        <w:spacing w:after="0" w:line="360" w:lineRule="auto"/>
        <w:ind w:left="810"/>
        <w:jc w:val="both"/>
        <w:outlineLvl w:val="0"/>
        <w:rPr>
          <w:rFonts w:ascii="Times New Roman" w:hAnsi="Times New Roman"/>
          <w:sz w:val="24"/>
          <w:szCs w:val="24"/>
        </w:rPr>
      </w:pPr>
      <w:r w:rsidRPr="000665C8">
        <w:rPr>
          <w:rFonts w:ascii="Times New Roman" w:hAnsi="Times New Roman"/>
          <w:i/>
          <w:sz w:val="24"/>
          <w:szCs w:val="24"/>
        </w:rPr>
        <w:t xml:space="preserve">A. </w:t>
      </w:r>
      <w:r w:rsidR="00084898" w:rsidRPr="000665C8">
        <w:rPr>
          <w:rFonts w:ascii="Times New Roman" w:hAnsi="Times New Roman"/>
          <w:i/>
          <w:sz w:val="24"/>
          <w:szCs w:val="24"/>
        </w:rPr>
        <w:t xml:space="preserve">Për juridiksionin e Gjykatës Kushtetuese </w:t>
      </w:r>
    </w:p>
    <w:p w:rsidR="00315EAA" w:rsidRPr="000665C8" w:rsidRDefault="009F68DA"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referuar </w:t>
      </w:r>
      <w:r w:rsidR="00750327" w:rsidRPr="000665C8">
        <w:rPr>
          <w:rFonts w:ascii="Times New Roman" w:hAnsi="Times New Roman"/>
          <w:sz w:val="24"/>
          <w:szCs w:val="24"/>
        </w:rPr>
        <w:t xml:space="preserve">nenit 131, pika 1, shkronjat “a” dhe “c” të Kushtetutës, vendos për pajtueshmërinë e ligjit dhe të akteve normative të organeve qendrore dhe vendore me Kushtetutën dhe me marrëveshjet ndërkombëtare të ratifikuara. </w:t>
      </w:r>
    </w:p>
    <w:p w:rsidR="00CE7BF3" w:rsidRPr="000665C8" w:rsidRDefault="00CE7BF3"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bCs/>
          <w:sz w:val="24"/>
          <w:szCs w:val="24"/>
        </w:rPr>
        <w:t xml:space="preserve">Sipas subjektit të interesuar, Kuvendit të Shqipërisë, me ndryshimet që i janë bërë ligjit organik të Gjykatës me ligjin nr. 99/2016, është shfuqizuar edhe parashikimi në nenin 74 që i lejonte palës të </w:t>
      </w:r>
      <w:proofErr w:type="spellStart"/>
      <w:r w:rsidRPr="000665C8">
        <w:rPr>
          <w:rFonts w:ascii="Times New Roman" w:eastAsia="Times New Roman" w:hAnsi="Times New Roman"/>
          <w:bCs/>
          <w:sz w:val="24"/>
          <w:szCs w:val="24"/>
        </w:rPr>
        <w:t>riparaqiste</w:t>
      </w:r>
      <w:proofErr w:type="spellEnd"/>
      <w:r w:rsidRPr="000665C8">
        <w:rPr>
          <w:rFonts w:ascii="Times New Roman" w:eastAsia="Times New Roman" w:hAnsi="Times New Roman"/>
          <w:bCs/>
          <w:sz w:val="24"/>
          <w:szCs w:val="24"/>
        </w:rPr>
        <w:t xml:space="preserve"> kërkesë në rast të refuzimit të saj. Kërkesa në shqyrtim është paraqitur nga kërkuesja pas hyrjes në fuqi të këtyre ndryshimeve dhe, si dispozita procedurale, ato gjejnë zbatim për çështjet në gjykim. </w:t>
      </w:r>
    </w:p>
    <w:p w:rsidR="00E317B4" w:rsidRPr="000665C8" w:rsidRDefault="00CE7BF3"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bCs/>
          <w:sz w:val="24"/>
          <w:szCs w:val="24"/>
        </w:rPr>
        <w:t>Sipas subjektit të interesuar</w:t>
      </w:r>
      <w:r w:rsidR="00E93DDA" w:rsidRPr="000665C8">
        <w:rPr>
          <w:rFonts w:ascii="Times New Roman" w:hAnsi="Times New Roman"/>
          <w:sz w:val="24"/>
          <w:szCs w:val="24"/>
        </w:rPr>
        <w:t>,</w:t>
      </w:r>
      <w:r w:rsidR="00996031" w:rsidRPr="000665C8">
        <w:rPr>
          <w:rFonts w:ascii="Times New Roman" w:hAnsi="Times New Roman"/>
          <w:sz w:val="24"/>
          <w:szCs w:val="24"/>
        </w:rPr>
        <w:t xml:space="preserve"> Këshilli</w:t>
      </w:r>
      <w:r w:rsidRPr="000665C8">
        <w:rPr>
          <w:rFonts w:ascii="Times New Roman" w:hAnsi="Times New Roman"/>
          <w:sz w:val="24"/>
          <w:szCs w:val="24"/>
        </w:rPr>
        <w:t>t të</w:t>
      </w:r>
      <w:r w:rsidR="00996031" w:rsidRPr="000665C8">
        <w:rPr>
          <w:rFonts w:ascii="Times New Roman" w:hAnsi="Times New Roman"/>
          <w:sz w:val="24"/>
          <w:szCs w:val="24"/>
        </w:rPr>
        <w:t xml:space="preserve"> Ministrave</w:t>
      </w:r>
      <w:r w:rsidR="00E93DDA" w:rsidRPr="000665C8">
        <w:rPr>
          <w:rFonts w:ascii="Times New Roman" w:hAnsi="Times New Roman"/>
          <w:sz w:val="24"/>
          <w:szCs w:val="24"/>
        </w:rPr>
        <w:t>,</w:t>
      </w:r>
      <w:r w:rsidR="00996031" w:rsidRPr="000665C8">
        <w:rPr>
          <w:rFonts w:ascii="Times New Roman" w:hAnsi="Times New Roman"/>
          <w:sz w:val="24"/>
          <w:szCs w:val="24"/>
        </w:rPr>
        <w:t xml:space="preserve"> </w:t>
      </w:r>
      <w:r w:rsidR="007D2D25" w:rsidRPr="000665C8">
        <w:rPr>
          <w:rFonts w:ascii="Times New Roman" w:hAnsi="Times New Roman"/>
          <w:sz w:val="24"/>
          <w:szCs w:val="24"/>
        </w:rPr>
        <w:t>shqyrtimi përsëri i l</w:t>
      </w:r>
      <w:r w:rsidR="00996031" w:rsidRPr="000665C8">
        <w:rPr>
          <w:rFonts w:ascii="Times New Roman" w:eastAsia="Times New Roman" w:hAnsi="Times New Roman"/>
          <w:bCs/>
          <w:sz w:val="24"/>
          <w:szCs w:val="24"/>
        </w:rPr>
        <w:t>igji</w:t>
      </w:r>
      <w:r w:rsidR="007D2D25" w:rsidRPr="000665C8">
        <w:rPr>
          <w:rFonts w:ascii="Times New Roman" w:eastAsia="Times New Roman" w:hAnsi="Times New Roman"/>
          <w:bCs/>
          <w:sz w:val="24"/>
          <w:szCs w:val="24"/>
        </w:rPr>
        <w:t xml:space="preserve">t </w:t>
      </w:r>
      <w:r w:rsidR="00996031" w:rsidRPr="000665C8">
        <w:rPr>
          <w:rFonts w:ascii="Times New Roman" w:eastAsia="Times New Roman" w:hAnsi="Times New Roman"/>
          <w:bCs/>
          <w:sz w:val="24"/>
          <w:szCs w:val="24"/>
        </w:rPr>
        <w:t>nr. 133/2015</w:t>
      </w:r>
      <w:r w:rsidR="007D2D25" w:rsidRPr="000665C8">
        <w:rPr>
          <w:rFonts w:ascii="Times New Roman" w:eastAsia="Times New Roman" w:hAnsi="Times New Roman"/>
          <w:bCs/>
          <w:sz w:val="24"/>
          <w:szCs w:val="24"/>
        </w:rPr>
        <w:t xml:space="preserve"> </w:t>
      </w:r>
      <w:r w:rsidR="009E7266" w:rsidRPr="000665C8">
        <w:rPr>
          <w:rFonts w:ascii="Times New Roman" w:eastAsia="Times New Roman" w:hAnsi="Times New Roman"/>
          <w:bCs/>
          <w:sz w:val="24"/>
          <w:szCs w:val="24"/>
        </w:rPr>
        <w:t xml:space="preserve">do të </w:t>
      </w:r>
      <w:r w:rsidR="007D2D25" w:rsidRPr="000665C8">
        <w:rPr>
          <w:rFonts w:ascii="Times New Roman" w:eastAsia="Times New Roman" w:hAnsi="Times New Roman"/>
          <w:bCs/>
          <w:sz w:val="24"/>
          <w:szCs w:val="24"/>
        </w:rPr>
        <w:t>përbënte “gjë të gjykuar”</w:t>
      </w:r>
      <w:r w:rsidR="009E7266" w:rsidRPr="000665C8">
        <w:rPr>
          <w:rFonts w:ascii="Times New Roman" w:eastAsia="Times New Roman" w:hAnsi="Times New Roman"/>
          <w:bCs/>
          <w:sz w:val="24"/>
          <w:szCs w:val="24"/>
        </w:rPr>
        <w:t xml:space="preserve">, çka bie ndesh me </w:t>
      </w:r>
      <w:r w:rsidR="00315EAA" w:rsidRPr="000665C8">
        <w:rPr>
          <w:rFonts w:ascii="Times New Roman" w:eastAsia="Times New Roman" w:hAnsi="Times New Roman"/>
          <w:bCs/>
          <w:sz w:val="24"/>
          <w:szCs w:val="24"/>
        </w:rPr>
        <w:t xml:space="preserve">parimin e sigurisë juridike. </w:t>
      </w:r>
      <w:r w:rsidR="001F1EAB" w:rsidRPr="000665C8">
        <w:rPr>
          <w:rFonts w:ascii="Times New Roman" w:eastAsia="Times New Roman" w:hAnsi="Times New Roman"/>
          <w:bCs/>
          <w:sz w:val="24"/>
          <w:szCs w:val="24"/>
        </w:rPr>
        <w:t>Sipas tij, k</w:t>
      </w:r>
      <w:r w:rsidR="00996031" w:rsidRPr="000665C8">
        <w:rPr>
          <w:rFonts w:ascii="Times New Roman" w:eastAsia="Times New Roman" w:hAnsi="Times New Roman"/>
          <w:bCs/>
          <w:sz w:val="24"/>
          <w:szCs w:val="24"/>
        </w:rPr>
        <w:t xml:space="preserve">ërkuesja ka paraqitur të njëjtat shkaqe e rrethana fakti </w:t>
      </w:r>
      <w:r w:rsidR="007D2D25" w:rsidRPr="000665C8">
        <w:rPr>
          <w:rFonts w:ascii="Times New Roman" w:eastAsia="Times New Roman" w:hAnsi="Times New Roman"/>
          <w:bCs/>
          <w:sz w:val="24"/>
          <w:szCs w:val="24"/>
        </w:rPr>
        <w:t>me ato t</w:t>
      </w:r>
      <w:r w:rsidR="00996031" w:rsidRPr="000665C8">
        <w:rPr>
          <w:rFonts w:ascii="Times New Roman" w:eastAsia="Times New Roman" w:hAnsi="Times New Roman"/>
          <w:bCs/>
          <w:sz w:val="24"/>
          <w:szCs w:val="24"/>
        </w:rPr>
        <w:t xml:space="preserve">ë </w:t>
      </w:r>
      <w:r w:rsidR="007D2D25" w:rsidRPr="000665C8">
        <w:rPr>
          <w:rFonts w:ascii="Times New Roman" w:eastAsia="Times New Roman" w:hAnsi="Times New Roman"/>
          <w:bCs/>
          <w:sz w:val="24"/>
          <w:szCs w:val="24"/>
        </w:rPr>
        <w:t xml:space="preserve">ngritura në </w:t>
      </w:r>
      <w:r w:rsidR="00996031" w:rsidRPr="000665C8">
        <w:rPr>
          <w:rFonts w:ascii="Times New Roman" w:eastAsia="Times New Roman" w:hAnsi="Times New Roman"/>
          <w:bCs/>
          <w:sz w:val="24"/>
          <w:szCs w:val="24"/>
        </w:rPr>
        <w:t>kërkesë</w:t>
      </w:r>
      <w:r w:rsidR="007D2D25" w:rsidRPr="000665C8">
        <w:rPr>
          <w:rFonts w:ascii="Times New Roman" w:eastAsia="Times New Roman" w:hAnsi="Times New Roman"/>
          <w:bCs/>
          <w:sz w:val="24"/>
          <w:szCs w:val="24"/>
        </w:rPr>
        <w:t>n</w:t>
      </w:r>
      <w:r w:rsidR="00996031" w:rsidRPr="000665C8">
        <w:rPr>
          <w:rFonts w:ascii="Times New Roman" w:eastAsia="Times New Roman" w:hAnsi="Times New Roman"/>
          <w:bCs/>
          <w:sz w:val="24"/>
          <w:szCs w:val="24"/>
        </w:rPr>
        <w:t xml:space="preserve"> e mëparshme</w:t>
      </w:r>
      <w:r w:rsidR="00E93DDA" w:rsidRPr="000665C8">
        <w:rPr>
          <w:rFonts w:ascii="Times New Roman" w:eastAsia="Times New Roman" w:hAnsi="Times New Roman"/>
          <w:bCs/>
          <w:sz w:val="24"/>
          <w:szCs w:val="24"/>
        </w:rPr>
        <w:t>,</w:t>
      </w:r>
      <w:r w:rsidR="00996031" w:rsidRPr="000665C8">
        <w:rPr>
          <w:rFonts w:ascii="Times New Roman" w:eastAsia="Times New Roman" w:hAnsi="Times New Roman"/>
          <w:bCs/>
          <w:sz w:val="24"/>
          <w:szCs w:val="24"/>
        </w:rPr>
        <w:t xml:space="preserve"> për të cilën Gjykata është shprehu</w:t>
      </w:r>
      <w:r w:rsidR="001F1EAB" w:rsidRPr="000665C8">
        <w:rPr>
          <w:rFonts w:ascii="Times New Roman" w:eastAsia="Times New Roman" w:hAnsi="Times New Roman"/>
          <w:bCs/>
          <w:sz w:val="24"/>
          <w:szCs w:val="24"/>
        </w:rPr>
        <w:t xml:space="preserve">r me vendimin nr. 1/2017, ku </w:t>
      </w:r>
      <w:r w:rsidR="00996031" w:rsidRPr="000665C8">
        <w:rPr>
          <w:rFonts w:ascii="Times New Roman" w:eastAsia="Times New Roman" w:hAnsi="Times New Roman"/>
          <w:bCs/>
          <w:sz w:val="24"/>
          <w:szCs w:val="24"/>
        </w:rPr>
        <w:t>ka analiz</w:t>
      </w:r>
      <w:r w:rsidR="00E93DDA" w:rsidRPr="000665C8">
        <w:rPr>
          <w:rFonts w:ascii="Times New Roman" w:eastAsia="Times New Roman" w:hAnsi="Times New Roman"/>
          <w:bCs/>
          <w:sz w:val="24"/>
          <w:szCs w:val="24"/>
        </w:rPr>
        <w:t>uar</w:t>
      </w:r>
      <w:r w:rsidR="00996031" w:rsidRPr="000665C8">
        <w:rPr>
          <w:rFonts w:ascii="Times New Roman" w:eastAsia="Times New Roman" w:hAnsi="Times New Roman"/>
          <w:bCs/>
          <w:sz w:val="24"/>
          <w:szCs w:val="24"/>
        </w:rPr>
        <w:t xml:space="preserve"> hollësish</w:t>
      </w:r>
      <w:r w:rsidR="00E93DDA" w:rsidRPr="000665C8">
        <w:rPr>
          <w:rFonts w:ascii="Times New Roman" w:eastAsia="Times New Roman" w:hAnsi="Times New Roman"/>
          <w:bCs/>
          <w:sz w:val="24"/>
          <w:szCs w:val="24"/>
        </w:rPr>
        <w:t xml:space="preserve">t </w:t>
      </w:r>
      <w:r w:rsidR="00996031" w:rsidRPr="000665C8">
        <w:rPr>
          <w:rFonts w:ascii="Times New Roman" w:eastAsia="Times New Roman" w:hAnsi="Times New Roman"/>
          <w:bCs/>
          <w:sz w:val="24"/>
          <w:szCs w:val="24"/>
        </w:rPr>
        <w:t>dhe qartë</w:t>
      </w:r>
      <w:r w:rsidR="00CF191C" w:rsidRPr="000665C8">
        <w:rPr>
          <w:rFonts w:ascii="Times New Roman" w:eastAsia="Times New Roman" w:hAnsi="Times New Roman"/>
          <w:bCs/>
          <w:sz w:val="24"/>
          <w:szCs w:val="24"/>
        </w:rPr>
        <w:t>sisht</w:t>
      </w:r>
      <w:r w:rsidR="00996031" w:rsidRPr="000665C8">
        <w:rPr>
          <w:rFonts w:ascii="Times New Roman" w:eastAsia="Times New Roman" w:hAnsi="Times New Roman"/>
          <w:bCs/>
          <w:sz w:val="24"/>
          <w:szCs w:val="24"/>
        </w:rPr>
        <w:t xml:space="preserve"> neni</w:t>
      </w:r>
      <w:r w:rsidR="00E93DDA" w:rsidRPr="000665C8">
        <w:rPr>
          <w:rFonts w:ascii="Times New Roman" w:eastAsia="Times New Roman" w:hAnsi="Times New Roman"/>
          <w:bCs/>
          <w:sz w:val="24"/>
          <w:szCs w:val="24"/>
        </w:rPr>
        <w:t>n</w:t>
      </w:r>
      <w:r w:rsidR="00996031" w:rsidRPr="000665C8">
        <w:rPr>
          <w:rFonts w:ascii="Times New Roman" w:eastAsia="Times New Roman" w:hAnsi="Times New Roman"/>
          <w:bCs/>
          <w:sz w:val="24"/>
          <w:szCs w:val="24"/>
        </w:rPr>
        <w:t xml:space="preserve"> 6 të ligjit nr. 133/2015 dhe parime</w:t>
      </w:r>
      <w:r w:rsidR="00E93DDA" w:rsidRPr="000665C8">
        <w:rPr>
          <w:rFonts w:ascii="Times New Roman" w:eastAsia="Times New Roman" w:hAnsi="Times New Roman"/>
          <w:bCs/>
          <w:sz w:val="24"/>
          <w:szCs w:val="24"/>
        </w:rPr>
        <w:t>t</w:t>
      </w:r>
      <w:r w:rsidR="00996031" w:rsidRPr="000665C8">
        <w:rPr>
          <w:rFonts w:ascii="Times New Roman" w:eastAsia="Times New Roman" w:hAnsi="Times New Roman"/>
          <w:bCs/>
          <w:sz w:val="24"/>
          <w:szCs w:val="24"/>
        </w:rPr>
        <w:t xml:space="preserve"> kushtetuese që</w:t>
      </w:r>
      <w:r w:rsidR="00E93DDA" w:rsidRPr="000665C8">
        <w:rPr>
          <w:rFonts w:ascii="Times New Roman" w:eastAsia="Times New Roman" w:hAnsi="Times New Roman"/>
          <w:bCs/>
          <w:sz w:val="24"/>
          <w:szCs w:val="24"/>
        </w:rPr>
        <w:t xml:space="preserve"> </w:t>
      </w:r>
      <w:r w:rsidR="001F1EAB" w:rsidRPr="000665C8">
        <w:rPr>
          <w:rFonts w:ascii="Times New Roman" w:eastAsia="Times New Roman" w:hAnsi="Times New Roman"/>
          <w:bCs/>
          <w:sz w:val="24"/>
          <w:szCs w:val="24"/>
        </w:rPr>
        <w:t xml:space="preserve">ai </w:t>
      </w:r>
      <w:r w:rsidR="00996031" w:rsidRPr="000665C8">
        <w:rPr>
          <w:rFonts w:ascii="Times New Roman" w:eastAsia="Times New Roman" w:hAnsi="Times New Roman"/>
          <w:bCs/>
          <w:sz w:val="24"/>
          <w:szCs w:val="24"/>
        </w:rPr>
        <w:t>sanksionon</w:t>
      </w:r>
      <w:r w:rsidR="00E317B4" w:rsidRPr="000665C8">
        <w:rPr>
          <w:rFonts w:ascii="Times New Roman" w:eastAsia="Times New Roman" w:hAnsi="Times New Roman"/>
          <w:bCs/>
          <w:sz w:val="24"/>
          <w:szCs w:val="24"/>
        </w:rPr>
        <w:t>.</w:t>
      </w:r>
    </w:p>
    <w:p w:rsidR="000F7F59" w:rsidRPr="000665C8" w:rsidRDefault="00291CD6"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bCs/>
          <w:sz w:val="24"/>
          <w:szCs w:val="24"/>
        </w:rPr>
        <w:t>Subjektet e interesuara, K</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shilli i Ministrave dhe Ministri</w:t>
      </w:r>
      <w:r w:rsidR="00463C8E" w:rsidRPr="000665C8">
        <w:rPr>
          <w:rFonts w:ascii="Times New Roman" w:eastAsia="Times New Roman" w:hAnsi="Times New Roman"/>
          <w:bCs/>
          <w:sz w:val="24"/>
          <w:szCs w:val="24"/>
        </w:rPr>
        <w:t>a</w:t>
      </w:r>
      <w:r w:rsidRPr="000665C8">
        <w:rPr>
          <w:rFonts w:ascii="Times New Roman" w:eastAsia="Times New Roman" w:hAnsi="Times New Roman"/>
          <w:bCs/>
          <w:sz w:val="24"/>
          <w:szCs w:val="24"/>
        </w:rPr>
        <w:t xml:space="preserve"> e Drejt</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sis</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w:t>
      </w:r>
      <w:r w:rsidR="00CD3F5A" w:rsidRPr="000665C8">
        <w:rPr>
          <w:rFonts w:ascii="Times New Roman" w:eastAsia="Times New Roman" w:hAnsi="Times New Roman"/>
          <w:bCs/>
          <w:sz w:val="24"/>
          <w:szCs w:val="24"/>
        </w:rPr>
        <w:t xml:space="preserve">kanë </w:t>
      </w:r>
      <w:r w:rsidRPr="000665C8">
        <w:rPr>
          <w:rFonts w:ascii="Times New Roman" w:eastAsia="Times New Roman" w:hAnsi="Times New Roman"/>
          <w:bCs/>
          <w:sz w:val="24"/>
          <w:szCs w:val="24"/>
        </w:rPr>
        <w:t>pretend</w:t>
      </w:r>
      <w:r w:rsidR="00CB6E50" w:rsidRPr="000665C8">
        <w:rPr>
          <w:rFonts w:ascii="Times New Roman" w:eastAsia="Times New Roman" w:hAnsi="Times New Roman"/>
          <w:bCs/>
          <w:sz w:val="24"/>
          <w:szCs w:val="24"/>
        </w:rPr>
        <w:t>uar</w:t>
      </w:r>
      <w:r w:rsidR="005F4116" w:rsidRPr="000665C8">
        <w:rPr>
          <w:rFonts w:ascii="Times New Roman" w:eastAsia="Times New Roman" w:hAnsi="Times New Roman"/>
          <w:bCs/>
          <w:sz w:val="24"/>
          <w:szCs w:val="24"/>
        </w:rPr>
        <w:t xml:space="preserve"> se Gjykata nuk ka </w:t>
      </w:r>
      <w:r w:rsidRPr="000665C8">
        <w:rPr>
          <w:rFonts w:ascii="Times New Roman" w:eastAsia="Times New Roman" w:hAnsi="Times New Roman"/>
          <w:bCs/>
          <w:sz w:val="24"/>
          <w:szCs w:val="24"/>
        </w:rPr>
        <w:t xml:space="preserve">juridiksion </w:t>
      </w:r>
      <w:r w:rsidR="005F4116" w:rsidRPr="000665C8">
        <w:rPr>
          <w:rFonts w:ascii="Times New Roman" w:eastAsia="Times New Roman" w:hAnsi="Times New Roman"/>
          <w:bCs/>
          <w:sz w:val="24"/>
          <w:szCs w:val="24"/>
        </w:rPr>
        <w:t>as p</w:t>
      </w:r>
      <w:r w:rsidR="00753379" w:rsidRPr="000665C8">
        <w:rPr>
          <w:rFonts w:ascii="Times New Roman" w:eastAsia="Times New Roman" w:hAnsi="Times New Roman"/>
          <w:bCs/>
          <w:sz w:val="24"/>
          <w:szCs w:val="24"/>
        </w:rPr>
        <w:t>ë</w:t>
      </w:r>
      <w:r w:rsidR="005F4116" w:rsidRPr="000665C8">
        <w:rPr>
          <w:rFonts w:ascii="Times New Roman" w:eastAsia="Times New Roman" w:hAnsi="Times New Roman"/>
          <w:bCs/>
          <w:sz w:val="24"/>
          <w:szCs w:val="24"/>
        </w:rPr>
        <w:t xml:space="preserve">r </w:t>
      </w:r>
      <w:r w:rsidRPr="000665C8">
        <w:rPr>
          <w:rFonts w:ascii="Times New Roman" w:eastAsia="Times New Roman" w:hAnsi="Times New Roman"/>
          <w:bCs/>
          <w:sz w:val="24"/>
          <w:szCs w:val="24"/>
        </w:rPr>
        <w:t>shqyrtimin e VKM-s</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w:t>
      </w:r>
      <w:r w:rsidR="00C254B4" w:rsidRPr="000665C8">
        <w:rPr>
          <w:rFonts w:ascii="Times New Roman" w:eastAsia="Times New Roman" w:hAnsi="Times New Roman"/>
          <w:bCs/>
          <w:sz w:val="24"/>
          <w:szCs w:val="24"/>
        </w:rPr>
        <w:t>nr. 223/2016</w:t>
      </w:r>
      <w:r w:rsidR="00335CF1" w:rsidRPr="000665C8">
        <w:rPr>
          <w:rFonts w:ascii="Times New Roman" w:eastAsia="Times New Roman" w:hAnsi="Times New Roman"/>
          <w:bCs/>
          <w:sz w:val="24"/>
          <w:szCs w:val="24"/>
        </w:rPr>
        <w:t>, të</w:t>
      </w:r>
      <w:r w:rsidRPr="000665C8">
        <w:rPr>
          <w:rFonts w:ascii="Times New Roman" w:eastAsia="Times New Roman" w:hAnsi="Times New Roman"/>
          <w:bCs/>
          <w:sz w:val="24"/>
          <w:szCs w:val="24"/>
        </w:rPr>
        <w:t xml:space="preserve"> ndryshuar me</w:t>
      </w:r>
      <w:r w:rsidR="00C254B4"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VKM-n</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w:t>
      </w:r>
      <w:r w:rsidR="00C254B4" w:rsidRPr="000665C8">
        <w:rPr>
          <w:rFonts w:ascii="Times New Roman" w:eastAsia="Times New Roman" w:hAnsi="Times New Roman"/>
          <w:bCs/>
          <w:sz w:val="24"/>
          <w:szCs w:val="24"/>
        </w:rPr>
        <w:t>nr. 766/2017</w:t>
      </w:r>
      <w:r w:rsidRPr="000665C8">
        <w:rPr>
          <w:rFonts w:ascii="Times New Roman" w:eastAsia="Times New Roman" w:hAnsi="Times New Roman"/>
          <w:bCs/>
          <w:sz w:val="24"/>
          <w:szCs w:val="24"/>
        </w:rPr>
        <w:t>, dhe t</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VKM-s</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nr. 89/2016. Sipas tyre, k</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to akte jan</w:t>
      </w:r>
      <w:r w:rsidR="004E1A50"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shqyrt</w:t>
      </w:r>
      <w:r w:rsidR="005F4116" w:rsidRPr="000665C8">
        <w:rPr>
          <w:rFonts w:ascii="Times New Roman" w:eastAsia="Times New Roman" w:hAnsi="Times New Roman"/>
          <w:bCs/>
          <w:sz w:val="24"/>
          <w:szCs w:val="24"/>
        </w:rPr>
        <w:t xml:space="preserve">uar </w:t>
      </w:r>
      <w:r w:rsidRPr="000665C8">
        <w:rPr>
          <w:rFonts w:ascii="Times New Roman" w:eastAsia="Times New Roman" w:hAnsi="Times New Roman"/>
          <w:bCs/>
          <w:sz w:val="24"/>
          <w:szCs w:val="24"/>
        </w:rPr>
        <w:t xml:space="preserve">nga Gjykata Administrative e Apelit, e cila </w:t>
      </w:r>
      <w:r w:rsidR="005F4116" w:rsidRPr="000665C8">
        <w:rPr>
          <w:rFonts w:ascii="Times New Roman" w:eastAsia="Times New Roman" w:hAnsi="Times New Roman"/>
          <w:bCs/>
          <w:sz w:val="24"/>
          <w:szCs w:val="24"/>
        </w:rPr>
        <w:t xml:space="preserve">i </w:t>
      </w:r>
      <w:r w:rsidRPr="000665C8">
        <w:rPr>
          <w:rFonts w:ascii="Times New Roman" w:eastAsia="Times New Roman" w:hAnsi="Times New Roman"/>
          <w:bCs/>
          <w:sz w:val="24"/>
          <w:szCs w:val="24"/>
        </w:rPr>
        <w:t xml:space="preserve">ka </w:t>
      </w:r>
      <w:r w:rsidR="00E317B4" w:rsidRPr="000665C8">
        <w:rPr>
          <w:rFonts w:ascii="Times New Roman" w:eastAsia="Times New Roman" w:hAnsi="Times New Roman"/>
          <w:bCs/>
          <w:sz w:val="24"/>
          <w:szCs w:val="24"/>
        </w:rPr>
        <w:t xml:space="preserve">vlerësuar </w:t>
      </w:r>
      <w:r w:rsidRPr="000665C8">
        <w:rPr>
          <w:rFonts w:ascii="Times New Roman" w:eastAsia="Times New Roman" w:hAnsi="Times New Roman"/>
          <w:bCs/>
          <w:sz w:val="24"/>
          <w:szCs w:val="24"/>
        </w:rPr>
        <w:t xml:space="preserve">se </w:t>
      </w:r>
      <w:r w:rsidRPr="000665C8">
        <w:rPr>
          <w:rFonts w:ascii="Times New Roman" w:hAnsi="Times New Roman"/>
          <w:sz w:val="24"/>
          <w:szCs w:val="24"/>
        </w:rPr>
        <w:t>janë në përputhje me qëllimin e ligjit nr. 133/2015</w:t>
      </w:r>
      <w:r w:rsidR="000F7F59" w:rsidRPr="000665C8">
        <w:rPr>
          <w:rFonts w:ascii="Times New Roman" w:hAnsi="Times New Roman"/>
          <w:sz w:val="24"/>
          <w:szCs w:val="24"/>
        </w:rPr>
        <w:t xml:space="preserve"> dhe se kanë </w:t>
      </w:r>
      <w:r w:rsidRPr="000665C8">
        <w:rPr>
          <w:rFonts w:ascii="Times New Roman" w:hAnsi="Times New Roman"/>
          <w:sz w:val="24"/>
          <w:szCs w:val="24"/>
        </w:rPr>
        <w:t xml:space="preserve">respektuar rezervën ligjore. Po ashtu, vendimet e </w:t>
      </w:r>
      <w:r w:rsidR="000F7F59" w:rsidRPr="000665C8">
        <w:rPr>
          <w:rFonts w:ascii="Times New Roman" w:hAnsi="Times New Roman"/>
          <w:sz w:val="24"/>
          <w:szCs w:val="24"/>
        </w:rPr>
        <w:t>gjykatës</w:t>
      </w:r>
      <w:r w:rsidRPr="000665C8">
        <w:rPr>
          <w:rFonts w:ascii="Times New Roman" w:hAnsi="Times New Roman"/>
          <w:sz w:val="24"/>
          <w:szCs w:val="24"/>
        </w:rPr>
        <w:t xml:space="preserve"> administrative jan</w:t>
      </w:r>
      <w:r w:rsidR="004E1A50" w:rsidRPr="000665C8">
        <w:rPr>
          <w:rFonts w:ascii="Times New Roman" w:hAnsi="Times New Roman"/>
          <w:sz w:val="24"/>
          <w:szCs w:val="24"/>
        </w:rPr>
        <w:t>ë</w:t>
      </w:r>
      <w:r w:rsidRPr="000665C8">
        <w:rPr>
          <w:rFonts w:ascii="Times New Roman" w:hAnsi="Times New Roman"/>
          <w:sz w:val="24"/>
          <w:szCs w:val="24"/>
        </w:rPr>
        <w:t xml:space="preserve"> </w:t>
      </w:r>
      <w:r w:rsidR="00C254B4" w:rsidRPr="000665C8">
        <w:rPr>
          <w:rFonts w:ascii="Times New Roman" w:eastAsia="Times New Roman" w:hAnsi="Times New Roman"/>
          <w:bCs/>
          <w:sz w:val="24"/>
          <w:szCs w:val="24"/>
        </w:rPr>
        <w:t>kundërshtuar në Gjykatën e Lartë, çka nënkupton se subj</w:t>
      </w:r>
      <w:r w:rsidR="000F7F59" w:rsidRPr="000665C8">
        <w:rPr>
          <w:rFonts w:ascii="Times New Roman" w:eastAsia="Times New Roman" w:hAnsi="Times New Roman"/>
          <w:bCs/>
          <w:sz w:val="24"/>
          <w:szCs w:val="24"/>
        </w:rPr>
        <w:t xml:space="preserve">ektet kanë akoma mjete efektive </w:t>
      </w:r>
      <w:r w:rsidR="00C254B4" w:rsidRPr="000665C8">
        <w:rPr>
          <w:rFonts w:ascii="Times New Roman" w:eastAsia="Times New Roman" w:hAnsi="Times New Roman"/>
          <w:bCs/>
          <w:sz w:val="24"/>
          <w:szCs w:val="24"/>
        </w:rPr>
        <w:t xml:space="preserve">dhe të mjaftueshme </w:t>
      </w:r>
      <w:r w:rsidR="005F4116" w:rsidRPr="000665C8">
        <w:rPr>
          <w:rFonts w:ascii="Times New Roman" w:eastAsia="Times New Roman" w:hAnsi="Times New Roman"/>
          <w:bCs/>
          <w:sz w:val="24"/>
          <w:szCs w:val="24"/>
        </w:rPr>
        <w:t>p</w:t>
      </w:r>
      <w:r w:rsidR="00753379" w:rsidRPr="000665C8">
        <w:rPr>
          <w:rFonts w:ascii="Times New Roman" w:eastAsia="Times New Roman" w:hAnsi="Times New Roman"/>
          <w:bCs/>
          <w:sz w:val="24"/>
          <w:szCs w:val="24"/>
        </w:rPr>
        <w:t>ë</w:t>
      </w:r>
      <w:r w:rsidR="005F4116" w:rsidRPr="000665C8">
        <w:rPr>
          <w:rFonts w:ascii="Times New Roman" w:eastAsia="Times New Roman" w:hAnsi="Times New Roman"/>
          <w:bCs/>
          <w:sz w:val="24"/>
          <w:szCs w:val="24"/>
        </w:rPr>
        <w:t>r t</w:t>
      </w:r>
      <w:r w:rsidR="00753379" w:rsidRPr="000665C8">
        <w:rPr>
          <w:rFonts w:ascii="Times New Roman" w:eastAsia="Times New Roman" w:hAnsi="Times New Roman"/>
          <w:bCs/>
          <w:sz w:val="24"/>
          <w:szCs w:val="24"/>
        </w:rPr>
        <w:t>ë</w:t>
      </w:r>
      <w:r w:rsidR="005F4116" w:rsidRPr="000665C8">
        <w:rPr>
          <w:rFonts w:ascii="Times New Roman" w:eastAsia="Times New Roman" w:hAnsi="Times New Roman"/>
          <w:bCs/>
          <w:sz w:val="24"/>
          <w:szCs w:val="24"/>
        </w:rPr>
        <w:t xml:space="preserve"> shteruar n</w:t>
      </w:r>
      <w:r w:rsidR="00753379" w:rsidRPr="000665C8">
        <w:rPr>
          <w:rFonts w:ascii="Times New Roman" w:eastAsia="Times New Roman" w:hAnsi="Times New Roman"/>
          <w:bCs/>
          <w:sz w:val="24"/>
          <w:szCs w:val="24"/>
        </w:rPr>
        <w:t>ë</w:t>
      </w:r>
      <w:r w:rsidR="005F4116" w:rsidRPr="000665C8">
        <w:rPr>
          <w:rFonts w:ascii="Times New Roman" w:eastAsia="Times New Roman" w:hAnsi="Times New Roman"/>
          <w:bCs/>
          <w:sz w:val="24"/>
          <w:szCs w:val="24"/>
        </w:rPr>
        <w:t xml:space="preserve"> lidhje me </w:t>
      </w:r>
      <w:r w:rsidR="00C254B4" w:rsidRPr="000665C8">
        <w:rPr>
          <w:rFonts w:ascii="Times New Roman" w:eastAsia="Times New Roman" w:hAnsi="Times New Roman"/>
          <w:bCs/>
          <w:sz w:val="24"/>
          <w:szCs w:val="24"/>
        </w:rPr>
        <w:t>rivendos</w:t>
      </w:r>
      <w:r w:rsidR="005F4116" w:rsidRPr="000665C8">
        <w:rPr>
          <w:rFonts w:ascii="Times New Roman" w:eastAsia="Times New Roman" w:hAnsi="Times New Roman"/>
          <w:bCs/>
          <w:sz w:val="24"/>
          <w:szCs w:val="24"/>
        </w:rPr>
        <w:t>jen e t</w:t>
      </w:r>
      <w:r w:rsidR="00753379" w:rsidRPr="000665C8">
        <w:rPr>
          <w:rFonts w:ascii="Times New Roman" w:eastAsia="Times New Roman" w:hAnsi="Times New Roman"/>
          <w:bCs/>
          <w:sz w:val="24"/>
          <w:szCs w:val="24"/>
        </w:rPr>
        <w:t>ë</w:t>
      </w:r>
      <w:r w:rsidR="005F4116" w:rsidRPr="000665C8">
        <w:rPr>
          <w:rFonts w:ascii="Times New Roman" w:eastAsia="Times New Roman" w:hAnsi="Times New Roman"/>
          <w:bCs/>
          <w:sz w:val="24"/>
          <w:szCs w:val="24"/>
        </w:rPr>
        <w:t xml:space="preserve"> </w:t>
      </w:r>
      <w:r w:rsidR="00C254B4" w:rsidRPr="000665C8">
        <w:rPr>
          <w:rFonts w:ascii="Times New Roman" w:eastAsia="Times New Roman" w:hAnsi="Times New Roman"/>
          <w:bCs/>
          <w:sz w:val="24"/>
          <w:szCs w:val="24"/>
        </w:rPr>
        <w:t>drejta</w:t>
      </w:r>
      <w:r w:rsidR="005F4116" w:rsidRPr="000665C8">
        <w:rPr>
          <w:rFonts w:ascii="Times New Roman" w:eastAsia="Times New Roman" w:hAnsi="Times New Roman"/>
          <w:bCs/>
          <w:sz w:val="24"/>
          <w:szCs w:val="24"/>
        </w:rPr>
        <w:t>ve t</w:t>
      </w:r>
      <w:r w:rsidR="00753379" w:rsidRPr="000665C8">
        <w:rPr>
          <w:rFonts w:ascii="Times New Roman" w:eastAsia="Times New Roman" w:hAnsi="Times New Roman"/>
          <w:bCs/>
          <w:sz w:val="24"/>
          <w:szCs w:val="24"/>
        </w:rPr>
        <w:t>ë</w:t>
      </w:r>
      <w:r w:rsidR="00C254B4" w:rsidRPr="000665C8">
        <w:rPr>
          <w:rFonts w:ascii="Times New Roman" w:eastAsia="Times New Roman" w:hAnsi="Times New Roman"/>
          <w:bCs/>
          <w:sz w:val="24"/>
          <w:szCs w:val="24"/>
        </w:rPr>
        <w:t xml:space="preserve"> shkelura. </w:t>
      </w:r>
    </w:p>
    <w:p w:rsidR="00D62693" w:rsidRPr="000665C8" w:rsidRDefault="00996031" w:rsidP="00D62693">
      <w:pPr>
        <w:numPr>
          <w:ilvl w:val="0"/>
          <w:numId w:val="30"/>
        </w:numPr>
        <w:tabs>
          <w:tab w:val="left" w:pos="720"/>
          <w:tab w:val="left" w:pos="1080"/>
          <w:tab w:val="left" w:pos="1260"/>
        </w:tabs>
        <w:suppressAutoHyphens/>
        <w:spacing w:after="0" w:line="360" w:lineRule="auto"/>
        <w:ind w:left="0" w:firstLine="720"/>
        <w:jc w:val="both"/>
        <w:outlineLvl w:val="0"/>
        <w:rPr>
          <w:rFonts w:ascii="Times New Roman" w:hAnsi="Times New Roman"/>
          <w:sz w:val="24"/>
          <w:szCs w:val="24"/>
        </w:rPr>
      </w:pPr>
      <w:r w:rsidRPr="000665C8">
        <w:rPr>
          <w:rFonts w:ascii="Times New Roman" w:hAnsi="Times New Roman"/>
          <w:sz w:val="24"/>
          <w:szCs w:val="24"/>
        </w:rPr>
        <w:t>Gjykata ka theksuar se zbatimi i detyrueshëm i vendimeve të saj garant</w:t>
      </w:r>
      <w:r w:rsidR="005F4116" w:rsidRPr="000665C8">
        <w:rPr>
          <w:rFonts w:ascii="Times New Roman" w:hAnsi="Times New Roman"/>
          <w:sz w:val="24"/>
          <w:szCs w:val="24"/>
        </w:rPr>
        <w:t>ohet</w:t>
      </w:r>
      <w:r w:rsidRPr="000665C8">
        <w:rPr>
          <w:rFonts w:ascii="Times New Roman" w:hAnsi="Times New Roman"/>
          <w:sz w:val="24"/>
          <w:szCs w:val="24"/>
        </w:rPr>
        <w:t xml:space="preserve"> nga Kushtetuta, e cila në nenet 132 dhe 145 sanksionon shprehimisht këtë koncept kushtetues. </w:t>
      </w:r>
      <w:r w:rsidRPr="000665C8">
        <w:rPr>
          <w:rFonts w:ascii="Times New Roman" w:eastAsia="Times New Roman" w:hAnsi="Times New Roman"/>
          <w:sz w:val="24"/>
          <w:szCs w:val="24"/>
          <w:lang w:eastAsia="en-GB"/>
        </w:rPr>
        <w:t xml:space="preserve">Ndikimi i padiskutueshëm i vendimeve të Gjykatës Kushtetuese është i tillë që </w:t>
      </w:r>
      <w:r w:rsidR="00CB6E50" w:rsidRPr="000665C8">
        <w:rPr>
          <w:rFonts w:ascii="Times New Roman" w:eastAsia="Times New Roman" w:hAnsi="Times New Roman"/>
          <w:sz w:val="24"/>
          <w:szCs w:val="24"/>
          <w:lang w:eastAsia="en-GB"/>
        </w:rPr>
        <w:t xml:space="preserve">iu imponon </w:t>
      </w:r>
      <w:r w:rsidRPr="000665C8">
        <w:rPr>
          <w:rFonts w:ascii="Times New Roman" w:eastAsia="Times New Roman" w:hAnsi="Times New Roman"/>
          <w:sz w:val="24"/>
          <w:szCs w:val="24"/>
          <w:lang w:eastAsia="en-GB"/>
        </w:rPr>
        <w:t>të gjitha organeve shtetërore</w:t>
      </w:r>
      <w:r w:rsidR="00CB6E50" w:rsidRPr="000665C8">
        <w:rPr>
          <w:rFonts w:ascii="Times New Roman" w:eastAsia="Times New Roman" w:hAnsi="Times New Roman"/>
          <w:sz w:val="24"/>
          <w:szCs w:val="24"/>
          <w:lang w:eastAsia="en-GB"/>
        </w:rPr>
        <w:t xml:space="preserve"> </w:t>
      </w:r>
      <w:r w:rsidRPr="000665C8">
        <w:rPr>
          <w:rFonts w:ascii="Times New Roman" w:eastAsia="Times New Roman" w:hAnsi="Times New Roman"/>
          <w:sz w:val="24"/>
          <w:szCs w:val="24"/>
          <w:lang w:eastAsia="en-GB"/>
        </w:rPr>
        <w:t>fuqinë detyruese të arsyetimit të vendimit të saj</w:t>
      </w:r>
      <w:r w:rsidR="00CB6E50" w:rsidRPr="000665C8">
        <w:rPr>
          <w:rFonts w:ascii="Times New Roman" w:eastAsia="Times New Roman" w:hAnsi="Times New Roman"/>
          <w:sz w:val="24"/>
          <w:szCs w:val="24"/>
          <w:lang w:eastAsia="en-GB"/>
        </w:rPr>
        <w:t xml:space="preserve"> (</w:t>
      </w:r>
      <w:r w:rsidR="00CB6E50" w:rsidRPr="000665C8">
        <w:rPr>
          <w:rFonts w:ascii="Times New Roman" w:eastAsia="Times New Roman" w:hAnsi="Times New Roman"/>
          <w:i/>
          <w:sz w:val="24"/>
          <w:szCs w:val="24"/>
          <w:lang w:eastAsia="en-GB"/>
        </w:rPr>
        <w:t xml:space="preserve">shih vendimin nr. </w:t>
      </w:r>
      <w:r w:rsidR="00CB6E50" w:rsidRPr="000665C8">
        <w:rPr>
          <w:rFonts w:ascii="Times New Roman" w:hAnsi="Times New Roman"/>
          <w:i/>
          <w:sz w:val="24"/>
          <w:szCs w:val="24"/>
        </w:rPr>
        <w:t>17, datë 10.04.2015 të Gjykatës Kushtetuese</w:t>
      </w:r>
      <w:r w:rsidR="00CB6E50" w:rsidRPr="000665C8">
        <w:rPr>
          <w:rFonts w:ascii="Times New Roman" w:hAnsi="Times New Roman"/>
          <w:sz w:val="24"/>
          <w:szCs w:val="24"/>
        </w:rPr>
        <w:t xml:space="preserve">). </w:t>
      </w:r>
      <w:r w:rsidRPr="000665C8">
        <w:rPr>
          <w:rFonts w:ascii="Times New Roman" w:eastAsia="Times New Roman" w:hAnsi="Times New Roman"/>
          <w:sz w:val="24"/>
          <w:szCs w:val="24"/>
          <w:lang w:eastAsia="en-GB"/>
        </w:rPr>
        <w:t xml:space="preserve">Arsyetimi që përdor Gjykata Kushtetuese në vendimet e saj ka forcën e ligjit, çka buron nga autoriteti i këtij organi për të thënë fjalën e fundit në çështjet për të cilat të tjerët tashmë janë shprehur. Çdo qëndrim i kundërt krijon një precedent të rrezikshëm </w:t>
      </w:r>
      <w:r w:rsidR="000F7F59" w:rsidRPr="000665C8">
        <w:rPr>
          <w:rFonts w:ascii="Times New Roman" w:eastAsia="Times New Roman" w:hAnsi="Times New Roman"/>
          <w:sz w:val="24"/>
          <w:szCs w:val="24"/>
          <w:lang w:eastAsia="en-GB"/>
        </w:rPr>
        <w:t xml:space="preserve">në marrëdhëniet institucionale </w:t>
      </w:r>
      <w:r w:rsidRPr="000665C8">
        <w:rPr>
          <w:rFonts w:ascii="Times New Roman" w:hAnsi="Times New Roman"/>
          <w:sz w:val="24"/>
          <w:szCs w:val="24"/>
        </w:rPr>
        <w:t>(</w:t>
      </w:r>
      <w:r w:rsidRPr="000665C8">
        <w:rPr>
          <w:rFonts w:ascii="Times New Roman" w:hAnsi="Times New Roman"/>
          <w:i/>
          <w:sz w:val="24"/>
          <w:szCs w:val="24"/>
        </w:rPr>
        <w:t>shih vendimin nr.</w:t>
      </w:r>
      <w:r w:rsidR="00DB0479" w:rsidRPr="000665C8">
        <w:rPr>
          <w:rFonts w:ascii="Times New Roman" w:hAnsi="Times New Roman"/>
          <w:i/>
          <w:sz w:val="24"/>
          <w:szCs w:val="24"/>
        </w:rPr>
        <w:t xml:space="preserve"> </w:t>
      </w:r>
      <w:r w:rsidRPr="000665C8">
        <w:rPr>
          <w:rFonts w:ascii="Times New Roman" w:hAnsi="Times New Roman"/>
          <w:i/>
          <w:sz w:val="24"/>
          <w:szCs w:val="24"/>
        </w:rPr>
        <w:t>78, datë 12.12.2017 të Gjykatës Kushtetuese</w:t>
      </w:r>
      <w:r w:rsidR="00D0279E" w:rsidRPr="000665C8">
        <w:rPr>
          <w:rFonts w:ascii="Times New Roman" w:hAnsi="Times New Roman"/>
          <w:sz w:val="24"/>
          <w:szCs w:val="24"/>
        </w:rPr>
        <w:t>).</w:t>
      </w:r>
      <w:r w:rsidR="008370CF" w:rsidRPr="000665C8">
        <w:rPr>
          <w:rFonts w:ascii="Times New Roman" w:hAnsi="Times New Roman"/>
          <w:sz w:val="24"/>
          <w:szCs w:val="24"/>
        </w:rPr>
        <w:t xml:space="preserve"> Në jurisprudencën kushtetuese është theksuar se nga </w:t>
      </w:r>
      <w:r w:rsidR="00D62693" w:rsidRPr="000665C8">
        <w:rPr>
          <w:rFonts w:ascii="Times New Roman" w:hAnsi="Times New Roman"/>
          <w:sz w:val="24"/>
          <w:szCs w:val="24"/>
        </w:rPr>
        <w:t xml:space="preserve">standardi i </w:t>
      </w:r>
      <w:proofErr w:type="spellStart"/>
      <w:r w:rsidR="008370CF" w:rsidRPr="000665C8">
        <w:rPr>
          <w:rFonts w:ascii="Times New Roman" w:hAnsi="Times New Roman"/>
          <w:sz w:val="24"/>
          <w:szCs w:val="24"/>
        </w:rPr>
        <w:t>detyr</w:t>
      </w:r>
      <w:r w:rsidR="00D62693" w:rsidRPr="000665C8">
        <w:rPr>
          <w:rFonts w:ascii="Times New Roman" w:hAnsi="Times New Roman"/>
          <w:sz w:val="24"/>
          <w:szCs w:val="24"/>
        </w:rPr>
        <w:t>ueshmërisë</w:t>
      </w:r>
      <w:proofErr w:type="spellEnd"/>
      <w:r w:rsidR="00D62693" w:rsidRPr="000665C8">
        <w:rPr>
          <w:rFonts w:ascii="Times New Roman" w:hAnsi="Times New Roman"/>
          <w:sz w:val="24"/>
          <w:szCs w:val="24"/>
        </w:rPr>
        <w:t xml:space="preserve"> së </w:t>
      </w:r>
      <w:r w:rsidR="008370CF" w:rsidRPr="000665C8">
        <w:rPr>
          <w:rFonts w:ascii="Times New Roman" w:hAnsi="Times New Roman"/>
          <w:sz w:val="24"/>
          <w:szCs w:val="24"/>
        </w:rPr>
        <w:t>zbatimit të vendimmarrjes kushtetuese nuk mund të bëjë përjashtim as vetë Gjykata Kushtetuese (</w:t>
      </w:r>
      <w:r w:rsidR="008370CF" w:rsidRPr="000665C8">
        <w:rPr>
          <w:rFonts w:ascii="Times New Roman" w:hAnsi="Times New Roman"/>
          <w:i/>
          <w:sz w:val="24"/>
          <w:szCs w:val="24"/>
        </w:rPr>
        <w:t xml:space="preserve">shih vendimet nr. 78, datë 12.12.2017; </w:t>
      </w:r>
      <w:r w:rsidR="008370CF" w:rsidRPr="000665C8">
        <w:rPr>
          <w:rFonts w:ascii="Times New Roman" w:eastAsia="Times New Roman" w:hAnsi="Times New Roman"/>
          <w:i/>
          <w:sz w:val="24"/>
          <w:szCs w:val="24"/>
        </w:rPr>
        <w:t>nr. 44, dat</w:t>
      </w:r>
      <w:r w:rsidR="008370CF" w:rsidRPr="000665C8">
        <w:rPr>
          <w:rFonts w:ascii="Times New Roman" w:eastAsia="Times New Roman" w:hAnsi="Times New Roman"/>
          <w:bCs/>
          <w:i/>
          <w:sz w:val="24"/>
          <w:szCs w:val="24"/>
        </w:rPr>
        <w:t xml:space="preserve">ë 29.06.2015; </w:t>
      </w:r>
      <w:r w:rsidR="008370CF" w:rsidRPr="000665C8">
        <w:rPr>
          <w:rFonts w:ascii="Times New Roman" w:eastAsia="Times New Roman" w:hAnsi="Times New Roman"/>
          <w:i/>
          <w:sz w:val="24"/>
          <w:szCs w:val="24"/>
        </w:rPr>
        <w:t>nr. 18</w:t>
      </w:r>
      <w:r w:rsidR="00D62693" w:rsidRPr="000665C8">
        <w:rPr>
          <w:rFonts w:ascii="Times New Roman" w:eastAsia="Times New Roman" w:hAnsi="Times New Roman"/>
          <w:i/>
          <w:sz w:val="24"/>
          <w:szCs w:val="24"/>
        </w:rPr>
        <w:t>,</w:t>
      </w:r>
      <w:r w:rsidR="008370CF" w:rsidRPr="000665C8">
        <w:rPr>
          <w:rFonts w:ascii="Times New Roman" w:eastAsia="Times New Roman" w:hAnsi="Times New Roman"/>
          <w:i/>
          <w:sz w:val="24"/>
          <w:szCs w:val="24"/>
        </w:rPr>
        <w:t xml:space="preserve"> dat</w:t>
      </w:r>
      <w:r w:rsidR="008370CF" w:rsidRPr="000665C8">
        <w:rPr>
          <w:rFonts w:ascii="Times New Roman" w:eastAsia="Times New Roman" w:hAnsi="Times New Roman"/>
          <w:bCs/>
          <w:i/>
          <w:sz w:val="24"/>
          <w:szCs w:val="24"/>
        </w:rPr>
        <w:t>ë 14.04.2015</w:t>
      </w:r>
      <w:r w:rsidR="00D62693" w:rsidRPr="000665C8">
        <w:rPr>
          <w:rFonts w:ascii="Times New Roman" w:eastAsia="Times New Roman" w:hAnsi="Times New Roman"/>
          <w:bCs/>
          <w:i/>
          <w:sz w:val="24"/>
          <w:szCs w:val="24"/>
        </w:rPr>
        <w:t>; nr. 21, datë 29.04.2010</w:t>
      </w:r>
      <w:r w:rsidR="008370CF" w:rsidRPr="000665C8">
        <w:rPr>
          <w:rFonts w:ascii="Times New Roman" w:eastAsia="Times New Roman" w:hAnsi="Times New Roman"/>
          <w:bCs/>
          <w:i/>
          <w:sz w:val="24"/>
          <w:szCs w:val="24"/>
        </w:rPr>
        <w:t xml:space="preserve"> </w:t>
      </w:r>
      <w:r w:rsidR="008370CF" w:rsidRPr="000665C8">
        <w:rPr>
          <w:rFonts w:ascii="Times New Roman" w:hAnsi="Times New Roman"/>
          <w:i/>
          <w:sz w:val="24"/>
          <w:szCs w:val="24"/>
        </w:rPr>
        <w:t>të Gjykatës Kushtetuese).</w:t>
      </w:r>
      <w:r w:rsidR="008370CF" w:rsidRPr="000665C8">
        <w:rPr>
          <w:rFonts w:ascii="Times New Roman" w:hAnsi="Times New Roman"/>
          <w:sz w:val="24"/>
          <w:szCs w:val="24"/>
        </w:rPr>
        <w:t xml:space="preserve"> </w:t>
      </w:r>
    </w:p>
    <w:p w:rsidR="00D0279E" w:rsidRPr="000665C8" w:rsidRDefault="000F7F59" w:rsidP="00D62693">
      <w:pPr>
        <w:numPr>
          <w:ilvl w:val="0"/>
          <w:numId w:val="30"/>
        </w:numPr>
        <w:tabs>
          <w:tab w:val="left" w:pos="720"/>
          <w:tab w:val="left" w:pos="1080"/>
          <w:tab w:val="left" w:pos="1260"/>
        </w:tabs>
        <w:suppressAutoHyphens/>
        <w:spacing w:after="0" w:line="360" w:lineRule="auto"/>
        <w:ind w:left="0" w:firstLine="720"/>
        <w:jc w:val="both"/>
        <w:outlineLvl w:val="0"/>
        <w:rPr>
          <w:rFonts w:ascii="Times New Roman" w:hAnsi="Times New Roman"/>
          <w:sz w:val="24"/>
          <w:szCs w:val="24"/>
        </w:rPr>
      </w:pPr>
      <w:r w:rsidRPr="000665C8">
        <w:rPr>
          <w:rFonts w:ascii="Times New Roman" w:hAnsi="Times New Roman"/>
          <w:sz w:val="24"/>
          <w:szCs w:val="24"/>
        </w:rPr>
        <w:t>N</w:t>
      </w:r>
      <w:r w:rsidR="00996031" w:rsidRPr="000665C8">
        <w:rPr>
          <w:rFonts w:ascii="Times New Roman" w:hAnsi="Times New Roman"/>
          <w:sz w:val="24"/>
          <w:szCs w:val="24"/>
        </w:rPr>
        <w:t xml:space="preserve">ë të drejtën kushtetuese </w:t>
      </w:r>
      <w:r w:rsidR="007D2D25" w:rsidRPr="000665C8">
        <w:rPr>
          <w:rFonts w:ascii="Times New Roman" w:hAnsi="Times New Roman"/>
          <w:sz w:val="24"/>
          <w:szCs w:val="24"/>
        </w:rPr>
        <w:t xml:space="preserve">parimi </w:t>
      </w:r>
      <w:proofErr w:type="spellStart"/>
      <w:r w:rsidR="007D2D25" w:rsidRPr="000665C8">
        <w:rPr>
          <w:rFonts w:ascii="Times New Roman" w:hAnsi="Times New Roman"/>
          <w:i/>
          <w:sz w:val="24"/>
          <w:szCs w:val="24"/>
        </w:rPr>
        <w:t>res</w:t>
      </w:r>
      <w:proofErr w:type="spellEnd"/>
      <w:r w:rsidR="007D2D25" w:rsidRPr="000665C8">
        <w:rPr>
          <w:rFonts w:ascii="Times New Roman" w:hAnsi="Times New Roman"/>
          <w:i/>
          <w:sz w:val="24"/>
          <w:szCs w:val="24"/>
        </w:rPr>
        <w:t xml:space="preserve"> </w:t>
      </w:r>
      <w:proofErr w:type="spellStart"/>
      <w:r w:rsidR="007D2D25" w:rsidRPr="000665C8">
        <w:rPr>
          <w:rFonts w:ascii="Times New Roman" w:hAnsi="Times New Roman"/>
          <w:i/>
          <w:sz w:val="24"/>
          <w:szCs w:val="24"/>
        </w:rPr>
        <w:t>judicata</w:t>
      </w:r>
      <w:proofErr w:type="spellEnd"/>
      <w:r w:rsidR="007D2D25" w:rsidRPr="000665C8">
        <w:rPr>
          <w:rFonts w:ascii="Times New Roman" w:hAnsi="Times New Roman"/>
          <w:i/>
          <w:sz w:val="24"/>
          <w:szCs w:val="24"/>
        </w:rPr>
        <w:t xml:space="preserve"> </w:t>
      </w:r>
      <w:r w:rsidR="00996031" w:rsidRPr="000665C8">
        <w:rPr>
          <w:rFonts w:ascii="Times New Roman" w:hAnsi="Times New Roman"/>
          <w:sz w:val="24"/>
          <w:szCs w:val="24"/>
        </w:rPr>
        <w:t xml:space="preserve">njihet si një nga tri format e efekteve që merr vendimi gjyqësor në procedurën abstrakte të kontrollit të kushtetutshmërisë së normave juridike. </w:t>
      </w:r>
      <w:r w:rsidR="00996031" w:rsidRPr="000665C8">
        <w:rPr>
          <w:rFonts w:ascii="Times New Roman" w:hAnsi="Times New Roman"/>
          <w:iCs/>
          <w:sz w:val="24"/>
          <w:szCs w:val="24"/>
        </w:rPr>
        <w:t xml:space="preserve">Në aspektin formal e procedural </w:t>
      </w:r>
      <w:r w:rsidR="00CF191C" w:rsidRPr="000665C8">
        <w:rPr>
          <w:rFonts w:ascii="Times New Roman" w:hAnsi="Times New Roman"/>
          <w:iCs/>
          <w:sz w:val="24"/>
          <w:szCs w:val="24"/>
        </w:rPr>
        <w:t>“</w:t>
      </w:r>
      <w:r w:rsidR="00996031" w:rsidRPr="000665C8">
        <w:rPr>
          <w:rFonts w:ascii="Times New Roman" w:hAnsi="Times New Roman"/>
          <w:iCs/>
          <w:sz w:val="24"/>
          <w:szCs w:val="24"/>
        </w:rPr>
        <w:t>gjë e gjykuar</w:t>
      </w:r>
      <w:r w:rsidR="00CF191C" w:rsidRPr="000665C8">
        <w:rPr>
          <w:rFonts w:ascii="Times New Roman" w:hAnsi="Times New Roman"/>
          <w:iCs/>
          <w:sz w:val="24"/>
          <w:szCs w:val="24"/>
        </w:rPr>
        <w:t>”</w:t>
      </w:r>
      <w:r w:rsidR="00996031" w:rsidRPr="000665C8">
        <w:rPr>
          <w:rFonts w:ascii="Times New Roman" w:hAnsi="Times New Roman"/>
          <w:iCs/>
          <w:sz w:val="24"/>
          <w:szCs w:val="24"/>
        </w:rPr>
        <w:t xml:space="preserve"> nënkupton përfundimin në drejtim të </w:t>
      </w:r>
      <w:proofErr w:type="spellStart"/>
      <w:r w:rsidR="00996031" w:rsidRPr="000665C8">
        <w:rPr>
          <w:rFonts w:ascii="Times New Roman" w:hAnsi="Times New Roman"/>
          <w:iCs/>
          <w:sz w:val="24"/>
          <w:szCs w:val="24"/>
        </w:rPr>
        <w:t>mosankueshmërisë</w:t>
      </w:r>
      <w:proofErr w:type="spellEnd"/>
      <w:r w:rsidR="00996031" w:rsidRPr="000665C8">
        <w:rPr>
          <w:rFonts w:ascii="Times New Roman" w:hAnsi="Times New Roman"/>
          <w:iCs/>
          <w:sz w:val="24"/>
          <w:szCs w:val="24"/>
        </w:rPr>
        <w:t xml:space="preserve"> së vendimit, ndërsa në atë substancial </w:t>
      </w:r>
      <w:r w:rsidR="00996031" w:rsidRPr="000665C8">
        <w:rPr>
          <w:rFonts w:ascii="Times New Roman" w:hAnsi="Times New Roman"/>
          <w:sz w:val="24"/>
          <w:szCs w:val="24"/>
        </w:rPr>
        <w:t>nënkupton fuqinë detyrues</w:t>
      </w:r>
      <w:r w:rsidR="00CF191C" w:rsidRPr="000665C8">
        <w:rPr>
          <w:rFonts w:ascii="Times New Roman" w:hAnsi="Times New Roman"/>
          <w:sz w:val="24"/>
          <w:szCs w:val="24"/>
        </w:rPr>
        <w:t>e</w:t>
      </w:r>
      <w:r w:rsidR="00996031" w:rsidRPr="000665C8">
        <w:rPr>
          <w:rFonts w:ascii="Times New Roman" w:hAnsi="Times New Roman"/>
          <w:sz w:val="24"/>
          <w:szCs w:val="24"/>
        </w:rPr>
        <w:t xml:space="preserve"> të vendimit. Tipar karakteristik i gjësë së gjykuar është se kur në vendimin e parë çështja e ngritur është konsideruar e pabazuar në themel, ajo nuk mund të shqyrtohet më tej. Në rastet kur </w:t>
      </w:r>
      <w:r w:rsidR="00CF191C" w:rsidRPr="000665C8">
        <w:rPr>
          <w:rFonts w:ascii="Times New Roman" w:hAnsi="Times New Roman"/>
          <w:sz w:val="24"/>
          <w:szCs w:val="24"/>
        </w:rPr>
        <w:t xml:space="preserve">Gjykata </w:t>
      </w:r>
      <w:r w:rsidR="00996031" w:rsidRPr="000665C8">
        <w:rPr>
          <w:rFonts w:ascii="Times New Roman" w:hAnsi="Times New Roman"/>
          <w:sz w:val="24"/>
          <w:szCs w:val="24"/>
        </w:rPr>
        <w:t xml:space="preserve">nuk është shprehur </w:t>
      </w:r>
      <w:r w:rsidR="00CF191C" w:rsidRPr="000665C8">
        <w:rPr>
          <w:rFonts w:ascii="Times New Roman" w:hAnsi="Times New Roman"/>
          <w:sz w:val="24"/>
          <w:szCs w:val="24"/>
        </w:rPr>
        <w:t xml:space="preserve">në lidhje me </w:t>
      </w:r>
      <w:r w:rsidR="00996031" w:rsidRPr="000665C8">
        <w:rPr>
          <w:rFonts w:ascii="Times New Roman" w:hAnsi="Times New Roman"/>
          <w:sz w:val="24"/>
          <w:szCs w:val="24"/>
        </w:rPr>
        <w:t>pajtueshmëri</w:t>
      </w:r>
      <w:r w:rsidR="00CF191C" w:rsidRPr="000665C8">
        <w:rPr>
          <w:rFonts w:ascii="Times New Roman" w:hAnsi="Times New Roman"/>
          <w:sz w:val="24"/>
          <w:szCs w:val="24"/>
        </w:rPr>
        <w:t>në me Kushtetutën të</w:t>
      </w:r>
      <w:r w:rsidR="00996031" w:rsidRPr="000665C8">
        <w:rPr>
          <w:rFonts w:ascii="Times New Roman" w:hAnsi="Times New Roman"/>
          <w:sz w:val="24"/>
          <w:szCs w:val="24"/>
        </w:rPr>
        <w:t xml:space="preserve"> normës juridike, kërkues</w:t>
      </w:r>
      <w:r w:rsidR="00CF191C" w:rsidRPr="000665C8">
        <w:rPr>
          <w:rFonts w:ascii="Times New Roman" w:hAnsi="Times New Roman"/>
          <w:sz w:val="24"/>
          <w:szCs w:val="24"/>
        </w:rPr>
        <w:t>i</w:t>
      </w:r>
      <w:r w:rsidR="00996031" w:rsidRPr="000665C8">
        <w:rPr>
          <w:rFonts w:ascii="Times New Roman" w:hAnsi="Times New Roman"/>
          <w:sz w:val="24"/>
          <w:szCs w:val="24"/>
        </w:rPr>
        <w:t xml:space="preserve"> nuk ndalohet të </w:t>
      </w:r>
      <w:r w:rsidR="00CF191C" w:rsidRPr="000665C8">
        <w:rPr>
          <w:rFonts w:ascii="Times New Roman" w:hAnsi="Times New Roman"/>
          <w:sz w:val="24"/>
          <w:szCs w:val="24"/>
        </w:rPr>
        <w:t xml:space="preserve">paraqesë </w:t>
      </w:r>
      <w:r w:rsidR="00996031" w:rsidRPr="000665C8">
        <w:rPr>
          <w:rFonts w:ascii="Times New Roman" w:hAnsi="Times New Roman"/>
          <w:sz w:val="24"/>
          <w:szCs w:val="24"/>
        </w:rPr>
        <w:t xml:space="preserve">përsëri të njëjtën kërkesë për kontrollin e pajtueshmërisë së </w:t>
      </w:r>
      <w:r w:rsidR="00CF191C" w:rsidRPr="000665C8">
        <w:rPr>
          <w:rFonts w:ascii="Times New Roman" w:hAnsi="Times New Roman"/>
          <w:sz w:val="24"/>
          <w:szCs w:val="24"/>
        </w:rPr>
        <w:t xml:space="preserve">kësaj </w:t>
      </w:r>
      <w:r w:rsidR="00996031" w:rsidRPr="000665C8">
        <w:rPr>
          <w:rFonts w:ascii="Times New Roman" w:hAnsi="Times New Roman"/>
          <w:sz w:val="24"/>
          <w:szCs w:val="24"/>
        </w:rPr>
        <w:t>norm</w:t>
      </w:r>
      <w:r w:rsidR="00CF191C" w:rsidRPr="000665C8">
        <w:rPr>
          <w:rFonts w:ascii="Times New Roman" w:hAnsi="Times New Roman"/>
          <w:sz w:val="24"/>
          <w:szCs w:val="24"/>
        </w:rPr>
        <w:t>e</w:t>
      </w:r>
      <w:r w:rsidR="00996031" w:rsidRPr="000665C8">
        <w:rPr>
          <w:rFonts w:ascii="Times New Roman" w:hAnsi="Times New Roman"/>
          <w:sz w:val="24"/>
          <w:szCs w:val="24"/>
        </w:rPr>
        <w:t xml:space="preserve"> me Kushtetutën. Kjo varet nga pjesa arsyetuese e vendimit, sepse rrëzimi i kërkesës mund të jetë vendosur për shkaqe të tjera (</w:t>
      </w:r>
      <w:r w:rsidR="00996031" w:rsidRPr="000665C8">
        <w:rPr>
          <w:rFonts w:ascii="Times New Roman" w:hAnsi="Times New Roman"/>
          <w:i/>
          <w:sz w:val="24"/>
          <w:szCs w:val="24"/>
        </w:rPr>
        <w:t>shih vendimin nr.</w:t>
      </w:r>
      <w:r w:rsidR="00CF191C" w:rsidRPr="000665C8">
        <w:rPr>
          <w:rFonts w:ascii="Times New Roman" w:hAnsi="Times New Roman"/>
          <w:i/>
          <w:sz w:val="24"/>
          <w:szCs w:val="24"/>
        </w:rPr>
        <w:t xml:space="preserve"> </w:t>
      </w:r>
      <w:r w:rsidR="00996031" w:rsidRPr="000665C8">
        <w:rPr>
          <w:rFonts w:ascii="Times New Roman" w:hAnsi="Times New Roman"/>
          <w:i/>
          <w:sz w:val="24"/>
          <w:szCs w:val="24"/>
        </w:rPr>
        <w:t>78, datë 12.12.2017 të Gjykatës Kushtetuese</w:t>
      </w:r>
      <w:r w:rsidR="00996031" w:rsidRPr="000665C8">
        <w:rPr>
          <w:rFonts w:ascii="Times New Roman" w:hAnsi="Times New Roman"/>
          <w:sz w:val="24"/>
          <w:szCs w:val="24"/>
        </w:rPr>
        <w:t>).</w:t>
      </w:r>
    </w:p>
    <w:p w:rsidR="000F7F59" w:rsidRPr="000665C8" w:rsidRDefault="007D2D25"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K</w:t>
      </w:r>
      <w:r w:rsidR="008307F3" w:rsidRPr="000665C8">
        <w:rPr>
          <w:rFonts w:ascii="Times New Roman" w:hAnsi="Times New Roman"/>
          <w:sz w:val="24"/>
          <w:szCs w:val="24"/>
        </w:rPr>
        <w:t>ërkuesja</w:t>
      </w:r>
      <w:r w:rsidR="00996031" w:rsidRPr="000665C8">
        <w:rPr>
          <w:rFonts w:ascii="Times New Roman" w:hAnsi="Times New Roman"/>
          <w:sz w:val="24"/>
          <w:szCs w:val="24"/>
        </w:rPr>
        <w:t xml:space="preserve"> së bashku me disa subjekte të tjera kushtetuese i janë drejtuar edhe më parë Gjykatës për kundërshtimin e ligjit nr.133/2015 në tërësinë e tij. Në lidhje me këtë kërkesë</w:t>
      </w:r>
      <w:r w:rsidR="00E93DDA" w:rsidRPr="000665C8">
        <w:rPr>
          <w:rFonts w:ascii="Times New Roman" w:hAnsi="Times New Roman"/>
          <w:sz w:val="24"/>
          <w:szCs w:val="24"/>
        </w:rPr>
        <w:t>,</w:t>
      </w:r>
      <w:r w:rsidR="00996031" w:rsidRPr="000665C8">
        <w:rPr>
          <w:rFonts w:ascii="Times New Roman" w:hAnsi="Times New Roman"/>
          <w:sz w:val="24"/>
          <w:szCs w:val="24"/>
        </w:rPr>
        <w:t xml:space="preserve"> Gjykata</w:t>
      </w:r>
      <w:r w:rsidR="00A46395" w:rsidRPr="000665C8">
        <w:rPr>
          <w:rFonts w:ascii="Times New Roman" w:hAnsi="Times New Roman"/>
          <w:sz w:val="24"/>
          <w:szCs w:val="24"/>
        </w:rPr>
        <w:t>,</w:t>
      </w:r>
      <w:r w:rsidR="00E93DDA" w:rsidRPr="000665C8">
        <w:rPr>
          <w:rFonts w:ascii="Times New Roman" w:hAnsi="Times New Roman"/>
          <w:sz w:val="24"/>
          <w:szCs w:val="24"/>
        </w:rPr>
        <w:t xml:space="preserve"> me vendimin nr.</w:t>
      </w:r>
      <w:r w:rsidR="00CF191C" w:rsidRPr="000665C8">
        <w:rPr>
          <w:rFonts w:ascii="Times New Roman" w:hAnsi="Times New Roman"/>
          <w:sz w:val="24"/>
          <w:szCs w:val="24"/>
        </w:rPr>
        <w:t xml:space="preserve"> </w:t>
      </w:r>
      <w:r w:rsidR="00E93DDA" w:rsidRPr="000665C8">
        <w:rPr>
          <w:rFonts w:ascii="Times New Roman" w:hAnsi="Times New Roman"/>
          <w:sz w:val="24"/>
          <w:szCs w:val="24"/>
        </w:rPr>
        <w:t xml:space="preserve">1, datë 16.01.2017, </w:t>
      </w:r>
      <w:r w:rsidR="00996031" w:rsidRPr="000665C8">
        <w:rPr>
          <w:rFonts w:ascii="Times New Roman" w:hAnsi="Times New Roman"/>
          <w:sz w:val="24"/>
          <w:szCs w:val="24"/>
        </w:rPr>
        <w:t>ka vendosur: “</w:t>
      </w:r>
      <w:r w:rsidR="00996031" w:rsidRPr="000665C8">
        <w:rPr>
          <w:rFonts w:ascii="Times New Roman" w:hAnsi="Times New Roman"/>
          <w:i/>
          <w:sz w:val="24"/>
          <w:szCs w:val="24"/>
        </w:rPr>
        <w:t>Pranimin pjesërisht të kërkesës. Shfuqizimin si antikushtetues të nenit 6, pika 3 dhe 5, të ligjit nr.133/2015 “Për trajtimin e pronës dhe përfundimin e procesit të kompensimit të pronave”. Refuzimin e kërkesës për shfuqizimin e nenit 6, pika 1, shkronja “b”, si dhe të nenit 7, pika 2, shkronja “a” dhe “b” të ligjit të mësipërm. Rrëzimin e kërkesës për pjesën tjetër</w:t>
      </w:r>
      <w:r w:rsidR="00996031" w:rsidRPr="000665C8">
        <w:rPr>
          <w:rFonts w:ascii="Times New Roman" w:hAnsi="Times New Roman"/>
          <w:sz w:val="24"/>
          <w:szCs w:val="24"/>
        </w:rPr>
        <w:t xml:space="preserve">.”. </w:t>
      </w:r>
      <w:r w:rsidR="000F7F59" w:rsidRPr="000665C8">
        <w:rPr>
          <w:rFonts w:ascii="Times New Roman" w:hAnsi="Times New Roman"/>
          <w:sz w:val="24"/>
          <w:szCs w:val="24"/>
        </w:rPr>
        <w:t>Në këtë ven</w:t>
      </w:r>
      <w:r w:rsidR="00463C8E" w:rsidRPr="000665C8">
        <w:rPr>
          <w:rFonts w:ascii="Times New Roman" w:hAnsi="Times New Roman"/>
          <w:sz w:val="24"/>
          <w:szCs w:val="24"/>
        </w:rPr>
        <w:t>dim, Gjykata nuk është shprehur</w:t>
      </w:r>
      <w:r w:rsidR="000F7F59" w:rsidRPr="000665C8">
        <w:rPr>
          <w:rFonts w:ascii="Times New Roman" w:hAnsi="Times New Roman"/>
          <w:sz w:val="24"/>
          <w:szCs w:val="24"/>
        </w:rPr>
        <w:t xml:space="preserve"> as në pjesën arsyetuese</w:t>
      </w:r>
      <w:r w:rsidR="00463C8E" w:rsidRPr="000665C8">
        <w:rPr>
          <w:rFonts w:ascii="Times New Roman" w:hAnsi="Times New Roman"/>
          <w:sz w:val="24"/>
          <w:szCs w:val="24"/>
        </w:rPr>
        <w:t xml:space="preserve">, </w:t>
      </w:r>
      <w:r w:rsidR="000F7F59" w:rsidRPr="000665C8">
        <w:rPr>
          <w:rFonts w:ascii="Times New Roman" w:hAnsi="Times New Roman"/>
          <w:sz w:val="24"/>
          <w:szCs w:val="24"/>
        </w:rPr>
        <w:t xml:space="preserve">as në </w:t>
      </w:r>
      <w:proofErr w:type="spellStart"/>
      <w:r w:rsidR="000F7F59" w:rsidRPr="000665C8">
        <w:rPr>
          <w:rFonts w:ascii="Times New Roman" w:hAnsi="Times New Roman"/>
          <w:sz w:val="24"/>
          <w:szCs w:val="24"/>
        </w:rPr>
        <w:t>dispozitiv</w:t>
      </w:r>
      <w:proofErr w:type="spellEnd"/>
      <w:r w:rsidR="000F7F59" w:rsidRPr="000665C8">
        <w:rPr>
          <w:rFonts w:ascii="Times New Roman" w:hAnsi="Times New Roman"/>
          <w:sz w:val="24"/>
          <w:szCs w:val="24"/>
        </w:rPr>
        <w:t xml:space="preserve"> në lidhje me kërkimin për pajtueshmërinë m</w:t>
      </w:r>
      <w:r w:rsidR="00D62693" w:rsidRPr="000665C8">
        <w:rPr>
          <w:rFonts w:ascii="Times New Roman" w:hAnsi="Times New Roman"/>
          <w:sz w:val="24"/>
          <w:szCs w:val="24"/>
        </w:rPr>
        <w:t xml:space="preserve">e </w:t>
      </w:r>
      <w:r w:rsidR="000F7F59" w:rsidRPr="000665C8">
        <w:rPr>
          <w:rFonts w:ascii="Times New Roman" w:hAnsi="Times New Roman"/>
          <w:sz w:val="24"/>
          <w:szCs w:val="24"/>
        </w:rPr>
        <w:t>Kushtetutën të dispozitave të nenit 6, pika 1, shkronja “b”, dhe të nenit 7, pika 2, shkronjat “a” dhe “b”</w:t>
      </w:r>
      <w:r w:rsidR="00463C8E" w:rsidRPr="000665C8">
        <w:rPr>
          <w:rFonts w:ascii="Times New Roman" w:hAnsi="Times New Roman"/>
          <w:sz w:val="24"/>
          <w:szCs w:val="24"/>
        </w:rPr>
        <w:t>,</w:t>
      </w:r>
      <w:r w:rsidR="000F7F59" w:rsidRPr="000665C8">
        <w:rPr>
          <w:rFonts w:ascii="Times New Roman" w:hAnsi="Times New Roman"/>
          <w:sz w:val="24"/>
          <w:szCs w:val="24"/>
        </w:rPr>
        <w:t xml:space="preserve"> të ligjit nr. 133/2015</w:t>
      </w:r>
      <w:r w:rsidR="009F68DA" w:rsidRPr="000665C8">
        <w:rPr>
          <w:rFonts w:ascii="Times New Roman" w:hAnsi="Times New Roman"/>
          <w:sz w:val="24"/>
          <w:szCs w:val="24"/>
        </w:rPr>
        <w:t>, pasi p</w:t>
      </w:r>
      <w:r w:rsidR="00753379" w:rsidRPr="000665C8">
        <w:rPr>
          <w:rFonts w:ascii="Times New Roman" w:hAnsi="Times New Roman"/>
          <w:sz w:val="24"/>
          <w:szCs w:val="24"/>
        </w:rPr>
        <w:t>ë</w:t>
      </w:r>
      <w:r w:rsidR="009F68DA" w:rsidRPr="000665C8">
        <w:rPr>
          <w:rFonts w:ascii="Times New Roman" w:hAnsi="Times New Roman"/>
          <w:sz w:val="24"/>
          <w:szCs w:val="24"/>
        </w:rPr>
        <w:t>r k</w:t>
      </w:r>
      <w:r w:rsidR="00753379" w:rsidRPr="000665C8">
        <w:rPr>
          <w:rFonts w:ascii="Times New Roman" w:hAnsi="Times New Roman"/>
          <w:sz w:val="24"/>
          <w:szCs w:val="24"/>
        </w:rPr>
        <w:t>ë</w:t>
      </w:r>
      <w:r w:rsidR="009F68DA" w:rsidRPr="000665C8">
        <w:rPr>
          <w:rFonts w:ascii="Times New Roman" w:hAnsi="Times New Roman"/>
          <w:sz w:val="24"/>
          <w:szCs w:val="24"/>
        </w:rPr>
        <w:t>t</w:t>
      </w:r>
      <w:r w:rsidR="00753379" w:rsidRPr="000665C8">
        <w:rPr>
          <w:rFonts w:ascii="Times New Roman" w:hAnsi="Times New Roman"/>
          <w:sz w:val="24"/>
          <w:szCs w:val="24"/>
        </w:rPr>
        <w:t>ë</w:t>
      </w:r>
      <w:r w:rsidR="009F68DA" w:rsidRPr="000665C8">
        <w:rPr>
          <w:rFonts w:ascii="Times New Roman" w:hAnsi="Times New Roman"/>
          <w:sz w:val="24"/>
          <w:szCs w:val="24"/>
        </w:rPr>
        <w:t xml:space="preserve"> k</w:t>
      </w:r>
      <w:r w:rsidR="00753379" w:rsidRPr="000665C8">
        <w:rPr>
          <w:rFonts w:ascii="Times New Roman" w:hAnsi="Times New Roman"/>
          <w:sz w:val="24"/>
          <w:szCs w:val="24"/>
        </w:rPr>
        <w:t>ë</w:t>
      </w:r>
      <w:r w:rsidR="009F68DA" w:rsidRPr="000665C8">
        <w:rPr>
          <w:rFonts w:ascii="Times New Roman" w:hAnsi="Times New Roman"/>
          <w:sz w:val="24"/>
          <w:szCs w:val="24"/>
        </w:rPr>
        <w:t>rkim nuk u arrit shumica e votave t</w:t>
      </w:r>
      <w:r w:rsidR="00753379" w:rsidRPr="000665C8">
        <w:rPr>
          <w:rFonts w:ascii="Times New Roman" w:hAnsi="Times New Roman"/>
          <w:sz w:val="24"/>
          <w:szCs w:val="24"/>
        </w:rPr>
        <w:t>ë</w:t>
      </w:r>
      <w:r w:rsidR="009F68DA" w:rsidRPr="000665C8">
        <w:rPr>
          <w:rFonts w:ascii="Times New Roman" w:hAnsi="Times New Roman"/>
          <w:sz w:val="24"/>
          <w:szCs w:val="24"/>
        </w:rPr>
        <w:t xml:space="preserve"> k</w:t>
      </w:r>
      <w:r w:rsidR="00753379" w:rsidRPr="000665C8">
        <w:rPr>
          <w:rFonts w:ascii="Times New Roman" w:hAnsi="Times New Roman"/>
          <w:sz w:val="24"/>
          <w:szCs w:val="24"/>
        </w:rPr>
        <w:t>ë</w:t>
      </w:r>
      <w:r w:rsidR="009F68DA" w:rsidRPr="000665C8">
        <w:rPr>
          <w:rFonts w:ascii="Times New Roman" w:hAnsi="Times New Roman"/>
          <w:sz w:val="24"/>
          <w:szCs w:val="24"/>
        </w:rPr>
        <w:t>rkuara nga ligji p</w:t>
      </w:r>
      <w:r w:rsidR="00753379" w:rsidRPr="000665C8">
        <w:rPr>
          <w:rFonts w:ascii="Times New Roman" w:hAnsi="Times New Roman"/>
          <w:sz w:val="24"/>
          <w:szCs w:val="24"/>
        </w:rPr>
        <w:t>ë</w:t>
      </w:r>
      <w:r w:rsidR="009F68DA" w:rsidRPr="000665C8">
        <w:rPr>
          <w:rFonts w:ascii="Times New Roman" w:hAnsi="Times New Roman"/>
          <w:sz w:val="24"/>
          <w:szCs w:val="24"/>
        </w:rPr>
        <w:t>r marrjen e vendimit</w:t>
      </w:r>
      <w:r w:rsidR="000F7F59" w:rsidRPr="000665C8">
        <w:rPr>
          <w:rFonts w:ascii="Times New Roman" w:hAnsi="Times New Roman"/>
          <w:sz w:val="24"/>
          <w:szCs w:val="24"/>
        </w:rPr>
        <w:t xml:space="preserve">. </w:t>
      </w:r>
    </w:p>
    <w:p w:rsidR="00D0279E" w:rsidRPr="000665C8" w:rsidRDefault="00E17AB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L</w:t>
      </w:r>
      <w:r w:rsidR="004C2F47" w:rsidRPr="000665C8">
        <w:rPr>
          <w:rFonts w:ascii="Times New Roman" w:hAnsi="Times New Roman"/>
          <w:sz w:val="24"/>
          <w:szCs w:val="24"/>
        </w:rPr>
        <w:t>igji</w:t>
      </w:r>
      <w:r w:rsidR="000F7F59" w:rsidRPr="000665C8">
        <w:rPr>
          <w:rFonts w:ascii="Times New Roman" w:hAnsi="Times New Roman"/>
          <w:sz w:val="24"/>
          <w:szCs w:val="24"/>
        </w:rPr>
        <w:t xml:space="preserve"> në fuqi </w:t>
      </w:r>
      <w:r w:rsidRPr="000665C8">
        <w:rPr>
          <w:rFonts w:ascii="Times New Roman" w:hAnsi="Times New Roman"/>
          <w:sz w:val="24"/>
          <w:szCs w:val="24"/>
        </w:rPr>
        <w:t xml:space="preserve">në kohën e </w:t>
      </w:r>
      <w:r w:rsidR="000F7F59" w:rsidRPr="000665C8">
        <w:rPr>
          <w:rFonts w:ascii="Times New Roman" w:hAnsi="Times New Roman"/>
          <w:sz w:val="24"/>
          <w:szCs w:val="24"/>
        </w:rPr>
        <w:t>shqyrtimit të kësaj çështjeje</w:t>
      </w:r>
      <w:r w:rsidR="0015371B" w:rsidRPr="000665C8">
        <w:rPr>
          <w:rFonts w:ascii="Times New Roman" w:hAnsi="Times New Roman"/>
          <w:sz w:val="24"/>
          <w:szCs w:val="24"/>
        </w:rPr>
        <w:t xml:space="preserve"> (</w:t>
      </w:r>
      <w:r w:rsidR="004C2F47" w:rsidRPr="000665C8">
        <w:rPr>
          <w:rFonts w:ascii="Times New Roman" w:hAnsi="Times New Roman"/>
          <w:sz w:val="24"/>
          <w:szCs w:val="24"/>
        </w:rPr>
        <w:t>n</w:t>
      </w:r>
      <w:r w:rsidR="00996031" w:rsidRPr="000665C8">
        <w:rPr>
          <w:rFonts w:ascii="Times New Roman" w:hAnsi="Times New Roman"/>
          <w:sz w:val="24"/>
          <w:szCs w:val="24"/>
        </w:rPr>
        <w:t xml:space="preserve">eni 74 </w:t>
      </w:r>
      <w:r w:rsidR="004C2F47" w:rsidRPr="000665C8">
        <w:rPr>
          <w:rFonts w:ascii="Times New Roman" w:hAnsi="Times New Roman"/>
          <w:sz w:val="24"/>
          <w:szCs w:val="24"/>
        </w:rPr>
        <w:t>i</w:t>
      </w:r>
      <w:r w:rsidR="00996031" w:rsidRPr="000665C8">
        <w:rPr>
          <w:rFonts w:ascii="Times New Roman" w:hAnsi="Times New Roman"/>
          <w:sz w:val="24"/>
          <w:szCs w:val="24"/>
        </w:rPr>
        <w:t xml:space="preserve"> ligjit nr. 8577/2000</w:t>
      </w:r>
      <w:r w:rsidR="0015371B" w:rsidRPr="000665C8">
        <w:rPr>
          <w:rFonts w:ascii="Times New Roman" w:hAnsi="Times New Roman"/>
          <w:sz w:val="24"/>
          <w:szCs w:val="24"/>
        </w:rPr>
        <w:t>)</w:t>
      </w:r>
      <w:r w:rsidR="00996031" w:rsidRPr="000665C8">
        <w:rPr>
          <w:rFonts w:ascii="Times New Roman" w:hAnsi="Times New Roman"/>
          <w:sz w:val="24"/>
          <w:szCs w:val="24"/>
        </w:rPr>
        <w:t xml:space="preserve"> parashiko</w:t>
      </w:r>
      <w:r w:rsidRPr="000665C8">
        <w:rPr>
          <w:rFonts w:ascii="Times New Roman" w:hAnsi="Times New Roman"/>
          <w:sz w:val="24"/>
          <w:szCs w:val="24"/>
        </w:rPr>
        <w:t>nte</w:t>
      </w:r>
      <w:r w:rsidR="00996031" w:rsidRPr="000665C8">
        <w:rPr>
          <w:rFonts w:ascii="Times New Roman" w:hAnsi="Times New Roman"/>
          <w:sz w:val="24"/>
          <w:szCs w:val="24"/>
        </w:rPr>
        <w:t>: “</w:t>
      </w:r>
      <w:r w:rsidR="00996031" w:rsidRPr="000665C8">
        <w:rPr>
          <w:rFonts w:ascii="Times New Roman" w:hAnsi="Times New Roman"/>
          <w:i/>
          <w:sz w:val="24"/>
          <w:szCs w:val="24"/>
        </w:rPr>
        <w:t xml:space="preserve">Kur gjatë votimit votat ndahen në mënyrë të barabartë ose në atë mënyrë që asnjë përfundim i çështjes nuk votohet nga shumica e kërkuar, Gjykata Kushtetuese vendos refuzimin e kërkesës. Refuzimi nuk përbën pengesë që kërkuesi të </w:t>
      </w:r>
      <w:proofErr w:type="spellStart"/>
      <w:r w:rsidR="00996031" w:rsidRPr="000665C8">
        <w:rPr>
          <w:rFonts w:ascii="Times New Roman" w:hAnsi="Times New Roman"/>
          <w:i/>
          <w:sz w:val="24"/>
          <w:szCs w:val="24"/>
        </w:rPr>
        <w:t>riparaqesë</w:t>
      </w:r>
      <w:proofErr w:type="spellEnd"/>
      <w:r w:rsidR="00996031" w:rsidRPr="000665C8">
        <w:rPr>
          <w:rFonts w:ascii="Times New Roman" w:hAnsi="Times New Roman"/>
          <w:i/>
          <w:sz w:val="24"/>
          <w:szCs w:val="24"/>
        </w:rPr>
        <w:t xml:space="preserve"> kërkesën në rast se krijohen kushte për formimin e shumicës së kërkuar</w:t>
      </w:r>
      <w:r w:rsidR="00CF191C" w:rsidRPr="000665C8">
        <w:rPr>
          <w:rFonts w:ascii="Times New Roman" w:hAnsi="Times New Roman"/>
          <w:i/>
          <w:sz w:val="24"/>
          <w:szCs w:val="24"/>
        </w:rPr>
        <w:t>.</w:t>
      </w:r>
      <w:r w:rsidR="00996031" w:rsidRPr="000665C8">
        <w:rPr>
          <w:rFonts w:ascii="Times New Roman" w:hAnsi="Times New Roman"/>
          <w:sz w:val="24"/>
          <w:szCs w:val="24"/>
        </w:rPr>
        <w:t>”. Kjo dispozitë është shfuqizuar me ligjin nr. 99/2016, i cili ka shtuar pikën 4 në nenin 73 të ligjit nr. 8577/2000, me këtë përmbajtje: “</w:t>
      </w:r>
      <w:r w:rsidR="00996031" w:rsidRPr="000665C8">
        <w:rPr>
          <w:rFonts w:ascii="Times New Roman" w:hAnsi="Times New Roman"/>
          <w:i/>
          <w:sz w:val="24"/>
          <w:szCs w:val="24"/>
        </w:rPr>
        <w:t>Kur nuk formohet shumica prej 5 gjyqtarësh, kërkesa konsiderohet e rrëzuar.</w:t>
      </w:r>
      <w:r w:rsidR="00996031" w:rsidRPr="000665C8">
        <w:rPr>
          <w:rFonts w:ascii="Times New Roman" w:hAnsi="Times New Roman"/>
          <w:sz w:val="24"/>
          <w:szCs w:val="24"/>
        </w:rPr>
        <w:t xml:space="preserve">”. Ligji nr. 99/2016 është botuar në Fletoren Zyrtare nr. 210, datë 08.11.2016 dhe ka hyrë në </w:t>
      </w:r>
      <w:r w:rsidR="00FC3435" w:rsidRPr="000665C8">
        <w:rPr>
          <w:rFonts w:ascii="Times New Roman" w:hAnsi="Times New Roman"/>
          <w:sz w:val="24"/>
          <w:szCs w:val="24"/>
        </w:rPr>
        <w:t>fuqi 15 ditë pas botimit të tij.</w:t>
      </w:r>
      <w:r w:rsidR="00996031" w:rsidRPr="000665C8">
        <w:rPr>
          <w:rFonts w:ascii="Times New Roman" w:hAnsi="Times New Roman"/>
          <w:sz w:val="24"/>
          <w:szCs w:val="24"/>
        </w:rPr>
        <w:t xml:space="preserve"> </w:t>
      </w:r>
    </w:p>
    <w:p w:rsidR="00BE130D" w:rsidRPr="000665C8" w:rsidRDefault="000F7F59"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vlerëson se p</w:t>
      </w:r>
      <w:r w:rsidR="007A7CC5" w:rsidRPr="000665C8">
        <w:rPr>
          <w:rFonts w:ascii="Times New Roman" w:hAnsi="Times New Roman"/>
          <w:sz w:val="24"/>
          <w:szCs w:val="24"/>
        </w:rPr>
        <w:t>retendim</w:t>
      </w:r>
      <w:r w:rsidR="00E317B4" w:rsidRPr="000665C8">
        <w:rPr>
          <w:rFonts w:ascii="Times New Roman" w:hAnsi="Times New Roman"/>
          <w:sz w:val="24"/>
          <w:szCs w:val="24"/>
        </w:rPr>
        <w:t>et e</w:t>
      </w:r>
      <w:r w:rsidR="00463C8E" w:rsidRPr="000665C8">
        <w:rPr>
          <w:rFonts w:ascii="Times New Roman" w:hAnsi="Times New Roman"/>
          <w:sz w:val="24"/>
          <w:szCs w:val="24"/>
        </w:rPr>
        <w:t xml:space="preserve"> subjekte</w:t>
      </w:r>
      <w:r w:rsidR="00E317B4" w:rsidRPr="000665C8">
        <w:rPr>
          <w:rFonts w:ascii="Times New Roman" w:hAnsi="Times New Roman"/>
          <w:sz w:val="24"/>
          <w:szCs w:val="24"/>
        </w:rPr>
        <w:t>ve t</w:t>
      </w:r>
      <w:r w:rsidR="004E1A50" w:rsidRPr="000665C8">
        <w:rPr>
          <w:rFonts w:ascii="Times New Roman" w:hAnsi="Times New Roman"/>
          <w:sz w:val="24"/>
          <w:szCs w:val="24"/>
        </w:rPr>
        <w:t>ë</w:t>
      </w:r>
      <w:r w:rsidR="007A7CC5" w:rsidRPr="000665C8">
        <w:rPr>
          <w:rFonts w:ascii="Times New Roman" w:hAnsi="Times New Roman"/>
          <w:sz w:val="24"/>
          <w:szCs w:val="24"/>
        </w:rPr>
        <w:t xml:space="preserve"> interesuar</w:t>
      </w:r>
      <w:r w:rsidR="00E317B4" w:rsidRPr="000665C8">
        <w:rPr>
          <w:rFonts w:ascii="Times New Roman" w:hAnsi="Times New Roman"/>
          <w:sz w:val="24"/>
          <w:szCs w:val="24"/>
        </w:rPr>
        <w:t xml:space="preserve">a </w:t>
      </w:r>
      <w:r w:rsidR="007A7CC5" w:rsidRPr="000665C8">
        <w:rPr>
          <w:rFonts w:ascii="Times New Roman" w:hAnsi="Times New Roman"/>
          <w:sz w:val="24"/>
          <w:szCs w:val="24"/>
        </w:rPr>
        <w:t>n</w:t>
      </w:r>
      <w:r w:rsidR="004E1A50" w:rsidRPr="000665C8">
        <w:rPr>
          <w:rFonts w:ascii="Times New Roman" w:hAnsi="Times New Roman"/>
          <w:sz w:val="24"/>
          <w:szCs w:val="24"/>
        </w:rPr>
        <w:t>ë</w:t>
      </w:r>
      <w:r w:rsidR="007A7CC5" w:rsidRPr="000665C8">
        <w:rPr>
          <w:rFonts w:ascii="Times New Roman" w:hAnsi="Times New Roman"/>
          <w:sz w:val="24"/>
          <w:szCs w:val="24"/>
        </w:rPr>
        <w:t xml:space="preserve"> lidhje me zbatimin e dispozitave t</w:t>
      </w:r>
      <w:r w:rsidR="004E1A50" w:rsidRPr="000665C8">
        <w:rPr>
          <w:rFonts w:ascii="Times New Roman" w:hAnsi="Times New Roman"/>
          <w:sz w:val="24"/>
          <w:szCs w:val="24"/>
        </w:rPr>
        <w:t>ë</w:t>
      </w:r>
      <w:r w:rsidR="007A7CC5" w:rsidRPr="000665C8">
        <w:rPr>
          <w:rFonts w:ascii="Times New Roman" w:hAnsi="Times New Roman"/>
          <w:sz w:val="24"/>
          <w:szCs w:val="24"/>
        </w:rPr>
        <w:t xml:space="preserve"> reja procedurale</w:t>
      </w:r>
      <w:r w:rsidR="00E317B4" w:rsidRPr="000665C8">
        <w:rPr>
          <w:rFonts w:ascii="Times New Roman" w:hAnsi="Times New Roman"/>
          <w:sz w:val="24"/>
          <w:szCs w:val="24"/>
        </w:rPr>
        <w:t>, si dhe veprimin e parimit të gjësë së gjykuar janë</w:t>
      </w:r>
      <w:r w:rsidR="007A7CC5" w:rsidRPr="000665C8">
        <w:rPr>
          <w:rFonts w:ascii="Times New Roman" w:hAnsi="Times New Roman"/>
          <w:sz w:val="24"/>
          <w:szCs w:val="24"/>
        </w:rPr>
        <w:t xml:space="preserve"> </w:t>
      </w:r>
      <w:r w:rsidR="00E317B4" w:rsidRPr="000665C8">
        <w:rPr>
          <w:rFonts w:ascii="Times New Roman" w:hAnsi="Times New Roman"/>
          <w:sz w:val="24"/>
          <w:szCs w:val="24"/>
        </w:rPr>
        <w:t xml:space="preserve">të </w:t>
      </w:r>
      <w:r w:rsidR="007A7CC5" w:rsidRPr="000665C8">
        <w:rPr>
          <w:rFonts w:ascii="Times New Roman" w:hAnsi="Times New Roman"/>
          <w:sz w:val="24"/>
          <w:szCs w:val="24"/>
        </w:rPr>
        <w:t>pabazuar</w:t>
      </w:r>
      <w:r w:rsidR="00E317B4" w:rsidRPr="000665C8">
        <w:rPr>
          <w:rFonts w:ascii="Times New Roman" w:hAnsi="Times New Roman"/>
          <w:sz w:val="24"/>
          <w:szCs w:val="24"/>
        </w:rPr>
        <w:t>a</w:t>
      </w:r>
      <w:r w:rsidR="007A7CC5" w:rsidRPr="000665C8">
        <w:rPr>
          <w:rFonts w:ascii="Times New Roman" w:hAnsi="Times New Roman"/>
          <w:sz w:val="24"/>
          <w:szCs w:val="24"/>
        </w:rPr>
        <w:t xml:space="preserve">. </w:t>
      </w:r>
      <w:r w:rsidR="00996031" w:rsidRPr="000665C8">
        <w:rPr>
          <w:rFonts w:ascii="Times New Roman" w:hAnsi="Times New Roman"/>
          <w:sz w:val="24"/>
          <w:szCs w:val="24"/>
        </w:rPr>
        <w:t xml:space="preserve">Në kuptim të </w:t>
      </w:r>
      <w:r w:rsidR="00C066B2" w:rsidRPr="000665C8">
        <w:rPr>
          <w:rFonts w:ascii="Times New Roman" w:hAnsi="Times New Roman"/>
          <w:sz w:val="24"/>
          <w:szCs w:val="24"/>
        </w:rPr>
        <w:t xml:space="preserve">përmbajtjes së </w:t>
      </w:r>
      <w:r w:rsidR="00996031" w:rsidRPr="000665C8">
        <w:rPr>
          <w:rFonts w:ascii="Times New Roman" w:hAnsi="Times New Roman"/>
          <w:sz w:val="24"/>
          <w:szCs w:val="24"/>
        </w:rPr>
        <w:t xml:space="preserve">dispozitave </w:t>
      </w:r>
      <w:r w:rsidR="00C066B2" w:rsidRPr="000665C8">
        <w:rPr>
          <w:rFonts w:ascii="Times New Roman" w:hAnsi="Times New Roman"/>
          <w:sz w:val="24"/>
          <w:szCs w:val="24"/>
        </w:rPr>
        <w:t xml:space="preserve">të ligjit organik </w:t>
      </w:r>
      <w:r w:rsidR="00996031" w:rsidRPr="000665C8">
        <w:rPr>
          <w:rFonts w:ascii="Times New Roman" w:hAnsi="Times New Roman"/>
          <w:sz w:val="24"/>
          <w:szCs w:val="24"/>
        </w:rPr>
        <w:t xml:space="preserve">në fuqi në </w:t>
      </w:r>
      <w:r w:rsidR="007D2D25" w:rsidRPr="000665C8">
        <w:rPr>
          <w:rFonts w:ascii="Times New Roman" w:hAnsi="Times New Roman"/>
          <w:sz w:val="24"/>
          <w:szCs w:val="24"/>
        </w:rPr>
        <w:t>kohën</w:t>
      </w:r>
      <w:r w:rsidR="00A46395" w:rsidRPr="000665C8">
        <w:rPr>
          <w:rFonts w:ascii="Times New Roman" w:hAnsi="Times New Roman"/>
          <w:sz w:val="24"/>
          <w:szCs w:val="24"/>
        </w:rPr>
        <w:t xml:space="preserve"> </w:t>
      </w:r>
      <w:r w:rsidR="00996031" w:rsidRPr="000665C8">
        <w:rPr>
          <w:rFonts w:ascii="Times New Roman" w:hAnsi="Times New Roman"/>
          <w:sz w:val="24"/>
          <w:szCs w:val="24"/>
        </w:rPr>
        <w:t xml:space="preserve">e </w:t>
      </w:r>
      <w:r w:rsidR="00C066B2" w:rsidRPr="000665C8">
        <w:rPr>
          <w:rFonts w:ascii="Times New Roman" w:hAnsi="Times New Roman"/>
          <w:sz w:val="24"/>
          <w:szCs w:val="24"/>
        </w:rPr>
        <w:t>vendimmarrjes në lidhje me këtë</w:t>
      </w:r>
      <w:r w:rsidRPr="000665C8">
        <w:rPr>
          <w:rFonts w:ascii="Times New Roman" w:hAnsi="Times New Roman"/>
          <w:sz w:val="24"/>
          <w:szCs w:val="24"/>
        </w:rPr>
        <w:t xml:space="preserve"> çështje, </w:t>
      </w:r>
      <w:r w:rsidR="00996031" w:rsidRPr="000665C8">
        <w:rPr>
          <w:rFonts w:ascii="Times New Roman" w:hAnsi="Times New Roman"/>
          <w:sz w:val="24"/>
          <w:szCs w:val="24"/>
        </w:rPr>
        <w:t>dispozitat e nenit 6, pika 1, shkronja</w:t>
      </w:r>
      <w:r w:rsidR="00C066B2" w:rsidRPr="000665C8">
        <w:rPr>
          <w:rFonts w:ascii="Times New Roman" w:hAnsi="Times New Roman"/>
          <w:sz w:val="24"/>
          <w:szCs w:val="24"/>
        </w:rPr>
        <w:t xml:space="preserve"> </w:t>
      </w:r>
      <w:r w:rsidR="00996031" w:rsidRPr="000665C8">
        <w:rPr>
          <w:rFonts w:ascii="Times New Roman" w:hAnsi="Times New Roman"/>
          <w:sz w:val="24"/>
          <w:szCs w:val="24"/>
        </w:rPr>
        <w:t>“b” dhe nenit 7, pika 2, shkronja</w:t>
      </w:r>
      <w:r w:rsidR="00C066B2" w:rsidRPr="000665C8">
        <w:rPr>
          <w:rFonts w:ascii="Times New Roman" w:hAnsi="Times New Roman"/>
          <w:sz w:val="24"/>
          <w:szCs w:val="24"/>
        </w:rPr>
        <w:t>t</w:t>
      </w:r>
      <w:r w:rsidR="00996031" w:rsidRPr="000665C8">
        <w:rPr>
          <w:rFonts w:ascii="Times New Roman" w:hAnsi="Times New Roman"/>
          <w:sz w:val="24"/>
          <w:szCs w:val="24"/>
        </w:rPr>
        <w:t xml:space="preserve"> “a” dhe “b”</w:t>
      </w:r>
      <w:r w:rsidR="0031670E" w:rsidRPr="000665C8">
        <w:rPr>
          <w:rFonts w:ascii="Times New Roman" w:hAnsi="Times New Roman"/>
          <w:sz w:val="24"/>
          <w:szCs w:val="24"/>
        </w:rPr>
        <w:t>, të ligjit nr. 133/2015</w:t>
      </w:r>
      <w:r w:rsidR="00996031" w:rsidRPr="000665C8">
        <w:rPr>
          <w:rFonts w:ascii="Times New Roman" w:hAnsi="Times New Roman"/>
          <w:sz w:val="24"/>
          <w:szCs w:val="24"/>
        </w:rPr>
        <w:t xml:space="preserve"> nuk </w:t>
      </w:r>
      <w:r w:rsidR="00C066B2" w:rsidRPr="000665C8">
        <w:rPr>
          <w:rFonts w:ascii="Times New Roman" w:hAnsi="Times New Roman"/>
          <w:sz w:val="24"/>
          <w:szCs w:val="24"/>
        </w:rPr>
        <w:t xml:space="preserve">janë </w:t>
      </w:r>
      <w:r w:rsidR="00996031" w:rsidRPr="000665C8">
        <w:rPr>
          <w:rFonts w:ascii="Times New Roman" w:hAnsi="Times New Roman"/>
          <w:sz w:val="24"/>
          <w:szCs w:val="24"/>
        </w:rPr>
        <w:t>shqyrt</w:t>
      </w:r>
      <w:r w:rsidR="00A46395" w:rsidRPr="000665C8">
        <w:rPr>
          <w:rFonts w:ascii="Times New Roman" w:hAnsi="Times New Roman"/>
          <w:sz w:val="24"/>
          <w:szCs w:val="24"/>
        </w:rPr>
        <w:t>uar</w:t>
      </w:r>
      <w:r w:rsidR="00996031" w:rsidRPr="000665C8">
        <w:rPr>
          <w:rFonts w:ascii="Times New Roman" w:hAnsi="Times New Roman"/>
          <w:sz w:val="24"/>
          <w:szCs w:val="24"/>
        </w:rPr>
        <w:t xml:space="preserve"> në themel dhe nuk ka një vendim përfundimtar në lidhje me pajtueshmëri</w:t>
      </w:r>
      <w:r w:rsidR="004968A1" w:rsidRPr="000665C8">
        <w:rPr>
          <w:rFonts w:ascii="Times New Roman" w:hAnsi="Times New Roman"/>
          <w:sz w:val="24"/>
          <w:szCs w:val="24"/>
        </w:rPr>
        <w:t>n</w:t>
      </w:r>
      <w:r w:rsidR="00C066B2" w:rsidRPr="000665C8">
        <w:rPr>
          <w:rFonts w:ascii="Times New Roman" w:hAnsi="Times New Roman"/>
          <w:sz w:val="24"/>
          <w:szCs w:val="24"/>
        </w:rPr>
        <w:t>ë</w:t>
      </w:r>
      <w:r w:rsidR="00996031" w:rsidRPr="000665C8">
        <w:rPr>
          <w:rFonts w:ascii="Times New Roman" w:hAnsi="Times New Roman"/>
          <w:sz w:val="24"/>
          <w:szCs w:val="24"/>
        </w:rPr>
        <w:t xml:space="preserve"> </w:t>
      </w:r>
      <w:r w:rsidR="004968A1" w:rsidRPr="000665C8">
        <w:rPr>
          <w:rFonts w:ascii="Times New Roman" w:hAnsi="Times New Roman"/>
          <w:sz w:val="24"/>
          <w:szCs w:val="24"/>
        </w:rPr>
        <w:t>e</w:t>
      </w:r>
      <w:r w:rsidR="00996031" w:rsidRPr="000665C8">
        <w:rPr>
          <w:rFonts w:ascii="Times New Roman" w:hAnsi="Times New Roman"/>
          <w:sz w:val="24"/>
          <w:szCs w:val="24"/>
        </w:rPr>
        <w:t xml:space="preserve"> tyre me normat dhe parimet kushtetuese</w:t>
      </w:r>
      <w:r w:rsidR="00C066B2" w:rsidRPr="000665C8">
        <w:rPr>
          <w:rFonts w:ascii="Times New Roman" w:hAnsi="Times New Roman"/>
          <w:sz w:val="24"/>
          <w:szCs w:val="24"/>
        </w:rPr>
        <w:t xml:space="preserve"> dhe ato të KEDNJ-së</w:t>
      </w:r>
      <w:r w:rsidR="00996031" w:rsidRPr="000665C8">
        <w:rPr>
          <w:rFonts w:ascii="Times New Roman" w:hAnsi="Times New Roman"/>
          <w:sz w:val="24"/>
          <w:szCs w:val="24"/>
        </w:rPr>
        <w:t>. Për rrjedhojë, në rastin konkret nuk</w:t>
      </w:r>
      <w:r w:rsidR="00C066B2" w:rsidRPr="000665C8">
        <w:rPr>
          <w:rFonts w:ascii="Times New Roman" w:hAnsi="Times New Roman"/>
          <w:sz w:val="24"/>
          <w:szCs w:val="24"/>
        </w:rPr>
        <w:t xml:space="preserve"> </w:t>
      </w:r>
      <w:r w:rsidR="00A46395" w:rsidRPr="000665C8">
        <w:rPr>
          <w:rFonts w:ascii="Times New Roman" w:hAnsi="Times New Roman"/>
          <w:sz w:val="24"/>
          <w:szCs w:val="24"/>
        </w:rPr>
        <w:t>zbatohet</w:t>
      </w:r>
      <w:r w:rsidR="00996031" w:rsidRPr="000665C8">
        <w:rPr>
          <w:rFonts w:ascii="Times New Roman" w:hAnsi="Times New Roman"/>
          <w:sz w:val="24"/>
          <w:szCs w:val="24"/>
        </w:rPr>
        <w:t xml:space="preserve"> parimi i gjësë së gjykuar dhe Gjykata nuk ka pengesë për t`i marrë në shqyrtim </w:t>
      </w:r>
      <w:r w:rsidRPr="000665C8">
        <w:rPr>
          <w:rFonts w:ascii="Times New Roman" w:hAnsi="Times New Roman"/>
          <w:sz w:val="24"/>
          <w:szCs w:val="24"/>
        </w:rPr>
        <w:t xml:space="preserve">pretendimet e </w:t>
      </w:r>
      <w:r w:rsidR="00A46395" w:rsidRPr="000665C8">
        <w:rPr>
          <w:rFonts w:ascii="Times New Roman" w:hAnsi="Times New Roman"/>
          <w:sz w:val="24"/>
          <w:szCs w:val="24"/>
        </w:rPr>
        <w:t>paraqitura</w:t>
      </w:r>
      <w:r w:rsidR="00B11BA9" w:rsidRPr="000665C8">
        <w:rPr>
          <w:rFonts w:ascii="Times New Roman" w:hAnsi="Times New Roman"/>
          <w:sz w:val="24"/>
          <w:szCs w:val="24"/>
        </w:rPr>
        <w:t xml:space="preserve"> sërish</w:t>
      </w:r>
      <w:r w:rsidRPr="000665C8">
        <w:rPr>
          <w:rFonts w:ascii="Times New Roman" w:hAnsi="Times New Roman"/>
          <w:sz w:val="24"/>
          <w:szCs w:val="24"/>
        </w:rPr>
        <w:t xml:space="preserve"> para saj</w:t>
      </w:r>
      <w:r w:rsidR="00996031" w:rsidRPr="000665C8">
        <w:rPr>
          <w:rFonts w:ascii="Times New Roman" w:hAnsi="Times New Roman"/>
          <w:sz w:val="24"/>
          <w:szCs w:val="24"/>
        </w:rPr>
        <w:t xml:space="preserve">. </w:t>
      </w:r>
    </w:p>
    <w:p w:rsidR="007F5FB7" w:rsidRPr="000665C8" w:rsidRDefault="00E317B4"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e vlerëson të pabazuar edhe pretendimin tjetër të </w:t>
      </w:r>
      <w:r w:rsidR="003902CE" w:rsidRPr="000665C8">
        <w:rPr>
          <w:rFonts w:ascii="Times New Roman" w:hAnsi="Times New Roman"/>
          <w:sz w:val="24"/>
          <w:szCs w:val="24"/>
        </w:rPr>
        <w:t>subjekteve t</w:t>
      </w:r>
      <w:r w:rsidR="004E1A50" w:rsidRPr="000665C8">
        <w:rPr>
          <w:rFonts w:ascii="Times New Roman" w:hAnsi="Times New Roman"/>
          <w:sz w:val="24"/>
          <w:szCs w:val="24"/>
        </w:rPr>
        <w:t>ë</w:t>
      </w:r>
      <w:r w:rsidR="003902CE" w:rsidRPr="000665C8">
        <w:rPr>
          <w:rFonts w:ascii="Times New Roman" w:hAnsi="Times New Roman"/>
          <w:sz w:val="24"/>
          <w:szCs w:val="24"/>
        </w:rPr>
        <w:t xml:space="preserve"> interesuara</w:t>
      </w:r>
      <w:r w:rsidRPr="000665C8">
        <w:rPr>
          <w:rFonts w:ascii="Times New Roman" w:hAnsi="Times New Roman"/>
          <w:sz w:val="24"/>
          <w:szCs w:val="24"/>
        </w:rPr>
        <w:t xml:space="preserve"> në lidhje me mungesën e </w:t>
      </w:r>
      <w:r w:rsidR="00291CD6" w:rsidRPr="000665C8">
        <w:rPr>
          <w:rFonts w:ascii="Times New Roman" w:hAnsi="Times New Roman"/>
          <w:sz w:val="24"/>
          <w:szCs w:val="24"/>
        </w:rPr>
        <w:t>juridiksion</w:t>
      </w:r>
      <w:r w:rsidRPr="000665C8">
        <w:rPr>
          <w:rFonts w:ascii="Times New Roman" w:hAnsi="Times New Roman"/>
          <w:sz w:val="24"/>
          <w:szCs w:val="24"/>
        </w:rPr>
        <w:t>it të saj</w:t>
      </w:r>
      <w:r w:rsidR="00291CD6" w:rsidRPr="000665C8">
        <w:rPr>
          <w:rFonts w:ascii="Times New Roman" w:hAnsi="Times New Roman"/>
          <w:sz w:val="24"/>
          <w:szCs w:val="24"/>
        </w:rPr>
        <w:t xml:space="preserve"> p</w:t>
      </w:r>
      <w:r w:rsidR="004E1A50" w:rsidRPr="000665C8">
        <w:rPr>
          <w:rFonts w:ascii="Times New Roman" w:hAnsi="Times New Roman"/>
          <w:sz w:val="24"/>
          <w:szCs w:val="24"/>
        </w:rPr>
        <w:t>ë</w:t>
      </w:r>
      <w:r w:rsidR="00291CD6" w:rsidRPr="000665C8">
        <w:rPr>
          <w:rFonts w:ascii="Times New Roman" w:hAnsi="Times New Roman"/>
          <w:sz w:val="24"/>
          <w:szCs w:val="24"/>
        </w:rPr>
        <w:t>r shqyrtimin e akteve n</w:t>
      </w:r>
      <w:r w:rsidR="004E1A50" w:rsidRPr="000665C8">
        <w:rPr>
          <w:rFonts w:ascii="Times New Roman" w:hAnsi="Times New Roman"/>
          <w:sz w:val="24"/>
          <w:szCs w:val="24"/>
        </w:rPr>
        <w:t>ë</w:t>
      </w:r>
      <w:r w:rsidR="00291CD6" w:rsidRPr="000665C8">
        <w:rPr>
          <w:rFonts w:ascii="Times New Roman" w:hAnsi="Times New Roman"/>
          <w:sz w:val="24"/>
          <w:szCs w:val="24"/>
        </w:rPr>
        <w:t xml:space="preserve">nligjore, </w:t>
      </w:r>
      <w:r w:rsidR="000F7F59" w:rsidRPr="000665C8">
        <w:rPr>
          <w:rFonts w:ascii="Times New Roman" w:hAnsi="Times New Roman"/>
          <w:sz w:val="24"/>
          <w:szCs w:val="24"/>
        </w:rPr>
        <w:t>pasi ato j</w:t>
      </w:r>
      <w:r w:rsidR="00291CD6" w:rsidRPr="000665C8">
        <w:rPr>
          <w:rFonts w:ascii="Times New Roman" w:hAnsi="Times New Roman"/>
          <w:sz w:val="24"/>
          <w:szCs w:val="24"/>
        </w:rPr>
        <w:t>an</w:t>
      </w:r>
      <w:r w:rsidR="004E1A50" w:rsidRPr="000665C8">
        <w:rPr>
          <w:rFonts w:ascii="Times New Roman" w:hAnsi="Times New Roman"/>
          <w:sz w:val="24"/>
          <w:szCs w:val="24"/>
        </w:rPr>
        <w:t>ë</w:t>
      </w:r>
      <w:r w:rsidR="00291CD6" w:rsidRPr="000665C8">
        <w:rPr>
          <w:rFonts w:ascii="Times New Roman" w:hAnsi="Times New Roman"/>
          <w:sz w:val="24"/>
          <w:szCs w:val="24"/>
        </w:rPr>
        <w:t xml:space="preserve"> </w:t>
      </w:r>
      <w:r w:rsidR="000F7F59" w:rsidRPr="000665C8">
        <w:rPr>
          <w:rFonts w:ascii="Times New Roman" w:hAnsi="Times New Roman"/>
          <w:sz w:val="24"/>
          <w:szCs w:val="24"/>
        </w:rPr>
        <w:t xml:space="preserve">marrë në shqyrtim dhe janë </w:t>
      </w:r>
      <w:r w:rsidR="00291CD6" w:rsidRPr="000665C8">
        <w:rPr>
          <w:rFonts w:ascii="Times New Roman" w:hAnsi="Times New Roman"/>
          <w:sz w:val="24"/>
          <w:szCs w:val="24"/>
        </w:rPr>
        <w:t>vler</w:t>
      </w:r>
      <w:r w:rsidR="004E1A50" w:rsidRPr="000665C8">
        <w:rPr>
          <w:rFonts w:ascii="Times New Roman" w:hAnsi="Times New Roman"/>
          <w:sz w:val="24"/>
          <w:szCs w:val="24"/>
        </w:rPr>
        <w:t>ë</w:t>
      </w:r>
      <w:r w:rsidR="00291CD6" w:rsidRPr="000665C8">
        <w:rPr>
          <w:rFonts w:ascii="Times New Roman" w:hAnsi="Times New Roman"/>
          <w:sz w:val="24"/>
          <w:szCs w:val="24"/>
        </w:rPr>
        <w:t>suar nga Gj</w:t>
      </w:r>
      <w:r w:rsidR="0015371B" w:rsidRPr="000665C8">
        <w:rPr>
          <w:rFonts w:ascii="Times New Roman" w:hAnsi="Times New Roman"/>
          <w:sz w:val="24"/>
          <w:szCs w:val="24"/>
        </w:rPr>
        <w:t xml:space="preserve">ykata Administrative e Apelit </w:t>
      </w:r>
      <w:r w:rsidR="00291CD6" w:rsidRPr="000665C8">
        <w:rPr>
          <w:rFonts w:ascii="Times New Roman" w:hAnsi="Times New Roman"/>
          <w:sz w:val="24"/>
          <w:szCs w:val="24"/>
        </w:rPr>
        <w:t>n</w:t>
      </w:r>
      <w:r w:rsidR="004E1A50" w:rsidRPr="000665C8">
        <w:rPr>
          <w:rFonts w:ascii="Times New Roman" w:hAnsi="Times New Roman"/>
          <w:sz w:val="24"/>
          <w:szCs w:val="24"/>
        </w:rPr>
        <w:t>ë</w:t>
      </w:r>
      <w:r w:rsidR="00291CD6" w:rsidRPr="000665C8">
        <w:rPr>
          <w:rFonts w:ascii="Times New Roman" w:hAnsi="Times New Roman"/>
          <w:sz w:val="24"/>
          <w:szCs w:val="24"/>
        </w:rPr>
        <w:t xml:space="preserve"> p</w:t>
      </w:r>
      <w:r w:rsidR="004E1A50" w:rsidRPr="000665C8">
        <w:rPr>
          <w:rFonts w:ascii="Times New Roman" w:hAnsi="Times New Roman"/>
          <w:sz w:val="24"/>
          <w:szCs w:val="24"/>
        </w:rPr>
        <w:t>ë</w:t>
      </w:r>
      <w:r w:rsidR="000F7F59" w:rsidRPr="000665C8">
        <w:rPr>
          <w:rFonts w:ascii="Times New Roman" w:hAnsi="Times New Roman"/>
          <w:sz w:val="24"/>
          <w:szCs w:val="24"/>
        </w:rPr>
        <w:t>rputhje me ligjin nr. 133/2015.</w:t>
      </w:r>
      <w:r w:rsidRPr="000665C8">
        <w:rPr>
          <w:rFonts w:ascii="Times New Roman" w:hAnsi="Times New Roman"/>
          <w:sz w:val="24"/>
          <w:szCs w:val="24"/>
        </w:rPr>
        <w:t xml:space="preserve"> </w:t>
      </w:r>
      <w:r w:rsidR="007F5FB7" w:rsidRPr="000665C8">
        <w:rPr>
          <w:rFonts w:ascii="Times New Roman" w:hAnsi="Times New Roman"/>
          <w:sz w:val="24"/>
          <w:szCs w:val="24"/>
        </w:rPr>
        <w:t>Funksioni</w:t>
      </w:r>
      <w:r w:rsidR="00F640FD" w:rsidRPr="000665C8">
        <w:rPr>
          <w:rFonts w:ascii="Times New Roman" w:hAnsi="Times New Roman"/>
          <w:sz w:val="24"/>
          <w:szCs w:val="24"/>
        </w:rPr>
        <w:t xml:space="preserve"> i Gjykatës Kushtetuese është garantimi i respektimit të Kushtetutës, interpretimi përfundimtar dhe sigurimi i epërsisë së saj në sistemin ligjor nëpërmjet dhënies së drejtësisë kushtetuese</w:t>
      </w:r>
      <w:r w:rsidR="00BE130D" w:rsidRPr="000665C8">
        <w:rPr>
          <w:rFonts w:ascii="Times New Roman" w:hAnsi="Times New Roman"/>
          <w:sz w:val="24"/>
          <w:szCs w:val="24"/>
        </w:rPr>
        <w:t xml:space="preserve">, </w:t>
      </w:r>
      <w:r w:rsidR="007F5FB7" w:rsidRPr="000665C8">
        <w:rPr>
          <w:rFonts w:ascii="Times New Roman" w:hAnsi="Times New Roman"/>
          <w:sz w:val="24"/>
          <w:szCs w:val="24"/>
        </w:rPr>
        <w:t>q</w:t>
      </w:r>
      <w:r w:rsidR="00BE130D" w:rsidRPr="000665C8">
        <w:rPr>
          <w:rFonts w:ascii="Times New Roman" w:hAnsi="Times New Roman"/>
          <w:sz w:val="24"/>
          <w:szCs w:val="24"/>
        </w:rPr>
        <w:t xml:space="preserve">ë </w:t>
      </w:r>
      <w:r w:rsidR="00F640FD" w:rsidRPr="000665C8">
        <w:rPr>
          <w:rFonts w:ascii="Times New Roman" w:hAnsi="Times New Roman"/>
          <w:sz w:val="24"/>
          <w:szCs w:val="24"/>
        </w:rPr>
        <w:t>parashikohen në nenet 124, 131 dhe 132 të Kushtetutës</w:t>
      </w:r>
      <w:r w:rsidR="00BE130D" w:rsidRPr="000665C8">
        <w:rPr>
          <w:rFonts w:ascii="Times New Roman" w:hAnsi="Times New Roman"/>
          <w:sz w:val="24"/>
          <w:szCs w:val="24"/>
        </w:rPr>
        <w:t xml:space="preserve">. </w:t>
      </w:r>
      <w:r w:rsidR="009C48DD" w:rsidRPr="000665C8">
        <w:rPr>
          <w:rFonts w:ascii="Times New Roman" w:hAnsi="Times New Roman"/>
          <w:sz w:val="24"/>
          <w:szCs w:val="24"/>
        </w:rPr>
        <w:t>Në kuptim të dispozitave kushtetuese, Gjykata Kushtetuese është organi që ka fjalën e fundit në lidhje me interpretimin detyrues të Kushtetutës dhe pajtueshmërinë me këtë tekst të ligjeve dhe akteve të tjera normative. S</w:t>
      </w:r>
      <w:r w:rsidR="00996031" w:rsidRPr="000665C8">
        <w:rPr>
          <w:rFonts w:ascii="Times New Roman" w:hAnsi="Times New Roman"/>
          <w:sz w:val="24"/>
          <w:szCs w:val="24"/>
        </w:rPr>
        <w:t>ipas nenit 131, pika 1, shkronja “c”</w:t>
      </w:r>
      <w:r w:rsidR="003902CE" w:rsidRPr="000665C8">
        <w:rPr>
          <w:rFonts w:ascii="Times New Roman" w:hAnsi="Times New Roman"/>
          <w:sz w:val="24"/>
          <w:szCs w:val="24"/>
        </w:rPr>
        <w:t>,</w:t>
      </w:r>
      <w:r w:rsidR="00996031" w:rsidRPr="000665C8">
        <w:rPr>
          <w:rFonts w:ascii="Times New Roman" w:hAnsi="Times New Roman"/>
          <w:sz w:val="24"/>
          <w:szCs w:val="24"/>
        </w:rPr>
        <w:t xml:space="preserve"> </w:t>
      </w:r>
      <w:r w:rsidR="0031670E" w:rsidRPr="000665C8">
        <w:rPr>
          <w:rFonts w:ascii="Times New Roman" w:hAnsi="Times New Roman"/>
          <w:sz w:val="24"/>
          <w:szCs w:val="24"/>
        </w:rPr>
        <w:t>të</w:t>
      </w:r>
      <w:r w:rsidR="00996031" w:rsidRPr="000665C8">
        <w:rPr>
          <w:rFonts w:ascii="Times New Roman" w:hAnsi="Times New Roman"/>
          <w:sz w:val="24"/>
          <w:szCs w:val="24"/>
        </w:rPr>
        <w:t xml:space="preserve"> Kushtetutës, </w:t>
      </w:r>
      <w:r w:rsidR="00291CD6" w:rsidRPr="000665C8">
        <w:rPr>
          <w:rFonts w:ascii="Times New Roman" w:hAnsi="Times New Roman"/>
          <w:sz w:val="24"/>
          <w:szCs w:val="24"/>
        </w:rPr>
        <w:t xml:space="preserve">ajo vendos </w:t>
      </w:r>
      <w:r w:rsidR="00A56519" w:rsidRPr="000665C8">
        <w:rPr>
          <w:rFonts w:ascii="Times New Roman" w:hAnsi="Times New Roman"/>
          <w:sz w:val="24"/>
          <w:szCs w:val="24"/>
        </w:rPr>
        <w:t xml:space="preserve">edhe </w:t>
      </w:r>
      <w:r w:rsidR="00291CD6" w:rsidRPr="000665C8">
        <w:rPr>
          <w:rFonts w:ascii="Times New Roman" w:hAnsi="Times New Roman"/>
          <w:sz w:val="24"/>
          <w:szCs w:val="24"/>
        </w:rPr>
        <w:t>p</w:t>
      </w:r>
      <w:r w:rsidR="004E1A50" w:rsidRPr="000665C8">
        <w:rPr>
          <w:rFonts w:ascii="Times New Roman" w:hAnsi="Times New Roman"/>
          <w:sz w:val="24"/>
          <w:szCs w:val="24"/>
        </w:rPr>
        <w:t>ë</w:t>
      </w:r>
      <w:r w:rsidR="00291CD6" w:rsidRPr="000665C8">
        <w:rPr>
          <w:rFonts w:ascii="Times New Roman" w:hAnsi="Times New Roman"/>
          <w:sz w:val="24"/>
          <w:szCs w:val="24"/>
        </w:rPr>
        <w:t xml:space="preserve">r </w:t>
      </w:r>
      <w:r w:rsidR="00996031" w:rsidRPr="000665C8">
        <w:rPr>
          <w:rFonts w:ascii="Times New Roman" w:hAnsi="Times New Roman"/>
          <w:sz w:val="24"/>
          <w:szCs w:val="24"/>
        </w:rPr>
        <w:t xml:space="preserve">pajtueshmërinë e akteve normative </w:t>
      </w:r>
      <w:r w:rsidR="00DA2163" w:rsidRPr="000665C8">
        <w:rPr>
          <w:rFonts w:ascii="Times New Roman" w:hAnsi="Times New Roman"/>
          <w:sz w:val="24"/>
          <w:szCs w:val="24"/>
        </w:rPr>
        <w:t>t</w:t>
      </w:r>
      <w:r w:rsidR="004E1A50" w:rsidRPr="000665C8">
        <w:rPr>
          <w:rFonts w:ascii="Times New Roman" w:hAnsi="Times New Roman"/>
          <w:sz w:val="24"/>
          <w:szCs w:val="24"/>
        </w:rPr>
        <w:t>ë</w:t>
      </w:r>
      <w:r w:rsidR="00DA2163" w:rsidRPr="000665C8">
        <w:rPr>
          <w:rFonts w:ascii="Times New Roman" w:hAnsi="Times New Roman"/>
          <w:sz w:val="24"/>
          <w:szCs w:val="24"/>
        </w:rPr>
        <w:t xml:space="preserve"> organeve </w:t>
      </w:r>
      <w:r w:rsidR="000F7F59" w:rsidRPr="000665C8">
        <w:rPr>
          <w:rFonts w:ascii="Times New Roman" w:hAnsi="Times New Roman"/>
          <w:sz w:val="24"/>
          <w:szCs w:val="24"/>
        </w:rPr>
        <w:t>qendrore</w:t>
      </w:r>
      <w:r w:rsidR="00DA2163" w:rsidRPr="000665C8">
        <w:rPr>
          <w:rFonts w:ascii="Times New Roman" w:hAnsi="Times New Roman"/>
          <w:sz w:val="24"/>
          <w:szCs w:val="24"/>
        </w:rPr>
        <w:t xml:space="preserve"> dhe vendore </w:t>
      </w:r>
      <w:r w:rsidR="00996031" w:rsidRPr="000665C8">
        <w:rPr>
          <w:rFonts w:ascii="Times New Roman" w:hAnsi="Times New Roman"/>
          <w:sz w:val="24"/>
          <w:szCs w:val="24"/>
        </w:rPr>
        <w:t>me Kushtetutën dhe me marrëveshjet ndërkombëtar</w:t>
      </w:r>
      <w:r w:rsidR="00DB0479" w:rsidRPr="000665C8">
        <w:rPr>
          <w:rFonts w:ascii="Times New Roman" w:hAnsi="Times New Roman"/>
          <w:sz w:val="24"/>
          <w:szCs w:val="24"/>
        </w:rPr>
        <w:t>e të ratifikuara. Kjo dispozitë, duke p</w:t>
      </w:r>
      <w:r w:rsidR="007F5FB7" w:rsidRPr="000665C8">
        <w:rPr>
          <w:rFonts w:ascii="Times New Roman" w:hAnsi="Times New Roman"/>
          <w:sz w:val="24"/>
          <w:szCs w:val="24"/>
        </w:rPr>
        <w:t>ë</w:t>
      </w:r>
      <w:r w:rsidR="00DB0479" w:rsidRPr="000665C8">
        <w:rPr>
          <w:rFonts w:ascii="Times New Roman" w:hAnsi="Times New Roman"/>
          <w:sz w:val="24"/>
          <w:szCs w:val="24"/>
        </w:rPr>
        <w:t>rcaktuar kompetenc</w:t>
      </w:r>
      <w:r w:rsidR="007F5FB7" w:rsidRPr="000665C8">
        <w:rPr>
          <w:rFonts w:ascii="Times New Roman" w:hAnsi="Times New Roman"/>
          <w:sz w:val="24"/>
          <w:szCs w:val="24"/>
        </w:rPr>
        <w:t>ë</w:t>
      </w:r>
      <w:r w:rsidR="00DB0479" w:rsidRPr="000665C8">
        <w:rPr>
          <w:rFonts w:ascii="Times New Roman" w:hAnsi="Times New Roman"/>
          <w:sz w:val="24"/>
          <w:szCs w:val="24"/>
        </w:rPr>
        <w:t>n e Gjykat</w:t>
      </w:r>
      <w:r w:rsidR="007F5FB7" w:rsidRPr="000665C8">
        <w:rPr>
          <w:rFonts w:ascii="Times New Roman" w:hAnsi="Times New Roman"/>
          <w:sz w:val="24"/>
          <w:szCs w:val="24"/>
        </w:rPr>
        <w:t>ë</w:t>
      </w:r>
      <w:r w:rsidR="00DB0479" w:rsidRPr="000665C8">
        <w:rPr>
          <w:rFonts w:ascii="Times New Roman" w:hAnsi="Times New Roman"/>
          <w:sz w:val="24"/>
          <w:szCs w:val="24"/>
        </w:rPr>
        <w:t xml:space="preserve">s Kushtetuese, </w:t>
      </w:r>
      <w:r w:rsidR="00EF230D" w:rsidRPr="000665C8">
        <w:rPr>
          <w:rFonts w:ascii="Times New Roman" w:hAnsi="Times New Roman"/>
          <w:sz w:val="24"/>
          <w:szCs w:val="24"/>
        </w:rPr>
        <w:t xml:space="preserve">ka përcaktuar kufijtë ndarës midis </w:t>
      </w:r>
      <w:r w:rsidR="00DB0479" w:rsidRPr="000665C8">
        <w:rPr>
          <w:rFonts w:ascii="Times New Roman" w:hAnsi="Times New Roman"/>
          <w:sz w:val="24"/>
          <w:szCs w:val="24"/>
        </w:rPr>
        <w:t xml:space="preserve">juridiksionit kushtetues dhe </w:t>
      </w:r>
      <w:r w:rsidR="00EF230D" w:rsidRPr="000665C8">
        <w:rPr>
          <w:rFonts w:ascii="Times New Roman" w:hAnsi="Times New Roman"/>
          <w:sz w:val="24"/>
          <w:szCs w:val="24"/>
        </w:rPr>
        <w:t xml:space="preserve">juridiksionit të gjykatave të zakonshme, në rastin konkret </w:t>
      </w:r>
      <w:r w:rsidR="00DB0479" w:rsidRPr="000665C8">
        <w:rPr>
          <w:rFonts w:ascii="Times New Roman" w:hAnsi="Times New Roman"/>
          <w:sz w:val="24"/>
          <w:szCs w:val="24"/>
        </w:rPr>
        <w:t>atij</w:t>
      </w:r>
      <w:r w:rsidR="00EF230D" w:rsidRPr="000665C8">
        <w:rPr>
          <w:rFonts w:ascii="Times New Roman" w:hAnsi="Times New Roman"/>
          <w:sz w:val="24"/>
          <w:szCs w:val="24"/>
        </w:rPr>
        <w:t xml:space="preserve"> administrativ, për shkak të dallimeve thelbësore mes tyre.</w:t>
      </w:r>
      <w:r w:rsidR="00BE130D" w:rsidRPr="000665C8">
        <w:rPr>
          <w:rFonts w:ascii="Times New Roman" w:hAnsi="Times New Roman"/>
          <w:sz w:val="24"/>
          <w:szCs w:val="24"/>
        </w:rPr>
        <w:t xml:space="preserve"> </w:t>
      </w:r>
      <w:r w:rsidR="00DB0479" w:rsidRPr="000665C8">
        <w:rPr>
          <w:rFonts w:ascii="Times New Roman" w:hAnsi="Times New Roman"/>
          <w:sz w:val="24"/>
          <w:szCs w:val="24"/>
        </w:rPr>
        <w:t>N</w:t>
      </w:r>
      <w:r w:rsidR="007F5FB7" w:rsidRPr="000665C8">
        <w:rPr>
          <w:rFonts w:ascii="Times New Roman" w:hAnsi="Times New Roman"/>
          <w:sz w:val="24"/>
          <w:szCs w:val="24"/>
        </w:rPr>
        <w:t>ë</w:t>
      </w:r>
      <w:r w:rsidR="00DB0479" w:rsidRPr="000665C8">
        <w:rPr>
          <w:rFonts w:ascii="Times New Roman" w:hAnsi="Times New Roman"/>
          <w:sz w:val="24"/>
          <w:szCs w:val="24"/>
        </w:rPr>
        <w:t xml:space="preserve"> k</w:t>
      </w:r>
      <w:r w:rsidR="007F5FB7" w:rsidRPr="000665C8">
        <w:rPr>
          <w:rFonts w:ascii="Times New Roman" w:hAnsi="Times New Roman"/>
          <w:sz w:val="24"/>
          <w:szCs w:val="24"/>
        </w:rPr>
        <w:t>ë</w:t>
      </w:r>
      <w:r w:rsidR="00DB0479" w:rsidRPr="000665C8">
        <w:rPr>
          <w:rFonts w:ascii="Times New Roman" w:hAnsi="Times New Roman"/>
          <w:sz w:val="24"/>
          <w:szCs w:val="24"/>
        </w:rPr>
        <w:t>t</w:t>
      </w:r>
      <w:r w:rsidR="007F5FB7" w:rsidRPr="000665C8">
        <w:rPr>
          <w:rFonts w:ascii="Times New Roman" w:hAnsi="Times New Roman"/>
          <w:sz w:val="24"/>
          <w:szCs w:val="24"/>
        </w:rPr>
        <w:t>ë</w:t>
      </w:r>
      <w:r w:rsidR="00DB0479" w:rsidRPr="000665C8">
        <w:rPr>
          <w:rFonts w:ascii="Times New Roman" w:hAnsi="Times New Roman"/>
          <w:sz w:val="24"/>
          <w:szCs w:val="24"/>
        </w:rPr>
        <w:t xml:space="preserve"> kuptim, </w:t>
      </w:r>
      <w:r w:rsidR="009102D7" w:rsidRPr="000665C8">
        <w:rPr>
          <w:rFonts w:ascii="Times New Roman" w:hAnsi="Times New Roman"/>
          <w:sz w:val="24"/>
          <w:szCs w:val="24"/>
        </w:rPr>
        <w:t>Gjykata theks</w:t>
      </w:r>
      <w:r w:rsidR="005E23F5" w:rsidRPr="000665C8">
        <w:rPr>
          <w:rFonts w:ascii="Times New Roman" w:hAnsi="Times New Roman"/>
          <w:sz w:val="24"/>
          <w:szCs w:val="24"/>
        </w:rPr>
        <w:t xml:space="preserve">on </w:t>
      </w:r>
      <w:r w:rsidR="009102D7" w:rsidRPr="000665C8">
        <w:rPr>
          <w:rFonts w:ascii="Times New Roman" w:hAnsi="Times New Roman"/>
          <w:sz w:val="24"/>
          <w:szCs w:val="24"/>
        </w:rPr>
        <w:t>se j</w:t>
      </w:r>
      <w:r w:rsidR="000320C8" w:rsidRPr="000665C8">
        <w:rPr>
          <w:rFonts w:ascii="Times New Roman" w:hAnsi="Times New Roman"/>
          <w:sz w:val="24"/>
          <w:szCs w:val="24"/>
        </w:rPr>
        <w:t xml:space="preserve">uridiksioni </w:t>
      </w:r>
      <w:r w:rsidR="009102D7" w:rsidRPr="000665C8">
        <w:rPr>
          <w:rFonts w:ascii="Times New Roman" w:hAnsi="Times New Roman"/>
          <w:sz w:val="24"/>
          <w:szCs w:val="24"/>
        </w:rPr>
        <w:t>kushtetues n</w:t>
      </w:r>
      <w:r w:rsidR="000320C8" w:rsidRPr="000665C8">
        <w:rPr>
          <w:rFonts w:ascii="Times New Roman" w:hAnsi="Times New Roman"/>
          <w:sz w:val="24"/>
          <w:szCs w:val="24"/>
        </w:rPr>
        <w:t>uk zëvendëso</w:t>
      </w:r>
      <w:r w:rsidR="009102D7" w:rsidRPr="000665C8">
        <w:rPr>
          <w:rFonts w:ascii="Times New Roman" w:hAnsi="Times New Roman"/>
          <w:sz w:val="24"/>
          <w:szCs w:val="24"/>
        </w:rPr>
        <w:t>het nga juridiksioni</w:t>
      </w:r>
      <w:r w:rsidR="009F68DA" w:rsidRPr="000665C8">
        <w:rPr>
          <w:rFonts w:ascii="Times New Roman" w:hAnsi="Times New Roman"/>
          <w:sz w:val="24"/>
          <w:szCs w:val="24"/>
        </w:rPr>
        <w:t xml:space="preserve"> i </w:t>
      </w:r>
      <w:r w:rsidR="009102D7" w:rsidRPr="000665C8">
        <w:rPr>
          <w:rFonts w:ascii="Times New Roman" w:hAnsi="Times New Roman"/>
          <w:sz w:val="24"/>
          <w:szCs w:val="24"/>
        </w:rPr>
        <w:t>zakonsh</w:t>
      </w:r>
      <w:r w:rsidR="004E1A50" w:rsidRPr="000665C8">
        <w:rPr>
          <w:rFonts w:ascii="Times New Roman" w:hAnsi="Times New Roman"/>
          <w:sz w:val="24"/>
          <w:szCs w:val="24"/>
        </w:rPr>
        <w:t>ë</w:t>
      </w:r>
      <w:r w:rsidR="009102D7" w:rsidRPr="000665C8">
        <w:rPr>
          <w:rFonts w:ascii="Times New Roman" w:hAnsi="Times New Roman"/>
          <w:sz w:val="24"/>
          <w:szCs w:val="24"/>
        </w:rPr>
        <w:t>m gjyq</w:t>
      </w:r>
      <w:r w:rsidR="004E1A50" w:rsidRPr="000665C8">
        <w:rPr>
          <w:rFonts w:ascii="Times New Roman" w:hAnsi="Times New Roman"/>
          <w:sz w:val="24"/>
          <w:szCs w:val="24"/>
        </w:rPr>
        <w:t>ë</w:t>
      </w:r>
      <w:r w:rsidR="009102D7" w:rsidRPr="000665C8">
        <w:rPr>
          <w:rFonts w:ascii="Times New Roman" w:hAnsi="Times New Roman"/>
          <w:sz w:val="24"/>
          <w:szCs w:val="24"/>
        </w:rPr>
        <w:t>sor</w:t>
      </w:r>
      <w:r w:rsidR="00DB0479" w:rsidRPr="000665C8">
        <w:rPr>
          <w:rFonts w:ascii="Times New Roman" w:hAnsi="Times New Roman"/>
          <w:sz w:val="24"/>
          <w:szCs w:val="24"/>
        </w:rPr>
        <w:t xml:space="preserve"> dhe se natyra e pretendimeve </w:t>
      </w:r>
      <w:r w:rsidR="007F5FB7" w:rsidRPr="000665C8">
        <w:rPr>
          <w:rFonts w:ascii="Times New Roman" w:hAnsi="Times New Roman"/>
          <w:sz w:val="24"/>
          <w:szCs w:val="24"/>
        </w:rPr>
        <w:t xml:space="preserve">të ngritura para kësaj Gjykate </w:t>
      </w:r>
      <w:r w:rsidR="00DB0479" w:rsidRPr="000665C8">
        <w:rPr>
          <w:rFonts w:ascii="Times New Roman" w:hAnsi="Times New Roman"/>
          <w:sz w:val="24"/>
          <w:szCs w:val="24"/>
        </w:rPr>
        <w:t xml:space="preserve">është </w:t>
      </w:r>
      <w:r w:rsidR="001F10D7" w:rsidRPr="000665C8">
        <w:rPr>
          <w:rFonts w:ascii="Times New Roman" w:hAnsi="Times New Roman"/>
          <w:sz w:val="24"/>
          <w:szCs w:val="24"/>
        </w:rPr>
        <w:t>n</w:t>
      </w:r>
      <w:r w:rsidR="00B24916" w:rsidRPr="000665C8">
        <w:rPr>
          <w:rFonts w:ascii="Times New Roman" w:hAnsi="Times New Roman"/>
          <w:sz w:val="24"/>
          <w:szCs w:val="24"/>
        </w:rPr>
        <w:t>jë</w:t>
      </w:r>
      <w:r w:rsidR="001F10D7" w:rsidRPr="000665C8">
        <w:rPr>
          <w:rFonts w:ascii="Times New Roman" w:hAnsi="Times New Roman"/>
          <w:sz w:val="24"/>
          <w:szCs w:val="24"/>
        </w:rPr>
        <w:t xml:space="preserve"> nga elementet </w:t>
      </w:r>
      <w:r w:rsidR="00DB0479" w:rsidRPr="000665C8">
        <w:rPr>
          <w:rFonts w:ascii="Times New Roman" w:hAnsi="Times New Roman"/>
          <w:sz w:val="24"/>
          <w:szCs w:val="24"/>
        </w:rPr>
        <w:t>përcaktues</w:t>
      </w:r>
      <w:r w:rsidR="00B24916" w:rsidRPr="000665C8">
        <w:rPr>
          <w:rFonts w:ascii="Times New Roman" w:hAnsi="Times New Roman"/>
          <w:sz w:val="24"/>
          <w:szCs w:val="24"/>
        </w:rPr>
        <w:t>e</w:t>
      </w:r>
      <w:r w:rsidR="00DB0479" w:rsidRPr="000665C8">
        <w:rPr>
          <w:rFonts w:ascii="Times New Roman" w:hAnsi="Times New Roman"/>
          <w:sz w:val="24"/>
          <w:szCs w:val="24"/>
        </w:rPr>
        <w:t xml:space="preserve"> </w:t>
      </w:r>
      <w:r w:rsidR="001F10D7" w:rsidRPr="000665C8">
        <w:rPr>
          <w:rFonts w:ascii="Times New Roman" w:hAnsi="Times New Roman"/>
          <w:sz w:val="24"/>
          <w:szCs w:val="24"/>
        </w:rPr>
        <w:t>t</w:t>
      </w:r>
      <w:r w:rsidR="007F5FB7" w:rsidRPr="000665C8">
        <w:rPr>
          <w:rFonts w:ascii="Times New Roman" w:hAnsi="Times New Roman"/>
          <w:sz w:val="24"/>
          <w:szCs w:val="24"/>
        </w:rPr>
        <w:t>ë</w:t>
      </w:r>
      <w:r w:rsidR="00DB0479" w:rsidRPr="000665C8">
        <w:rPr>
          <w:rFonts w:ascii="Times New Roman" w:hAnsi="Times New Roman"/>
          <w:sz w:val="24"/>
          <w:szCs w:val="24"/>
        </w:rPr>
        <w:t xml:space="preserve"> juridiksioni</w:t>
      </w:r>
      <w:r w:rsidR="001F10D7" w:rsidRPr="000665C8">
        <w:rPr>
          <w:rFonts w:ascii="Times New Roman" w:hAnsi="Times New Roman"/>
          <w:sz w:val="24"/>
          <w:szCs w:val="24"/>
        </w:rPr>
        <w:t>t</w:t>
      </w:r>
      <w:r w:rsidR="00DB0479" w:rsidRPr="000665C8">
        <w:rPr>
          <w:rFonts w:ascii="Times New Roman" w:hAnsi="Times New Roman"/>
          <w:sz w:val="24"/>
          <w:szCs w:val="24"/>
        </w:rPr>
        <w:t xml:space="preserve"> kushtetues për shqyrtimin e një çështjeje konkrete.</w:t>
      </w:r>
    </w:p>
    <w:p w:rsidR="00DB0479" w:rsidRPr="000665C8" w:rsidRDefault="003E6353"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L</w:t>
      </w:r>
      <w:r w:rsidR="009102D7" w:rsidRPr="000665C8">
        <w:rPr>
          <w:rFonts w:ascii="Times New Roman" w:hAnsi="Times New Roman"/>
          <w:sz w:val="24"/>
          <w:szCs w:val="24"/>
        </w:rPr>
        <w:t xml:space="preserve">igji </w:t>
      </w:r>
      <w:r w:rsidR="000F7F59" w:rsidRPr="000665C8">
        <w:rPr>
          <w:rFonts w:ascii="Times New Roman" w:hAnsi="Times New Roman"/>
          <w:sz w:val="24"/>
          <w:szCs w:val="24"/>
        </w:rPr>
        <w:t>nr. 49/2012 “Për gjykatat administrative dhe gjykimin e m</w:t>
      </w:r>
      <w:r w:rsidR="008307F3" w:rsidRPr="000665C8">
        <w:rPr>
          <w:rFonts w:ascii="Times New Roman" w:hAnsi="Times New Roman"/>
          <w:sz w:val="24"/>
          <w:szCs w:val="24"/>
        </w:rPr>
        <w:t>osmarrëveshjeve administrative”</w:t>
      </w:r>
      <w:r w:rsidR="005D0F04" w:rsidRPr="000665C8">
        <w:rPr>
          <w:rFonts w:ascii="Times New Roman" w:hAnsi="Times New Roman"/>
          <w:sz w:val="24"/>
          <w:szCs w:val="24"/>
        </w:rPr>
        <w:t xml:space="preserve">, i ndryshuar </w:t>
      </w:r>
      <w:r w:rsidR="009102D7" w:rsidRPr="000665C8">
        <w:rPr>
          <w:rFonts w:ascii="Times New Roman" w:hAnsi="Times New Roman"/>
          <w:sz w:val="24"/>
          <w:szCs w:val="24"/>
        </w:rPr>
        <w:t>i ka njohur kompetenc</w:t>
      </w:r>
      <w:r w:rsidR="004E1A50" w:rsidRPr="000665C8">
        <w:rPr>
          <w:rFonts w:ascii="Times New Roman" w:hAnsi="Times New Roman"/>
          <w:sz w:val="24"/>
          <w:szCs w:val="24"/>
        </w:rPr>
        <w:t>ë</w:t>
      </w:r>
      <w:r w:rsidR="009102D7" w:rsidRPr="000665C8">
        <w:rPr>
          <w:rFonts w:ascii="Times New Roman" w:hAnsi="Times New Roman"/>
          <w:sz w:val="24"/>
          <w:szCs w:val="24"/>
        </w:rPr>
        <w:t>n gjykat</w:t>
      </w:r>
      <w:r w:rsidR="004E1A50" w:rsidRPr="000665C8">
        <w:rPr>
          <w:rFonts w:ascii="Times New Roman" w:hAnsi="Times New Roman"/>
          <w:sz w:val="24"/>
          <w:szCs w:val="24"/>
        </w:rPr>
        <w:t>ë</w:t>
      </w:r>
      <w:r w:rsidR="009102D7" w:rsidRPr="000665C8">
        <w:rPr>
          <w:rFonts w:ascii="Times New Roman" w:hAnsi="Times New Roman"/>
          <w:sz w:val="24"/>
          <w:szCs w:val="24"/>
        </w:rPr>
        <w:t>s administrative t</w:t>
      </w:r>
      <w:r w:rsidR="004E1A50" w:rsidRPr="000665C8">
        <w:rPr>
          <w:rFonts w:ascii="Times New Roman" w:hAnsi="Times New Roman"/>
          <w:sz w:val="24"/>
          <w:szCs w:val="24"/>
        </w:rPr>
        <w:t>ë</w:t>
      </w:r>
      <w:r w:rsidR="009102D7" w:rsidRPr="000665C8">
        <w:rPr>
          <w:rFonts w:ascii="Times New Roman" w:hAnsi="Times New Roman"/>
          <w:sz w:val="24"/>
          <w:szCs w:val="24"/>
        </w:rPr>
        <w:t xml:space="preserve"> shqyrtoj</w:t>
      </w:r>
      <w:r w:rsidR="004E1A50" w:rsidRPr="000665C8">
        <w:rPr>
          <w:rFonts w:ascii="Times New Roman" w:hAnsi="Times New Roman"/>
          <w:sz w:val="24"/>
          <w:szCs w:val="24"/>
        </w:rPr>
        <w:t>ë</w:t>
      </w:r>
      <w:r w:rsidR="009102D7" w:rsidRPr="000665C8">
        <w:rPr>
          <w:rFonts w:ascii="Times New Roman" w:hAnsi="Times New Roman"/>
          <w:sz w:val="24"/>
          <w:szCs w:val="24"/>
        </w:rPr>
        <w:t xml:space="preserve"> </w:t>
      </w:r>
      <w:r w:rsidR="000F7F59" w:rsidRPr="000665C8">
        <w:rPr>
          <w:rFonts w:ascii="Times New Roman" w:hAnsi="Times New Roman"/>
          <w:sz w:val="24"/>
          <w:szCs w:val="24"/>
        </w:rPr>
        <w:t>edhe mosmarrëveshjet</w:t>
      </w:r>
      <w:r w:rsidR="009102D7" w:rsidRPr="000665C8">
        <w:rPr>
          <w:rFonts w:ascii="Times New Roman" w:hAnsi="Times New Roman"/>
          <w:sz w:val="24"/>
          <w:szCs w:val="24"/>
        </w:rPr>
        <w:t xml:space="preserve"> q</w:t>
      </w:r>
      <w:r w:rsidR="004E1A50" w:rsidRPr="000665C8">
        <w:rPr>
          <w:rFonts w:ascii="Times New Roman" w:hAnsi="Times New Roman"/>
          <w:sz w:val="24"/>
          <w:szCs w:val="24"/>
        </w:rPr>
        <w:t>ë</w:t>
      </w:r>
      <w:r w:rsidR="009102D7" w:rsidRPr="000665C8">
        <w:rPr>
          <w:rFonts w:ascii="Times New Roman" w:hAnsi="Times New Roman"/>
          <w:sz w:val="24"/>
          <w:szCs w:val="24"/>
        </w:rPr>
        <w:t xml:space="preserve"> lindin nga aktet administrative normative</w:t>
      </w:r>
      <w:r w:rsidR="000F7F59" w:rsidRPr="000665C8">
        <w:rPr>
          <w:rFonts w:ascii="Times New Roman" w:hAnsi="Times New Roman"/>
          <w:sz w:val="24"/>
          <w:szCs w:val="24"/>
        </w:rPr>
        <w:t xml:space="preserve"> (</w:t>
      </w:r>
      <w:r w:rsidR="009102D7" w:rsidRPr="000665C8">
        <w:rPr>
          <w:rFonts w:ascii="Times New Roman" w:hAnsi="Times New Roman"/>
          <w:sz w:val="24"/>
          <w:szCs w:val="24"/>
        </w:rPr>
        <w:t>neni 7</w:t>
      </w:r>
      <w:r w:rsidR="000F7F59" w:rsidRPr="000665C8">
        <w:rPr>
          <w:rFonts w:ascii="Times New Roman" w:hAnsi="Times New Roman"/>
          <w:sz w:val="24"/>
          <w:szCs w:val="24"/>
        </w:rPr>
        <w:t xml:space="preserve">, shkronja “a”), </w:t>
      </w:r>
      <w:r w:rsidRPr="000665C8">
        <w:rPr>
          <w:rFonts w:ascii="Times New Roman" w:hAnsi="Times New Roman"/>
          <w:sz w:val="24"/>
          <w:szCs w:val="24"/>
        </w:rPr>
        <w:t xml:space="preserve">por </w:t>
      </w:r>
      <w:r w:rsidR="000F7F59" w:rsidRPr="000665C8">
        <w:rPr>
          <w:rFonts w:ascii="Times New Roman" w:hAnsi="Times New Roman"/>
          <w:sz w:val="24"/>
          <w:szCs w:val="24"/>
        </w:rPr>
        <w:t xml:space="preserve">ai ka parashikuar edhe se </w:t>
      </w:r>
      <w:r w:rsidR="009102D7" w:rsidRPr="000665C8">
        <w:rPr>
          <w:rFonts w:ascii="Times New Roman" w:hAnsi="Times New Roman"/>
          <w:sz w:val="24"/>
          <w:szCs w:val="24"/>
        </w:rPr>
        <w:t>gjykata administrative nuk shqyrton mosmarrëveshjet</w:t>
      </w:r>
      <w:r w:rsidR="0031670E" w:rsidRPr="000665C8">
        <w:rPr>
          <w:rFonts w:ascii="Times New Roman" w:hAnsi="Times New Roman"/>
          <w:sz w:val="24"/>
          <w:szCs w:val="24"/>
        </w:rPr>
        <w:t>,</w:t>
      </w:r>
      <w:r w:rsidR="009102D7" w:rsidRPr="000665C8">
        <w:rPr>
          <w:rFonts w:ascii="Times New Roman" w:hAnsi="Times New Roman"/>
          <w:sz w:val="24"/>
          <w:szCs w:val="24"/>
        </w:rPr>
        <w:t xml:space="preserve"> të cilat lidhen me aktet nënligjore normative që, sipas Kushtetutës, janë në kompetencën e Gjykatës Kushtetuese</w:t>
      </w:r>
      <w:r w:rsidR="000F7F59" w:rsidRPr="000665C8">
        <w:rPr>
          <w:rFonts w:ascii="Times New Roman" w:hAnsi="Times New Roman"/>
          <w:sz w:val="24"/>
          <w:szCs w:val="24"/>
        </w:rPr>
        <w:t xml:space="preserve"> (neni 8, shkronja “a”)</w:t>
      </w:r>
      <w:r w:rsidR="009102D7" w:rsidRPr="000665C8">
        <w:rPr>
          <w:rFonts w:ascii="Times New Roman" w:hAnsi="Times New Roman"/>
          <w:sz w:val="24"/>
          <w:szCs w:val="24"/>
        </w:rPr>
        <w:t>. Ku</w:t>
      </w:r>
      <w:r w:rsidR="00C9502B" w:rsidRPr="000665C8">
        <w:rPr>
          <w:rFonts w:ascii="Times New Roman" w:hAnsi="Times New Roman"/>
          <w:sz w:val="24"/>
          <w:szCs w:val="24"/>
        </w:rPr>
        <w:t xml:space="preserve">r kundërshtohet një akt nënligjor normativ, </w:t>
      </w:r>
      <w:r w:rsidR="006B03CE" w:rsidRPr="000665C8">
        <w:rPr>
          <w:rFonts w:ascii="Times New Roman" w:hAnsi="Times New Roman"/>
          <w:sz w:val="24"/>
          <w:szCs w:val="24"/>
        </w:rPr>
        <w:t xml:space="preserve">edhe pse </w:t>
      </w:r>
      <w:r w:rsidR="00C9502B" w:rsidRPr="000665C8">
        <w:rPr>
          <w:rFonts w:ascii="Times New Roman" w:hAnsi="Times New Roman"/>
          <w:sz w:val="24"/>
          <w:szCs w:val="24"/>
        </w:rPr>
        <w:t xml:space="preserve">mund të verifikohet </w:t>
      </w:r>
      <w:r w:rsidR="003E7C66" w:rsidRPr="000665C8">
        <w:rPr>
          <w:rFonts w:ascii="Times New Roman" w:hAnsi="Times New Roman"/>
          <w:sz w:val="24"/>
          <w:szCs w:val="24"/>
        </w:rPr>
        <w:t>ekzistenca e njëkohshme e dy mjeteve të ndryshme të ankimit, që i përkasin juridiksionit kushtetues dhe atij gjyqësor të zakonshëm</w:t>
      </w:r>
      <w:r w:rsidR="006B03CE" w:rsidRPr="000665C8">
        <w:rPr>
          <w:rFonts w:ascii="Times New Roman" w:hAnsi="Times New Roman"/>
          <w:sz w:val="24"/>
          <w:szCs w:val="24"/>
        </w:rPr>
        <w:t>, për kontrollin e</w:t>
      </w:r>
      <w:r w:rsidR="003E7C66" w:rsidRPr="000665C8">
        <w:rPr>
          <w:rFonts w:ascii="Times New Roman" w:hAnsi="Times New Roman"/>
          <w:sz w:val="24"/>
          <w:szCs w:val="24"/>
        </w:rPr>
        <w:t xml:space="preserve"> ligjshmëri</w:t>
      </w:r>
      <w:r w:rsidR="006B03CE" w:rsidRPr="000665C8">
        <w:rPr>
          <w:rFonts w:ascii="Times New Roman" w:hAnsi="Times New Roman"/>
          <w:sz w:val="24"/>
          <w:szCs w:val="24"/>
        </w:rPr>
        <w:t>së</w:t>
      </w:r>
      <w:r w:rsidR="003E7C66" w:rsidRPr="000665C8">
        <w:rPr>
          <w:rFonts w:ascii="Times New Roman" w:hAnsi="Times New Roman"/>
          <w:sz w:val="24"/>
          <w:szCs w:val="24"/>
        </w:rPr>
        <w:t xml:space="preserve"> </w:t>
      </w:r>
      <w:r w:rsidR="006B03CE" w:rsidRPr="000665C8">
        <w:rPr>
          <w:rFonts w:ascii="Times New Roman" w:hAnsi="Times New Roman"/>
          <w:sz w:val="24"/>
          <w:szCs w:val="24"/>
        </w:rPr>
        <w:t>së</w:t>
      </w:r>
      <w:r w:rsidR="003E7C66" w:rsidRPr="000665C8">
        <w:rPr>
          <w:rFonts w:ascii="Times New Roman" w:hAnsi="Times New Roman"/>
          <w:sz w:val="24"/>
          <w:szCs w:val="24"/>
        </w:rPr>
        <w:t xml:space="preserve"> aktit normativ</w:t>
      </w:r>
      <w:r w:rsidR="006B03CE" w:rsidRPr="000665C8">
        <w:rPr>
          <w:rFonts w:ascii="Times New Roman" w:hAnsi="Times New Roman"/>
          <w:sz w:val="24"/>
          <w:szCs w:val="24"/>
        </w:rPr>
        <w:t xml:space="preserve"> vihet në lëvizje </w:t>
      </w:r>
      <w:r w:rsidR="008307F3" w:rsidRPr="000665C8">
        <w:rPr>
          <w:rFonts w:ascii="Times New Roman" w:hAnsi="Times New Roman"/>
          <w:sz w:val="24"/>
          <w:szCs w:val="24"/>
        </w:rPr>
        <w:t>G</w:t>
      </w:r>
      <w:r w:rsidR="003E7C66" w:rsidRPr="000665C8">
        <w:rPr>
          <w:rFonts w:ascii="Times New Roman" w:hAnsi="Times New Roman"/>
          <w:sz w:val="24"/>
          <w:szCs w:val="24"/>
        </w:rPr>
        <w:t xml:space="preserve">jykata </w:t>
      </w:r>
      <w:r w:rsidR="008307F3" w:rsidRPr="000665C8">
        <w:rPr>
          <w:rFonts w:ascii="Times New Roman" w:hAnsi="Times New Roman"/>
          <w:sz w:val="24"/>
          <w:szCs w:val="24"/>
        </w:rPr>
        <w:t>A</w:t>
      </w:r>
      <w:r w:rsidR="003E7C66" w:rsidRPr="000665C8">
        <w:rPr>
          <w:rFonts w:ascii="Times New Roman" w:hAnsi="Times New Roman"/>
          <w:sz w:val="24"/>
          <w:szCs w:val="24"/>
        </w:rPr>
        <w:t xml:space="preserve">dministrative e </w:t>
      </w:r>
      <w:r w:rsidR="008307F3" w:rsidRPr="000665C8">
        <w:rPr>
          <w:rFonts w:ascii="Times New Roman" w:hAnsi="Times New Roman"/>
          <w:sz w:val="24"/>
          <w:szCs w:val="24"/>
        </w:rPr>
        <w:t>A</w:t>
      </w:r>
      <w:r w:rsidR="003E7C66" w:rsidRPr="000665C8">
        <w:rPr>
          <w:rFonts w:ascii="Times New Roman" w:hAnsi="Times New Roman"/>
          <w:sz w:val="24"/>
          <w:szCs w:val="24"/>
        </w:rPr>
        <w:t xml:space="preserve">pelit, ndërsa </w:t>
      </w:r>
      <w:r w:rsidR="006B03CE" w:rsidRPr="000665C8">
        <w:rPr>
          <w:rFonts w:ascii="Times New Roman" w:hAnsi="Times New Roman"/>
          <w:sz w:val="24"/>
          <w:szCs w:val="24"/>
        </w:rPr>
        <w:t xml:space="preserve">për kontrollin e </w:t>
      </w:r>
      <w:r w:rsidR="00D86F55" w:rsidRPr="000665C8">
        <w:rPr>
          <w:rFonts w:ascii="Times New Roman" w:hAnsi="Times New Roman"/>
          <w:sz w:val="24"/>
          <w:szCs w:val="24"/>
        </w:rPr>
        <w:t>papajtueshm</w:t>
      </w:r>
      <w:r w:rsidR="004E1A50" w:rsidRPr="000665C8">
        <w:rPr>
          <w:rFonts w:ascii="Times New Roman" w:hAnsi="Times New Roman"/>
          <w:sz w:val="24"/>
          <w:szCs w:val="24"/>
        </w:rPr>
        <w:t>ë</w:t>
      </w:r>
      <w:r w:rsidR="00D86F55" w:rsidRPr="000665C8">
        <w:rPr>
          <w:rFonts w:ascii="Times New Roman" w:hAnsi="Times New Roman"/>
          <w:sz w:val="24"/>
          <w:szCs w:val="24"/>
        </w:rPr>
        <w:t>ri</w:t>
      </w:r>
      <w:r w:rsidR="006B03CE" w:rsidRPr="000665C8">
        <w:rPr>
          <w:rFonts w:ascii="Times New Roman" w:hAnsi="Times New Roman"/>
          <w:sz w:val="24"/>
          <w:szCs w:val="24"/>
        </w:rPr>
        <w:t>së</w:t>
      </w:r>
      <w:r w:rsidR="00D86F55" w:rsidRPr="000665C8">
        <w:rPr>
          <w:rFonts w:ascii="Times New Roman" w:hAnsi="Times New Roman"/>
          <w:sz w:val="24"/>
          <w:szCs w:val="24"/>
        </w:rPr>
        <w:t xml:space="preserve"> e tij me K</w:t>
      </w:r>
      <w:r w:rsidR="003E7C66" w:rsidRPr="000665C8">
        <w:rPr>
          <w:rFonts w:ascii="Times New Roman" w:hAnsi="Times New Roman"/>
          <w:sz w:val="24"/>
          <w:szCs w:val="24"/>
        </w:rPr>
        <w:t>ush</w:t>
      </w:r>
      <w:r w:rsidR="00D86F55" w:rsidRPr="000665C8">
        <w:rPr>
          <w:rFonts w:ascii="Times New Roman" w:hAnsi="Times New Roman"/>
          <w:sz w:val="24"/>
          <w:szCs w:val="24"/>
        </w:rPr>
        <w:t>tetut</w:t>
      </w:r>
      <w:r w:rsidR="004E1A50" w:rsidRPr="000665C8">
        <w:rPr>
          <w:rFonts w:ascii="Times New Roman" w:hAnsi="Times New Roman"/>
          <w:sz w:val="24"/>
          <w:szCs w:val="24"/>
        </w:rPr>
        <w:t>ë</w:t>
      </w:r>
      <w:r w:rsidR="00D86F55" w:rsidRPr="000665C8">
        <w:rPr>
          <w:rFonts w:ascii="Times New Roman" w:hAnsi="Times New Roman"/>
          <w:sz w:val="24"/>
          <w:szCs w:val="24"/>
        </w:rPr>
        <w:t>n</w:t>
      </w:r>
      <w:r w:rsidR="003E7C66" w:rsidRPr="000665C8">
        <w:rPr>
          <w:rFonts w:ascii="Times New Roman" w:hAnsi="Times New Roman"/>
          <w:sz w:val="24"/>
          <w:szCs w:val="24"/>
        </w:rPr>
        <w:t>, vihet në lëvizje Gjykata Kushtetuese</w:t>
      </w:r>
      <w:r w:rsidR="0031670E" w:rsidRPr="000665C8">
        <w:rPr>
          <w:rFonts w:ascii="Times New Roman" w:hAnsi="Times New Roman"/>
          <w:sz w:val="24"/>
          <w:szCs w:val="24"/>
        </w:rPr>
        <w:t>,</w:t>
      </w:r>
      <w:r w:rsidR="003E7C66" w:rsidRPr="000665C8">
        <w:rPr>
          <w:rFonts w:ascii="Times New Roman" w:hAnsi="Times New Roman"/>
          <w:sz w:val="24"/>
          <w:szCs w:val="24"/>
        </w:rPr>
        <w:t xml:space="preserve"> sipas nenit 131, pika 1</w:t>
      </w:r>
      <w:r w:rsidR="009102D7" w:rsidRPr="000665C8">
        <w:rPr>
          <w:rFonts w:ascii="Times New Roman" w:hAnsi="Times New Roman"/>
          <w:sz w:val="24"/>
          <w:szCs w:val="24"/>
        </w:rPr>
        <w:t xml:space="preserve">, shkronja “c”, të Kushtetutës. </w:t>
      </w:r>
    </w:p>
    <w:p w:rsidR="00621B8F" w:rsidRPr="000665C8" w:rsidRDefault="008972C4"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Kushtetuese, në përputhje me kompetencat e përcaktuara nga Kushtetuta, e përca</w:t>
      </w:r>
      <w:r w:rsidR="003117DB" w:rsidRPr="000665C8">
        <w:rPr>
          <w:rFonts w:ascii="Times New Roman" w:hAnsi="Times New Roman"/>
          <w:sz w:val="24"/>
          <w:szCs w:val="24"/>
        </w:rPr>
        <w:t>k</w:t>
      </w:r>
      <w:r w:rsidRPr="000665C8">
        <w:rPr>
          <w:rFonts w:ascii="Times New Roman" w:hAnsi="Times New Roman"/>
          <w:sz w:val="24"/>
          <w:szCs w:val="24"/>
        </w:rPr>
        <w:t xml:space="preserve">ton vetë juridiksionin e saj gjatë shqyrtimit të çështjeve, rast pas rasti. Për rrjedhojë, </w:t>
      </w:r>
      <w:r w:rsidR="000320C8" w:rsidRPr="000665C8">
        <w:rPr>
          <w:rFonts w:ascii="Times New Roman" w:hAnsi="Times New Roman"/>
          <w:sz w:val="24"/>
          <w:szCs w:val="24"/>
        </w:rPr>
        <w:t>përfundime</w:t>
      </w:r>
      <w:r w:rsidRPr="000665C8">
        <w:rPr>
          <w:rFonts w:ascii="Times New Roman" w:hAnsi="Times New Roman"/>
          <w:sz w:val="24"/>
          <w:szCs w:val="24"/>
        </w:rPr>
        <w:t>t e</w:t>
      </w:r>
      <w:r w:rsidR="000320C8" w:rsidRPr="000665C8">
        <w:rPr>
          <w:rFonts w:ascii="Times New Roman" w:hAnsi="Times New Roman"/>
          <w:sz w:val="24"/>
          <w:szCs w:val="24"/>
        </w:rPr>
        <w:t xml:space="preserve"> arritura nga Gjykata Administrative e Apelit në lidhje me pajtueshmërinë e akteve nënligjore </w:t>
      </w:r>
      <w:r w:rsidR="00C9502B" w:rsidRPr="000665C8">
        <w:rPr>
          <w:rFonts w:ascii="Times New Roman" w:hAnsi="Times New Roman"/>
          <w:sz w:val="24"/>
          <w:szCs w:val="24"/>
        </w:rPr>
        <w:t xml:space="preserve">të kundërshtuara </w:t>
      </w:r>
      <w:r w:rsidR="003117DB" w:rsidRPr="000665C8">
        <w:rPr>
          <w:rFonts w:ascii="Times New Roman" w:hAnsi="Times New Roman"/>
          <w:sz w:val="24"/>
          <w:szCs w:val="24"/>
        </w:rPr>
        <w:t xml:space="preserve">me </w:t>
      </w:r>
      <w:r w:rsidR="000320C8" w:rsidRPr="000665C8">
        <w:rPr>
          <w:rFonts w:ascii="Times New Roman" w:hAnsi="Times New Roman"/>
          <w:sz w:val="24"/>
          <w:szCs w:val="24"/>
        </w:rPr>
        <w:t>ligji</w:t>
      </w:r>
      <w:r w:rsidR="003117DB" w:rsidRPr="000665C8">
        <w:rPr>
          <w:rFonts w:ascii="Times New Roman" w:hAnsi="Times New Roman"/>
          <w:sz w:val="24"/>
          <w:szCs w:val="24"/>
        </w:rPr>
        <w:t>n</w:t>
      </w:r>
      <w:r w:rsidR="000320C8" w:rsidRPr="000665C8">
        <w:rPr>
          <w:rFonts w:ascii="Times New Roman" w:hAnsi="Times New Roman"/>
          <w:sz w:val="24"/>
          <w:szCs w:val="24"/>
        </w:rPr>
        <w:t xml:space="preserve"> nr. 133/2015, </w:t>
      </w:r>
      <w:r w:rsidR="00D86F55" w:rsidRPr="000665C8">
        <w:rPr>
          <w:rFonts w:ascii="Times New Roman" w:hAnsi="Times New Roman"/>
          <w:sz w:val="24"/>
          <w:szCs w:val="24"/>
        </w:rPr>
        <w:t>si dhe fakti q</w:t>
      </w:r>
      <w:r w:rsidR="004E1A50" w:rsidRPr="000665C8">
        <w:rPr>
          <w:rFonts w:ascii="Times New Roman" w:hAnsi="Times New Roman"/>
          <w:sz w:val="24"/>
          <w:szCs w:val="24"/>
        </w:rPr>
        <w:t>ë</w:t>
      </w:r>
      <w:r w:rsidR="00D86F55" w:rsidRPr="000665C8">
        <w:rPr>
          <w:rFonts w:ascii="Times New Roman" w:hAnsi="Times New Roman"/>
          <w:sz w:val="24"/>
          <w:szCs w:val="24"/>
        </w:rPr>
        <w:t xml:space="preserve"> </w:t>
      </w:r>
      <w:r w:rsidR="003117DB" w:rsidRPr="000665C8">
        <w:rPr>
          <w:rFonts w:ascii="Times New Roman" w:hAnsi="Times New Roman"/>
          <w:sz w:val="24"/>
          <w:szCs w:val="24"/>
        </w:rPr>
        <w:t>a</w:t>
      </w:r>
      <w:r w:rsidR="00D86F55" w:rsidRPr="000665C8">
        <w:rPr>
          <w:rFonts w:ascii="Times New Roman" w:hAnsi="Times New Roman"/>
          <w:sz w:val="24"/>
          <w:szCs w:val="24"/>
        </w:rPr>
        <w:t xml:space="preserve">to </w:t>
      </w:r>
      <w:r w:rsidR="003117DB" w:rsidRPr="000665C8">
        <w:rPr>
          <w:rFonts w:ascii="Times New Roman" w:hAnsi="Times New Roman"/>
          <w:sz w:val="24"/>
          <w:szCs w:val="24"/>
        </w:rPr>
        <w:t>j</w:t>
      </w:r>
      <w:r w:rsidR="00D86F55" w:rsidRPr="000665C8">
        <w:rPr>
          <w:rFonts w:ascii="Times New Roman" w:hAnsi="Times New Roman"/>
          <w:sz w:val="24"/>
          <w:szCs w:val="24"/>
        </w:rPr>
        <w:t>anë në shqyrtim n</w:t>
      </w:r>
      <w:r w:rsidR="004E1A50" w:rsidRPr="000665C8">
        <w:rPr>
          <w:rFonts w:ascii="Times New Roman" w:hAnsi="Times New Roman"/>
          <w:sz w:val="24"/>
          <w:szCs w:val="24"/>
        </w:rPr>
        <w:t>ë</w:t>
      </w:r>
      <w:r w:rsidR="00D86F55" w:rsidRPr="000665C8">
        <w:rPr>
          <w:rFonts w:ascii="Times New Roman" w:hAnsi="Times New Roman"/>
          <w:sz w:val="24"/>
          <w:szCs w:val="24"/>
        </w:rPr>
        <w:t xml:space="preserve"> Gjykatën e Lartë, nuk </w:t>
      </w:r>
      <w:r w:rsidR="003117DB" w:rsidRPr="000665C8">
        <w:rPr>
          <w:rFonts w:ascii="Times New Roman" w:hAnsi="Times New Roman"/>
          <w:sz w:val="24"/>
          <w:szCs w:val="24"/>
        </w:rPr>
        <w:t xml:space="preserve">e </w:t>
      </w:r>
      <w:r w:rsidR="00D86F55" w:rsidRPr="000665C8">
        <w:rPr>
          <w:rFonts w:ascii="Times New Roman" w:hAnsi="Times New Roman"/>
          <w:sz w:val="24"/>
          <w:szCs w:val="24"/>
        </w:rPr>
        <w:t>v</w:t>
      </w:r>
      <w:r w:rsidR="003117DB" w:rsidRPr="000665C8">
        <w:rPr>
          <w:rFonts w:ascii="Times New Roman" w:hAnsi="Times New Roman"/>
          <w:sz w:val="24"/>
          <w:szCs w:val="24"/>
        </w:rPr>
        <w:t>e</w:t>
      </w:r>
      <w:r w:rsidRPr="000665C8">
        <w:rPr>
          <w:rFonts w:ascii="Times New Roman" w:hAnsi="Times New Roman"/>
          <w:sz w:val="24"/>
          <w:szCs w:val="24"/>
        </w:rPr>
        <w:t xml:space="preserve"> </w:t>
      </w:r>
      <w:r w:rsidR="00D86F55" w:rsidRPr="000665C8">
        <w:rPr>
          <w:rFonts w:ascii="Times New Roman" w:hAnsi="Times New Roman"/>
          <w:sz w:val="24"/>
          <w:szCs w:val="24"/>
        </w:rPr>
        <w:t>n</w:t>
      </w:r>
      <w:r w:rsidR="004E1A50" w:rsidRPr="000665C8">
        <w:rPr>
          <w:rFonts w:ascii="Times New Roman" w:hAnsi="Times New Roman"/>
          <w:sz w:val="24"/>
          <w:szCs w:val="24"/>
        </w:rPr>
        <w:t>ë</w:t>
      </w:r>
      <w:r w:rsidR="00D86F55" w:rsidRPr="000665C8">
        <w:rPr>
          <w:rFonts w:ascii="Times New Roman" w:hAnsi="Times New Roman"/>
          <w:sz w:val="24"/>
          <w:szCs w:val="24"/>
        </w:rPr>
        <w:t xml:space="preserve"> dyshim</w:t>
      </w:r>
      <w:r w:rsidR="003117DB" w:rsidRPr="000665C8">
        <w:rPr>
          <w:rFonts w:ascii="Times New Roman" w:hAnsi="Times New Roman"/>
          <w:sz w:val="24"/>
          <w:szCs w:val="24"/>
        </w:rPr>
        <w:t>,</w:t>
      </w:r>
      <w:r w:rsidR="00D86F55" w:rsidRPr="000665C8">
        <w:rPr>
          <w:rFonts w:ascii="Times New Roman" w:hAnsi="Times New Roman"/>
          <w:sz w:val="24"/>
          <w:szCs w:val="24"/>
        </w:rPr>
        <w:t xml:space="preserve"> </w:t>
      </w:r>
      <w:r w:rsidR="003117DB" w:rsidRPr="000665C8">
        <w:rPr>
          <w:rFonts w:ascii="Times New Roman" w:hAnsi="Times New Roman"/>
          <w:sz w:val="24"/>
          <w:szCs w:val="24"/>
        </w:rPr>
        <w:t xml:space="preserve">nuk e pengon dhe as e zëvendëson </w:t>
      </w:r>
      <w:r w:rsidR="00D86F55" w:rsidRPr="000665C8">
        <w:rPr>
          <w:rFonts w:ascii="Times New Roman" w:hAnsi="Times New Roman"/>
          <w:sz w:val="24"/>
          <w:szCs w:val="24"/>
        </w:rPr>
        <w:t>juridiksionin kushtetues t</w:t>
      </w:r>
      <w:r w:rsidR="004E1A50" w:rsidRPr="000665C8">
        <w:rPr>
          <w:rFonts w:ascii="Times New Roman" w:hAnsi="Times New Roman"/>
          <w:sz w:val="24"/>
          <w:szCs w:val="24"/>
        </w:rPr>
        <w:t>ë</w:t>
      </w:r>
      <w:r w:rsidR="00D86F55" w:rsidRPr="000665C8">
        <w:rPr>
          <w:rFonts w:ascii="Times New Roman" w:hAnsi="Times New Roman"/>
          <w:sz w:val="24"/>
          <w:szCs w:val="24"/>
        </w:rPr>
        <w:t xml:space="preserve"> k</w:t>
      </w:r>
      <w:r w:rsidR="004E1A50" w:rsidRPr="000665C8">
        <w:rPr>
          <w:rFonts w:ascii="Times New Roman" w:hAnsi="Times New Roman"/>
          <w:sz w:val="24"/>
          <w:szCs w:val="24"/>
        </w:rPr>
        <w:t>ë</w:t>
      </w:r>
      <w:r w:rsidR="00D86F55" w:rsidRPr="000665C8">
        <w:rPr>
          <w:rFonts w:ascii="Times New Roman" w:hAnsi="Times New Roman"/>
          <w:sz w:val="24"/>
          <w:szCs w:val="24"/>
        </w:rPr>
        <w:t>saj Gjykate p</w:t>
      </w:r>
      <w:r w:rsidR="004E1A50" w:rsidRPr="000665C8">
        <w:rPr>
          <w:rFonts w:ascii="Times New Roman" w:hAnsi="Times New Roman"/>
          <w:sz w:val="24"/>
          <w:szCs w:val="24"/>
        </w:rPr>
        <w:t>ë</w:t>
      </w:r>
      <w:r w:rsidR="00D86F55" w:rsidRPr="000665C8">
        <w:rPr>
          <w:rFonts w:ascii="Times New Roman" w:hAnsi="Times New Roman"/>
          <w:sz w:val="24"/>
          <w:szCs w:val="24"/>
        </w:rPr>
        <w:t>r k</w:t>
      </w:r>
      <w:r w:rsidR="000320C8" w:rsidRPr="000665C8">
        <w:rPr>
          <w:rFonts w:ascii="Times New Roman" w:hAnsi="Times New Roman"/>
          <w:sz w:val="24"/>
          <w:szCs w:val="24"/>
        </w:rPr>
        <w:t>ontrolli</w:t>
      </w:r>
      <w:r w:rsidR="00D86F55" w:rsidRPr="000665C8">
        <w:rPr>
          <w:rFonts w:ascii="Times New Roman" w:hAnsi="Times New Roman"/>
          <w:sz w:val="24"/>
          <w:szCs w:val="24"/>
        </w:rPr>
        <w:t>n</w:t>
      </w:r>
      <w:r w:rsidR="000320C8" w:rsidRPr="000665C8">
        <w:rPr>
          <w:rFonts w:ascii="Times New Roman" w:hAnsi="Times New Roman"/>
          <w:sz w:val="24"/>
          <w:szCs w:val="24"/>
        </w:rPr>
        <w:t xml:space="preserve"> </w:t>
      </w:r>
      <w:r w:rsidR="00D86F55" w:rsidRPr="000665C8">
        <w:rPr>
          <w:rFonts w:ascii="Times New Roman" w:hAnsi="Times New Roman"/>
          <w:sz w:val="24"/>
          <w:szCs w:val="24"/>
        </w:rPr>
        <w:t>e</w:t>
      </w:r>
      <w:r w:rsidR="000320C8" w:rsidRPr="000665C8">
        <w:rPr>
          <w:rFonts w:ascii="Times New Roman" w:hAnsi="Times New Roman"/>
          <w:sz w:val="24"/>
          <w:szCs w:val="24"/>
        </w:rPr>
        <w:t xml:space="preserve"> pajtueshmërisë së tyre me Kushtetutën dhe KEDNJ-</w:t>
      </w:r>
      <w:r w:rsidR="00D86F55" w:rsidRPr="000665C8">
        <w:rPr>
          <w:rFonts w:ascii="Times New Roman" w:hAnsi="Times New Roman"/>
          <w:sz w:val="24"/>
          <w:szCs w:val="24"/>
        </w:rPr>
        <w:t>n</w:t>
      </w:r>
      <w:r w:rsidR="000320C8" w:rsidRPr="000665C8">
        <w:rPr>
          <w:rFonts w:ascii="Times New Roman" w:hAnsi="Times New Roman"/>
          <w:sz w:val="24"/>
          <w:szCs w:val="24"/>
        </w:rPr>
        <w:t>ë</w:t>
      </w:r>
      <w:r w:rsidR="00D86F55" w:rsidRPr="000665C8">
        <w:rPr>
          <w:rFonts w:ascii="Times New Roman" w:hAnsi="Times New Roman"/>
          <w:sz w:val="24"/>
          <w:szCs w:val="24"/>
        </w:rPr>
        <w:t>.</w:t>
      </w:r>
      <w:r w:rsidR="003E7C66" w:rsidRPr="000665C8">
        <w:rPr>
          <w:rFonts w:ascii="Times New Roman" w:hAnsi="Times New Roman"/>
          <w:sz w:val="24"/>
          <w:szCs w:val="24"/>
        </w:rPr>
        <w:t xml:space="preserve"> </w:t>
      </w:r>
    </w:p>
    <w:p w:rsidR="00621B8F" w:rsidRPr="000665C8" w:rsidRDefault="00621B8F" w:rsidP="00D62693">
      <w:pPr>
        <w:tabs>
          <w:tab w:val="left" w:pos="720"/>
          <w:tab w:val="left" w:pos="1080"/>
          <w:tab w:val="left" w:pos="1260"/>
        </w:tabs>
        <w:suppressAutoHyphens/>
        <w:spacing w:after="0" w:line="360" w:lineRule="auto"/>
        <w:ind w:left="810"/>
        <w:jc w:val="both"/>
        <w:outlineLvl w:val="0"/>
        <w:rPr>
          <w:rFonts w:ascii="Times New Roman" w:hAnsi="Times New Roman"/>
          <w:sz w:val="24"/>
          <w:szCs w:val="24"/>
        </w:rPr>
      </w:pPr>
    </w:p>
    <w:p w:rsidR="00D0279E" w:rsidRPr="000665C8" w:rsidRDefault="00D0279E" w:rsidP="00D62693">
      <w:pPr>
        <w:tabs>
          <w:tab w:val="left" w:pos="720"/>
          <w:tab w:val="left" w:pos="1080"/>
          <w:tab w:val="left" w:pos="1260"/>
        </w:tabs>
        <w:suppressAutoHyphens/>
        <w:spacing w:after="0" w:line="360" w:lineRule="auto"/>
        <w:ind w:left="810"/>
        <w:jc w:val="both"/>
        <w:outlineLvl w:val="0"/>
        <w:rPr>
          <w:rFonts w:ascii="Times New Roman" w:hAnsi="Times New Roman"/>
          <w:sz w:val="24"/>
          <w:szCs w:val="24"/>
        </w:rPr>
      </w:pPr>
      <w:r w:rsidRPr="000665C8">
        <w:rPr>
          <w:rFonts w:ascii="Times New Roman" w:hAnsi="Times New Roman"/>
          <w:i/>
          <w:sz w:val="24"/>
          <w:szCs w:val="24"/>
        </w:rPr>
        <w:t xml:space="preserve">B. </w:t>
      </w:r>
      <w:r w:rsidR="00996031" w:rsidRPr="000665C8">
        <w:rPr>
          <w:rFonts w:ascii="Times New Roman" w:hAnsi="Times New Roman"/>
          <w:i/>
          <w:sz w:val="24"/>
          <w:szCs w:val="24"/>
        </w:rPr>
        <w:t xml:space="preserve">Për legjitimimin e kërkueses  </w:t>
      </w:r>
    </w:p>
    <w:p w:rsidR="007D1C1F" w:rsidRPr="000665C8" w:rsidRDefault="0099603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Çështjen e legjitimimit (</w:t>
      </w:r>
      <w:proofErr w:type="spellStart"/>
      <w:r w:rsidRPr="000665C8">
        <w:rPr>
          <w:rFonts w:ascii="Times New Roman" w:hAnsi="Times New Roman"/>
          <w:i/>
          <w:iCs/>
          <w:sz w:val="24"/>
          <w:szCs w:val="24"/>
        </w:rPr>
        <w:t>locus</w:t>
      </w:r>
      <w:proofErr w:type="spellEnd"/>
      <w:r w:rsidRPr="000665C8">
        <w:rPr>
          <w:rFonts w:ascii="Times New Roman" w:hAnsi="Times New Roman"/>
          <w:i/>
          <w:iCs/>
          <w:sz w:val="24"/>
          <w:szCs w:val="24"/>
        </w:rPr>
        <w:t xml:space="preserve"> </w:t>
      </w:r>
      <w:proofErr w:type="spellStart"/>
      <w:r w:rsidRPr="000665C8">
        <w:rPr>
          <w:rFonts w:ascii="Times New Roman" w:hAnsi="Times New Roman"/>
          <w:i/>
          <w:iCs/>
          <w:sz w:val="24"/>
          <w:szCs w:val="24"/>
        </w:rPr>
        <w:t>standi</w:t>
      </w:r>
      <w:proofErr w:type="spellEnd"/>
      <w:r w:rsidRPr="000665C8">
        <w:rPr>
          <w:rFonts w:ascii="Times New Roman" w:hAnsi="Times New Roman"/>
          <w:i/>
          <w:iCs/>
          <w:sz w:val="24"/>
          <w:szCs w:val="24"/>
        </w:rPr>
        <w:t>)</w:t>
      </w:r>
      <w:r w:rsidRPr="000665C8">
        <w:rPr>
          <w:rFonts w:ascii="Times New Roman" w:hAnsi="Times New Roman"/>
          <w:sz w:val="24"/>
          <w:szCs w:val="24"/>
        </w:rPr>
        <w:t xml:space="preserve"> Gjykata e ka vlerësuar si një ndër aspektet kryesore që lidhen me </w:t>
      </w:r>
      <w:r w:rsidR="006B03CE" w:rsidRPr="000665C8">
        <w:rPr>
          <w:rFonts w:ascii="Times New Roman" w:hAnsi="Times New Roman"/>
          <w:sz w:val="24"/>
          <w:szCs w:val="24"/>
        </w:rPr>
        <w:t xml:space="preserve">vënien në lëvizje të </w:t>
      </w:r>
      <w:r w:rsidRPr="000665C8">
        <w:rPr>
          <w:rFonts w:ascii="Times New Roman" w:hAnsi="Times New Roman"/>
          <w:sz w:val="24"/>
          <w:szCs w:val="24"/>
        </w:rPr>
        <w:t>një procesi kushtetues. Në gjykime të kontrollit të kushtetutshmërisë së normës, subjektet që parashikohen në nenin 134, pika 2</w:t>
      </w:r>
      <w:r w:rsidR="00016362" w:rsidRPr="000665C8">
        <w:rPr>
          <w:rFonts w:ascii="Times New Roman" w:hAnsi="Times New Roman"/>
          <w:sz w:val="24"/>
          <w:szCs w:val="24"/>
        </w:rPr>
        <w:t>,</w:t>
      </w:r>
      <w:r w:rsidRPr="000665C8">
        <w:rPr>
          <w:rFonts w:ascii="Times New Roman" w:hAnsi="Times New Roman"/>
          <w:sz w:val="24"/>
          <w:szCs w:val="24"/>
        </w:rPr>
        <w:t xml:space="preserve"> të Kushtetutës</w:t>
      </w:r>
      <w:r w:rsidR="00D82750" w:rsidRPr="000665C8">
        <w:rPr>
          <w:rFonts w:ascii="Times New Roman" w:hAnsi="Times New Roman"/>
          <w:sz w:val="24"/>
          <w:szCs w:val="24"/>
        </w:rPr>
        <w:t xml:space="preserve"> </w:t>
      </w:r>
      <w:r w:rsidRPr="000665C8">
        <w:rPr>
          <w:rFonts w:ascii="Times New Roman" w:hAnsi="Times New Roman"/>
          <w:sz w:val="24"/>
          <w:szCs w:val="24"/>
        </w:rPr>
        <w:t xml:space="preserve">kanë detyrimin për të provuar lidhjen e domosdoshme që duhet të ekzistojë ndërmjet veprimtarisë ligjore që ato kryejnë dhe çështjes kushtetuese të ngritur. </w:t>
      </w:r>
    </w:p>
    <w:p w:rsidR="00D0279E" w:rsidRPr="000665C8" w:rsidRDefault="0099603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Për sa i përket legjitimimit të shoqatave, si subjekte </w:t>
      </w:r>
      <w:r w:rsidR="00C5197B" w:rsidRPr="000665C8">
        <w:rPr>
          <w:rFonts w:ascii="Times New Roman" w:hAnsi="Times New Roman"/>
          <w:sz w:val="24"/>
          <w:szCs w:val="24"/>
        </w:rPr>
        <w:t xml:space="preserve">që vënë në lëvizje Gjykatën Kushtetuese, </w:t>
      </w:r>
      <w:r w:rsidRPr="000665C8">
        <w:rPr>
          <w:rFonts w:ascii="Times New Roman" w:hAnsi="Times New Roman"/>
          <w:sz w:val="24"/>
          <w:szCs w:val="24"/>
        </w:rPr>
        <w:t>sipas nenit 134, pika 2, shkronja “h”</w:t>
      </w:r>
      <w:r w:rsidR="0015371B" w:rsidRPr="000665C8">
        <w:rPr>
          <w:rFonts w:ascii="Times New Roman" w:hAnsi="Times New Roman"/>
          <w:sz w:val="24"/>
          <w:szCs w:val="24"/>
        </w:rPr>
        <w:t>,</w:t>
      </w:r>
      <w:r w:rsidRPr="000665C8">
        <w:rPr>
          <w:rFonts w:ascii="Times New Roman" w:hAnsi="Times New Roman"/>
          <w:sz w:val="24"/>
          <w:szCs w:val="24"/>
        </w:rPr>
        <w:t xml:space="preserve"> të Kushtetutës, Gjykata ka tashmë një jurisprudencë të konsoliduar, e cila ka pranuar legjitimimin e këtyre subjekteve për çështje që lidhen me interesat e tyre. </w:t>
      </w:r>
      <w:r w:rsidR="0015371B" w:rsidRPr="000665C8">
        <w:rPr>
          <w:rFonts w:ascii="Times New Roman" w:hAnsi="Times New Roman"/>
          <w:sz w:val="24"/>
          <w:szCs w:val="24"/>
        </w:rPr>
        <w:t xml:space="preserve">Ajo </w:t>
      </w:r>
      <w:r w:rsidRPr="000665C8">
        <w:rPr>
          <w:rFonts w:ascii="Times New Roman" w:hAnsi="Times New Roman"/>
          <w:sz w:val="24"/>
          <w:szCs w:val="24"/>
        </w:rPr>
        <w:t>është shprehur se v</w:t>
      </w:r>
      <w:r w:rsidRPr="000665C8">
        <w:rPr>
          <w:rFonts w:ascii="Times New Roman" w:hAnsi="Times New Roman"/>
          <w:bCs/>
          <w:iCs/>
          <w:sz w:val="24"/>
          <w:szCs w:val="24"/>
        </w:rPr>
        <w:t xml:space="preserve">lerësimi nëse një organizatë ka ose jo mjaftueshëm interes, bëhet rast pas rasti, në varësi të rrethanave të çdo çështjeje të veçantë. Organizata që vë në lëvizje Gjykatën duhet të provojë se në </w:t>
      </w:r>
      <w:r w:rsidRPr="000665C8">
        <w:rPr>
          <w:rFonts w:ascii="Times New Roman" w:hAnsi="Times New Roman"/>
          <w:bCs/>
          <w:sz w:val="24"/>
          <w:szCs w:val="24"/>
        </w:rPr>
        <w:t>çfarë mënyre ajo mund të preket në një aspekt të veprimtarisë së saj, pra duhet të provojë lidhjen e drejtpërdrejtë dhe të individualizuar që ekziston midis veprimtarisë së saj dhe normës që kundërshton. Interesi për të vepruar duhet të jetë i sigurt, i drejtpërdrejtë dhe vetjak</w:t>
      </w:r>
      <w:r w:rsidRPr="000665C8">
        <w:rPr>
          <w:rFonts w:ascii="Times New Roman" w:hAnsi="Times New Roman"/>
          <w:sz w:val="24"/>
          <w:szCs w:val="24"/>
        </w:rPr>
        <w:t xml:space="preserve">. Ky interes konsiston tek e drejta e shkelur, te dëmi real ose potencial dhe jo te premisat teorike </w:t>
      </w:r>
      <w:r w:rsidR="00016362" w:rsidRPr="000665C8">
        <w:rPr>
          <w:rFonts w:ascii="Times New Roman" w:hAnsi="Times New Roman"/>
          <w:sz w:val="24"/>
          <w:szCs w:val="24"/>
        </w:rPr>
        <w:t xml:space="preserve">për </w:t>
      </w:r>
      <w:proofErr w:type="spellStart"/>
      <w:r w:rsidRPr="000665C8">
        <w:rPr>
          <w:rFonts w:ascii="Times New Roman" w:hAnsi="Times New Roman"/>
          <w:sz w:val="24"/>
          <w:szCs w:val="24"/>
        </w:rPr>
        <w:t>antikushtetutshmërinë</w:t>
      </w:r>
      <w:proofErr w:type="spellEnd"/>
      <w:r w:rsidRPr="000665C8">
        <w:rPr>
          <w:rFonts w:ascii="Times New Roman" w:hAnsi="Times New Roman"/>
          <w:sz w:val="24"/>
          <w:szCs w:val="24"/>
        </w:rPr>
        <w:t xml:space="preserve"> e normës që ka sjellë këtë cenim të interesit. </w:t>
      </w:r>
      <w:r w:rsidRPr="000665C8">
        <w:rPr>
          <w:rFonts w:ascii="Times New Roman" w:hAnsi="Times New Roman"/>
          <w:bCs/>
          <w:sz w:val="24"/>
          <w:szCs w:val="24"/>
        </w:rPr>
        <w:t>V</w:t>
      </w:r>
      <w:r w:rsidRPr="000665C8">
        <w:rPr>
          <w:rFonts w:ascii="Times New Roman" w:hAnsi="Times New Roman"/>
          <w:sz w:val="24"/>
          <w:szCs w:val="24"/>
        </w:rPr>
        <w:t xml:space="preserve">etëm fakti se dispozitat e kundërshtuara mund të kenë ose kanë pasur një efekt çfarëdo </w:t>
      </w:r>
      <w:r w:rsidR="00016362" w:rsidRPr="000665C8">
        <w:rPr>
          <w:rFonts w:ascii="Times New Roman" w:hAnsi="Times New Roman"/>
          <w:sz w:val="24"/>
          <w:szCs w:val="24"/>
        </w:rPr>
        <w:t>për</w:t>
      </w:r>
      <w:r w:rsidRPr="000665C8">
        <w:rPr>
          <w:rFonts w:ascii="Times New Roman" w:hAnsi="Times New Roman"/>
          <w:sz w:val="24"/>
          <w:szCs w:val="24"/>
        </w:rPr>
        <w:t xml:space="preserve"> kërkuesin, nuk është i mjaftueshëm për të përcaktuar nëse ai legjitimohet në paraqitjen e kërkesës, por është e nevojshme të provohet se dispozita e kundërshtuar rregullon marrëdhënie që janë qëllimi i veprimtarisë së kërkuesit, sipas përcaktimeve të bëra në Kushtetutë, në ligje ose, në rastin e subjekteve të së drejtës private, në statut (</w:t>
      </w:r>
      <w:r w:rsidRPr="000665C8">
        <w:rPr>
          <w:rFonts w:ascii="Times New Roman" w:hAnsi="Times New Roman"/>
          <w:i/>
          <w:sz w:val="24"/>
          <w:szCs w:val="24"/>
        </w:rPr>
        <w:t xml:space="preserve">shih vendimet </w:t>
      </w:r>
      <w:r w:rsidR="0015371B" w:rsidRPr="000665C8">
        <w:rPr>
          <w:rFonts w:ascii="Times New Roman" w:hAnsi="Times New Roman"/>
          <w:i/>
          <w:sz w:val="24"/>
          <w:szCs w:val="24"/>
        </w:rPr>
        <w:t xml:space="preserve">nr. 1, datë 16.01.2017; nr. 33, datë 08.06.2016; </w:t>
      </w:r>
      <w:r w:rsidRPr="000665C8">
        <w:rPr>
          <w:rFonts w:ascii="Times New Roman" w:hAnsi="Times New Roman"/>
          <w:bCs/>
          <w:i/>
          <w:sz w:val="24"/>
          <w:szCs w:val="24"/>
        </w:rPr>
        <w:t>nr.</w:t>
      </w:r>
      <w:r w:rsidR="0015371B" w:rsidRPr="000665C8">
        <w:rPr>
          <w:rFonts w:ascii="Times New Roman" w:hAnsi="Times New Roman"/>
          <w:bCs/>
          <w:i/>
          <w:sz w:val="24"/>
          <w:szCs w:val="24"/>
        </w:rPr>
        <w:t xml:space="preserve"> </w:t>
      </w:r>
      <w:r w:rsidRPr="000665C8">
        <w:rPr>
          <w:rFonts w:ascii="Times New Roman" w:hAnsi="Times New Roman"/>
          <w:bCs/>
          <w:i/>
          <w:sz w:val="24"/>
          <w:szCs w:val="24"/>
        </w:rPr>
        <w:t>14, datë 21.03.2014</w:t>
      </w:r>
      <w:r w:rsidR="00614ECA" w:rsidRPr="000665C8">
        <w:rPr>
          <w:rFonts w:ascii="Times New Roman" w:hAnsi="Times New Roman"/>
          <w:i/>
          <w:sz w:val="24"/>
          <w:szCs w:val="24"/>
        </w:rPr>
        <w:t xml:space="preserve"> </w:t>
      </w:r>
      <w:r w:rsidRPr="000665C8">
        <w:rPr>
          <w:rFonts w:ascii="Times New Roman" w:hAnsi="Times New Roman"/>
          <w:bCs/>
          <w:i/>
          <w:sz w:val="24"/>
          <w:szCs w:val="24"/>
        </w:rPr>
        <w:t>të Gjykatës Kushtetuese</w:t>
      </w:r>
      <w:r w:rsidRPr="000665C8">
        <w:rPr>
          <w:rFonts w:ascii="Times New Roman" w:hAnsi="Times New Roman"/>
          <w:i/>
          <w:sz w:val="24"/>
          <w:szCs w:val="24"/>
        </w:rPr>
        <w:t>).</w:t>
      </w:r>
      <w:r w:rsidRPr="000665C8">
        <w:rPr>
          <w:rFonts w:ascii="Times New Roman" w:hAnsi="Times New Roman"/>
          <w:sz w:val="24"/>
          <w:szCs w:val="24"/>
        </w:rPr>
        <w:t xml:space="preserve"> </w:t>
      </w:r>
    </w:p>
    <w:p w:rsidR="00D0279E" w:rsidRPr="000665C8" w:rsidRDefault="00614ECA"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vëren </w:t>
      </w:r>
      <w:r w:rsidR="00996031" w:rsidRPr="000665C8">
        <w:rPr>
          <w:rFonts w:ascii="Times New Roman" w:hAnsi="Times New Roman"/>
          <w:sz w:val="24"/>
          <w:szCs w:val="24"/>
        </w:rPr>
        <w:t xml:space="preserve">se shoqata “Pronësi me </w:t>
      </w:r>
      <w:r w:rsidR="00016362" w:rsidRPr="000665C8">
        <w:rPr>
          <w:rFonts w:ascii="Times New Roman" w:hAnsi="Times New Roman"/>
          <w:sz w:val="24"/>
          <w:szCs w:val="24"/>
        </w:rPr>
        <w:t>d</w:t>
      </w:r>
      <w:r w:rsidR="00996031" w:rsidRPr="000665C8">
        <w:rPr>
          <w:rFonts w:ascii="Times New Roman" w:hAnsi="Times New Roman"/>
          <w:sz w:val="24"/>
          <w:szCs w:val="24"/>
        </w:rPr>
        <w:t xml:space="preserve">rejtësi” është regjistruar si person juridik me vendimin nr. 2941, datë 26.10.2010 të Gjykatës së Rrethit Gjyqësor Tiranë. Sipas këtij vendimi dhe përmbajtjes së statutit të saj, ajo është organizatë joqeveritare dhe jofitimprurëse, </w:t>
      </w:r>
      <w:r w:rsidR="000445D4" w:rsidRPr="000665C8">
        <w:rPr>
          <w:rFonts w:ascii="Times New Roman" w:hAnsi="Times New Roman"/>
          <w:sz w:val="24"/>
          <w:szCs w:val="24"/>
        </w:rPr>
        <w:t xml:space="preserve">që ka si </w:t>
      </w:r>
      <w:r w:rsidR="00996031" w:rsidRPr="000665C8">
        <w:rPr>
          <w:rFonts w:ascii="Times New Roman" w:hAnsi="Times New Roman"/>
          <w:sz w:val="24"/>
          <w:szCs w:val="24"/>
        </w:rPr>
        <w:t xml:space="preserve">qëllim mbrojtjen me çdo mjet ligjor të </w:t>
      </w:r>
      <w:proofErr w:type="spellStart"/>
      <w:r w:rsidR="00996031" w:rsidRPr="000665C8">
        <w:rPr>
          <w:rFonts w:ascii="Times New Roman" w:hAnsi="Times New Roman"/>
          <w:sz w:val="24"/>
          <w:szCs w:val="24"/>
        </w:rPr>
        <w:t>të</w:t>
      </w:r>
      <w:proofErr w:type="spellEnd"/>
      <w:r w:rsidR="00996031" w:rsidRPr="000665C8">
        <w:rPr>
          <w:rFonts w:ascii="Times New Roman" w:hAnsi="Times New Roman"/>
          <w:sz w:val="24"/>
          <w:szCs w:val="24"/>
        </w:rPr>
        <w:t xml:space="preserve"> drejtave të personave të shpronësuar nga regjimi komunist në Shqipëri, të cilët nuk i kanë rifituar ende të drejtat</w:t>
      </w:r>
      <w:r w:rsidR="00A46395" w:rsidRPr="000665C8">
        <w:rPr>
          <w:rFonts w:ascii="Times New Roman" w:hAnsi="Times New Roman"/>
          <w:sz w:val="24"/>
          <w:szCs w:val="24"/>
        </w:rPr>
        <w:t xml:space="preserve"> e </w:t>
      </w:r>
      <w:r w:rsidR="004659EF" w:rsidRPr="000665C8">
        <w:rPr>
          <w:rFonts w:ascii="Times New Roman" w:hAnsi="Times New Roman"/>
          <w:sz w:val="24"/>
          <w:szCs w:val="24"/>
        </w:rPr>
        <w:t>pronësisë</w:t>
      </w:r>
      <w:r w:rsidR="008A0E0E" w:rsidRPr="000665C8">
        <w:rPr>
          <w:rFonts w:ascii="Times New Roman" w:hAnsi="Times New Roman"/>
          <w:sz w:val="24"/>
          <w:szCs w:val="24"/>
        </w:rPr>
        <w:t>,</w:t>
      </w:r>
      <w:r w:rsidR="000445D4" w:rsidRPr="000665C8">
        <w:rPr>
          <w:rFonts w:ascii="Times New Roman" w:hAnsi="Times New Roman"/>
          <w:sz w:val="24"/>
          <w:szCs w:val="24"/>
        </w:rPr>
        <w:t xml:space="preserve"> që</w:t>
      </w:r>
      <w:r w:rsidR="00996031" w:rsidRPr="000665C8">
        <w:rPr>
          <w:rFonts w:ascii="Times New Roman" w:hAnsi="Times New Roman"/>
          <w:sz w:val="24"/>
          <w:szCs w:val="24"/>
        </w:rPr>
        <w:t xml:space="preserve"> </w:t>
      </w:r>
      <w:r w:rsidR="008A0E0E" w:rsidRPr="000665C8">
        <w:rPr>
          <w:rFonts w:ascii="Times New Roman" w:hAnsi="Times New Roman"/>
          <w:sz w:val="24"/>
          <w:szCs w:val="24"/>
        </w:rPr>
        <w:t xml:space="preserve">u </w:t>
      </w:r>
      <w:r w:rsidR="00996031" w:rsidRPr="000665C8">
        <w:rPr>
          <w:rFonts w:ascii="Times New Roman" w:hAnsi="Times New Roman"/>
          <w:sz w:val="24"/>
          <w:szCs w:val="24"/>
        </w:rPr>
        <w:t xml:space="preserve">janë </w:t>
      </w:r>
      <w:r w:rsidR="008A0E0E" w:rsidRPr="000665C8">
        <w:rPr>
          <w:rFonts w:ascii="Times New Roman" w:hAnsi="Times New Roman"/>
          <w:sz w:val="24"/>
          <w:szCs w:val="24"/>
        </w:rPr>
        <w:t xml:space="preserve">mohuar </w:t>
      </w:r>
      <w:r w:rsidR="00996031" w:rsidRPr="000665C8">
        <w:rPr>
          <w:rFonts w:ascii="Times New Roman" w:hAnsi="Times New Roman"/>
          <w:sz w:val="24"/>
          <w:szCs w:val="24"/>
        </w:rPr>
        <w:t>padrejtësisht. Duke qenë se objekti i akteve që kundërshtohen para Gjykatës</w:t>
      </w:r>
      <w:r w:rsidR="000A7800" w:rsidRPr="000665C8">
        <w:rPr>
          <w:rFonts w:ascii="Times New Roman" w:hAnsi="Times New Roman"/>
          <w:sz w:val="24"/>
          <w:szCs w:val="24"/>
        </w:rPr>
        <w:t xml:space="preserve"> </w:t>
      </w:r>
      <w:r w:rsidR="00996031" w:rsidRPr="000665C8">
        <w:rPr>
          <w:rFonts w:ascii="Times New Roman" w:hAnsi="Times New Roman"/>
          <w:sz w:val="24"/>
          <w:szCs w:val="24"/>
        </w:rPr>
        <w:t>është</w:t>
      </w:r>
      <w:r w:rsidR="00A34CE2" w:rsidRPr="000665C8">
        <w:rPr>
          <w:rFonts w:ascii="Times New Roman" w:hAnsi="Times New Roman"/>
          <w:sz w:val="24"/>
          <w:szCs w:val="24"/>
        </w:rPr>
        <w:t>,</w:t>
      </w:r>
      <w:r w:rsidR="00996031" w:rsidRPr="000665C8">
        <w:rPr>
          <w:rFonts w:ascii="Times New Roman" w:hAnsi="Times New Roman"/>
          <w:sz w:val="24"/>
          <w:szCs w:val="24"/>
        </w:rPr>
        <w:t xml:space="preserve"> </w:t>
      </w:r>
      <w:r w:rsidR="00A34CE2" w:rsidRPr="000665C8">
        <w:rPr>
          <w:rFonts w:ascii="Times New Roman" w:hAnsi="Times New Roman"/>
          <w:sz w:val="24"/>
          <w:szCs w:val="24"/>
        </w:rPr>
        <w:t xml:space="preserve">në thelb, </w:t>
      </w:r>
      <w:r w:rsidR="00996031" w:rsidRPr="000665C8">
        <w:rPr>
          <w:rFonts w:ascii="Times New Roman" w:hAnsi="Times New Roman"/>
          <w:sz w:val="24"/>
          <w:szCs w:val="24"/>
        </w:rPr>
        <w:t xml:space="preserve">rregullimi dhe shpërblimi i drejtë në lidhje me çështjet e së drejtës së pronësisë, rregullime që zbatohen dhe prekin drejtpërdrejt </w:t>
      </w:r>
      <w:r w:rsidR="00D1268A" w:rsidRPr="000665C8">
        <w:rPr>
          <w:rFonts w:ascii="Times New Roman" w:eastAsia="Times New Roman" w:hAnsi="Times New Roman"/>
          <w:bCs/>
          <w:sz w:val="24"/>
          <w:szCs w:val="24"/>
        </w:rPr>
        <w:t>subjektet e shpronësuara</w:t>
      </w:r>
      <w:r w:rsidR="004659EF" w:rsidRPr="000665C8">
        <w:rPr>
          <w:rFonts w:ascii="Times New Roman" w:hAnsi="Times New Roman"/>
          <w:sz w:val="24"/>
          <w:szCs w:val="24"/>
        </w:rPr>
        <w:t>, që</w:t>
      </w:r>
      <w:r w:rsidR="00A46395" w:rsidRPr="000665C8">
        <w:rPr>
          <w:rFonts w:ascii="Times New Roman" w:hAnsi="Times New Roman"/>
          <w:sz w:val="24"/>
          <w:szCs w:val="24"/>
        </w:rPr>
        <w:t xml:space="preserve"> </w:t>
      </w:r>
      <w:r w:rsidR="004659EF" w:rsidRPr="000665C8">
        <w:rPr>
          <w:rFonts w:ascii="Times New Roman" w:hAnsi="Times New Roman"/>
          <w:sz w:val="24"/>
          <w:szCs w:val="24"/>
        </w:rPr>
        <w:t>janë</w:t>
      </w:r>
      <w:r w:rsidR="00996031" w:rsidRPr="000665C8">
        <w:rPr>
          <w:rFonts w:ascii="Times New Roman" w:hAnsi="Times New Roman"/>
          <w:sz w:val="24"/>
          <w:szCs w:val="24"/>
        </w:rPr>
        <w:t xml:space="preserve"> </w:t>
      </w:r>
      <w:r w:rsidR="004659EF" w:rsidRPr="000665C8">
        <w:rPr>
          <w:rFonts w:ascii="Times New Roman" w:hAnsi="Times New Roman"/>
          <w:sz w:val="24"/>
          <w:szCs w:val="24"/>
        </w:rPr>
        <w:t>anëtarë</w:t>
      </w:r>
      <w:r w:rsidR="00A46395" w:rsidRPr="000665C8">
        <w:rPr>
          <w:rFonts w:ascii="Times New Roman" w:hAnsi="Times New Roman"/>
          <w:sz w:val="24"/>
          <w:szCs w:val="24"/>
        </w:rPr>
        <w:t xml:space="preserve"> </w:t>
      </w:r>
      <w:r w:rsidR="00996031" w:rsidRPr="000665C8">
        <w:rPr>
          <w:rFonts w:ascii="Times New Roman" w:hAnsi="Times New Roman"/>
          <w:sz w:val="24"/>
          <w:szCs w:val="24"/>
        </w:rPr>
        <w:t xml:space="preserve">të kësaj shoqate, vlerësohet se </w:t>
      </w:r>
      <w:r w:rsidR="006B03CE" w:rsidRPr="000665C8">
        <w:rPr>
          <w:rFonts w:ascii="Times New Roman" w:hAnsi="Times New Roman"/>
          <w:sz w:val="24"/>
          <w:szCs w:val="24"/>
        </w:rPr>
        <w:t>përligj</w:t>
      </w:r>
      <w:r w:rsidR="005018ED" w:rsidRPr="000665C8">
        <w:rPr>
          <w:rFonts w:ascii="Times New Roman" w:hAnsi="Times New Roman"/>
          <w:sz w:val="24"/>
          <w:szCs w:val="24"/>
        </w:rPr>
        <w:t xml:space="preserve">et </w:t>
      </w:r>
      <w:r w:rsidR="00996031" w:rsidRPr="000665C8">
        <w:rPr>
          <w:rFonts w:ascii="Times New Roman" w:hAnsi="Times New Roman"/>
          <w:sz w:val="24"/>
          <w:szCs w:val="24"/>
        </w:rPr>
        <w:t>interesi</w:t>
      </w:r>
      <w:r w:rsidR="005018ED" w:rsidRPr="000665C8">
        <w:rPr>
          <w:rFonts w:ascii="Times New Roman" w:hAnsi="Times New Roman"/>
          <w:sz w:val="24"/>
          <w:szCs w:val="24"/>
        </w:rPr>
        <w:t xml:space="preserve"> i</w:t>
      </w:r>
      <w:r w:rsidR="00C5197B" w:rsidRPr="000665C8">
        <w:rPr>
          <w:rFonts w:ascii="Times New Roman" w:hAnsi="Times New Roman"/>
          <w:sz w:val="24"/>
          <w:szCs w:val="24"/>
        </w:rPr>
        <w:t xml:space="preserve"> </w:t>
      </w:r>
      <w:r w:rsidR="00996031" w:rsidRPr="000665C8">
        <w:rPr>
          <w:rFonts w:ascii="Times New Roman" w:hAnsi="Times New Roman"/>
          <w:sz w:val="24"/>
          <w:szCs w:val="24"/>
        </w:rPr>
        <w:t xml:space="preserve">saj për të </w:t>
      </w:r>
      <w:r w:rsidR="004659EF" w:rsidRPr="000665C8">
        <w:rPr>
          <w:rFonts w:ascii="Times New Roman" w:hAnsi="Times New Roman"/>
          <w:sz w:val="24"/>
          <w:szCs w:val="24"/>
        </w:rPr>
        <w:t xml:space="preserve">vënë në lëvizje </w:t>
      </w:r>
      <w:r w:rsidR="00996031" w:rsidRPr="000665C8">
        <w:rPr>
          <w:rFonts w:ascii="Times New Roman" w:hAnsi="Times New Roman"/>
          <w:sz w:val="24"/>
          <w:szCs w:val="24"/>
        </w:rPr>
        <w:t>kontroll</w:t>
      </w:r>
      <w:r w:rsidR="004659EF" w:rsidRPr="000665C8">
        <w:rPr>
          <w:rFonts w:ascii="Times New Roman" w:hAnsi="Times New Roman"/>
          <w:sz w:val="24"/>
          <w:szCs w:val="24"/>
        </w:rPr>
        <w:t>in</w:t>
      </w:r>
      <w:r w:rsidR="00996031" w:rsidRPr="000665C8">
        <w:rPr>
          <w:rFonts w:ascii="Times New Roman" w:hAnsi="Times New Roman"/>
          <w:sz w:val="24"/>
          <w:szCs w:val="24"/>
        </w:rPr>
        <w:t xml:space="preserve"> kushtetues të </w:t>
      </w:r>
      <w:r w:rsidR="004659EF" w:rsidRPr="000665C8">
        <w:rPr>
          <w:rFonts w:ascii="Times New Roman" w:hAnsi="Times New Roman"/>
          <w:sz w:val="24"/>
          <w:szCs w:val="24"/>
        </w:rPr>
        <w:t>normës.</w:t>
      </w:r>
    </w:p>
    <w:p w:rsidR="00D0279E" w:rsidRPr="000665C8" w:rsidRDefault="0099603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Në lidhje me legjitimimin </w:t>
      </w:r>
      <w:proofErr w:type="spellStart"/>
      <w:r w:rsidRPr="000665C8">
        <w:rPr>
          <w:rFonts w:ascii="Times New Roman" w:hAnsi="Times New Roman"/>
          <w:i/>
          <w:sz w:val="24"/>
          <w:szCs w:val="24"/>
        </w:rPr>
        <w:t>ratione</w:t>
      </w:r>
      <w:proofErr w:type="spellEnd"/>
      <w:r w:rsidRPr="000665C8">
        <w:rPr>
          <w:rFonts w:ascii="Times New Roman" w:hAnsi="Times New Roman"/>
          <w:i/>
          <w:sz w:val="24"/>
          <w:szCs w:val="24"/>
        </w:rPr>
        <w:t xml:space="preserve"> </w:t>
      </w:r>
      <w:proofErr w:type="spellStart"/>
      <w:r w:rsidRPr="000665C8">
        <w:rPr>
          <w:rFonts w:ascii="Times New Roman" w:hAnsi="Times New Roman"/>
          <w:i/>
          <w:sz w:val="24"/>
          <w:szCs w:val="24"/>
        </w:rPr>
        <w:t>temporis</w:t>
      </w:r>
      <w:proofErr w:type="spellEnd"/>
      <w:r w:rsidRPr="000665C8">
        <w:rPr>
          <w:rFonts w:ascii="Times New Roman" w:hAnsi="Times New Roman"/>
          <w:sz w:val="24"/>
          <w:szCs w:val="24"/>
        </w:rPr>
        <w:t>, sipas nenit 50, pika 1</w:t>
      </w:r>
      <w:r w:rsidR="005018ED" w:rsidRPr="000665C8">
        <w:rPr>
          <w:rFonts w:ascii="Times New Roman" w:hAnsi="Times New Roman"/>
          <w:sz w:val="24"/>
          <w:szCs w:val="24"/>
        </w:rPr>
        <w:t>,</w:t>
      </w:r>
      <w:r w:rsidRPr="000665C8">
        <w:rPr>
          <w:rFonts w:ascii="Times New Roman" w:hAnsi="Times New Roman"/>
          <w:sz w:val="24"/>
          <w:szCs w:val="24"/>
        </w:rPr>
        <w:t xml:space="preserve"> të ligjit nr. 8577/2000, kërkesa për pajtueshmërinë e ligjit ose </w:t>
      </w:r>
      <w:r w:rsidR="00D82750" w:rsidRPr="000665C8">
        <w:rPr>
          <w:rFonts w:ascii="Times New Roman" w:hAnsi="Times New Roman"/>
          <w:sz w:val="24"/>
          <w:szCs w:val="24"/>
        </w:rPr>
        <w:t xml:space="preserve">të </w:t>
      </w:r>
      <w:r w:rsidRPr="000665C8">
        <w:rPr>
          <w:rFonts w:ascii="Times New Roman" w:hAnsi="Times New Roman"/>
          <w:sz w:val="24"/>
          <w:szCs w:val="24"/>
        </w:rPr>
        <w:t xml:space="preserve">akteve të tjera me Kushtetutën duhet të paraqitet brenda 2 vjetëve nga hyrja në fuqi e aktit. Rezulton se ligji nr. 133/2015 është botuar në Fletoren Zyrtare nr. 255, datë 08.02.2016 dhe ka hyrë në fuqi në datën 23.02.2016 (15 ditë pas botimit), kurse kërkesa në Gjykatën Kushtetuese është paraqitur në datën 11.12.2017, pra brenda afatit ligjor 2-vjeçar. </w:t>
      </w:r>
    </w:p>
    <w:p w:rsidR="00D0279E" w:rsidRPr="000665C8" w:rsidRDefault="00614ECA"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Edhe kërkesa për kundërshtimin e VKM-së nr. 89/2016 është paraqitur brenda afatit ligjor 2-vjeçar, </w:t>
      </w:r>
      <w:r w:rsidR="00C5197B" w:rsidRPr="000665C8">
        <w:rPr>
          <w:rFonts w:ascii="Times New Roman" w:hAnsi="Times New Roman"/>
          <w:sz w:val="24"/>
          <w:szCs w:val="24"/>
        </w:rPr>
        <w:t>sepse</w:t>
      </w:r>
      <w:r w:rsidRPr="000665C8">
        <w:rPr>
          <w:rFonts w:ascii="Times New Roman" w:hAnsi="Times New Roman"/>
          <w:sz w:val="24"/>
          <w:szCs w:val="24"/>
        </w:rPr>
        <w:t xml:space="preserve"> ky akt ka hyrë në fuqi pas botimit në Fletoren Zyrtare nr. 14, datë 05.02.2016, </w:t>
      </w:r>
      <w:r w:rsidR="00C5197B" w:rsidRPr="000665C8">
        <w:rPr>
          <w:rFonts w:ascii="Times New Roman" w:hAnsi="Times New Roman"/>
          <w:sz w:val="24"/>
          <w:szCs w:val="24"/>
        </w:rPr>
        <w:t xml:space="preserve">ndërsa </w:t>
      </w:r>
      <w:r w:rsidRPr="000665C8">
        <w:rPr>
          <w:rFonts w:ascii="Times New Roman" w:hAnsi="Times New Roman"/>
          <w:sz w:val="24"/>
          <w:szCs w:val="24"/>
        </w:rPr>
        <w:t xml:space="preserve">kërkesa në Gjykatën Kushtetuese është paraqitur në datën </w:t>
      </w:r>
      <w:r w:rsidR="00D62693" w:rsidRPr="000665C8">
        <w:rPr>
          <w:rFonts w:ascii="Times New Roman" w:hAnsi="Times New Roman"/>
          <w:sz w:val="24"/>
          <w:szCs w:val="24"/>
        </w:rPr>
        <w:t>26</w:t>
      </w:r>
      <w:r w:rsidRPr="000665C8">
        <w:rPr>
          <w:rFonts w:ascii="Times New Roman" w:hAnsi="Times New Roman"/>
          <w:sz w:val="24"/>
          <w:szCs w:val="24"/>
        </w:rPr>
        <w:t xml:space="preserve">.12.2017. </w:t>
      </w:r>
    </w:p>
    <w:p w:rsidR="00D0279E" w:rsidRPr="000665C8" w:rsidRDefault="00F16713"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VKM-të nr. 222/2016 dhe nr. 223/2016 janë botuar në Fletoren Zyrtare nr. 50, datë 04.04.2016 dhe kanë hyrë në fuqi pas botimit të tyre. Disa nga dispozitat e këtyre VKM-ve janë kundërshtuar fillimisht me kërkesën e datës 11.12.2017, e cila </w:t>
      </w:r>
      <w:proofErr w:type="spellStart"/>
      <w:r w:rsidRPr="000665C8">
        <w:rPr>
          <w:rFonts w:ascii="Times New Roman" w:hAnsi="Times New Roman"/>
          <w:sz w:val="24"/>
          <w:szCs w:val="24"/>
        </w:rPr>
        <w:t>pёrfshinte</w:t>
      </w:r>
      <w:proofErr w:type="spellEnd"/>
      <w:r w:rsidRPr="000665C8">
        <w:rPr>
          <w:rFonts w:ascii="Times New Roman" w:hAnsi="Times New Roman"/>
          <w:sz w:val="24"/>
          <w:szCs w:val="24"/>
        </w:rPr>
        <w:t xml:space="preserve"> </w:t>
      </w:r>
      <w:proofErr w:type="spellStart"/>
      <w:r w:rsidRPr="000665C8">
        <w:rPr>
          <w:rFonts w:ascii="Times New Roman" w:hAnsi="Times New Roman"/>
          <w:sz w:val="24"/>
          <w:szCs w:val="24"/>
        </w:rPr>
        <w:t>nё</w:t>
      </w:r>
      <w:proofErr w:type="spellEnd"/>
      <w:r w:rsidRPr="000665C8">
        <w:rPr>
          <w:rFonts w:ascii="Times New Roman" w:hAnsi="Times New Roman"/>
          <w:sz w:val="24"/>
          <w:szCs w:val="24"/>
        </w:rPr>
        <w:t xml:space="preserve"> objekt edhe </w:t>
      </w:r>
      <w:proofErr w:type="spellStart"/>
      <w:r w:rsidRPr="000665C8">
        <w:rPr>
          <w:rFonts w:ascii="Times New Roman" w:hAnsi="Times New Roman"/>
          <w:sz w:val="24"/>
          <w:szCs w:val="24"/>
        </w:rPr>
        <w:t>kundёrshtimin</w:t>
      </w:r>
      <w:proofErr w:type="spellEnd"/>
      <w:r w:rsidRPr="000665C8">
        <w:rPr>
          <w:rFonts w:ascii="Times New Roman" w:hAnsi="Times New Roman"/>
          <w:sz w:val="24"/>
          <w:szCs w:val="24"/>
        </w:rPr>
        <w:t xml:space="preserve"> e ligjit nr. 133/2015 (kërkesa </w:t>
      </w:r>
      <w:r w:rsidRPr="000665C8">
        <w:rPr>
          <w:rFonts w:ascii="Times New Roman" w:hAnsi="Times New Roman"/>
          <w:sz w:val="24"/>
          <w:szCs w:val="24"/>
          <w:lang w:eastAsia="fr-FR"/>
        </w:rPr>
        <w:t>nr. S-57, datë 11.12.2017). N</w:t>
      </w:r>
      <w:r w:rsidRPr="000665C8">
        <w:rPr>
          <w:rFonts w:ascii="Times New Roman" w:hAnsi="Times New Roman"/>
          <w:sz w:val="24"/>
          <w:szCs w:val="24"/>
        </w:rPr>
        <w:t xml:space="preserve">ë datën 20.12.2017 Këshilli i Ministrave ka miratuar vendimet nr. 765/2017 dhe nr. 766/2017, të cilat kanë ndryshuar respektivisht VKM-të nr. 222/2016 dhe nr. 223/2016 dhe janë botuar në Fletoret Zyrtare nr. 226, datë 22.12.2017 dhe nr. 230, datë 27.12.2017 e kanë hyrë në fuqi pas botimit të tyre. </w:t>
      </w:r>
      <w:r w:rsidR="008A0E0E" w:rsidRPr="000665C8">
        <w:rPr>
          <w:rFonts w:ascii="Times New Roman" w:hAnsi="Times New Roman"/>
          <w:sz w:val="24"/>
          <w:szCs w:val="24"/>
        </w:rPr>
        <w:t>K</w:t>
      </w:r>
      <w:r w:rsidR="004E1A50" w:rsidRPr="000665C8">
        <w:rPr>
          <w:rFonts w:ascii="Times New Roman" w:hAnsi="Times New Roman"/>
          <w:sz w:val="24"/>
          <w:szCs w:val="24"/>
        </w:rPr>
        <w:t>ë</w:t>
      </w:r>
      <w:r w:rsidR="008A0E0E" w:rsidRPr="000665C8">
        <w:rPr>
          <w:rFonts w:ascii="Times New Roman" w:hAnsi="Times New Roman"/>
          <w:sz w:val="24"/>
          <w:szCs w:val="24"/>
        </w:rPr>
        <w:t>to akte jan</w:t>
      </w:r>
      <w:r w:rsidR="004E1A50" w:rsidRPr="000665C8">
        <w:rPr>
          <w:rFonts w:ascii="Times New Roman" w:hAnsi="Times New Roman"/>
          <w:sz w:val="24"/>
          <w:szCs w:val="24"/>
        </w:rPr>
        <w:t>ë</w:t>
      </w:r>
      <w:r w:rsidR="008A0E0E" w:rsidRPr="000665C8">
        <w:rPr>
          <w:rFonts w:ascii="Times New Roman" w:hAnsi="Times New Roman"/>
          <w:sz w:val="24"/>
          <w:szCs w:val="24"/>
        </w:rPr>
        <w:t xml:space="preserve"> kund</w:t>
      </w:r>
      <w:r w:rsidR="004E1A50" w:rsidRPr="000665C8">
        <w:rPr>
          <w:rFonts w:ascii="Times New Roman" w:hAnsi="Times New Roman"/>
          <w:sz w:val="24"/>
          <w:szCs w:val="24"/>
        </w:rPr>
        <w:t>ë</w:t>
      </w:r>
      <w:r w:rsidR="008A0E0E" w:rsidRPr="000665C8">
        <w:rPr>
          <w:rFonts w:ascii="Times New Roman" w:hAnsi="Times New Roman"/>
          <w:sz w:val="24"/>
          <w:szCs w:val="24"/>
        </w:rPr>
        <w:t>rshtuar m</w:t>
      </w:r>
      <w:r w:rsidR="00996031" w:rsidRPr="000665C8">
        <w:rPr>
          <w:rFonts w:ascii="Times New Roman" w:hAnsi="Times New Roman"/>
          <w:sz w:val="24"/>
          <w:szCs w:val="24"/>
        </w:rPr>
        <w:t xml:space="preserve">e kërkesat e </w:t>
      </w:r>
      <w:r w:rsidR="00A34CE2" w:rsidRPr="000665C8">
        <w:rPr>
          <w:rFonts w:ascii="Times New Roman" w:hAnsi="Times New Roman"/>
          <w:sz w:val="24"/>
          <w:szCs w:val="24"/>
        </w:rPr>
        <w:t>d</w:t>
      </w:r>
      <w:r w:rsidR="00753379" w:rsidRPr="000665C8">
        <w:rPr>
          <w:rFonts w:ascii="Times New Roman" w:hAnsi="Times New Roman"/>
          <w:sz w:val="24"/>
          <w:szCs w:val="24"/>
        </w:rPr>
        <w:t>ë</w:t>
      </w:r>
      <w:r w:rsidR="00A34CE2" w:rsidRPr="000665C8">
        <w:rPr>
          <w:rFonts w:ascii="Times New Roman" w:hAnsi="Times New Roman"/>
          <w:sz w:val="24"/>
          <w:szCs w:val="24"/>
        </w:rPr>
        <w:t>rguara n</w:t>
      </w:r>
      <w:r w:rsidR="00753379" w:rsidRPr="000665C8">
        <w:rPr>
          <w:rFonts w:ascii="Times New Roman" w:hAnsi="Times New Roman"/>
          <w:sz w:val="24"/>
          <w:szCs w:val="24"/>
        </w:rPr>
        <w:t>ë</w:t>
      </w:r>
      <w:r w:rsidR="00A34CE2" w:rsidRPr="000665C8">
        <w:rPr>
          <w:rFonts w:ascii="Times New Roman" w:hAnsi="Times New Roman"/>
          <w:sz w:val="24"/>
          <w:szCs w:val="24"/>
        </w:rPr>
        <w:t>p</w:t>
      </w:r>
      <w:r w:rsidR="00753379" w:rsidRPr="000665C8">
        <w:rPr>
          <w:rFonts w:ascii="Times New Roman" w:hAnsi="Times New Roman"/>
          <w:sz w:val="24"/>
          <w:szCs w:val="24"/>
        </w:rPr>
        <w:t>ë</w:t>
      </w:r>
      <w:r w:rsidR="00A34CE2" w:rsidRPr="000665C8">
        <w:rPr>
          <w:rFonts w:ascii="Times New Roman" w:hAnsi="Times New Roman"/>
          <w:sz w:val="24"/>
          <w:szCs w:val="24"/>
        </w:rPr>
        <w:t>rmjet sh</w:t>
      </w:r>
      <w:r w:rsidR="00753379" w:rsidRPr="000665C8">
        <w:rPr>
          <w:rFonts w:ascii="Times New Roman" w:hAnsi="Times New Roman"/>
          <w:sz w:val="24"/>
          <w:szCs w:val="24"/>
        </w:rPr>
        <w:t>ë</w:t>
      </w:r>
      <w:r w:rsidR="00A34CE2" w:rsidRPr="000665C8">
        <w:rPr>
          <w:rFonts w:ascii="Times New Roman" w:hAnsi="Times New Roman"/>
          <w:sz w:val="24"/>
          <w:szCs w:val="24"/>
        </w:rPr>
        <w:t>rbimit postar n</w:t>
      </w:r>
      <w:r w:rsidR="00753379" w:rsidRPr="000665C8">
        <w:rPr>
          <w:rFonts w:ascii="Times New Roman" w:hAnsi="Times New Roman"/>
          <w:sz w:val="24"/>
          <w:szCs w:val="24"/>
        </w:rPr>
        <w:t>ë</w:t>
      </w:r>
      <w:r w:rsidR="00A34CE2" w:rsidRPr="000665C8">
        <w:rPr>
          <w:rFonts w:ascii="Times New Roman" w:hAnsi="Times New Roman"/>
          <w:sz w:val="24"/>
          <w:szCs w:val="24"/>
        </w:rPr>
        <w:t xml:space="preserve"> </w:t>
      </w:r>
      <w:r w:rsidR="00996031" w:rsidRPr="000665C8">
        <w:rPr>
          <w:rFonts w:ascii="Times New Roman" w:hAnsi="Times New Roman"/>
          <w:sz w:val="24"/>
          <w:szCs w:val="24"/>
        </w:rPr>
        <w:t>datë</w:t>
      </w:r>
      <w:r w:rsidR="00A34CE2" w:rsidRPr="000665C8">
        <w:rPr>
          <w:rFonts w:ascii="Times New Roman" w:hAnsi="Times New Roman"/>
          <w:sz w:val="24"/>
          <w:szCs w:val="24"/>
        </w:rPr>
        <w:t xml:space="preserve">n </w:t>
      </w:r>
      <w:r w:rsidR="00996031" w:rsidRPr="000665C8">
        <w:rPr>
          <w:rFonts w:ascii="Times New Roman" w:hAnsi="Times New Roman"/>
          <w:sz w:val="24"/>
          <w:szCs w:val="24"/>
        </w:rPr>
        <w:t>0</w:t>
      </w:r>
      <w:r w:rsidR="008A0E0E" w:rsidRPr="000665C8">
        <w:rPr>
          <w:rFonts w:ascii="Times New Roman" w:hAnsi="Times New Roman"/>
          <w:sz w:val="24"/>
          <w:szCs w:val="24"/>
        </w:rPr>
        <w:t>3</w:t>
      </w:r>
      <w:r w:rsidR="00996031" w:rsidRPr="000665C8">
        <w:rPr>
          <w:rFonts w:ascii="Times New Roman" w:hAnsi="Times New Roman"/>
          <w:sz w:val="24"/>
          <w:szCs w:val="24"/>
        </w:rPr>
        <w:t>.04.201</w:t>
      </w:r>
      <w:r w:rsidR="00C5197B" w:rsidRPr="000665C8">
        <w:rPr>
          <w:rFonts w:ascii="Times New Roman" w:hAnsi="Times New Roman"/>
          <w:sz w:val="24"/>
          <w:szCs w:val="24"/>
        </w:rPr>
        <w:t>8</w:t>
      </w:r>
      <w:r w:rsidR="008A0E0E" w:rsidRPr="000665C8">
        <w:rPr>
          <w:rFonts w:ascii="Times New Roman" w:hAnsi="Times New Roman"/>
          <w:sz w:val="24"/>
          <w:szCs w:val="24"/>
        </w:rPr>
        <w:t xml:space="preserve">, e cila konsiderohet edhe data e paraqitjes së </w:t>
      </w:r>
      <w:r w:rsidR="00A95468" w:rsidRPr="000665C8">
        <w:rPr>
          <w:rFonts w:ascii="Times New Roman" w:hAnsi="Times New Roman"/>
          <w:sz w:val="24"/>
          <w:szCs w:val="24"/>
        </w:rPr>
        <w:t>tyre</w:t>
      </w:r>
      <w:r w:rsidR="008A0E0E" w:rsidRPr="000665C8">
        <w:rPr>
          <w:rFonts w:ascii="Times New Roman" w:hAnsi="Times New Roman"/>
          <w:sz w:val="24"/>
          <w:szCs w:val="24"/>
        </w:rPr>
        <w:t xml:space="preserve"> për efekt të përllogaritjes së afatit 2-vjeçar</w:t>
      </w:r>
      <w:r w:rsidR="00996031" w:rsidRPr="000665C8">
        <w:rPr>
          <w:rFonts w:ascii="Times New Roman" w:hAnsi="Times New Roman"/>
          <w:sz w:val="24"/>
          <w:szCs w:val="24"/>
        </w:rPr>
        <w:t xml:space="preserve">. Për rrjedhojë, </w:t>
      </w:r>
      <w:r w:rsidR="00614ECA" w:rsidRPr="000665C8">
        <w:rPr>
          <w:rFonts w:ascii="Times New Roman" w:hAnsi="Times New Roman"/>
          <w:sz w:val="24"/>
          <w:szCs w:val="24"/>
        </w:rPr>
        <w:t xml:space="preserve">Gjykata vlerëson se </w:t>
      </w:r>
      <w:r w:rsidR="00996031" w:rsidRPr="000665C8">
        <w:rPr>
          <w:rFonts w:ascii="Times New Roman" w:hAnsi="Times New Roman"/>
          <w:sz w:val="24"/>
          <w:szCs w:val="24"/>
        </w:rPr>
        <w:t xml:space="preserve">edhe këto kërkesa janë paraqitur brenda afatit të </w:t>
      </w:r>
      <w:r w:rsidR="009734CA" w:rsidRPr="000665C8">
        <w:rPr>
          <w:rFonts w:ascii="Times New Roman" w:hAnsi="Times New Roman"/>
          <w:sz w:val="24"/>
          <w:szCs w:val="24"/>
        </w:rPr>
        <w:t xml:space="preserve">caktuar </w:t>
      </w:r>
      <w:r w:rsidR="00996031" w:rsidRPr="000665C8">
        <w:rPr>
          <w:rFonts w:ascii="Times New Roman" w:hAnsi="Times New Roman"/>
          <w:sz w:val="24"/>
          <w:szCs w:val="24"/>
        </w:rPr>
        <w:t xml:space="preserve">nga ligji. </w:t>
      </w:r>
    </w:p>
    <w:p w:rsidR="00D0279E" w:rsidRPr="000665C8" w:rsidRDefault="00F02F9B"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Në lidhje me </w:t>
      </w:r>
      <w:r w:rsidR="00996031" w:rsidRPr="000665C8">
        <w:rPr>
          <w:rFonts w:ascii="Times New Roman" w:hAnsi="Times New Roman"/>
          <w:sz w:val="24"/>
          <w:szCs w:val="24"/>
        </w:rPr>
        <w:t>VKM-</w:t>
      </w:r>
      <w:r w:rsidRPr="000665C8">
        <w:rPr>
          <w:rFonts w:ascii="Times New Roman" w:hAnsi="Times New Roman"/>
          <w:sz w:val="24"/>
          <w:szCs w:val="24"/>
        </w:rPr>
        <w:t>në</w:t>
      </w:r>
      <w:r w:rsidR="00996031" w:rsidRPr="000665C8">
        <w:rPr>
          <w:rFonts w:ascii="Times New Roman" w:hAnsi="Times New Roman"/>
          <w:sz w:val="24"/>
          <w:szCs w:val="24"/>
        </w:rPr>
        <w:t xml:space="preserve"> nr. 658/2012</w:t>
      </w:r>
      <w:r w:rsidRPr="000665C8">
        <w:rPr>
          <w:rFonts w:ascii="Times New Roman" w:hAnsi="Times New Roman"/>
          <w:sz w:val="24"/>
          <w:szCs w:val="24"/>
        </w:rPr>
        <w:t xml:space="preserve">, </w:t>
      </w:r>
      <w:r w:rsidR="004659EF" w:rsidRPr="000665C8">
        <w:rPr>
          <w:rFonts w:ascii="Times New Roman" w:hAnsi="Times New Roman"/>
          <w:sz w:val="24"/>
          <w:szCs w:val="24"/>
        </w:rPr>
        <w:t xml:space="preserve">e cila </w:t>
      </w:r>
      <w:r w:rsidR="00E03E70" w:rsidRPr="000665C8">
        <w:rPr>
          <w:rFonts w:ascii="Times New Roman" w:hAnsi="Times New Roman"/>
          <w:sz w:val="24"/>
          <w:szCs w:val="24"/>
        </w:rPr>
        <w:t>ka</w:t>
      </w:r>
      <w:r w:rsidR="00996031" w:rsidRPr="000665C8">
        <w:rPr>
          <w:rFonts w:ascii="Times New Roman" w:hAnsi="Times New Roman"/>
          <w:sz w:val="24"/>
          <w:szCs w:val="24"/>
        </w:rPr>
        <w:t xml:space="preserve"> m</w:t>
      </w:r>
      <w:r w:rsidR="00477551" w:rsidRPr="000665C8">
        <w:rPr>
          <w:rFonts w:ascii="Times New Roman" w:eastAsia="Times New Roman" w:hAnsi="Times New Roman"/>
          <w:sz w:val="24"/>
          <w:szCs w:val="24"/>
        </w:rPr>
        <w:t xml:space="preserve">iratuar </w:t>
      </w:r>
      <w:r w:rsidR="00741827" w:rsidRPr="000665C8">
        <w:rPr>
          <w:rFonts w:ascii="Times New Roman" w:eastAsia="Times New Roman" w:hAnsi="Times New Roman"/>
          <w:sz w:val="24"/>
          <w:szCs w:val="24"/>
        </w:rPr>
        <w:t>metodologjinë</w:t>
      </w:r>
      <w:r w:rsidR="00E03E70" w:rsidRPr="000665C8">
        <w:rPr>
          <w:rFonts w:ascii="Times New Roman" w:eastAsia="Times New Roman" w:hAnsi="Times New Roman"/>
          <w:sz w:val="24"/>
          <w:szCs w:val="24"/>
        </w:rPr>
        <w:t xml:space="preserve"> </w:t>
      </w:r>
      <w:r w:rsidRPr="000665C8">
        <w:rPr>
          <w:rFonts w:ascii="Times New Roman" w:eastAsia="Times New Roman" w:hAnsi="Times New Roman"/>
          <w:sz w:val="24"/>
          <w:szCs w:val="24"/>
        </w:rPr>
        <w:t xml:space="preserve">e </w:t>
      </w:r>
      <w:r w:rsidR="00996031" w:rsidRPr="000665C8">
        <w:rPr>
          <w:rFonts w:ascii="Times New Roman" w:eastAsia="Times New Roman" w:hAnsi="Times New Roman"/>
          <w:sz w:val="24"/>
          <w:szCs w:val="24"/>
        </w:rPr>
        <w:t>vlerësimi</w:t>
      </w:r>
      <w:r w:rsidR="00E03E70" w:rsidRPr="000665C8">
        <w:rPr>
          <w:rFonts w:ascii="Times New Roman" w:eastAsia="Times New Roman" w:hAnsi="Times New Roman"/>
          <w:sz w:val="24"/>
          <w:szCs w:val="24"/>
        </w:rPr>
        <w:t>t</w:t>
      </w:r>
      <w:r w:rsidR="004659EF" w:rsidRPr="000665C8">
        <w:rPr>
          <w:rFonts w:ascii="Times New Roman" w:eastAsia="Times New Roman" w:hAnsi="Times New Roman"/>
          <w:sz w:val="24"/>
          <w:szCs w:val="24"/>
        </w:rPr>
        <w:t xml:space="preserve"> të </w:t>
      </w:r>
      <w:r w:rsidR="00996031" w:rsidRPr="000665C8">
        <w:rPr>
          <w:rFonts w:ascii="Times New Roman" w:eastAsia="Times New Roman" w:hAnsi="Times New Roman"/>
          <w:sz w:val="24"/>
          <w:szCs w:val="24"/>
        </w:rPr>
        <w:t xml:space="preserve">pronave  të  paluajtshme në  Republikën e Shqipërisë, </w:t>
      </w:r>
      <w:r w:rsidRPr="000665C8">
        <w:rPr>
          <w:rFonts w:ascii="Times New Roman" w:hAnsi="Times New Roman"/>
          <w:sz w:val="24"/>
          <w:szCs w:val="24"/>
        </w:rPr>
        <w:t xml:space="preserve">në seancën plenare të datës 04.02.2021, kërkuesja </w:t>
      </w:r>
      <w:r w:rsidR="004659EF" w:rsidRPr="000665C8">
        <w:rPr>
          <w:rFonts w:ascii="Times New Roman" w:hAnsi="Times New Roman"/>
          <w:sz w:val="24"/>
          <w:szCs w:val="24"/>
        </w:rPr>
        <w:t xml:space="preserve">përsëriti kërkesën </w:t>
      </w:r>
      <w:r w:rsidR="008426FB" w:rsidRPr="000665C8">
        <w:rPr>
          <w:rFonts w:ascii="Times New Roman" w:hAnsi="Times New Roman"/>
          <w:sz w:val="24"/>
          <w:szCs w:val="24"/>
        </w:rPr>
        <w:t xml:space="preserve">e paraqitur në </w:t>
      </w:r>
      <w:r w:rsidR="001B2BD1" w:rsidRPr="000665C8">
        <w:rPr>
          <w:rFonts w:ascii="Times New Roman" w:hAnsi="Times New Roman"/>
          <w:sz w:val="24"/>
          <w:szCs w:val="24"/>
        </w:rPr>
        <w:t>komentet shtesë të dat</w:t>
      </w:r>
      <w:r w:rsidR="008426FB" w:rsidRPr="000665C8">
        <w:rPr>
          <w:rFonts w:ascii="Times New Roman" w:hAnsi="Times New Roman"/>
          <w:sz w:val="24"/>
          <w:szCs w:val="24"/>
        </w:rPr>
        <w:t>ës 15.03.2018</w:t>
      </w:r>
      <w:r w:rsidR="005123F2" w:rsidRPr="000665C8">
        <w:rPr>
          <w:rFonts w:ascii="Times New Roman" w:hAnsi="Times New Roman"/>
          <w:sz w:val="24"/>
          <w:szCs w:val="24"/>
        </w:rPr>
        <w:t xml:space="preserve"> për zgjerimin e objektit të kër</w:t>
      </w:r>
      <w:r w:rsidR="00F3213B" w:rsidRPr="000665C8">
        <w:rPr>
          <w:rFonts w:ascii="Times New Roman" w:hAnsi="Times New Roman"/>
          <w:sz w:val="24"/>
          <w:szCs w:val="24"/>
        </w:rPr>
        <w:t xml:space="preserve">kesës nr. </w:t>
      </w:r>
      <w:r w:rsidR="006A0D63" w:rsidRPr="000665C8">
        <w:rPr>
          <w:rFonts w:ascii="Times New Roman" w:hAnsi="Times New Roman"/>
          <w:sz w:val="24"/>
          <w:szCs w:val="24"/>
          <w:lang w:eastAsia="fr-FR"/>
        </w:rPr>
        <w:t>S-59, datë 2</w:t>
      </w:r>
      <w:r w:rsidR="00D62693" w:rsidRPr="000665C8">
        <w:rPr>
          <w:rFonts w:ascii="Times New Roman" w:hAnsi="Times New Roman"/>
          <w:sz w:val="24"/>
          <w:szCs w:val="24"/>
          <w:lang w:eastAsia="fr-FR"/>
        </w:rPr>
        <w:t>6</w:t>
      </w:r>
      <w:r w:rsidR="006A0D63" w:rsidRPr="000665C8">
        <w:rPr>
          <w:rFonts w:ascii="Times New Roman" w:hAnsi="Times New Roman"/>
          <w:sz w:val="24"/>
          <w:szCs w:val="24"/>
          <w:lang w:eastAsia="fr-FR"/>
        </w:rPr>
        <w:t xml:space="preserve">.12.2017, </w:t>
      </w:r>
      <w:r w:rsidR="005123F2" w:rsidRPr="000665C8">
        <w:rPr>
          <w:rFonts w:ascii="Times New Roman" w:hAnsi="Times New Roman"/>
          <w:sz w:val="24"/>
          <w:szCs w:val="24"/>
        </w:rPr>
        <w:t>d</w:t>
      </w:r>
      <w:r w:rsidR="006A0D63" w:rsidRPr="000665C8">
        <w:rPr>
          <w:rFonts w:ascii="Times New Roman" w:hAnsi="Times New Roman"/>
          <w:sz w:val="24"/>
          <w:szCs w:val="24"/>
        </w:rPr>
        <w:t>uke i nënshtruar k</w:t>
      </w:r>
      <w:r w:rsidR="008426FB" w:rsidRPr="000665C8">
        <w:rPr>
          <w:rFonts w:ascii="Times New Roman" w:hAnsi="Times New Roman"/>
          <w:sz w:val="24"/>
          <w:szCs w:val="24"/>
        </w:rPr>
        <w:t>ontrolli</w:t>
      </w:r>
      <w:r w:rsidR="006A0D63" w:rsidRPr="000665C8">
        <w:rPr>
          <w:rFonts w:ascii="Times New Roman" w:hAnsi="Times New Roman"/>
          <w:sz w:val="24"/>
          <w:szCs w:val="24"/>
        </w:rPr>
        <w:t xml:space="preserve">t të </w:t>
      </w:r>
      <w:r w:rsidR="008426FB" w:rsidRPr="000665C8">
        <w:rPr>
          <w:rFonts w:ascii="Times New Roman" w:hAnsi="Times New Roman"/>
          <w:sz w:val="24"/>
          <w:szCs w:val="24"/>
        </w:rPr>
        <w:t xml:space="preserve">kushtetutshmërisë </w:t>
      </w:r>
      <w:r w:rsidR="006A0D63" w:rsidRPr="000665C8">
        <w:rPr>
          <w:rFonts w:ascii="Times New Roman" w:hAnsi="Times New Roman"/>
          <w:sz w:val="24"/>
          <w:szCs w:val="24"/>
        </w:rPr>
        <w:t xml:space="preserve">edhe </w:t>
      </w:r>
      <w:r w:rsidR="008426FB" w:rsidRPr="000665C8">
        <w:rPr>
          <w:rFonts w:ascii="Times New Roman" w:hAnsi="Times New Roman"/>
          <w:sz w:val="24"/>
          <w:szCs w:val="24"/>
        </w:rPr>
        <w:t>VKM-</w:t>
      </w:r>
      <w:r w:rsidR="006A0D63" w:rsidRPr="000665C8">
        <w:rPr>
          <w:rFonts w:ascii="Times New Roman" w:hAnsi="Times New Roman"/>
          <w:sz w:val="24"/>
          <w:szCs w:val="24"/>
        </w:rPr>
        <w:t>n</w:t>
      </w:r>
      <w:r w:rsidR="008426FB" w:rsidRPr="000665C8">
        <w:rPr>
          <w:rFonts w:ascii="Times New Roman" w:hAnsi="Times New Roman"/>
          <w:sz w:val="24"/>
          <w:szCs w:val="24"/>
        </w:rPr>
        <w:t xml:space="preserve">ë nr. 658/2012, për shkak të lidhjes organike mes </w:t>
      </w:r>
      <w:r w:rsidR="005123F2" w:rsidRPr="000665C8">
        <w:rPr>
          <w:rFonts w:ascii="Times New Roman" w:hAnsi="Times New Roman"/>
          <w:sz w:val="24"/>
          <w:szCs w:val="24"/>
        </w:rPr>
        <w:t>këtij akti dhe VKM-së n</w:t>
      </w:r>
      <w:r w:rsidR="008E29EA" w:rsidRPr="000665C8">
        <w:rPr>
          <w:rFonts w:ascii="Times New Roman" w:hAnsi="Times New Roman"/>
          <w:sz w:val="24"/>
          <w:szCs w:val="24"/>
        </w:rPr>
        <w:t xml:space="preserve">r. </w:t>
      </w:r>
      <w:r w:rsidR="005123F2" w:rsidRPr="000665C8">
        <w:rPr>
          <w:rFonts w:ascii="Times New Roman" w:hAnsi="Times New Roman"/>
          <w:sz w:val="24"/>
          <w:szCs w:val="24"/>
        </w:rPr>
        <w:t>89/2016</w:t>
      </w:r>
      <w:r w:rsidR="008426FB" w:rsidRPr="000665C8">
        <w:rPr>
          <w:rFonts w:ascii="Times New Roman" w:hAnsi="Times New Roman"/>
          <w:sz w:val="24"/>
          <w:szCs w:val="24"/>
        </w:rPr>
        <w:t>. Sipas kërkueses, mospërputhja e hartave të vlerës</w:t>
      </w:r>
      <w:r w:rsidR="008E29EA" w:rsidRPr="000665C8">
        <w:rPr>
          <w:rFonts w:ascii="Times New Roman" w:hAnsi="Times New Roman"/>
          <w:sz w:val="24"/>
          <w:szCs w:val="24"/>
        </w:rPr>
        <w:t>,</w:t>
      </w:r>
      <w:r w:rsidR="008426FB" w:rsidRPr="000665C8">
        <w:rPr>
          <w:rFonts w:ascii="Times New Roman" w:hAnsi="Times New Roman"/>
          <w:sz w:val="24"/>
          <w:szCs w:val="24"/>
        </w:rPr>
        <w:t xml:space="preserve"> </w:t>
      </w:r>
      <w:r w:rsidR="006A0D63" w:rsidRPr="000665C8">
        <w:rPr>
          <w:rFonts w:ascii="Times New Roman" w:hAnsi="Times New Roman"/>
          <w:sz w:val="24"/>
          <w:szCs w:val="24"/>
        </w:rPr>
        <w:t>t</w:t>
      </w:r>
      <w:r w:rsidR="008426FB" w:rsidRPr="000665C8">
        <w:rPr>
          <w:rFonts w:ascii="Times New Roman" w:hAnsi="Times New Roman"/>
          <w:sz w:val="24"/>
          <w:szCs w:val="24"/>
        </w:rPr>
        <w:t>ë miratuara sipas</w:t>
      </w:r>
      <w:r w:rsidR="006A0D63" w:rsidRPr="000665C8">
        <w:rPr>
          <w:rFonts w:ascii="Times New Roman" w:hAnsi="Times New Roman"/>
          <w:sz w:val="24"/>
          <w:szCs w:val="24"/>
        </w:rPr>
        <w:t xml:space="preserve"> VKM-së nr. 658/2012</w:t>
      </w:r>
      <w:r w:rsidR="008E29EA" w:rsidRPr="000665C8">
        <w:rPr>
          <w:rFonts w:ascii="Times New Roman" w:hAnsi="Times New Roman"/>
          <w:sz w:val="24"/>
          <w:szCs w:val="24"/>
        </w:rPr>
        <w:t>,</w:t>
      </w:r>
      <w:r w:rsidR="006A0D63" w:rsidRPr="000665C8">
        <w:rPr>
          <w:rFonts w:ascii="Times New Roman" w:hAnsi="Times New Roman"/>
          <w:sz w:val="24"/>
          <w:szCs w:val="24"/>
        </w:rPr>
        <w:t xml:space="preserve"> </w:t>
      </w:r>
      <w:r w:rsidR="008426FB" w:rsidRPr="000665C8">
        <w:rPr>
          <w:rFonts w:ascii="Times New Roman" w:hAnsi="Times New Roman"/>
          <w:sz w:val="24"/>
          <w:szCs w:val="24"/>
        </w:rPr>
        <w:t xml:space="preserve">ka krijuar një “situatë të vazhdueshme” </w:t>
      </w:r>
      <w:r w:rsidR="00C15304" w:rsidRPr="000665C8">
        <w:rPr>
          <w:rFonts w:ascii="Times New Roman" w:hAnsi="Times New Roman"/>
          <w:sz w:val="24"/>
          <w:szCs w:val="24"/>
        </w:rPr>
        <w:t>t</w:t>
      </w:r>
      <w:r w:rsidR="004E1A50" w:rsidRPr="000665C8">
        <w:rPr>
          <w:rFonts w:ascii="Times New Roman" w:hAnsi="Times New Roman"/>
          <w:sz w:val="24"/>
          <w:szCs w:val="24"/>
        </w:rPr>
        <w:t>ë</w:t>
      </w:r>
      <w:r w:rsidR="00C15304" w:rsidRPr="000665C8">
        <w:rPr>
          <w:rFonts w:ascii="Times New Roman" w:hAnsi="Times New Roman"/>
          <w:sz w:val="24"/>
          <w:szCs w:val="24"/>
        </w:rPr>
        <w:t xml:space="preserve"> </w:t>
      </w:r>
      <w:r w:rsidR="008426FB" w:rsidRPr="000665C8">
        <w:rPr>
          <w:rFonts w:ascii="Times New Roman" w:hAnsi="Times New Roman"/>
          <w:sz w:val="24"/>
          <w:szCs w:val="24"/>
        </w:rPr>
        <w:t>shkelj</w:t>
      </w:r>
      <w:r w:rsidR="00C15304" w:rsidRPr="000665C8">
        <w:rPr>
          <w:rFonts w:ascii="Times New Roman" w:hAnsi="Times New Roman"/>
          <w:sz w:val="24"/>
          <w:szCs w:val="24"/>
        </w:rPr>
        <w:t>es</w:t>
      </w:r>
      <w:r w:rsidR="008426FB" w:rsidRPr="000665C8">
        <w:rPr>
          <w:rFonts w:ascii="Times New Roman" w:hAnsi="Times New Roman"/>
          <w:sz w:val="24"/>
          <w:szCs w:val="24"/>
        </w:rPr>
        <w:t xml:space="preserve"> </w:t>
      </w:r>
      <w:r w:rsidR="008E29EA" w:rsidRPr="000665C8">
        <w:rPr>
          <w:rFonts w:ascii="Times New Roman" w:hAnsi="Times New Roman"/>
          <w:sz w:val="24"/>
          <w:szCs w:val="24"/>
        </w:rPr>
        <w:t>t</w:t>
      </w:r>
      <w:r w:rsidR="008426FB" w:rsidRPr="000665C8">
        <w:rPr>
          <w:rFonts w:ascii="Times New Roman" w:hAnsi="Times New Roman"/>
          <w:sz w:val="24"/>
          <w:szCs w:val="24"/>
        </w:rPr>
        <w:t xml:space="preserve">ë </w:t>
      </w:r>
      <w:r w:rsidR="008E29EA" w:rsidRPr="000665C8">
        <w:rPr>
          <w:rFonts w:ascii="Times New Roman" w:hAnsi="Times New Roman"/>
          <w:sz w:val="24"/>
          <w:szCs w:val="24"/>
        </w:rPr>
        <w:t>s</w:t>
      </w:r>
      <w:r w:rsidR="004E1A50" w:rsidRPr="000665C8">
        <w:rPr>
          <w:rFonts w:ascii="Times New Roman" w:hAnsi="Times New Roman"/>
          <w:sz w:val="24"/>
          <w:szCs w:val="24"/>
        </w:rPr>
        <w:t>ë</w:t>
      </w:r>
      <w:r w:rsidR="00C15304" w:rsidRPr="000665C8">
        <w:rPr>
          <w:rFonts w:ascii="Times New Roman" w:hAnsi="Times New Roman"/>
          <w:sz w:val="24"/>
          <w:szCs w:val="24"/>
        </w:rPr>
        <w:t xml:space="preserve"> </w:t>
      </w:r>
      <w:r w:rsidR="008426FB" w:rsidRPr="000665C8">
        <w:rPr>
          <w:rFonts w:ascii="Times New Roman" w:hAnsi="Times New Roman"/>
          <w:sz w:val="24"/>
          <w:szCs w:val="24"/>
        </w:rPr>
        <w:t>drejtës për kompensim të drejtë, të përshtatshëm e të mj</w:t>
      </w:r>
      <w:r w:rsidR="005123F2" w:rsidRPr="000665C8">
        <w:rPr>
          <w:rFonts w:ascii="Times New Roman" w:hAnsi="Times New Roman"/>
          <w:sz w:val="24"/>
          <w:szCs w:val="24"/>
        </w:rPr>
        <w:t xml:space="preserve">aftueshëm. </w:t>
      </w:r>
      <w:r w:rsidR="00A34CE2" w:rsidRPr="000665C8">
        <w:rPr>
          <w:rFonts w:ascii="Times New Roman" w:hAnsi="Times New Roman"/>
          <w:sz w:val="24"/>
          <w:szCs w:val="24"/>
        </w:rPr>
        <w:t>S</w:t>
      </w:r>
      <w:r w:rsidRPr="000665C8">
        <w:rPr>
          <w:rFonts w:ascii="Times New Roman" w:hAnsi="Times New Roman"/>
          <w:sz w:val="24"/>
          <w:szCs w:val="24"/>
        </w:rPr>
        <w:t>ubjekte</w:t>
      </w:r>
      <w:r w:rsidR="009734CA" w:rsidRPr="000665C8">
        <w:rPr>
          <w:rFonts w:ascii="Times New Roman" w:hAnsi="Times New Roman"/>
          <w:sz w:val="24"/>
          <w:szCs w:val="24"/>
        </w:rPr>
        <w:t>t e</w:t>
      </w:r>
      <w:r w:rsidRPr="000665C8">
        <w:rPr>
          <w:rFonts w:ascii="Times New Roman" w:hAnsi="Times New Roman"/>
          <w:sz w:val="24"/>
          <w:szCs w:val="24"/>
        </w:rPr>
        <w:t xml:space="preserve"> interesua</w:t>
      </w:r>
      <w:r w:rsidR="003E1B8D" w:rsidRPr="000665C8">
        <w:rPr>
          <w:rFonts w:ascii="Times New Roman" w:hAnsi="Times New Roman"/>
          <w:sz w:val="24"/>
          <w:szCs w:val="24"/>
        </w:rPr>
        <w:t>ra</w:t>
      </w:r>
      <w:r w:rsidRPr="000665C8">
        <w:rPr>
          <w:rFonts w:ascii="Times New Roman" w:hAnsi="Times New Roman"/>
          <w:sz w:val="24"/>
          <w:szCs w:val="24"/>
        </w:rPr>
        <w:t xml:space="preserve"> </w:t>
      </w:r>
      <w:r w:rsidR="009734CA" w:rsidRPr="000665C8">
        <w:rPr>
          <w:rFonts w:ascii="Times New Roman" w:hAnsi="Times New Roman"/>
          <w:sz w:val="24"/>
          <w:szCs w:val="24"/>
        </w:rPr>
        <w:t xml:space="preserve">kanë </w:t>
      </w:r>
      <w:r w:rsidRPr="000665C8">
        <w:rPr>
          <w:rFonts w:ascii="Times New Roman" w:hAnsi="Times New Roman"/>
          <w:sz w:val="24"/>
          <w:szCs w:val="24"/>
        </w:rPr>
        <w:t>prapësua</w:t>
      </w:r>
      <w:r w:rsidR="001B2BD1" w:rsidRPr="000665C8">
        <w:rPr>
          <w:rFonts w:ascii="Times New Roman" w:hAnsi="Times New Roman"/>
          <w:sz w:val="24"/>
          <w:szCs w:val="24"/>
        </w:rPr>
        <w:t>r</w:t>
      </w:r>
      <w:r w:rsidRPr="000665C8">
        <w:rPr>
          <w:rFonts w:ascii="Times New Roman" w:hAnsi="Times New Roman"/>
          <w:sz w:val="24"/>
          <w:szCs w:val="24"/>
        </w:rPr>
        <w:t xml:space="preserve"> se</w:t>
      </w:r>
      <w:r w:rsidR="006E40E2" w:rsidRPr="000665C8">
        <w:rPr>
          <w:rFonts w:ascii="Times New Roman" w:hAnsi="Times New Roman"/>
          <w:sz w:val="24"/>
          <w:szCs w:val="24"/>
        </w:rPr>
        <w:t xml:space="preserve"> </w:t>
      </w:r>
      <w:r w:rsidR="00EC6ED4" w:rsidRPr="000665C8">
        <w:rPr>
          <w:rFonts w:ascii="Times New Roman" w:hAnsi="Times New Roman"/>
          <w:sz w:val="24"/>
          <w:szCs w:val="24"/>
        </w:rPr>
        <w:t>kërk</w:t>
      </w:r>
      <w:r w:rsidR="00A34CE2" w:rsidRPr="000665C8">
        <w:rPr>
          <w:rFonts w:ascii="Times New Roman" w:hAnsi="Times New Roman"/>
          <w:sz w:val="24"/>
          <w:szCs w:val="24"/>
        </w:rPr>
        <w:t xml:space="preserve">uesja nuk legjitimohet </w:t>
      </w:r>
      <w:proofErr w:type="spellStart"/>
      <w:r w:rsidR="00A34CE2" w:rsidRPr="000665C8">
        <w:rPr>
          <w:rFonts w:ascii="Times New Roman" w:hAnsi="Times New Roman"/>
          <w:i/>
          <w:sz w:val="24"/>
          <w:szCs w:val="24"/>
        </w:rPr>
        <w:t>ratione</w:t>
      </w:r>
      <w:proofErr w:type="spellEnd"/>
      <w:r w:rsidR="00A34CE2" w:rsidRPr="000665C8">
        <w:rPr>
          <w:rFonts w:ascii="Times New Roman" w:hAnsi="Times New Roman"/>
          <w:i/>
          <w:sz w:val="24"/>
          <w:szCs w:val="24"/>
        </w:rPr>
        <w:t xml:space="preserve"> </w:t>
      </w:r>
      <w:proofErr w:type="spellStart"/>
      <w:r w:rsidR="00A34CE2" w:rsidRPr="000665C8">
        <w:rPr>
          <w:rFonts w:ascii="Times New Roman" w:hAnsi="Times New Roman"/>
          <w:i/>
          <w:sz w:val="24"/>
          <w:szCs w:val="24"/>
        </w:rPr>
        <w:t>temporis</w:t>
      </w:r>
      <w:proofErr w:type="spellEnd"/>
      <w:r w:rsidR="00D12ED0" w:rsidRPr="000665C8">
        <w:rPr>
          <w:rFonts w:ascii="Times New Roman" w:hAnsi="Times New Roman"/>
          <w:sz w:val="24"/>
          <w:szCs w:val="24"/>
        </w:rPr>
        <w:t>,</w:t>
      </w:r>
      <w:r w:rsidR="00A34CE2" w:rsidRPr="000665C8">
        <w:rPr>
          <w:rFonts w:ascii="Times New Roman" w:hAnsi="Times New Roman"/>
          <w:sz w:val="24"/>
          <w:szCs w:val="24"/>
        </w:rPr>
        <w:t xml:space="preserve"> pasi k</w:t>
      </w:r>
      <w:r w:rsidR="00753379" w:rsidRPr="000665C8">
        <w:rPr>
          <w:rFonts w:ascii="Times New Roman" w:hAnsi="Times New Roman"/>
          <w:sz w:val="24"/>
          <w:szCs w:val="24"/>
        </w:rPr>
        <w:t>ë</w:t>
      </w:r>
      <w:r w:rsidR="00A34CE2" w:rsidRPr="000665C8">
        <w:rPr>
          <w:rFonts w:ascii="Times New Roman" w:hAnsi="Times New Roman"/>
          <w:sz w:val="24"/>
          <w:szCs w:val="24"/>
        </w:rPr>
        <w:t xml:space="preserve">rkesa </w:t>
      </w:r>
      <w:r w:rsidR="00EC6ED4" w:rsidRPr="000665C8">
        <w:rPr>
          <w:rFonts w:ascii="Times New Roman" w:hAnsi="Times New Roman"/>
          <w:sz w:val="24"/>
          <w:szCs w:val="24"/>
        </w:rPr>
        <w:t>është</w:t>
      </w:r>
      <w:r w:rsidR="006E40E2" w:rsidRPr="000665C8">
        <w:rPr>
          <w:rFonts w:ascii="Times New Roman" w:hAnsi="Times New Roman"/>
          <w:sz w:val="24"/>
          <w:szCs w:val="24"/>
        </w:rPr>
        <w:t xml:space="preserve"> paraqitur jashtë afatit ligjor 2-</w:t>
      </w:r>
      <w:r w:rsidR="00A34CE2" w:rsidRPr="000665C8">
        <w:rPr>
          <w:rFonts w:ascii="Times New Roman" w:hAnsi="Times New Roman"/>
          <w:sz w:val="24"/>
          <w:szCs w:val="24"/>
        </w:rPr>
        <w:t>vjeçar</w:t>
      </w:r>
      <w:r w:rsidR="006E40E2" w:rsidRPr="000665C8">
        <w:rPr>
          <w:rFonts w:ascii="Times New Roman" w:hAnsi="Times New Roman"/>
          <w:sz w:val="24"/>
          <w:szCs w:val="24"/>
        </w:rPr>
        <w:t xml:space="preserve">. </w:t>
      </w:r>
    </w:p>
    <w:p w:rsidR="009734CA" w:rsidRPr="000665C8" w:rsidRDefault="00F02F9B"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vëren se VKM-ja nr. 658/2012 ë</w:t>
      </w:r>
      <w:r w:rsidR="00996031" w:rsidRPr="000665C8">
        <w:rPr>
          <w:rFonts w:ascii="Times New Roman" w:hAnsi="Times New Roman"/>
          <w:sz w:val="24"/>
          <w:szCs w:val="24"/>
        </w:rPr>
        <w:t xml:space="preserve">shtë botuar në Fletoren Zyrtare </w:t>
      </w:r>
      <w:r w:rsidR="00477551" w:rsidRPr="000665C8">
        <w:rPr>
          <w:rFonts w:ascii="Times New Roman" w:hAnsi="Times New Roman"/>
          <w:sz w:val="24"/>
          <w:szCs w:val="24"/>
        </w:rPr>
        <w:t xml:space="preserve">nr. 141, </w:t>
      </w:r>
      <w:r w:rsidRPr="000665C8">
        <w:rPr>
          <w:rFonts w:ascii="Times New Roman" w:hAnsi="Times New Roman"/>
          <w:sz w:val="24"/>
          <w:szCs w:val="24"/>
        </w:rPr>
        <w:t>datë</w:t>
      </w:r>
      <w:r w:rsidR="00996031" w:rsidRPr="000665C8">
        <w:rPr>
          <w:rFonts w:ascii="Times New Roman" w:hAnsi="Times New Roman"/>
          <w:sz w:val="24"/>
          <w:szCs w:val="24"/>
        </w:rPr>
        <w:t xml:space="preserve"> </w:t>
      </w:r>
      <w:r w:rsidR="005123F2" w:rsidRPr="000665C8">
        <w:rPr>
          <w:rFonts w:ascii="Times New Roman" w:hAnsi="Times New Roman"/>
          <w:sz w:val="24"/>
          <w:szCs w:val="24"/>
        </w:rPr>
        <w:t>0</w:t>
      </w:r>
      <w:r w:rsidR="00996031" w:rsidRPr="000665C8">
        <w:rPr>
          <w:rFonts w:ascii="Times New Roman" w:hAnsi="Times New Roman"/>
          <w:sz w:val="24"/>
          <w:szCs w:val="24"/>
        </w:rPr>
        <w:t>1</w:t>
      </w:r>
      <w:r w:rsidR="00CC6DD9" w:rsidRPr="000665C8">
        <w:rPr>
          <w:rFonts w:ascii="Times New Roman" w:hAnsi="Times New Roman"/>
          <w:sz w:val="24"/>
          <w:szCs w:val="24"/>
        </w:rPr>
        <w:t>.11.</w:t>
      </w:r>
      <w:r w:rsidR="00996031" w:rsidRPr="000665C8">
        <w:rPr>
          <w:rFonts w:ascii="Times New Roman" w:hAnsi="Times New Roman"/>
          <w:sz w:val="24"/>
          <w:szCs w:val="24"/>
        </w:rPr>
        <w:t xml:space="preserve">2012 dhe ka hyrë </w:t>
      </w:r>
      <w:r w:rsidR="00996031" w:rsidRPr="000665C8">
        <w:rPr>
          <w:rFonts w:ascii="Times New Roman" w:eastAsia="Times New Roman" w:hAnsi="Times New Roman"/>
          <w:sz w:val="24"/>
          <w:szCs w:val="24"/>
        </w:rPr>
        <w:t>në fuqi p</w:t>
      </w:r>
      <w:r w:rsidR="00477551" w:rsidRPr="000665C8">
        <w:rPr>
          <w:rFonts w:ascii="Times New Roman" w:eastAsia="Times New Roman" w:hAnsi="Times New Roman"/>
          <w:sz w:val="24"/>
          <w:szCs w:val="24"/>
        </w:rPr>
        <w:t>as botimit</w:t>
      </w:r>
      <w:r w:rsidR="005123F2" w:rsidRPr="000665C8">
        <w:rPr>
          <w:rFonts w:ascii="Times New Roman" w:eastAsia="Times New Roman" w:hAnsi="Times New Roman"/>
          <w:sz w:val="24"/>
          <w:szCs w:val="24"/>
        </w:rPr>
        <w:t xml:space="preserve"> të saj</w:t>
      </w:r>
      <w:r w:rsidR="00996031" w:rsidRPr="000665C8">
        <w:rPr>
          <w:rFonts w:ascii="Times New Roman" w:eastAsia="Times New Roman" w:hAnsi="Times New Roman"/>
          <w:sz w:val="24"/>
          <w:szCs w:val="24"/>
        </w:rPr>
        <w:t>. Pavarësisht argumenteve që kërkuesja ka paraqitur për të mbështetur kërkimin e saj</w:t>
      </w:r>
      <w:r w:rsidR="005123F2" w:rsidRPr="000665C8">
        <w:rPr>
          <w:rFonts w:ascii="Times New Roman" w:eastAsia="Times New Roman" w:hAnsi="Times New Roman"/>
          <w:sz w:val="24"/>
          <w:szCs w:val="24"/>
        </w:rPr>
        <w:t>,</w:t>
      </w:r>
      <w:r w:rsidRPr="000665C8">
        <w:rPr>
          <w:rFonts w:ascii="Times New Roman" w:eastAsia="Times New Roman" w:hAnsi="Times New Roman"/>
          <w:sz w:val="24"/>
          <w:szCs w:val="24"/>
        </w:rPr>
        <w:t xml:space="preserve"> </w:t>
      </w:r>
      <w:r w:rsidR="005123F2" w:rsidRPr="000665C8">
        <w:rPr>
          <w:rFonts w:ascii="Times New Roman" w:eastAsia="Times New Roman" w:hAnsi="Times New Roman"/>
          <w:sz w:val="24"/>
          <w:szCs w:val="24"/>
        </w:rPr>
        <w:t xml:space="preserve">Gjykata vëren se </w:t>
      </w:r>
      <w:r w:rsidR="008E29EA" w:rsidRPr="000665C8">
        <w:rPr>
          <w:rFonts w:ascii="Times New Roman" w:eastAsia="Times New Roman" w:hAnsi="Times New Roman"/>
          <w:sz w:val="24"/>
          <w:szCs w:val="24"/>
        </w:rPr>
        <w:t>është</w:t>
      </w:r>
      <w:r w:rsidR="00C808F3" w:rsidRPr="000665C8">
        <w:rPr>
          <w:rFonts w:ascii="Times New Roman" w:eastAsia="Times New Roman" w:hAnsi="Times New Roman"/>
          <w:sz w:val="24"/>
          <w:szCs w:val="24"/>
        </w:rPr>
        <w:t xml:space="preserve"> </w:t>
      </w:r>
      <w:r w:rsidR="00692484" w:rsidRPr="000665C8">
        <w:rPr>
          <w:rFonts w:ascii="Times New Roman" w:eastAsia="Times New Roman" w:hAnsi="Times New Roman"/>
          <w:sz w:val="24"/>
          <w:szCs w:val="24"/>
        </w:rPr>
        <w:t>vënë në lëvizje për</w:t>
      </w:r>
      <w:r w:rsidR="00C808F3" w:rsidRPr="000665C8">
        <w:rPr>
          <w:rFonts w:ascii="Times New Roman" w:eastAsia="Times New Roman" w:hAnsi="Times New Roman"/>
          <w:sz w:val="24"/>
          <w:szCs w:val="24"/>
        </w:rPr>
        <w:t xml:space="preserve"> kontrollin abstrakt të këtij akti, </w:t>
      </w:r>
      <w:r w:rsidR="009734CA" w:rsidRPr="000665C8">
        <w:rPr>
          <w:rFonts w:ascii="Times New Roman" w:eastAsia="Times New Roman" w:hAnsi="Times New Roman"/>
          <w:sz w:val="24"/>
          <w:szCs w:val="24"/>
        </w:rPr>
        <w:t>sipas</w:t>
      </w:r>
      <w:r w:rsidR="00692484" w:rsidRPr="000665C8">
        <w:rPr>
          <w:rFonts w:ascii="Times New Roman" w:eastAsia="Times New Roman" w:hAnsi="Times New Roman"/>
          <w:sz w:val="24"/>
          <w:szCs w:val="24"/>
        </w:rPr>
        <w:t xml:space="preserve"> kompetencës së parashikuar nga neni 131, pika 1, shkronja “c”</w:t>
      </w:r>
      <w:r w:rsidR="008E29EA" w:rsidRPr="000665C8">
        <w:rPr>
          <w:rFonts w:ascii="Times New Roman" w:eastAsia="Times New Roman" w:hAnsi="Times New Roman"/>
          <w:sz w:val="24"/>
          <w:szCs w:val="24"/>
        </w:rPr>
        <w:t>,</w:t>
      </w:r>
      <w:r w:rsidR="00692484" w:rsidRPr="000665C8">
        <w:rPr>
          <w:rFonts w:ascii="Times New Roman" w:eastAsia="Times New Roman" w:hAnsi="Times New Roman"/>
          <w:sz w:val="24"/>
          <w:szCs w:val="24"/>
        </w:rPr>
        <w:t xml:space="preserve"> </w:t>
      </w:r>
      <w:r w:rsidR="00D12ED0" w:rsidRPr="000665C8">
        <w:rPr>
          <w:rFonts w:ascii="Times New Roman" w:eastAsia="Times New Roman" w:hAnsi="Times New Roman"/>
          <w:sz w:val="24"/>
          <w:szCs w:val="24"/>
        </w:rPr>
        <w:t xml:space="preserve">i </w:t>
      </w:r>
      <w:r w:rsidR="00692484" w:rsidRPr="000665C8">
        <w:rPr>
          <w:rFonts w:ascii="Times New Roman" w:eastAsia="Times New Roman" w:hAnsi="Times New Roman"/>
          <w:sz w:val="24"/>
          <w:szCs w:val="24"/>
        </w:rPr>
        <w:t xml:space="preserve">Kushtetutës. </w:t>
      </w:r>
      <w:r w:rsidR="00EC6ED4" w:rsidRPr="000665C8">
        <w:rPr>
          <w:rFonts w:ascii="Times New Roman" w:eastAsia="Times New Roman" w:hAnsi="Times New Roman"/>
          <w:sz w:val="24"/>
          <w:szCs w:val="24"/>
        </w:rPr>
        <w:t>Për rrjedhojë, n</w:t>
      </w:r>
      <w:r w:rsidR="00692484" w:rsidRPr="000665C8">
        <w:rPr>
          <w:rFonts w:ascii="Times New Roman" w:eastAsia="Times New Roman" w:hAnsi="Times New Roman"/>
          <w:sz w:val="24"/>
          <w:szCs w:val="24"/>
        </w:rPr>
        <w:t xml:space="preserve">ë kuptim të </w:t>
      </w:r>
      <w:r w:rsidR="00996031" w:rsidRPr="000665C8">
        <w:rPr>
          <w:rFonts w:ascii="Times New Roman" w:eastAsia="Times New Roman" w:hAnsi="Times New Roman"/>
          <w:sz w:val="24"/>
          <w:szCs w:val="24"/>
        </w:rPr>
        <w:t>neni</w:t>
      </w:r>
      <w:r w:rsidR="00C808F3" w:rsidRPr="000665C8">
        <w:rPr>
          <w:rFonts w:ascii="Times New Roman" w:eastAsia="Times New Roman" w:hAnsi="Times New Roman"/>
          <w:sz w:val="24"/>
          <w:szCs w:val="24"/>
        </w:rPr>
        <w:t>t</w:t>
      </w:r>
      <w:r w:rsidR="00996031" w:rsidRPr="000665C8">
        <w:rPr>
          <w:rFonts w:ascii="Times New Roman" w:eastAsia="Times New Roman" w:hAnsi="Times New Roman"/>
          <w:sz w:val="24"/>
          <w:szCs w:val="24"/>
        </w:rPr>
        <w:t xml:space="preserve"> 50, pika 1</w:t>
      </w:r>
      <w:r w:rsidR="005123F2" w:rsidRPr="000665C8">
        <w:rPr>
          <w:rFonts w:ascii="Times New Roman" w:eastAsia="Times New Roman" w:hAnsi="Times New Roman"/>
          <w:sz w:val="24"/>
          <w:szCs w:val="24"/>
        </w:rPr>
        <w:t>,</w:t>
      </w:r>
      <w:r w:rsidR="00996031" w:rsidRPr="000665C8">
        <w:rPr>
          <w:rFonts w:ascii="Times New Roman" w:eastAsia="Times New Roman" w:hAnsi="Times New Roman"/>
          <w:sz w:val="24"/>
          <w:szCs w:val="24"/>
        </w:rPr>
        <w:t xml:space="preserve"> të ligjit nr. 8577/2000</w:t>
      </w:r>
      <w:r w:rsidR="00F66E1A" w:rsidRPr="000665C8">
        <w:rPr>
          <w:rFonts w:ascii="Times New Roman" w:eastAsia="Times New Roman" w:hAnsi="Times New Roman"/>
          <w:sz w:val="24"/>
          <w:szCs w:val="24"/>
        </w:rPr>
        <w:t>,</w:t>
      </w:r>
      <w:r w:rsidR="005123F2" w:rsidRPr="000665C8">
        <w:rPr>
          <w:rFonts w:ascii="Times New Roman" w:eastAsia="Times New Roman" w:hAnsi="Times New Roman"/>
          <w:sz w:val="24"/>
          <w:szCs w:val="24"/>
        </w:rPr>
        <w:t xml:space="preserve"> </w:t>
      </w:r>
      <w:r w:rsidR="00C808F3" w:rsidRPr="000665C8">
        <w:rPr>
          <w:rFonts w:ascii="Times New Roman" w:eastAsia="Times New Roman" w:hAnsi="Times New Roman"/>
          <w:sz w:val="24"/>
          <w:szCs w:val="24"/>
        </w:rPr>
        <w:t>afati 2-vjeçar</w:t>
      </w:r>
      <w:r w:rsidR="00692484" w:rsidRPr="000665C8">
        <w:rPr>
          <w:rFonts w:ascii="Times New Roman" w:eastAsia="Times New Roman" w:hAnsi="Times New Roman"/>
          <w:sz w:val="24"/>
          <w:szCs w:val="24"/>
        </w:rPr>
        <w:t xml:space="preserve"> për paraqitjen e kësaj kërkese fillon të llogaritet </w:t>
      </w:r>
      <w:r w:rsidR="00F66E1A" w:rsidRPr="000665C8">
        <w:rPr>
          <w:rFonts w:ascii="Times New Roman" w:eastAsia="Times New Roman" w:hAnsi="Times New Roman"/>
          <w:sz w:val="24"/>
          <w:szCs w:val="24"/>
        </w:rPr>
        <w:t>nga d</w:t>
      </w:r>
      <w:r w:rsidR="00EE540D" w:rsidRPr="000665C8">
        <w:rPr>
          <w:rFonts w:ascii="Times New Roman" w:eastAsia="Times New Roman" w:hAnsi="Times New Roman"/>
          <w:sz w:val="24"/>
          <w:szCs w:val="24"/>
        </w:rPr>
        <w:t>a</w:t>
      </w:r>
      <w:r w:rsidR="00F66E1A" w:rsidRPr="000665C8">
        <w:rPr>
          <w:rFonts w:ascii="Times New Roman" w:eastAsia="Times New Roman" w:hAnsi="Times New Roman"/>
          <w:sz w:val="24"/>
          <w:szCs w:val="24"/>
        </w:rPr>
        <w:t xml:space="preserve">ta e </w:t>
      </w:r>
      <w:r w:rsidR="005123F2" w:rsidRPr="000665C8">
        <w:rPr>
          <w:rFonts w:ascii="Times New Roman" w:hAnsi="Times New Roman"/>
          <w:sz w:val="24"/>
          <w:szCs w:val="24"/>
        </w:rPr>
        <w:t>hyrjes</w:t>
      </w:r>
      <w:r w:rsidR="006A0D63" w:rsidRPr="000665C8">
        <w:rPr>
          <w:rFonts w:ascii="Times New Roman" w:hAnsi="Times New Roman"/>
          <w:sz w:val="24"/>
          <w:szCs w:val="24"/>
        </w:rPr>
        <w:t xml:space="preserve"> në fuqi të</w:t>
      </w:r>
      <w:r w:rsidR="005123F2" w:rsidRPr="000665C8">
        <w:rPr>
          <w:rFonts w:ascii="Times New Roman" w:hAnsi="Times New Roman"/>
          <w:sz w:val="24"/>
          <w:szCs w:val="24"/>
        </w:rPr>
        <w:t xml:space="preserve"> aktit</w:t>
      </w:r>
      <w:r w:rsidR="00C808F3" w:rsidRPr="000665C8">
        <w:rPr>
          <w:rFonts w:ascii="Times New Roman" w:hAnsi="Times New Roman"/>
          <w:sz w:val="24"/>
          <w:szCs w:val="24"/>
        </w:rPr>
        <w:t xml:space="preserve"> </w:t>
      </w:r>
      <w:r w:rsidR="005123F2" w:rsidRPr="000665C8">
        <w:rPr>
          <w:rFonts w:ascii="Times New Roman" w:hAnsi="Times New Roman"/>
          <w:sz w:val="24"/>
          <w:szCs w:val="24"/>
        </w:rPr>
        <w:t xml:space="preserve">dhe jo </w:t>
      </w:r>
      <w:r w:rsidR="006A0D63" w:rsidRPr="000665C8">
        <w:rPr>
          <w:rFonts w:ascii="Times New Roman" w:hAnsi="Times New Roman"/>
          <w:sz w:val="24"/>
          <w:szCs w:val="24"/>
        </w:rPr>
        <w:t xml:space="preserve">nga </w:t>
      </w:r>
      <w:r w:rsidR="005123F2" w:rsidRPr="000665C8">
        <w:rPr>
          <w:rFonts w:ascii="Times New Roman" w:hAnsi="Times New Roman"/>
          <w:sz w:val="24"/>
          <w:szCs w:val="24"/>
        </w:rPr>
        <w:t xml:space="preserve">momenti i konstatimit të pasojës që sjell zbatimi i këtij akti, </w:t>
      </w:r>
      <w:r w:rsidR="00BC228F" w:rsidRPr="000665C8">
        <w:rPr>
          <w:rFonts w:ascii="Times New Roman" w:hAnsi="Times New Roman"/>
          <w:sz w:val="24"/>
          <w:szCs w:val="24"/>
        </w:rPr>
        <w:t>siç</w:t>
      </w:r>
      <w:r w:rsidR="005123F2" w:rsidRPr="000665C8">
        <w:rPr>
          <w:rFonts w:ascii="Times New Roman" w:hAnsi="Times New Roman"/>
          <w:sz w:val="24"/>
          <w:szCs w:val="24"/>
        </w:rPr>
        <w:t xml:space="preserve"> parashikohet në rastin e ankimit kushtetues individual</w:t>
      </w:r>
      <w:r w:rsidR="008E29EA" w:rsidRPr="000665C8">
        <w:rPr>
          <w:rFonts w:ascii="Times New Roman" w:hAnsi="Times New Roman"/>
          <w:sz w:val="24"/>
          <w:szCs w:val="24"/>
        </w:rPr>
        <w:t>,</w:t>
      </w:r>
      <w:r w:rsidR="005123F2" w:rsidRPr="000665C8">
        <w:rPr>
          <w:rFonts w:ascii="Times New Roman" w:hAnsi="Times New Roman"/>
          <w:sz w:val="24"/>
          <w:szCs w:val="24"/>
        </w:rPr>
        <w:t xml:space="preserve"> në kuptim të nenit 71/a, pika 1, shkronja “b”</w:t>
      </w:r>
      <w:r w:rsidR="008E29EA" w:rsidRPr="000665C8">
        <w:rPr>
          <w:rFonts w:ascii="Times New Roman" w:hAnsi="Times New Roman"/>
          <w:sz w:val="24"/>
          <w:szCs w:val="24"/>
        </w:rPr>
        <w:t>,</w:t>
      </w:r>
      <w:r w:rsidR="005123F2" w:rsidRPr="000665C8">
        <w:rPr>
          <w:rFonts w:ascii="Times New Roman" w:hAnsi="Times New Roman"/>
          <w:sz w:val="24"/>
          <w:szCs w:val="24"/>
        </w:rPr>
        <w:t xml:space="preserve"> të ligjit nr. 8577/2000. </w:t>
      </w:r>
      <w:r w:rsidR="00EC6ED4" w:rsidRPr="000665C8">
        <w:rPr>
          <w:rFonts w:ascii="Times New Roman" w:hAnsi="Times New Roman"/>
          <w:sz w:val="24"/>
          <w:szCs w:val="24"/>
        </w:rPr>
        <w:t xml:space="preserve">Për sa më sipër, </w:t>
      </w:r>
      <w:r w:rsidR="005123F2" w:rsidRPr="000665C8">
        <w:rPr>
          <w:rFonts w:ascii="Times New Roman" w:eastAsia="Times New Roman" w:hAnsi="Times New Roman"/>
          <w:sz w:val="24"/>
          <w:szCs w:val="24"/>
        </w:rPr>
        <w:t xml:space="preserve">Gjykata çmon se </w:t>
      </w:r>
      <w:r w:rsidR="006A0D63" w:rsidRPr="000665C8">
        <w:rPr>
          <w:rFonts w:ascii="Times New Roman" w:eastAsia="Times New Roman" w:hAnsi="Times New Roman"/>
          <w:sz w:val="24"/>
          <w:szCs w:val="24"/>
        </w:rPr>
        <w:t>kërkesa</w:t>
      </w:r>
      <w:r w:rsidR="005123F2" w:rsidRPr="000665C8">
        <w:rPr>
          <w:rFonts w:ascii="Times New Roman" w:eastAsia="Times New Roman" w:hAnsi="Times New Roman"/>
          <w:sz w:val="24"/>
          <w:szCs w:val="24"/>
        </w:rPr>
        <w:t xml:space="preserve"> ë</w:t>
      </w:r>
      <w:r w:rsidR="00E03E70" w:rsidRPr="000665C8">
        <w:rPr>
          <w:rFonts w:ascii="Times New Roman" w:eastAsia="Times New Roman" w:hAnsi="Times New Roman"/>
          <w:sz w:val="24"/>
          <w:szCs w:val="24"/>
        </w:rPr>
        <w:t>sht</w:t>
      </w:r>
      <w:r w:rsidR="005123F2" w:rsidRPr="000665C8">
        <w:rPr>
          <w:rFonts w:ascii="Times New Roman" w:eastAsia="Times New Roman" w:hAnsi="Times New Roman"/>
          <w:sz w:val="24"/>
          <w:szCs w:val="24"/>
        </w:rPr>
        <w:t>ë</w:t>
      </w:r>
      <w:r w:rsidR="00996031" w:rsidRPr="000665C8">
        <w:rPr>
          <w:rFonts w:ascii="Times New Roman" w:eastAsia="Times New Roman" w:hAnsi="Times New Roman"/>
          <w:sz w:val="24"/>
          <w:szCs w:val="24"/>
        </w:rPr>
        <w:t xml:space="preserve"> paraqitur jashtë afatit ligjor, </w:t>
      </w:r>
      <w:r w:rsidR="009734CA" w:rsidRPr="000665C8">
        <w:rPr>
          <w:rFonts w:ascii="Times New Roman" w:eastAsia="Times New Roman" w:hAnsi="Times New Roman"/>
          <w:sz w:val="24"/>
          <w:szCs w:val="24"/>
        </w:rPr>
        <w:t xml:space="preserve">për këtë arsye </w:t>
      </w:r>
      <w:r w:rsidR="00996031" w:rsidRPr="000665C8">
        <w:rPr>
          <w:rFonts w:ascii="Times New Roman" w:eastAsia="Times New Roman" w:hAnsi="Times New Roman"/>
          <w:sz w:val="24"/>
          <w:szCs w:val="24"/>
        </w:rPr>
        <w:t xml:space="preserve">kërkuesja nuk legjitimohet </w:t>
      </w:r>
      <w:proofErr w:type="spellStart"/>
      <w:r w:rsidR="00996031" w:rsidRPr="000665C8">
        <w:rPr>
          <w:rFonts w:ascii="Times New Roman" w:eastAsia="Times New Roman" w:hAnsi="Times New Roman"/>
          <w:i/>
          <w:sz w:val="24"/>
          <w:szCs w:val="24"/>
        </w:rPr>
        <w:t>ratione</w:t>
      </w:r>
      <w:proofErr w:type="spellEnd"/>
      <w:r w:rsidR="00996031" w:rsidRPr="000665C8">
        <w:rPr>
          <w:rFonts w:ascii="Times New Roman" w:eastAsia="Times New Roman" w:hAnsi="Times New Roman"/>
          <w:i/>
          <w:sz w:val="24"/>
          <w:szCs w:val="24"/>
        </w:rPr>
        <w:t xml:space="preserve"> </w:t>
      </w:r>
      <w:proofErr w:type="spellStart"/>
      <w:r w:rsidR="00996031" w:rsidRPr="000665C8">
        <w:rPr>
          <w:rFonts w:ascii="Times New Roman" w:eastAsia="Times New Roman" w:hAnsi="Times New Roman"/>
          <w:i/>
          <w:sz w:val="24"/>
          <w:szCs w:val="24"/>
        </w:rPr>
        <w:t>temporis</w:t>
      </w:r>
      <w:proofErr w:type="spellEnd"/>
      <w:r w:rsidR="00996031" w:rsidRPr="000665C8">
        <w:rPr>
          <w:rFonts w:ascii="Times New Roman" w:eastAsia="Times New Roman" w:hAnsi="Times New Roman"/>
          <w:i/>
          <w:sz w:val="24"/>
          <w:szCs w:val="24"/>
        </w:rPr>
        <w:t xml:space="preserve"> </w:t>
      </w:r>
      <w:r w:rsidR="00996031" w:rsidRPr="000665C8">
        <w:rPr>
          <w:rFonts w:ascii="Times New Roman" w:eastAsia="Times New Roman" w:hAnsi="Times New Roman"/>
          <w:sz w:val="24"/>
          <w:szCs w:val="24"/>
        </w:rPr>
        <w:t xml:space="preserve">për kundërshtimin e </w:t>
      </w:r>
      <w:r w:rsidR="00E03E70" w:rsidRPr="000665C8">
        <w:rPr>
          <w:rFonts w:ascii="Times New Roman" w:eastAsia="Times New Roman" w:hAnsi="Times New Roman"/>
          <w:sz w:val="24"/>
          <w:szCs w:val="24"/>
        </w:rPr>
        <w:t xml:space="preserve">aktit </w:t>
      </w:r>
      <w:r w:rsidR="005123F2" w:rsidRPr="000665C8">
        <w:rPr>
          <w:rFonts w:ascii="Times New Roman" w:eastAsia="Times New Roman" w:hAnsi="Times New Roman"/>
          <w:sz w:val="24"/>
          <w:szCs w:val="24"/>
        </w:rPr>
        <w:t>në</w:t>
      </w:r>
      <w:r w:rsidR="00E03E70" w:rsidRPr="000665C8">
        <w:rPr>
          <w:rFonts w:ascii="Times New Roman" w:eastAsia="Times New Roman" w:hAnsi="Times New Roman"/>
          <w:sz w:val="24"/>
          <w:szCs w:val="24"/>
        </w:rPr>
        <w:t xml:space="preserve"> </w:t>
      </w:r>
      <w:r w:rsidR="005123F2" w:rsidRPr="000665C8">
        <w:rPr>
          <w:rFonts w:ascii="Times New Roman" w:eastAsia="Times New Roman" w:hAnsi="Times New Roman"/>
          <w:sz w:val="24"/>
          <w:szCs w:val="24"/>
        </w:rPr>
        <w:t>fjalë</w:t>
      </w:r>
      <w:r w:rsidR="00D0279E" w:rsidRPr="000665C8">
        <w:rPr>
          <w:rFonts w:ascii="Times New Roman" w:eastAsia="Times New Roman" w:hAnsi="Times New Roman"/>
          <w:sz w:val="24"/>
          <w:szCs w:val="24"/>
        </w:rPr>
        <w:t>.</w:t>
      </w:r>
    </w:p>
    <w:p w:rsidR="00945BF4" w:rsidRPr="000665C8" w:rsidRDefault="00996031" w:rsidP="00D62693">
      <w:pPr>
        <w:numPr>
          <w:ilvl w:val="0"/>
          <w:numId w:val="30"/>
        </w:numPr>
        <w:tabs>
          <w:tab w:val="left" w:pos="720"/>
          <w:tab w:val="left" w:pos="1080"/>
          <w:tab w:val="left" w:pos="1260"/>
        </w:tabs>
        <w:suppressAutoHyphens/>
        <w:spacing w:after="0" w:line="360" w:lineRule="auto"/>
        <w:ind w:left="0" w:firstLine="720"/>
        <w:jc w:val="both"/>
        <w:outlineLvl w:val="0"/>
        <w:rPr>
          <w:rFonts w:ascii="Times New Roman" w:hAnsi="Times New Roman"/>
          <w:sz w:val="24"/>
          <w:szCs w:val="24"/>
        </w:rPr>
      </w:pPr>
      <w:r w:rsidRPr="000665C8">
        <w:rPr>
          <w:rFonts w:ascii="Times New Roman" w:hAnsi="Times New Roman"/>
          <w:sz w:val="24"/>
          <w:szCs w:val="24"/>
        </w:rPr>
        <w:t xml:space="preserve">Në lidhje me legjitimimin </w:t>
      </w:r>
      <w:proofErr w:type="spellStart"/>
      <w:r w:rsidRPr="000665C8">
        <w:rPr>
          <w:rFonts w:ascii="Times New Roman" w:hAnsi="Times New Roman"/>
          <w:i/>
          <w:sz w:val="24"/>
          <w:szCs w:val="24"/>
        </w:rPr>
        <w:t>ratione</w:t>
      </w:r>
      <w:proofErr w:type="spellEnd"/>
      <w:r w:rsidRPr="000665C8">
        <w:rPr>
          <w:rFonts w:ascii="Times New Roman" w:hAnsi="Times New Roman"/>
          <w:i/>
          <w:sz w:val="24"/>
          <w:szCs w:val="24"/>
        </w:rPr>
        <w:t xml:space="preserve"> materia</w:t>
      </w:r>
      <w:r w:rsidR="006A4540" w:rsidRPr="000665C8">
        <w:rPr>
          <w:rFonts w:ascii="Times New Roman" w:hAnsi="Times New Roman"/>
          <w:sz w:val="24"/>
          <w:szCs w:val="24"/>
        </w:rPr>
        <w:t xml:space="preserve">, </w:t>
      </w:r>
      <w:r w:rsidR="00945BF4" w:rsidRPr="000665C8">
        <w:rPr>
          <w:rFonts w:ascii="Times New Roman" w:hAnsi="Times New Roman"/>
          <w:sz w:val="24"/>
          <w:szCs w:val="24"/>
        </w:rPr>
        <w:t>Gjykata v</w:t>
      </w:r>
      <w:r w:rsidR="00753379" w:rsidRPr="000665C8">
        <w:rPr>
          <w:rFonts w:ascii="Times New Roman" w:hAnsi="Times New Roman"/>
          <w:sz w:val="24"/>
          <w:szCs w:val="24"/>
        </w:rPr>
        <w:t>ë</w:t>
      </w:r>
      <w:r w:rsidR="00945BF4" w:rsidRPr="000665C8">
        <w:rPr>
          <w:rFonts w:ascii="Times New Roman" w:hAnsi="Times New Roman"/>
          <w:sz w:val="24"/>
          <w:szCs w:val="24"/>
        </w:rPr>
        <w:t>ren se për sa u përket pretendimeve të ngritura nga kërkuesja p</w:t>
      </w:r>
      <w:r w:rsidR="00753379" w:rsidRPr="000665C8">
        <w:rPr>
          <w:rFonts w:ascii="Times New Roman" w:hAnsi="Times New Roman"/>
          <w:sz w:val="24"/>
          <w:szCs w:val="24"/>
        </w:rPr>
        <w:t>ë</w:t>
      </w:r>
      <w:r w:rsidR="00945BF4" w:rsidRPr="000665C8">
        <w:rPr>
          <w:rFonts w:ascii="Times New Roman" w:hAnsi="Times New Roman"/>
          <w:sz w:val="24"/>
          <w:szCs w:val="24"/>
        </w:rPr>
        <w:t xml:space="preserve">r VKM-në nr. 89/2016, që lidhen me cenimin e së drejtës së pronës private, në thelb, ato i referohen VKM-së nr. 658/2012 për miratimin e metodologjisë për vlerësimin e pronave të paluajtshme, në bazë të së cilës është miratuar VKM-ja nr. 89/2016. </w:t>
      </w:r>
      <w:r w:rsidR="00945BF4" w:rsidRPr="000665C8">
        <w:rPr>
          <w:rFonts w:ascii="Times New Roman" w:hAnsi="Times New Roman"/>
          <w:bCs/>
          <w:sz w:val="24"/>
          <w:szCs w:val="24"/>
        </w:rPr>
        <w:t xml:space="preserve">Përtej këtyre pretendimeve në lidhje me VKM-në nr. 658/2012, kërkuesja nuk ka paraqitur argumente kushtetuese në lidhje me aktin objekt kërkese, por ka pretenduar vetëm se VKM-ja nr. 89/2016 konfirmon vlefshmërinë e metodologjisë së miratuar më parë ndaj lind nevoja e ballafaqimit të saj me të drejtat minimale që sigurohen nga KEDNJ-ja. </w:t>
      </w:r>
      <w:r w:rsidR="00945BF4" w:rsidRPr="000665C8">
        <w:rPr>
          <w:rFonts w:ascii="Times New Roman" w:hAnsi="Times New Roman"/>
          <w:sz w:val="24"/>
          <w:szCs w:val="24"/>
        </w:rPr>
        <w:t>Edhe pse Gjykata e bëri pjesë të këtij gjykimi edhe VKM-në nr. 658/2012, duke pranuar kërkesën paraprake të paraqitur në seancë plenare, ajo vlerësoi se ky kërkim është paraqitur jashtë afatit ligjor 2-vjeçar q</w:t>
      </w:r>
      <w:r w:rsidR="00753379" w:rsidRPr="000665C8">
        <w:rPr>
          <w:rFonts w:ascii="Times New Roman" w:hAnsi="Times New Roman"/>
          <w:sz w:val="24"/>
          <w:szCs w:val="24"/>
        </w:rPr>
        <w:t>ë</w:t>
      </w:r>
      <w:r w:rsidR="00945BF4" w:rsidRPr="000665C8">
        <w:rPr>
          <w:rFonts w:ascii="Times New Roman" w:hAnsi="Times New Roman"/>
          <w:sz w:val="24"/>
          <w:szCs w:val="24"/>
        </w:rPr>
        <w:t xml:space="preserve"> zbatohet për kundërshtimin e akteve normative. Në këtë kuptim, për çështjet që trajton kjo e fundit, t</w:t>
      </w:r>
      <w:r w:rsidR="00753379" w:rsidRPr="000665C8">
        <w:rPr>
          <w:rFonts w:ascii="Times New Roman" w:hAnsi="Times New Roman"/>
          <w:sz w:val="24"/>
          <w:szCs w:val="24"/>
        </w:rPr>
        <w:t>ë</w:t>
      </w:r>
      <w:r w:rsidR="00945BF4" w:rsidRPr="000665C8">
        <w:rPr>
          <w:rFonts w:ascii="Times New Roman" w:hAnsi="Times New Roman"/>
          <w:sz w:val="24"/>
          <w:szCs w:val="24"/>
        </w:rPr>
        <w:t xml:space="preserve"> cilat nuk janë përfshirë në përmbajtjen e VKM-së nr. 89/2016, Gjykata ka pengesë ligjore t`i shqyrtojë dhe të shprehet p</w:t>
      </w:r>
      <w:r w:rsidR="00753379" w:rsidRPr="000665C8">
        <w:rPr>
          <w:rFonts w:ascii="Times New Roman" w:hAnsi="Times New Roman"/>
          <w:sz w:val="24"/>
          <w:szCs w:val="24"/>
        </w:rPr>
        <w:t>ë</w:t>
      </w:r>
      <w:r w:rsidR="00945BF4" w:rsidRPr="000665C8">
        <w:rPr>
          <w:rFonts w:ascii="Times New Roman" w:hAnsi="Times New Roman"/>
          <w:sz w:val="24"/>
          <w:szCs w:val="24"/>
        </w:rPr>
        <w:t xml:space="preserve">r to. Po ashtu, pretendimet e kërkueses i referohen pajtueshmërisë së metodologjisë me kuadrin ligjor të kohës, si dhe me standardet ndërkombëtare të vlerësimit, të cilat janë pretendime me natyrë ligjore. Për më tepër, Gjykata vëren se në lidhje me përdorimin e hartave të vlerës së pronës të vitit 2016 </w:t>
      </w:r>
      <w:r w:rsidR="00945BF4" w:rsidRPr="000665C8">
        <w:rPr>
          <w:rFonts w:ascii="Times New Roman" w:hAnsi="Times New Roman"/>
          <w:bCs/>
          <w:sz w:val="24"/>
          <w:szCs w:val="24"/>
        </w:rPr>
        <w:t>është shprehur edhe GJEDNJ-ja</w:t>
      </w:r>
      <w:r w:rsidR="00945BF4" w:rsidRPr="000665C8">
        <w:rPr>
          <w:rFonts w:ascii="Times New Roman" w:hAnsi="Times New Roman"/>
          <w:sz w:val="24"/>
          <w:szCs w:val="24"/>
        </w:rPr>
        <w:t xml:space="preserve">, në çështjen </w:t>
      </w:r>
      <w:proofErr w:type="spellStart"/>
      <w:r w:rsidR="00945BF4" w:rsidRPr="000665C8">
        <w:rPr>
          <w:rFonts w:ascii="Times New Roman" w:hAnsi="Times New Roman"/>
          <w:i/>
          <w:sz w:val="24"/>
          <w:szCs w:val="24"/>
        </w:rPr>
        <w:t>Beshiri</w:t>
      </w:r>
      <w:proofErr w:type="spellEnd"/>
      <w:r w:rsidR="00945BF4" w:rsidRPr="000665C8">
        <w:rPr>
          <w:rFonts w:ascii="Times New Roman" w:hAnsi="Times New Roman"/>
          <w:i/>
          <w:sz w:val="24"/>
          <w:szCs w:val="24"/>
        </w:rPr>
        <w:t xml:space="preserve"> </w:t>
      </w:r>
      <w:r w:rsidR="003117DB" w:rsidRPr="000665C8">
        <w:rPr>
          <w:rFonts w:ascii="Times New Roman" w:hAnsi="Times New Roman"/>
          <w:i/>
          <w:sz w:val="24"/>
          <w:szCs w:val="24"/>
        </w:rPr>
        <w:t xml:space="preserve">dhe të tjerë </w:t>
      </w:r>
      <w:r w:rsidR="00945BF4" w:rsidRPr="000665C8">
        <w:rPr>
          <w:rFonts w:ascii="Times New Roman" w:hAnsi="Times New Roman"/>
          <w:i/>
          <w:sz w:val="24"/>
          <w:szCs w:val="24"/>
        </w:rPr>
        <w:t>kundër Shqipërisë</w:t>
      </w:r>
      <w:r w:rsidR="00945BF4" w:rsidRPr="000665C8">
        <w:rPr>
          <w:rFonts w:ascii="Times New Roman" w:hAnsi="Times New Roman"/>
          <w:sz w:val="24"/>
          <w:szCs w:val="24"/>
        </w:rPr>
        <w:t xml:space="preserve">, </w:t>
      </w:r>
      <w:r w:rsidR="003117DB" w:rsidRPr="000665C8">
        <w:rPr>
          <w:rFonts w:ascii="Times New Roman" w:hAnsi="Times New Roman"/>
          <w:sz w:val="24"/>
          <w:szCs w:val="24"/>
        </w:rPr>
        <w:t>vendimi i datës 1</w:t>
      </w:r>
      <w:r w:rsidR="00112D5D">
        <w:rPr>
          <w:rFonts w:ascii="Times New Roman" w:hAnsi="Times New Roman"/>
          <w:sz w:val="24"/>
          <w:szCs w:val="24"/>
        </w:rPr>
        <w:t>7</w:t>
      </w:r>
      <w:r w:rsidR="003117DB" w:rsidRPr="000665C8">
        <w:rPr>
          <w:rFonts w:ascii="Times New Roman" w:hAnsi="Times New Roman"/>
          <w:sz w:val="24"/>
          <w:szCs w:val="24"/>
        </w:rPr>
        <w:t xml:space="preserve">.03.2020, </w:t>
      </w:r>
      <w:r w:rsidR="00945BF4" w:rsidRPr="000665C8">
        <w:rPr>
          <w:rFonts w:ascii="Times New Roman" w:hAnsi="Times New Roman"/>
          <w:sz w:val="24"/>
          <w:szCs w:val="24"/>
        </w:rPr>
        <w:t xml:space="preserve">e cila, lidhur me to, ka vënë re rritje të vlerës së çmimit të referencës për të njëjtin zë </w:t>
      </w:r>
      <w:proofErr w:type="spellStart"/>
      <w:r w:rsidR="00945BF4" w:rsidRPr="000665C8">
        <w:rPr>
          <w:rFonts w:ascii="Times New Roman" w:hAnsi="Times New Roman"/>
          <w:sz w:val="24"/>
          <w:szCs w:val="24"/>
        </w:rPr>
        <w:t>kadastral</w:t>
      </w:r>
      <w:proofErr w:type="spellEnd"/>
      <w:r w:rsidR="00945BF4" w:rsidRPr="000665C8">
        <w:rPr>
          <w:rFonts w:ascii="Times New Roman" w:hAnsi="Times New Roman"/>
          <w:sz w:val="24"/>
          <w:szCs w:val="24"/>
        </w:rPr>
        <w:t xml:space="preserve"> (</w:t>
      </w:r>
      <w:r w:rsidR="00945BF4" w:rsidRPr="000665C8">
        <w:rPr>
          <w:rFonts w:ascii="Times New Roman" w:hAnsi="Times New Roman"/>
          <w:i/>
          <w:sz w:val="24"/>
          <w:szCs w:val="24"/>
        </w:rPr>
        <w:t>paragrafi 198 i vendimit</w:t>
      </w:r>
      <w:r w:rsidR="00945BF4" w:rsidRPr="000665C8">
        <w:rPr>
          <w:rFonts w:ascii="Times New Roman" w:hAnsi="Times New Roman"/>
          <w:sz w:val="24"/>
          <w:szCs w:val="24"/>
        </w:rPr>
        <w:t xml:space="preserve">). </w:t>
      </w:r>
    </w:p>
    <w:p w:rsidR="00945BF4" w:rsidRPr="000665C8" w:rsidRDefault="00945BF4" w:rsidP="00D62693">
      <w:pPr>
        <w:numPr>
          <w:ilvl w:val="0"/>
          <w:numId w:val="30"/>
        </w:numPr>
        <w:tabs>
          <w:tab w:val="left" w:pos="720"/>
          <w:tab w:val="left" w:pos="1080"/>
          <w:tab w:val="left" w:pos="1260"/>
        </w:tabs>
        <w:suppressAutoHyphens/>
        <w:spacing w:after="0" w:line="360" w:lineRule="auto"/>
        <w:ind w:left="0" w:firstLine="720"/>
        <w:jc w:val="both"/>
        <w:outlineLvl w:val="0"/>
        <w:rPr>
          <w:rFonts w:ascii="Times New Roman" w:hAnsi="Times New Roman"/>
          <w:sz w:val="24"/>
          <w:szCs w:val="24"/>
        </w:rPr>
      </w:pPr>
      <w:r w:rsidRPr="000665C8">
        <w:rPr>
          <w:rFonts w:ascii="Times New Roman" w:hAnsi="Times New Roman"/>
          <w:sz w:val="24"/>
          <w:szCs w:val="24"/>
        </w:rPr>
        <w:t xml:space="preserve">Për sa më sipër, Gjykata vlerëson se, në thelb, </w:t>
      </w:r>
      <w:r w:rsidR="00D62693" w:rsidRPr="000665C8">
        <w:rPr>
          <w:rFonts w:ascii="Times New Roman" w:hAnsi="Times New Roman"/>
          <w:sz w:val="24"/>
          <w:szCs w:val="24"/>
        </w:rPr>
        <w:t xml:space="preserve">pretendimet </w:t>
      </w:r>
      <w:r w:rsidRPr="000665C8">
        <w:rPr>
          <w:rFonts w:ascii="Times New Roman" w:hAnsi="Times New Roman"/>
          <w:sz w:val="24"/>
          <w:szCs w:val="24"/>
        </w:rPr>
        <w:t>e paraqitura nga kërkuesja në lidhje me VKM-në nr. 89/2016 janë të natyrës ligjore dhe jo kushtetuese dhe shqyrtimi i tyre nuk mund të bëhet pjesë e këtij gjykimi kushtetues, p</w:t>
      </w:r>
      <w:r w:rsidR="00753379" w:rsidRPr="000665C8">
        <w:rPr>
          <w:rFonts w:ascii="Times New Roman" w:hAnsi="Times New Roman"/>
          <w:sz w:val="24"/>
          <w:szCs w:val="24"/>
        </w:rPr>
        <w:t>ë</w:t>
      </w:r>
      <w:r w:rsidRPr="000665C8">
        <w:rPr>
          <w:rFonts w:ascii="Times New Roman" w:hAnsi="Times New Roman"/>
          <w:sz w:val="24"/>
          <w:szCs w:val="24"/>
        </w:rPr>
        <w:t>r rrjedhoj</w:t>
      </w:r>
      <w:r w:rsidR="00753379" w:rsidRPr="000665C8">
        <w:rPr>
          <w:rFonts w:ascii="Times New Roman" w:hAnsi="Times New Roman"/>
          <w:sz w:val="24"/>
          <w:szCs w:val="24"/>
        </w:rPr>
        <w:t>ë</w:t>
      </w:r>
      <w:r w:rsidRPr="000665C8">
        <w:rPr>
          <w:rFonts w:ascii="Times New Roman" w:hAnsi="Times New Roman"/>
          <w:sz w:val="24"/>
          <w:szCs w:val="24"/>
        </w:rPr>
        <w:t xml:space="preserve"> kërkuesja nuk legjitimohet </w:t>
      </w:r>
      <w:proofErr w:type="spellStart"/>
      <w:r w:rsidRPr="000665C8">
        <w:rPr>
          <w:rFonts w:ascii="Times New Roman" w:hAnsi="Times New Roman"/>
          <w:i/>
          <w:sz w:val="24"/>
          <w:szCs w:val="24"/>
        </w:rPr>
        <w:t>ratione</w:t>
      </w:r>
      <w:proofErr w:type="spellEnd"/>
      <w:r w:rsidRPr="000665C8">
        <w:rPr>
          <w:rFonts w:ascii="Times New Roman" w:hAnsi="Times New Roman"/>
          <w:i/>
          <w:sz w:val="24"/>
          <w:szCs w:val="24"/>
        </w:rPr>
        <w:t xml:space="preserve"> materia </w:t>
      </w:r>
      <w:r w:rsidRPr="000665C8">
        <w:rPr>
          <w:rFonts w:ascii="Times New Roman" w:hAnsi="Times New Roman"/>
          <w:sz w:val="24"/>
          <w:szCs w:val="24"/>
        </w:rPr>
        <w:t>në lidhje me k</w:t>
      </w:r>
      <w:r w:rsidR="00753379" w:rsidRPr="000665C8">
        <w:rPr>
          <w:rFonts w:ascii="Times New Roman" w:hAnsi="Times New Roman"/>
          <w:sz w:val="24"/>
          <w:szCs w:val="24"/>
        </w:rPr>
        <w:t>ë</w:t>
      </w:r>
      <w:r w:rsidRPr="000665C8">
        <w:rPr>
          <w:rFonts w:ascii="Times New Roman" w:hAnsi="Times New Roman"/>
          <w:sz w:val="24"/>
          <w:szCs w:val="24"/>
        </w:rPr>
        <w:t xml:space="preserve">to pretendime.   </w:t>
      </w:r>
    </w:p>
    <w:p w:rsidR="00A75498" w:rsidRPr="000665C8" w:rsidRDefault="00945BF4"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P</w:t>
      </w:r>
      <w:r w:rsidR="00996031" w:rsidRPr="000665C8">
        <w:rPr>
          <w:rFonts w:ascii="Times New Roman" w:hAnsi="Times New Roman"/>
          <w:sz w:val="24"/>
          <w:szCs w:val="24"/>
        </w:rPr>
        <w:t xml:space="preserve">retendimet e </w:t>
      </w:r>
      <w:r w:rsidRPr="000665C8">
        <w:rPr>
          <w:rFonts w:ascii="Times New Roman" w:hAnsi="Times New Roman"/>
          <w:sz w:val="24"/>
          <w:szCs w:val="24"/>
        </w:rPr>
        <w:t>tjera t</w:t>
      </w:r>
      <w:r w:rsidR="00753379" w:rsidRPr="000665C8">
        <w:rPr>
          <w:rFonts w:ascii="Times New Roman" w:hAnsi="Times New Roman"/>
          <w:sz w:val="24"/>
          <w:szCs w:val="24"/>
        </w:rPr>
        <w:t>ë</w:t>
      </w:r>
      <w:r w:rsidRPr="000665C8">
        <w:rPr>
          <w:rFonts w:ascii="Times New Roman" w:hAnsi="Times New Roman"/>
          <w:sz w:val="24"/>
          <w:szCs w:val="24"/>
        </w:rPr>
        <w:t xml:space="preserve"> </w:t>
      </w:r>
      <w:r w:rsidR="00996031" w:rsidRPr="000665C8">
        <w:rPr>
          <w:rFonts w:ascii="Times New Roman" w:hAnsi="Times New Roman"/>
          <w:sz w:val="24"/>
          <w:szCs w:val="24"/>
        </w:rPr>
        <w:t xml:space="preserve">parashtruara nga kërkuesja </w:t>
      </w:r>
      <w:r w:rsidR="00A75498" w:rsidRPr="000665C8">
        <w:rPr>
          <w:rFonts w:ascii="Times New Roman" w:hAnsi="Times New Roman"/>
          <w:sz w:val="24"/>
          <w:szCs w:val="24"/>
        </w:rPr>
        <w:t>p</w:t>
      </w:r>
      <w:r w:rsidR="004E1A50" w:rsidRPr="000665C8">
        <w:rPr>
          <w:rFonts w:ascii="Times New Roman" w:hAnsi="Times New Roman"/>
          <w:sz w:val="24"/>
          <w:szCs w:val="24"/>
        </w:rPr>
        <w:t>ë</w:t>
      </w:r>
      <w:r w:rsidR="00A75498" w:rsidRPr="000665C8">
        <w:rPr>
          <w:rFonts w:ascii="Times New Roman" w:hAnsi="Times New Roman"/>
          <w:sz w:val="24"/>
          <w:szCs w:val="24"/>
        </w:rPr>
        <w:t>r dispozita</w:t>
      </w:r>
      <w:r w:rsidR="005B35E8" w:rsidRPr="000665C8">
        <w:rPr>
          <w:rFonts w:ascii="Times New Roman" w:hAnsi="Times New Roman"/>
          <w:sz w:val="24"/>
          <w:szCs w:val="24"/>
        </w:rPr>
        <w:t>t</w:t>
      </w:r>
      <w:r w:rsidR="00A75498" w:rsidRPr="000665C8">
        <w:rPr>
          <w:rFonts w:ascii="Times New Roman" w:hAnsi="Times New Roman"/>
          <w:sz w:val="24"/>
          <w:szCs w:val="24"/>
        </w:rPr>
        <w:t xml:space="preserve"> e ligjit nr. 133/2015 dhe ato t</w:t>
      </w:r>
      <w:r w:rsidR="004E1A50" w:rsidRPr="000665C8">
        <w:rPr>
          <w:rFonts w:ascii="Times New Roman" w:hAnsi="Times New Roman"/>
          <w:sz w:val="24"/>
          <w:szCs w:val="24"/>
        </w:rPr>
        <w:t>ë</w:t>
      </w:r>
      <w:r w:rsidR="00A75498" w:rsidRPr="000665C8">
        <w:rPr>
          <w:rFonts w:ascii="Times New Roman" w:hAnsi="Times New Roman"/>
          <w:sz w:val="24"/>
          <w:szCs w:val="24"/>
        </w:rPr>
        <w:t xml:space="preserve"> VKM-ve nr. 222/2016 dhe nr. 223/2016, t</w:t>
      </w:r>
      <w:r w:rsidR="004E1A50" w:rsidRPr="000665C8">
        <w:rPr>
          <w:rFonts w:ascii="Times New Roman" w:hAnsi="Times New Roman"/>
          <w:sz w:val="24"/>
          <w:szCs w:val="24"/>
        </w:rPr>
        <w:t>ë</w:t>
      </w:r>
      <w:r w:rsidR="00A75498" w:rsidRPr="000665C8">
        <w:rPr>
          <w:rFonts w:ascii="Times New Roman" w:hAnsi="Times New Roman"/>
          <w:sz w:val="24"/>
          <w:szCs w:val="24"/>
        </w:rPr>
        <w:t xml:space="preserve"> ndryshuara</w:t>
      </w:r>
      <w:r w:rsidR="00CE31BA" w:rsidRPr="000665C8">
        <w:rPr>
          <w:rFonts w:ascii="Times New Roman" w:hAnsi="Times New Roman"/>
          <w:sz w:val="24"/>
          <w:szCs w:val="24"/>
        </w:rPr>
        <w:t xml:space="preserve"> me VKM-të nr. 7</w:t>
      </w:r>
      <w:r w:rsidR="005B35E8" w:rsidRPr="000665C8">
        <w:rPr>
          <w:rFonts w:ascii="Times New Roman" w:hAnsi="Times New Roman"/>
          <w:sz w:val="24"/>
          <w:szCs w:val="24"/>
        </w:rPr>
        <w:t>6</w:t>
      </w:r>
      <w:r w:rsidR="00CE31BA" w:rsidRPr="000665C8">
        <w:rPr>
          <w:rFonts w:ascii="Times New Roman" w:hAnsi="Times New Roman"/>
          <w:sz w:val="24"/>
          <w:szCs w:val="24"/>
        </w:rPr>
        <w:t>5</w:t>
      </w:r>
      <w:r w:rsidR="005B35E8" w:rsidRPr="000665C8">
        <w:rPr>
          <w:rFonts w:ascii="Times New Roman" w:hAnsi="Times New Roman"/>
          <w:sz w:val="24"/>
          <w:szCs w:val="24"/>
        </w:rPr>
        <w:t>/2017 dhe nr. 766/2017</w:t>
      </w:r>
      <w:r w:rsidR="00A75498" w:rsidRPr="000665C8">
        <w:rPr>
          <w:rFonts w:ascii="Times New Roman" w:hAnsi="Times New Roman"/>
          <w:sz w:val="24"/>
          <w:szCs w:val="24"/>
        </w:rPr>
        <w:t xml:space="preserve">, lidhen me </w:t>
      </w:r>
      <w:r w:rsidR="00B61C34" w:rsidRPr="000665C8">
        <w:rPr>
          <w:rFonts w:ascii="Times New Roman" w:hAnsi="Times New Roman"/>
          <w:sz w:val="24"/>
          <w:szCs w:val="24"/>
        </w:rPr>
        <w:t>cenimin</w:t>
      </w:r>
      <w:r w:rsidR="00A75498" w:rsidRPr="000665C8">
        <w:rPr>
          <w:rFonts w:ascii="Times New Roman" w:hAnsi="Times New Roman"/>
          <w:sz w:val="24"/>
          <w:szCs w:val="24"/>
        </w:rPr>
        <w:t xml:space="preserve"> e t</w:t>
      </w:r>
      <w:r w:rsidR="004E1A50" w:rsidRPr="000665C8">
        <w:rPr>
          <w:rFonts w:ascii="Times New Roman" w:hAnsi="Times New Roman"/>
          <w:sz w:val="24"/>
          <w:szCs w:val="24"/>
        </w:rPr>
        <w:t>ë</w:t>
      </w:r>
      <w:r w:rsidR="00A75498" w:rsidRPr="000665C8">
        <w:rPr>
          <w:rFonts w:ascii="Times New Roman" w:hAnsi="Times New Roman"/>
          <w:sz w:val="24"/>
          <w:szCs w:val="24"/>
        </w:rPr>
        <w:t xml:space="preserve"> drejtave dhe parimeve kushtetuese, m</w:t>
      </w:r>
      <w:r w:rsidR="004E1A50" w:rsidRPr="000665C8">
        <w:rPr>
          <w:rFonts w:ascii="Times New Roman" w:hAnsi="Times New Roman"/>
          <w:sz w:val="24"/>
          <w:szCs w:val="24"/>
        </w:rPr>
        <w:t>ë</w:t>
      </w:r>
      <w:r w:rsidR="00A75498" w:rsidRPr="000665C8">
        <w:rPr>
          <w:rFonts w:ascii="Times New Roman" w:hAnsi="Times New Roman"/>
          <w:sz w:val="24"/>
          <w:szCs w:val="24"/>
        </w:rPr>
        <w:t xml:space="preserve"> konkretisht </w:t>
      </w:r>
      <w:r w:rsidR="0078620F" w:rsidRPr="000665C8">
        <w:rPr>
          <w:rFonts w:ascii="Times New Roman" w:hAnsi="Times New Roman"/>
          <w:sz w:val="24"/>
          <w:szCs w:val="24"/>
        </w:rPr>
        <w:t xml:space="preserve">të </w:t>
      </w:r>
      <w:r w:rsidR="00A75498" w:rsidRPr="000665C8">
        <w:rPr>
          <w:rFonts w:ascii="Times New Roman" w:hAnsi="Times New Roman"/>
          <w:sz w:val="24"/>
          <w:szCs w:val="24"/>
        </w:rPr>
        <w:t>drejt</w:t>
      </w:r>
      <w:r w:rsidR="0078620F" w:rsidRPr="000665C8">
        <w:rPr>
          <w:rFonts w:ascii="Times New Roman" w:hAnsi="Times New Roman"/>
          <w:sz w:val="24"/>
          <w:szCs w:val="24"/>
        </w:rPr>
        <w:t>ës</w:t>
      </w:r>
      <w:r w:rsidR="00A75498" w:rsidRPr="000665C8">
        <w:rPr>
          <w:rFonts w:ascii="Times New Roman" w:hAnsi="Times New Roman"/>
          <w:sz w:val="24"/>
          <w:szCs w:val="24"/>
        </w:rPr>
        <w:t xml:space="preserve"> </w:t>
      </w:r>
      <w:r w:rsidR="0078620F" w:rsidRPr="000665C8">
        <w:rPr>
          <w:rFonts w:ascii="Times New Roman" w:hAnsi="Times New Roman"/>
          <w:sz w:val="24"/>
          <w:szCs w:val="24"/>
        </w:rPr>
        <w:t>së</w:t>
      </w:r>
      <w:r w:rsidR="00A75498" w:rsidRPr="000665C8">
        <w:rPr>
          <w:rFonts w:ascii="Times New Roman" w:hAnsi="Times New Roman"/>
          <w:sz w:val="24"/>
          <w:szCs w:val="24"/>
        </w:rPr>
        <w:t xml:space="preserve"> pron</w:t>
      </w:r>
      <w:r w:rsidR="004E1A50" w:rsidRPr="000665C8">
        <w:rPr>
          <w:rFonts w:ascii="Times New Roman" w:hAnsi="Times New Roman"/>
          <w:sz w:val="24"/>
          <w:szCs w:val="24"/>
        </w:rPr>
        <w:t>ë</w:t>
      </w:r>
      <w:r w:rsidR="00A75498" w:rsidRPr="000665C8">
        <w:rPr>
          <w:rFonts w:ascii="Times New Roman" w:hAnsi="Times New Roman"/>
          <w:sz w:val="24"/>
          <w:szCs w:val="24"/>
        </w:rPr>
        <w:t>s private, parimi</w:t>
      </w:r>
      <w:r w:rsidR="0078620F" w:rsidRPr="000665C8">
        <w:rPr>
          <w:rFonts w:ascii="Times New Roman" w:hAnsi="Times New Roman"/>
          <w:sz w:val="24"/>
          <w:szCs w:val="24"/>
        </w:rPr>
        <w:t xml:space="preserve">t të </w:t>
      </w:r>
      <w:r w:rsidR="00A75498" w:rsidRPr="000665C8">
        <w:rPr>
          <w:rFonts w:ascii="Times New Roman" w:hAnsi="Times New Roman"/>
          <w:sz w:val="24"/>
          <w:szCs w:val="24"/>
        </w:rPr>
        <w:t>siguris</w:t>
      </w:r>
      <w:r w:rsidR="004E1A50" w:rsidRPr="000665C8">
        <w:rPr>
          <w:rFonts w:ascii="Times New Roman" w:hAnsi="Times New Roman"/>
          <w:sz w:val="24"/>
          <w:szCs w:val="24"/>
        </w:rPr>
        <w:t>ë</w:t>
      </w:r>
      <w:r w:rsidR="00A75498" w:rsidRPr="000665C8">
        <w:rPr>
          <w:rFonts w:ascii="Times New Roman" w:hAnsi="Times New Roman"/>
          <w:sz w:val="24"/>
          <w:szCs w:val="24"/>
        </w:rPr>
        <w:t xml:space="preserve"> juridike dhe a</w:t>
      </w:r>
      <w:r w:rsidR="00131047" w:rsidRPr="000665C8">
        <w:rPr>
          <w:rFonts w:ascii="Times New Roman" w:hAnsi="Times New Roman"/>
          <w:sz w:val="24"/>
          <w:szCs w:val="24"/>
        </w:rPr>
        <w:t>tij të</w:t>
      </w:r>
      <w:r w:rsidR="00A75498" w:rsidRPr="000665C8">
        <w:rPr>
          <w:rFonts w:ascii="Times New Roman" w:hAnsi="Times New Roman"/>
          <w:sz w:val="24"/>
          <w:szCs w:val="24"/>
        </w:rPr>
        <w:t xml:space="preserve"> hierarkis</w:t>
      </w:r>
      <w:r w:rsidR="004E1A50" w:rsidRPr="000665C8">
        <w:rPr>
          <w:rFonts w:ascii="Times New Roman" w:hAnsi="Times New Roman"/>
          <w:sz w:val="24"/>
          <w:szCs w:val="24"/>
        </w:rPr>
        <w:t>ë</w:t>
      </w:r>
      <w:r w:rsidR="00A75498" w:rsidRPr="000665C8">
        <w:rPr>
          <w:rFonts w:ascii="Times New Roman" w:hAnsi="Times New Roman"/>
          <w:sz w:val="24"/>
          <w:szCs w:val="24"/>
        </w:rPr>
        <w:t xml:space="preserve"> s</w:t>
      </w:r>
      <w:r w:rsidR="004E1A50" w:rsidRPr="000665C8">
        <w:rPr>
          <w:rFonts w:ascii="Times New Roman" w:hAnsi="Times New Roman"/>
          <w:sz w:val="24"/>
          <w:szCs w:val="24"/>
        </w:rPr>
        <w:t>ë</w:t>
      </w:r>
      <w:r w:rsidR="005B35E8" w:rsidRPr="000665C8">
        <w:rPr>
          <w:rFonts w:ascii="Times New Roman" w:hAnsi="Times New Roman"/>
          <w:sz w:val="24"/>
          <w:szCs w:val="24"/>
        </w:rPr>
        <w:t xml:space="preserve"> akteve ligjore</w:t>
      </w:r>
      <w:r w:rsidR="00D12ED0" w:rsidRPr="000665C8">
        <w:rPr>
          <w:rFonts w:ascii="Times New Roman" w:hAnsi="Times New Roman"/>
          <w:sz w:val="24"/>
          <w:szCs w:val="24"/>
        </w:rPr>
        <w:t>, si dhe s</w:t>
      </w:r>
      <w:r w:rsidR="00CD3F5A" w:rsidRPr="000665C8">
        <w:rPr>
          <w:rFonts w:ascii="Times New Roman" w:hAnsi="Times New Roman"/>
          <w:sz w:val="24"/>
          <w:szCs w:val="24"/>
        </w:rPr>
        <w:t>ë drejtës për një proces të rregullt ligjor</w:t>
      </w:r>
      <w:r w:rsidR="006A4540" w:rsidRPr="000665C8">
        <w:rPr>
          <w:rFonts w:ascii="Times New Roman" w:hAnsi="Times New Roman"/>
          <w:sz w:val="24"/>
          <w:szCs w:val="24"/>
        </w:rPr>
        <w:t xml:space="preserve"> </w:t>
      </w:r>
      <w:r w:rsidR="009734CA" w:rsidRPr="000665C8">
        <w:rPr>
          <w:rFonts w:ascii="Times New Roman" w:hAnsi="Times New Roman"/>
          <w:sz w:val="24"/>
          <w:szCs w:val="24"/>
        </w:rPr>
        <w:t>dhe</w:t>
      </w:r>
      <w:r w:rsidR="005B35E8" w:rsidRPr="000665C8">
        <w:rPr>
          <w:rFonts w:ascii="Times New Roman" w:hAnsi="Times New Roman"/>
          <w:sz w:val="24"/>
          <w:szCs w:val="24"/>
        </w:rPr>
        <w:t>,</w:t>
      </w:r>
      <w:r w:rsidR="009734CA" w:rsidRPr="000665C8">
        <w:rPr>
          <w:rFonts w:ascii="Times New Roman" w:hAnsi="Times New Roman"/>
          <w:sz w:val="24"/>
          <w:szCs w:val="24"/>
        </w:rPr>
        <w:t xml:space="preserve"> </w:t>
      </w:r>
      <w:r w:rsidR="00A75498" w:rsidRPr="000665C8">
        <w:rPr>
          <w:rFonts w:ascii="Times New Roman" w:hAnsi="Times New Roman"/>
          <w:sz w:val="24"/>
          <w:szCs w:val="24"/>
        </w:rPr>
        <w:t>duke qen</w:t>
      </w:r>
      <w:r w:rsidR="004E1A50" w:rsidRPr="000665C8">
        <w:rPr>
          <w:rFonts w:ascii="Times New Roman" w:hAnsi="Times New Roman"/>
          <w:sz w:val="24"/>
          <w:szCs w:val="24"/>
        </w:rPr>
        <w:t>ë</w:t>
      </w:r>
      <w:r w:rsidR="00A75498" w:rsidRPr="000665C8">
        <w:rPr>
          <w:rFonts w:ascii="Times New Roman" w:hAnsi="Times New Roman"/>
          <w:sz w:val="24"/>
          <w:szCs w:val="24"/>
        </w:rPr>
        <w:t xml:space="preserve"> pretendime me natyrë kushtetuese</w:t>
      </w:r>
      <w:r w:rsidR="005B35E8" w:rsidRPr="000665C8">
        <w:rPr>
          <w:rFonts w:ascii="Times New Roman" w:hAnsi="Times New Roman"/>
          <w:sz w:val="24"/>
          <w:szCs w:val="24"/>
        </w:rPr>
        <w:t>,</w:t>
      </w:r>
      <w:r w:rsidR="00A75498" w:rsidRPr="000665C8">
        <w:rPr>
          <w:rFonts w:ascii="Times New Roman" w:hAnsi="Times New Roman"/>
          <w:sz w:val="24"/>
          <w:szCs w:val="24"/>
        </w:rPr>
        <w:t xml:space="preserve"> </w:t>
      </w:r>
      <w:r w:rsidR="00CA365A" w:rsidRPr="000665C8">
        <w:rPr>
          <w:rFonts w:ascii="Times New Roman" w:hAnsi="Times New Roman"/>
          <w:sz w:val="24"/>
          <w:szCs w:val="24"/>
        </w:rPr>
        <w:t xml:space="preserve">kërkuesja legjitimohet </w:t>
      </w:r>
      <w:proofErr w:type="spellStart"/>
      <w:r w:rsidRPr="000665C8">
        <w:rPr>
          <w:rFonts w:ascii="Times New Roman" w:hAnsi="Times New Roman"/>
          <w:i/>
          <w:sz w:val="24"/>
          <w:szCs w:val="24"/>
        </w:rPr>
        <w:t>ratione</w:t>
      </w:r>
      <w:proofErr w:type="spellEnd"/>
      <w:r w:rsidRPr="000665C8">
        <w:rPr>
          <w:rFonts w:ascii="Times New Roman" w:hAnsi="Times New Roman"/>
          <w:i/>
          <w:sz w:val="24"/>
          <w:szCs w:val="24"/>
        </w:rPr>
        <w:t xml:space="preserve"> materia </w:t>
      </w:r>
      <w:r w:rsidR="00CA365A" w:rsidRPr="000665C8">
        <w:rPr>
          <w:rFonts w:ascii="Times New Roman" w:hAnsi="Times New Roman"/>
          <w:sz w:val="24"/>
          <w:szCs w:val="24"/>
        </w:rPr>
        <w:t xml:space="preserve">t`i drejtohet Gjykatës Kushtetuese në lidhje me to </w:t>
      </w:r>
      <w:r w:rsidR="00A75498" w:rsidRPr="000665C8">
        <w:rPr>
          <w:rFonts w:ascii="Times New Roman" w:hAnsi="Times New Roman"/>
          <w:sz w:val="24"/>
          <w:szCs w:val="24"/>
        </w:rPr>
        <w:t xml:space="preserve">ndaj </w:t>
      </w:r>
      <w:r w:rsidR="001937BC" w:rsidRPr="000665C8">
        <w:rPr>
          <w:rFonts w:ascii="Times New Roman" w:hAnsi="Times New Roman"/>
          <w:sz w:val="24"/>
          <w:szCs w:val="24"/>
        </w:rPr>
        <w:t xml:space="preserve">do të shqyrtohen në vijim </w:t>
      </w:r>
      <w:r w:rsidR="006A4540" w:rsidRPr="000665C8">
        <w:rPr>
          <w:rFonts w:ascii="Times New Roman" w:hAnsi="Times New Roman"/>
          <w:sz w:val="24"/>
          <w:szCs w:val="24"/>
        </w:rPr>
        <w:t>prej saj</w:t>
      </w:r>
      <w:r w:rsidR="001937BC" w:rsidRPr="000665C8">
        <w:rPr>
          <w:rFonts w:ascii="Times New Roman" w:hAnsi="Times New Roman"/>
          <w:sz w:val="24"/>
          <w:szCs w:val="24"/>
        </w:rPr>
        <w:t>.</w:t>
      </w:r>
      <w:r w:rsidR="000C6439" w:rsidRPr="000665C8">
        <w:rPr>
          <w:rFonts w:ascii="Times New Roman" w:hAnsi="Times New Roman"/>
          <w:sz w:val="24"/>
          <w:szCs w:val="24"/>
        </w:rPr>
        <w:t xml:space="preserve"> </w:t>
      </w:r>
    </w:p>
    <w:p w:rsidR="00EC6ED4" w:rsidRPr="000665C8" w:rsidRDefault="00EC6ED4" w:rsidP="00D62693">
      <w:pPr>
        <w:tabs>
          <w:tab w:val="left" w:pos="720"/>
          <w:tab w:val="left" w:pos="1080"/>
          <w:tab w:val="left" w:pos="1260"/>
        </w:tabs>
        <w:suppressAutoHyphens/>
        <w:spacing w:after="0" w:line="360" w:lineRule="auto"/>
        <w:ind w:left="1620"/>
        <w:jc w:val="both"/>
        <w:outlineLvl w:val="0"/>
        <w:rPr>
          <w:rFonts w:ascii="Times New Roman" w:hAnsi="Times New Roman"/>
          <w:sz w:val="24"/>
          <w:szCs w:val="24"/>
        </w:rPr>
      </w:pPr>
    </w:p>
    <w:p w:rsidR="00D0279E" w:rsidRPr="000665C8" w:rsidRDefault="00B244AB" w:rsidP="00D62693">
      <w:pPr>
        <w:tabs>
          <w:tab w:val="left" w:pos="720"/>
          <w:tab w:val="left" w:pos="1080"/>
          <w:tab w:val="left" w:pos="1260"/>
        </w:tabs>
        <w:suppressAutoHyphens/>
        <w:spacing w:after="0" w:line="360" w:lineRule="auto"/>
        <w:ind w:left="810"/>
        <w:jc w:val="both"/>
        <w:outlineLvl w:val="0"/>
        <w:rPr>
          <w:rFonts w:ascii="Times New Roman" w:hAnsi="Times New Roman"/>
          <w:i/>
          <w:sz w:val="24"/>
          <w:szCs w:val="24"/>
        </w:rPr>
      </w:pPr>
      <w:r w:rsidRPr="000665C8">
        <w:rPr>
          <w:rFonts w:ascii="Times New Roman" w:hAnsi="Times New Roman"/>
          <w:i/>
          <w:sz w:val="24"/>
          <w:szCs w:val="24"/>
        </w:rPr>
        <w:t>C. Për themelin e pretendimeve</w:t>
      </w:r>
    </w:p>
    <w:p w:rsidR="00D0279E" w:rsidRPr="000665C8" w:rsidRDefault="00B244AB" w:rsidP="00D62693">
      <w:pPr>
        <w:tabs>
          <w:tab w:val="left" w:pos="720"/>
          <w:tab w:val="left" w:pos="1080"/>
          <w:tab w:val="left" w:pos="1260"/>
        </w:tabs>
        <w:suppressAutoHyphens/>
        <w:spacing w:after="0" w:line="360" w:lineRule="auto"/>
        <w:ind w:left="810"/>
        <w:jc w:val="both"/>
        <w:outlineLvl w:val="0"/>
        <w:rPr>
          <w:rFonts w:ascii="Times New Roman" w:hAnsi="Times New Roman"/>
          <w:sz w:val="24"/>
          <w:szCs w:val="24"/>
        </w:rPr>
      </w:pPr>
      <w:r w:rsidRPr="000665C8">
        <w:rPr>
          <w:rFonts w:ascii="Times New Roman" w:hAnsi="Times New Roman"/>
          <w:i/>
          <w:sz w:val="24"/>
          <w:szCs w:val="24"/>
        </w:rPr>
        <w:t xml:space="preserve">C.1. Për pretendimin e cenimit të </w:t>
      </w:r>
      <w:r w:rsidR="0077252C" w:rsidRPr="000665C8">
        <w:rPr>
          <w:rFonts w:ascii="Times New Roman" w:hAnsi="Times New Roman"/>
          <w:i/>
          <w:sz w:val="24"/>
          <w:szCs w:val="24"/>
        </w:rPr>
        <w:t>së drejtës së pronës private</w:t>
      </w:r>
      <w:r w:rsidRPr="000665C8">
        <w:rPr>
          <w:rFonts w:ascii="Times New Roman" w:hAnsi="Times New Roman"/>
          <w:i/>
          <w:sz w:val="24"/>
          <w:szCs w:val="24"/>
        </w:rPr>
        <w:t xml:space="preserve"> </w:t>
      </w:r>
      <w:r w:rsidR="00D2372D" w:rsidRPr="000665C8">
        <w:rPr>
          <w:rFonts w:ascii="Times New Roman" w:hAnsi="Times New Roman"/>
          <w:sz w:val="24"/>
          <w:szCs w:val="24"/>
        </w:rPr>
        <w:tab/>
      </w:r>
    </w:p>
    <w:p w:rsidR="00646A38" w:rsidRPr="000665C8" w:rsidRDefault="00176FF5"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 xml:space="preserve">Kërkuesja </w:t>
      </w:r>
      <w:r w:rsidR="00045218" w:rsidRPr="000665C8">
        <w:rPr>
          <w:rFonts w:ascii="Times New Roman" w:hAnsi="Times New Roman"/>
          <w:iCs/>
          <w:sz w:val="24"/>
          <w:szCs w:val="24"/>
          <w:lang w:eastAsia="fr-FR"/>
        </w:rPr>
        <w:t>ka pretenduar se</w:t>
      </w:r>
      <w:r w:rsidR="00C2679D" w:rsidRPr="000665C8">
        <w:rPr>
          <w:rFonts w:ascii="Times New Roman" w:hAnsi="Times New Roman"/>
          <w:iCs/>
          <w:sz w:val="24"/>
          <w:szCs w:val="24"/>
          <w:lang w:eastAsia="fr-FR"/>
        </w:rPr>
        <w:t xml:space="preserve"> z</w:t>
      </w:r>
      <w:r w:rsidR="00646A38" w:rsidRPr="000665C8">
        <w:rPr>
          <w:rFonts w:ascii="Times New Roman" w:hAnsi="Times New Roman"/>
          <w:iCs/>
          <w:sz w:val="24"/>
          <w:szCs w:val="24"/>
          <w:lang w:eastAsia="fr-FR"/>
        </w:rPr>
        <w:t>batimi i dispozitave të kundërshtua</w:t>
      </w:r>
      <w:r w:rsidR="00045218" w:rsidRPr="000665C8">
        <w:rPr>
          <w:rFonts w:ascii="Times New Roman" w:hAnsi="Times New Roman"/>
          <w:iCs/>
          <w:sz w:val="24"/>
          <w:szCs w:val="24"/>
          <w:lang w:eastAsia="fr-FR"/>
        </w:rPr>
        <w:t>ra të ligjit nr. 133</w:t>
      </w:r>
      <w:r w:rsidRPr="000665C8">
        <w:rPr>
          <w:rFonts w:ascii="Times New Roman" w:hAnsi="Times New Roman"/>
          <w:iCs/>
          <w:sz w:val="24"/>
          <w:szCs w:val="24"/>
          <w:lang w:eastAsia="fr-FR"/>
        </w:rPr>
        <w:t>/</w:t>
      </w:r>
      <w:r w:rsidR="00045218" w:rsidRPr="000665C8">
        <w:rPr>
          <w:rFonts w:ascii="Times New Roman" w:hAnsi="Times New Roman"/>
          <w:iCs/>
          <w:sz w:val="24"/>
          <w:szCs w:val="24"/>
          <w:lang w:eastAsia="fr-FR"/>
        </w:rPr>
        <w:t xml:space="preserve">2015 cenon </w:t>
      </w:r>
      <w:r w:rsidR="00646A38" w:rsidRPr="000665C8">
        <w:rPr>
          <w:rFonts w:ascii="Times New Roman" w:hAnsi="Times New Roman"/>
          <w:iCs/>
          <w:sz w:val="24"/>
          <w:szCs w:val="24"/>
          <w:lang w:eastAsia="fr-FR"/>
        </w:rPr>
        <w:t xml:space="preserve">parimin e </w:t>
      </w:r>
      <w:proofErr w:type="spellStart"/>
      <w:r w:rsidR="00646A38" w:rsidRPr="000665C8">
        <w:rPr>
          <w:rFonts w:ascii="Times New Roman" w:hAnsi="Times New Roman"/>
          <w:iCs/>
          <w:sz w:val="24"/>
          <w:szCs w:val="24"/>
          <w:lang w:eastAsia="fr-FR"/>
        </w:rPr>
        <w:t>proporcionalitetit</w:t>
      </w:r>
      <w:proofErr w:type="spellEnd"/>
      <w:r w:rsidR="00646A38" w:rsidRPr="000665C8">
        <w:rPr>
          <w:rFonts w:ascii="Times New Roman" w:hAnsi="Times New Roman"/>
          <w:iCs/>
          <w:sz w:val="24"/>
          <w:szCs w:val="24"/>
          <w:lang w:eastAsia="fr-FR"/>
        </w:rPr>
        <w:t xml:space="preserve"> </w:t>
      </w:r>
      <w:r w:rsidR="00826606" w:rsidRPr="000665C8">
        <w:rPr>
          <w:rFonts w:ascii="Times New Roman" w:hAnsi="Times New Roman"/>
          <w:iCs/>
          <w:sz w:val="24"/>
          <w:szCs w:val="24"/>
          <w:lang w:eastAsia="fr-FR"/>
        </w:rPr>
        <w:t>të ndërhyrjes</w:t>
      </w:r>
      <w:r w:rsidR="00045218" w:rsidRPr="000665C8">
        <w:rPr>
          <w:rFonts w:ascii="Times New Roman" w:hAnsi="Times New Roman"/>
          <w:iCs/>
          <w:sz w:val="24"/>
          <w:szCs w:val="24"/>
          <w:lang w:eastAsia="fr-FR"/>
        </w:rPr>
        <w:t xml:space="preserve"> në të drejtën e pronës private</w:t>
      </w:r>
      <w:r w:rsidR="00826606" w:rsidRPr="000665C8">
        <w:rPr>
          <w:rFonts w:ascii="Times New Roman" w:hAnsi="Times New Roman"/>
          <w:iCs/>
          <w:sz w:val="24"/>
          <w:szCs w:val="24"/>
          <w:lang w:eastAsia="fr-FR"/>
        </w:rPr>
        <w:t>, pasi n</w:t>
      </w:r>
      <w:r w:rsidR="00386F32" w:rsidRPr="000665C8">
        <w:rPr>
          <w:rFonts w:ascii="Times New Roman" w:hAnsi="Times New Roman"/>
          <w:iCs/>
          <w:sz w:val="24"/>
          <w:szCs w:val="24"/>
          <w:lang w:eastAsia="fr-FR"/>
        </w:rPr>
        <w:t xml:space="preserve">ë parashikimet e nenit 6, pika 1, shkronja “b” dhe nenit 7, pika 2, shkronjat “a” dhe “b” </w:t>
      </w:r>
      <w:r w:rsidR="00646A38" w:rsidRPr="000665C8">
        <w:rPr>
          <w:rFonts w:ascii="Times New Roman" w:hAnsi="Times New Roman"/>
          <w:iCs/>
          <w:sz w:val="24"/>
          <w:szCs w:val="24"/>
          <w:lang w:eastAsia="fr-FR"/>
        </w:rPr>
        <w:t xml:space="preserve">kemi të bëjmë me konceptin e një “shpronësimi të ri”, </w:t>
      </w:r>
      <w:r w:rsidRPr="000665C8">
        <w:rPr>
          <w:rFonts w:ascii="Times New Roman" w:hAnsi="Times New Roman"/>
          <w:iCs/>
          <w:sz w:val="24"/>
          <w:szCs w:val="24"/>
          <w:lang w:eastAsia="fr-FR"/>
        </w:rPr>
        <w:t>të</w:t>
      </w:r>
      <w:r w:rsidR="00045218" w:rsidRPr="000665C8">
        <w:rPr>
          <w:rFonts w:ascii="Times New Roman" w:hAnsi="Times New Roman"/>
          <w:iCs/>
          <w:sz w:val="24"/>
          <w:szCs w:val="24"/>
          <w:lang w:eastAsia="fr-FR"/>
        </w:rPr>
        <w:t xml:space="preserve"> njëjtë me atë që ka konstatuar </w:t>
      </w:r>
      <w:r w:rsidR="00386F32" w:rsidRPr="000665C8">
        <w:rPr>
          <w:rFonts w:ascii="Times New Roman" w:hAnsi="Times New Roman"/>
          <w:iCs/>
          <w:sz w:val="24"/>
          <w:szCs w:val="24"/>
          <w:lang w:eastAsia="fr-FR"/>
        </w:rPr>
        <w:t xml:space="preserve">Gjykata </w:t>
      </w:r>
      <w:r w:rsidR="00045218" w:rsidRPr="000665C8">
        <w:rPr>
          <w:rFonts w:ascii="Times New Roman" w:hAnsi="Times New Roman"/>
          <w:iCs/>
          <w:sz w:val="24"/>
          <w:szCs w:val="24"/>
          <w:lang w:eastAsia="fr-FR"/>
        </w:rPr>
        <w:t xml:space="preserve">në vendimin e saj nr. 1/2017, me të cilin ka shfuqizuar </w:t>
      </w:r>
      <w:r w:rsidR="00386F32" w:rsidRPr="000665C8">
        <w:rPr>
          <w:rFonts w:ascii="Times New Roman" w:hAnsi="Times New Roman"/>
          <w:iCs/>
          <w:sz w:val="24"/>
          <w:szCs w:val="24"/>
          <w:lang w:eastAsia="fr-FR"/>
        </w:rPr>
        <w:t>pika</w:t>
      </w:r>
      <w:r w:rsidR="00045218" w:rsidRPr="000665C8">
        <w:rPr>
          <w:rFonts w:ascii="Times New Roman" w:hAnsi="Times New Roman"/>
          <w:iCs/>
          <w:sz w:val="24"/>
          <w:szCs w:val="24"/>
          <w:lang w:eastAsia="fr-FR"/>
        </w:rPr>
        <w:t xml:space="preserve">t </w:t>
      </w:r>
      <w:r w:rsidR="00386F32" w:rsidRPr="000665C8">
        <w:rPr>
          <w:rFonts w:ascii="Times New Roman" w:hAnsi="Times New Roman"/>
          <w:iCs/>
          <w:sz w:val="24"/>
          <w:szCs w:val="24"/>
          <w:lang w:eastAsia="fr-FR"/>
        </w:rPr>
        <w:t>3 dhe 5 të nenit 6</w:t>
      </w:r>
      <w:r w:rsidR="00045218" w:rsidRPr="000665C8">
        <w:rPr>
          <w:rFonts w:ascii="Times New Roman" w:hAnsi="Times New Roman"/>
          <w:iCs/>
          <w:sz w:val="24"/>
          <w:szCs w:val="24"/>
          <w:lang w:eastAsia="fr-FR"/>
        </w:rPr>
        <w:t xml:space="preserve"> të ligjit</w:t>
      </w:r>
      <w:r w:rsidR="00646A38" w:rsidRPr="000665C8">
        <w:rPr>
          <w:rFonts w:ascii="Times New Roman" w:hAnsi="Times New Roman"/>
          <w:iCs/>
          <w:sz w:val="24"/>
          <w:szCs w:val="24"/>
          <w:lang w:eastAsia="fr-FR"/>
        </w:rPr>
        <w:t>.</w:t>
      </w:r>
    </w:p>
    <w:p w:rsidR="00E47D83" w:rsidRPr="000665C8" w:rsidRDefault="00B244AB"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bCs/>
          <w:sz w:val="24"/>
          <w:szCs w:val="24"/>
        </w:rPr>
        <w:t>Sipas subjektit të interesuar, Kuvendit</w:t>
      </w:r>
      <w:r w:rsidR="000F7F59" w:rsidRPr="000665C8">
        <w:rPr>
          <w:rFonts w:ascii="Times New Roman" w:hAnsi="Times New Roman"/>
          <w:bCs/>
          <w:sz w:val="24"/>
          <w:szCs w:val="24"/>
        </w:rPr>
        <w:t xml:space="preserve"> </w:t>
      </w:r>
      <w:r w:rsidR="000F7F59" w:rsidRPr="000665C8">
        <w:rPr>
          <w:rFonts w:ascii="Times New Roman" w:eastAsia="Times New Roman" w:hAnsi="Times New Roman"/>
          <w:bCs/>
          <w:sz w:val="24"/>
          <w:szCs w:val="24"/>
        </w:rPr>
        <w:t>të Shqipërisë</w:t>
      </w:r>
      <w:r w:rsidRPr="000665C8">
        <w:rPr>
          <w:rFonts w:ascii="Times New Roman" w:hAnsi="Times New Roman"/>
          <w:bCs/>
          <w:sz w:val="24"/>
          <w:szCs w:val="24"/>
        </w:rPr>
        <w:t xml:space="preserve">, </w:t>
      </w:r>
      <w:r w:rsidR="00646A38" w:rsidRPr="000665C8">
        <w:rPr>
          <w:rFonts w:ascii="Times New Roman" w:hAnsi="Times New Roman"/>
          <w:bCs/>
          <w:sz w:val="24"/>
          <w:szCs w:val="24"/>
        </w:rPr>
        <w:t>l</w:t>
      </w:r>
      <w:r w:rsidRPr="000665C8">
        <w:rPr>
          <w:rFonts w:ascii="Times New Roman" w:eastAsia="Times New Roman" w:hAnsi="Times New Roman"/>
          <w:bCs/>
          <w:sz w:val="24"/>
          <w:szCs w:val="24"/>
        </w:rPr>
        <w:t>igji nr. 133/2015 në tërësi dhe nenet 6 dhe 7</w:t>
      </w:r>
      <w:r w:rsidR="00646A38" w:rsidRPr="000665C8">
        <w:rPr>
          <w:rFonts w:ascii="Times New Roman" w:eastAsia="Times New Roman" w:hAnsi="Times New Roman"/>
          <w:bCs/>
          <w:sz w:val="24"/>
          <w:szCs w:val="24"/>
        </w:rPr>
        <w:t>, në veçanti,</w:t>
      </w:r>
      <w:r w:rsidRPr="000665C8">
        <w:rPr>
          <w:rFonts w:ascii="Times New Roman" w:eastAsia="Times New Roman" w:hAnsi="Times New Roman"/>
          <w:bCs/>
          <w:sz w:val="24"/>
          <w:szCs w:val="24"/>
        </w:rPr>
        <w:t xml:space="preserve"> mbështeten në parimet e shpërblimit të drejtë, detyrimet pozitive të shtetit, standardet e Konventës</w:t>
      </w:r>
      <w:r w:rsidR="00176FF5"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por edhe </w:t>
      </w:r>
      <w:r w:rsidR="00D62693" w:rsidRPr="000665C8">
        <w:rPr>
          <w:rFonts w:ascii="Times New Roman" w:eastAsia="Times New Roman" w:hAnsi="Times New Roman"/>
          <w:bCs/>
          <w:sz w:val="24"/>
          <w:szCs w:val="24"/>
        </w:rPr>
        <w:t xml:space="preserve">në </w:t>
      </w:r>
      <w:r w:rsidRPr="000665C8">
        <w:rPr>
          <w:rFonts w:ascii="Times New Roman" w:eastAsia="Times New Roman" w:hAnsi="Times New Roman"/>
          <w:bCs/>
          <w:sz w:val="24"/>
          <w:szCs w:val="24"/>
        </w:rPr>
        <w:t xml:space="preserve">praktikën e GJEDNJ-së. Ky ligj vendos balancat mes interesit publik dhe interesit të </w:t>
      </w:r>
      <w:r w:rsidR="00D62693" w:rsidRPr="000665C8">
        <w:rPr>
          <w:rFonts w:ascii="Times New Roman" w:eastAsia="Times New Roman" w:hAnsi="Times New Roman"/>
          <w:bCs/>
          <w:sz w:val="24"/>
          <w:szCs w:val="24"/>
        </w:rPr>
        <w:t>subjekteve të shpronësuara</w:t>
      </w:r>
      <w:r w:rsidRPr="000665C8">
        <w:rPr>
          <w:rFonts w:ascii="Times New Roman" w:eastAsia="Times New Roman" w:hAnsi="Times New Roman"/>
          <w:bCs/>
          <w:sz w:val="24"/>
          <w:szCs w:val="24"/>
        </w:rPr>
        <w:t xml:space="preserve">, të cilët do të mund të realizojnë shpërblimin e drejtë në lidhje me padrejtësinë që iu është bërë në trajtimin e pronës së tyre. </w:t>
      </w:r>
    </w:p>
    <w:p w:rsidR="00E47D83" w:rsidRPr="000665C8" w:rsidRDefault="00B244AB"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bCs/>
          <w:sz w:val="24"/>
          <w:szCs w:val="24"/>
        </w:rPr>
        <w:t>Sipas subjektit të interesuar, Këshillit të Ministrave, l</w:t>
      </w:r>
      <w:r w:rsidRPr="000665C8">
        <w:rPr>
          <w:rFonts w:ascii="Times New Roman" w:eastAsia="Times New Roman" w:hAnsi="Times New Roman"/>
          <w:bCs/>
          <w:sz w:val="24"/>
          <w:szCs w:val="24"/>
        </w:rPr>
        <w:t>igji re</w:t>
      </w:r>
      <w:r w:rsidR="00045218" w:rsidRPr="000665C8">
        <w:rPr>
          <w:rFonts w:ascii="Times New Roman" w:eastAsia="Times New Roman" w:hAnsi="Times New Roman"/>
          <w:bCs/>
          <w:sz w:val="24"/>
          <w:szCs w:val="24"/>
        </w:rPr>
        <w:t xml:space="preserve">spekton standardet kushtetuese dhe ruan </w:t>
      </w:r>
      <w:r w:rsidRPr="000665C8">
        <w:rPr>
          <w:rFonts w:ascii="Times New Roman" w:eastAsia="Times New Roman" w:hAnsi="Times New Roman"/>
          <w:bCs/>
          <w:sz w:val="24"/>
          <w:szCs w:val="24"/>
        </w:rPr>
        <w:t>balancë</w:t>
      </w:r>
      <w:r w:rsidR="00045218" w:rsidRPr="000665C8">
        <w:rPr>
          <w:rFonts w:ascii="Times New Roman" w:eastAsia="Times New Roman" w:hAnsi="Times New Roman"/>
          <w:bCs/>
          <w:sz w:val="24"/>
          <w:szCs w:val="24"/>
        </w:rPr>
        <w:t>n</w:t>
      </w:r>
      <w:r w:rsidRPr="000665C8">
        <w:rPr>
          <w:rFonts w:ascii="Times New Roman" w:eastAsia="Times New Roman" w:hAnsi="Times New Roman"/>
          <w:bCs/>
          <w:sz w:val="24"/>
          <w:szCs w:val="24"/>
        </w:rPr>
        <w:t xml:space="preserve"> midis interesit publik dhe kompensimit të drejtë, si pjesë e parimeve të drejtësisë, </w:t>
      </w:r>
      <w:proofErr w:type="spellStart"/>
      <w:r w:rsidRPr="000665C8">
        <w:rPr>
          <w:rFonts w:ascii="Times New Roman" w:eastAsia="Times New Roman" w:hAnsi="Times New Roman"/>
          <w:bCs/>
          <w:sz w:val="24"/>
          <w:szCs w:val="24"/>
        </w:rPr>
        <w:t>proporcionalitetit</w:t>
      </w:r>
      <w:proofErr w:type="spellEnd"/>
      <w:r w:rsidRPr="000665C8">
        <w:rPr>
          <w:rFonts w:ascii="Times New Roman" w:eastAsia="Times New Roman" w:hAnsi="Times New Roman"/>
          <w:bCs/>
          <w:sz w:val="24"/>
          <w:szCs w:val="24"/>
        </w:rPr>
        <w:t xml:space="preserve"> dhe shtetit të së drejtës. Formula e kompensimit e përcaktuar në nenet 6 dhe 7 të ligjit nr. 133/2015 ka për qëllim të kompensojë </w:t>
      </w:r>
      <w:r w:rsidR="00D1268A" w:rsidRPr="000665C8">
        <w:rPr>
          <w:rFonts w:ascii="Times New Roman" w:eastAsia="Times New Roman" w:hAnsi="Times New Roman"/>
          <w:bCs/>
          <w:sz w:val="24"/>
          <w:szCs w:val="24"/>
        </w:rPr>
        <w:t xml:space="preserve">subjektet e shpronësuara </w:t>
      </w:r>
      <w:r w:rsidRPr="000665C8">
        <w:rPr>
          <w:rFonts w:ascii="Times New Roman" w:eastAsia="Times New Roman" w:hAnsi="Times New Roman"/>
          <w:bCs/>
          <w:sz w:val="24"/>
          <w:szCs w:val="24"/>
        </w:rPr>
        <w:t>me vlerën e tokës të përcaktuar në VKM</w:t>
      </w:r>
      <w:r w:rsidR="00D62693" w:rsidRPr="000665C8">
        <w:rPr>
          <w:rFonts w:ascii="Times New Roman" w:eastAsia="Times New Roman" w:hAnsi="Times New Roman"/>
          <w:bCs/>
          <w:sz w:val="24"/>
          <w:szCs w:val="24"/>
        </w:rPr>
        <w:t>-në</w:t>
      </w:r>
      <w:r w:rsidRPr="000665C8">
        <w:rPr>
          <w:rFonts w:ascii="Times New Roman" w:eastAsia="Times New Roman" w:hAnsi="Times New Roman"/>
          <w:bCs/>
          <w:sz w:val="24"/>
          <w:szCs w:val="24"/>
        </w:rPr>
        <w:t xml:space="preserve"> nr. 89/2016 dhe </w:t>
      </w:r>
      <w:r w:rsidR="002378EB" w:rsidRPr="000665C8">
        <w:rPr>
          <w:rFonts w:ascii="Times New Roman" w:eastAsia="Times New Roman" w:hAnsi="Times New Roman"/>
          <w:bCs/>
          <w:sz w:val="24"/>
          <w:szCs w:val="24"/>
        </w:rPr>
        <w:t>sipas</w:t>
      </w:r>
      <w:r w:rsidRPr="000665C8">
        <w:rPr>
          <w:rFonts w:ascii="Times New Roman" w:eastAsia="Times New Roman" w:hAnsi="Times New Roman"/>
          <w:bCs/>
          <w:sz w:val="24"/>
          <w:szCs w:val="24"/>
        </w:rPr>
        <w:t xml:space="preserve"> karakteristika</w:t>
      </w:r>
      <w:r w:rsidR="002378EB" w:rsidRPr="000665C8">
        <w:rPr>
          <w:rFonts w:ascii="Times New Roman" w:eastAsia="Times New Roman" w:hAnsi="Times New Roman"/>
          <w:bCs/>
          <w:sz w:val="24"/>
          <w:szCs w:val="24"/>
        </w:rPr>
        <w:t>ve</w:t>
      </w:r>
      <w:r w:rsidRPr="000665C8">
        <w:rPr>
          <w:rFonts w:ascii="Times New Roman" w:eastAsia="Times New Roman" w:hAnsi="Times New Roman"/>
          <w:bCs/>
          <w:sz w:val="24"/>
          <w:szCs w:val="24"/>
        </w:rPr>
        <w:t xml:space="preserve"> </w:t>
      </w:r>
      <w:r w:rsidR="002378EB" w:rsidRPr="000665C8">
        <w:rPr>
          <w:rFonts w:ascii="Times New Roman" w:eastAsia="Times New Roman" w:hAnsi="Times New Roman"/>
          <w:bCs/>
          <w:sz w:val="24"/>
          <w:szCs w:val="24"/>
        </w:rPr>
        <w:t>t</w:t>
      </w:r>
      <w:r w:rsidR="00753379"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pronës së shpronësuar, duke krijuar në këtë mënyrë një formulë të thjeshtë dhe të parashikueshme, e cila i trajton të gjith</w:t>
      </w:r>
      <w:r w:rsidR="00176FF5" w:rsidRPr="000665C8">
        <w:rPr>
          <w:rFonts w:ascii="Times New Roman" w:eastAsia="Times New Roman" w:hAnsi="Times New Roman"/>
          <w:bCs/>
          <w:sz w:val="24"/>
          <w:szCs w:val="24"/>
        </w:rPr>
        <w:t>a</w:t>
      </w:r>
      <w:r w:rsidRPr="000665C8">
        <w:rPr>
          <w:rFonts w:ascii="Times New Roman" w:eastAsia="Times New Roman" w:hAnsi="Times New Roman"/>
          <w:bCs/>
          <w:sz w:val="24"/>
          <w:szCs w:val="24"/>
        </w:rPr>
        <w:t xml:space="preserve"> subjektet e ligjit në të njëjtën mënyrë</w:t>
      </w:r>
      <w:r w:rsidR="00176FF5"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duke filluar nga një pikënisje e njëjtë, </w:t>
      </w:r>
      <w:r w:rsidR="002378EB" w:rsidRPr="000665C8">
        <w:rPr>
          <w:rFonts w:ascii="Times New Roman" w:eastAsia="Times New Roman" w:hAnsi="Times New Roman"/>
          <w:bCs/>
          <w:sz w:val="24"/>
          <w:szCs w:val="24"/>
        </w:rPr>
        <w:t xml:space="preserve">pra </w:t>
      </w:r>
      <w:r w:rsidRPr="000665C8">
        <w:rPr>
          <w:rFonts w:ascii="Times New Roman" w:eastAsia="Times New Roman" w:hAnsi="Times New Roman"/>
          <w:bCs/>
          <w:sz w:val="24"/>
          <w:szCs w:val="24"/>
        </w:rPr>
        <w:t>me vlerën e pronës në kohën e shpronësimit.</w:t>
      </w:r>
      <w:r w:rsidR="003318F8" w:rsidRPr="000665C8">
        <w:rPr>
          <w:rFonts w:ascii="Times New Roman" w:eastAsia="Times New Roman" w:hAnsi="Times New Roman"/>
          <w:bCs/>
          <w:sz w:val="24"/>
          <w:szCs w:val="24"/>
        </w:rPr>
        <w:t xml:space="preserve"> </w:t>
      </w:r>
    </w:p>
    <w:p w:rsidR="00A72CC9" w:rsidRPr="000665C8" w:rsidRDefault="009E71AC"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bCs/>
          <w:sz w:val="24"/>
          <w:szCs w:val="24"/>
        </w:rPr>
        <w:t>Sipas subjektit të interesuar, Ministrisë së Drejtësisë,</w:t>
      </w:r>
      <w:r w:rsidRPr="000665C8">
        <w:rPr>
          <w:rFonts w:ascii="Times New Roman" w:hAnsi="Times New Roman"/>
          <w:sz w:val="24"/>
          <w:szCs w:val="24"/>
        </w:rPr>
        <w:t xml:space="preserve"> </w:t>
      </w:r>
      <w:r w:rsidRPr="000665C8">
        <w:rPr>
          <w:rFonts w:ascii="Times New Roman" w:eastAsia="Times New Roman" w:hAnsi="Times New Roman"/>
          <w:bCs/>
          <w:sz w:val="24"/>
          <w:szCs w:val="24"/>
        </w:rPr>
        <w:t xml:space="preserve">subjektet </w:t>
      </w:r>
      <w:r w:rsidR="00A72CC9" w:rsidRPr="000665C8">
        <w:rPr>
          <w:rFonts w:ascii="Times New Roman" w:eastAsia="Times New Roman" w:hAnsi="Times New Roman"/>
          <w:bCs/>
          <w:sz w:val="24"/>
          <w:szCs w:val="24"/>
        </w:rPr>
        <w:t xml:space="preserve">e shpronësuara </w:t>
      </w:r>
      <w:r w:rsidRPr="000665C8">
        <w:rPr>
          <w:rFonts w:ascii="Times New Roman" w:eastAsia="Times New Roman" w:hAnsi="Times New Roman"/>
          <w:bCs/>
          <w:sz w:val="24"/>
          <w:szCs w:val="24"/>
        </w:rPr>
        <w:t xml:space="preserve">nuk mund të pretendojnë kompensim të plotë dhe me vlerën aktuale </w:t>
      </w:r>
      <w:r w:rsidR="009B62B4" w:rsidRPr="000665C8">
        <w:rPr>
          <w:rFonts w:ascii="Times New Roman" w:eastAsia="Times New Roman" w:hAnsi="Times New Roman"/>
          <w:bCs/>
          <w:sz w:val="24"/>
          <w:szCs w:val="24"/>
        </w:rPr>
        <w:t>n</w:t>
      </w:r>
      <w:r w:rsidR="00753379" w:rsidRPr="000665C8">
        <w:rPr>
          <w:rFonts w:ascii="Times New Roman" w:eastAsia="Times New Roman" w:hAnsi="Times New Roman"/>
          <w:bCs/>
          <w:sz w:val="24"/>
          <w:szCs w:val="24"/>
        </w:rPr>
        <w:t>ë</w:t>
      </w:r>
      <w:r w:rsidR="009B62B4" w:rsidRPr="000665C8">
        <w:rPr>
          <w:rFonts w:ascii="Times New Roman" w:eastAsia="Times New Roman" w:hAnsi="Times New Roman"/>
          <w:bCs/>
          <w:sz w:val="24"/>
          <w:szCs w:val="24"/>
        </w:rPr>
        <w:t xml:space="preserve"> kuad</w:t>
      </w:r>
      <w:r w:rsidR="00753379" w:rsidRPr="000665C8">
        <w:rPr>
          <w:rFonts w:ascii="Times New Roman" w:eastAsia="Times New Roman" w:hAnsi="Times New Roman"/>
          <w:bCs/>
          <w:sz w:val="24"/>
          <w:szCs w:val="24"/>
        </w:rPr>
        <w:t>ë</w:t>
      </w:r>
      <w:r w:rsidR="009B62B4" w:rsidRPr="000665C8">
        <w:rPr>
          <w:rFonts w:ascii="Times New Roman" w:eastAsia="Times New Roman" w:hAnsi="Times New Roman"/>
          <w:bCs/>
          <w:sz w:val="24"/>
          <w:szCs w:val="24"/>
        </w:rPr>
        <w:t>r t</w:t>
      </w:r>
      <w:r w:rsidR="00753379" w:rsidRPr="000665C8">
        <w:rPr>
          <w:rFonts w:ascii="Times New Roman" w:eastAsia="Times New Roman" w:hAnsi="Times New Roman"/>
          <w:bCs/>
          <w:sz w:val="24"/>
          <w:szCs w:val="24"/>
        </w:rPr>
        <w:t>ë</w:t>
      </w:r>
      <w:r w:rsidR="009B62B4"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një proces</w:t>
      </w:r>
      <w:r w:rsidR="009B62B4" w:rsidRPr="000665C8">
        <w:rPr>
          <w:rFonts w:ascii="Times New Roman" w:eastAsia="Times New Roman" w:hAnsi="Times New Roman"/>
          <w:bCs/>
          <w:sz w:val="24"/>
          <w:szCs w:val="24"/>
        </w:rPr>
        <w:t>i</w:t>
      </w:r>
      <w:r w:rsidRPr="000665C8">
        <w:rPr>
          <w:rFonts w:ascii="Times New Roman" w:eastAsia="Times New Roman" w:hAnsi="Times New Roman"/>
          <w:bCs/>
          <w:sz w:val="24"/>
          <w:szCs w:val="24"/>
        </w:rPr>
        <w:t xml:space="preserve"> që nuk mbështetet </w:t>
      </w:r>
      <w:r w:rsidR="009B62B4" w:rsidRPr="000665C8">
        <w:rPr>
          <w:rFonts w:ascii="Times New Roman" w:eastAsia="Times New Roman" w:hAnsi="Times New Roman"/>
          <w:bCs/>
          <w:sz w:val="24"/>
          <w:szCs w:val="24"/>
        </w:rPr>
        <w:t xml:space="preserve">kryesisht </w:t>
      </w:r>
      <w:r w:rsidRPr="000665C8">
        <w:rPr>
          <w:rFonts w:ascii="Times New Roman" w:eastAsia="Times New Roman" w:hAnsi="Times New Roman"/>
          <w:bCs/>
          <w:sz w:val="24"/>
          <w:szCs w:val="24"/>
        </w:rPr>
        <w:t>në të drejtën e pronësisë, por në parimet e drejtësisë shoqërore</w:t>
      </w:r>
      <w:r w:rsidR="00A72CC9"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 xml:space="preserve">Kjo mënyrë është zgjedhur nga ligjvënësi si më e përshtatshmja për realizimin e kompensimit </w:t>
      </w:r>
      <w:r w:rsidR="005722C6" w:rsidRPr="000665C8">
        <w:rPr>
          <w:rFonts w:ascii="Times New Roman" w:eastAsia="Times New Roman" w:hAnsi="Times New Roman"/>
          <w:bCs/>
          <w:sz w:val="24"/>
          <w:szCs w:val="24"/>
        </w:rPr>
        <w:t>brenda nj</w:t>
      </w:r>
      <w:r w:rsidR="00753379"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koh</w:t>
      </w:r>
      <w:r w:rsidR="005722C6" w:rsidRPr="000665C8">
        <w:rPr>
          <w:rFonts w:ascii="Times New Roman" w:eastAsia="Times New Roman" w:hAnsi="Times New Roman"/>
          <w:bCs/>
          <w:sz w:val="24"/>
          <w:szCs w:val="24"/>
        </w:rPr>
        <w:t>e</w:t>
      </w:r>
      <w:r w:rsidRPr="000665C8">
        <w:rPr>
          <w:rFonts w:ascii="Times New Roman" w:eastAsia="Times New Roman" w:hAnsi="Times New Roman"/>
          <w:bCs/>
          <w:sz w:val="24"/>
          <w:szCs w:val="24"/>
        </w:rPr>
        <w:t xml:space="preserve"> të arsyeshme</w:t>
      </w:r>
      <w:r w:rsidR="005722C6" w:rsidRPr="000665C8">
        <w:rPr>
          <w:rFonts w:ascii="Times New Roman" w:eastAsia="Times New Roman" w:hAnsi="Times New Roman"/>
          <w:bCs/>
          <w:sz w:val="24"/>
          <w:szCs w:val="24"/>
        </w:rPr>
        <w:t>, t</w:t>
      </w:r>
      <w:r w:rsidR="00753379" w:rsidRPr="000665C8">
        <w:rPr>
          <w:rFonts w:ascii="Times New Roman" w:eastAsia="Times New Roman" w:hAnsi="Times New Roman"/>
          <w:bCs/>
          <w:sz w:val="24"/>
          <w:szCs w:val="24"/>
        </w:rPr>
        <w:t>ë</w:t>
      </w:r>
      <w:r w:rsidR="005722C6" w:rsidRPr="000665C8">
        <w:rPr>
          <w:rFonts w:ascii="Times New Roman" w:eastAsia="Times New Roman" w:hAnsi="Times New Roman"/>
          <w:bCs/>
          <w:sz w:val="24"/>
          <w:szCs w:val="24"/>
        </w:rPr>
        <w:t xml:space="preserve"> nj</w:t>
      </w:r>
      <w:r w:rsidR="00753379" w:rsidRPr="000665C8">
        <w:rPr>
          <w:rFonts w:ascii="Times New Roman" w:eastAsia="Times New Roman" w:hAnsi="Times New Roman"/>
          <w:bCs/>
          <w:sz w:val="24"/>
          <w:szCs w:val="24"/>
        </w:rPr>
        <w:t>ë</w:t>
      </w:r>
      <w:r w:rsidR="005722C6" w:rsidRPr="000665C8">
        <w:rPr>
          <w:rFonts w:ascii="Times New Roman" w:eastAsia="Times New Roman" w:hAnsi="Times New Roman"/>
          <w:bCs/>
          <w:sz w:val="24"/>
          <w:szCs w:val="24"/>
        </w:rPr>
        <w:t>jt</w:t>
      </w:r>
      <w:r w:rsidR="00753379"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për të gjitha subjektet. </w:t>
      </w:r>
    </w:p>
    <w:p w:rsidR="00351340" w:rsidRPr="000665C8" w:rsidRDefault="00045218"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vëren se p</w:t>
      </w:r>
      <w:r w:rsidR="008B0C9C" w:rsidRPr="000665C8">
        <w:rPr>
          <w:rFonts w:ascii="Times New Roman" w:hAnsi="Times New Roman"/>
          <w:sz w:val="24"/>
          <w:szCs w:val="24"/>
        </w:rPr>
        <w:t>rocesi i k</w:t>
      </w:r>
      <w:r w:rsidR="00B03DDC" w:rsidRPr="000665C8">
        <w:rPr>
          <w:rFonts w:ascii="Times New Roman" w:hAnsi="Times New Roman"/>
          <w:sz w:val="24"/>
          <w:szCs w:val="24"/>
        </w:rPr>
        <w:t>thimi</w:t>
      </w:r>
      <w:r w:rsidR="008B0C9C" w:rsidRPr="000665C8">
        <w:rPr>
          <w:rFonts w:ascii="Times New Roman" w:hAnsi="Times New Roman"/>
          <w:sz w:val="24"/>
          <w:szCs w:val="24"/>
        </w:rPr>
        <w:t xml:space="preserve">t dhe kompensimit të pronës </w:t>
      </w:r>
      <w:r w:rsidR="00B03DDC" w:rsidRPr="000665C8">
        <w:rPr>
          <w:rFonts w:ascii="Times New Roman" w:hAnsi="Times New Roman"/>
          <w:sz w:val="24"/>
          <w:szCs w:val="24"/>
        </w:rPr>
        <w:t xml:space="preserve">private </w:t>
      </w:r>
      <w:r w:rsidR="008B0C9C" w:rsidRPr="000665C8">
        <w:rPr>
          <w:rFonts w:ascii="Times New Roman" w:hAnsi="Times New Roman"/>
          <w:sz w:val="24"/>
          <w:szCs w:val="24"/>
        </w:rPr>
        <w:t>t</w:t>
      </w:r>
      <w:r w:rsidR="001268A5" w:rsidRPr="000665C8">
        <w:rPr>
          <w:rFonts w:ascii="Times New Roman" w:hAnsi="Times New Roman"/>
          <w:sz w:val="24"/>
          <w:szCs w:val="24"/>
        </w:rPr>
        <w:t>ë shtetëzuar, të shpronësuar ose të konfiskuar nga shteti pas datës 29 nëntor 1944, ose të marrë padrejtësisht me çdo mënyrë tjetër</w:t>
      </w:r>
      <w:r w:rsidR="00176FF5" w:rsidRPr="000665C8">
        <w:rPr>
          <w:rFonts w:ascii="Times New Roman" w:hAnsi="Times New Roman"/>
          <w:sz w:val="24"/>
          <w:szCs w:val="24"/>
        </w:rPr>
        <w:t>,</w:t>
      </w:r>
      <w:r w:rsidR="008B0C9C" w:rsidRPr="000665C8">
        <w:rPr>
          <w:rFonts w:ascii="Times New Roman" w:hAnsi="Times New Roman"/>
          <w:sz w:val="24"/>
          <w:szCs w:val="24"/>
        </w:rPr>
        <w:t xml:space="preserve"> ka qenë një </w:t>
      </w:r>
      <w:r w:rsidR="00A15C6C" w:rsidRPr="000665C8">
        <w:rPr>
          <w:rFonts w:ascii="Times New Roman" w:hAnsi="Times New Roman"/>
          <w:sz w:val="24"/>
          <w:szCs w:val="24"/>
        </w:rPr>
        <w:t>nd</w:t>
      </w:r>
      <w:r w:rsidR="00147385" w:rsidRPr="000665C8">
        <w:rPr>
          <w:rFonts w:ascii="Times New Roman" w:hAnsi="Times New Roman"/>
          <w:sz w:val="24"/>
          <w:szCs w:val="24"/>
        </w:rPr>
        <w:t>ë</w:t>
      </w:r>
      <w:r w:rsidR="00A15C6C" w:rsidRPr="000665C8">
        <w:rPr>
          <w:rFonts w:ascii="Times New Roman" w:hAnsi="Times New Roman"/>
          <w:sz w:val="24"/>
          <w:szCs w:val="24"/>
        </w:rPr>
        <w:t>r</w:t>
      </w:r>
      <w:r w:rsidR="001268A5" w:rsidRPr="000665C8">
        <w:rPr>
          <w:rFonts w:ascii="Times New Roman" w:hAnsi="Times New Roman"/>
          <w:sz w:val="24"/>
          <w:szCs w:val="24"/>
        </w:rPr>
        <w:t xml:space="preserve"> </w:t>
      </w:r>
      <w:r w:rsidR="00536D5C" w:rsidRPr="000665C8">
        <w:rPr>
          <w:rFonts w:ascii="Times New Roman" w:hAnsi="Times New Roman"/>
          <w:sz w:val="24"/>
          <w:szCs w:val="24"/>
        </w:rPr>
        <w:t>çështjet më të ndjeshme për shoqërinë shqiptare</w:t>
      </w:r>
      <w:r w:rsidR="001268A5" w:rsidRPr="000665C8">
        <w:rPr>
          <w:rFonts w:ascii="Times New Roman" w:hAnsi="Times New Roman"/>
          <w:sz w:val="24"/>
          <w:szCs w:val="24"/>
        </w:rPr>
        <w:t>,</w:t>
      </w:r>
      <w:r w:rsidR="00536D5C" w:rsidRPr="000665C8">
        <w:rPr>
          <w:rFonts w:ascii="Times New Roman" w:hAnsi="Times New Roman"/>
          <w:sz w:val="24"/>
          <w:szCs w:val="24"/>
        </w:rPr>
        <w:t xml:space="preserve"> me pasoja të konsiderueshme në planin social</w:t>
      </w:r>
      <w:r w:rsidR="001268A5" w:rsidRPr="000665C8">
        <w:rPr>
          <w:rFonts w:ascii="Times New Roman" w:hAnsi="Times New Roman"/>
          <w:sz w:val="24"/>
          <w:szCs w:val="24"/>
        </w:rPr>
        <w:t>, moral</w:t>
      </w:r>
      <w:r w:rsidR="00536D5C" w:rsidRPr="000665C8">
        <w:rPr>
          <w:rFonts w:ascii="Times New Roman" w:hAnsi="Times New Roman"/>
          <w:sz w:val="24"/>
          <w:szCs w:val="24"/>
        </w:rPr>
        <w:t xml:space="preserve"> e ekonomik. </w:t>
      </w:r>
      <w:r w:rsidR="001268A5" w:rsidRPr="000665C8">
        <w:rPr>
          <w:rFonts w:ascii="Times New Roman" w:hAnsi="Times New Roman"/>
          <w:sz w:val="24"/>
          <w:szCs w:val="24"/>
        </w:rPr>
        <w:t>Ligjvënësi shqiptar, m</w:t>
      </w:r>
      <w:r w:rsidR="00536D5C" w:rsidRPr="000665C8">
        <w:rPr>
          <w:rFonts w:ascii="Times New Roman" w:hAnsi="Times New Roman"/>
          <w:sz w:val="24"/>
          <w:szCs w:val="24"/>
        </w:rPr>
        <w:t xml:space="preserve">e miratimin e ligjeve që synonin rregullimin e kësaj çështjeje, </w:t>
      </w:r>
      <w:r w:rsidR="00E97578" w:rsidRPr="000665C8">
        <w:rPr>
          <w:rFonts w:ascii="Times New Roman" w:hAnsi="Times New Roman"/>
          <w:sz w:val="24"/>
          <w:szCs w:val="24"/>
        </w:rPr>
        <w:t xml:space="preserve">ka </w:t>
      </w:r>
      <w:r w:rsidR="00536D5C" w:rsidRPr="000665C8">
        <w:rPr>
          <w:rFonts w:ascii="Times New Roman" w:hAnsi="Times New Roman"/>
          <w:sz w:val="24"/>
          <w:szCs w:val="24"/>
        </w:rPr>
        <w:t>bër</w:t>
      </w:r>
      <w:r w:rsidR="00147385" w:rsidRPr="000665C8">
        <w:rPr>
          <w:rFonts w:ascii="Times New Roman" w:hAnsi="Times New Roman"/>
          <w:sz w:val="24"/>
          <w:szCs w:val="24"/>
        </w:rPr>
        <w:t>ë</w:t>
      </w:r>
      <w:r w:rsidR="00536D5C" w:rsidRPr="000665C8">
        <w:rPr>
          <w:rFonts w:ascii="Times New Roman" w:hAnsi="Times New Roman"/>
          <w:sz w:val="24"/>
          <w:szCs w:val="24"/>
        </w:rPr>
        <w:t xml:space="preserve"> përpjekje për të ndrequr, në përputhje me frymën e së drejtës në përgjithësi e të normave ndërkombëtare, për aq sa ishte e mundur, padrejtësitë e bëra </w:t>
      </w:r>
      <w:r w:rsidR="00A72CC9" w:rsidRPr="000665C8">
        <w:rPr>
          <w:rFonts w:ascii="Times New Roman" w:hAnsi="Times New Roman"/>
          <w:sz w:val="24"/>
          <w:szCs w:val="24"/>
        </w:rPr>
        <w:t>individëve,</w:t>
      </w:r>
      <w:r w:rsidR="00536D5C" w:rsidRPr="000665C8">
        <w:rPr>
          <w:rFonts w:ascii="Times New Roman" w:hAnsi="Times New Roman"/>
          <w:sz w:val="24"/>
          <w:szCs w:val="24"/>
        </w:rPr>
        <w:t xml:space="preserve"> të cilë</w:t>
      </w:r>
      <w:r w:rsidR="00A15C6C" w:rsidRPr="000665C8">
        <w:rPr>
          <w:rFonts w:ascii="Times New Roman" w:hAnsi="Times New Roman"/>
          <w:sz w:val="24"/>
          <w:szCs w:val="24"/>
        </w:rPr>
        <w:t>ve iu mo</w:t>
      </w:r>
      <w:r w:rsidR="005722C6" w:rsidRPr="000665C8">
        <w:rPr>
          <w:rFonts w:ascii="Times New Roman" w:hAnsi="Times New Roman"/>
          <w:sz w:val="24"/>
          <w:szCs w:val="24"/>
        </w:rPr>
        <w:t>r dhe iu mo</w:t>
      </w:r>
      <w:r w:rsidR="00A15C6C" w:rsidRPr="000665C8">
        <w:rPr>
          <w:rFonts w:ascii="Times New Roman" w:hAnsi="Times New Roman"/>
          <w:sz w:val="24"/>
          <w:szCs w:val="24"/>
        </w:rPr>
        <w:t>hua</w:t>
      </w:r>
      <w:r w:rsidR="00536D5C" w:rsidRPr="000665C8">
        <w:rPr>
          <w:rFonts w:ascii="Times New Roman" w:hAnsi="Times New Roman"/>
          <w:sz w:val="24"/>
          <w:szCs w:val="24"/>
        </w:rPr>
        <w:t xml:space="preserve"> në </w:t>
      </w:r>
      <w:r w:rsidR="001268A5" w:rsidRPr="000665C8">
        <w:rPr>
          <w:rFonts w:ascii="Times New Roman" w:hAnsi="Times New Roman"/>
          <w:sz w:val="24"/>
          <w:szCs w:val="24"/>
        </w:rPr>
        <w:t xml:space="preserve">mënyrë të padrejtë prona, duke </w:t>
      </w:r>
      <w:r w:rsidR="00A15C6C" w:rsidRPr="000665C8">
        <w:rPr>
          <w:rFonts w:ascii="Times New Roman" w:hAnsi="Times New Roman"/>
          <w:sz w:val="24"/>
          <w:szCs w:val="24"/>
        </w:rPr>
        <w:t>pasur si q</w:t>
      </w:r>
      <w:r w:rsidR="00147385" w:rsidRPr="000665C8">
        <w:rPr>
          <w:rFonts w:ascii="Times New Roman" w:hAnsi="Times New Roman"/>
          <w:sz w:val="24"/>
          <w:szCs w:val="24"/>
        </w:rPr>
        <w:t>ë</w:t>
      </w:r>
      <w:r w:rsidR="00A15C6C" w:rsidRPr="000665C8">
        <w:rPr>
          <w:rFonts w:ascii="Times New Roman" w:hAnsi="Times New Roman"/>
          <w:sz w:val="24"/>
          <w:szCs w:val="24"/>
        </w:rPr>
        <w:t xml:space="preserve">llim </w:t>
      </w:r>
      <w:r w:rsidR="00FD6E06" w:rsidRPr="000665C8">
        <w:rPr>
          <w:rFonts w:ascii="Times New Roman" w:hAnsi="Times New Roman"/>
          <w:sz w:val="24"/>
          <w:szCs w:val="24"/>
        </w:rPr>
        <w:t>mbrojtj</w:t>
      </w:r>
      <w:r w:rsidR="00A15C6C" w:rsidRPr="000665C8">
        <w:rPr>
          <w:rFonts w:ascii="Times New Roman" w:hAnsi="Times New Roman"/>
          <w:sz w:val="24"/>
          <w:szCs w:val="24"/>
        </w:rPr>
        <w:t xml:space="preserve">en </w:t>
      </w:r>
      <w:r w:rsidR="00FD6E06" w:rsidRPr="000665C8">
        <w:rPr>
          <w:rFonts w:ascii="Times New Roman" w:hAnsi="Times New Roman"/>
          <w:sz w:val="24"/>
          <w:szCs w:val="24"/>
        </w:rPr>
        <w:t xml:space="preserve">e interesave të </w:t>
      </w:r>
      <w:r w:rsidR="00D1268A" w:rsidRPr="000665C8">
        <w:rPr>
          <w:rFonts w:ascii="Times New Roman" w:eastAsia="Times New Roman" w:hAnsi="Times New Roman"/>
          <w:bCs/>
          <w:sz w:val="24"/>
          <w:szCs w:val="24"/>
        </w:rPr>
        <w:t xml:space="preserve">subjekteve të shpronësuara </w:t>
      </w:r>
      <w:r w:rsidR="00DC1F17">
        <w:rPr>
          <w:rFonts w:ascii="Times New Roman" w:eastAsia="Times New Roman" w:hAnsi="Times New Roman"/>
          <w:bCs/>
          <w:sz w:val="24"/>
          <w:szCs w:val="24"/>
        </w:rPr>
        <w:t xml:space="preserve">dhe </w:t>
      </w:r>
      <w:r w:rsidR="00FD6E06" w:rsidRPr="000665C8">
        <w:rPr>
          <w:rFonts w:ascii="Times New Roman" w:hAnsi="Times New Roman"/>
          <w:sz w:val="24"/>
          <w:szCs w:val="24"/>
        </w:rPr>
        <w:t>minimiz</w:t>
      </w:r>
      <w:r w:rsidR="00DC1F17">
        <w:rPr>
          <w:rFonts w:ascii="Times New Roman" w:hAnsi="Times New Roman"/>
          <w:sz w:val="24"/>
          <w:szCs w:val="24"/>
        </w:rPr>
        <w:t>imin e pasojave të ardhura ndaj ty</w:t>
      </w:r>
      <w:r w:rsidR="00FD6E06" w:rsidRPr="000665C8">
        <w:rPr>
          <w:rFonts w:ascii="Times New Roman" w:hAnsi="Times New Roman"/>
          <w:sz w:val="24"/>
          <w:szCs w:val="24"/>
        </w:rPr>
        <w:t>re nga shteti totalitar.</w:t>
      </w:r>
    </w:p>
    <w:p w:rsidR="002C2587" w:rsidRPr="000665C8" w:rsidRDefault="00DC2BCB"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Me miratimin e </w:t>
      </w:r>
      <w:r w:rsidR="001A268A" w:rsidRPr="000665C8">
        <w:rPr>
          <w:rFonts w:ascii="Times New Roman" w:hAnsi="Times New Roman"/>
          <w:sz w:val="24"/>
          <w:szCs w:val="24"/>
        </w:rPr>
        <w:t>K</w:t>
      </w:r>
      <w:r w:rsidR="007C150B" w:rsidRPr="000665C8">
        <w:rPr>
          <w:rFonts w:ascii="Times New Roman" w:hAnsi="Times New Roman"/>
          <w:sz w:val="24"/>
          <w:szCs w:val="24"/>
        </w:rPr>
        <w:t>ushtetut</w:t>
      </w:r>
      <w:r w:rsidR="00753379" w:rsidRPr="000665C8">
        <w:rPr>
          <w:rFonts w:ascii="Times New Roman" w:hAnsi="Times New Roman"/>
          <w:sz w:val="24"/>
          <w:szCs w:val="24"/>
        </w:rPr>
        <w:t>ë</w:t>
      </w:r>
      <w:r w:rsidRPr="000665C8">
        <w:rPr>
          <w:rFonts w:ascii="Times New Roman" w:hAnsi="Times New Roman"/>
          <w:sz w:val="24"/>
          <w:szCs w:val="24"/>
        </w:rPr>
        <w:t>s</w:t>
      </w:r>
      <w:r w:rsidR="001A268A" w:rsidRPr="000665C8">
        <w:rPr>
          <w:rFonts w:ascii="Times New Roman" w:hAnsi="Times New Roman"/>
          <w:sz w:val="24"/>
          <w:szCs w:val="24"/>
        </w:rPr>
        <w:t xml:space="preserve"> </w:t>
      </w:r>
      <w:r w:rsidRPr="000665C8">
        <w:rPr>
          <w:rFonts w:ascii="Times New Roman" w:hAnsi="Times New Roman"/>
          <w:sz w:val="24"/>
          <w:szCs w:val="24"/>
        </w:rPr>
        <w:t>t</w:t>
      </w:r>
      <w:r w:rsidR="00753379" w:rsidRPr="000665C8">
        <w:rPr>
          <w:rFonts w:ascii="Times New Roman" w:hAnsi="Times New Roman"/>
          <w:sz w:val="24"/>
          <w:szCs w:val="24"/>
        </w:rPr>
        <w:t>ë</w:t>
      </w:r>
      <w:r w:rsidR="007C150B" w:rsidRPr="000665C8">
        <w:rPr>
          <w:rFonts w:ascii="Times New Roman" w:hAnsi="Times New Roman"/>
          <w:sz w:val="24"/>
          <w:szCs w:val="24"/>
        </w:rPr>
        <w:t xml:space="preserve"> vitit 1998, </w:t>
      </w:r>
      <w:r w:rsidRPr="000665C8">
        <w:rPr>
          <w:rFonts w:ascii="Times New Roman" w:hAnsi="Times New Roman"/>
          <w:sz w:val="24"/>
          <w:szCs w:val="24"/>
        </w:rPr>
        <w:t>n</w:t>
      </w:r>
      <w:r w:rsidR="00753379" w:rsidRPr="000665C8">
        <w:rPr>
          <w:rFonts w:ascii="Times New Roman" w:hAnsi="Times New Roman"/>
          <w:sz w:val="24"/>
          <w:szCs w:val="24"/>
        </w:rPr>
        <w:t>ë</w:t>
      </w:r>
      <w:r w:rsidRPr="000665C8">
        <w:rPr>
          <w:rFonts w:ascii="Times New Roman" w:hAnsi="Times New Roman"/>
          <w:sz w:val="24"/>
          <w:szCs w:val="24"/>
        </w:rPr>
        <w:t xml:space="preserve"> nenin 181 u p</w:t>
      </w:r>
      <w:r w:rsidR="00753379" w:rsidRPr="000665C8">
        <w:rPr>
          <w:rFonts w:ascii="Times New Roman" w:hAnsi="Times New Roman"/>
          <w:sz w:val="24"/>
          <w:szCs w:val="24"/>
        </w:rPr>
        <w:t>ë</w:t>
      </w:r>
      <w:r w:rsidRPr="000665C8">
        <w:rPr>
          <w:rFonts w:ascii="Times New Roman" w:hAnsi="Times New Roman"/>
          <w:sz w:val="24"/>
          <w:szCs w:val="24"/>
        </w:rPr>
        <w:t xml:space="preserve">rcaktua </w:t>
      </w:r>
      <w:r w:rsidR="007C150B" w:rsidRPr="000665C8">
        <w:rPr>
          <w:rFonts w:ascii="Times New Roman" w:hAnsi="Times New Roman"/>
          <w:sz w:val="24"/>
          <w:szCs w:val="24"/>
        </w:rPr>
        <w:t>detyrimi</w:t>
      </w:r>
      <w:r w:rsidRPr="000665C8">
        <w:rPr>
          <w:rFonts w:ascii="Times New Roman" w:hAnsi="Times New Roman"/>
          <w:sz w:val="24"/>
          <w:szCs w:val="24"/>
        </w:rPr>
        <w:t xml:space="preserve"> i</w:t>
      </w:r>
      <w:r w:rsidR="007C150B" w:rsidRPr="000665C8">
        <w:rPr>
          <w:rFonts w:ascii="Times New Roman" w:hAnsi="Times New Roman"/>
          <w:sz w:val="24"/>
          <w:szCs w:val="24"/>
        </w:rPr>
        <w:t xml:space="preserve"> Kuvendit të Shqipërisë për të nxjerrë brenda 2-3 v</w:t>
      </w:r>
      <w:r w:rsidR="00176FF5" w:rsidRPr="000665C8">
        <w:rPr>
          <w:rFonts w:ascii="Times New Roman" w:hAnsi="Times New Roman"/>
          <w:sz w:val="24"/>
          <w:szCs w:val="24"/>
        </w:rPr>
        <w:t>jetëve</w:t>
      </w:r>
      <w:r w:rsidR="007C150B" w:rsidRPr="000665C8">
        <w:rPr>
          <w:rFonts w:ascii="Times New Roman" w:hAnsi="Times New Roman"/>
          <w:sz w:val="24"/>
          <w:szCs w:val="24"/>
        </w:rPr>
        <w:t xml:space="preserve"> ligje për rregullimin e drejtë të çështjeve të ndryshme që lidhen me shpronësimet dhe konfiskimet e kryera para miratimit të kësaj Kushtetute, duke u udhëhequr nga kriteret e nenit 41 të Kushtetutës. Kjo dispozitë ka pasur për qëllim t’i hapë rrugën ligjvënësit për të ndre</w:t>
      </w:r>
      <w:r w:rsidR="00176FF5" w:rsidRPr="000665C8">
        <w:rPr>
          <w:rFonts w:ascii="Times New Roman" w:hAnsi="Times New Roman"/>
          <w:sz w:val="24"/>
          <w:szCs w:val="24"/>
        </w:rPr>
        <w:t xml:space="preserve">qur </w:t>
      </w:r>
      <w:r w:rsidR="009B5AE5" w:rsidRPr="000665C8">
        <w:rPr>
          <w:rFonts w:ascii="Times New Roman" w:hAnsi="Times New Roman"/>
          <w:sz w:val="24"/>
          <w:szCs w:val="24"/>
        </w:rPr>
        <w:t xml:space="preserve">brenda </w:t>
      </w:r>
      <w:r w:rsidR="00176FF5" w:rsidRPr="000665C8">
        <w:rPr>
          <w:rFonts w:ascii="Times New Roman" w:hAnsi="Times New Roman"/>
          <w:sz w:val="24"/>
          <w:szCs w:val="24"/>
        </w:rPr>
        <w:t>afate</w:t>
      </w:r>
      <w:r w:rsidR="009B5AE5" w:rsidRPr="000665C8">
        <w:rPr>
          <w:rFonts w:ascii="Times New Roman" w:hAnsi="Times New Roman"/>
          <w:sz w:val="24"/>
          <w:szCs w:val="24"/>
        </w:rPr>
        <w:t>ve</w:t>
      </w:r>
      <w:r w:rsidR="00176FF5" w:rsidRPr="000665C8">
        <w:rPr>
          <w:rFonts w:ascii="Times New Roman" w:hAnsi="Times New Roman"/>
          <w:sz w:val="24"/>
          <w:szCs w:val="24"/>
        </w:rPr>
        <w:t xml:space="preserve"> të arsyeshme </w:t>
      </w:r>
      <w:r w:rsidR="007C150B" w:rsidRPr="000665C8">
        <w:rPr>
          <w:rFonts w:ascii="Times New Roman" w:hAnsi="Times New Roman"/>
          <w:sz w:val="24"/>
          <w:szCs w:val="24"/>
        </w:rPr>
        <w:t>dhe brenda t</w:t>
      </w:r>
      <w:r w:rsidR="00176FF5" w:rsidRPr="000665C8">
        <w:rPr>
          <w:rFonts w:ascii="Times New Roman" w:hAnsi="Times New Roman"/>
          <w:sz w:val="24"/>
          <w:szCs w:val="24"/>
        </w:rPr>
        <w:t>ë gjitha mundësive që ka shteti</w:t>
      </w:r>
      <w:r w:rsidR="007C150B" w:rsidRPr="000665C8">
        <w:rPr>
          <w:rFonts w:ascii="Times New Roman" w:hAnsi="Times New Roman"/>
          <w:sz w:val="24"/>
          <w:szCs w:val="24"/>
        </w:rPr>
        <w:t xml:space="preserve"> një padrejtësi që </w:t>
      </w:r>
      <w:r w:rsidR="00D12ED0" w:rsidRPr="000665C8">
        <w:rPr>
          <w:rFonts w:ascii="Times New Roman" w:hAnsi="Times New Roman"/>
          <w:sz w:val="24"/>
          <w:szCs w:val="24"/>
        </w:rPr>
        <w:t>u</w:t>
      </w:r>
      <w:r w:rsidR="007C150B" w:rsidRPr="000665C8">
        <w:rPr>
          <w:rFonts w:ascii="Times New Roman" w:hAnsi="Times New Roman"/>
          <w:sz w:val="24"/>
          <w:szCs w:val="24"/>
        </w:rPr>
        <w:t xml:space="preserve"> është bërë </w:t>
      </w:r>
      <w:r w:rsidR="00D1268A" w:rsidRPr="000665C8">
        <w:rPr>
          <w:rFonts w:ascii="Times New Roman" w:eastAsia="Times New Roman" w:hAnsi="Times New Roman"/>
          <w:bCs/>
          <w:sz w:val="24"/>
          <w:szCs w:val="24"/>
        </w:rPr>
        <w:t>subjekteve të shpronësuara</w:t>
      </w:r>
      <w:r w:rsidR="009731AD" w:rsidRPr="000665C8">
        <w:rPr>
          <w:rFonts w:ascii="Times New Roman" w:hAnsi="Times New Roman"/>
          <w:sz w:val="24"/>
          <w:szCs w:val="24"/>
        </w:rPr>
        <w:t xml:space="preserve">. Kjo normë kushtetuese </w:t>
      </w:r>
      <w:r w:rsidR="00753379" w:rsidRPr="000665C8">
        <w:rPr>
          <w:rFonts w:ascii="Times New Roman" w:hAnsi="Times New Roman"/>
          <w:sz w:val="24"/>
          <w:szCs w:val="24"/>
        </w:rPr>
        <w:t>ë</w:t>
      </w:r>
      <w:r w:rsidR="009731AD" w:rsidRPr="000665C8">
        <w:rPr>
          <w:rFonts w:ascii="Times New Roman" w:hAnsi="Times New Roman"/>
          <w:sz w:val="24"/>
          <w:szCs w:val="24"/>
        </w:rPr>
        <w:t>sht</w:t>
      </w:r>
      <w:r w:rsidR="00753379" w:rsidRPr="000665C8">
        <w:rPr>
          <w:rFonts w:ascii="Times New Roman" w:hAnsi="Times New Roman"/>
          <w:sz w:val="24"/>
          <w:szCs w:val="24"/>
        </w:rPr>
        <w:t>ë</w:t>
      </w:r>
      <w:r w:rsidR="007C150B" w:rsidRPr="000665C8">
        <w:rPr>
          <w:rFonts w:ascii="Times New Roman" w:hAnsi="Times New Roman"/>
          <w:sz w:val="24"/>
          <w:szCs w:val="24"/>
        </w:rPr>
        <w:t xml:space="preserve"> orientim për ligjvënësin që çështjet e shpronësimeve dhe të konfiskimeve t’i rregullojë pa tejkaluar kufizimet e lejueshme dhe duke respektuar standardet kushtetuese (</w:t>
      </w:r>
      <w:r w:rsidR="007C150B" w:rsidRPr="000665C8">
        <w:rPr>
          <w:rFonts w:ascii="Times New Roman" w:hAnsi="Times New Roman"/>
          <w:i/>
          <w:sz w:val="24"/>
          <w:szCs w:val="24"/>
        </w:rPr>
        <w:t xml:space="preserve">shih vendimet </w:t>
      </w:r>
      <w:r w:rsidR="00176FF5" w:rsidRPr="000665C8">
        <w:rPr>
          <w:rFonts w:ascii="Times New Roman" w:hAnsi="Times New Roman"/>
          <w:i/>
          <w:sz w:val="24"/>
          <w:szCs w:val="24"/>
        </w:rPr>
        <w:t xml:space="preserve">nr. 30, datë 01.12.2005; </w:t>
      </w:r>
      <w:r w:rsidR="007C150B" w:rsidRPr="000665C8">
        <w:rPr>
          <w:rFonts w:ascii="Times New Roman" w:hAnsi="Times New Roman"/>
          <w:i/>
          <w:sz w:val="24"/>
          <w:szCs w:val="24"/>
        </w:rPr>
        <w:t>nr. 26, datë 24.04.2001 të Gjykatës Kushtetuese</w:t>
      </w:r>
      <w:r w:rsidR="006067D9" w:rsidRPr="000665C8">
        <w:rPr>
          <w:rFonts w:ascii="Times New Roman" w:hAnsi="Times New Roman"/>
          <w:sz w:val="24"/>
          <w:szCs w:val="24"/>
        </w:rPr>
        <w:t>).</w:t>
      </w:r>
    </w:p>
    <w:p w:rsidR="002C2587" w:rsidRPr="000665C8" w:rsidRDefault="00E97578"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Në jurisprudencën e saj Gjykata ka theksuar se kriteret që parashikon neni 41 i Kushtetutës</w:t>
      </w:r>
      <w:r w:rsidR="00E47D83" w:rsidRPr="000665C8">
        <w:rPr>
          <w:rFonts w:ascii="Times New Roman" w:hAnsi="Times New Roman"/>
          <w:sz w:val="24"/>
          <w:szCs w:val="24"/>
        </w:rPr>
        <w:t>,</w:t>
      </w:r>
      <w:r w:rsidRPr="000665C8">
        <w:rPr>
          <w:rFonts w:ascii="Times New Roman" w:hAnsi="Times New Roman"/>
          <w:sz w:val="24"/>
          <w:szCs w:val="24"/>
        </w:rPr>
        <w:t xml:space="preserve"> që janë garantimi i pronës private </w:t>
      </w:r>
      <w:r w:rsidR="00E47D83" w:rsidRPr="000665C8">
        <w:rPr>
          <w:rFonts w:ascii="Times New Roman" w:hAnsi="Times New Roman"/>
          <w:sz w:val="24"/>
          <w:szCs w:val="24"/>
        </w:rPr>
        <w:t>dh</w:t>
      </w:r>
      <w:r w:rsidRPr="000665C8">
        <w:rPr>
          <w:rFonts w:ascii="Times New Roman" w:hAnsi="Times New Roman"/>
          <w:sz w:val="24"/>
          <w:szCs w:val="24"/>
        </w:rPr>
        <w:t xml:space="preserve">e shpërblimi i drejtë, si dhe koncepti i </w:t>
      </w:r>
      <w:r w:rsidR="00C86F25" w:rsidRPr="000665C8">
        <w:rPr>
          <w:rFonts w:ascii="Times New Roman" w:hAnsi="Times New Roman"/>
          <w:sz w:val="24"/>
          <w:szCs w:val="24"/>
        </w:rPr>
        <w:t>p</w:t>
      </w:r>
      <w:r w:rsidR="00753379" w:rsidRPr="000665C8">
        <w:rPr>
          <w:rFonts w:ascii="Times New Roman" w:hAnsi="Times New Roman"/>
          <w:sz w:val="24"/>
          <w:szCs w:val="24"/>
        </w:rPr>
        <w:t>ë</w:t>
      </w:r>
      <w:r w:rsidR="00C86F25" w:rsidRPr="000665C8">
        <w:rPr>
          <w:rFonts w:ascii="Times New Roman" w:hAnsi="Times New Roman"/>
          <w:sz w:val="24"/>
          <w:szCs w:val="24"/>
        </w:rPr>
        <w:t xml:space="preserve">rcaktuar nga </w:t>
      </w:r>
      <w:r w:rsidR="00E47D83" w:rsidRPr="000665C8">
        <w:rPr>
          <w:rFonts w:ascii="Times New Roman" w:hAnsi="Times New Roman"/>
          <w:sz w:val="24"/>
          <w:szCs w:val="24"/>
        </w:rPr>
        <w:t>KEDNJ-</w:t>
      </w:r>
      <w:r w:rsidR="00C86F25" w:rsidRPr="000665C8">
        <w:rPr>
          <w:rFonts w:ascii="Times New Roman" w:hAnsi="Times New Roman"/>
          <w:sz w:val="24"/>
          <w:szCs w:val="24"/>
        </w:rPr>
        <w:t>ja</w:t>
      </w:r>
      <w:r w:rsidR="00E47D83" w:rsidRPr="000665C8">
        <w:rPr>
          <w:rFonts w:ascii="Times New Roman" w:hAnsi="Times New Roman"/>
          <w:sz w:val="24"/>
          <w:szCs w:val="24"/>
        </w:rPr>
        <w:t xml:space="preserve"> </w:t>
      </w:r>
      <w:r w:rsidRPr="000665C8">
        <w:rPr>
          <w:rFonts w:ascii="Times New Roman" w:hAnsi="Times New Roman"/>
          <w:sz w:val="24"/>
          <w:szCs w:val="24"/>
        </w:rPr>
        <w:t>për gëzimin e pronës në mënyrë të qetë</w:t>
      </w:r>
      <w:r w:rsidR="00E47D83" w:rsidRPr="000665C8">
        <w:rPr>
          <w:rFonts w:ascii="Times New Roman" w:hAnsi="Times New Roman"/>
          <w:sz w:val="24"/>
          <w:szCs w:val="24"/>
        </w:rPr>
        <w:t>,</w:t>
      </w:r>
      <w:r w:rsidRPr="000665C8">
        <w:rPr>
          <w:rFonts w:ascii="Times New Roman" w:hAnsi="Times New Roman"/>
          <w:sz w:val="24"/>
          <w:szCs w:val="24"/>
        </w:rPr>
        <w:t xml:space="preserve"> janë orientimet bazë mbi të cilat duhet të zgjidhen të gjitha çështjet që lidhen me shpronësimet dhe konfiskimet e kryera përpara miratimit të Kushtetutës, </w:t>
      </w:r>
      <w:proofErr w:type="spellStart"/>
      <w:r w:rsidRPr="000665C8">
        <w:rPr>
          <w:rFonts w:ascii="Times New Roman" w:hAnsi="Times New Roman"/>
          <w:sz w:val="24"/>
          <w:szCs w:val="24"/>
        </w:rPr>
        <w:t>konform</w:t>
      </w:r>
      <w:proofErr w:type="spellEnd"/>
      <w:r w:rsidRPr="000665C8">
        <w:rPr>
          <w:rFonts w:ascii="Times New Roman" w:hAnsi="Times New Roman"/>
          <w:sz w:val="24"/>
          <w:szCs w:val="24"/>
        </w:rPr>
        <w:t xml:space="preserve"> </w:t>
      </w:r>
      <w:r w:rsidR="00642AE2" w:rsidRPr="000665C8">
        <w:rPr>
          <w:rFonts w:ascii="Times New Roman" w:hAnsi="Times New Roman"/>
          <w:sz w:val="24"/>
          <w:szCs w:val="24"/>
        </w:rPr>
        <w:t>e</w:t>
      </w:r>
      <w:r w:rsidRPr="000665C8">
        <w:rPr>
          <w:rFonts w:ascii="Times New Roman" w:hAnsi="Times New Roman"/>
          <w:sz w:val="24"/>
          <w:szCs w:val="24"/>
        </w:rPr>
        <w:t xml:space="preserve">dhe nenit 181 të saj. </w:t>
      </w:r>
      <w:r w:rsidR="00C86F25" w:rsidRPr="000665C8">
        <w:rPr>
          <w:rFonts w:ascii="Times New Roman" w:hAnsi="Times New Roman"/>
          <w:sz w:val="24"/>
          <w:szCs w:val="24"/>
        </w:rPr>
        <w:t>P</w:t>
      </w:r>
      <w:r w:rsidR="00753379" w:rsidRPr="000665C8">
        <w:rPr>
          <w:rFonts w:ascii="Times New Roman" w:hAnsi="Times New Roman"/>
          <w:sz w:val="24"/>
          <w:szCs w:val="24"/>
        </w:rPr>
        <w:t>ë</w:t>
      </w:r>
      <w:r w:rsidR="00C86F25" w:rsidRPr="000665C8">
        <w:rPr>
          <w:rFonts w:ascii="Times New Roman" w:hAnsi="Times New Roman"/>
          <w:sz w:val="24"/>
          <w:szCs w:val="24"/>
        </w:rPr>
        <w:t>r sa i p</w:t>
      </w:r>
      <w:r w:rsidR="00753379" w:rsidRPr="000665C8">
        <w:rPr>
          <w:rFonts w:ascii="Times New Roman" w:hAnsi="Times New Roman"/>
          <w:sz w:val="24"/>
          <w:szCs w:val="24"/>
        </w:rPr>
        <w:t>ë</w:t>
      </w:r>
      <w:r w:rsidR="00C86F25" w:rsidRPr="000665C8">
        <w:rPr>
          <w:rFonts w:ascii="Times New Roman" w:hAnsi="Times New Roman"/>
          <w:sz w:val="24"/>
          <w:szCs w:val="24"/>
        </w:rPr>
        <w:t>rket konceptit t</w:t>
      </w:r>
      <w:r w:rsidR="00753379" w:rsidRPr="000665C8">
        <w:rPr>
          <w:rFonts w:ascii="Times New Roman" w:hAnsi="Times New Roman"/>
          <w:sz w:val="24"/>
          <w:szCs w:val="24"/>
        </w:rPr>
        <w:t>ë</w:t>
      </w:r>
      <w:r w:rsidR="00C86F25" w:rsidRPr="000665C8">
        <w:rPr>
          <w:rFonts w:ascii="Times New Roman" w:hAnsi="Times New Roman"/>
          <w:sz w:val="24"/>
          <w:szCs w:val="24"/>
        </w:rPr>
        <w:t xml:space="preserve"> shp</w:t>
      </w:r>
      <w:r w:rsidR="00753379" w:rsidRPr="000665C8">
        <w:rPr>
          <w:rFonts w:ascii="Times New Roman" w:hAnsi="Times New Roman"/>
          <w:sz w:val="24"/>
          <w:szCs w:val="24"/>
        </w:rPr>
        <w:t>ë</w:t>
      </w:r>
      <w:r w:rsidR="00C86F25" w:rsidRPr="000665C8">
        <w:rPr>
          <w:rFonts w:ascii="Times New Roman" w:hAnsi="Times New Roman"/>
          <w:sz w:val="24"/>
          <w:szCs w:val="24"/>
        </w:rPr>
        <w:t>rblimit t</w:t>
      </w:r>
      <w:r w:rsidR="00753379" w:rsidRPr="000665C8">
        <w:rPr>
          <w:rFonts w:ascii="Times New Roman" w:hAnsi="Times New Roman"/>
          <w:sz w:val="24"/>
          <w:szCs w:val="24"/>
        </w:rPr>
        <w:t>ë</w:t>
      </w:r>
      <w:r w:rsidR="00C86F25" w:rsidRPr="000665C8">
        <w:rPr>
          <w:rFonts w:ascii="Times New Roman" w:hAnsi="Times New Roman"/>
          <w:sz w:val="24"/>
          <w:szCs w:val="24"/>
        </w:rPr>
        <w:t xml:space="preserve"> drejt</w:t>
      </w:r>
      <w:r w:rsidR="00753379" w:rsidRPr="000665C8">
        <w:rPr>
          <w:rFonts w:ascii="Times New Roman" w:hAnsi="Times New Roman"/>
          <w:sz w:val="24"/>
          <w:szCs w:val="24"/>
        </w:rPr>
        <w:t>ë</w:t>
      </w:r>
      <w:r w:rsidR="00C86F25" w:rsidRPr="000665C8">
        <w:rPr>
          <w:rFonts w:ascii="Times New Roman" w:hAnsi="Times New Roman"/>
          <w:sz w:val="24"/>
          <w:szCs w:val="24"/>
        </w:rPr>
        <w:t xml:space="preserve">, </w:t>
      </w:r>
      <w:r w:rsidR="007F527E" w:rsidRPr="000665C8">
        <w:rPr>
          <w:rFonts w:ascii="Times New Roman" w:hAnsi="Times New Roman"/>
          <w:sz w:val="24"/>
          <w:szCs w:val="24"/>
        </w:rPr>
        <w:t xml:space="preserve">Gjykata e ka trajtuar </w:t>
      </w:r>
      <w:r w:rsidR="005765C4" w:rsidRPr="000665C8">
        <w:rPr>
          <w:rFonts w:ascii="Times New Roman" w:hAnsi="Times New Roman"/>
          <w:sz w:val="24"/>
          <w:szCs w:val="24"/>
        </w:rPr>
        <w:t>atë</w:t>
      </w:r>
      <w:r w:rsidR="007F527E" w:rsidRPr="000665C8">
        <w:rPr>
          <w:rFonts w:ascii="Times New Roman" w:hAnsi="Times New Roman"/>
          <w:sz w:val="24"/>
          <w:szCs w:val="24"/>
        </w:rPr>
        <w:t xml:space="preserve"> duke iu referuar çmimit të tregut </w:t>
      </w:r>
      <w:r w:rsidR="00F832E1" w:rsidRPr="000665C8">
        <w:rPr>
          <w:rFonts w:ascii="Times New Roman" w:hAnsi="Times New Roman"/>
          <w:sz w:val="24"/>
          <w:szCs w:val="24"/>
        </w:rPr>
        <w:t>për</w:t>
      </w:r>
      <w:r w:rsidR="007F527E" w:rsidRPr="000665C8">
        <w:rPr>
          <w:rFonts w:ascii="Times New Roman" w:hAnsi="Times New Roman"/>
          <w:sz w:val="24"/>
          <w:szCs w:val="24"/>
        </w:rPr>
        <w:t xml:space="preserve"> ndërtesa</w:t>
      </w:r>
      <w:r w:rsidR="00F832E1" w:rsidRPr="000665C8">
        <w:rPr>
          <w:rFonts w:ascii="Times New Roman" w:hAnsi="Times New Roman"/>
          <w:sz w:val="24"/>
          <w:szCs w:val="24"/>
        </w:rPr>
        <w:t>t</w:t>
      </w:r>
      <w:r w:rsidR="007F527E" w:rsidRPr="000665C8">
        <w:rPr>
          <w:rFonts w:ascii="Times New Roman" w:hAnsi="Times New Roman"/>
          <w:sz w:val="24"/>
          <w:szCs w:val="24"/>
        </w:rPr>
        <w:t xml:space="preserve">, gjatë kontrollit të pajtueshmërisë me Kushtetutën të nenit 10 të ligjit nr. 7698, datë </w:t>
      </w:r>
      <w:r w:rsidR="007F527E" w:rsidRPr="000665C8">
        <w:rPr>
          <w:rStyle w:val="acopre"/>
          <w:rFonts w:ascii="Times New Roman" w:hAnsi="Times New Roman"/>
          <w:sz w:val="24"/>
          <w:szCs w:val="24"/>
        </w:rPr>
        <w:t>15.4.1993 “Për kthimin dhe kompensimin e pronave ish-pronarëve”</w:t>
      </w:r>
      <w:r w:rsidR="007D1B38" w:rsidRPr="000665C8">
        <w:rPr>
          <w:rStyle w:val="acopre"/>
          <w:rFonts w:ascii="Times New Roman" w:hAnsi="Times New Roman"/>
          <w:sz w:val="24"/>
          <w:szCs w:val="24"/>
        </w:rPr>
        <w:t xml:space="preserve"> </w:t>
      </w:r>
      <w:r w:rsidR="005765C4" w:rsidRPr="000665C8">
        <w:rPr>
          <w:rStyle w:val="acopre"/>
          <w:rFonts w:ascii="Times New Roman" w:hAnsi="Times New Roman"/>
          <w:sz w:val="24"/>
          <w:szCs w:val="24"/>
        </w:rPr>
        <w:t>(</w:t>
      </w:r>
      <w:r w:rsidR="007D1B38" w:rsidRPr="000665C8">
        <w:rPr>
          <w:rFonts w:ascii="Times New Roman" w:hAnsi="Times New Roman"/>
          <w:i/>
          <w:sz w:val="24"/>
          <w:szCs w:val="24"/>
        </w:rPr>
        <w:t>shih vendim</w:t>
      </w:r>
      <w:r w:rsidR="005765C4" w:rsidRPr="000665C8">
        <w:rPr>
          <w:rFonts w:ascii="Times New Roman" w:hAnsi="Times New Roman"/>
          <w:i/>
          <w:sz w:val="24"/>
          <w:szCs w:val="24"/>
        </w:rPr>
        <w:t xml:space="preserve">in </w:t>
      </w:r>
      <w:r w:rsidR="007D1B38" w:rsidRPr="000665C8">
        <w:rPr>
          <w:rFonts w:ascii="Times New Roman" w:hAnsi="Times New Roman"/>
          <w:i/>
          <w:sz w:val="24"/>
          <w:szCs w:val="24"/>
        </w:rPr>
        <w:t>nr. 12, datë 21.03.2000</w:t>
      </w:r>
      <w:r w:rsidR="005765C4" w:rsidRPr="000665C8">
        <w:rPr>
          <w:rFonts w:ascii="Times New Roman" w:hAnsi="Times New Roman"/>
          <w:sz w:val="24"/>
          <w:szCs w:val="24"/>
        </w:rPr>
        <w:t>)</w:t>
      </w:r>
      <w:r w:rsidR="007D1B38" w:rsidRPr="000665C8">
        <w:rPr>
          <w:rStyle w:val="acopre"/>
          <w:rFonts w:ascii="Times New Roman" w:hAnsi="Times New Roman"/>
          <w:sz w:val="24"/>
          <w:szCs w:val="24"/>
        </w:rPr>
        <w:t xml:space="preserve">. </w:t>
      </w:r>
      <w:r w:rsidR="006067D9" w:rsidRPr="000665C8">
        <w:rPr>
          <w:rStyle w:val="acopre"/>
          <w:rFonts w:ascii="Times New Roman" w:hAnsi="Times New Roman"/>
          <w:sz w:val="24"/>
          <w:szCs w:val="24"/>
        </w:rPr>
        <w:t>Edhe gjat</w:t>
      </w:r>
      <w:r w:rsidR="002C2587" w:rsidRPr="000665C8">
        <w:rPr>
          <w:rStyle w:val="acopre"/>
          <w:rFonts w:ascii="Times New Roman" w:hAnsi="Times New Roman"/>
          <w:sz w:val="24"/>
          <w:szCs w:val="24"/>
        </w:rPr>
        <w:t>ë</w:t>
      </w:r>
      <w:r w:rsidR="006067D9" w:rsidRPr="000665C8">
        <w:rPr>
          <w:rStyle w:val="acopre"/>
          <w:rFonts w:ascii="Times New Roman" w:hAnsi="Times New Roman"/>
          <w:sz w:val="24"/>
          <w:szCs w:val="24"/>
        </w:rPr>
        <w:t xml:space="preserve"> kontrollit t</w:t>
      </w:r>
      <w:r w:rsidR="002C2587" w:rsidRPr="000665C8">
        <w:rPr>
          <w:rStyle w:val="acopre"/>
          <w:rFonts w:ascii="Times New Roman" w:hAnsi="Times New Roman"/>
          <w:sz w:val="24"/>
          <w:szCs w:val="24"/>
        </w:rPr>
        <w:t>ë</w:t>
      </w:r>
      <w:r w:rsidR="006067D9" w:rsidRPr="000665C8">
        <w:rPr>
          <w:rStyle w:val="acopre"/>
          <w:rFonts w:ascii="Times New Roman" w:hAnsi="Times New Roman"/>
          <w:sz w:val="24"/>
          <w:szCs w:val="24"/>
        </w:rPr>
        <w:t xml:space="preserve"> pajtueshm</w:t>
      </w:r>
      <w:r w:rsidR="002C2587" w:rsidRPr="000665C8">
        <w:rPr>
          <w:rStyle w:val="acopre"/>
          <w:rFonts w:ascii="Times New Roman" w:hAnsi="Times New Roman"/>
          <w:sz w:val="24"/>
          <w:szCs w:val="24"/>
        </w:rPr>
        <w:t>ë</w:t>
      </w:r>
      <w:r w:rsidR="006067D9" w:rsidRPr="000665C8">
        <w:rPr>
          <w:rStyle w:val="acopre"/>
          <w:rFonts w:ascii="Times New Roman" w:hAnsi="Times New Roman"/>
          <w:sz w:val="24"/>
          <w:szCs w:val="24"/>
        </w:rPr>
        <w:t>ris</w:t>
      </w:r>
      <w:r w:rsidR="002C2587" w:rsidRPr="000665C8">
        <w:rPr>
          <w:rStyle w:val="acopre"/>
          <w:rFonts w:ascii="Times New Roman" w:hAnsi="Times New Roman"/>
          <w:sz w:val="24"/>
          <w:szCs w:val="24"/>
        </w:rPr>
        <w:t>ë</w:t>
      </w:r>
      <w:r w:rsidR="006067D9" w:rsidRPr="000665C8">
        <w:rPr>
          <w:rStyle w:val="acopre"/>
          <w:rFonts w:ascii="Times New Roman" w:hAnsi="Times New Roman"/>
          <w:sz w:val="24"/>
          <w:szCs w:val="24"/>
        </w:rPr>
        <w:t xml:space="preserve"> me </w:t>
      </w:r>
      <w:proofErr w:type="spellStart"/>
      <w:r w:rsidR="006067D9" w:rsidRPr="000665C8">
        <w:rPr>
          <w:rStyle w:val="acopre"/>
          <w:rFonts w:ascii="Times New Roman" w:hAnsi="Times New Roman"/>
          <w:sz w:val="24"/>
          <w:szCs w:val="24"/>
        </w:rPr>
        <w:t>Kushtetut</w:t>
      </w:r>
      <w:r w:rsidR="002C2587" w:rsidRPr="000665C8">
        <w:rPr>
          <w:rStyle w:val="acopre"/>
          <w:rFonts w:ascii="Times New Roman" w:hAnsi="Times New Roman"/>
          <w:sz w:val="24"/>
          <w:szCs w:val="24"/>
        </w:rPr>
        <w:t>ë</w:t>
      </w:r>
      <w:r w:rsidR="006067D9" w:rsidRPr="000665C8">
        <w:rPr>
          <w:rStyle w:val="acopre"/>
          <w:rFonts w:ascii="Times New Roman" w:hAnsi="Times New Roman"/>
          <w:sz w:val="24"/>
          <w:szCs w:val="24"/>
        </w:rPr>
        <w:t>sn</w:t>
      </w:r>
      <w:proofErr w:type="spellEnd"/>
      <w:r w:rsidR="006067D9" w:rsidRPr="000665C8">
        <w:rPr>
          <w:rStyle w:val="acopre"/>
          <w:rFonts w:ascii="Times New Roman" w:hAnsi="Times New Roman"/>
          <w:sz w:val="24"/>
          <w:szCs w:val="24"/>
        </w:rPr>
        <w:t xml:space="preserve"> t</w:t>
      </w:r>
      <w:r w:rsidR="002C2587" w:rsidRPr="000665C8">
        <w:rPr>
          <w:rStyle w:val="acopre"/>
          <w:rFonts w:ascii="Times New Roman" w:hAnsi="Times New Roman"/>
          <w:sz w:val="24"/>
          <w:szCs w:val="24"/>
        </w:rPr>
        <w:t>ë</w:t>
      </w:r>
      <w:r w:rsidR="006067D9" w:rsidRPr="000665C8">
        <w:rPr>
          <w:rStyle w:val="acopre"/>
          <w:rFonts w:ascii="Times New Roman" w:hAnsi="Times New Roman"/>
          <w:sz w:val="24"/>
          <w:szCs w:val="24"/>
        </w:rPr>
        <w:t xml:space="preserve"> l</w:t>
      </w:r>
      <w:r w:rsidR="006067D9" w:rsidRPr="000665C8">
        <w:rPr>
          <w:rFonts w:ascii="Times New Roman" w:hAnsi="Times New Roman"/>
          <w:sz w:val="24"/>
          <w:szCs w:val="24"/>
        </w:rPr>
        <w:t xml:space="preserve">igjit nr. 9482, datë 03.04.2006 “Për legalizimin, urbanizimin dhe integrimin e ndërtimeve pa leje”, Gjykata </w:t>
      </w:r>
      <w:r w:rsidR="00BB0199" w:rsidRPr="000665C8">
        <w:rPr>
          <w:rFonts w:ascii="Times New Roman" w:hAnsi="Times New Roman"/>
          <w:sz w:val="24"/>
          <w:szCs w:val="24"/>
        </w:rPr>
        <w:t>ë</w:t>
      </w:r>
      <w:r w:rsidR="00F750F4" w:rsidRPr="000665C8">
        <w:rPr>
          <w:rFonts w:ascii="Times New Roman" w:hAnsi="Times New Roman"/>
          <w:sz w:val="24"/>
          <w:szCs w:val="24"/>
        </w:rPr>
        <w:t>sht</w:t>
      </w:r>
      <w:r w:rsidR="00BB0199" w:rsidRPr="000665C8">
        <w:rPr>
          <w:rFonts w:ascii="Times New Roman" w:hAnsi="Times New Roman"/>
          <w:sz w:val="24"/>
          <w:szCs w:val="24"/>
        </w:rPr>
        <w:t>ë</w:t>
      </w:r>
      <w:r w:rsidR="00F750F4" w:rsidRPr="000665C8">
        <w:rPr>
          <w:rFonts w:ascii="Times New Roman" w:hAnsi="Times New Roman"/>
          <w:sz w:val="24"/>
          <w:szCs w:val="24"/>
        </w:rPr>
        <w:t xml:space="preserve"> shprehur</w:t>
      </w:r>
      <w:r w:rsidR="006067D9" w:rsidRPr="000665C8">
        <w:rPr>
          <w:rFonts w:ascii="Times New Roman" w:hAnsi="Times New Roman"/>
          <w:sz w:val="24"/>
          <w:szCs w:val="24"/>
        </w:rPr>
        <w:t xml:space="preserve"> se mënyra e vler</w:t>
      </w:r>
      <w:r w:rsidR="002C2587" w:rsidRPr="000665C8">
        <w:rPr>
          <w:rFonts w:ascii="Times New Roman" w:hAnsi="Times New Roman"/>
          <w:sz w:val="24"/>
          <w:szCs w:val="24"/>
        </w:rPr>
        <w:t>ë</w:t>
      </w:r>
      <w:r w:rsidR="006067D9" w:rsidRPr="000665C8">
        <w:rPr>
          <w:rFonts w:ascii="Times New Roman" w:hAnsi="Times New Roman"/>
          <w:sz w:val="24"/>
          <w:szCs w:val="24"/>
        </w:rPr>
        <w:t>simit t</w:t>
      </w:r>
      <w:r w:rsidR="002C2587" w:rsidRPr="000665C8">
        <w:rPr>
          <w:rFonts w:ascii="Times New Roman" w:hAnsi="Times New Roman"/>
          <w:sz w:val="24"/>
          <w:szCs w:val="24"/>
        </w:rPr>
        <w:t>ë</w:t>
      </w:r>
      <w:r w:rsidR="006067D9" w:rsidRPr="000665C8">
        <w:rPr>
          <w:rFonts w:ascii="Times New Roman" w:hAnsi="Times New Roman"/>
          <w:sz w:val="24"/>
          <w:szCs w:val="24"/>
        </w:rPr>
        <w:t xml:space="preserve"> pron</w:t>
      </w:r>
      <w:r w:rsidR="002C2587" w:rsidRPr="000665C8">
        <w:rPr>
          <w:rFonts w:ascii="Times New Roman" w:hAnsi="Times New Roman"/>
          <w:sz w:val="24"/>
          <w:szCs w:val="24"/>
        </w:rPr>
        <w:t>ë</w:t>
      </w:r>
      <w:r w:rsidR="006067D9" w:rsidRPr="000665C8">
        <w:rPr>
          <w:rFonts w:ascii="Times New Roman" w:hAnsi="Times New Roman"/>
          <w:sz w:val="24"/>
          <w:szCs w:val="24"/>
        </w:rPr>
        <w:t>s n</w:t>
      </w:r>
      <w:r w:rsidR="002C2587" w:rsidRPr="000665C8">
        <w:rPr>
          <w:rFonts w:ascii="Times New Roman" w:hAnsi="Times New Roman"/>
          <w:sz w:val="24"/>
          <w:szCs w:val="24"/>
        </w:rPr>
        <w:t>ë</w:t>
      </w:r>
      <w:r w:rsidR="006067D9" w:rsidRPr="000665C8">
        <w:rPr>
          <w:rFonts w:ascii="Times New Roman" w:hAnsi="Times New Roman"/>
          <w:sz w:val="24"/>
          <w:szCs w:val="24"/>
        </w:rPr>
        <w:t xml:space="preserve"> referim t</w:t>
      </w:r>
      <w:r w:rsidR="002C2587" w:rsidRPr="000665C8">
        <w:rPr>
          <w:rFonts w:ascii="Times New Roman" w:hAnsi="Times New Roman"/>
          <w:sz w:val="24"/>
          <w:szCs w:val="24"/>
        </w:rPr>
        <w:t>ë</w:t>
      </w:r>
      <w:r w:rsidR="006067D9" w:rsidRPr="000665C8">
        <w:rPr>
          <w:rFonts w:ascii="Times New Roman" w:hAnsi="Times New Roman"/>
          <w:sz w:val="24"/>
          <w:szCs w:val="24"/>
        </w:rPr>
        <w:t xml:space="preserve"> nenit 13, pika 2, të ligjit nr. 9235 datë 29.07.2004 “Për kthimin dhe kompensimin e pronës”, që</w:t>
      </w:r>
      <w:r w:rsidR="00F750F4" w:rsidRPr="000665C8">
        <w:rPr>
          <w:rFonts w:ascii="Times New Roman" w:hAnsi="Times New Roman"/>
          <w:sz w:val="24"/>
          <w:szCs w:val="24"/>
        </w:rPr>
        <w:t xml:space="preserve"> shprehimisht parashikonte se “</w:t>
      </w:r>
      <w:r w:rsidR="00F750F4" w:rsidRPr="000665C8">
        <w:rPr>
          <w:rFonts w:ascii="Times New Roman" w:hAnsi="Times New Roman"/>
          <w:i/>
          <w:sz w:val="24"/>
          <w:szCs w:val="24"/>
        </w:rPr>
        <w:t>vlera e pronës që kompensohet përcaktohet në bazë të vlerës së tregut</w:t>
      </w:r>
      <w:r w:rsidR="00F750F4" w:rsidRPr="000665C8">
        <w:rPr>
          <w:rFonts w:ascii="Times New Roman" w:hAnsi="Times New Roman"/>
          <w:sz w:val="24"/>
          <w:szCs w:val="24"/>
        </w:rPr>
        <w:t>”</w:t>
      </w:r>
      <w:r w:rsidR="006067D9" w:rsidRPr="000665C8">
        <w:rPr>
          <w:rFonts w:ascii="Times New Roman" w:hAnsi="Times New Roman"/>
          <w:sz w:val="24"/>
          <w:szCs w:val="24"/>
        </w:rPr>
        <w:t xml:space="preserve"> është në pajtim me kriterin kushtetues “shpërblim i drejtë” (</w:t>
      </w:r>
      <w:r w:rsidR="006067D9" w:rsidRPr="000665C8">
        <w:rPr>
          <w:rFonts w:ascii="Times New Roman" w:hAnsi="Times New Roman"/>
          <w:i/>
          <w:sz w:val="24"/>
          <w:szCs w:val="24"/>
        </w:rPr>
        <w:t>shih vendimin nr. 35, datë 10.10.2007 të Gjykatës Kushtetuese</w:t>
      </w:r>
      <w:r w:rsidR="006067D9" w:rsidRPr="000665C8">
        <w:rPr>
          <w:rFonts w:ascii="Times New Roman" w:hAnsi="Times New Roman"/>
          <w:sz w:val="24"/>
          <w:szCs w:val="24"/>
        </w:rPr>
        <w:t xml:space="preserve">).  </w:t>
      </w:r>
    </w:p>
    <w:p w:rsidR="002C2587" w:rsidRPr="000665C8" w:rsidRDefault="001819F2"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sz w:val="24"/>
          <w:szCs w:val="24"/>
        </w:rPr>
        <w:t>Po ashtu,</w:t>
      </w:r>
      <w:r w:rsidR="007F527E" w:rsidRPr="000665C8">
        <w:rPr>
          <w:rFonts w:ascii="Times New Roman" w:hAnsi="Times New Roman"/>
          <w:sz w:val="24"/>
          <w:szCs w:val="24"/>
        </w:rPr>
        <w:t xml:space="preserve"> </w:t>
      </w:r>
      <w:r w:rsidR="007F527E" w:rsidRPr="000665C8">
        <w:rPr>
          <w:rFonts w:ascii="Times New Roman" w:eastAsia="Times New Roman" w:hAnsi="Times New Roman"/>
          <w:sz w:val="24"/>
          <w:szCs w:val="24"/>
        </w:rPr>
        <w:t xml:space="preserve">Gjykata e ka interpretuar shpërblimin e drejtë </w:t>
      </w:r>
      <w:r w:rsidR="00650133" w:rsidRPr="000665C8">
        <w:rPr>
          <w:rFonts w:ascii="Times New Roman" w:eastAsia="Times New Roman" w:hAnsi="Times New Roman"/>
          <w:sz w:val="24"/>
          <w:szCs w:val="24"/>
        </w:rPr>
        <w:t>lidhur me</w:t>
      </w:r>
      <w:r w:rsidR="009A3088" w:rsidRPr="000665C8">
        <w:rPr>
          <w:rFonts w:ascii="Times New Roman" w:eastAsia="Times New Roman" w:hAnsi="Times New Roman"/>
          <w:sz w:val="24"/>
          <w:szCs w:val="24"/>
        </w:rPr>
        <w:t xml:space="preserve"> </w:t>
      </w:r>
      <w:r w:rsidR="00E4685D" w:rsidRPr="000665C8">
        <w:rPr>
          <w:rFonts w:ascii="Times New Roman" w:hAnsi="Times New Roman"/>
          <w:sz w:val="24"/>
          <w:szCs w:val="24"/>
        </w:rPr>
        <w:t>koncepte</w:t>
      </w:r>
      <w:r w:rsidR="009A3088" w:rsidRPr="000665C8">
        <w:rPr>
          <w:rFonts w:ascii="Times New Roman" w:hAnsi="Times New Roman"/>
          <w:sz w:val="24"/>
          <w:szCs w:val="24"/>
        </w:rPr>
        <w:t>t</w:t>
      </w:r>
      <w:r w:rsidR="00E4685D" w:rsidRPr="000665C8">
        <w:rPr>
          <w:rFonts w:ascii="Times New Roman" w:hAnsi="Times New Roman"/>
          <w:sz w:val="24"/>
          <w:szCs w:val="24"/>
        </w:rPr>
        <w:t xml:space="preserve"> kushtetuese që kanë të bëjnë me interesin publik</w:t>
      </w:r>
      <w:r w:rsidR="009A3088" w:rsidRPr="000665C8">
        <w:rPr>
          <w:rFonts w:ascii="Times New Roman" w:hAnsi="Times New Roman"/>
          <w:sz w:val="24"/>
          <w:szCs w:val="24"/>
        </w:rPr>
        <w:t xml:space="preserve">, si dhe </w:t>
      </w:r>
      <w:r w:rsidR="00E4685D" w:rsidRPr="000665C8">
        <w:rPr>
          <w:rFonts w:ascii="Times New Roman" w:hAnsi="Times New Roman"/>
          <w:sz w:val="24"/>
          <w:szCs w:val="24"/>
        </w:rPr>
        <w:t>respektimi</w:t>
      </w:r>
      <w:r w:rsidR="00650133" w:rsidRPr="000665C8">
        <w:rPr>
          <w:rFonts w:ascii="Times New Roman" w:hAnsi="Times New Roman"/>
          <w:sz w:val="24"/>
          <w:szCs w:val="24"/>
        </w:rPr>
        <w:t>n e</w:t>
      </w:r>
      <w:r w:rsidR="00E4685D" w:rsidRPr="000665C8">
        <w:rPr>
          <w:rFonts w:ascii="Times New Roman" w:hAnsi="Times New Roman"/>
          <w:sz w:val="24"/>
          <w:szCs w:val="24"/>
        </w:rPr>
        <w:t xml:space="preserve"> parimeve të drejtësisë, të </w:t>
      </w:r>
      <w:proofErr w:type="spellStart"/>
      <w:r w:rsidR="00E4685D" w:rsidRPr="000665C8">
        <w:rPr>
          <w:rFonts w:ascii="Times New Roman" w:hAnsi="Times New Roman"/>
          <w:sz w:val="24"/>
          <w:szCs w:val="24"/>
        </w:rPr>
        <w:t>proporcionalitetit</w:t>
      </w:r>
      <w:proofErr w:type="spellEnd"/>
      <w:r w:rsidR="00E4685D" w:rsidRPr="000665C8">
        <w:rPr>
          <w:rFonts w:ascii="Times New Roman" w:hAnsi="Times New Roman"/>
          <w:sz w:val="24"/>
          <w:szCs w:val="24"/>
        </w:rPr>
        <w:t xml:space="preserve"> dhe të shtetit social</w:t>
      </w:r>
      <w:r w:rsidR="00C86F25" w:rsidRPr="000665C8">
        <w:rPr>
          <w:rFonts w:ascii="Times New Roman" w:hAnsi="Times New Roman"/>
          <w:sz w:val="24"/>
          <w:szCs w:val="24"/>
        </w:rPr>
        <w:t>.</w:t>
      </w:r>
      <w:r w:rsidR="00BE1069" w:rsidRPr="000665C8">
        <w:rPr>
          <w:rFonts w:ascii="Times New Roman" w:hAnsi="Times New Roman"/>
          <w:sz w:val="24"/>
          <w:szCs w:val="24"/>
        </w:rPr>
        <w:t xml:space="preserve"> </w:t>
      </w:r>
      <w:r w:rsidR="00E97578" w:rsidRPr="000665C8">
        <w:rPr>
          <w:rFonts w:ascii="Times New Roman" w:hAnsi="Times New Roman"/>
          <w:sz w:val="24"/>
          <w:szCs w:val="24"/>
        </w:rPr>
        <w:t>Ajo ka vlerësuar se e drejta e pronës</w:t>
      </w:r>
      <w:r w:rsidR="00642AE2" w:rsidRPr="000665C8">
        <w:rPr>
          <w:rFonts w:ascii="Times New Roman" w:hAnsi="Times New Roman"/>
          <w:sz w:val="24"/>
          <w:szCs w:val="24"/>
        </w:rPr>
        <w:t>,</w:t>
      </w:r>
      <w:r w:rsidR="00E97578" w:rsidRPr="000665C8">
        <w:rPr>
          <w:rFonts w:ascii="Times New Roman" w:hAnsi="Times New Roman"/>
          <w:sz w:val="24"/>
          <w:szCs w:val="24"/>
        </w:rPr>
        <w:t xml:space="preserve"> në kuptimin që i jep neni 41 i Kushtetutës dhe neni 1 i Protokollit nr. 1 të KEDNJ-së, nuk mund të barazohet me kuptimin që ka në vetvete e drejta dhe se e drejta e pronës nuk njësohet me të drejtën e kthimit të saj. </w:t>
      </w:r>
      <w:r w:rsidR="00E97578" w:rsidRPr="000665C8">
        <w:rPr>
          <w:rFonts w:ascii="Times New Roman" w:eastAsia="Times New Roman" w:hAnsi="Times New Roman"/>
          <w:sz w:val="24"/>
          <w:szCs w:val="24"/>
        </w:rPr>
        <w:t xml:space="preserve">Nga </w:t>
      </w:r>
      <w:r w:rsidR="00E97578" w:rsidRPr="000665C8">
        <w:rPr>
          <w:rFonts w:ascii="Times New Roman" w:hAnsi="Times New Roman"/>
          <w:sz w:val="24"/>
          <w:szCs w:val="24"/>
        </w:rPr>
        <w:t xml:space="preserve">kriteret kushtetuese të </w:t>
      </w:r>
      <w:r w:rsidR="00C86F25" w:rsidRPr="000665C8">
        <w:rPr>
          <w:rFonts w:ascii="Times New Roman" w:hAnsi="Times New Roman"/>
          <w:sz w:val="24"/>
          <w:szCs w:val="24"/>
        </w:rPr>
        <w:t>“</w:t>
      </w:r>
      <w:r w:rsidR="00E97578" w:rsidRPr="000665C8">
        <w:rPr>
          <w:rFonts w:ascii="Times New Roman" w:hAnsi="Times New Roman"/>
          <w:iCs/>
          <w:sz w:val="24"/>
          <w:szCs w:val="24"/>
        </w:rPr>
        <w:t>rregullimit të drejtë”</w:t>
      </w:r>
      <w:r w:rsidR="00E97578" w:rsidRPr="000665C8">
        <w:rPr>
          <w:rFonts w:ascii="Times New Roman" w:hAnsi="Times New Roman"/>
          <w:sz w:val="24"/>
          <w:szCs w:val="24"/>
        </w:rPr>
        <w:t xml:space="preserve"> dhe të </w:t>
      </w:r>
      <w:r w:rsidR="00E97578" w:rsidRPr="000665C8">
        <w:rPr>
          <w:rFonts w:ascii="Times New Roman" w:hAnsi="Times New Roman"/>
          <w:iCs/>
          <w:sz w:val="24"/>
          <w:szCs w:val="24"/>
        </w:rPr>
        <w:t>“shpërblimit të drejtë”</w:t>
      </w:r>
      <w:r w:rsidR="00642AE2" w:rsidRPr="000665C8">
        <w:rPr>
          <w:rFonts w:ascii="Times New Roman" w:hAnsi="Times New Roman"/>
          <w:iCs/>
          <w:sz w:val="24"/>
          <w:szCs w:val="24"/>
        </w:rPr>
        <w:t>,</w:t>
      </w:r>
      <w:r w:rsidR="00E97578" w:rsidRPr="000665C8">
        <w:rPr>
          <w:rFonts w:ascii="Times New Roman" w:hAnsi="Times New Roman"/>
          <w:iCs/>
          <w:sz w:val="24"/>
          <w:szCs w:val="24"/>
        </w:rPr>
        <w:t xml:space="preserve"> të pranuara në </w:t>
      </w:r>
      <w:r w:rsidR="00E97578" w:rsidRPr="000665C8">
        <w:rPr>
          <w:rFonts w:ascii="Times New Roman" w:hAnsi="Times New Roman"/>
          <w:sz w:val="24"/>
          <w:szCs w:val="24"/>
        </w:rPr>
        <w:t>nenet 41 dhe 181 të Kushtetutës</w:t>
      </w:r>
      <w:r w:rsidR="00C244F2" w:rsidRPr="000665C8">
        <w:rPr>
          <w:rFonts w:ascii="Times New Roman" w:hAnsi="Times New Roman"/>
          <w:sz w:val="24"/>
          <w:szCs w:val="24"/>
        </w:rPr>
        <w:t>,</w:t>
      </w:r>
      <w:r w:rsidR="00E97578" w:rsidRPr="000665C8">
        <w:rPr>
          <w:rFonts w:ascii="Times New Roman" w:hAnsi="Times New Roman"/>
          <w:sz w:val="24"/>
          <w:szCs w:val="24"/>
        </w:rPr>
        <w:t xml:space="preserve"> rezulton se kriteri për shpërblimin ose kompensimin në dobi të ish-pronarit nuk mund të jetë i plotë, por i drejtë</w:t>
      </w:r>
      <w:r w:rsidR="00BE1069" w:rsidRPr="000665C8">
        <w:rPr>
          <w:rFonts w:ascii="Times New Roman" w:hAnsi="Times New Roman"/>
          <w:sz w:val="24"/>
          <w:szCs w:val="24"/>
        </w:rPr>
        <w:t xml:space="preserve"> (</w:t>
      </w:r>
      <w:r w:rsidR="00BE1069" w:rsidRPr="000665C8">
        <w:rPr>
          <w:rFonts w:ascii="Times New Roman" w:hAnsi="Times New Roman"/>
          <w:i/>
          <w:sz w:val="24"/>
          <w:szCs w:val="24"/>
        </w:rPr>
        <w:t>shih vendimin nr. 30, datë 01.12.2005 të Gjykatës Kushtetuese</w:t>
      </w:r>
      <w:r w:rsidR="00BE1069" w:rsidRPr="000665C8">
        <w:rPr>
          <w:rFonts w:ascii="Times New Roman" w:hAnsi="Times New Roman"/>
          <w:sz w:val="24"/>
          <w:szCs w:val="24"/>
        </w:rPr>
        <w:t>).</w:t>
      </w:r>
      <w:r w:rsidR="00BE1069" w:rsidRPr="000665C8">
        <w:rPr>
          <w:rFonts w:ascii="Times New Roman" w:eastAsia="Times New Roman" w:hAnsi="Times New Roman"/>
          <w:sz w:val="24"/>
          <w:szCs w:val="24"/>
        </w:rPr>
        <w:t xml:space="preserve"> </w:t>
      </w:r>
    </w:p>
    <w:p w:rsidR="002C2587" w:rsidRPr="000665C8" w:rsidRDefault="00B244AB"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Me vendimin nr. 1, datë 16.01.2017, Gjykata mori në shqyrtim pajtueshmërinë me Kushtetutën të parashikimeve të ligjit nr. 133/20</w:t>
      </w:r>
      <w:r w:rsidR="00602B15" w:rsidRPr="000665C8">
        <w:rPr>
          <w:rFonts w:ascii="Times New Roman" w:hAnsi="Times New Roman"/>
          <w:sz w:val="24"/>
          <w:szCs w:val="24"/>
        </w:rPr>
        <w:t>15</w:t>
      </w:r>
      <w:r w:rsidRPr="000665C8">
        <w:rPr>
          <w:rFonts w:ascii="Times New Roman" w:hAnsi="Times New Roman"/>
          <w:sz w:val="24"/>
          <w:szCs w:val="24"/>
        </w:rPr>
        <w:t xml:space="preserve">. Në këtë vendim Gjykata u ndal në analizën nëse ndërhyrja e ligjvënësit në rregullimin e çështjes së kthimit dhe kompensimit të pronave ish-pronarëve ka respektuar parimin e sigurisë </w:t>
      </w:r>
      <w:r w:rsidR="00E4685D" w:rsidRPr="000665C8">
        <w:rPr>
          <w:rFonts w:ascii="Times New Roman" w:hAnsi="Times New Roman"/>
          <w:sz w:val="24"/>
          <w:szCs w:val="24"/>
        </w:rPr>
        <w:t xml:space="preserve">juridike </w:t>
      </w:r>
      <w:r w:rsidRPr="000665C8">
        <w:rPr>
          <w:rFonts w:ascii="Times New Roman" w:hAnsi="Times New Roman"/>
          <w:sz w:val="24"/>
          <w:szCs w:val="24"/>
        </w:rPr>
        <w:t xml:space="preserve">sipas standardeve të vendosura nga kjo Gjykatë dhe </w:t>
      </w:r>
      <w:r w:rsidR="00E35224" w:rsidRPr="000665C8">
        <w:rPr>
          <w:rFonts w:ascii="Times New Roman" w:hAnsi="Times New Roman"/>
          <w:sz w:val="24"/>
          <w:szCs w:val="24"/>
        </w:rPr>
        <w:t xml:space="preserve">nga </w:t>
      </w:r>
      <w:r w:rsidRPr="000665C8">
        <w:rPr>
          <w:rFonts w:ascii="Times New Roman" w:hAnsi="Times New Roman"/>
          <w:sz w:val="24"/>
          <w:szCs w:val="24"/>
        </w:rPr>
        <w:t>GJEDNJ-ja. Gjykata u shpreh se ligjvënësi ka hapësirën e tij të vlerësimit për të rregulluar çështjen e kompensimit të pronave të shtetëzuara ose konfiskuara gjatë regjimit ko</w:t>
      </w:r>
      <w:r w:rsidR="006577FA" w:rsidRPr="000665C8">
        <w:rPr>
          <w:rFonts w:ascii="Times New Roman" w:hAnsi="Times New Roman"/>
          <w:sz w:val="24"/>
          <w:szCs w:val="24"/>
        </w:rPr>
        <w:t>munist dhe se ai ka të drejtë ta</w:t>
      </w:r>
      <w:r w:rsidRPr="000665C8">
        <w:rPr>
          <w:rFonts w:ascii="Times New Roman" w:hAnsi="Times New Roman"/>
          <w:sz w:val="24"/>
          <w:szCs w:val="24"/>
        </w:rPr>
        <w:t xml:space="preserve"> kufizojë hapësirën e gëzimit dhe të </w:t>
      </w:r>
      <w:proofErr w:type="spellStart"/>
      <w:r w:rsidRPr="000665C8">
        <w:rPr>
          <w:rFonts w:ascii="Times New Roman" w:hAnsi="Times New Roman"/>
          <w:sz w:val="24"/>
          <w:szCs w:val="24"/>
        </w:rPr>
        <w:t>disponimit</w:t>
      </w:r>
      <w:proofErr w:type="spellEnd"/>
      <w:r w:rsidRPr="000665C8">
        <w:rPr>
          <w:rFonts w:ascii="Times New Roman" w:hAnsi="Times New Roman"/>
          <w:sz w:val="24"/>
          <w:szCs w:val="24"/>
        </w:rPr>
        <w:t xml:space="preserve"> të pronës private nga shtetasit për arsye të interesit publik. Edhe pse konstatoi ndërhyrje në të drejtën e pronës private, Gjykata identifikoi si interes publik zgjidhjen e çështjes së pronave me një kosto financiare dhe kohëzgjatje sa më të arsyeshme</w:t>
      </w:r>
      <w:r w:rsidR="006577FA" w:rsidRPr="000665C8">
        <w:rPr>
          <w:rFonts w:ascii="Times New Roman" w:hAnsi="Times New Roman"/>
          <w:sz w:val="24"/>
          <w:szCs w:val="24"/>
        </w:rPr>
        <w:t>,</w:t>
      </w:r>
      <w:r w:rsidRPr="000665C8">
        <w:rPr>
          <w:rFonts w:ascii="Times New Roman" w:hAnsi="Times New Roman"/>
          <w:sz w:val="24"/>
          <w:szCs w:val="24"/>
        </w:rPr>
        <w:t xml:space="preserve"> si dhe vendosjen e paqes sociale midis kategorive të ndryshme </w:t>
      </w:r>
      <w:r w:rsidR="00E4685D" w:rsidRPr="000665C8">
        <w:rPr>
          <w:rFonts w:ascii="Times New Roman" w:hAnsi="Times New Roman"/>
          <w:sz w:val="24"/>
          <w:szCs w:val="24"/>
        </w:rPr>
        <w:t>shoqërore</w:t>
      </w:r>
      <w:r w:rsidRPr="000665C8">
        <w:rPr>
          <w:rFonts w:ascii="Times New Roman" w:hAnsi="Times New Roman"/>
          <w:sz w:val="24"/>
          <w:szCs w:val="24"/>
        </w:rPr>
        <w:t xml:space="preserve"> që prek kjo çështje, e cila ka </w:t>
      </w:r>
      <w:r w:rsidR="00E4685D" w:rsidRPr="000665C8">
        <w:rPr>
          <w:rFonts w:ascii="Times New Roman" w:hAnsi="Times New Roman"/>
          <w:sz w:val="24"/>
          <w:szCs w:val="24"/>
        </w:rPr>
        <w:t xml:space="preserve">kishte </w:t>
      </w:r>
      <w:r w:rsidRPr="000665C8">
        <w:rPr>
          <w:rFonts w:ascii="Times New Roman" w:hAnsi="Times New Roman"/>
          <w:sz w:val="24"/>
          <w:szCs w:val="24"/>
        </w:rPr>
        <w:t xml:space="preserve">mbetur e pazgjidhur. Ky interes u vlerësua </w:t>
      </w:r>
      <w:r w:rsidR="00F16C2D" w:rsidRPr="000665C8">
        <w:rPr>
          <w:rFonts w:ascii="Times New Roman" w:hAnsi="Times New Roman"/>
          <w:sz w:val="24"/>
          <w:szCs w:val="24"/>
        </w:rPr>
        <w:t xml:space="preserve">aq </w:t>
      </w:r>
      <w:r w:rsidRPr="000665C8">
        <w:rPr>
          <w:rFonts w:ascii="Times New Roman" w:hAnsi="Times New Roman"/>
          <w:sz w:val="24"/>
          <w:szCs w:val="24"/>
        </w:rPr>
        <w:t xml:space="preserve">i rëndësishëm </w:t>
      </w:r>
      <w:r w:rsidR="00F16C2D" w:rsidRPr="000665C8">
        <w:rPr>
          <w:rFonts w:ascii="Times New Roman" w:hAnsi="Times New Roman"/>
          <w:sz w:val="24"/>
          <w:szCs w:val="24"/>
        </w:rPr>
        <w:t>s</w:t>
      </w:r>
      <w:r w:rsidRPr="000665C8">
        <w:rPr>
          <w:rFonts w:ascii="Times New Roman" w:hAnsi="Times New Roman"/>
          <w:sz w:val="24"/>
          <w:szCs w:val="24"/>
        </w:rPr>
        <w:t xml:space="preserve">a të justifikojë ndërhyrjen e ligjvënësit. Duke u mbështetur edhe në vendimet e GJEDNJ-së dhe opinionet e Komisionit të Venecias, Gjykata vlerësoi se nuk mund të vendosen detyrime për kompensimin tërësor të pronës së shpronësuar apo të shtetëzuar nga regjimet që nuk kanë respektuar standardet minimale të </w:t>
      </w:r>
      <w:proofErr w:type="spellStart"/>
      <w:r w:rsidRPr="000665C8">
        <w:rPr>
          <w:rFonts w:ascii="Times New Roman" w:hAnsi="Times New Roman"/>
          <w:sz w:val="24"/>
          <w:szCs w:val="24"/>
        </w:rPr>
        <w:t>të</w:t>
      </w:r>
      <w:proofErr w:type="spellEnd"/>
      <w:r w:rsidRPr="000665C8">
        <w:rPr>
          <w:rFonts w:ascii="Times New Roman" w:hAnsi="Times New Roman"/>
          <w:sz w:val="24"/>
          <w:szCs w:val="24"/>
        </w:rPr>
        <w:t xml:space="preserve"> drejtave të njeriut dhe se</w:t>
      </w:r>
      <w:r w:rsidRPr="000665C8">
        <w:rPr>
          <w:rFonts w:ascii="Times New Roman" w:hAnsi="Times New Roman"/>
          <w:iCs/>
          <w:sz w:val="24"/>
          <w:szCs w:val="24"/>
        </w:rPr>
        <w:t xml:space="preserve"> rivendosja e plotë e të drejtave të mëparshme të pronësisë do të ishte në kundërshtim me vetë parimin e barazisë</w:t>
      </w:r>
      <w:r w:rsidRPr="000665C8">
        <w:rPr>
          <w:rFonts w:ascii="Times New Roman" w:hAnsi="Times New Roman"/>
          <w:sz w:val="24"/>
          <w:szCs w:val="24"/>
        </w:rPr>
        <w:t>.</w:t>
      </w:r>
    </w:p>
    <w:p w:rsidR="002C2587" w:rsidRPr="000665C8" w:rsidRDefault="007F0503"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ka vlerësuar se </w:t>
      </w:r>
      <w:r w:rsidR="00106F97" w:rsidRPr="000665C8">
        <w:rPr>
          <w:rFonts w:ascii="Times New Roman" w:hAnsi="Times New Roman"/>
          <w:sz w:val="24"/>
          <w:szCs w:val="24"/>
        </w:rPr>
        <w:t>kusht</w:t>
      </w:r>
      <w:r w:rsidRPr="000665C8">
        <w:rPr>
          <w:rFonts w:ascii="Times New Roman" w:hAnsi="Times New Roman"/>
          <w:sz w:val="24"/>
          <w:szCs w:val="24"/>
        </w:rPr>
        <w:t>i që duhet të respektohet në vendosjen e kufizimeve, ai i përpjes</w:t>
      </w:r>
      <w:r w:rsidR="000302A7" w:rsidRPr="000665C8">
        <w:rPr>
          <w:rFonts w:ascii="Times New Roman" w:hAnsi="Times New Roman"/>
          <w:sz w:val="24"/>
          <w:szCs w:val="24"/>
        </w:rPr>
        <w:t>ë</w:t>
      </w:r>
      <w:r w:rsidRPr="000665C8">
        <w:rPr>
          <w:rFonts w:ascii="Times New Roman" w:hAnsi="Times New Roman"/>
          <w:sz w:val="24"/>
          <w:szCs w:val="24"/>
        </w:rPr>
        <w:t xml:space="preserve">timit të drejtë midis ndërhyrjes dhe gjendjes që e dikton atë, </w:t>
      </w:r>
      <w:r w:rsidR="00106F97" w:rsidRPr="000665C8">
        <w:rPr>
          <w:rFonts w:ascii="Times New Roman" w:hAnsi="Times New Roman"/>
          <w:sz w:val="24"/>
          <w:szCs w:val="24"/>
        </w:rPr>
        <w:t xml:space="preserve">e </w:t>
      </w:r>
      <w:r w:rsidR="00F16C2D" w:rsidRPr="000665C8">
        <w:rPr>
          <w:rFonts w:ascii="Times New Roman" w:hAnsi="Times New Roman"/>
          <w:sz w:val="24"/>
          <w:szCs w:val="24"/>
        </w:rPr>
        <w:t>detyron</w:t>
      </w:r>
      <w:r w:rsidR="00606CAA" w:rsidRPr="000665C8">
        <w:rPr>
          <w:rFonts w:ascii="Times New Roman" w:hAnsi="Times New Roman"/>
          <w:sz w:val="24"/>
          <w:szCs w:val="24"/>
        </w:rPr>
        <w:t xml:space="preserve"> ligjvënësin të v</w:t>
      </w:r>
      <w:r w:rsidR="00147385" w:rsidRPr="000665C8">
        <w:rPr>
          <w:rFonts w:ascii="Times New Roman" w:hAnsi="Times New Roman"/>
          <w:sz w:val="24"/>
          <w:szCs w:val="24"/>
        </w:rPr>
        <w:t>ë</w:t>
      </w:r>
      <w:r w:rsidR="00606CAA" w:rsidRPr="000665C8">
        <w:rPr>
          <w:rFonts w:ascii="Times New Roman" w:hAnsi="Times New Roman"/>
          <w:sz w:val="24"/>
          <w:szCs w:val="24"/>
        </w:rPr>
        <w:t>r</w:t>
      </w:r>
      <w:r w:rsidR="00147385" w:rsidRPr="000665C8">
        <w:rPr>
          <w:rFonts w:ascii="Times New Roman" w:hAnsi="Times New Roman"/>
          <w:sz w:val="24"/>
          <w:szCs w:val="24"/>
        </w:rPr>
        <w:t>ë</w:t>
      </w:r>
      <w:r w:rsidR="00606CAA" w:rsidRPr="000665C8">
        <w:rPr>
          <w:rFonts w:ascii="Times New Roman" w:hAnsi="Times New Roman"/>
          <w:sz w:val="24"/>
          <w:szCs w:val="24"/>
        </w:rPr>
        <w:t xml:space="preserve"> n</w:t>
      </w:r>
      <w:r w:rsidR="00147385" w:rsidRPr="000665C8">
        <w:rPr>
          <w:rFonts w:ascii="Times New Roman" w:hAnsi="Times New Roman"/>
          <w:sz w:val="24"/>
          <w:szCs w:val="24"/>
        </w:rPr>
        <w:t>ë</w:t>
      </w:r>
      <w:r w:rsidR="00606CAA" w:rsidRPr="000665C8">
        <w:rPr>
          <w:rFonts w:ascii="Times New Roman" w:hAnsi="Times New Roman"/>
          <w:sz w:val="24"/>
          <w:szCs w:val="24"/>
        </w:rPr>
        <w:t xml:space="preserve"> dukje</w:t>
      </w:r>
      <w:r w:rsidR="00106F97" w:rsidRPr="000665C8">
        <w:rPr>
          <w:rFonts w:ascii="Times New Roman" w:hAnsi="Times New Roman"/>
          <w:sz w:val="24"/>
          <w:szCs w:val="24"/>
        </w:rPr>
        <w:t xml:space="preserve"> nevojën reale të ndërhyrjes në të drejtat individuale në një situatë konkrete. Baraspeshimi i ndërhyrjes me gjendjen që e ka diktuar atë imponon ligjvënësin të zbatojë mjete të tilla ligjore, të cilat duhet të jenë efektive, d.m.th. të zgjedhura në mënyrë të tillë që të jenë të përshtatshme për realizimin e synimeve që ndiqen. Përveç kësaj, përdorimi i këtyre mjeteve duhet të jetë i domosdoshëm, çka do të thotë se synimi nuk mund të arrihet me mjete të tjera. Domosdoshmëria ka të bëjë, gjithashtu, edhe me përdorimin e mjeteve më pak të dëmshme për subjektet që u cenohen të drejtat dhe liritë. Kushti i përpjesëti</w:t>
      </w:r>
      <w:r w:rsidR="00EF1337" w:rsidRPr="000665C8">
        <w:rPr>
          <w:rFonts w:ascii="Times New Roman" w:hAnsi="Times New Roman"/>
          <w:sz w:val="24"/>
          <w:szCs w:val="24"/>
        </w:rPr>
        <w:t xml:space="preserve">mit të kufizimit me gjendjen që </w:t>
      </w:r>
      <w:r w:rsidR="00106F97" w:rsidRPr="000665C8">
        <w:rPr>
          <w:rFonts w:ascii="Times New Roman" w:hAnsi="Times New Roman"/>
          <w:sz w:val="24"/>
          <w:szCs w:val="24"/>
        </w:rPr>
        <w:t xml:space="preserve">e ka diktuar konkretizohet në kërkesën e domosdoshmërisë, të dobishmërisë dhe </w:t>
      </w:r>
      <w:proofErr w:type="spellStart"/>
      <w:r w:rsidR="00106F97" w:rsidRPr="000665C8">
        <w:rPr>
          <w:rFonts w:ascii="Times New Roman" w:hAnsi="Times New Roman"/>
          <w:sz w:val="24"/>
          <w:szCs w:val="24"/>
        </w:rPr>
        <w:t>proporcionalitetit</w:t>
      </w:r>
      <w:proofErr w:type="spellEnd"/>
      <w:r w:rsidR="00106F97" w:rsidRPr="000665C8">
        <w:rPr>
          <w:rFonts w:ascii="Times New Roman" w:hAnsi="Times New Roman"/>
          <w:sz w:val="24"/>
          <w:szCs w:val="24"/>
        </w:rPr>
        <w:t xml:space="preserve">, në kuptimin </w:t>
      </w:r>
      <w:proofErr w:type="spellStart"/>
      <w:r w:rsidR="00106F97" w:rsidRPr="000665C8">
        <w:rPr>
          <w:rFonts w:ascii="Times New Roman" w:hAnsi="Times New Roman"/>
          <w:sz w:val="24"/>
          <w:szCs w:val="24"/>
        </w:rPr>
        <w:t>strikt</w:t>
      </w:r>
      <w:proofErr w:type="spellEnd"/>
      <w:r w:rsidR="00106F97" w:rsidRPr="000665C8">
        <w:rPr>
          <w:rFonts w:ascii="Times New Roman" w:hAnsi="Times New Roman"/>
          <w:sz w:val="24"/>
          <w:szCs w:val="24"/>
        </w:rPr>
        <w:t xml:space="preserve"> të kufizimeve të imponuara. Respektimi i këtyre </w:t>
      </w:r>
      <w:r w:rsidR="00F16C2D" w:rsidRPr="000665C8">
        <w:rPr>
          <w:rFonts w:ascii="Times New Roman" w:hAnsi="Times New Roman"/>
          <w:sz w:val="24"/>
          <w:szCs w:val="24"/>
        </w:rPr>
        <w:t>kërkesave</w:t>
      </w:r>
      <w:r w:rsidR="00106F97" w:rsidRPr="000665C8">
        <w:rPr>
          <w:rFonts w:ascii="Times New Roman" w:hAnsi="Times New Roman"/>
          <w:sz w:val="24"/>
          <w:szCs w:val="24"/>
        </w:rPr>
        <w:t xml:space="preserve"> kërkon një analizë të kujdesshme në çdo rast konkret, duke ballafaquar interesin publik që dikton kufizimin me ato të drejta që i nënshtrohen kufizimit, si dhe duke vlerësuar edhe mënyrën e kufizimit. Në këtë drejtim, respektimi i përmbushjes së </w:t>
      </w:r>
      <w:r w:rsidR="00F16C2D" w:rsidRPr="000665C8">
        <w:rPr>
          <w:rFonts w:ascii="Times New Roman" w:hAnsi="Times New Roman"/>
          <w:sz w:val="24"/>
          <w:szCs w:val="24"/>
        </w:rPr>
        <w:t>kërkesave</w:t>
      </w:r>
      <w:r w:rsidR="00106F97" w:rsidRPr="000665C8">
        <w:rPr>
          <w:rFonts w:ascii="Times New Roman" w:hAnsi="Times New Roman"/>
          <w:sz w:val="24"/>
          <w:szCs w:val="24"/>
        </w:rPr>
        <w:t xml:space="preserve"> të mësipërme të kufizimit kërkon një trajtim të diferencuar, në varësi të </w:t>
      </w:r>
      <w:proofErr w:type="spellStart"/>
      <w:r w:rsidR="00106F97" w:rsidRPr="000665C8">
        <w:rPr>
          <w:rFonts w:ascii="Times New Roman" w:hAnsi="Times New Roman"/>
          <w:sz w:val="24"/>
          <w:szCs w:val="24"/>
        </w:rPr>
        <w:t>të</w:t>
      </w:r>
      <w:proofErr w:type="spellEnd"/>
      <w:r w:rsidR="00106F97" w:rsidRPr="000665C8">
        <w:rPr>
          <w:rFonts w:ascii="Times New Roman" w:hAnsi="Times New Roman"/>
          <w:sz w:val="24"/>
          <w:szCs w:val="24"/>
        </w:rPr>
        <w:t xml:space="preserve"> drejtave dhe lirive individuale që i nënshtrohen kufizimit </w:t>
      </w:r>
      <w:r w:rsidR="00106F97" w:rsidRPr="000665C8">
        <w:rPr>
          <w:rFonts w:ascii="Times New Roman" w:hAnsi="Times New Roman"/>
          <w:i/>
          <w:sz w:val="24"/>
          <w:szCs w:val="24"/>
        </w:rPr>
        <w:t>(shih vendimet nr. 1, datë 16.01.2017; nr.</w:t>
      </w:r>
      <w:r w:rsidR="00EF1337" w:rsidRPr="000665C8">
        <w:rPr>
          <w:rFonts w:ascii="Times New Roman" w:hAnsi="Times New Roman"/>
          <w:i/>
          <w:sz w:val="24"/>
          <w:szCs w:val="24"/>
        </w:rPr>
        <w:t xml:space="preserve"> </w:t>
      </w:r>
      <w:r w:rsidR="00106F97" w:rsidRPr="000665C8">
        <w:rPr>
          <w:rFonts w:ascii="Times New Roman" w:hAnsi="Times New Roman"/>
          <w:i/>
          <w:sz w:val="24"/>
          <w:szCs w:val="24"/>
        </w:rPr>
        <w:t>25, datë 28.04.2014; nr.</w:t>
      </w:r>
      <w:r w:rsidR="00EF1337" w:rsidRPr="000665C8">
        <w:rPr>
          <w:rFonts w:ascii="Times New Roman" w:hAnsi="Times New Roman"/>
          <w:i/>
          <w:sz w:val="24"/>
          <w:szCs w:val="24"/>
        </w:rPr>
        <w:t xml:space="preserve"> </w:t>
      </w:r>
      <w:r w:rsidR="00106F97" w:rsidRPr="000665C8">
        <w:rPr>
          <w:rFonts w:ascii="Times New Roman" w:hAnsi="Times New Roman"/>
          <w:i/>
          <w:sz w:val="24"/>
          <w:szCs w:val="24"/>
        </w:rPr>
        <w:t>4, datë 23.2.2011 të Gjykatës Kushtetuese).</w:t>
      </w:r>
    </w:p>
    <w:p w:rsidR="002C2587" w:rsidRPr="000665C8" w:rsidRDefault="007F0503"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Në kuptim të këtyre standardeve, Gjykata ka vlerësuar se </w:t>
      </w:r>
      <w:r w:rsidR="000A5D81" w:rsidRPr="000665C8">
        <w:rPr>
          <w:rFonts w:ascii="Times New Roman" w:hAnsi="Times New Roman"/>
          <w:sz w:val="24"/>
          <w:szCs w:val="24"/>
        </w:rPr>
        <w:t>metodologjia dhe formula e parashikuar nga ligji nr. 133/2015 ndërhy</w:t>
      </w:r>
      <w:r w:rsidRPr="000665C8">
        <w:rPr>
          <w:rFonts w:ascii="Times New Roman" w:hAnsi="Times New Roman"/>
          <w:sz w:val="24"/>
          <w:szCs w:val="24"/>
        </w:rPr>
        <w:t>j</w:t>
      </w:r>
      <w:r w:rsidR="000A5D81" w:rsidRPr="000665C8">
        <w:rPr>
          <w:rFonts w:ascii="Times New Roman" w:hAnsi="Times New Roman"/>
          <w:sz w:val="24"/>
          <w:szCs w:val="24"/>
        </w:rPr>
        <w:t>n</w:t>
      </w:r>
      <w:r w:rsidRPr="000665C8">
        <w:rPr>
          <w:rFonts w:ascii="Times New Roman" w:hAnsi="Times New Roman"/>
          <w:sz w:val="24"/>
          <w:szCs w:val="24"/>
        </w:rPr>
        <w:t>ë</w:t>
      </w:r>
      <w:r w:rsidR="000A5D81" w:rsidRPr="000665C8">
        <w:rPr>
          <w:rFonts w:ascii="Times New Roman" w:hAnsi="Times New Roman"/>
          <w:sz w:val="24"/>
          <w:szCs w:val="24"/>
        </w:rPr>
        <w:t xml:space="preserve"> në të drejtën e pronës private të sanksionuar në nenin 41 të Kushtetutës, por kjo ndërhyrje respekton elementet e parashikuara në nenin 17 të Kushtetutës. </w:t>
      </w:r>
      <w:r w:rsidR="009E1A39" w:rsidRPr="000665C8">
        <w:rPr>
          <w:rFonts w:ascii="Times New Roman" w:hAnsi="Times New Roman"/>
          <w:sz w:val="24"/>
          <w:szCs w:val="24"/>
        </w:rPr>
        <w:t>S</w:t>
      </w:r>
      <w:r w:rsidR="00106F97" w:rsidRPr="000665C8">
        <w:rPr>
          <w:rFonts w:ascii="Times New Roman" w:eastAsia="Arial" w:hAnsi="Times New Roman"/>
          <w:sz w:val="24"/>
          <w:szCs w:val="24"/>
        </w:rPr>
        <w:t>kema e re e kompensimit</w:t>
      </w:r>
      <w:r w:rsidR="00B415DF" w:rsidRPr="000665C8">
        <w:rPr>
          <w:rFonts w:ascii="Times New Roman" w:eastAsia="Arial" w:hAnsi="Times New Roman"/>
          <w:sz w:val="24"/>
          <w:szCs w:val="24"/>
        </w:rPr>
        <w:t>,</w:t>
      </w:r>
      <w:r w:rsidR="00106F97" w:rsidRPr="000665C8">
        <w:rPr>
          <w:rFonts w:ascii="Times New Roman" w:eastAsia="Arial" w:hAnsi="Times New Roman"/>
          <w:sz w:val="24"/>
          <w:szCs w:val="24"/>
        </w:rPr>
        <w:t xml:space="preserve"> e </w:t>
      </w:r>
      <w:r w:rsidR="00F16C2D" w:rsidRPr="000665C8">
        <w:rPr>
          <w:rFonts w:ascii="Times New Roman" w:eastAsia="Arial" w:hAnsi="Times New Roman"/>
          <w:sz w:val="24"/>
          <w:szCs w:val="24"/>
        </w:rPr>
        <w:t>miratuar</w:t>
      </w:r>
      <w:r w:rsidR="00106F97" w:rsidRPr="000665C8">
        <w:rPr>
          <w:rFonts w:ascii="Times New Roman" w:eastAsia="Arial" w:hAnsi="Times New Roman"/>
          <w:sz w:val="24"/>
          <w:szCs w:val="24"/>
        </w:rPr>
        <w:t xml:space="preserve"> në ligjin nr.</w:t>
      </w:r>
      <w:r w:rsidR="000A5D81" w:rsidRPr="000665C8">
        <w:rPr>
          <w:rFonts w:ascii="Times New Roman" w:eastAsia="Arial" w:hAnsi="Times New Roman"/>
          <w:sz w:val="24"/>
          <w:szCs w:val="24"/>
        </w:rPr>
        <w:t xml:space="preserve"> </w:t>
      </w:r>
      <w:r w:rsidR="00106F97" w:rsidRPr="000665C8">
        <w:rPr>
          <w:rFonts w:ascii="Times New Roman" w:eastAsia="Arial" w:hAnsi="Times New Roman"/>
          <w:sz w:val="24"/>
          <w:szCs w:val="24"/>
        </w:rPr>
        <w:t>133/2015</w:t>
      </w:r>
      <w:r w:rsidR="00B415DF" w:rsidRPr="000665C8">
        <w:rPr>
          <w:rFonts w:ascii="Times New Roman" w:eastAsia="Arial" w:hAnsi="Times New Roman"/>
          <w:sz w:val="24"/>
          <w:szCs w:val="24"/>
        </w:rPr>
        <w:t>,</w:t>
      </w:r>
      <w:r w:rsidR="00106F97" w:rsidRPr="000665C8">
        <w:rPr>
          <w:rFonts w:ascii="Times New Roman" w:eastAsia="Arial" w:hAnsi="Times New Roman"/>
          <w:sz w:val="24"/>
          <w:szCs w:val="24"/>
        </w:rPr>
        <w:t xml:space="preserve"> ka ndryshuar metodën e vlerësimit dhe elementi kryesor i vlerësimit të kompensimit financiar është vlera e pronës sipas zërit </w:t>
      </w:r>
      <w:proofErr w:type="spellStart"/>
      <w:r w:rsidR="00106F97" w:rsidRPr="000665C8">
        <w:rPr>
          <w:rFonts w:ascii="Times New Roman" w:eastAsia="Arial" w:hAnsi="Times New Roman"/>
          <w:sz w:val="24"/>
          <w:szCs w:val="24"/>
        </w:rPr>
        <w:t>kadastral</w:t>
      </w:r>
      <w:proofErr w:type="spellEnd"/>
      <w:r w:rsidR="00106F97" w:rsidRPr="000665C8">
        <w:rPr>
          <w:rFonts w:ascii="Times New Roman" w:eastAsia="Arial" w:hAnsi="Times New Roman"/>
          <w:sz w:val="24"/>
          <w:szCs w:val="24"/>
        </w:rPr>
        <w:t xml:space="preserve"> që ajo ka pasur në kohën e shpronësimit. Kjo metodë është e ndryshme nga legjislacioni i mëparshëm dhe mund të rezultojë në masë kompensimi më të ulët. Ligjet e mëparshme (ligjet për pronat të viteve 1993, 2004 dhe 2006) parashikonin një skemë </w:t>
      </w:r>
      <w:r w:rsidR="00753379" w:rsidRPr="000665C8">
        <w:rPr>
          <w:rFonts w:ascii="Times New Roman" w:eastAsia="Arial" w:hAnsi="Times New Roman"/>
          <w:sz w:val="24"/>
          <w:szCs w:val="24"/>
        </w:rPr>
        <w:t xml:space="preserve">me vlerë </w:t>
      </w:r>
      <w:r w:rsidR="00106F97" w:rsidRPr="000665C8">
        <w:rPr>
          <w:rFonts w:ascii="Times New Roman" w:eastAsia="Arial" w:hAnsi="Times New Roman"/>
          <w:sz w:val="24"/>
          <w:szCs w:val="24"/>
        </w:rPr>
        <w:t xml:space="preserve">më të lartë kompensimi se sa ajo e parashikuar nga ligji nr.133/2015, ndaj mund të thuhet se kanë krijuar pritshmëri për marrjen e kompensimeve </w:t>
      </w:r>
      <w:r w:rsidR="00F16C2D" w:rsidRPr="000665C8">
        <w:rPr>
          <w:rFonts w:ascii="Times New Roman" w:eastAsia="Arial" w:hAnsi="Times New Roman"/>
          <w:sz w:val="24"/>
          <w:szCs w:val="24"/>
        </w:rPr>
        <w:t>sipas</w:t>
      </w:r>
      <w:r w:rsidR="00106F97" w:rsidRPr="000665C8">
        <w:rPr>
          <w:rFonts w:ascii="Times New Roman" w:eastAsia="Arial" w:hAnsi="Times New Roman"/>
          <w:sz w:val="24"/>
          <w:szCs w:val="24"/>
        </w:rPr>
        <w:t xml:space="preserve"> vlerë</w:t>
      </w:r>
      <w:r w:rsidR="00F16C2D" w:rsidRPr="000665C8">
        <w:rPr>
          <w:rFonts w:ascii="Times New Roman" w:eastAsia="Arial" w:hAnsi="Times New Roman"/>
          <w:sz w:val="24"/>
          <w:szCs w:val="24"/>
        </w:rPr>
        <w:t>s</w:t>
      </w:r>
      <w:r w:rsidR="00106F97" w:rsidRPr="000665C8">
        <w:rPr>
          <w:rFonts w:ascii="Times New Roman" w:eastAsia="Arial" w:hAnsi="Times New Roman"/>
          <w:sz w:val="24"/>
          <w:szCs w:val="24"/>
        </w:rPr>
        <w:t xml:space="preserve"> </w:t>
      </w:r>
      <w:r w:rsidR="00F16C2D" w:rsidRPr="000665C8">
        <w:rPr>
          <w:rFonts w:ascii="Times New Roman" w:eastAsia="Arial" w:hAnsi="Times New Roman"/>
          <w:sz w:val="24"/>
          <w:szCs w:val="24"/>
        </w:rPr>
        <w:t>së</w:t>
      </w:r>
      <w:r w:rsidR="00106F97" w:rsidRPr="000665C8">
        <w:rPr>
          <w:rFonts w:ascii="Times New Roman" w:eastAsia="Arial" w:hAnsi="Times New Roman"/>
          <w:sz w:val="24"/>
          <w:szCs w:val="24"/>
        </w:rPr>
        <w:t xml:space="preserve"> tregut të pronës në momentin e </w:t>
      </w:r>
      <w:r w:rsidR="00F16C2D" w:rsidRPr="000665C8">
        <w:rPr>
          <w:rFonts w:ascii="Times New Roman" w:eastAsia="Arial" w:hAnsi="Times New Roman"/>
          <w:sz w:val="24"/>
          <w:szCs w:val="24"/>
        </w:rPr>
        <w:t xml:space="preserve">nxjerrjes </w:t>
      </w:r>
      <w:r w:rsidR="00106F97" w:rsidRPr="000665C8">
        <w:rPr>
          <w:rFonts w:ascii="Times New Roman" w:eastAsia="Arial" w:hAnsi="Times New Roman"/>
          <w:sz w:val="24"/>
          <w:szCs w:val="24"/>
        </w:rPr>
        <w:t xml:space="preserve">së vendimit për kompensimin. Ndonëse masa më e ulët e kompensimit </w:t>
      </w:r>
      <w:r w:rsidR="00F16C2D" w:rsidRPr="000665C8">
        <w:rPr>
          <w:rFonts w:ascii="Times New Roman" w:eastAsia="Arial" w:hAnsi="Times New Roman"/>
          <w:sz w:val="24"/>
          <w:szCs w:val="24"/>
        </w:rPr>
        <w:t xml:space="preserve">nuk </w:t>
      </w:r>
      <w:r w:rsidR="00106F97" w:rsidRPr="000665C8">
        <w:rPr>
          <w:rFonts w:ascii="Times New Roman" w:eastAsia="Arial" w:hAnsi="Times New Roman"/>
          <w:sz w:val="24"/>
          <w:szCs w:val="24"/>
        </w:rPr>
        <w:t xml:space="preserve">mund të cilësohet si shpronësim formal, ajo mund të cilësohet </w:t>
      </w:r>
      <w:r w:rsidR="00F16C2D" w:rsidRPr="000665C8">
        <w:rPr>
          <w:rFonts w:ascii="Times New Roman" w:eastAsia="Arial" w:hAnsi="Times New Roman"/>
          <w:sz w:val="24"/>
          <w:szCs w:val="24"/>
        </w:rPr>
        <w:t>fare</w:t>
      </w:r>
      <w:r w:rsidR="00106F97" w:rsidRPr="000665C8">
        <w:rPr>
          <w:rFonts w:ascii="Times New Roman" w:eastAsia="Arial" w:hAnsi="Times New Roman"/>
          <w:sz w:val="24"/>
          <w:szCs w:val="24"/>
        </w:rPr>
        <w:t xml:space="preserve"> mirë si një “ndërhyrje tjetër”, </w:t>
      </w:r>
      <w:r w:rsidR="00AC3DB7" w:rsidRPr="000665C8">
        <w:rPr>
          <w:rFonts w:ascii="Times New Roman" w:eastAsia="Arial" w:hAnsi="Times New Roman"/>
          <w:sz w:val="24"/>
          <w:szCs w:val="24"/>
        </w:rPr>
        <w:t>e cila, pavar</w:t>
      </w:r>
      <w:r w:rsidR="00147385" w:rsidRPr="000665C8">
        <w:rPr>
          <w:rFonts w:ascii="Times New Roman" w:eastAsia="Arial" w:hAnsi="Times New Roman"/>
          <w:sz w:val="24"/>
          <w:szCs w:val="24"/>
        </w:rPr>
        <w:t>ë</w:t>
      </w:r>
      <w:r w:rsidR="00AC3DB7" w:rsidRPr="000665C8">
        <w:rPr>
          <w:rFonts w:ascii="Times New Roman" w:eastAsia="Arial" w:hAnsi="Times New Roman"/>
          <w:sz w:val="24"/>
          <w:szCs w:val="24"/>
        </w:rPr>
        <w:t xml:space="preserve">sisht se mund të rezultojë në një masë më të ulët kompensimi për ish-pronarët, në tërësinë e </w:t>
      </w:r>
      <w:r w:rsidR="002C2847" w:rsidRPr="000665C8">
        <w:rPr>
          <w:rFonts w:ascii="Times New Roman" w:eastAsia="Arial" w:hAnsi="Times New Roman"/>
          <w:sz w:val="24"/>
          <w:szCs w:val="24"/>
        </w:rPr>
        <w:t>saj</w:t>
      </w:r>
      <w:r w:rsidR="00AC3DB7" w:rsidRPr="000665C8">
        <w:rPr>
          <w:rFonts w:ascii="Times New Roman" w:eastAsia="Arial" w:hAnsi="Times New Roman"/>
          <w:sz w:val="24"/>
          <w:szCs w:val="24"/>
        </w:rPr>
        <w:t xml:space="preserve"> respekton </w:t>
      </w:r>
      <w:proofErr w:type="spellStart"/>
      <w:r w:rsidR="00AC3DB7" w:rsidRPr="000665C8">
        <w:rPr>
          <w:rFonts w:ascii="Times New Roman" w:eastAsia="Arial" w:hAnsi="Times New Roman"/>
          <w:sz w:val="24"/>
          <w:szCs w:val="24"/>
        </w:rPr>
        <w:t>proporcionalitetin</w:t>
      </w:r>
      <w:proofErr w:type="spellEnd"/>
      <w:r w:rsidR="00AC3DB7" w:rsidRPr="000665C8">
        <w:rPr>
          <w:rFonts w:ascii="Times New Roman" w:eastAsia="Arial" w:hAnsi="Times New Roman"/>
          <w:sz w:val="24"/>
          <w:szCs w:val="24"/>
        </w:rPr>
        <w:t xml:space="preserve"> e ndërhyrjes në të drejtën e kompensimit të pronës ish</w:t>
      </w:r>
      <w:r w:rsidR="002C2847" w:rsidRPr="000665C8">
        <w:rPr>
          <w:rFonts w:ascii="Times New Roman" w:eastAsia="Arial" w:hAnsi="Times New Roman"/>
          <w:sz w:val="24"/>
          <w:szCs w:val="24"/>
        </w:rPr>
        <w:t>-</w:t>
      </w:r>
      <w:r w:rsidR="00AC3DB7" w:rsidRPr="000665C8">
        <w:rPr>
          <w:rFonts w:ascii="Times New Roman" w:eastAsia="Arial" w:hAnsi="Times New Roman"/>
          <w:sz w:val="24"/>
          <w:szCs w:val="24"/>
        </w:rPr>
        <w:t>pronarëve dhe</w:t>
      </w:r>
      <w:r w:rsidR="002C2847" w:rsidRPr="000665C8">
        <w:rPr>
          <w:rFonts w:ascii="Times New Roman" w:eastAsia="Arial" w:hAnsi="Times New Roman"/>
          <w:sz w:val="24"/>
          <w:szCs w:val="24"/>
        </w:rPr>
        <w:t>,</w:t>
      </w:r>
      <w:r w:rsidR="00AC3DB7" w:rsidRPr="000665C8">
        <w:rPr>
          <w:rFonts w:ascii="Times New Roman" w:eastAsia="Arial" w:hAnsi="Times New Roman"/>
          <w:sz w:val="24"/>
          <w:szCs w:val="24"/>
        </w:rPr>
        <w:t xml:space="preserve"> si e tillë</w:t>
      </w:r>
      <w:r w:rsidR="002C2847" w:rsidRPr="000665C8">
        <w:rPr>
          <w:rFonts w:ascii="Times New Roman" w:eastAsia="Arial" w:hAnsi="Times New Roman"/>
          <w:sz w:val="24"/>
          <w:szCs w:val="24"/>
        </w:rPr>
        <w:t xml:space="preserve">, </w:t>
      </w:r>
      <w:r w:rsidR="00AC3DB7" w:rsidRPr="000665C8">
        <w:rPr>
          <w:rFonts w:ascii="Times New Roman" w:eastAsia="Arial" w:hAnsi="Times New Roman"/>
          <w:sz w:val="24"/>
          <w:szCs w:val="24"/>
        </w:rPr>
        <w:t xml:space="preserve">është në respektim të nenit 1 të Protokollit 1 të KEDNJ-së </w:t>
      </w:r>
      <w:r w:rsidR="00F16C2D" w:rsidRPr="000665C8">
        <w:rPr>
          <w:rFonts w:ascii="Times New Roman" w:eastAsia="Arial" w:hAnsi="Times New Roman"/>
          <w:sz w:val="24"/>
          <w:szCs w:val="24"/>
        </w:rPr>
        <w:t>(</w:t>
      </w:r>
      <w:r w:rsidR="00F16C2D" w:rsidRPr="000665C8">
        <w:rPr>
          <w:rFonts w:ascii="Times New Roman" w:eastAsia="Arial" w:hAnsi="Times New Roman"/>
          <w:i/>
          <w:sz w:val="24"/>
          <w:szCs w:val="24"/>
        </w:rPr>
        <w:t>shih vendimin nr. 1, datë 16.01.2017 të Gjykatës Kushtetuese</w:t>
      </w:r>
      <w:r w:rsidR="00F16C2D" w:rsidRPr="000665C8">
        <w:rPr>
          <w:rFonts w:ascii="Times New Roman" w:eastAsia="Arial" w:hAnsi="Times New Roman"/>
          <w:sz w:val="24"/>
          <w:szCs w:val="24"/>
        </w:rPr>
        <w:t>)</w:t>
      </w:r>
      <w:r w:rsidR="00106F97" w:rsidRPr="000665C8">
        <w:rPr>
          <w:rFonts w:ascii="Times New Roman" w:hAnsi="Times New Roman"/>
          <w:i/>
          <w:sz w:val="24"/>
          <w:szCs w:val="24"/>
        </w:rPr>
        <w:t>.</w:t>
      </w:r>
      <w:r w:rsidR="00106F97" w:rsidRPr="000665C8">
        <w:rPr>
          <w:rFonts w:ascii="Times New Roman" w:eastAsia="Arial" w:hAnsi="Times New Roman"/>
          <w:sz w:val="24"/>
          <w:szCs w:val="24"/>
        </w:rPr>
        <w:t xml:space="preserve"> </w:t>
      </w:r>
    </w:p>
    <w:p w:rsidR="002C2587" w:rsidRPr="000665C8" w:rsidRDefault="00476742"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N</w:t>
      </w:r>
      <w:r w:rsidR="00045218" w:rsidRPr="000665C8">
        <w:rPr>
          <w:rFonts w:ascii="Times New Roman" w:hAnsi="Times New Roman"/>
          <w:sz w:val="24"/>
          <w:szCs w:val="24"/>
        </w:rPr>
        <w:t xml:space="preserve">ë lidhje me pikat 3 dhe 5 të nenit 6 </w:t>
      </w:r>
      <w:r w:rsidR="00550716" w:rsidRPr="000665C8">
        <w:rPr>
          <w:rFonts w:ascii="Times New Roman" w:hAnsi="Times New Roman"/>
          <w:sz w:val="24"/>
          <w:szCs w:val="24"/>
        </w:rPr>
        <w:t xml:space="preserve">të ligjit nr. 133/2015, </w:t>
      </w:r>
      <w:r w:rsidR="00045218" w:rsidRPr="000665C8">
        <w:rPr>
          <w:rFonts w:ascii="Times New Roman" w:hAnsi="Times New Roman"/>
          <w:sz w:val="24"/>
          <w:szCs w:val="24"/>
        </w:rPr>
        <w:t xml:space="preserve">Gjykata </w:t>
      </w:r>
      <w:r w:rsidR="002C2847" w:rsidRPr="000665C8">
        <w:rPr>
          <w:rFonts w:ascii="Times New Roman" w:hAnsi="Times New Roman"/>
          <w:sz w:val="24"/>
          <w:szCs w:val="24"/>
        </w:rPr>
        <w:t xml:space="preserve">ka </w:t>
      </w:r>
      <w:r w:rsidRPr="000665C8">
        <w:rPr>
          <w:rFonts w:ascii="Times New Roman" w:hAnsi="Times New Roman"/>
          <w:sz w:val="24"/>
          <w:szCs w:val="24"/>
        </w:rPr>
        <w:t>vendos</w:t>
      </w:r>
      <w:r w:rsidR="002C2847" w:rsidRPr="000665C8">
        <w:rPr>
          <w:rFonts w:ascii="Times New Roman" w:hAnsi="Times New Roman"/>
          <w:sz w:val="24"/>
          <w:szCs w:val="24"/>
        </w:rPr>
        <w:t xml:space="preserve">ur </w:t>
      </w:r>
      <w:r w:rsidRPr="000665C8">
        <w:rPr>
          <w:rFonts w:ascii="Times New Roman" w:hAnsi="Times New Roman"/>
          <w:sz w:val="24"/>
          <w:szCs w:val="24"/>
        </w:rPr>
        <w:t xml:space="preserve">shfuqizimin e tyre si të papajtueshme me Kushtetutën, pasi </w:t>
      </w:r>
      <w:r w:rsidR="002C2847" w:rsidRPr="000665C8">
        <w:rPr>
          <w:rFonts w:ascii="Times New Roman" w:hAnsi="Times New Roman"/>
          <w:sz w:val="24"/>
          <w:szCs w:val="24"/>
        </w:rPr>
        <w:t xml:space="preserve">ka </w:t>
      </w:r>
      <w:r w:rsidR="00045218" w:rsidRPr="000665C8">
        <w:rPr>
          <w:rFonts w:ascii="Times New Roman" w:hAnsi="Times New Roman"/>
          <w:sz w:val="24"/>
          <w:szCs w:val="24"/>
        </w:rPr>
        <w:t>vlerës</w:t>
      </w:r>
      <w:r w:rsidR="002C2847" w:rsidRPr="000665C8">
        <w:rPr>
          <w:rFonts w:ascii="Times New Roman" w:hAnsi="Times New Roman"/>
          <w:sz w:val="24"/>
          <w:szCs w:val="24"/>
        </w:rPr>
        <w:t xml:space="preserve">uar </w:t>
      </w:r>
      <w:r w:rsidR="00045218" w:rsidRPr="000665C8">
        <w:rPr>
          <w:rFonts w:ascii="Times New Roman" w:hAnsi="Times New Roman"/>
          <w:sz w:val="24"/>
          <w:szCs w:val="24"/>
        </w:rPr>
        <w:t xml:space="preserve">se këto dy dispozita, sipas përmbajtjes së tyre, janë konceptuar si një shpronësim i ri duke qenë se parashikojnë rivlerësimin e pronave të kthyera ose të </w:t>
      </w:r>
      <w:proofErr w:type="spellStart"/>
      <w:r w:rsidR="00045218" w:rsidRPr="000665C8">
        <w:rPr>
          <w:rFonts w:ascii="Times New Roman" w:hAnsi="Times New Roman"/>
          <w:sz w:val="24"/>
          <w:szCs w:val="24"/>
        </w:rPr>
        <w:t>kompensuara</w:t>
      </w:r>
      <w:proofErr w:type="spellEnd"/>
      <w:r w:rsidR="00045218" w:rsidRPr="000665C8">
        <w:rPr>
          <w:rFonts w:ascii="Times New Roman" w:hAnsi="Times New Roman"/>
          <w:sz w:val="24"/>
          <w:szCs w:val="24"/>
        </w:rPr>
        <w:t xml:space="preserve"> më parë. Në këtë këndvështrim, ato krijojnë probleme lidhur me sigurinë juridike</w:t>
      </w:r>
      <w:r w:rsidR="000302A7" w:rsidRPr="000665C8">
        <w:rPr>
          <w:rFonts w:ascii="Times New Roman" w:hAnsi="Times New Roman"/>
          <w:sz w:val="24"/>
          <w:szCs w:val="24"/>
        </w:rPr>
        <w:t>,</w:t>
      </w:r>
      <w:r w:rsidR="00045218" w:rsidRPr="000665C8">
        <w:rPr>
          <w:rFonts w:ascii="Times New Roman" w:hAnsi="Times New Roman"/>
          <w:sz w:val="24"/>
          <w:szCs w:val="24"/>
        </w:rPr>
        <w:t xml:space="preserve"> konkretisht për sa i takon paqartësisë dhe </w:t>
      </w:r>
      <w:proofErr w:type="spellStart"/>
      <w:r w:rsidR="00045218" w:rsidRPr="000665C8">
        <w:rPr>
          <w:rFonts w:ascii="Times New Roman" w:hAnsi="Times New Roman"/>
          <w:sz w:val="24"/>
          <w:szCs w:val="24"/>
        </w:rPr>
        <w:t>paparashikueshmërisë</w:t>
      </w:r>
      <w:proofErr w:type="spellEnd"/>
      <w:r w:rsidR="00045218" w:rsidRPr="000665C8">
        <w:rPr>
          <w:rFonts w:ascii="Times New Roman" w:hAnsi="Times New Roman"/>
          <w:sz w:val="24"/>
          <w:szCs w:val="24"/>
        </w:rPr>
        <w:t xml:space="preserve"> së legjislacionit. </w:t>
      </w:r>
      <w:r w:rsidR="00550716" w:rsidRPr="000665C8">
        <w:rPr>
          <w:rFonts w:ascii="Times New Roman" w:hAnsi="Times New Roman"/>
          <w:sz w:val="24"/>
          <w:szCs w:val="24"/>
        </w:rPr>
        <w:t xml:space="preserve">Sipas saj, </w:t>
      </w:r>
      <w:r w:rsidR="00045218" w:rsidRPr="000665C8">
        <w:rPr>
          <w:rFonts w:ascii="Times New Roman" w:hAnsi="Times New Roman"/>
          <w:sz w:val="24"/>
          <w:szCs w:val="24"/>
        </w:rPr>
        <w:t xml:space="preserve">neni 6 i ligjit </w:t>
      </w:r>
      <w:r w:rsidR="00454AAB" w:rsidRPr="000665C8">
        <w:rPr>
          <w:rFonts w:ascii="Times New Roman" w:hAnsi="Times New Roman"/>
          <w:sz w:val="24"/>
          <w:szCs w:val="24"/>
        </w:rPr>
        <w:t>nr. 133/2015</w:t>
      </w:r>
      <w:r w:rsidR="00045218" w:rsidRPr="000665C8">
        <w:rPr>
          <w:rFonts w:ascii="Times New Roman" w:hAnsi="Times New Roman"/>
          <w:sz w:val="24"/>
          <w:szCs w:val="24"/>
        </w:rPr>
        <w:t xml:space="preserve"> duhet parë i lidhur edhe me nenet e tjera të </w:t>
      </w:r>
      <w:r w:rsidR="007E1FD6" w:rsidRPr="000665C8">
        <w:rPr>
          <w:rFonts w:ascii="Times New Roman" w:hAnsi="Times New Roman"/>
          <w:sz w:val="24"/>
          <w:szCs w:val="24"/>
        </w:rPr>
        <w:t>tij</w:t>
      </w:r>
      <w:r w:rsidR="00045218" w:rsidRPr="000665C8">
        <w:rPr>
          <w:rFonts w:ascii="Times New Roman" w:hAnsi="Times New Roman"/>
          <w:sz w:val="24"/>
          <w:szCs w:val="24"/>
        </w:rPr>
        <w:t>, konkretisht me nenet 13, 14, 20, 21, 24, 26 dhe 31 dhe në këtë kontekst ligjvënësi duhet të mbajë parasysh se deri në çfarë mase kompensimi fizik i parashikuar në nenin 6, pika</w:t>
      </w:r>
      <w:r w:rsidR="002C2847" w:rsidRPr="000665C8">
        <w:rPr>
          <w:rFonts w:ascii="Times New Roman" w:hAnsi="Times New Roman"/>
          <w:sz w:val="24"/>
          <w:szCs w:val="24"/>
        </w:rPr>
        <w:t>t</w:t>
      </w:r>
      <w:r w:rsidR="00045218" w:rsidRPr="000665C8">
        <w:rPr>
          <w:rFonts w:ascii="Times New Roman" w:hAnsi="Times New Roman"/>
          <w:sz w:val="24"/>
          <w:szCs w:val="24"/>
        </w:rPr>
        <w:t xml:space="preserve"> 3 dhe 5, plotësohet nga nenet e tjera të ligjit për të mos pasur mbivendosje ose përplasje midis </w:t>
      </w:r>
      <w:r w:rsidR="007E1FD6" w:rsidRPr="000665C8">
        <w:rPr>
          <w:rFonts w:ascii="Times New Roman" w:hAnsi="Times New Roman"/>
          <w:sz w:val="24"/>
          <w:szCs w:val="24"/>
        </w:rPr>
        <w:t xml:space="preserve">këtyre </w:t>
      </w:r>
      <w:r w:rsidR="00045218" w:rsidRPr="000665C8">
        <w:rPr>
          <w:rFonts w:ascii="Times New Roman" w:hAnsi="Times New Roman"/>
          <w:sz w:val="24"/>
          <w:szCs w:val="24"/>
        </w:rPr>
        <w:t>dispozitave.</w:t>
      </w:r>
      <w:r w:rsidR="00550716" w:rsidRPr="000665C8">
        <w:rPr>
          <w:rFonts w:ascii="Times New Roman" w:hAnsi="Times New Roman"/>
          <w:sz w:val="24"/>
          <w:szCs w:val="24"/>
        </w:rPr>
        <w:t xml:space="preserve"> P</w:t>
      </w:r>
      <w:r w:rsidR="00045218" w:rsidRPr="000665C8">
        <w:rPr>
          <w:rFonts w:ascii="Times New Roman" w:hAnsi="Times New Roman"/>
          <w:sz w:val="24"/>
          <w:szCs w:val="24"/>
        </w:rPr>
        <w:t>arashikimi i rregullimeve të përsëritura dhe të pakoordinuara midis tyre në thelbin dhe pasojat që ato sjellin</w:t>
      </w:r>
      <w:r w:rsidR="002C2847" w:rsidRPr="000665C8">
        <w:rPr>
          <w:rFonts w:ascii="Times New Roman" w:hAnsi="Times New Roman"/>
          <w:sz w:val="24"/>
          <w:szCs w:val="24"/>
        </w:rPr>
        <w:t>,</w:t>
      </w:r>
      <w:r w:rsidR="00045218" w:rsidRPr="000665C8">
        <w:rPr>
          <w:rFonts w:ascii="Times New Roman" w:hAnsi="Times New Roman"/>
          <w:sz w:val="24"/>
          <w:szCs w:val="24"/>
        </w:rPr>
        <w:t xml:space="preserve"> krijon paqartësi dhe</w:t>
      </w:r>
      <w:r w:rsidR="002C2847" w:rsidRPr="000665C8">
        <w:rPr>
          <w:rFonts w:ascii="Times New Roman" w:hAnsi="Times New Roman"/>
          <w:sz w:val="24"/>
          <w:szCs w:val="24"/>
        </w:rPr>
        <w:t>,</w:t>
      </w:r>
      <w:r w:rsidR="00045218" w:rsidRPr="000665C8">
        <w:rPr>
          <w:rFonts w:ascii="Times New Roman" w:hAnsi="Times New Roman"/>
          <w:sz w:val="24"/>
          <w:szCs w:val="24"/>
        </w:rPr>
        <w:t xml:space="preserve"> për rrjedhojë</w:t>
      </w:r>
      <w:r w:rsidR="002C2847" w:rsidRPr="000665C8">
        <w:rPr>
          <w:rFonts w:ascii="Times New Roman" w:hAnsi="Times New Roman"/>
          <w:sz w:val="24"/>
          <w:szCs w:val="24"/>
        </w:rPr>
        <w:t>,</w:t>
      </w:r>
      <w:r w:rsidR="00045218" w:rsidRPr="000665C8">
        <w:rPr>
          <w:rFonts w:ascii="Times New Roman" w:hAnsi="Times New Roman"/>
          <w:sz w:val="24"/>
          <w:szCs w:val="24"/>
        </w:rPr>
        <w:t xml:space="preserve"> cenon parimin e sigurisë juridike.</w:t>
      </w:r>
      <w:r w:rsidR="00045218" w:rsidRPr="000665C8">
        <w:rPr>
          <w:rStyle w:val="sb8d990e2"/>
          <w:rFonts w:ascii="Times New Roman" w:hAnsi="Times New Roman"/>
          <w:sz w:val="24"/>
          <w:szCs w:val="24"/>
          <w:shd w:val="clear" w:color="auto" w:fill="FFFFFF"/>
        </w:rPr>
        <w:t xml:space="preserve"> </w:t>
      </w:r>
      <w:r w:rsidR="00550716" w:rsidRPr="000665C8">
        <w:rPr>
          <w:rFonts w:ascii="Times New Roman" w:hAnsi="Times New Roman"/>
          <w:sz w:val="24"/>
          <w:szCs w:val="24"/>
        </w:rPr>
        <w:t xml:space="preserve">Sipas Gjykatës, </w:t>
      </w:r>
      <w:r w:rsidR="00045218" w:rsidRPr="000665C8">
        <w:rPr>
          <w:rStyle w:val="sb8d990e2"/>
          <w:rFonts w:ascii="Times New Roman" w:hAnsi="Times New Roman"/>
          <w:sz w:val="24"/>
          <w:szCs w:val="24"/>
          <w:shd w:val="clear" w:color="auto" w:fill="FFFFFF"/>
        </w:rPr>
        <w:t>përmbajtja e pikave 3 dhe 5 të nenit 6 të ligjit nr. 133/2015 nuk është në pajtim me parimin e sigurisë juridike, pasi përllogaritja e sipërfaqes së përfituar dhe asaj që do të zbritet ose shtohet sipas formulës së parashikuar në pikën 1 të nenit 6 është e paqartë dhe krijon konfuzion në zbatim</w:t>
      </w:r>
      <w:r w:rsidR="002C2847" w:rsidRPr="000665C8">
        <w:rPr>
          <w:rStyle w:val="sb8d990e2"/>
          <w:rFonts w:ascii="Times New Roman" w:hAnsi="Times New Roman"/>
          <w:sz w:val="24"/>
          <w:szCs w:val="24"/>
          <w:shd w:val="clear" w:color="auto" w:fill="FFFFFF"/>
        </w:rPr>
        <w:t xml:space="preserve"> për</w:t>
      </w:r>
      <w:r w:rsidR="00045218" w:rsidRPr="000665C8">
        <w:rPr>
          <w:rStyle w:val="sb8d990e2"/>
          <w:rFonts w:ascii="Times New Roman" w:hAnsi="Times New Roman"/>
          <w:sz w:val="24"/>
          <w:szCs w:val="24"/>
          <w:shd w:val="clear" w:color="auto" w:fill="FFFFFF"/>
        </w:rPr>
        <w:t xml:space="preserve"> sa </w:t>
      </w:r>
      <w:r w:rsidR="002C2847" w:rsidRPr="000665C8">
        <w:rPr>
          <w:rStyle w:val="sb8d990e2"/>
          <w:rFonts w:ascii="Times New Roman" w:hAnsi="Times New Roman"/>
          <w:sz w:val="24"/>
          <w:szCs w:val="24"/>
          <w:shd w:val="clear" w:color="auto" w:fill="FFFFFF"/>
        </w:rPr>
        <w:t>u</w:t>
      </w:r>
      <w:r w:rsidR="00045218" w:rsidRPr="000665C8">
        <w:rPr>
          <w:rStyle w:val="sb8d990e2"/>
          <w:rFonts w:ascii="Times New Roman" w:hAnsi="Times New Roman"/>
          <w:sz w:val="24"/>
          <w:szCs w:val="24"/>
          <w:shd w:val="clear" w:color="auto" w:fill="FFFFFF"/>
        </w:rPr>
        <w:t xml:space="preserve"> takon </w:t>
      </w:r>
      <w:proofErr w:type="spellStart"/>
      <w:r w:rsidR="00045218" w:rsidRPr="000665C8">
        <w:rPr>
          <w:rStyle w:val="sb8d990e2"/>
          <w:rFonts w:ascii="Times New Roman" w:hAnsi="Times New Roman"/>
          <w:sz w:val="24"/>
          <w:szCs w:val="24"/>
          <w:shd w:val="clear" w:color="auto" w:fill="FFFFFF"/>
        </w:rPr>
        <w:t>pritshmërive</w:t>
      </w:r>
      <w:proofErr w:type="spellEnd"/>
      <w:r w:rsidR="00045218" w:rsidRPr="000665C8">
        <w:rPr>
          <w:rStyle w:val="sb8d990e2"/>
          <w:rFonts w:ascii="Times New Roman" w:hAnsi="Times New Roman"/>
          <w:sz w:val="24"/>
          <w:szCs w:val="24"/>
          <w:shd w:val="clear" w:color="auto" w:fill="FFFFFF"/>
        </w:rPr>
        <w:t xml:space="preserve"> të shtetasve </w:t>
      </w:r>
      <w:r w:rsidR="008826F9" w:rsidRPr="000665C8">
        <w:rPr>
          <w:rFonts w:ascii="Times New Roman" w:eastAsia="Arial" w:hAnsi="Times New Roman"/>
          <w:sz w:val="24"/>
          <w:szCs w:val="24"/>
        </w:rPr>
        <w:t>(</w:t>
      </w:r>
      <w:r w:rsidR="008826F9" w:rsidRPr="000665C8">
        <w:rPr>
          <w:rFonts w:ascii="Times New Roman" w:eastAsia="Arial" w:hAnsi="Times New Roman"/>
          <w:i/>
          <w:sz w:val="24"/>
          <w:szCs w:val="24"/>
        </w:rPr>
        <w:t>shih vendimin nr. 1, datë 16.01.2017 të Gjykatës Kushtetuese</w:t>
      </w:r>
      <w:r w:rsidR="008826F9" w:rsidRPr="000665C8">
        <w:rPr>
          <w:rFonts w:ascii="Times New Roman" w:eastAsia="Arial" w:hAnsi="Times New Roman"/>
          <w:sz w:val="24"/>
          <w:szCs w:val="24"/>
        </w:rPr>
        <w:t>)</w:t>
      </w:r>
      <w:r w:rsidR="008826F9" w:rsidRPr="000665C8">
        <w:rPr>
          <w:rFonts w:ascii="Times New Roman" w:hAnsi="Times New Roman"/>
          <w:i/>
          <w:sz w:val="24"/>
          <w:szCs w:val="24"/>
        </w:rPr>
        <w:t>.</w:t>
      </w:r>
      <w:r w:rsidR="008826F9" w:rsidRPr="000665C8">
        <w:rPr>
          <w:rFonts w:ascii="Times New Roman" w:eastAsia="Arial" w:hAnsi="Times New Roman"/>
          <w:sz w:val="24"/>
          <w:szCs w:val="24"/>
        </w:rPr>
        <w:t xml:space="preserve"> </w:t>
      </w:r>
    </w:p>
    <w:p w:rsidR="002C2587" w:rsidRPr="000665C8" w:rsidRDefault="00045218"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Në </w:t>
      </w:r>
      <w:r w:rsidR="00F16C2D" w:rsidRPr="000665C8">
        <w:rPr>
          <w:rFonts w:ascii="Times New Roman" w:hAnsi="Times New Roman"/>
          <w:sz w:val="24"/>
          <w:szCs w:val="24"/>
        </w:rPr>
        <w:t>a</w:t>
      </w:r>
      <w:r w:rsidRPr="000665C8">
        <w:rPr>
          <w:rFonts w:ascii="Times New Roman" w:hAnsi="Times New Roman"/>
          <w:sz w:val="24"/>
          <w:szCs w:val="24"/>
        </w:rPr>
        <w:t xml:space="preserve">të gjykim nuk u arrit shumica e votave të kërkuara për vendimmarrje edhe në lidhje me pikën 1, shkronja “b”, të nenit 6 dhe pikën 2, shkronjat “a” dhe “b” të nenit 7, të cilat janë dispozitat për të cilat kërkuesja e ka vënë sërish në lëvizje Gjykatën </w:t>
      </w:r>
      <w:r w:rsidR="00F16C2D" w:rsidRPr="000665C8">
        <w:rPr>
          <w:rFonts w:ascii="Times New Roman" w:hAnsi="Times New Roman"/>
          <w:sz w:val="24"/>
          <w:szCs w:val="24"/>
        </w:rPr>
        <w:t xml:space="preserve">Kushtetuese. </w:t>
      </w:r>
    </w:p>
    <w:p w:rsidR="002C2587" w:rsidRPr="000665C8" w:rsidRDefault="00FA45F3"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vëren se pas vendimit të saj nr. 1/2017 nuk pati ndonjë nismë legjislative për të miratuar dispozita të reja në ligjin nr. 133/2015 dhe kjo, sipas subjekteve të interesuara</w:t>
      </w:r>
      <w:r w:rsidR="002C2847" w:rsidRPr="000665C8">
        <w:rPr>
          <w:rFonts w:ascii="Times New Roman" w:hAnsi="Times New Roman"/>
          <w:sz w:val="24"/>
          <w:szCs w:val="24"/>
        </w:rPr>
        <w:t xml:space="preserve">, </w:t>
      </w:r>
      <w:r w:rsidRPr="000665C8">
        <w:rPr>
          <w:rFonts w:ascii="Times New Roman" w:hAnsi="Times New Roman"/>
          <w:sz w:val="24"/>
          <w:szCs w:val="24"/>
        </w:rPr>
        <w:t>nuk u pa e nevojshme, p</w:t>
      </w:r>
      <w:r w:rsidR="000C10DE" w:rsidRPr="000665C8">
        <w:rPr>
          <w:rFonts w:ascii="Times New Roman" w:hAnsi="Times New Roman"/>
          <w:sz w:val="24"/>
          <w:szCs w:val="24"/>
        </w:rPr>
        <w:t>asi shfuqizimi i pikave 3 dhe 5 të nenit 6</w:t>
      </w:r>
      <w:r w:rsidRPr="000665C8">
        <w:rPr>
          <w:rFonts w:ascii="Times New Roman" w:hAnsi="Times New Roman"/>
          <w:sz w:val="24"/>
          <w:szCs w:val="24"/>
        </w:rPr>
        <w:t xml:space="preserve"> nuk sillte boshllëk ligjor apo paqartësi në zbatimin e ligjit. Sipas tyre, u vlerësua e nevojshme ndërhyrja me akte nënligjore për të </w:t>
      </w:r>
      <w:r w:rsidRPr="000665C8">
        <w:rPr>
          <w:rFonts w:ascii="Times New Roman" w:eastAsia="Times New Roman" w:hAnsi="Times New Roman"/>
          <w:bCs/>
          <w:sz w:val="24"/>
          <w:szCs w:val="24"/>
        </w:rPr>
        <w:t>qartësuar më tej procedurën e vlerësimit dhe kompensimit të pronës</w:t>
      </w:r>
      <w:r w:rsidR="000C10DE"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si dhe për të unifikuar procedurën e vendimmarrjes për kërkesat në shqyrtim me ato të trajtuara nga ATP-ja. Për këtë qëllim u miratuan nga Këshilli i Ministrave vendimet nr. 765/2017 dhe nr. 766/2017</w:t>
      </w:r>
      <w:r w:rsidR="000C10DE"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që sollën ndryshime </w:t>
      </w:r>
      <w:r w:rsidR="007F0503" w:rsidRPr="000665C8">
        <w:rPr>
          <w:rFonts w:ascii="Times New Roman" w:eastAsia="Times New Roman" w:hAnsi="Times New Roman"/>
          <w:bCs/>
          <w:sz w:val="24"/>
          <w:szCs w:val="24"/>
        </w:rPr>
        <w:t xml:space="preserve">përkatësisht </w:t>
      </w:r>
      <w:r w:rsidRPr="000665C8">
        <w:rPr>
          <w:rFonts w:ascii="Times New Roman" w:eastAsia="Times New Roman" w:hAnsi="Times New Roman"/>
          <w:bCs/>
          <w:sz w:val="24"/>
          <w:szCs w:val="24"/>
        </w:rPr>
        <w:t>në VKM-të nr. 222/2016 dhe nr. 223/2016.</w:t>
      </w:r>
    </w:p>
    <w:p w:rsidR="002C2587" w:rsidRPr="000665C8" w:rsidRDefault="001C66BF"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vëren</w:t>
      </w:r>
      <w:r w:rsidR="00FD59C6" w:rsidRPr="000665C8">
        <w:rPr>
          <w:rFonts w:ascii="Times New Roman" w:hAnsi="Times New Roman"/>
          <w:sz w:val="24"/>
          <w:szCs w:val="24"/>
        </w:rPr>
        <w:t>, po ashtu,</w:t>
      </w:r>
      <w:r w:rsidRPr="000665C8">
        <w:rPr>
          <w:rFonts w:ascii="Times New Roman" w:hAnsi="Times New Roman"/>
          <w:sz w:val="24"/>
          <w:szCs w:val="24"/>
        </w:rPr>
        <w:t xml:space="preserve"> se dispozitat e ligjit nr. 133/2015 janë </w:t>
      </w:r>
      <w:r w:rsidR="00FA45F3" w:rsidRPr="000665C8">
        <w:rPr>
          <w:rFonts w:ascii="Times New Roman" w:hAnsi="Times New Roman"/>
          <w:sz w:val="24"/>
          <w:szCs w:val="24"/>
        </w:rPr>
        <w:t xml:space="preserve">analizuar </w:t>
      </w:r>
      <w:r w:rsidR="0073306A" w:rsidRPr="000665C8">
        <w:rPr>
          <w:rFonts w:ascii="Times New Roman" w:hAnsi="Times New Roman"/>
          <w:sz w:val="24"/>
          <w:szCs w:val="24"/>
        </w:rPr>
        <w:t xml:space="preserve">edhe nga GJEDNJ-ja </w:t>
      </w:r>
      <w:r w:rsidRPr="000665C8">
        <w:rPr>
          <w:rFonts w:ascii="Times New Roman" w:hAnsi="Times New Roman"/>
          <w:sz w:val="24"/>
          <w:szCs w:val="24"/>
        </w:rPr>
        <w:t xml:space="preserve">në çështjen </w:t>
      </w:r>
      <w:proofErr w:type="spellStart"/>
      <w:r w:rsidRPr="000665C8">
        <w:rPr>
          <w:rFonts w:ascii="Times New Roman" w:hAnsi="Times New Roman"/>
          <w:i/>
          <w:sz w:val="24"/>
          <w:szCs w:val="24"/>
        </w:rPr>
        <w:t>Beshiri</w:t>
      </w:r>
      <w:proofErr w:type="spellEnd"/>
      <w:r w:rsidRPr="000665C8">
        <w:rPr>
          <w:rFonts w:ascii="Times New Roman" w:hAnsi="Times New Roman"/>
          <w:i/>
          <w:sz w:val="24"/>
          <w:szCs w:val="24"/>
        </w:rPr>
        <w:t xml:space="preserve"> </w:t>
      </w:r>
      <w:r w:rsidR="003117DB" w:rsidRPr="000665C8">
        <w:rPr>
          <w:rFonts w:ascii="Times New Roman" w:hAnsi="Times New Roman"/>
          <w:i/>
          <w:sz w:val="24"/>
          <w:szCs w:val="24"/>
        </w:rPr>
        <w:t xml:space="preserve">dhe të tjerë </w:t>
      </w:r>
      <w:r w:rsidRPr="000665C8">
        <w:rPr>
          <w:rFonts w:ascii="Times New Roman" w:hAnsi="Times New Roman"/>
          <w:i/>
          <w:sz w:val="24"/>
          <w:szCs w:val="24"/>
        </w:rPr>
        <w:t>kundër Shqipërisë</w:t>
      </w:r>
      <w:r w:rsidR="0073306A" w:rsidRPr="000665C8">
        <w:rPr>
          <w:rFonts w:ascii="Times New Roman" w:hAnsi="Times New Roman"/>
          <w:sz w:val="24"/>
          <w:szCs w:val="24"/>
        </w:rPr>
        <w:t>, vendimi i datës 1</w:t>
      </w:r>
      <w:r w:rsidR="00112D5D">
        <w:rPr>
          <w:rFonts w:ascii="Times New Roman" w:hAnsi="Times New Roman"/>
          <w:sz w:val="24"/>
          <w:szCs w:val="24"/>
        </w:rPr>
        <w:t>7</w:t>
      </w:r>
      <w:r w:rsidR="0073306A" w:rsidRPr="000665C8">
        <w:rPr>
          <w:rFonts w:ascii="Times New Roman" w:hAnsi="Times New Roman"/>
          <w:sz w:val="24"/>
          <w:szCs w:val="24"/>
        </w:rPr>
        <w:t>.03.2020</w:t>
      </w:r>
      <w:r w:rsidRPr="000665C8">
        <w:rPr>
          <w:rFonts w:ascii="Times New Roman" w:hAnsi="Times New Roman"/>
          <w:sz w:val="24"/>
          <w:szCs w:val="24"/>
        </w:rPr>
        <w:t xml:space="preserve">. </w:t>
      </w:r>
      <w:r w:rsidR="006214C1" w:rsidRPr="000665C8">
        <w:rPr>
          <w:rFonts w:ascii="Times New Roman" w:hAnsi="Times New Roman"/>
          <w:sz w:val="24"/>
          <w:szCs w:val="24"/>
        </w:rPr>
        <w:t xml:space="preserve">Sipas </w:t>
      </w:r>
      <w:r w:rsidR="00907A25" w:rsidRPr="000665C8">
        <w:rPr>
          <w:rFonts w:ascii="Times New Roman" w:hAnsi="Times New Roman"/>
          <w:sz w:val="24"/>
          <w:szCs w:val="24"/>
        </w:rPr>
        <w:t>a</w:t>
      </w:r>
      <w:r w:rsidR="006214C1" w:rsidRPr="000665C8">
        <w:rPr>
          <w:rFonts w:ascii="Times New Roman" w:hAnsi="Times New Roman"/>
          <w:sz w:val="24"/>
          <w:szCs w:val="24"/>
        </w:rPr>
        <w:t>saj</w:t>
      </w:r>
      <w:r w:rsidR="00907A25" w:rsidRPr="000665C8">
        <w:rPr>
          <w:rFonts w:ascii="Times New Roman" w:hAnsi="Times New Roman"/>
          <w:sz w:val="24"/>
          <w:szCs w:val="24"/>
        </w:rPr>
        <w:t xml:space="preserve"> gjykate</w:t>
      </w:r>
      <w:r w:rsidR="006214C1" w:rsidRPr="000665C8">
        <w:rPr>
          <w:rFonts w:ascii="Times New Roman" w:hAnsi="Times New Roman"/>
          <w:sz w:val="24"/>
          <w:szCs w:val="24"/>
        </w:rPr>
        <w:t xml:space="preserve">, </w:t>
      </w:r>
      <w:r w:rsidR="00907A25" w:rsidRPr="000665C8">
        <w:rPr>
          <w:rFonts w:ascii="Times New Roman" w:hAnsi="Times New Roman"/>
          <w:sz w:val="24"/>
          <w:szCs w:val="24"/>
        </w:rPr>
        <w:t>r</w:t>
      </w:r>
      <w:r w:rsidR="006214C1" w:rsidRPr="000665C8">
        <w:rPr>
          <w:rFonts w:ascii="Times New Roman" w:hAnsi="Times New Roman"/>
          <w:sz w:val="24"/>
          <w:szCs w:val="24"/>
        </w:rPr>
        <w:t xml:space="preserve">eferenca e zërit </w:t>
      </w:r>
      <w:proofErr w:type="spellStart"/>
      <w:r w:rsidR="006214C1" w:rsidRPr="000665C8">
        <w:rPr>
          <w:rFonts w:ascii="Times New Roman" w:hAnsi="Times New Roman"/>
          <w:sz w:val="24"/>
          <w:szCs w:val="24"/>
        </w:rPr>
        <w:t>kadastral</w:t>
      </w:r>
      <w:proofErr w:type="spellEnd"/>
      <w:r w:rsidR="006214C1" w:rsidRPr="000665C8">
        <w:rPr>
          <w:rFonts w:ascii="Times New Roman" w:hAnsi="Times New Roman"/>
          <w:sz w:val="24"/>
          <w:szCs w:val="24"/>
        </w:rPr>
        <w:t xml:space="preserve"> fillestar të pronave të shpronësuara si bazë për kryerjen e vlerësimit financiar nuk është </w:t>
      </w:r>
      <w:proofErr w:type="spellStart"/>
      <w:r w:rsidR="006214C1" w:rsidRPr="000665C8">
        <w:rPr>
          <w:rFonts w:ascii="Times New Roman" w:hAnsi="Times New Roman"/>
          <w:i/>
          <w:iCs/>
          <w:sz w:val="24"/>
          <w:szCs w:val="24"/>
        </w:rPr>
        <w:t>per</w:t>
      </w:r>
      <w:proofErr w:type="spellEnd"/>
      <w:r w:rsidR="006214C1" w:rsidRPr="000665C8">
        <w:rPr>
          <w:rFonts w:ascii="Times New Roman" w:hAnsi="Times New Roman"/>
          <w:i/>
          <w:iCs/>
          <w:sz w:val="24"/>
          <w:szCs w:val="24"/>
        </w:rPr>
        <w:t xml:space="preserve"> se </w:t>
      </w:r>
      <w:r w:rsidR="006214C1" w:rsidRPr="000665C8">
        <w:rPr>
          <w:rFonts w:ascii="Times New Roman" w:hAnsi="Times New Roman"/>
          <w:sz w:val="24"/>
          <w:szCs w:val="24"/>
        </w:rPr>
        <w:t xml:space="preserve">arbitrar. Me qëllim që të parandalohet një barrë e tepërt </w:t>
      </w:r>
      <w:r w:rsidR="000C10DE" w:rsidRPr="000665C8">
        <w:rPr>
          <w:rFonts w:ascii="Times New Roman" w:hAnsi="Times New Roman"/>
          <w:sz w:val="24"/>
          <w:szCs w:val="24"/>
        </w:rPr>
        <w:t>për</w:t>
      </w:r>
      <w:r w:rsidR="006214C1" w:rsidRPr="000665C8">
        <w:rPr>
          <w:rFonts w:ascii="Times New Roman" w:hAnsi="Times New Roman"/>
          <w:sz w:val="24"/>
          <w:szCs w:val="24"/>
        </w:rPr>
        <w:t xml:space="preserve"> </w:t>
      </w:r>
      <w:r w:rsidR="00D1268A" w:rsidRPr="000665C8">
        <w:rPr>
          <w:rFonts w:ascii="Times New Roman" w:eastAsia="Times New Roman" w:hAnsi="Times New Roman"/>
          <w:bCs/>
          <w:sz w:val="24"/>
          <w:szCs w:val="24"/>
        </w:rPr>
        <w:t>subjektet e shpronësuara</w:t>
      </w:r>
      <w:r w:rsidR="006214C1" w:rsidRPr="000665C8">
        <w:rPr>
          <w:rFonts w:ascii="Times New Roman" w:hAnsi="Times New Roman"/>
          <w:sz w:val="24"/>
          <w:szCs w:val="24"/>
        </w:rPr>
        <w:t xml:space="preserve">, mjeti juridik mund të konsiderohet efektiv nëse shuma totale e kompensimit, pavarësisht formës së kompensimit, arrin të paktën 10% të vlerës që do të ishte përfituar nëse vlerësimi financiar do të ishte kryer duke përdorur si referencë zërin </w:t>
      </w:r>
      <w:proofErr w:type="spellStart"/>
      <w:r w:rsidR="006214C1" w:rsidRPr="000665C8">
        <w:rPr>
          <w:rFonts w:ascii="Times New Roman" w:hAnsi="Times New Roman"/>
          <w:sz w:val="24"/>
          <w:szCs w:val="24"/>
        </w:rPr>
        <w:t>kadastral</w:t>
      </w:r>
      <w:proofErr w:type="spellEnd"/>
      <w:r w:rsidR="006214C1" w:rsidRPr="000665C8">
        <w:rPr>
          <w:rFonts w:ascii="Times New Roman" w:hAnsi="Times New Roman"/>
          <w:sz w:val="24"/>
          <w:szCs w:val="24"/>
        </w:rPr>
        <w:t xml:space="preserve"> aktual të pronës së shpronësuar. Sipas GJEDNJ-së, pragu minimal 10% për vlerën e kompensimit mund të konsiderohet i arsyeshëm në kontekstin specifik të procesit të kthimit dhe kompensimit të pronave në Shqipëri, për shkak të nivelit të përgjithshëm sakrifikues që skema e re e kompensimit imponon te</w:t>
      </w:r>
      <w:r w:rsidR="000C10DE" w:rsidRPr="000665C8">
        <w:rPr>
          <w:rFonts w:ascii="Times New Roman" w:hAnsi="Times New Roman"/>
          <w:sz w:val="24"/>
          <w:szCs w:val="24"/>
        </w:rPr>
        <w:t>k</w:t>
      </w:r>
      <w:r w:rsidR="006214C1" w:rsidRPr="000665C8">
        <w:rPr>
          <w:rFonts w:ascii="Times New Roman" w:hAnsi="Times New Roman"/>
          <w:sz w:val="24"/>
          <w:szCs w:val="24"/>
        </w:rPr>
        <w:t xml:space="preserve"> </w:t>
      </w:r>
      <w:r w:rsidR="00D1268A" w:rsidRPr="000665C8">
        <w:rPr>
          <w:rFonts w:ascii="Times New Roman" w:eastAsia="Times New Roman" w:hAnsi="Times New Roman"/>
          <w:bCs/>
          <w:sz w:val="24"/>
          <w:szCs w:val="24"/>
        </w:rPr>
        <w:t>subjektet e shpronësuara</w:t>
      </w:r>
      <w:r w:rsidR="006214C1" w:rsidRPr="000665C8">
        <w:rPr>
          <w:rFonts w:ascii="Times New Roman" w:hAnsi="Times New Roman"/>
          <w:sz w:val="24"/>
          <w:szCs w:val="24"/>
        </w:rPr>
        <w:t>, krahasuar me pritshmërinë e tyre për të marrë kompensim me vlerën e tanishme të tregut që buronte nga legjislacioni i mëparshëm (</w:t>
      </w:r>
      <w:r w:rsidR="006214C1" w:rsidRPr="000665C8">
        <w:rPr>
          <w:rFonts w:ascii="Times New Roman" w:hAnsi="Times New Roman"/>
          <w:i/>
          <w:sz w:val="24"/>
          <w:szCs w:val="24"/>
        </w:rPr>
        <w:t>shih paragrafin 196 të vendimit</w:t>
      </w:r>
      <w:r w:rsidR="006214C1" w:rsidRPr="000665C8">
        <w:rPr>
          <w:rFonts w:ascii="Times New Roman" w:hAnsi="Times New Roman"/>
          <w:sz w:val="24"/>
          <w:szCs w:val="24"/>
        </w:rPr>
        <w:t>)</w:t>
      </w:r>
      <w:r w:rsidR="002C2587" w:rsidRPr="000665C8">
        <w:rPr>
          <w:rFonts w:ascii="Times New Roman" w:hAnsi="Times New Roman"/>
          <w:sz w:val="24"/>
          <w:szCs w:val="24"/>
        </w:rPr>
        <w:t>.</w:t>
      </w:r>
    </w:p>
    <w:p w:rsidR="006335D1" w:rsidRPr="000665C8" w:rsidRDefault="001C66BF"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bCs/>
          <w:sz w:val="24"/>
          <w:szCs w:val="24"/>
        </w:rPr>
        <w:t xml:space="preserve">Pas </w:t>
      </w:r>
      <w:r w:rsidR="0084201B" w:rsidRPr="000665C8">
        <w:rPr>
          <w:rFonts w:ascii="Times New Roman" w:eastAsia="Times New Roman" w:hAnsi="Times New Roman"/>
          <w:bCs/>
          <w:sz w:val="24"/>
          <w:szCs w:val="24"/>
        </w:rPr>
        <w:t>k</w:t>
      </w:r>
      <w:r w:rsidR="00147385" w:rsidRPr="000665C8">
        <w:rPr>
          <w:rFonts w:ascii="Times New Roman" w:eastAsia="Times New Roman" w:hAnsi="Times New Roman"/>
          <w:bCs/>
          <w:sz w:val="24"/>
          <w:szCs w:val="24"/>
        </w:rPr>
        <w:t>ë</w:t>
      </w:r>
      <w:r w:rsidR="0084201B" w:rsidRPr="000665C8">
        <w:rPr>
          <w:rFonts w:ascii="Times New Roman" w:eastAsia="Times New Roman" w:hAnsi="Times New Roman"/>
          <w:bCs/>
          <w:sz w:val="24"/>
          <w:szCs w:val="24"/>
        </w:rPr>
        <w:t xml:space="preserve">tij </w:t>
      </w:r>
      <w:r w:rsidRPr="000665C8">
        <w:rPr>
          <w:rFonts w:ascii="Times New Roman" w:eastAsia="Times New Roman" w:hAnsi="Times New Roman"/>
          <w:bCs/>
          <w:sz w:val="24"/>
          <w:szCs w:val="24"/>
        </w:rPr>
        <w:t>vendimi</w:t>
      </w:r>
      <w:r w:rsidR="0084201B" w:rsidRPr="000665C8">
        <w:rPr>
          <w:rFonts w:ascii="Times New Roman" w:eastAsia="Times New Roman" w:hAnsi="Times New Roman"/>
          <w:bCs/>
          <w:sz w:val="24"/>
          <w:szCs w:val="24"/>
        </w:rPr>
        <w:t xml:space="preserve"> t</w:t>
      </w:r>
      <w:r w:rsidR="00147385"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GJEDNJ-</w:t>
      </w:r>
      <w:r w:rsidR="0084201B" w:rsidRPr="000665C8">
        <w:rPr>
          <w:rFonts w:ascii="Times New Roman" w:eastAsia="Times New Roman" w:hAnsi="Times New Roman"/>
          <w:bCs/>
          <w:sz w:val="24"/>
          <w:szCs w:val="24"/>
        </w:rPr>
        <w:t>s</w:t>
      </w:r>
      <w:r w:rsidR="00147385"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Këshilli i Ministrave vlerësoi sërish të ndërhyjë në aktet nënligjore, duke miratuar VKM-në nr. 1114, datë 24.12.2020 “</w:t>
      </w:r>
      <w:r w:rsidRPr="000665C8">
        <w:rPr>
          <w:rFonts w:ascii="Times New Roman" w:hAnsi="Times New Roman"/>
          <w:sz w:val="24"/>
          <w:szCs w:val="24"/>
        </w:rPr>
        <w:t>Për disa ndryshime dhe shtesa në vendimin nr. 223, datë 23.03.2016</w:t>
      </w:r>
      <w:r w:rsidR="000C10DE" w:rsidRPr="000665C8">
        <w:rPr>
          <w:rFonts w:ascii="Times New Roman" w:hAnsi="Times New Roman"/>
          <w:sz w:val="24"/>
          <w:szCs w:val="24"/>
        </w:rPr>
        <w:t xml:space="preserve"> të Këshillit të Ministrave</w:t>
      </w:r>
      <w:r w:rsidRPr="000665C8">
        <w:rPr>
          <w:rFonts w:ascii="Times New Roman" w:hAnsi="Times New Roman"/>
          <w:sz w:val="24"/>
          <w:szCs w:val="24"/>
        </w:rPr>
        <w:t xml:space="preserve"> “Për përcaktimin e rregullave dhe të procedurave për vlerësimin dhe ekzekutimin e vendimeve përfundimtare të kompensimit të pronës dhe shpërndarjen e fondit financiar e fizik për kompensimin e pronave”</w:t>
      </w:r>
      <w:r w:rsidR="000C10DE" w:rsidRPr="000665C8">
        <w:rPr>
          <w:rFonts w:ascii="Times New Roman" w:hAnsi="Times New Roman"/>
          <w:sz w:val="24"/>
          <w:szCs w:val="24"/>
        </w:rPr>
        <w:t xml:space="preserve">, </w:t>
      </w:r>
      <w:r w:rsidRPr="000665C8">
        <w:rPr>
          <w:rFonts w:ascii="Times New Roman" w:hAnsi="Times New Roman"/>
          <w:sz w:val="24"/>
          <w:szCs w:val="24"/>
        </w:rPr>
        <w:t xml:space="preserve">të ndryshuar”. Sipas relacionit të këtij projektvendimi, këto ndryshime kanë </w:t>
      </w:r>
      <w:r w:rsidR="00222F35" w:rsidRPr="000665C8">
        <w:rPr>
          <w:rFonts w:ascii="Times New Roman" w:hAnsi="Times New Roman"/>
          <w:sz w:val="24"/>
          <w:szCs w:val="24"/>
        </w:rPr>
        <w:t xml:space="preserve">për </w:t>
      </w:r>
      <w:r w:rsidRPr="000665C8">
        <w:rPr>
          <w:rFonts w:ascii="Times New Roman" w:hAnsi="Times New Roman"/>
          <w:sz w:val="24"/>
          <w:szCs w:val="24"/>
        </w:rPr>
        <w:t xml:space="preserve">qëllim që subjektet të përfitojnë një vlerësim financiar më të </w:t>
      </w:r>
      <w:r w:rsidR="00753379" w:rsidRPr="000665C8">
        <w:rPr>
          <w:rFonts w:ascii="Times New Roman" w:hAnsi="Times New Roman"/>
          <w:sz w:val="24"/>
          <w:szCs w:val="24"/>
        </w:rPr>
        <w:t>lart</w:t>
      </w:r>
      <w:r w:rsidR="00120870" w:rsidRPr="000665C8">
        <w:rPr>
          <w:rFonts w:ascii="Times New Roman" w:hAnsi="Times New Roman"/>
          <w:sz w:val="24"/>
          <w:szCs w:val="24"/>
        </w:rPr>
        <w:t>ë</w:t>
      </w:r>
      <w:r w:rsidR="00753379" w:rsidRPr="000665C8">
        <w:rPr>
          <w:rFonts w:ascii="Times New Roman" w:hAnsi="Times New Roman"/>
          <w:sz w:val="24"/>
          <w:szCs w:val="24"/>
        </w:rPr>
        <w:t xml:space="preserve"> dhe </w:t>
      </w:r>
      <w:r w:rsidR="00222F35" w:rsidRPr="000665C8">
        <w:rPr>
          <w:rFonts w:ascii="Times New Roman" w:hAnsi="Times New Roman"/>
          <w:sz w:val="24"/>
          <w:szCs w:val="24"/>
        </w:rPr>
        <w:t>në përputhje me</w:t>
      </w:r>
      <w:r w:rsidRPr="000665C8">
        <w:rPr>
          <w:rFonts w:ascii="Times New Roman" w:hAnsi="Times New Roman"/>
          <w:sz w:val="24"/>
          <w:szCs w:val="24"/>
        </w:rPr>
        <w:t xml:space="preserve"> gjet</w:t>
      </w:r>
      <w:r w:rsidR="00222F35" w:rsidRPr="000665C8">
        <w:rPr>
          <w:rFonts w:ascii="Times New Roman" w:hAnsi="Times New Roman"/>
          <w:sz w:val="24"/>
          <w:szCs w:val="24"/>
        </w:rPr>
        <w:t>jet e</w:t>
      </w:r>
      <w:r w:rsidRPr="000665C8">
        <w:rPr>
          <w:rFonts w:ascii="Times New Roman" w:hAnsi="Times New Roman"/>
          <w:sz w:val="24"/>
          <w:szCs w:val="24"/>
        </w:rPr>
        <w:t xml:space="preserve"> GJEDNJ-së, të rrisin numrin e </w:t>
      </w:r>
      <w:proofErr w:type="spellStart"/>
      <w:r w:rsidRPr="000665C8">
        <w:rPr>
          <w:rFonts w:ascii="Times New Roman" w:hAnsi="Times New Roman"/>
          <w:sz w:val="24"/>
          <w:szCs w:val="24"/>
        </w:rPr>
        <w:t>aplikuesve</w:t>
      </w:r>
      <w:proofErr w:type="spellEnd"/>
      <w:r w:rsidRPr="000665C8">
        <w:rPr>
          <w:rFonts w:ascii="Times New Roman" w:hAnsi="Times New Roman"/>
          <w:sz w:val="24"/>
          <w:szCs w:val="24"/>
        </w:rPr>
        <w:t xml:space="preserve"> që do të kërkojnë ekzekutimin e vendimeve të njohjes dhe kompensimit, si dhe dhënien e shtysës procesit që të vijojë sipas afateve të përcaktuara në ligj. Në këtë akt është rregulluar mënyra e kompensimit për vendimet që janë vlerësuar financiarisht bazuar në zërin </w:t>
      </w:r>
      <w:proofErr w:type="spellStart"/>
      <w:r w:rsidRPr="000665C8">
        <w:rPr>
          <w:rFonts w:ascii="Times New Roman" w:hAnsi="Times New Roman"/>
          <w:sz w:val="24"/>
          <w:szCs w:val="24"/>
        </w:rPr>
        <w:t>kadastral</w:t>
      </w:r>
      <w:proofErr w:type="spellEnd"/>
      <w:r w:rsidRPr="000665C8">
        <w:rPr>
          <w:rFonts w:ascii="Times New Roman" w:hAnsi="Times New Roman"/>
          <w:sz w:val="24"/>
          <w:szCs w:val="24"/>
        </w:rPr>
        <w:t xml:space="preserve"> që ka pasur prona në momentin e shpronësimit</w:t>
      </w:r>
      <w:r w:rsidR="000C10DE" w:rsidRPr="000665C8">
        <w:rPr>
          <w:rFonts w:ascii="Times New Roman" w:hAnsi="Times New Roman"/>
          <w:sz w:val="24"/>
          <w:szCs w:val="24"/>
        </w:rPr>
        <w:t>,</w:t>
      </w:r>
      <w:r w:rsidRPr="000665C8">
        <w:rPr>
          <w:rFonts w:ascii="Times New Roman" w:hAnsi="Times New Roman"/>
          <w:sz w:val="24"/>
          <w:szCs w:val="24"/>
        </w:rPr>
        <w:t xml:space="preserve"> por që</w:t>
      </w:r>
      <w:r w:rsidR="0084201B" w:rsidRPr="000665C8">
        <w:rPr>
          <w:rFonts w:ascii="Times New Roman" w:hAnsi="Times New Roman"/>
          <w:sz w:val="24"/>
          <w:szCs w:val="24"/>
        </w:rPr>
        <w:t xml:space="preserve"> aktualisht </w:t>
      </w:r>
      <w:r w:rsidRPr="000665C8">
        <w:rPr>
          <w:rFonts w:ascii="Times New Roman" w:hAnsi="Times New Roman"/>
          <w:sz w:val="24"/>
          <w:szCs w:val="24"/>
        </w:rPr>
        <w:t xml:space="preserve">rezultojnë me zërin </w:t>
      </w:r>
      <w:proofErr w:type="spellStart"/>
      <w:r w:rsidRPr="000665C8">
        <w:rPr>
          <w:rFonts w:ascii="Times New Roman" w:hAnsi="Times New Roman"/>
          <w:sz w:val="24"/>
          <w:szCs w:val="24"/>
        </w:rPr>
        <w:t>kadastral</w:t>
      </w:r>
      <w:proofErr w:type="spellEnd"/>
      <w:r w:rsidRPr="000665C8">
        <w:rPr>
          <w:rFonts w:ascii="Times New Roman" w:hAnsi="Times New Roman"/>
          <w:sz w:val="24"/>
          <w:szCs w:val="24"/>
        </w:rPr>
        <w:t xml:space="preserve"> të ndryshuar, si dhe mënyr</w:t>
      </w:r>
      <w:r w:rsidR="000C10DE" w:rsidRPr="000665C8">
        <w:rPr>
          <w:rFonts w:ascii="Times New Roman" w:hAnsi="Times New Roman"/>
          <w:sz w:val="24"/>
          <w:szCs w:val="24"/>
        </w:rPr>
        <w:t>a</w:t>
      </w:r>
      <w:r w:rsidRPr="000665C8">
        <w:rPr>
          <w:rFonts w:ascii="Times New Roman" w:hAnsi="Times New Roman"/>
          <w:sz w:val="24"/>
          <w:szCs w:val="24"/>
        </w:rPr>
        <w:t xml:space="preserve"> e llogaritje</w:t>
      </w:r>
      <w:r w:rsidR="00A81B91" w:rsidRPr="000665C8">
        <w:rPr>
          <w:rFonts w:ascii="Times New Roman" w:hAnsi="Times New Roman"/>
          <w:sz w:val="24"/>
          <w:szCs w:val="24"/>
        </w:rPr>
        <w:t>s</w:t>
      </w:r>
      <w:r w:rsidRPr="000665C8">
        <w:rPr>
          <w:rFonts w:ascii="Times New Roman" w:hAnsi="Times New Roman"/>
          <w:sz w:val="24"/>
          <w:szCs w:val="24"/>
        </w:rPr>
        <w:t xml:space="preserve"> së vlerës</w:t>
      </w:r>
      <w:r w:rsidR="00222F35" w:rsidRPr="000665C8">
        <w:rPr>
          <w:rFonts w:ascii="Times New Roman" w:hAnsi="Times New Roman"/>
          <w:sz w:val="24"/>
          <w:szCs w:val="24"/>
        </w:rPr>
        <w:t xml:space="preserve"> së kompensimit</w:t>
      </w:r>
      <w:r w:rsidRPr="000665C8">
        <w:rPr>
          <w:rFonts w:ascii="Times New Roman" w:hAnsi="Times New Roman"/>
          <w:sz w:val="24"/>
          <w:szCs w:val="24"/>
        </w:rPr>
        <w:t>.</w:t>
      </w:r>
    </w:p>
    <w:p w:rsidR="006335D1" w:rsidRPr="000665C8" w:rsidRDefault="000D5707"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bCs/>
          <w:sz w:val="24"/>
          <w:szCs w:val="24"/>
        </w:rPr>
        <w:t xml:space="preserve">Pika 16/4 e VKM-së nr. 223/2016, </w:t>
      </w:r>
      <w:r w:rsidR="000C10DE" w:rsidRPr="000665C8">
        <w:rPr>
          <w:rFonts w:ascii="Times New Roman" w:eastAsia="Times New Roman" w:hAnsi="Times New Roman"/>
          <w:bCs/>
          <w:sz w:val="24"/>
          <w:szCs w:val="24"/>
        </w:rPr>
        <w:t>e</w:t>
      </w:r>
      <w:r w:rsidRPr="000665C8">
        <w:rPr>
          <w:rFonts w:ascii="Times New Roman" w:eastAsia="Times New Roman" w:hAnsi="Times New Roman"/>
          <w:bCs/>
          <w:sz w:val="24"/>
          <w:szCs w:val="24"/>
        </w:rPr>
        <w:t xml:space="preserve"> ndryshuar me VKM-në nr. 1114/2020</w:t>
      </w:r>
      <w:r w:rsidR="000C10DE"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parashikon:</w:t>
      </w:r>
      <w:r w:rsidRPr="000665C8">
        <w:rPr>
          <w:rFonts w:ascii="Times New Roman" w:hAnsi="Times New Roman"/>
          <w:i/>
          <w:sz w:val="24"/>
          <w:szCs w:val="24"/>
        </w:rPr>
        <w:t xml:space="preserve"> </w:t>
      </w:r>
      <w:r w:rsidRPr="000665C8">
        <w:rPr>
          <w:rFonts w:ascii="Times New Roman" w:hAnsi="Times New Roman"/>
          <w:sz w:val="24"/>
          <w:szCs w:val="24"/>
        </w:rPr>
        <w:t>“</w:t>
      </w:r>
      <w:r w:rsidRPr="000665C8">
        <w:rPr>
          <w:rFonts w:ascii="Times New Roman" w:hAnsi="Times New Roman"/>
          <w:i/>
          <w:sz w:val="24"/>
          <w:szCs w:val="24"/>
        </w:rPr>
        <w:t xml:space="preserve">Vendimet, të cilat janë vlerësuar financiarisht bazuar në zërin </w:t>
      </w:r>
      <w:proofErr w:type="spellStart"/>
      <w:r w:rsidRPr="000665C8">
        <w:rPr>
          <w:rFonts w:ascii="Times New Roman" w:hAnsi="Times New Roman"/>
          <w:i/>
          <w:sz w:val="24"/>
          <w:szCs w:val="24"/>
        </w:rPr>
        <w:t>kadastral</w:t>
      </w:r>
      <w:proofErr w:type="spellEnd"/>
      <w:r w:rsidRPr="000665C8">
        <w:rPr>
          <w:rFonts w:ascii="Times New Roman" w:hAnsi="Times New Roman"/>
          <w:i/>
          <w:sz w:val="24"/>
          <w:szCs w:val="24"/>
        </w:rPr>
        <w:t xml:space="preserve"> që ka pasur</w:t>
      </w:r>
      <w:r w:rsidR="009B627B" w:rsidRPr="000665C8">
        <w:rPr>
          <w:rFonts w:ascii="Times New Roman" w:hAnsi="Times New Roman"/>
          <w:i/>
          <w:noProof/>
          <w:sz w:val="24"/>
          <w:szCs w:val="24"/>
          <w:lang w:val="en-US"/>
        </w:rPr>
        <w:drawing>
          <wp:anchor distT="0" distB="0" distL="114300" distR="114300" simplePos="0" relativeHeight="251654144" behindDoc="0" locked="0" layoutInCell="1" allowOverlap="0">
            <wp:simplePos x="0" y="0"/>
            <wp:positionH relativeFrom="page">
              <wp:posOffset>7437755</wp:posOffset>
            </wp:positionH>
            <wp:positionV relativeFrom="page">
              <wp:posOffset>8198485</wp:posOffset>
            </wp:positionV>
            <wp:extent cx="3175" cy="6350"/>
            <wp:effectExtent l="0" t="0" r="0" b="0"/>
            <wp:wrapSquare wrapText="bothSides"/>
            <wp:docPr id="10" name="Picture 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7B" w:rsidRPr="000665C8">
        <w:rPr>
          <w:rFonts w:ascii="Times New Roman" w:hAnsi="Times New Roman"/>
          <w:i/>
          <w:noProof/>
          <w:sz w:val="24"/>
          <w:szCs w:val="24"/>
          <w:lang w:val="en-US"/>
        </w:rPr>
        <w:drawing>
          <wp:anchor distT="0" distB="0" distL="114300" distR="114300" simplePos="0" relativeHeight="251655168" behindDoc="0" locked="0" layoutInCell="1" allowOverlap="0">
            <wp:simplePos x="0" y="0"/>
            <wp:positionH relativeFrom="page">
              <wp:posOffset>7437755</wp:posOffset>
            </wp:positionH>
            <wp:positionV relativeFrom="page">
              <wp:posOffset>8463915</wp:posOffset>
            </wp:positionV>
            <wp:extent cx="3175" cy="3175"/>
            <wp:effectExtent l="0" t="0" r="0" b="0"/>
            <wp:wrapSquare wrapText="bothSides"/>
            <wp:docPr id="3" name="Picture 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7B" w:rsidRPr="000665C8">
        <w:rPr>
          <w:rFonts w:ascii="Times New Roman" w:hAnsi="Times New Roman"/>
          <w:i/>
          <w:noProof/>
          <w:sz w:val="24"/>
          <w:szCs w:val="24"/>
          <w:lang w:val="en-US"/>
        </w:rPr>
        <w:drawing>
          <wp:anchor distT="0" distB="0" distL="114300" distR="114300" simplePos="0" relativeHeight="251656192" behindDoc="0" locked="0" layoutInCell="1" allowOverlap="0">
            <wp:simplePos x="0" y="0"/>
            <wp:positionH relativeFrom="page">
              <wp:posOffset>7440930</wp:posOffset>
            </wp:positionH>
            <wp:positionV relativeFrom="page">
              <wp:posOffset>8540750</wp:posOffset>
            </wp:positionV>
            <wp:extent cx="3175" cy="3175"/>
            <wp:effectExtent l="0" t="0" r="0" b="0"/>
            <wp:wrapSquare wrapText="bothSides"/>
            <wp:docPr id="4" name="Picture 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7B" w:rsidRPr="000665C8">
        <w:rPr>
          <w:rFonts w:ascii="Times New Roman" w:hAnsi="Times New Roman"/>
          <w:i/>
          <w:noProof/>
          <w:sz w:val="24"/>
          <w:szCs w:val="24"/>
          <w:lang w:val="en-US"/>
        </w:rPr>
        <w:drawing>
          <wp:anchor distT="0" distB="0" distL="114300" distR="114300" simplePos="0" relativeHeight="251657216" behindDoc="0" locked="0" layoutInCell="1" allowOverlap="0">
            <wp:simplePos x="0" y="0"/>
            <wp:positionH relativeFrom="page">
              <wp:posOffset>7463155</wp:posOffset>
            </wp:positionH>
            <wp:positionV relativeFrom="page">
              <wp:posOffset>7472680</wp:posOffset>
            </wp:positionV>
            <wp:extent cx="3175" cy="3175"/>
            <wp:effectExtent l="0" t="0" r="0" b="0"/>
            <wp:wrapSquare wrapText="bothSides"/>
            <wp:docPr id="5"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7B" w:rsidRPr="000665C8">
        <w:rPr>
          <w:rFonts w:ascii="Times New Roman" w:hAnsi="Times New Roman"/>
          <w:i/>
          <w:noProof/>
          <w:sz w:val="24"/>
          <w:szCs w:val="24"/>
          <w:lang w:val="en-US"/>
        </w:rPr>
        <w:drawing>
          <wp:anchor distT="0" distB="0" distL="114300" distR="114300" simplePos="0" relativeHeight="251658240" behindDoc="0" locked="0" layoutInCell="1" allowOverlap="0">
            <wp:simplePos x="0" y="0"/>
            <wp:positionH relativeFrom="page">
              <wp:posOffset>7463155</wp:posOffset>
            </wp:positionH>
            <wp:positionV relativeFrom="page">
              <wp:posOffset>7530465</wp:posOffset>
            </wp:positionV>
            <wp:extent cx="3175" cy="6350"/>
            <wp:effectExtent l="0" t="0" r="0" b="0"/>
            <wp:wrapSquare wrapText="bothSides"/>
            <wp:docPr id="6" name="Picture 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7B" w:rsidRPr="000665C8">
        <w:rPr>
          <w:rFonts w:ascii="Times New Roman" w:hAnsi="Times New Roman"/>
          <w:i/>
          <w:noProof/>
          <w:sz w:val="24"/>
          <w:szCs w:val="24"/>
          <w:lang w:val="en-US"/>
        </w:rPr>
        <w:drawing>
          <wp:anchor distT="0" distB="0" distL="114300" distR="114300" simplePos="0" relativeHeight="251659264" behindDoc="0" locked="0" layoutInCell="1" allowOverlap="0">
            <wp:simplePos x="0" y="0"/>
            <wp:positionH relativeFrom="page">
              <wp:posOffset>7453630</wp:posOffset>
            </wp:positionH>
            <wp:positionV relativeFrom="page">
              <wp:posOffset>7552690</wp:posOffset>
            </wp:positionV>
            <wp:extent cx="3175" cy="3175"/>
            <wp:effectExtent l="0" t="0" r="0" b="0"/>
            <wp:wrapSquare wrapText="bothSides"/>
            <wp:docPr id="7" name="Picture 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7B" w:rsidRPr="000665C8">
        <w:rPr>
          <w:rFonts w:ascii="Times New Roman" w:hAnsi="Times New Roman"/>
          <w:i/>
          <w:noProof/>
          <w:sz w:val="24"/>
          <w:szCs w:val="24"/>
          <w:lang w:val="en-US"/>
        </w:rPr>
        <w:drawing>
          <wp:anchor distT="0" distB="0" distL="114300" distR="114300" simplePos="0" relativeHeight="251660288" behindDoc="0" locked="0" layoutInCell="1" allowOverlap="0">
            <wp:simplePos x="0" y="0"/>
            <wp:positionH relativeFrom="page">
              <wp:posOffset>7453630</wp:posOffset>
            </wp:positionH>
            <wp:positionV relativeFrom="page">
              <wp:posOffset>7620000</wp:posOffset>
            </wp:positionV>
            <wp:extent cx="3175" cy="3175"/>
            <wp:effectExtent l="0" t="0" r="0" b="0"/>
            <wp:wrapSquare wrapText="bothSides"/>
            <wp:docPr id="8" name="Picture 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7B" w:rsidRPr="000665C8">
        <w:rPr>
          <w:rFonts w:ascii="Times New Roman" w:hAnsi="Times New Roman"/>
          <w:i/>
          <w:noProof/>
          <w:sz w:val="24"/>
          <w:szCs w:val="24"/>
          <w:lang w:val="en-US"/>
        </w:rPr>
        <w:drawing>
          <wp:anchor distT="0" distB="0" distL="114300" distR="114300" simplePos="0" relativeHeight="251661312" behindDoc="0" locked="0" layoutInCell="1" allowOverlap="0">
            <wp:simplePos x="0" y="0"/>
            <wp:positionH relativeFrom="page">
              <wp:posOffset>7440930</wp:posOffset>
            </wp:positionH>
            <wp:positionV relativeFrom="page">
              <wp:posOffset>7904480</wp:posOffset>
            </wp:positionV>
            <wp:extent cx="3175" cy="6350"/>
            <wp:effectExtent l="0" t="0" r="0" b="0"/>
            <wp:wrapSquare wrapText="bothSides"/>
            <wp:docPr id="9" name="Picture 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5C8">
        <w:rPr>
          <w:rFonts w:ascii="Times New Roman" w:hAnsi="Times New Roman"/>
          <w:i/>
          <w:sz w:val="24"/>
          <w:szCs w:val="24"/>
        </w:rPr>
        <w:t xml:space="preserve"> prona në momentin e shpronësimit, por që rezultojnë me zërin aktual të pronës të ndryshuar, kompensohen me 10 (dhjetë) % të vlerës sipas zërit aktual </w:t>
      </w:r>
      <w:proofErr w:type="spellStart"/>
      <w:r w:rsidRPr="000665C8">
        <w:rPr>
          <w:rFonts w:ascii="Times New Roman" w:hAnsi="Times New Roman"/>
          <w:i/>
          <w:sz w:val="24"/>
          <w:szCs w:val="24"/>
        </w:rPr>
        <w:t>kadastral</w:t>
      </w:r>
      <w:proofErr w:type="spellEnd"/>
      <w:r w:rsidRPr="000665C8">
        <w:rPr>
          <w:rFonts w:ascii="Times New Roman" w:hAnsi="Times New Roman"/>
          <w:i/>
          <w:sz w:val="24"/>
          <w:szCs w:val="24"/>
        </w:rPr>
        <w:t xml:space="preserve"> të pronës së njohur për kompensim. Në rastet kur vlera prej 10 (dhjetë) % e pronës së llogaritur sipas zërit aktual rezulton më e vogël se vlera e llogaritur, sipas zërit </w:t>
      </w:r>
      <w:proofErr w:type="spellStart"/>
      <w:r w:rsidRPr="000665C8">
        <w:rPr>
          <w:rFonts w:ascii="Times New Roman" w:hAnsi="Times New Roman"/>
          <w:i/>
          <w:sz w:val="24"/>
          <w:szCs w:val="24"/>
        </w:rPr>
        <w:t>kadastral</w:t>
      </w:r>
      <w:proofErr w:type="spellEnd"/>
      <w:r w:rsidRPr="000665C8">
        <w:rPr>
          <w:rFonts w:ascii="Times New Roman" w:hAnsi="Times New Roman"/>
          <w:i/>
          <w:sz w:val="24"/>
          <w:szCs w:val="24"/>
        </w:rPr>
        <w:t xml:space="preserve"> në momentin e shpronësimit, subjekti përfiton vlerën më të madhe dhe mbetet në fuqi vlerësimi i parë sipas zërit </w:t>
      </w:r>
      <w:proofErr w:type="spellStart"/>
      <w:r w:rsidRPr="000665C8">
        <w:rPr>
          <w:rFonts w:ascii="Times New Roman" w:hAnsi="Times New Roman"/>
          <w:i/>
          <w:sz w:val="24"/>
          <w:szCs w:val="24"/>
        </w:rPr>
        <w:t>kadastral</w:t>
      </w:r>
      <w:proofErr w:type="spellEnd"/>
      <w:r w:rsidRPr="000665C8">
        <w:rPr>
          <w:rFonts w:ascii="Times New Roman" w:hAnsi="Times New Roman"/>
          <w:i/>
          <w:sz w:val="24"/>
          <w:szCs w:val="24"/>
        </w:rPr>
        <w:t xml:space="preserve"> në momentin e shpronësimit. Vlera që përfiton kjo kategori subjektesh llogaritet, si më poshtë vijon: a) prona e njohur për kompensim vlerësohet financiarisht, në bazë të zërit </w:t>
      </w:r>
      <w:proofErr w:type="spellStart"/>
      <w:r w:rsidRPr="000665C8">
        <w:rPr>
          <w:rFonts w:ascii="Times New Roman" w:hAnsi="Times New Roman"/>
          <w:i/>
          <w:sz w:val="24"/>
          <w:szCs w:val="24"/>
        </w:rPr>
        <w:t>kadastral</w:t>
      </w:r>
      <w:proofErr w:type="spellEnd"/>
      <w:r w:rsidRPr="000665C8">
        <w:rPr>
          <w:rFonts w:ascii="Times New Roman" w:hAnsi="Times New Roman"/>
          <w:i/>
          <w:sz w:val="24"/>
          <w:szCs w:val="24"/>
        </w:rPr>
        <w:t xml:space="preserve"> aktual; b) vlera e pronës së kthyer, të kompensuar fizikisht apo të përfituar në një nga mënyrat e tjera </w:t>
      </w:r>
      <w:r w:rsidR="009B627B" w:rsidRPr="000665C8">
        <w:rPr>
          <w:rFonts w:ascii="Times New Roman" w:hAnsi="Times New Roman"/>
          <w:i/>
          <w:noProof/>
          <w:sz w:val="24"/>
          <w:szCs w:val="24"/>
          <w:lang w:val="en-US"/>
        </w:rPr>
        <w:drawing>
          <wp:inline distT="0" distB="0" distL="0" distR="0">
            <wp:extent cx="9525" cy="19050"/>
            <wp:effectExtent l="0" t="0" r="0" b="0"/>
            <wp:docPr id="1" name="Picture 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0665C8">
        <w:rPr>
          <w:rFonts w:ascii="Times New Roman" w:hAnsi="Times New Roman"/>
          <w:i/>
          <w:sz w:val="24"/>
          <w:szCs w:val="24"/>
        </w:rPr>
        <w:t>sipas legjislacionit për kthimin dhe kompensimin e pronave, e kryer sipas shkronjës "b", të pikave 3 dhe 4, të këtij vendimi, zbritet nga vlerësimi i kryer sipas shkronjës ''a", të kësaj pike; c) vlera e llogaritur nga diferenca e shkronjës “a” dhe e shkronjës "b", të kësaj pike, ekzekutohet në masën 10 (dhjetë) %.</w:t>
      </w:r>
      <w:r w:rsidR="009B627B" w:rsidRPr="000665C8">
        <w:rPr>
          <w:rFonts w:ascii="Times New Roman" w:hAnsi="Times New Roman"/>
          <w:i/>
          <w:noProof/>
          <w:sz w:val="24"/>
          <w:szCs w:val="24"/>
          <w:lang w:val="en-US"/>
        </w:rPr>
        <w:drawing>
          <wp:inline distT="0" distB="0" distL="0" distR="0">
            <wp:extent cx="9525" cy="9525"/>
            <wp:effectExtent l="0" t="0" r="0" b="0"/>
            <wp:docPr id="2" name="Picture 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665C8">
        <w:rPr>
          <w:rFonts w:ascii="Times New Roman" w:hAnsi="Times New Roman"/>
          <w:sz w:val="24"/>
          <w:szCs w:val="24"/>
        </w:rPr>
        <w:t>”.</w:t>
      </w:r>
    </w:p>
    <w:p w:rsidR="006335D1" w:rsidRPr="000665C8" w:rsidRDefault="00793F77"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sz w:val="24"/>
          <w:szCs w:val="24"/>
        </w:rPr>
        <w:t>P</w:t>
      </w:r>
      <w:r w:rsidR="00120870" w:rsidRPr="000665C8">
        <w:rPr>
          <w:rFonts w:ascii="Times New Roman" w:eastAsia="Times New Roman" w:hAnsi="Times New Roman"/>
          <w:sz w:val="24"/>
          <w:szCs w:val="24"/>
        </w:rPr>
        <w:t>ë</w:t>
      </w:r>
      <w:r w:rsidRPr="000665C8">
        <w:rPr>
          <w:rFonts w:ascii="Times New Roman" w:eastAsia="Times New Roman" w:hAnsi="Times New Roman"/>
          <w:sz w:val="24"/>
          <w:szCs w:val="24"/>
        </w:rPr>
        <w:t xml:space="preserve">rpara </w:t>
      </w:r>
      <w:r w:rsidR="007F527E" w:rsidRPr="000665C8">
        <w:rPr>
          <w:rFonts w:ascii="Times New Roman" w:eastAsia="Times New Roman" w:hAnsi="Times New Roman"/>
          <w:sz w:val="24"/>
          <w:szCs w:val="24"/>
        </w:rPr>
        <w:t xml:space="preserve">se të ndalet në </w:t>
      </w:r>
      <w:r w:rsidRPr="000665C8">
        <w:rPr>
          <w:rFonts w:ascii="Times New Roman" w:eastAsia="Times New Roman" w:hAnsi="Times New Roman"/>
          <w:sz w:val="24"/>
          <w:szCs w:val="24"/>
        </w:rPr>
        <w:t>analiz</w:t>
      </w:r>
      <w:r w:rsidR="00120870" w:rsidRPr="000665C8">
        <w:rPr>
          <w:rFonts w:ascii="Times New Roman" w:eastAsia="Times New Roman" w:hAnsi="Times New Roman"/>
          <w:sz w:val="24"/>
          <w:szCs w:val="24"/>
        </w:rPr>
        <w:t>ë</w:t>
      </w:r>
      <w:r w:rsidR="007F527E" w:rsidRPr="000665C8">
        <w:rPr>
          <w:rFonts w:ascii="Times New Roman" w:eastAsia="Times New Roman" w:hAnsi="Times New Roman"/>
          <w:sz w:val="24"/>
          <w:szCs w:val="24"/>
        </w:rPr>
        <w:t>n e</w:t>
      </w:r>
      <w:r w:rsidRPr="000665C8">
        <w:rPr>
          <w:rFonts w:ascii="Times New Roman" w:eastAsia="Times New Roman" w:hAnsi="Times New Roman"/>
          <w:sz w:val="24"/>
          <w:szCs w:val="24"/>
        </w:rPr>
        <w:t xml:space="preserve"> çështjes konkrete, Gjykata vler</w:t>
      </w:r>
      <w:r w:rsidR="00120870" w:rsidRPr="000665C8">
        <w:rPr>
          <w:rFonts w:ascii="Times New Roman" w:eastAsia="Times New Roman" w:hAnsi="Times New Roman"/>
          <w:sz w:val="24"/>
          <w:szCs w:val="24"/>
        </w:rPr>
        <w:t>ë</w:t>
      </w:r>
      <w:r w:rsidRPr="000665C8">
        <w:rPr>
          <w:rFonts w:ascii="Times New Roman" w:eastAsia="Times New Roman" w:hAnsi="Times New Roman"/>
          <w:sz w:val="24"/>
          <w:szCs w:val="24"/>
        </w:rPr>
        <w:t>son t</w:t>
      </w:r>
      <w:r w:rsidR="00120870" w:rsidRPr="000665C8">
        <w:rPr>
          <w:rFonts w:ascii="Times New Roman" w:eastAsia="Times New Roman" w:hAnsi="Times New Roman"/>
          <w:sz w:val="24"/>
          <w:szCs w:val="24"/>
        </w:rPr>
        <w:t>ë</w:t>
      </w:r>
      <w:r w:rsidRPr="000665C8">
        <w:rPr>
          <w:rFonts w:ascii="Times New Roman" w:eastAsia="Times New Roman" w:hAnsi="Times New Roman"/>
          <w:sz w:val="24"/>
          <w:szCs w:val="24"/>
        </w:rPr>
        <w:t xml:space="preserve"> theksoj</w:t>
      </w:r>
      <w:r w:rsidR="00120870" w:rsidRPr="000665C8">
        <w:rPr>
          <w:rFonts w:ascii="Times New Roman" w:eastAsia="Times New Roman" w:hAnsi="Times New Roman"/>
          <w:sz w:val="24"/>
          <w:szCs w:val="24"/>
        </w:rPr>
        <w:t>ë</w:t>
      </w:r>
      <w:r w:rsidRPr="000665C8">
        <w:rPr>
          <w:rFonts w:ascii="Times New Roman" w:eastAsia="Times New Roman" w:hAnsi="Times New Roman"/>
          <w:sz w:val="24"/>
          <w:szCs w:val="24"/>
        </w:rPr>
        <w:t xml:space="preserve"> se</w:t>
      </w:r>
      <w:r w:rsidR="00E47D83" w:rsidRPr="000665C8">
        <w:rPr>
          <w:rFonts w:ascii="Times New Roman" w:eastAsia="Times New Roman" w:hAnsi="Times New Roman"/>
          <w:sz w:val="24"/>
          <w:szCs w:val="24"/>
        </w:rPr>
        <w:t xml:space="preserve"> në vlerësimin e kushtetutshmërisë së ligjeve ajo niset nga </w:t>
      </w:r>
      <w:proofErr w:type="spellStart"/>
      <w:r w:rsidR="00E47D83" w:rsidRPr="000665C8">
        <w:rPr>
          <w:rFonts w:ascii="Times New Roman" w:eastAsia="Times New Roman" w:hAnsi="Times New Roman"/>
          <w:sz w:val="24"/>
          <w:szCs w:val="24"/>
        </w:rPr>
        <w:t>prezumimi</w:t>
      </w:r>
      <w:proofErr w:type="spellEnd"/>
      <w:r w:rsidR="00E47D83" w:rsidRPr="000665C8">
        <w:rPr>
          <w:rFonts w:ascii="Times New Roman" w:eastAsia="Times New Roman" w:hAnsi="Times New Roman"/>
          <w:sz w:val="24"/>
          <w:szCs w:val="24"/>
        </w:rPr>
        <w:t xml:space="preserve"> i pajtueshmërisë së tyre me </w:t>
      </w:r>
      <w:r w:rsidR="000C10DE" w:rsidRPr="000665C8">
        <w:rPr>
          <w:rFonts w:ascii="Times New Roman" w:eastAsia="Times New Roman" w:hAnsi="Times New Roman"/>
          <w:sz w:val="24"/>
          <w:szCs w:val="24"/>
        </w:rPr>
        <w:t>Kushtetutën. Kjo do të thotë se</w:t>
      </w:r>
      <w:r w:rsidR="00E47D83" w:rsidRPr="000665C8">
        <w:rPr>
          <w:rFonts w:ascii="Times New Roman" w:eastAsia="Times New Roman" w:hAnsi="Times New Roman"/>
          <w:sz w:val="24"/>
          <w:szCs w:val="24"/>
        </w:rPr>
        <w:t xml:space="preserve"> lidhur me </w:t>
      </w:r>
      <w:proofErr w:type="spellStart"/>
      <w:r w:rsidR="00E47D83" w:rsidRPr="000665C8">
        <w:rPr>
          <w:rFonts w:ascii="Times New Roman" w:eastAsia="Times New Roman" w:hAnsi="Times New Roman"/>
          <w:sz w:val="24"/>
          <w:szCs w:val="24"/>
        </w:rPr>
        <w:t>j</w:t>
      </w:r>
      <w:r w:rsidR="000C10DE" w:rsidRPr="000665C8">
        <w:rPr>
          <w:rFonts w:ascii="Times New Roman" w:eastAsia="Times New Roman" w:hAnsi="Times New Roman"/>
          <w:sz w:val="24"/>
          <w:szCs w:val="24"/>
        </w:rPr>
        <w:t>okushtetutshmërinë</w:t>
      </w:r>
      <w:proofErr w:type="spellEnd"/>
      <w:r w:rsidR="000C10DE" w:rsidRPr="000665C8">
        <w:rPr>
          <w:rFonts w:ascii="Times New Roman" w:eastAsia="Times New Roman" w:hAnsi="Times New Roman"/>
          <w:sz w:val="24"/>
          <w:szCs w:val="24"/>
        </w:rPr>
        <w:t xml:space="preserve"> e pretenduar</w:t>
      </w:r>
      <w:r w:rsidR="00E47D83" w:rsidRPr="000665C8">
        <w:rPr>
          <w:rFonts w:ascii="Times New Roman" w:eastAsia="Times New Roman" w:hAnsi="Times New Roman"/>
          <w:sz w:val="24"/>
          <w:szCs w:val="24"/>
        </w:rPr>
        <w:t xml:space="preserve"> duhet të</w:t>
      </w:r>
      <w:r w:rsidR="000C10DE" w:rsidRPr="000665C8">
        <w:rPr>
          <w:rFonts w:ascii="Times New Roman" w:eastAsia="Times New Roman" w:hAnsi="Times New Roman"/>
          <w:sz w:val="24"/>
          <w:szCs w:val="24"/>
        </w:rPr>
        <w:t xml:space="preserve"> parashtrohen argumente bindëse</w:t>
      </w:r>
      <w:r w:rsidR="00E47D83" w:rsidRPr="000665C8">
        <w:rPr>
          <w:rFonts w:ascii="Times New Roman" w:eastAsia="Times New Roman" w:hAnsi="Times New Roman"/>
          <w:sz w:val="24"/>
          <w:szCs w:val="24"/>
        </w:rPr>
        <w:t xml:space="preserve"> për t’i dhënë asaj mundësi të vlerësojë nëse zgjidhjet ligjore të zbatuara shkelin normat dhe vlerat kushtetuese (</w:t>
      </w:r>
      <w:r w:rsidR="00E47D83" w:rsidRPr="000665C8">
        <w:rPr>
          <w:rFonts w:ascii="Times New Roman" w:eastAsia="Times New Roman" w:hAnsi="Times New Roman"/>
          <w:i/>
          <w:sz w:val="24"/>
          <w:szCs w:val="24"/>
        </w:rPr>
        <w:t xml:space="preserve">shih vendimet </w:t>
      </w:r>
      <w:r w:rsidR="000C10DE" w:rsidRPr="000665C8">
        <w:rPr>
          <w:rFonts w:ascii="Times New Roman" w:eastAsia="Times New Roman" w:hAnsi="Times New Roman"/>
          <w:i/>
          <w:sz w:val="24"/>
          <w:szCs w:val="24"/>
        </w:rPr>
        <w:t>nr. 37, datë 13.06.2012; nr. 31, datë 18.06.2010;</w:t>
      </w:r>
      <w:r w:rsidR="00E47D83" w:rsidRPr="000665C8">
        <w:rPr>
          <w:rFonts w:ascii="Times New Roman" w:eastAsia="Times New Roman" w:hAnsi="Times New Roman"/>
          <w:i/>
          <w:sz w:val="24"/>
          <w:szCs w:val="24"/>
        </w:rPr>
        <w:t xml:space="preserve"> nr. 29, datë 31.05.2010;</w:t>
      </w:r>
      <w:r w:rsidR="000C10DE" w:rsidRPr="000665C8">
        <w:rPr>
          <w:rFonts w:ascii="Times New Roman" w:eastAsia="Times New Roman" w:hAnsi="Times New Roman"/>
          <w:i/>
          <w:sz w:val="24"/>
          <w:szCs w:val="24"/>
        </w:rPr>
        <w:t xml:space="preserve"> nr. 16, datë 25.07.2008</w:t>
      </w:r>
      <w:r w:rsidR="00E47D83" w:rsidRPr="000665C8">
        <w:rPr>
          <w:rFonts w:ascii="Times New Roman" w:eastAsia="Times New Roman" w:hAnsi="Times New Roman"/>
          <w:i/>
          <w:sz w:val="24"/>
          <w:szCs w:val="24"/>
        </w:rPr>
        <w:t xml:space="preserve"> të Gjykatës Kushtetuese</w:t>
      </w:r>
      <w:r w:rsidR="00E47D83" w:rsidRPr="000665C8">
        <w:rPr>
          <w:rFonts w:ascii="Times New Roman" w:eastAsia="Times New Roman" w:hAnsi="Times New Roman"/>
          <w:sz w:val="24"/>
          <w:szCs w:val="24"/>
        </w:rPr>
        <w:t xml:space="preserve">). </w:t>
      </w:r>
    </w:p>
    <w:p w:rsidR="006335D1" w:rsidRPr="000665C8" w:rsidRDefault="00A81B91"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Duke iu rikthyer çështjes konkrete në shqyrtim, Gjykata vëren se p</w:t>
      </w:r>
      <w:r w:rsidR="00045218" w:rsidRPr="000665C8">
        <w:rPr>
          <w:rFonts w:ascii="Times New Roman" w:hAnsi="Times New Roman"/>
          <w:sz w:val="24"/>
          <w:szCs w:val="24"/>
        </w:rPr>
        <w:t>ika 1, shkronja “b”</w:t>
      </w:r>
      <w:r w:rsidR="004076C8" w:rsidRPr="000665C8">
        <w:rPr>
          <w:rFonts w:ascii="Times New Roman" w:hAnsi="Times New Roman"/>
          <w:sz w:val="24"/>
          <w:szCs w:val="24"/>
        </w:rPr>
        <w:t>,</w:t>
      </w:r>
      <w:r w:rsidR="00045218" w:rsidRPr="000665C8">
        <w:rPr>
          <w:rFonts w:ascii="Times New Roman" w:hAnsi="Times New Roman"/>
          <w:sz w:val="24"/>
          <w:szCs w:val="24"/>
        </w:rPr>
        <w:t xml:space="preserve"> e nenit 6 të ligjit nr. 133/2015 parashikon: “</w:t>
      </w:r>
      <w:r w:rsidR="00045218" w:rsidRPr="000665C8">
        <w:rPr>
          <w:rFonts w:ascii="Times New Roman" w:hAnsi="Times New Roman"/>
          <w:i/>
          <w:sz w:val="24"/>
          <w:szCs w:val="24"/>
        </w:rPr>
        <w:t xml:space="preserve">Prona e kthyer vlerësohet duke e përcaktuar atë nga diferenca, që do të rezultojë midis vlerës së saj, sipas zërit </w:t>
      </w:r>
      <w:proofErr w:type="spellStart"/>
      <w:r w:rsidR="00045218" w:rsidRPr="000665C8">
        <w:rPr>
          <w:rFonts w:ascii="Times New Roman" w:hAnsi="Times New Roman"/>
          <w:i/>
          <w:sz w:val="24"/>
          <w:szCs w:val="24"/>
        </w:rPr>
        <w:t>kadastral</w:t>
      </w:r>
      <w:proofErr w:type="spellEnd"/>
      <w:r w:rsidR="00045218" w:rsidRPr="000665C8">
        <w:rPr>
          <w:rFonts w:ascii="Times New Roman" w:hAnsi="Times New Roman"/>
          <w:i/>
          <w:sz w:val="24"/>
          <w:szCs w:val="24"/>
        </w:rPr>
        <w:t xml:space="preserve"> aktual, dhe vlerës së kësaj prone, sipas zërit </w:t>
      </w:r>
      <w:proofErr w:type="spellStart"/>
      <w:r w:rsidR="00045218" w:rsidRPr="000665C8">
        <w:rPr>
          <w:rFonts w:ascii="Times New Roman" w:hAnsi="Times New Roman"/>
          <w:i/>
          <w:sz w:val="24"/>
          <w:szCs w:val="24"/>
        </w:rPr>
        <w:t>kadastral</w:t>
      </w:r>
      <w:proofErr w:type="spellEnd"/>
      <w:r w:rsidR="00045218" w:rsidRPr="000665C8">
        <w:rPr>
          <w:rFonts w:ascii="Times New Roman" w:hAnsi="Times New Roman"/>
          <w:i/>
          <w:sz w:val="24"/>
          <w:szCs w:val="24"/>
        </w:rPr>
        <w:t xml:space="preserve"> në kohën e shpronësimit</w:t>
      </w:r>
      <w:r w:rsidR="00045218" w:rsidRPr="000665C8">
        <w:rPr>
          <w:rFonts w:ascii="Times New Roman" w:hAnsi="Times New Roman"/>
          <w:sz w:val="24"/>
          <w:szCs w:val="24"/>
        </w:rPr>
        <w:t xml:space="preserve">.”. Kjo dispozitë është pjesë e metodologjisë që ka parashikuar në tërësi neni 6 i ligjit nr. 133/2015 dhe i referohet vetëm mënyrës se si vlerësohet financiarisht prona e kthyer. Gjykata rithekson se në përmbajtjen e pikave 1 dhe 2 të nenit 6 të ligjit nr.133/2015 janë materializuar parimet kryesore të formulës së kompensimit. Pjesa tjetër e nenit 6 rregullon situata të </w:t>
      </w:r>
      <w:r w:rsidR="005E01B7" w:rsidRPr="000665C8">
        <w:rPr>
          <w:rFonts w:ascii="Times New Roman" w:hAnsi="Times New Roman"/>
          <w:sz w:val="24"/>
          <w:szCs w:val="24"/>
        </w:rPr>
        <w:t>tjera n</w:t>
      </w:r>
      <w:r w:rsidR="00753379" w:rsidRPr="000665C8">
        <w:rPr>
          <w:rFonts w:ascii="Times New Roman" w:hAnsi="Times New Roman"/>
          <w:sz w:val="24"/>
          <w:szCs w:val="24"/>
        </w:rPr>
        <w:t>ë</w:t>
      </w:r>
      <w:r w:rsidR="005E01B7" w:rsidRPr="000665C8">
        <w:rPr>
          <w:rFonts w:ascii="Times New Roman" w:hAnsi="Times New Roman"/>
          <w:sz w:val="24"/>
          <w:szCs w:val="24"/>
        </w:rPr>
        <w:t xml:space="preserve"> kuadrin e</w:t>
      </w:r>
      <w:r w:rsidR="00045218" w:rsidRPr="000665C8">
        <w:rPr>
          <w:rFonts w:ascii="Times New Roman" w:hAnsi="Times New Roman"/>
          <w:sz w:val="24"/>
          <w:szCs w:val="24"/>
        </w:rPr>
        <w:t xml:space="preserve"> metodologjisë së kompensimit që harmonizohet edhe </w:t>
      </w:r>
      <w:r w:rsidR="001D56D8" w:rsidRPr="000665C8">
        <w:rPr>
          <w:rFonts w:ascii="Times New Roman" w:hAnsi="Times New Roman"/>
          <w:sz w:val="24"/>
          <w:szCs w:val="24"/>
        </w:rPr>
        <w:t>me dispozitat e tjera të ligjit</w:t>
      </w:r>
      <w:r w:rsidR="00045218" w:rsidRPr="000665C8">
        <w:rPr>
          <w:rFonts w:ascii="Times New Roman" w:hAnsi="Times New Roman"/>
          <w:sz w:val="24"/>
          <w:szCs w:val="24"/>
        </w:rPr>
        <w:t xml:space="preserve">, ndërsa parashikimet e nenit 7, pika 2, shkronjat “a” dhe “b” kanë të bëjnë me vlerësimet e vendimeve përfundimtare, në kuptim të pikës 17 të nenit 5, që kanë njohur të drejtën e kompensimit dhe ato që do </w:t>
      </w:r>
      <w:r w:rsidR="004076C8" w:rsidRPr="000665C8">
        <w:rPr>
          <w:rFonts w:ascii="Times New Roman" w:hAnsi="Times New Roman"/>
          <w:sz w:val="24"/>
          <w:szCs w:val="24"/>
        </w:rPr>
        <w:t xml:space="preserve">të </w:t>
      </w:r>
      <w:r w:rsidR="00045218" w:rsidRPr="000665C8">
        <w:rPr>
          <w:rFonts w:ascii="Times New Roman" w:hAnsi="Times New Roman"/>
          <w:sz w:val="24"/>
          <w:szCs w:val="24"/>
        </w:rPr>
        <w:t>merren deri në përfundi</w:t>
      </w:r>
      <w:r w:rsidR="001D56D8" w:rsidRPr="000665C8">
        <w:rPr>
          <w:rFonts w:ascii="Times New Roman" w:hAnsi="Times New Roman"/>
          <w:sz w:val="24"/>
          <w:szCs w:val="24"/>
        </w:rPr>
        <w:t>m të procesit sipas këtij ligji</w:t>
      </w:r>
      <w:r w:rsidR="00045218" w:rsidRPr="000665C8">
        <w:rPr>
          <w:rFonts w:ascii="Times New Roman" w:hAnsi="Times New Roman"/>
          <w:sz w:val="24"/>
          <w:szCs w:val="24"/>
        </w:rPr>
        <w:t xml:space="preserve">. </w:t>
      </w:r>
      <w:r w:rsidR="001D56D8" w:rsidRPr="000665C8">
        <w:rPr>
          <w:rFonts w:ascii="Times New Roman" w:hAnsi="Times New Roman"/>
          <w:iCs/>
          <w:sz w:val="24"/>
          <w:szCs w:val="24"/>
          <w:lang w:eastAsia="fr-FR"/>
        </w:rPr>
        <w:t xml:space="preserve">Për rrjedhojë, </w:t>
      </w:r>
      <w:r w:rsidR="003837FC" w:rsidRPr="000665C8">
        <w:rPr>
          <w:rFonts w:ascii="Times New Roman" w:hAnsi="Times New Roman"/>
          <w:iCs/>
          <w:sz w:val="24"/>
          <w:szCs w:val="24"/>
          <w:lang w:eastAsia="fr-FR"/>
        </w:rPr>
        <w:t xml:space="preserve">Gjykata vlerëson se, </w:t>
      </w:r>
      <w:r w:rsidR="001D56D8" w:rsidRPr="000665C8">
        <w:rPr>
          <w:rFonts w:ascii="Times New Roman" w:hAnsi="Times New Roman"/>
          <w:iCs/>
          <w:sz w:val="24"/>
          <w:szCs w:val="24"/>
          <w:lang w:eastAsia="fr-FR"/>
        </w:rPr>
        <w:t>në ndryshim nga sa pretendon kërkuesja, shfuqizimi i pikave 3 dhe 5 të nenit 6 nuk e bën të pazbatueshëm parashikimin e shkronjës “b” të pikës 1 të po këtij neni</w:t>
      </w:r>
      <w:r w:rsidR="003837FC" w:rsidRPr="000665C8">
        <w:rPr>
          <w:rFonts w:ascii="Times New Roman" w:hAnsi="Times New Roman"/>
          <w:iCs/>
          <w:sz w:val="24"/>
          <w:szCs w:val="24"/>
          <w:lang w:eastAsia="fr-FR"/>
        </w:rPr>
        <w:t xml:space="preserve"> dhe se </w:t>
      </w:r>
      <w:r w:rsidR="001D56D8" w:rsidRPr="000665C8">
        <w:rPr>
          <w:rFonts w:ascii="Times New Roman" w:hAnsi="Times New Roman"/>
          <w:iCs/>
          <w:sz w:val="24"/>
          <w:szCs w:val="24"/>
          <w:lang w:eastAsia="fr-FR"/>
        </w:rPr>
        <w:t xml:space="preserve">kërkuesja nuk ka arritur të argumentojë se si parashikimi i kësaj dispozite, në vetvete, bie ndesh me kërkesat e nenit 41 të Kushtetutës. </w:t>
      </w:r>
    </w:p>
    <w:p w:rsidR="006335D1" w:rsidRPr="000665C8" w:rsidRDefault="000F1AB6"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Në lidhje me parashikimet e nenit 7, pika 2, shkronja</w:t>
      </w:r>
      <w:r w:rsidR="006C2706" w:rsidRPr="000665C8">
        <w:rPr>
          <w:rFonts w:ascii="Times New Roman" w:hAnsi="Times New Roman"/>
          <w:sz w:val="24"/>
          <w:szCs w:val="24"/>
        </w:rPr>
        <w:t xml:space="preserve">t “a” dhe “b”, Gjykata vëren se ato trajtojnë </w:t>
      </w:r>
      <w:r w:rsidRPr="000665C8">
        <w:rPr>
          <w:rFonts w:ascii="Times New Roman" w:hAnsi="Times New Roman"/>
          <w:sz w:val="24"/>
          <w:szCs w:val="24"/>
        </w:rPr>
        <w:t>rast</w:t>
      </w:r>
      <w:r w:rsidR="006C2706" w:rsidRPr="000665C8">
        <w:rPr>
          <w:rFonts w:ascii="Times New Roman" w:hAnsi="Times New Roman"/>
          <w:sz w:val="24"/>
          <w:szCs w:val="24"/>
        </w:rPr>
        <w:t>in kur</w:t>
      </w:r>
      <w:r w:rsidRPr="000665C8">
        <w:rPr>
          <w:rFonts w:ascii="Times New Roman" w:hAnsi="Times New Roman"/>
          <w:sz w:val="24"/>
          <w:szCs w:val="24"/>
        </w:rPr>
        <w:t xml:space="preserve"> një subjekt ka përfituar me vendim përfundimtar edhe kthim</w:t>
      </w:r>
      <w:r w:rsidR="009E3A15" w:rsidRPr="000665C8">
        <w:rPr>
          <w:rFonts w:ascii="Times New Roman" w:hAnsi="Times New Roman"/>
          <w:sz w:val="24"/>
          <w:szCs w:val="24"/>
        </w:rPr>
        <w:t>,</w:t>
      </w:r>
      <w:r w:rsidRPr="000665C8">
        <w:rPr>
          <w:rFonts w:ascii="Times New Roman" w:hAnsi="Times New Roman"/>
          <w:sz w:val="24"/>
          <w:szCs w:val="24"/>
        </w:rPr>
        <w:t xml:space="preserve"> </w:t>
      </w:r>
      <w:r w:rsidR="009E3A15" w:rsidRPr="000665C8">
        <w:rPr>
          <w:rFonts w:ascii="Times New Roman" w:hAnsi="Times New Roman"/>
          <w:sz w:val="24"/>
          <w:szCs w:val="24"/>
        </w:rPr>
        <w:t>e</w:t>
      </w:r>
      <w:r w:rsidRPr="000665C8">
        <w:rPr>
          <w:rFonts w:ascii="Times New Roman" w:hAnsi="Times New Roman"/>
          <w:sz w:val="24"/>
          <w:szCs w:val="24"/>
        </w:rPr>
        <w:t>dhe kompensim</w:t>
      </w:r>
      <w:r w:rsidR="006C2706" w:rsidRPr="000665C8">
        <w:rPr>
          <w:rFonts w:ascii="Times New Roman" w:hAnsi="Times New Roman"/>
          <w:sz w:val="24"/>
          <w:szCs w:val="24"/>
        </w:rPr>
        <w:t>. Në këtë rast</w:t>
      </w:r>
      <w:r w:rsidRPr="000665C8">
        <w:rPr>
          <w:rFonts w:ascii="Times New Roman" w:hAnsi="Times New Roman"/>
          <w:sz w:val="24"/>
          <w:szCs w:val="24"/>
        </w:rPr>
        <w:t>, vlerësimi financiar i vendimeve përfundimtare për kompensim do të bëhet duke vlerësuar financiarisht pronën e njoh</w:t>
      </w:r>
      <w:r w:rsidR="009E3A15" w:rsidRPr="000665C8">
        <w:rPr>
          <w:rFonts w:ascii="Times New Roman" w:hAnsi="Times New Roman"/>
          <w:sz w:val="24"/>
          <w:szCs w:val="24"/>
        </w:rPr>
        <w:t>ur për kompensim, sipas nenit 6</w:t>
      </w:r>
      <w:r w:rsidRPr="000665C8">
        <w:rPr>
          <w:rFonts w:ascii="Times New Roman" w:hAnsi="Times New Roman"/>
          <w:sz w:val="24"/>
          <w:szCs w:val="24"/>
        </w:rPr>
        <w:t xml:space="preserve"> të këtij ligji, në përputhje me procedurën e mëposhtme: a) nëse vlerësimi i pronës së kthyer me vendim përfundimtar rezulton se është më i madh sesa vlerësimi i tokës së njohur për kompensim, atëherë subjekti i shpronësuar konsiderohet i kompensuar; b) nëse vlerësimi i pronës që është njohur për kompensim është më i madh sesa vlerësimi i tokës së kthyer, atëherë subjektit i kompensohet diferenca, sipas përcaktimeve të këtij ligji. </w:t>
      </w:r>
    </w:p>
    <w:p w:rsidR="006335D1" w:rsidRPr="000665C8" w:rsidRDefault="00106F97"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Duke iu referuar dispozitave të kundërshtuara dhe metodologjisë së parashikuar nga ligji, si dhe </w:t>
      </w:r>
      <w:r w:rsidR="0084201B" w:rsidRPr="000665C8">
        <w:rPr>
          <w:rFonts w:ascii="Times New Roman" w:hAnsi="Times New Roman"/>
          <w:sz w:val="24"/>
          <w:szCs w:val="24"/>
        </w:rPr>
        <w:t xml:space="preserve">shpjegimeve </w:t>
      </w:r>
      <w:r w:rsidRPr="000665C8">
        <w:rPr>
          <w:rFonts w:ascii="Times New Roman" w:hAnsi="Times New Roman"/>
          <w:sz w:val="24"/>
          <w:szCs w:val="24"/>
        </w:rPr>
        <w:t xml:space="preserve">të subjekteve të interesuara në lidhje me mënyrën se si zbatohen këto norma në praktikë, rezulton se në rastet kur subjektit i është njohur vetëm e drejta </w:t>
      </w:r>
      <w:r w:rsidR="005E01B7" w:rsidRPr="000665C8">
        <w:rPr>
          <w:rFonts w:ascii="Times New Roman" w:hAnsi="Times New Roman"/>
          <w:sz w:val="24"/>
          <w:szCs w:val="24"/>
        </w:rPr>
        <w:t>e</w:t>
      </w:r>
      <w:r w:rsidRPr="000665C8">
        <w:rPr>
          <w:rFonts w:ascii="Times New Roman" w:hAnsi="Times New Roman"/>
          <w:sz w:val="24"/>
          <w:szCs w:val="24"/>
        </w:rPr>
        <w:t xml:space="preserve"> kompensim</w:t>
      </w:r>
      <w:r w:rsidR="005E01B7" w:rsidRPr="000665C8">
        <w:rPr>
          <w:rFonts w:ascii="Times New Roman" w:hAnsi="Times New Roman"/>
          <w:sz w:val="24"/>
          <w:szCs w:val="24"/>
        </w:rPr>
        <w:t xml:space="preserve">it </w:t>
      </w:r>
      <w:r w:rsidRPr="000665C8">
        <w:rPr>
          <w:rFonts w:ascii="Times New Roman" w:hAnsi="Times New Roman"/>
          <w:sz w:val="24"/>
          <w:szCs w:val="24"/>
        </w:rPr>
        <w:t xml:space="preserve">(në një </w:t>
      </w:r>
      <w:r w:rsidR="009E07DD" w:rsidRPr="000665C8">
        <w:rPr>
          <w:rFonts w:ascii="Times New Roman" w:hAnsi="Times New Roman"/>
          <w:sz w:val="24"/>
          <w:szCs w:val="24"/>
        </w:rPr>
        <w:t xml:space="preserve">nga </w:t>
      </w:r>
      <w:r w:rsidRPr="000665C8">
        <w:rPr>
          <w:rFonts w:ascii="Times New Roman" w:hAnsi="Times New Roman"/>
          <w:sz w:val="24"/>
          <w:szCs w:val="24"/>
        </w:rPr>
        <w:t>format që parashikon ligji nr. 133/2015)</w:t>
      </w:r>
      <w:r w:rsidR="009E3A15" w:rsidRPr="000665C8">
        <w:rPr>
          <w:rFonts w:ascii="Times New Roman" w:hAnsi="Times New Roman"/>
          <w:sz w:val="24"/>
          <w:szCs w:val="24"/>
        </w:rPr>
        <w:t>,</w:t>
      </w:r>
      <w:r w:rsidRPr="000665C8">
        <w:rPr>
          <w:rFonts w:ascii="Times New Roman" w:hAnsi="Times New Roman"/>
          <w:sz w:val="24"/>
          <w:szCs w:val="24"/>
        </w:rPr>
        <w:t xml:space="preserve"> vlerësimi financiar i pronës në çdo rast (pra nëse është vendosur kompensimi fizik brenda sipërfaqes së njohur o</w:t>
      </w:r>
      <w:r w:rsidR="00993E32" w:rsidRPr="000665C8">
        <w:rPr>
          <w:rFonts w:ascii="Times New Roman" w:hAnsi="Times New Roman"/>
          <w:sz w:val="24"/>
          <w:szCs w:val="24"/>
        </w:rPr>
        <w:t>se</w:t>
      </w:r>
      <w:r w:rsidRPr="000665C8">
        <w:rPr>
          <w:rFonts w:ascii="Times New Roman" w:hAnsi="Times New Roman"/>
          <w:sz w:val="24"/>
          <w:szCs w:val="24"/>
        </w:rPr>
        <w:t xml:space="preserve"> nga fondi i tokës, o</w:t>
      </w:r>
      <w:r w:rsidR="005E01B7" w:rsidRPr="000665C8">
        <w:rPr>
          <w:rFonts w:ascii="Times New Roman" w:hAnsi="Times New Roman"/>
          <w:sz w:val="24"/>
          <w:szCs w:val="24"/>
        </w:rPr>
        <w:t xml:space="preserve">se </w:t>
      </w:r>
      <w:r w:rsidRPr="000665C8">
        <w:rPr>
          <w:rFonts w:ascii="Times New Roman" w:hAnsi="Times New Roman"/>
          <w:sz w:val="24"/>
          <w:szCs w:val="24"/>
        </w:rPr>
        <w:t xml:space="preserve">kompensim financiar) bëhet në bazë të zërit </w:t>
      </w:r>
      <w:proofErr w:type="spellStart"/>
      <w:r w:rsidRPr="000665C8">
        <w:rPr>
          <w:rFonts w:ascii="Times New Roman" w:hAnsi="Times New Roman"/>
          <w:sz w:val="24"/>
          <w:szCs w:val="24"/>
        </w:rPr>
        <w:t>kadastral</w:t>
      </w:r>
      <w:proofErr w:type="spellEnd"/>
      <w:r w:rsidRPr="000665C8">
        <w:rPr>
          <w:rFonts w:ascii="Times New Roman" w:hAnsi="Times New Roman"/>
          <w:sz w:val="24"/>
          <w:szCs w:val="24"/>
        </w:rPr>
        <w:t xml:space="preserve"> që ka pasur prona në momentin e shpronësimit, sipas shkronjës “a” të pikës 1 të nenit 6. </w:t>
      </w:r>
      <w:r w:rsidR="00993E32" w:rsidRPr="000665C8">
        <w:rPr>
          <w:rFonts w:ascii="Times New Roman" w:hAnsi="Times New Roman"/>
          <w:sz w:val="24"/>
          <w:szCs w:val="24"/>
        </w:rPr>
        <w:t>Nd</w:t>
      </w:r>
      <w:r w:rsidR="00753379" w:rsidRPr="000665C8">
        <w:rPr>
          <w:rFonts w:ascii="Times New Roman" w:hAnsi="Times New Roman"/>
          <w:sz w:val="24"/>
          <w:szCs w:val="24"/>
        </w:rPr>
        <w:t>ë</w:t>
      </w:r>
      <w:r w:rsidR="00993E32" w:rsidRPr="000665C8">
        <w:rPr>
          <w:rFonts w:ascii="Times New Roman" w:hAnsi="Times New Roman"/>
          <w:sz w:val="24"/>
          <w:szCs w:val="24"/>
        </w:rPr>
        <w:t>rsa</w:t>
      </w:r>
      <w:r w:rsidR="00771CCD" w:rsidRPr="000665C8">
        <w:rPr>
          <w:rFonts w:ascii="Times New Roman" w:hAnsi="Times New Roman"/>
          <w:sz w:val="24"/>
          <w:szCs w:val="24"/>
        </w:rPr>
        <w:t xml:space="preserve"> në rastet kur subjektit i është njohur, me </w:t>
      </w:r>
      <w:r w:rsidRPr="000665C8">
        <w:rPr>
          <w:rFonts w:ascii="Times New Roman" w:hAnsi="Times New Roman"/>
          <w:sz w:val="24"/>
          <w:szCs w:val="24"/>
        </w:rPr>
        <w:t>vendim përfundimtar</w:t>
      </w:r>
      <w:r w:rsidR="00771CCD" w:rsidRPr="000665C8">
        <w:rPr>
          <w:rFonts w:ascii="Times New Roman" w:hAnsi="Times New Roman"/>
          <w:sz w:val="24"/>
          <w:szCs w:val="24"/>
        </w:rPr>
        <w:t>,</w:t>
      </w:r>
      <w:r w:rsidRPr="000665C8">
        <w:rPr>
          <w:rFonts w:ascii="Times New Roman" w:hAnsi="Times New Roman"/>
          <w:sz w:val="24"/>
          <w:szCs w:val="24"/>
        </w:rPr>
        <w:t xml:space="preserve"> </w:t>
      </w:r>
      <w:r w:rsidR="00771CCD" w:rsidRPr="000665C8">
        <w:rPr>
          <w:rFonts w:ascii="Times New Roman" w:hAnsi="Times New Roman"/>
          <w:sz w:val="24"/>
          <w:szCs w:val="24"/>
        </w:rPr>
        <w:t>e drejta për</w:t>
      </w:r>
      <w:r w:rsidRPr="000665C8">
        <w:rPr>
          <w:rFonts w:ascii="Times New Roman" w:hAnsi="Times New Roman"/>
          <w:sz w:val="24"/>
          <w:szCs w:val="24"/>
        </w:rPr>
        <w:t xml:space="preserve"> kthim dhe kompensim, </w:t>
      </w:r>
      <w:r w:rsidR="006C2706" w:rsidRPr="000665C8">
        <w:rPr>
          <w:rFonts w:ascii="Times New Roman" w:hAnsi="Times New Roman"/>
          <w:sz w:val="24"/>
          <w:szCs w:val="24"/>
        </w:rPr>
        <w:t xml:space="preserve">llogaritet </w:t>
      </w:r>
      <w:r w:rsidR="00F61FB8" w:rsidRPr="000665C8">
        <w:rPr>
          <w:rFonts w:ascii="Times New Roman" w:hAnsi="Times New Roman"/>
          <w:sz w:val="24"/>
          <w:szCs w:val="24"/>
        </w:rPr>
        <w:t xml:space="preserve">diferenca mes vlerës së </w:t>
      </w:r>
      <w:r w:rsidRPr="000665C8">
        <w:rPr>
          <w:rFonts w:ascii="Times New Roman" w:hAnsi="Times New Roman"/>
          <w:sz w:val="24"/>
          <w:szCs w:val="24"/>
        </w:rPr>
        <w:t>sipërfaq</w:t>
      </w:r>
      <w:r w:rsidR="00F61FB8" w:rsidRPr="000665C8">
        <w:rPr>
          <w:rFonts w:ascii="Times New Roman" w:hAnsi="Times New Roman"/>
          <w:sz w:val="24"/>
          <w:szCs w:val="24"/>
        </w:rPr>
        <w:t xml:space="preserve">es së kthyer </w:t>
      </w:r>
      <w:r w:rsidRPr="000665C8">
        <w:rPr>
          <w:rFonts w:ascii="Times New Roman" w:hAnsi="Times New Roman"/>
          <w:sz w:val="24"/>
          <w:szCs w:val="24"/>
        </w:rPr>
        <w:t xml:space="preserve">sipas shkronjës “b” të pikës 1 të nenit 6 dhe </w:t>
      </w:r>
      <w:r w:rsidR="009E3A15" w:rsidRPr="000665C8">
        <w:rPr>
          <w:rFonts w:ascii="Times New Roman" w:hAnsi="Times New Roman"/>
          <w:sz w:val="24"/>
          <w:szCs w:val="24"/>
        </w:rPr>
        <w:t xml:space="preserve">vlerës së </w:t>
      </w:r>
      <w:r w:rsidRPr="000665C8">
        <w:rPr>
          <w:rFonts w:ascii="Times New Roman" w:hAnsi="Times New Roman"/>
          <w:sz w:val="24"/>
          <w:szCs w:val="24"/>
        </w:rPr>
        <w:t>sipërfaqe</w:t>
      </w:r>
      <w:r w:rsidR="009E3A15" w:rsidRPr="000665C8">
        <w:rPr>
          <w:rFonts w:ascii="Times New Roman" w:hAnsi="Times New Roman"/>
          <w:sz w:val="24"/>
          <w:szCs w:val="24"/>
        </w:rPr>
        <w:t>s</w:t>
      </w:r>
      <w:r w:rsidRPr="000665C8">
        <w:rPr>
          <w:rFonts w:ascii="Times New Roman" w:hAnsi="Times New Roman"/>
          <w:sz w:val="24"/>
          <w:szCs w:val="24"/>
        </w:rPr>
        <w:t xml:space="preserve"> </w:t>
      </w:r>
      <w:r w:rsidR="009E3A15" w:rsidRPr="000665C8">
        <w:rPr>
          <w:rFonts w:ascii="Times New Roman" w:hAnsi="Times New Roman"/>
          <w:sz w:val="24"/>
          <w:szCs w:val="24"/>
        </w:rPr>
        <w:t xml:space="preserve">së </w:t>
      </w:r>
      <w:r w:rsidRPr="000665C8">
        <w:rPr>
          <w:rFonts w:ascii="Times New Roman" w:hAnsi="Times New Roman"/>
          <w:sz w:val="24"/>
          <w:szCs w:val="24"/>
        </w:rPr>
        <w:t xml:space="preserve">njohur për kompensim sipas shkronjës “a” të </w:t>
      </w:r>
      <w:r w:rsidR="00F61FB8" w:rsidRPr="000665C8">
        <w:rPr>
          <w:rFonts w:ascii="Times New Roman" w:hAnsi="Times New Roman"/>
          <w:sz w:val="24"/>
          <w:szCs w:val="24"/>
        </w:rPr>
        <w:t xml:space="preserve">pikës 1 të po këtij neni. </w:t>
      </w:r>
    </w:p>
    <w:p w:rsidR="006335D1" w:rsidRPr="000665C8" w:rsidRDefault="00BB6F25"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w:t>
      </w:r>
      <w:r w:rsidR="003045A4" w:rsidRPr="000665C8">
        <w:rPr>
          <w:rFonts w:ascii="Times New Roman" w:hAnsi="Times New Roman"/>
          <w:sz w:val="24"/>
          <w:szCs w:val="24"/>
        </w:rPr>
        <w:t xml:space="preserve">jykata vëren se ecuria e procesit të kompensimit të pronave deri më tani, si dhe </w:t>
      </w:r>
      <w:r w:rsidR="003045A4" w:rsidRPr="000665C8">
        <w:rPr>
          <w:rFonts w:ascii="Times New Roman" w:eastAsia="Times New Roman" w:hAnsi="Times New Roman"/>
          <w:bCs/>
          <w:sz w:val="24"/>
          <w:szCs w:val="24"/>
        </w:rPr>
        <w:t xml:space="preserve">shpjegimet e dokumentet e paraqitura prej subjekteve të interesuara, japin një panoramë të qartë të situatës faktike në lidhje me mënyrën </w:t>
      </w:r>
      <w:r w:rsidR="003045A4" w:rsidRPr="000665C8">
        <w:rPr>
          <w:rFonts w:ascii="Times New Roman" w:hAnsi="Times New Roman"/>
          <w:sz w:val="24"/>
          <w:szCs w:val="24"/>
        </w:rPr>
        <w:t>se si zbërthehen në praktikë dhe çfarë pasojash sjell përmbajtja e normave të ligjit nr. 133/2015. Referuar relacionit të projektvendimit të VKM-së nr. 1114/2020, Gjykata vëren se nga 26.091 vendime të njohjes së pronës të vlerësuara më parë, preken rre</w:t>
      </w:r>
      <w:r w:rsidR="00C16D4A" w:rsidRPr="000665C8">
        <w:rPr>
          <w:rFonts w:ascii="Times New Roman" w:hAnsi="Times New Roman"/>
          <w:sz w:val="24"/>
          <w:szCs w:val="24"/>
        </w:rPr>
        <w:t>t</w:t>
      </w:r>
      <w:r w:rsidR="003045A4" w:rsidRPr="000665C8">
        <w:rPr>
          <w:rFonts w:ascii="Times New Roman" w:hAnsi="Times New Roman"/>
          <w:sz w:val="24"/>
          <w:szCs w:val="24"/>
        </w:rPr>
        <w:t xml:space="preserve">h 10.120 vendime që kanë ndryshim të zërit </w:t>
      </w:r>
      <w:proofErr w:type="spellStart"/>
      <w:r w:rsidR="003045A4" w:rsidRPr="000665C8">
        <w:rPr>
          <w:rFonts w:ascii="Times New Roman" w:hAnsi="Times New Roman"/>
          <w:sz w:val="24"/>
          <w:szCs w:val="24"/>
        </w:rPr>
        <w:t>kadastral</w:t>
      </w:r>
      <w:proofErr w:type="spellEnd"/>
      <w:r w:rsidR="003045A4" w:rsidRPr="000665C8">
        <w:rPr>
          <w:rFonts w:ascii="Times New Roman" w:hAnsi="Times New Roman"/>
          <w:sz w:val="24"/>
          <w:szCs w:val="24"/>
        </w:rPr>
        <w:t xml:space="preserve">. Për shkak të këtij ndryshimi në zërin </w:t>
      </w:r>
      <w:proofErr w:type="spellStart"/>
      <w:r w:rsidR="003045A4" w:rsidRPr="000665C8">
        <w:rPr>
          <w:rFonts w:ascii="Times New Roman" w:hAnsi="Times New Roman"/>
          <w:sz w:val="24"/>
          <w:szCs w:val="24"/>
        </w:rPr>
        <w:t>kadastral</w:t>
      </w:r>
      <w:proofErr w:type="spellEnd"/>
      <w:r w:rsidR="003045A4" w:rsidRPr="000665C8">
        <w:rPr>
          <w:rFonts w:ascii="Times New Roman" w:hAnsi="Times New Roman"/>
          <w:sz w:val="24"/>
          <w:szCs w:val="24"/>
        </w:rPr>
        <w:t>, siç pranohet edhe në relacion, vlerësimi financiar i këtyre pronave ka qenë shumë më i ulët se sa pragu minimal 10% i</w:t>
      </w:r>
      <w:r w:rsidR="00215CEA" w:rsidRPr="000665C8">
        <w:rPr>
          <w:rFonts w:ascii="Times New Roman" w:hAnsi="Times New Roman"/>
          <w:sz w:val="24"/>
          <w:szCs w:val="24"/>
        </w:rPr>
        <w:t xml:space="preserve"> përmendur në çështjen </w:t>
      </w:r>
      <w:proofErr w:type="spellStart"/>
      <w:r w:rsidR="0073306A" w:rsidRPr="000665C8">
        <w:rPr>
          <w:rFonts w:ascii="Times New Roman" w:hAnsi="Times New Roman"/>
          <w:i/>
          <w:sz w:val="24"/>
          <w:szCs w:val="24"/>
        </w:rPr>
        <w:t>Beshiri</w:t>
      </w:r>
      <w:proofErr w:type="spellEnd"/>
      <w:r w:rsidR="0073306A" w:rsidRPr="000665C8">
        <w:rPr>
          <w:rFonts w:ascii="Times New Roman" w:hAnsi="Times New Roman"/>
          <w:i/>
          <w:sz w:val="24"/>
          <w:szCs w:val="24"/>
        </w:rPr>
        <w:t xml:space="preserve"> dhe të tjerë kundër Shqipërisë</w:t>
      </w:r>
      <w:r w:rsidR="009A5D04" w:rsidRPr="000665C8">
        <w:rPr>
          <w:rFonts w:ascii="Times New Roman" w:hAnsi="Times New Roman"/>
          <w:sz w:val="24"/>
          <w:szCs w:val="24"/>
        </w:rPr>
        <w:t>, vendimi i datës 1</w:t>
      </w:r>
      <w:r w:rsidR="00112D5D">
        <w:rPr>
          <w:rFonts w:ascii="Times New Roman" w:hAnsi="Times New Roman"/>
          <w:sz w:val="24"/>
          <w:szCs w:val="24"/>
        </w:rPr>
        <w:t>7</w:t>
      </w:r>
      <w:r w:rsidR="009A5D04" w:rsidRPr="000665C8">
        <w:rPr>
          <w:rFonts w:ascii="Times New Roman" w:hAnsi="Times New Roman"/>
          <w:sz w:val="24"/>
          <w:szCs w:val="24"/>
        </w:rPr>
        <w:t>.03.2020.</w:t>
      </w:r>
      <w:r w:rsidR="00215CEA" w:rsidRPr="000665C8">
        <w:rPr>
          <w:rFonts w:ascii="Times New Roman" w:hAnsi="Times New Roman"/>
          <w:sz w:val="24"/>
          <w:szCs w:val="24"/>
        </w:rPr>
        <w:t xml:space="preserve"> </w:t>
      </w:r>
    </w:p>
    <w:p w:rsidR="006335D1" w:rsidRPr="000665C8" w:rsidRDefault="00FA69CB" w:rsidP="00D62693">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e gjen me </w:t>
      </w:r>
      <w:r w:rsidR="0041374B" w:rsidRPr="000665C8">
        <w:rPr>
          <w:rFonts w:ascii="Times New Roman" w:hAnsi="Times New Roman"/>
          <w:sz w:val="24"/>
          <w:szCs w:val="24"/>
        </w:rPr>
        <w:t>vend të theksoj</w:t>
      </w:r>
      <w:r w:rsidR="005855C5" w:rsidRPr="000665C8">
        <w:rPr>
          <w:rFonts w:ascii="Times New Roman" w:hAnsi="Times New Roman"/>
          <w:sz w:val="24"/>
          <w:szCs w:val="24"/>
        </w:rPr>
        <w:t>ë</w:t>
      </w:r>
      <w:r w:rsidR="009E3A15" w:rsidRPr="000665C8">
        <w:rPr>
          <w:rFonts w:ascii="Times New Roman" w:hAnsi="Times New Roman"/>
          <w:sz w:val="24"/>
          <w:szCs w:val="24"/>
        </w:rPr>
        <w:t xml:space="preserve"> se</w:t>
      </w:r>
      <w:r w:rsidR="0041374B" w:rsidRPr="000665C8">
        <w:rPr>
          <w:rFonts w:ascii="Times New Roman" w:hAnsi="Times New Roman"/>
          <w:sz w:val="24"/>
          <w:szCs w:val="24"/>
        </w:rPr>
        <w:t xml:space="preserve"> për trajtimin e të drejtave themelore të njeriut GJEDNJ-ja ka në sistemin tonë jur</w:t>
      </w:r>
      <w:r w:rsidR="00D01546" w:rsidRPr="000665C8">
        <w:rPr>
          <w:rFonts w:ascii="Times New Roman" w:hAnsi="Times New Roman"/>
          <w:sz w:val="24"/>
          <w:szCs w:val="24"/>
        </w:rPr>
        <w:t xml:space="preserve">idik një kompetencë ekskluzive, e cila </w:t>
      </w:r>
      <w:r w:rsidR="0041374B" w:rsidRPr="000665C8">
        <w:rPr>
          <w:rFonts w:ascii="Times New Roman" w:hAnsi="Times New Roman"/>
          <w:sz w:val="24"/>
          <w:szCs w:val="24"/>
        </w:rPr>
        <w:t>është e pranuar nga sistemi ynë i brendshëm juridik, për efekt të zbatimit t</w:t>
      </w:r>
      <w:r w:rsidR="009E3A15" w:rsidRPr="000665C8">
        <w:rPr>
          <w:rFonts w:ascii="Times New Roman" w:hAnsi="Times New Roman"/>
          <w:sz w:val="24"/>
          <w:szCs w:val="24"/>
        </w:rPr>
        <w:t>ë</w:t>
      </w:r>
      <w:r w:rsidR="0041374B" w:rsidRPr="000665C8">
        <w:rPr>
          <w:rFonts w:ascii="Times New Roman" w:hAnsi="Times New Roman"/>
          <w:sz w:val="24"/>
          <w:szCs w:val="24"/>
        </w:rPr>
        <w:t xml:space="preserve"> nenit 122 të Kushtetutës, po edhe të nenit 17</w:t>
      </w:r>
      <w:r w:rsidRPr="000665C8">
        <w:rPr>
          <w:rFonts w:ascii="Times New Roman" w:hAnsi="Times New Roman"/>
          <w:sz w:val="24"/>
          <w:szCs w:val="24"/>
        </w:rPr>
        <w:t xml:space="preserve">, pika </w:t>
      </w:r>
      <w:r w:rsidR="0041374B" w:rsidRPr="000665C8">
        <w:rPr>
          <w:rFonts w:ascii="Times New Roman" w:hAnsi="Times New Roman"/>
          <w:sz w:val="24"/>
          <w:szCs w:val="24"/>
        </w:rPr>
        <w:t>2</w:t>
      </w:r>
      <w:r w:rsidR="009E3A15" w:rsidRPr="000665C8">
        <w:rPr>
          <w:rFonts w:ascii="Times New Roman" w:hAnsi="Times New Roman"/>
          <w:sz w:val="24"/>
          <w:szCs w:val="24"/>
        </w:rPr>
        <w:t>,</w:t>
      </w:r>
      <w:r w:rsidR="0041374B" w:rsidRPr="000665C8">
        <w:rPr>
          <w:rFonts w:ascii="Times New Roman" w:hAnsi="Times New Roman"/>
          <w:sz w:val="24"/>
          <w:szCs w:val="24"/>
        </w:rPr>
        <w:t xml:space="preserve"> të saj, </w:t>
      </w:r>
      <w:r w:rsidR="00D01546" w:rsidRPr="000665C8">
        <w:rPr>
          <w:rFonts w:ascii="Times New Roman" w:hAnsi="Times New Roman"/>
          <w:sz w:val="24"/>
          <w:szCs w:val="24"/>
        </w:rPr>
        <w:t>q</w:t>
      </w:r>
      <w:r w:rsidR="0041374B" w:rsidRPr="000665C8">
        <w:rPr>
          <w:rFonts w:ascii="Times New Roman" w:hAnsi="Times New Roman"/>
          <w:sz w:val="24"/>
          <w:szCs w:val="24"/>
        </w:rPr>
        <w:t xml:space="preserve">ë </w:t>
      </w:r>
      <w:r w:rsidR="00D01546" w:rsidRPr="000665C8">
        <w:rPr>
          <w:rFonts w:ascii="Times New Roman" w:hAnsi="Times New Roman"/>
          <w:sz w:val="24"/>
          <w:szCs w:val="24"/>
        </w:rPr>
        <w:t>parashikojn</w:t>
      </w:r>
      <w:r w:rsidR="00147385" w:rsidRPr="000665C8">
        <w:rPr>
          <w:rFonts w:ascii="Times New Roman" w:hAnsi="Times New Roman"/>
          <w:sz w:val="24"/>
          <w:szCs w:val="24"/>
        </w:rPr>
        <w:t>ë</w:t>
      </w:r>
      <w:r w:rsidR="0041374B" w:rsidRPr="000665C8">
        <w:rPr>
          <w:rFonts w:ascii="Times New Roman" w:hAnsi="Times New Roman"/>
          <w:sz w:val="24"/>
          <w:szCs w:val="24"/>
        </w:rPr>
        <w:t xml:space="preserve"> </w:t>
      </w:r>
      <w:r w:rsidR="00D01546" w:rsidRPr="000665C8">
        <w:rPr>
          <w:rFonts w:ascii="Times New Roman" w:hAnsi="Times New Roman"/>
          <w:sz w:val="24"/>
          <w:szCs w:val="24"/>
        </w:rPr>
        <w:t>se</w:t>
      </w:r>
      <w:r w:rsidR="0041374B" w:rsidRPr="000665C8">
        <w:rPr>
          <w:rFonts w:ascii="Times New Roman" w:hAnsi="Times New Roman"/>
          <w:sz w:val="24"/>
          <w:szCs w:val="24"/>
        </w:rPr>
        <w:t xml:space="preserve"> vendimet e GJEDNJ-së zbatohen drejtpërsëdrejti. </w:t>
      </w:r>
      <w:r w:rsidR="00363A9C" w:rsidRPr="000665C8">
        <w:rPr>
          <w:rFonts w:ascii="Times New Roman" w:hAnsi="Times New Roman"/>
          <w:sz w:val="24"/>
          <w:szCs w:val="24"/>
        </w:rPr>
        <w:t>N</w:t>
      </w:r>
      <w:r w:rsidR="00D01546" w:rsidRPr="000665C8">
        <w:rPr>
          <w:rFonts w:ascii="Times New Roman" w:hAnsi="Times New Roman"/>
          <w:sz w:val="24"/>
          <w:szCs w:val="24"/>
        </w:rPr>
        <w:t xml:space="preserve">eni </w:t>
      </w:r>
      <w:r w:rsidR="00363A9C" w:rsidRPr="000665C8">
        <w:rPr>
          <w:rFonts w:ascii="Times New Roman" w:hAnsi="Times New Roman"/>
          <w:sz w:val="24"/>
          <w:szCs w:val="24"/>
        </w:rPr>
        <w:t xml:space="preserve">17 </w:t>
      </w:r>
      <w:r w:rsidR="00D01546" w:rsidRPr="000665C8">
        <w:rPr>
          <w:rFonts w:ascii="Times New Roman" w:hAnsi="Times New Roman"/>
          <w:sz w:val="24"/>
          <w:szCs w:val="24"/>
        </w:rPr>
        <w:t>i</w:t>
      </w:r>
      <w:r w:rsidR="00363A9C" w:rsidRPr="000665C8">
        <w:rPr>
          <w:rFonts w:ascii="Times New Roman" w:hAnsi="Times New Roman"/>
          <w:sz w:val="24"/>
          <w:szCs w:val="24"/>
        </w:rPr>
        <w:t xml:space="preserve"> Kushtetutës</w:t>
      </w:r>
      <w:r w:rsidR="00D01546" w:rsidRPr="000665C8">
        <w:rPr>
          <w:rFonts w:ascii="Times New Roman" w:hAnsi="Times New Roman"/>
          <w:sz w:val="24"/>
          <w:szCs w:val="24"/>
        </w:rPr>
        <w:t xml:space="preserve"> </w:t>
      </w:r>
      <w:r w:rsidRPr="000665C8">
        <w:rPr>
          <w:rFonts w:ascii="Times New Roman" w:hAnsi="Times New Roman"/>
          <w:sz w:val="24"/>
          <w:szCs w:val="24"/>
        </w:rPr>
        <w:t xml:space="preserve">i jep katalogut të </w:t>
      </w:r>
      <w:proofErr w:type="spellStart"/>
      <w:r w:rsidRPr="000665C8">
        <w:rPr>
          <w:rFonts w:ascii="Times New Roman" w:hAnsi="Times New Roman"/>
          <w:sz w:val="24"/>
          <w:szCs w:val="24"/>
        </w:rPr>
        <w:t>të</w:t>
      </w:r>
      <w:proofErr w:type="spellEnd"/>
      <w:r w:rsidRPr="000665C8">
        <w:rPr>
          <w:rFonts w:ascii="Times New Roman" w:hAnsi="Times New Roman"/>
          <w:sz w:val="24"/>
          <w:szCs w:val="24"/>
        </w:rPr>
        <w:t xml:space="preserve"> drejtave, të parashikuara në KEDNJ, statusin e standardit minimal për</w:t>
      </w:r>
      <w:r w:rsidR="00741827" w:rsidRPr="000665C8">
        <w:rPr>
          <w:rFonts w:ascii="Times New Roman" w:hAnsi="Times New Roman"/>
          <w:sz w:val="24"/>
          <w:szCs w:val="24"/>
        </w:rPr>
        <w:t xml:space="preserve"> </w:t>
      </w:r>
      <w:r w:rsidRPr="000665C8">
        <w:rPr>
          <w:rFonts w:ascii="Times New Roman" w:hAnsi="Times New Roman"/>
          <w:sz w:val="24"/>
          <w:szCs w:val="24"/>
        </w:rPr>
        <w:t xml:space="preserve">sa </w:t>
      </w:r>
      <w:r w:rsidR="009E3A15" w:rsidRPr="000665C8">
        <w:rPr>
          <w:rFonts w:ascii="Times New Roman" w:hAnsi="Times New Roman"/>
          <w:sz w:val="24"/>
          <w:szCs w:val="24"/>
        </w:rPr>
        <w:t>u</w:t>
      </w:r>
      <w:r w:rsidRPr="000665C8">
        <w:rPr>
          <w:rFonts w:ascii="Times New Roman" w:hAnsi="Times New Roman"/>
          <w:sz w:val="24"/>
          <w:szCs w:val="24"/>
        </w:rPr>
        <w:t xml:space="preserve"> takon kufizimeve të </w:t>
      </w:r>
      <w:proofErr w:type="spellStart"/>
      <w:r w:rsidRPr="000665C8">
        <w:rPr>
          <w:rFonts w:ascii="Times New Roman" w:hAnsi="Times New Roman"/>
          <w:sz w:val="24"/>
          <w:szCs w:val="24"/>
        </w:rPr>
        <w:t>të</w:t>
      </w:r>
      <w:proofErr w:type="spellEnd"/>
      <w:r w:rsidRPr="000665C8">
        <w:rPr>
          <w:rFonts w:ascii="Times New Roman" w:hAnsi="Times New Roman"/>
          <w:sz w:val="24"/>
          <w:szCs w:val="24"/>
        </w:rPr>
        <w:t xml:space="preserve"> drejtave dhe lirive të shprehura në Kushtetutë. </w:t>
      </w:r>
      <w:r w:rsidR="00363A9C" w:rsidRPr="000665C8">
        <w:rPr>
          <w:rFonts w:ascii="Times New Roman" w:hAnsi="Times New Roman"/>
          <w:sz w:val="24"/>
          <w:szCs w:val="24"/>
        </w:rPr>
        <w:t>D</w:t>
      </w:r>
      <w:r w:rsidR="009D7BE5" w:rsidRPr="000665C8">
        <w:rPr>
          <w:rFonts w:ascii="Times New Roman" w:hAnsi="Times New Roman"/>
          <w:sz w:val="24"/>
          <w:szCs w:val="24"/>
        </w:rPr>
        <w:t xml:space="preserve">etyrimet që mbart secili nga pushtetet për zbatimin e vendimeve përfundimtare të GJEDNJ-së janë të ndryshme. Për sa i </w:t>
      </w:r>
      <w:r w:rsidR="00D01546" w:rsidRPr="000665C8">
        <w:rPr>
          <w:rFonts w:ascii="Times New Roman" w:hAnsi="Times New Roman"/>
          <w:sz w:val="24"/>
          <w:szCs w:val="24"/>
        </w:rPr>
        <w:t>p</w:t>
      </w:r>
      <w:r w:rsidR="00147385" w:rsidRPr="000665C8">
        <w:rPr>
          <w:rFonts w:ascii="Times New Roman" w:hAnsi="Times New Roman"/>
          <w:sz w:val="24"/>
          <w:szCs w:val="24"/>
        </w:rPr>
        <w:t>ë</w:t>
      </w:r>
      <w:r w:rsidR="00D01546" w:rsidRPr="000665C8">
        <w:rPr>
          <w:rFonts w:ascii="Times New Roman" w:hAnsi="Times New Roman"/>
          <w:sz w:val="24"/>
          <w:szCs w:val="24"/>
        </w:rPr>
        <w:t xml:space="preserve">rket pushtetit </w:t>
      </w:r>
      <w:r w:rsidR="009D7BE5" w:rsidRPr="000665C8">
        <w:rPr>
          <w:rFonts w:ascii="Times New Roman" w:hAnsi="Times New Roman"/>
          <w:sz w:val="24"/>
          <w:szCs w:val="24"/>
        </w:rPr>
        <w:t>legjislativ</w:t>
      </w:r>
      <w:r w:rsidR="00D01546" w:rsidRPr="000665C8">
        <w:rPr>
          <w:rFonts w:ascii="Times New Roman" w:hAnsi="Times New Roman"/>
          <w:sz w:val="24"/>
          <w:szCs w:val="24"/>
        </w:rPr>
        <w:t>, p</w:t>
      </w:r>
      <w:r w:rsidR="00147385" w:rsidRPr="000665C8">
        <w:rPr>
          <w:rFonts w:ascii="Times New Roman" w:hAnsi="Times New Roman"/>
          <w:sz w:val="24"/>
          <w:szCs w:val="24"/>
        </w:rPr>
        <w:t>ë</w:t>
      </w:r>
      <w:r w:rsidR="00D01546" w:rsidRPr="000665C8">
        <w:rPr>
          <w:rFonts w:ascii="Times New Roman" w:hAnsi="Times New Roman"/>
          <w:sz w:val="24"/>
          <w:szCs w:val="24"/>
        </w:rPr>
        <w:t>r t</w:t>
      </w:r>
      <w:r w:rsidR="00147385" w:rsidRPr="000665C8">
        <w:rPr>
          <w:rFonts w:ascii="Times New Roman" w:hAnsi="Times New Roman"/>
          <w:sz w:val="24"/>
          <w:szCs w:val="24"/>
        </w:rPr>
        <w:t>ë</w:t>
      </w:r>
      <w:r w:rsidR="009D7BE5" w:rsidRPr="000665C8">
        <w:rPr>
          <w:rFonts w:ascii="Times New Roman" w:hAnsi="Times New Roman"/>
          <w:sz w:val="24"/>
          <w:szCs w:val="24"/>
        </w:rPr>
        <w:t xml:space="preserve"> lind nevoja që të marrë masa për të harmonizuar legjislacionin e brendshëm me dispozitat e KEDNJ-së (</w:t>
      </w:r>
      <w:r w:rsidR="009D7BE5" w:rsidRPr="000665C8">
        <w:rPr>
          <w:rFonts w:ascii="Times New Roman" w:hAnsi="Times New Roman"/>
          <w:i/>
          <w:sz w:val="24"/>
          <w:szCs w:val="24"/>
        </w:rPr>
        <w:t>shih vendimin nr.</w:t>
      </w:r>
      <w:r w:rsidR="00D01546" w:rsidRPr="000665C8">
        <w:rPr>
          <w:rFonts w:ascii="Times New Roman" w:hAnsi="Times New Roman"/>
          <w:i/>
          <w:sz w:val="24"/>
          <w:szCs w:val="24"/>
        </w:rPr>
        <w:t xml:space="preserve"> </w:t>
      </w:r>
      <w:r w:rsidR="009D7BE5" w:rsidRPr="000665C8">
        <w:rPr>
          <w:rFonts w:ascii="Times New Roman" w:hAnsi="Times New Roman"/>
          <w:i/>
          <w:sz w:val="24"/>
          <w:szCs w:val="24"/>
        </w:rPr>
        <w:t>20, datë 01.06.2011 të Gjykatës Kushtetuese</w:t>
      </w:r>
      <w:r w:rsidR="009D7BE5" w:rsidRPr="000665C8">
        <w:rPr>
          <w:rFonts w:ascii="Times New Roman" w:hAnsi="Times New Roman"/>
          <w:sz w:val="24"/>
          <w:szCs w:val="24"/>
        </w:rPr>
        <w:t xml:space="preserve">). </w:t>
      </w:r>
    </w:p>
    <w:p w:rsidR="00B77ACA" w:rsidRPr="000665C8" w:rsidRDefault="002F4655" w:rsidP="00292D12">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rithekson se metodologjia sipas skem</w:t>
      </w:r>
      <w:r w:rsidR="005263F9" w:rsidRPr="000665C8">
        <w:rPr>
          <w:rFonts w:ascii="Times New Roman" w:hAnsi="Times New Roman"/>
          <w:sz w:val="24"/>
          <w:szCs w:val="24"/>
        </w:rPr>
        <w:t>ë</w:t>
      </w:r>
      <w:r w:rsidRPr="000665C8">
        <w:rPr>
          <w:rFonts w:ascii="Times New Roman" w:hAnsi="Times New Roman"/>
          <w:sz w:val="24"/>
          <w:szCs w:val="24"/>
        </w:rPr>
        <w:t>s s</w:t>
      </w:r>
      <w:r w:rsidR="005263F9" w:rsidRPr="000665C8">
        <w:rPr>
          <w:rFonts w:ascii="Times New Roman" w:hAnsi="Times New Roman"/>
          <w:sz w:val="24"/>
          <w:szCs w:val="24"/>
        </w:rPr>
        <w:t>ë</w:t>
      </w:r>
      <w:r w:rsidRPr="000665C8">
        <w:rPr>
          <w:rFonts w:ascii="Times New Roman" w:hAnsi="Times New Roman"/>
          <w:sz w:val="24"/>
          <w:szCs w:val="24"/>
        </w:rPr>
        <w:t xml:space="preserve"> kompensimit t</w:t>
      </w:r>
      <w:r w:rsidR="005263F9" w:rsidRPr="000665C8">
        <w:rPr>
          <w:rFonts w:ascii="Times New Roman" w:hAnsi="Times New Roman"/>
          <w:sz w:val="24"/>
          <w:szCs w:val="24"/>
        </w:rPr>
        <w:t>ë</w:t>
      </w:r>
      <w:r w:rsidRPr="000665C8">
        <w:rPr>
          <w:rFonts w:ascii="Times New Roman" w:hAnsi="Times New Roman"/>
          <w:sz w:val="24"/>
          <w:szCs w:val="24"/>
        </w:rPr>
        <w:t xml:space="preserve"> </w:t>
      </w:r>
      <w:r w:rsidRPr="000665C8">
        <w:rPr>
          <w:rFonts w:ascii="Times New Roman" w:eastAsia="Arial" w:hAnsi="Times New Roman"/>
          <w:sz w:val="24"/>
          <w:szCs w:val="24"/>
        </w:rPr>
        <w:t>miratuar në ligjin nr. 133/2015, sjell nj</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mas</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më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ulët kompensimi p</w:t>
      </w:r>
      <w:r w:rsidR="005263F9" w:rsidRPr="000665C8">
        <w:rPr>
          <w:rFonts w:ascii="Times New Roman" w:eastAsia="Arial" w:hAnsi="Times New Roman"/>
          <w:sz w:val="24"/>
          <w:szCs w:val="24"/>
        </w:rPr>
        <w:t>ë</w:t>
      </w:r>
      <w:r w:rsidRPr="000665C8">
        <w:rPr>
          <w:rFonts w:ascii="Times New Roman" w:eastAsia="Arial" w:hAnsi="Times New Roman"/>
          <w:sz w:val="24"/>
          <w:szCs w:val="24"/>
        </w:rPr>
        <w:t>r subjektet e shpron</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suara, </w:t>
      </w:r>
      <w:r w:rsidR="005263F9" w:rsidRPr="000665C8">
        <w:rPr>
          <w:rFonts w:ascii="Times New Roman" w:eastAsia="Arial" w:hAnsi="Times New Roman"/>
          <w:sz w:val="24"/>
          <w:szCs w:val="24"/>
        </w:rPr>
        <w:t>e cila</w:t>
      </w:r>
      <w:r w:rsidRPr="000665C8">
        <w:rPr>
          <w:rFonts w:ascii="Times New Roman" w:eastAsia="Arial" w:hAnsi="Times New Roman"/>
          <w:sz w:val="24"/>
          <w:szCs w:val="24"/>
        </w:rPr>
        <w:t xml:space="preserve"> konsider</w:t>
      </w:r>
      <w:r w:rsidR="005263F9" w:rsidRPr="000665C8">
        <w:rPr>
          <w:rFonts w:ascii="Times New Roman" w:eastAsia="Arial" w:hAnsi="Times New Roman"/>
          <w:sz w:val="24"/>
          <w:szCs w:val="24"/>
        </w:rPr>
        <w:t xml:space="preserve">ohet </w:t>
      </w:r>
      <w:r w:rsidRPr="000665C8">
        <w:rPr>
          <w:rFonts w:ascii="Times New Roman" w:eastAsia="Arial" w:hAnsi="Times New Roman"/>
          <w:sz w:val="24"/>
          <w:szCs w:val="24"/>
        </w:rPr>
        <w:t>si një “ndërhyrje tjetër” n</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drejt</w:t>
      </w:r>
      <w:r w:rsidR="005263F9" w:rsidRPr="000665C8">
        <w:rPr>
          <w:rFonts w:ascii="Times New Roman" w:eastAsia="Arial" w:hAnsi="Times New Roman"/>
          <w:sz w:val="24"/>
          <w:szCs w:val="24"/>
        </w:rPr>
        <w:t>ë</w:t>
      </w:r>
      <w:r w:rsidRPr="000665C8">
        <w:rPr>
          <w:rFonts w:ascii="Times New Roman" w:eastAsia="Arial" w:hAnsi="Times New Roman"/>
          <w:sz w:val="24"/>
          <w:szCs w:val="24"/>
        </w:rPr>
        <w:t>n e pron</w:t>
      </w:r>
      <w:r w:rsidR="005263F9" w:rsidRPr="000665C8">
        <w:rPr>
          <w:rFonts w:ascii="Times New Roman" w:eastAsia="Arial" w:hAnsi="Times New Roman"/>
          <w:sz w:val="24"/>
          <w:szCs w:val="24"/>
        </w:rPr>
        <w:t>ë</w:t>
      </w:r>
      <w:r w:rsidRPr="000665C8">
        <w:rPr>
          <w:rFonts w:ascii="Times New Roman" w:eastAsia="Arial" w:hAnsi="Times New Roman"/>
          <w:sz w:val="24"/>
          <w:szCs w:val="24"/>
        </w:rPr>
        <w:t>s private (</w:t>
      </w:r>
      <w:r w:rsidRPr="000665C8">
        <w:rPr>
          <w:rFonts w:ascii="Times New Roman" w:eastAsia="Arial" w:hAnsi="Times New Roman"/>
          <w:i/>
          <w:sz w:val="24"/>
          <w:szCs w:val="24"/>
        </w:rPr>
        <w:t>shih vendimin nr. 1, dat</w:t>
      </w:r>
      <w:r w:rsidR="005263F9" w:rsidRPr="000665C8">
        <w:rPr>
          <w:rFonts w:ascii="Times New Roman" w:eastAsia="Arial" w:hAnsi="Times New Roman"/>
          <w:i/>
          <w:sz w:val="24"/>
          <w:szCs w:val="24"/>
        </w:rPr>
        <w:t>ë</w:t>
      </w:r>
      <w:r w:rsidRPr="000665C8">
        <w:rPr>
          <w:rFonts w:ascii="Times New Roman" w:eastAsia="Arial" w:hAnsi="Times New Roman"/>
          <w:i/>
          <w:sz w:val="24"/>
          <w:szCs w:val="24"/>
        </w:rPr>
        <w:t xml:space="preserve"> 16.01.2017 të Gjykatës Kushtetuese</w:t>
      </w:r>
      <w:r w:rsidRPr="000665C8">
        <w:rPr>
          <w:rFonts w:ascii="Times New Roman" w:eastAsia="Arial" w:hAnsi="Times New Roman"/>
          <w:sz w:val="24"/>
          <w:szCs w:val="24"/>
        </w:rPr>
        <w:t xml:space="preserve">). </w:t>
      </w:r>
      <w:r w:rsidR="005263F9" w:rsidRPr="000665C8">
        <w:rPr>
          <w:rFonts w:ascii="Times New Roman" w:eastAsia="Arial" w:hAnsi="Times New Roman"/>
          <w:sz w:val="24"/>
          <w:szCs w:val="24"/>
        </w:rPr>
        <w:t>Në këtë drejtim, Gjykata çmon</w:t>
      </w:r>
      <w:r w:rsidRPr="000665C8">
        <w:rPr>
          <w:rFonts w:ascii="Times New Roman" w:eastAsia="Arial" w:hAnsi="Times New Roman"/>
          <w:sz w:val="24"/>
          <w:szCs w:val="24"/>
        </w:rPr>
        <w:t xml:space="preserve"> se kjo mas</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kompensimi duhet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respektoj</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nj</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nivel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caktuar, me q</w:t>
      </w:r>
      <w:r w:rsidR="005263F9" w:rsidRPr="000665C8">
        <w:rPr>
          <w:rFonts w:ascii="Times New Roman" w:eastAsia="Arial" w:hAnsi="Times New Roman"/>
          <w:sz w:val="24"/>
          <w:szCs w:val="24"/>
        </w:rPr>
        <w:t>ë</w:t>
      </w:r>
      <w:r w:rsidRPr="000665C8">
        <w:rPr>
          <w:rFonts w:ascii="Times New Roman" w:eastAsia="Arial" w:hAnsi="Times New Roman"/>
          <w:sz w:val="24"/>
          <w:szCs w:val="24"/>
        </w:rPr>
        <w:t>llim q</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mos çoj</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n</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mohimin e </w:t>
      </w:r>
      <w:r w:rsidR="000302A7" w:rsidRPr="000665C8">
        <w:rPr>
          <w:rFonts w:ascii="Times New Roman" w:eastAsia="Arial" w:hAnsi="Times New Roman"/>
          <w:sz w:val="24"/>
          <w:szCs w:val="24"/>
        </w:rPr>
        <w:t>s</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drejt</w:t>
      </w:r>
      <w:r w:rsidR="005263F9" w:rsidRPr="000665C8">
        <w:rPr>
          <w:rFonts w:ascii="Times New Roman" w:eastAsia="Arial" w:hAnsi="Times New Roman"/>
          <w:sz w:val="24"/>
          <w:szCs w:val="24"/>
        </w:rPr>
        <w:t>ë</w:t>
      </w:r>
      <w:r w:rsidRPr="000665C8">
        <w:rPr>
          <w:rFonts w:ascii="Times New Roman" w:eastAsia="Arial" w:hAnsi="Times New Roman"/>
          <w:sz w:val="24"/>
          <w:szCs w:val="24"/>
        </w:rPr>
        <w:t>s s</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pron</w:t>
      </w:r>
      <w:r w:rsidR="005263F9" w:rsidRPr="000665C8">
        <w:rPr>
          <w:rFonts w:ascii="Times New Roman" w:eastAsia="Arial" w:hAnsi="Times New Roman"/>
          <w:sz w:val="24"/>
          <w:szCs w:val="24"/>
        </w:rPr>
        <w:t>ë</w:t>
      </w:r>
      <w:r w:rsidRPr="000665C8">
        <w:rPr>
          <w:rFonts w:ascii="Times New Roman" w:eastAsia="Arial" w:hAnsi="Times New Roman"/>
          <w:sz w:val="24"/>
          <w:szCs w:val="24"/>
        </w:rPr>
        <w:t>s private dhe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jet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n</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p</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rputhje me kriteret </w:t>
      </w:r>
      <w:r w:rsidR="005263F9" w:rsidRPr="000665C8">
        <w:rPr>
          <w:rFonts w:ascii="Times New Roman" w:eastAsia="Arial" w:hAnsi="Times New Roman"/>
          <w:sz w:val="24"/>
          <w:szCs w:val="24"/>
        </w:rPr>
        <w:t>e</w:t>
      </w:r>
      <w:r w:rsidRPr="000665C8">
        <w:rPr>
          <w:rFonts w:ascii="Times New Roman" w:eastAsia="Arial" w:hAnsi="Times New Roman"/>
          <w:sz w:val="24"/>
          <w:szCs w:val="24"/>
        </w:rPr>
        <w:t xml:space="preserve"> nd</w:t>
      </w:r>
      <w:r w:rsidR="005263F9" w:rsidRPr="000665C8">
        <w:rPr>
          <w:rFonts w:ascii="Times New Roman" w:eastAsia="Arial" w:hAnsi="Times New Roman"/>
          <w:sz w:val="24"/>
          <w:szCs w:val="24"/>
        </w:rPr>
        <w:t>ë</w:t>
      </w:r>
      <w:r w:rsidRPr="000665C8">
        <w:rPr>
          <w:rFonts w:ascii="Times New Roman" w:eastAsia="Arial" w:hAnsi="Times New Roman"/>
          <w:sz w:val="24"/>
          <w:szCs w:val="24"/>
        </w:rPr>
        <w:t>rhyrje</w:t>
      </w:r>
      <w:r w:rsidR="005263F9" w:rsidRPr="000665C8">
        <w:rPr>
          <w:rFonts w:ascii="Times New Roman" w:eastAsia="Arial" w:hAnsi="Times New Roman"/>
          <w:sz w:val="24"/>
          <w:szCs w:val="24"/>
        </w:rPr>
        <w:t>s</w:t>
      </w:r>
      <w:r w:rsidRPr="000665C8">
        <w:rPr>
          <w:rFonts w:ascii="Times New Roman" w:eastAsia="Arial" w:hAnsi="Times New Roman"/>
          <w:sz w:val="24"/>
          <w:szCs w:val="24"/>
        </w:rPr>
        <w:t xml:space="preserve"> n</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kuptim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neneve 41 dhe 17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Kushtetut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s. </w:t>
      </w:r>
    </w:p>
    <w:p w:rsidR="00292D12" w:rsidRPr="000665C8" w:rsidRDefault="002F4655" w:rsidP="00292D12">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Arial" w:hAnsi="Times New Roman"/>
          <w:sz w:val="24"/>
          <w:szCs w:val="24"/>
        </w:rPr>
        <w:t>N</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analiz</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sa m</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sip</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r, Gjykata </w:t>
      </w:r>
      <w:r w:rsidR="005263F9" w:rsidRPr="000665C8">
        <w:rPr>
          <w:rFonts w:ascii="Times New Roman" w:eastAsia="Arial" w:hAnsi="Times New Roman"/>
          <w:sz w:val="24"/>
          <w:szCs w:val="24"/>
        </w:rPr>
        <w:t>vlerëson</w:t>
      </w:r>
      <w:r w:rsidRPr="000665C8">
        <w:rPr>
          <w:rFonts w:ascii="Times New Roman" w:eastAsia="Arial" w:hAnsi="Times New Roman"/>
          <w:sz w:val="24"/>
          <w:szCs w:val="24"/>
        </w:rPr>
        <w:t xml:space="preserve"> </w:t>
      </w:r>
      <w:r w:rsidR="00F832E1" w:rsidRPr="000665C8">
        <w:rPr>
          <w:rFonts w:ascii="Times New Roman" w:eastAsia="Arial" w:hAnsi="Times New Roman"/>
          <w:sz w:val="24"/>
          <w:szCs w:val="24"/>
        </w:rPr>
        <w:t>se</w:t>
      </w:r>
      <w:r w:rsidRPr="000665C8">
        <w:rPr>
          <w:rFonts w:ascii="Times New Roman" w:eastAsia="Arial" w:hAnsi="Times New Roman"/>
          <w:sz w:val="24"/>
          <w:szCs w:val="24"/>
        </w:rPr>
        <w:t xml:space="preserve"> sistemi aktual </w:t>
      </w:r>
      <w:r w:rsidR="00C16D4A" w:rsidRPr="000665C8">
        <w:rPr>
          <w:rFonts w:ascii="Times New Roman" w:eastAsia="Arial" w:hAnsi="Times New Roman"/>
          <w:sz w:val="24"/>
          <w:szCs w:val="24"/>
        </w:rPr>
        <w:t>i</w:t>
      </w:r>
      <w:r w:rsidRPr="000665C8">
        <w:rPr>
          <w:rFonts w:ascii="Times New Roman" w:eastAsia="Arial" w:hAnsi="Times New Roman"/>
          <w:sz w:val="24"/>
          <w:szCs w:val="24"/>
        </w:rPr>
        <w:t xml:space="preserve"> vler</w:t>
      </w:r>
      <w:r w:rsidR="005263F9" w:rsidRPr="000665C8">
        <w:rPr>
          <w:rFonts w:ascii="Times New Roman" w:eastAsia="Arial" w:hAnsi="Times New Roman"/>
          <w:sz w:val="24"/>
          <w:szCs w:val="24"/>
        </w:rPr>
        <w:t>ë</w:t>
      </w:r>
      <w:r w:rsidRPr="000665C8">
        <w:rPr>
          <w:rFonts w:ascii="Times New Roman" w:eastAsia="Arial" w:hAnsi="Times New Roman"/>
          <w:sz w:val="24"/>
          <w:szCs w:val="24"/>
        </w:rPr>
        <w:t>simit 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pron</w:t>
      </w:r>
      <w:r w:rsidR="005263F9" w:rsidRPr="000665C8">
        <w:rPr>
          <w:rFonts w:ascii="Times New Roman" w:eastAsia="Arial" w:hAnsi="Times New Roman"/>
          <w:sz w:val="24"/>
          <w:szCs w:val="24"/>
        </w:rPr>
        <w:t>ë</w:t>
      </w:r>
      <w:r w:rsidRPr="000665C8">
        <w:rPr>
          <w:rFonts w:ascii="Times New Roman" w:eastAsia="Arial" w:hAnsi="Times New Roman"/>
          <w:sz w:val="24"/>
          <w:szCs w:val="24"/>
        </w:rPr>
        <w:t>s, siç u provua n</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k</w:t>
      </w:r>
      <w:r w:rsidR="005263F9" w:rsidRPr="000665C8">
        <w:rPr>
          <w:rFonts w:ascii="Times New Roman" w:eastAsia="Arial" w:hAnsi="Times New Roman"/>
          <w:sz w:val="24"/>
          <w:szCs w:val="24"/>
        </w:rPr>
        <w:t>ë</w:t>
      </w:r>
      <w:r w:rsidRPr="000665C8">
        <w:rPr>
          <w:rFonts w:ascii="Times New Roman" w:eastAsia="Arial" w:hAnsi="Times New Roman"/>
          <w:sz w:val="24"/>
          <w:szCs w:val="24"/>
        </w:rPr>
        <w:t>t</w:t>
      </w:r>
      <w:r w:rsidR="005263F9" w:rsidRPr="000665C8">
        <w:rPr>
          <w:rFonts w:ascii="Times New Roman" w:eastAsia="Arial" w:hAnsi="Times New Roman"/>
          <w:sz w:val="24"/>
          <w:szCs w:val="24"/>
        </w:rPr>
        <w:t>ë</w:t>
      </w:r>
      <w:r w:rsidRPr="000665C8">
        <w:rPr>
          <w:rFonts w:ascii="Times New Roman" w:eastAsia="Arial" w:hAnsi="Times New Roman"/>
          <w:sz w:val="24"/>
          <w:szCs w:val="24"/>
        </w:rPr>
        <w:t xml:space="preserve"> gjykim, n</w:t>
      </w:r>
      <w:r w:rsidRPr="000665C8">
        <w:rPr>
          <w:rFonts w:ascii="Times New Roman" w:hAnsi="Times New Roman"/>
          <w:sz w:val="24"/>
          <w:szCs w:val="24"/>
        </w:rPr>
        <w:t>uk respekton në të gjitha rastet pragun minimal prej 10% t</w:t>
      </w:r>
      <w:r w:rsidR="005263F9" w:rsidRPr="000665C8">
        <w:rPr>
          <w:rFonts w:ascii="Times New Roman" w:hAnsi="Times New Roman"/>
          <w:sz w:val="24"/>
          <w:szCs w:val="24"/>
        </w:rPr>
        <w:t>ë</w:t>
      </w:r>
      <w:r w:rsidRPr="000665C8">
        <w:rPr>
          <w:rFonts w:ascii="Times New Roman" w:hAnsi="Times New Roman"/>
          <w:sz w:val="24"/>
          <w:szCs w:val="24"/>
        </w:rPr>
        <w:t xml:space="preserve"> vlerësimit financiar</w:t>
      </w:r>
      <w:r w:rsidR="005263F9" w:rsidRPr="000665C8">
        <w:rPr>
          <w:rFonts w:ascii="Times New Roman" w:hAnsi="Times New Roman"/>
          <w:sz w:val="24"/>
          <w:szCs w:val="24"/>
        </w:rPr>
        <w:t xml:space="preserve"> dhe, për këtë arsye</w:t>
      </w:r>
      <w:r w:rsidRPr="000665C8">
        <w:rPr>
          <w:rFonts w:ascii="Times New Roman" w:hAnsi="Times New Roman"/>
          <w:sz w:val="24"/>
          <w:szCs w:val="24"/>
        </w:rPr>
        <w:t xml:space="preserve">, </w:t>
      </w:r>
      <w:r w:rsidR="005263F9" w:rsidRPr="000665C8">
        <w:rPr>
          <w:rFonts w:ascii="Times New Roman" w:hAnsi="Times New Roman"/>
          <w:sz w:val="24"/>
          <w:szCs w:val="24"/>
        </w:rPr>
        <w:t>ë</w:t>
      </w:r>
      <w:r w:rsidRPr="000665C8">
        <w:rPr>
          <w:rFonts w:ascii="Times New Roman" w:hAnsi="Times New Roman"/>
          <w:sz w:val="24"/>
          <w:szCs w:val="24"/>
        </w:rPr>
        <w:t>sht</w:t>
      </w:r>
      <w:r w:rsidR="005263F9" w:rsidRPr="000665C8">
        <w:rPr>
          <w:rFonts w:ascii="Times New Roman" w:hAnsi="Times New Roman"/>
          <w:sz w:val="24"/>
          <w:szCs w:val="24"/>
        </w:rPr>
        <w:t>ë</w:t>
      </w:r>
      <w:r w:rsidRPr="000665C8">
        <w:rPr>
          <w:rFonts w:ascii="Times New Roman" w:hAnsi="Times New Roman"/>
          <w:sz w:val="24"/>
          <w:szCs w:val="24"/>
        </w:rPr>
        <w:t xml:space="preserve"> nj</w:t>
      </w:r>
      <w:r w:rsidR="005263F9" w:rsidRPr="000665C8">
        <w:rPr>
          <w:rFonts w:ascii="Times New Roman" w:hAnsi="Times New Roman"/>
          <w:sz w:val="24"/>
          <w:szCs w:val="24"/>
        </w:rPr>
        <w:t>ë</w:t>
      </w:r>
      <w:r w:rsidRPr="000665C8">
        <w:rPr>
          <w:rFonts w:ascii="Times New Roman" w:hAnsi="Times New Roman"/>
          <w:sz w:val="24"/>
          <w:szCs w:val="24"/>
        </w:rPr>
        <w:t xml:space="preserve"> nd</w:t>
      </w:r>
      <w:r w:rsidR="005263F9" w:rsidRPr="000665C8">
        <w:rPr>
          <w:rFonts w:ascii="Times New Roman" w:hAnsi="Times New Roman"/>
          <w:sz w:val="24"/>
          <w:szCs w:val="24"/>
        </w:rPr>
        <w:t>ë</w:t>
      </w:r>
      <w:r w:rsidRPr="000665C8">
        <w:rPr>
          <w:rFonts w:ascii="Times New Roman" w:hAnsi="Times New Roman"/>
          <w:sz w:val="24"/>
          <w:szCs w:val="24"/>
        </w:rPr>
        <w:t>rhyrje jo proporcionale n</w:t>
      </w:r>
      <w:r w:rsidR="005263F9" w:rsidRPr="000665C8">
        <w:rPr>
          <w:rFonts w:ascii="Times New Roman" w:hAnsi="Times New Roman"/>
          <w:sz w:val="24"/>
          <w:szCs w:val="24"/>
        </w:rPr>
        <w:t>ë</w:t>
      </w:r>
      <w:r w:rsidRPr="000665C8">
        <w:rPr>
          <w:rFonts w:ascii="Times New Roman" w:hAnsi="Times New Roman"/>
          <w:sz w:val="24"/>
          <w:szCs w:val="24"/>
        </w:rPr>
        <w:t xml:space="preserve"> t</w:t>
      </w:r>
      <w:r w:rsidR="005263F9" w:rsidRPr="000665C8">
        <w:rPr>
          <w:rFonts w:ascii="Times New Roman" w:hAnsi="Times New Roman"/>
          <w:sz w:val="24"/>
          <w:szCs w:val="24"/>
        </w:rPr>
        <w:t>ë</w:t>
      </w:r>
      <w:r w:rsidRPr="000665C8">
        <w:rPr>
          <w:rFonts w:ascii="Times New Roman" w:hAnsi="Times New Roman"/>
          <w:sz w:val="24"/>
          <w:szCs w:val="24"/>
        </w:rPr>
        <w:t xml:space="preserve"> drejt</w:t>
      </w:r>
      <w:r w:rsidR="005263F9" w:rsidRPr="000665C8">
        <w:rPr>
          <w:rFonts w:ascii="Times New Roman" w:hAnsi="Times New Roman"/>
          <w:sz w:val="24"/>
          <w:szCs w:val="24"/>
        </w:rPr>
        <w:t>ë</w:t>
      </w:r>
      <w:r w:rsidRPr="000665C8">
        <w:rPr>
          <w:rFonts w:ascii="Times New Roman" w:hAnsi="Times New Roman"/>
          <w:sz w:val="24"/>
          <w:szCs w:val="24"/>
        </w:rPr>
        <w:t>n e pron</w:t>
      </w:r>
      <w:r w:rsidR="005263F9" w:rsidRPr="000665C8">
        <w:rPr>
          <w:rFonts w:ascii="Times New Roman" w:hAnsi="Times New Roman"/>
          <w:sz w:val="24"/>
          <w:szCs w:val="24"/>
        </w:rPr>
        <w:t>ë</w:t>
      </w:r>
      <w:r w:rsidRPr="000665C8">
        <w:rPr>
          <w:rFonts w:ascii="Times New Roman" w:hAnsi="Times New Roman"/>
          <w:sz w:val="24"/>
          <w:szCs w:val="24"/>
        </w:rPr>
        <w:t xml:space="preserve">s private. </w:t>
      </w:r>
    </w:p>
    <w:p w:rsidR="00292D12" w:rsidRPr="000665C8" w:rsidRDefault="009A108E" w:rsidP="00292D12">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vlerëson vullnetin e </w:t>
      </w:r>
      <w:r w:rsidR="00BF63FB" w:rsidRPr="000665C8">
        <w:rPr>
          <w:rFonts w:ascii="Times New Roman" w:hAnsi="Times New Roman"/>
          <w:sz w:val="24"/>
          <w:szCs w:val="24"/>
        </w:rPr>
        <w:t xml:space="preserve">shprehur nga </w:t>
      </w:r>
      <w:r w:rsidRPr="000665C8">
        <w:rPr>
          <w:rFonts w:ascii="Times New Roman" w:hAnsi="Times New Roman"/>
          <w:sz w:val="24"/>
          <w:szCs w:val="24"/>
        </w:rPr>
        <w:t>ekzekutivi për t</w:t>
      </w:r>
      <w:r w:rsidR="009E3A15" w:rsidRPr="000665C8">
        <w:rPr>
          <w:rFonts w:ascii="Times New Roman" w:hAnsi="Times New Roman"/>
          <w:sz w:val="24"/>
          <w:szCs w:val="24"/>
        </w:rPr>
        <w:t>a</w:t>
      </w:r>
      <w:r w:rsidRPr="000665C8">
        <w:rPr>
          <w:rFonts w:ascii="Times New Roman" w:hAnsi="Times New Roman"/>
          <w:sz w:val="24"/>
          <w:szCs w:val="24"/>
        </w:rPr>
        <w:t xml:space="preserve"> çuar përpara dhe </w:t>
      </w:r>
      <w:r w:rsidR="00E47D83" w:rsidRPr="000665C8">
        <w:rPr>
          <w:rFonts w:ascii="Times New Roman" w:hAnsi="Times New Roman"/>
          <w:sz w:val="24"/>
          <w:szCs w:val="24"/>
        </w:rPr>
        <w:t>për t</w:t>
      </w:r>
      <w:r w:rsidR="009E3A15" w:rsidRPr="000665C8">
        <w:rPr>
          <w:rFonts w:ascii="Times New Roman" w:hAnsi="Times New Roman"/>
          <w:sz w:val="24"/>
          <w:szCs w:val="24"/>
        </w:rPr>
        <w:t>a</w:t>
      </w:r>
      <w:r w:rsidR="00E47D83" w:rsidRPr="000665C8">
        <w:rPr>
          <w:rFonts w:ascii="Times New Roman" w:hAnsi="Times New Roman"/>
          <w:sz w:val="24"/>
          <w:szCs w:val="24"/>
        </w:rPr>
        <w:t xml:space="preserve"> </w:t>
      </w:r>
      <w:r w:rsidRPr="000665C8">
        <w:rPr>
          <w:rFonts w:ascii="Times New Roman" w:hAnsi="Times New Roman"/>
          <w:sz w:val="24"/>
          <w:szCs w:val="24"/>
        </w:rPr>
        <w:t xml:space="preserve">përmbyllur këtë proces në përputhje me </w:t>
      </w:r>
      <w:r w:rsidR="00363A9C" w:rsidRPr="000665C8">
        <w:rPr>
          <w:rFonts w:ascii="Times New Roman" w:hAnsi="Times New Roman"/>
          <w:sz w:val="24"/>
          <w:szCs w:val="24"/>
        </w:rPr>
        <w:t xml:space="preserve">rregullat </w:t>
      </w:r>
      <w:r w:rsidRPr="000665C8">
        <w:rPr>
          <w:rFonts w:ascii="Times New Roman" w:hAnsi="Times New Roman"/>
          <w:sz w:val="24"/>
          <w:szCs w:val="24"/>
        </w:rPr>
        <w:t xml:space="preserve">e parashikuara nga ligji nr. 133/2015, </w:t>
      </w:r>
      <w:r w:rsidR="00E3100B" w:rsidRPr="000665C8">
        <w:rPr>
          <w:rFonts w:ascii="Times New Roman" w:hAnsi="Times New Roman"/>
          <w:sz w:val="24"/>
          <w:szCs w:val="24"/>
        </w:rPr>
        <w:t xml:space="preserve">por thekson se </w:t>
      </w:r>
      <w:r w:rsidRPr="000665C8">
        <w:rPr>
          <w:rFonts w:ascii="Times New Roman" w:hAnsi="Times New Roman"/>
          <w:sz w:val="24"/>
          <w:szCs w:val="24"/>
        </w:rPr>
        <w:t>rregullime të tilla</w:t>
      </w:r>
      <w:r w:rsidR="009E3A15" w:rsidRPr="000665C8">
        <w:rPr>
          <w:rFonts w:ascii="Times New Roman" w:hAnsi="Times New Roman"/>
          <w:sz w:val="24"/>
          <w:szCs w:val="24"/>
        </w:rPr>
        <w:t>,</w:t>
      </w:r>
      <w:r w:rsidRPr="000665C8">
        <w:rPr>
          <w:rFonts w:ascii="Times New Roman" w:hAnsi="Times New Roman"/>
          <w:sz w:val="24"/>
          <w:szCs w:val="24"/>
        </w:rPr>
        <w:t xml:space="preserve"> në kuptim të nen</w:t>
      </w:r>
      <w:r w:rsidR="009E3A15" w:rsidRPr="000665C8">
        <w:rPr>
          <w:rFonts w:ascii="Times New Roman" w:hAnsi="Times New Roman"/>
          <w:sz w:val="24"/>
          <w:szCs w:val="24"/>
        </w:rPr>
        <w:t>eve</w:t>
      </w:r>
      <w:r w:rsidRPr="000665C8">
        <w:rPr>
          <w:rFonts w:ascii="Times New Roman" w:hAnsi="Times New Roman"/>
          <w:sz w:val="24"/>
          <w:szCs w:val="24"/>
        </w:rPr>
        <w:t xml:space="preserve"> 41 dhe 17 të Kushtetutës</w:t>
      </w:r>
      <w:r w:rsidR="009E3A15" w:rsidRPr="000665C8">
        <w:rPr>
          <w:rFonts w:ascii="Times New Roman" w:hAnsi="Times New Roman"/>
          <w:sz w:val="24"/>
          <w:szCs w:val="24"/>
        </w:rPr>
        <w:t>,</w:t>
      </w:r>
      <w:r w:rsidRPr="000665C8">
        <w:rPr>
          <w:rFonts w:ascii="Times New Roman" w:hAnsi="Times New Roman"/>
          <w:sz w:val="24"/>
          <w:szCs w:val="24"/>
        </w:rPr>
        <w:t xml:space="preserve"> bëhen vetëm me ligj dhe jo me akte nënligjore. Parashikimi kushtetues i rregullimit me ligj </w:t>
      </w:r>
      <w:r w:rsidRPr="000665C8">
        <w:rPr>
          <w:rStyle w:val="hps"/>
          <w:rFonts w:ascii="Times New Roman" w:eastAsia="MS Mincho" w:hAnsi="Times New Roman"/>
          <w:sz w:val="24"/>
          <w:szCs w:val="24"/>
        </w:rPr>
        <w:t>ka një funksion garantues</w:t>
      </w:r>
      <w:r w:rsidRPr="000665C8">
        <w:rPr>
          <w:rFonts w:ascii="Times New Roman" w:hAnsi="Times New Roman"/>
          <w:sz w:val="24"/>
          <w:szCs w:val="24"/>
        </w:rPr>
        <w:t xml:space="preserve"> të interesit publik të përgjithshëm, </w:t>
      </w:r>
      <w:r w:rsidRPr="000665C8">
        <w:rPr>
          <w:rStyle w:val="hps"/>
          <w:rFonts w:ascii="Times New Roman" w:eastAsia="MS Mincho" w:hAnsi="Times New Roman"/>
          <w:sz w:val="24"/>
          <w:szCs w:val="24"/>
        </w:rPr>
        <w:t>për arsye se garanton që</w:t>
      </w:r>
      <w:r w:rsidRPr="000665C8">
        <w:rPr>
          <w:rFonts w:ascii="Times New Roman" w:hAnsi="Times New Roman"/>
          <w:sz w:val="24"/>
          <w:szCs w:val="24"/>
        </w:rPr>
        <w:t xml:space="preserve"> në </w:t>
      </w:r>
      <w:r w:rsidRPr="000665C8">
        <w:rPr>
          <w:rStyle w:val="hps"/>
          <w:rFonts w:ascii="Times New Roman" w:eastAsia="MS Mincho" w:hAnsi="Times New Roman"/>
          <w:sz w:val="24"/>
          <w:szCs w:val="24"/>
        </w:rPr>
        <w:t>fusha të caktuara, veçanërisht</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delikate</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si në rastin</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e të drejtave</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themelore</w:t>
      </w:r>
      <w:r w:rsidRPr="000665C8">
        <w:rPr>
          <w:rFonts w:ascii="Times New Roman" w:hAnsi="Times New Roman"/>
          <w:sz w:val="24"/>
          <w:szCs w:val="24"/>
        </w:rPr>
        <w:t xml:space="preserve"> kushtetuese, vendimet të </w:t>
      </w:r>
      <w:r w:rsidRPr="000665C8">
        <w:rPr>
          <w:rStyle w:val="hps"/>
          <w:rFonts w:ascii="Times New Roman" w:eastAsia="MS Mincho" w:hAnsi="Times New Roman"/>
          <w:sz w:val="24"/>
          <w:szCs w:val="24"/>
        </w:rPr>
        <w:t>merren</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nga Kuvendi, si organi</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përfaqësues</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i</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pushtetit</w:t>
      </w:r>
      <w:r w:rsidRPr="000665C8">
        <w:rPr>
          <w:rFonts w:ascii="Times New Roman" w:hAnsi="Times New Roman"/>
          <w:sz w:val="24"/>
          <w:szCs w:val="24"/>
        </w:rPr>
        <w:t xml:space="preserve"> </w:t>
      </w:r>
      <w:r w:rsidRPr="000665C8">
        <w:rPr>
          <w:rStyle w:val="hps"/>
          <w:rFonts w:ascii="Times New Roman" w:eastAsia="MS Mincho" w:hAnsi="Times New Roman"/>
          <w:sz w:val="24"/>
          <w:szCs w:val="24"/>
        </w:rPr>
        <w:t>sovran</w:t>
      </w:r>
      <w:r w:rsidRPr="000665C8">
        <w:rPr>
          <w:rFonts w:ascii="Times New Roman" w:hAnsi="Times New Roman"/>
          <w:sz w:val="24"/>
          <w:szCs w:val="24"/>
        </w:rPr>
        <w:t xml:space="preserve">. Nëpërmjet një mekanizmi demokratik, siç është rezerva ligjore, garantohet parimi i ligjshmërisë, duke qenë se ligji i miratuar nga Kuvendi konsiderohet si burimi më i përshtatshëm që respekton të drejtat individuale dhe kënaq të ashtuquajturën </w:t>
      </w:r>
      <w:proofErr w:type="spellStart"/>
      <w:r w:rsidRPr="000665C8">
        <w:rPr>
          <w:rFonts w:ascii="Times New Roman" w:hAnsi="Times New Roman"/>
          <w:i/>
          <w:sz w:val="24"/>
          <w:szCs w:val="24"/>
        </w:rPr>
        <w:t>ratio</w:t>
      </w:r>
      <w:proofErr w:type="spellEnd"/>
      <w:r w:rsidRPr="000665C8">
        <w:rPr>
          <w:rFonts w:ascii="Times New Roman" w:hAnsi="Times New Roman"/>
          <w:sz w:val="24"/>
          <w:szCs w:val="24"/>
        </w:rPr>
        <w:t xml:space="preserve"> garantuese të rezervës ligjore</w:t>
      </w:r>
      <w:r w:rsidR="00292D12" w:rsidRPr="000665C8">
        <w:rPr>
          <w:rFonts w:ascii="Times New Roman" w:hAnsi="Times New Roman"/>
          <w:sz w:val="24"/>
          <w:szCs w:val="24"/>
        </w:rPr>
        <w:t xml:space="preserve">. Duke iu referuar përmbajtjes së nenit 17 të Kushtetutës, Gjykata ka theksuar se kjo dispozitë, në mënyrën se si është formuluar, nuk i ka lënë mundësi delegimi ndonjë organi tjetër përveç Kuvendit si organ përfaqësues. Shprehja “vetëm me ligj” ka kuptimin që në rast se është i nevojshëm kufizimi i një të drejte të parashikuar në Kushtetutë, atëherë ky vlerësim është në </w:t>
      </w:r>
      <w:proofErr w:type="spellStart"/>
      <w:r w:rsidR="00292D12" w:rsidRPr="000665C8">
        <w:rPr>
          <w:rFonts w:ascii="Times New Roman" w:hAnsi="Times New Roman"/>
          <w:sz w:val="24"/>
          <w:szCs w:val="24"/>
        </w:rPr>
        <w:t>diskrecion</w:t>
      </w:r>
      <w:proofErr w:type="spellEnd"/>
      <w:r w:rsidR="00292D12" w:rsidRPr="000665C8">
        <w:rPr>
          <w:rFonts w:ascii="Times New Roman" w:hAnsi="Times New Roman"/>
          <w:sz w:val="24"/>
          <w:szCs w:val="24"/>
        </w:rPr>
        <w:t xml:space="preserve"> vetëm të ligjvënësit dhe jo të organeve të tjera, përfshirë edhe Këshillin e Ministrave. Çdo interpretim i kundërt, është padyshim një zhvleftësim i garancisë që jep Kushtetuta për mbrojtjen e të drejtave dhe lirive të njeriut dhe do t’i cenonte </w:t>
      </w:r>
      <w:proofErr w:type="spellStart"/>
      <w:r w:rsidR="00292D12" w:rsidRPr="000665C8">
        <w:rPr>
          <w:rFonts w:ascii="Times New Roman" w:hAnsi="Times New Roman"/>
          <w:sz w:val="24"/>
          <w:szCs w:val="24"/>
        </w:rPr>
        <w:t>efektivisht</w:t>
      </w:r>
      <w:proofErr w:type="spellEnd"/>
      <w:r w:rsidR="00292D12" w:rsidRPr="000665C8">
        <w:rPr>
          <w:rFonts w:ascii="Times New Roman" w:hAnsi="Times New Roman"/>
          <w:sz w:val="24"/>
          <w:szCs w:val="24"/>
        </w:rPr>
        <w:t xml:space="preserve"> </w:t>
      </w:r>
      <w:r w:rsidR="00080D41" w:rsidRPr="000665C8">
        <w:rPr>
          <w:rFonts w:ascii="Times New Roman" w:hAnsi="Times New Roman"/>
          <w:sz w:val="24"/>
          <w:szCs w:val="24"/>
        </w:rPr>
        <w:t>ato</w:t>
      </w:r>
      <w:r w:rsidR="00292D12" w:rsidRPr="000665C8">
        <w:rPr>
          <w:rFonts w:ascii="Times New Roman" w:hAnsi="Times New Roman"/>
          <w:sz w:val="24"/>
          <w:szCs w:val="24"/>
        </w:rPr>
        <w:t xml:space="preserve"> </w:t>
      </w:r>
      <w:r w:rsidRPr="000665C8">
        <w:rPr>
          <w:rFonts w:ascii="Times New Roman" w:hAnsi="Times New Roman"/>
          <w:sz w:val="24"/>
          <w:szCs w:val="24"/>
        </w:rPr>
        <w:t>(</w:t>
      </w:r>
      <w:r w:rsidRPr="000665C8">
        <w:rPr>
          <w:rFonts w:ascii="Times New Roman" w:hAnsi="Times New Roman"/>
          <w:i/>
          <w:sz w:val="24"/>
          <w:szCs w:val="24"/>
        </w:rPr>
        <w:t xml:space="preserve">shih vendimet </w:t>
      </w:r>
      <w:r w:rsidR="009E3A15" w:rsidRPr="000665C8">
        <w:rPr>
          <w:rFonts w:ascii="Times New Roman" w:hAnsi="Times New Roman"/>
          <w:i/>
          <w:sz w:val="24"/>
          <w:szCs w:val="24"/>
        </w:rPr>
        <w:t xml:space="preserve">nr. </w:t>
      </w:r>
      <w:r w:rsidR="009E3A15" w:rsidRPr="000665C8">
        <w:rPr>
          <w:rFonts w:ascii="Times New Roman" w:hAnsi="Times New Roman"/>
          <w:bCs/>
          <w:i/>
          <w:sz w:val="24"/>
          <w:szCs w:val="24"/>
        </w:rPr>
        <w:t>28, datë 27.05.2010;</w:t>
      </w:r>
      <w:r w:rsidR="009E3A15" w:rsidRPr="000665C8">
        <w:rPr>
          <w:rFonts w:ascii="Times New Roman" w:hAnsi="Times New Roman"/>
          <w:i/>
          <w:sz w:val="24"/>
          <w:szCs w:val="24"/>
        </w:rPr>
        <w:t xml:space="preserve"> </w:t>
      </w:r>
      <w:r w:rsidR="00E47D83" w:rsidRPr="000665C8">
        <w:rPr>
          <w:rFonts w:ascii="Times New Roman" w:hAnsi="Times New Roman"/>
          <w:i/>
          <w:sz w:val="24"/>
          <w:szCs w:val="24"/>
        </w:rPr>
        <w:t xml:space="preserve">nr. 20, datë 11.07.2006 </w:t>
      </w:r>
      <w:r w:rsidRPr="000665C8">
        <w:rPr>
          <w:rFonts w:ascii="Times New Roman" w:hAnsi="Times New Roman"/>
          <w:i/>
          <w:sz w:val="24"/>
          <w:szCs w:val="24"/>
        </w:rPr>
        <w:t>të Gjykatës Kushtetuese)</w:t>
      </w:r>
      <w:r w:rsidRPr="000665C8">
        <w:rPr>
          <w:rFonts w:ascii="Times New Roman" w:hAnsi="Times New Roman"/>
          <w:sz w:val="24"/>
          <w:szCs w:val="24"/>
        </w:rPr>
        <w:t xml:space="preserve">. Në </w:t>
      </w:r>
      <w:r w:rsidR="00292D12" w:rsidRPr="000665C8">
        <w:rPr>
          <w:rFonts w:ascii="Times New Roman" w:hAnsi="Times New Roman"/>
          <w:sz w:val="24"/>
          <w:szCs w:val="24"/>
        </w:rPr>
        <w:t xml:space="preserve">kuptim të sa më sipër, në </w:t>
      </w:r>
      <w:r w:rsidRPr="000665C8">
        <w:rPr>
          <w:rFonts w:ascii="Times New Roman" w:hAnsi="Times New Roman"/>
          <w:sz w:val="24"/>
          <w:szCs w:val="24"/>
        </w:rPr>
        <w:t xml:space="preserve">rastin konkret jemi para </w:t>
      </w:r>
      <w:r w:rsidRPr="000665C8">
        <w:rPr>
          <w:rFonts w:ascii="Times New Roman" w:hAnsi="Times New Roman"/>
          <w:i/>
          <w:sz w:val="24"/>
          <w:szCs w:val="24"/>
        </w:rPr>
        <w:t>rezervës ligjore absolute</w:t>
      </w:r>
      <w:r w:rsidR="00F66FD8" w:rsidRPr="000665C8">
        <w:rPr>
          <w:rFonts w:ascii="Times New Roman" w:hAnsi="Times New Roman"/>
          <w:i/>
          <w:sz w:val="24"/>
          <w:szCs w:val="24"/>
        </w:rPr>
        <w:t>,</w:t>
      </w:r>
      <w:r w:rsidRPr="000665C8">
        <w:rPr>
          <w:rFonts w:ascii="Times New Roman" w:hAnsi="Times New Roman"/>
          <w:sz w:val="24"/>
          <w:szCs w:val="24"/>
        </w:rPr>
        <w:t xml:space="preserve"> pasi norma kushtetuese në kuptimin formal, </w:t>
      </w:r>
      <w:r w:rsidR="009B20F9" w:rsidRPr="000665C8">
        <w:rPr>
          <w:rFonts w:ascii="Times New Roman" w:hAnsi="Times New Roman"/>
          <w:sz w:val="24"/>
          <w:szCs w:val="24"/>
        </w:rPr>
        <w:t xml:space="preserve">ia ka rezervuar ligjit </w:t>
      </w:r>
      <w:r w:rsidRPr="000665C8">
        <w:rPr>
          <w:rFonts w:ascii="Times New Roman" w:hAnsi="Times New Roman"/>
          <w:sz w:val="24"/>
          <w:szCs w:val="24"/>
        </w:rPr>
        <w:t xml:space="preserve">rregullimin e çështjeve që kanë të bëjnë me </w:t>
      </w:r>
      <w:r w:rsidR="001F71D9" w:rsidRPr="000665C8">
        <w:rPr>
          <w:rFonts w:ascii="Times New Roman" w:hAnsi="Times New Roman"/>
          <w:sz w:val="24"/>
          <w:szCs w:val="24"/>
        </w:rPr>
        <w:t xml:space="preserve">kufizimet e </w:t>
      </w:r>
      <w:r w:rsidR="00154080" w:rsidRPr="000665C8">
        <w:rPr>
          <w:rFonts w:ascii="Times New Roman" w:hAnsi="Times New Roman"/>
          <w:sz w:val="24"/>
          <w:szCs w:val="24"/>
        </w:rPr>
        <w:t>s</w:t>
      </w:r>
      <w:r w:rsidR="001F71D9" w:rsidRPr="000665C8">
        <w:rPr>
          <w:rFonts w:ascii="Times New Roman" w:hAnsi="Times New Roman"/>
          <w:sz w:val="24"/>
          <w:szCs w:val="24"/>
        </w:rPr>
        <w:t>ë drejtës së pronës</w:t>
      </w:r>
      <w:r w:rsidRPr="000665C8">
        <w:rPr>
          <w:rFonts w:ascii="Times New Roman" w:hAnsi="Times New Roman"/>
          <w:sz w:val="24"/>
          <w:szCs w:val="24"/>
        </w:rPr>
        <w:t xml:space="preserve"> pr</w:t>
      </w:r>
      <w:r w:rsidR="00D82386" w:rsidRPr="000665C8">
        <w:rPr>
          <w:rFonts w:ascii="Times New Roman" w:hAnsi="Times New Roman"/>
          <w:sz w:val="24"/>
          <w:szCs w:val="24"/>
        </w:rPr>
        <w:t>ivate.</w:t>
      </w:r>
    </w:p>
    <w:p w:rsidR="006335D1" w:rsidRPr="000665C8" w:rsidRDefault="00D82386" w:rsidP="00292D12">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Po ashtu edhe neni 1 i Protokollit nr. 1 të KEDNJ-së sanksionon parimin e ligjshmërisë, sipas të cilit, si një </w:t>
      </w:r>
      <w:r w:rsidR="00A801F8" w:rsidRPr="000665C8">
        <w:rPr>
          <w:rFonts w:ascii="Times New Roman" w:hAnsi="Times New Roman"/>
          <w:sz w:val="24"/>
          <w:szCs w:val="24"/>
        </w:rPr>
        <w:t>n</w:t>
      </w:r>
      <w:r w:rsidR="009B20F9" w:rsidRPr="000665C8">
        <w:rPr>
          <w:rFonts w:ascii="Times New Roman" w:hAnsi="Times New Roman"/>
          <w:sz w:val="24"/>
          <w:szCs w:val="24"/>
        </w:rPr>
        <w:t>d</w:t>
      </w:r>
      <w:r w:rsidR="00753379" w:rsidRPr="000665C8">
        <w:rPr>
          <w:rFonts w:ascii="Times New Roman" w:hAnsi="Times New Roman"/>
          <w:sz w:val="24"/>
          <w:szCs w:val="24"/>
        </w:rPr>
        <w:t>ë</w:t>
      </w:r>
      <w:r w:rsidR="009B20F9" w:rsidRPr="000665C8">
        <w:rPr>
          <w:rFonts w:ascii="Times New Roman" w:hAnsi="Times New Roman"/>
          <w:sz w:val="24"/>
          <w:szCs w:val="24"/>
        </w:rPr>
        <w:t>r</w:t>
      </w:r>
      <w:r w:rsidR="00A801F8" w:rsidRPr="000665C8">
        <w:rPr>
          <w:rFonts w:ascii="Times New Roman" w:hAnsi="Times New Roman"/>
          <w:sz w:val="24"/>
          <w:szCs w:val="24"/>
        </w:rPr>
        <w:t xml:space="preserve"> </w:t>
      </w:r>
      <w:r w:rsidRPr="000665C8">
        <w:rPr>
          <w:rFonts w:ascii="Times New Roman" w:hAnsi="Times New Roman"/>
          <w:sz w:val="24"/>
          <w:szCs w:val="24"/>
        </w:rPr>
        <w:t xml:space="preserve">kërkesat më të rëndësishme të këtij neni, çdo ndërhyrje nga një autoritet publik në gëzimin e qetë të pasurisë duhet të jetë </w:t>
      </w:r>
      <w:r w:rsidR="00F66FD8" w:rsidRPr="000665C8">
        <w:rPr>
          <w:rFonts w:ascii="Times New Roman" w:hAnsi="Times New Roman"/>
          <w:sz w:val="24"/>
          <w:szCs w:val="24"/>
        </w:rPr>
        <w:t>e</w:t>
      </w:r>
      <w:r w:rsidRPr="000665C8">
        <w:rPr>
          <w:rFonts w:ascii="Times New Roman" w:hAnsi="Times New Roman"/>
          <w:sz w:val="24"/>
          <w:szCs w:val="24"/>
        </w:rPr>
        <w:t xml:space="preserve"> ligjshm</w:t>
      </w:r>
      <w:r w:rsidR="00F66FD8" w:rsidRPr="000665C8">
        <w:rPr>
          <w:rFonts w:ascii="Times New Roman" w:hAnsi="Times New Roman"/>
          <w:sz w:val="24"/>
          <w:szCs w:val="24"/>
        </w:rPr>
        <w:t>e</w:t>
      </w:r>
      <w:r w:rsidRPr="000665C8">
        <w:rPr>
          <w:rFonts w:ascii="Times New Roman" w:hAnsi="Times New Roman"/>
          <w:sz w:val="24"/>
          <w:szCs w:val="24"/>
        </w:rPr>
        <w:t>. Fjalia e dytë e paragrafit të parë të këtij neni autorizon ndërhyrjen vetëm në kushtet e parashikuara me ligj</w:t>
      </w:r>
      <w:r w:rsidR="00F66FD8" w:rsidRPr="000665C8">
        <w:rPr>
          <w:rFonts w:ascii="Times New Roman" w:hAnsi="Times New Roman"/>
          <w:sz w:val="24"/>
          <w:szCs w:val="24"/>
        </w:rPr>
        <w:t xml:space="preserve">, </w:t>
      </w:r>
      <w:r w:rsidR="00722899" w:rsidRPr="000665C8">
        <w:rPr>
          <w:rFonts w:ascii="Times New Roman" w:hAnsi="Times New Roman"/>
          <w:sz w:val="24"/>
          <w:szCs w:val="24"/>
        </w:rPr>
        <w:t>nd</w:t>
      </w:r>
      <w:r w:rsidR="00753379" w:rsidRPr="000665C8">
        <w:rPr>
          <w:rFonts w:ascii="Times New Roman" w:hAnsi="Times New Roman"/>
          <w:sz w:val="24"/>
          <w:szCs w:val="24"/>
        </w:rPr>
        <w:t>ë</w:t>
      </w:r>
      <w:r w:rsidR="00722899" w:rsidRPr="000665C8">
        <w:rPr>
          <w:rFonts w:ascii="Times New Roman" w:hAnsi="Times New Roman"/>
          <w:sz w:val="24"/>
          <w:szCs w:val="24"/>
        </w:rPr>
        <w:t>rsa</w:t>
      </w:r>
      <w:r w:rsidRPr="000665C8">
        <w:rPr>
          <w:rFonts w:ascii="Times New Roman" w:hAnsi="Times New Roman"/>
          <w:sz w:val="24"/>
          <w:szCs w:val="24"/>
        </w:rPr>
        <w:t xml:space="preserve"> paragrafi i dytë njeh të drejtën e shtetit që të kontrollojë pasurinë vetëm </w:t>
      </w:r>
      <w:r w:rsidR="00722899" w:rsidRPr="000665C8">
        <w:rPr>
          <w:rFonts w:ascii="Times New Roman" w:hAnsi="Times New Roman"/>
          <w:sz w:val="24"/>
          <w:szCs w:val="24"/>
        </w:rPr>
        <w:t>me ligj</w:t>
      </w:r>
      <w:r w:rsidRPr="000665C8">
        <w:rPr>
          <w:rFonts w:ascii="Times New Roman" w:hAnsi="Times New Roman"/>
          <w:sz w:val="24"/>
          <w:szCs w:val="24"/>
        </w:rPr>
        <w:t>.</w:t>
      </w:r>
    </w:p>
    <w:p w:rsidR="006335D1" w:rsidRPr="000665C8" w:rsidRDefault="009A108E"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Në të njëjtën </w:t>
      </w:r>
      <w:r w:rsidR="00E3100B" w:rsidRPr="000665C8">
        <w:rPr>
          <w:rFonts w:ascii="Times New Roman" w:hAnsi="Times New Roman"/>
          <w:sz w:val="24"/>
          <w:szCs w:val="24"/>
        </w:rPr>
        <w:t xml:space="preserve">linjë </w:t>
      </w:r>
      <w:r w:rsidR="00722899" w:rsidRPr="000665C8">
        <w:rPr>
          <w:rFonts w:ascii="Times New Roman" w:hAnsi="Times New Roman"/>
          <w:sz w:val="24"/>
          <w:szCs w:val="24"/>
        </w:rPr>
        <w:t>arsyetimi si</w:t>
      </w:r>
      <w:r w:rsidR="00E3100B" w:rsidRPr="000665C8">
        <w:rPr>
          <w:rFonts w:ascii="Times New Roman" w:hAnsi="Times New Roman"/>
          <w:sz w:val="24"/>
          <w:szCs w:val="24"/>
        </w:rPr>
        <w:t xml:space="preserve"> më sipër</w:t>
      </w:r>
      <w:r w:rsidRPr="000665C8">
        <w:rPr>
          <w:rFonts w:ascii="Times New Roman" w:hAnsi="Times New Roman"/>
          <w:sz w:val="24"/>
          <w:szCs w:val="24"/>
        </w:rPr>
        <w:t xml:space="preserve">, edhe pse parashikimet e pikës 16/4 të VKM-së nr. </w:t>
      </w:r>
      <w:r w:rsidR="00E3100B" w:rsidRPr="000665C8">
        <w:rPr>
          <w:rFonts w:ascii="Times New Roman" w:hAnsi="Times New Roman"/>
          <w:sz w:val="24"/>
          <w:szCs w:val="24"/>
        </w:rPr>
        <w:t xml:space="preserve">223/2016 sjellin </w:t>
      </w:r>
      <w:r w:rsidR="00363A9C" w:rsidRPr="000665C8">
        <w:rPr>
          <w:rFonts w:ascii="Times New Roman" w:hAnsi="Times New Roman"/>
          <w:sz w:val="24"/>
          <w:szCs w:val="24"/>
        </w:rPr>
        <w:t xml:space="preserve">përmirësim </w:t>
      </w:r>
      <w:r w:rsidR="00722899" w:rsidRPr="000665C8">
        <w:rPr>
          <w:rFonts w:ascii="Times New Roman" w:hAnsi="Times New Roman"/>
          <w:sz w:val="24"/>
          <w:szCs w:val="24"/>
        </w:rPr>
        <w:t>p</w:t>
      </w:r>
      <w:r w:rsidR="00753379" w:rsidRPr="000665C8">
        <w:rPr>
          <w:rFonts w:ascii="Times New Roman" w:hAnsi="Times New Roman"/>
          <w:sz w:val="24"/>
          <w:szCs w:val="24"/>
        </w:rPr>
        <w:t>ë</w:t>
      </w:r>
      <w:r w:rsidR="00722899" w:rsidRPr="000665C8">
        <w:rPr>
          <w:rFonts w:ascii="Times New Roman" w:hAnsi="Times New Roman"/>
          <w:sz w:val="24"/>
          <w:szCs w:val="24"/>
        </w:rPr>
        <w:t>r subjektet n</w:t>
      </w:r>
      <w:r w:rsidR="00753379" w:rsidRPr="000665C8">
        <w:rPr>
          <w:rFonts w:ascii="Times New Roman" w:hAnsi="Times New Roman"/>
          <w:sz w:val="24"/>
          <w:szCs w:val="24"/>
        </w:rPr>
        <w:t>ë</w:t>
      </w:r>
      <w:r w:rsidR="00722899" w:rsidRPr="000665C8">
        <w:rPr>
          <w:rFonts w:ascii="Times New Roman" w:hAnsi="Times New Roman"/>
          <w:sz w:val="24"/>
          <w:szCs w:val="24"/>
        </w:rPr>
        <w:t xml:space="preserve"> krahasim </w:t>
      </w:r>
      <w:r w:rsidR="00363A9C" w:rsidRPr="000665C8">
        <w:rPr>
          <w:rFonts w:ascii="Times New Roman" w:hAnsi="Times New Roman"/>
          <w:sz w:val="24"/>
          <w:szCs w:val="24"/>
        </w:rPr>
        <w:t>me ligjin</w:t>
      </w:r>
      <w:r w:rsidR="00E3100B" w:rsidRPr="000665C8">
        <w:rPr>
          <w:rFonts w:ascii="Times New Roman" w:hAnsi="Times New Roman"/>
          <w:sz w:val="24"/>
          <w:szCs w:val="24"/>
        </w:rPr>
        <w:t>, pasi jo vetëm nga formulimi i kësaj dispozite</w:t>
      </w:r>
      <w:r w:rsidR="00D82386" w:rsidRPr="000665C8">
        <w:rPr>
          <w:rFonts w:ascii="Times New Roman" w:hAnsi="Times New Roman"/>
          <w:sz w:val="24"/>
          <w:szCs w:val="24"/>
        </w:rPr>
        <w:t xml:space="preserve">, </w:t>
      </w:r>
      <w:r w:rsidR="00E3100B" w:rsidRPr="000665C8">
        <w:rPr>
          <w:rFonts w:ascii="Times New Roman" w:hAnsi="Times New Roman"/>
          <w:sz w:val="24"/>
          <w:szCs w:val="24"/>
        </w:rPr>
        <w:t xml:space="preserve">por edhe nga shembujt konkretë të ilustruar në relacionin shoqërues të projektvendimit rezulton se qëllimi i tyre është përfitimi financiar më i </w:t>
      </w:r>
      <w:r w:rsidR="00C16D4A" w:rsidRPr="000665C8">
        <w:rPr>
          <w:rFonts w:ascii="Times New Roman" w:hAnsi="Times New Roman"/>
          <w:sz w:val="24"/>
          <w:szCs w:val="24"/>
        </w:rPr>
        <w:t>lart</w:t>
      </w:r>
      <w:r w:rsidR="00BB0199" w:rsidRPr="000665C8">
        <w:rPr>
          <w:rFonts w:ascii="Times New Roman" w:hAnsi="Times New Roman"/>
          <w:sz w:val="24"/>
          <w:szCs w:val="24"/>
        </w:rPr>
        <w:t>ë</w:t>
      </w:r>
      <w:r w:rsidR="00E3100B" w:rsidRPr="000665C8">
        <w:rPr>
          <w:rFonts w:ascii="Times New Roman" w:hAnsi="Times New Roman"/>
          <w:sz w:val="24"/>
          <w:szCs w:val="24"/>
        </w:rPr>
        <w:t xml:space="preserve"> për </w:t>
      </w:r>
      <w:r w:rsidR="005263F9" w:rsidRPr="000665C8">
        <w:rPr>
          <w:rFonts w:ascii="Times New Roman" w:hAnsi="Times New Roman"/>
          <w:sz w:val="24"/>
          <w:szCs w:val="24"/>
        </w:rPr>
        <w:t>subjektet e shpronësuara</w:t>
      </w:r>
      <w:r w:rsidR="00BC228F" w:rsidRPr="000665C8">
        <w:rPr>
          <w:rFonts w:ascii="Times New Roman" w:hAnsi="Times New Roman"/>
          <w:sz w:val="24"/>
          <w:szCs w:val="24"/>
        </w:rPr>
        <w:t xml:space="preserve"> dhe dukshëm ky përfitim është </w:t>
      </w:r>
      <w:r w:rsidR="00E3100B" w:rsidRPr="000665C8">
        <w:rPr>
          <w:rFonts w:ascii="Times New Roman" w:hAnsi="Times New Roman"/>
          <w:sz w:val="24"/>
          <w:szCs w:val="24"/>
        </w:rPr>
        <w:t>më i madh se ai që përfitohe</w:t>
      </w:r>
      <w:r w:rsidR="00254AE0" w:rsidRPr="000665C8">
        <w:rPr>
          <w:rFonts w:ascii="Times New Roman" w:hAnsi="Times New Roman"/>
          <w:sz w:val="24"/>
          <w:szCs w:val="24"/>
        </w:rPr>
        <w:t>t</w:t>
      </w:r>
      <w:r w:rsidR="00E3100B" w:rsidRPr="000665C8">
        <w:rPr>
          <w:rFonts w:ascii="Times New Roman" w:hAnsi="Times New Roman"/>
          <w:sz w:val="24"/>
          <w:szCs w:val="24"/>
        </w:rPr>
        <w:t xml:space="preserve"> sipas parashikimeve të ligjit nr. 133/2015, këto lloj parashikimesh jo vetëm në kuptim të rezervës ligjore absolute</w:t>
      </w:r>
      <w:r w:rsidR="00F66FD8" w:rsidRPr="000665C8">
        <w:rPr>
          <w:rFonts w:ascii="Times New Roman" w:hAnsi="Times New Roman"/>
          <w:sz w:val="24"/>
          <w:szCs w:val="24"/>
        </w:rPr>
        <w:t>,</w:t>
      </w:r>
      <w:r w:rsidR="00E3100B" w:rsidRPr="000665C8">
        <w:rPr>
          <w:rFonts w:ascii="Times New Roman" w:hAnsi="Times New Roman"/>
          <w:sz w:val="24"/>
          <w:szCs w:val="24"/>
        </w:rPr>
        <w:t xml:space="preserve"> por edhe </w:t>
      </w:r>
      <w:r w:rsidR="00F66FD8" w:rsidRPr="000665C8">
        <w:rPr>
          <w:rFonts w:ascii="Times New Roman" w:hAnsi="Times New Roman"/>
          <w:sz w:val="24"/>
          <w:szCs w:val="24"/>
        </w:rPr>
        <w:t xml:space="preserve">të </w:t>
      </w:r>
      <w:r w:rsidR="00E3100B" w:rsidRPr="000665C8">
        <w:rPr>
          <w:rFonts w:ascii="Times New Roman" w:hAnsi="Times New Roman"/>
          <w:sz w:val="24"/>
          <w:szCs w:val="24"/>
        </w:rPr>
        <w:t xml:space="preserve">parimit të sigurisë juridike, janë një çështje që i takon kompetencës ekskluzive të ligjvënësit. </w:t>
      </w:r>
    </w:p>
    <w:p w:rsidR="006335D1" w:rsidRPr="000665C8" w:rsidRDefault="007958DD"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Po ashtu, </w:t>
      </w:r>
      <w:r w:rsidR="00E3100B" w:rsidRPr="000665C8">
        <w:rPr>
          <w:rFonts w:ascii="Times New Roman" w:hAnsi="Times New Roman"/>
          <w:sz w:val="24"/>
          <w:szCs w:val="24"/>
        </w:rPr>
        <w:t xml:space="preserve">Gjykata vlerëson se kufizimi i </w:t>
      </w:r>
      <w:r w:rsidR="00F66FD8" w:rsidRPr="000665C8">
        <w:rPr>
          <w:rFonts w:ascii="Times New Roman" w:hAnsi="Times New Roman"/>
          <w:sz w:val="24"/>
          <w:szCs w:val="24"/>
        </w:rPr>
        <w:t>s</w:t>
      </w:r>
      <w:r w:rsidR="00E3100B" w:rsidRPr="000665C8">
        <w:rPr>
          <w:rFonts w:ascii="Times New Roman" w:hAnsi="Times New Roman"/>
          <w:sz w:val="24"/>
          <w:szCs w:val="24"/>
        </w:rPr>
        <w:t xml:space="preserve">ë drejtës së pronës private ka ardhur </w:t>
      </w:r>
      <w:r w:rsidR="00254AE0" w:rsidRPr="000665C8">
        <w:rPr>
          <w:rFonts w:ascii="Times New Roman" w:hAnsi="Times New Roman"/>
          <w:sz w:val="24"/>
          <w:szCs w:val="24"/>
        </w:rPr>
        <w:t xml:space="preserve">edhe </w:t>
      </w:r>
      <w:r w:rsidR="00E3100B" w:rsidRPr="000665C8">
        <w:rPr>
          <w:rFonts w:ascii="Times New Roman" w:hAnsi="Times New Roman"/>
          <w:sz w:val="24"/>
          <w:szCs w:val="24"/>
        </w:rPr>
        <w:t xml:space="preserve">si pasojë e mungesës së rregullimit nga pika 2 e nenit 7 të ligjit nr. 133/2015 të situatës </w:t>
      </w:r>
      <w:r w:rsidR="00363A9C" w:rsidRPr="000665C8">
        <w:rPr>
          <w:rFonts w:ascii="Times New Roman" w:hAnsi="Times New Roman"/>
          <w:sz w:val="24"/>
          <w:szCs w:val="24"/>
        </w:rPr>
        <w:t xml:space="preserve">të ndryshimit që ka pësuar zëri </w:t>
      </w:r>
      <w:proofErr w:type="spellStart"/>
      <w:r w:rsidR="00363A9C" w:rsidRPr="000665C8">
        <w:rPr>
          <w:rFonts w:ascii="Times New Roman" w:hAnsi="Times New Roman"/>
          <w:sz w:val="24"/>
          <w:szCs w:val="24"/>
        </w:rPr>
        <w:t>kadastral</w:t>
      </w:r>
      <w:proofErr w:type="spellEnd"/>
      <w:r w:rsidR="00363A9C" w:rsidRPr="000665C8">
        <w:rPr>
          <w:rFonts w:ascii="Times New Roman" w:hAnsi="Times New Roman"/>
          <w:sz w:val="24"/>
          <w:szCs w:val="24"/>
        </w:rPr>
        <w:t xml:space="preserve"> i </w:t>
      </w:r>
      <w:r w:rsidR="00E3100B" w:rsidRPr="000665C8">
        <w:rPr>
          <w:rFonts w:ascii="Times New Roman" w:hAnsi="Times New Roman"/>
          <w:sz w:val="24"/>
          <w:szCs w:val="24"/>
        </w:rPr>
        <w:t>pron</w:t>
      </w:r>
      <w:r w:rsidR="00363A9C" w:rsidRPr="000665C8">
        <w:rPr>
          <w:rFonts w:ascii="Times New Roman" w:hAnsi="Times New Roman"/>
          <w:sz w:val="24"/>
          <w:szCs w:val="24"/>
        </w:rPr>
        <w:t>ës ndër vite</w:t>
      </w:r>
      <w:r w:rsidR="00E3100B" w:rsidRPr="000665C8">
        <w:rPr>
          <w:rFonts w:ascii="Times New Roman" w:hAnsi="Times New Roman"/>
          <w:sz w:val="24"/>
          <w:szCs w:val="24"/>
        </w:rPr>
        <w:t xml:space="preserve">. Në vlerësimin e Gjykatës, kjo mungesë rregullimi përbën një boshllëk ligjor, nga i cili vijnë pasoja negative për të drejtat kushtetuese të individëve, në rastin konkret e drejta e pronës private. </w:t>
      </w:r>
      <w:r w:rsidR="003C1704" w:rsidRPr="000665C8">
        <w:rPr>
          <w:rFonts w:ascii="Times New Roman" w:hAnsi="Times New Roman"/>
          <w:iCs/>
          <w:sz w:val="24"/>
          <w:szCs w:val="24"/>
          <w:lang w:eastAsia="fr-FR"/>
        </w:rPr>
        <w:t xml:space="preserve">Kjo </w:t>
      </w:r>
      <w:r w:rsidR="003C1704" w:rsidRPr="000665C8">
        <w:rPr>
          <w:rFonts w:ascii="Times New Roman" w:hAnsi="Times New Roman"/>
          <w:sz w:val="24"/>
          <w:szCs w:val="24"/>
        </w:rPr>
        <w:t xml:space="preserve">mungesë e rregullimit ligjor të situatës që ka rezultuar nga ndryshimi i zërit </w:t>
      </w:r>
      <w:proofErr w:type="spellStart"/>
      <w:r w:rsidR="003C1704" w:rsidRPr="000665C8">
        <w:rPr>
          <w:rFonts w:ascii="Times New Roman" w:hAnsi="Times New Roman"/>
          <w:sz w:val="24"/>
          <w:szCs w:val="24"/>
        </w:rPr>
        <w:t>kadastral</w:t>
      </w:r>
      <w:proofErr w:type="spellEnd"/>
      <w:r w:rsidR="003C1704" w:rsidRPr="000665C8">
        <w:rPr>
          <w:rFonts w:ascii="Times New Roman" w:hAnsi="Times New Roman"/>
          <w:sz w:val="24"/>
          <w:szCs w:val="24"/>
        </w:rPr>
        <w:t xml:space="preserve">, i ka mohuar kompensimin e drejtë kësaj kategorie subjektesh.  </w:t>
      </w:r>
    </w:p>
    <w:p w:rsidR="006335D1" w:rsidRPr="000665C8" w:rsidRDefault="004570EF"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Sipas nenit </w:t>
      </w:r>
      <w:r w:rsidRPr="000665C8">
        <w:rPr>
          <w:rFonts w:ascii="Times New Roman" w:eastAsia="Times New Roman" w:hAnsi="Times New Roman"/>
          <w:sz w:val="24"/>
          <w:szCs w:val="24"/>
        </w:rPr>
        <w:t xml:space="preserve">76, pika 5, të ligjit nr. 8577/2000, kur Gjykata Kushtetuese, gjatë shqyrtimit të një çështjeje, konstaton se ka boshllëk ligjor, si pasojë e të cilit kanë ardhur pasoja negative për të drejtat dhe liritë themelore të individit, ajo, ndër të tjera, vendos detyrimin e ligjvënësit për të plotësuar kuadrin ligjor brenda një afati të caktuar. Për rrjedhojë, Gjykata, me qëllim që t`i japë ligjvënësit kohën e mjaftueshme për të miratuar rregullat e reja ligjore në përputhje me vendimin e saj, vlerëson se </w:t>
      </w:r>
      <w:r w:rsidRPr="000665C8">
        <w:rPr>
          <w:rFonts w:ascii="Times New Roman" w:hAnsi="Times New Roman"/>
          <w:sz w:val="24"/>
          <w:szCs w:val="24"/>
          <w:shd w:val="clear" w:color="auto" w:fill="FFFFFF"/>
        </w:rPr>
        <w:t>Kuvendi duhet të plotësojë ligjin nr. 133/2015 brenda afatit 6-mujor</w:t>
      </w:r>
      <w:r w:rsidR="00F60006" w:rsidRPr="000665C8">
        <w:rPr>
          <w:rFonts w:ascii="Times New Roman" w:hAnsi="Times New Roman"/>
          <w:sz w:val="24"/>
          <w:szCs w:val="24"/>
          <w:shd w:val="clear" w:color="auto" w:fill="FFFFFF"/>
        </w:rPr>
        <w:t xml:space="preserve">, duke filluar ky afat </w:t>
      </w:r>
      <w:r w:rsidRPr="000665C8">
        <w:rPr>
          <w:rFonts w:ascii="Times New Roman" w:hAnsi="Times New Roman"/>
          <w:sz w:val="24"/>
          <w:szCs w:val="24"/>
          <w:shd w:val="clear" w:color="auto" w:fill="FFFFFF"/>
        </w:rPr>
        <w:t xml:space="preserve">nga shpallja e </w:t>
      </w:r>
      <w:r w:rsidR="00F60006" w:rsidRPr="000665C8">
        <w:rPr>
          <w:rFonts w:ascii="Times New Roman" w:hAnsi="Times New Roman"/>
          <w:sz w:val="24"/>
          <w:szCs w:val="24"/>
          <w:shd w:val="clear" w:color="auto" w:fill="FFFFFF"/>
        </w:rPr>
        <w:t>k</w:t>
      </w:r>
      <w:r w:rsidR="00120870" w:rsidRPr="000665C8">
        <w:rPr>
          <w:rFonts w:ascii="Times New Roman" w:hAnsi="Times New Roman"/>
          <w:sz w:val="24"/>
          <w:szCs w:val="24"/>
          <w:shd w:val="clear" w:color="auto" w:fill="FFFFFF"/>
        </w:rPr>
        <w:t>ë</w:t>
      </w:r>
      <w:r w:rsidR="00F60006" w:rsidRPr="000665C8">
        <w:rPr>
          <w:rFonts w:ascii="Times New Roman" w:hAnsi="Times New Roman"/>
          <w:sz w:val="24"/>
          <w:szCs w:val="24"/>
          <w:shd w:val="clear" w:color="auto" w:fill="FFFFFF"/>
        </w:rPr>
        <w:t xml:space="preserve">tij </w:t>
      </w:r>
      <w:r w:rsidRPr="000665C8">
        <w:rPr>
          <w:rFonts w:ascii="Times New Roman" w:hAnsi="Times New Roman"/>
          <w:sz w:val="24"/>
          <w:szCs w:val="24"/>
          <w:shd w:val="clear" w:color="auto" w:fill="FFFFFF"/>
        </w:rPr>
        <w:t>vendimi</w:t>
      </w:r>
      <w:r w:rsidR="00F60006" w:rsidRPr="000665C8">
        <w:rPr>
          <w:rFonts w:ascii="Times New Roman" w:hAnsi="Times New Roman"/>
          <w:sz w:val="24"/>
          <w:szCs w:val="24"/>
          <w:shd w:val="clear" w:color="auto" w:fill="FFFFFF"/>
        </w:rPr>
        <w:t xml:space="preserve"> </w:t>
      </w:r>
      <w:r w:rsidRPr="000665C8">
        <w:rPr>
          <w:rFonts w:ascii="Times New Roman" w:hAnsi="Times New Roman"/>
          <w:sz w:val="24"/>
          <w:szCs w:val="24"/>
          <w:shd w:val="clear" w:color="auto" w:fill="FFFFFF"/>
        </w:rPr>
        <w:t>deri në hyrjen në fuqi të tij.</w:t>
      </w:r>
    </w:p>
    <w:p w:rsidR="006335D1" w:rsidRPr="000665C8" w:rsidRDefault="00611C73"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iCs/>
          <w:sz w:val="24"/>
          <w:szCs w:val="24"/>
        </w:rPr>
        <w:t>Gjykata çmon të vlerësojë</w:t>
      </w:r>
      <w:r w:rsidR="007958DD" w:rsidRPr="000665C8">
        <w:rPr>
          <w:rFonts w:ascii="Times New Roman" w:eastAsia="Times New Roman" w:hAnsi="Times New Roman"/>
          <w:iCs/>
          <w:sz w:val="24"/>
          <w:szCs w:val="24"/>
        </w:rPr>
        <w:t>, gjithashtu,</w:t>
      </w:r>
      <w:r w:rsidRPr="000665C8">
        <w:rPr>
          <w:rFonts w:ascii="Times New Roman" w:eastAsia="Times New Roman" w:hAnsi="Times New Roman"/>
          <w:iCs/>
          <w:sz w:val="24"/>
          <w:szCs w:val="24"/>
        </w:rPr>
        <w:t xml:space="preserve"> se </w:t>
      </w:r>
      <w:r w:rsidR="009A108E" w:rsidRPr="000665C8">
        <w:rPr>
          <w:rFonts w:ascii="Times New Roman" w:eastAsia="Times New Roman" w:hAnsi="Times New Roman"/>
          <w:iCs/>
          <w:sz w:val="24"/>
          <w:szCs w:val="24"/>
        </w:rPr>
        <w:t>KEDNJ</w:t>
      </w:r>
      <w:r w:rsidRPr="000665C8">
        <w:rPr>
          <w:rFonts w:ascii="Times New Roman" w:eastAsia="Times New Roman" w:hAnsi="Times New Roman"/>
          <w:iCs/>
          <w:sz w:val="24"/>
          <w:szCs w:val="24"/>
        </w:rPr>
        <w:t>-ja</w:t>
      </w:r>
      <w:r w:rsidR="009A108E" w:rsidRPr="000665C8">
        <w:rPr>
          <w:rFonts w:ascii="Times New Roman" w:eastAsia="Times New Roman" w:hAnsi="Times New Roman"/>
          <w:iCs/>
          <w:sz w:val="24"/>
          <w:szCs w:val="24"/>
        </w:rPr>
        <w:t xml:space="preserve">, </w:t>
      </w:r>
      <w:r w:rsidR="009A108E" w:rsidRPr="000665C8">
        <w:rPr>
          <w:rFonts w:ascii="Times New Roman" w:eastAsia="Times New Roman" w:hAnsi="Times New Roman"/>
          <w:sz w:val="24"/>
          <w:szCs w:val="24"/>
        </w:rPr>
        <w:t>si instrument i mbrojtjes së të drejtave të njeriut, ofron vetëm një standard minimum të mbrojtjes së të drejtave dhe shtetet nuk pengohen të shkojnë përtej këtij kufiri (</w:t>
      </w:r>
      <w:r w:rsidR="009A108E" w:rsidRPr="000665C8">
        <w:rPr>
          <w:rFonts w:ascii="Times New Roman" w:eastAsia="Times New Roman" w:hAnsi="Times New Roman"/>
          <w:i/>
          <w:sz w:val="24"/>
          <w:szCs w:val="24"/>
        </w:rPr>
        <w:t xml:space="preserve">shih vendimet </w:t>
      </w:r>
      <w:r w:rsidR="00F66FD8" w:rsidRPr="000665C8">
        <w:rPr>
          <w:rFonts w:ascii="Times New Roman" w:eastAsia="Times New Roman" w:hAnsi="Times New Roman"/>
          <w:i/>
          <w:sz w:val="24"/>
          <w:szCs w:val="24"/>
        </w:rPr>
        <w:t xml:space="preserve">nr. 12, datë 14.04.2010; nr. 24, datë 13.06.2007; </w:t>
      </w:r>
      <w:r w:rsidR="009A108E" w:rsidRPr="000665C8">
        <w:rPr>
          <w:rFonts w:ascii="Times New Roman" w:eastAsia="Times New Roman" w:hAnsi="Times New Roman"/>
          <w:i/>
          <w:sz w:val="24"/>
          <w:szCs w:val="24"/>
        </w:rPr>
        <w:t>nr.</w:t>
      </w:r>
      <w:r w:rsidRPr="000665C8">
        <w:rPr>
          <w:rFonts w:ascii="Times New Roman" w:eastAsia="Times New Roman" w:hAnsi="Times New Roman"/>
          <w:i/>
          <w:sz w:val="24"/>
          <w:szCs w:val="24"/>
        </w:rPr>
        <w:t xml:space="preserve"> </w:t>
      </w:r>
      <w:r w:rsidR="009A108E" w:rsidRPr="000665C8">
        <w:rPr>
          <w:rFonts w:ascii="Times New Roman" w:eastAsia="Times New Roman" w:hAnsi="Times New Roman"/>
          <w:i/>
          <w:sz w:val="24"/>
          <w:szCs w:val="24"/>
        </w:rPr>
        <w:t>38</w:t>
      </w:r>
      <w:r w:rsidRPr="000665C8">
        <w:rPr>
          <w:rFonts w:ascii="Times New Roman" w:eastAsia="Times New Roman" w:hAnsi="Times New Roman"/>
          <w:i/>
          <w:sz w:val="24"/>
          <w:szCs w:val="24"/>
        </w:rPr>
        <w:t>, datë 23.12.</w:t>
      </w:r>
      <w:r w:rsidR="009A108E" w:rsidRPr="000665C8">
        <w:rPr>
          <w:rFonts w:ascii="Times New Roman" w:eastAsia="Times New Roman" w:hAnsi="Times New Roman"/>
          <w:i/>
          <w:sz w:val="24"/>
          <w:szCs w:val="24"/>
        </w:rPr>
        <w:t xml:space="preserve">2003 </w:t>
      </w:r>
      <w:r w:rsidRPr="000665C8">
        <w:rPr>
          <w:rFonts w:ascii="Times New Roman" w:eastAsia="Times New Roman" w:hAnsi="Times New Roman"/>
          <w:i/>
          <w:sz w:val="24"/>
          <w:szCs w:val="24"/>
        </w:rPr>
        <w:t>të Gjykatës Kushtetuese</w:t>
      </w:r>
      <w:r w:rsidR="009A108E" w:rsidRPr="000665C8">
        <w:rPr>
          <w:rFonts w:ascii="Times New Roman" w:eastAsia="Times New Roman" w:hAnsi="Times New Roman"/>
          <w:i/>
          <w:sz w:val="24"/>
          <w:szCs w:val="24"/>
        </w:rPr>
        <w:t>).</w:t>
      </w:r>
      <w:r w:rsidR="009A108E" w:rsidRPr="000665C8">
        <w:rPr>
          <w:rFonts w:ascii="Times New Roman" w:eastAsia="Times New Roman" w:hAnsi="Times New Roman"/>
          <w:iCs/>
          <w:sz w:val="24"/>
          <w:szCs w:val="24"/>
        </w:rPr>
        <w:t xml:space="preserve"> </w:t>
      </w:r>
      <w:r w:rsidRPr="000665C8">
        <w:rPr>
          <w:rFonts w:ascii="Times New Roman" w:hAnsi="Times New Roman"/>
          <w:bCs/>
          <w:sz w:val="24"/>
          <w:szCs w:val="24"/>
        </w:rPr>
        <w:t>Kushtetuta, në nenin 17 të saj</w:t>
      </w:r>
      <w:r w:rsidR="00F66FD8" w:rsidRPr="000665C8">
        <w:rPr>
          <w:rFonts w:ascii="Times New Roman" w:hAnsi="Times New Roman"/>
          <w:bCs/>
          <w:sz w:val="24"/>
          <w:szCs w:val="24"/>
        </w:rPr>
        <w:t>,</w:t>
      </w:r>
      <w:r w:rsidRPr="000665C8">
        <w:rPr>
          <w:rFonts w:ascii="Times New Roman" w:hAnsi="Times New Roman"/>
          <w:bCs/>
          <w:sz w:val="24"/>
          <w:szCs w:val="24"/>
        </w:rPr>
        <w:t xml:space="preserve"> e ka pranuar përmbajtjen e KEDNJ-së si minimumin e këtyre kufizimeve, pa penguar që legjislacioni vendas t’u japë më shumë të drejta e liri</w:t>
      </w:r>
      <w:r w:rsidR="0056144D" w:rsidRPr="000665C8">
        <w:rPr>
          <w:rFonts w:ascii="Times New Roman" w:hAnsi="Times New Roman"/>
          <w:bCs/>
          <w:sz w:val="24"/>
          <w:szCs w:val="24"/>
        </w:rPr>
        <w:t>,</w:t>
      </w:r>
      <w:r w:rsidRPr="000665C8">
        <w:rPr>
          <w:rFonts w:ascii="Times New Roman" w:hAnsi="Times New Roman"/>
          <w:bCs/>
          <w:sz w:val="24"/>
          <w:szCs w:val="24"/>
        </w:rPr>
        <w:t xml:space="preserve"> si dhe një dimension më të madh realizimit të mbrojtjes së individit. </w:t>
      </w:r>
      <w:r w:rsidRPr="000665C8">
        <w:rPr>
          <w:rFonts w:ascii="Times New Roman" w:hAnsi="Times New Roman"/>
          <w:sz w:val="24"/>
          <w:szCs w:val="24"/>
        </w:rPr>
        <w:t>Në lidhje me një të drejtë themelore, respektimi i detyrimeve ndërkombëtare nuk mundet asnjëherë të jetë shkak i një zvogëlimi të mbrojtjes së saj në krahasim me ato të parashikuara tashmë nga rendi i brendshëm, por mund dhe duhet, përkundrazi, të përbëjë instrument efikas të zgjerimit të vetë mbrojtje</w:t>
      </w:r>
      <w:r w:rsidR="00F66FD8" w:rsidRPr="000665C8">
        <w:rPr>
          <w:rFonts w:ascii="Times New Roman" w:hAnsi="Times New Roman"/>
          <w:sz w:val="24"/>
          <w:szCs w:val="24"/>
        </w:rPr>
        <w:t>s</w:t>
      </w:r>
      <w:r w:rsidRPr="000665C8">
        <w:rPr>
          <w:rFonts w:ascii="Times New Roman" w:hAnsi="Times New Roman"/>
          <w:sz w:val="24"/>
          <w:szCs w:val="24"/>
        </w:rPr>
        <w:t xml:space="preserve"> (</w:t>
      </w:r>
      <w:r w:rsidRPr="000665C8">
        <w:rPr>
          <w:rFonts w:ascii="Times New Roman" w:hAnsi="Times New Roman"/>
          <w:i/>
          <w:sz w:val="24"/>
          <w:szCs w:val="24"/>
        </w:rPr>
        <w:t>shih vendimin nr. 20, datë 01.06.2011 të Gjykatës Kushtetuese</w:t>
      </w:r>
      <w:r w:rsidRPr="000665C8">
        <w:rPr>
          <w:rFonts w:ascii="Times New Roman" w:hAnsi="Times New Roman"/>
          <w:sz w:val="24"/>
          <w:szCs w:val="24"/>
        </w:rPr>
        <w:t xml:space="preserve">). </w:t>
      </w:r>
      <w:r w:rsidR="00B77ACA" w:rsidRPr="000665C8">
        <w:rPr>
          <w:rFonts w:ascii="Times New Roman" w:eastAsia="Times New Roman" w:hAnsi="Times New Roman"/>
          <w:iCs/>
          <w:sz w:val="24"/>
          <w:szCs w:val="24"/>
        </w:rPr>
        <w:t>Në këtë kuptim, pragu i rekomanduar nga GJEDNJ-ja prej 10%</w:t>
      </w:r>
      <w:r w:rsidR="00B77ACA" w:rsidRPr="000665C8">
        <w:rPr>
          <w:rFonts w:ascii="Times New Roman" w:hAnsi="Times New Roman"/>
          <w:sz w:val="24"/>
          <w:szCs w:val="24"/>
        </w:rPr>
        <w:t xml:space="preserve"> të vlerës që duhet përfituar, nëse do të përdorej si referencë zëri </w:t>
      </w:r>
      <w:proofErr w:type="spellStart"/>
      <w:r w:rsidR="00B77ACA" w:rsidRPr="000665C8">
        <w:rPr>
          <w:rFonts w:ascii="Times New Roman" w:hAnsi="Times New Roman"/>
          <w:sz w:val="24"/>
          <w:szCs w:val="24"/>
        </w:rPr>
        <w:t>kadastral</w:t>
      </w:r>
      <w:proofErr w:type="spellEnd"/>
      <w:r w:rsidR="00B77ACA" w:rsidRPr="000665C8">
        <w:rPr>
          <w:rFonts w:ascii="Times New Roman" w:hAnsi="Times New Roman"/>
          <w:sz w:val="24"/>
          <w:szCs w:val="24"/>
        </w:rPr>
        <w:t xml:space="preserve"> aktual i pronës së shpronësuar, </w:t>
      </w:r>
      <w:r w:rsidRPr="000665C8">
        <w:rPr>
          <w:rFonts w:ascii="Times New Roman" w:eastAsia="Times New Roman" w:hAnsi="Times New Roman"/>
          <w:iCs/>
          <w:sz w:val="24"/>
          <w:szCs w:val="24"/>
        </w:rPr>
        <w:t xml:space="preserve">përbën </w:t>
      </w:r>
      <w:r w:rsidR="00741827" w:rsidRPr="000665C8">
        <w:rPr>
          <w:rFonts w:ascii="Times New Roman" w:eastAsia="Times New Roman" w:hAnsi="Times New Roman"/>
          <w:iCs/>
          <w:sz w:val="24"/>
          <w:szCs w:val="24"/>
        </w:rPr>
        <w:t>minimumin</w:t>
      </w:r>
      <w:r w:rsidRPr="000665C8">
        <w:rPr>
          <w:rFonts w:ascii="Times New Roman" w:eastAsia="Times New Roman" w:hAnsi="Times New Roman"/>
          <w:iCs/>
          <w:sz w:val="24"/>
          <w:szCs w:val="24"/>
        </w:rPr>
        <w:t xml:space="preserve"> e garancive që duhet të </w:t>
      </w:r>
      <w:r w:rsidR="00B77ACA" w:rsidRPr="000665C8">
        <w:rPr>
          <w:rFonts w:ascii="Times New Roman" w:eastAsia="Times New Roman" w:hAnsi="Times New Roman"/>
          <w:iCs/>
          <w:sz w:val="24"/>
          <w:szCs w:val="24"/>
        </w:rPr>
        <w:t>sigurohen</w:t>
      </w:r>
      <w:r w:rsidRPr="000665C8">
        <w:rPr>
          <w:rFonts w:ascii="Times New Roman" w:eastAsia="Times New Roman" w:hAnsi="Times New Roman"/>
          <w:iCs/>
          <w:sz w:val="24"/>
          <w:szCs w:val="24"/>
        </w:rPr>
        <w:t xml:space="preserve">, por </w:t>
      </w:r>
      <w:r w:rsidR="009A108E" w:rsidRPr="000665C8">
        <w:rPr>
          <w:rFonts w:ascii="Times New Roman" w:eastAsia="Times New Roman" w:hAnsi="Times New Roman"/>
          <w:iCs/>
          <w:sz w:val="24"/>
          <w:szCs w:val="24"/>
        </w:rPr>
        <w:t xml:space="preserve">nuk e pengon ligjvënësin që të bëjë rregullimet e nevojshme brenda </w:t>
      </w:r>
      <w:r w:rsidRPr="000665C8">
        <w:rPr>
          <w:rFonts w:ascii="Times New Roman" w:eastAsia="Times New Roman" w:hAnsi="Times New Roman"/>
          <w:iCs/>
          <w:sz w:val="24"/>
          <w:szCs w:val="24"/>
        </w:rPr>
        <w:t>hapësirës së tij</w:t>
      </w:r>
      <w:r w:rsidR="009A108E" w:rsidRPr="000665C8">
        <w:rPr>
          <w:rFonts w:ascii="Times New Roman" w:eastAsia="Times New Roman" w:hAnsi="Times New Roman"/>
          <w:iCs/>
          <w:sz w:val="24"/>
          <w:szCs w:val="24"/>
        </w:rPr>
        <w:t xml:space="preserve"> të vlerësimit</w:t>
      </w:r>
      <w:r w:rsidRPr="000665C8">
        <w:rPr>
          <w:rFonts w:ascii="Times New Roman" w:eastAsia="Times New Roman" w:hAnsi="Times New Roman"/>
          <w:iCs/>
          <w:sz w:val="24"/>
          <w:szCs w:val="24"/>
        </w:rPr>
        <w:t xml:space="preserve"> dhe në përputhje me </w:t>
      </w:r>
      <w:r w:rsidR="009A108E" w:rsidRPr="000665C8">
        <w:rPr>
          <w:rFonts w:ascii="Times New Roman" w:eastAsia="Times New Roman" w:hAnsi="Times New Roman"/>
          <w:iCs/>
          <w:sz w:val="24"/>
          <w:szCs w:val="24"/>
        </w:rPr>
        <w:t>kërkesat e nenit 41 të Kushtetu</w:t>
      </w:r>
      <w:r w:rsidRPr="000665C8">
        <w:rPr>
          <w:rFonts w:ascii="Times New Roman" w:eastAsia="Times New Roman" w:hAnsi="Times New Roman"/>
          <w:iCs/>
          <w:sz w:val="24"/>
          <w:szCs w:val="24"/>
        </w:rPr>
        <w:t>t</w:t>
      </w:r>
      <w:r w:rsidR="009A108E" w:rsidRPr="000665C8">
        <w:rPr>
          <w:rFonts w:ascii="Times New Roman" w:eastAsia="Times New Roman" w:hAnsi="Times New Roman"/>
          <w:iCs/>
          <w:sz w:val="24"/>
          <w:szCs w:val="24"/>
        </w:rPr>
        <w:t>ës</w:t>
      </w:r>
      <w:r w:rsidRPr="000665C8">
        <w:rPr>
          <w:rFonts w:ascii="Times New Roman" w:eastAsia="Times New Roman" w:hAnsi="Times New Roman"/>
          <w:iCs/>
          <w:sz w:val="24"/>
          <w:szCs w:val="24"/>
        </w:rPr>
        <w:t xml:space="preserve"> dhe faktorët e tjerë socialë, ekon</w:t>
      </w:r>
      <w:r w:rsidR="00C16D4A" w:rsidRPr="000665C8">
        <w:rPr>
          <w:rFonts w:ascii="Times New Roman" w:eastAsia="Times New Roman" w:hAnsi="Times New Roman"/>
          <w:iCs/>
          <w:sz w:val="24"/>
          <w:szCs w:val="24"/>
        </w:rPr>
        <w:t xml:space="preserve">omikë e politikë që ndikojnë në </w:t>
      </w:r>
      <w:r w:rsidR="008826F9" w:rsidRPr="000665C8">
        <w:rPr>
          <w:rFonts w:ascii="Times New Roman" w:eastAsia="Times New Roman" w:hAnsi="Times New Roman"/>
          <w:iCs/>
          <w:sz w:val="24"/>
          <w:szCs w:val="24"/>
        </w:rPr>
        <w:t>vendim</w:t>
      </w:r>
      <w:r w:rsidR="00C16D4A" w:rsidRPr="000665C8">
        <w:rPr>
          <w:rFonts w:ascii="Times New Roman" w:eastAsia="Times New Roman" w:hAnsi="Times New Roman"/>
          <w:iCs/>
          <w:sz w:val="24"/>
          <w:szCs w:val="24"/>
        </w:rPr>
        <w:t>m</w:t>
      </w:r>
      <w:r w:rsidR="008826F9" w:rsidRPr="000665C8">
        <w:rPr>
          <w:rFonts w:ascii="Times New Roman" w:eastAsia="Times New Roman" w:hAnsi="Times New Roman"/>
          <w:iCs/>
          <w:sz w:val="24"/>
          <w:szCs w:val="24"/>
        </w:rPr>
        <w:t>arrjen</w:t>
      </w:r>
      <w:r w:rsidRPr="000665C8">
        <w:rPr>
          <w:rFonts w:ascii="Times New Roman" w:eastAsia="Times New Roman" w:hAnsi="Times New Roman"/>
          <w:iCs/>
          <w:sz w:val="24"/>
          <w:szCs w:val="24"/>
        </w:rPr>
        <w:t xml:space="preserve"> e tij. </w:t>
      </w:r>
    </w:p>
    <w:p w:rsidR="006335D1" w:rsidRPr="000665C8" w:rsidRDefault="00D579A5"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iCs/>
          <w:sz w:val="24"/>
          <w:szCs w:val="24"/>
        </w:rPr>
        <w:t>Për sa më sipër</w:t>
      </w:r>
      <w:r w:rsidR="00E708C6" w:rsidRPr="000665C8">
        <w:rPr>
          <w:rFonts w:ascii="Times New Roman" w:hAnsi="Times New Roman"/>
          <w:sz w:val="24"/>
          <w:szCs w:val="24"/>
        </w:rPr>
        <w:t xml:space="preserve">, përmbajtja e shkronjave “a” dhe “b” të pikës 2 të nenit 7 </w:t>
      </w:r>
      <w:r w:rsidR="00F66FD8" w:rsidRPr="000665C8">
        <w:rPr>
          <w:rFonts w:ascii="Times New Roman" w:eastAsia="Times New Roman" w:hAnsi="Times New Roman"/>
          <w:iCs/>
          <w:sz w:val="24"/>
          <w:szCs w:val="24"/>
        </w:rPr>
        <w:t xml:space="preserve">të ligjit nr. 133/2015 </w:t>
      </w:r>
      <w:r w:rsidR="00E708C6" w:rsidRPr="000665C8">
        <w:rPr>
          <w:rFonts w:ascii="Times New Roman" w:hAnsi="Times New Roman"/>
          <w:sz w:val="24"/>
          <w:szCs w:val="24"/>
        </w:rPr>
        <w:t>nuk arrin të garantojë një shpërblim të drejtë të pronës për subjektet e shpronësuara</w:t>
      </w:r>
      <w:r w:rsidRPr="000665C8">
        <w:rPr>
          <w:rFonts w:ascii="Times New Roman" w:hAnsi="Times New Roman"/>
          <w:sz w:val="24"/>
          <w:szCs w:val="24"/>
        </w:rPr>
        <w:t>,</w:t>
      </w:r>
      <w:r w:rsidR="004570EF" w:rsidRPr="000665C8">
        <w:rPr>
          <w:rFonts w:ascii="Times New Roman" w:hAnsi="Times New Roman"/>
          <w:sz w:val="24"/>
          <w:szCs w:val="24"/>
        </w:rPr>
        <w:t xml:space="preserve"> </w:t>
      </w:r>
      <w:r w:rsidR="00F60006" w:rsidRPr="000665C8">
        <w:rPr>
          <w:rFonts w:ascii="Times New Roman" w:hAnsi="Times New Roman"/>
          <w:sz w:val="24"/>
          <w:szCs w:val="24"/>
        </w:rPr>
        <w:t>n</w:t>
      </w:r>
      <w:r w:rsidR="00120870" w:rsidRPr="000665C8">
        <w:rPr>
          <w:rFonts w:ascii="Times New Roman" w:hAnsi="Times New Roman"/>
          <w:sz w:val="24"/>
          <w:szCs w:val="24"/>
        </w:rPr>
        <w:t>ë</w:t>
      </w:r>
      <w:r w:rsidR="00F60006" w:rsidRPr="000665C8">
        <w:rPr>
          <w:rFonts w:ascii="Times New Roman" w:hAnsi="Times New Roman"/>
          <w:sz w:val="24"/>
          <w:szCs w:val="24"/>
        </w:rPr>
        <w:t xml:space="preserve"> pjes</w:t>
      </w:r>
      <w:r w:rsidR="00120870" w:rsidRPr="000665C8">
        <w:rPr>
          <w:rFonts w:ascii="Times New Roman" w:hAnsi="Times New Roman"/>
          <w:sz w:val="24"/>
          <w:szCs w:val="24"/>
        </w:rPr>
        <w:t>ë</w:t>
      </w:r>
      <w:r w:rsidR="00F60006" w:rsidRPr="000665C8">
        <w:rPr>
          <w:rFonts w:ascii="Times New Roman" w:hAnsi="Times New Roman"/>
          <w:sz w:val="24"/>
          <w:szCs w:val="24"/>
        </w:rPr>
        <w:t>n q</w:t>
      </w:r>
      <w:r w:rsidR="00120870" w:rsidRPr="000665C8">
        <w:rPr>
          <w:rFonts w:ascii="Times New Roman" w:hAnsi="Times New Roman"/>
          <w:sz w:val="24"/>
          <w:szCs w:val="24"/>
        </w:rPr>
        <w:t>ë</w:t>
      </w:r>
      <w:r w:rsidR="00F60006" w:rsidRPr="000665C8">
        <w:rPr>
          <w:rFonts w:ascii="Times New Roman" w:hAnsi="Times New Roman"/>
          <w:sz w:val="24"/>
          <w:szCs w:val="24"/>
        </w:rPr>
        <w:t xml:space="preserve"> nuk parashikon minimumin e garancive p</w:t>
      </w:r>
      <w:r w:rsidR="00120870" w:rsidRPr="000665C8">
        <w:rPr>
          <w:rFonts w:ascii="Times New Roman" w:hAnsi="Times New Roman"/>
          <w:sz w:val="24"/>
          <w:szCs w:val="24"/>
        </w:rPr>
        <w:t>ë</w:t>
      </w:r>
      <w:r w:rsidR="00F60006" w:rsidRPr="000665C8">
        <w:rPr>
          <w:rFonts w:ascii="Times New Roman" w:hAnsi="Times New Roman"/>
          <w:sz w:val="24"/>
          <w:szCs w:val="24"/>
        </w:rPr>
        <w:t>r subjektet p</w:t>
      </w:r>
      <w:r w:rsidR="00120870" w:rsidRPr="000665C8">
        <w:rPr>
          <w:rFonts w:ascii="Times New Roman" w:hAnsi="Times New Roman"/>
          <w:sz w:val="24"/>
          <w:szCs w:val="24"/>
        </w:rPr>
        <w:t>ë</w:t>
      </w:r>
      <w:r w:rsidR="00F60006" w:rsidRPr="000665C8">
        <w:rPr>
          <w:rFonts w:ascii="Times New Roman" w:hAnsi="Times New Roman"/>
          <w:sz w:val="24"/>
          <w:szCs w:val="24"/>
        </w:rPr>
        <w:t>r t</w:t>
      </w:r>
      <w:r w:rsidR="00120870" w:rsidRPr="000665C8">
        <w:rPr>
          <w:rFonts w:ascii="Times New Roman" w:hAnsi="Times New Roman"/>
          <w:sz w:val="24"/>
          <w:szCs w:val="24"/>
        </w:rPr>
        <w:t>ë</w:t>
      </w:r>
      <w:r w:rsidR="00F60006" w:rsidRPr="000665C8">
        <w:rPr>
          <w:rFonts w:ascii="Times New Roman" w:hAnsi="Times New Roman"/>
          <w:sz w:val="24"/>
          <w:szCs w:val="24"/>
        </w:rPr>
        <w:t xml:space="preserve"> cilat z</w:t>
      </w:r>
      <w:r w:rsidR="00120870" w:rsidRPr="000665C8">
        <w:rPr>
          <w:rFonts w:ascii="Times New Roman" w:hAnsi="Times New Roman"/>
          <w:sz w:val="24"/>
          <w:szCs w:val="24"/>
        </w:rPr>
        <w:t>ë</w:t>
      </w:r>
      <w:r w:rsidR="00F60006" w:rsidRPr="000665C8">
        <w:rPr>
          <w:rFonts w:ascii="Times New Roman" w:hAnsi="Times New Roman"/>
          <w:sz w:val="24"/>
          <w:szCs w:val="24"/>
        </w:rPr>
        <w:t xml:space="preserve">ri </w:t>
      </w:r>
      <w:proofErr w:type="spellStart"/>
      <w:r w:rsidR="00F60006" w:rsidRPr="000665C8">
        <w:rPr>
          <w:rFonts w:ascii="Times New Roman" w:hAnsi="Times New Roman"/>
          <w:sz w:val="24"/>
          <w:szCs w:val="24"/>
        </w:rPr>
        <w:t>kadastral</w:t>
      </w:r>
      <w:proofErr w:type="spellEnd"/>
      <w:r w:rsidR="00F60006" w:rsidRPr="000665C8">
        <w:rPr>
          <w:rFonts w:ascii="Times New Roman" w:hAnsi="Times New Roman"/>
          <w:sz w:val="24"/>
          <w:szCs w:val="24"/>
        </w:rPr>
        <w:t xml:space="preserve"> ka ndryshuar. P</w:t>
      </w:r>
      <w:r w:rsidR="00120870" w:rsidRPr="000665C8">
        <w:rPr>
          <w:rFonts w:ascii="Times New Roman" w:hAnsi="Times New Roman"/>
          <w:sz w:val="24"/>
          <w:szCs w:val="24"/>
        </w:rPr>
        <w:t>ë</w:t>
      </w:r>
      <w:r w:rsidR="00F60006" w:rsidRPr="000665C8">
        <w:rPr>
          <w:rFonts w:ascii="Times New Roman" w:hAnsi="Times New Roman"/>
          <w:sz w:val="24"/>
          <w:szCs w:val="24"/>
        </w:rPr>
        <w:t>r rrjedhoj</w:t>
      </w:r>
      <w:r w:rsidR="00120870" w:rsidRPr="000665C8">
        <w:rPr>
          <w:rFonts w:ascii="Times New Roman" w:hAnsi="Times New Roman"/>
          <w:sz w:val="24"/>
          <w:szCs w:val="24"/>
        </w:rPr>
        <w:t>ë</w:t>
      </w:r>
      <w:r w:rsidR="00F60006" w:rsidRPr="000665C8">
        <w:rPr>
          <w:rFonts w:ascii="Times New Roman" w:hAnsi="Times New Roman"/>
          <w:sz w:val="24"/>
          <w:szCs w:val="24"/>
        </w:rPr>
        <w:t>,</w:t>
      </w:r>
      <w:r w:rsidRPr="000665C8">
        <w:rPr>
          <w:rFonts w:ascii="Times New Roman" w:hAnsi="Times New Roman"/>
          <w:sz w:val="24"/>
          <w:szCs w:val="24"/>
        </w:rPr>
        <w:t xml:space="preserve"> </w:t>
      </w:r>
      <w:r w:rsidR="00683FA7" w:rsidRPr="000665C8">
        <w:rPr>
          <w:rFonts w:ascii="Times New Roman" w:eastAsia="Times New Roman" w:hAnsi="Times New Roman"/>
          <w:iCs/>
          <w:sz w:val="24"/>
          <w:szCs w:val="24"/>
        </w:rPr>
        <w:t xml:space="preserve">Gjykata vlerëson se pretendimi i kërkueses për cenimin e </w:t>
      </w:r>
      <w:r w:rsidR="00F66FD8" w:rsidRPr="000665C8">
        <w:rPr>
          <w:rFonts w:ascii="Times New Roman" w:eastAsia="Times New Roman" w:hAnsi="Times New Roman"/>
          <w:iCs/>
          <w:sz w:val="24"/>
          <w:szCs w:val="24"/>
        </w:rPr>
        <w:t>s</w:t>
      </w:r>
      <w:r w:rsidR="00683FA7" w:rsidRPr="000665C8">
        <w:rPr>
          <w:rFonts w:ascii="Times New Roman" w:eastAsia="Times New Roman" w:hAnsi="Times New Roman"/>
          <w:iCs/>
          <w:sz w:val="24"/>
          <w:szCs w:val="24"/>
        </w:rPr>
        <w:t xml:space="preserve">ë drejtës së pronës nga përmbajtja e </w:t>
      </w:r>
      <w:r w:rsidR="00F66FD8" w:rsidRPr="000665C8">
        <w:rPr>
          <w:rFonts w:ascii="Times New Roman" w:eastAsia="Times New Roman" w:hAnsi="Times New Roman"/>
          <w:iCs/>
          <w:sz w:val="24"/>
          <w:szCs w:val="24"/>
        </w:rPr>
        <w:t xml:space="preserve">këtyre dispozitave </w:t>
      </w:r>
      <w:r w:rsidR="00683FA7" w:rsidRPr="000665C8">
        <w:rPr>
          <w:rFonts w:ascii="Times New Roman" w:eastAsia="Times New Roman" w:hAnsi="Times New Roman"/>
          <w:iCs/>
          <w:sz w:val="24"/>
          <w:szCs w:val="24"/>
        </w:rPr>
        <w:t>është i bazuar</w:t>
      </w:r>
      <w:r w:rsidRPr="000665C8">
        <w:rPr>
          <w:rFonts w:ascii="Times New Roman" w:eastAsia="Times New Roman" w:hAnsi="Times New Roman"/>
          <w:iCs/>
          <w:sz w:val="24"/>
          <w:szCs w:val="24"/>
        </w:rPr>
        <w:t xml:space="preserve"> dhe </w:t>
      </w:r>
      <w:r w:rsidR="00683FA7" w:rsidRPr="000665C8">
        <w:rPr>
          <w:rFonts w:ascii="Times New Roman" w:eastAsia="Times New Roman" w:hAnsi="Times New Roman"/>
          <w:iCs/>
          <w:sz w:val="24"/>
          <w:szCs w:val="24"/>
        </w:rPr>
        <w:t xml:space="preserve">duhet të pranohet. </w:t>
      </w:r>
    </w:p>
    <w:p w:rsidR="006335D1" w:rsidRPr="000665C8" w:rsidRDefault="006335D1" w:rsidP="00D62693">
      <w:pPr>
        <w:tabs>
          <w:tab w:val="left" w:pos="720"/>
          <w:tab w:val="left" w:pos="1080"/>
          <w:tab w:val="left" w:pos="1260"/>
        </w:tabs>
        <w:suppressAutoHyphens/>
        <w:spacing w:after="0" w:line="360" w:lineRule="auto"/>
        <w:ind w:left="810"/>
        <w:jc w:val="both"/>
        <w:outlineLvl w:val="0"/>
        <w:rPr>
          <w:rFonts w:ascii="Times New Roman" w:eastAsia="Times New Roman" w:hAnsi="Times New Roman"/>
          <w:iCs/>
          <w:sz w:val="24"/>
          <w:szCs w:val="24"/>
        </w:rPr>
      </w:pPr>
    </w:p>
    <w:p w:rsidR="006335D1" w:rsidRPr="000665C8" w:rsidRDefault="00254AE0" w:rsidP="00D62693">
      <w:pPr>
        <w:tabs>
          <w:tab w:val="left" w:pos="720"/>
          <w:tab w:val="left" w:pos="1080"/>
          <w:tab w:val="left" w:pos="1260"/>
        </w:tabs>
        <w:suppressAutoHyphens/>
        <w:spacing w:after="0" w:line="360" w:lineRule="auto"/>
        <w:ind w:left="810"/>
        <w:jc w:val="both"/>
        <w:outlineLvl w:val="0"/>
        <w:rPr>
          <w:rFonts w:ascii="Times New Roman" w:hAnsi="Times New Roman"/>
          <w:sz w:val="24"/>
          <w:szCs w:val="24"/>
        </w:rPr>
      </w:pPr>
      <w:r w:rsidRPr="000665C8">
        <w:rPr>
          <w:rFonts w:ascii="Times New Roman" w:hAnsi="Times New Roman"/>
          <w:i/>
          <w:sz w:val="24"/>
          <w:szCs w:val="24"/>
        </w:rPr>
        <w:t xml:space="preserve">C.2. </w:t>
      </w:r>
      <w:r w:rsidR="00C2679D" w:rsidRPr="000665C8">
        <w:rPr>
          <w:rFonts w:ascii="Times New Roman" w:hAnsi="Times New Roman"/>
          <w:i/>
          <w:sz w:val="24"/>
          <w:szCs w:val="24"/>
        </w:rPr>
        <w:t>Për cenimin e parimit të sigurisë juridike</w:t>
      </w:r>
    </w:p>
    <w:p w:rsidR="006335D1" w:rsidRPr="000665C8" w:rsidRDefault="00AF287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Kërkuesja </w:t>
      </w:r>
      <w:r w:rsidR="008826F9" w:rsidRPr="000665C8">
        <w:rPr>
          <w:rFonts w:ascii="Times New Roman" w:hAnsi="Times New Roman"/>
          <w:sz w:val="24"/>
          <w:szCs w:val="24"/>
        </w:rPr>
        <w:t xml:space="preserve">ka </w:t>
      </w:r>
      <w:r w:rsidRPr="000665C8">
        <w:rPr>
          <w:rFonts w:ascii="Times New Roman" w:hAnsi="Times New Roman"/>
          <w:sz w:val="24"/>
          <w:szCs w:val="24"/>
        </w:rPr>
        <w:t>pretend</w:t>
      </w:r>
      <w:r w:rsidR="008826F9" w:rsidRPr="000665C8">
        <w:rPr>
          <w:rFonts w:ascii="Times New Roman" w:hAnsi="Times New Roman"/>
          <w:sz w:val="24"/>
          <w:szCs w:val="24"/>
        </w:rPr>
        <w:t xml:space="preserve">uar </w:t>
      </w:r>
      <w:r w:rsidRPr="000665C8">
        <w:rPr>
          <w:rFonts w:ascii="Times New Roman" w:hAnsi="Times New Roman"/>
          <w:sz w:val="24"/>
          <w:szCs w:val="24"/>
        </w:rPr>
        <w:t xml:space="preserve">se </w:t>
      </w:r>
      <w:proofErr w:type="spellStart"/>
      <w:r w:rsidR="009956BA" w:rsidRPr="000665C8">
        <w:rPr>
          <w:rFonts w:ascii="Times New Roman" w:hAnsi="Times New Roman"/>
          <w:sz w:val="24"/>
          <w:szCs w:val="24"/>
        </w:rPr>
        <w:t>pёrdorimi</w:t>
      </w:r>
      <w:proofErr w:type="spellEnd"/>
      <w:r w:rsidR="009956BA" w:rsidRPr="000665C8">
        <w:rPr>
          <w:rFonts w:ascii="Times New Roman" w:hAnsi="Times New Roman"/>
          <w:sz w:val="24"/>
          <w:szCs w:val="24"/>
        </w:rPr>
        <w:t xml:space="preserve"> i metodologjisë s</w:t>
      </w:r>
      <w:r w:rsidR="00756C04" w:rsidRPr="000665C8">
        <w:rPr>
          <w:rFonts w:ascii="Times New Roman" w:hAnsi="Times New Roman"/>
          <w:sz w:val="24"/>
          <w:szCs w:val="24"/>
        </w:rPr>
        <w:t>ë</w:t>
      </w:r>
      <w:r w:rsidR="009956BA" w:rsidRPr="000665C8">
        <w:rPr>
          <w:rFonts w:ascii="Times New Roman" w:hAnsi="Times New Roman"/>
          <w:sz w:val="24"/>
          <w:szCs w:val="24"/>
        </w:rPr>
        <w:t xml:space="preserve"> përcaktuar n</w:t>
      </w:r>
      <w:r w:rsidR="00756C04" w:rsidRPr="000665C8">
        <w:rPr>
          <w:rFonts w:ascii="Times New Roman" w:hAnsi="Times New Roman"/>
          <w:sz w:val="24"/>
          <w:szCs w:val="24"/>
        </w:rPr>
        <w:t>ë</w:t>
      </w:r>
      <w:r w:rsidR="009956BA" w:rsidRPr="000665C8">
        <w:rPr>
          <w:rFonts w:ascii="Times New Roman" w:hAnsi="Times New Roman"/>
          <w:sz w:val="24"/>
          <w:szCs w:val="24"/>
        </w:rPr>
        <w:t xml:space="preserve"> pikën 1</w:t>
      </w:r>
      <w:r w:rsidR="00756C04" w:rsidRPr="000665C8">
        <w:rPr>
          <w:rFonts w:ascii="Times New Roman" w:hAnsi="Times New Roman"/>
          <w:sz w:val="24"/>
          <w:szCs w:val="24"/>
        </w:rPr>
        <w:t>, shkronja “b”,</w:t>
      </w:r>
      <w:r w:rsidR="009956BA" w:rsidRPr="000665C8">
        <w:rPr>
          <w:rFonts w:ascii="Times New Roman" w:hAnsi="Times New Roman"/>
          <w:sz w:val="24"/>
          <w:szCs w:val="24"/>
        </w:rPr>
        <w:t xml:space="preserve"> të nenit 6 të ligjit nr. 133/2015 në kuadrin e parashikimeve të pikave 3 dhe 5 të këtij neni, tashmë të shfuqizuara, krijon pasiguri juridike, </w:t>
      </w:r>
      <w:proofErr w:type="spellStart"/>
      <w:r w:rsidR="009956BA" w:rsidRPr="000665C8">
        <w:rPr>
          <w:rFonts w:ascii="Times New Roman" w:hAnsi="Times New Roman"/>
          <w:sz w:val="24"/>
          <w:szCs w:val="24"/>
        </w:rPr>
        <w:t>pёr</w:t>
      </w:r>
      <w:proofErr w:type="spellEnd"/>
      <w:r w:rsidR="009956BA" w:rsidRPr="000665C8">
        <w:rPr>
          <w:rFonts w:ascii="Times New Roman" w:hAnsi="Times New Roman"/>
          <w:sz w:val="24"/>
          <w:szCs w:val="24"/>
        </w:rPr>
        <w:t xml:space="preserve"> faktin se ka rënë baza ligjore që e mban ende në fuqi shkronjën “b” të pikës 1 të nenit 6</w:t>
      </w:r>
      <w:r w:rsidR="00756C04" w:rsidRPr="000665C8">
        <w:rPr>
          <w:rFonts w:ascii="Times New Roman" w:hAnsi="Times New Roman"/>
          <w:sz w:val="24"/>
          <w:szCs w:val="24"/>
        </w:rPr>
        <w:t xml:space="preserve">. Kjo dispozitë </w:t>
      </w:r>
      <w:r w:rsidR="009956BA" w:rsidRPr="000665C8">
        <w:rPr>
          <w:rFonts w:ascii="Times New Roman" w:hAnsi="Times New Roman"/>
          <w:sz w:val="24"/>
          <w:szCs w:val="24"/>
        </w:rPr>
        <w:t xml:space="preserve">humbet kuptimin pa dispozitat e shfuqizuara, pasi ato </w:t>
      </w:r>
      <w:proofErr w:type="spellStart"/>
      <w:r w:rsidR="009956BA" w:rsidRPr="000665C8">
        <w:rPr>
          <w:rFonts w:ascii="Times New Roman" w:hAnsi="Times New Roman"/>
          <w:sz w:val="24"/>
          <w:szCs w:val="24"/>
        </w:rPr>
        <w:t>kanё</w:t>
      </w:r>
      <w:proofErr w:type="spellEnd"/>
      <w:r w:rsidR="009956BA" w:rsidRPr="000665C8">
        <w:rPr>
          <w:rFonts w:ascii="Times New Roman" w:hAnsi="Times New Roman"/>
          <w:sz w:val="24"/>
          <w:szCs w:val="24"/>
        </w:rPr>
        <w:t xml:space="preserve"> </w:t>
      </w:r>
      <w:proofErr w:type="spellStart"/>
      <w:r w:rsidR="009956BA" w:rsidRPr="000665C8">
        <w:rPr>
          <w:rFonts w:ascii="Times New Roman" w:hAnsi="Times New Roman"/>
          <w:sz w:val="24"/>
          <w:szCs w:val="24"/>
        </w:rPr>
        <w:t>qenё</w:t>
      </w:r>
      <w:proofErr w:type="spellEnd"/>
      <w:r w:rsidR="009956BA" w:rsidRPr="000665C8">
        <w:rPr>
          <w:rFonts w:ascii="Times New Roman" w:hAnsi="Times New Roman"/>
          <w:sz w:val="24"/>
          <w:szCs w:val="24"/>
        </w:rPr>
        <w:t xml:space="preserve"> hartuar në </w:t>
      </w:r>
      <w:proofErr w:type="spellStart"/>
      <w:r w:rsidR="009956BA" w:rsidRPr="000665C8">
        <w:rPr>
          <w:rFonts w:ascii="Times New Roman" w:hAnsi="Times New Roman"/>
          <w:sz w:val="24"/>
          <w:szCs w:val="24"/>
        </w:rPr>
        <w:t>mёnyrё</w:t>
      </w:r>
      <w:proofErr w:type="spellEnd"/>
      <w:r w:rsidR="009956BA" w:rsidRPr="000665C8">
        <w:rPr>
          <w:rFonts w:ascii="Times New Roman" w:hAnsi="Times New Roman"/>
          <w:sz w:val="24"/>
          <w:szCs w:val="24"/>
        </w:rPr>
        <w:t xml:space="preserve"> </w:t>
      </w:r>
      <w:proofErr w:type="spellStart"/>
      <w:r w:rsidR="009956BA" w:rsidRPr="000665C8">
        <w:rPr>
          <w:rFonts w:ascii="Times New Roman" w:hAnsi="Times New Roman"/>
          <w:sz w:val="24"/>
          <w:szCs w:val="24"/>
        </w:rPr>
        <w:t>tё</w:t>
      </w:r>
      <w:proofErr w:type="spellEnd"/>
      <w:r w:rsidR="009956BA" w:rsidRPr="000665C8">
        <w:rPr>
          <w:rFonts w:ascii="Times New Roman" w:hAnsi="Times New Roman"/>
          <w:sz w:val="24"/>
          <w:szCs w:val="24"/>
        </w:rPr>
        <w:t xml:space="preserve"> </w:t>
      </w:r>
      <w:proofErr w:type="spellStart"/>
      <w:r w:rsidR="009956BA" w:rsidRPr="000665C8">
        <w:rPr>
          <w:rFonts w:ascii="Times New Roman" w:hAnsi="Times New Roman"/>
          <w:sz w:val="24"/>
          <w:szCs w:val="24"/>
        </w:rPr>
        <w:t>ndёrlidhur</w:t>
      </w:r>
      <w:proofErr w:type="spellEnd"/>
      <w:r w:rsidR="009956BA" w:rsidRPr="000665C8">
        <w:rPr>
          <w:rFonts w:ascii="Times New Roman" w:hAnsi="Times New Roman"/>
          <w:sz w:val="24"/>
          <w:szCs w:val="24"/>
        </w:rPr>
        <w:t xml:space="preserve">. </w:t>
      </w:r>
      <w:proofErr w:type="spellStart"/>
      <w:r w:rsidR="009956BA" w:rsidRPr="000665C8">
        <w:rPr>
          <w:rFonts w:ascii="Times New Roman" w:hAnsi="Times New Roman"/>
          <w:sz w:val="24"/>
          <w:szCs w:val="24"/>
        </w:rPr>
        <w:t>Nё</w:t>
      </w:r>
      <w:proofErr w:type="spellEnd"/>
      <w:r w:rsidR="009956BA" w:rsidRPr="000665C8">
        <w:rPr>
          <w:rFonts w:ascii="Times New Roman" w:hAnsi="Times New Roman"/>
          <w:sz w:val="24"/>
          <w:szCs w:val="24"/>
        </w:rPr>
        <w:t xml:space="preserve"> </w:t>
      </w:r>
      <w:proofErr w:type="spellStart"/>
      <w:r w:rsidR="009956BA" w:rsidRPr="000665C8">
        <w:rPr>
          <w:rFonts w:ascii="Times New Roman" w:hAnsi="Times New Roman"/>
          <w:sz w:val="24"/>
          <w:szCs w:val="24"/>
        </w:rPr>
        <w:t>kёto</w:t>
      </w:r>
      <w:proofErr w:type="spellEnd"/>
      <w:r w:rsidR="009956BA" w:rsidRPr="000665C8">
        <w:rPr>
          <w:rFonts w:ascii="Times New Roman" w:hAnsi="Times New Roman"/>
          <w:sz w:val="24"/>
          <w:szCs w:val="24"/>
        </w:rPr>
        <w:t xml:space="preserve"> kushte, </w:t>
      </w:r>
      <w:proofErr w:type="spellStart"/>
      <w:r w:rsidR="009956BA" w:rsidRPr="000665C8">
        <w:rPr>
          <w:rFonts w:ascii="Times New Roman" w:hAnsi="Times New Roman"/>
          <w:sz w:val="24"/>
          <w:szCs w:val="24"/>
        </w:rPr>
        <w:t>mungojnё</w:t>
      </w:r>
      <w:proofErr w:type="spellEnd"/>
      <w:r w:rsidR="009956BA" w:rsidRPr="000665C8">
        <w:rPr>
          <w:rFonts w:ascii="Times New Roman" w:hAnsi="Times New Roman"/>
          <w:sz w:val="24"/>
          <w:szCs w:val="24"/>
        </w:rPr>
        <w:t xml:space="preserve"> elementet e parimit të sigurisë juridike, pra qartësia, </w:t>
      </w:r>
      <w:proofErr w:type="spellStart"/>
      <w:r w:rsidR="009956BA" w:rsidRPr="000665C8">
        <w:rPr>
          <w:rFonts w:ascii="Times New Roman" w:hAnsi="Times New Roman"/>
          <w:sz w:val="24"/>
          <w:szCs w:val="24"/>
        </w:rPr>
        <w:t>saktёsia</w:t>
      </w:r>
      <w:proofErr w:type="spellEnd"/>
      <w:r w:rsidR="009956BA" w:rsidRPr="000665C8">
        <w:rPr>
          <w:rFonts w:ascii="Times New Roman" w:hAnsi="Times New Roman"/>
          <w:sz w:val="24"/>
          <w:szCs w:val="24"/>
        </w:rPr>
        <w:t xml:space="preserve"> dhe </w:t>
      </w:r>
      <w:proofErr w:type="spellStart"/>
      <w:r w:rsidR="009956BA" w:rsidRPr="000665C8">
        <w:rPr>
          <w:rFonts w:ascii="Times New Roman" w:hAnsi="Times New Roman"/>
          <w:sz w:val="24"/>
          <w:szCs w:val="24"/>
        </w:rPr>
        <w:t>kuptueshmёria</w:t>
      </w:r>
      <w:proofErr w:type="spellEnd"/>
      <w:r w:rsidR="009956BA" w:rsidRPr="000665C8">
        <w:rPr>
          <w:rFonts w:ascii="Times New Roman" w:hAnsi="Times New Roman"/>
          <w:sz w:val="24"/>
          <w:szCs w:val="24"/>
        </w:rPr>
        <w:t xml:space="preserve"> e ligjit </w:t>
      </w:r>
      <w:proofErr w:type="spellStart"/>
      <w:r w:rsidR="009956BA" w:rsidRPr="000665C8">
        <w:rPr>
          <w:rFonts w:ascii="Times New Roman" w:hAnsi="Times New Roman"/>
          <w:sz w:val="24"/>
          <w:szCs w:val="24"/>
        </w:rPr>
        <w:t>nё</w:t>
      </w:r>
      <w:proofErr w:type="spellEnd"/>
      <w:r w:rsidR="009956BA" w:rsidRPr="000665C8">
        <w:rPr>
          <w:rFonts w:ascii="Times New Roman" w:hAnsi="Times New Roman"/>
          <w:sz w:val="24"/>
          <w:szCs w:val="24"/>
        </w:rPr>
        <w:t xml:space="preserve"> </w:t>
      </w:r>
      <w:proofErr w:type="spellStart"/>
      <w:r w:rsidR="009956BA" w:rsidRPr="000665C8">
        <w:rPr>
          <w:rFonts w:ascii="Times New Roman" w:hAnsi="Times New Roman"/>
          <w:sz w:val="24"/>
          <w:szCs w:val="24"/>
        </w:rPr>
        <w:t>tёrёsi</w:t>
      </w:r>
      <w:proofErr w:type="spellEnd"/>
      <w:r w:rsidR="009956BA" w:rsidRPr="000665C8">
        <w:rPr>
          <w:rFonts w:ascii="Times New Roman" w:hAnsi="Times New Roman"/>
          <w:sz w:val="24"/>
          <w:szCs w:val="24"/>
        </w:rPr>
        <w:t>.</w:t>
      </w:r>
      <w:r w:rsidR="00756C04" w:rsidRPr="000665C8">
        <w:rPr>
          <w:rFonts w:ascii="Times New Roman" w:hAnsi="Times New Roman"/>
          <w:sz w:val="24"/>
          <w:szCs w:val="24"/>
        </w:rPr>
        <w:t xml:space="preserve"> </w:t>
      </w:r>
      <w:r w:rsidR="008826F9" w:rsidRPr="000665C8">
        <w:rPr>
          <w:rFonts w:ascii="Times New Roman" w:hAnsi="Times New Roman"/>
          <w:sz w:val="24"/>
          <w:szCs w:val="24"/>
        </w:rPr>
        <w:t>Sipas kërkueses, ed</w:t>
      </w:r>
      <w:r w:rsidRPr="000665C8">
        <w:rPr>
          <w:rFonts w:ascii="Times New Roman" w:hAnsi="Times New Roman"/>
          <w:bCs/>
          <w:sz w:val="24"/>
          <w:szCs w:val="24"/>
        </w:rPr>
        <w:t xml:space="preserve">he rregullimet në nenin 7, pika 2, shkronjat “a” dhe “b”, udhëhiqen nga parimi </w:t>
      </w:r>
      <w:r w:rsidR="00BD4AEB" w:rsidRPr="000665C8">
        <w:rPr>
          <w:rFonts w:ascii="Times New Roman" w:hAnsi="Times New Roman"/>
          <w:bCs/>
          <w:sz w:val="24"/>
          <w:szCs w:val="24"/>
        </w:rPr>
        <w:t xml:space="preserve">i </w:t>
      </w:r>
      <w:r w:rsidRPr="000665C8">
        <w:rPr>
          <w:rFonts w:ascii="Times New Roman" w:hAnsi="Times New Roman"/>
          <w:bCs/>
          <w:sz w:val="24"/>
          <w:szCs w:val="24"/>
        </w:rPr>
        <w:t xml:space="preserve">përfitimeve të </w:t>
      </w:r>
      <w:proofErr w:type="spellStart"/>
      <w:r w:rsidRPr="000665C8">
        <w:rPr>
          <w:rFonts w:ascii="Times New Roman" w:hAnsi="Times New Roman"/>
          <w:bCs/>
          <w:sz w:val="24"/>
          <w:szCs w:val="24"/>
        </w:rPr>
        <w:t>zbritshme</w:t>
      </w:r>
      <w:proofErr w:type="spellEnd"/>
      <w:r w:rsidRPr="000665C8">
        <w:rPr>
          <w:rFonts w:ascii="Times New Roman" w:hAnsi="Times New Roman"/>
          <w:bCs/>
          <w:sz w:val="24"/>
          <w:szCs w:val="24"/>
        </w:rPr>
        <w:t xml:space="preserve">. Këto rregullime janë të ndërthurura me njëra-tjetrën dhe shprehin një vazhdimësi, e cila me shpalljen si </w:t>
      </w:r>
      <w:proofErr w:type="spellStart"/>
      <w:r w:rsidRPr="000665C8">
        <w:rPr>
          <w:rFonts w:ascii="Times New Roman" w:hAnsi="Times New Roman"/>
          <w:bCs/>
          <w:sz w:val="24"/>
          <w:szCs w:val="24"/>
        </w:rPr>
        <w:t>jokushtetuese</w:t>
      </w:r>
      <w:proofErr w:type="spellEnd"/>
      <w:r w:rsidRPr="000665C8">
        <w:rPr>
          <w:rFonts w:ascii="Times New Roman" w:hAnsi="Times New Roman"/>
          <w:bCs/>
          <w:sz w:val="24"/>
          <w:szCs w:val="24"/>
        </w:rPr>
        <w:t xml:space="preserve"> të pikave 3 dhe 5 të nenit 6, automatikisht lë hapësirë për arbitraritet nga ana e </w:t>
      </w:r>
      <w:proofErr w:type="spellStart"/>
      <w:r w:rsidRPr="000665C8">
        <w:rPr>
          <w:rFonts w:ascii="Times New Roman" w:hAnsi="Times New Roman"/>
          <w:bCs/>
          <w:sz w:val="24"/>
          <w:szCs w:val="24"/>
        </w:rPr>
        <w:t>ligjzbatuesve</w:t>
      </w:r>
      <w:proofErr w:type="spellEnd"/>
      <w:r w:rsidRPr="000665C8">
        <w:rPr>
          <w:rFonts w:ascii="Times New Roman" w:hAnsi="Times New Roman"/>
          <w:bCs/>
          <w:sz w:val="24"/>
          <w:szCs w:val="24"/>
        </w:rPr>
        <w:t>, të cilët duke rrëzuar apo zhvlerësuar kërkesat e pronarëve</w:t>
      </w:r>
      <w:r w:rsidR="00061E84" w:rsidRPr="000665C8">
        <w:rPr>
          <w:rFonts w:ascii="Times New Roman" w:hAnsi="Times New Roman"/>
          <w:bCs/>
          <w:sz w:val="24"/>
          <w:szCs w:val="24"/>
        </w:rPr>
        <w:t>,</w:t>
      </w:r>
      <w:r w:rsidRPr="000665C8">
        <w:rPr>
          <w:rFonts w:ascii="Times New Roman" w:hAnsi="Times New Roman"/>
          <w:bCs/>
          <w:sz w:val="24"/>
          <w:szCs w:val="24"/>
        </w:rPr>
        <w:t xml:space="preserve"> bazuar në parashikimet e nenit 7, pika 2, shkronjat “a” dhe “b”</w:t>
      </w:r>
      <w:r w:rsidR="00061E84" w:rsidRPr="000665C8">
        <w:rPr>
          <w:rFonts w:ascii="Times New Roman" w:hAnsi="Times New Roman"/>
          <w:bCs/>
          <w:sz w:val="24"/>
          <w:szCs w:val="24"/>
        </w:rPr>
        <w:t>,</w:t>
      </w:r>
      <w:r w:rsidR="0056144D" w:rsidRPr="000665C8">
        <w:rPr>
          <w:rFonts w:ascii="Times New Roman" w:hAnsi="Times New Roman"/>
          <w:bCs/>
          <w:sz w:val="24"/>
          <w:szCs w:val="24"/>
        </w:rPr>
        <w:t xml:space="preserve"> kanë krijuar konfuzion te</w:t>
      </w:r>
      <w:r w:rsidRPr="000665C8">
        <w:rPr>
          <w:rFonts w:ascii="Times New Roman" w:hAnsi="Times New Roman"/>
          <w:bCs/>
          <w:sz w:val="24"/>
          <w:szCs w:val="24"/>
        </w:rPr>
        <w:t xml:space="preserve"> </w:t>
      </w:r>
      <w:proofErr w:type="spellStart"/>
      <w:r w:rsidRPr="000665C8">
        <w:rPr>
          <w:rFonts w:ascii="Times New Roman" w:hAnsi="Times New Roman"/>
          <w:bCs/>
          <w:sz w:val="24"/>
          <w:szCs w:val="24"/>
        </w:rPr>
        <w:t>pritshmëritë</w:t>
      </w:r>
      <w:proofErr w:type="spellEnd"/>
      <w:r w:rsidRPr="000665C8">
        <w:rPr>
          <w:rFonts w:ascii="Times New Roman" w:hAnsi="Times New Roman"/>
          <w:bCs/>
          <w:sz w:val="24"/>
          <w:szCs w:val="24"/>
        </w:rPr>
        <w:t xml:space="preserve"> e ligjshme të shtetasve.</w:t>
      </w:r>
    </w:p>
    <w:p w:rsidR="006335D1" w:rsidRPr="000665C8" w:rsidRDefault="00AF287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bCs/>
          <w:sz w:val="24"/>
          <w:szCs w:val="24"/>
        </w:rPr>
        <w:t>Sipas subjektit të interesuar, Kuvendit</w:t>
      </w:r>
      <w:r w:rsidR="000F7F59" w:rsidRPr="000665C8">
        <w:rPr>
          <w:rFonts w:ascii="Times New Roman" w:hAnsi="Times New Roman"/>
          <w:bCs/>
          <w:sz w:val="24"/>
          <w:szCs w:val="24"/>
        </w:rPr>
        <w:t xml:space="preserve"> </w:t>
      </w:r>
      <w:r w:rsidR="000F7F59" w:rsidRPr="000665C8">
        <w:rPr>
          <w:rFonts w:ascii="Times New Roman" w:eastAsia="Times New Roman" w:hAnsi="Times New Roman"/>
          <w:bCs/>
          <w:sz w:val="24"/>
          <w:szCs w:val="24"/>
        </w:rPr>
        <w:t>të Shqipërisë</w:t>
      </w:r>
      <w:r w:rsidRPr="000665C8">
        <w:rPr>
          <w:rFonts w:ascii="Times New Roman" w:hAnsi="Times New Roman"/>
          <w:bCs/>
          <w:sz w:val="24"/>
          <w:szCs w:val="24"/>
        </w:rPr>
        <w:t>, p</w:t>
      </w:r>
      <w:r w:rsidRPr="000665C8">
        <w:rPr>
          <w:rFonts w:ascii="Times New Roman" w:eastAsia="Times New Roman" w:hAnsi="Times New Roman"/>
          <w:bCs/>
          <w:sz w:val="24"/>
          <w:szCs w:val="24"/>
        </w:rPr>
        <w:t>retendimi për cenimin e parimit të sigurisë juridike nuk qëndron. Pretendimi se neni 6</w:t>
      </w:r>
      <w:r w:rsidR="00BD4AEB" w:rsidRPr="000665C8">
        <w:rPr>
          <w:rFonts w:ascii="Times New Roman" w:eastAsia="Times New Roman" w:hAnsi="Times New Roman"/>
          <w:bCs/>
          <w:sz w:val="24"/>
          <w:szCs w:val="24"/>
        </w:rPr>
        <w:t xml:space="preserve">, pika </w:t>
      </w:r>
      <w:r w:rsidRPr="000665C8">
        <w:rPr>
          <w:rFonts w:ascii="Times New Roman" w:eastAsia="Times New Roman" w:hAnsi="Times New Roman"/>
          <w:bCs/>
          <w:sz w:val="24"/>
          <w:szCs w:val="24"/>
        </w:rPr>
        <w:t>1</w:t>
      </w:r>
      <w:r w:rsidR="00BD4AEB" w:rsidRPr="000665C8">
        <w:rPr>
          <w:rFonts w:ascii="Times New Roman" w:eastAsia="Times New Roman" w:hAnsi="Times New Roman"/>
          <w:bCs/>
          <w:sz w:val="24"/>
          <w:szCs w:val="24"/>
        </w:rPr>
        <w:t>, shkronja “</w:t>
      </w:r>
      <w:r w:rsidRPr="000665C8">
        <w:rPr>
          <w:rFonts w:ascii="Times New Roman" w:eastAsia="Times New Roman" w:hAnsi="Times New Roman"/>
          <w:bCs/>
          <w:sz w:val="24"/>
          <w:szCs w:val="24"/>
        </w:rPr>
        <w:t>a</w:t>
      </w:r>
      <w:r w:rsidR="00BD4AEB" w:rsidRPr="000665C8">
        <w:rPr>
          <w:rFonts w:ascii="Times New Roman" w:eastAsia="Times New Roman" w:hAnsi="Times New Roman"/>
          <w:bCs/>
          <w:sz w:val="24"/>
          <w:szCs w:val="24"/>
        </w:rPr>
        <w:t>”</w:t>
      </w:r>
      <w:r w:rsidR="00061E84"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i ligjit nr. 133/2015 është i pazbatueshëm nuk është i argumentuar dhe </w:t>
      </w:r>
      <w:r w:rsidR="00061E84" w:rsidRPr="000665C8">
        <w:rPr>
          <w:rFonts w:ascii="Times New Roman" w:eastAsia="Times New Roman" w:hAnsi="Times New Roman"/>
          <w:bCs/>
          <w:sz w:val="24"/>
          <w:szCs w:val="24"/>
        </w:rPr>
        <w:t>bie</w:t>
      </w:r>
      <w:r w:rsidRPr="000665C8">
        <w:rPr>
          <w:rFonts w:ascii="Times New Roman" w:eastAsia="Times New Roman" w:hAnsi="Times New Roman"/>
          <w:bCs/>
          <w:sz w:val="24"/>
          <w:szCs w:val="24"/>
        </w:rPr>
        <w:t xml:space="preserve"> ndesh me praktikën e zbatimit të tij nga ATP-ja. Po ashtu, i pabazuar është edhe pretendimi se </w:t>
      </w:r>
      <w:proofErr w:type="spellStart"/>
      <w:r w:rsidRPr="000665C8">
        <w:rPr>
          <w:rFonts w:ascii="Times New Roman" w:eastAsia="Times New Roman" w:hAnsi="Times New Roman"/>
          <w:bCs/>
          <w:sz w:val="24"/>
          <w:szCs w:val="24"/>
        </w:rPr>
        <w:t>zbatueshmëria</w:t>
      </w:r>
      <w:proofErr w:type="spellEnd"/>
      <w:r w:rsidRPr="000665C8">
        <w:rPr>
          <w:rFonts w:ascii="Times New Roman" w:eastAsia="Times New Roman" w:hAnsi="Times New Roman"/>
          <w:bCs/>
          <w:sz w:val="24"/>
          <w:szCs w:val="24"/>
        </w:rPr>
        <w:t xml:space="preserve"> e nenit 6 kushtëzohet nga zbatimi i nenit 7</w:t>
      </w:r>
      <w:r w:rsidR="00BD4AEB" w:rsidRPr="000665C8">
        <w:rPr>
          <w:rFonts w:ascii="Times New Roman" w:eastAsia="Times New Roman" w:hAnsi="Times New Roman"/>
          <w:bCs/>
          <w:sz w:val="24"/>
          <w:szCs w:val="24"/>
        </w:rPr>
        <w:t xml:space="preserve">, pika </w:t>
      </w:r>
      <w:r w:rsidRPr="000665C8">
        <w:rPr>
          <w:rFonts w:ascii="Times New Roman" w:eastAsia="Times New Roman" w:hAnsi="Times New Roman"/>
          <w:bCs/>
          <w:sz w:val="24"/>
          <w:szCs w:val="24"/>
        </w:rPr>
        <w:t>2 me procedurën e parashikuar në shkronjat “a” dhe “b” të tij.</w:t>
      </w:r>
    </w:p>
    <w:p w:rsidR="006335D1" w:rsidRPr="000665C8" w:rsidRDefault="00AF287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bCs/>
          <w:sz w:val="24"/>
          <w:szCs w:val="24"/>
        </w:rPr>
        <w:t>Sipas subjektit të interesuar, Këshillit të Ministrave, p</w:t>
      </w:r>
      <w:r w:rsidRPr="000665C8">
        <w:rPr>
          <w:rFonts w:ascii="Times New Roman" w:eastAsia="Times New Roman" w:hAnsi="Times New Roman"/>
          <w:bCs/>
          <w:sz w:val="24"/>
          <w:szCs w:val="24"/>
        </w:rPr>
        <w:t>ika 1</w:t>
      </w:r>
      <w:r w:rsidR="00BD4AEB" w:rsidRPr="000665C8">
        <w:rPr>
          <w:rFonts w:ascii="Times New Roman" w:eastAsia="Times New Roman" w:hAnsi="Times New Roman"/>
          <w:bCs/>
          <w:sz w:val="24"/>
          <w:szCs w:val="24"/>
        </w:rPr>
        <w:t>, shkronja “</w:t>
      </w:r>
      <w:r w:rsidRPr="000665C8">
        <w:rPr>
          <w:rFonts w:ascii="Times New Roman" w:eastAsia="Times New Roman" w:hAnsi="Times New Roman"/>
          <w:bCs/>
          <w:sz w:val="24"/>
          <w:szCs w:val="24"/>
        </w:rPr>
        <w:t>b</w:t>
      </w:r>
      <w:r w:rsidR="00BD4AEB"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e nenit 6 është e lidhur ngushtë me pikën 1</w:t>
      </w:r>
      <w:r w:rsidR="00BD4AEB" w:rsidRPr="000665C8">
        <w:rPr>
          <w:rFonts w:ascii="Times New Roman" w:eastAsia="Times New Roman" w:hAnsi="Times New Roman"/>
          <w:bCs/>
          <w:sz w:val="24"/>
          <w:szCs w:val="24"/>
        </w:rPr>
        <w:t>, shkronja “</w:t>
      </w:r>
      <w:r w:rsidRPr="000665C8">
        <w:rPr>
          <w:rFonts w:ascii="Times New Roman" w:eastAsia="Times New Roman" w:hAnsi="Times New Roman"/>
          <w:bCs/>
          <w:sz w:val="24"/>
          <w:szCs w:val="24"/>
        </w:rPr>
        <w:t>a</w:t>
      </w:r>
      <w:r w:rsidR="00BD4AEB"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të </w:t>
      </w:r>
      <w:r w:rsidR="00BD4AEB" w:rsidRPr="000665C8">
        <w:rPr>
          <w:rFonts w:ascii="Times New Roman" w:eastAsia="Times New Roman" w:hAnsi="Times New Roman"/>
          <w:bCs/>
          <w:sz w:val="24"/>
          <w:szCs w:val="24"/>
        </w:rPr>
        <w:t>kë</w:t>
      </w:r>
      <w:r w:rsidRPr="000665C8">
        <w:rPr>
          <w:rFonts w:ascii="Times New Roman" w:eastAsia="Times New Roman" w:hAnsi="Times New Roman"/>
          <w:bCs/>
          <w:sz w:val="24"/>
          <w:szCs w:val="24"/>
        </w:rPr>
        <w:t xml:space="preserve">tij neni, pasi nëse prona nuk do të llogaritej sipas llojit të pasurisë, zërit </w:t>
      </w:r>
      <w:proofErr w:type="spellStart"/>
      <w:r w:rsidRPr="000665C8">
        <w:rPr>
          <w:rFonts w:ascii="Times New Roman" w:eastAsia="Times New Roman" w:hAnsi="Times New Roman"/>
          <w:bCs/>
          <w:sz w:val="24"/>
          <w:szCs w:val="24"/>
        </w:rPr>
        <w:t>kadastral</w:t>
      </w:r>
      <w:proofErr w:type="spellEnd"/>
      <w:r w:rsidRPr="000665C8">
        <w:rPr>
          <w:rFonts w:ascii="Times New Roman" w:eastAsia="Times New Roman" w:hAnsi="Times New Roman"/>
          <w:bCs/>
          <w:sz w:val="24"/>
          <w:szCs w:val="24"/>
        </w:rPr>
        <w:t xml:space="preserve"> në momentin e shpronësimit</w:t>
      </w:r>
      <w:r w:rsidR="00061E84"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nuk do të kishte pse të parashikohej pika 1</w:t>
      </w:r>
      <w:r w:rsidR="00BD4AEB" w:rsidRPr="000665C8">
        <w:rPr>
          <w:rFonts w:ascii="Times New Roman" w:eastAsia="Times New Roman" w:hAnsi="Times New Roman"/>
          <w:bCs/>
          <w:sz w:val="24"/>
          <w:szCs w:val="24"/>
        </w:rPr>
        <w:t>, shkronja “</w:t>
      </w:r>
      <w:r w:rsidRPr="000665C8">
        <w:rPr>
          <w:rFonts w:ascii="Times New Roman" w:eastAsia="Times New Roman" w:hAnsi="Times New Roman"/>
          <w:bCs/>
          <w:sz w:val="24"/>
          <w:szCs w:val="24"/>
        </w:rPr>
        <w:t>b</w:t>
      </w:r>
      <w:r w:rsidR="00061E84"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I njëjti arsyetim është edhe për shkronjat “a” dhe “b” të pikës 2 të nenit 7, të cilat janë të lidhura ngushtë me shkronjat “a” dhe “b” të pikës 1 të nenit 6 dhe nuk mund të qëndrojnë pa njëra-tjetrën. Nëse Gjykata do të konstatonte krijimin e boshllëkut ligjor me shfuqizimin që </w:t>
      </w:r>
      <w:r w:rsidR="00061E84" w:rsidRPr="000665C8">
        <w:rPr>
          <w:rFonts w:ascii="Times New Roman" w:eastAsia="Times New Roman" w:hAnsi="Times New Roman"/>
          <w:bCs/>
          <w:sz w:val="24"/>
          <w:szCs w:val="24"/>
        </w:rPr>
        <w:t>u</w:t>
      </w:r>
      <w:r w:rsidRPr="000665C8">
        <w:rPr>
          <w:rFonts w:ascii="Times New Roman" w:eastAsia="Times New Roman" w:hAnsi="Times New Roman"/>
          <w:bCs/>
          <w:sz w:val="24"/>
          <w:szCs w:val="24"/>
        </w:rPr>
        <w:t xml:space="preserve"> ka bërë pikave 3 dhe 5 të nen</w:t>
      </w:r>
      <w:r w:rsidR="0056144D" w:rsidRPr="000665C8">
        <w:rPr>
          <w:rFonts w:ascii="Times New Roman" w:eastAsia="Times New Roman" w:hAnsi="Times New Roman"/>
          <w:bCs/>
          <w:sz w:val="24"/>
          <w:szCs w:val="24"/>
        </w:rPr>
        <w:t xml:space="preserve">it 6, </w:t>
      </w:r>
      <w:r w:rsidRPr="000665C8">
        <w:rPr>
          <w:rFonts w:ascii="Times New Roman" w:eastAsia="Times New Roman" w:hAnsi="Times New Roman"/>
          <w:bCs/>
          <w:sz w:val="24"/>
          <w:szCs w:val="24"/>
        </w:rPr>
        <w:t xml:space="preserve">ajo do të vendoste edhe detyrimin e ligjvënësit për të plotësuar kuadrin ligjor, në kuptim të nenit 78 të ligjit nr. 8577/2000. </w:t>
      </w:r>
    </w:p>
    <w:p w:rsidR="003A53B3" w:rsidRPr="000665C8" w:rsidRDefault="00AF2871" w:rsidP="005C0419">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në jurisprudencën e saj ka theksuar se parimi i shtetit të së drejtës, i sanksionuar në nenin 4 të Kushtetutës, është një nga parimet themelore në shtetin dhe shoqërinë demokratike. Aspekte të këtij parimi janë edhe siguria juridike, mbrojtja e të drejtave të fituara, si dhe </w:t>
      </w:r>
      <w:proofErr w:type="spellStart"/>
      <w:r w:rsidRPr="000665C8">
        <w:rPr>
          <w:rFonts w:ascii="Times New Roman" w:hAnsi="Times New Roman"/>
          <w:sz w:val="24"/>
          <w:szCs w:val="24"/>
        </w:rPr>
        <w:t>pritshmëritë</w:t>
      </w:r>
      <w:proofErr w:type="spellEnd"/>
      <w:r w:rsidRPr="000665C8">
        <w:rPr>
          <w:rFonts w:ascii="Times New Roman" w:hAnsi="Times New Roman"/>
          <w:sz w:val="24"/>
          <w:szCs w:val="24"/>
        </w:rPr>
        <w:t xml:space="preserve"> e ligjshme. </w:t>
      </w:r>
      <w:r w:rsidR="000E132A" w:rsidRPr="000665C8">
        <w:rPr>
          <w:rFonts w:ascii="Times New Roman" w:hAnsi="Times New Roman"/>
          <w:sz w:val="24"/>
          <w:szCs w:val="24"/>
        </w:rPr>
        <w:t xml:space="preserve">Ky parim, mbi të cilin mbështetet një shtet demokratik, </w:t>
      </w:r>
      <w:r w:rsidRPr="000665C8">
        <w:rPr>
          <w:rFonts w:ascii="Times New Roman" w:hAnsi="Times New Roman"/>
          <w:sz w:val="24"/>
          <w:szCs w:val="24"/>
        </w:rPr>
        <w:t>nënkupton sundimin e ligjit dhe mënjanimin e arbitraritetit, me qëllim që të arrihet respektimi dhe garantimi i dinjitetit njerëzor, d</w:t>
      </w:r>
      <w:r w:rsidR="00FF49C5" w:rsidRPr="000665C8">
        <w:rPr>
          <w:rFonts w:ascii="Times New Roman" w:hAnsi="Times New Roman"/>
          <w:sz w:val="24"/>
          <w:szCs w:val="24"/>
        </w:rPr>
        <w:t>rejtësisë dhe sigurisë juridike</w:t>
      </w:r>
      <w:r w:rsidRPr="000665C8">
        <w:rPr>
          <w:rFonts w:ascii="Times New Roman" w:hAnsi="Times New Roman"/>
          <w:sz w:val="24"/>
          <w:szCs w:val="24"/>
        </w:rPr>
        <w:t xml:space="preserve"> </w:t>
      </w:r>
      <w:r w:rsidRPr="000665C8">
        <w:rPr>
          <w:rFonts w:ascii="Times New Roman" w:hAnsi="Times New Roman"/>
          <w:i/>
          <w:sz w:val="24"/>
          <w:szCs w:val="24"/>
        </w:rPr>
        <w:t>(shih vendimet</w:t>
      </w:r>
      <w:r w:rsidRPr="000665C8">
        <w:rPr>
          <w:rFonts w:ascii="Times New Roman" w:hAnsi="Times New Roman"/>
          <w:sz w:val="24"/>
          <w:szCs w:val="24"/>
        </w:rPr>
        <w:t xml:space="preserve"> </w:t>
      </w:r>
      <w:r w:rsidRPr="000665C8">
        <w:rPr>
          <w:rFonts w:ascii="Times New Roman" w:hAnsi="Times New Roman"/>
          <w:i/>
          <w:sz w:val="24"/>
          <w:szCs w:val="24"/>
        </w:rPr>
        <w:t>nr. 15, datë 10.03.2016</w:t>
      </w:r>
      <w:r w:rsidR="00E357F8" w:rsidRPr="000665C8">
        <w:rPr>
          <w:rFonts w:ascii="Times New Roman" w:hAnsi="Times New Roman"/>
          <w:i/>
          <w:sz w:val="24"/>
          <w:szCs w:val="24"/>
        </w:rPr>
        <w:t xml:space="preserve">; </w:t>
      </w:r>
      <w:r w:rsidRPr="000665C8">
        <w:rPr>
          <w:rFonts w:ascii="Times New Roman" w:hAnsi="Times New Roman"/>
          <w:i/>
          <w:sz w:val="24"/>
          <w:szCs w:val="24"/>
        </w:rPr>
        <w:t>nr. 25, datë 28.04.2014 të Gjykatës Kushtetuese)</w:t>
      </w:r>
      <w:r w:rsidR="000E132A" w:rsidRPr="000665C8">
        <w:rPr>
          <w:rFonts w:ascii="Times New Roman" w:hAnsi="Times New Roman"/>
          <w:sz w:val="24"/>
          <w:szCs w:val="24"/>
        </w:rPr>
        <w:t xml:space="preserve">. Parimi i sigurisë juridike, përveç të tjerash, </w:t>
      </w:r>
      <w:r w:rsidRPr="000665C8">
        <w:rPr>
          <w:rFonts w:ascii="Times New Roman" w:hAnsi="Times New Roman"/>
          <w:sz w:val="24"/>
          <w:szCs w:val="24"/>
        </w:rPr>
        <w:t xml:space="preserve">kërkon </w:t>
      </w:r>
      <w:proofErr w:type="spellStart"/>
      <w:r w:rsidR="00741827" w:rsidRPr="000665C8">
        <w:rPr>
          <w:rFonts w:ascii="Times New Roman" w:hAnsi="Times New Roman"/>
          <w:sz w:val="24"/>
          <w:szCs w:val="24"/>
        </w:rPr>
        <w:t>domosdoshmërish</w:t>
      </w:r>
      <w:r w:rsidR="00F17F58" w:rsidRPr="000665C8">
        <w:rPr>
          <w:rFonts w:ascii="Times New Roman" w:hAnsi="Times New Roman"/>
          <w:sz w:val="24"/>
          <w:szCs w:val="24"/>
        </w:rPr>
        <w:t>t</w:t>
      </w:r>
      <w:proofErr w:type="spellEnd"/>
      <w:r w:rsidRPr="000665C8">
        <w:rPr>
          <w:rFonts w:ascii="Times New Roman" w:hAnsi="Times New Roman"/>
          <w:sz w:val="24"/>
          <w:szCs w:val="24"/>
        </w:rPr>
        <w:t xml:space="preserve"> një formu</w:t>
      </w:r>
      <w:r w:rsidR="00F17F58" w:rsidRPr="000665C8">
        <w:rPr>
          <w:rFonts w:ascii="Times New Roman" w:hAnsi="Times New Roman"/>
          <w:sz w:val="24"/>
          <w:szCs w:val="24"/>
        </w:rPr>
        <w:t>lim të qartë të normave ligjore</w:t>
      </w:r>
      <w:r w:rsidR="003A53B3" w:rsidRPr="000665C8">
        <w:rPr>
          <w:rFonts w:ascii="Times New Roman" w:hAnsi="Times New Roman"/>
          <w:sz w:val="24"/>
          <w:szCs w:val="24"/>
        </w:rPr>
        <w:t xml:space="preserve"> dhe që ligji në tërësi, pjesë apo dispozita të veçanta të tij në përmbajtjen e tyre të jenë të qarta, të përcaktuara dhe të kuptueshme (</w:t>
      </w:r>
      <w:r w:rsidR="003A53B3" w:rsidRPr="000665C8">
        <w:rPr>
          <w:rFonts w:ascii="Times New Roman" w:hAnsi="Times New Roman"/>
          <w:i/>
          <w:sz w:val="24"/>
          <w:szCs w:val="24"/>
        </w:rPr>
        <w:t>shih vendimet nr. 34, datë 20.12.2005; nr. 31, datë 19.11.2003 të Gjykatës Kushtetuese</w:t>
      </w:r>
      <w:r w:rsidR="003A53B3" w:rsidRPr="000665C8">
        <w:rPr>
          <w:rFonts w:ascii="Times New Roman" w:hAnsi="Times New Roman"/>
          <w:sz w:val="24"/>
          <w:szCs w:val="24"/>
        </w:rPr>
        <w:t xml:space="preserve">). </w:t>
      </w:r>
      <w:r w:rsidR="00F17F58" w:rsidRPr="000665C8">
        <w:rPr>
          <w:rFonts w:ascii="Times New Roman" w:hAnsi="Times New Roman"/>
          <w:sz w:val="24"/>
          <w:szCs w:val="24"/>
        </w:rPr>
        <w:t xml:space="preserve">Ekzistenca e paqartësisë, e pasaktësisë, e </w:t>
      </w:r>
      <w:proofErr w:type="spellStart"/>
      <w:r w:rsidR="00F17F58" w:rsidRPr="000665C8">
        <w:rPr>
          <w:rFonts w:ascii="Times New Roman" w:hAnsi="Times New Roman"/>
          <w:sz w:val="24"/>
          <w:szCs w:val="24"/>
        </w:rPr>
        <w:t>kontradiksionit</w:t>
      </w:r>
      <w:proofErr w:type="spellEnd"/>
      <w:r w:rsidR="00F17F58" w:rsidRPr="000665C8">
        <w:rPr>
          <w:rFonts w:ascii="Times New Roman" w:hAnsi="Times New Roman"/>
          <w:sz w:val="24"/>
          <w:szCs w:val="24"/>
        </w:rPr>
        <w:t xml:space="preserve"> logjik ose e </w:t>
      </w:r>
      <w:proofErr w:type="spellStart"/>
      <w:r w:rsidR="00F17F58" w:rsidRPr="000665C8">
        <w:rPr>
          <w:rFonts w:ascii="Times New Roman" w:hAnsi="Times New Roman"/>
          <w:sz w:val="24"/>
          <w:szCs w:val="24"/>
        </w:rPr>
        <w:t>paazbatueshmërisë</w:t>
      </w:r>
      <w:proofErr w:type="spellEnd"/>
      <w:r w:rsidR="00F17F58" w:rsidRPr="000665C8">
        <w:rPr>
          <w:rFonts w:ascii="Times New Roman" w:hAnsi="Times New Roman"/>
          <w:sz w:val="24"/>
          <w:szCs w:val="24"/>
        </w:rPr>
        <w:t xml:space="preserve"> së normave ligjore mbartin drejtpërsëdrejti rrezikun e mosrespektimit të parimit të shtetit të së drejtës, pasi një rregullim i pasaktë i normës ligjore, që i lë shteg zbatuesit për t`i dhënë asaj kuptime të ndryshme dhe me pasoja, nuk është në përputhje me qëllimin, stabilitetin, besueshmërinë dhe efektivitetin që synon vetë norma juridike (</w:t>
      </w:r>
      <w:r w:rsidR="00F17F58" w:rsidRPr="000665C8">
        <w:rPr>
          <w:rFonts w:ascii="Times New Roman" w:hAnsi="Times New Roman"/>
          <w:i/>
          <w:sz w:val="24"/>
          <w:szCs w:val="24"/>
        </w:rPr>
        <w:t>shih vendimin nr. 36, datë 15.10.2007 të Gjykatës Kushtetuese</w:t>
      </w:r>
      <w:r w:rsidR="00F17F58" w:rsidRPr="000665C8">
        <w:rPr>
          <w:rFonts w:ascii="Times New Roman" w:hAnsi="Times New Roman"/>
          <w:sz w:val="24"/>
          <w:szCs w:val="24"/>
        </w:rPr>
        <w:t>).</w:t>
      </w:r>
      <w:r w:rsidRPr="000665C8">
        <w:rPr>
          <w:rFonts w:ascii="Times New Roman" w:hAnsi="Times New Roman"/>
          <w:sz w:val="24"/>
          <w:szCs w:val="24"/>
        </w:rPr>
        <w:t xml:space="preserve"> </w:t>
      </w:r>
    </w:p>
    <w:p w:rsidR="006335D1" w:rsidRPr="000665C8" w:rsidRDefault="000E132A" w:rsidP="005C0419">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sz w:val="24"/>
          <w:szCs w:val="24"/>
        </w:rPr>
        <w:t xml:space="preserve">Në kuptim të parimit të sigurisë juridike, </w:t>
      </w:r>
      <w:r w:rsidR="003D4427" w:rsidRPr="000665C8">
        <w:rPr>
          <w:rFonts w:ascii="Times New Roman" w:eastAsia="Times New Roman" w:hAnsi="Times New Roman"/>
          <w:sz w:val="24"/>
          <w:szCs w:val="24"/>
        </w:rPr>
        <w:t>në jurisprudencën e saj</w:t>
      </w:r>
      <w:r w:rsidRPr="000665C8">
        <w:rPr>
          <w:rFonts w:ascii="Times New Roman" w:eastAsia="Times New Roman" w:hAnsi="Times New Roman"/>
          <w:sz w:val="24"/>
          <w:szCs w:val="24"/>
        </w:rPr>
        <w:t xml:space="preserve"> Gjykata</w:t>
      </w:r>
      <w:r w:rsidR="003D4427" w:rsidRPr="000665C8">
        <w:rPr>
          <w:rFonts w:ascii="Times New Roman" w:eastAsia="Times New Roman" w:hAnsi="Times New Roman"/>
          <w:sz w:val="24"/>
          <w:szCs w:val="24"/>
        </w:rPr>
        <w:t xml:space="preserve"> ka theksuar </w:t>
      </w:r>
      <w:r w:rsidR="003D4427" w:rsidRPr="000665C8">
        <w:rPr>
          <w:rFonts w:ascii="Times New Roman" w:hAnsi="Times New Roman"/>
          <w:sz w:val="24"/>
          <w:szCs w:val="24"/>
        </w:rPr>
        <w:t>domosdoshmërinë që paraqet për funksi</w:t>
      </w:r>
      <w:r w:rsidR="00A901DF" w:rsidRPr="000665C8">
        <w:rPr>
          <w:rFonts w:ascii="Times New Roman" w:hAnsi="Times New Roman"/>
          <w:sz w:val="24"/>
          <w:szCs w:val="24"/>
        </w:rPr>
        <w:t>onimin e shtetit të së drejtës</w:t>
      </w:r>
      <w:r w:rsidR="003D4427" w:rsidRPr="000665C8">
        <w:rPr>
          <w:rFonts w:ascii="Times New Roman" w:hAnsi="Times New Roman"/>
          <w:sz w:val="24"/>
          <w:szCs w:val="24"/>
        </w:rPr>
        <w:t xml:space="preserve"> shmangia e </w:t>
      </w:r>
      <w:r w:rsidRPr="000665C8">
        <w:rPr>
          <w:rFonts w:ascii="Times New Roman" w:hAnsi="Times New Roman"/>
          <w:sz w:val="24"/>
          <w:szCs w:val="24"/>
        </w:rPr>
        <w:t>boshllëkut</w:t>
      </w:r>
      <w:r w:rsidR="003D4427" w:rsidRPr="000665C8">
        <w:rPr>
          <w:rFonts w:ascii="Times New Roman" w:hAnsi="Times New Roman"/>
          <w:sz w:val="24"/>
          <w:szCs w:val="24"/>
        </w:rPr>
        <w:t xml:space="preserve"> </w:t>
      </w:r>
      <w:r w:rsidR="00412FB5" w:rsidRPr="000665C8">
        <w:rPr>
          <w:rFonts w:ascii="Times New Roman" w:hAnsi="Times New Roman"/>
          <w:sz w:val="24"/>
          <w:szCs w:val="24"/>
        </w:rPr>
        <w:t>ligjor</w:t>
      </w:r>
      <w:r w:rsidR="003D4427" w:rsidRPr="000665C8">
        <w:rPr>
          <w:rFonts w:ascii="Times New Roman" w:hAnsi="Times New Roman"/>
          <w:sz w:val="24"/>
          <w:szCs w:val="24"/>
        </w:rPr>
        <w:t xml:space="preserve">. Sipas saj, në qoftë se ligjvënësi nuk reagon në përgjigje të </w:t>
      </w:r>
      <w:r w:rsidR="00412FB5" w:rsidRPr="000665C8">
        <w:rPr>
          <w:rFonts w:ascii="Times New Roman" w:hAnsi="Times New Roman"/>
          <w:sz w:val="24"/>
          <w:szCs w:val="24"/>
        </w:rPr>
        <w:t>këtij boshllëku</w:t>
      </w:r>
      <w:r w:rsidR="003D4427" w:rsidRPr="000665C8">
        <w:rPr>
          <w:rFonts w:ascii="Times New Roman" w:hAnsi="Times New Roman"/>
          <w:sz w:val="24"/>
          <w:szCs w:val="24"/>
        </w:rPr>
        <w:t>, atëherë sistemi kushtetues nuk ofron ndonjë mjet efektiv dhe kjo situatë mund të ço</w:t>
      </w:r>
      <w:r w:rsidR="00A901DF" w:rsidRPr="000665C8">
        <w:rPr>
          <w:rFonts w:ascii="Times New Roman" w:hAnsi="Times New Roman"/>
          <w:sz w:val="24"/>
          <w:szCs w:val="24"/>
        </w:rPr>
        <w:t>jë</w:t>
      </w:r>
      <w:r w:rsidR="003D4427" w:rsidRPr="000665C8">
        <w:rPr>
          <w:rFonts w:ascii="Times New Roman" w:hAnsi="Times New Roman"/>
          <w:sz w:val="24"/>
          <w:szCs w:val="24"/>
        </w:rPr>
        <w:t xml:space="preserve"> në një krizë në sistemin e demokracisë përfaqësuese (</w:t>
      </w:r>
      <w:r w:rsidR="003D4427" w:rsidRPr="000665C8">
        <w:rPr>
          <w:rFonts w:ascii="Times New Roman" w:hAnsi="Times New Roman"/>
          <w:i/>
          <w:sz w:val="24"/>
          <w:szCs w:val="24"/>
        </w:rPr>
        <w:t>shih vendimin nr. 31, datë 19.11.2003 të Gjykatës Kushtetuese</w:t>
      </w:r>
      <w:r w:rsidR="003D4427" w:rsidRPr="000665C8">
        <w:rPr>
          <w:rFonts w:ascii="Times New Roman" w:hAnsi="Times New Roman"/>
          <w:sz w:val="24"/>
          <w:szCs w:val="24"/>
        </w:rPr>
        <w:t xml:space="preserve">). </w:t>
      </w:r>
    </w:p>
    <w:p w:rsidR="006335D1" w:rsidRPr="000665C8" w:rsidRDefault="00D54D35" w:rsidP="00D54D35">
      <w:pPr>
        <w:numPr>
          <w:ilvl w:val="0"/>
          <w:numId w:val="30"/>
        </w:numPr>
        <w:tabs>
          <w:tab w:val="left" w:pos="709"/>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gjen me vend të theksojë se, k</w:t>
      </w:r>
      <w:r w:rsidR="003D4427" w:rsidRPr="000665C8">
        <w:rPr>
          <w:rFonts w:ascii="Times New Roman" w:hAnsi="Times New Roman"/>
          <w:bCs/>
          <w:iCs/>
          <w:sz w:val="24"/>
          <w:szCs w:val="24"/>
        </w:rPr>
        <w:t xml:space="preserve">ur ligjvënësi nuk </w:t>
      </w:r>
      <w:r w:rsidR="000E132A" w:rsidRPr="000665C8">
        <w:rPr>
          <w:rFonts w:ascii="Times New Roman" w:hAnsi="Times New Roman"/>
          <w:bCs/>
          <w:iCs/>
          <w:sz w:val="24"/>
          <w:szCs w:val="24"/>
        </w:rPr>
        <w:t xml:space="preserve">përmbush detyrimin e caktuar nga Kushtetuta për </w:t>
      </w:r>
      <w:r w:rsidR="003D4427" w:rsidRPr="000665C8">
        <w:rPr>
          <w:rFonts w:ascii="Times New Roman" w:hAnsi="Times New Roman"/>
          <w:bCs/>
          <w:iCs/>
          <w:sz w:val="24"/>
          <w:szCs w:val="24"/>
        </w:rPr>
        <w:t>mirat</w:t>
      </w:r>
      <w:r w:rsidR="000E132A" w:rsidRPr="000665C8">
        <w:rPr>
          <w:rFonts w:ascii="Times New Roman" w:hAnsi="Times New Roman"/>
          <w:bCs/>
          <w:iCs/>
          <w:sz w:val="24"/>
          <w:szCs w:val="24"/>
        </w:rPr>
        <w:t>imin e</w:t>
      </w:r>
      <w:r w:rsidR="003D4427" w:rsidRPr="000665C8">
        <w:rPr>
          <w:rFonts w:ascii="Times New Roman" w:hAnsi="Times New Roman"/>
          <w:bCs/>
          <w:iCs/>
          <w:sz w:val="24"/>
          <w:szCs w:val="24"/>
        </w:rPr>
        <w:t xml:space="preserve"> një ligj</w:t>
      </w:r>
      <w:r w:rsidR="000E132A" w:rsidRPr="000665C8">
        <w:rPr>
          <w:rFonts w:ascii="Times New Roman" w:hAnsi="Times New Roman"/>
          <w:bCs/>
          <w:iCs/>
          <w:sz w:val="24"/>
          <w:szCs w:val="24"/>
        </w:rPr>
        <w:t>i</w:t>
      </w:r>
      <w:r w:rsidR="003D4427" w:rsidRPr="000665C8">
        <w:rPr>
          <w:rFonts w:ascii="Times New Roman" w:hAnsi="Times New Roman"/>
          <w:bCs/>
          <w:iCs/>
          <w:sz w:val="24"/>
          <w:szCs w:val="24"/>
        </w:rPr>
        <w:t xml:space="preserve"> që duhej ta miratonte në </w:t>
      </w:r>
      <w:r w:rsidR="000E132A" w:rsidRPr="000665C8">
        <w:rPr>
          <w:rFonts w:ascii="Times New Roman" w:hAnsi="Times New Roman"/>
          <w:bCs/>
          <w:iCs/>
          <w:sz w:val="24"/>
          <w:szCs w:val="24"/>
        </w:rPr>
        <w:t>bazë të këtij detyrimi apo ligji i miratuar është i paplotë, G</w:t>
      </w:r>
      <w:r w:rsidR="003D4427" w:rsidRPr="000665C8">
        <w:rPr>
          <w:rFonts w:ascii="Times New Roman" w:hAnsi="Times New Roman"/>
          <w:bCs/>
          <w:iCs/>
          <w:sz w:val="24"/>
          <w:szCs w:val="24"/>
        </w:rPr>
        <w:t>jykata nuk kontrollon ligjin</w:t>
      </w:r>
      <w:r w:rsidR="00A901DF" w:rsidRPr="000665C8">
        <w:rPr>
          <w:rFonts w:ascii="Times New Roman" w:hAnsi="Times New Roman"/>
          <w:bCs/>
          <w:iCs/>
          <w:sz w:val="24"/>
          <w:szCs w:val="24"/>
        </w:rPr>
        <w:t>,</w:t>
      </w:r>
      <w:r w:rsidR="003D4427" w:rsidRPr="000665C8">
        <w:rPr>
          <w:rFonts w:ascii="Times New Roman" w:hAnsi="Times New Roman"/>
          <w:bCs/>
          <w:iCs/>
          <w:sz w:val="24"/>
          <w:szCs w:val="24"/>
        </w:rPr>
        <w:t xml:space="preserve"> sepse një i tillë nuk ekziston, por kontrollon pse nuk ka ligj ose</w:t>
      </w:r>
      <w:r w:rsidR="00A901DF" w:rsidRPr="000665C8">
        <w:rPr>
          <w:rFonts w:ascii="Times New Roman" w:hAnsi="Times New Roman"/>
          <w:bCs/>
          <w:iCs/>
          <w:sz w:val="24"/>
          <w:szCs w:val="24"/>
        </w:rPr>
        <w:t xml:space="preserve">, </w:t>
      </w:r>
      <w:r w:rsidR="003D4427" w:rsidRPr="000665C8">
        <w:rPr>
          <w:rFonts w:ascii="Times New Roman" w:hAnsi="Times New Roman"/>
          <w:bCs/>
          <w:iCs/>
          <w:sz w:val="24"/>
          <w:szCs w:val="24"/>
        </w:rPr>
        <w:t xml:space="preserve">ndryshe, në këtë rast </w:t>
      </w:r>
      <w:r w:rsidR="000E132A" w:rsidRPr="000665C8">
        <w:rPr>
          <w:rFonts w:ascii="Times New Roman" w:hAnsi="Times New Roman"/>
          <w:bCs/>
          <w:iCs/>
          <w:sz w:val="24"/>
          <w:szCs w:val="24"/>
        </w:rPr>
        <w:t>G</w:t>
      </w:r>
      <w:r w:rsidR="003D4427" w:rsidRPr="000665C8">
        <w:rPr>
          <w:rFonts w:ascii="Times New Roman" w:hAnsi="Times New Roman"/>
          <w:bCs/>
          <w:iCs/>
          <w:sz w:val="24"/>
          <w:szCs w:val="24"/>
        </w:rPr>
        <w:t>jykata nuk kontrollon ligjin</w:t>
      </w:r>
      <w:r w:rsidR="00A901DF" w:rsidRPr="000665C8">
        <w:rPr>
          <w:rFonts w:ascii="Times New Roman" w:hAnsi="Times New Roman"/>
          <w:bCs/>
          <w:iCs/>
          <w:sz w:val="24"/>
          <w:szCs w:val="24"/>
        </w:rPr>
        <w:t>,</w:t>
      </w:r>
      <w:r w:rsidR="003D4427" w:rsidRPr="000665C8">
        <w:rPr>
          <w:rFonts w:ascii="Times New Roman" w:hAnsi="Times New Roman"/>
          <w:bCs/>
          <w:iCs/>
          <w:sz w:val="24"/>
          <w:szCs w:val="24"/>
        </w:rPr>
        <w:t xml:space="preserve"> por vetë ligjvënësin. </w:t>
      </w:r>
      <w:r w:rsidR="003D4427" w:rsidRPr="000665C8">
        <w:rPr>
          <w:rFonts w:ascii="Times New Roman" w:hAnsi="Times New Roman"/>
          <w:sz w:val="24"/>
          <w:szCs w:val="24"/>
        </w:rPr>
        <w:t xml:space="preserve">Në këtë kuptim, çdo mosveprim i mundshëm i ligjvënësit për miratimin e tërësisë së normave të zakonshme të kërkuara për </w:t>
      </w:r>
      <w:r w:rsidR="000A0F16" w:rsidRPr="000665C8">
        <w:rPr>
          <w:rFonts w:ascii="Times New Roman" w:hAnsi="Times New Roman"/>
          <w:sz w:val="24"/>
          <w:szCs w:val="24"/>
        </w:rPr>
        <w:t>materializimin</w:t>
      </w:r>
      <w:r w:rsidR="003D4427" w:rsidRPr="000665C8">
        <w:rPr>
          <w:rFonts w:ascii="Times New Roman" w:hAnsi="Times New Roman"/>
          <w:sz w:val="24"/>
          <w:szCs w:val="24"/>
        </w:rPr>
        <w:t xml:space="preserve"> e një norme të caktuar kushtetuese me qëllim zbatimin e saj, </w:t>
      </w:r>
      <w:r w:rsidR="00C16D4A" w:rsidRPr="000665C8">
        <w:rPr>
          <w:rFonts w:ascii="Times New Roman" w:hAnsi="Times New Roman"/>
          <w:sz w:val="24"/>
          <w:szCs w:val="24"/>
        </w:rPr>
        <w:t>mund t</w:t>
      </w:r>
      <w:r w:rsidR="00BB0199" w:rsidRPr="000665C8">
        <w:rPr>
          <w:rFonts w:ascii="Times New Roman" w:hAnsi="Times New Roman"/>
          <w:sz w:val="24"/>
          <w:szCs w:val="24"/>
        </w:rPr>
        <w:t>ë</w:t>
      </w:r>
      <w:r w:rsidR="00C16D4A" w:rsidRPr="000665C8">
        <w:rPr>
          <w:rFonts w:ascii="Times New Roman" w:hAnsi="Times New Roman"/>
          <w:sz w:val="24"/>
          <w:szCs w:val="24"/>
        </w:rPr>
        <w:t xml:space="preserve"> sjell</w:t>
      </w:r>
      <w:r w:rsidR="00BB0199" w:rsidRPr="000665C8">
        <w:rPr>
          <w:rFonts w:ascii="Times New Roman" w:hAnsi="Times New Roman"/>
          <w:sz w:val="24"/>
          <w:szCs w:val="24"/>
        </w:rPr>
        <w:t>ë</w:t>
      </w:r>
      <w:r w:rsidR="00C16D4A" w:rsidRPr="000665C8">
        <w:rPr>
          <w:rFonts w:ascii="Times New Roman" w:hAnsi="Times New Roman"/>
          <w:sz w:val="24"/>
          <w:szCs w:val="24"/>
        </w:rPr>
        <w:t xml:space="preserve"> boshll</w:t>
      </w:r>
      <w:r w:rsidR="00BB0199" w:rsidRPr="000665C8">
        <w:rPr>
          <w:rFonts w:ascii="Times New Roman" w:hAnsi="Times New Roman"/>
          <w:sz w:val="24"/>
          <w:szCs w:val="24"/>
        </w:rPr>
        <w:t>ë</w:t>
      </w:r>
      <w:r w:rsidR="00C16D4A" w:rsidRPr="000665C8">
        <w:rPr>
          <w:rFonts w:ascii="Times New Roman" w:hAnsi="Times New Roman"/>
          <w:sz w:val="24"/>
          <w:szCs w:val="24"/>
        </w:rPr>
        <w:t>k ligjor dhe</w:t>
      </w:r>
      <w:r w:rsidR="003D4427" w:rsidRPr="000665C8">
        <w:rPr>
          <w:rFonts w:ascii="Times New Roman" w:hAnsi="Times New Roman"/>
          <w:sz w:val="24"/>
          <w:szCs w:val="24"/>
        </w:rPr>
        <w:t xml:space="preserve">, për rrjedhojë, </w:t>
      </w:r>
      <w:r w:rsidR="00C16D4A" w:rsidRPr="000665C8">
        <w:rPr>
          <w:rFonts w:ascii="Times New Roman" w:hAnsi="Times New Roman"/>
          <w:sz w:val="24"/>
          <w:szCs w:val="24"/>
        </w:rPr>
        <w:t>b</w:t>
      </w:r>
      <w:r w:rsidR="00BB0199" w:rsidRPr="000665C8">
        <w:rPr>
          <w:rFonts w:ascii="Times New Roman" w:hAnsi="Times New Roman"/>
          <w:sz w:val="24"/>
          <w:szCs w:val="24"/>
        </w:rPr>
        <w:t>ë</w:t>
      </w:r>
      <w:r w:rsidR="00C16D4A" w:rsidRPr="000665C8">
        <w:rPr>
          <w:rFonts w:ascii="Times New Roman" w:hAnsi="Times New Roman"/>
          <w:sz w:val="24"/>
          <w:szCs w:val="24"/>
        </w:rPr>
        <w:t xml:space="preserve">het shkak </w:t>
      </w:r>
      <w:r w:rsidR="003D4427" w:rsidRPr="000665C8">
        <w:rPr>
          <w:rFonts w:ascii="Times New Roman" w:hAnsi="Times New Roman"/>
          <w:sz w:val="24"/>
          <w:szCs w:val="24"/>
        </w:rPr>
        <w:t xml:space="preserve">për konstatimin e </w:t>
      </w:r>
      <w:proofErr w:type="spellStart"/>
      <w:r w:rsidR="003D4427" w:rsidRPr="000665C8">
        <w:rPr>
          <w:rFonts w:ascii="Times New Roman" w:hAnsi="Times New Roman"/>
          <w:sz w:val="24"/>
          <w:szCs w:val="24"/>
        </w:rPr>
        <w:t>jokushtetutshmërisë</w:t>
      </w:r>
      <w:proofErr w:type="spellEnd"/>
      <w:r w:rsidR="003D4427" w:rsidRPr="000665C8">
        <w:rPr>
          <w:rFonts w:ascii="Times New Roman" w:hAnsi="Times New Roman"/>
          <w:sz w:val="24"/>
          <w:szCs w:val="24"/>
        </w:rPr>
        <w:t xml:space="preserve">. Por edhe kur ligjvënësi </w:t>
      </w:r>
      <w:r w:rsidR="000E132A" w:rsidRPr="000665C8">
        <w:rPr>
          <w:rFonts w:ascii="Times New Roman" w:hAnsi="Times New Roman"/>
          <w:sz w:val="24"/>
          <w:szCs w:val="24"/>
        </w:rPr>
        <w:t xml:space="preserve">nuk </w:t>
      </w:r>
      <w:r w:rsidR="003D4427" w:rsidRPr="000665C8">
        <w:rPr>
          <w:rFonts w:ascii="Times New Roman" w:hAnsi="Times New Roman"/>
          <w:sz w:val="24"/>
          <w:szCs w:val="24"/>
        </w:rPr>
        <w:t xml:space="preserve">vepron </w:t>
      </w:r>
      <w:r w:rsidR="00773633" w:rsidRPr="000665C8">
        <w:rPr>
          <w:rFonts w:ascii="Times New Roman" w:hAnsi="Times New Roman"/>
          <w:sz w:val="24"/>
          <w:szCs w:val="24"/>
        </w:rPr>
        <w:t xml:space="preserve">kur ndaj tij ka </w:t>
      </w:r>
      <w:r w:rsidR="00FF49C5" w:rsidRPr="000665C8">
        <w:rPr>
          <w:rFonts w:ascii="Times New Roman" w:hAnsi="Times New Roman"/>
          <w:sz w:val="24"/>
          <w:szCs w:val="24"/>
        </w:rPr>
        <w:t>lindur nj</w:t>
      </w:r>
      <w:r w:rsidR="00147385" w:rsidRPr="000665C8">
        <w:rPr>
          <w:rFonts w:ascii="Times New Roman" w:hAnsi="Times New Roman"/>
          <w:sz w:val="24"/>
          <w:szCs w:val="24"/>
        </w:rPr>
        <w:t>ë</w:t>
      </w:r>
      <w:r w:rsidR="00FF49C5" w:rsidRPr="000665C8">
        <w:rPr>
          <w:rFonts w:ascii="Times New Roman" w:hAnsi="Times New Roman"/>
          <w:sz w:val="24"/>
          <w:szCs w:val="24"/>
        </w:rPr>
        <w:t xml:space="preserve"> detyrim </w:t>
      </w:r>
      <w:r w:rsidR="003D4427" w:rsidRPr="000665C8">
        <w:rPr>
          <w:rFonts w:ascii="Times New Roman" w:hAnsi="Times New Roman"/>
          <w:sz w:val="24"/>
          <w:szCs w:val="24"/>
        </w:rPr>
        <w:t>për të përmirësuar ose ndryshuar aktet ligjore ekzistuese</w:t>
      </w:r>
      <w:r w:rsidR="00CE3F41" w:rsidRPr="000665C8">
        <w:rPr>
          <w:rFonts w:ascii="Times New Roman" w:hAnsi="Times New Roman"/>
          <w:sz w:val="24"/>
          <w:szCs w:val="24"/>
        </w:rPr>
        <w:t>, kjo mund t</w:t>
      </w:r>
      <w:r w:rsidR="00147385" w:rsidRPr="000665C8">
        <w:rPr>
          <w:rFonts w:ascii="Times New Roman" w:hAnsi="Times New Roman"/>
          <w:sz w:val="24"/>
          <w:szCs w:val="24"/>
        </w:rPr>
        <w:t>ë</w:t>
      </w:r>
      <w:r w:rsidR="00CE3F41" w:rsidRPr="000665C8">
        <w:rPr>
          <w:rFonts w:ascii="Times New Roman" w:hAnsi="Times New Roman"/>
          <w:sz w:val="24"/>
          <w:szCs w:val="24"/>
        </w:rPr>
        <w:t xml:space="preserve"> </w:t>
      </w:r>
      <w:r w:rsidR="003D4427" w:rsidRPr="000665C8">
        <w:rPr>
          <w:rFonts w:ascii="Times New Roman" w:hAnsi="Times New Roman"/>
          <w:sz w:val="24"/>
          <w:szCs w:val="24"/>
        </w:rPr>
        <w:t xml:space="preserve">kthehet në një boshllëk </w:t>
      </w:r>
      <w:r w:rsidR="00FD323F" w:rsidRPr="000665C8">
        <w:rPr>
          <w:rFonts w:ascii="Times New Roman" w:hAnsi="Times New Roman"/>
          <w:sz w:val="24"/>
          <w:szCs w:val="24"/>
        </w:rPr>
        <w:t>thelbësor</w:t>
      </w:r>
      <w:r w:rsidR="003D4427" w:rsidRPr="000665C8">
        <w:rPr>
          <w:rFonts w:ascii="Times New Roman" w:hAnsi="Times New Roman"/>
          <w:sz w:val="24"/>
          <w:szCs w:val="24"/>
        </w:rPr>
        <w:t xml:space="preserve"> </w:t>
      </w:r>
      <w:r w:rsidR="00CE3F41" w:rsidRPr="000665C8">
        <w:rPr>
          <w:rFonts w:ascii="Times New Roman" w:hAnsi="Times New Roman"/>
          <w:sz w:val="24"/>
          <w:szCs w:val="24"/>
        </w:rPr>
        <w:t>n</w:t>
      </w:r>
      <w:r w:rsidR="00147385" w:rsidRPr="000665C8">
        <w:rPr>
          <w:rFonts w:ascii="Times New Roman" w:hAnsi="Times New Roman"/>
          <w:sz w:val="24"/>
          <w:szCs w:val="24"/>
        </w:rPr>
        <w:t>ë</w:t>
      </w:r>
      <w:r w:rsidR="00CE3F41" w:rsidRPr="000665C8">
        <w:rPr>
          <w:rFonts w:ascii="Times New Roman" w:hAnsi="Times New Roman"/>
          <w:sz w:val="24"/>
          <w:szCs w:val="24"/>
        </w:rPr>
        <w:t xml:space="preserve">se </w:t>
      </w:r>
      <w:proofErr w:type="spellStart"/>
      <w:r w:rsidR="003D4427" w:rsidRPr="000665C8">
        <w:rPr>
          <w:rFonts w:ascii="Times New Roman" w:hAnsi="Times New Roman"/>
          <w:sz w:val="24"/>
          <w:szCs w:val="24"/>
        </w:rPr>
        <w:t>mosbërja</w:t>
      </w:r>
      <w:proofErr w:type="spellEnd"/>
      <w:r w:rsidR="003D4427" w:rsidRPr="000665C8">
        <w:rPr>
          <w:rFonts w:ascii="Times New Roman" w:hAnsi="Times New Roman"/>
          <w:sz w:val="24"/>
          <w:szCs w:val="24"/>
        </w:rPr>
        <w:t xml:space="preserve"> e këtyre ndryshimeve sjell pasoja gjatë zbatimit në praktikë të </w:t>
      </w:r>
      <w:proofErr w:type="spellStart"/>
      <w:r w:rsidR="003D4427" w:rsidRPr="000665C8">
        <w:rPr>
          <w:rFonts w:ascii="Times New Roman" w:hAnsi="Times New Roman"/>
          <w:sz w:val="24"/>
          <w:szCs w:val="24"/>
        </w:rPr>
        <w:t>të</w:t>
      </w:r>
      <w:proofErr w:type="spellEnd"/>
      <w:r w:rsidR="003D4427" w:rsidRPr="000665C8">
        <w:rPr>
          <w:rFonts w:ascii="Times New Roman" w:hAnsi="Times New Roman"/>
          <w:sz w:val="24"/>
          <w:szCs w:val="24"/>
        </w:rPr>
        <w:t xml:space="preserve"> drejtave themelore. </w:t>
      </w:r>
      <w:proofErr w:type="spellStart"/>
      <w:r w:rsidR="003D4427" w:rsidRPr="000665C8">
        <w:rPr>
          <w:rFonts w:ascii="Times New Roman" w:hAnsi="Times New Roman"/>
          <w:sz w:val="24"/>
          <w:szCs w:val="24"/>
        </w:rPr>
        <w:t>Antikushtetu</w:t>
      </w:r>
      <w:r w:rsidR="00A901DF" w:rsidRPr="000665C8">
        <w:rPr>
          <w:rFonts w:ascii="Times New Roman" w:hAnsi="Times New Roman"/>
          <w:sz w:val="24"/>
          <w:szCs w:val="24"/>
        </w:rPr>
        <w:t>t</w:t>
      </w:r>
      <w:r w:rsidR="003D4427" w:rsidRPr="000665C8">
        <w:rPr>
          <w:rFonts w:ascii="Times New Roman" w:hAnsi="Times New Roman"/>
          <w:sz w:val="24"/>
          <w:szCs w:val="24"/>
        </w:rPr>
        <w:t>shmëria</w:t>
      </w:r>
      <w:proofErr w:type="spellEnd"/>
      <w:r w:rsidR="003D4427" w:rsidRPr="000665C8">
        <w:rPr>
          <w:rFonts w:ascii="Times New Roman" w:hAnsi="Times New Roman"/>
          <w:sz w:val="24"/>
          <w:szCs w:val="24"/>
        </w:rPr>
        <w:t xml:space="preserve"> për shkak të </w:t>
      </w:r>
      <w:r w:rsidR="00FD323F" w:rsidRPr="000665C8">
        <w:rPr>
          <w:rFonts w:ascii="Times New Roman" w:hAnsi="Times New Roman"/>
          <w:sz w:val="24"/>
          <w:szCs w:val="24"/>
        </w:rPr>
        <w:t xml:space="preserve">boshllëkut </w:t>
      </w:r>
      <w:r w:rsidR="00412FB5" w:rsidRPr="000665C8">
        <w:rPr>
          <w:rFonts w:ascii="Times New Roman" w:hAnsi="Times New Roman"/>
          <w:sz w:val="24"/>
          <w:szCs w:val="24"/>
        </w:rPr>
        <w:t xml:space="preserve">ligjor </w:t>
      </w:r>
      <w:r w:rsidR="003D4427" w:rsidRPr="000665C8">
        <w:rPr>
          <w:rFonts w:ascii="Times New Roman" w:hAnsi="Times New Roman"/>
          <w:sz w:val="24"/>
          <w:szCs w:val="24"/>
        </w:rPr>
        <w:t>vërehet edhe kur organi ligj</w:t>
      </w:r>
      <w:r w:rsidR="00FD323F" w:rsidRPr="000665C8">
        <w:rPr>
          <w:rFonts w:ascii="Times New Roman" w:hAnsi="Times New Roman"/>
          <w:sz w:val="24"/>
          <w:szCs w:val="24"/>
        </w:rPr>
        <w:t xml:space="preserve">vënës nuk vepron </w:t>
      </w:r>
      <w:r w:rsidR="003D4427" w:rsidRPr="000665C8">
        <w:rPr>
          <w:rFonts w:ascii="Times New Roman" w:hAnsi="Times New Roman"/>
          <w:sz w:val="24"/>
          <w:szCs w:val="24"/>
        </w:rPr>
        <w:t xml:space="preserve">pas një vendimi </w:t>
      </w:r>
      <w:r w:rsidR="00FD323F" w:rsidRPr="000665C8">
        <w:rPr>
          <w:rFonts w:ascii="Times New Roman" w:hAnsi="Times New Roman"/>
          <w:sz w:val="24"/>
          <w:szCs w:val="24"/>
        </w:rPr>
        <w:t xml:space="preserve">të Gjykatës Kushtetuese </w:t>
      </w:r>
      <w:r w:rsidR="003D4427" w:rsidRPr="000665C8">
        <w:rPr>
          <w:rFonts w:ascii="Times New Roman" w:hAnsi="Times New Roman"/>
          <w:sz w:val="24"/>
          <w:szCs w:val="24"/>
        </w:rPr>
        <w:t xml:space="preserve">që deklaron ligjin të papajtueshëm me Kushtetutën. Megjithatë, jo në çdo rast vendimi i Gjykatës Kushtetuese </w:t>
      </w:r>
      <w:r w:rsidRPr="000665C8">
        <w:rPr>
          <w:rFonts w:ascii="Times New Roman" w:hAnsi="Times New Roman"/>
          <w:sz w:val="24"/>
          <w:szCs w:val="24"/>
        </w:rPr>
        <w:t xml:space="preserve">me efekte shfuqizuese, duhet të </w:t>
      </w:r>
      <w:r w:rsidR="003D4427" w:rsidRPr="000665C8">
        <w:rPr>
          <w:rFonts w:ascii="Times New Roman" w:hAnsi="Times New Roman"/>
          <w:sz w:val="24"/>
          <w:szCs w:val="24"/>
        </w:rPr>
        <w:t>sjell</w:t>
      </w:r>
      <w:r w:rsidRPr="000665C8">
        <w:rPr>
          <w:rFonts w:ascii="Times New Roman" w:hAnsi="Times New Roman"/>
          <w:sz w:val="24"/>
          <w:szCs w:val="24"/>
        </w:rPr>
        <w:t>ë</w:t>
      </w:r>
      <w:r w:rsidR="003D4427" w:rsidRPr="000665C8">
        <w:rPr>
          <w:rFonts w:ascii="Times New Roman" w:hAnsi="Times New Roman"/>
          <w:sz w:val="24"/>
          <w:szCs w:val="24"/>
        </w:rPr>
        <w:t xml:space="preserve"> reagimin e ligjvënësit për miratimin e rregullimeve të reja ligjore, pasi edhe mosveprimi i ligjvënësit mund të jetë një mënyrë e zbatimit të vendimit të Gjykatës Kushtetuese. Kjo</w:t>
      </w:r>
      <w:r w:rsidR="00FD323F" w:rsidRPr="000665C8">
        <w:rPr>
          <w:rFonts w:ascii="Times New Roman" w:hAnsi="Times New Roman"/>
          <w:sz w:val="24"/>
          <w:szCs w:val="24"/>
        </w:rPr>
        <w:t xml:space="preserve">, ndonjëherë, </w:t>
      </w:r>
      <w:r w:rsidR="003D4427" w:rsidRPr="000665C8">
        <w:rPr>
          <w:rFonts w:ascii="Times New Roman" w:hAnsi="Times New Roman"/>
          <w:sz w:val="24"/>
          <w:szCs w:val="24"/>
        </w:rPr>
        <w:t xml:space="preserve">mund të jetë një zgjidhje praktike ose mund të jetë e nevojshme. </w:t>
      </w:r>
    </w:p>
    <w:p w:rsidR="006335D1" w:rsidRPr="000665C8" w:rsidRDefault="009F2835"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ka vlerësuar </w:t>
      </w:r>
      <w:r w:rsidR="008826F9" w:rsidRPr="000665C8">
        <w:rPr>
          <w:rFonts w:ascii="Times New Roman" w:hAnsi="Times New Roman"/>
          <w:sz w:val="24"/>
          <w:szCs w:val="24"/>
        </w:rPr>
        <w:t xml:space="preserve">më sipër </w:t>
      </w:r>
      <w:r w:rsidRPr="000665C8">
        <w:rPr>
          <w:rFonts w:ascii="Times New Roman" w:hAnsi="Times New Roman"/>
          <w:sz w:val="24"/>
          <w:szCs w:val="24"/>
        </w:rPr>
        <w:t xml:space="preserve">se </w:t>
      </w:r>
      <w:r w:rsidR="000A0F16" w:rsidRPr="000665C8">
        <w:rPr>
          <w:rFonts w:ascii="Times New Roman" w:hAnsi="Times New Roman"/>
          <w:sz w:val="24"/>
          <w:szCs w:val="24"/>
        </w:rPr>
        <w:t>pikat 3 dhe 5 t</w:t>
      </w:r>
      <w:r w:rsidR="00120870" w:rsidRPr="000665C8">
        <w:rPr>
          <w:rFonts w:ascii="Times New Roman" w:hAnsi="Times New Roman"/>
          <w:sz w:val="24"/>
          <w:szCs w:val="24"/>
        </w:rPr>
        <w:t>ë</w:t>
      </w:r>
      <w:r w:rsidR="000A0F16" w:rsidRPr="000665C8">
        <w:rPr>
          <w:rFonts w:ascii="Times New Roman" w:hAnsi="Times New Roman"/>
          <w:sz w:val="24"/>
          <w:szCs w:val="24"/>
        </w:rPr>
        <w:t xml:space="preserve"> nenit 6 dhe shkronjat “a” dhe “b” t</w:t>
      </w:r>
      <w:r w:rsidR="00120870" w:rsidRPr="000665C8">
        <w:rPr>
          <w:rFonts w:ascii="Times New Roman" w:hAnsi="Times New Roman"/>
          <w:sz w:val="24"/>
          <w:szCs w:val="24"/>
        </w:rPr>
        <w:t>ë</w:t>
      </w:r>
      <w:r w:rsidR="000A0F16" w:rsidRPr="000665C8">
        <w:rPr>
          <w:rFonts w:ascii="Times New Roman" w:hAnsi="Times New Roman"/>
          <w:sz w:val="24"/>
          <w:szCs w:val="24"/>
        </w:rPr>
        <w:t xml:space="preserve"> pik</w:t>
      </w:r>
      <w:r w:rsidR="00120870" w:rsidRPr="000665C8">
        <w:rPr>
          <w:rFonts w:ascii="Times New Roman" w:hAnsi="Times New Roman"/>
          <w:sz w:val="24"/>
          <w:szCs w:val="24"/>
        </w:rPr>
        <w:t>ë</w:t>
      </w:r>
      <w:r w:rsidR="000A0F16" w:rsidRPr="000665C8">
        <w:rPr>
          <w:rFonts w:ascii="Times New Roman" w:hAnsi="Times New Roman"/>
          <w:sz w:val="24"/>
          <w:szCs w:val="24"/>
        </w:rPr>
        <w:t>s 2 t</w:t>
      </w:r>
      <w:r w:rsidR="00120870" w:rsidRPr="000665C8">
        <w:rPr>
          <w:rFonts w:ascii="Times New Roman" w:hAnsi="Times New Roman"/>
          <w:sz w:val="24"/>
          <w:szCs w:val="24"/>
        </w:rPr>
        <w:t>ë</w:t>
      </w:r>
      <w:r w:rsidR="0056144D" w:rsidRPr="000665C8">
        <w:rPr>
          <w:rFonts w:ascii="Times New Roman" w:hAnsi="Times New Roman"/>
          <w:sz w:val="24"/>
          <w:szCs w:val="24"/>
        </w:rPr>
        <w:t xml:space="preserve"> nenit 7</w:t>
      </w:r>
      <w:r w:rsidR="000A0F16" w:rsidRPr="000665C8">
        <w:rPr>
          <w:rFonts w:ascii="Times New Roman" w:hAnsi="Times New Roman"/>
          <w:sz w:val="24"/>
          <w:szCs w:val="24"/>
        </w:rPr>
        <w:t xml:space="preserve"> t</w:t>
      </w:r>
      <w:r w:rsidR="00120870" w:rsidRPr="000665C8">
        <w:rPr>
          <w:rFonts w:ascii="Times New Roman" w:hAnsi="Times New Roman"/>
          <w:sz w:val="24"/>
          <w:szCs w:val="24"/>
        </w:rPr>
        <w:t>ë</w:t>
      </w:r>
      <w:r w:rsidR="000A0F16" w:rsidRPr="000665C8">
        <w:rPr>
          <w:rFonts w:ascii="Times New Roman" w:hAnsi="Times New Roman"/>
          <w:sz w:val="24"/>
          <w:szCs w:val="24"/>
        </w:rPr>
        <w:t xml:space="preserve"> ligjit nr. 133/2015 </w:t>
      </w:r>
      <w:r w:rsidRPr="000665C8">
        <w:rPr>
          <w:rFonts w:ascii="Times New Roman" w:hAnsi="Times New Roman"/>
          <w:sz w:val="24"/>
          <w:szCs w:val="24"/>
        </w:rPr>
        <w:t>rregullojnë situata të ndryshme dhe ato nuk mbivendosen (</w:t>
      </w:r>
      <w:r w:rsidRPr="000665C8">
        <w:rPr>
          <w:rFonts w:ascii="Times New Roman" w:hAnsi="Times New Roman"/>
          <w:i/>
          <w:sz w:val="24"/>
          <w:szCs w:val="24"/>
        </w:rPr>
        <w:t>shih paragrafin</w:t>
      </w:r>
      <w:r w:rsidR="00773633" w:rsidRPr="000665C8">
        <w:rPr>
          <w:rFonts w:ascii="Times New Roman" w:hAnsi="Times New Roman"/>
          <w:i/>
          <w:sz w:val="24"/>
          <w:szCs w:val="24"/>
        </w:rPr>
        <w:t xml:space="preserve"> </w:t>
      </w:r>
      <w:r w:rsidR="0081766B" w:rsidRPr="000665C8">
        <w:rPr>
          <w:rFonts w:ascii="Times New Roman" w:hAnsi="Times New Roman"/>
          <w:i/>
          <w:sz w:val="24"/>
          <w:szCs w:val="24"/>
        </w:rPr>
        <w:t>5</w:t>
      </w:r>
      <w:r w:rsidR="00F26E61" w:rsidRPr="000665C8">
        <w:rPr>
          <w:rFonts w:ascii="Times New Roman" w:hAnsi="Times New Roman"/>
          <w:i/>
          <w:sz w:val="24"/>
          <w:szCs w:val="24"/>
        </w:rPr>
        <w:t>7</w:t>
      </w:r>
      <w:r w:rsidRPr="000665C8">
        <w:rPr>
          <w:rFonts w:ascii="Times New Roman" w:hAnsi="Times New Roman"/>
          <w:i/>
          <w:sz w:val="24"/>
          <w:szCs w:val="24"/>
        </w:rPr>
        <w:t xml:space="preserve"> të vendimit</w:t>
      </w:r>
      <w:r w:rsidR="00951277" w:rsidRPr="000665C8">
        <w:rPr>
          <w:rFonts w:ascii="Times New Roman" w:hAnsi="Times New Roman"/>
          <w:sz w:val="24"/>
          <w:szCs w:val="24"/>
        </w:rPr>
        <w:t xml:space="preserve">). Në </w:t>
      </w:r>
      <w:r w:rsidR="002E3C68" w:rsidRPr="000665C8">
        <w:rPr>
          <w:rFonts w:ascii="Times New Roman" w:hAnsi="Times New Roman"/>
          <w:sz w:val="24"/>
          <w:szCs w:val="24"/>
        </w:rPr>
        <w:t>ndryshim nga sa pretendon k</w:t>
      </w:r>
      <w:r w:rsidR="00147385" w:rsidRPr="000665C8">
        <w:rPr>
          <w:rFonts w:ascii="Times New Roman" w:hAnsi="Times New Roman"/>
          <w:sz w:val="24"/>
          <w:szCs w:val="24"/>
        </w:rPr>
        <w:t>ë</w:t>
      </w:r>
      <w:r w:rsidR="002E3C68" w:rsidRPr="000665C8">
        <w:rPr>
          <w:rFonts w:ascii="Times New Roman" w:hAnsi="Times New Roman"/>
          <w:sz w:val="24"/>
          <w:szCs w:val="24"/>
        </w:rPr>
        <w:t>rkuesja, sh</w:t>
      </w:r>
      <w:r w:rsidR="002E3C68" w:rsidRPr="000665C8">
        <w:rPr>
          <w:rFonts w:ascii="Times New Roman" w:hAnsi="Times New Roman"/>
          <w:iCs/>
          <w:sz w:val="24"/>
          <w:szCs w:val="24"/>
          <w:lang w:eastAsia="fr-FR"/>
        </w:rPr>
        <w:t>fuqizimi i pikave 3 dhe 5 të nenit 6 nuk e bën të pazbatuesh</w:t>
      </w:r>
      <w:r w:rsidR="00A901DF" w:rsidRPr="000665C8">
        <w:rPr>
          <w:rFonts w:ascii="Times New Roman" w:hAnsi="Times New Roman"/>
          <w:iCs/>
          <w:sz w:val="24"/>
          <w:szCs w:val="24"/>
          <w:lang w:eastAsia="fr-FR"/>
        </w:rPr>
        <w:t>ë</w:t>
      </w:r>
      <w:r w:rsidR="002E3C68" w:rsidRPr="000665C8">
        <w:rPr>
          <w:rFonts w:ascii="Times New Roman" w:hAnsi="Times New Roman"/>
          <w:iCs/>
          <w:sz w:val="24"/>
          <w:szCs w:val="24"/>
          <w:lang w:eastAsia="fr-FR"/>
        </w:rPr>
        <w:t xml:space="preserve">m parashikimin e shkronjës “b” të pikës 1 të këtij neni, pasi formulimi i kësaj dispozite është </w:t>
      </w:r>
      <w:r w:rsidR="0056144D" w:rsidRPr="000665C8">
        <w:rPr>
          <w:rFonts w:ascii="Times New Roman" w:hAnsi="Times New Roman"/>
          <w:iCs/>
          <w:sz w:val="24"/>
          <w:szCs w:val="24"/>
          <w:lang w:eastAsia="fr-FR"/>
        </w:rPr>
        <w:t>i</w:t>
      </w:r>
      <w:r w:rsidR="002E3C68" w:rsidRPr="000665C8">
        <w:rPr>
          <w:rFonts w:ascii="Times New Roman" w:hAnsi="Times New Roman"/>
          <w:iCs/>
          <w:sz w:val="24"/>
          <w:szCs w:val="24"/>
          <w:lang w:eastAsia="fr-FR"/>
        </w:rPr>
        <w:t xml:space="preserve"> zbatuesh</w:t>
      </w:r>
      <w:r w:rsidR="0056144D" w:rsidRPr="000665C8">
        <w:rPr>
          <w:rFonts w:ascii="Times New Roman" w:hAnsi="Times New Roman"/>
          <w:iCs/>
          <w:sz w:val="24"/>
          <w:szCs w:val="24"/>
          <w:lang w:eastAsia="fr-FR"/>
        </w:rPr>
        <w:t>ë</w:t>
      </w:r>
      <w:r w:rsidR="002E3C68" w:rsidRPr="000665C8">
        <w:rPr>
          <w:rFonts w:ascii="Times New Roman" w:hAnsi="Times New Roman"/>
          <w:iCs/>
          <w:sz w:val="24"/>
          <w:szCs w:val="24"/>
          <w:lang w:eastAsia="fr-FR"/>
        </w:rPr>
        <w:t>m në kuptim të dispozitave të tjera të këtij ligji, konkretisht neni</w:t>
      </w:r>
      <w:r w:rsidR="00A901DF" w:rsidRPr="000665C8">
        <w:rPr>
          <w:rFonts w:ascii="Times New Roman" w:hAnsi="Times New Roman"/>
          <w:iCs/>
          <w:sz w:val="24"/>
          <w:szCs w:val="24"/>
          <w:lang w:eastAsia="fr-FR"/>
        </w:rPr>
        <w:t>t</w:t>
      </w:r>
      <w:r w:rsidR="002E3C68" w:rsidRPr="000665C8">
        <w:rPr>
          <w:rFonts w:ascii="Times New Roman" w:hAnsi="Times New Roman"/>
          <w:iCs/>
          <w:sz w:val="24"/>
          <w:szCs w:val="24"/>
          <w:lang w:eastAsia="fr-FR"/>
        </w:rPr>
        <w:t xml:space="preserve"> 7, pika 2. M</w:t>
      </w:r>
      <w:r w:rsidR="00951277" w:rsidRPr="000665C8">
        <w:rPr>
          <w:rFonts w:ascii="Times New Roman" w:hAnsi="Times New Roman"/>
          <w:iCs/>
          <w:sz w:val="24"/>
          <w:szCs w:val="24"/>
          <w:lang w:eastAsia="fr-FR"/>
        </w:rPr>
        <w:t>ungesa e parashikimeve të pikave 3 dhe 5 të nenit 6</w:t>
      </w:r>
      <w:r w:rsidR="00A901DF" w:rsidRPr="000665C8">
        <w:rPr>
          <w:rFonts w:ascii="Times New Roman" w:hAnsi="Times New Roman"/>
          <w:iCs/>
          <w:sz w:val="24"/>
          <w:szCs w:val="24"/>
          <w:lang w:eastAsia="fr-FR"/>
        </w:rPr>
        <w:t>,</w:t>
      </w:r>
      <w:r w:rsidR="00951277" w:rsidRPr="000665C8">
        <w:rPr>
          <w:rFonts w:ascii="Times New Roman" w:hAnsi="Times New Roman"/>
          <w:iCs/>
          <w:sz w:val="24"/>
          <w:szCs w:val="24"/>
          <w:lang w:eastAsia="fr-FR"/>
        </w:rPr>
        <w:t xml:space="preserve"> për shkak të shfuqizimit të tyre dhe mosveprimi i ligjvënësit për miratimin e normave të reja ligjore nuk sjell ndonjë paqartësi në lidhje me zbatimin e nenit 7, pika 2, </w:t>
      </w:r>
      <w:r w:rsidR="002E3C68" w:rsidRPr="000665C8">
        <w:rPr>
          <w:rFonts w:ascii="Times New Roman" w:hAnsi="Times New Roman"/>
          <w:iCs/>
          <w:sz w:val="24"/>
          <w:szCs w:val="24"/>
          <w:lang w:eastAsia="fr-FR"/>
        </w:rPr>
        <w:t>shkronjat “a” dhe “b”</w:t>
      </w:r>
      <w:r w:rsidR="00A901DF" w:rsidRPr="000665C8">
        <w:rPr>
          <w:rFonts w:ascii="Times New Roman" w:hAnsi="Times New Roman"/>
          <w:iCs/>
          <w:sz w:val="24"/>
          <w:szCs w:val="24"/>
          <w:lang w:eastAsia="fr-FR"/>
        </w:rPr>
        <w:t>,</w:t>
      </w:r>
      <w:r w:rsidR="002E3C68" w:rsidRPr="000665C8">
        <w:rPr>
          <w:rFonts w:ascii="Times New Roman" w:hAnsi="Times New Roman"/>
          <w:iCs/>
          <w:sz w:val="24"/>
          <w:szCs w:val="24"/>
          <w:lang w:eastAsia="fr-FR"/>
        </w:rPr>
        <w:t xml:space="preserve"> </w:t>
      </w:r>
      <w:r w:rsidR="00951277" w:rsidRPr="000665C8">
        <w:rPr>
          <w:rFonts w:ascii="Times New Roman" w:hAnsi="Times New Roman"/>
          <w:iCs/>
          <w:sz w:val="24"/>
          <w:szCs w:val="24"/>
          <w:lang w:eastAsia="fr-FR"/>
        </w:rPr>
        <w:t>në kuptim të parimit të sigurisë juridike.</w:t>
      </w:r>
    </w:p>
    <w:p w:rsidR="006335D1" w:rsidRPr="000665C8" w:rsidRDefault="00B471BA"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Gjykata vlerëson se n</w:t>
      </w:r>
      <w:r w:rsidR="00683FA7" w:rsidRPr="000665C8">
        <w:rPr>
          <w:rFonts w:ascii="Times New Roman" w:hAnsi="Times New Roman"/>
          <w:iCs/>
          <w:sz w:val="24"/>
          <w:szCs w:val="24"/>
          <w:lang w:eastAsia="fr-FR"/>
        </w:rPr>
        <w:t>ë rastin konkret, siç është konstatuar prej saj në paragraf</w:t>
      </w:r>
      <w:r w:rsidR="0081766B" w:rsidRPr="000665C8">
        <w:rPr>
          <w:rFonts w:ascii="Times New Roman" w:hAnsi="Times New Roman"/>
          <w:iCs/>
          <w:sz w:val="24"/>
          <w:szCs w:val="24"/>
          <w:lang w:eastAsia="fr-FR"/>
        </w:rPr>
        <w:t>in 6</w:t>
      </w:r>
      <w:r w:rsidR="0033764E">
        <w:rPr>
          <w:rFonts w:ascii="Times New Roman" w:hAnsi="Times New Roman"/>
          <w:iCs/>
          <w:sz w:val="24"/>
          <w:szCs w:val="24"/>
          <w:lang w:eastAsia="fr-FR"/>
        </w:rPr>
        <w:t>7</w:t>
      </w:r>
      <w:r w:rsidR="0081766B" w:rsidRPr="000665C8">
        <w:rPr>
          <w:rFonts w:ascii="Times New Roman" w:hAnsi="Times New Roman"/>
          <w:iCs/>
          <w:sz w:val="24"/>
          <w:szCs w:val="24"/>
          <w:lang w:eastAsia="fr-FR"/>
        </w:rPr>
        <w:t xml:space="preserve"> </w:t>
      </w:r>
      <w:r w:rsidR="00683FA7" w:rsidRPr="000665C8">
        <w:rPr>
          <w:rFonts w:ascii="Times New Roman" w:hAnsi="Times New Roman"/>
          <w:iCs/>
          <w:sz w:val="24"/>
          <w:szCs w:val="24"/>
          <w:lang w:eastAsia="fr-FR"/>
        </w:rPr>
        <w:t xml:space="preserve">të këtij vendimi, </w:t>
      </w:r>
      <w:r w:rsidRPr="000665C8">
        <w:rPr>
          <w:rFonts w:ascii="Times New Roman" w:hAnsi="Times New Roman"/>
          <w:iCs/>
          <w:sz w:val="24"/>
          <w:szCs w:val="24"/>
          <w:lang w:eastAsia="fr-FR"/>
        </w:rPr>
        <w:t xml:space="preserve">parimi i sigurisë juridike cenohet për shkak të boshllëkut ligjor të konstatuar </w:t>
      </w:r>
      <w:r w:rsidR="004F38E1" w:rsidRPr="000665C8">
        <w:rPr>
          <w:rFonts w:ascii="Times New Roman" w:hAnsi="Times New Roman"/>
          <w:iCs/>
          <w:sz w:val="24"/>
          <w:szCs w:val="24"/>
          <w:lang w:eastAsia="fr-FR"/>
        </w:rPr>
        <w:t>nga</w:t>
      </w:r>
      <w:r w:rsidRPr="000665C8">
        <w:rPr>
          <w:rFonts w:ascii="Times New Roman" w:hAnsi="Times New Roman"/>
          <w:iCs/>
          <w:sz w:val="24"/>
          <w:szCs w:val="24"/>
          <w:lang w:eastAsia="fr-FR"/>
        </w:rPr>
        <w:t xml:space="preserve"> munges</w:t>
      </w:r>
      <w:r w:rsidR="004F38E1" w:rsidRPr="000665C8">
        <w:rPr>
          <w:rFonts w:ascii="Times New Roman" w:hAnsi="Times New Roman"/>
          <w:iCs/>
          <w:sz w:val="24"/>
          <w:szCs w:val="24"/>
          <w:lang w:eastAsia="fr-FR"/>
        </w:rPr>
        <w:t xml:space="preserve">a </w:t>
      </w:r>
      <w:r w:rsidRPr="000665C8">
        <w:rPr>
          <w:rFonts w:ascii="Times New Roman" w:hAnsi="Times New Roman"/>
          <w:iCs/>
          <w:sz w:val="24"/>
          <w:szCs w:val="24"/>
          <w:lang w:eastAsia="fr-FR"/>
        </w:rPr>
        <w:t xml:space="preserve">e rregullimit ligjor në nenin 7, pika 2, të ligjit nr. 133/2015 të asaj kategorie subjektesh </w:t>
      </w:r>
      <w:r w:rsidR="00A901DF" w:rsidRPr="000665C8">
        <w:rPr>
          <w:rFonts w:ascii="Times New Roman" w:hAnsi="Times New Roman"/>
          <w:iCs/>
          <w:sz w:val="24"/>
          <w:szCs w:val="24"/>
          <w:lang w:eastAsia="fr-FR"/>
        </w:rPr>
        <w:t>që</w:t>
      </w:r>
      <w:r w:rsidRPr="000665C8">
        <w:rPr>
          <w:rFonts w:ascii="Times New Roman" w:hAnsi="Times New Roman"/>
          <w:iCs/>
          <w:sz w:val="24"/>
          <w:szCs w:val="24"/>
          <w:lang w:eastAsia="fr-FR"/>
        </w:rPr>
        <w:t xml:space="preserve"> ka pësuar ndryshime në zërin </w:t>
      </w:r>
      <w:proofErr w:type="spellStart"/>
      <w:r w:rsidRPr="000665C8">
        <w:rPr>
          <w:rFonts w:ascii="Times New Roman" w:hAnsi="Times New Roman"/>
          <w:iCs/>
          <w:sz w:val="24"/>
          <w:szCs w:val="24"/>
          <w:lang w:eastAsia="fr-FR"/>
        </w:rPr>
        <w:t>kadastral</w:t>
      </w:r>
      <w:proofErr w:type="spellEnd"/>
      <w:r w:rsidRPr="000665C8">
        <w:rPr>
          <w:rFonts w:ascii="Times New Roman" w:hAnsi="Times New Roman"/>
          <w:iCs/>
          <w:sz w:val="24"/>
          <w:szCs w:val="24"/>
          <w:lang w:eastAsia="fr-FR"/>
        </w:rPr>
        <w:t xml:space="preserve"> nd</w:t>
      </w:r>
      <w:r w:rsidR="00121331" w:rsidRPr="000665C8">
        <w:rPr>
          <w:rFonts w:ascii="Times New Roman" w:hAnsi="Times New Roman"/>
          <w:iCs/>
          <w:sz w:val="24"/>
          <w:szCs w:val="24"/>
          <w:lang w:eastAsia="fr-FR"/>
        </w:rPr>
        <w:t xml:space="preserve">ër vite. </w:t>
      </w:r>
    </w:p>
    <w:p w:rsidR="006335D1" w:rsidRPr="000665C8" w:rsidRDefault="00B471BA"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sz w:val="24"/>
          <w:szCs w:val="24"/>
          <w:lang w:eastAsia="sq-AL"/>
        </w:rPr>
        <w:t xml:space="preserve">Gjykata </w:t>
      </w:r>
      <w:r w:rsidR="004F38E1" w:rsidRPr="000665C8">
        <w:rPr>
          <w:rFonts w:ascii="Times New Roman" w:eastAsia="Times New Roman" w:hAnsi="Times New Roman"/>
          <w:sz w:val="24"/>
          <w:szCs w:val="24"/>
          <w:lang w:eastAsia="sq-AL"/>
        </w:rPr>
        <w:t xml:space="preserve">thekson </w:t>
      </w:r>
      <w:r w:rsidRPr="000665C8">
        <w:rPr>
          <w:rFonts w:ascii="Times New Roman" w:eastAsia="Times New Roman" w:hAnsi="Times New Roman"/>
          <w:sz w:val="24"/>
          <w:szCs w:val="24"/>
          <w:lang w:eastAsia="sq-AL"/>
        </w:rPr>
        <w:t>se</w:t>
      </w:r>
      <w:r w:rsidR="004F38E1" w:rsidRPr="000665C8">
        <w:rPr>
          <w:rFonts w:ascii="Times New Roman" w:eastAsia="Times New Roman" w:hAnsi="Times New Roman"/>
          <w:sz w:val="24"/>
          <w:szCs w:val="24"/>
          <w:lang w:eastAsia="sq-AL"/>
        </w:rPr>
        <w:t>,</w:t>
      </w:r>
      <w:r w:rsidRPr="000665C8">
        <w:rPr>
          <w:rFonts w:ascii="Times New Roman" w:eastAsia="Times New Roman" w:hAnsi="Times New Roman"/>
          <w:sz w:val="24"/>
          <w:szCs w:val="24"/>
          <w:lang w:eastAsia="sq-AL"/>
        </w:rPr>
        <w:t xml:space="preserve"> gjatë hartimit të dispozitave të reja ligjore, ligjvënësi duhet të marrë masat që të eliminohet çdo paqartësi apo papajtueshmëri midis frymës së ligjit dhe zbatimit të tij në praktikë, pasi kjo është një çështje me interes </w:t>
      </w:r>
      <w:r w:rsidR="004F38E1" w:rsidRPr="000665C8">
        <w:rPr>
          <w:rFonts w:ascii="Times New Roman" w:eastAsia="Times New Roman" w:hAnsi="Times New Roman"/>
          <w:sz w:val="24"/>
          <w:szCs w:val="24"/>
          <w:lang w:eastAsia="sq-AL"/>
        </w:rPr>
        <w:t xml:space="preserve">të përgjithshëm </w:t>
      </w:r>
      <w:r w:rsidRPr="000665C8">
        <w:rPr>
          <w:rFonts w:ascii="Times New Roman" w:eastAsia="Times New Roman" w:hAnsi="Times New Roman"/>
          <w:sz w:val="24"/>
          <w:szCs w:val="24"/>
          <w:lang w:eastAsia="sq-AL"/>
        </w:rPr>
        <w:t>publik.</w:t>
      </w:r>
      <w:r w:rsidR="004F38E1" w:rsidRPr="000665C8">
        <w:rPr>
          <w:rFonts w:ascii="Times New Roman" w:eastAsia="Times New Roman" w:hAnsi="Times New Roman"/>
          <w:sz w:val="24"/>
          <w:szCs w:val="24"/>
          <w:lang w:eastAsia="sq-AL"/>
        </w:rPr>
        <w:t xml:space="preserve"> </w:t>
      </w:r>
      <w:r w:rsidRPr="000665C8">
        <w:rPr>
          <w:rFonts w:ascii="Times New Roman" w:eastAsia="Times New Roman" w:hAnsi="Times New Roman"/>
          <w:sz w:val="24"/>
          <w:szCs w:val="24"/>
          <w:lang w:eastAsia="sq-AL"/>
        </w:rPr>
        <w:t>Ruajtja e besimit të qytetarëve t</w:t>
      </w:r>
      <w:r w:rsidR="00A901DF" w:rsidRPr="000665C8">
        <w:rPr>
          <w:rFonts w:ascii="Times New Roman" w:eastAsia="Times New Roman" w:hAnsi="Times New Roman"/>
          <w:sz w:val="24"/>
          <w:szCs w:val="24"/>
          <w:lang w:eastAsia="sq-AL"/>
        </w:rPr>
        <w:t>e</w:t>
      </w:r>
      <w:r w:rsidRPr="000665C8">
        <w:rPr>
          <w:rFonts w:ascii="Times New Roman" w:eastAsia="Times New Roman" w:hAnsi="Times New Roman"/>
          <w:sz w:val="24"/>
          <w:szCs w:val="24"/>
          <w:lang w:eastAsia="sq-AL"/>
        </w:rPr>
        <w:t xml:space="preserve"> shteti dhe </w:t>
      </w:r>
      <w:r w:rsidR="004F38E1" w:rsidRPr="000665C8">
        <w:rPr>
          <w:rFonts w:ascii="Times New Roman" w:eastAsia="Times New Roman" w:hAnsi="Times New Roman"/>
          <w:sz w:val="24"/>
          <w:szCs w:val="24"/>
          <w:lang w:eastAsia="sq-AL"/>
        </w:rPr>
        <w:t xml:space="preserve">te </w:t>
      </w:r>
      <w:r w:rsidRPr="000665C8">
        <w:rPr>
          <w:rFonts w:ascii="Times New Roman" w:eastAsia="Times New Roman" w:hAnsi="Times New Roman"/>
          <w:sz w:val="24"/>
          <w:szCs w:val="24"/>
          <w:lang w:eastAsia="sq-AL"/>
        </w:rPr>
        <w:t xml:space="preserve">legjislacioni i miratuar prej </w:t>
      </w:r>
      <w:r w:rsidR="00951277" w:rsidRPr="000665C8">
        <w:rPr>
          <w:rFonts w:ascii="Times New Roman" w:eastAsia="Times New Roman" w:hAnsi="Times New Roman"/>
          <w:sz w:val="24"/>
          <w:szCs w:val="24"/>
          <w:lang w:eastAsia="sq-AL"/>
        </w:rPr>
        <w:t>organeve ligjvënëse të tij</w:t>
      </w:r>
      <w:r w:rsidRPr="000665C8">
        <w:rPr>
          <w:rFonts w:ascii="Times New Roman" w:eastAsia="Times New Roman" w:hAnsi="Times New Roman"/>
          <w:sz w:val="24"/>
          <w:szCs w:val="24"/>
          <w:lang w:eastAsia="sq-AL"/>
        </w:rPr>
        <w:t xml:space="preserve">, si pjesë e parimit të shtetit të së drejtës, kërkon </w:t>
      </w:r>
      <w:r w:rsidR="00951277" w:rsidRPr="000665C8">
        <w:rPr>
          <w:rFonts w:ascii="Times New Roman" w:eastAsia="Times New Roman" w:hAnsi="Times New Roman"/>
          <w:sz w:val="24"/>
          <w:szCs w:val="24"/>
          <w:lang w:eastAsia="sq-AL"/>
        </w:rPr>
        <w:t>që</w:t>
      </w:r>
      <w:r w:rsidRPr="000665C8">
        <w:rPr>
          <w:rFonts w:ascii="Times New Roman" w:eastAsia="Times New Roman" w:hAnsi="Times New Roman"/>
          <w:sz w:val="24"/>
          <w:szCs w:val="24"/>
          <w:lang w:eastAsia="sq-AL"/>
        </w:rPr>
        <w:t xml:space="preserve"> autoritetet të </w:t>
      </w:r>
      <w:r w:rsidR="00951277" w:rsidRPr="000665C8">
        <w:rPr>
          <w:rFonts w:ascii="Times New Roman" w:eastAsia="Times New Roman" w:hAnsi="Times New Roman"/>
          <w:sz w:val="24"/>
          <w:szCs w:val="24"/>
          <w:lang w:eastAsia="sq-AL"/>
        </w:rPr>
        <w:t xml:space="preserve">mos miratojnë </w:t>
      </w:r>
      <w:r w:rsidRPr="000665C8">
        <w:rPr>
          <w:rFonts w:ascii="Times New Roman" w:eastAsia="Times New Roman" w:hAnsi="Times New Roman"/>
          <w:sz w:val="24"/>
          <w:szCs w:val="24"/>
          <w:lang w:eastAsia="sq-AL"/>
        </w:rPr>
        <w:t>parashikime</w:t>
      </w:r>
      <w:r w:rsidR="00951277" w:rsidRPr="000665C8">
        <w:rPr>
          <w:rFonts w:ascii="Times New Roman" w:eastAsia="Times New Roman" w:hAnsi="Times New Roman"/>
          <w:sz w:val="24"/>
          <w:szCs w:val="24"/>
          <w:lang w:eastAsia="sq-AL"/>
        </w:rPr>
        <w:t xml:space="preserve"> </w:t>
      </w:r>
      <w:r w:rsidRPr="000665C8">
        <w:rPr>
          <w:rFonts w:ascii="Times New Roman" w:eastAsia="Times New Roman" w:hAnsi="Times New Roman"/>
          <w:sz w:val="24"/>
          <w:szCs w:val="24"/>
          <w:lang w:eastAsia="sq-AL"/>
        </w:rPr>
        <w:t xml:space="preserve">ligjore të </w:t>
      </w:r>
      <w:r w:rsidR="00BC228F" w:rsidRPr="000665C8">
        <w:rPr>
          <w:rFonts w:ascii="Times New Roman" w:eastAsia="Times New Roman" w:hAnsi="Times New Roman"/>
          <w:sz w:val="24"/>
          <w:szCs w:val="24"/>
          <w:lang w:eastAsia="sq-AL"/>
        </w:rPr>
        <w:t xml:space="preserve">paqarta, të </w:t>
      </w:r>
      <w:r w:rsidRPr="000665C8">
        <w:rPr>
          <w:rFonts w:ascii="Times New Roman" w:eastAsia="Times New Roman" w:hAnsi="Times New Roman"/>
          <w:sz w:val="24"/>
          <w:szCs w:val="24"/>
          <w:lang w:eastAsia="sq-AL"/>
        </w:rPr>
        <w:t xml:space="preserve">dyfishta apo </w:t>
      </w:r>
      <w:r w:rsidR="00951277" w:rsidRPr="000665C8">
        <w:rPr>
          <w:rFonts w:ascii="Times New Roman" w:eastAsia="Times New Roman" w:hAnsi="Times New Roman"/>
          <w:sz w:val="24"/>
          <w:szCs w:val="24"/>
          <w:lang w:eastAsia="sq-AL"/>
        </w:rPr>
        <w:t xml:space="preserve">që </w:t>
      </w:r>
      <w:r w:rsidRPr="000665C8">
        <w:rPr>
          <w:rFonts w:ascii="Times New Roman" w:eastAsia="Times New Roman" w:hAnsi="Times New Roman"/>
          <w:sz w:val="24"/>
          <w:szCs w:val="24"/>
          <w:lang w:eastAsia="sq-AL"/>
        </w:rPr>
        <w:t xml:space="preserve">mbivendosen </w:t>
      </w:r>
      <w:r w:rsidR="00951277" w:rsidRPr="000665C8">
        <w:rPr>
          <w:rFonts w:ascii="Times New Roman" w:eastAsia="Times New Roman" w:hAnsi="Times New Roman"/>
          <w:sz w:val="24"/>
          <w:szCs w:val="24"/>
          <w:lang w:eastAsia="sq-AL"/>
        </w:rPr>
        <w:t xml:space="preserve">mes </w:t>
      </w:r>
      <w:r w:rsidRPr="000665C8">
        <w:rPr>
          <w:rFonts w:ascii="Times New Roman" w:eastAsia="Times New Roman" w:hAnsi="Times New Roman"/>
          <w:sz w:val="24"/>
          <w:szCs w:val="24"/>
          <w:lang w:eastAsia="sq-AL"/>
        </w:rPr>
        <w:t xml:space="preserve">tyre. </w:t>
      </w:r>
    </w:p>
    <w:p w:rsidR="006335D1" w:rsidRPr="000665C8" w:rsidRDefault="004F38E1"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eastAsia="Times New Roman" w:hAnsi="Times New Roman"/>
          <w:sz w:val="24"/>
          <w:szCs w:val="24"/>
          <w:lang w:eastAsia="sq-AL"/>
        </w:rPr>
        <w:t xml:space="preserve">Për sa më sipër, Gjykata vlerëson se </w:t>
      </w:r>
      <w:r w:rsidR="00EB574C" w:rsidRPr="000665C8">
        <w:rPr>
          <w:rFonts w:ascii="Times New Roman" w:eastAsia="Times New Roman" w:hAnsi="Times New Roman"/>
          <w:sz w:val="24"/>
          <w:szCs w:val="24"/>
          <w:lang w:eastAsia="sq-AL"/>
        </w:rPr>
        <w:t xml:space="preserve">boshllëku ligjor i konstatuar prej saj </w:t>
      </w:r>
      <w:r w:rsidRPr="000665C8">
        <w:rPr>
          <w:rFonts w:ascii="Times New Roman" w:eastAsia="Times New Roman" w:hAnsi="Times New Roman"/>
          <w:sz w:val="24"/>
          <w:szCs w:val="24"/>
          <w:lang w:eastAsia="sq-AL"/>
        </w:rPr>
        <w:t>cen</w:t>
      </w:r>
      <w:r w:rsidR="00EB574C" w:rsidRPr="000665C8">
        <w:rPr>
          <w:rFonts w:ascii="Times New Roman" w:eastAsia="Times New Roman" w:hAnsi="Times New Roman"/>
          <w:sz w:val="24"/>
          <w:szCs w:val="24"/>
          <w:lang w:eastAsia="sq-AL"/>
        </w:rPr>
        <w:t xml:space="preserve">on </w:t>
      </w:r>
      <w:r w:rsidRPr="000665C8">
        <w:rPr>
          <w:rFonts w:ascii="Times New Roman" w:eastAsia="Times New Roman" w:hAnsi="Times New Roman"/>
          <w:sz w:val="24"/>
          <w:szCs w:val="24"/>
          <w:lang w:eastAsia="sq-AL"/>
        </w:rPr>
        <w:t>parimi</w:t>
      </w:r>
      <w:r w:rsidR="00EB574C" w:rsidRPr="000665C8">
        <w:rPr>
          <w:rFonts w:ascii="Times New Roman" w:eastAsia="Times New Roman" w:hAnsi="Times New Roman"/>
          <w:sz w:val="24"/>
          <w:szCs w:val="24"/>
          <w:lang w:eastAsia="sq-AL"/>
        </w:rPr>
        <w:t>n e</w:t>
      </w:r>
      <w:r w:rsidRPr="000665C8">
        <w:rPr>
          <w:rFonts w:ascii="Times New Roman" w:eastAsia="Times New Roman" w:hAnsi="Times New Roman"/>
          <w:sz w:val="24"/>
          <w:szCs w:val="24"/>
          <w:lang w:eastAsia="sq-AL"/>
        </w:rPr>
        <w:t xml:space="preserve"> sigurisë juridike</w:t>
      </w:r>
      <w:r w:rsidR="00A62A03" w:rsidRPr="000665C8">
        <w:rPr>
          <w:rFonts w:ascii="Times New Roman" w:eastAsia="Times New Roman" w:hAnsi="Times New Roman"/>
          <w:sz w:val="24"/>
          <w:szCs w:val="24"/>
          <w:lang w:eastAsia="sq-AL"/>
        </w:rPr>
        <w:t xml:space="preserve">, </w:t>
      </w:r>
      <w:r w:rsidR="00A62A03" w:rsidRPr="000665C8">
        <w:rPr>
          <w:rFonts w:ascii="Times New Roman" w:hAnsi="Times New Roman"/>
          <w:bCs/>
          <w:sz w:val="24"/>
          <w:szCs w:val="24"/>
        </w:rPr>
        <w:t>si një nga elementet e parimit të shtetit të së drejtës, i sanksionuar në nenin 4 të Kushtetutës.</w:t>
      </w:r>
    </w:p>
    <w:p w:rsidR="006335D1" w:rsidRPr="000665C8" w:rsidRDefault="006335D1" w:rsidP="00D62693">
      <w:pPr>
        <w:tabs>
          <w:tab w:val="left" w:pos="720"/>
          <w:tab w:val="left" w:pos="1080"/>
          <w:tab w:val="left" w:pos="1260"/>
        </w:tabs>
        <w:suppressAutoHyphens/>
        <w:spacing w:after="0" w:line="360" w:lineRule="auto"/>
        <w:ind w:left="810"/>
        <w:jc w:val="both"/>
        <w:outlineLvl w:val="0"/>
        <w:rPr>
          <w:rFonts w:ascii="Times New Roman" w:hAnsi="Times New Roman"/>
          <w:bCs/>
          <w:sz w:val="24"/>
          <w:szCs w:val="24"/>
        </w:rPr>
      </w:pPr>
    </w:p>
    <w:p w:rsidR="006335D1" w:rsidRPr="000665C8" w:rsidRDefault="00117FFC" w:rsidP="00D62693">
      <w:pPr>
        <w:tabs>
          <w:tab w:val="left" w:pos="720"/>
          <w:tab w:val="left" w:pos="1080"/>
          <w:tab w:val="left" w:pos="1260"/>
        </w:tabs>
        <w:suppressAutoHyphens/>
        <w:spacing w:after="0" w:line="360" w:lineRule="auto"/>
        <w:ind w:left="810"/>
        <w:jc w:val="both"/>
        <w:outlineLvl w:val="0"/>
        <w:rPr>
          <w:rFonts w:ascii="Times New Roman" w:hAnsi="Times New Roman"/>
          <w:sz w:val="24"/>
          <w:szCs w:val="24"/>
        </w:rPr>
      </w:pPr>
      <w:r w:rsidRPr="000665C8">
        <w:rPr>
          <w:rFonts w:ascii="Times New Roman" w:hAnsi="Times New Roman"/>
          <w:i/>
          <w:sz w:val="24"/>
          <w:szCs w:val="24"/>
        </w:rPr>
        <w:t>C.</w:t>
      </w:r>
      <w:r w:rsidR="00254AE0" w:rsidRPr="000665C8">
        <w:rPr>
          <w:rFonts w:ascii="Times New Roman" w:hAnsi="Times New Roman"/>
          <w:i/>
          <w:sz w:val="24"/>
          <w:szCs w:val="24"/>
        </w:rPr>
        <w:t>3</w:t>
      </w:r>
      <w:r w:rsidRPr="000665C8">
        <w:rPr>
          <w:rFonts w:ascii="Times New Roman" w:hAnsi="Times New Roman"/>
          <w:i/>
          <w:sz w:val="24"/>
          <w:szCs w:val="24"/>
        </w:rPr>
        <w:t xml:space="preserve">. Për pretendimin e cenimit të parimit të hierarkisë së akteve normative </w:t>
      </w:r>
    </w:p>
    <w:p w:rsidR="006335D1" w:rsidRPr="000665C8" w:rsidRDefault="00CA1532"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Sipas kërkueses, </w:t>
      </w:r>
      <w:r w:rsidR="00DF067F" w:rsidRPr="000665C8">
        <w:rPr>
          <w:rFonts w:ascii="Times New Roman" w:hAnsi="Times New Roman"/>
          <w:sz w:val="24"/>
          <w:szCs w:val="24"/>
        </w:rPr>
        <w:t>transferimi i dispozitave t</w:t>
      </w:r>
      <w:r w:rsidR="00147385" w:rsidRPr="000665C8">
        <w:rPr>
          <w:rFonts w:ascii="Times New Roman" w:hAnsi="Times New Roman"/>
          <w:sz w:val="24"/>
          <w:szCs w:val="24"/>
        </w:rPr>
        <w:t>ë</w:t>
      </w:r>
      <w:r w:rsidR="00DF067F" w:rsidRPr="000665C8">
        <w:rPr>
          <w:rFonts w:ascii="Times New Roman" w:hAnsi="Times New Roman"/>
          <w:sz w:val="24"/>
          <w:szCs w:val="24"/>
        </w:rPr>
        <w:t xml:space="preserve"> ligjit nr. 133/2015 n</w:t>
      </w:r>
      <w:r w:rsidR="00147385" w:rsidRPr="000665C8">
        <w:rPr>
          <w:rFonts w:ascii="Times New Roman" w:hAnsi="Times New Roman"/>
          <w:sz w:val="24"/>
          <w:szCs w:val="24"/>
        </w:rPr>
        <w:t>ë</w:t>
      </w:r>
      <w:r w:rsidR="00DF067F" w:rsidRPr="000665C8">
        <w:rPr>
          <w:rFonts w:ascii="Times New Roman" w:hAnsi="Times New Roman"/>
          <w:sz w:val="24"/>
          <w:szCs w:val="24"/>
        </w:rPr>
        <w:t xml:space="preserve"> p</w:t>
      </w:r>
      <w:r w:rsidR="00147385" w:rsidRPr="000665C8">
        <w:rPr>
          <w:rFonts w:ascii="Times New Roman" w:hAnsi="Times New Roman"/>
          <w:sz w:val="24"/>
          <w:szCs w:val="24"/>
        </w:rPr>
        <w:t>ë</w:t>
      </w:r>
      <w:r w:rsidR="00DF067F" w:rsidRPr="000665C8">
        <w:rPr>
          <w:rFonts w:ascii="Times New Roman" w:hAnsi="Times New Roman"/>
          <w:sz w:val="24"/>
          <w:szCs w:val="24"/>
        </w:rPr>
        <w:t xml:space="preserve">rmbajtjen e VKM-ve </w:t>
      </w:r>
      <w:r w:rsidRPr="000665C8">
        <w:rPr>
          <w:rFonts w:ascii="Times New Roman" w:hAnsi="Times New Roman"/>
          <w:sz w:val="24"/>
          <w:szCs w:val="24"/>
        </w:rPr>
        <w:t>nr. 222/2016 dhe nr. 223/2016, të ndryshuara me VKM-t</w:t>
      </w:r>
      <w:r w:rsidR="00147385" w:rsidRPr="000665C8">
        <w:rPr>
          <w:rFonts w:ascii="Times New Roman" w:hAnsi="Times New Roman"/>
          <w:sz w:val="24"/>
          <w:szCs w:val="24"/>
        </w:rPr>
        <w:t>ë</w:t>
      </w:r>
      <w:r w:rsidRPr="000665C8">
        <w:rPr>
          <w:rFonts w:ascii="Times New Roman" w:hAnsi="Times New Roman"/>
          <w:sz w:val="24"/>
          <w:szCs w:val="24"/>
        </w:rPr>
        <w:t xml:space="preserve"> nr. 765/2017 dhe nr. 766/2017, </w:t>
      </w:r>
      <w:r w:rsidR="00DF067F" w:rsidRPr="000665C8">
        <w:rPr>
          <w:rFonts w:ascii="Times New Roman" w:hAnsi="Times New Roman"/>
          <w:sz w:val="24"/>
          <w:szCs w:val="24"/>
        </w:rPr>
        <w:t>p</w:t>
      </w:r>
      <w:r w:rsidR="00147385" w:rsidRPr="000665C8">
        <w:rPr>
          <w:rFonts w:ascii="Times New Roman" w:hAnsi="Times New Roman"/>
          <w:sz w:val="24"/>
          <w:szCs w:val="24"/>
        </w:rPr>
        <w:t>ë</w:t>
      </w:r>
      <w:r w:rsidR="00DF067F" w:rsidRPr="000665C8">
        <w:rPr>
          <w:rFonts w:ascii="Times New Roman" w:hAnsi="Times New Roman"/>
          <w:sz w:val="24"/>
          <w:szCs w:val="24"/>
        </w:rPr>
        <w:t>rmbajtja e t</w:t>
      </w:r>
      <w:r w:rsidR="00147385" w:rsidRPr="000665C8">
        <w:rPr>
          <w:rFonts w:ascii="Times New Roman" w:hAnsi="Times New Roman"/>
          <w:sz w:val="24"/>
          <w:szCs w:val="24"/>
        </w:rPr>
        <w:t>ë</w:t>
      </w:r>
      <w:r w:rsidR="00DF067F" w:rsidRPr="000665C8">
        <w:rPr>
          <w:rFonts w:ascii="Times New Roman" w:hAnsi="Times New Roman"/>
          <w:sz w:val="24"/>
          <w:szCs w:val="24"/>
        </w:rPr>
        <w:t xml:space="preserve"> cilave </w:t>
      </w:r>
      <w:r w:rsidRPr="000665C8">
        <w:rPr>
          <w:rFonts w:ascii="Times New Roman" w:hAnsi="Times New Roman"/>
          <w:sz w:val="24"/>
          <w:szCs w:val="24"/>
        </w:rPr>
        <w:t>më pas</w:t>
      </w:r>
      <w:r w:rsidR="00DF067F" w:rsidRPr="000665C8">
        <w:rPr>
          <w:rFonts w:ascii="Times New Roman" w:hAnsi="Times New Roman"/>
          <w:sz w:val="24"/>
          <w:szCs w:val="24"/>
        </w:rPr>
        <w:t xml:space="preserve"> </w:t>
      </w:r>
      <w:r w:rsidR="00147385" w:rsidRPr="000665C8">
        <w:rPr>
          <w:rFonts w:ascii="Times New Roman" w:hAnsi="Times New Roman"/>
          <w:sz w:val="24"/>
          <w:szCs w:val="24"/>
        </w:rPr>
        <w:t>ë</w:t>
      </w:r>
      <w:r w:rsidR="00DF067F" w:rsidRPr="000665C8">
        <w:rPr>
          <w:rFonts w:ascii="Times New Roman" w:hAnsi="Times New Roman"/>
          <w:sz w:val="24"/>
          <w:szCs w:val="24"/>
        </w:rPr>
        <w:t>sht</w:t>
      </w:r>
      <w:r w:rsidR="00147385" w:rsidRPr="000665C8">
        <w:rPr>
          <w:rFonts w:ascii="Times New Roman" w:hAnsi="Times New Roman"/>
          <w:sz w:val="24"/>
          <w:szCs w:val="24"/>
        </w:rPr>
        <w:t>ë</w:t>
      </w:r>
      <w:r w:rsidR="00DF067F" w:rsidRPr="000665C8">
        <w:rPr>
          <w:rFonts w:ascii="Times New Roman" w:hAnsi="Times New Roman"/>
          <w:sz w:val="24"/>
          <w:szCs w:val="24"/>
        </w:rPr>
        <w:t xml:space="preserve"> </w:t>
      </w:r>
      <w:r w:rsidRPr="000665C8">
        <w:rPr>
          <w:rFonts w:ascii="Times New Roman" w:hAnsi="Times New Roman"/>
          <w:sz w:val="24"/>
          <w:szCs w:val="24"/>
        </w:rPr>
        <w:t xml:space="preserve">shtuar, pakësuar ose ndryshuar </w:t>
      </w:r>
      <w:r w:rsidR="00DF067F" w:rsidRPr="000665C8">
        <w:rPr>
          <w:rFonts w:ascii="Times New Roman" w:hAnsi="Times New Roman"/>
          <w:sz w:val="24"/>
          <w:szCs w:val="24"/>
        </w:rPr>
        <w:t xml:space="preserve">konteksti </w:t>
      </w:r>
      <w:r w:rsidR="00A901DF" w:rsidRPr="000665C8">
        <w:rPr>
          <w:rFonts w:ascii="Times New Roman" w:hAnsi="Times New Roman"/>
          <w:sz w:val="24"/>
          <w:szCs w:val="24"/>
        </w:rPr>
        <w:t xml:space="preserve">i </w:t>
      </w:r>
      <w:r w:rsidRPr="000665C8">
        <w:rPr>
          <w:rFonts w:ascii="Times New Roman" w:hAnsi="Times New Roman"/>
          <w:sz w:val="24"/>
          <w:szCs w:val="24"/>
        </w:rPr>
        <w:t>zbatimit të tyre</w:t>
      </w:r>
      <w:r w:rsidR="00F0331F" w:rsidRPr="000665C8">
        <w:rPr>
          <w:rFonts w:ascii="Times New Roman" w:hAnsi="Times New Roman"/>
          <w:sz w:val="24"/>
          <w:szCs w:val="24"/>
        </w:rPr>
        <w:t xml:space="preserve">, </w:t>
      </w:r>
      <w:r w:rsidR="001704F7" w:rsidRPr="000665C8">
        <w:rPr>
          <w:rFonts w:ascii="Times New Roman" w:hAnsi="Times New Roman"/>
          <w:sz w:val="24"/>
          <w:szCs w:val="24"/>
        </w:rPr>
        <w:t>si dhe rregullimi me k</w:t>
      </w:r>
      <w:r w:rsidR="00147385" w:rsidRPr="000665C8">
        <w:rPr>
          <w:rFonts w:ascii="Times New Roman" w:hAnsi="Times New Roman"/>
          <w:sz w:val="24"/>
          <w:szCs w:val="24"/>
        </w:rPr>
        <w:t>ë</w:t>
      </w:r>
      <w:r w:rsidR="001704F7" w:rsidRPr="000665C8">
        <w:rPr>
          <w:rFonts w:ascii="Times New Roman" w:hAnsi="Times New Roman"/>
          <w:sz w:val="24"/>
          <w:szCs w:val="24"/>
        </w:rPr>
        <w:t>to akte n</w:t>
      </w:r>
      <w:r w:rsidR="00147385" w:rsidRPr="000665C8">
        <w:rPr>
          <w:rFonts w:ascii="Times New Roman" w:hAnsi="Times New Roman"/>
          <w:sz w:val="24"/>
          <w:szCs w:val="24"/>
        </w:rPr>
        <w:t>ë</w:t>
      </w:r>
      <w:r w:rsidR="001704F7" w:rsidRPr="000665C8">
        <w:rPr>
          <w:rFonts w:ascii="Times New Roman" w:hAnsi="Times New Roman"/>
          <w:sz w:val="24"/>
          <w:szCs w:val="24"/>
        </w:rPr>
        <w:t>nligjore i ç</w:t>
      </w:r>
      <w:r w:rsidR="00147385" w:rsidRPr="000665C8">
        <w:rPr>
          <w:rFonts w:ascii="Times New Roman" w:hAnsi="Times New Roman"/>
          <w:sz w:val="24"/>
          <w:szCs w:val="24"/>
        </w:rPr>
        <w:t>ë</w:t>
      </w:r>
      <w:r w:rsidR="001704F7" w:rsidRPr="000665C8">
        <w:rPr>
          <w:rFonts w:ascii="Times New Roman" w:hAnsi="Times New Roman"/>
          <w:sz w:val="24"/>
          <w:szCs w:val="24"/>
        </w:rPr>
        <w:t>shtjeve p</w:t>
      </w:r>
      <w:r w:rsidR="00147385" w:rsidRPr="000665C8">
        <w:rPr>
          <w:rFonts w:ascii="Times New Roman" w:hAnsi="Times New Roman"/>
          <w:sz w:val="24"/>
          <w:szCs w:val="24"/>
        </w:rPr>
        <w:t>ë</w:t>
      </w:r>
      <w:r w:rsidR="001704F7" w:rsidRPr="000665C8">
        <w:rPr>
          <w:rFonts w:ascii="Times New Roman" w:hAnsi="Times New Roman"/>
          <w:sz w:val="24"/>
          <w:szCs w:val="24"/>
        </w:rPr>
        <w:t>r t</w:t>
      </w:r>
      <w:r w:rsidR="00147385" w:rsidRPr="000665C8">
        <w:rPr>
          <w:rFonts w:ascii="Times New Roman" w:hAnsi="Times New Roman"/>
          <w:sz w:val="24"/>
          <w:szCs w:val="24"/>
        </w:rPr>
        <w:t>ë</w:t>
      </w:r>
      <w:r w:rsidR="001704F7" w:rsidRPr="000665C8">
        <w:rPr>
          <w:rFonts w:ascii="Times New Roman" w:hAnsi="Times New Roman"/>
          <w:sz w:val="24"/>
          <w:szCs w:val="24"/>
        </w:rPr>
        <w:t xml:space="preserve"> cilat </w:t>
      </w:r>
      <w:r w:rsidR="001704F7" w:rsidRPr="000665C8">
        <w:rPr>
          <w:rFonts w:ascii="Times New Roman" w:hAnsi="Times New Roman"/>
          <w:bCs/>
          <w:sz w:val="24"/>
          <w:szCs w:val="24"/>
        </w:rPr>
        <w:t>Kuvendi nuk e ka autorizuar K</w:t>
      </w:r>
      <w:r w:rsidR="00147385" w:rsidRPr="000665C8">
        <w:rPr>
          <w:rFonts w:ascii="Times New Roman" w:hAnsi="Times New Roman"/>
          <w:bCs/>
          <w:sz w:val="24"/>
          <w:szCs w:val="24"/>
        </w:rPr>
        <w:t>ë</w:t>
      </w:r>
      <w:r w:rsidR="001704F7" w:rsidRPr="000665C8">
        <w:rPr>
          <w:rFonts w:ascii="Times New Roman" w:hAnsi="Times New Roman"/>
          <w:bCs/>
          <w:sz w:val="24"/>
          <w:szCs w:val="24"/>
        </w:rPr>
        <w:t xml:space="preserve">shillin e Ministrave, </w:t>
      </w:r>
      <w:r w:rsidR="00147385" w:rsidRPr="000665C8">
        <w:rPr>
          <w:rFonts w:ascii="Times New Roman" w:hAnsi="Times New Roman"/>
          <w:sz w:val="24"/>
          <w:szCs w:val="24"/>
        </w:rPr>
        <w:t>ë</w:t>
      </w:r>
      <w:r w:rsidR="00DF067F" w:rsidRPr="000665C8">
        <w:rPr>
          <w:rFonts w:ascii="Times New Roman" w:hAnsi="Times New Roman"/>
          <w:sz w:val="24"/>
          <w:szCs w:val="24"/>
        </w:rPr>
        <w:t>sht</w:t>
      </w:r>
      <w:r w:rsidR="00147385" w:rsidRPr="000665C8">
        <w:rPr>
          <w:rFonts w:ascii="Times New Roman" w:hAnsi="Times New Roman"/>
          <w:sz w:val="24"/>
          <w:szCs w:val="24"/>
        </w:rPr>
        <w:t>ë</w:t>
      </w:r>
      <w:r w:rsidR="00DF067F" w:rsidRPr="000665C8">
        <w:rPr>
          <w:rFonts w:ascii="Times New Roman" w:hAnsi="Times New Roman"/>
          <w:sz w:val="24"/>
          <w:szCs w:val="24"/>
        </w:rPr>
        <w:t xml:space="preserve"> </w:t>
      </w:r>
      <w:r w:rsidRPr="000665C8">
        <w:rPr>
          <w:rFonts w:ascii="Times New Roman" w:hAnsi="Times New Roman"/>
          <w:sz w:val="24"/>
          <w:szCs w:val="24"/>
        </w:rPr>
        <w:t>b</w:t>
      </w:r>
      <w:r w:rsidR="00147385" w:rsidRPr="000665C8">
        <w:rPr>
          <w:rFonts w:ascii="Times New Roman" w:hAnsi="Times New Roman"/>
          <w:sz w:val="24"/>
          <w:szCs w:val="24"/>
        </w:rPr>
        <w:t>ë</w:t>
      </w:r>
      <w:r w:rsidR="00DF067F" w:rsidRPr="000665C8">
        <w:rPr>
          <w:rFonts w:ascii="Times New Roman" w:hAnsi="Times New Roman"/>
          <w:sz w:val="24"/>
          <w:szCs w:val="24"/>
        </w:rPr>
        <w:t>r</w:t>
      </w:r>
      <w:r w:rsidR="00147385" w:rsidRPr="000665C8">
        <w:rPr>
          <w:rFonts w:ascii="Times New Roman" w:hAnsi="Times New Roman"/>
          <w:sz w:val="24"/>
          <w:szCs w:val="24"/>
        </w:rPr>
        <w:t>ë</w:t>
      </w:r>
      <w:r w:rsidRPr="000665C8">
        <w:rPr>
          <w:rFonts w:ascii="Times New Roman" w:hAnsi="Times New Roman"/>
          <w:sz w:val="24"/>
          <w:szCs w:val="24"/>
        </w:rPr>
        <w:t xml:space="preserve"> shkak p</w:t>
      </w:r>
      <w:r w:rsidR="00147385" w:rsidRPr="000665C8">
        <w:rPr>
          <w:rFonts w:ascii="Times New Roman" w:hAnsi="Times New Roman"/>
          <w:sz w:val="24"/>
          <w:szCs w:val="24"/>
        </w:rPr>
        <w:t>ë</w:t>
      </w:r>
      <w:r w:rsidRPr="000665C8">
        <w:rPr>
          <w:rFonts w:ascii="Times New Roman" w:hAnsi="Times New Roman"/>
          <w:sz w:val="24"/>
          <w:szCs w:val="24"/>
        </w:rPr>
        <w:t xml:space="preserve">r cenimin e </w:t>
      </w:r>
      <w:r w:rsidR="00A901DF" w:rsidRPr="000665C8">
        <w:rPr>
          <w:rFonts w:ascii="Times New Roman" w:hAnsi="Times New Roman"/>
          <w:sz w:val="24"/>
          <w:szCs w:val="24"/>
        </w:rPr>
        <w:t>s</w:t>
      </w:r>
      <w:r w:rsidRPr="000665C8">
        <w:rPr>
          <w:rFonts w:ascii="Times New Roman" w:hAnsi="Times New Roman"/>
          <w:sz w:val="24"/>
          <w:szCs w:val="24"/>
        </w:rPr>
        <w:t>ë drejtë</w:t>
      </w:r>
      <w:r w:rsidR="00F0331F" w:rsidRPr="000665C8">
        <w:rPr>
          <w:rFonts w:ascii="Times New Roman" w:hAnsi="Times New Roman"/>
          <w:sz w:val="24"/>
          <w:szCs w:val="24"/>
        </w:rPr>
        <w:t>s</w:t>
      </w:r>
      <w:r w:rsidRPr="000665C8">
        <w:rPr>
          <w:rFonts w:ascii="Times New Roman" w:hAnsi="Times New Roman"/>
          <w:sz w:val="24"/>
          <w:szCs w:val="24"/>
        </w:rPr>
        <w:t xml:space="preserve"> s</w:t>
      </w:r>
      <w:r w:rsidR="00147385" w:rsidRPr="000665C8">
        <w:rPr>
          <w:rFonts w:ascii="Times New Roman" w:hAnsi="Times New Roman"/>
          <w:sz w:val="24"/>
          <w:szCs w:val="24"/>
        </w:rPr>
        <w:t>ë</w:t>
      </w:r>
      <w:r w:rsidRPr="000665C8">
        <w:rPr>
          <w:rFonts w:ascii="Times New Roman" w:hAnsi="Times New Roman"/>
          <w:sz w:val="24"/>
          <w:szCs w:val="24"/>
        </w:rPr>
        <w:t xml:space="preserve"> pronës private, </w:t>
      </w:r>
      <w:r w:rsidR="00A901DF" w:rsidRPr="000665C8">
        <w:rPr>
          <w:rFonts w:ascii="Times New Roman" w:hAnsi="Times New Roman"/>
          <w:sz w:val="24"/>
          <w:szCs w:val="24"/>
        </w:rPr>
        <w:t xml:space="preserve">të </w:t>
      </w:r>
      <w:r w:rsidRPr="000665C8">
        <w:rPr>
          <w:rFonts w:ascii="Times New Roman" w:hAnsi="Times New Roman"/>
          <w:sz w:val="24"/>
          <w:szCs w:val="24"/>
        </w:rPr>
        <w:t>parimit t</w:t>
      </w:r>
      <w:r w:rsidR="00147385" w:rsidRPr="000665C8">
        <w:rPr>
          <w:rFonts w:ascii="Times New Roman" w:hAnsi="Times New Roman"/>
          <w:sz w:val="24"/>
          <w:szCs w:val="24"/>
        </w:rPr>
        <w:t>ë</w:t>
      </w:r>
      <w:r w:rsidRPr="000665C8">
        <w:rPr>
          <w:rFonts w:ascii="Times New Roman" w:hAnsi="Times New Roman"/>
          <w:sz w:val="24"/>
          <w:szCs w:val="24"/>
        </w:rPr>
        <w:t xml:space="preserve"> siguris</w:t>
      </w:r>
      <w:r w:rsidR="00147385" w:rsidRPr="000665C8">
        <w:rPr>
          <w:rFonts w:ascii="Times New Roman" w:hAnsi="Times New Roman"/>
          <w:sz w:val="24"/>
          <w:szCs w:val="24"/>
        </w:rPr>
        <w:t>ë</w:t>
      </w:r>
      <w:r w:rsidRPr="000665C8">
        <w:rPr>
          <w:rFonts w:ascii="Times New Roman" w:hAnsi="Times New Roman"/>
          <w:sz w:val="24"/>
          <w:szCs w:val="24"/>
        </w:rPr>
        <w:t xml:space="preserve"> juridike, </w:t>
      </w:r>
      <w:r w:rsidR="00A901DF" w:rsidRPr="000665C8">
        <w:rPr>
          <w:rFonts w:ascii="Times New Roman" w:hAnsi="Times New Roman"/>
          <w:sz w:val="24"/>
          <w:szCs w:val="24"/>
        </w:rPr>
        <w:t xml:space="preserve">të </w:t>
      </w:r>
      <w:r w:rsidRPr="000665C8">
        <w:rPr>
          <w:rFonts w:ascii="Times New Roman" w:hAnsi="Times New Roman"/>
          <w:bCs/>
          <w:sz w:val="24"/>
          <w:szCs w:val="24"/>
        </w:rPr>
        <w:t>parimit t</w:t>
      </w:r>
      <w:r w:rsidR="00147385" w:rsidRPr="000665C8">
        <w:rPr>
          <w:rFonts w:ascii="Times New Roman" w:hAnsi="Times New Roman"/>
          <w:bCs/>
          <w:sz w:val="24"/>
          <w:szCs w:val="24"/>
        </w:rPr>
        <w:t>ë</w:t>
      </w:r>
      <w:r w:rsidRPr="000665C8">
        <w:rPr>
          <w:rFonts w:ascii="Times New Roman" w:hAnsi="Times New Roman"/>
          <w:bCs/>
          <w:sz w:val="24"/>
          <w:szCs w:val="24"/>
        </w:rPr>
        <w:t xml:space="preserve"> </w:t>
      </w:r>
      <w:r w:rsidRPr="000665C8">
        <w:rPr>
          <w:rFonts w:ascii="Times New Roman" w:hAnsi="Times New Roman"/>
          <w:sz w:val="24"/>
          <w:szCs w:val="24"/>
        </w:rPr>
        <w:t>hierarkisë së akteve normative</w:t>
      </w:r>
      <w:r w:rsidRPr="000665C8">
        <w:rPr>
          <w:rFonts w:ascii="Times New Roman" w:hAnsi="Times New Roman"/>
          <w:bCs/>
          <w:sz w:val="24"/>
          <w:szCs w:val="24"/>
        </w:rPr>
        <w:t>, si dhe t</w:t>
      </w:r>
      <w:r w:rsidR="00147385" w:rsidRPr="000665C8">
        <w:rPr>
          <w:rFonts w:ascii="Times New Roman" w:hAnsi="Times New Roman"/>
          <w:bCs/>
          <w:sz w:val="24"/>
          <w:szCs w:val="24"/>
        </w:rPr>
        <w:t>ë</w:t>
      </w:r>
      <w:r w:rsidRPr="000665C8">
        <w:rPr>
          <w:rFonts w:ascii="Times New Roman" w:hAnsi="Times New Roman"/>
          <w:bCs/>
          <w:sz w:val="24"/>
          <w:szCs w:val="24"/>
        </w:rPr>
        <w:t xml:space="preserve"> </w:t>
      </w:r>
      <w:r w:rsidR="00A901DF" w:rsidRPr="000665C8">
        <w:rPr>
          <w:rFonts w:ascii="Times New Roman" w:hAnsi="Times New Roman"/>
          <w:bCs/>
          <w:sz w:val="24"/>
          <w:szCs w:val="24"/>
        </w:rPr>
        <w:t xml:space="preserve">së </w:t>
      </w:r>
      <w:r w:rsidRPr="000665C8">
        <w:rPr>
          <w:rFonts w:ascii="Times New Roman" w:hAnsi="Times New Roman"/>
          <w:bCs/>
          <w:sz w:val="24"/>
          <w:szCs w:val="24"/>
        </w:rPr>
        <w:t>drejt</w:t>
      </w:r>
      <w:r w:rsidR="00147385" w:rsidRPr="000665C8">
        <w:rPr>
          <w:rFonts w:ascii="Times New Roman" w:hAnsi="Times New Roman"/>
          <w:bCs/>
          <w:sz w:val="24"/>
          <w:szCs w:val="24"/>
        </w:rPr>
        <w:t>ë</w:t>
      </w:r>
      <w:r w:rsidR="00A901DF" w:rsidRPr="000665C8">
        <w:rPr>
          <w:rFonts w:ascii="Times New Roman" w:hAnsi="Times New Roman"/>
          <w:bCs/>
          <w:sz w:val="24"/>
          <w:szCs w:val="24"/>
        </w:rPr>
        <w:t>s</w:t>
      </w:r>
      <w:r w:rsidRPr="000665C8">
        <w:rPr>
          <w:rFonts w:ascii="Times New Roman" w:hAnsi="Times New Roman"/>
          <w:bCs/>
          <w:sz w:val="24"/>
          <w:szCs w:val="24"/>
        </w:rPr>
        <w:t xml:space="preserve"> p</w:t>
      </w:r>
      <w:r w:rsidR="00147385" w:rsidRPr="000665C8">
        <w:rPr>
          <w:rFonts w:ascii="Times New Roman" w:hAnsi="Times New Roman"/>
          <w:bCs/>
          <w:sz w:val="24"/>
          <w:szCs w:val="24"/>
        </w:rPr>
        <w:t>ë</w:t>
      </w:r>
      <w:r w:rsidRPr="000665C8">
        <w:rPr>
          <w:rFonts w:ascii="Times New Roman" w:hAnsi="Times New Roman"/>
          <w:bCs/>
          <w:sz w:val="24"/>
          <w:szCs w:val="24"/>
        </w:rPr>
        <w:t>r nj</w:t>
      </w:r>
      <w:r w:rsidR="00147385" w:rsidRPr="000665C8">
        <w:rPr>
          <w:rFonts w:ascii="Times New Roman" w:hAnsi="Times New Roman"/>
          <w:bCs/>
          <w:sz w:val="24"/>
          <w:szCs w:val="24"/>
        </w:rPr>
        <w:t>ë</w:t>
      </w:r>
      <w:r w:rsidRPr="000665C8">
        <w:rPr>
          <w:rFonts w:ascii="Times New Roman" w:hAnsi="Times New Roman"/>
          <w:bCs/>
          <w:sz w:val="24"/>
          <w:szCs w:val="24"/>
        </w:rPr>
        <w:t xml:space="preserve"> proces t</w:t>
      </w:r>
      <w:r w:rsidR="00147385" w:rsidRPr="000665C8">
        <w:rPr>
          <w:rFonts w:ascii="Times New Roman" w:hAnsi="Times New Roman"/>
          <w:bCs/>
          <w:sz w:val="24"/>
          <w:szCs w:val="24"/>
        </w:rPr>
        <w:t>ë</w:t>
      </w:r>
      <w:r w:rsidRPr="000665C8">
        <w:rPr>
          <w:rFonts w:ascii="Times New Roman" w:hAnsi="Times New Roman"/>
          <w:bCs/>
          <w:sz w:val="24"/>
          <w:szCs w:val="24"/>
        </w:rPr>
        <w:t xml:space="preserve"> rregullt e mjete ligjore efektive. </w:t>
      </w:r>
      <w:r w:rsidR="001704F7" w:rsidRPr="000665C8">
        <w:rPr>
          <w:rFonts w:ascii="Times New Roman" w:hAnsi="Times New Roman"/>
          <w:bCs/>
          <w:sz w:val="24"/>
          <w:szCs w:val="24"/>
        </w:rPr>
        <w:t>Po ashtu, s</w:t>
      </w:r>
      <w:r w:rsidR="00F0331F" w:rsidRPr="000665C8">
        <w:rPr>
          <w:rFonts w:ascii="Times New Roman" w:hAnsi="Times New Roman"/>
          <w:bCs/>
          <w:sz w:val="24"/>
          <w:szCs w:val="24"/>
        </w:rPr>
        <w:t>ipas k</w:t>
      </w:r>
      <w:r w:rsidR="00147385" w:rsidRPr="000665C8">
        <w:rPr>
          <w:rFonts w:ascii="Times New Roman" w:hAnsi="Times New Roman"/>
          <w:bCs/>
          <w:sz w:val="24"/>
          <w:szCs w:val="24"/>
        </w:rPr>
        <w:t>ë</w:t>
      </w:r>
      <w:r w:rsidR="00F0331F" w:rsidRPr="000665C8">
        <w:rPr>
          <w:rFonts w:ascii="Times New Roman" w:hAnsi="Times New Roman"/>
          <w:bCs/>
          <w:sz w:val="24"/>
          <w:szCs w:val="24"/>
        </w:rPr>
        <w:t>rkueses, k</w:t>
      </w:r>
      <w:r w:rsidRPr="000665C8">
        <w:rPr>
          <w:rFonts w:ascii="Times New Roman" w:hAnsi="Times New Roman"/>
          <w:bCs/>
          <w:sz w:val="24"/>
          <w:szCs w:val="24"/>
        </w:rPr>
        <w:t xml:space="preserve">ëto </w:t>
      </w:r>
      <w:r w:rsidR="00F0331F" w:rsidRPr="000665C8">
        <w:rPr>
          <w:rFonts w:ascii="Times New Roman" w:hAnsi="Times New Roman"/>
          <w:bCs/>
          <w:sz w:val="24"/>
          <w:szCs w:val="24"/>
        </w:rPr>
        <w:t xml:space="preserve">akte </w:t>
      </w:r>
      <w:r w:rsidRPr="000665C8">
        <w:rPr>
          <w:rFonts w:ascii="Times New Roman" w:hAnsi="Times New Roman"/>
          <w:sz w:val="24"/>
          <w:szCs w:val="24"/>
        </w:rPr>
        <w:t>mbështeten në nenin 37 të ligjit, i cili parashikon vetëm afatet brenda të cilave Këshilli i Ministrave duhet të miratojë aktet për të cilat është autorizuar nga vetë ligji.</w:t>
      </w:r>
    </w:p>
    <w:p w:rsidR="006335D1" w:rsidRPr="000665C8" w:rsidRDefault="00117FFC"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bCs/>
          <w:sz w:val="24"/>
          <w:szCs w:val="24"/>
        </w:rPr>
        <w:t>Sipas subjekteve të interesuara këto p</w:t>
      </w:r>
      <w:r w:rsidRPr="000665C8">
        <w:rPr>
          <w:rFonts w:ascii="Times New Roman" w:eastAsia="Times New Roman" w:hAnsi="Times New Roman"/>
          <w:bCs/>
          <w:sz w:val="24"/>
          <w:szCs w:val="24"/>
        </w:rPr>
        <w:t xml:space="preserve">retendime janë të pabazuara. Neni 37 i ligjit nr. 133/2015 ka të bëjë me autorizimin/detyrimin e </w:t>
      </w:r>
      <w:r w:rsidR="00A62A03" w:rsidRPr="000665C8">
        <w:rPr>
          <w:rFonts w:ascii="Times New Roman" w:eastAsia="Times New Roman" w:hAnsi="Times New Roman"/>
          <w:bCs/>
          <w:sz w:val="24"/>
          <w:szCs w:val="24"/>
        </w:rPr>
        <w:t>Këshillit të Ministrave p</w:t>
      </w:r>
      <w:r w:rsidRPr="000665C8">
        <w:rPr>
          <w:rFonts w:ascii="Times New Roman" w:eastAsia="Times New Roman" w:hAnsi="Times New Roman"/>
          <w:bCs/>
          <w:sz w:val="24"/>
          <w:szCs w:val="24"/>
        </w:rPr>
        <w:t xml:space="preserve">ër të nxjerrë aktet nënligjore për </w:t>
      </w:r>
      <w:r w:rsidR="00B8790F" w:rsidRPr="000665C8">
        <w:rPr>
          <w:rFonts w:ascii="Times New Roman" w:eastAsia="Times New Roman" w:hAnsi="Times New Roman"/>
          <w:bCs/>
          <w:sz w:val="24"/>
          <w:szCs w:val="24"/>
        </w:rPr>
        <w:t xml:space="preserve">të </w:t>
      </w:r>
      <w:r w:rsidRPr="000665C8">
        <w:rPr>
          <w:rFonts w:ascii="Times New Roman" w:eastAsia="Times New Roman" w:hAnsi="Times New Roman"/>
          <w:bCs/>
          <w:sz w:val="24"/>
          <w:szCs w:val="24"/>
        </w:rPr>
        <w:t>bër</w:t>
      </w:r>
      <w:r w:rsidR="00B8790F"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 xml:space="preserve"> të zbatuesh</w:t>
      </w:r>
      <w:r w:rsidR="00B8790F" w:rsidRPr="000665C8">
        <w:rPr>
          <w:rFonts w:ascii="Times New Roman" w:eastAsia="Times New Roman" w:hAnsi="Times New Roman"/>
          <w:bCs/>
          <w:sz w:val="24"/>
          <w:szCs w:val="24"/>
        </w:rPr>
        <w:t>ë</w:t>
      </w:r>
      <w:r w:rsidRPr="000665C8">
        <w:rPr>
          <w:rFonts w:ascii="Times New Roman" w:eastAsia="Times New Roman" w:hAnsi="Times New Roman"/>
          <w:bCs/>
          <w:sz w:val="24"/>
          <w:szCs w:val="24"/>
        </w:rPr>
        <w:t>m</w:t>
      </w:r>
      <w:r w:rsidR="00B8790F"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ligji</w:t>
      </w:r>
      <w:r w:rsidR="00B8790F" w:rsidRPr="000665C8">
        <w:rPr>
          <w:rFonts w:ascii="Times New Roman" w:eastAsia="Times New Roman" w:hAnsi="Times New Roman"/>
          <w:bCs/>
          <w:sz w:val="24"/>
          <w:szCs w:val="24"/>
        </w:rPr>
        <w:t>n</w:t>
      </w:r>
      <w:r w:rsidRPr="000665C8">
        <w:rPr>
          <w:rFonts w:ascii="Times New Roman" w:eastAsia="Times New Roman" w:hAnsi="Times New Roman"/>
          <w:bCs/>
          <w:sz w:val="24"/>
          <w:szCs w:val="24"/>
        </w:rPr>
        <w:t xml:space="preserve"> dhe afati 6</w:t>
      </w:r>
      <w:r w:rsidR="00B8790F"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mujor është caktuar</w:t>
      </w:r>
      <w:r w:rsidR="00B8790F" w:rsidRPr="000665C8">
        <w:rPr>
          <w:rFonts w:ascii="Times New Roman" w:eastAsia="Times New Roman" w:hAnsi="Times New Roman"/>
          <w:bCs/>
          <w:sz w:val="24"/>
          <w:szCs w:val="24"/>
        </w:rPr>
        <w:t xml:space="preserve"> me qëllim </w:t>
      </w:r>
      <w:proofErr w:type="spellStart"/>
      <w:r w:rsidR="00B8790F" w:rsidRPr="000665C8">
        <w:rPr>
          <w:rFonts w:ascii="Times New Roman" w:eastAsia="Times New Roman" w:hAnsi="Times New Roman"/>
          <w:bCs/>
          <w:sz w:val="24"/>
          <w:szCs w:val="24"/>
        </w:rPr>
        <w:t>moszvarritjen</w:t>
      </w:r>
      <w:proofErr w:type="spellEnd"/>
      <w:r w:rsidR="00B8790F" w:rsidRPr="000665C8">
        <w:rPr>
          <w:rFonts w:ascii="Times New Roman" w:eastAsia="Times New Roman" w:hAnsi="Times New Roman"/>
          <w:bCs/>
          <w:sz w:val="24"/>
          <w:szCs w:val="24"/>
        </w:rPr>
        <w:t xml:space="preserve"> e</w:t>
      </w:r>
      <w:r w:rsidRPr="000665C8">
        <w:rPr>
          <w:rFonts w:ascii="Times New Roman" w:eastAsia="Times New Roman" w:hAnsi="Times New Roman"/>
          <w:bCs/>
          <w:sz w:val="24"/>
          <w:szCs w:val="24"/>
        </w:rPr>
        <w:t xml:space="preserve"> procesit të trajtimit të pronës</w:t>
      </w:r>
      <w:r w:rsidR="00B8790F"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por nuk mund të interpretohet si limit kohor brenda të cilit pushteti ekzekutiv duhet të miratojë </w:t>
      </w:r>
      <w:r w:rsidR="00412FB5" w:rsidRPr="000665C8">
        <w:rPr>
          <w:rFonts w:ascii="Times New Roman" w:eastAsia="Times New Roman" w:hAnsi="Times New Roman"/>
          <w:bCs/>
          <w:sz w:val="24"/>
          <w:szCs w:val="24"/>
        </w:rPr>
        <w:t xml:space="preserve">këto </w:t>
      </w:r>
      <w:r w:rsidRPr="000665C8">
        <w:rPr>
          <w:rFonts w:ascii="Times New Roman" w:eastAsia="Times New Roman" w:hAnsi="Times New Roman"/>
          <w:bCs/>
          <w:sz w:val="24"/>
          <w:szCs w:val="24"/>
        </w:rPr>
        <w:t>akte</w:t>
      </w:r>
      <w:r w:rsidR="00412FB5"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 xml:space="preserve">Ligji nr. 133/2015 paraqitet si një ligj kuadër, pra ai parashikon parimet se si do të bëhet i mundur kompensimi i </w:t>
      </w:r>
      <w:r w:rsidR="005263F9" w:rsidRPr="000665C8">
        <w:rPr>
          <w:rFonts w:ascii="Times New Roman" w:eastAsia="Times New Roman" w:hAnsi="Times New Roman"/>
          <w:bCs/>
          <w:sz w:val="24"/>
          <w:szCs w:val="24"/>
        </w:rPr>
        <w:t>subjekteve të shpronësuara</w:t>
      </w:r>
      <w:r w:rsidRPr="000665C8">
        <w:rPr>
          <w:rFonts w:ascii="Times New Roman" w:eastAsia="Times New Roman" w:hAnsi="Times New Roman"/>
          <w:bCs/>
          <w:sz w:val="24"/>
          <w:szCs w:val="24"/>
        </w:rPr>
        <w:t xml:space="preserve"> dhe në të nuk jepen detaje </w:t>
      </w:r>
      <w:r w:rsidR="00B8790F" w:rsidRPr="000665C8">
        <w:rPr>
          <w:rFonts w:ascii="Times New Roman" w:eastAsia="Times New Roman" w:hAnsi="Times New Roman"/>
          <w:bCs/>
          <w:sz w:val="24"/>
          <w:szCs w:val="24"/>
        </w:rPr>
        <w:t>për</w:t>
      </w:r>
      <w:r w:rsidRPr="000665C8">
        <w:rPr>
          <w:rFonts w:ascii="Times New Roman" w:eastAsia="Times New Roman" w:hAnsi="Times New Roman"/>
          <w:bCs/>
          <w:sz w:val="24"/>
          <w:szCs w:val="24"/>
        </w:rPr>
        <w:t xml:space="preserve"> procedurat dhe teknikat se si duhet të zhvillohet ky proces, ndaj ligjvënësi ka autorizuar </w:t>
      </w:r>
      <w:r w:rsidR="00A62A03" w:rsidRPr="000665C8">
        <w:rPr>
          <w:rFonts w:ascii="Times New Roman" w:eastAsia="Times New Roman" w:hAnsi="Times New Roman"/>
          <w:bCs/>
          <w:sz w:val="24"/>
          <w:szCs w:val="24"/>
        </w:rPr>
        <w:t xml:space="preserve">Këshillin e Ministrave </w:t>
      </w:r>
      <w:r w:rsidRPr="000665C8">
        <w:rPr>
          <w:rFonts w:ascii="Times New Roman" w:eastAsia="Times New Roman" w:hAnsi="Times New Roman"/>
          <w:bCs/>
          <w:sz w:val="24"/>
          <w:szCs w:val="24"/>
        </w:rPr>
        <w:t xml:space="preserve">për të ndjekur këtë proces duke nxjerrë të gjitha aktet </w:t>
      </w:r>
      <w:r w:rsidR="00B8790F" w:rsidRPr="000665C8">
        <w:rPr>
          <w:rFonts w:ascii="Times New Roman" w:eastAsia="Times New Roman" w:hAnsi="Times New Roman"/>
          <w:bCs/>
          <w:sz w:val="24"/>
          <w:szCs w:val="24"/>
        </w:rPr>
        <w:t>që do e bëjnë të mundur zbatimin</w:t>
      </w:r>
      <w:r w:rsidRPr="000665C8">
        <w:rPr>
          <w:rFonts w:ascii="Times New Roman" w:eastAsia="Times New Roman" w:hAnsi="Times New Roman"/>
          <w:bCs/>
          <w:sz w:val="24"/>
          <w:szCs w:val="24"/>
        </w:rPr>
        <w:t xml:space="preserve"> efekti</w:t>
      </w:r>
      <w:r w:rsidR="00B8790F" w:rsidRPr="000665C8">
        <w:rPr>
          <w:rFonts w:ascii="Times New Roman" w:eastAsia="Times New Roman" w:hAnsi="Times New Roman"/>
          <w:bCs/>
          <w:sz w:val="24"/>
          <w:szCs w:val="24"/>
        </w:rPr>
        <w:t>v</w:t>
      </w:r>
      <w:r w:rsidRPr="000665C8">
        <w:rPr>
          <w:rFonts w:ascii="Times New Roman" w:eastAsia="Times New Roman" w:hAnsi="Times New Roman"/>
          <w:bCs/>
          <w:sz w:val="24"/>
          <w:szCs w:val="24"/>
        </w:rPr>
        <w:t xml:space="preserve"> të ligjit. </w:t>
      </w:r>
      <w:r w:rsidR="00412FB5" w:rsidRPr="000665C8">
        <w:rPr>
          <w:rFonts w:ascii="Times New Roman" w:eastAsia="Times New Roman" w:hAnsi="Times New Roman"/>
          <w:bCs/>
          <w:sz w:val="24"/>
          <w:szCs w:val="24"/>
        </w:rPr>
        <w:t>Aktet nënligjore</w:t>
      </w:r>
      <w:r w:rsidRPr="000665C8">
        <w:rPr>
          <w:rFonts w:ascii="Times New Roman" w:eastAsia="Times New Roman" w:hAnsi="Times New Roman"/>
          <w:bCs/>
          <w:sz w:val="24"/>
          <w:szCs w:val="24"/>
        </w:rPr>
        <w:t xml:space="preserve"> kanë dalë në përputhje me rezervën ligjore relative </w:t>
      </w:r>
      <w:r w:rsidR="00412FB5" w:rsidRPr="000665C8">
        <w:rPr>
          <w:rFonts w:ascii="Times New Roman" w:eastAsia="Times New Roman" w:hAnsi="Times New Roman"/>
          <w:bCs/>
          <w:sz w:val="24"/>
          <w:szCs w:val="24"/>
        </w:rPr>
        <w:t xml:space="preserve">dhe </w:t>
      </w:r>
      <w:r w:rsidRPr="000665C8">
        <w:rPr>
          <w:rFonts w:ascii="Times New Roman" w:eastAsia="Times New Roman" w:hAnsi="Times New Roman"/>
          <w:bCs/>
          <w:sz w:val="24"/>
          <w:szCs w:val="24"/>
        </w:rPr>
        <w:t>përcaktimet e tyre i përmbahen urdhërimeve të ligjit dhe nuk cenojnë rezervën ligjore relative sipas nenit 118 të Kushtetutës</w:t>
      </w:r>
      <w:r w:rsidR="00716764" w:rsidRPr="000665C8">
        <w:rPr>
          <w:rFonts w:ascii="Times New Roman" w:eastAsia="Times New Roman" w:hAnsi="Times New Roman"/>
          <w:bCs/>
          <w:sz w:val="24"/>
          <w:szCs w:val="24"/>
        </w:rPr>
        <w:t>.</w:t>
      </w:r>
    </w:p>
    <w:p w:rsidR="00716764" w:rsidRPr="000665C8" w:rsidRDefault="00866F38" w:rsidP="00716764">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Gjykata </w:t>
      </w:r>
      <w:r w:rsidR="00163A1C" w:rsidRPr="000665C8">
        <w:rPr>
          <w:rFonts w:ascii="Times New Roman" w:hAnsi="Times New Roman"/>
          <w:sz w:val="24"/>
          <w:szCs w:val="24"/>
        </w:rPr>
        <w:t>vëren se kërkuesja</w:t>
      </w:r>
      <w:r w:rsidR="0037793A" w:rsidRPr="000665C8">
        <w:rPr>
          <w:rFonts w:ascii="Times New Roman" w:hAnsi="Times New Roman"/>
          <w:sz w:val="24"/>
          <w:szCs w:val="24"/>
        </w:rPr>
        <w:t xml:space="preserve">, edhe pse ka </w:t>
      </w:r>
      <w:r w:rsidR="00163A1C" w:rsidRPr="000665C8">
        <w:rPr>
          <w:rFonts w:ascii="Times New Roman" w:hAnsi="Times New Roman"/>
          <w:sz w:val="24"/>
          <w:szCs w:val="24"/>
        </w:rPr>
        <w:t>pretenduar se VKM-të nr. 222/2016 dhe nr. 223/2016, të ndryshuara</w:t>
      </w:r>
      <w:r w:rsidR="00665566" w:rsidRPr="000665C8">
        <w:rPr>
          <w:rFonts w:ascii="Times New Roman" w:hAnsi="Times New Roman"/>
          <w:sz w:val="24"/>
          <w:szCs w:val="24"/>
        </w:rPr>
        <w:t xml:space="preserve"> me VKM-t</w:t>
      </w:r>
      <w:r w:rsidR="00147385" w:rsidRPr="000665C8">
        <w:rPr>
          <w:rFonts w:ascii="Times New Roman" w:hAnsi="Times New Roman"/>
          <w:sz w:val="24"/>
          <w:szCs w:val="24"/>
        </w:rPr>
        <w:t>ë</w:t>
      </w:r>
      <w:r w:rsidR="00665566" w:rsidRPr="000665C8">
        <w:rPr>
          <w:rFonts w:ascii="Times New Roman" w:hAnsi="Times New Roman"/>
          <w:sz w:val="24"/>
          <w:szCs w:val="24"/>
        </w:rPr>
        <w:t xml:space="preserve"> nr. 765/2015 dhe nr. 766/2017</w:t>
      </w:r>
      <w:r w:rsidR="00163A1C" w:rsidRPr="000665C8">
        <w:rPr>
          <w:rFonts w:ascii="Times New Roman" w:hAnsi="Times New Roman"/>
          <w:sz w:val="24"/>
          <w:szCs w:val="24"/>
        </w:rPr>
        <w:t xml:space="preserve">, cenojnë të drejtën e pronës private, parimin e sigurisë juridike dhe atë të hierarkisë se akteve ligjore, si dhe të drejtën për një proces të rregullt dhe mjete juridike efektive, për shkaqet e cituara </w:t>
      </w:r>
      <w:r w:rsidR="008826F9" w:rsidRPr="000665C8">
        <w:rPr>
          <w:rFonts w:ascii="Times New Roman" w:hAnsi="Times New Roman"/>
          <w:sz w:val="24"/>
          <w:szCs w:val="24"/>
        </w:rPr>
        <w:t>në pjesën hyrëse të vendimit</w:t>
      </w:r>
      <w:r w:rsidR="0037793A" w:rsidRPr="000665C8">
        <w:rPr>
          <w:rFonts w:ascii="Times New Roman" w:hAnsi="Times New Roman"/>
          <w:sz w:val="24"/>
          <w:szCs w:val="24"/>
        </w:rPr>
        <w:t xml:space="preserve">, këto pretendime </w:t>
      </w:r>
      <w:r w:rsidR="00163A1C" w:rsidRPr="000665C8">
        <w:rPr>
          <w:rFonts w:ascii="Times New Roman" w:hAnsi="Times New Roman"/>
          <w:sz w:val="24"/>
          <w:szCs w:val="24"/>
        </w:rPr>
        <w:t xml:space="preserve">në thelb </w:t>
      </w:r>
      <w:r w:rsidR="00665566" w:rsidRPr="000665C8">
        <w:rPr>
          <w:rFonts w:ascii="Times New Roman" w:hAnsi="Times New Roman"/>
          <w:sz w:val="24"/>
          <w:szCs w:val="24"/>
        </w:rPr>
        <w:t>kan</w:t>
      </w:r>
      <w:r w:rsidR="00147385" w:rsidRPr="000665C8">
        <w:rPr>
          <w:rFonts w:ascii="Times New Roman" w:hAnsi="Times New Roman"/>
          <w:sz w:val="24"/>
          <w:szCs w:val="24"/>
        </w:rPr>
        <w:t>ë</w:t>
      </w:r>
      <w:r w:rsidR="00665566" w:rsidRPr="000665C8">
        <w:rPr>
          <w:rFonts w:ascii="Times New Roman" w:hAnsi="Times New Roman"/>
          <w:sz w:val="24"/>
          <w:szCs w:val="24"/>
        </w:rPr>
        <w:t xml:space="preserve"> t</w:t>
      </w:r>
      <w:r w:rsidR="00147385" w:rsidRPr="000665C8">
        <w:rPr>
          <w:rFonts w:ascii="Times New Roman" w:hAnsi="Times New Roman"/>
          <w:sz w:val="24"/>
          <w:szCs w:val="24"/>
        </w:rPr>
        <w:t>ë</w:t>
      </w:r>
      <w:r w:rsidR="00665566" w:rsidRPr="000665C8">
        <w:rPr>
          <w:rFonts w:ascii="Times New Roman" w:hAnsi="Times New Roman"/>
          <w:sz w:val="24"/>
          <w:szCs w:val="24"/>
        </w:rPr>
        <w:t xml:space="preserve"> b</w:t>
      </w:r>
      <w:r w:rsidR="00147385" w:rsidRPr="000665C8">
        <w:rPr>
          <w:rFonts w:ascii="Times New Roman" w:hAnsi="Times New Roman"/>
          <w:sz w:val="24"/>
          <w:szCs w:val="24"/>
        </w:rPr>
        <w:t>ë</w:t>
      </w:r>
      <w:r w:rsidR="00665566" w:rsidRPr="000665C8">
        <w:rPr>
          <w:rFonts w:ascii="Times New Roman" w:hAnsi="Times New Roman"/>
          <w:sz w:val="24"/>
          <w:szCs w:val="24"/>
        </w:rPr>
        <w:t>jn</w:t>
      </w:r>
      <w:r w:rsidR="00147385" w:rsidRPr="000665C8">
        <w:rPr>
          <w:rFonts w:ascii="Times New Roman" w:hAnsi="Times New Roman"/>
          <w:sz w:val="24"/>
          <w:szCs w:val="24"/>
        </w:rPr>
        <w:t>ë</w:t>
      </w:r>
      <w:r w:rsidR="00665566" w:rsidRPr="000665C8">
        <w:rPr>
          <w:rFonts w:ascii="Times New Roman" w:hAnsi="Times New Roman"/>
          <w:sz w:val="24"/>
          <w:szCs w:val="24"/>
        </w:rPr>
        <w:t xml:space="preserve"> me</w:t>
      </w:r>
      <w:r w:rsidR="00163A1C" w:rsidRPr="000665C8">
        <w:rPr>
          <w:rFonts w:ascii="Times New Roman" w:hAnsi="Times New Roman"/>
          <w:sz w:val="24"/>
          <w:szCs w:val="24"/>
        </w:rPr>
        <w:t xml:space="preserve"> tejkalimi</w:t>
      </w:r>
      <w:r w:rsidR="00665566" w:rsidRPr="000665C8">
        <w:rPr>
          <w:rFonts w:ascii="Times New Roman" w:hAnsi="Times New Roman"/>
          <w:sz w:val="24"/>
          <w:szCs w:val="24"/>
        </w:rPr>
        <w:t>n</w:t>
      </w:r>
      <w:r w:rsidR="00163A1C" w:rsidRPr="000665C8">
        <w:rPr>
          <w:rFonts w:ascii="Times New Roman" w:hAnsi="Times New Roman"/>
          <w:sz w:val="24"/>
          <w:szCs w:val="24"/>
        </w:rPr>
        <w:t xml:space="preserve"> nga ana e pushtetit ekzekutiv të tagrave që i janë dhënë nga pushteti ligjvënës, çka është pasqyruar, sipas kërkueses, në rregullimin e ndryshëm të çështjeve të rregulluara nga vetë ligji nr. 133/2015. </w:t>
      </w:r>
      <w:r w:rsidR="00542FEB" w:rsidRPr="000665C8">
        <w:rPr>
          <w:rFonts w:ascii="Times New Roman" w:hAnsi="Times New Roman"/>
          <w:sz w:val="24"/>
          <w:szCs w:val="24"/>
        </w:rPr>
        <w:t xml:space="preserve">Për rrjedhojë, në kuptim të parimit </w:t>
      </w:r>
      <w:proofErr w:type="spellStart"/>
      <w:r w:rsidR="00FB2F0B" w:rsidRPr="000665C8">
        <w:rPr>
          <w:rFonts w:ascii="Times New Roman" w:hAnsi="Times New Roman"/>
          <w:i/>
          <w:sz w:val="24"/>
          <w:szCs w:val="24"/>
        </w:rPr>
        <w:t>i</w:t>
      </w:r>
      <w:r w:rsidR="00542FEB" w:rsidRPr="000665C8">
        <w:rPr>
          <w:rFonts w:ascii="Times New Roman" w:hAnsi="Times New Roman"/>
          <w:i/>
          <w:sz w:val="24"/>
          <w:szCs w:val="24"/>
        </w:rPr>
        <w:t>ura</w:t>
      </w:r>
      <w:proofErr w:type="spellEnd"/>
      <w:r w:rsidR="00542FEB" w:rsidRPr="000665C8">
        <w:rPr>
          <w:rFonts w:ascii="Times New Roman" w:hAnsi="Times New Roman"/>
          <w:i/>
          <w:sz w:val="24"/>
          <w:szCs w:val="24"/>
        </w:rPr>
        <w:t xml:space="preserve"> </w:t>
      </w:r>
      <w:proofErr w:type="spellStart"/>
      <w:r w:rsidR="00542FEB" w:rsidRPr="000665C8">
        <w:rPr>
          <w:rFonts w:ascii="Times New Roman" w:hAnsi="Times New Roman"/>
          <w:i/>
          <w:sz w:val="24"/>
          <w:szCs w:val="24"/>
        </w:rPr>
        <w:t>novit</w:t>
      </w:r>
      <w:proofErr w:type="spellEnd"/>
      <w:r w:rsidR="00542FEB" w:rsidRPr="000665C8">
        <w:rPr>
          <w:rFonts w:ascii="Times New Roman" w:hAnsi="Times New Roman"/>
          <w:i/>
          <w:sz w:val="24"/>
          <w:szCs w:val="24"/>
        </w:rPr>
        <w:t xml:space="preserve"> </w:t>
      </w:r>
      <w:proofErr w:type="spellStart"/>
      <w:r w:rsidR="00542FEB" w:rsidRPr="000665C8">
        <w:rPr>
          <w:rFonts w:ascii="Times New Roman" w:hAnsi="Times New Roman"/>
          <w:i/>
          <w:sz w:val="24"/>
          <w:szCs w:val="24"/>
        </w:rPr>
        <w:t>curia</w:t>
      </w:r>
      <w:proofErr w:type="spellEnd"/>
      <w:r w:rsidR="00542FEB" w:rsidRPr="000665C8">
        <w:rPr>
          <w:rFonts w:ascii="Times New Roman" w:hAnsi="Times New Roman"/>
          <w:i/>
          <w:sz w:val="24"/>
          <w:szCs w:val="24"/>
        </w:rPr>
        <w:t xml:space="preserve"> </w:t>
      </w:r>
      <w:r w:rsidR="00542FEB" w:rsidRPr="000665C8">
        <w:rPr>
          <w:rFonts w:ascii="Times New Roman" w:hAnsi="Times New Roman"/>
          <w:sz w:val="24"/>
          <w:szCs w:val="24"/>
        </w:rPr>
        <w:t>këto pretendime do të trajtohen në këndvështrim të respektimit</w:t>
      </w:r>
      <w:r w:rsidR="000665C8" w:rsidRPr="000665C8">
        <w:rPr>
          <w:rFonts w:ascii="Times New Roman" w:hAnsi="Times New Roman"/>
          <w:sz w:val="24"/>
          <w:szCs w:val="24"/>
        </w:rPr>
        <w:t xml:space="preserve"> të kritereve </w:t>
      </w:r>
      <w:r w:rsidR="00542FEB" w:rsidRPr="000665C8">
        <w:rPr>
          <w:rFonts w:ascii="Times New Roman" w:hAnsi="Times New Roman"/>
          <w:sz w:val="24"/>
          <w:szCs w:val="24"/>
        </w:rPr>
        <w:t xml:space="preserve">të </w:t>
      </w:r>
      <w:r w:rsidR="000665C8" w:rsidRPr="000665C8">
        <w:rPr>
          <w:rFonts w:ascii="Times New Roman" w:hAnsi="Times New Roman"/>
          <w:sz w:val="24"/>
          <w:szCs w:val="24"/>
        </w:rPr>
        <w:t>përcaktuara në nenet 116 dhe 118 të Kushtetut</w:t>
      </w:r>
      <w:r w:rsidR="00542FEB" w:rsidRPr="000665C8">
        <w:rPr>
          <w:rFonts w:ascii="Times New Roman" w:hAnsi="Times New Roman"/>
          <w:sz w:val="24"/>
          <w:szCs w:val="24"/>
        </w:rPr>
        <w:t xml:space="preserve">ës. </w:t>
      </w:r>
    </w:p>
    <w:p w:rsidR="006335D1" w:rsidRPr="000665C8" w:rsidRDefault="00716764" w:rsidP="00716764">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Piramida e akteve normative, e sanksionuar në nenin 116 të Kushtetutës, përcakton marrëdhëniet midis normave juridike, të cilat bazohen në raportin e mbi/</w:t>
      </w:r>
      <w:proofErr w:type="spellStart"/>
      <w:r w:rsidRPr="000665C8">
        <w:rPr>
          <w:rFonts w:ascii="Times New Roman" w:hAnsi="Times New Roman"/>
          <w:sz w:val="24"/>
          <w:szCs w:val="24"/>
        </w:rPr>
        <w:t>nënvendosjes</w:t>
      </w:r>
      <w:proofErr w:type="spellEnd"/>
      <w:r w:rsidRPr="000665C8">
        <w:rPr>
          <w:rFonts w:ascii="Times New Roman" w:hAnsi="Times New Roman"/>
          <w:sz w:val="24"/>
          <w:szCs w:val="24"/>
        </w:rPr>
        <w:t xml:space="preserve"> së tyre. Rendi juridik nuk është një radhitje e barasvlershme normash, por një sistem hierarkik, i cili përbëhet nga nivele të ndryshme vlefshmërie dhe në secilin prej këtyre niveleve qëndron një normë ose grup normash, duke përftuar kështu edhe fuqinë e caktuar juridike. Kjo piramidë aktesh normative ka në majë të saj Kushtetutën, e cila shërben si burim për aktet e tjera juridike (</w:t>
      </w:r>
      <w:r w:rsidRPr="000665C8">
        <w:rPr>
          <w:rFonts w:ascii="Times New Roman" w:hAnsi="Times New Roman"/>
          <w:i/>
          <w:sz w:val="24"/>
          <w:szCs w:val="24"/>
        </w:rPr>
        <w:t>shih vendimet nr.3, datë 20.02.2006; nr.5, datë 5.2.2014 të Gjykatës Kushtetuese</w:t>
      </w:r>
      <w:r w:rsidRPr="000665C8">
        <w:rPr>
          <w:rFonts w:ascii="Times New Roman" w:hAnsi="Times New Roman"/>
          <w:sz w:val="24"/>
          <w:szCs w:val="24"/>
        </w:rPr>
        <w:t xml:space="preserve">). Kurse në </w:t>
      </w:r>
      <w:r w:rsidR="006A595D" w:rsidRPr="000665C8">
        <w:rPr>
          <w:rFonts w:ascii="Times New Roman" w:hAnsi="Times New Roman"/>
          <w:sz w:val="24"/>
          <w:szCs w:val="24"/>
        </w:rPr>
        <w:t>neni</w:t>
      </w:r>
      <w:r w:rsidRPr="000665C8">
        <w:rPr>
          <w:rFonts w:ascii="Times New Roman" w:hAnsi="Times New Roman"/>
          <w:sz w:val="24"/>
          <w:szCs w:val="24"/>
        </w:rPr>
        <w:t>n</w:t>
      </w:r>
      <w:r w:rsidR="006A595D" w:rsidRPr="000665C8">
        <w:rPr>
          <w:rFonts w:ascii="Times New Roman" w:hAnsi="Times New Roman"/>
          <w:sz w:val="24"/>
          <w:szCs w:val="24"/>
        </w:rPr>
        <w:t xml:space="preserve"> 118, pika 1, </w:t>
      </w:r>
      <w:r w:rsidRPr="000665C8">
        <w:rPr>
          <w:rFonts w:ascii="Times New Roman" w:hAnsi="Times New Roman"/>
          <w:sz w:val="24"/>
          <w:szCs w:val="24"/>
        </w:rPr>
        <w:t xml:space="preserve">Kushtetuta </w:t>
      </w:r>
      <w:r w:rsidR="006A595D" w:rsidRPr="000665C8">
        <w:rPr>
          <w:rFonts w:ascii="Times New Roman" w:hAnsi="Times New Roman"/>
          <w:sz w:val="24"/>
          <w:szCs w:val="24"/>
        </w:rPr>
        <w:t xml:space="preserve">sanksionon se </w:t>
      </w:r>
      <w:r w:rsidR="008C2690" w:rsidRPr="000665C8">
        <w:rPr>
          <w:rFonts w:ascii="Times New Roman" w:hAnsi="Times New Roman"/>
          <w:sz w:val="24"/>
          <w:szCs w:val="24"/>
        </w:rPr>
        <w:t>“</w:t>
      </w:r>
      <w:r w:rsidR="006A595D" w:rsidRPr="000665C8">
        <w:rPr>
          <w:rFonts w:ascii="Times New Roman" w:hAnsi="Times New Roman"/>
          <w:i/>
          <w:sz w:val="24"/>
          <w:szCs w:val="24"/>
        </w:rPr>
        <w:t>aktet nënligjore nxirren në bazë dhe për zbatim të ligjeve nga organet e parashikuara në Kushtetutë</w:t>
      </w:r>
      <w:r w:rsidR="006A595D" w:rsidRPr="000665C8">
        <w:rPr>
          <w:rFonts w:ascii="Times New Roman" w:hAnsi="Times New Roman"/>
          <w:sz w:val="24"/>
          <w:szCs w:val="24"/>
        </w:rPr>
        <w:t xml:space="preserve">”. Ndërsa paragrafi i dytë i këtij neni parashikon: </w:t>
      </w:r>
      <w:r w:rsidR="008C2690" w:rsidRPr="000665C8">
        <w:rPr>
          <w:rFonts w:ascii="Times New Roman" w:hAnsi="Times New Roman"/>
          <w:i/>
          <w:sz w:val="24"/>
          <w:szCs w:val="24"/>
        </w:rPr>
        <w:t>“L</w:t>
      </w:r>
      <w:r w:rsidR="006A595D" w:rsidRPr="000665C8">
        <w:rPr>
          <w:rFonts w:ascii="Times New Roman" w:hAnsi="Times New Roman"/>
          <w:i/>
          <w:sz w:val="24"/>
          <w:szCs w:val="24"/>
        </w:rPr>
        <w:t xml:space="preserve">igji duhet të autorizojë nxjerrjen e akteve nënligjore, të përcaktojë organin kompetent, çështjen që duhet rregulluar, si dhe parimet në bazë të </w:t>
      </w:r>
      <w:proofErr w:type="spellStart"/>
      <w:r w:rsidR="006A595D" w:rsidRPr="000665C8">
        <w:rPr>
          <w:rFonts w:ascii="Times New Roman" w:hAnsi="Times New Roman"/>
          <w:i/>
          <w:sz w:val="24"/>
          <w:szCs w:val="24"/>
        </w:rPr>
        <w:t>të</w:t>
      </w:r>
      <w:proofErr w:type="spellEnd"/>
      <w:r w:rsidR="006A595D" w:rsidRPr="000665C8">
        <w:rPr>
          <w:rFonts w:ascii="Times New Roman" w:hAnsi="Times New Roman"/>
          <w:i/>
          <w:sz w:val="24"/>
          <w:szCs w:val="24"/>
        </w:rPr>
        <w:t xml:space="preserve"> cilave nxirren këto akte</w:t>
      </w:r>
      <w:r w:rsidR="006A595D" w:rsidRPr="000665C8">
        <w:rPr>
          <w:rFonts w:ascii="Times New Roman" w:hAnsi="Times New Roman"/>
          <w:sz w:val="24"/>
          <w:szCs w:val="24"/>
        </w:rPr>
        <w:t>.”</w:t>
      </w:r>
      <w:r w:rsidR="008C2690" w:rsidRPr="000665C8">
        <w:rPr>
          <w:rFonts w:ascii="Times New Roman" w:hAnsi="Times New Roman"/>
          <w:sz w:val="24"/>
          <w:szCs w:val="24"/>
        </w:rPr>
        <w:t xml:space="preserve">. </w:t>
      </w:r>
      <w:r w:rsidR="006A595D" w:rsidRPr="000665C8">
        <w:rPr>
          <w:rFonts w:ascii="Times New Roman" w:hAnsi="Times New Roman"/>
          <w:sz w:val="24"/>
          <w:szCs w:val="24"/>
        </w:rPr>
        <w:t xml:space="preserve">Këto dispozita ndihmojnë për t’i dhënë kuptimin kushtetues dhe doktrinar konceptit </w:t>
      </w:r>
      <w:r w:rsidR="006A595D" w:rsidRPr="000665C8">
        <w:rPr>
          <w:rFonts w:ascii="Times New Roman" w:hAnsi="Times New Roman"/>
          <w:i/>
          <w:sz w:val="24"/>
          <w:szCs w:val="24"/>
        </w:rPr>
        <w:t>rezervë ligjore</w:t>
      </w:r>
      <w:r w:rsidR="006A595D" w:rsidRPr="000665C8">
        <w:rPr>
          <w:rFonts w:ascii="Times New Roman" w:hAnsi="Times New Roman"/>
          <w:sz w:val="24"/>
          <w:szCs w:val="24"/>
        </w:rPr>
        <w:t>, nëpërmjet të cilit kufizohet o</w:t>
      </w:r>
      <w:r w:rsidR="00E04650" w:rsidRPr="000665C8">
        <w:rPr>
          <w:rFonts w:ascii="Times New Roman" w:hAnsi="Times New Roman"/>
          <w:sz w:val="24"/>
          <w:szCs w:val="24"/>
        </w:rPr>
        <w:t>se</w:t>
      </w:r>
      <w:r w:rsidR="006A595D" w:rsidRPr="000665C8">
        <w:rPr>
          <w:rFonts w:ascii="Times New Roman" w:hAnsi="Times New Roman"/>
          <w:sz w:val="24"/>
          <w:szCs w:val="24"/>
        </w:rPr>
        <w:t xml:space="preserve"> orientohet pushteti normativ i organeve ekzekutive për të rregulluar marrëdhënie të caktuara me akte nënligjore. Kjo </w:t>
      </w:r>
      <w:r w:rsidR="006A595D" w:rsidRPr="000665C8">
        <w:rPr>
          <w:rFonts w:ascii="Times New Roman" w:hAnsi="Times New Roman"/>
          <w:i/>
          <w:sz w:val="24"/>
          <w:szCs w:val="24"/>
        </w:rPr>
        <w:t xml:space="preserve">rezervë ligjore </w:t>
      </w:r>
      <w:r w:rsidR="006A595D" w:rsidRPr="000665C8">
        <w:rPr>
          <w:rFonts w:ascii="Times New Roman" w:hAnsi="Times New Roman"/>
          <w:sz w:val="24"/>
          <w:szCs w:val="24"/>
        </w:rPr>
        <w:t>krijon</w:t>
      </w:r>
      <w:r w:rsidR="006A595D" w:rsidRPr="000665C8">
        <w:rPr>
          <w:rFonts w:ascii="Times New Roman" w:hAnsi="Times New Roman"/>
          <w:i/>
          <w:sz w:val="24"/>
          <w:szCs w:val="24"/>
        </w:rPr>
        <w:t xml:space="preserve"> </w:t>
      </w:r>
      <w:r w:rsidR="006A595D" w:rsidRPr="000665C8">
        <w:rPr>
          <w:rFonts w:ascii="Times New Roman" w:hAnsi="Times New Roman"/>
          <w:sz w:val="24"/>
          <w:szCs w:val="24"/>
        </w:rPr>
        <w:t>mundësinë që çështja konkrete e rregulluar pjesërisht me ligj të mund të detajohet më tej nga aktet nënligjore, duke iu përmbajtur parimeve dhe kufijve të përcaktuar nga ligji. Vetëm në këtë mënyrë autorizimi i ligjvënësit për nxjerrjen e akteve nënligjore mund të konsiderohet i realizuar brenda kufijve të kushtetutshmërisë (</w:t>
      </w:r>
      <w:r w:rsidR="006A595D" w:rsidRPr="000665C8">
        <w:rPr>
          <w:rFonts w:ascii="Times New Roman" w:hAnsi="Times New Roman"/>
          <w:i/>
          <w:sz w:val="24"/>
          <w:szCs w:val="24"/>
        </w:rPr>
        <w:t>shih vendimin nr. 60, datë 16.09.2016 të Gjykatës Kushtetuese).</w:t>
      </w:r>
    </w:p>
    <w:p w:rsidR="006335D1" w:rsidRPr="000665C8" w:rsidRDefault="00117FFC"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rPr>
        <w:t>Bazuar në standardet e mësipërme, nisur nga pretendimet e kërkueses dhe prapësimet e subjekteve të interesuara, Gjykata d</w:t>
      </w:r>
      <w:r w:rsidR="00FE7F71" w:rsidRPr="000665C8">
        <w:rPr>
          <w:rFonts w:ascii="Times New Roman" w:hAnsi="Times New Roman"/>
          <w:iCs/>
          <w:sz w:val="24"/>
          <w:szCs w:val="24"/>
        </w:rPr>
        <w:t xml:space="preserve">o të analizojë </w:t>
      </w:r>
      <w:r w:rsidRPr="000665C8">
        <w:rPr>
          <w:rFonts w:ascii="Times New Roman" w:hAnsi="Times New Roman"/>
          <w:iCs/>
          <w:sz w:val="24"/>
          <w:szCs w:val="24"/>
        </w:rPr>
        <w:t>nëse përmbajtja e VKM-ve nr.</w:t>
      </w:r>
      <w:r w:rsidR="00FD00DB" w:rsidRPr="000665C8">
        <w:rPr>
          <w:rFonts w:ascii="Times New Roman" w:hAnsi="Times New Roman"/>
          <w:iCs/>
          <w:sz w:val="24"/>
          <w:szCs w:val="24"/>
        </w:rPr>
        <w:t xml:space="preserve"> </w:t>
      </w:r>
      <w:r w:rsidRPr="000665C8">
        <w:rPr>
          <w:rFonts w:ascii="Times New Roman" w:hAnsi="Times New Roman"/>
          <w:iCs/>
          <w:sz w:val="24"/>
          <w:szCs w:val="24"/>
        </w:rPr>
        <w:t xml:space="preserve">222/2016 dhe nr. 223/2016 </w:t>
      </w:r>
      <w:r w:rsidR="00E04650" w:rsidRPr="000665C8">
        <w:rPr>
          <w:rFonts w:ascii="Times New Roman" w:hAnsi="Times New Roman"/>
          <w:iCs/>
          <w:sz w:val="24"/>
          <w:szCs w:val="24"/>
        </w:rPr>
        <w:t>është</w:t>
      </w:r>
      <w:r w:rsidR="00FE7F71" w:rsidRPr="000665C8">
        <w:rPr>
          <w:rFonts w:ascii="Times New Roman" w:hAnsi="Times New Roman"/>
          <w:iCs/>
          <w:sz w:val="24"/>
          <w:szCs w:val="24"/>
        </w:rPr>
        <w:t xml:space="preserve"> </w:t>
      </w:r>
      <w:r w:rsidRPr="000665C8">
        <w:rPr>
          <w:rFonts w:ascii="Times New Roman" w:hAnsi="Times New Roman"/>
          <w:iCs/>
          <w:sz w:val="24"/>
          <w:szCs w:val="24"/>
        </w:rPr>
        <w:t xml:space="preserve">në </w:t>
      </w:r>
      <w:r w:rsidRPr="000665C8">
        <w:rPr>
          <w:rFonts w:ascii="Times New Roman" w:hAnsi="Times New Roman"/>
          <w:sz w:val="24"/>
          <w:szCs w:val="24"/>
        </w:rPr>
        <w:t xml:space="preserve">harmoni me normat që sanksionojnë parimin e shtetit të së drejtës, konkretisht elementet që kanë të bëjnë me respektimin e hierarkisë së akteve normative. </w:t>
      </w:r>
    </w:p>
    <w:p w:rsidR="006335D1" w:rsidRPr="000665C8" w:rsidRDefault="00117FFC"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Në analizë të dispozitave të ligjit nr. 133/2015, rezulton se ai ka autorizuar Këshillin e Ministrave të përcaktojë: </w:t>
      </w:r>
      <w:r w:rsidR="00A96306" w:rsidRPr="000665C8">
        <w:rPr>
          <w:rFonts w:ascii="Times New Roman" w:hAnsi="Times New Roman"/>
          <w:sz w:val="24"/>
          <w:szCs w:val="24"/>
        </w:rPr>
        <w:t xml:space="preserve">metodologjinë e vlerësimit të pronave të paluajtshme në Republikën e Shqipërisë (neni 8, pika 4, shkronja “b”); </w:t>
      </w:r>
      <w:r w:rsidRPr="000665C8">
        <w:rPr>
          <w:rFonts w:ascii="Times New Roman" w:eastAsia="Times New Roman" w:hAnsi="Times New Roman"/>
          <w:sz w:val="24"/>
          <w:szCs w:val="24"/>
        </w:rPr>
        <w:t xml:space="preserve">fondin fizik </w:t>
      </w:r>
      <w:r w:rsidR="00AC7F5C" w:rsidRPr="000665C8">
        <w:rPr>
          <w:rFonts w:ascii="Times New Roman" w:eastAsia="Times New Roman" w:hAnsi="Times New Roman"/>
          <w:sz w:val="24"/>
          <w:szCs w:val="24"/>
        </w:rPr>
        <w:t>të</w:t>
      </w:r>
      <w:r w:rsidRPr="000665C8">
        <w:rPr>
          <w:rFonts w:ascii="Times New Roman" w:eastAsia="Times New Roman" w:hAnsi="Times New Roman"/>
          <w:sz w:val="24"/>
          <w:szCs w:val="24"/>
        </w:rPr>
        <w:t xml:space="preserve"> pronave në çdo qark (neni 12</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1</w:t>
      </w:r>
      <w:r w:rsidR="0073791C" w:rsidRPr="000665C8">
        <w:rPr>
          <w:rFonts w:ascii="Times New Roman" w:eastAsia="Times New Roman" w:hAnsi="Times New Roman"/>
          <w:sz w:val="24"/>
          <w:szCs w:val="24"/>
        </w:rPr>
        <w:t>, shkronja “a”</w:t>
      </w:r>
      <w:r w:rsidRPr="000665C8">
        <w:rPr>
          <w:rFonts w:ascii="Times New Roman" w:eastAsia="Times New Roman" w:hAnsi="Times New Roman"/>
          <w:sz w:val="24"/>
          <w:szCs w:val="24"/>
        </w:rPr>
        <w:t>); rregullat dhe procedurat për rastet e tjera të kompensimit fizik pas kompensimit fizik me ankand (neni 14</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 xml:space="preserve">5); rregullat e krijimit, mbajtjes dhe administrimit të regjistrit të </w:t>
      </w:r>
      <w:proofErr w:type="spellStart"/>
      <w:r w:rsidR="0075468B" w:rsidRPr="000665C8">
        <w:rPr>
          <w:rFonts w:ascii="Times New Roman" w:eastAsia="Times New Roman" w:hAnsi="Times New Roman"/>
          <w:sz w:val="24"/>
          <w:szCs w:val="24"/>
        </w:rPr>
        <w:t>të</w:t>
      </w:r>
      <w:proofErr w:type="spellEnd"/>
      <w:r w:rsidR="0075468B" w:rsidRPr="000665C8">
        <w:rPr>
          <w:rFonts w:ascii="Times New Roman" w:eastAsia="Times New Roman" w:hAnsi="Times New Roman"/>
          <w:sz w:val="24"/>
          <w:szCs w:val="24"/>
        </w:rPr>
        <w:t xml:space="preserve"> </w:t>
      </w:r>
      <w:r w:rsidRPr="000665C8">
        <w:rPr>
          <w:rFonts w:ascii="Times New Roman" w:eastAsia="Times New Roman" w:hAnsi="Times New Roman"/>
          <w:sz w:val="24"/>
          <w:szCs w:val="24"/>
        </w:rPr>
        <w:t>gjitha vendimeve që njohin të drejtën e kompensimit të pronës së subjekteve të shpronësuar</w:t>
      </w:r>
      <w:r w:rsidR="0075468B" w:rsidRPr="000665C8">
        <w:rPr>
          <w:rFonts w:ascii="Times New Roman" w:eastAsia="Times New Roman" w:hAnsi="Times New Roman"/>
          <w:sz w:val="24"/>
          <w:szCs w:val="24"/>
        </w:rPr>
        <w:t>a</w:t>
      </w:r>
      <w:r w:rsidRPr="000665C8">
        <w:rPr>
          <w:rFonts w:ascii="Times New Roman" w:eastAsia="Times New Roman" w:hAnsi="Times New Roman"/>
          <w:sz w:val="24"/>
          <w:szCs w:val="24"/>
        </w:rPr>
        <w:t xml:space="preserve"> (neni 16</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1); territore</w:t>
      </w:r>
      <w:r w:rsidR="0075468B" w:rsidRPr="000665C8">
        <w:rPr>
          <w:rFonts w:ascii="Times New Roman" w:eastAsia="Times New Roman" w:hAnsi="Times New Roman"/>
          <w:sz w:val="24"/>
          <w:szCs w:val="24"/>
        </w:rPr>
        <w:t xml:space="preserve">t </w:t>
      </w:r>
      <w:r w:rsidRPr="000665C8">
        <w:rPr>
          <w:rFonts w:ascii="Times New Roman" w:eastAsia="Times New Roman" w:hAnsi="Times New Roman"/>
          <w:sz w:val="24"/>
          <w:szCs w:val="24"/>
        </w:rPr>
        <w:t>turistike për efekt të zbatimit të këtij ligji (neni 21</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5); për trajtimin e pronave të zëna me ndërtime, miratimi</w:t>
      </w:r>
      <w:r w:rsidR="00E04650" w:rsidRPr="000665C8">
        <w:rPr>
          <w:rFonts w:ascii="Times New Roman" w:eastAsia="Times New Roman" w:hAnsi="Times New Roman"/>
          <w:sz w:val="24"/>
          <w:szCs w:val="24"/>
        </w:rPr>
        <w:t>n e</w:t>
      </w:r>
      <w:r w:rsidRPr="000665C8">
        <w:rPr>
          <w:rFonts w:ascii="Times New Roman" w:eastAsia="Times New Roman" w:hAnsi="Times New Roman"/>
          <w:sz w:val="24"/>
          <w:szCs w:val="24"/>
        </w:rPr>
        <w:t xml:space="preserve"> shumës në dispozicion të subjekteve dhe shtrirjen kohore të përfitimit të kësaj shume në bazë të </w:t>
      </w:r>
      <w:proofErr w:type="spellStart"/>
      <w:r w:rsidRPr="000665C8">
        <w:rPr>
          <w:rFonts w:ascii="Times New Roman" w:eastAsia="Times New Roman" w:hAnsi="Times New Roman"/>
          <w:sz w:val="24"/>
          <w:szCs w:val="24"/>
        </w:rPr>
        <w:t>të</w:t>
      </w:r>
      <w:proofErr w:type="spellEnd"/>
      <w:r w:rsidRPr="000665C8">
        <w:rPr>
          <w:rFonts w:ascii="Times New Roman" w:eastAsia="Times New Roman" w:hAnsi="Times New Roman"/>
          <w:sz w:val="24"/>
          <w:szCs w:val="24"/>
        </w:rPr>
        <w:t xml:space="preserve"> ardhurave të arkëtuara, sipas </w:t>
      </w:r>
      <w:r w:rsidR="00E04650" w:rsidRPr="000665C8">
        <w:rPr>
          <w:rFonts w:ascii="Times New Roman" w:hAnsi="Times New Roman"/>
          <w:sz w:val="24"/>
          <w:szCs w:val="24"/>
        </w:rPr>
        <w:t>shkronjës “c”, të pikës 3, të nenit 10</w:t>
      </w:r>
      <w:r w:rsidRPr="000665C8">
        <w:rPr>
          <w:rFonts w:ascii="Times New Roman" w:eastAsia="Times New Roman" w:hAnsi="Times New Roman"/>
          <w:sz w:val="24"/>
          <w:szCs w:val="24"/>
        </w:rPr>
        <w:t xml:space="preserve"> (neni 24</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5); listën e dokumenteve të nevojshme për procesin e trajtimit të pronës sipas këtij ligji (neni 26</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2); ngritjen e një komisioni me përbërje ndërinstitucionale, për administrimin e punës për identifikimin e pronës shtetërore që mund të kalojë dhe të bëhet pjesë në Fondin e Kompensimit të pronave (neni 26</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3); mënyr</w:t>
      </w:r>
      <w:r w:rsidR="00E04650" w:rsidRPr="000665C8">
        <w:rPr>
          <w:rFonts w:ascii="Times New Roman" w:eastAsia="Times New Roman" w:hAnsi="Times New Roman"/>
          <w:sz w:val="24"/>
          <w:szCs w:val="24"/>
        </w:rPr>
        <w:t>ën</w:t>
      </w:r>
      <w:r w:rsidRPr="000665C8">
        <w:rPr>
          <w:rFonts w:ascii="Times New Roman" w:eastAsia="Times New Roman" w:hAnsi="Times New Roman"/>
          <w:sz w:val="24"/>
          <w:szCs w:val="24"/>
        </w:rPr>
        <w:t xml:space="preserve"> e organizimit dhe </w:t>
      </w:r>
      <w:r w:rsidR="00E04650" w:rsidRPr="000665C8">
        <w:rPr>
          <w:rFonts w:ascii="Times New Roman" w:eastAsia="Times New Roman" w:hAnsi="Times New Roman"/>
          <w:sz w:val="24"/>
          <w:szCs w:val="24"/>
        </w:rPr>
        <w:t>të</w:t>
      </w:r>
      <w:r w:rsidRPr="000665C8">
        <w:rPr>
          <w:rFonts w:ascii="Times New Roman" w:eastAsia="Times New Roman" w:hAnsi="Times New Roman"/>
          <w:sz w:val="24"/>
          <w:szCs w:val="24"/>
        </w:rPr>
        <w:t xml:space="preserve"> funksionimit të ATP-së (neni 26</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 xml:space="preserve">5); </w:t>
      </w:r>
      <w:r w:rsidR="00CD5C77" w:rsidRPr="000665C8">
        <w:rPr>
          <w:rFonts w:ascii="Times New Roman" w:eastAsia="Times New Roman" w:hAnsi="Times New Roman"/>
          <w:sz w:val="24"/>
          <w:szCs w:val="24"/>
        </w:rPr>
        <w:t>përcaktimi</w:t>
      </w:r>
      <w:r w:rsidR="00E04650" w:rsidRPr="000665C8">
        <w:rPr>
          <w:rFonts w:ascii="Times New Roman" w:eastAsia="Times New Roman" w:hAnsi="Times New Roman"/>
          <w:sz w:val="24"/>
          <w:szCs w:val="24"/>
        </w:rPr>
        <w:t>n e</w:t>
      </w:r>
      <w:r w:rsidR="00CD5C77" w:rsidRPr="000665C8">
        <w:rPr>
          <w:rFonts w:ascii="Times New Roman" w:eastAsia="Times New Roman" w:hAnsi="Times New Roman"/>
          <w:sz w:val="24"/>
          <w:szCs w:val="24"/>
        </w:rPr>
        <w:t xml:space="preserve"> tarifave për pranimin dhe administrimin e kërkesave (neni 28, pika 5); </w:t>
      </w:r>
      <w:r w:rsidRPr="000665C8">
        <w:rPr>
          <w:rFonts w:ascii="Times New Roman" w:eastAsia="Times New Roman" w:hAnsi="Times New Roman"/>
          <w:sz w:val="24"/>
          <w:szCs w:val="24"/>
        </w:rPr>
        <w:t>rregullat e hollësishme për procedurën e bashkëpunimit dhe të bashkërendimit të veprimtarisë së ATP-së me institucionet e tjera shtetërore (neni 36</w:t>
      </w:r>
      <w:r w:rsidR="00FE7F71" w:rsidRPr="000665C8">
        <w:rPr>
          <w:rFonts w:ascii="Times New Roman" w:eastAsia="Times New Roman" w:hAnsi="Times New Roman"/>
          <w:sz w:val="24"/>
          <w:szCs w:val="24"/>
        </w:rPr>
        <w:t xml:space="preserve">, pika </w:t>
      </w:r>
      <w:r w:rsidRPr="000665C8">
        <w:rPr>
          <w:rFonts w:ascii="Times New Roman" w:eastAsia="Times New Roman" w:hAnsi="Times New Roman"/>
          <w:sz w:val="24"/>
          <w:szCs w:val="24"/>
        </w:rPr>
        <w:t>2)</w:t>
      </w:r>
      <w:r w:rsidR="00CD5C77" w:rsidRPr="000665C8">
        <w:rPr>
          <w:rFonts w:ascii="Times New Roman" w:eastAsia="Times New Roman" w:hAnsi="Times New Roman"/>
          <w:sz w:val="24"/>
          <w:szCs w:val="24"/>
        </w:rPr>
        <w:t>; nxjerrj</w:t>
      </w:r>
      <w:r w:rsidR="00E04650" w:rsidRPr="000665C8">
        <w:rPr>
          <w:rFonts w:ascii="Times New Roman" w:eastAsia="Times New Roman" w:hAnsi="Times New Roman"/>
          <w:sz w:val="24"/>
          <w:szCs w:val="24"/>
        </w:rPr>
        <w:t xml:space="preserve">en </w:t>
      </w:r>
      <w:r w:rsidR="00CD5C77" w:rsidRPr="000665C8">
        <w:rPr>
          <w:rFonts w:ascii="Times New Roman" w:eastAsia="Times New Roman" w:hAnsi="Times New Roman"/>
          <w:sz w:val="24"/>
          <w:szCs w:val="24"/>
        </w:rPr>
        <w:t>e akteve nënligjore në bazë dhe për zbatim të ligjit</w:t>
      </w:r>
      <w:r w:rsidR="00E04650" w:rsidRPr="000665C8">
        <w:rPr>
          <w:rFonts w:ascii="Times New Roman" w:eastAsia="Times New Roman" w:hAnsi="Times New Roman"/>
          <w:sz w:val="24"/>
          <w:szCs w:val="24"/>
        </w:rPr>
        <w:t>, brenda 6-muajve nga hyrja në fuqi e tij</w:t>
      </w:r>
      <w:r w:rsidR="00CD5C77" w:rsidRPr="000665C8">
        <w:rPr>
          <w:rFonts w:ascii="Times New Roman" w:eastAsia="Times New Roman" w:hAnsi="Times New Roman"/>
          <w:sz w:val="24"/>
          <w:szCs w:val="24"/>
        </w:rPr>
        <w:t xml:space="preserve"> (neni 37)</w:t>
      </w:r>
      <w:r w:rsidRPr="000665C8">
        <w:rPr>
          <w:rFonts w:ascii="Times New Roman" w:eastAsia="Times New Roman" w:hAnsi="Times New Roman"/>
          <w:sz w:val="24"/>
          <w:szCs w:val="24"/>
        </w:rPr>
        <w:t xml:space="preserve">. </w:t>
      </w:r>
    </w:p>
    <w:p w:rsidR="006335D1" w:rsidRPr="000665C8" w:rsidRDefault="00117FFC"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Duke iu referuar përmbajtjes së VKM-ve të kundërshtuara, rezulton se me VKM-në nr. 222/2016 janë rregulluar procedurat për mbledhjen, përpunimin, administrimin e akteve të subjekteve të shpronësuara dhe vendimmarrjen e ATP-së gjatë procesit të njohjes </w:t>
      </w:r>
      <w:r w:rsidR="00E04650" w:rsidRPr="000665C8">
        <w:rPr>
          <w:rFonts w:ascii="Times New Roman" w:hAnsi="Times New Roman"/>
          <w:sz w:val="24"/>
          <w:szCs w:val="24"/>
        </w:rPr>
        <w:t>t</w:t>
      </w:r>
      <w:r w:rsidRPr="000665C8">
        <w:rPr>
          <w:rFonts w:ascii="Times New Roman" w:hAnsi="Times New Roman"/>
          <w:sz w:val="24"/>
          <w:szCs w:val="24"/>
        </w:rPr>
        <w:t xml:space="preserve">ë </w:t>
      </w:r>
      <w:r w:rsidR="00E04650" w:rsidRPr="000665C8">
        <w:rPr>
          <w:rFonts w:ascii="Times New Roman" w:hAnsi="Times New Roman"/>
          <w:sz w:val="24"/>
          <w:szCs w:val="24"/>
        </w:rPr>
        <w:t>s</w:t>
      </w:r>
      <w:r w:rsidRPr="000665C8">
        <w:rPr>
          <w:rFonts w:ascii="Times New Roman" w:hAnsi="Times New Roman"/>
          <w:sz w:val="24"/>
          <w:szCs w:val="24"/>
        </w:rPr>
        <w:t xml:space="preserve">ë drejtës së kompensimit në zbatim të ligjit nr. 133/2015. Ky akt përcakton procedurën që duhet të ndjekë subjekti i shpronësuar </w:t>
      </w:r>
      <w:r w:rsidR="00FE7F71" w:rsidRPr="000665C8">
        <w:rPr>
          <w:rFonts w:ascii="Times New Roman" w:hAnsi="Times New Roman"/>
          <w:sz w:val="24"/>
          <w:szCs w:val="24"/>
        </w:rPr>
        <w:t xml:space="preserve">nga data e </w:t>
      </w:r>
      <w:r w:rsidRPr="000665C8">
        <w:rPr>
          <w:rFonts w:ascii="Times New Roman" w:hAnsi="Times New Roman"/>
          <w:sz w:val="24"/>
          <w:szCs w:val="24"/>
        </w:rPr>
        <w:t>dorëzimi</w:t>
      </w:r>
      <w:r w:rsidR="00FE7F71" w:rsidRPr="000665C8">
        <w:rPr>
          <w:rFonts w:ascii="Times New Roman" w:hAnsi="Times New Roman"/>
          <w:sz w:val="24"/>
          <w:szCs w:val="24"/>
        </w:rPr>
        <w:t>t të</w:t>
      </w:r>
      <w:r w:rsidRPr="000665C8">
        <w:rPr>
          <w:rFonts w:ascii="Times New Roman" w:hAnsi="Times New Roman"/>
          <w:sz w:val="24"/>
          <w:szCs w:val="24"/>
        </w:rPr>
        <w:t xml:space="preserve"> kërkesës dhe dokumentacioni</w:t>
      </w:r>
      <w:r w:rsidR="00FE7F71" w:rsidRPr="000665C8">
        <w:rPr>
          <w:rFonts w:ascii="Times New Roman" w:hAnsi="Times New Roman"/>
          <w:sz w:val="24"/>
          <w:szCs w:val="24"/>
        </w:rPr>
        <w:t>t</w:t>
      </w:r>
      <w:r w:rsidRPr="000665C8">
        <w:rPr>
          <w:rFonts w:ascii="Times New Roman" w:hAnsi="Times New Roman"/>
          <w:sz w:val="24"/>
          <w:szCs w:val="24"/>
        </w:rPr>
        <w:t xml:space="preserve"> shoqërues </w:t>
      </w:r>
      <w:r w:rsidR="00FE7F71" w:rsidRPr="000665C8">
        <w:rPr>
          <w:rFonts w:ascii="Times New Roman" w:hAnsi="Times New Roman"/>
          <w:sz w:val="24"/>
          <w:szCs w:val="24"/>
        </w:rPr>
        <w:t>të</w:t>
      </w:r>
      <w:r w:rsidRPr="000665C8">
        <w:rPr>
          <w:rFonts w:ascii="Times New Roman" w:hAnsi="Times New Roman"/>
          <w:sz w:val="24"/>
          <w:szCs w:val="24"/>
        </w:rPr>
        <w:t xml:space="preserve"> saj. Në pikën 3 të VKM-së rezulton se përveç dokumentacionit ligjor dhe hartografik të përcaktuar nga neni 28</w:t>
      </w:r>
      <w:r w:rsidR="0073791C" w:rsidRPr="000665C8">
        <w:rPr>
          <w:rFonts w:ascii="Times New Roman" w:hAnsi="Times New Roman"/>
          <w:sz w:val="24"/>
          <w:szCs w:val="24"/>
        </w:rPr>
        <w:t xml:space="preserve">, pika </w:t>
      </w:r>
      <w:r w:rsidRPr="000665C8">
        <w:rPr>
          <w:rFonts w:ascii="Times New Roman" w:hAnsi="Times New Roman"/>
          <w:sz w:val="24"/>
          <w:szCs w:val="24"/>
        </w:rPr>
        <w:t>1</w:t>
      </w:r>
      <w:r w:rsidR="0073791C" w:rsidRPr="000665C8">
        <w:rPr>
          <w:rFonts w:ascii="Times New Roman" w:hAnsi="Times New Roman"/>
          <w:sz w:val="24"/>
          <w:szCs w:val="24"/>
        </w:rPr>
        <w:t>, shkronja “</w:t>
      </w:r>
      <w:r w:rsidRPr="000665C8">
        <w:rPr>
          <w:rFonts w:ascii="Times New Roman" w:hAnsi="Times New Roman"/>
          <w:sz w:val="24"/>
          <w:szCs w:val="24"/>
        </w:rPr>
        <w:t>a</w:t>
      </w:r>
      <w:r w:rsidR="0073791C" w:rsidRPr="000665C8">
        <w:rPr>
          <w:rFonts w:ascii="Times New Roman" w:hAnsi="Times New Roman"/>
          <w:sz w:val="24"/>
          <w:szCs w:val="24"/>
        </w:rPr>
        <w:t>”</w:t>
      </w:r>
      <w:r w:rsidRPr="000665C8">
        <w:rPr>
          <w:rFonts w:ascii="Times New Roman" w:hAnsi="Times New Roman"/>
          <w:sz w:val="24"/>
          <w:szCs w:val="24"/>
        </w:rPr>
        <w:t>, në shkronjën “c” është shtuar edhe çdo dokumentacion tjetër mbështetës</w:t>
      </w:r>
      <w:r w:rsidR="00FE7F71" w:rsidRPr="000665C8">
        <w:rPr>
          <w:rFonts w:ascii="Times New Roman" w:hAnsi="Times New Roman"/>
          <w:sz w:val="24"/>
          <w:szCs w:val="24"/>
        </w:rPr>
        <w:t xml:space="preserve"> që lidhet me origjinën e pronës së marrë padrejtësisht nga shteti</w:t>
      </w:r>
      <w:r w:rsidRPr="000665C8">
        <w:rPr>
          <w:rFonts w:ascii="Times New Roman" w:hAnsi="Times New Roman"/>
          <w:sz w:val="24"/>
          <w:szCs w:val="24"/>
        </w:rPr>
        <w:t>. Në kuptim të pikës 4 të kësaj VKM-je, dokumentacioni ligj</w:t>
      </w:r>
      <w:r w:rsidR="00FE7F71" w:rsidRPr="000665C8">
        <w:rPr>
          <w:rFonts w:ascii="Times New Roman" w:hAnsi="Times New Roman"/>
          <w:sz w:val="24"/>
          <w:szCs w:val="24"/>
        </w:rPr>
        <w:t xml:space="preserve">or përbëhet, sipas rastit, nga </w:t>
      </w:r>
      <w:r w:rsidRPr="000665C8">
        <w:rPr>
          <w:rFonts w:ascii="Times New Roman" w:hAnsi="Times New Roman"/>
          <w:sz w:val="24"/>
          <w:szCs w:val="24"/>
        </w:rPr>
        <w:t>dokumentacion</w:t>
      </w:r>
      <w:r w:rsidR="00E04650" w:rsidRPr="000665C8">
        <w:rPr>
          <w:rFonts w:ascii="Times New Roman" w:hAnsi="Times New Roman"/>
          <w:sz w:val="24"/>
          <w:szCs w:val="24"/>
        </w:rPr>
        <w:t xml:space="preserve">i </w:t>
      </w:r>
      <w:proofErr w:type="spellStart"/>
      <w:r w:rsidR="00E04650" w:rsidRPr="000665C8">
        <w:rPr>
          <w:rFonts w:ascii="Times New Roman" w:hAnsi="Times New Roman"/>
          <w:sz w:val="24"/>
          <w:szCs w:val="24"/>
        </w:rPr>
        <w:t>hipotekor</w:t>
      </w:r>
      <w:proofErr w:type="spellEnd"/>
      <w:r w:rsidR="00E04650" w:rsidRPr="000665C8">
        <w:rPr>
          <w:rFonts w:ascii="Times New Roman" w:hAnsi="Times New Roman"/>
          <w:sz w:val="24"/>
          <w:szCs w:val="24"/>
        </w:rPr>
        <w:t xml:space="preserve">, </w:t>
      </w:r>
      <w:proofErr w:type="spellStart"/>
      <w:r w:rsidR="00E04650" w:rsidRPr="000665C8">
        <w:rPr>
          <w:rFonts w:ascii="Times New Roman" w:hAnsi="Times New Roman"/>
          <w:sz w:val="24"/>
          <w:szCs w:val="24"/>
        </w:rPr>
        <w:t>kadastral</w:t>
      </w:r>
      <w:proofErr w:type="spellEnd"/>
      <w:r w:rsidR="00E04650" w:rsidRPr="000665C8">
        <w:rPr>
          <w:rFonts w:ascii="Times New Roman" w:hAnsi="Times New Roman"/>
          <w:sz w:val="24"/>
          <w:szCs w:val="24"/>
        </w:rPr>
        <w:t xml:space="preserve">, arkivor dhe </w:t>
      </w:r>
      <w:r w:rsidRPr="000665C8">
        <w:rPr>
          <w:rFonts w:ascii="Times New Roman" w:hAnsi="Times New Roman"/>
          <w:sz w:val="24"/>
          <w:szCs w:val="24"/>
        </w:rPr>
        <w:t>vendime</w:t>
      </w:r>
      <w:r w:rsidR="00FE7F71" w:rsidRPr="000665C8">
        <w:rPr>
          <w:rFonts w:ascii="Times New Roman" w:hAnsi="Times New Roman"/>
          <w:sz w:val="24"/>
          <w:szCs w:val="24"/>
        </w:rPr>
        <w:t xml:space="preserve"> </w:t>
      </w:r>
      <w:r w:rsidRPr="000665C8">
        <w:rPr>
          <w:rFonts w:ascii="Times New Roman" w:hAnsi="Times New Roman"/>
          <w:sz w:val="24"/>
          <w:szCs w:val="24"/>
        </w:rPr>
        <w:t>t</w:t>
      </w:r>
      <w:r w:rsidR="00FE7F71" w:rsidRPr="000665C8">
        <w:rPr>
          <w:rFonts w:ascii="Times New Roman" w:hAnsi="Times New Roman"/>
          <w:sz w:val="24"/>
          <w:szCs w:val="24"/>
        </w:rPr>
        <w:t>ë</w:t>
      </w:r>
      <w:r w:rsidRPr="000665C8">
        <w:rPr>
          <w:rFonts w:ascii="Times New Roman" w:hAnsi="Times New Roman"/>
          <w:sz w:val="24"/>
          <w:szCs w:val="24"/>
        </w:rPr>
        <w:t xml:space="preserve"> mëparshme </w:t>
      </w:r>
      <w:r w:rsidR="00FE7F71" w:rsidRPr="000665C8">
        <w:rPr>
          <w:rFonts w:ascii="Times New Roman" w:hAnsi="Times New Roman"/>
          <w:sz w:val="24"/>
          <w:szCs w:val="24"/>
        </w:rPr>
        <w:t>administrative ose gjyqësore</w:t>
      </w:r>
      <w:r w:rsidR="00E04650" w:rsidRPr="000665C8">
        <w:rPr>
          <w:rFonts w:ascii="Times New Roman" w:hAnsi="Times New Roman"/>
          <w:sz w:val="24"/>
          <w:szCs w:val="24"/>
        </w:rPr>
        <w:t>,</w:t>
      </w:r>
      <w:r w:rsidR="00FE7F71" w:rsidRPr="000665C8">
        <w:rPr>
          <w:rFonts w:ascii="Times New Roman" w:hAnsi="Times New Roman"/>
          <w:sz w:val="24"/>
          <w:szCs w:val="24"/>
        </w:rPr>
        <w:t xml:space="preserve"> </w:t>
      </w:r>
      <w:r w:rsidRPr="000665C8">
        <w:rPr>
          <w:rFonts w:ascii="Times New Roman" w:hAnsi="Times New Roman"/>
          <w:sz w:val="24"/>
          <w:szCs w:val="24"/>
        </w:rPr>
        <w:t>që vërteto</w:t>
      </w:r>
      <w:r w:rsidR="00FE7F71" w:rsidRPr="000665C8">
        <w:rPr>
          <w:rFonts w:ascii="Times New Roman" w:hAnsi="Times New Roman"/>
          <w:sz w:val="24"/>
          <w:szCs w:val="24"/>
        </w:rPr>
        <w:t>j</w:t>
      </w:r>
      <w:r w:rsidRPr="000665C8">
        <w:rPr>
          <w:rFonts w:ascii="Times New Roman" w:hAnsi="Times New Roman"/>
          <w:sz w:val="24"/>
          <w:szCs w:val="24"/>
        </w:rPr>
        <w:t>n</w:t>
      </w:r>
      <w:r w:rsidR="00FE7F71" w:rsidRPr="000665C8">
        <w:rPr>
          <w:rFonts w:ascii="Times New Roman" w:hAnsi="Times New Roman"/>
          <w:sz w:val="24"/>
          <w:szCs w:val="24"/>
        </w:rPr>
        <w:t>ë</w:t>
      </w:r>
      <w:r w:rsidRPr="000665C8">
        <w:rPr>
          <w:rFonts w:ascii="Times New Roman" w:hAnsi="Times New Roman"/>
          <w:sz w:val="24"/>
          <w:szCs w:val="24"/>
        </w:rPr>
        <w:t xml:space="preserve"> heqjen ose marrjen e së drejtës së pronësisë nga </w:t>
      </w:r>
      <w:r w:rsidR="00FE7F71" w:rsidRPr="000665C8">
        <w:rPr>
          <w:rFonts w:ascii="Times New Roman" w:hAnsi="Times New Roman"/>
          <w:sz w:val="24"/>
          <w:szCs w:val="24"/>
        </w:rPr>
        <w:t>shteti subjektit të shpronësuar</w:t>
      </w:r>
      <w:r w:rsidRPr="000665C8">
        <w:rPr>
          <w:rFonts w:ascii="Times New Roman" w:hAnsi="Times New Roman"/>
          <w:sz w:val="24"/>
          <w:szCs w:val="24"/>
        </w:rPr>
        <w:t>. Kurse sipas pikës 5</w:t>
      </w:r>
      <w:r w:rsidR="00A62A03" w:rsidRPr="000665C8">
        <w:rPr>
          <w:rFonts w:ascii="Times New Roman" w:hAnsi="Times New Roman"/>
          <w:sz w:val="24"/>
          <w:szCs w:val="24"/>
        </w:rPr>
        <w:t>/</w:t>
      </w:r>
      <w:r w:rsidRPr="000665C8">
        <w:rPr>
          <w:rFonts w:ascii="Times New Roman" w:hAnsi="Times New Roman"/>
          <w:sz w:val="24"/>
          <w:szCs w:val="24"/>
        </w:rPr>
        <w:t>2, dokumentacion</w:t>
      </w:r>
      <w:r w:rsidR="00E04650" w:rsidRPr="000665C8">
        <w:rPr>
          <w:rFonts w:ascii="Times New Roman" w:hAnsi="Times New Roman"/>
          <w:sz w:val="24"/>
          <w:szCs w:val="24"/>
        </w:rPr>
        <w:t>i</w:t>
      </w:r>
      <w:r w:rsidRPr="000665C8">
        <w:rPr>
          <w:rFonts w:ascii="Times New Roman" w:hAnsi="Times New Roman"/>
          <w:sz w:val="24"/>
          <w:szCs w:val="24"/>
        </w:rPr>
        <w:t xml:space="preserve"> tjetër mbështetës i kërkesës është dokumentacioni që kërkohet gjatë shqyrtimit administrativ të kërkesës</w:t>
      </w:r>
      <w:r w:rsidR="00E04650" w:rsidRPr="000665C8">
        <w:rPr>
          <w:rFonts w:ascii="Times New Roman" w:hAnsi="Times New Roman"/>
          <w:sz w:val="24"/>
          <w:szCs w:val="24"/>
        </w:rPr>
        <w:t>,</w:t>
      </w:r>
      <w:r w:rsidRPr="000665C8">
        <w:rPr>
          <w:rFonts w:ascii="Times New Roman" w:hAnsi="Times New Roman"/>
          <w:sz w:val="24"/>
          <w:szCs w:val="24"/>
        </w:rPr>
        <w:t xml:space="preserve"> dhe </w:t>
      </w:r>
      <w:r w:rsidR="0008046A" w:rsidRPr="000665C8">
        <w:rPr>
          <w:rFonts w:ascii="Times New Roman" w:hAnsi="Times New Roman"/>
          <w:sz w:val="24"/>
          <w:szCs w:val="24"/>
        </w:rPr>
        <w:t xml:space="preserve">përbëhet nga vërtetimi, </w:t>
      </w:r>
      <w:r w:rsidR="00FE7F71" w:rsidRPr="000665C8">
        <w:rPr>
          <w:rFonts w:ascii="Times New Roman" w:hAnsi="Times New Roman"/>
          <w:sz w:val="24"/>
          <w:szCs w:val="24"/>
        </w:rPr>
        <w:t>deklarata noteriale</w:t>
      </w:r>
      <w:r w:rsidR="0008046A" w:rsidRPr="000665C8">
        <w:rPr>
          <w:rFonts w:ascii="Times New Roman" w:hAnsi="Times New Roman"/>
          <w:sz w:val="24"/>
          <w:szCs w:val="24"/>
        </w:rPr>
        <w:t>, vendime kthimi ose kompensimi</w:t>
      </w:r>
      <w:r w:rsidR="00E04650" w:rsidRPr="000665C8">
        <w:rPr>
          <w:rFonts w:ascii="Times New Roman" w:hAnsi="Times New Roman"/>
          <w:sz w:val="24"/>
          <w:szCs w:val="24"/>
        </w:rPr>
        <w:t>,</w:t>
      </w:r>
      <w:r w:rsidR="0008046A" w:rsidRPr="000665C8">
        <w:rPr>
          <w:rFonts w:ascii="Times New Roman" w:hAnsi="Times New Roman"/>
          <w:sz w:val="24"/>
          <w:szCs w:val="24"/>
        </w:rPr>
        <w:t xml:space="preserve"> ose çdo dokument tjetër që </w:t>
      </w:r>
      <w:r w:rsidRPr="000665C8">
        <w:rPr>
          <w:rFonts w:ascii="Times New Roman" w:hAnsi="Times New Roman"/>
          <w:sz w:val="24"/>
          <w:szCs w:val="24"/>
        </w:rPr>
        <w:t>tregon përfitimet</w:t>
      </w:r>
      <w:r w:rsidR="0008046A" w:rsidRPr="000665C8">
        <w:rPr>
          <w:rFonts w:ascii="Times New Roman" w:hAnsi="Times New Roman"/>
          <w:sz w:val="24"/>
          <w:szCs w:val="24"/>
        </w:rPr>
        <w:t xml:space="preserve"> e</w:t>
      </w:r>
      <w:r w:rsidRPr="000665C8">
        <w:rPr>
          <w:rFonts w:ascii="Times New Roman" w:hAnsi="Times New Roman"/>
          <w:sz w:val="24"/>
          <w:szCs w:val="24"/>
        </w:rPr>
        <w:t xml:space="preserve"> mëparshme të </w:t>
      </w:r>
      <w:r w:rsidR="0008046A" w:rsidRPr="000665C8">
        <w:rPr>
          <w:rFonts w:ascii="Times New Roman" w:hAnsi="Times New Roman"/>
          <w:sz w:val="24"/>
          <w:szCs w:val="24"/>
        </w:rPr>
        <w:t xml:space="preserve">subjekteve. </w:t>
      </w:r>
    </w:p>
    <w:p w:rsidR="006335D1" w:rsidRPr="000665C8" w:rsidRDefault="00117FFC"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Për sa më sipër</w:t>
      </w:r>
      <w:r w:rsidR="0008046A" w:rsidRPr="000665C8">
        <w:rPr>
          <w:rFonts w:ascii="Times New Roman" w:hAnsi="Times New Roman"/>
          <w:sz w:val="24"/>
          <w:szCs w:val="24"/>
        </w:rPr>
        <w:t>, Gjykata vlerëson se</w:t>
      </w:r>
      <w:r w:rsidRPr="000665C8">
        <w:rPr>
          <w:rFonts w:ascii="Times New Roman" w:hAnsi="Times New Roman"/>
          <w:sz w:val="24"/>
          <w:szCs w:val="24"/>
        </w:rPr>
        <w:t xml:space="preserve"> këto dispozita </w:t>
      </w:r>
      <w:r w:rsidR="0008046A" w:rsidRPr="000665C8">
        <w:rPr>
          <w:rFonts w:ascii="Times New Roman" w:hAnsi="Times New Roman"/>
          <w:sz w:val="24"/>
          <w:szCs w:val="24"/>
        </w:rPr>
        <w:t xml:space="preserve">duket se sigurojnë një hetim sa më të plotë nga ana e organit administrativ dhe kërkuesja nuk </w:t>
      </w:r>
      <w:r w:rsidR="00E04650" w:rsidRPr="000665C8">
        <w:rPr>
          <w:rFonts w:ascii="Times New Roman" w:hAnsi="Times New Roman"/>
          <w:sz w:val="24"/>
          <w:szCs w:val="24"/>
        </w:rPr>
        <w:t xml:space="preserve">ka </w:t>
      </w:r>
      <w:r w:rsidR="0008046A" w:rsidRPr="000665C8">
        <w:rPr>
          <w:rFonts w:ascii="Times New Roman" w:hAnsi="Times New Roman"/>
          <w:sz w:val="24"/>
          <w:szCs w:val="24"/>
        </w:rPr>
        <w:t>arrit</w:t>
      </w:r>
      <w:r w:rsidR="00E04650" w:rsidRPr="000665C8">
        <w:rPr>
          <w:rFonts w:ascii="Times New Roman" w:hAnsi="Times New Roman"/>
          <w:sz w:val="24"/>
          <w:szCs w:val="24"/>
        </w:rPr>
        <w:t>ur</w:t>
      </w:r>
      <w:r w:rsidR="0008046A" w:rsidRPr="000665C8">
        <w:rPr>
          <w:rFonts w:ascii="Times New Roman" w:hAnsi="Times New Roman"/>
          <w:sz w:val="24"/>
          <w:szCs w:val="24"/>
        </w:rPr>
        <w:t xml:space="preserve"> të provojë se ato </w:t>
      </w:r>
      <w:r w:rsidRPr="000665C8">
        <w:rPr>
          <w:rFonts w:ascii="Times New Roman" w:hAnsi="Times New Roman"/>
          <w:sz w:val="24"/>
          <w:szCs w:val="24"/>
        </w:rPr>
        <w:t>vendosin një ba</w:t>
      </w:r>
      <w:r w:rsidR="0008046A" w:rsidRPr="000665C8">
        <w:rPr>
          <w:rFonts w:ascii="Times New Roman" w:hAnsi="Times New Roman"/>
          <w:sz w:val="24"/>
          <w:szCs w:val="24"/>
        </w:rPr>
        <w:t>rrë të tepruar mbi subjektet</w:t>
      </w:r>
      <w:r w:rsidRPr="000665C8">
        <w:rPr>
          <w:rFonts w:ascii="Times New Roman" w:hAnsi="Times New Roman"/>
          <w:sz w:val="24"/>
          <w:szCs w:val="24"/>
        </w:rPr>
        <w:t>.</w:t>
      </w:r>
      <w:r w:rsidR="0008046A" w:rsidRPr="000665C8">
        <w:rPr>
          <w:rFonts w:ascii="Times New Roman" w:hAnsi="Times New Roman"/>
          <w:sz w:val="24"/>
          <w:szCs w:val="24"/>
        </w:rPr>
        <w:t xml:space="preserve"> </w:t>
      </w:r>
      <w:r w:rsidR="00866F38" w:rsidRPr="000665C8">
        <w:rPr>
          <w:rFonts w:ascii="Times New Roman" w:hAnsi="Times New Roman"/>
          <w:sz w:val="24"/>
          <w:szCs w:val="24"/>
        </w:rPr>
        <w:t>Po ashtu, edhe parashikimet e tjera të VKM-së nr. 222/2016, në vlerësimin e Gjykatës</w:t>
      </w:r>
      <w:r w:rsidR="00E04650" w:rsidRPr="000665C8">
        <w:rPr>
          <w:rFonts w:ascii="Times New Roman" w:hAnsi="Times New Roman"/>
          <w:sz w:val="24"/>
          <w:szCs w:val="24"/>
        </w:rPr>
        <w:t xml:space="preserve">, </w:t>
      </w:r>
      <w:r w:rsidR="00866F38" w:rsidRPr="000665C8">
        <w:rPr>
          <w:rFonts w:ascii="Times New Roman" w:hAnsi="Times New Roman"/>
          <w:sz w:val="24"/>
          <w:szCs w:val="24"/>
        </w:rPr>
        <w:t xml:space="preserve">nuk përbëjnë tejkalim të delegimit të dhënë nga ligjvënësi për çështjet që mund të rregullojë ekzekutivi me akte nënligjore. </w:t>
      </w:r>
    </w:p>
    <w:p w:rsidR="006335D1" w:rsidRPr="000665C8" w:rsidRDefault="00117FFC"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Në lidhje me VKM-në nr. 223/2016, a</w:t>
      </w:r>
      <w:r w:rsidR="00B14680" w:rsidRPr="000665C8">
        <w:rPr>
          <w:rFonts w:ascii="Times New Roman" w:hAnsi="Times New Roman"/>
          <w:iCs/>
          <w:sz w:val="24"/>
          <w:szCs w:val="24"/>
          <w:lang w:eastAsia="fr-FR"/>
        </w:rPr>
        <w:t>jo</w:t>
      </w:r>
      <w:r w:rsidRPr="000665C8">
        <w:rPr>
          <w:rFonts w:ascii="Times New Roman" w:hAnsi="Times New Roman"/>
          <w:iCs/>
          <w:sz w:val="24"/>
          <w:szCs w:val="24"/>
          <w:lang w:eastAsia="fr-FR"/>
        </w:rPr>
        <w:t xml:space="preserve"> ka për qëllim përcaktimin e rregullave dhe</w:t>
      </w:r>
      <w:r w:rsidR="0075468B" w:rsidRPr="000665C8">
        <w:rPr>
          <w:rFonts w:ascii="Times New Roman" w:hAnsi="Times New Roman"/>
          <w:iCs/>
          <w:sz w:val="24"/>
          <w:szCs w:val="24"/>
          <w:lang w:eastAsia="fr-FR"/>
        </w:rPr>
        <w:t xml:space="preserve"> të</w:t>
      </w:r>
      <w:r w:rsidRPr="000665C8">
        <w:rPr>
          <w:rFonts w:ascii="Times New Roman" w:hAnsi="Times New Roman"/>
          <w:iCs/>
          <w:sz w:val="24"/>
          <w:szCs w:val="24"/>
          <w:lang w:eastAsia="fr-FR"/>
        </w:rPr>
        <w:t xml:space="preserve"> procedurave për vlerësimin dhe ekzekutimin e vendimeve përfundimtare të kompensimit të pronës dhe shpërndarjen e fondit financiar e fizik për kompensimin e pronave. </w:t>
      </w:r>
      <w:r w:rsidR="006B64DD" w:rsidRPr="000665C8">
        <w:rPr>
          <w:rFonts w:ascii="Times New Roman" w:hAnsi="Times New Roman"/>
          <w:iCs/>
          <w:sz w:val="24"/>
          <w:szCs w:val="24"/>
          <w:lang w:eastAsia="fr-FR"/>
        </w:rPr>
        <w:t>Ky akt ka pësuar ndryshime së fundmi edhe me VKM-në nr. 1114/2020, me të cil</w:t>
      </w:r>
      <w:r w:rsidR="00FD00DB" w:rsidRPr="000665C8">
        <w:rPr>
          <w:rFonts w:ascii="Times New Roman" w:hAnsi="Times New Roman"/>
          <w:iCs/>
          <w:sz w:val="24"/>
          <w:szCs w:val="24"/>
          <w:lang w:eastAsia="fr-FR"/>
        </w:rPr>
        <w:t>ë</w:t>
      </w:r>
      <w:r w:rsidR="006B64DD" w:rsidRPr="000665C8">
        <w:rPr>
          <w:rFonts w:ascii="Times New Roman" w:hAnsi="Times New Roman"/>
          <w:iCs/>
          <w:sz w:val="24"/>
          <w:szCs w:val="24"/>
          <w:lang w:eastAsia="fr-FR"/>
        </w:rPr>
        <w:t xml:space="preserve">n është synuar të rregullohet çështja e vlerësimit të pronave që kanë pësuar ndryshime në zërin </w:t>
      </w:r>
      <w:proofErr w:type="spellStart"/>
      <w:r w:rsidR="006B64DD" w:rsidRPr="000665C8">
        <w:rPr>
          <w:rFonts w:ascii="Times New Roman" w:hAnsi="Times New Roman"/>
          <w:iCs/>
          <w:sz w:val="24"/>
          <w:szCs w:val="24"/>
          <w:lang w:eastAsia="fr-FR"/>
        </w:rPr>
        <w:t>kadastral</w:t>
      </w:r>
      <w:proofErr w:type="spellEnd"/>
      <w:r w:rsidR="00FD00DB" w:rsidRPr="000665C8">
        <w:rPr>
          <w:rFonts w:ascii="Times New Roman" w:hAnsi="Times New Roman"/>
          <w:iCs/>
          <w:sz w:val="24"/>
          <w:szCs w:val="24"/>
          <w:lang w:eastAsia="fr-FR"/>
        </w:rPr>
        <w:t xml:space="preserve">, në përputhje me </w:t>
      </w:r>
      <w:r w:rsidR="006B64DD" w:rsidRPr="000665C8">
        <w:rPr>
          <w:rFonts w:ascii="Times New Roman" w:hAnsi="Times New Roman"/>
          <w:iCs/>
          <w:sz w:val="24"/>
          <w:szCs w:val="24"/>
          <w:lang w:eastAsia="fr-FR"/>
        </w:rPr>
        <w:t xml:space="preserve">rekomandimet e GJEDNJ-së në çështjen </w:t>
      </w:r>
      <w:proofErr w:type="spellStart"/>
      <w:r w:rsidR="006B64DD" w:rsidRPr="000665C8">
        <w:rPr>
          <w:rFonts w:ascii="Times New Roman" w:hAnsi="Times New Roman"/>
          <w:i/>
          <w:iCs/>
          <w:sz w:val="24"/>
          <w:szCs w:val="24"/>
          <w:lang w:eastAsia="fr-FR"/>
        </w:rPr>
        <w:t>Beshiri</w:t>
      </w:r>
      <w:proofErr w:type="spellEnd"/>
      <w:r w:rsidR="0073306A" w:rsidRPr="000665C8">
        <w:rPr>
          <w:rFonts w:ascii="Times New Roman" w:hAnsi="Times New Roman"/>
          <w:i/>
          <w:iCs/>
          <w:sz w:val="24"/>
          <w:szCs w:val="24"/>
          <w:lang w:eastAsia="fr-FR"/>
        </w:rPr>
        <w:t xml:space="preserve"> dhe të tjerë</w:t>
      </w:r>
      <w:r w:rsidR="006B64DD" w:rsidRPr="000665C8">
        <w:rPr>
          <w:rFonts w:ascii="Times New Roman" w:hAnsi="Times New Roman"/>
          <w:i/>
          <w:iCs/>
          <w:sz w:val="24"/>
          <w:szCs w:val="24"/>
          <w:lang w:eastAsia="fr-FR"/>
        </w:rPr>
        <w:t xml:space="preserve"> kundër Shqipërisë</w:t>
      </w:r>
      <w:r w:rsidR="00BC228F" w:rsidRPr="000665C8">
        <w:rPr>
          <w:rFonts w:ascii="Times New Roman" w:hAnsi="Times New Roman"/>
          <w:iCs/>
          <w:sz w:val="24"/>
          <w:szCs w:val="24"/>
          <w:lang w:eastAsia="fr-FR"/>
        </w:rPr>
        <w:t xml:space="preserve">, </w:t>
      </w:r>
      <w:r w:rsidR="009A5D04" w:rsidRPr="000665C8">
        <w:rPr>
          <w:rFonts w:ascii="Times New Roman" w:hAnsi="Times New Roman"/>
          <w:sz w:val="24"/>
          <w:szCs w:val="24"/>
        </w:rPr>
        <w:t>vendimi i datës 1</w:t>
      </w:r>
      <w:r w:rsidR="00F657D3" w:rsidRPr="000665C8">
        <w:rPr>
          <w:rFonts w:ascii="Times New Roman" w:hAnsi="Times New Roman"/>
          <w:sz w:val="24"/>
          <w:szCs w:val="24"/>
        </w:rPr>
        <w:t>7</w:t>
      </w:r>
      <w:r w:rsidR="009A5D04" w:rsidRPr="000665C8">
        <w:rPr>
          <w:rFonts w:ascii="Times New Roman" w:hAnsi="Times New Roman"/>
          <w:sz w:val="24"/>
          <w:szCs w:val="24"/>
        </w:rPr>
        <w:t>.03.2020</w:t>
      </w:r>
      <w:r w:rsidR="006B64DD" w:rsidRPr="000665C8">
        <w:rPr>
          <w:rFonts w:ascii="Times New Roman" w:hAnsi="Times New Roman"/>
          <w:iCs/>
          <w:sz w:val="24"/>
          <w:szCs w:val="24"/>
          <w:lang w:eastAsia="fr-FR"/>
        </w:rPr>
        <w:t xml:space="preserve">. </w:t>
      </w:r>
    </w:p>
    <w:p w:rsidR="006335D1" w:rsidRPr="000665C8" w:rsidRDefault="006B64DD"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Gjykata më sipër vlerësoi se rregullimet e pikës 16/4</w:t>
      </w:r>
      <w:r w:rsidR="0008046A" w:rsidRPr="000665C8">
        <w:rPr>
          <w:rFonts w:ascii="Times New Roman" w:hAnsi="Times New Roman"/>
          <w:iCs/>
          <w:sz w:val="24"/>
          <w:szCs w:val="24"/>
          <w:lang w:eastAsia="fr-FR"/>
        </w:rPr>
        <w:t xml:space="preserve"> të VKM-së nr. 223/2016</w:t>
      </w:r>
      <w:r w:rsidRPr="000665C8">
        <w:rPr>
          <w:rFonts w:ascii="Times New Roman" w:hAnsi="Times New Roman"/>
          <w:iCs/>
          <w:sz w:val="24"/>
          <w:szCs w:val="24"/>
          <w:lang w:eastAsia="fr-FR"/>
        </w:rPr>
        <w:t>,</w:t>
      </w:r>
      <w:r w:rsidR="0075468B" w:rsidRPr="000665C8">
        <w:rPr>
          <w:rFonts w:ascii="Times New Roman" w:hAnsi="Times New Roman"/>
          <w:iCs/>
          <w:sz w:val="24"/>
          <w:szCs w:val="24"/>
          <w:lang w:eastAsia="fr-FR"/>
        </w:rPr>
        <w:t xml:space="preserve"> të ndryshuar, </w:t>
      </w:r>
      <w:r w:rsidRPr="000665C8">
        <w:rPr>
          <w:rFonts w:ascii="Times New Roman" w:hAnsi="Times New Roman"/>
          <w:iCs/>
          <w:sz w:val="24"/>
          <w:szCs w:val="24"/>
          <w:lang w:eastAsia="fr-FR"/>
        </w:rPr>
        <w:t xml:space="preserve">për sa kohë që kanë të bëjnë me </w:t>
      </w:r>
      <w:r w:rsidR="00FD00DB" w:rsidRPr="000665C8">
        <w:rPr>
          <w:rFonts w:ascii="Times New Roman" w:hAnsi="Times New Roman"/>
          <w:iCs/>
          <w:sz w:val="24"/>
          <w:szCs w:val="24"/>
          <w:lang w:eastAsia="fr-FR"/>
        </w:rPr>
        <w:t xml:space="preserve">mënyrën </w:t>
      </w:r>
      <w:r w:rsidRPr="000665C8">
        <w:rPr>
          <w:rFonts w:ascii="Times New Roman" w:hAnsi="Times New Roman"/>
          <w:iCs/>
          <w:sz w:val="24"/>
          <w:szCs w:val="24"/>
          <w:lang w:eastAsia="fr-FR"/>
        </w:rPr>
        <w:t>e vlerësimit të pronës</w:t>
      </w:r>
      <w:r w:rsidR="00B14680" w:rsidRPr="000665C8">
        <w:rPr>
          <w:rFonts w:ascii="Times New Roman" w:hAnsi="Times New Roman"/>
          <w:iCs/>
          <w:sz w:val="24"/>
          <w:szCs w:val="24"/>
          <w:lang w:eastAsia="fr-FR"/>
        </w:rPr>
        <w:t>,</w:t>
      </w:r>
      <w:r w:rsidRPr="000665C8">
        <w:rPr>
          <w:rFonts w:ascii="Times New Roman" w:hAnsi="Times New Roman"/>
          <w:iCs/>
          <w:sz w:val="24"/>
          <w:szCs w:val="24"/>
          <w:lang w:eastAsia="fr-FR"/>
        </w:rPr>
        <w:t xml:space="preserve"> janë çështje që hyjnë në kompetencën ekskluzive të pushtetit </w:t>
      </w:r>
      <w:r w:rsidR="00804C29" w:rsidRPr="000665C8">
        <w:rPr>
          <w:rFonts w:ascii="Times New Roman" w:hAnsi="Times New Roman"/>
          <w:iCs/>
          <w:sz w:val="24"/>
          <w:szCs w:val="24"/>
          <w:lang w:eastAsia="fr-FR"/>
        </w:rPr>
        <w:t>ligjvënës</w:t>
      </w:r>
      <w:r w:rsidRPr="000665C8">
        <w:rPr>
          <w:rFonts w:ascii="Times New Roman" w:hAnsi="Times New Roman"/>
          <w:iCs/>
          <w:sz w:val="24"/>
          <w:szCs w:val="24"/>
          <w:lang w:eastAsia="fr-FR"/>
        </w:rPr>
        <w:t xml:space="preserve"> dhe nuk mund të rregullohen me akte nënligjore, në kushtet kur ato përbëjnë ndërhyrje në të drejtën e pronës private</w:t>
      </w:r>
      <w:r w:rsidR="00A62A03" w:rsidRPr="000665C8">
        <w:rPr>
          <w:rFonts w:ascii="Times New Roman" w:hAnsi="Times New Roman"/>
          <w:iCs/>
          <w:sz w:val="24"/>
          <w:szCs w:val="24"/>
          <w:lang w:eastAsia="fr-FR"/>
        </w:rPr>
        <w:t xml:space="preserve"> (</w:t>
      </w:r>
      <w:r w:rsidR="00BB0199" w:rsidRPr="000665C8">
        <w:rPr>
          <w:rFonts w:ascii="Times New Roman" w:hAnsi="Times New Roman"/>
          <w:i/>
          <w:iCs/>
          <w:sz w:val="24"/>
          <w:szCs w:val="24"/>
          <w:lang w:eastAsia="fr-FR"/>
        </w:rPr>
        <w:t xml:space="preserve">shih </w:t>
      </w:r>
      <w:r w:rsidR="00A62A03" w:rsidRPr="000665C8">
        <w:rPr>
          <w:rFonts w:ascii="Times New Roman" w:hAnsi="Times New Roman"/>
          <w:i/>
          <w:iCs/>
          <w:sz w:val="24"/>
          <w:szCs w:val="24"/>
          <w:lang w:eastAsia="fr-FR"/>
        </w:rPr>
        <w:t>paragra</w:t>
      </w:r>
      <w:r w:rsidR="0032097A">
        <w:rPr>
          <w:rFonts w:ascii="Times New Roman" w:hAnsi="Times New Roman"/>
          <w:i/>
          <w:iCs/>
          <w:sz w:val="24"/>
          <w:szCs w:val="24"/>
          <w:lang w:eastAsia="fr-FR"/>
        </w:rPr>
        <w:t>f</w:t>
      </w:r>
      <w:r w:rsidR="0032097A" w:rsidRPr="0032097A">
        <w:rPr>
          <w:rFonts w:ascii="Times New Roman" w:hAnsi="Times New Roman"/>
          <w:i/>
          <w:iCs/>
          <w:sz w:val="24"/>
          <w:szCs w:val="24"/>
          <w:lang w:eastAsia="fr-FR"/>
        </w:rPr>
        <w:t>ë</w:t>
      </w:r>
      <w:r w:rsidR="0032097A">
        <w:rPr>
          <w:rFonts w:ascii="Times New Roman" w:hAnsi="Times New Roman"/>
          <w:i/>
          <w:iCs/>
          <w:sz w:val="24"/>
          <w:szCs w:val="24"/>
          <w:lang w:eastAsia="fr-FR"/>
        </w:rPr>
        <w:t>t 64 dhe</w:t>
      </w:r>
      <w:r w:rsidR="00A62A03" w:rsidRPr="000665C8">
        <w:rPr>
          <w:rFonts w:ascii="Times New Roman" w:hAnsi="Times New Roman"/>
          <w:i/>
          <w:iCs/>
          <w:sz w:val="24"/>
          <w:szCs w:val="24"/>
          <w:lang w:eastAsia="fr-FR"/>
        </w:rPr>
        <w:t xml:space="preserve"> 6</w:t>
      </w:r>
      <w:r w:rsidR="0033764E">
        <w:rPr>
          <w:rFonts w:ascii="Times New Roman" w:hAnsi="Times New Roman"/>
          <w:i/>
          <w:iCs/>
          <w:sz w:val="24"/>
          <w:szCs w:val="24"/>
          <w:lang w:eastAsia="fr-FR"/>
        </w:rPr>
        <w:t>6</w:t>
      </w:r>
      <w:r w:rsidR="00A62A03" w:rsidRPr="000665C8">
        <w:rPr>
          <w:rFonts w:ascii="Times New Roman" w:hAnsi="Times New Roman"/>
          <w:i/>
          <w:iCs/>
          <w:sz w:val="24"/>
          <w:szCs w:val="24"/>
          <w:lang w:eastAsia="fr-FR"/>
        </w:rPr>
        <w:t xml:space="preserve"> të vendimit</w:t>
      </w:r>
      <w:r w:rsidR="00A62A03" w:rsidRPr="000665C8">
        <w:rPr>
          <w:rFonts w:ascii="Times New Roman" w:hAnsi="Times New Roman"/>
          <w:iCs/>
          <w:sz w:val="24"/>
          <w:szCs w:val="24"/>
          <w:lang w:eastAsia="fr-FR"/>
        </w:rPr>
        <w:t>).</w:t>
      </w:r>
      <w:r w:rsidRPr="000665C8">
        <w:rPr>
          <w:rFonts w:ascii="Times New Roman" w:hAnsi="Times New Roman"/>
          <w:iCs/>
          <w:sz w:val="24"/>
          <w:szCs w:val="24"/>
          <w:lang w:eastAsia="fr-FR"/>
        </w:rPr>
        <w:t xml:space="preserve"> Në këtë kuptim, Gjykata vlerëson se përmbajtja e kësaj </w:t>
      </w:r>
      <w:r w:rsidR="00A62A03" w:rsidRPr="000665C8">
        <w:rPr>
          <w:rFonts w:ascii="Times New Roman" w:hAnsi="Times New Roman"/>
          <w:iCs/>
          <w:sz w:val="24"/>
          <w:szCs w:val="24"/>
          <w:lang w:eastAsia="fr-FR"/>
        </w:rPr>
        <w:t>dispozite</w:t>
      </w:r>
      <w:r w:rsidRPr="000665C8">
        <w:rPr>
          <w:rFonts w:ascii="Times New Roman" w:hAnsi="Times New Roman"/>
          <w:iCs/>
          <w:sz w:val="24"/>
          <w:szCs w:val="24"/>
          <w:lang w:eastAsia="fr-FR"/>
        </w:rPr>
        <w:t xml:space="preserve"> bie ndesh edhe me nenin </w:t>
      </w:r>
      <w:r w:rsidR="00804C29" w:rsidRPr="000665C8">
        <w:rPr>
          <w:rFonts w:ascii="Times New Roman" w:hAnsi="Times New Roman"/>
          <w:iCs/>
          <w:sz w:val="24"/>
          <w:szCs w:val="24"/>
          <w:lang w:eastAsia="fr-FR"/>
        </w:rPr>
        <w:t>118 të Kushtetutës, për sa kohë ka rregulluar një çështje që</w:t>
      </w:r>
      <w:r w:rsidR="00FD00DB" w:rsidRPr="000665C8">
        <w:rPr>
          <w:rFonts w:ascii="Times New Roman" w:hAnsi="Times New Roman"/>
          <w:iCs/>
          <w:sz w:val="24"/>
          <w:szCs w:val="24"/>
          <w:lang w:eastAsia="fr-FR"/>
        </w:rPr>
        <w:t xml:space="preserve"> në kuptim të rezervës ligjore absolute mund të </w:t>
      </w:r>
      <w:r w:rsidR="00804C29" w:rsidRPr="000665C8">
        <w:rPr>
          <w:rFonts w:ascii="Times New Roman" w:hAnsi="Times New Roman"/>
          <w:iCs/>
          <w:sz w:val="24"/>
          <w:szCs w:val="24"/>
          <w:lang w:eastAsia="fr-FR"/>
        </w:rPr>
        <w:t>rregull</w:t>
      </w:r>
      <w:r w:rsidR="00FD00DB" w:rsidRPr="000665C8">
        <w:rPr>
          <w:rFonts w:ascii="Times New Roman" w:hAnsi="Times New Roman"/>
          <w:iCs/>
          <w:sz w:val="24"/>
          <w:szCs w:val="24"/>
          <w:lang w:eastAsia="fr-FR"/>
        </w:rPr>
        <w:t xml:space="preserve">ohet vetëm me akt të miratuar nga </w:t>
      </w:r>
      <w:r w:rsidR="00804C29" w:rsidRPr="000665C8">
        <w:rPr>
          <w:rFonts w:ascii="Times New Roman" w:hAnsi="Times New Roman"/>
          <w:iCs/>
          <w:sz w:val="24"/>
          <w:szCs w:val="24"/>
          <w:lang w:eastAsia="fr-FR"/>
        </w:rPr>
        <w:t>ligjvënësi.</w:t>
      </w:r>
    </w:p>
    <w:p w:rsidR="006335D1" w:rsidRPr="000665C8" w:rsidRDefault="00804C29"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 xml:space="preserve">Më tej, Gjykata vëren se në </w:t>
      </w:r>
      <w:r w:rsidR="00A468E5" w:rsidRPr="000665C8">
        <w:rPr>
          <w:rFonts w:ascii="Times New Roman" w:hAnsi="Times New Roman"/>
          <w:iCs/>
          <w:sz w:val="24"/>
          <w:szCs w:val="24"/>
          <w:lang w:eastAsia="fr-FR"/>
        </w:rPr>
        <w:t>k</w:t>
      </w:r>
      <w:r w:rsidRPr="000665C8">
        <w:rPr>
          <w:rFonts w:ascii="Times New Roman" w:hAnsi="Times New Roman"/>
          <w:iCs/>
          <w:sz w:val="24"/>
          <w:szCs w:val="24"/>
          <w:lang w:eastAsia="fr-FR"/>
        </w:rPr>
        <w:t>reun III të këtij akti, që rregullon procedurat dhe rregullat e përgjithshme të kompensimit</w:t>
      </w:r>
      <w:r w:rsidR="00DB1FC9" w:rsidRPr="000665C8">
        <w:rPr>
          <w:rFonts w:ascii="Times New Roman" w:hAnsi="Times New Roman"/>
          <w:iCs/>
          <w:sz w:val="24"/>
          <w:szCs w:val="24"/>
          <w:lang w:eastAsia="fr-FR"/>
        </w:rPr>
        <w:t>,</w:t>
      </w:r>
      <w:r w:rsidRPr="000665C8">
        <w:rPr>
          <w:rFonts w:ascii="Times New Roman" w:hAnsi="Times New Roman"/>
          <w:iCs/>
          <w:sz w:val="24"/>
          <w:szCs w:val="24"/>
          <w:lang w:eastAsia="fr-FR"/>
        </w:rPr>
        <w:t xml:space="preserve"> pik</w:t>
      </w:r>
      <w:r w:rsidR="00DB1FC9" w:rsidRPr="000665C8">
        <w:rPr>
          <w:rFonts w:ascii="Times New Roman" w:hAnsi="Times New Roman"/>
          <w:iCs/>
          <w:sz w:val="24"/>
          <w:szCs w:val="24"/>
          <w:lang w:eastAsia="fr-FR"/>
        </w:rPr>
        <w:t>a</w:t>
      </w:r>
      <w:r w:rsidRPr="000665C8">
        <w:rPr>
          <w:rFonts w:ascii="Times New Roman" w:hAnsi="Times New Roman"/>
          <w:iCs/>
          <w:sz w:val="24"/>
          <w:szCs w:val="24"/>
          <w:lang w:eastAsia="fr-FR"/>
        </w:rPr>
        <w:t xml:space="preserve"> 16/2</w:t>
      </w:r>
      <w:r w:rsidR="00DB1FC9" w:rsidRPr="000665C8">
        <w:rPr>
          <w:rFonts w:ascii="Times New Roman" w:hAnsi="Times New Roman"/>
          <w:iCs/>
          <w:sz w:val="24"/>
          <w:szCs w:val="24"/>
          <w:lang w:eastAsia="fr-FR"/>
        </w:rPr>
        <w:t xml:space="preserve"> p</w:t>
      </w:r>
      <w:r w:rsidRPr="000665C8">
        <w:rPr>
          <w:rFonts w:ascii="Times New Roman" w:hAnsi="Times New Roman"/>
          <w:iCs/>
          <w:sz w:val="24"/>
          <w:szCs w:val="24"/>
          <w:lang w:eastAsia="fr-FR"/>
        </w:rPr>
        <w:t>arashiko</w:t>
      </w:r>
      <w:r w:rsidR="00DB1FC9" w:rsidRPr="000665C8">
        <w:rPr>
          <w:rFonts w:ascii="Times New Roman" w:hAnsi="Times New Roman"/>
          <w:iCs/>
          <w:sz w:val="24"/>
          <w:szCs w:val="24"/>
          <w:lang w:eastAsia="fr-FR"/>
        </w:rPr>
        <w:t>n</w:t>
      </w:r>
      <w:r w:rsidRPr="000665C8">
        <w:rPr>
          <w:rFonts w:ascii="Times New Roman" w:hAnsi="Times New Roman"/>
          <w:iCs/>
          <w:sz w:val="24"/>
          <w:szCs w:val="24"/>
          <w:lang w:eastAsia="fr-FR"/>
        </w:rPr>
        <w:t>: “</w:t>
      </w:r>
      <w:r w:rsidRPr="000665C8">
        <w:rPr>
          <w:rFonts w:ascii="Times New Roman" w:hAnsi="Times New Roman"/>
          <w:i/>
          <w:sz w:val="24"/>
          <w:szCs w:val="24"/>
        </w:rPr>
        <w:t>Prioriteti i mënyrave të kompensimit përcaktohet sipas rendit kronologjik të mëposhtëm: a) Kompensim fizik në ish-pronën e subjektit të shpronësuar; b) Kompensim financiar dhe fizik nga fondi i tokës; c) Kompensim financiar</w:t>
      </w:r>
      <w:r w:rsidRPr="000665C8">
        <w:rPr>
          <w:rFonts w:ascii="Times New Roman" w:hAnsi="Times New Roman"/>
          <w:sz w:val="24"/>
          <w:szCs w:val="24"/>
        </w:rPr>
        <w:t xml:space="preserve">.”. </w:t>
      </w:r>
      <w:r w:rsidR="00DB1FC9" w:rsidRPr="000665C8">
        <w:rPr>
          <w:rFonts w:ascii="Times New Roman" w:hAnsi="Times New Roman"/>
          <w:sz w:val="24"/>
          <w:szCs w:val="24"/>
        </w:rPr>
        <w:t>Po ashtu, p</w:t>
      </w:r>
      <w:r w:rsidR="002C2D32" w:rsidRPr="000665C8">
        <w:rPr>
          <w:rFonts w:ascii="Times New Roman" w:eastAsia="Times New Roman" w:hAnsi="Times New Roman"/>
          <w:bCs/>
          <w:sz w:val="24"/>
          <w:szCs w:val="24"/>
        </w:rPr>
        <w:t>ik</w:t>
      </w:r>
      <w:r w:rsidR="00DB1FC9" w:rsidRPr="000665C8">
        <w:rPr>
          <w:rFonts w:ascii="Times New Roman" w:eastAsia="Times New Roman" w:hAnsi="Times New Roman"/>
          <w:bCs/>
          <w:sz w:val="24"/>
          <w:szCs w:val="24"/>
        </w:rPr>
        <w:t>a</w:t>
      </w:r>
      <w:r w:rsidR="002C2D32" w:rsidRPr="000665C8">
        <w:rPr>
          <w:rFonts w:ascii="Times New Roman" w:eastAsia="Times New Roman" w:hAnsi="Times New Roman"/>
          <w:bCs/>
          <w:sz w:val="24"/>
          <w:szCs w:val="24"/>
        </w:rPr>
        <w:t xml:space="preserve"> </w:t>
      </w:r>
      <w:r w:rsidR="002C2D32" w:rsidRPr="000665C8">
        <w:rPr>
          <w:rFonts w:ascii="Times New Roman" w:hAnsi="Times New Roman"/>
          <w:sz w:val="24"/>
          <w:szCs w:val="24"/>
        </w:rPr>
        <w:t xml:space="preserve">18 </w:t>
      </w:r>
      <w:r w:rsidR="00DB1FC9" w:rsidRPr="000665C8">
        <w:rPr>
          <w:rFonts w:ascii="Times New Roman" w:hAnsi="Times New Roman"/>
          <w:sz w:val="24"/>
          <w:szCs w:val="24"/>
        </w:rPr>
        <w:t>e</w:t>
      </w:r>
      <w:r w:rsidR="002C2D32" w:rsidRPr="000665C8">
        <w:rPr>
          <w:rFonts w:ascii="Times New Roman" w:hAnsi="Times New Roman"/>
          <w:sz w:val="24"/>
          <w:szCs w:val="24"/>
        </w:rPr>
        <w:t xml:space="preserve"> VKM-së nr. 233/2016, të ndryshuar</w:t>
      </w:r>
      <w:r w:rsidR="00DB1FC9" w:rsidRPr="000665C8">
        <w:rPr>
          <w:rFonts w:ascii="Times New Roman" w:hAnsi="Times New Roman"/>
          <w:sz w:val="24"/>
          <w:szCs w:val="24"/>
        </w:rPr>
        <w:t>, ka këtë përmbajtje</w:t>
      </w:r>
      <w:r w:rsidR="002C2D32" w:rsidRPr="000665C8">
        <w:rPr>
          <w:rFonts w:ascii="Times New Roman" w:hAnsi="Times New Roman"/>
          <w:sz w:val="24"/>
          <w:szCs w:val="24"/>
        </w:rPr>
        <w:t>: “</w:t>
      </w:r>
      <w:r w:rsidR="002C2D32" w:rsidRPr="000665C8">
        <w:rPr>
          <w:rFonts w:ascii="Times New Roman" w:hAnsi="Times New Roman"/>
          <w:i/>
          <w:sz w:val="24"/>
          <w:szCs w:val="24"/>
        </w:rPr>
        <w:t>Në të gjitha rastet kur subjekti nuk përfiton kompensim fizik sipas shkronjës “a”, të pikës 16/2, dhe ka një vendim përfundimtar, të vlerësuar financiarisht, përfiton kompensim financiar nga fondi financiar i kompensimit, deri në 20 % të vlerës totale të kompensimit financiar, por jo më shumë se 10 000 000 (dhjetë milionë) lekë, sipas shkronjës “a”, të pikës 1, të nenit 8, të ligjit nr. 133/2015, dhe pjesa e mbetur nga vlerësimi i vendimit përfundimtar kompensohet fizikisht nga fondi i tokës</w:t>
      </w:r>
      <w:r w:rsidR="002C2D32" w:rsidRPr="000665C8">
        <w:rPr>
          <w:rFonts w:ascii="Times New Roman" w:hAnsi="Times New Roman"/>
          <w:sz w:val="24"/>
          <w:szCs w:val="24"/>
        </w:rPr>
        <w:t>.”.</w:t>
      </w:r>
      <w:r w:rsidR="007F39CB" w:rsidRPr="000665C8">
        <w:rPr>
          <w:rFonts w:ascii="Times New Roman" w:hAnsi="Times New Roman"/>
          <w:sz w:val="24"/>
          <w:szCs w:val="24"/>
        </w:rPr>
        <w:t xml:space="preserve"> </w:t>
      </w:r>
    </w:p>
    <w:p w:rsidR="00AF6CCD" w:rsidRPr="000665C8" w:rsidRDefault="00DB1FC9"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 xml:space="preserve">Sipas parashikimeve të sipërcituara, </w:t>
      </w:r>
      <w:r w:rsidR="00804C29" w:rsidRPr="000665C8">
        <w:rPr>
          <w:rFonts w:ascii="Times New Roman" w:hAnsi="Times New Roman"/>
          <w:sz w:val="24"/>
          <w:szCs w:val="24"/>
        </w:rPr>
        <w:t>VKM</w:t>
      </w:r>
      <w:r w:rsidRPr="000665C8">
        <w:rPr>
          <w:rFonts w:ascii="Times New Roman" w:hAnsi="Times New Roman"/>
          <w:sz w:val="24"/>
          <w:szCs w:val="24"/>
        </w:rPr>
        <w:t>-ja nr. 223/2016, e ndryshuar,</w:t>
      </w:r>
      <w:r w:rsidR="00804C29" w:rsidRPr="000665C8">
        <w:rPr>
          <w:rFonts w:ascii="Times New Roman" w:hAnsi="Times New Roman"/>
          <w:sz w:val="24"/>
          <w:szCs w:val="24"/>
        </w:rPr>
        <w:t xml:space="preserve"> </w:t>
      </w:r>
      <w:r w:rsidRPr="000665C8">
        <w:rPr>
          <w:rFonts w:ascii="Times New Roman" w:hAnsi="Times New Roman"/>
          <w:sz w:val="24"/>
          <w:szCs w:val="24"/>
        </w:rPr>
        <w:t xml:space="preserve">ka </w:t>
      </w:r>
      <w:r w:rsidR="00804C29" w:rsidRPr="000665C8">
        <w:rPr>
          <w:rFonts w:ascii="Times New Roman" w:hAnsi="Times New Roman"/>
          <w:sz w:val="24"/>
          <w:szCs w:val="24"/>
        </w:rPr>
        <w:t xml:space="preserve"> vendosur një radhë </w:t>
      </w:r>
      <w:r w:rsidR="00297C4E" w:rsidRPr="000665C8">
        <w:rPr>
          <w:rFonts w:ascii="Times New Roman" w:hAnsi="Times New Roman"/>
          <w:sz w:val="24"/>
          <w:szCs w:val="24"/>
        </w:rPr>
        <w:t>t</w:t>
      </w:r>
      <w:r w:rsidR="00147385" w:rsidRPr="000665C8">
        <w:rPr>
          <w:rFonts w:ascii="Times New Roman" w:hAnsi="Times New Roman"/>
          <w:sz w:val="24"/>
          <w:szCs w:val="24"/>
        </w:rPr>
        <w:t>ë</w:t>
      </w:r>
      <w:r w:rsidR="00297C4E" w:rsidRPr="000665C8">
        <w:rPr>
          <w:rFonts w:ascii="Times New Roman" w:hAnsi="Times New Roman"/>
          <w:sz w:val="24"/>
          <w:szCs w:val="24"/>
        </w:rPr>
        <w:t xml:space="preserve"> </w:t>
      </w:r>
      <w:r w:rsidR="00804C29" w:rsidRPr="000665C8">
        <w:rPr>
          <w:rFonts w:ascii="Times New Roman" w:hAnsi="Times New Roman"/>
          <w:sz w:val="24"/>
          <w:szCs w:val="24"/>
        </w:rPr>
        <w:t>kompensimi</w:t>
      </w:r>
      <w:r w:rsidR="00297C4E" w:rsidRPr="000665C8">
        <w:rPr>
          <w:rFonts w:ascii="Times New Roman" w:hAnsi="Times New Roman"/>
          <w:sz w:val="24"/>
          <w:szCs w:val="24"/>
        </w:rPr>
        <w:t>t</w:t>
      </w:r>
      <w:r w:rsidR="00804C29" w:rsidRPr="000665C8">
        <w:rPr>
          <w:rFonts w:ascii="Times New Roman" w:hAnsi="Times New Roman"/>
          <w:sz w:val="24"/>
          <w:szCs w:val="24"/>
        </w:rPr>
        <w:t xml:space="preserve">, </w:t>
      </w:r>
      <w:r w:rsidR="002C2D32" w:rsidRPr="000665C8">
        <w:rPr>
          <w:rFonts w:ascii="Times New Roman" w:hAnsi="Times New Roman"/>
          <w:sz w:val="24"/>
          <w:szCs w:val="24"/>
        </w:rPr>
        <w:t>duke i dhënë përparësi kompensi</w:t>
      </w:r>
      <w:r w:rsidR="0008046A" w:rsidRPr="000665C8">
        <w:rPr>
          <w:rFonts w:ascii="Times New Roman" w:hAnsi="Times New Roman"/>
          <w:sz w:val="24"/>
          <w:szCs w:val="24"/>
        </w:rPr>
        <w:t>mi</w:t>
      </w:r>
      <w:r w:rsidR="002C2D32" w:rsidRPr="000665C8">
        <w:rPr>
          <w:rFonts w:ascii="Times New Roman" w:hAnsi="Times New Roman"/>
          <w:sz w:val="24"/>
          <w:szCs w:val="24"/>
        </w:rPr>
        <w:t xml:space="preserve">t fizik </w:t>
      </w:r>
      <w:r w:rsidR="0008046A" w:rsidRPr="000665C8">
        <w:rPr>
          <w:rFonts w:ascii="Times New Roman" w:hAnsi="Times New Roman"/>
          <w:sz w:val="24"/>
          <w:szCs w:val="24"/>
        </w:rPr>
        <w:t xml:space="preserve">përkundrejt </w:t>
      </w:r>
      <w:r w:rsidR="009631F1" w:rsidRPr="000665C8">
        <w:rPr>
          <w:rFonts w:ascii="Times New Roman" w:hAnsi="Times New Roman"/>
          <w:sz w:val="24"/>
          <w:szCs w:val="24"/>
        </w:rPr>
        <w:t xml:space="preserve">atij financiar, </w:t>
      </w:r>
      <w:r w:rsidR="00804C29" w:rsidRPr="000665C8">
        <w:rPr>
          <w:rFonts w:ascii="Times New Roman" w:hAnsi="Times New Roman"/>
          <w:sz w:val="24"/>
          <w:szCs w:val="24"/>
        </w:rPr>
        <w:t>e cila është detyruese për subjekt</w:t>
      </w:r>
      <w:r w:rsidR="00297C4E" w:rsidRPr="000665C8">
        <w:rPr>
          <w:rFonts w:ascii="Times New Roman" w:hAnsi="Times New Roman"/>
          <w:sz w:val="24"/>
          <w:szCs w:val="24"/>
        </w:rPr>
        <w:t>in</w:t>
      </w:r>
      <w:r w:rsidR="0008046A" w:rsidRPr="000665C8">
        <w:rPr>
          <w:rFonts w:ascii="Times New Roman" w:hAnsi="Times New Roman"/>
          <w:sz w:val="24"/>
          <w:szCs w:val="24"/>
        </w:rPr>
        <w:t xml:space="preserve">. </w:t>
      </w:r>
      <w:r w:rsidRPr="000665C8">
        <w:rPr>
          <w:rFonts w:ascii="Times New Roman" w:hAnsi="Times New Roman"/>
          <w:sz w:val="24"/>
          <w:szCs w:val="24"/>
        </w:rPr>
        <w:t xml:space="preserve">Këto parashikime nuk </w:t>
      </w:r>
      <w:r w:rsidR="00E36A9A" w:rsidRPr="000665C8">
        <w:rPr>
          <w:rFonts w:ascii="Times New Roman" w:hAnsi="Times New Roman"/>
          <w:sz w:val="24"/>
          <w:szCs w:val="24"/>
        </w:rPr>
        <w:t>i japin mundësi s</w:t>
      </w:r>
      <w:r w:rsidR="00804C29" w:rsidRPr="000665C8">
        <w:rPr>
          <w:rFonts w:ascii="Times New Roman" w:hAnsi="Times New Roman"/>
          <w:sz w:val="24"/>
          <w:szCs w:val="24"/>
        </w:rPr>
        <w:t>ubjekti</w:t>
      </w:r>
      <w:r w:rsidR="00E36A9A" w:rsidRPr="000665C8">
        <w:rPr>
          <w:rFonts w:ascii="Times New Roman" w:hAnsi="Times New Roman"/>
          <w:sz w:val="24"/>
          <w:szCs w:val="24"/>
        </w:rPr>
        <w:t xml:space="preserve">t </w:t>
      </w:r>
      <w:r w:rsidR="00804C29" w:rsidRPr="000665C8">
        <w:rPr>
          <w:rFonts w:ascii="Times New Roman" w:hAnsi="Times New Roman"/>
          <w:sz w:val="24"/>
          <w:szCs w:val="24"/>
        </w:rPr>
        <w:t>q</w:t>
      </w:r>
      <w:r w:rsidRPr="000665C8">
        <w:rPr>
          <w:rFonts w:ascii="Times New Roman" w:hAnsi="Times New Roman"/>
          <w:sz w:val="24"/>
          <w:szCs w:val="24"/>
        </w:rPr>
        <w:t>ë</w:t>
      </w:r>
      <w:r w:rsidR="00804C29" w:rsidRPr="000665C8">
        <w:rPr>
          <w:rFonts w:ascii="Times New Roman" w:hAnsi="Times New Roman"/>
          <w:sz w:val="24"/>
          <w:szCs w:val="24"/>
        </w:rPr>
        <w:t xml:space="preserve"> të kundërshtojë apo të zgjedhë </w:t>
      </w:r>
      <w:r w:rsidR="00E36A9A" w:rsidRPr="000665C8">
        <w:rPr>
          <w:rFonts w:ascii="Times New Roman" w:hAnsi="Times New Roman"/>
          <w:sz w:val="24"/>
          <w:szCs w:val="24"/>
        </w:rPr>
        <w:t xml:space="preserve">radhën </w:t>
      </w:r>
      <w:r w:rsidR="00804C29" w:rsidRPr="000665C8">
        <w:rPr>
          <w:rFonts w:ascii="Times New Roman" w:hAnsi="Times New Roman"/>
          <w:sz w:val="24"/>
          <w:szCs w:val="24"/>
        </w:rPr>
        <w:t>e formës së kompensimit në përputhje me i</w:t>
      </w:r>
      <w:r w:rsidR="00AF6CCD" w:rsidRPr="000665C8">
        <w:rPr>
          <w:rFonts w:ascii="Times New Roman" w:hAnsi="Times New Roman"/>
          <w:sz w:val="24"/>
          <w:szCs w:val="24"/>
        </w:rPr>
        <w:t>nteresat e tij.</w:t>
      </w:r>
    </w:p>
    <w:p w:rsidR="006335D1" w:rsidRPr="000665C8" w:rsidRDefault="00DB1FC9"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Gjykata vëren se, s</w:t>
      </w:r>
      <w:r w:rsidR="00804C29" w:rsidRPr="000665C8">
        <w:rPr>
          <w:rFonts w:ascii="Times New Roman" w:hAnsi="Times New Roman"/>
          <w:iCs/>
          <w:sz w:val="24"/>
          <w:szCs w:val="24"/>
          <w:lang w:eastAsia="fr-FR"/>
        </w:rPr>
        <w:t xml:space="preserve">ipas pikës 5 të nenit 5 (përkufizime) </w:t>
      </w:r>
      <w:r w:rsidRPr="000665C8">
        <w:rPr>
          <w:rFonts w:ascii="Times New Roman" w:hAnsi="Times New Roman"/>
          <w:iCs/>
          <w:sz w:val="24"/>
          <w:szCs w:val="24"/>
          <w:lang w:eastAsia="fr-FR"/>
        </w:rPr>
        <w:t xml:space="preserve">të ligjit nr. 133/2015, </w:t>
      </w:r>
      <w:r w:rsidR="00804C29" w:rsidRPr="000665C8">
        <w:rPr>
          <w:rFonts w:ascii="Times New Roman" w:hAnsi="Times New Roman"/>
          <w:iCs/>
          <w:sz w:val="24"/>
          <w:szCs w:val="24"/>
          <w:lang w:eastAsia="fr-FR"/>
        </w:rPr>
        <w:t>“</w:t>
      </w:r>
      <w:r w:rsidR="002F2512" w:rsidRPr="000665C8">
        <w:rPr>
          <w:rFonts w:ascii="Times New Roman" w:hAnsi="Times New Roman"/>
          <w:iCs/>
          <w:sz w:val="24"/>
          <w:szCs w:val="24"/>
          <w:lang w:eastAsia="fr-FR"/>
        </w:rPr>
        <w:t>k</w:t>
      </w:r>
      <w:r w:rsidR="00804C29" w:rsidRPr="000665C8">
        <w:rPr>
          <w:rFonts w:ascii="Times New Roman" w:hAnsi="Times New Roman"/>
          <w:iCs/>
          <w:sz w:val="24"/>
          <w:szCs w:val="24"/>
          <w:lang w:eastAsia="fr-FR"/>
        </w:rPr>
        <w:t>ompensim” është shpërblimi i drejtë, sipas procedurave të përcaktuara në këtë ligj dhe format e kompensimit janë: “</w:t>
      </w:r>
      <w:r w:rsidR="002F2512" w:rsidRPr="000665C8">
        <w:rPr>
          <w:rFonts w:ascii="Times New Roman" w:hAnsi="Times New Roman"/>
          <w:iCs/>
          <w:sz w:val="24"/>
          <w:szCs w:val="24"/>
          <w:lang w:eastAsia="fr-FR"/>
        </w:rPr>
        <w:t>k</w:t>
      </w:r>
      <w:r w:rsidR="00804C29" w:rsidRPr="000665C8">
        <w:rPr>
          <w:rFonts w:ascii="Times New Roman" w:hAnsi="Times New Roman"/>
          <w:iCs/>
          <w:sz w:val="24"/>
          <w:szCs w:val="24"/>
          <w:lang w:eastAsia="fr-FR"/>
        </w:rPr>
        <w:t>ompensim financiar”, “</w:t>
      </w:r>
      <w:r w:rsidR="002F2512" w:rsidRPr="000665C8">
        <w:rPr>
          <w:rFonts w:ascii="Times New Roman" w:hAnsi="Times New Roman"/>
          <w:iCs/>
          <w:sz w:val="24"/>
          <w:szCs w:val="24"/>
          <w:lang w:eastAsia="fr-FR"/>
        </w:rPr>
        <w:t>k</w:t>
      </w:r>
      <w:r w:rsidR="00804C29" w:rsidRPr="000665C8">
        <w:rPr>
          <w:rFonts w:ascii="Times New Roman" w:hAnsi="Times New Roman"/>
          <w:iCs/>
          <w:sz w:val="24"/>
          <w:szCs w:val="24"/>
          <w:lang w:eastAsia="fr-FR"/>
        </w:rPr>
        <w:t>ompensim fizik nga fondi i tokës” dhe “</w:t>
      </w:r>
      <w:r w:rsidR="002F2512" w:rsidRPr="000665C8">
        <w:rPr>
          <w:rFonts w:ascii="Times New Roman" w:hAnsi="Times New Roman"/>
          <w:iCs/>
          <w:sz w:val="24"/>
          <w:szCs w:val="24"/>
          <w:lang w:eastAsia="fr-FR"/>
        </w:rPr>
        <w:t>k</w:t>
      </w:r>
      <w:r w:rsidR="00804C29" w:rsidRPr="000665C8">
        <w:rPr>
          <w:rFonts w:ascii="Times New Roman" w:hAnsi="Times New Roman"/>
          <w:iCs/>
          <w:sz w:val="24"/>
          <w:szCs w:val="24"/>
          <w:lang w:eastAsia="fr-FR"/>
        </w:rPr>
        <w:t xml:space="preserve">ompensim fizik brenda pronës së njohur subjektit të shpronësuar”. Sipas pikës 1 të nenit 8 </w:t>
      </w:r>
      <w:r w:rsidRPr="000665C8">
        <w:rPr>
          <w:rFonts w:ascii="Times New Roman" w:hAnsi="Times New Roman"/>
          <w:iCs/>
          <w:sz w:val="24"/>
          <w:szCs w:val="24"/>
          <w:lang w:eastAsia="fr-FR"/>
        </w:rPr>
        <w:t xml:space="preserve">të ligjit nr. 133/2015, </w:t>
      </w:r>
      <w:r w:rsidR="00804C29" w:rsidRPr="000665C8">
        <w:rPr>
          <w:rFonts w:ascii="Times New Roman" w:hAnsi="Times New Roman"/>
          <w:iCs/>
          <w:sz w:val="24"/>
          <w:szCs w:val="24"/>
          <w:lang w:eastAsia="fr-FR"/>
        </w:rPr>
        <w:t xml:space="preserve">subjektet e shpronësuara u nënshtrohen procedurave të kompensimit bazuar në vendimet përfundimtare për njohje dhe kompensim: a) financiar; b) me pronë tjetër të paluajtshme të çdo lloji, me vlerë të barabartë, në pronësi të shtetit; c) me aksione në shoqëri me kapital shtetëror ose ku shteti është bashkëpronar, që kanë vlerë të barabartë me pronën e paluajtshme; ç) me vlerën e objekteve, të cilat janë objekt i privatizimit. </w:t>
      </w:r>
      <w:r w:rsidR="00297C4E" w:rsidRPr="000665C8">
        <w:rPr>
          <w:rFonts w:ascii="Times New Roman" w:hAnsi="Times New Roman"/>
          <w:iCs/>
          <w:sz w:val="24"/>
          <w:szCs w:val="24"/>
          <w:lang w:eastAsia="fr-FR"/>
        </w:rPr>
        <w:t>Gjykata vëren se dispozitat e sip</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rcituara t</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 xml:space="preserve"> ligjit kan</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 xml:space="preserve"> parash</w:t>
      </w:r>
      <w:r w:rsidR="00A62A03" w:rsidRPr="000665C8">
        <w:rPr>
          <w:rFonts w:ascii="Times New Roman" w:hAnsi="Times New Roman"/>
          <w:iCs/>
          <w:sz w:val="24"/>
          <w:szCs w:val="24"/>
          <w:lang w:eastAsia="fr-FR"/>
        </w:rPr>
        <w:t>i</w:t>
      </w:r>
      <w:r w:rsidR="00297C4E" w:rsidRPr="000665C8">
        <w:rPr>
          <w:rFonts w:ascii="Times New Roman" w:hAnsi="Times New Roman"/>
          <w:iCs/>
          <w:sz w:val="24"/>
          <w:szCs w:val="24"/>
          <w:lang w:eastAsia="fr-FR"/>
        </w:rPr>
        <w:t>kuar nj</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 xml:space="preserve"> renditje</w:t>
      </w:r>
      <w:r w:rsidR="002F2512" w:rsidRPr="000665C8">
        <w:rPr>
          <w:rFonts w:ascii="Times New Roman" w:hAnsi="Times New Roman"/>
          <w:iCs/>
          <w:sz w:val="24"/>
          <w:szCs w:val="24"/>
          <w:lang w:eastAsia="fr-FR"/>
        </w:rPr>
        <w:t>,</w:t>
      </w:r>
      <w:r w:rsidR="00297C4E" w:rsidRPr="000665C8">
        <w:rPr>
          <w:rFonts w:ascii="Times New Roman" w:hAnsi="Times New Roman"/>
          <w:iCs/>
          <w:sz w:val="24"/>
          <w:szCs w:val="24"/>
          <w:lang w:eastAsia="fr-FR"/>
        </w:rPr>
        <w:t xml:space="preserve"> por </w:t>
      </w:r>
      <w:r w:rsidR="008E1C63" w:rsidRPr="000665C8">
        <w:rPr>
          <w:rFonts w:ascii="Times New Roman" w:hAnsi="Times New Roman"/>
          <w:iCs/>
          <w:sz w:val="24"/>
          <w:szCs w:val="24"/>
          <w:lang w:eastAsia="fr-FR"/>
        </w:rPr>
        <w:t xml:space="preserve">nuk </w:t>
      </w:r>
      <w:r w:rsidR="00297C4E" w:rsidRPr="000665C8">
        <w:rPr>
          <w:rFonts w:ascii="Times New Roman" w:hAnsi="Times New Roman"/>
          <w:iCs/>
          <w:sz w:val="24"/>
          <w:szCs w:val="24"/>
          <w:lang w:eastAsia="fr-FR"/>
        </w:rPr>
        <w:t>kan</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 xml:space="preserve"> p</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 xml:space="preserve">rcaktuar </w:t>
      </w:r>
      <w:r w:rsidR="008E1C63" w:rsidRPr="000665C8">
        <w:rPr>
          <w:rFonts w:ascii="Times New Roman" w:hAnsi="Times New Roman"/>
          <w:iCs/>
          <w:sz w:val="24"/>
          <w:szCs w:val="24"/>
          <w:lang w:eastAsia="fr-FR"/>
        </w:rPr>
        <w:t>nj</w:t>
      </w:r>
      <w:r w:rsidR="00147385" w:rsidRPr="000665C8">
        <w:rPr>
          <w:rFonts w:ascii="Times New Roman" w:hAnsi="Times New Roman"/>
          <w:iCs/>
          <w:sz w:val="24"/>
          <w:szCs w:val="24"/>
          <w:lang w:eastAsia="fr-FR"/>
        </w:rPr>
        <w:t>ë</w:t>
      </w:r>
      <w:r w:rsidR="008E1C63" w:rsidRPr="000665C8">
        <w:rPr>
          <w:rFonts w:ascii="Times New Roman" w:hAnsi="Times New Roman"/>
          <w:iCs/>
          <w:sz w:val="24"/>
          <w:szCs w:val="24"/>
          <w:lang w:eastAsia="fr-FR"/>
        </w:rPr>
        <w:t xml:space="preserve"> </w:t>
      </w:r>
      <w:r w:rsidR="00297C4E" w:rsidRPr="000665C8">
        <w:rPr>
          <w:rFonts w:ascii="Times New Roman" w:hAnsi="Times New Roman"/>
          <w:iCs/>
          <w:sz w:val="24"/>
          <w:szCs w:val="24"/>
          <w:lang w:eastAsia="fr-FR"/>
        </w:rPr>
        <w:t>radhë p</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rpar</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sie n</w:t>
      </w:r>
      <w:r w:rsidR="00147385" w:rsidRPr="000665C8">
        <w:rPr>
          <w:rFonts w:ascii="Times New Roman" w:hAnsi="Times New Roman"/>
          <w:iCs/>
          <w:sz w:val="24"/>
          <w:szCs w:val="24"/>
          <w:lang w:eastAsia="fr-FR"/>
        </w:rPr>
        <w:t>ë</w:t>
      </w:r>
      <w:r w:rsidR="00297C4E" w:rsidRPr="000665C8">
        <w:rPr>
          <w:rFonts w:ascii="Times New Roman" w:hAnsi="Times New Roman"/>
          <w:iCs/>
          <w:sz w:val="24"/>
          <w:szCs w:val="24"/>
          <w:lang w:eastAsia="fr-FR"/>
        </w:rPr>
        <w:t xml:space="preserve"> kompensim</w:t>
      </w:r>
      <w:r w:rsidR="008E1C63" w:rsidRPr="000665C8">
        <w:rPr>
          <w:rFonts w:ascii="Times New Roman" w:hAnsi="Times New Roman"/>
          <w:iCs/>
          <w:sz w:val="24"/>
          <w:szCs w:val="24"/>
          <w:lang w:eastAsia="fr-FR"/>
        </w:rPr>
        <w:t xml:space="preserve">. </w:t>
      </w:r>
    </w:p>
    <w:p w:rsidR="006335D1" w:rsidRPr="000665C8" w:rsidRDefault="008E1C63"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Gjykata ka n</w:t>
      </w:r>
      <w:r w:rsidR="00147385" w:rsidRPr="000665C8">
        <w:rPr>
          <w:rFonts w:ascii="Times New Roman" w:hAnsi="Times New Roman"/>
          <w:iCs/>
          <w:sz w:val="24"/>
          <w:szCs w:val="24"/>
          <w:lang w:eastAsia="fr-FR"/>
        </w:rPr>
        <w:t>ë</w:t>
      </w:r>
      <w:r w:rsidRPr="000665C8">
        <w:rPr>
          <w:rFonts w:ascii="Times New Roman" w:hAnsi="Times New Roman"/>
          <w:iCs/>
          <w:sz w:val="24"/>
          <w:szCs w:val="24"/>
          <w:lang w:eastAsia="fr-FR"/>
        </w:rPr>
        <w:t xml:space="preserve"> v</w:t>
      </w:r>
      <w:r w:rsidR="00147385" w:rsidRPr="000665C8">
        <w:rPr>
          <w:rFonts w:ascii="Times New Roman" w:hAnsi="Times New Roman"/>
          <w:iCs/>
          <w:sz w:val="24"/>
          <w:szCs w:val="24"/>
          <w:lang w:eastAsia="fr-FR"/>
        </w:rPr>
        <w:t>ë</w:t>
      </w:r>
      <w:r w:rsidRPr="000665C8">
        <w:rPr>
          <w:rFonts w:ascii="Times New Roman" w:hAnsi="Times New Roman"/>
          <w:iCs/>
          <w:sz w:val="24"/>
          <w:szCs w:val="24"/>
          <w:lang w:eastAsia="fr-FR"/>
        </w:rPr>
        <w:t>mendje edhe p</w:t>
      </w:r>
      <w:r w:rsidR="00147385" w:rsidRPr="000665C8">
        <w:rPr>
          <w:rFonts w:ascii="Times New Roman" w:hAnsi="Times New Roman"/>
          <w:iCs/>
          <w:sz w:val="24"/>
          <w:szCs w:val="24"/>
          <w:lang w:eastAsia="fr-FR"/>
        </w:rPr>
        <w:t>ë</w:t>
      </w:r>
      <w:r w:rsidRPr="000665C8">
        <w:rPr>
          <w:rFonts w:ascii="Times New Roman" w:hAnsi="Times New Roman"/>
          <w:iCs/>
          <w:sz w:val="24"/>
          <w:szCs w:val="24"/>
          <w:lang w:eastAsia="fr-FR"/>
        </w:rPr>
        <w:t xml:space="preserve">rmbajtjen e </w:t>
      </w:r>
      <w:r w:rsidR="00FD3791" w:rsidRPr="000665C8">
        <w:rPr>
          <w:rFonts w:ascii="Times New Roman" w:hAnsi="Times New Roman"/>
          <w:iCs/>
          <w:sz w:val="24"/>
          <w:szCs w:val="24"/>
          <w:lang w:eastAsia="fr-FR"/>
        </w:rPr>
        <w:t>neni</w:t>
      </w:r>
      <w:r w:rsidRPr="000665C8">
        <w:rPr>
          <w:rFonts w:ascii="Times New Roman" w:hAnsi="Times New Roman"/>
          <w:iCs/>
          <w:sz w:val="24"/>
          <w:szCs w:val="24"/>
          <w:lang w:eastAsia="fr-FR"/>
        </w:rPr>
        <w:t>t</w:t>
      </w:r>
      <w:r w:rsidR="00FD3791" w:rsidRPr="000665C8">
        <w:rPr>
          <w:rFonts w:ascii="Times New Roman" w:hAnsi="Times New Roman"/>
          <w:iCs/>
          <w:sz w:val="24"/>
          <w:szCs w:val="24"/>
          <w:lang w:eastAsia="fr-FR"/>
        </w:rPr>
        <w:t xml:space="preserve"> 20 të ligjit, i emërtuar “</w:t>
      </w:r>
      <w:r w:rsidR="00FD3791" w:rsidRPr="000665C8">
        <w:rPr>
          <w:rFonts w:ascii="Times New Roman" w:hAnsi="Times New Roman"/>
          <w:sz w:val="24"/>
          <w:szCs w:val="24"/>
        </w:rPr>
        <w:t xml:space="preserve">Kërkesat e </w:t>
      </w:r>
      <w:proofErr w:type="spellStart"/>
      <w:r w:rsidR="00FD3791" w:rsidRPr="000665C8">
        <w:rPr>
          <w:rFonts w:ascii="Times New Roman" w:hAnsi="Times New Roman"/>
          <w:sz w:val="24"/>
          <w:szCs w:val="24"/>
        </w:rPr>
        <w:t>patrajtuara</w:t>
      </w:r>
      <w:proofErr w:type="spellEnd"/>
      <w:r w:rsidR="00FD3791" w:rsidRPr="000665C8">
        <w:rPr>
          <w:rFonts w:ascii="Times New Roman" w:hAnsi="Times New Roman"/>
          <w:sz w:val="24"/>
          <w:szCs w:val="24"/>
        </w:rPr>
        <w:t xml:space="preserve">”, </w:t>
      </w:r>
      <w:r w:rsidRPr="000665C8">
        <w:rPr>
          <w:rFonts w:ascii="Times New Roman" w:hAnsi="Times New Roman"/>
          <w:sz w:val="24"/>
          <w:szCs w:val="24"/>
        </w:rPr>
        <w:t xml:space="preserve">i cili </w:t>
      </w:r>
      <w:r w:rsidR="00FD3791" w:rsidRPr="000665C8">
        <w:rPr>
          <w:rFonts w:ascii="Times New Roman" w:hAnsi="Times New Roman"/>
          <w:sz w:val="24"/>
          <w:szCs w:val="24"/>
        </w:rPr>
        <w:t>parashiko</w:t>
      </w:r>
      <w:r w:rsidRPr="000665C8">
        <w:rPr>
          <w:rFonts w:ascii="Times New Roman" w:hAnsi="Times New Roman"/>
          <w:sz w:val="24"/>
          <w:szCs w:val="24"/>
        </w:rPr>
        <w:t>n</w:t>
      </w:r>
      <w:r w:rsidR="00FD3791" w:rsidRPr="000665C8">
        <w:rPr>
          <w:rFonts w:ascii="Times New Roman" w:hAnsi="Times New Roman"/>
          <w:sz w:val="24"/>
          <w:szCs w:val="24"/>
        </w:rPr>
        <w:t>: “</w:t>
      </w:r>
      <w:r w:rsidR="00FD3791" w:rsidRPr="000665C8">
        <w:rPr>
          <w:rFonts w:ascii="Times New Roman" w:hAnsi="Times New Roman"/>
          <w:i/>
          <w:sz w:val="24"/>
          <w:szCs w:val="24"/>
        </w:rPr>
        <w:t>Kërkesat e bëra para hyrjes në fuqi të këtij ligji, si dhe kërkesat e bëra brenda afatit të përcaktuar në këtë ligj, nëse prona nuk kategorizohet në pronat e përcaktuara në nenet 4 dhe 25, të këtij ligji, do t’i nënshtrohen trajtimit të pronës nëpërmjet njohjes së të drejtës së subjekteve të shpronësuara me vendim të ATP-së dhe kompensimit të tyre sipas këtij ligji. Në çdo rast, aty ku është e mundur, i jepet përparësi kompensimit fizik në pronën që i njihet subjektit me vendim të ATP-së</w:t>
      </w:r>
      <w:r w:rsidR="00FD3791" w:rsidRPr="000665C8">
        <w:rPr>
          <w:rFonts w:ascii="Times New Roman" w:hAnsi="Times New Roman"/>
          <w:sz w:val="24"/>
          <w:szCs w:val="24"/>
        </w:rPr>
        <w:t>.”</w:t>
      </w:r>
      <w:r w:rsidRPr="000665C8">
        <w:rPr>
          <w:rFonts w:ascii="Times New Roman" w:hAnsi="Times New Roman"/>
          <w:sz w:val="24"/>
          <w:szCs w:val="24"/>
        </w:rPr>
        <w:t xml:space="preserve">. </w:t>
      </w:r>
    </w:p>
    <w:p w:rsidR="006335D1" w:rsidRPr="000665C8" w:rsidRDefault="005B535A"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Nga sa m</w:t>
      </w:r>
      <w:r w:rsidR="00147385" w:rsidRPr="000665C8">
        <w:rPr>
          <w:rFonts w:ascii="Times New Roman" w:hAnsi="Times New Roman"/>
          <w:sz w:val="24"/>
          <w:szCs w:val="24"/>
        </w:rPr>
        <w:t>ë</w:t>
      </w:r>
      <w:r w:rsidRPr="000665C8">
        <w:rPr>
          <w:rFonts w:ascii="Times New Roman" w:hAnsi="Times New Roman"/>
          <w:sz w:val="24"/>
          <w:szCs w:val="24"/>
        </w:rPr>
        <w:t xml:space="preserve"> sip</w:t>
      </w:r>
      <w:r w:rsidR="00147385" w:rsidRPr="000665C8">
        <w:rPr>
          <w:rFonts w:ascii="Times New Roman" w:hAnsi="Times New Roman"/>
          <w:sz w:val="24"/>
          <w:szCs w:val="24"/>
        </w:rPr>
        <w:t>ë</w:t>
      </w:r>
      <w:r w:rsidRPr="000665C8">
        <w:rPr>
          <w:rFonts w:ascii="Times New Roman" w:hAnsi="Times New Roman"/>
          <w:sz w:val="24"/>
          <w:szCs w:val="24"/>
        </w:rPr>
        <w:t>r</w:t>
      </w:r>
      <w:r w:rsidR="002F2512" w:rsidRPr="000665C8">
        <w:rPr>
          <w:rFonts w:ascii="Times New Roman" w:hAnsi="Times New Roman"/>
          <w:sz w:val="24"/>
          <w:szCs w:val="24"/>
        </w:rPr>
        <w:t>,</w:t>
      </w:r>
      <w:r w:rsidRPr="000665C8">
        <w:rPr>
          <w:rFonts w:ascii="Times New Roman" w:hAnsi="Times New Roman"/>
          <w:sz w:val="24"/>
          <w:szCs w:val="24"/>
        </w:rPr>
        <w:t xml:space="preserve"> konstatohet se</w:t>
      </w:r>
      <w:r w:rsidR="008E1C63" w:rsidRPr="000665C8">
        <w:rPr>
          <w:rFonts w:ascii="Times New Roman" w:hAnsi="Times New Roman"/>
          <w:sz w:val="24"/>
          <w:szCs w:val="24"/>
        </w:rPr>
        <w:t xml:space="preserve"> vet</w:t>
      </w:r>
      <w:r w:rsidR="00147385" w:rsidRPr="000665C8">
        <w:rPr>
          <w:rFonts w:ascii="Times New Roman" w:hAnsi="Times New Roman"/>
          <w:sz w:val="24"/>
          <w:szCs w:val="24"/>
        </w:rPr>
        <w:t>ë</w:t>
      </w:r>
      <w:r w:rsidR="00A62A03" w:rsidRPr="000665C8">
        <w:rPr>
          <w:rFonts w:ascii="Times New Roman" w:hAnsi="Times New Roman"/>
          <w:sz w:val="24"/>
          <w:szCs w:val="24"/>
        </w:rPr>
        <w:t xml:space="preserve"> ligji, në lidhje me një kategori kërkesash, </w:t>
      </w:r>
      <w:r w:rsidR="008E1C63" w:rsidRPr="000665C8">
        <w:rPr>
          <w:rFonts w:ascii="Times New Roman" w:hAnsi="Times New Roman"/>
          <w:sz w:val="24"/>
          <w:szCs w:val="24"/>
        </w:rPr>
        <w:t>ka parashikuar p</w:t>
      </w:r>
      <w:r w:rsidR="00147385" w:rsidRPr="000665C8">
        <w:rPr>
          <w:rFonts w:ascii="Times New Roman" w:hAnsi="Times New Roman"/>
          <w:sz w:val="24"/>
          <w:szCs w:val="24"/>
        </w:rPr>
        <w:t>ë</w:t>
      </w:r>
      <w:r w:rsidR="008E1C63" w:rsidRPr="000665C8">
        <w:rPr>
          <w:rFonts w:ascii="Times New Roman" w:hAnsi="Times New Roman"/>
          <w:sz w:val="24"/>
          <w:szCs w:val="24"/>
        </w:rPr>
        <w:t>rpar</w:t>
      </w:r>
      <w:r w:rsidR="00147385" w:rsidRPr="000665C8">
        <w:rPr>
          <w:rFonts w:ascii="Times New Roman" w:hAnsi="Times New Roman"/>
          <w:sz w:val="24"/>
          <w:szCs w:val="24"/>
        </w:rPr>
        <w:t>ë</w:t>
      </w:r>
      <w:r w:rsidR="008E1C63" w:rsidRPr="000665C8">
        <w:rPr>
          <w:rFonts w:ascii="Times New Roman" w:hAnsi="Times New Roman"/>
          <w:sz w:val="24"/>
          <w:szCs w:val="24"/>
        </w:rPr>
        <w:t>sin</w:t>
      </w:r>
      <w:r w:rsidR="00147385" w:rsidRPr="000665C8">
        <w:rPr>
          <w:rFonts w:ascii="Times New Roman" w:hAnsi="Times New Roman"/>
          <w:sz w:val="24"/>
          <w:szCs w:val="24"/>
        </w:rPr>
        <w:t>ë</w:t>
      </w:r>
      <w:r w:rsidR="008E1C63" w:rsidRPr="000665C8">
        <w:rPr>
          <w:rFonts w:ascii="Times New Roman" w:hAnsi="Times New Roman"/>
          <w:sz w:val="24"/>
          <w:szCs w:val="24"/>
        </w:rPr>
        <w:t xml:space="preserve"> e kompen</w:t>
      </w:r>
      <w:r w:rsidRPr="000665C8">
        <w:rPr>
          <w:rFonts w:ascii="Times New Roman" w:hAnsi="Times New Roman"/>
          <w:sz w:val="24"/>
          <w:szCs w:val="24"/>
        </w:rPr>
        <w:t>s</w:t>
      </w:r>
      <w:r w:rsidR="008E1C63" w:rsidRPr="000665C8">
        <w:rPr>
          <w:rFonts w:ascii="Times New Roman" w:hAnsi="Times New Roman"/>
          <w:sz w:val="24"/>
          <w:szCs w:val="24"/>
        </w:rPr>
        <w:t>imit fizik n</w:t>
      </w:r>
      <w:r w:rsidR="00147385" w:rsidRPr="000665C8">
        <w:rPr>
          <w:rFonts w:ascii="Times New Roman" w:hAnsi="Times New Roman"/>
          <w:sz w:val="24"/>
          <w:szCs w:val="24"/>
        </w:rPr>
        <w:t>ë</w:t>
      </w:r>
      <w:r w:rsidR="001F4D8C" w:rsidRPr="000665C8">
        <w:rPr>
          <w:rFonts w:ascii="Times New Roman" w:hAnsi="Times New Roman"/>
          <w:sz w:val="24"/>
          <w:szCs w:val="24"/>
        </w:rPr>
        <w:t xml:space="preserve"> pron</w:t>
      </w:r>
      <w:r w:rsidR="00147385" w:rsidRPr="000665C8">
        <w:rPr>
          <w:rFonts w:ascii="Times New Roman" w:hAnsi="Times New Roman"/>
          <w:sz w:val="24"/>
          <w:szCs w:val="24"/>
        </w:rPr>
        <w:t>ë</w:t>
      </w:r>
      <w:r w:rsidR="001F4D8C" w:rsidRPr="000665C8">
        <w:rPr>
          <w:rFonts w:ascii="Times New Roman" w:hAnsi="Times New Roman"/>
          <w:sz w:val="24"/>
          <w:szCs w:val="24"/>
        </w:rPr>
        <w:t>n q</w:t>
      </w:r>
      <w:r w:rsidR="00147385" w:rsidRPr="000665C8">
        <w:rPr>
          <w:rFonts w:ascii="Times New Roman" w:hAnsi="Times New Roman"/>
          <w:sz w:val="24"/>
          <w:szCs w:val="24"/>
        </w:rPr>
        <w:t>ë</w:t>
      </w:r>
      <w:r w:rsidR="001F4D8C" w:rsidRPr="000665C8">
        <w:rPr>
          <w:rFonts w:ascii="Times New Roman" w:hAnsi="Times New Roman"/>
          <w:sz w:val="24"/>
          <w:szCs w:val="24"/>
        </w:rPr>
        <w:t xml:space="preserve"> i njihet subjektit </w:t>
      </w:r>
      <w:r w:rsidR="008E1C63" w:rsidRPr="000665C8">
        <w:rPr>
          <w:rFonts w:ascii="Times New Roman" w:hAnsi="Times New Roman"/>
          <w:sz w:val="24"/>
          <w:szCs w:val="24"/>
        </w:rPr>
        <w:t>n</w:t>
      </w:r>
      <w:r w:rsidR="00147385" w:rsidRPr="000665C8">
        <w:rPr>
          <w:rFonts w:ascii="Times New Roman" w:hAnsi="Times New Roman"/>
          <w:sz w:val="24"/>
          <w:szCs w:val="24"/>
        </w:rPr>
        <w:t>ë</w:t>
      </w:r>
      <w:r w:rsidR="008E1C63" w:rsidRPr="000665C8">
        <w:rPr>
          <w:rFonts w:ascii="Times New Roman" w:hAnsi="Times New Roman"/>
          <w:sz w:val="24"/>
          <w:szCs w:val="24"/>
        </w:rPr>
        <w:t xml:space="preserve"> ato raste kur kjo</w:t>
      </w:r>
      <w:r w:rsidR="001F4D8C" w:rsidRPr="000665C8">
        <w:rPr>
          <w:rFonts w:ascii="Times New Roman" w:hAnsi="Times New Roman"/>
          <w:sz w:val="24"/>
          <w:szCs w:val="24"/>
        </w:rPr>
        <w:t xml:space="preserve"> form</w:t>
      </w:r>
      <w:r w:rsidR="00147385" w:rsidRPr="000665C8">
        <w:rPr>
          <w:rFonts w:ascii="Times New Roman" w:hAnsi="Times New Roman"/>
          <w:sz w:val="24"/>
          <w:szCs w:val="24"/>
        </w:rPr>
        <w:t>ë</w:t>
      </w:r>
      <w:r w:rsidR="001F4D8C" w:rsidRPr="000665C8">
        <w:rPr>
          <w:rFonts w:ascii="Times New Roman" w:hAnsi="Times New Roman"/>
          <w:sz w:val="24"/>
          <w:szCs w:val="24"/>
        </w:rPr>
        <w:t xml:space="preserve"> kompensimi </w:t>
      </w:r>
      <w:r w:rsidR="00147385" w:rsidRPr="000665C8">
        <w:rPr>
          <w:rFonts w:ascii="Times New Roman" w:hAnsi="Times New Roman"/>
          <w:sz w:val="24"/>
          <w:szCs w:val="24"/>
        </w:rPr>
        <w:t>ë</w:t>
      </w:r>
      <w:r w:rsidR="008E1C63" w:rsidRPr="000665C8">
        <w:rPr>
          <w:rFonts w:ascii="Times New Roman" w:hAnsi="Times New Roman"/>
          <w:sz w:val="24"/>
          <w:szCs w:val="24"/>
        </w:rPr>
        <w:t>sht</w:t>
      </w:r>
      <w:r w:rsidR="00147385" w:rsidRPr="000665C8">
        <w:rPr>
          <w:rFonts w:ascii="Times New Roman" w:hAnsi="Times New Roman"/>
          <w:sz w:val="24"/>
          <w:szCs w:val="24"/>
        </w:rPr>
        <w:t>ë</w:t>
      </w:r>
      <w:r w:rsidR="008E1C63" w:rsidRPr="000665C8">
        <w:rPr>
          <w:rFonts w:ascii="Times New Roman" w:hAnsi="Times New Roman"/>
          <w:sz w:val="24"/>
          <w:szCs w:val="24"/>
        </w:rPr>
        <w:t xml:space="preserve"> e mundur. Nga ana tjet</w:t>
      </w:r>
      <w:r w:rsidR="00147385" w:rsidRPr="000665C8">
        <w:rPr>
          <w:rFonts w:ascii="Times New Roman" w:hAnsi="Times New Roman"/>
          <w:sz w:val="24"/>
          <w:szCs w:val="24"/>
        </w:rPr>
        <w:t>ë</w:t>
      </w:r>
      <w:r w:rsidR="008E1C63" w:rsidRPr="000665C8">
        <w:rPr>
          <w:rFonts w:ascii="Times New Roman" w:hAnsi="Times New Roman"/>
          <w:sz w:val="24"/>
          <w:szCs w:val="24"/>
        </w:rPr>
        <w:t>r, n</w:t>
      </w:r>
      <w:r w:rsidR="00147385" w:rsidRPr="000665C8">
        <w:rPr>
          <w:rFonts w:ascii="Times New Roman" w:hAnsi="Times New Roman"/>
          <w:sz w:val="24"/>
          <w:szCs w:val="24"/>
        </w:rPr>
        <w:t>ë</w:t>
      </w:r>
      <w:r w:rsidR="008E1C63" w:rsidRPr="000665C8">
        <w:rPr>
          <w:rFonts w:ascii="Times New Roman" w:hAnsi="Times New Roman"/>
          <w:sz w:val="24"/>
          <w:szCs w:val="24"/>
        </w:rPr>
        <w:t xml:space="preserve"> lidhje me format e tjera t</w:t>
      </w:r>
      <w:r w:rsidR="00147385" w:rsidRPr="000665C8">
        <w:rPr>
          <w:rFonts w:ascii="Times New Roman" w:hAnsi="Times New Roman"/>
          <w:sz w:val="24"/>
          <w:szCs w:val="24"/>
        </w:rPr>
        <w:t>ë</w:t>
      </w:r>
      <w:r w:rsidR="008E1C63" w:rsidRPr="000665C8">
        <w:rPr>
          <w:rFonts w:ascii="Times New Roman" w:hAnsi="Times New Roman"/>
          <w:sz w:val="24"/>
          <w:szCs w:val="24"/>
        </w:rPr>
        <w:t xml:space="preserve"> kompensimit ligji nuk ka caktu</w:t>
      </w:r>
      <w:r w:rsidR="00E36A9A" w:rsidRPr="000665C8">
        <w:rPr>
          <w:rFonts w:ascii="Times New Roman" w:hAnsi="Times New Roman"/>
          <w:iCs/>
          <w:sz w:val="24"/>
          <w:szCs w:val="24"/>
          <w:lang w:eastAsia="fr-FR"/>
        </w:rPr>
        <w:t xml:space="preserve">ar radhë </w:t>
      </w:r>
      <w:proofErr w:type="spellStart"/>
      <w:r w:rsidR="00E36A9A" w:rsidRPr="000665C8">
        <w:rPr>
          <w:rFonts w:ascii="Times New Roman" w:hAnsi="Times New Roman"/>
          <w:iCs/>
          <w:sz w:val="24"/>
          <w:szCs w:val="24"/>
          <w:lang w:eastAsia="fr-FR"/>
        </w:rPr>
        <w:t>p</w:t>
      </w:r>
      <w:r w:rsidR="008E1C63" w:rsidRPr="000665C8">
        <w:rPr>
          <w:rFonts w:ascii="Times New Roman" w:hAnsi="Times New Roman"/>
          <w:iCs/>
          <w:sz w:val="24"/>
          <w:szCs w:val="24"/>
          <w:lang w:eastAsia="fr-FR"/>
        </w:rPr>
        <w:t>rioritare</w:t>
      </w:r>
      <w:proofErr w:type="spellEnd"/>
      <w:r w:rsidR="008E1C63" w:rsidRPr="000665C8">
        <w:rPr>
          <w:rFonts w:ascii="Times New Roman" w:hAnsi="Times New Roman"/>
          <w:iCs/>
          <w:sz w:val="24"/>
          <w:szCs w:val="24"/>
          <w:lang w:eastAsia="fr-FR"/>
        </w:rPr>
        <w:t xml:space="preserve"> </w:t>
      </w:r>
      <w:r w:rsidR="00E36A9A" w:rsidRPr="000665C8">
        <w:rPr>
          <w:rFonts w:ascii="Times New Roman" w:hAnsi="Times New Roman"/>
          <w:iCs/>
          <w:sz w:val="24"/>
          <w:szCs w:val="24"/>
          <w:lang w:eastAsia="fr-FR"/>
        </w:rPr>
        <w:t xml:space="preserve">dhe as </w:t>
      </w:r>
      <w:r w:rsidR="008E1C63" w:rsidRPr="000665C8">
        <w:rPr>
          <w:rFonts w:ascii="Times New Roman" w:hAnsi="Times New Roman"/>
          <w:iCs/>
          <w:sz w:val="24"/>
          <w:szCs w:val="24"/>
          <w:lang w:eastAsia="fr-FR"/>
        </w:rPr>
        <w:t xml:space="preserve">nuk </w:t>
      </w:r>
      <w:r w:rsidR="00D80D0B" w:rsidRPr="000665C8">
        <w:rPr>
          <w:rFonts w:ascii="Times New Roman" w:hAnsi="Times New Roman"/>
          <w:iCs/>
          <w:sz w:val="24"/>
          <w:szCs w:val="24"/>
          <w:lang w:eastAsia="fr-FR"/>
        </w:rPr>
        <w:t>përmba</w:t>
      </w:r>
      <w:r w:rsidR="008E1C63" w:rsidRPr="000665C8">
        <w:rPr>
          <w:rFonts w:ascii="Times New Roman" w:hAnsi="Times New Roman"/>
          <w:iCs/>
          <w:sz w:val="24"/>
          <w:szCs w:val="24"/>
          <w:lang w:eastAsia="fr-FR"/>
        </w:rPr>
        <w:t xml:space="preserve">n </w:t>
      </w:r>
      <w:r w:rsidR="00D80D0B" w:rsidRPr="000665C8">
        <w:rPr>
          <w:rFonts w:ascii="Times New Roman" w:hAnsi="Times New Roman"/>
          <w:iCs/>
          <w:sz w:val="24"/>
          <w:szCs w:val="24"/>
          <w:lang w:eastAsia="fr-FR"/>
        </w:rPr>
        <w:t xml:space="preserve">një </w:t>
      </w:r>
      <w:r w:rsidR="002C2D32" w:rsidRPr="000665C8">
        <w:rPr>
          <w:rFonts w:ascii="Times New Roman" w:hAnsi="Times New Roman"/>
          <w:iCs/>
          <w:sz w:val="24"/>
          <w:szCs w:val="24"/>
          <w:lang w:eastAsia="fr-FR"/>
        </w:rPr>
        <w:t>deleg</w:t>
      </w:r>
      <w:r w:rsidR="00D80D0B" w:rsidRPr="000665C8">
        <w:rPr>
          <w:rFonts w:ascii="Times New Roman" w:hAnsi="Times New Roman"/>
          <w:iCs/>
          <w:sz w:val="24"/>
          <w:szCs w:val="24"/>
          <w:lang w:eastAsia="fr-FR"/>
        </w:rPr>
        <w:t xml:space="preserve">im të shprehur për </w:t>
      </w:r>
      <w:r w:rsidR="002C2D32" w:rsidRPr="000665C8">
        <w:rPr>
          <w:rFonts w:ascii="Times New Roman" w:hAnsi="Times New Roman"/>
          <w:iCs/>
          <w:sz w:val="24"/>
          <w:szCs w:val="24"/>
          <w:lang w:eastAsia="fr-FR"/>
        </w:rPr>
        <w:t>ekzekutivi</w:t>
      </w:r>
      <w:r w:rsidR="00D80D0B" w:rsidRPr="000665C8">
        <w:rPr>
          <w:rFonts w:ascii="Times New Roman" w:hAnsi="Times New Roman"/>
          <w:iCs/>
          <w:sz w:val="24"/>
          <w:szCs w:val="24"/>
          <w:lang w:eastAsia="fr-FR"/>
        </w:rPr>
        <w:t>n për</w:t>
      </w:r>
      <w:r w:rsidR="002C2D32" w:rsidRPr="000665C8">
        <w:rPr>
          <w:rFonts w:ascii="Times New Roman" w:hAnsi="Times New Roman"/>
          <w:iCs/>
          <w:sz w:val="24"/>
          <w:szCs w:val="24"/>
          <w:lang w:eastAsia="fr-FR"/>
        </w:rPr>
        <w:t xml:space="preserve"> përcaktimin e radhës </w:t>
      </w:r>
      <w:proofErr w:type="spellStart"/>
      <w:r w:rsidR="002C2D32" w:rsidRPr="000665C8">
        <w:rPr>
          <w:rFonts w:ascii="Times New Roman" w:hAnsi="Times New Roman"/>
          <w:iCs/>
          <w:sz w:val="24"/>
          <w:szCs w:val="24"/>
          <w:lang w:eastAsia="fr-FR"/>
        </w:rPr>
        <w:t>prioritare</w:t>
      </w:r>
      <w:proofErr w:type="spellEnd"/>
      <w:r w:rsidR="002C2D32" w:rsidRPr="000665C8">
        <w:rPr>
          <w:rFonts w:ascii="Times New Roman" w:hAnsi="Times New Roman"/>
          <w:iCs/>
          <w:sz w:val="24"/>
          <w:szCs w:val="24"/>
          <w:lang w:eastAsia="fr-FR"/>
        </w:rPr>
        <w:t xml:space="preserve"> të kompensimit për subjektet</w:t>
      </w:r>
      <w:r w:rsidR="00D80D0B" w:rsidRPr="000665C8">
        <w:rPr>
          <w:rFonts w:ascii="Times New Roman" w:hAnsi="Times New Roman"/>
          <w:iCs/>
          <w:sz w:val="24"/>
          <w:szCs w:val="24"/>
          <w:lang w:eastAsia="fr-FR"/>
        </w:rPr>
        <w:t xml:space="preserve"> që përfitojnë nga ky ligj</w:t>
      </w:r>
      <w:r w:rsidR="002C2D32" w:rsidRPr="000665C8">
        <w:rPr>
          <w:rFonts w:ascii="Times New Roman" w:hAnsi="Times New Roman"/>
          <w:iCs/>
          <w:sz w:val="24"/>
          <w:szCs w:val="24"/>
          <w:lang w:eastAsia="fr-FR"/>
        </w:rPr>
        <w:t xml:space="preserve">. </w:t>
      </w:r>
      <w:r w:rsidR="00E36A9A" w:rsidRPr="000665C8">
        <w:rPr>
          <w:rFonts w:ascii="Times New Roman" w:hAnsi="Times New Roman"/>
          <w:iCs/>
          <w:sz w:val="24"/>
          <w:szCs w:val="24"/>
          <w:lang w:eastAsia="fr-FR"/>
        </w:rPr>
        <w:t>Ndërkohë që duke e krahasuar përmbajtjen e norm</w:t>
      </w:r>
      <w:r w:rsidR="008E1C63" w:rsidRPr="000665C8">
        <w:rPr>
          <w:rFonts w:ascii="Times New Roman" w:hAnsi="Times New Roman"/>
          <w:iCs/>
          <w:sz w:val="24"/>
          <w:szCs w:val="24"/>
          <w:lang w:eastAsia="fr-FR"/>
        </w:rPr>
        <w:t>ave</w:t>
      </w:r>
      <w:r w:rsidR="00E36A9A" w:rsidRPr="000665C8">
        <w:rPr>
          <w:rFonts w:ascii="Times New Roman" w:hAnsi="Times New Roman"/>
          <w:iCs/>
          <w:sz w:val="24"/>
          <w:szCs w:val="24"/>
          <w:lang w:eastAsia="fr-FR"/>
        </w:rPr>
        <w:t xml:space="preserve"> ligjore me at</w:t>
      </w:r>
      <w:r w:rsidR="002F2512" w:rsidRPr="000665C8">
        <w:rPr>
          <w:rFonts w:ascii="Times New Roman" w:hAnsi="Times New Roman"/>
          <w:iCs/>
          <w:sz w:val="24"/>
          <w:szCs w:val="24"/>
          <w:lang w:eastAsia="fr-FR"/>
        </w:rPr>
        <w:t>o</w:t>
      </w:r>
      <w:r w:rsidR="00E36A9A" w:rsidRPr="000665C8">
        <w:rPr>
          <w:rFonts w:ascii="Times New Roman" w:hAnsi="Times New Roman"/>
          <w:iCs/>
          <w:sz w:val="24"/>
          <w:szCs w:val="24"/>
          <w:lang w:eastAsia="fr-FR"/>
        </w:rPr>
        <w:t xml:space="preserve"> nënligjore, rezulton se </w:t>
      </w:r>
      <w:r w:rsidR="002F2512" w:rsidRPr="000665C8">
        <w:rPr>
          <w:rFonts w:ascii="Times New Roman" w:hAnsi="Times New Roman"/>
          <w:iCs/>
          <w:sz w:val="24"/>
          <w:szCs w:val="24"/>
          <w:lang w:eastAsia="fr-FR"/>
        </w:rPr>
        <w:t xml:space="preserve">ajo </w:t>
      </w:r>
      <w:r w:rsidR="00E36A9A" w:rsidRPr="000665C8">
        <w:rPr>
          <w:rFonts w:ascii="Times New Roman" w:hAnsi="Times New Roman"/>
          <w:iCs/>
          <w:sz w:val="24"/>
          <w:szCs w:val="24"/>
          <w:lang w:eastAsia="fr-FR"/>
        </w:rPr>
        <w:t xml:space="preserve">është e ndryshme. </w:t>
      </w:r>
    </w:p>
    <w:p w:rsidR="006335D1" w:rsidRPr="000665C8" w:rsidRDefault="008E3C07"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Duke iu referuar edhe përmbajtjes së nenit 17 të ligjit nr. 133/20</w:t>
      </w:r>
      <w:r w:rsidR="00C24796" w:rsidRPr="000665C8">
        <w:rPr>
          <w:rFonts w:ascii="Times New Roman" w:hAnsi="Times New Roman"/>
          <w:iCs/>
          <w:sz w:val="24"/>
          <w:szCs w:val="24"/>
          <w:lang w:eastAsia="fr-FR"/>
        </w:rPr>
        <w:t>1</w:t>
      </w:r>
      <w:r w:rsidRPr="000665C8">
        <w:rPr>
          <w:rFonts w:ascii="Times New Roman" w:hAnsi="Times New Roman"/>
          <w:iCs/>
          <w:sz w:val="24"/>
          <w:szCs w:val="24"/>
          <w:lang w:eastAsia="fr-FR"/>
        </w:rPr>
        <w:t xml:space="preserve">5, </w:t>
      </w:r>
      <w:r w:rsidR="00B77ACA" w:rsidRPr="000665C8">
        <w:rPr>
          <w:rFonts w:ascii="Times New Roman" w:hAnsi="Times New Roman"/>
          <w:iCs/>
          <w:sz w:val="24"/>
          <w:szCs w:val="24"/>
          <w:lang w:eastAsia="fr-FR"/>
        </w:rPr>
        <w:t xml:space="preserve">me titull </w:t>
      </w:r>
      <w:r w:rsidRPr="000665C8">
        <w:rPr>
          <w:rFonts w:ascii="Times New Roman" w:hAnsi="Times New Roman"/>
          <w:iCs/>
          <w:sz w:val="24"/>
          <w:szCs w:val="24"/>
          <w:lang w:eastAsia="fr-FR"/>
        </w:rPr>
        <w:t>“</w:t>
      </w:r>
      <w:r w:rsidRPr="000665C8">
        <w:rPr>
          <w:rFonts w:ascii="Times New Roman" w:hAnsi="Times New Roman"/>
          <w:sz w:val="24"/>
          <w:szCs w:val="24"/>
        </w:rPr>
        <w:t xml:space="preserve">Shqyrtimi i kërkesave të veçanta për kompensim financiar”, edhe në këto raste janë vetë subjektet që shprehin vullnetin për t’u kompensuar financiarisht me kërkesë të veçantë, duke përfituar brenda një afati më të shkurtër kompensim në një masë të caktuar nga fondi buxhetor vjetor, duke hequr dorë, në mënyrë të shprehur, nga pjesa tjetër e vlerës së kompensimit. </w:t>
      </w:r>
    </w:p>
    <w:p w:rsidR="006335D1" w:rsidRPr="000665C8" w:rsidRDefault="008E3C07"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iCs/>
          <w:sz w:val="24"/>
          <w:szCs w:val="24"/>
          <w:lang w:eastAsia="fr-FR"/>
        </w:rPr>
        <w:t>Për sa më sipër, Gjykata vlerëson se ligji nr. 133/20</w:t>
      </w:r>
      <w:r w:rsidR="00C24796" w:rsidRPr="000665C8">
        <w:rPr>
          <w:rFonts w:ascii="Times New Roman" w:hAnsi="Times New Roman"/>
          <w:iCs/>
          <w:sz w:val="24"/>
          <w:szCs w:val="24"/>
          <w:lang w:eastAsia="fr-FR"/>
        </w:rPr>
        <w:t>1</w:t>
      </w:r>
      <w:r w:rsidRPr="000665C8">
        <w:rPr>
          <w:rFonts w:ascii="Times New Roman" w:hAnsi="Times New Roman"/>
          <w:iCs/>
          <w:sz w:val="24"/>
          <w:szCs w:val="24"/>
          <w:lang w:eastAsia="fr-FR"/>
        </w:rPr>
        <w:t xml:space="preserve">5 ka qenë i qartë në dhënien e </w:t>
      </w:r>
      <w:r w:rsidRPr="000665C8">
        <w:rPr>
          <w:rFonts w:ascii="Times New Roman" w:hAnsi="Times New Roman"/>
          <w:sz w:val="24"/>
          <w:szCs w:val="24"/>
        </w:rPr>
        <w:t xml:space="preserve">autorizimit ekzekutivit për të nxjerrë akte nënligjore, si në përmbajtje, objekt, qëllim dhe fushëveprim. Për sa kohë që ligji nuk ka bërë asnjë delegim </w:t>
      </w:r>
      <w:r w:rsidR="00E36A9A" w:rsidRPr="000665C8">
        <w:rPr>
          <w:rFonts w:ascii="Times New Roman" w:hAnsi="Times New Roman"/>
          <w:sz w:val="24"/>
          <w:szCs w:val="24"/>
        </w:rPr>
        <w:t xml:space="preserve">për përcaktimin </w:t>
      </w:r>
      <w:r w:rsidR="0023463E" w:rsidRPr="000665C8">
        <w:rPr>
          <w:rFonts w:ascii="Times New Roman" w:hAnsi="Times New Roman"/>
          <w:sz w:val="24"/>
          <w:szCs w:val="24"/>
        </w:rPr>
        <w:t xml:space="preserve">e radhës së kompensimit apo kombinimit të formave të ndryshme të kompensimit, konsiderohet se këto parashikime </w:t>
      </w:r>
      <w:r w:rsidRPr="000665C8">
        <w:rPr>
          <w:rFonts w:ascii="Times New Roman" w:hAnsi="Times New Roman"/>
          <w:sz w:val="24"/>
          <w:szCs w:val="24"/>
        </w:rPr>
        <w:t>cen</w:t>
      </w:r>
      <w:r w:rsidR="0023463E" w:rsidRPr="000665C8">
        <w:rPr>
          <w:rFonts w:ascii="Times New Roman" w:hAnsi="Times New Roman"/>
          <w:sz w:val="24"/>
          <w:szCs w:val="24"/>
        </w:rPr>
        <w:t xml:space="preserve">ojnë </w:t>
      </w:r>
      <w:r w:rsidR="00147385" w:rsidRPr="000665C8">
        <w:rPr>
          <w:rFonts w:ascii="Times New Roman" w:hAnsi="Times New Roman"/>
          <w:sz w:val="24"/>
          <w:szCs w:val="24"/>
        </w:rPr>
        <w:t>kufijtë</w:t>
      </w:r>
      <w:r w:rsidRPr="000665C8">
        <w:rPr>
          <w:rFonts w:ascii="Times New Roman" w:hAnsi="Times New Roman"/>
          <w:sz w:val="24"/>
          <w:szCs w:val="24"/>
        </w:rPr>
        <w:t xml:space="preserve"> </w:t>
      </w:r>
      <w:r w:rsidR="0023463E" w:rsidRPr="000665C8">
        <w:rPr>
          <w:rFonts w:ascii="Times New Roman" w:hAnsi="Times New Roman"/>
          <w:sz w:val="24"/>
          <w:szCs w:val="24"/>
        </w:rPr>
        <w:t>e</w:t>
      </w:r>
      <w:r w:rsidRPr="000665C8">
        <w:rPr>
          <w:rFonts w:ascii="Times New Roman" w:hAnsi="Times New Roman"/>
          <w:sz w:val="24"/>
          <w:szCs w:val="24"/>
        </w:rPr>
        <w:t xml:space="preserve"> rezervës ligjore</w:t>
      </w:r>
      <w:r w:rsidR="00A62A03" w:rsidRPr="000665C8">
        <w:rPr>
          <w:rFonts w:ascii="Times New Roman" w:hAnsi="Times New Roman"/>
          <w:sz w:val="24"/>
          <w:szCs w:val="24"/>
        </w:rPr>
        <w:t xml:space="preserve"> dhe se pushteti ekzekutiv ka </w:t>
      </w:r>
      <w:r w:rsidR="00A62A03" w:rsidRPr="000665C8">
        <w:rPr>
          <w:rFonts w:ascii="Times New Roman" w:hAnsi="Times New Roman"/>
          <w:bCs/>
          <w:sz w:val="24"/>
          <w:szCs w:val="24"/>
        </w:rPr>
        <w:t xml:space="preserve">vepruar në tejkalim të normave ligjore dhe në mungesë të një delegimi të shprehur, duke rregulluar me akt nënligjor një marrëdhënie që i përket fushës së rregullimit të ligjvënësit. </w:t>
      </w:r>
    </w:p>
    <w:p w:rsidR="006335D1" w:rsidRPr="000665C8" w:rsidRDefault="0023463E" w:rsidP="00D62693">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Në lidhje me pretendimet e tjera të kërkueses, referuar VKM-së nr. 223/20</w:t>
      </w:r>
      <w:r w:rsidR="00C24796" w:rsidRPr="000665C8">
        <w:rPr>
          <w:rFonts w:ascii="Times New Roman" w:hAnsi="Times New Roman"/>
          <w:sz w:val="24"/>
          <w:szCs w:val="24"/>
        </w:rPr>
        <w:t>1</w:t>
      </w:r>
      <w:r w:rsidRPr="000665C8">
        <w:rPr>
          <w:rFonts w:ascii="Times New Roman" w:hAnsi="Times New Roman"/>
          <w:sz w:val="24"/>
          <w:szCs w:val="24"/>
        </w:rPr>
        <w:t xml:space="preserve">6, si dhe bazuar në përmbajtjen e dispozitave të këtij akti </w:t>
      </w:r>
      <w:r w:rsidR="00804C29" w:rsidRPr="000665C8">
        <w:rPr>
          <w:rFonts w:ascii="Times New Roman" w:hAnsi="Times New Roman"/>
          <w:iCs/>
          <w:sz w:val="24"/>
          <w:szCs w:val="24"/>
          <w:lang w:eastAsia="fr-FR"/>
        </w:rPr>
        <w:t>nënligjor, Gjykata vlerëson se në tërësinë e tyre</w:t>
      </w:r>
      <w:r w:rsidR="002F2512" w:rsidRPr="000665C8">
        <w:rPr>
          <w:rFonts w:ascii="Times New Roman" w:hAnsi="Times New Roman"/>
          <w:iCs/>
          <w:sz w:val="24"/>
          <w:szCs w:val="24"/>
          <w:lang w:eastAsia="fr-FR"/>
        </w:rPr>
        <w:t xml:space="preserve"> </w:t>
      </w:r>
      <w:r w:rsidR="00E36A9A" w:rsidRPr="000665C8">
        <w:rPr>
          <w:rFonts w:ascii="Times New Roman" w:hAnsi="Times New Roman"/>
          <w:iCs/>
          <w:sz w:val="24"/>
          <w:szCs w:val="24"/>
          <w:lang w:eastAsia="fr-FR"/>
        </w:rPr>
        <w:t>nuk</w:t>
      </w:r>
      <w:r w:rsidR="00804C29" w:rsidRPr="000665C8">
        <w:rPr>
          <w:rFonts w:ascii="Times New Roman" w:hAnsi="Times New Roman"/>
          <w:iCs/>
          <w:sz w:val="24"/>
          <w:szCs w:val="24"/>
          <w:lang w:eastAsia="fr-FR"/>
        </w:rPr>
        <w:t xml:space="preserve"> rezulton të kenë dalë tej parashikimeve </w:t>
      </w:r>
      <w:r w:rsidRPr="000665C8">
        <w:rPr>
          <w:rFonts w:ascii="Times New Roman" w:hAnsi="Times New Roman"/>
          <w:iCs/>
          <w:sz w:val="24"/>
          <w:szCs w:val="24"/>
          <w:lang w:eastAsia="fr-FR"/>
        </w:rPr>
        <w:t>t</w:t>
      </w:r>
      <w:r w:rsidR="00804C29" w:rsidRPr="000665C8">
        <w:rPr>
          <w:rFonts w:ascii="Times New Roman" w:hAnsi="Times New Roman"/>
          <w:iCs/>
          <w:sz w:val="24"/>
          <w:szCs w:val="24"/>
          <w:lang w:eastAsia="fr-FR"/>
        </w:rPr>
        <w:t xml:space="preserve">ë ligjit nr. 133/2015 </w:t>
      </w:r>
      <w:r w:rsidR="00E36A9A" w:rsidRPr="000665C8">
        <w:rPr>
          <w:rFonts w:ascii="Times New Roman" w:hAnsi="Times New Roman"/>
          <w:iCs/>
          <w:sz w:val="24"/>
          <w:szCs w:val="24"/>
          <w:lang w:eastAsia="fr-FR"/>
        </w:rPr>
        <w:t xml:space="preserve">dhe as </w:t>
      </w:r>
      <w:r w:rsidR="00804C29" w:rsidRPr="000665C8">
        <w:rPr>
          <w:rFonts w:ascii="Times New Roman" w:hAnsi="Times New Roman"/>
          <w:iCs/>
          <w:sz w:val="24"/>
          <w:szCs w:val="24"/>
          <w:lang w:eastAsia="fr-FR"/>
        </w:rPr>
        <w:t xml:space="preserve">të trajtojnë çështje </w:t>
      </w:r>
      <w:r w:rsidRPr="000665C8">
        <w:rPr>
          <w:rFonts w:ascii="Times New Roman" w:hAnsi="Times New Roman"/>
          <w:iCs/>
          <w:sz w:val="24"/>
          <w:szCs w:val="24"/>
          <w:lang w:eastAsia="fr-FR"/>
        </w:rPr>
        <w:t xml:space="preserve">në kundërshtim me rezervën ligjore. </w:t>
      </w:r>
    </w:p>
    <w:p w:rsidR="00AF6CCD" w:rsidRPr="000665C8" w:rsidRDefault="00157C94" w:rsidP="00AF6CCD">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Po ashtu, kërkuesja ka pretenduar se VKM-të nr. 222/2016 dhe nr. 223/2016 mbështeten në nenin 37 të ligjit</w:t>
      </w:r>
      <w:r w:rsidR="002F2512" w:rsidRPr="000665C8">
        <w:rPr>
          <w:rFonts w:ascii="Times New Roman" w:hAnsi="Times New Roman"/>
          <w:sz w:val="24"/>
          <w:szCs w:val="24"/>
        </w:rPr>
        <w:t xml:space="preserve"> nr. 133/2015</w:t>
      </w:r>
      <w:r w:rsidRPr="000665C8">
        <w:rPr>
          <w:rFonts w:ascii="Times New Roman" w:hAnsi="Times New Roman"/>
          <w:sz w:val="24"/>
          <w:szCs w:val="24"/>
        </w:rPr>
        <w:t>, i cili parashikon vetëm afatet brenda të cilave Këshilli i Ministrave duhet të miratojë aktet për të cilat është autorizuar nga vetë ligji. Në lidhje me këtë pretendim, Gjykata vëren se aktet nënligjore të kundërshtuara kanë si bazë ligjore në përmbajtjen e tyre nenin 100 të Kushtetutës dhe neni</w:t>
      </w:r>
      <w:r w:rsidR="00FD00DB" w:rsidRPr="000665C8">
        <w:rPr>
          <w:rFonts w:ascii="Times New Roman" w:hAnsi="Times New Roman"/>
          <w:sz w:val="24"/>
          <w:szCs w:val="24"/>
        </w:rPr>
        <w:t>n 37 të ligjit nr. 133/2015,</w:t>
      </w:r>
      <w:r w:rsidR="00FD00DB" w:rsidRPr="000665C8">
        <w:rPr>
          <w:rFonts w:ascii="Times New Roman" w:eastAsia="Times New Roman" w:hAnsi="Times New Roman"/>
          <w:bCs/>
          <w:sz w:val="24"/>
          <w:szCs w:val="24"/>
        </w:rPr>
        <w:t xml:space="preserve"> i cili ka parashikuar </w:t>
      </w:r>
      <w:r w:rsidRPr="000665C8">
        <w:rPr>
          <w:rFonts w:ascii="Times New Roman" w:eastAsia="Times New Roman" w:hAnsi="Times New Roman"/>
          <w:bCs/>
          <w:sz w:val="24"/>
          <w:szCs w:val="24"/>
        </w:rPr>
        <w:t xml:space="preserve">një afat 6-mujor për </w:t>
      </w:r>
      <w:r w:rsidR="00FD00DB" w:rsidRPr="000665C8">
        <w:rPr>
          <w:rFonts w:ascii="Times New Roman" w:eastAsia="Times New Roman" w:hAnsi="Times New Roman"/>
          <w:bCs/>
          <w:sz w:val="24"/>
          <w:szCs w:val="24"/>
        </w:rPr>
        <w:t>mirat</w:t>
      </w:r>
      <w:r w:rsidRPr="000665C8">
        <w:rPr>
          <w:rFonts w:ascii="Times New Roman" w:eastAsia="Times New Roman" w:hAnsi="Times New Roman"/>
          <w:bCs/>
          <w:sz w:val="24"/>
          <w:szCs w:val="24"/>
        </w:rPr>
        <w:t xml:space="preserve">imin e </w:t>
      </w:r>
      <w:r w:rsidR="00FD00DB" w:rsidRPr="000665C8">
        <w:rPr>
          <w:rFonts w:ascii="Times New Roman" w:eastAsia="Times New Roman" w:hAnsi="Times New Roman"/>
          <w:bCs/>
          <w:sz w:val="24"/>
          <w:szCs w:val="24"/>
        </w:rPr>
        <w:t>akte</w:t>
      </w:r>
      <w:r w:rsidRPr="000665C8">
        <w:rPr>
          <w:rFonts w:ascii="Times New Roman" w:eastAsia="Times New Roman" w:hAnsi="Times New Roman"/>
          <w:bCs/>
          <w:sz w:val="24"/>
          <w:szCs w:val="24"/>
        </w:rPr>
        <w:t>ve</w:t>
      </w:r>
      <w:r w:rsidR="00FD00DB" w:rsidRPr="000665C8">
        <w:rPr>
          <w:rFonts w:ascii="Times New Roman" w:eastAsia="Times New Roman" w:hAnsi="Times New Roman"/>
          <w:bCs/>
          <w:sz w:val="24"/>
          <w:szCs w:val="24"/>
        </w:rPr>
        <w:t xml:space="preserve"> nënligjore </w:t>
      </w:r>
      <w:r w:rsidR="002F2512" w:rsidRPr="000665C8">
        <w:rPr>
          <w:rFonts w:ascii="Times New Roman" w:hAnsi="Times New Roman"/>
          <w:sz w:val="24"/>
          <w:szCs w:val="24"/>
        </w:rPr>
        <w:t xml:space="preserve">në bazë dhe për zbatim </w:t>
      </w:r>
      <w:r w:rsidR="00FD00DB" w:rsidRPr="000665C8">
        <w:rPr>
          <w:rFonts w:ascii="Times New Roman" w:eastAsia="Times New Roman" w:hAnsi="Times New Roman"/>
          <w:bCs/>
          <w:sz w:val="24"/>
          <w:szCs w:val="24"/>
        </w:rPr>
        <w:t>të këtij ligji</w:t>
      </w:r>
      <w:r w:rsidRPr="000665C8">
        <w:rPr>
          <w:rFonts w:ascii="Times New Roman" w:eastAsia="Times New Roman" w:hAnsi="Times New Roman"/>
          <w:bCs/>
          <w:sz w:val="24"/>
          <w:szCs w:val="24"/>
        </w:rPr>
        <w:t xml:space="preserve">. Në vlerësimin e Gjykatës, </w:t>
      </w:r>
      <w:r w:rsidR="00353E8E" w:rsidRPr="000665C8">
        <w:rPr>
          <w:rFonts w:ascii="Times New Roman" w:eastAsia="Times New Roman" w:hAnsi="Times New Roman"/>
          <w:bCs/>
          <w:sz w:val="24"/>
          <w:szCs w:val="24"/>
        </w:rPr>
        <w:t xml:space="preserve">edhe pse për qëllime të saktësisë do të duhej që VKM-të të tregonin qartësisht dispozitat ligjore mbi të cilat mbështeten, </w:t>
      </w:r>
      <w:r w:rsidRPr="000665C8">
        <w:rPr>
          <w:rFonts w:ascii="Times New Roman" w:eastAsia="Times New Roman" w:hAnsi="Times New Roman"/>
          <w:bCs/>
          <w:sz w:val="24"/>
          <w:szCs w:val="24"/>
        </w:rPr>
        <w:t xml:space="preserve">referimi vetëm në këtë dispozitë </w:t>
      </w:r>
      <w:r w:rsidR="00FD00DB" w:rsidRPr="000665C8">
        <w:rPr>
          <w:rFonts w:ascii="Times New Roman" w:eastAsia="Times New Roman" w:hAnsi="Times New Roman"/>
          <w:bCs/>
          <w:sz w:val="24"/>
          <w:szCs w:val="24"/>
        </w:rPr>
        <w:t xml:space="preserve">dhe mungesa e referimit edhe në dispozitat e tjera </w:t>
      </w:r>
      <w:r w:rsidRPr="000665C8">
        <w:rPr>
          <w:rFonts w:ascii="Times New Roman" w:eastAsia="Times New Roman" w:hAnsi="Times New Roman"/>
          <w:bCs/>
          <w:sz w:val="24"/>
          <w:szCs w:val="24"/>
        </w:rPr>
        <w:t xml:space="preserve">të </w:t>
      </w:r>
      <w:r w:rsidR="00FD00DB" w:rsidRPr="000665C8">
        <w:rPr>
          <w:rFonts w:ascii="Times New Roman" w:eastAsia="Times New Roman" w:hAnsi="Times New Roman"/>
          <w:bCs/>
          <w:sz w:val="24"/>
          <w:szCs w:val="24"/>
        </w:rPr>
        <w:t>ligj</w:t>
      </w:r>
      <w:r w:rsidRPr="000665C8">
        <w:rPr>
          <w:rFonts w:ascii="Times New Roman" w:eastAsia="Times New Roman" w:hAnsi="Times New Roman"/>
          <w:bCs/>
          <w:sz w:val="24"/>
          <w:szCs w:val="24"/>
        </w:rPr>
        <w:t>it që përmbajnë delegim të shprehur për ushtrimin</w:t>
      </w:r>
      <w:r w:rsidR="00FD00DB" w:rsidRPr="000665C8">
        <w:rPr>
          <w:rFonts w:ascii="Times New Roman" w:eastAsia="Times New Roman" w:hAnsi="Times New Roman"/>
          <w:bCs/>
          <w:sz w:val="24"/>
          <w:szCs w:val="24"/>
        </w:rPr>
        <w:t xml:space="preserve"> </w:t>
      </w:r>
      <w:r w:rsidRPr="000665C8">
        <w:rPr>
          <w:rFonts w:ascii="Times New Roman" w:eastAsia="Times New Roman" w:hAnsi="Times New Roman"/>
          <w:bCs/>
          <w:sz w:val="24"/>
          <w:szCs w:val="24"/>
        </w:rPr>
        <w:t xml:space="preserve">e veprimtarisë </w:t>
      </w:r>
      <w:proofErr w:type="spellStart"/>
      <w:r w:rsidRPr="000665C8">
        <w:rPr>
          <w:rFonts w:ascii="Times New Roman" w:eastAsia="Times New Roman" w:hAnsi="Times New Roman"/>
          <w:bCs/>
          <w:sz w:val="24"/>
          <w:szCs w:val="24"/>
        </w:rPr>
        <w:t>normuese</w:t>
      </w:r>
      <w:proofErr w:type="spellEnd"/>
      <w:r w:rsidRPr="000665C8">
        <w:rPr>
          <w:rFonts w:ascii="Times New Roman" w:eastAsia="Times New Roman" w:hAnsi="Times New Roman"/>
          <w:bCs/>
          <w:sz w:val="24"/>
          <w:szCs w:val="24"/>
        </w:rPr>
        <w:t xml:space="preserve"> të pushtetit ekzekutiv, </w:t>
      </w:r>
      <w:r w:rsidR="00FD00DB" w:rsidRPr="000665C8">
        <w:rPr>
          <w:rFonts w:ascii="Times New Roman" w:eastAsia="Times New Roman" w:hAnsi="Times New Roman"/>
          <w:bCs/>
          <w:sz w:val="24"/>
          <w:szCs w:val="24"/>
        </w:rPr>
        <w:t xml:space="preserve">nuk sjell pasoja në nivel kushtetues, për sa kohë që Gjykata vlerëson jo </w:t>
      </w:r>
      <w:r w:rsidRPr="000665C8">
        <w:rPr>
          <w:rFonts w:ascii="Times New Roman" w:eastAsia="Times New Roman" w:hAnsi="Times New Roman"/>
          <w:bCs/>
          <w:sz w:val="24"/>
          <w:szCs w:val="24"/>
        </w:rPr>
        <w:t xml:space="preserve">vetëm </w:t>
      </w:r>
      <w:r w:rsidR="00FD00DB" w:rsidRPr="000665C8">
        <w:rPr>
          <w:rFonts w:ascii="Times New Roman" w:eastAsia="Times New Roman" w:hAnsi="Times New Roman"/>
          <w:bCs/>
          <w:sz w:val="24"/>
          <w:szCs w:val="24"/>
        </w:rPr>
        <w:t>referencën ligjore të cituar nga akti nënligjor</w:t>
      </w:r>
      <w:r w:rsidR="002F2512" w:rsidRPr="000665C8">
        <w:rPr>
          <w:rFonts w:ascii="Times New Roman" w:eastAsia="Times New Roman" w:hAnsi="Times New Roman"/>
          <w:bCs/>
          <w:sz w:val="24"/>
          <w:szCs w:val="24"/>
        </w:rPr>
        <w:t>,</w:t>
      </w:r>
      <w:r w:rsidR="00FD00DB" w:rsidRPr="000665C8">
        <w:rPr>
          <w:rFonts w:ascii="Times New Roman" w:eastAsia="Times New Roman" w:hAnsi="Times New Roman"/>
          <w:bCs/>
          <w:sz w:val="24"/>
          <w:szCs w:val="24"/>
        </w:rPr>
        <w:t xml:space="preserve"> por </w:t>
      </w:r>
      <w:r w:rsidR="0075468B" w:rsidRPr="000665C8">
        <w:rPr>
          <w:rFonts w:ascii="Times New Roman" w:eastAsia="Times New Roman" w:hAnsi="Times New Roman"/>
          <w:bCs/>
          <w:sz w:val="24"/>
          <w:szCs w:val="24"/>
        </w:rPr>
        <w:t xml:space="preserve">edhe </w:t>
      </w:r>
      <w:r w:rsidR="00FD00DB" w:rsidRPr="000665C8">
        <w:rPr>
          <w:rFonts w:ascii="Times New Roman" w:eastAsia="Times New Roman" w:hAnsi="Times New Roman"/>
          <w:bCs/>
          <w:sz w:val="24"/>
          <w:szCs w:val="24"/>
        </w:rPr>
        <w:t xml:space="preserve">përmbajtjen e aktit </w:t>
      </w:r>
      <w:r w:rsidR="00AF6CCD" w:rsidRPr="000665C8">
        <w:rPr>
          <w:rFonts w:ascii="Times New Roman" w:eastAsia="Times New Roman" w:hAnsi="Times New Roman"/>
          <w:bCs/>
          <w:sz w:val="24"/>
          <w:szCs w:val="24"/>
        </w:rPr>
        <w:t>në drejtim të</w:t>
      </w:r>
      <w:r w:rsidR="00FD00DB" w:rsidRPr="000665C8">
        <w:rPr>
          <w:rFonts w:ascii="Times New Roman" w:eastAsia="Times New Roman" w:hAnsi="Times New Roman"/>
          <w:bCs/>
          <w:sz w:val="24"/>
          <w:szCs w:val="24"/>
        </w:rPr>
        <w:t xml:space="preserve"> çështje</w:t>
      </w:r>
      <w:r w:rsidR="00AF6CCD" w:rsidRPr="000665C8">
        <w:rPr>
          <w:rFonts w:ascii="Times New Roman" w:eastAsia="Times New Roman" w:hAnsi="Times New Roman"/>
          <w:bCs/>
          <w:sz w:val="24"/>
          <w:szCs w:val="24"/>
        </w:rPr>
        <w:t>ve</w:t>
      </w:r>
      <w:r w:rsidR="00FD00DB" w:rsidRPr="000665C8">
        <w:rPr>
          <w:rFonts w:ascii="Times New Roman" w:eastAsia="Times New Roman" w:hAnsi="Times New Roman"/>
          <w:bCs/>
          <w:sz w:val="24"/>
          <w:szCs w:val="24"/>
        </w:rPr>
        <w:t xml:space="preserve"> që ai vetë </w:t>
      </w:r>
      <w:r w:rsidRPr="000665C8">
        <w:rPr>
          <w:rFonts w:ascii="Times New Roman" w:eastAsia="Times New Roman" w:hAnsi="Times New Roman"/>
          <w:bCs/>
          <w:sz w:val="24"/>
          <w:szCs w:val="24"/>
        </w:rPr>
        <w:t xml:space="preserve">ka </w:t>
      </w:r>
      <w:r w:rsidR="00FD00DB" w:rsidRPr="000665C8">
        <w:rPr>
          <w:rFonts w:ascii="Times New Roman" w:eastAsia="Times New Roman" w:hAnsi="Times New Roman"/>
          <w:bCs/>
          <w:sz w:val="24"/>
          <w:szCs w:val="24"/>
        </w:rPr>
        <w:t>rregull</w:t>
      </w:r>
      <w:r w:rsidRPr="000665C8">
        <w:rPr>
          <w:rFonts w:ascii="Times New Roman" w:eastAsia="Times New Roman" w:hAnsi="Times New Roman"/>
          <w:bCs/>
          <w:sz w:val="24"/>
          <w:szCs w:val="24"/>
        </w:rPr>
        <w:t>uar</w:t>
      </w:r>
      <w:r w:rsidR="00344992" w:rsidRPr="000665C8">
        <w:rPr>
          <w:rFonts w:ascii="Times New Roman" w:eastAsia="Times New Roman" w:hAnsi="Times New Roman"/>
          <w:bCs/>
          <w:sz w:val="24"/>
          <w:szCs w:val="24"/>
        </w:rPr>
        <w:t>,</w:t>
      </w:r>
      <w:r w:rsidRPr="000665C8">
        <w:rPr>
          <w:rFonts w:ascii="Times New Roman" w:eastAsia="Times New Roman" w:hAnsi="Times New Roman"/>
          <w:bCs/>
          <w:sz w:val="24"/>
          <w:szCs w:val="24"/>
        </w:rPr>
        <w:t xml:space="preserve"> në kuptim të kufijve të </w:t>
      </w:r>
      <w:r w:rsidR="00FD00DB" w:rsidRPr="000665C8">
        <w:rPr>
          <w:rFonts w:ascii="Times New Roman" w:eastAsia="Times New Roman" w:hAnsi="Times New Roman"/>
          <w:bCs/>
          <w:sz w:val="24"/>
          <w:szCs w:val="24"/>
        </w:rPr>
        <w:t>delegimit</w:t>
      </w:r>
      <w:r w:rsidRPr="000665C8">
        <w:rPr>
          <w:rFonts w:ascii="Times New Roman" w:eastAsia="Times New Roman" w:hAnsi="Times New Roman"/>
          <w:bCs/>
          <w:sz w:val="24"/>
          <w:szCs w:val="24"/>
        </w:rPr>
        <w:t xml:space="preserve"> të shprehur nga ligji në tërësinë e tij</w:t>
      </w:r>
      <w:r w:rsidR="00FD00DB" w:rsidRPr="000665C8">
        <w:rPr>
          <w:rFonts w:ascii="Times New Roman" w:eastAsia="Times New Roman" w:hAnsi="Times New Roman"/>
          <w:bCs/>
          <w:sz w:val="24"/>
          <w:szCs w:val="24"/>
        </w:rPr>
        <w:t xml:space="preserve">. </w:t>
      </w:r>
      <w:r w:rsidR="00AF6CCD" w:rsidRPr="000665C8">
        <w:rPr>
          <w:rFonts w:ascii="Times New Roman" w:hAnsi="Times New Roman"/>
          <w:sz w:val="24"/>
          <w:szCs w:val="24"/>
        </w:rPr>
        <w:t xml:space="preserve">Për sa më sipër, Gjykata vlerëson se edhe pretendimi i kërkueses për cenimin e parimit të hierarkisë së akteve ligjore është i bazuar. </w:t>
      </w:r>
    </w:p>
    <w:p w:rsidR="002F7808" w:rsidRPr="000665C8" w:rsidRDefault="0075468B" w:rsidP="002F7808">
      <w:pPr>
        <w:numPr>
          <w:ilvl w:val="0"/>
          <w:numId w:val="30"/>
        </w:numPr>
        <w:tabs>
          <w:tab w:val="left" w:pos="720"/>
          <w:tab w:val="left" w:pos="1080"/>
          <w:tab w:val="left" w:pos="1260"/>
        </w:tabs>
        <w:suppressAutoHyphens/>
        <w:spacing w:after="0" w:line="360" w:lineRule="auto"/>
        <w:ind w:left="0" w:firstLine="810"/>
        <w:jc w:val="both"/>
        <w:outlineLvl w:val="0"/>
        <w:rPr>
          <w:rFonts w:ascii="Times New Roman" w:hAnsi="Times New Roman"/>
          <w:sz w:val="24"/>
          <w:szCs w:val="24"/>
        </w:rPr>
      </w:pPr>
      <w:r w:rsidRPr="000665C8">
        <w:rPr>
          <w:rFonts w:ascii="Times New Roman" w:hAnsi="Times New Roman"/>
          <w:sz w:val="24"/>
          <w:szCs w:val="24"/>
        </w:rPr>
        <w:t>Në përfundim</w:t>
      </w:r>
      <w:r w:rsidR="00117FFC" w:rsidRPr="000665C8">
        <w:rPr>
          <w:rFonts w:ascii="Times New Roman" w:hAnsi="Times New Roman"/>
          <w:sz w:val="24"/>
          <w:szCs w:val="24"/>
        </w:rPr>
        <w:t xml:space="preserve">, Gjykata vlerëson se </w:t>
      </w:r>
      <w:r w:rsidR="00A831F2" w:rsidRPr="000665C8">
        <w:rPr>
          <w:rFonts w:ascii="Times New Roman" w:hAnsi="Times New Roman"/>
          <w:sz w:val="24"/>
          <w:szCs w:val="24"/>
        </w:rPr>
        <w:t xml:space="preserve">kërkesa e paraqitur nga shoqata kombëtare “Pronësi me drejtësi” është pjesërisht e bazuar, sipas arsyetimit të mësipërm të këtij vendimi. </w:t>
      </w:r>
    </w:p>
    <w:p w:rsidR="00237223" w:rsidRPr="000665C8" w:rsidRDefault="00237223" w:rsidP="00D62693">
      <w:pPr>
        <w:pStyle w:val="Title"/>
        <w:tabs>
          <w:tab w:val="left" w:pos="720"/>
        </w:tabs>
        <w:spacing w:line="360" w:lineRule="auto"/>
        <w:jc w:val="both"/>
        <w:outlineLvl w:val="0"/>
        <w:rPr>
          <w:rFonts w:ascii="Times New Roman" w:hAnsi="Times New Roman"/>
          <w:b w:val="0"/>
        </w:rPr>
      </w:pPr>
    </w:p>
    <w:p w:rsidR="00B244AB" w:rsidRPr="000665C8" w:rsidRDefault="00B244AB" w:rsidP="00D62693">
      <w:pPr>
        <w:pStyle w:val="FootnoteText"/>
        <w:spacing w:line="360" w:lineRule="auto"/>
        <w:jc w:val="center"/>
        <w:rPr>
          <w:rFonts w:ascii="Times New Roman" w:hAnsi="Times New Roman"/>
          <w:b/>
          <w:sz w:val="24"/>
          <w:szCs w:val="24"/>
        </w:rPr>
      </w:pPr>
      <w:r w:rsidRPr="000665C8">
        <w:rPr>
          <w:rFonts w:ascii="Times New Roman" w:hAnsi="Times New Roman"/>
          <w:b/>
          <w:sz w:val="24"/>
          <w:szCs w:val="24"/>
        </w:rPr>
        <w:t>PËR KËTO ARSYE,</w:t>
      </w:r>
    </w:p>
    <w:p w:rsidR="00B244AB" w:rsidRPr="000665C8" w:rsidRDefault="00B244AB" w:rsidP="00D62693">
      <w:pPr>
        <w:pStyle w:val="FootnoteText"/>
        <w:spacing w:line="360" w:lineRule="auto"/>
        <w:ind w:firstLine="720"/>
        <w:jc w:val="both"/>
        <w:rPr>
          <w:rFonts w:ascii="Times New Roman" w:hAnsi="Times New Roman"/>
          <w:sz w:val="24"/>
          <w:szCs w:val="24"/>
        </w:rPr>
      </w:pPr>
      <w:r w:rsidRPr="000665C8">
        <w:rPr>
          <w:rFonts w:ascii="Times New Roman" w:hAnsi="Times New Roman"/>
          <w:sz w:val="24"/>
          <w:szCs w:val="24"/>
        </w:rPr>
        <w:t>Gjykata Kushtetuese e Republikës së Shqipërisë, në mbështetje të neneve</w:t>
      </w:r>
      <w:r w:rsidR="00D669A5" w:rsidRPr="000665C8">
        <w:rPr>
          <w:rFonts w:ascii="Times New Roman" w:hAnsi="Times New Roman"/>
          <w:sz w:val="24"/>
          <w:szCs w:val="24"/>
        </w:rPr>
        <w:t xml:space="preserve"> 131, pika 1, shkronjat “a” dhe “c” dhe 134, pika 1, shkronja “h” dhe pika 2, </w:t>
      </w:r>
      <w:r w:rsidRPr="000665C8">
        <w:rPr>
          <w:rFonts w:ascii="Times New Roman" w:hAnsi="Times New Roman"/>
          <w:sz w:val="24"/>
          <w:szCs w:val="24"/>
        </w:rPr>
        <w:t>të Kushtetutës, si dhe të neneve 72</w:t>
      </w:r>
      <w:r w:rsidR="00D669A5" w:rsidRPr="000665C8">
        <w:rPr>
          <w:rFonts w:ascii="Times New Roman" w:hAnsi="Times New Roman"/>
          <w:sz w:val="24"/>
          <w:szCs w:val="24"/>
        </w:rPr>
        <w:t xml:space="preserve">, 76, </w:t>
      </w:r>
      <w:r w:rsidRPr="000665C8">
        <w:rPr>
          <w:rFonts w:ascii="Times New Roman" w:hAnsi="Times New Roman"/>
          <w:sz w:val="24"/>
          <w:szCs w:val="24"/>
        </w:rPr>
        <w:t xml:space="preserve">e vijues të ligjit nr. 8577, datë 10.02.2000 “Për organizimin dhe funksionimin e Gjykatës Kushtetuese të Republikës së Shqipërisë”, i ndryshuar,  </w:t>
      </w:r>
      <w:r w:rsidR="00D669A5" w:rsidRPr="000665C8">
        <w:rPr>
          <w:rFonts w:ascii="Times New Roman" w:hAnsi="Times New Roman"/>
          <w:sz w:val="24"/>
          <w:szCs w:val="24"/>
        </w:rPr>
        <w:t>njëzëri</w:t>
      </w:r>
      <w:r w:rsidRPr="000665C8">
        <w:rPr>
          <w:rFonts w:ascii="Times New Roman" w:hAnsi="Times New Roman"/>
          <w:sz w:val="24"/>
          <w:szCs w:val="24"/>
        </w:rPr>
        <w:t xml:space="preserve">,  </w:t>
      </w:r>
    </w:p>
    <w:p w:rsidR="0033764E" w:rsidRDefault="0033764E" w:rsidP="00D62693">
      <w:pPr>
        <w:pStyle w:val="FootnoteText"/>
        <w:spacing w:line="360" w:lineRule="auto"/>
        <w:jc w:val="center"/>
        <w:rPr>
          <w:rFonts w:ascii="Times New Roman" w:hAnsi="Times New Roman"/>
          <w:b/>
          <w:sz w:val="24"/>
          <w:szCs w:val="24"/>
        </w:rPr>
      </w:pPr>
    </w:p>
    <w:p w:rsidR="00B244AB" w:rsidRPr="000665C8" w:rsidRDefault="00B244AB" w:rsidP="00D62693">
      <w:pPr>
        <w:pStyle w:val="FootnoteText"/>
        <w:spacing w:line="360" w:lineRule="auto"/>
        <w:jc w:val="center"/>
        <w:rPr>
          <w:rFonts w:ascii="Times New Roman" w:hAnsi="Times New Roman"/>
          <w:b/>
          <w:sz w:val="24"/>
          <w:szCs w:val="24"/>
        </w:rPr>
      </w:pPr>
      <w:r w:rsidRPr="000665C8">
        <w:rPr>
          <w:rFonts w:ascii="Times New Roman" w:hAnsi="Times New Roman"/>
          <w:b/>
          <w:sz w:val="24"/>
          <w:szCs w:val="24"/>
        </w:rPr>
        <w:t>V E N D O S I:</w:t>
      </w:r>
    </w:p>
    <w:p w:rsidR="00D669A5" w:rsidRPr="000665C8" w:rsidRDefault="00D4329A" w:rsidP="00D62693">
      <w:pPr>
        <w:pStyle w:val="FootnoteText"/>
        <w:spacing w:line="360" w:lineRule="auto"/>
        <w:ind w:left="720"/>
        <w:jc w:val="both"/>
        <w:rPr>
          <w:rFonts w:ascii="Times New Roman" w:hAnsi="Times New Roman"/>
          <w:sz w:val="24"/>
          <w:szCs w:val="24"/>
          <w:shd w:val="clear" w:color="auto" w:fill="FFFFFF"/>
        </w:rPr>
      </w:pPr>
      <w:r w:rsidRPr="000665C8">
        <w:rPr>
          <w:rFonts w:ascii="Times New Roman" w:hAnsi="Times New Roman"/>
          <w:sz w:val="24"/>
          <w:szCs w:val="24"/>
          <w:shd w:val="clear" w:color="auto" w:fill="FFFFFF"/>
        </w:rPr>
        <w:t xml:space="preserve">-  </w:t>
      </w:r>
      <w:r w:rsidR="00D669A5" w:rsidRPr="000665C8">
        <w:rPr>
          <w:rFonts w:ascii="Times New Roman" w:hAnsi="Times New Roman"/>
          <w:sz w:val="24"/>
          <w:szCs w:val="24"/>
          <w:shd w:val="clear" w:color="auto" w:fill="FFFFFF"/>
        </w:rPr>
        <w:t>Pranimin pjesërisht të kërkesës.</w:t>
      </w:r>
    </w:p>
    <w:p w:rsidR="00D669A5" w:rsidRPr="000665C8" w:rsidRDefault="00741827" w:rsidP="00D62693">
      <w:pPr>
        <w:pStyle w:val="FootnoteText"/>
        <w:spacing w:line="360" w:lineRule="auto"/>
        <w:ind w:firstLine="720"/>
        <w:jc w:val="both"/>
        <w:rPr>
          <w:rFonts w:ascii="Times New Roman" w:hAnsi="Times New Roman"/>
          <w:sz w:val="24"/>
          <w:szCs w:val="24"/>
        </w:rPr>
      </w:pPr>
      <w:r w:rsidRPr="000665C8">
        <w:rPr>
          <w:rFonts w:ascii="Times New Roman" w:hAnsi="Times New Roman"/>
          <w:sz w:val="24"/>
          <w:szCs w:val="24"/>
          <w:shd w:val="clear" w:color="auto" w:fill="FFFFFF"/>
        </w:rPr>
        <w:t xml:space="preserve">- </w:t>
      </w:r>
      <w:r w:rsidR="00D669A5" w:rsidRPr="000665C8">
        <w:rPr>
          <w:rFonts w:ascii="Times New Roman" w:hAnsi="Times New Roman"/>
          <w:sz w:val="24"/>
          <w:szCs w:val="24"/>
          <w:shd w:val="clear" w:color="auto" w:fill="FFFFFF"/>
        </w:rPr>
        <w:t>Shfuqizimin si të papajtueshëm me Kushtetutën të nenit 7, pika 2, shkronjat “a” dhe “b”, të ligjit nr. 133/2015 “Për trajtimin e pronës dhe përfundimin e procesit të kompensimit të pronave”.</w:t>
      </w:r>
    </w:p>
    <w:p w:rsidR="00D669A5" w:rsidRPr="000665C8" w:rsidRDefault="00D4329A" w:rsidP="00D62693">
      <w:pPr>
        <w:pStyle w:val="FootnoteText"/>
        <w:spacing w:line="360" w:lineRule="auto"/>
        <w:ind w:firstLine="720"/>
        <w:jc w:val="both"/>
        <w:rPr>
          <w:rFonts w:ascii="Times New Roman" w:hAnsi="Times New Roman"/>
          <w:sz w:val="24"/>
          <w:szCs w:val="24"/>
        </w:rPr>
      </w:pPr>
      <w:r w:rsidRPr="000665C8">
        <w:rPr>
          <w:rFonts w:ascii="Times New Roman" w:hAnsi="Times New Roman"/>
          <w:sz w:val="24"/>
          <w:szCs w:val="24"/>
          <w:shd w:val="clear" w:color="auto" w:fill="FFFFFF"/>
        </w:rPr>
        <w:t xml:space="preserve"> - </w:t>
      </w:r>
      <w:r w:rsidR="00D669A5" w:rsidRPr="000665C8">
        <w:rPr>
          <w:rFonts w:ascii="Times New Roman" w:hAnsi="Times New Roman"/>
          <w:sz w:val="24"/>
          <w:szCs w:val="24"/>
          <w:shd w:val="clear" w:color="auto" w:fill="FFFFFF"/>
        </w:rPr>
        <w:t>Shfuqizimin si të papajtueshm</w:t>
      </w:r>
      <w:r w:rsidR="00A762E0" w:rsidRPr="000665C8">
        <w:rPr>
          <w:rFonts w:ascii="Times New Roman" w:hAnsi="Times New Roman"/>
          <w:sz w:val="24"/>
          <w:szCs w:val="24"/>
          <w:shd w:val="clear" w:color="auto" w:fill="FFFFFF"/>
        </w:rPr>
        <w:t>e</w:t>
      </w:r>
      <w:r w:rsidR="00D669A5" w:rsidRPr="000665C8">
        <w:rPr>
          <w:rFonts w:ascii="Times New Roman" w:hAnsi="Times New Roman"/>
          <w:sz w:val="24"/>
          <w:szCs w:val="24"/>
          <w:shd w:val="clear" w:color="auto" w:fill="FFFFFF"/>
        </w:rPr>
        <w:t xml:space="preserve"> me Kushtetutën të pikave 16/2, 16/4 dhe 18 të VKM-së nr. 223, datë 23.03.2016 “Për përcaktimin e rregullave dhe të procedurave për vlerësimin dhe shpërndarjen e fondit financiar e fizik për kompensimin e pronave”, të ndryshuar.</w:t>
      </w:r>
    </w:p>
    <w:p w:rsidR="00D669A5" w:rsidRPr="000665C8" w:rsidRDefault="00D4329A" w:rsidP="00D62693">
      <w:pPr>
        <w:pStyle w:val="FootnoteText"/>
        <w:spacing w:line="360" w:lineRule="auto"/>
        <w:ind w:firstLine="720"/>
        <w:jc w:val="both"/>
        <w:rPr>
          <w:rFonts w:ascii="Times New Roman" w:hAnsi="Times New Roman"/>
          <w:sz w:val="24"/>
          <w:szCs w:val="24"/>
          <w:shd w:val="clear" w:color="auto" w:fill="FFFFFF"/>
        </w:rPr>
      </w:pPr>
      <w:r w:rsidRPr="000665C8">
        <w:rPr>
          <w:rFonts w:ascii="Times New Roman" w:hAnsi="Times New Roman"/>
          <w:sz w:val="24"/>
          <w:szCs w:val="24"/>
          <w:shd w:val="clear" w:color="auto" w:fill="FFFFFF"/>
        </w:rPr>
        <w:t xml:space="preserve">- </w:t>
      </w:r>
      <w:r w:rsidR="00D669A5" w:rsidRPr="000665C8">
        <w:rPr>
          <w:rFonts w:ascii="Times New Roman" w:hAnsi="Times New Roman"/>
          <w:sz w:val="24"/>
          <w:szCs w:val="24"/>
          <w:shd w:val="clear" w:color="auto" w:fill="FFFFFF"/>
        </w:rPr>
        <w:t>Rrëzimin e kërkesës për kërkimet e tjera.</w:t>
      </w:r>
    </w:p>
    <w:p w:rsidR="00D669A5" w:rsidRPr="000665C8" w:rsidRDefault="00D4329A" w:rsidP="00D62693">
      <w:pPr>
        <w:pStyle w:val="FootnoteText"/>
        <w:spacing w:line="360" w:lineRule="auto"/>
        <w:ind w:firstLine="720"/>
        <w:jc w:val="both"/>
        <w:rPr>
          <w:rFonts w:ascii="Times New Roman" w:hAnsi="Times New Roman"/>
          <w:sz w:val="24"/>
          <w:szCs w:val="24"/>
        </w:rPr>
      </w:pPr>
      <w:r w:rsidRPr="000665C8">
        <w:rPr>
          <w:rFonts w:ascii="Times New Roman" w:hAnsi="Times New Roman"/>
          <w:sz w:val="24"/>
          <w:szCs w:val="24"/>
          <w:shd w:val="clear" w:color="auto" w:fill="FFFFFF"/>
        </w:rPr>
        <w:t xml:space="preserve">- </w:t>
      </w:r>
      <w:r w:rsidR="00D669A5" w:rsidRPr="000665C8">
        <w:rPr>
          <w:rFonts w:ascii="Times New Roman" w:hAnsi="Times New Roman"/>
          <w:sz w:val="24"/>
          <w:szCs w:val="24"/>
          <w:shd w:val="clear" w:color="auto" w:fill="FFFFFF"/>
        </w:rPr>
        <w:t>Detyrimin e Kuvendit të Shqipërisë të plotës</w:t>
      </w:r>
      <w:r w:rsidR="00353E8E" w:rsidRPr="000665C8">
        <w:rPr>
          <w:rFonts w:ascii="Times New Roman" w:hAnsi="Times New Roman"/>
          <w:sz w:val="24"/>
          <w:szCs w:val="24"/>
          <w:shd w:val="clear" w:color="auto" w:fill="FFFFFF"/>
        </w:rPr>
        <w:t>ojë</w:t>
      </w:r>
      <w:r w:rsidR="00D669A5" w:rsidRPr="000665C8">
        <w:rPr>
          <w:rFonts w:ascii="Times New Roman" w:hAnsi="Times New Roman"/>
          <w:sz w:val="24"/>
          <w:szCs w:val="24"/>
          <w:shd w:val="clear" w:color="auto" w:fill="FFFFFF"/>
        </w:rPr>
        <w:t xml:space="preserve"> ligjin nga data e shpalljes së vendimit të Gjykatës Kushtetuese deri në hyrjen në fuqi të tij.</w:t>
      </w:r>
    </w:p>
    <w:p w:rsidR="00D669A5" w:rsidRPr="000665C8" w:rsidRDefault="00D4329A" w:rsidP="00D62693">
      <w:pPr>
        <w:pStyle w:val="FootnoteText"/>
        <w:spacing w:line="360" w:lineRule="auto"/>
        <w:ind w:firstLine="720"/>
        <w:jc w:val="both"/>
        <w:rPr>
          <w:rFonts w:ascii="Times New Roman" w:hAnsi="Times New Roman"/>
          <w:sz w:val="24"/>
          <w:szCs w:val="24"/>
          <w:shd w:val="clear" w:color="auto" w:fill="FFFFFF"/>
        </w:rPr>
      </w:pPr>
      <w:r w:rsidRPr="000665C8">
        <w:rPr>
          <w:rFonts w:ascii="Times New Roman" w:hAnsi="Times New Roman"/>
          <w:sz w:val="24"/>
          <w:szCs w:val="24"/>
          <w:shd w:val="clear" w:color="auto" w:fill="FFFFFF"/>
        </w:rPr>
        <w:t xml:space="preserve">-  </w:t>
      </w:r>
      <w:r w:rsidR="00D669A5" w:rsidRPr="000665C8">
        <w:rPr>
          <w:rFonts w:ascii="Times New Roman" w:hAnsi="Times New Roman"/>
          <w:sz w:val="24"/>
          <w:szCs w:val="24"/>
          <w:shd w:val="clear" w:color="auto" w:fill="FFFFFF"/>
        </w:rPr>
        <w:t>Ky vendim është përfundimtar dhe hyn në fuqi 6 muaj pas botimit në Fletoren Zyrtare.</w:t>
      </w:r>
    </w:p>
    <w:p w:rsidR="00A762E0" w:rsidRPr="000665C8" w:rsidRDefault="00A762E0" w:rsidP="00D62693">
      <w:pPr>
        <w:pStyle w:val="FootnoteText"/>
        <w:spacing w:line="360" w:lineRule="auto"/>
        <w:rPr>
          <w:rFonts w:ascii="Times New Roman" w:hAnsi="Times New Roman"/>
          <w:b/>
          <w:sz w:val="24"/>
          <w:szCs w:val="24"/>
          <w:shd w:val="clear" w:color="auto" w:fill="FFFFFF"/>
        </w:rPr>
      </w:pPr>
      <w:r w:rsidRPr="000665C8">
        <w:rPr>
          <w:rFonts w:ascii="Times New Roman" w:hAnsi="Times New Roman"/>
          <w:b/>
          <w:sz w:val="24"/>
          <w:szCs w:val="24"/>
          <w:shd w:val="clear" w:color="auto" w:fill="FFFFFF"/>
        </w:rPr>
        <w:t>Marrë më 15.02.2021</w:t>
      </w:r>
    </w:p>
    <w:p w:rsidR="00FF1E09" w:rsidRPr="00D12ED0" w:rsidRDefault="00B244AB" w:rsidP="00791DFB">
      <w:pPr>
        <w:pStyle w:val="FootnoteText"/>
        <w:spacing w:line="360" w:lineRule="auto"/>
        <w:rPr>
          <w:rFonts w:ascii="Times New Roman" w:hAnsi="Times New Roman"/>
          <w:b/>
          <w:sz w:val="24"/>
          <w:szCs w:val="24"/>
        </w:rPr>
      </w:pPr>
      <w:r w:rsidRPr="000665C8">
        <w:rPr>
          <w:rFonts w:ascii="Times New Roman" w:hAnsi="Times New Roman"/>
          <w:b/>
          <w:sz w:val="24"/>
          <w:szCs w:val="24"/>
        </w:rPr>
        <w:t xml:space="preserve">Shpallur më  </w:t>
      </w:r>
      <w:r w:rsidR="00791DFB">
        <w:rPr>
          <w:rFonts w:ascii="Times New Roman" w:hAnsi="Times New Roman"/>
          <w:b/>
          <w:sz w:val="24"/>
          <w:szCs w:val="24"/>
        </w:rPr>
        <w:t>08</w:t>
      </w:r>
      <w:r w:rsidRPr="000665C8">
        <w:rPr>
          <w:rFonts w:ascii="Times New Roman" w:hAnsi="Times New Roman"/>
          <w:b/>
          <w:sz w:val="24"/>
          <w:szCs w:val="24"/>
        </w:rPr>
        <w:t xml:space="preserve"> .</w:t>
      </w:r>
      <w:r w:rsidR="00791DFB">
        <w:rPr>
          <w:rFonts w:ascii="Times New Roman" w:hAnsi="Times New Roman"/>
          <w:b/>
          <w:sz w:val="24"/>
          <w:szCs w:val="24"/>
        </w:rPr>
        <w:t>03</w:t>
      </w:r>
      <w:r w:rsidRPr="000665C8">
        <w:rPr>
          <w:rFonts w:ascii="Times New Roman" w:hAnsi="Times New Roman"/>
          <w:b/>
          <w:sz w:val="24"/>
          <w:szCs w:val="24"/>
        </w:rPr>
        <w:t>.2021</w:t>
      </w:r>
    </w:p>
    <w:sectPr w:rsidR="00FF1E09" w:rsidRPr="00D12ED0" w:rsidSect="0033764E">
      <w:footerReference w:type="default" r:id="rId18"/>
      <w:type w:val="continuous"/>
      <w:pgSz w:w="12240" w:h="15840"/>
      <w:pgMar w:top="1260" w:right="1350" w:bottom="1350"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30" w:rsidRDefault="007B5F30" w:rsidP="00B022F8">
      <w:pPr>
        <w:spacing w:after="0" w:line="240" w:lineRule="auto"/>
      </w:pPr>
      <w:r>
        <w:separator/>
      </w:r>
    </w:p>
  </w:endnote>
  <w:endnote w:type="continuationSeparator" w:id="0">
    <w:p w:rsidR="007B5F30" w:rsidRDefault="007B5F30" w:rsidP="00B0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FE" w:rsidRDefault="00DA72FE">
    <w:pPr>
      <w:pStyle w:val="Footer"/>
      <w:jc w:val="right"/>
    </w:pPr>
    <w:r>
      <w:fldChar w:fldCharType="begin"/>
    </w:r>
    <w:r>
      <w:instrText xml:space="preserve"> PAGE   \* MERGEFORMAT </w:instrText>
    </w:r>
    <w:r>
      <w:fldChar w:fldCharType="separate"/>
    </w:r>
    <w:r w:rsidR="009B627B">
      <w:rPr>
        <w:noProof/>
      </w:rPr>
      <w:t>43</w:t>
    </w:r>
    <w:r>
      <w:rPr>
        <w:noProof/>
      </w:rPr>
      <w:fldChar w:fldCharType="end"/>
    </w:r>
  </w:p>
  <w:p w:rsidR="006A595D" w:rsidRPr="00DA72FE" w:rsidRDefault="006A595D" w:rsidP="00DA7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30" w:rsidRDefault="007B5F30" w:rsidP="00B022F8">
      <w:pPr>
        <w:spacing w:after="0" w:line="240" w:lineRule="auto"/>
      </w:pPr>
      <w:r>
        <w:separator/>
      </w:r>
    </w:p>
  </w:footnote>
  <w:footnote w:type="continuationSeparator" w:id="0">
    <w:p w:rsidR="007B5F30" w:rsidRDefault="007B5F30" w:rsidP="00B02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36A3B11"/>
    <w:multiLevelType w:val="hybridMultilevel"/>
    <w:tmpl w:val="730E6364"/>
    <w:lvl w:ilvl="0" w:tplc="630C4F72">
      <w:start w:val="1"/>
      <w:numFmt w:val="upp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0430523B"/>
    <w:multiLevelType w:val="hybridMultilevel"/>
    <w:tmpl w:val="730E6364"/>
    <w:lvl w:ilvl="0" w:tplc="630C4F72">
      <w:start w:val="1"/>
      <w:numFmt w:val="upp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048F2261"/>
    <w:multiLevelType w:val="multilevel"/>
    <w:tmpl w:val="C8FE6436"/>
    <w:numStyleLink w:val="ECHRA1StyleList"/>
  </w:abstractNum>
  <w:abstractNum w:abstractNumId="12">
    <w:nsid w:val="0A853C16"/>
    <w:multiLevelType w:val="multilevel"/>
    <w:tmpl w:val="051E97C4"/>
    <w:lvl w:ilvl="0">
      <w:start w:val="1"/>
      <w:numFmt w:val="decimal"/>
      <w:lvlText w:val="%1."/>
      <w:lvlJc w:val="left"/>
      <w:pPr>
        <w:ind w:left="450" w:hanging="360"/>
      </w:pPr>
      <w:rPr>
        <w:rFonts w:ascii="Times New Roman" w:eastAsia="Calibri" w:hAnsi="Times New Roman" w:cs="Times New Roman"/>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0FBE1170"/>
    <w:multiLevelType w:val="hybridMultilevel"/>
    <w:tmpl w:val="730E6364"/>
    <w:lvl w:ilvl="0" w:tplc="630C4F72">
      <w:start w:val="1"/>
      <w:numFmt w:val="upp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6FE416E"/>
    <w:multiLevelType w:val="hybridMultilevel"/>
    <w:tmpl w:val="6D445A5E"/>
    <w:lvl w:ilvl="0" w:tplc="C4126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9C1245"/>
    <w:multiLevelType w:val="hybridMultilevel"/>
    <w:tmpl w:val="6D445A5E"/>
    <w:lvl w:ilvl="0" w:tplc="C4126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C220B4C"/>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8">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F3E50AD"/>
    <w:multiLevelType w:val="hybridMultilevel"/>
    <w:tmpl w:val="6C7676E8"/>
    <w:lvl w:ilvl="0" w:tplc="05446A06">
      <w:start w:val="15"/>
      <w:numFmt w:val="decimal"/>
      <w:lvlText w:val="%1."/>
      <w:lvlJc w:val="left"/>
      <w:pPr>
        <w:ind w:left="1440" w:hanging="360"/>
      </w:pPr>
      <w:rPr>
        <w:rFonts w:hint="default"/>
        <w:i w:val="0"/>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20">
    <w:nsid w:val="1FA82D08"/>
    <w:multiLevelType w:val="hybridMultilevel"/>
    <w:tmpl w:val="39E0C46C"/>
    <w:lvl w:ilvl="0" w:tplc="7114A52C">
      <w:start w:val="15"/>
      <w:numFmt w:val="decimal"/>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1">
    <w:nsid w:val="209358E5"/>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2">
    <w:nsid w:val="2353671E"/>
    <w:multiLevelType w:val="hybridMultilevel"/>
    <w:tmpl w:val="81B8D51A"/>
    <w:lvl w:ilvl="0" w:tplc="B7E45B36">
      <w:start w:val="3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24">
    <w:nsid w:val="24A15BBD"/>
    <w:multiLevelType w:val="hybridMultilevel"/>
    <w:tmpl w:val="730E6364"/>
    <w:lvl w:ilvl="0" w:tplc="630C4F72">
      <w:start w:val="1"/>
      <w:numFmt w:val="upp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7FB0229"/>
    <w:multiLevelType w:val="hybridMultilevel"/>
    <w:tmpl w:val="730E6364"/>
    <w:lvl w:ilvl="0" w:tplc="630C4F72">
      <w:start w:val="1"/>
      <w:numFmt w:val="upp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rPr>
    </w:lvl>
    <w:lvl w:ilvl="1">
      <w:start w:val="1"/>
      <w:numFmt w:val="bullet"/>
      <w:pStyle w:val="ECHRBullet2"/>
      <w:lvlText w:val=""/>
      <w:lvlJc w:val="left"/>
      <w:pPr>
        <w:tabs>
          <w:tab w:val="num" w:pos="1134"/>
        </w:tabs>
        <w:ind w:left="1135" w:hanging="284"/>
      </w:pPr>
      <w:rPr>
        <w:rFonts w:ascii="Wingdings" w:hAnsi="Wingdings" w:hint="default"/>
        <w:color w:val="FFFFFF"/>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FFFFFF"/>
      </w:rPr>
    </w:lvl>
    <w:lvl w:ilvl="5">
      <w:start w:val="1"/>
      <w:numFmt w:val="bullet"/>
      <w:lvlText w:val=""/>
      <w:lvlJc w:val="left"/>
      <w:pPr>
        <w:tabs>
          <w:tab w:val="num" w:pos="2044"/>
        </w:tabs>
        <w:ind w:left="2271" w:hanging="284"/>
      </w:pPr>
      <w:rPr>
        <w:rFonts w:ascii="Wingdings" w:hAnsi="Wingdings" w:hint="default"/>
        <w:color w:val="4472C4"/>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9">
    <w:nsid w:val="4B6527D9"/>
    <w:multiLevelType w:val="hybridMultilevel"/>
    <w:tmpl w:val="47B41CE4"/>
    <w:lvl w:ilvl="0" w:tplc="0409000F">
      <w:start w:val="3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1">
    <w:nsid w:val="56B9429C"/>
    <w:multiLevelType w:val="multilevel"/>
    <w:tmpl w:val="03263022"/>
    <w:lvl w:ilvl="0">
      <w:start w:val="1"/>
      <w:numFmt w:val="none"/>
      <w:pStyle w:val="JuHHead"/>
      <w:suff w:val="nothing"/>
      <w:lvlText w:val=""/>
      <w:lvlJc w:val="left"/>
      <w:pPr>
        <w:ind w:left="0" w:firstLine="0"/>
      </w:pPr>
    </w:lvl>
    <w:lvl w:ilvl="1">
      <w:start w:val="1"/>
      <w:numFmt w:val="upperRoman"/>
      <w:pStyle w:val="JuHIRoman"/>
      <w:suff w:val="space"/>
      <w:lvlText w:val="%2."/>
      <w:lvlJc w:val="left"/>
      <w:pPr>
        <w:ind w:left="357" w:hanging="357"/>
      </w:pPr>
      <w:rPr>
        <w:sz w:val="24"/>
      </w:rPr>
    </w:lvl>
    <w:lvl w:ilvl="2">
      <w:start w:val="1"/>
      <w:numFmt w:val="upperLetter"/>
      <w:pStyle w:val="JuHA"/>
      <w:lvlText w:val="%3."/>
      <w:lvlJc w:val="left"/>
      <w:pPr>
        <w:ind w:left="584" w:hanging="352"/>
      </w:pPr>
    </w:lvl>
    <w:lvl w:ilvl="3">
      <w:start w:val="1"/>
      <w:numFmt w:val="decimal"/>
      <w:pStyle w:val="JuH1"/>
      <w:lvlText w:val="%4."/>
      <w:lvlJc w:val="left"/>
      <w:pPr>
        <w:ind w:left="731" w:hanging="300"/>
      </w:pPr>
    </w:lvl>
    <w:lvl w:ilvl="4">
      <w:start w:val="1"/>
      <w:numFmt w:val="lowerLetter"/>
      <w:pStyle w:val="JuHa0"/>
      <w:lvlText w:val="(%5)"/>
      <w:lvlJc w:val="left"/>
      <w:pPr>
        <w:ind w:left="975" w:hanging="340"/>
      </w:pPr>
    </w:lvl>
    <w:lvl w:ilvl="5">
      <w:start w:val="1"/>
      <w:numFmt w:val="lowerRoman"/>
      <w:pStyle w:val="JuHi"/>
      <w:suff w:val="space"/>
      <w:lvlText w:val="(%6)"/>
      <w:lvlJc w:val="left"/>
      <w:pPr>
        <w:ind w:left="1191" w:hanging="358"/>
      </w:pPr>
    </w:lvl>
    <w:lvl w:ilvl="6">
      <w:start w:val="1"/>
      <w:numFmt w:val="decimal"/>
      <w:pStyle w:val="JuHalpha"/>
      <w:lvlText w:val="(%7)"/>
      <w:lvlJc w:val="left"/>
      <w:pPr>
        <w:ind w:left="1372" w:hanging="334"/>
      </w:pPr>
      <w:rPr>
        <w:rFonts w:ascii="Times New Roman" w:hAnsi="Times New Roman" w:cs="Times New Roman" w:hint="default"/>
        <w:sz w:val="20"/>
      </w:rPr>
    </w:lvl>
    <w:lvl w:ilvl="7">
      <w:start w:val="1"/>
      <w:numFmt w:val="bullet"/>
      <w:pStyle w:val="JuH"/>
      <w:lvlText w:val="‒"/>
      <w:lvlJc w:val="left"/>
      <w:pPr>
        <w:ind w:left="1304" w:hanging="68"/>
      </w:pPr>
      <w:rPr>
        <w:rFonts w:ascii="Calibri" w:hAnsi="Calibri" w:cs="Times New Roman" w:hint="default"/>
        <w:color w:val="auto"/>
      </w:rPr>
    </w:lvl>
    <w:lvl w:ilvl="8">
      <w:start w:val="1"/>
      <w:numFmt w:val="bullet"/>
      <w:pStyle w:val="ECHRHeading9"/>
      <w:lvlText w:val="▪"/>
      <w:lvlJc w:val="left"/>
      <w:pPr>
        <w:ind w:left="1644" w:hanging="226"/>
      </w:pPr>
      <w:rPr>
        <w:rFonts w:ascii="Calibri" w:hAnsi="Calibri" w:cs="Times New Roman" w:hint="default"/>
        <w:b w:val="0"/>
        <w:i w:val="0"/>
        <w:color w:val="auto"/>
        <w:sz w:val="18"/>
      </w:rPr>
    </w:lvl>
  </w:abstractNum>
  <w:abstractNum w:abstractNumId="32">
    <w:nsid w:val="5BD82746"/>
    <w:multiLevelType w:val="multilevel"/>
    <w:tmpl w:val="FD7E958E"/>
    <w:lvl w:ilvl="0">
      <w:start w:val="1"/>
      <w:numFmt w:val="decimal"/>
      <w:lvlText w:val="%1."/>
      <w:lvlJc w:val="left"/>
      <w:pPr>
        <w:ind w:left="1080" w:hanging="360"/>
      </w:pPr>
      <w:rPr>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33">
    <w:nsid w:val="61246A91"/>
    <w:multiLevelType w:val="hybridMultilevel"/>
    <w:tmpl w:val="730E6364"/>
    <w:lvl w:ilvl="0" w:tplc="630C4F72">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78252A"/>
    <w:multiLevelType w:val="hybridMultilevel"/>
    <w:tmpl w:val="F4143A10"/>
    <w:lvl w:ilvl="0" w:tplc="C166119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nsid w:val="68095DC9"/>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7">
    <w:nsid w:val="685D171F"/>
    <w:multiLevelType w:val="hybridMultilevel"/>
    <w:tmpl w:val="6D445A5E"/>
    <w:lvl w:ilvl="0" w:tplc="C4126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6652DE"/>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9">
    <w:nsid w:val="6D7F6EDE"/>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0">
    <w:nsid w:val="72D47B68"/>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1">
    <w:nsid w:val="73DB65FB"/>
    <w:multiLevelType w:val="hybridMultilevel"/>
    <w:tmpl w:val="B2448ED4"/>
    <w:lvl w:ilvl="0" w:tplc="C69CEE9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2">
    <w:nsid w:val="75867A48"/>
    <w:multiLevelType w:val="hybridMultilevel"/>
    <w:tmpl w:val="6C7676E8"/>
    <w:lvl w:ilvl="0" w:tplc="05446A06">
      <w:start w:val="15"/>
      <w:numFmt w:val="decimal"/>
      <w:lvlText w:val="%1."/>
      <w:lvlJc w:val="left"/>
      <w:pPr>
        <w:ind w:left="1440" w:hanging="360"/>
      </w:pPr>
      <w:rPr>
        <w:rFonts w:hint="default"/>
        <w:i w:val="0"/>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43">
    <w:nsid w:val="7EA848A2"/>
    <w:multiLevelType w:val="hybridMultilevel"/>
    <w:tmpl w:val="750266E0"/>
    <w:lvl w:ilvl="0" w:tplc="D9ECEDBA">
      <w:start w:val="1"/>
      <w:numFmt w:val="decimal"/>
      <w:lvlText w:val="%1."/>
      <w:lvlJc w:val="left"/>
      <w:pPr>
        <w:ind w:left="810" w:hanging="360"/>
      </w:pPr>
      <w:rPr>
        <w:rFonts w:ascii="Times New Roman" w:hAnsi="Times New Roman" w:cs="Times New Roman" w:hint="default"/>
        <w:b w:val="0"/>
        <w:i w:val="0"/>
        <w:sz w:val="24"/>
        <w:szCs w:val="24"/>
      </w:rPr>
    </w:lvl>
    <w:lvl w:ilvl="1" w:tplc="8EE8FB42">
      <w:start w:val="1"/>
      <w:numFmt w:val="lowerLetter"/>
      <w:lvlText w:val="%2."/>
      <w:lvlJc w:val="left"/>
      <w:pPr>
        <w:ind w:left="-3600" w:hanging="360"/>
      </w:pPr>
    </w:lvl>
    <w:lvl w:ilvl="2" w:tplc="B45E035C">
      <w:start w:val="1"/>
      <w:numFmt w:val="lowerRoman"/>
      <w:lvlText w:val="%3."/>
      <w:lvlJc w:val="right"/>
      <w:pPr>
        <w:ind w:left="-2880" w:hanging="180"/>
      </w:pPr>
    </w:lvl>
    <w:lvl w:ilvl="3" w:tplc="51FCBDDE" w:tentative="1">
      <w:start w:val="1"/>
      <w:numFmt w:val="decimal"/>
      <w:lvlText w:val="%4."/>
      <w:lvlJc w:val="left"/>
      <w:pPr>
        <w:ind w:left="-2160" w:hanging="360"/>
      </w:pPr>
    </w:lvl>
    <w:lvl w:ilvl="4" w:tplc="A81CE08A" w:tentative="1">
      <w:start w:val="1"/>
      <w:numFmt w:val="lowerLetter"/>
      <w:lvlText w:val="%5."/>
      <w:lvlJc w:val="left"/>
      <w:pPr>
        <w:ind w:left="-1440" w:hanging="360"/>
      </w:pPr>
    </w:lvl>
    <w:lvl w:ilvl="5" w:tplc="A6048F82" w:tentative="1">
      <w:start w:val="1"/>
      <w:numFmt w:val="lowerRoman"/>
      <w:lvlText w:val="%6."/>
      <w:lvlJc w:val="right"/>
      <w:pPr>
        <w:ind w:left="-720" w:hanging="180"/>
      </w:pPr>
    </w:lvl>
    <w:lvl w:ilvl="6" w:tplc="03A2AEE4" w:tentative="1">
      <w:start w:val="1"/>
      <w:numFmt w:val="decimal"/>
      <w:lvlText w:val="%7."/>
      <w:lvlJc w:val="left"/>
      <w:pPr>
        <w:ind w:left="0" w:hanging="360"/>
      </w:pPr>
    </w:lvl>
    <w:lvl w:ilvl="7" w:tplc="0750FF96" w:tentative="1">
      <w:start w:val="1"/>
      <w:numFmt w:val="lowerLetter"/>
      <w:lvlText w:val="%8."/>
      <w:lvlJc w:val="left"/>
      <w:pPr>
        <w:ind w:left="720" w:hanging="360"/>
      </w:pPr>
    </w:lvl>
    <w:lvl w:ilvl="8" w:tplc="C004E12E" w:tentative="1">
      <w:start w:val="1"/>
      <w:numFmt w:val="lowerRoman"/>
      <w:lvlText w:val="%9."/>
      <w:lvlJc w:val="right"/>
      <w:pPr>
        <w:ind w:left="144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
    <w:abstractNumId w:val="27"/>
  </w:num>
  <w:num w:numId="5">
    <w:abstractNumId w:val="18"/>
  </w:num>
  <w:num w:numId="6">
    <w:abstractNumId w:val="16"/>
  </w:num>
  <w:num w:numId="7">
    <w:abstractNumId w:val="28"/>
  </w:num>
  <w:num w:numId="8">
    <w:abstractNumId w:val="25"/>
  </w:num>
  <w:num w:numId="9">
    <w:abstractNumId w:val="30"/>
  </w:num>
  <w:num w:numId="10">
    <w:abstractNumId w:val="11"/>
  </w:num>
  <w:num w:numId="11">
    <w:abstractNumId w:val="3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15"/>
  </w:num>
  <w:num w:numId="23">
    <w:abstractNumId w:val="24"/>
  </w:num>
  <w:num w:numId="24">
    <w:abstractNumId w:val="10"/>
  </w:num>
  <w:num w:numId="25">
    <w:abstractNumId w:val="13"/>
  </w:num>
  <w:num w:numId="26">
    <w:abstractNumId w:val="14"/>
  </w:num>
  <w:num w:numId="27">
    <w:abstractNumId w:val="37"/>
  </w:num>
  <w:num w:numId="28">
    <w:abstractNumId w:val="12"/>
  </w:num>
  <w:num w:numId="29">
    <w:abstractNumId w:val="22"/>
  </w:num>
  <w:num w:numId="30">
    <w:abstractNumId w:val="40"/>
  </w:num>
  <w:num w:numId="31">
    <w:abstractNumId w:val="20"/>
  </w:num>
  <w:num w:numId="32">
    <w:abstractNumId w:val="41"/>
  </w:num>
  <w:num w:numId="33">
    <w:abstractNumId w:val="19"/>
  </w:num>
  <w:num w:numId="34">
    <w:abstractNumId w:val="42"/>
  </w:num>
  <w:num w:numId="35">
    <w:abstractNumId w:val="26"/>
  </w:num>
  <w:num w:numId="36">
    <w:abstractNumId w:val="17"/>
  </w:num>
  <w:num w:numId="37">
    <w:abstractNumId w:val="36"/>
  </w:num>
  <w:num w:numId="38">
    <w:abstractNumId w:val="38"/>
  </w:num>
  <w:num w:numId="39">
    <w:abstractNumId w:val="39"/>
  </w:num>
  <w:num w:numId="40">
    <w:abstractNumId w:val="23"/>
  </w:num>
  <w:num w:numId="41">
    <w:abstractNumId w:val="9"/>
  </w:num>
  <w:num w:numId="42">
    <w:abstractNumId w:val="4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1"/>
  </w:num>
  <w:num w:numId="46">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C1"/>
    <w:rsid w:val="00000D7A"/>
    <w:rsid w:val="000010C9"/>
    <w:rsid w:val="00002BBC"/>
    <w:rsid w:val="00003276"/>
    <w:rsid w:val="00004762"/>
    <w:rsid w:val="000055FA"/>
    <w:rsid w:val="00005ACA"/>
    <w:rsid w:val="00007492"/>
    <w:rsid w:val="0001134E"/>
    <w:rsid w:val="00015711"/>
    <w:rsid w:val="00015716"/>
    <w:rsid w:val="00016362"/>
    <w:rsid w:val="0001700A"/>
    <w:rsid w:val="00017730"/>
    <w:rsid w:val="00025DE2"/>
    <w:rsid w:val="0002609D"/>
    <w:rsid w:val="000264E8"/>
    <w:rsid w:val="000302A7"/>
    <w:rsid w:val="000310A4"/>
    <w:rsid w:val="000320C8"/>
    <w:rsid w:val="0003293A"/>
    <w:rsid w:val="00033D5B"/>
    <w:rsid w:val="00035E13"/>
    <w:rsid w:val="00040050"/>
    <w:rsid w:val="000415CF"/>
    <w:rsid w:val="000439CC"/>
    <w:rsid w:val="000445D4"/>
    <w:rsid w:val="00045218"/>
    <w:rsid w:val="00047983"/>
    <w:rsid w:val="000506F1"/>
    <w:rsid w:val="00052957"/>
    <w:rsid w:val="00055BB7"/>
    <w:rsid w:val="00056C6F"/>
    <w:rsid w:val="00056D7F"/>
    <w:rsid w:val="00056F27"/>
    <w:rsid w:val="00057B4A"/>
    <w:rsid w:val="00061E84"/>
    <w:rsid w:val="0006270E"/>
    <w:rsid w:val="00063C86"/>
    <w:rsid w:val="000665C8"/>
    <w:rsid w:val="0006675A"/>
    <w:rsid w:val="00067922"/>
    <w:rsid w:val="00073130"/>
    <w:rsid w:val="0007523F"/>
    <w:rsid w:val="000755CE"/>
    <w:rsid w:val="000756F9"/>
    <w:rsid w:val="000772C6"/>
    <w:rsid w:val="00077CA1"/>
    <w:rsid w:val="00080351"/>
    <w:rsid w:val="0008046A"/>
    <w:rsid w:val="00080D41"/>
    <w:rsid w:val="00081C98"/>
    <w:rsid w:val="00082810"/>
    <w:rsid w:val="00084898"/>
    <w:rsid w:val="00084908"/>
    <w:rsid w:val="00094572"/>
    <w:rsid w:val="00094851"/>
    <w:rsid w:val="0009523C"/>
    <w:rsid w:val="000973B3"/>
    <w:rsid w:val="000A0F16"/>
    <w:rsid w:val="000A1C4A"/>
    <w:rsid w:val="000A2436"/>
    <w:rsid w:val="000A2B81"/>
    <w:rsid w:val="000A2C25"/>
    <w:rsid w:val="000A4A06"/>
    <w:rsid w:val="000A5D81"/>
    <w:rsid w:val="000A6CB7"/>
    <w:rsid w:val="000A6D56"/>
    <w:rsid w:val="000A7800"/>
    <w:rsid w:val="000B4F59"/>
    <w:rsid w:val="000B633C"/>
    <w:rsid w:val="000B71C9"/>
    <w:rsid w:val="000C04B4"/>
    <w:rsid w:val="000C0CA2"/>
    <w:rsid w:val="000C10DE"/>
    <w:rsid w:val="000C1131"/>
    <w:rsid w:val="000C1392"/>
    <w:rsid w:val="000C1A11"/>
    <w:rsid w:val="000C2C50"/>
    <w:rsid w:val="000C5E14"/>
    <w:rsid w:val="000C6439"/>
    <w:rsid w:val="000D4739"/>
    <w:rsid w:val="000D4BF1"/>
    <w:rsid w:val="000D5707"/>
    <w:rsid w:val="000E02AC"/>
    <w:rsid w:val="000E132A"/>
    <w:rsid w:val="000E4C51"/>
    <w:rsid w:val="000E50FB"/>
    <w:rsid w:val="000E577D"/>
    <w:rsid w:val="000F07C8"/>
    <w:rsid w:val="000F189D"/>
    <w:rsid w:val="000F1A9D"/>
    <w:rsid w:val="000F1AB6"/>
    <w:rsid w:val="000F1C69"/>
    <w:rsid w:val="000F6FD5"/>
    <w:rsid w:val="000F7F59"/>
    <w:rsid w:val="00100042"/>
    <w:rsid w:val="0010007A"/>
    <w:rsid w:val="00102C43"/>
    <w:rsid w:val="00103668"/>
    <w:rsid w:val="00103A83"/>
    <w:rsid w:val="00104813"/>
    <w:rsid w:val="00106F97"/>
    <w:rsid w:val="00107861"/>
    <w:rsid w:val="00111D80"/>
    <w:rsid w:val="00112D5D"/>
    <w:rsid w:val="00116344"/>
    <w:rsid w:val="001163FA"/>
    <w:rsid w:val="00117FFC"/>
    <w:rsid w:val="00120870"/>
    <w:rsid w:val="00120B7E"/>
    <w:rsid w:val="00121331"/>
    <w:rsid w:val="00123927"/>
    <w:rsid w:val="00124897"/>
    <w:rsid w:val="00125342"/>
    <w:rsid w:val="001268A5"/>
    <w:rsid w:val="001279C8"/>
    <w:rsid w:val="00131047"/>
    <w:rsid w:val="0013112F"/>
    <w:rsid w:val="00131478"/>
    <w:rsid w:val="00132313"/>
    <w:rsid w:val="00132E5F"/>
    <w:rsid w:val="00135DA2"/>
    <w:rsid w:val="001365C3"/>
    <w:rsid w:val="001439C1"/>
    <w:rsid w:val="001458CD"/>
    <w:rsid w:val="00146CCB"/>
    <w:rsid w:val="00147385"/>
    <w:rsid w:val="00152100"/>
    <w:rsid w:val="00152342"/>
    <w:rsid w:val="0015371B"/>
    <w:rsid w:val="00153FBB"/>
    <w:rsid w:val="00154080"/>
    <w:rsid w:val="001549DA"/>
    <w:rsid w:val="001550A3"/>
    <w:rsid w:val="001554B7"/>
    <w:rsid w:val="00157C94"/>
    <w:rsid w:val="00163A1C"/>
    <w:rsid w:val="00164406"/>
    <w:rsid w:val="001653EF"/>
    <w:rsid w:val="00165BEB"/>
    <w:rsid w:val="001704F7"/>
    <w:rsid w:val="00170E69"/>
    <w:rsid w:val="0017156A"/>
    <w:rsid w:val="00171DE4"/>
    <w:rsid w:val="0017299A"/>
    <w:rsid w:val="00173BDF"/>
    <w:rsid w:val="00173EB6"/>
    <w:rsid w:val="00174EA3"/>
    <w:rsid w:val="00176FF5"/>
    <w:rsid w:val="00177474"/>
    <w:rsid w:val="00180F34"/>
    <w:rsid w:val="001815AB"/>
    <w:rsid w:val="001819F2"/>
    <w:rsid w:val="001839FA"/>
    <w:rsid w:val="00183B0D"/>
    <w:rsid w:val="00183E55"/>
    <w:rsid w:val="001867A7"/>
    <w:rsid w:val="00187BBB"/>
    <w:rsid w:val="001937BC"/>
    <w:rsid w:val="00196493"/>
    <w:rsid w:val="001A06EC"/>
    <w:rsid w:val="001A268A"/>
    <w:rsid w:val="001A3AF7"/>
    <w:rsid w:val="001A5299"/>
    <w:rsid w:val="001A575A"/>
    <w:rsid w:val="001A635A"/>
    <w:rsid w:val="001B1E47"/>
    <w:rsid w:val="001B2BD1"/>
    <w:rsid w:val="001B4367"/>
    <w:rsid w:val="001B6366"/>
    <w:rsid w:val="001B7DDE"/>
    <w:rsid w:val="001C0F6C"/>
    <w:rsid w:val="001C4377"/>
    <w:rsid w:val="001C43B9"/>
    <w:rsid w:val="001C60C6"/>
    <w:rsid w:val="001C66BF"/>
    <w:rsid w:val="001C76A0"/>
    <w:rsid w:val="001D1FAA"/>
    <w:rsid w:val="001D35A1"/>
    <w:rsid w:val="001D5435"/>
    <w:rsid w:val="001D56D8"/>
    <w:rsid w:val="001E02C2"/>
    <w:rsid w:val="001E3155"/>
    <w:rsid w:val="001E53A6"/>
    <w:rsid w:val="001E6133"/>
    <w:rsid w:val="001F0F9B"/>
    <w:rsid w:val="001F10D7"/>
    <w:rsid w:val="001F1EAB"/>
    <w:rsid w:val="001F2290"/>
    <w:rsid w:val="001F4D8C"/>
    <w:rsid w:val="001F547D"/>
    <w:rsid w:val="001F71D9"/>
    <w:rsid w:val="001F7646"/>
    <w:rsid w:val="001F7CEC"/>
    <w:rsid w:val="0020224F"/>
    <w:rsid w:val="002033E3"/>
    <w:rsid w:val="00203AE7"/>
    <w:rsid w:val="0020596B"/>
    <w:rsid w:val="00205F65"/>
    <w:rsid w:val="0021032F"/>
    <w:rsid w:val="00211222"/>
    <w:rsid w:val="00212028"/>
    <w:rsid w:val="00215CEA"/>
    <w:rsid w:val="002166C8"/>
    <w:rsid w:val="002170B2"/>
    <w:rsid w:val="00222F35"/>
    <w:rsid w:val="002251FA"/>
    <w:rsid w:val="0022537E"/>
    <w:rsid w:val="00226C04"/>
    <w:rsid w:val="00230ECF"/>
    <w:rsid w:val="0023135B"/>
    <w:rsid w:val="002329BC"/>
    <w:rsid w:val="0023463E"/>
    <w:rsid w:val="0023579C"/>
    <w:rsid w:val="00237223"/>
    <w:rsid w:val="002378EB"/>
    <w:rsid w:val="0024089A"/>
    <w:rsid w:val="002444F4"/>
    <w:rsid w:val="00245747"/>
    <w:rsid w:val="00247AF9"/>
    <w:rsid w:val="00251CAA"/>
    <w:rsid w:val="00254AE0"/>
    <w:rsid w:val="00255C89"/>
    <w:rsid w:val="002570AF"/>
    <w:rsid w:val="00257E9B"/>
    <w:rsid w:val="00260E2A"/>
    <w:rsid w:val="00261058"/>
    <w:rsid w:val="00261232"/>
    <w:rsid w:val="00262269"/>
    <w:rsid w:val="0026285D"/>
    <w:rsid w:val="0026356E"/>
    <w:rsid w:val="00263997"/>
    <w:rsid w:val="0026480C"/>
    <w:rsid w:val="002671D1"/>
    <w:rsid w:val="00267CC5"/>
    <w:rsid w:val="00270322"/>
    <w:rsid w:val="00270F89"/>
    <w:rsid w:val="0027334E"/>
    <w:rsid w:val="00281A51"/>
    <w:rsid w:val="00286A67"/>
    <w:rsid w:val="00286F50"/>
    <w:rsid w:val="00290D43"/>
    <w:rsid w:val="00291CD6"/>
    <w:rsid w:val="00292D12"/>
    <w:rsid w:val="00294D7A"/>
    <w:rsid w:val="00297C4E"/>
    <w:rsid w:val="00297F24"/>
    <w:rsid w:val="002A0D86"/>
    <w:rsid w:val="002A13BD"/>
    <w:rsid w:val="002A3A85"/>
    <w:rsid w:val="002B34FC"/>
    <w:rsid w:val="002C2587"/>
    <w:rsid w:val="002C2847"/>
    <w:rsid w:val="002C2D32"/>
    <w:rsid w:val="002C48CA"/>
    <w:rsid w:val="002D209D"/>
    <w:rsid w:val="002D5A2B"/>
    <w:rsid w:val="002E07DA"/>
    <w:rsid w:val="002E3C68"/>
    <w:rsid w:val="002E41B4"/>
    <w:rsid w:val="002E47C1"/>
    <w:rsid w:val="002E51F8"/>
    <w:rsid w:val="002E6DD3"/>
    <w:rsid w:val="002E719C"/>
    <w:rsid w:val="002E745A"/>
    <w:rsid w:val="002F2512"/>
    <w:rsid w:val="002F30D0"/>
    <w:rsid w:val="002F4655"/>
    <w:rsid w:val="002F6A4A"/>
    <w:rsid w:val="002F7808"/>
    <w:rsid w:val="00302345"/>
    <w:rsid w:val="00303029"/>
    <w:rsid w:val="0030321E"/>
    <w:rsid w:val="00303CB6"/>
    <w:rsid w:val="003045A4"/>
    <w:rsid w:val="0030495D"/>
    <w:rsid w:val="0030567F"/>
    <w:rsid w:val="003066AB"/>
    <w:rsid w:val="003117DB"/>
    <w:rsid w:val="00314E50"/>
    <w:rsid w:val="003154E5"/>
    <w:rsid w:val="00315EAA"/>
    <w:rsid w:val="0031670E"/>
    <w:rsid w:val="003176CE"/>
    <w:rsid w:val="003201AE"/>
    <w:rsid w:val="0032097A"/>
    <w:rsid w:val="00321353"/>
    <w:rsid w:val="00323B9C"/>
    <w:rsid w:val="003256A8"/>
    <w:rsid w:val="00326478"/>
    <w:rsid w:val="00326BCD"/>
    <w:rsid w:val="00327713"/>
    <w:rsid w:val="00330B77"/>
    <w:rsid w:val="003318F8"/>
    <w:rsid w:val="00332A25"/>
    <w:rsid w:val="00332DC4"/>
    <w:rsid w:val="00334910"/>
    <w:rsid w:val="00334E50"/>
    <w:rsid w:val="00335CF1"/>
    <w:rsid w:val="00335D41"/>
    <w:rsid w:val="0033764E"/>
    <w:rsid w:val="00340C4C"/>
    <w:rsid w:val="00341617"/>
    <w:rsid w:val="00341BD4"/>
    <w:rsid w:val="0034243F"/>
    <w:rsid w:val="0034424A"/>
    <w:rsid w:val="00344992"/>
    <w:rsid w:val="0035083A"/>
    <w:rsid w:val="00351340"/>
    <w:rsid w:val="00353054"/>
    <w:rsid w:val="00353E8E"/>
    <w:rsid w:val="0035414B"/>
    <w:rsid w:val="003553BA"/>
    <w:rsid w:val="003555C1"/>
    <w:rsid w:val="00361E62"/>
    <w:rsid w:val="00362F20"/>
    <w:rsid w:val="00363A9C"/>
    <w:rsid w:val="00365A81"/>
    <w:rsid w:val="003669CF"/>
    <w:rsid w:val="00366AE5"/>
    <w:rsid w:val="00366C38"/>
    <w:rsid w:val="00370804"/>
    <w:rsid w:val="003716A1"/>
    <w:rsid w:val="00372F9A"/>
    <w:rsid w:val="003733F7"/>
    <w:rsid w:val="00374F4A"/>
    <w:rsid w:val="00375451"/>
    <w:rsid w:val="0037590E"/>
    <w:rsid w:val="003778E4"/>
    <w:rsid w:val="0037793A"/>
    <w:rsid w:val="003807A8"/>
    <w:rsid w:val="003832A3"/>
    <w:rsid w:val="003837FC"/>
    <w:rsid w:val="0038443F"/>
    <w:rsid w:val="003855CA"/>
    <w:rsid w:val="00385E88"/>
    <w:rsid w:val="0038623A"/>
    <w:rsid w:val="00386F32"/>
    <w:rsid w:val="003902CE"/>
    <w:rsid w:val="00390BDE"/>
    <w:rsid w:val="003925CB"/>
    <w:rsid w:val="00396525"/>
    <w:rsid w:val="003A01F7"/>
    <w:rsid w:val="003A04F7"/>
    <w:rsid w:val="003A1986"/>
    <w:rsid w:val="003A1BF4"/>
    <w:rsid w:val="003A2292"/>
    <w:rsid w:val="003A35E6"/>
    <w:rsid w:val="003A37E6"/>
    <w:rsid w:val="003A53B3"/>
    <w:rsid w:val="003A6A8C"/>
    <w:rsid w:val="003A6F0F"/>
    <w:rsid w:val="003B1DC1"/>
    <w:rsid w:val="003B314E"/>
    <w:rsid w:val="003B5718"/>
    <w:rsid w:val="003B5C85"/>
    <w:rsid w:val="003C1704"/>
    <w:rsid w:val="003C71EA"/>
    <w:rsid w:val="003D2123"/>
    <w:rsid w:val="003D4362"/>
    <w:rsid w:val="003D4427"/>
    <w:rsid w:val="003D4AB4"/>
    <w:rsid w:val="003D4C3F"/>
    <w:rsid w:val="003E1823"/>
    <w:rsid w:val="003E1B8D"/>
    <w:rsid w:val="003E1F8B"/>
    <w:rsid w:val="003E2050"/>
    <w:rsid w:val="003E6353"/>
    <w:rsid w:val="003E7C66"/>
    <w:rsid w:val="003E7F2C"/>
    <w:rsid w:val="003F261B"/>
    <w:rsid w:val="003F55F9"/>
    <w:rsid w:val="003F7776"/>
    <w:rsid w:val="0040156C"/>
    <w:rsid w:val="004038C7"/>
    <w:rsid w:val="00405B87"/>
    <w:rsid w:val="004076C8"/>
    <w:rsid w:val="00412FB5"/>
    <w:rsid w:val="0041374B"/>
    <w:rsid w:val="0042352B"/>
    <w:rsid w:val="004238D3"/>
    <w:rsid w:val="00424E8B"/>
    <w:rsid w:val="004251E0"/>
    <w:rsid w:val="004325F6"/>
    <w:rsid w:val="004329F8"/>
    <w:rsid w:val="0043402F"/>
    <w:rsid w:val="0043690D"/>
    <w:rsid w:val="00436D3F"/>
    <w:rsid w:val="00441092"/>
    <w:rsid w:val="00441160"/>
    <w:rsid w:val="00442FCD"/>
    <w:rsid w:val="004457DF"/>
    <w:rsid w:val="004477E3"/>
    <w:rsid w:val="004515CE"/>
    <w:rsid w:val="00453E0A"/>
    <w:rsid w:val="00454AAB"/>
    <w:rsid w:val="0045545A"/>
    <w:rsid w:val="004570EF"/>
    <w:rsid w:val="00462555"/>
    <w:rsid w:val="00463768"/>
    <w:rsid w:val="00463C8E"/>
    <w:rsid w:val="004643C6"/>
    <w:rsid w:val="004659EF"/>
    <w:rsid w:val="00470ACC"/>
    <w:rsid w:val="00476742"/>
    <w:rsid w:val="00477551"/>
    <w:rsid w:val="00480662"/>
    <w:rsid w:val="00481AD0"/>
    <w:rsid w:val="00482BB2"/>
    <w:rsid w:val="00485E4D"/>
    <w:rsid w:val="00491477"/>
    <w:rsid w:val="00491A12"/>
    <w:rsid w:val="00492465"/>
    <w:rsid w:val="004932D6"/>
    <w:rsid w:val="00494769"/>
    <w:rsid w:val="00494EA8"/>
    <w:rsid w:val="004968A1"/>
    <w:rsid w:val="004A2029"/>
    <w:rsid w:val="004A26AA"/>
    <w:rsid w:val="004A5E01"/>
    <w:rsid w:val="004A6022"/>
    <w:rsid w:val="004A6F63"/>
    <w:rsid w:val="004B0B7A"/>
    <w:rsid w:val="004B1CC1"/>
    <w:rsid w:val="004B2CDF"/>
    <w:rsid w:val="004B4F99"/>
    <w:rsid w:val="004C0D3A"/>
    <w:rsid w:val="004C2B2C"/>
    <w:rsid w:val="004C2F47"/>
    <w:rsid w:val="004D1FCA"/>
    <w:rsid w:val="004D745D"/>
    <w:rsid w:val="004D77E7"/>
    <w:rsid w:val="004E0EE8"/>
    <w:rsid w:val="004E1A50"/>
    <w:rsid w:val="004E3C0A"/>
    <w:rsid w:val="004F2213"/>
    <w:rsid w:val="004F38E1"/>
    <w:rsid w:val="004F3B24"/>
    <w:rsid w:val="004F3FE5"/>
    <w:rsid w:val="004F53A4"/>
    <w:rsid w:val="004F5998"/>
    <w:rsid w:val="004F602F"/>
    <w:rsid w:val="004F7626"/>
    <w:rsid w:val="00500592"/>
    <w:rsid w:val="00500A5C"/>
    <w:rsid w:val="00500ED9"/>
    <w:rsid w:val="005018ED"/>
    <w:rsid w:val="0050237C"/>
    <w:rsid w:val="005047AD"/>
    <w:rsid w:val="005049F3"/>
    <w:rsid w:val="00507037"/>
    <w:rsid w:val="00507859"/>
    <w:rsid w:val="005123F2"/>
    <w:rsid w:val="005156C9"/>
    <w:rsid w:val="00515F5C"/>
    <w:rsid w:val="0051715B"/>
    <w:rsid w:val="00520831"/>
    <w:rsid w:val="00522180"/>
    <w:rsid w:val="00522221"/>
    <w:rsid w:val="005227BB"/>
    <w:rsid w:val="0052407D"/>
    <w:rsid w:val="005263F9"/>
    <w:rsid w:val="0053355F"/>
    <w:rsid w:val="00535450"/>
    <w:rsid w:val="00536D5C"/>
    <w:rsid w:val="0054228B"/>
    <w:rsid w:val="00542BAF"/>
    <w:rsid w:val="00542FEB"/>
    <w:rsid w:val="00547C8B"/>
    <w:rsid w:val="00550249"/>
    <w:rsid w:val="005504D7"/>
    <w:rsid w:val="00550716"/>
    <w:rsid w:val="0056144D"/>
    <w:rsid w:val="005626E5"/>
    <w:rsid w:val="00563D11"/>
    <w:rsid w:val="005653E5"/>
    <w:rsid w:val="00565889"/>
    <w:rsid w:val="005658E2"/>
    <w:rsid w:val="00565A6F"/>
    <w:rsid w:val="00570B0B"/>
    <w:rsid w:val="00570CA0"/>
    <w:rsid w:val="00571C91"/>
    <w:rsid w:val="005722C6"/>
    <w:rsid w:val="005743C4"/>
    <w:rsid w:val="005765C4"/>
    <w:rsid w:val="00581613"/>
    <w:rsid w:val="0058218F"/>
    <w:rsid w:val="005855C5"/>
    <w:rsid w:val="005856A1"/>
    <w:rsid w:val="0058658D"/>
    <w:rsid w:val="005906B0"/>
    <w:rsid w:val="00593827"/>
    <w:rsid w:val="00594E31"/>
    <w:rsid w:val="00595768"/>
    <w:rsid w:val="00597D9C"/>
    <w:rsid w:val="005A40A7"/>
    <w:rsid w:val="005A6E40"/>
    <w:rsid w:val="005B1F56"/>
    <w:rsid w:val="005B25BB"/>
    <w:rsid w:val="005B35E8"/>
    <w:rsid w:val="005B535A"/>
    <w:rsid w:val="005B5941"/>
    <w:rsid w:val="005B6B9D"/>
    <w:rsid w:val="005C0419"/>
    <w:rsid w:val="005C7B51"/>
    <w:rsid w:val="005D0EE4"/>
    <w:rsid w:val="005D0F04"/>
    <w:rsid w:val="005D6F3F"/>
    <w:rsid w:val="005E01B7"/>
    <w:rsid w:val="005E23F5"/>
    <w:rsid w:val="005F3185"/>
    <w:rsid w:val="005F4116"/>
    <w:rsid w:val="005F4A82"/>
    <w:rsid w:val="005F4B61"/>
    <w:rsid w:val="005F6575"/>
    <w:rsid w:val="005F7F81"/>
    <w:rsid w:val="005F7FCD"/>
    <w:rsid w:val="006006BC"/>
    <w:rsid w:val="00600888"/>
    <w:rsid w:val="00602B15"/>
    <w:rsid w:val="00604799"/>
    <w:rsid w:val="006067D9"/>
    <w:rsid w:val="00606CAA"/>
    <w:rsid w:val="006117A0"/>
    <w:rsid w:val="00611C73"/>
    <w:rsid w:val="00614ECA"/>
    <w:rsid w:val="006204D6"/>
    <w:rsid w:val="006214C1"/>
    <w:rsid w:val="00621B8F"/>
    <w:rsid w:val="006223C9"/>
    <w:rsid w:val="006256D3"/>
    <w:rsid w:val="00630043"/>
    <w:rsid w:val="006316F2"/>
    <w:rsid w:val="0063189C"/>
    <w:rsid w:val="006335D1"/>
    <w:rsid w:val="006416A7"/>
    <w:rsid w:val="00642AE2"/>
    <w:rsid w:val="00643D6B"/>
    <w:rsid w:val="00644A30"/>
    <w:rsid w:val="0064579C"/>
    <w:rsid w:val="006463BB"/>
    <w:rsid w:val="00646A38"/>
    <w:rsid w:val="00646F9D"/>
    <w:rsid w:val="00650133"/>
    <w:rsid w:val="00652B92"/>
    <w:rsid w:val="006577FA"/>
    <w:rsid w:val="0066061A"/>
    <w:rsid w:val="00660B36"/>
    <w:rsid w:val="0066244D"/>
    <w:rsid w:val="00662E97"/>
    <w:rsid w:val="00664BB0"/>
    <w:rsid w:val="00664D4E"/>
    <w:rsid w:val="00664EDB"/>
    <w:rsid w:val="00665566"/>
    <w:rsid w:val="00665812"/>
    <w:rsid w:val="006714BA"/>
    <w:rsid w:val="00674A8A"/>
    <w:rsid w:val="006772FD"/>
    <w:rsid w:val="006776EE"/>
    <w:rsid w:val="006810EF"/>
    <w:rsid w:val="0068321F"/>
    <w:rsid w:val="00683FA7"/>
    <w:rsid w:val="00685639"/>
    <w:rsid w:val="0068571B"/>
    <w:rsid w:val="00686382"/>
    <w:rsid w:val="00691DCB"/>
    <w:rsid w:val="00692484"/>
    <w:rsid w:val="006930EB"/>
    <w:rsid w:val="0069355C"/>
    <w:rsid w:val="00694960"/>
    <w:rsid w:val="0069579C"/>
    <w:rsid w:val="006A0D63"/>
    <w:rsid w:val="006A3DB1"/>
    <w:rsid w:val="006A43B5"/>
    <w:rsid w:val="006A4540"/>
    <w:rsid w:val="006A5784"/>
    <w:rsid w:val="006A595D"/>
    <w:rsid w:val="006B03CE"/>
    <w:rsid w:val="006B0D46"/>
    <w:rsid w:val="006B51CC"/>
    <w:rsid w:val="006B5DB7"/>
    <w:rsid w:val="006B64DD"/>
    <w:rsid w:val="006B7B07"/>
    <w:rsid w:val="006B7E99"/>
    <w:rsid w:val="006C0CD3"/>
    <w:rsid w:val="006C0DEE"/>
    <w:rsid w:val="006C2706"/>
    <w:rsid w:val="006C5A70"/>
    <w:rsid w:val="006D0D8A"/>
    <w:rsid w:val="006D1C2B"/>
    <w:rsid w:val="006D3857"/>
    <w:rsid w:val="006E29C7"/>
    <w:rsid w:val="006E40E2"/>
    <w:rsid w:val="006E5223"/>
    <w:rsid w:val="006E5BB3"/>
    <w:rsid w:val="006E6970"/>
    <w:rsid w:val="006E7F03"/>
    <w:rsid w:val="006E7FDD"/>
    <w:rsid w:val="006F1E46"/>
    <w:rsid w:val="006F3187"/>
    <w:rsid w:val="006F7047"/>
    <w:rsid w:val="006F7432"/>
    <w:rsid w:val="007017D7"/>
    <w:rsid w:val="00702705"/>
    <w:rsid w:val="00702C9C"/>
    <w:rsid w:val="00703807"/>
    <w:rsid w:val="0070604B"/>
    <w:rsid w:val="007101A1"/>
    <w:rsid w:val="00710422"/>
    <w:rsid w:val="00711A20"/>
    <w:rsid w:val="00716764"/>
    <w:rsid w:val="0072094D"/>
    <w:rsid w:val="00721071"/>
    <w:rsid w:val="007219A2"/>
    <w:rsid w:val="00721F5C"/>
    <w:rsid w:val="00722899"/>
    <w:rsid w:val="00722A39"/>
    <w:rsid w:val="00723E21"/>
    <w:rsid w:val="00723FB0"/>
    <w:rsid w:val="0072640C"/>
    <w:rsid w:val="00727A07"/>
    <w:rsid w:val="007327EF"/>
    <w:rsid w:val="0073306A"/>
    <w:rsid w:val="00733ECA"/>
    <w:rsid w:val="00735B56"/>
    <w:rsid w:val="0073645C"/>
    <w:rsid w:val="00737573"/>
    <w:rsid w:val="0073791C"/>
    <w:rsid w:val="00740F7F"/>
    <w:rsid w:val="00740FDF"/>
    <w:rsid w:val="0074147D"/>
    <w:rsid w:val="00741827"/>
    <w:rsid w:val="00742555"/>
    <w:rsid w:val="00743A76"/>
    <w:rsid w:val="00750327"/>
    <w:rsid w:val="00750F3A"/>
    <w:rsid w:val="007528FF"/>
    <w:rsid w:val="00752BEA"/>
    <w:rsid w:val="00753379"/>
    <w:rsid w:val="00753ABF"/>
    <w:rsid w:val="0075468B"/>
    <w:rsid w:val="00754C17"/>
    <w:rsid w:val="00756684"/>
    <w:rsid w:val="00756C04"/>
    <w:rsid w:val="00757812"/>
    <w:rsid w:val="00762294"/>
    <w:rsid w:val="0076570B"/>
    <w:rsid w:val="00767590"/>
    <w:rsid w:val="00771CCD"/>
    <w:rsid w:val="0077252C"/>
    <w:rsid w:val="00773633"/>
    <w:rsid w:val="007754FF"/>
    <w:rsid w:val="00776A29"/>
    <w:rsid w:val="007859F5"/>
    <w:rsid w:val="0078620F"/>
    <w:rsid w:val="00786957"/>
    <w:rsid w:val="00791AD4"/>
    <w:rsid w:val="00791C3C"/>
    <w:rsid w:val="00791DFB"/>
    <w:rsid w:val="00793F77"/>
    <w:rsid w:val="007940C0"/>
    <w:rsid w:val="007958DD"/>
    <w:rsid w:val="007A0B20"/>
    <w:rsid w:val="007A45B0"/>
    <w:rsid w:val="007A50FF"/>
    <w:rsid w:val="007A512F"/>
    <w:rsid w:val="007A7CC5"/>
    <w:rsid w:val="007B0C6A"/>
    <w:rsid w:val="007B5F30"/>
    <w:rsid w:val="007B7CD8"/>
    <w:rsid w:val="007C024D"/>
    <w:rsid w:val="007C150B"/>
    <w:rsid w:val="007C685C"/>
    <w:rsid w:val="007C6DCF"/>
    <w:rsid w:val="007D1149"/>
    <w:rsid w:val="007D1995"/>
    <w:rsid w:val="007D1B38"/>
    <w:rsid w:val="007D1C1F"/>
    <w:rsid w:val="007D2D25"/>
    <w:rsid w:val="007D3F4E"/>
    <w:rsid w:val="007E0216"/>
    <w:rsid w:val="007E0FE0"/>
    <w:rsid w:val="007E1B52"/>
    <w:rsid w:val="007E1FD6"/>
    <w:rsid w:val="007F0503"/>
    <w:rsid w:val="007F39CB"/>
    <w:rsid w:val="007F41C3"/>
    <w:rsid w:val="007F527E"/>
    <w:rsid w:val="007F5EE9"/>
    <w:rsid w:val="007F5FB7"/>
    <w:rsid w:val="008011F2"/>
    <w:rsid w:val="00804C29"/>
    <w:rsid w:val="0080547A"/>
    <w:rsid w:val="00805F44"/>
    <w:rsid w:val="00807C5F"/>
    <w:rsid w:val="008106A7"/>
    <w:rsid w:val="008151C5"/>
    <w:rsid w:val="0081732B"/>
    <w:rsid w:val="0081766B"/>
    <w:rsid w:val="00817C86"/>
    <w:rsid w:val="00822CE1"/>
    <w:rsid w:val="008233AB"/>
    <w:rsid w:val="00823F7A"/>
    <w:rsid w:val="00824615"/>
    <w:rsid w:val="00826606"/>
    <w:rsid w:val="0082726F"/>
    <w:rsid w:val="00827956"/>
    <w:rsid w:val="008307F3"/>
    <w:rsid w:val="00834568"/>
    <w:rsid w:val="00835A46"/>
    <w:rsid w:val="008364C0"/>
    <w:rsid w:val="0083675E"/>
    <w:rsid w:val="008370CF"/>
    <w:rsid w:val="0084201B"/>
    <w:rsid w:val="008426FB"/>
    <w:rsid w:val="0084788F"/>
    <w:rsid w:val="008502A7"/>
    <w:rsid w:val="00853B8A"/>
    <w:rsid w:val="00855CD2"/>
    <w:rsid w:val="00856A71"/>
    <w:rsid w:val="00856B0E"/>
    <w:rsid w:val="00861109"/>
    <w:rsid w:val="00866F38"/>
    <w:rsid w:val="00873AAE"/>
    <w:rsid w:val="008761D1"/>
    <w:rsid w:val="008779CF"/>
    <w:rsid w:val="00877A56"/>
    <w:rsid w:val="008805C8"/>
    <w:rsid w:val="00881033"/>
    <w:rsid w:val="008826F9"/>
    <w:rsid w:val="00883551"/>
    <w:rsid w:val="00890A62"/>
    <w:rsid w:val="00893086"/>
    <w:rsid w:val="008936B6"/>
    <w:rsid w:val="008962B2"/>
    <w:rsid w:val="008972C4"/>
    <w:rsid w:val="008A0E0E"/>
    <w:rsid w:val="008A1245"/>
    <w:rsid w:val="008A2D9E"/>
    <w:rsid w:val="008A37A8"/>
    <w:rsid w:val="008B0C9C"/>
    <w:rsid w:val="008B2C78"/>
    <w:rsid w:val="008B64FF"/>
    <w:rsid w:val="008C1028"/>
    <w:rsid w:val="008C2690"/>
    <w:rsid w:val="008C461B"/>
    <w:rsid w:val="008D2329"/>
    <w:rsid w:val="008D456B"/>
    <w:rsid w:val="008E07B6"/>
    <w:rsid w:val="008E184A"/>
    <w:rsid w:val="008E1C08"/>
    <w:rsid w:val="008E1C63"/>
    <w:rsid w:val="008E2256"/>
    <w:rsid w:val="008E29EA"/>
    <w:rsid w:val="008E3C07"/>
    <w:rsid w:val="008E3D14"/>
    <w:rsid w:val="008E4577"/>
    <w:rsid w:val="008E753F"/>
    <w:rsid w:val="008F0781"/>
    <w:rsid w:val="008F09CC"/>
    <w:rsid w:val="008F3E25"/>
    <w:rsid w:val="008F44C8"/>
    <w:rsid w:val="008F470F"/>
    <w:rsid w:val="008F7423"/>
    <w:rsid w:val="008F79F0"/>
    <w:rsid w:val="008F7C3B"/>
    <w:rsid w:val="009001C1"/>
    <w:rsid w:val="00901440"/>
    <w:rsid w:val="00902759"/>
    <w:rsid w:val="009046BB"/>
    <w:rsid w:val="00905952"/>
    <w:rsid w:val="00907A25"/>
    <w:rsid w:val="009102D7"/>
    <w:rsid w:val="00913DAB"/>
    <w:rsid w:val="009168ED"/>
    <w:rsid w:val="00916997"/>
    <w:rsid w:val="00924A76"/>
    <w:rsid w:val="00931A68"/>
    <w:rsid w:val="00932ABC"/>
    <w:rsid w:val="009336D6"/>
    <w:rsid w:val="009353BA"/>
    <w:rsid w:val="009353CF"/>
    <w:rsid w:val="00936DFB"/>
    <w:rsid w:val="009401A8"/>
    <w:rsid w:val="009411B9"/>
    <w:rsid w:val="00941CF8"/>
    <w:rsid w:val="00942F52"/>
    <w:rsid w:val="00945BF4"/>
    <w:rsid w:val="00946BF5"/>
    <w:rsid w:val="0095051A"/>
    <w:rsid w:val="00951138"/>
    <w:rsid w:val="00951277"/>
    <w:rsid w:val="009516E7"/>
    <w:rsid w:val="0095711B"/>
    <w:rsid w:val="0095741E"/>
    <w:rsid w:val="00960329"/>
    <w:rsid w:val="00961ED3"/>
    <w:rsid w:val="009631F1"/>
    <w:rsid w:val="0096343A"/>
    <w:rsid w:val="009635B3"/>
    <w:rsid w:val="00966431"/>
    <w:rsid w:val="0096721D"/>
    <w:rsid w:val="00970D60"/>
    <w:rsid w:val="0097128F"/>
    <w:rsid w:val="009715F9"/>
    <w:rsid w:val="0097229D"/>
    <w:rsid w:val="009731AD"/>
    <w:rsid w:val="009734CA"/>
    <w:rsid w:val="0097545B"/>
    <w:rsid w:val="0097775A"/>
    <w:rsid w:val="00977809"/>
    <w:rsid w:val="00983DC2"/>
    <w:rsid w:val="00984338"/>
    <w:rsid w:val="00985E7D"/>
    <w:rsid w:val="009867EE"/>
    <w:rsid w:val="0098765D"/>
    <w:rsid w:val="009917BD"/>
    <w:rsid w:val="00991A78"/>
    <w:rsid w:val="009920B9"/>
    <w:rsid w:val="009939F5"/>
    <w:rsid w:val="00993E32"/>
    <w:rsid w:val="0099401C"/>
    <w:rsid w:val="009956BA"/>
    <w:rsid w:val="00996031"/>
    <w:rsid w:val="009976CF"/>
    <w:rsid w:val="009A057A"/>
    <w:rsid w:val="009A060C"/>
    <w:rsid w:val="009A108E"/>
    <w:rsid w:val="009A3088"/>
    <w:rsid w:val="009A323E"/>
    <w:rsid w:val="009A50D1"/>
    <w:rsid w:val="009A5D04"/>
    <w:rsid w:val="009A61CE"/>
    <w:rsid w:val="009A732E"/>
    <w:rsid w:val="009B20F9"/>
    <w:rsid w:val="009B22B7"/>
    <w:rsid w:val="009B5AE5"/>
    <w:rsid w:val="009B627B"/>
    <w:rsid w:val="009B62B4"/>
    <w:rsid w:val="009B7327"/>
    <w:rsid w:val="009C3D32"/>
    <w:rsid w:val="009C48DD"/>
    <w:rsid w:val="009C4EFB"/>
    <w:rsid w:val="009C5ED3"/>
    <w:rsid w:val="009C60AA"/>
    <w:rsid w:val="009C69FE"/>
    <w:rsid w:val="009D0E1E"/>
    <w:rsid w:val="009D4AA6"/>
    <w:rsid w:val="009D7445"/>
    <w:rsid w:val="009D7BE5"/>
    <w:rsid w:val="009E07DD"/>
    <w:rsid w:val="009E1A39"/>
    <w:rsid w:val="009E2C5F"/>
    <w:rsid w:val="009E3559"/>
    <w:rsid w:val="009E3A15"/>
    <w:rsid w:val="009E5461"/>
    <w:rsid w:val="009E71AC"/>
    <w:rsid w:val="009E7266"/>
    <w:rsid w:val="009F0668"/>
    <w:rsid w:val="009F22F9"/>
    <w:rsid w:val="009F2835"/>
    <w:rsid w:val="009F68DA"/>
    <w:rsid w:val="00A03E5D"/>
    <w:rsid w:val="00A049BB"/>
    <w:rsid w:val="00A06940"/>
    <w:rsid w:val="00A111A6"/>
    <w:rsid w:val="00A11358"/>
    <w:rsid w:val="00A11A59"/>
    <w:rsid w:val="00A12217"/>
    <w:rsid w:val="00A15C6C"/>
    <w:rsid w:val="00A15CE9"/>
    <w:rsid w:val="00A209D9"/>
    <w:rsid w:val="00A23F0C"/>
    <w:rsid w:val="00A24594"/>
    <w:rsid w:val="00A253E4"/>
    <w:rsid w:val="00A25680"/>
    <w:rsid w:val="00A258F7"/>
    <w:rsid w:val="00A27803"/>
    <w:rsid w:val="00A32957"/>
    <w:rsid w:val="00A335EA"/>
    <w:rsid w:val="00A33EBF"/>
    <w:rsid w:val="00A34589"/>
    <w:rsid w:val="00A34CE2"/>
    <w:rsid w:val="00A352C1"/>
    <w:rsid w:val="00A3694B"/>
    <w:rsid w:val="00A43DE2"/>
    <w:rsid w:val="00A4480D"/>
    <w:rsid w:val="00A449B6"/>
    <w:rsid w:val="00A449C0"/>
    <w:rsid w:val="00A46395"/>
    <w:rsid w:val="00A468E5"/>
    <w:rsid w:val="00A501AC"/>
    <w:rsid w:val="00A51CE4"/>
    <w:rsid w:val="00A5338A"/>
    <w:rsid w:val="00A53E0D"/>
    <w:rsid w:val="00A546FB"/>
    <w:rsid w:val="00A558B3"/>
    <w:rsid w:val="00A56519"/>
    <w:rsid w:val="00A5740F"/>
    <w:rsid w:val="00A60C63"/>
    <w:rsid w:val="00A62A03"/>
    <w:rsid w:val="00A64249"/>
    <w:rsid w:val="00A65520"/>
    <w:rsid w:val="00A673A2"/>
    <w:rsid w:val="00A71FEB"/>
    <w:rsid w:val="00A72CC9"/>
    <w:rsid w:val="00A72FD4"/>
    <w:rsid w:val="00A75498"/>
    <w:rsid w:val="00A762E0"/>
    <w:rsid w:val="00A801F8"/>
    <w:rsid w:val="00A816C9"/>
    <w:rsid w:val="00A81B91"/>
    <w:rsid w:val="00A82092"/>
    <w:rsid w:val="00A831F2"/>
    <w:rsid w:val="00A83902"/>
    <w:rsid w:val="00A83C90"/>
    <w:rsid w:val="00A87AE0"/>
    <w:rsid w:val="00A901DF"/>
    <w:rsid w:val="00A91EDF"/>
    <w:rsid w:val="00A927E3"/>
    <w:rsid w:val="00A93E41"/>
    <w:rsid w:val="00A94D01"/>
    <w:rsid w:val="00A94E43"/>
    <w:rsid w:val="00A95468"/>
    <w:rsid w:val="00A96306"/>
    <w:rsid w:val="00A9643D"/>
    <w:rsid w:val="00A96977"/>
    <w:rsid w:val="00AA0261"/>
    <w:rsid w:val="00AA3158"/>
    <w:rsid w:val="00AA63F0"/>
    <w:rsid w:val="00AB60C8"/>
    <w:rsid w:val="00AB63EE"/>
    <w:rsid w:val="00AB66D3"/>
    <w:rsid w:val="00AC3DB7"/>
    <w:rsid w:val="00AC50AB"/>
    <w:rsid w:val="00AC599B"/>
    <w:rsid w:val="00AC64FA"/>
    <w:rsid w:val="00AC66F4"/>
    <w:rsid w:val="00AC786F"/>
    <w:rsid w:val="00AC7F5C"/>
    <w:rsid w:val="00AD06A7"/>
    <w:rsid w:val="00AD24DC"/>
    <w:rsid w:val="00AD27D2"/>
    <w:rsid w:val="00AD3C70"/>
    <w:rsid w:val="00AD5AC1"/>
    <w:rsid w:val="00AD6748"/>
    <w:rsid w:val="00AD749A"/>
    <w:rsid w:val="00AD790E"/>
    <w:rsid w:val="00AE1AC0"/>
    <w:rsid w:val="00AE5923"/>
    <w:rsid w:val="00AE5F2D"/>
    <w:rsid w:val="00AF2871"/>
    <w:rsid w:val="00AF3FC0"/>
    <w:rsid w:val="00AF4AF5"/>
    <w:rsid w:val="00AF6CCD"/>
    <w:rsid w:val="00B009D4"/>
    <w:rsid w:val="00B01105"/>
    <w:rsid w:val="00B022F8"/>
    <w:rsid w:val="00B03DDC"/>
    <w:rsid w:val="00B04030"/>
    <w:rsid w:val="00B05F12"/>
    <w:rsid w:val="00B05FE4"/>
    <w:rsid w:val="00B077CA"/>
    <w:rsid w:val="00B11BA9"/>
    <w:rsid w:val="00B1326B"/>
    <w:rsid w:val="00B14680"/>
    <w:rsid w:val="00B147AC"/>
    <w:rsid w:val="00B15CA3"/>
    <w:rsid w:val="00B167BB"/>
    <w:rsid w:val="00B21808"/>
    <w:rsid w:val="00B218A3"/>
    <w:rsid w:val="00B2306F"/>
    <w:rsid w:val="00B244AB"/>
    <w:rsid w:val="00B24916"/>
    <w:rsid w:val="00B25C1C"/>
    <w:rsid w:val="00B31675"/>
    <w:rsid w:val="00B317CD"/>
    <w:rsid w:val="00B33621"/>
    <w:rsid w:val="00B33D12"/>
    <w:rsid w:val="00B415DF"/>
    <w:rsid w:val="00B417D4"/>
    <w:rsid w:val="00B464A4"/>
    <w:rsid w:val="00B46D56"/>
    <w:rsid w:val="00B46DFB"/>
    <w:rsid w:val="00B471BA"/>
    <w:rsid w:val="00B52ADB"/>
    <w:rsid w:val="00B547C5"/>
    <w:rsid w:val="00B5655A"/>
    <w:rsid w:val="00B56EF2"/>
    <w:rsid w:val="00B613C4"/>
    <w:rsid w:val="00B6194F"/>
    <w:rsid w:val="00B61C34"/>
    <w:rsid w:val="00B63D05"/>
    <w:rsid w:val="00B64B3F"/>
    <w:rsid w:val="00B6525D"/>
    <w:rsid w:val="00B67F6E"/>
    <w:rsid w:val="00B70856"/>
    <w:rsid w:val="00B71F3E"/>
    <w:rsid w:val="00B726F4"/>
    <w:rsid w:val="00B74C26"/>
    <w:rsid w:val="00B77ACA"/>
    <w:rsid w:val="00B86A70"/>
    <w:rsid w:val="00B8790F"/>
    <w:rsid w:val="00B92C05"/>
    <w:rsid w:val="00B93E97"/>
    <w:rsid w:val="00B941AA"/>
    <w:rsid w:val="00B95D73"/>
    <w:rsid w:val="00B9758F"/>
    <w:rsid w:val="00BA0A6E"/>
    <w:rsid w:val="00BA1A7B"/>
    <w:rsid w:val="00BA7B7C"/>
    <w:rsid w:val="00BB0199"/>
    <w:rsid w:val="00BB6502"/>
    <w:rsid w:val="00BB6EE0"/>
    <w:rsid w:val="00BB6F25"/>
    <w:rsid w:val="00BB7EAE"/>
    <w:rsid w:val="00BC0120"/>
    <w:rsid w:val="00BC0886"/>
    <w:rsid w:val="00BC0F36"/>
    <w:rsid w:val="00BC1E4B"/>
    <w:rsid w:val="00BC228F"/>
    <w:rsid w:val="00BC6D8B"/>
    <w:rsid w:val="00BD1043"/>
    <w:rsid w:val="00BD20B2"/>
    <w:rsid w:val="00BD26AC"/>
    <w:rsid w:val="00BD2780"/>
    <w:rsid w:val="00BD4AEB"/>
    <w:rsid w:val="00BE1069"/>
    <w:rsid w:val="00BE130D"/>
    <w:rsid w:val="00BE2B62"/>
    <w:rsid w:val="00BF0727"/>
    <w:rsid w:val="00BF5D05"/>
    <w:rsid w:val="00BF63FB"/>
    <w:rsid w:val="00BF6DD9"/>
    <w:rsid w:val="00BF76A3"/>
    <w:rsid w:val="00C01F02"/>
    <w:rsid w:val="00C066B2"/>
    <w:rsid w:val="00C06F71"/>
    <w:rsid w:val="00C11790"/>
    <w:rsid w:val="00C118CD"/>
    <w:rsid w:val="00C132F3"/>
    <w:rsid w:val="00C1462C"/>
    <w:rsid w:val="00C15304"/>
    <w:rsid w:val="00C16D4A"/>
    <w:rsid w:val="00C2110F"/>
    <w:rsid w:val="00C244F2"/>
    <w:rsid w:val="00C24796"/>
    <w:rsid w:val="00C25471"/>
    <w:rsid w:val="00C254B4"/>
    <w:rsid w:val="00C2679D"/>
    <w:rsid w:val="00C269D1"/>
    <w:rsid w:val="00C26C3D"/>
    <w:rsid w:val="00C32D44"/>
    <w:rsid w:val="00C35D70"/>
    <w:rsid w:val="00C3660E"/>
    <w:rsid w:val="00C36C06"/>
    <w:rsid w:val="00C4042A"/>
    <w:rsid w:val="00C42FF5"/>
    <w:rsid w:val="00C50314"/>
    <w:rsid w:val="00C5197B"/>
    <w:rsid w:val="00C51E6E"/>
    <w:rsid w:val="00C57C7A"/>
    <w:rsid w:val="00C63200"/>
    <w:rsid w:val="00C636C1"/>
    <w:rsid w:val="00C65E3F"/>
    <w:rsid w:val="00C66139"/>
    <w:rsid w:val="00C7073E"/>
    <w:rsid w:val="00C70E25"/>
    <w:rsid w:val="00C71D3D"/>
    <w:rsid w:val="00C7249F"/>
    <w:rsid w:val="00C74883"/>
    <w:rsid w:val="00C75DDA"/>
    <w:rsid w:val="00C76C95"/>
    <w:rsid w:val="00C77B56"/>
    <w:rsid w:val="00C803BB"/>
    <w:rsid w:val="00C808F3"/>
    <w:rsid w:val="00C8123A"/>
    <w:rsid w:val="00C83C80"/>
    <w:rsid w:val="00C848D0"/>
    <w:rsid w:val="00C86B84"/>
    <w:rsid w:val="00C86F25"/>
    <w:rsid w:val="00C87035"/>
    <w:rsid w:val="00C878E1"/>
    <w:rsid w:val="00C90C38"/>
    <w:rsid w:val="00C9184F"/>
    <w:rsid w:val="00C9502B"/>
    <w:rsid w:val="00C9748E"/>
    <w:rsid w:val="00CA0BE1"/>
    <w:rsid w:val="00CA1532"/>
    <w:rsid w:val="00CA365A"/>
    <w:rsid w:val="00CA6ADE"/>
    <w:rsid w:val="00CA6CB4"/>
    <w:rsid w:val="00CA7D76"/>
    <w:rsid w:val="00CB1141"/>
    <w:rsid w:val="00CB1B5E"/>
    <w:rsid w:val="00CB348F"/>
    <w:rsid w:val="00CB6BB3"/>
    <w:rsid w:val="00CB6E50"/>
    <w:rsid w:val="00CC085A"/>
    <w:rsid w:val="00CC1B68"/>
    <w:rsid w:val="00CC2365"/>
    <w:rsid w:val="00CC5EAC"/>
    <w:rsid w:val="00CC6DD9"/>
    <w:rsid w:val="00CD0280"/>
    <w:rsid w:val="00CD3F5A"/>
    <w:rsid w:val="00CD4072"/>
    <w:rsid w:val="00CD5262"/>
    <w:rsid w:val="00CD5C77"/>
    <w:rsid w:val="00CD695E"/>
    <w:rsid w:val="00CD74DF"/>
    <w:rsid w:val="00CE31BA"/>
    <w:rsid w:val="00CE3F41"/>
    <w:rsid w:val="00CE5835"/>
    <w:rsid w:val="00CE7BF3"/>
    <w:rsid w:val="00CE7C79"/>
    <w:rsid w:val="00CF15BE"/>
    <w:rsid w:val="00CF191C"/>
    <w:rsid w:val="00CF272F"/>
    <w:rsid w:val="00CF3651"/>
    <w:rsid w:val="00CF4124"/>
    <w:rsid w:val="00CF5216"/>
    <w:rsid w:val="00D00D69"/>
    <w:rsid w:val="00D011F6"/>
    <w:rsid w:val="00D01546"/>
    <w:rsid w:val="00D0279E"/>
    <w:rsid w:val="00D0540D"/>
    <w:rsid w:val="00D1222D"/>
    <w:rsid w:val="00D1268A"/>
    <w:rsid w:val="00D12ED0"/>
    <w:rsid w:val="00D138C2"/>
    <w:rsid w:val="00D151F0"/>
    <w:rsid w:val="00D159D5"/>
    <w:rsid w:val="00D2042B"/>
    <w:rsid w:val="00D2092A"/>
    <w:rsid w:val="00D2372D"/>
    <w:rsid w:val="00D24EC4"/>
    <w:rsid w:val="00D24F55"/>
    <w:rsid w:val="00D25FD8"/>
    <w:rsid w:val="00D27920"/>
    <w:rsid w:val="00D33509"/>
    <w:rsid w:val="00D3357E"/>
    <w:rsid w:val="00D33810"/>
    <w:rsid w:val="00D3518E"/>
    <w:rsid w:val="00D4156A"/>
    <w:rsid w:val="00D4329A"/>
    <w:rsid w:val="00D435C6"/>
    <w:rsid w:val="00D45416"/>
    <w:rsid w:val="00D5102B"/>
    <w:rsid w:val="00D53D77"/>
    <w:rsid w:val="00D54D35"/>
    <w:rsid w:val="00D579A5"/>
    <w:rsid w:val="00D6222E"/>
    <w:rsid w:val="00D62426"/>
    <w:rsid w:val="00D62470"/>
    <w:rsid w:val="00D62693"/>
    <w:rsid w:val="00D65082"/>
    <w:rsid w:val="00D669A5"/>
    <w:rsid w:val="00D730B6"/>
    <w:rsid w:val="00D75EF8"/>
    <w:rsid w:val="00D80093"/>
    <w:rsid w:val="00D80D0B"/>
    <w:rsid w:val="00D82386"/>
    <w:rsid w:val="00D82750"/>
    <w:rsid w:val="00D83CB5"/>
    <w:rsid w:val="00D86F55"/>
    <w:rsid w:val="00D87F18"/>
    <w:rsid w:val="00D90238"/>
    <w:rsid w:val="00D918FE"/>
    <w:rsid w:val="00D93055"/>
    <w:rsid w:val="00D94816"/>
    <w:rsid w:val="00D9496D"/>
    <w:rsid w:val="00D95E0C"/>
    <w:rsid w:val="00D9785A"/>
    <w:rsid w:val="00DA204B"/>
    <w:rsid w:val="00DA2163"/>
    <w:rsid w:val="00DA486A"/>
    <w:rsid w:val="00DA548D"/>
    <w:rsid w:val="00DA72FE"/>
    <w:rsid w:val="00DB0479"/>
    <w:rsid w:val="00DB1FC9"/>
    <w:rsid w:val="00DB35B0"/>
    <w:rsid w:val="00DB4B5F"/>
    <w:rsid w:val="00DB68DD"/>
    <w:rsid w:val="00DB6AEE"/>
    <w:rsid w:val="00DC0195"/>
    <w:rsid w:val="00DC17B2"/>
    <w:rsid w:val="00DC1888"/>
    <w:rsid w:val="00DC1F17"/>
    <w:rsid w:val="00DC2BCB"/>
    <w:rsid w:val="00DC3125"/>
    <w:rsid w:val="00DC5134"/>
    <w:rsid w:val="00DC7533"/>
    <w:rsid w:val="00DD02F6"/>
    <w:rsid w:val="00DD2A47"/>
    <w:rsid w:val="00DD3A3D"/>
    <w:rsid w:val="00DD42A9"/>
    <w:rsid w:val="00DD4D6E"/>
    <w:rsid w:val="00DD5086"/>
    <w:rsid w:val="00DE0BD4"/>
    <w:rsid w:val="00DE591F"/>
    <w:rsid w:val="00DE6AD1"/>
    <w:rsid w:val="00DE6D17"/>
    <w:rsid w:val="00DF067F"/>
    <w:rsid w:val="00DF0F50"/>
    <w:rsid w:val="00DF206E"/>
    <w:rsid w:val="00DF4F65"/>
    <w:rsid w:val="00DF5963"/>
    <w:rsid w:val="00DF636A"/>
    <w:rsid w:val="00DF654D"/>
    <w:rsid w:val="00DF7BB5"/>
    <w:rsid w:val="00E027CB"/>
    <w:rsid w:val="00E0376A"/>
    <w:rsid w:val="00E03E70"/>
    <w:rsid w:val="00E04650"/>
    <w:rsid w:val="00E113D8"/>
    <w:rsid w:val="00E15E01"/>
    <w:rsid w:val="00E16D0E"/>
    <w:rsid w:val="00E17AB1"/>
    <w:rsid w:val="00E21471"/>
    <w:rsid w:val="00E216BA"/>
    <w:rsid w:val="00E22601"/>
    <w:rsid w:val="00E247BE"/>
    <w:rsid w:val="00E25FA8"/>
    <w:rsid w:val="00E2685F"/>
    <w:rsid w:val="00E27319"/>
    <w:rsid w:val="00E27C15"/>
    <w:rsid w:val="00E30066"/>
    <w:rsid w:val="00E3100B"/>
    <w:rsid w:val="00E317B4"/>
    <w:rsid w:val="00E31E0D"/>
    <w:rsid w:val="00E3349E"/>
    <w:rsid w:val="00E33DB8"/>
    <w:rsid w:val="00E33EA2"/>
    <w:rsid w:val="00E3494B"/>
    <w:rsid w:val="00E35224"/>
    <w:rsid w:val="00E357F8"/>
    <w:rsid w:val="00E36A9A"/>
    <w:rsid w:val="00E37386"/>
    <w:rsid w:val="00E40DDF"/>
    <w:rsid w:val="00E43D93"/>
    <w:rsid w:val="00E4685D"/>
    <w:rsid w:val="00E47D83"/>
    <w:rsid w:val="00E50D01"/>
    <w:rsid w:val="00E52FC6"/>
    <w:rsid w:val="00E531ED"/>
    <w:rsid w:val="00E542AB"/>
    <w:rsid w:val="00E57004"/>
    <w:rsid w:val="00E57964"/>
    <w:rsid w:val="00E60534"/>
    <w:rsid w:val="00E611D0"/>
    <w:rsid w:val="00E65F8E"/>
    <w:rsid w:val="00E70129"/>
    <w:rsid w:val="00E708C6"/>
    <w:rsid w:val="00E72166"/>
    <w:rsid w:val="00E7316C"/>
    <w:rsid w:val="00E756B6"/>
    <w:rsid w:val="00E75F2B"/>
    <w:rsid w:val="00E7654D"/>
    <w:rsid w:val="00E830B3"/>
    <w:rsid w:val="00E87321"/>
    <w:rsid w:val="00E919F8"/>
    <w:rsid w:val="00E91ED8"/>
    <w:rsid w:val="00E93B32"/>
    <w:rsid w:val="00E93DDA"/>
    <w:rsid w:val="00E95C10"/>
    <w:rsid w:val="00E965BB"/>
    <w:rsid w:val="00E97578"/>
    <w:rsid w:val="00EA1562"/>
    <w:rsid w:val="00EA324D"/>
    <w:rsid w:val="00EA3F0E"/>
    <w:rsid w:val="00EA60FF"/>
    <w:rsid w:val="00EB1A4B"/>
    <w:rsid w:val="00EB35C9"/>
    <w:rsid w:val="00EB3E97"/>
    <w:rsid w:val="00EB3EC0"/>
    <w:rsid w:val="00EB574C"/>
    <w:rsid w:val="00EC1474"/>
    <w:rsid w:val="00EC152C"/>
    <w:rsid w:val="00EC1632"/>
    <w:rsid w:val="00EC4C94"/>
    <w:rsid w:val="00EC5BF3"/>
    <w:rsid w:val="00EC6ED4"/>
    <w:rsid w:val="00ED0EC6"/>
    <w:rsid w:val="00ED110D"/>
    <w:rsid w:val="00ED1A97"/>
    <w:rsid w:val="00ED2A5D"/>
    <w:rsid w:val="00ED3E78"/>
    <w:rsid w:val="00ED4B72"/>
    <w:rsid w:val="00EE04D0"/>
    <w:rsid w:val="00EE18CF"/>
    <w:rsid w:val="00EE2CD2"/>
    <w:rsid w:val="00EE540D"/>
    <w:rsid w:val="00EE5741"/>
    <w:rsid w:val="00EE5DD9"/>
    <w:rsid w:val="00EF1337"/>
    <w:rsid w:val="00EF230D"/>
    <w:rsid w:val="00EF2909"/>
    <w:rsid w:val="00EF45C5"/>
    <w:rsid w:val="00EF4A0E"/>
    <w:rsid w:val="00EF4B92"/>
    <w:rsid w:val="00EF5B5C"/>
    <w:rsid w:val="00EF5F04"/>
    <w:rsid w:val="00EF6B6F"/>
    <w:rsid w:val="00EF6BD6"/>
    <w:rsid w:val="00EF78A8"/>
    <w:rsid w:val="00F01FAF"/>
    <w:rsid w:val="00F02F9B"/>
    <w:rsid w:val="00F031C5"/>
    <w:rsid w:val="00F0331F"/>
    <w:rsid w:val="00F04DCF"/>
    <w:rsid w:val="00F05045"/>
    <w:rsid w:val="00F069EB"/>
    <w:rsid w:val="00F11950"/>
    <w:rsid w:val="00F12191"/>
    <w:rsid w:val="00F159AF"/>
    <w:rsid w:val="00F16713"/>
    <w:rsid w:val="00F16C2D"/>
    <w:rsid w:val="00F178FB"/>
    <w:rsid w:val="00F17F58"/>
    <w:rsid w:val="00F205A5"/>
    <w:rsid w:val="00F20689"/>
    <w:rsid w:val="00F21A29"/>
    <w:rsid w:val="00F21BC3"/>
    <w:rsid w:val="00F24839"/>
    <w:rsid w:val="00F2569D"/>
    <w:rsid w:val="00F26E61"/>
    <w:rsid w:val="00F30431"/>
    <w:rsid w:val="00F3213B"/>
    <w:rsid w:val="00F33E30"/>
    <w:rsid w:val="00F35948"/>
    <w:rsid w:val="00F35CCB"/>
    <w:rsid w:val="00F3714F"/>
    <w:rsid w:val="00F435AC"/>
    <w:rsid w:val="00F4367F"/>
    <w:rsid w:val="00F43F74"/>
    <w:rsid w:val="00F44C71"/>
    <w:rsid w:val="00F465CC"/>
    <w:rsid w:val="00F47AD4"/>
    <w:rsid w:val="00F536FF"/>
    <w:rsid w:val="00F53EFB"/>
    <w:rsid w:val="00F56B5A"/>
    <w:rsid w:val="00F572F2"/>
    <w:rsid w:val="00F60006"/>
    <w:rsid w:val="00F6161C"/>
    <w:rsid w:val="00F61FB8"/>
    <w:rsid w:val="00F62228"/>
    <w:rsid w:val="00F640FD"/>
    <w:rsid w:val="00F64CA0"/>
    <w:rsid w:val="00F657D3"/>
    <w:rsid w:val="00F65A1C"/>
    <w:rsid w:val="00F65BB6"/>
    <w:rsid w:val="00F6679B"/>
    <w:rsid w:val="00F66E1A"/>
    <w:rsid w:val="00F66FD8"/>
    <w:rsid w:val="00F70CCC"/>
    <w:rsid w:val="00F72DFF"/>
    <w:rsid w:val="00F73773"/>
    <w:rsid w:val="00F750F4"/>
    <w:rsid w:val="00F8063E"/>
    <w:rsid w:val="00F82FA6"/>
    <w:rsid w:val="00F832E1"/>
    <w:rsid w:val="00F86103"/>
    <w:rsid w:val="00F865BE"/>
    <w:rsid w:val="00F87F17"/>
    <w:rsid w:val="00F90761"/>
    <w:rsid w:val="00F9391A"/>
    <w:rsid w:val="00F95735"/>
    <w:rsid w:val="00F9779F"/>
    <w:rsid w:val="00FA00EF"/>
    <w:rsid w:val="00FA178B"/>
    <w:rsid w:val="00FA43F9"/>
    <w:rsid w:val="00FA45F3"/>
    <w:rsid w:val="00FA69CB"/>
    <w:rsid w:val="00FA7998"/>
    <w:rsid w:val="00FB284B"/>
    <w:rsid w:val="00FB2F0B"/>
    <w:rsid w:val="00FB3456"/>
    <w:rsid w:val="00FB4E83"/>
    <w:rsid w:val="00FB5145"/>
    <w:rsid w:val="00FB5E57"/>
    <w:rsid w:val="00FC1548"/>
    <w:rsid w:val="00FC3194"/>
    <w:rsid w:val="00FC3435"/>
    <w:rsid w:val="00FC34C8"/>
    <w:rsid w:val="00FC4195"/>
    <w:rsid w:val="00FC710D"/>
    <w:rsid w:val="00FD00DB"/>
    <w:rsid w:val="00FD323F"/>
    <w:rsid w:val="00FD3791"/>
    <w:rsid w:val="00FD491B"/>
    <w:rsid w:val="00FD59C6"/>
    <w:rsid w:val="00FD6E06"/>
    <w:rsid w:val="00FE4142"/>
    <w:rsid w:val="00FE7F71"/>
    <w:rsid w:val="00FF14FE"/>
    <w:rsid w:val="00FF1E09"/>
    <w:rsid w:val="00FF2183"/>
    <w:rsid w:val="00FF3C47"/>
    <w:rsid w:val="00FF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7AA71F7-D2AF-4D43-A5DF-765F8EFC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57"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C1"/>
    <w:pPr>
      <w:spacing w:after="200" w:line="276" w:lineRule="auto"/>
    </w:pPr>
    <w:rPr>
      <w:sz w:val="22"/>
      <w:szCs w:val="22"/>
      <w:lang w:val="sq-AL"/>
    </w:rPr>
  </w:style>
  <w:style w:type="paragraph" w:styleId="Heading1">
    <w:name w:val="heading 1"/>
    <w:basedOn w:val="Normal"/>
    <w:next w:val="Normal"/>
    <w:link w:val="Heading1Char"/>
    <w:uiPriority w:val="99"/>
    <w:qFormat/>
    <w:rsid w:val="008F7C3B"/>
    <w:pPr>
      <w:spacing w:before="480" w:after="0" w:line="240" w:lineRule="auto"/>
      <w:contextualSpacing/>
      <w:outlineLvl w:val="0"/>
    </w:pPr>
    <w:rPr>
      <w:rFonts w:ascii="Times New Roman" w:eastAsia="Times New Roman" w:hAnsi="Times New Roman"/>
      <w:b/>
      <w:bCs/>
      <w:color w:val="333333"/>
      <w:sz w:val="28"/>
      <w:szCs w:val="28"/>
      <w:lang w:eastAsia="x-none"/>
    </w:rPr>
  </w:style>
  <w:style w:type="paragraph" w:styleId="Heading2">
    <w:name w:val="heading 2"/>
    <w:basedOn w:val="Normal"/>
    <w:next w:val="Normal"/>
    <w:link w:val="Heading2Char"/>
    <w:uiPriority w:val="99"/>
    <w:semiHidden/>
    <w:rsid w:val="008F7C3B"/>
    <w:pPr>
      <w:spacing w:before="200" w:after="0" w:line="240" w:lineRule="auto"/>
      <w:outlineLvl w:val="1"/>
    </w:pPr>
    <w:rPr>
      <w:rFonts w:ascii="Times New Roman" w:eastAsia="Times New Roman" w:hAnsi="Times New Roman"/>
      <w:b/>
      <w:bCs/>
      <w:color w:val="4D4D4D"/>
      <w:sz w:val="26"/>
      <w:szCs w:val="26"/>
      <w:lang w:eastAsia="x-none"/>
    </w:rPr>
  </w:style>
  <w:style w:type="paragraph" w:styleId="Heading3">
    <w:name w:val="heading 3"/>
    <w:basedOn w:val="Normal"/>
    <w:next w:val="Normal"/>
    <w:link w:val="Heading3Char"/>
    <w:uiPriority w:val="99"/>
    <w:semiHidden/>
    <w:rsid w:val="008F7C3B"/>
    <w:pPr>
      <w:spacing w:before="200" w:after="0" w:line="271" w:lineRule="auto"/>
      <w:ind w:left="720" w:hanging="432"/>
      <w:outlineLvl w:val="2"/>
    </w:pPr>
    <w:rPr>
      <w:rFonts w:ascii="Times New Roman" w:eastAsia="Times New Roman" w:hAnsi="Times New Roman"/>
      <w:b/>
      <w:bCs/>
      <w:color w:val="5F5F5F"/>
      <w:sz w:val="24"/>
      <w:szCs w:val="24"/>
      <w:lang w:eastAsia="x-none"/>
    </w:rPr>
  </w:style>
  <w:style w:type="paragraph" w:styleId="Heading4">
    <w:name w:val="heading 4"/>
    <w:basedOn w:val="Normal"/>
    <w:next w:val="Normal"/>
    <w:link w:val="Heading4Char"/>
    <w:uiPriority w:val="99"/>
    <w:semiHidden/>
    <w:rsid w:val="008F7C3B"/>
    <w:pPr>
      <w:spacing w:before="200" w:after="0" w:line="240" w:lineRule="auto"/>
      <w:ind w:left="864" w:hanging="144"/>
      <w:outlineLvl w:val="3"/>
    </w:pPr>
    <w:rPr>
      <w:rFonts w:ascii="Times New Roman" w:eastAsia="Times New Roman" w:hAnsi="Times New Roman"/>
      <w:b/>
      <w:bCs/>
      <w:i/>
      <w:iCs/>
      <w:color w:val="777777"/>
      <w:sz w:val="24"/>
      <w:szCs w:val="24"/>
      <w:lang w:eastAsia="x-none"/>
    </w:rPr>
  </w:style>
  <w:style w:type="paragraph" w:styleId="Heading5">
    <w:name w:val="heading 5"/>
    <w:basedOn w:val="Normal"/>
    <w:next w:val="Normal"/>
    <w:link w:val="Heading5Char"/>
    <w:uiPriority w:val="99"/>
    <w:semiHidden/>
    <w:qFormat/>
    <w:rsid w:val="008F7C3B"/>
    <w:pPr>
      <w:spacing w:before="200" w:after="0" w:line="240" w:lineRule="auto"/>
      <w:ind w:left="1008" w:hanging="432"/>
      <w:outlineLvl w:val="4"/>
    </w:pPr>
    <w:rPr>
      <w:rFonts w:ascii="Times New Roman" w:eastAsia="Times New Roman" w:hAnsi="Times New Roman"/>
      <w:b/>
      <w:bCs/>
      <w:color w:val="808080"/>
      <w:sz w:val="24"/>
      <w:szCs w:val="24"/>
      <w:lang w:eastAsia="x-none"/>
    </w:rPr>
  </w:style>
  <w:style w:type="paragraph" w:styleId="Heading6">
    <w:name w:val="heading 6"/>
    <w:basedOn w:val="Normal"/>
    <w:next w:val="Normal"/>
    <w:link w:val="Heading6Char"/>
    <w:uiPriority w:val="99"/>
    <w:semiHidden/>
    <w:rsid w:val="008F7C3B"/>
    <w:pPr>
      <w:spacing w:after="0" w:line="271" w:lineRule="auto"/>
      <w:ind w:left="1152" w:hanging="432"/>
      <w:outlineLvl w:val="5"/>
    </w:pPr>
    <w:rPr>
      <w:rFonts w:ascii="Times New Roman" w:eastAsia="Times New Roman" w:hAnsi="Times New Roman"/>
      <w:b/>
      <w:bCs/>
      <w:i/>
      <w:iCs/>
      <w:color w:val="7F7F7F"/>
      <w:sz w:val="24"/>
      <w:szCs w:val="24"/>
      <w:lang w:eastAsia="x-none" w:bidi="en-US"/>
    </w:rPr>
  </w:style>
  <w:style w:type="paragraph" w:styleId="Heading7">
    <w:name w:val="heading 7"/>
    <w:basedOn w:val="Normal"/>
    <w:next w:val="Normal"/>
    <w:link w:val="Heading7Char"/>
    <w:uiPriority w:val="99"/>
    <w:semiHidden/>
    <w:qFormat/>
    <w:rsid w:val="008F7C3B"/>
    <w:pPr>
      <w:spacing w:after="0" w:line="240" w:lineRule="auto"/>
      <w:ind w:left="1296" w:hanging="288"/>
      <w:outlineLvl w:val="6"/>
    </w:pPr>
    <w:rPr>
      <w:rFonts w:ascii="Times New Roman" w:eastAsia="Times New Roman" w:hAnsi="Times New Roman"/>
      <w:i/>
      <w:iCs/>
      <w:sz w:val="24"/>
      <w:szCs w:val="24"/>
      <w:lang w:eastAsia="x-none" w:bidi="en-US"/>
    </w:rPr>
  </w:style>
  <w:style w:type="paragraph" w:styleId="Heading8">
    <w:name w:val="heading 8"/>
    <w:basedOn w:val="Normal"/>
    <w:next w:val="Normal"/>
    <w:link w:val="Heading8Char"/>
    <w:uiPriority w:val="99"/>
    <w:semiHidden/>
    <w:qFormat/>
    <w:rsid w:val="008F7C3B"/>
    <w:pPr>
      <w:spacing w:after="0" w:line="240" w:lineRule="auto"/>
      <w:ind w:left="1440" w:hanging="432"/>
      <w:outlineLvl w:val="7"/>
    </w:pPr>
    <w:rPr>
      <w:rFonts w:ascii="Times New Roman" w:eastAsia="Times New Roman" w:hAnsi="Times New Roman"/>
      <w:sz w:val="20"/>
      <w:szCs w:val="20"/>
      <w:lang w:eastAsia="x-none" w:bidi="en-US"/>
    </w:rPr>
  </w:style>
  <w:style w:type="paragraph" w:styleId="Heading9">
    <w:name w:val="heading 9"/>
    <w:basedOn w:val="Normal"/>
    <w:next w:val="Normal"/>
    <w:link w:val="Heading9Char"/>
    <w:uiPriority w:val="99"/>
    <w:semiHidden/>
    <w:unhideWhenUsed/>
    <w:qFormat/>
    <w:rsid w:val="001C60C6"/>
    <w:pPr>
      <w:spacing w:before="240" w:after="60"/>
      <w:outlineLvl w:val="8"/>
    </w:pPr>
    <w:rPr>
      <w:rFonts w:ascii="Calibri Light" w:eastAsia="Times New Roman" w:hAnsi="Calibri Light"/>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CC1"/>
    <w:pPr>
      <w:tabs>
        <w:tab w:val="center" w:pos="4680"/>
        <w:tab w:val="right" w:pos="9360"/>
      </w:tabs>
    </w:pPr>
    <w:rPr>
      <w:sz w:val="20"/>
      <w:szCs w:val="20"/>
      <w:lang w:eastAsia="x-none"/>
    </w:rPr>
  </w:style>
  <w:style w:type="character" w:customStyle="1" w:styleId="FooterChar">
    <w:name w:val="Footer Char"/>
    <w:link w:val="Footer"/>
    <w:uiPriority w:val="99"/>
    <w:rsid w:val="004B1CC1"/>
    <w:rPr>
      <w:rFonts w:ascii="Calibri" w:eastAsia="Calibri" w:hAnsi="Calibri" w:cs="Times New Roman"/>
      <w:lang w:val="sq-AL"/>
    </w:rPr>
  </w:style>
  <w:style w:type="paragraph" w:styleId="ListParagraph">
    <w:name w:val="List Paragraph"/>
    <w:aliases w:val="List Paragraph2"/>
    <w:basedOn w:val="Normal"/>
    <w:link w:val="ListParagraphChar"/>
    <w:uiPriority w:val="34"/>
    <w:qFormat/>
    <w:rsid w:val="004B1CC1"/>
    <w:pPr>
      <w:spacing w:after="160" w:line="259" w:lineRule="auto"/>
      <w:ind w:left="720"/>
      <w:contextualSpacing/>
    </w:pPr>
    <w:rPr>
      <w:sz w:val="20"/>
      <w:szCs w:val="20"/>
      <w:lang w:val="x-none" w:eastAsia="x-none"/>
    </w:rPr>
  </w:style>
  <w:style w:type="character" w:customStyle="1" w:styleId="ListParagraphChar">
    <w:name w:val="List Paragraph Char"/>
    <w:aliases w:val="List Paragraph2 Char"/>
    <w:link w:val="ListParagraph"/>
    <w:uiPriority w:val="34"/>
    <w:rsid w:val="004B1CC1"/>
    <w:rPr>
      <w:rFonts w:ascii="Calibri" w:eastAsia="Calibri" w:hAnsi="Calibri" w:cs="Times New Roman"/>
      <w:sz w:val="20"/>
      <w:szCs w:val="20"/>
      <w:lang w:val="x-none" w:eastAsia="x-none"/>
    </w:rPr>
  </w:style>
  <w:style w:type="paragraph" w:styleId="NormalWeb">
    <w:name w:val="Normal (Web)"/>
    <w:basedOn w:val="Normal"/>
    <w:uiPriority w:val="99"/>
    <w:unhideWhenUsed/>
    <w:rsid w:val="004B1CC1"/>
    <w:pPr>
      <w:spacing w:before="100" w:beforeAutospacing="1" w:after="100" w:afterAutospacing="1" w:line="240" w:lineRule="auto"/>
    </w:pPr>
    <w:rPr>
      <w:rFonts w:ascii="Times New Roman" w:eastAsia="Times New Roman" w:hAnsi="Times New Roman"/>
      <w:sz w:val="24"/>
      <w:szCs w:val="24"/>
      <w:lang w:val="en-US"/>
    </w:rPr>
  </w:style>
  <w:style w:type="paragraph" w:styleId="Title">
    <w:name w:val="Title"/>
    <w:aliases w:val="Char, Char"/>
    <w:basedOn w:val="Normal"/>
    <w:link w:val="TitleChar1"/>
    <w:qFormat/>
    <w:rsid w:val="004B1CC1"/>
    <w:pPr>
      <w:spacing w:after="0" w:line="240" w:lineRule="auto"/>
      <w:jc w:val="center"/>
    </w:pPr>
    <w:rPr>
      <w:b/>
      <w:bCs/>
      <w:sz w:val="24"/>
      <w:szCs w:val="24"/>
      <w:lang w:val="x-none" w:eastAsia="x-none"/>
    </w:rPr>
  </w:style>
  <w:style w:type="character" w:customStyle="1" w:styleId="TitleChar">
    <w:name w:val="Title Char"/>
    <w:aliases w:val=" Char Char1"/>
    <w:rsid w:val="004B1CC1"/>
    <w:rPr>
      <w:rFonts w:ascii="Cambria" w:eastAsia="Times New Roman" w:hAnsi="Cambria" w:cs="Times New Roman"/>
      <w:color w:val="17365D"/>
      <w:spacing w:val="5"/>
      <w:kern w:val="28"/>
      <w:sz w:val="52"/>
      <w:szCs w:val="52"/>
      <w:lang w:val="sq-AL"/>
    </w:rPr>
  </w:style>
  <w:style w:type="character" w:customStyle="1" w:styleId="TitleChar1">
    <w:name w:val="Title Char1"/>
    <w:link w:val="Title"/>
    <w:rsid w:val="004B1CC1"/>
    <w:rPr>
      <w:rFonts w:ascii="Calibri" w:eastAsia="Calibri" w:hAnsi="Calibri" w:cs="Times New Roman"/>
      <w:b/>
      <w:bCs/>
      <w:sz w:val="24"/>
      <w:szCs w:val="24"/>
    </w:rPr>
  </w:style>
  <w:style w:type="paragraph" w:styleId="BalloonText">
    <w:name w:val="Balloon Text"/>
    <w:basedOn w:val="Normal"/>
    <w:link w:val="BalloonTextChar"/>
    <w:uiPriority w:val="99"/>
    <w:semiHidden/>
    <w:unhideWhenUsed/>
    <w:rsid w:val="004B1CC1"/>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4B1CC1"/>
    <w:rPr>
      <w:rFonts w:ascii="Tahoma" w:eastAsia="Calibri" w:hAnsi="Tahoma" w:cs="Tahoma"/>
      <w:sz w:val="16"/>
      <w:szCs w:val="16"/>
      <w:lang w:val="sq-AL"/>
    </w:rPr>
  </w:style>
  <w:style w:type="paragraph" w:styleId="Header">
    <w:name w:val="header"/>
    <w:basedOn w:val="Normal"/>
    <w:link w:val="HeaderChar"/>
    <w:uiPriority w:val="57"/>
    <w:unhideWhenUsed/>
    <w:rsid w:val="00B022F8"/>
    <w:pPr>
      <w:tabs>
        <w:tab w:val="center" w:pos="4680"/>
        <w:tab w:val="right" w:pos="9360"/>
      </w:tabs>
    </w:pPr>
    <w:rPr>
      <w:lang w:eastAsia="x-none"/>
    </w:rPr>
  </w:style>
  <w:style w:type="character" w:customStyle="1" w:styleId="HeaderChar">
    <w:name w:val="Header Char"/>
    <w:link w:val="Header"/>
    <w:uiPriority w:val="57"/>
    <w:rsid w:val="00B022F8"/>
    <w:rPr>
      <w:sz w:val="22"/>
      <w:szCs w:val="22"/>
      <w:lang w:val="sq-AL"/>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Char Char,Footnote Text Char1,Car,f"/>
    <w:basedOn w:val="Normal"/>
    <w:link w:val="FootnoteTextChar"/>
    <w:unhideWhenUsed/>
    <w:qFormat/>
    <w:rsid w:val="00F6161C"/>
    <w:pPr>
      <w:spacing w:after="0" w:line="240" w:lineRule="auto"/>
    </w:pPr>
    <w:rPr>
      <w:sz w:val="20"/>
      <w:szCs w:val="20"/>
      <w:lang w:eastAsia="x-none"/>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Char Char Char,Car Char"/>
    <w:link w:val="FootnoteText"/>
    <w:rsid w:val="00F6161C"/>
    <w:rPr>
      <w:lang w:val="sq-AL" w:eastAsia="x-none"/>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F6161C"/>
    <w:rPr>
      <w:vertAlign w:val="superscript"/>
    </w:rPr>
  </w:style>
  <w:style w:type="paragraph" w:styleId="NoSpacing">
    <w:name w:val="No Spacing"/>
    <w:link w:val="NoSpacingChar"/>
    <w:uiPriority w:val="1"/>
    <w:qFormat/>
    <w:rsid w:val="00D730B6"/>
    <w:rPr>
      <w:sz w:val="22"/>
      <w:szCs w:val="22"/>
      <w:lang w:val="en-GB"/>
    </w:rPr>
  </w:style>
  <w:style w:type="character" w:customStyle="1" w:styleId="hps">
    <w:name w:val="hps"/>
    <w:basedOn w:val="DefaultParagraphFont"/>
    <w:rsid w:val="00D730B6"/>
  </w:style>
  <w:style w:type="character" w:styleId="Emphasis">
    <w:name w:val="Emphasis"/>
    <w:qFormat/>
    <w:rsid w:val="00E52FC6"/>
    <w:rPr>
      <w:i/>
      <w:iCs/>
    </w:rPr>
  </w:style>
  <w:style w:type="character" w:styleId="Hyperlink">
    <w:name w:val="Hyperlink"/>
    <w:uiPriority w:val="99"/>
    <w:unhideWhenUsed/>
    <w:rsid w:val="00E52FC6"/>
    <w:rPr>
      <w:color w:val="0000FF"/>
      <w:u w:val="single"/>
    </w:rPr>
  </w:style>
  <w:style w:type="paragraph" w:customStyle="1" w:styleId="Default">
    <w:name w:val="Default"/>
    <w:rsid w:val="00E52FC6"/>
    <w:pPr>
      <w:autoSpaceDE w:val="0"/>
      <w:autoSpaceDN w:val="0"/>
      <w:adjustRightInd w:val="0"/>
    </w:pPr>
    <w:rPr>
      <w:rFonts w:ascii="Times New Roman" w:hAnsi="Times New Roman"/>
      <w:color w:val="000000"/>
      <w:sz w:val="24"/>
      <w:szCs w:val="24"/>
    </w:rPr>
  </w:style>
  <w:style w:type="character" w:customStyle="1" w:styleId="sb8d990e2">
    <w:name w:val="sb8d990e2"/>
    <w:rsid w:val="00E52FC6"/>
  </w:style>
  <w:style w:type="character" w:customStyle="1" w:styleId="apple-converted-space">
    <w:name w:val="apple-converted-space"/>
    <w:rsid w:val="00E52FC6"/>
  </w:style>
  <w:style w:type="character" w:customStyle="1" w:styleId="s6b621b36">
    <w:name w:val="s6b621b36"/>
    <w:rsid w:val="00E52FC6"/>
  </w:style>
  <w:style w:type="paragraph" w:customStyle="1" w:styleId="DecHCase">
    <w:name w:val="Dec_H_Case"/>
    <w:aliases w:val="_Title_3"/>
    <w:basedOn w:val="Normal"/>
    <w:next w:val="Normal"/>
    <w:uiPriority w:val="35"/>
    <w:qFormat/>
    <w:rsid w:val="00EF4A0E"/>
    <w:pPr>
      <w:keepNext/>
      <w:keepLines/>
      <w:spacing w:after="280" w:line="240" w:lineRule="auto"/>
      <w:jc w:val="center"/>
    </w:pPr>
    <w:rPr>
      <w:rFonts w:ascii="Times New Roman" w:eastAsia="MS Mincho" w:hAnsi="Times New Roman"/>
      <w:sz w:val="24"/>
      <w:szCs w:val="24"/>
    </w:rPr>
  </w:style>
  <w:style w:type="paragraph" w:customStyle="1" w:styleId="DecList">
    <w:name w:val="Dec_List"/>
    <w:aliases w:val="_List"/>
    <w:basedOn w:val="Normal"/>
    <w:uiPriority w:val="22"/>
    <w:rsid w:val="00EF4A0E"/>
    <w:pPr>
      <w:spacing w:before="280" w:after="60" w:line="240" w:lineRule="auto"/>
      <w:ind w:left="284"/>
      <w:jc w:val="both"/>
    </w:pPr>
    <w:rPr>
      <w:rFonts w:ascii="Times New Roman" w:eastAsia="MS Mincho" w:hAnsi="Times New Roman"/>
      <w:sz w:val="24"/>
      <w:szCs w:val="24"/>
    </w:rPr>
  </w:style>
  <w:style w:type="character" w:customStyle="1" w:styleId="JuParaChar">
    <w:name w:val="Ju_Para Char"/>
    <w:aliases w:val="_Para Char"/>
    <w:link w:val="JuPara"/>
    <w:uiPriority w:val="8"/>
    <w:locked/>
    <w:rsid w:val="001C60C6"/>
    <w:rPr>
      <w:sz w:val="24"/>
      <w:szCs w:val="24"/>
      <w:lang w:val="sq-AL"/>
    </w:rPr>
  </w:style>
  <w:style w:type="paragraph" w:customStyle="1" w:styleId="JuPara">
    <w:name w:val="Ju_Para"/>
    <w:aliases w:val="_Para,Left,First line:  0 cm,ECHR_Para,Para"/>
    <w:basedOn w:val="Normal"/>
    <w:link w:val="JuParaChar"/>
    <w:uiPriority w:val="8"/>
    <w:qFormat/>
    <w:rsid w:val="001C60C6"/>
    <w:pPr>
      <w:spacing w:after="0" w:line="240" w:lineRule="auto"/>
      <w:ind w:firstLine="284"/>
      <w:jc w:val="both"/>
    </w:pPr>
    <w:rPr>
      <w:sz w:val="24"/>
      <w:szCs w:val="24"/>
      <w:lang w:eastAsia="x-none"/>
    </w:rPr>
  </w:style>
  <w:style w:type="paragraph" w:customStyle="1" w:styleId="JuHHead">
    <w:name w:val="Ju_H_Head"/>
    <w:aliases w:val="_Head_1"/>
    <w:basedOn w:val="Normal"/>
    <w:next w:val="JuPara"/>
    <w:uiPriority w:val="19"/>
    <w:qFormat/>
    <w:rsid w:val="001C60C6"/>
    <w:pPr>
      <w:keepNext/>
      <w:keepLines/>
      <w:numPr>
        <w:numId w:val="3"/>
      </w:numPr>
      <w:spacing w:before="100" w:beforeAutospacing="1" w:after="240" w:line="240" w:lineRule="auto"/>
      <w:ind w:left="644" w:hanging="360"/>
      <w:jc w:val="both"/>
      <w:outlineLvl w:val="0"/>
    </w:pPr>
    <w:rPr>
      <w:rFonts w:ascii="Times New Roman" w:eastAsia="MS Mincho" w:hAnsi="Times New Roman"/>
      <w:caps/>
      <w:sz w:val="28"/>
      <w:szCs w:val="24"/>
    </w:rPr>
  </w:style>
  <w:style w:type="paragraph" w:customStyle="1" w:styleId="JuHIRoman">
    <w:name w:val="Ju_H_I_Roman"/>
    <w:aliases w:val="_Head_2"/>
    <w:basedOn w:val="Normal"/>
    <w:next w:val="JuPara"/>
    <w:uiPriority w:val="19"/>
    <w:qFormat/>
    <w:rsid w:val="001C60C6"/>
    <w:pPr>
      <w:keepNext/>
      <w:keepLines/>
      <w:numPr>
        <w:ilvl w:val="1"/>
        <w:numId w:val="3"/>
      </w:numPr>
      <w:tabs>
        <w:tab w:val="num" w:pos="1440"/>
      </w:tabs>
      <w:spacing w:before="100" w:beforeAutospacing="1" w:after="240" w:line="240" w:lineRule="auto"/>
      <w:ind w:left="1440" w:hanging="360"/>
      <w:jc w:val="both"/>
      <w:outlineLvl w:val="1"/>
    </w:pPr>
    <w:rPr>
      <w:rFonts w:ascii="Times New Roman" w:eastAsia="MS Mincho" w:hAnsi="Times New Roman"/>
      <w:caps/>
      <w:sz w:val="24"/>
      <w:szCs w:val="24"/>
    </w:rPr>
  </w:style>
  <w:style w:type="paragraph" w:customStyle="1" w:styleId="JuHA">
    <w:name w:val="Ju_H_A"/>
    <w:aliases w:val="_Head_3"/>
    <w:basedOn w:val="Normal"/>
    <w:next w:val="JuPara"/>
    <w:uiPriority w:val="19"/>
    <w:qFormat/>
    <w:rsid w:val="001C60C6"/>
    <w:pPr>
      <w:keepNext/>
      <w:keepLines/>
      <w:numPr>
        <w:ilvl w:val="2"/>
        <w:numId w:val="3"/>
      </w:numPr>
      <w:tabs>
        <w:tab w:val="num" w:pos="2160"/>
      </w:tabs>
      <w:spacing w:before="100" w:beforeAutospacing="1" w:after="240" w:line="240" w:lineRule="auto"/>
      <w:ind w:left="2160" w:hanging="360"/>
      <w:jc w:val="both"/>
      <w:outlineLvl w:val="2"/>
    </w:pPr>
    <w:rPr>
      <w:rFonts w:ascii="Times New Roman" w:eastAsia="MS Mincho" w:hAnsi="Times New Roman"/>
      <w:b/>
      <w:sz w:val="24"/>
      <w:szCs w:val="24"/>
    </w:rPr>
  </w:style>
  <w:style w:type="paragraph" w:customStyle="1" w:styleId="JuH1">
    <w:name w:val="Ju_H_1."/>
    <w:aliases w:val="_Head_4"/>
    <w:basedOn w:val="Normal"/>
    <w:next w:val="JuPara"/>
    <w:uiPriority w:val="19"/>
    <w:rsid w:val="001C60C6"/>
    <w:pPr>
      <w:keepNext/>
      <w:keepLines/>
      <w:numPr>
        <w:ilvl w:val="3"/>
        <w:numId w:val="3"/>
      </w:numPr>
      <w:tabs>
        <w:tab w:val="num" w:pos="2880"/>
      </w:tabs>
      <w:spacing w:before="100" w:beforeAutospacing="1" w:after="120" w:line="240" w:lineRule="auto"/>
      <w:ind w:left="2880" w:hanging="360"/>
      <w:jc w:val="both"/>
      <w:outlineLvl w:val="3"/>
    </w:pPr>
    <w:rPr>
      <w:rFonts w:ascii="Times New Roman" w:eastAsia="MS Mincho" w:hAnsi="Times New Roman"/>
      <w:i/>
      <w:sz w:val="24"/>
      <w:szCs w:val="24"/>
    </w:rPr>
  </w:style>
  <w:style w:type="paragraph" w:customStyle="1" w:styleId="JuHa0">
    <w:name w:val="Ju_H_a"/>
    <w:aliases w:val="_Head_5"/>
    <w:basedOn w:val="Normal"/>
    <w:next w:val="JuPara"/>
    <w:uiPriority w:val="19"/>
    <w:rsid w:val="001C60C6"/>
    <w:pPr>
      <w:keepNext/>
      <w:keepLines/>
      <w:numPr>
        <w:ilvl w:val="4"/>
        <w:numId w:val="3"/>
      </w:numPr>
      <w:tabs>
        <w:tab w:val="num" w:pos="3600"/>
      </w:tabs>
      <w:spacing w:before="100" w:beforeAutospacing="1" w:after="120" w:line="240" w:lineRule="auto"/>
      <w:ind w:left="3600" w:hanging="360"/>
      <w:jc w:val="both"/>
      <w:outlineLvl w:val="4"/>
    </w:pPr>
    <w:rPr>
      <w:rFonts w:ascii="Times New Roman" w:eastAsia="MS Mincho" w:hAnsi="Times New Roman"/>
      <w:b/>
      <w:sz w:val="20"/>
      <w:szCs w:val="24"/>
    </w:rPr>
  </w:style>
  <w:style w:type="paragraph" w:customStyle="1" w:styleId="JuHi">
    <w:name w:val="Ju_H_i"/>
    <w:aliases w:val="_Head_6"/>
    <w:basedOn w:val="Normal"/>
    <w:next w:val="JuPara"/>
    <w:uiPriority w:val="19"/>
    <w:rsid w:val="001C60C6"/>
    <w:pPr>
      <w:keepNext/>
      <w:keepLines/>
      <w:numPr>
        <w:ilvl w:val="5"/>
        <w:numId w:val="3"/>
      </w:numPr>
      <w:tabs>
        <w:tab w:val="num" w:pos="4320"/>
      </w:tabs>
      <w:spacing w:before="100" w:beforeAutospacing="1" w:after="120" w:line="240" w:lineRule="auto"/>
      <w:ind w:left="4320" w:hanging="360"/>
      <w:jc w:val="both"/>
      <w:outlineLvl w:val="5"/>
    </w:pPr>
    <w:rPr>
      <w:rFonts w:ascii="Times New Roman" w:eastAsia="MS Mincho" w:hAnsi="Times New Roman"/>
      <w:i/>
      <w:sz w:val="20"/>
      <w:szCs w:val="24"/>
    </w:rPr>
  </w:style>
  <w:style w:type="paragraph" w:customStyle="1" w:styleId="JuHalpha">
    <w:name w:val="Ju_H_alpha"/>
    <w:aliases w:val="_Head_7"/>
    <w:basedOn w:val="Normal"/>
    <w:next w:val="JuPara"/>
    <w:uiPriority w:val="19"/>
    <w:rsid w:val="001C60C6"/>
    <w:pPr>
      <w:keepNext/>
      <w:keepLines/>
      <w:numPr>
        <w:ilvl w:val="6"/>
        <w:numId w:val="3"/>
      </w:numPr>
      <w:tabs>
        <w:tab w:val="num" w:pos="5040"/>
      </w:tabs>
      <w:spacing w:before="100" w:beforeAutospacing="1" w:after="120" w:line="240" w:lineRule="auto"/>
      <w:ind w:left="5040" w:hanging="360"/>
      <w:jc w:val="both"/>
      <w:outlineLvl w:val="6"/>
    </w:pPr>
    <w:rPr>
      <w:rFonts w:ascii="Times New Roman" w:eastAsia="MS Mincho" w:hAnsi="Times New Roman"/>
      <w:sz w:val="20"/>
      <w:szCs w:val="24"/>
    </w:rPr>
  </w:style>
  <w:style w:type="paragraph" w:customStyle="1" w:styleId="JuH">
    <w:name w:val="Ju_H_–"/>
    <w:aliases w:val="_Head_8"/>
    <w:basedOn w:val="Normal"/>
    <w:next w:val="JuPara"/>
    <w:uiPriority w:val="19"/>
    <w:rsid w:val="001C60C6"/>
    <w:pPr>
      <w:keepNext/>
      <w:keepLines/>
      <w:numPr>
        <w:ilvl w:val="7"/>
        <w:numId w:val="3"/>
      </w:numPr>
      <w:tabs>
        <w:tab w:val="num" w:pos="5760"/>
      </w:tabs>
      <w:spacing w:before="100" w:beforeAutospacing="1" w:after="120" w:line="240" w:lineRule="auto"/>
      <w:ind w:left="5760" w:hanging="360"/>
      <w:jc w:val="both"/>
      <w:outlineLvl w:val="7"/>
    </w:pPr>
    <w:rPr>
      <w:rFonts w:ascii="Times New Roman" w:eastAsia="MS Mincho" w:hAnsi="Times New Roman"/>
      <w:i/>
      <w:sz w:val="20"/>
      <w:szCs w:val="24"/>
    </w:rPr>
  </w:style>
  <w:style w:type="paragraph" w:customStyle="1" w:styleId="ECHRHeading9">
    <w:name w:val="ECHR_Heading_9"/>
    <w:aliases w:val="_Head_9"/>
    <w:basedOn w:val="Heading9"/>
    <w:next w:val="Normal"/>
    <w:uiPriority w:val="19"/>
    <w:semiHidden/>
    <w:rsid w:val="001C60C6"/>
    <w:pPr>
      <w:numPr>
        <w:ilvl w:val="8"/>
        <w:numId w:val="3"/>
      </w:numPr>
      <w:tabs>
        <w:tab w:val="num" w:pos="360"/>
        <w:tab w:val="num" w:pos="6480"/>
      </w:tabs>
      <w:spacing w:before="0" w:after="0" w:line="240" w:lineRule="auto"/>
      <w:ind w:left="0" w:firstLine="0"/>
    </w:pPr>
    <w:rPr>
      <w:iCs/>
      <w:spacing w:val="5"/>
      <w:sz w:val="18"/>
      <w:szCs w:val="20"/>
      <w:lang w:bidi="en-US"/>
    </w:rPr>
  </w:style>
  <w:style w:type="character" w:customStyle="1" w:styleId="Heading9Char">
    <w:name w:val="Heading 9 Char"/>
    <w:link w:val="Heading9"/>
    <w:uiPriority w:val="99"/>
    <w:semiHidden/>
    <w:rsid w:val="001C60C6"/>
    <w:rPr>
      <w:rFonts w:ascii="Calibri Light" w:eastAsia="Times New Roman" w:hAnsi="Calibri Light" w:cs="Times New Roman"/>
      <w:sz w:val="22"/>
      <w:szCs w:val="22"/>
      <w:lang w:val="sq-AL"/>
    </w:rPr>
  </w:style>
  <w:style w:type="paragraph" w:customStyle="1" w:styleId="JuQuot">
    <w:name w:val="Ju_Quot"/>
    <w:aliases w:val="_Quote"/>
    <w:basedOn w:val="Normal"/>
    <w:qFormat/>
    <w:rsid w:val="001C60C6"/>
    <w:pPr>
      <w:spacing w:before="120" w:after="120" w:line="240" w:lineRule="auto"/>
      <w:ind w:left="425" w:firstLine="142"/>
      <w:jc w:val="both"/>
    </w:pPr>
    <w:rPr>
      <w:rFonts w:ascii="Times New Roman" w:eastAsia="MS Mincho" w:hAnsi="Times New Roman"/>
      <w:sz w:val="20"/>
      <w:szCs w:val="24"/>
    </w:rPr>
  </w:style>
  <w:style w:type="character" w:customStyle="1" w:styleId="Heading1Char">
    <w:name w:val="Heading 1 Char"/>
    <w:link w:val="Heading1"/>
    <w:uiPriority w:val="99"/>
    <w:rsid w:val="008F7C3B"/>
    <w:rPr>
      <w:rFonts w:ascii="Times New Roman" w:eastAsia="Times New Roman" w:hAnsi="Times New Roman"/>
      <w:b/>
      <w:bCs/>
      <w:color w:val="333333"/>
      <w:sz w:val="28"/>
      <w:szCs w:val="28"/>
      <w:lang w:val="sq-AL"/>
    </w:rPr>
  </w:style>
  <w:style w:type="character" w:customStyle="1" w:styleId="Heading2Char">
    <w:name w:val="Heading 2 Char"/>
    <w:link w:val="Heading2"/>
    <w:uiPriority w:val="99"/>
    <w:semiHidden/>
    <w:rsid w:val="008F7C3B"/>
    <w:rPr>
      <w:rFonts w:ascii="Times New Roman" w:eastAsia="Times New Roman" w:hAnsi="Times New Roman"/>
      <w:b/>
      <w:bCs/>
      <w:color w:val="4D4D4D"/>
      <w:sz w:val="26"/>
      <w:szCs w:val="26"/>
      <w:lang w:val="sq-AL"/>
    </w:rPr>
  </w:style>
  <w:style w:type="character" w:customStyle="1" w:styleId="Heading3Char">
    <w:name w:val="Heading 3 Char"/>
    <w:link w:val="Heading3"/>
    <w:uiPriority w:val="99"/>
    <w:semiHidden/>
    <w:rsid w:val="008F7C3B"/>
    <w:rPr>
      <w:rFonts w:ascii="Times New Roman" w:eastAsia="Times New Roman" w:hAnsi="Times New Roman"/>
      <w:b/>
      <w:bCs/>
      <w:color w:val="5F5F5F"/>
      <w:sz w:val="24"/>
      <w:szCs w:val="24"/>
      <w:lang w:val="sq-AL"/>
    </w:rPr>
  </w:style>
  <w:style w:type="character" w:customStyle="1" w:styleId="Heading4Char">
    <w:name w:val="Heading 4 Char"/>
    <w:link w:val="Heading4"/>
    <w:uiPriority w:val="99"/>
    <w:semiHidden/>
    <w:rsid w:val="008F7C3B"/>
    <w:rPr>
      <w:rFonts w:ascii="Times New Roman" w:eastAsia="Times New Roman" w:hAnsi="Times New Roman"/>
      <w:b/>
      <w:bCs/>
      <w:i/>
      <w:iCs/>
      <w:color w:val="777777"/>
      <w:sz w:val="24"/>
      <w:szCs w:val="24"/>
      <w:lang w:val="sq-AL"/>
    </w:rPr>
  </w:style>
  <w:style w:type="character" w:customStyle="1" w:styleId="Heading5Char">
    <w:name w:val="Heading 5 Char"/>
    <w:link w:val="Heading5"/>
    <w:uiPriority w:val="99"/>
    <w:semiHidden/>
    <w:rsid w:val="008F7C3B"/>
    <w:rPr>
      <w:rFonts w:ascii="Times New Roman" w:eastAsia="Times New Roman" w:hAnsi="Times New Roman"/>
      <w:b/>
      <w:bCs/>
      <w:color w:val="808080"/>
      <w:sz w:val="24"/>
      <w:szCs w:val="24"/>
      <w:lang w:val="sq-AL"/>
    </w:rPr>
  </w:style>
  <w:style w:type="character" w:customStyle="1" w:styleId="Heading6Char">
    <w:name w:val="Heading 6 Char"/>
    <w:link w:val="Heading6"/>
    <w:uiPriority w:val="99"/>
    <w:semiHidden/>
    <w:rsid w:val="008F7C3B"/>
    <w:rPr>
      <w:rFonts w:ascii="Times New Roman" w:eastAsia="Times New Roman" w:hAnsi="Times New Roman"/>
      <w:b/>
      <w:bCs/>
      <w:i/>
      <w:iCs/>
      <w:color w:val="7F7F7F"/>
      <w:sz w:val="24"/>
      <w:szCs w:val="24"/>
      <w:lang w:val="sq-AL" w:bidi="en-US"/>
    </w:rPr>
  </w:style>
  <w:style w:type="character" w:customStyle="1" w:styleId="Heading7Char">
    <w:name w:val="Heading 7 Char"/>
    <w:link w:val="Heading7"/>
    <w:uiPriority w:val="99"/>
    <w:semiHidden/>
    <w:rsid w:val="008F7C3B"/>
    <w:rPr>
      <w:rFonts w:ascii="Times New Roman" w:eastAsia="Times New Roman" w:hAnsi="Times New Roman"/>
      <w:i/>
      <w:iCs/>
      <w:sz w:val="24"/>
      <w:szCs w:val="24"/>
      <w:lang w:val="sq-AL" w:bidi="en-US"/>
    </w:rPr>
  </w:style>
  <w:style w:type="character" w:customStyle="1" w:styleId="Heading8Char">
    <w:name w:val="Heading 8 Char"/>
    <w:link w:val="Heading8"/>
    <w:uiPriority w:val="99"/>
    <w:semiHidden/>
    <w:rsid w:val="008F7C3B"/>
    <w:rPr>
      <w:rFonts w:ascii="Times New Roman" w:eastAsia="Times New Roman" w:hAnsi="Times New Roman"/>
      <w:lang w:val="sq-AL" w:bidi="en-US"/>
    </w:rPr>
  </w:style>
  <w:style w:type="paragraph" w:customStyle="1" w:styleId="JuSigned">
    <w:name w:val="Ju_Signed"/>
    <w:aliases w:val="_Signature"/>
    <w:basedOn w:val="Normal"/>
    <w:next w:val="JuPara"/>
    <w:uiPriority w:val="30"/>
    <w:qFormat/>
    <w:rsid w:val="008F7C3B"/>
    <w:pPr>
      <w:tabs>
        <w:tab w:val="center" w:pos="851"/>
        <w:tab w:val="center" w:pos="6407"/>
      </w:tabs>
      <w:spacing w:before="720" w:after="0" w:line="240" w:lineRule="auto"/>
    </w:pPr>
    <w:rPr>
      <w:rFonts w:ascii="Times New Roman" w:eastAsia="MS Mincho" w:hAnsi="Times New Roman"/>
      <w:sz w:val="24"/>
      <w:szCs w:val="24"/>
    </w:rPr>
  </w:style>
  <w:style w:type="character" w:styleId="PageNumber">
    <w:name w:val="page number"/>
    <w:uiPriority w:val="99"/>
    <w:semiHidden/>
    <w:rsid w:val="008F7C3B"/>
    <w:rPr>
      <w:sz w:val="18"/>
    </w:rPr>
  </w:style>
  <w:style w:type="character" w:styleId="CommentReference">
    <w:name w:val="annotation reference"/>
    <w:uiPriority w:val="99"/>
    <w:semiHidden/>
    <w:rsid w:val="008F7C3B"/>
    <w:rPr>
      <w:sz w:val="16"/>
      <w:szCs w:val="16"/>
    </w:rPr>
  </w:style>
  <w:style w:type="paragraph" w:styleId="CommentText">
    <w:name w:val="annotation text"/>
    <w:basedOn w:val="Normal"/>
    <w:link w:val="CommentTextChar"/>
    <w:semiHidden/>
    <w:rsid w:val="008F7C3B"/>
    <w:pPr>
      <w:spacing w:after="0" w:line="240" w:lineRule="auto"/>
    </w:pPr>
    <w:rPr>
      <w:rFonts w:ascii="Times New Roman" w:eastAsia="MS Mincho" w:hAnsi="Times New Roman"/>
      <w:sz w:val="20"/>
      <w:szCs w:val="20"/>
      <w:lang w:eastAsia="x-none"/>
    </w:rPr>
  </w:style>
  <w:style w:type="character" w:customStyle="1" w:styleId="CommentTextChar">
    <w:name w:val="Comment Text Char"/>
    <w:link w:val="CommentText"/>
    <w:semiHidden/>
    <w:rsid w:val="008F7C3B"/>
    <w:rPr>
      <w:rFonts w:ascii="Times New Roman" w:eastAsia="MS Mincho" w:hAnsi="Times New Roman"/>
      <w:lang w:val="sq-AL"/>
    </w:rPr>
  </w:style>
  <w:style w:type="paragraph" w:customStyle="1" w:styleId="DecHTitle">
    <w:name w:val="Dec_H_Title"/>
    <w:aliases w:val="_Title_1"/>
    <w:basedOn w:val="JuPara"/>
    <w:next w:val="JuPara"/>
    <w:uiPriority w:val="35"/>
    <w:qFormat/>
    <w:rsid w:val="008F7C3B"/>
    <w:pPr>
      <w:keepNext/>
      <w:keepLines/>
      <w:spacing w:after="240"/>
      <w:ind w:firstLine="0"/>
      <w:jc w:val="center"/>
      <w:outlineLvl w:val="0"/>
    </w:pPr>
    <w:rPr>
      <w:rFonts w:ascii="Times New Roman" w:eastAsia="MS Mincho" w:hAnsi="Times New Roman"/>
      <w:sz w:val="28"/>
    </w:rPr>
  </w:style>
  <w:style w:type="paragraph" w:customStyle="1" w:styleId="JuTitle">
    <w:name w:val="Ju_Title"/>
    <w:aliases w:val="_Title_2"/>
    <w:basedOn w:val="Normal"/>
    <w:next w:val="JuPara"/>
    <w:uiPriority w:val="35"/>
    <w:qFormat/>
    <w:rsid w:val="008F7C3B"/>
    <w:pPr>
      <w:keepNext/>
      <w:keepLines/>
      <w:spacing w:before="1320" w:after="280" w:line="240" w:lineRule="auto"/>
      <w:contextualSpacing/>
      <w:jc w:val="center"/>
    </w:pPr>
    <w:rPr>
      <w:rFonts w:ascii="Times New Roman" w:eastAsia="MS Mincho" w:hAnsi="Times New Roman"/>
      <w:b/>
      <w:sz w:val="24"/>
      <w:szCs w:val="24"/>
    </w:rPr>
  </w:style>
  <w:style w:type="paragraph" w:customStyle="1" w:styleId="JuHeader">
    <w:name w:val="Ju_Header"/>
    <w:aliases w:val="_Header"/>
    <w:basedOn w:val="Header"/>
    <w:uiPriority w:val="29"/>
    <w:qFormat/>
    <w:rsid w:val="008F7C3B"/>
    <w:pPr>
      <w:tabs>
        <w:tab w:val="clear" w:pos="4680"/>
        <w:tab w:val="clear" w:pos="9360"/>
      </w:tabs>
      <w:spacing w:after="0" w:line="240" w:lineRule="auto"/>
      <w:jc w:val="center"/>
    </w:pPr>
    <w:rPr>
      <w:rFonts w:ascii="Times New Roman" w:eastAsia="MS Mincho" w:hAnsi="Times New Roman"/>
      <w:sz w:val="18"/>
      <w:szCs w:val="24"/>
    </w:rPr>
  </w:style>
  <w:style w:type="paragraph" w:customStyle="1" w:styleId="NormalJustified">
    <w:name w:val="Normal_Justified"/>
    <w:basedOn w:val="Normal"/>
    <w:semiHidden/>
    <w:rsid w:val="008F7C3B"/>
    <w:pPr>
      <w:spacing w:after="0" w:line="240" w:lineRule="auto"/>
      <w:jc w:val="both"/>
    </w:pPr>
    <w:rPr>
      <w:rFonts w:ascii="Times New Roman" w:eastAsia="MS Mincho" w:hAnsi="Times New Roman"/>
      <w:sz w:val="24"/>
      <w:szCs w:val="24"/>
    </w:rPr>
  </w:style>
  <w:style w:type="paragraph" w:customStyle="1" w:styleId="ECHRCoverTitle4">
    <w:name w:val="ECHR_Cover_Title_4"/>
    <w:aliases w:val="_Title_4"/>
    <w:basedOn w:val="JuPara"/>
    <w:next w:val="JuPara"/>
    <w:uiPriority w:val="35"/>
    <w:qFormat/>
    <w:rsid w:val="008F7C3B"/>
    <w:pPr>
      <w:keepNext/>
      <w:keepLines/>
      <w:tabs>
        <w:tab w:val="right" w:pos="7938"/>
      </w:tabs>
      <w:ind w:firstLine="0"/>
      <w:jc w:val="center"/>
    </w:pPr>
    <w:rPr>
      <w:rFonts w:ascii="Times New Roman" w:eastAsia="MS Mincho" w:hAnsi="Times New Roman"/>
      <w:i/>
    </w:rPr>
  </w:style>
  <w:style w:type="table" w:customStyle="1" w:styleId="ECHRDNTable">
    <w:name w:val="ECHR_DN_Table"/>
    <w:aliases w:val="DN_Table"/>
    <w:basedOn w:val="TableNormal"/>
    <w:uiPriority w:val="99"/>
    <w:rsid w:val="008F7C3B"/>
    <w:rPr>
      <w:rFonts w:ascii="Times New Roman" w:eastAsia="MS Mincho" w:hAnsi="Times New Roman"/>
      <w:sz w:val="24"/>
      <w:szCs w:val="24"/>
    </w:rPr>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numbering" w:customStyle="1" w:styleId="ECHRA1StyleBulletedSquare">
    <w:name w:val="ECHR_A1_Style_Bulleted_Square"/>
    <w:basedOn w:val="NoList"/>
    <w:rsid w:val="008F7C3B"/>
    <w:pPr>
      <w:numPr>
        <w:numId w:val="7"/>
      </w:numPr>
    </w:pPr>
  </w:style>
  <w:style w:type="numbering" w:customStyle="1" w:styleId="ECHRA1StyleList">
    <w:name w:val="ECHR_A1_Style_List"/>
    <w:basedOn w:val="NoList"/>
    <w:uiPriority w:val="99"/>
    <w:rsid w:val="008F7C3B"/>
    <w:pPr>
      <w:numPr>
        <w:numId w:val="8"/>
      </w:numPr>
    </w:pPr>
  </w:style>
  <w:style w:type="paragraph" w:customStyle="1" w:styleId="JuHArticle">
    <w:name w:val="Ju_H_Article"/>
    <w:aliases w:val="_Title_Quote"/>
    <w:basedOn w:val="Normal"/>
    <w:next w:val="JuQuot"/>
    <w:uiPriority w:val="20"/>
    <w:qFormat/>
    <w:rsid w:val="008F7C3B"/>
    <w:pPr>
      <w:keepNext/>
      <w:spacing w:before="100" w:beforeAutospacing="1" w:after="120" w:line="240" w:lineRule="auto"/>
      <w:contextualSpacing/>
      <w:jc w:val="center"/>
    </w:pPr>
    <w:rPr>
      <w:rFonts w:ascii="Times New Roman" w:eastAsia="MS Mincho" w:hAnsi="Times New Roman"/>
      <w:b/>
      <w:sz w:val="20"/>
      <w:szCs w:val="24"/>
    </w:rPr>
  </w:style>
  <w:style w:type="numbering" w:customStyle="1" w:styleId="ECHRA1StyleNumberedList">
    <w:name w:val="ECHR_A1_Style_Numbered_List"/>
    <w:basedOn w:val="NoList"/>
    <w:rsid w:val="008F7C3B"/>
    <w:pPr>
      <w:numPr>
        <w:numId w:val="9"/>
      </w:numPr>
    </w:pPr>
  </w:style>
  <w:style w:type="table" w:customStyle="1" w:styleId="ECHRHeaderTable">
    <w:name w:val="ECHR_Header_Table"/>
    <w:basedOn w:val="TableNormal"/>
    <w:uiPriority w:val="99"/>
    <w:rsid w:val="008F7C3B"/>
    <w:rPr>
      <w:rFonts w:ascii="Times New Roman" w:eastAsia="MS Mincho" w:hAnsi="Times New Roman"/>
      <w:sz w:val="24"/>
      <w:szCs w:val="24"/>
    </w:rPr>
    <w:tblPr>
      <w:tblInd w:w="-1474" w:type="dxa"/>
      <w:tblBorders>
        <w:bottom w:val="single" w:sz="6" w:space="0" w:color="949494"/>
      </w:tblBorders>
      <w:tblCellMar>
        <w:top w:w="0" w:type="dxa"/>
        <w:left w:w="0" w:type="dxa"/>
        <w:bottom w:w="28" w:type="dxa"/>
        <w:right w:w="0" w:type="dxa"/>
      </w:tblCellMar>
    </w:tblPr>
    <w:tcPr>
      <w:vAlign w:val="bottom"/>
    </w:tcPr>
    <w:tblStylePr w:type="lastCol">
      <w:pPr>
        <w:wordWrap/>
        <w:jc w:val="both"/>
      </w:pPr>
    </w:tblStylePr>
  </w:style>
  <w:style w:type="paragraph" w:customStyle="1" w:styleId="JuInitialled">
    <w:name w:val="Ju_Initialled"/>
    <w:aliases w:val="_Right"/>
    <w:basedOn w:val="Normal"/>
    <w:uiPriority w:val="30"/>
    <w:qFormat/>
    <w:rsid w:val="008F7C3B"/>
    <w:pPr>
      <w:tabs>
        <w:tab w:val="center" w:pos="6407"/>
      </w:tabs>
      <w:spacing w:before="720" w:after="0" w:line="240" w:lineRule="auto"/>
      <w:jc w:val="right"/>
    </w:pPr>
    <w:rPr>
      <w:rFonts w:ascii="Times New Roman" w:eastAsia="MS Mincho" w:hAnsi="Times New Roman"/>
      <w:sz w:val="24"/>
      <w:szCs w:val="24"/>
    </w:rPr>
  </w:style>
  <w:style w:type="table" w:customStyle="1" w:styleId="ECHRHeaderTableReduced">
    <w:name w:val="ECHR_Header_Table_Reduced"/>
    <w:basedOn w:val="TableNormal"/>
    <w:uiPriority w:val="99"/>
    <w:rsid w:val="008F7C3B"/>
    <w:rPr>
      <w:rFonts w:ascii="Times New Roman" w:eastAsia="MS Mincho" w:hAnsi="Times New Roman"/>
      <w:sz w:val="24"/>
      <w:szCs w:val="24"/>
    </w:rPr>
    <w:tblPr>
      <w:tblInd w:w="-1474" w:type="dxa"/>
      <w:tblCellMar>
        <w:top w:w="0" w:type="dxa"/>
        <w:left w:w="0" w:type="dxa"/>
        <w:bottom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character" w:customStyle="1" w:styleId="JUNAMES">
    <w:name w:val="JU_NAMES"/>
    <w:aliases w:val="_Ju_Names"/>
    <w:uiPriority w:val="34"/>
    <w:qFormat/>
    <w:rsid w:val="008F7C3B"/>
    <w:rPr>
      <w:caps w:val="0"/>
      <w:smallCaps/>
    </w:rPr>
  </w:style>
  <w:style w:type="character" w:customStyle="1" w:styleId="JuITMark">
    <w:name w:val="Ju_ITMark"/>
    <w:aliases w:val="_ITMark"/>
    <w:uiPriority w:val="38"/>
    <w:qFormat/>
    <w:rsid w:val="008F7C3B"/>
    <w:rPr>
      <w:vanish w:val="0"/>
      <w:color w:val="auto"/>
      <w:sz w:val="14"/>
      <w:bdr w:val="none" w:sz="0" w:space="0" w:color="auto"/>
      <w:shd w:val="clear" w:color="auto" w:fill="BEE5FF"/>
    </w:rPr>
  </w:style>
  <w:style w:type="table" w:customStyle="1" w:styleId="ECHRTable2019">
    <w:name w:val="ECHR_Table_2019"/>
    <w:basedOn w:val="TableNormal"/>
    <w:uiPriority w:val="99"/>
    <w:rsid w:val="008F7C3B"/>
    <w:rPr>
      <w:rFonts w:ascii="Times New Roman" w:eastAsia="MS Mincho" w:hAnsi="Times New Roman"/>
      <w:sz w:val="24"/>
      <w:szCs w:val="24"/>
    </w:rPr>
    <w:tblPr>
      <w:tblStyleRowBandSize w:val="1"/>
      <w:tblStyleColBandSize w:val="1"/>
      <w:jc w:val="center"/>
      <w:tblInd w:w="0"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CellMar>
        <w:top w:w="0" w:type="dxa"/>
        <w:left w:w="108" w:type="dxa"/>
        <w:bottom w:w="0" w:type="dxa"/>
        <w:right w:w="108" w:type="dxa"/>
      </w:tblCellMar>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JuCourt">
    <w:name w:val="Ju_Court"/>
    <w:aliases w:val="_Court_Names"/>
    <w:basedOn w:val="Normal"/>
    <w:next w:val="Normal"/>
    <w:uiPriority w:val="31"/>
    <w:qFormat/>
    <w:rsid w:val="008F7C3B"/>
    <w:pPr>
      <w:tabs>
        <w:tab w:val="left" w:pos="907"/>
        <w:tab w:val="left" w:pos="1701"/>
        <w:tab w:val="right" w:pos="7371"/>
      </w:tabs>
      <w:spacing w:before="240" w:after="0" w:line="240" w:lineRule="auto"/>
      <w:ind w:left="397" w:hanging="397"/>
    </w:pPr>
    <w:rPr>
      <w:rFonts w:ascii="Times New Roman" w:eastAsia="MS Mincho" w:hAnsi="Times New Roman"/>
      <w:sz w:val="24"/>
      <w:szCs w:val="24"/>
      <w:lang w:bidi="en-US"/>
    </w:rPr>
  </w:style>
  <w:style w:type="paragraph" w:customStyle="1" w:styleId="JuParaLast">
    <w:name w:val="Ju_Para_Last"/>
    <w:aliases w:val="_Para_Spaced"/>
    <w:basedOn w:val="NormalJustified"/>
    <w:uiPriority w:val="9"/>
    <w:qFormat/>
    <w:rsid w:val="008F7C3B"/>
    <w:pPr>
      <w:keepNext/>
      <w:keepLines/>
      <w:spacing w:before="240" w:after="240"/>
      <w:ind w:firstLine="284"/>
    </w:pPr>
  </w:style>
  <w:style w:type="table" w:customStyle="1" w:styleId="ECHRTableBoxHeader">
    <w:name w:val="ECHR_Table_Box_Header"/>
    <w:basedOn w:val="TableNormal"/>
    <w:rsid w:val="008F7C3B"/>
    <w:rPr>
      <w:rFonts w:ascii="Verdana" w:eastAsia="Times New Roman" w:hAnsi="Verdana"/>
      <w:lang w:val="en-GB"/>
    </w:rPr>
    <w:tblPr>
      <w:tblInd w:w="0" w:type="dxa"/>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JuJudges">
    <w:name w:val="Ju_Judges"/>
    <w:aliases w:val="_Judges"/>
    <w:basedOn w:val="Normal"/>
    <w:uiPriority w:val="31"/>
    <w:qFormat/>
    <w:rsid w:val="008F7C3B"/>
    <w:pPr>
      <w:tabs>
        <w:tab w:val="left" w:pos="567"/>
        <w:tab w:val="left" w:pos="1134"/>
      </w:tabs>
      <w:spacing w:after="0" w:line="240" w:lineRule="auto"/>
    </w:pPr>
    <w:rPr>
      <w:rFonts w:ascii="Times New Roman" w:eastAsia="MS Mincho" w:hAnsi="Times New Roman"/>
      <w:sz w:val="24"/>
      <w:szCs w:val="24"/>
    </w:rPr>
  </w:style>
  <w:style w:type="paragraph" w:customStyle="1" w:styleId="JuList">
    <w:name w:val="Ju_List"/>
    <w:aliases w:val="_List_1"/>
    <w:basedOn w:val="NormalJustified"/>
    <w:uiPriority w:val="23"/>
    <w:qFormat/>
    <w:rsid w:val="008F7C3B"/>
    <w:pPr>
      <w:numPr>
        <w:numId w:val="10"/>
      </w:numPr>
      <w:tabs>
        <w:tab w:val="clear" w:pos="340"/>
      </w:tabs>
      <w:spacing w:before="280" w:after="60"/>
      <w:ind w:left="0" w:firstLine="0"/>
    </w:pPr>
  </w:style>
  <w:style w:type="paragraph" w:customStyle="1" w:styleId="JuLista">
    <w:name w:val="Ju_List_a"/>
    <w:aliases w:val="_List_2"/>
    <w:basedOn w:val="NormalJustified"/>
    <w:uiPriority w:val="23"/>
    <w:rsid w:val="008F7C3B"/>
    <w:pPr>
      <w:numPr>
        <w:ilvl w:val="1"/>
        <w:numId w:val="10"/>
      </w:numPr>
      <w:tabs>
        <w:tab w:val="clear" w:pos="680"/>
      </w:tabs>
      <w:ind w:left="357" w:hanging="357"/>
    </w:pPr>
  </w:style>
  <w:style w:type="paragraph" w:customStyle="1" w:styleId="JuListi">
    <w:name w:val="Ju_List_i"/>
    <w:aliases w:val="_List_3"/>
    <w:basedOn w:val="NormalJustified"/>
    <w:uiPriority w:val="23"/>
    <w:rsid w:val="008F7C3B"/>
    <w:pPr>
      <w:numPr>
        <w:ilvl w:val="2"/>
        <w:numId w:val="10"/>
      </w:numPr>
      <w:ind w:left="584" w:hanging="352"/>
    </w:pPr>
  </w:style>
  <w:style w:type="table" w:customStyle="1" w:styleId="ECHRTableFax">
    <w:name w:val="ECHR_Table_Fax"/>
    <w:basedOn w:val="TableNormal"/>
    <w:uiPriority w:val="99"/>
    <w:rsid w:val="008F7C3B"/>
    <w:rPr>
      <w:rFonts w:ascii="Times New Roman" w:eastAsia="MS Mincho" w:hAnsi="Times New Roman"/>
      <w:color w:val="000000"/>
      <w:sz w:val="24"/>
      <w:szCs w:val="24"/>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ForInternalUse">
    <w:name w:val="ECHR_Table_For_Internal_Use"/>
    <w:basedOn w:val="TableNormal"/>
    <w:uiPriority w:val="99"/>
    <w:rsid w:val="008F7C3B"/>
    <w:rPr>
      <w:rFonts w:ascii="Times New Roman" w:eastAsia="MS Mincho" w:hAnsi="Times New Roman"/>
      <w:color w:val="636363"/>
      <w:sz w:val="18"/>
      <w:szCs w:val="24"/>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
    <w:name w:val="ECHR_Table_Memo"/>
    <w:basedOn w:val="TableNormal"/>
    <w:uiPriority w:val="99"/>
    <w:rsid w:val="008F7C3B"/>
    <w:rPr>
      <w:rFonts w:ascii="Times New Roman" w:eastAsia="MS Mincho" w:hAnsi="Times New Roman"/>
      <w:sz w:val="24"/>
      <w:szCs w:val="24"/>
    </w:rPr>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paragraph" w:styleId="Subtitle">
    <w:name w:val="Subtitle"/>
    <w:basedOn w:val="Normal"/>
    <w:next w:val="Normal"/>
    <w:link w:val="SubtitleChar"/>
    <w:uiPriority w:val="99"/>
    <w:qFormat/>
    <w:rsid w:val="008F7C3B"/>
    <w:pPr>
      <w:spacing w:after="600" w:line="240" w:lineRule="auto"/>
    </w:pPr>
    <w:rPr>
      <w:rFonts w:ascii="Times New Roman" w:eastAsia="Times New Roman" w:hAnsi="Times New Roman"/>
      <w:i/>
      <w:iCs/>
      <w:spacing w:val="13"/>
      <w:sz w:val="24"/>
      <w:szCs w:val="24"/>
      <w:lang w:eastAsia="x-none" w:bidi="en-US"/>
    </w:rPr>
  </w:style>
  <w:style w:type="character" w:customStyle="1" w:styleId="SubtitleChar">
    <w:name w:val="Subtitle Char"/>
    <w:link w:val="Subtitle"/>
    <w:uiPriority w:val="99"/>
    <w:rsid w:val="008F7C3B"/>
    <w:rPr>
      <w:rFonts w:ascii="Times New Roman" w:eastAsia="Times New Roman" w:hAnsi="Times New Roman"/>
      <w:i/>
      <w:iCs/>
      <w:spacing w:val="13"/>
      <w:sz w:val="24"/>
      <w:szCs w:val="24"/>
      <w:lang w:val="sq-AL" w:bidi="en-US"/>
    </w:rPr>
  </w:style>
  <w:style w:type="character" w:styleId="Strong">
    <w:name w:val="Strong"/>
    <w:qFormat/>
    <w:rsid w:val="008F7C3B"/>
    <w:rPr>
      <w:b/>
      <w:bCs/>
    </w:rPr>
  </w:style>
  <w:style w:type="character" w:customStyle="1" w:styleId="NoSpacingChar">
    <w:name w:val="No Spacing Char"/>
    <w:link w:val="NoSpacing"/>
    <w:uiPriority w:val="1"/>
    <w:rsid w:val="008F7C3B"/>
    <w:rPr>
      <w:sz w:val="22"/>
      <w:szCs w:val="22"/>
      <w:lang w:val="en-GB" w:bidi="ar-SA"/>
    </w:rPr>
  </w:style>
  <w:style w:type="paragraph" w:styleId="Quote">
    <w:name w:val="Quote"/>
    <w:basedOn w:val="Normal"/>
    <w:next w:val="Normal"/>
    <w:link w:val="QuoteChar"/>
    <w:uiPriority w:val="99"/>
    <w:qFormat/>
    <w:rsid w:val="008F7C3B"/>
    <w:pPr>
      <w:spacing w:before="200" w:after="0" w:line="240" w:lineRule="auto"/>
      <w:ind w:left="360" w:right="360"/>
    </w:pPr>
    <w:rPr>
      <w:rFonts w:ascii="Times New Roman" w:eastAsia="MS Mincho" w:hAnsi="Times New Roman"/>
      <w:i/>
      <w:iCs/>
      <w:sz w:val="24"/>
      <w:szCs w:val="24"/>
      <w:lang w:eastAsia="x-none" w:bidi="en-US"/>
    </w:rPr>
  </w:style>
  <w:style w:type="character" w:customStyle="1" w:styleId="QuoteChar">
    <w:name w:val="Quote Char"/>
    <w:link w:val="Quote"/>
    <w:uiPriority w:val="99"/>
    <w:rsid w:val="008F7C3B"/>
    <w:rPr>
      <w:rFonts w:ascii="Times New Roman" w:eastAsia="MS Mincho" w:hAnsi="Times New Roman"/>
      <w:i/>
      <w:iCs/>
      <w:sz w:val="24"/>
      <w:szCs w:val="24"/>
      <w:lang w:val="sq-AL" w:bidi="en-US"/>
    </w:rPr>
  </w:style>
  <w:style w:type="paragraph" w:styleId="IntenseQuote">
    <w:name w:val="Intense Quote"/>
    <w:basedOn w:val="Normal"/>
    <w:next w:val="Normal"/>
    <w:link w:val="IntenseQuoteChar"/>
    <w:uiPriority w:val="99"/>
    <w:qFormat/>
    <w:rsid w:val="008F7C3B"/>
    <w:pPr>
      <w:pBdr>
        <w:bottom w:val="single" w:sz="4" w:space="1" w:color="auto"/>
      </w:pBdr>
      <w:spacing w:before="200" w:after="280" w:line="240" w:lineRule="auto"/>
      <w:ind w:left="1008" w:right="1152"/>
    </w:pPr>
    <w:rPr>
      <w:rFonts w:ascii="Times New Roman" w:eastAsia="MS Mincho" w:hAnsi="Times New Roman"/>
      <w:b/>
      <w:bCs/>
      <w:i/>
      <w:iCs/>
      <w:sz w:val="24"/>
      <w:szCs w:val="24"/>
      <w:lang w:eastAsia="x-none" w:bidi="en-US"/>
    </w:rPr>
  </w:style>
  <w:style w:type="character" w:customStyle="1" w:styleId="IntenseQuoteChar">
    <w:name w:val="Intense Quote Char"/>
    <w:link w:val="IntenseQuote"/>
    <w:uiPriority w:val="99"/>
    <w:rsid w:val="008F7C3B"/>
    <w:rPr>
      <w:rFonts w:ascii="Times New Roman" w:eastAsia="MS Mincho" w:hAnsi="Times New Roman"/>
      <w:b/>
      <w:bCs/>
      <w:i/>
      <w:iCs/>
      <w:sz w:val="24"/>
      <w:szCs w:val="24"/>
      <w:lang w:val="sq-AL" w:bidi="en-US"/>
    </w:rPr>
  </w:style>
  <w:style w:type="character" w:styleId="SubtleEmphasis">
    <w:name w:val="Subtle Emphasis"/>
    <w:uiPriority w:val="99"/>
    <w:qFormat/>
    <w:rsid w:val="008F7C3B"/>
    <w:rPr>
      <w:i/>
      <w:iCs/>
    </w:rPr>
  </w:style>
  <w:style w:type="character" w:styleId="IntenseEmphasis">
    <w:name w:val="Intense Emphasis"/>
    <w:uiPriority w:val="99"/>
    <w:qFormat/>
    <w:rsid w:val="008F7C3B"/>
    <w:rPr>
      <w:b/>
      <w:bCs/>
    </w:rPr>
  </w:style>
  <w:style w:type="character" w:styleId="SubtleReference">
    <w:name w:val="Subtle Reference"/>
    <w:uiPriority w:val="99"/>
    <w:qFormat/>
    <w:rsid w:val="008F7C3B"/>
    <w:rPr>
      <w:smallCaps/>
    </w:rPr>
  </w:style>
  <w:style w:type="character" w:styleId="IntenseReference">
    <w:name w:val="Intense Reference"/>
    <w:uiPriority w:val="99"/>
    <w:qFormat/>
    <w:rsid w:val="008F7C3B"/>
    <w:rPr>
      <w:smallCaps/>
      <w:spacing w:val="5"/>
      <w:u w:val="single"/>
    </w:rPr>
  </w:style>
  <w:style w:type="character" w:styleId="BookTitle">
    <w:name w:val="Book Title"/>
    <w:uiPriority w:val="99"/>
    <w:qFormat/>
    <w:rsid w:val="008F7C3B"/>
    <w:rPr>
      <w:i/>
      <w:iCs/>
      <w:smallCaps/>
      <w:spacing w:val="5"/>
    </w:rPr>
  </w:style>
  <w:style w:type="paragraph" w:styleId="TOCHeading">
    <w:name w:val="TOC Heading"/>
    <w:basedOn w:val="Normal"/>
    <w:next w:val="Normal"/>
    <w:uiPriority w:val="39"/>
    <w:semiHidden/>
    <w:qFormat/>
    <w:rsid w:val="008F7C3B"/>
    <w:pPr>
      <w:keepNext/>
      <w:keepLines/>
      <w:spacing w:before="240" w:after="0" w:line="240" w:lineRule="auto"/>
      <w:contextualSpacing/>
      <w:jc w:val="center"/>
    </w:pPr>
    <w:rPr>
      <w:rFonts w:ascii="Times New Roman" w:eastAsia="MS Mincho" w:hAnsi="Times New Roman"/>
      <w:b/>
      <w:color w:val="474747"/>
      <w:sz w:val="28"/>
      <w:szCs w:val="24"/>
    </w:rPr>
  </w:style>
  <w:style w:type="numbering" w:styleId="111111">
    <w:name w:val="Outline List 2"/>
    <w:basedOn w:val="NoList"/>
    <w:uiPriority w:val="99"/>
    <w:semiHidden/>
    <w:unhideWhenUsed/>
    <w:rsid w:val="008F7C3B"/>
    <w:pPr>
      <w:numPr>
        <w:numId w:val="4"/>
      </w:numPr>
    </w:pPr>
  </w:style>
  <w:style w:type="numbering" w:styleId="1ai">
    <w:name w:val="Outline List 1"/>
    <w:basedOn w:val="NoList"/>
    <w:uiPriority w:val="99"/>
    <w:semiHidden/>
    <w:unhideWhenUsed/>
    <w:rsid w:val="008F7C3B"/>
    <w:pPr>
      <w:numPr>
        <w:numId w:val="5"/>
      </w:numPr>
    </w:pPr>
  </w:style>
  <w:style w:type="numbering" w:styleId="ArticleSection">
    <w:name w:val="Outline List 3"/>
    <w:basedOn w:val="NoList"/>
    <w:uiPriority w:val="99"/>
    <w:semiHidden/>
    <w:unhideWhenUsed/>
    <w:rsid w:val="008F7C3B"/>
    <w:pPr>
      <w:numPr>
        <w:numId w:val="6"/>
      </w:numPr>
    </w:pPr>
  </w:style>
  <w:style w:type="paragraph" w:styleId="Bibliography">
    <w:name w:val="Bibliography"/>
    <w:basedOn w:val="Normal"/>
    <w:next w:val="Normal"/>
    <w:uiPriority w:val="99"/>
    <w:semiHidden/>
    <w:rsid w:val="008F7C3B"/>
    <w:pPr>
      <w:spacing w:after="0" w:line="240" w:lineRule="auto"/>
    </w:pPr>
    <w:rPr>
      <w:rFonts w:ascii="Times New Roman" w:eastAsia="MS Mincho" w:hAnsi="Times New Roman"/>
      <w:sz w:val="24"/>
      <w:szCs w:val="24"/>
    </w:rPr>
  </w:style>
  <w:style w:type="paragraph" w:styleId="BlockText">
    <w:name w:val="Block Text"/>
    <w:basedOn w:val="Normal"/>
    <w:uiPriority w:val="99"/>
    <w:semiHidden/>
    <w:rsid w:val="008F7C3B"/>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pPr>
    <w:rPr>
      <w:rFonts w:ascii="Times New Roman" w:eastAsia="MS Mincho" w:hAnsi="Times New Roman"/>
      <w:i/>
      <w:iCs/>
      <w:color w:val="0072BC"/>
      <w:sz w:val="24"/>
      <w:szCs w:val="24"/>
    </w:rPr>
  </w:style>
  <w:style w:type="paragraph" w:styleId="BodyText">
    <w:name w:val="Body Text"/>
    <w:basedOn w:val="Normal"/>
    <w:link w:val="BodyTextChar"/>
    <w:uiPriority w:val="1"/>
    <w:qFormat/>
    <w:rsid w:val="008F7C3B"/>
    <w:pPr>
      <w:spacing w:after="120" w:line="240" w:lineRule="auto"/>
    </w:pPr>
    <w:rPr>
      <w:rFonts w:ascii="Times New Roman" w:eastAsia="MS Mincho" w:hAnsi="Times New Roman"/>
      <w:sz w:val="24"/>
      <w:szCs w:val="24"/>
      <w:lang w:eastAsia="x-none"/>
    </w:rPr>
  </w:style>
  <w:style w:type="character" w:customStyle="1" w:styleId="BodyTextChar">
    <w:name w:val="Body Text Char"/>
    <w:link w:val="BodyText"/>
    <w:uiPriority w:val="1"/>
    <w:rsid w:val="008F7C3B"/>
    <w:rPr>
      <w:rFonts w:ascii="Times New Roman" w:eastAsia="MS Mincho" w:hAnsi="Times New Roman"/>
      <w:sz w:val="24"/>
      <w:szCs w:val="24"/>
      <w:lang w:val="sq-AL"/>
    </w:rPr>
  </w:style>
  <w:style w:type="paragraph" w:styleId="BodyText2">
    <w:name w:val="Body Text 2"/>
    <w:basedOn w:val="Normal"/>
    <w:link w:val="BodyText2Char"/>
    <w:uiPriority w:val="99"/>
    <w:semiHidden/>
    <w:rsid w:val="008F7C3B"/>
    <w:pPr>
      <w:spacing w:after="120" w:line="480" w:lineRule="auto"/>
    </w:pPr>
    <w:rPr>
      <w:rFonts w:ascii="Times New Roman" w:eastAsia="MS Mincho" w:hAnsi="Times New Roman"/>
      <w:sz w:val="24"/>
      <w:szCs w:val="24"/>
      <w:lang w:eastAsia="x-none"/>
    </w:rPr>
  </w:style>
  <w:style w:type="character" w:customStyle="1" w:styleId="BodyText2Char">
    <w:name w:val="Body Text 2 Char"/>
    <w:link w:val="BodyText2"/>
    <w:uiPriority w:val="99"/>
    <w:semiHidden/>
    <w:rsid w:val="008F7C3B"/>
    <w:rPr>
      <w:rFonts w:ascii="Times New Roman" w:eastAsia="MS Mincho" w:hAnsi="Times New Roman"/>
      <w:sz w:val="24"/>
      <w:szCs w:val="24"/>
      <w:lang w:val="sq-AL"/>
    </w:rPr>
  </w:style>
  <w:style w:type="paragraph" w:styleId="BodyText3">
    <w:name w:val="Body Text 3"/>
    <w:basedOn w:val="Normal"/>
    <w:link w:val="BodyText3Char"/>
    <w:uiPriority w:val="99"/>
    <w:semiHidden/>
    <w:rsid w:val="008F7C3B"/>
    <w:pPr>
      <w:spacing w:after="120" w:line="240" w:lineRule="auto"/>
    </w:pPr>
    <w:rPr>
      <w:rFonts w:ascii="Times New Roman" w:eastAsia="MS Mincho" w:hAnsi="Times New Roman"/>
      <w:sz w:val="16"/>
      <w:szCs w:val="16"/>
      <w:lang w:eastAsia="x-none"/>
    </w:rPr>
  </w:style>
  <w:style w:type="character" w:customStyle="1" w:styleId="BodyText3Char">
    <w:name w:val="Body Text 3 Char"/>
    <w:link w:val="BodyText3"/>
    <w:uiPriority w:val="99"/>
    <w:semiHidden/>
    <w:rsid w:val="008F7C3B"/>
    <w:rPr>
      <w:rFonts w:ascii="Times New Roman" w:eastAsia="MS Mincho" w:hAnsi="Times New Roman"/>
      <w:sz w:val="16"/>
      <w:szCs w:val="16"/>
      <w:lang w:val="sq-AL"/>
    </w:rPr>
  </w:style>
  <w:style w:type="paragraph" w:styleId="BodyTextFirstIndent">
    <w:name w:val="Body Text First Indent"/>
    <w:basedOn w:val="BodyText"/>
    <w:link w:val="BodyTextFirstIndentChar"/>
    <w:uiPriority w:val="99"/>
    <w:semiHidden/>
    <w:rsid w:val="008F7C3B"/>
    <w:pPr>
      <w:spacing w:after="0"/>
      <w:ind w:firstLine="360"/>
    </w:pPr>
  </w:style>
  <w:style w:type="character" w:customStyle="1" w:styleId="BodyTextFirstIndentChar">
    <w:name w:val="Body Text First Indent Char"/>
    <w:basedOn w:val="BodyTextChar"/>
    <w:link w:val="BodyTextFirstIndent"/>
    <w:uiPriority w:val="99"/>
    <w:semiHidden/>
    <w:rsid w:val="008F7C3B"/>
    <w:rPr>
      <w:rFonts w:ascii="Times New Roman" w:eastAsia="MS Mincho" w:hAnsi="Times New Roman"/>
      <w:sz w:val="24"/>
      <w:szCs w:val="24"/>
      <w:lang w:val="sq-AL"/>
    </w:rPr>
  </w:style>
  <w:style w:type="paragraph" w:styleId="BodyTextIndent">
    <w:name w:val="Body Text Indent"/>
    <w:basedOn w:val="Normal"/>
    <w:link w:val="BodyTextIndentChar"/>
    <w:uiPriority w:val="99"/>
    <w:semiHidden/>
    <w:rsid w:val="008F7C3B"/>
    <w:pPr>
      <w:spacing w:after="120" w:line="240" w:lineRule="auto"/>
      <w:ind w:left="283"/>
    </w:pPr>
    <w:rPr>
      <w:rFonts w:ascii="Times New Roman" w:eastAsia="MS Mincho" w:hAnsi="Times New Roman"/>
      <w:sz w:val="24"/>
      <w:szCs w:val="24"/>
      <w:lang w:eastAsia="x-none"/>
    </w:rPr>
  </w:style>
  <w:style w:type="character" w:customStyle="1" w:styleId="BodyTextIndentChar">
    <w:name w:val="Body Text Indent Char"/>
    <w:link w:val="BodyTextIndent"/>
    <w:uiPriority w:val="99"/>
    <w:semiHidden/>
    <w:rsid w:val="008F7C3B"/>
    <w:rPr>
      <w:rFonts w:ascii="Times New Roman" w:eastAsia="MS Mincho" w:hAnsi="Times New Roman"/>
      <w:sz w:val="24"/>
      <w:szCs w:val="24"/>
      <w:lang w:val="sq-AL"/>
    </w:rPr>
  </w:style>
  <w:style w:type="paragraph" w:styleId="BodyTextFirstIndent2">
    <w:name w:val="Body Text First Indent 2"/>
    <w:basedOn w:val="BodyTextIndent"/>
    <w:link w:val="BodyTextFirstIndent2Char"/>
    <w:uiPriority w:val="99"/>
    <w:semiHidden/>
    <w:rsid w:val="008F7C3B"/>
    <w:pPr>
      <w:spacing w:after="0"/>
      <w:ind w:left="360" w:firstLine="360"/>
    </w:pPr>
  </w:style>
  <w:style w:type="character" w:customStyle="1" w:styleId="BodyTextFirstIndent2Char">
    <w:name w:val="Body Text First Indent 2 Char"/>
    <w:basedOn w:val="BodyTextIndentChar"/>
    <w:link w:val="BodyTextFirstIndent2"/>
    <w:uiPriority w:val="99"/>
    <w:semiHidden/>
    <w:rsid w:val="008F7C3B"/>
    <w:rPr>
      <w:rFonts w:ascii="Times New Roman" w:eastAsia="MS Mincho" w:hAnsi="Times New Roman"/>
      <w:sz w:val="24"/>
      <w:szCs w:val="24"/>
      <w:lang w:val="sq-AL"/>
    </w:rPr>
  </w:style>
  <w:style w:type="paragraph" w:styleId="BodyTextIndent2">
    <w:name w:val="Body Text Indent 2"/>
    <w:basedOn w:val="Normal"/>
    <w:link w:val="BodyTextIndent2Char"/>
    <w:uiPriority w:val="99"/>
    <w:semiHidden/>
    <w:rsid w:val="008F7C3B"/>
    <w:pPr>
      <w:spacing w:after="120" w:line="480" w:lineRule="auto"/>
      <w:ind w:left="283"/>
    </w:pPr>
    <w:rPr>
      <w:rFonts w:ascii="Times New Roman" w:eastAsia="MS Mincho" w:hAnsi="Times New Roman"/>
      <w:sz w:val="24"/>
      <w:szCs w:val="24"/>
      <w:lang w:eastAsia="x-none"/>
    </w:rPr>
  </w:style>
  <w:style w:type="character" w:customStyle="1" w:styleId="BodyTextIndent2Char">
    <w:name w:val="Body Text Indent 2 Char"/>
    <w:link w:val="BodyTextIndent2"/>
    <w:uiPriority w:val="99"/>
    <w:semiHidden/>
    <w:rsid w:val="008F7C3B"/>
    <w:rPr>
      <w:rFonts w:ascii="Times New Roman" w:eastAsia="MS Mincho" w:hAnsi="Times New Roman"/>
      <w:sz w:val="24"/>
      <w:szCs w:val="24"/>
      <w:lang w:val="sq-AL"/>
    </w:rPr>
  </w:style>
  <w:style w:type="paragraph" w:styleId="BodyTextIndent3">
    <w:name w:val="Body Text Indent 3"/>
    <w:basedOn w:val="Normal"/>
    <w:link w:val="BodyTextIndent3Char"/>
    <w:uiPriority w:val="99"/>
    <w:semiHidden/>
    <w:rsid w:val="008F7C3B"/>
    <w:pPr>
      <w:spacing w:after="120" w:line="240" w:lineRule="auto"/>
      <w:ind w:left="283"/>
    </w:pPr>
    <w:rPr>
      <w:rFonts w:ascii="Times New Roman" w:eastAsia="MS Mincho" w:hAnsi="Times New Roman"/>
      <w:sz w:val="16"/>
      <w:szCs w:val="16"/>
      <w:lang w:eastAsia="x-none"/>
    </w:rPr>
  </w:style>
  <w:style w:type="character" w:customStyle="1" w:styleId="BodyTextIndent3Char">
    <w:name w:val="Body Text Indent 3 Char"/>
    <w:link w:val="BodyTextIndent3"/>
    <w:uiPriority w:val="99"/>
    <w:semiHidden/>
    <w:rsid w:val="008F7C3B"/>
    <w:rPr>
      <w:rFonts w:ascii="Times New Roman" w:eastAsia="MS Mincho" w:hAnsi="Times New Roman"/>
      <w:sz w:val="16"/>
      <w:szCs w:val="16"/>
      <w:lang w:val="sq-AL"/>
    </w:rPr>
  </w:style>
  <w:style w:type="paragraph" w:styleId="Caption">
    <w:name w:val="caption"/>
    <w:basedOn w:val="Normal"/>
    <w:next w:val="Normal"/>
    <w:uiPriority w:val="99"/>
    <w:semiHidden/>
    <w:qFormat/>
    <w:rsid w:val="008F7C3B"/>
    <w:pPr>
      <w:spacing w:line="240" w:lineRule="auto"/>
    </w:pPr>
    <w:rPr>
      <w:rFonts w:ascii="Times New Roman" w:eastAsia="MS Mincho" w:hAnsi="Times New Roman"/>
      <w:b/>
      <w:bCs/>
      <w:color w:val="0072BC"/>
      <w:sz w:val="18"/>
      <w:szCs w:val="18"/>
    </w:rPr>
  </w:style>
  <w:style w:type="paragraph" w:styleId="Closing">
    <w:name w:val="Closing"/>
    <w:basedOn w:val="Normal"/>
    <w:link w:val="ClosingChar"/>
    <w:uiPriority w:val="99"/>
    <w:semiHidden/>
    <w:rsid w:val="008F7C3B"/>
    <w:pPr>
      <w:spacing w:after="0" w:line="240" w:lineRule="auto"/>
      <w:ind w:left="4252"/>
    </w:pPr>
    <w:rPr>
      <w:rFonts w:ascii="Times New Roman" w:eastAsia="MS Mincho" w:hAnsi="Times New Roman"/>
      <w:sz w:val="24"/>
      <w:szCs w:val="24"/>
      <w:lang w:eastAsia="x-none"/>
    </w:rPr>
  </w:style>
  <w:style w:type="character" w:customStyle="1" w:styleId="ClosingChar">
    <w:name w:val="Closing Char"/>
    <w:link w:val="Closing"/>
    <w:uiPriority w:val="99"/>
    <w:semiHidden/>
    <w:rsid w:val="008F7C3B"/>
    <w:rPr>
      <w:rFonts w:ascii="Times New Roman" w:eastAsia="MS Mincho" w:hAnsi="Times New Roman"/>
      <w:sz w:val="24"/>
      <w:szCs w:val="24"/>
      <w:lang w:val="sq-AL"/>
    </w:rPr>
  </w:style>
  <w:style w:type="table" w:styleId="ColorfulGrid">
    <w:name w:val="Colorful Grid"/>
    <w:basedOn w:val="TableNormal"/>
    <w:uiPriority w:val="73"/>
    <w:rsid w:val="008F7C3B"/>
    <w:rPr>
      <w:rFonts w:ascii="Times New Roman" w:eastAsia="MS Mincho" w:hAnsi="Times New Roman"/>
      <w:color w:val="000000"/>
      <w:sz w:val="24"/>
      <w:szCs w:val="24"/>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F7C3B"/>
    <w:rPr>
      <w:rFonts w:ascii="Times New Roman" w:eastAsia="MS Mincho" w:hAnsi="Times New Roman"/>
      <w:color w:val="000000"/>
      <w:sz w:val="24"/>
      <w:szCs w:val="24"/>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8F7C3B"/>
    <w:rPr>
      <w:rFonts w:ascii="Times New Roman" w:eastAsia="MS Mincho" w:hAnsi="Times New Roman"/>
      <w:color w:val="000000"/>
      <w:sz w:val="24"/>
      <w:szCs w:val="24"/>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8F7C3B"/>
    <w:rPr>
      <w:rFonts w:ascii="Times New Roman" w:eastAsia="MS Mincho" w:hAnsi="Times New Roman"/>
      <w:color w:val="000000"/>
      <w:sz w:val="24"/>
      <w:szCs w:val="24"/>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8F7C3B"/>
    <w:rPr>
      <w:rFonts w:ascii="Times New Roman" w:eastAsia="MS Mincho" w:hAnsi="Times New Roman"/>
      <w:color w:val="000000"/>
      <w:sz w:val="24"/>
      <w:szCs w:val="24"/>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8F7C3B"/>
    <w:rPr>
      <w:rFonts w:ascii="Times New Roman" w:eastAsia="MS Mincho" w:hAnsi="Times New Roman"/>
      <w:color w:val="000000"/>
      <w:sz w:val="24"/>
      <w:szCs w:val="24"/>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8F7C3B"/>
    <w:rPr>
      <w:rFonts w:ascii="Times New Roman" w:eastAsia="MS Mincho" w:hAnsi="Times New Roman"/>
      <w:color w:val="000000"/>
      <w:sz w:val="24"/>
      <w:szCs w:val="24"/>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8F7C3B"/>
    <w:rPr>
      <w:rFonts w:ascii="Times New Roman" w:eastAsia="MS Mincho" w:hAnsi="Times New Roman"/>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F7C3B"/>
    <w:rPr>
      <w:rFonts w:ascii="Times New Roman" w:eastAsia="MS Mincho" w:hAnsi="Times New Roman"/>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8F7C3B"/>
    <w:rPr>
      <w:rFonts w:ascii="Times New Roman" w:eastAsia="MS Mincho" w:hAnsi="Times New Roman"/>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8F7C3B"/>
    <w:rPr>
      <w:rFonts w:ascii="Times New Roman" w:eastAsia="MS Mincho" w:hAnsi="Times New Roman"/>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8F7C3B"/>
    <w:rPr>
      <w:rFonts w:ascii="Times New Roman" w:eastAsia="MS Mincho" w:hAnsi="Times New Roman"/>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8F7C3B"/>
    <w:rPr>
      <w:rFonts w:ascii="Times New Roman" w:eastAsia="MS Mincho" w:hAnsi="Times New Roman"/>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8F7C3B"/>
    <w:rPr>
      <w:rFonts w:ascii="Times New Roman" w:eastAsia="MS Mincho" w:hAnsi="Times New Roman"/>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8F7C3B"/>
    <w:rPr>
      <w:rFonts w:ascii="Times New Roman" w:eastAsia="MS Mincho" w:hAnsi="Times New Roman"/>
      <w:color w:val="000000"/>
      <w:sz w:val="24"/>
      <w:szCs w:val="24"/>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F7C3B"/>
    <w:rPr>
      <w:rFonts w:ascii="Times New Roman" w:eastAsia="MS Mincho" w:hAnsi="Times New Roman"/>
      <w:color w:val="000000"/>
      <w:sz w:val="24"/>
      <w:szCs w:val="24"/>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F7C3B"/>
    <w:rPr>
      <w:rFonts w:ascii="Times New Roman" w:eastAsia="MS Mincho" w:hAnsi="Times New Roman"/>
      <w:color w:val="000000"/>
      <w:sz w:val="24"/>
      <w:szCs w:val="24"/>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F7C3B"/>
    <w:rPr>
      <w:rFonts w:ascii="Times New Roman" w:eastAsia="MS Mincho" w:hAnsi="Times New Roman"/>
      <w:color w:val="000000"/>
      <w:sz w:val="24"/>
      <w:szCs w:val="24"/>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8F7C3B"/>
    <w:rPr>
      <w:rFonts w:ascii="Times New Roman" w:eastAsia="MS Mincho" w:hAnsi="Times New Roman"/>
      <w:color w:val="000000"/>
      <w:sz w:val="24"/>
      <w:szCs w:val="24"/>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F7C3B"/>
    <w:rPr>
      <w:rFonts w:ascii="Times New Roman" w:eastAsia="MS Mincho" w:hAnsi="Times New Roman"/>
      <w:color w:val="000000"/>
      <w:sz w:val="24"/>
      <w:szCs w:val="24"/>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F7C3B"/>
    <w:rPr>
      <w:rFonts w:ascii="Times New Roman" w:eastAsia="MS Mincho" w:hAnsi="Times New Roman"/>
      <w:color w:val="000000"/>
      <w:sz w:val="24"/>
      <w:szCs w:val="24"/>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rsid w:val="008F7C3B"/>
    <w:rPr>
      <w:b/>
      <w:bCs/>
    </w:rPr>
  </w:style>
  <w:style w:type="character" w:customStyle="1" w:styleId="CommentSubjectChar">
    <w:name w:val="Comment Subject Char"/>
    <w:link w:val="CommentSubject"/>
    <w:uiPriority w:val="99"/>
    <w:semiHidden/>
    <w:rsid w:val="008F7C3B"/>
    <w:rPr>
      <w:rFonts w:ascii="Times New Roman" w:eastAsia="MS Mincho" w:hAnsi="Times New Roman"/>
      <w:b/>
      <w:bCs/>
      <w:lang w:val="sq-AL"/>
    </w:rPr>
  </w:style>
  <w:style w:type="table" w:styleId="DarkList">
    <w:name w:val="Dark List"/>
    <w:basedOn w:val="TableNormal"/>
    <w:uiPriority w:val="70"/>
    <w:rsid w:val="008F7C3B"/>
    <w:rPr>
      <w:rFonts w:ascii="Times New Roman" w:eastAsia="MS Mincho" w:hAnsi="Times New Roman"/>
      <w:color w:val="0072BC"/>
      <w:sz w:val="24"/>
      <w:szCs w:val="24"/>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F7C3B"/>
    <w:rPr>
      <w:rFonts w:ascii="Times New Roman" w:eastAsia="MS Mincho" w:hAnsi="Times New Roman"/>
      <w:color w:val="0072BC"/>
      <w:sz w:val="24"/>
      <w:szCs w:val="24"/>
    </w:rPr>
    <w:tblPr>
      <w:tblStyleRowBandSize w:val="1"/>
      <w:tblStyleColBandSize w:val="1"/>
      <w:tblInd w:w="0" w:type="dxa"/>
      <w:tblCellMar>
        <w:top w:w="0" w:type="dxa"/>
        <w:left w:w="108" w:type="dxa"/>
        <w:bottom w:w="0" w:type="dxa"/>
        <w:right w:w="108" w:type="dxa"/>
      </w:tblCellMar>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8F7C3B"/>
    <w:rPr>
      <w:rFonts w:ascii="Times New Roman" w:eastAsia="MS Mincho" w:hAnsi="Times New Roman"/>
      <w:color w:val="0072BC"/>
      <w:sz w:val="24"/>
      <w:szCs w:val="24"/>
    </w:rPr>
    <w:tblPr>
      <w:tblStyleRowBandSize w:val="1"/>
      <w:tblStyleColBandSize w:val="1"/>
      <w:tblInd w:w="0" w:type="dxa"/>
      <w:tblCellMar>
        <w:top w:w="0" w:type="dxa"/>
        <w:left w:w="108" w:type="dxa"/>
        <w:bottom w:w="0" w:type="dxa"/>
        <w:right w:w="108" w:type="dxa"/>
      </w:tblCellMar>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8F7C3B"/>
    <w:rPr>
      <w:rFonts w:ascii="Times New Roman" w:eastAsia="MS Mincho" w:hAnsi="Times New Roman"/>
      <w:color w:val="0072BC"/>
      <w:sz w:val="24"/>
      <w:szCs w:val="24"/>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8F7C3B"/>
    <w:rPr>
      <w:rFonts w:ascii="Times New Roman" w:eastAsia="MS Mincho" w:hAnsi="Times New Roman"/>
      <w:color w:val="0072BC"/>
      <w:sz w:val="24"/>
      <w:szCs w:val="24"/>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8F7C3B"/>
    <w:rPr>
      <w:rFonts w:ascii="Times New Roman" w:eastAsia="MS Mincho" w:hAnsi="Times New Roman"/>
      <w:color w:val="0072BC"/>
      <w:sz w:val="24"/>
      <w:szCs w:val="24"/>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8F7C3B"/>
    <w:rPr>
      <w:rFonts w:ascii="Times New Roman" w:eastAsia="MS Mincho" w:hAnsi="Times New Roman"/>
      <w:color w:val="0072BC"/>
      <w:sz w:val="24"/>
      <w:szCs w:val="24"/>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8F7C3B"/>
    <w:pPr>
      <w:spacing w:after="0" w:line="240" w:lineRule="auto"/>
    </w:pPr>
    <w:rPr>
      <w:rFonts w:ascii="Times New Roman" w:eastAsia="MS Mincho" w:hAnsi="Times New Roman"/>
      <w:sz w:val="24"/>
      <w:szCs w:val="24"/>
      <w:lang w:eastAsia="x-none"/>
    </w:rPr>
  </w:style>
  <w:style w:type="character" w:customStyle="1" w:styleId="DateChar">
    <w:name w:val="Date Char"/>
    <w:link w:val="Date"/>
    <w:uiPriority w:val="99"/>
    <w:semiHidden/>
    <w:rsid w:val="008F7C3B"/>
    <w:rPr>
      <w:rFonts w:ascii="Times New Roman" w:eastAsia="MS Mincho" w:hAnsi="Times New Roman"/>
      <w:sz w:val="24"/>
      <w:szCs w:val="24"/>
      <w:lang w:val="sq-AL"/>
    </w:rPr>
  </w:style>
  <w:style w:type="paragraph" w:styleId="DocumentMap">
    <w:name w:val="Document Map"/>
    <w:basedOn w:val="Normal"/>
    <w:link w:val="DocumentMapChar"/>
    <w:uiPriority w:val="99"/>
    <w:semiHidden/>
    <w:rsid w:val="008F7C3B"/>
    <w:pPr>
      <w:spacing w:after="0" w:line="240" w:lineRule="auto"/>
    </w:pPr>
    <w:rPr>
      <w:rFonts w:ascii="Tahoma" w:eastAsia="MS Mincho" w:hAnsi="Tahoma"/>
      <w:sz w:val="16"/>
      <w:szCs w:val="16"/>
      <w:lang w:eastAsia="x-none"/>
    </w:rPr>
  </w:style>
  <w:style w:type="character" w:customStyle="1" w:styleId="DocumentMapChar">
    <w:name w:val="Document Map Char"/>
    <w:link w:val="DocumentMap"/>
    <w:uiPriority w:val="99"/>
    <w:semiHidden/>
    <w:rsid w:val="008F7C3B"/>
    <w:rPr>
      <w:rFonts w:ascii="Tahoma" w:eastAsia="MS Mincho" w:hAnsi="Tahoma" w:cs="Tahoma"/>
      <w:sz w:val="16"/>
      <w:szCs w:val="16"/>
      <w:lang w:val="sq-AL"/>
    </w:rPr>
  </w:style>
  <w:style w:type="paragraph" w:styleId="E-mailSignature">
    <w:name w:val="E-mail Signature"/>
    <w:basedOn w:val="Normal"/>
    <w:link w:val="E-mailSignatureChar"/>
    <w:uiPriority w:val="99"/>
    <w:semiHidden/>
    <w:rsid w:val="008F7C3B"/>
    <w:pPr>
      <w:spacing w:after="0" w:line="240" w:lineRule="auto"/>
    </w:pPr>
    <w:rPr>
      <w:rFonts w:ascii="Times New Roman" w:eastAsia="MS Mincho" w:hAnsi="Times New Roman"/>
      <w:sz w:val="24"/>
      <w:szCs w:val="24"/>
      <w:lang w:eastAsia="x-none"/>
    </w:rPr>
  </w:style>
  <w:style w:type="character" w:customStyle="1" w:styleId="E-mailSignatureChar">
    <w:name w:val="E-mail Signature Char"/>
    <w:link w:val="E-mailSignature"/>
    <w:uiPriority w:val="99"/>
    <w:semiHidden/>
    <w:rsid w:val="008F7C3B"/>
    <w:rPr>
      <w:rFonts w:ascii="Times New Roman" w:eastAsia="MS Mincho" w:hAnsi="Times New Roman"/>
      <w:sz w:val="24"/>
      <w:szCs w:val="24"/>
      <w:lang w:val="sq-AL"/>
    </w:rPr>
  </w:style>
  <w:style w:type="character" w:styleId="EndnoteReference">
    <w:name w:val="endnote reference"/>
    <w:uiPriority w:val="99"/>
    <w:semiHidden/>
    <w:rsid w:val="008F7C3B"/>
    <w:rPr>
      <w:vertAlign w:val="superscript"/>
    </w:rPr>
  </w:style>
  <w:style w:type="paragraph" w:styleId="EndnoteText">
    <w:name w:val="endnote text"/>
    <w:basedOn w:val="Normal"/>
    <w:link w:val="EndnoteTextChar"/>
    <w:uiPriority w:val="99"/>
    <w:semiHidden/>
    <w:rsid w:val="008F7C3B"/>
    <w:pPr>
      <w:spacing w:after="0" w:line="240" w:lineRule="auto"/>
    </w:pPr>
    <w:rPr>
      <w:rFonts w:ascii="Times New Roman" w:eastAsia="MS Mincho" w:hAnsi="Times New Roman"/>
      <w:sz w:val="20"/>
      <w:szCs w:val="20"/>
      <w:lang w:eastAsia="x-none"/>
    </w:rPr>
  </w:style>
  <w:style w:type="character" w:customStyle="1" w:styleId="EndnoteTextChar">
    <w:name w:val="Endnote Text Char"/>
    <w:link w:val="EndnoteText"/>
    <w:uiPriority w:val="99"/>
    <w:semiHidden/>
    <w:rsid w:val="008F7C3B"/>
    <w:rPr>
      <w:rFonts w:ascii="Times New Roman" w:eastAsia="MS Mincho" w:hAnsi="Times New Roman"/>
      <w:lang w:val="sq-AL"/>
    </w:rPr>
  </w:style>
  <w:style w:type="paragraph" w:styleId="EnvelopeAddress">
    <w:name w:val="envelope address"/>
    <w:basedOn w:val="Normal"/>
    <w:uiPriority w:val="99"/>
    <w:semiHidden/>
    <w:rsid w:val="008F7C3B"/>
    <w:pPr>
      <w:framePr w:w="7938" w:h="1985" w:hRule="exact" w:hSpace="141" w:wrap="auto" w:hAnchor="page" w:xAlign="center" w:yAlign="bottom"/>
      <w:spacing w:after="0" w:line="240" w:lineRule="auto"/>
      <w:ind w:left="2835"/>
    </w:pPr>
    <w:rPr>
      <w:rFonts w:ascii="Times New Roman" w:eastAsia="Times New Roman" w:hAnsi="Times New Roman"/>
      <w:sz w:val="24"/>
      <w:szCs w:val="24"/>
    </w:rPr>
  </w:style>
  <w:style w:type="paragraph" w:styleId="EnvelopeReturn">
    <w:name w:val="envelope return"/>
    <w:basedOn w:val="Normal"/>
    <w:uiPriority w:val="99"/>
    <w:semiHidden/>
    <w:rsid w:val="008F7C3B"/>
    <w:pPr>
      <w:spacing w:after="0" w:line="240" w:lineRule="auto"/>
    </w:pPr>
    <w:rPr>
      <w:rFonts w:ascii="Times New Roman" w:eastAsia="Times New Roman" w:hAnsi="Times New Roman"/>
      <w:sz w:val="20"/>
      <w:szCs w:val="20"/>
    </w:rPr>
  </w:style>
  <w:style w:type="character" w:styleId="FollowedHyperlink">
    <w:name w:val="FollowedHyperlink"/>
    <w:uiPriority w:val="99"/>
    <w:semiHidden/>
    <w:rsid w:val="008F7C3B"/>
    <w:rPr>
      <w:color w:val="7030A0"/>
      <w:u w:val="single"/>
    </w:rPr>
  </w:style>
  <w:style w:type="character" w:styleId="HTMLAcronym">
    <w:name w:val="HTML Acronym"/>
    <w:uiPriority w:val="99"/>
    <w:semiHidden/>
    <w:rsid w:val="008F7C3B"/>
  </w:style>
  <w:style w:type="paragraph" w:styleId="HTMLAddress">
    <w:name w:val="HTML Address"/>
    <w:basedOn w:val="Normal"/>
    <w:link w:val="HTMLAddressChar"/>
    <w:uiPriority w:val="99"/>
    <w:semiHidden/>
    <w:rsid w:val="008F7C3B"/>
    <w:pPr>
      <w:spacing w:after="0" w:line="240" w:lineRule="auto"/>
    </w:pPr>
    <w:rPr>
      <w:rFonts w:ascii="Times New Roman" w:eastAsia="MS Mincho" w:hAnsi="Times New Roman"/>
      <w:i/>
      <w:iCs/>
      <w:sz w:val="24"/>
      <w:szCs w:val="24"/>
      <w:lang w:eastAsia="x-none"/>
    </w:rPr>
  </w:style>
  <w:style w:type="character" w:customStyle="1" w:styleId="HTMLAddressChar">
    <w:name w:val="HTML Address Char"/>
    <w:link w:val="HTMLAddress"/>
    <w:uiPriority w:val="99"/>
    <w:semiHidden/>
    <w:rsid w:val="008F7C3B"/>
    <w:rPr>
      <w:rFonts w:ascii="Times New Roman" w:eastAsia="MS Mincho" w:hAnsi="Times New Roman"/>
      <w:i/>
      <w:iCs/>
      <w:sz w:val="24"/>
      <w:szCs w:val="24"/>
      <w:lang w:val="sq-AL"/>
    </w:rPr>
  </w:style>
  <w:style w:type="character" w:styleId="HTMLCite">
    <w:name w:val="HTML Cite"/>
    <w:uiPriority w:val="99"/>
    <w:semiHidden/>
    <w:rsid w:val="008F7C3B"/>
    <w:rPr>
      <w:i/>
      <w:iCs/>
    </w:rPr>
  </w:style>
  <w:style w:type="character" w:styleId="HTMLCode">
    <w:name w:val="HTML Code"/>
    <w:uiPriority w:val="99"/>
    <w:semiHidden/>
    <w:rsid w:val="008F7C3B"/>
    <w:rPr>
      <w:rFonts w:ascii="Consolas" w:hAnsi="Consolas" w:cs="Consolas"/>
      <w:sz w:val="20"/>
      <w:szCs w:val="20"/>
    </w:rPr>
  </w:style>
  <w:style w:type="character" w:styleId="HTMLDefinition">
    <w:name w:val="HTML Definition"/>
    <w:uiPriority w:val="99"/>
    <w:semiHidden/>
    <w:rsid w:val="008F7C3B"/>
    <w:rPr>
      <w:i/>
      <w:iCs/>
    </w:rPr>
  </w:style>
  <w:style w:type="character" w:styleId="HTMLKeyboard">
    <w:name w:val="HTML Keyboard"/>
    <w:uiPriority w:val="99"/>
    <w:semiHidden/>
    <w:rsid w:val="008F7C3B"/>
    <w:rPr>
      <w:rFonts w:ascii="Consolas" w:hAnsi="Consolas" w:cs="Consolas"/>
      <w:sz w:val="20"/>
      <w:szCs w:val="20"/>
    </w:rPr>
  </w:style>
  <w:style w:type="paragraph" w:styleId="HTMLPreformatted">
    <w:name w:val="HTML Preformatted"/>
    <w:basedOn w:val="Normal"/>
    <w:link w:val="HTMLPreformattedChar"/>
    <w:uiPriority w:val="99"/>
    <w:semiHidden/>
    <w:rsid w:val="008F7C3B"/>
    <w:pPr>
      <w:spacing w:after="0" w:line="240" w:lineRule="auto"/>
    </w:pPr>
    <w:rPr>
      <w:rFonts w:ascii="Consolas" w:eastAsia="MS Mincho" w:hAnsi="Consolas"/>
      <w:sz w:val="20"/>
      <w:szCs w:val="20"/>
      <w:lang w:eastAsia="x-none"/>
    </w:rPr>
  </w:style>
  <w:style w:type="character" w:customStyle="1" w:styleId="HTMLPreformattedChar">
    <w:name w:val="HTML Preformatted Char"/>
    <w:link w:val="HTMLPreformatted"/>
    <w:uiPriority w:val="99"/>
    <w:semiHidden/>
    <w:rsid w:val="008F7C3B"/>
    <w:rPr>
      <w:rFonts w:ascii="Consolas" w:eastAsia="MS Mincho" w:hAnsi="Consolas" w:cs="Consolas"/>
      <w:lang w:val="sq-AL"/>
    </w:rPr>
  </w:style>
  <w:style w:type="character" w:styleId="HTMLSample">
    <w:name w:val="HTML Sample"/>
    <w:uiPriority w:val="99"/>
    <w:semiHidden/>
    <w:rsid w:val="008F7C3B"/>
    <w:rPr>
      <w:rFonts w:ascii="Consolas" w:hAnsi="Consolas" w:cs="Consolas"/>
      <w:sz w:val="24"/>
      <w:szCs w:val="24"/>
    </w:rPr>
  </w:style>
  <w:style w:type="character" w:styleId="HTMLTypewriter">
    <w:name w:val="HTML Typewriter"/>
    <w:uiPriority w:val="99"/>
    <w:semiHidden/>
    <w:rsid w:val="008F7C3B"/>
    <w:rPr>
      <w:rFonts w:ascii="Consolas" w:hAnsi="Consolas" w:cs="Consolas"/>
      <w:sz w:val="20"/>
      <w:szCs w:val="20"/>
    </w:rPr>
  </w:style>
  <w:style w:type="character" w:styleId="HTMLVariable">
    <w:name w:val="HTML Variable"/>
    <w:uiPriority w:val="99"/>
    <w:semiHidden/>
    <w:rsid w:val="008F7C3B"/>
    <w:rPr>
      <w:i/>
      <w:iCs/>
    </w:rPr>
  </w:style>
  <w:style w:type="paragraph" w:styleId="Index1">
    <w:name w:val="index 1"/>
    <w:basedOn w:val="Normal"/>
    <w:next w:val="Normal"/>
    <w:autoRedefine/>
    <w:uiPriority w:val="99"/>
    <w:semiHidden/>
    <w:rsid w:val="008F7C3B"/>
    <w:pPr>
      <w:spacing w:after="0" w:line="240" w:lineRule="auto"/>
      <w:ind w:left="240" w:hanging="240"/>
    </w:pPr>
    <w:rPr>
      <w:rFonts w:ascii="Times New Roman" w:eastAsia="MS Mincho" w:hAnsi="Times New Roman"/>
      <w:sz w:val="24"/>
      <w:szCs w:val="24"/>
    </w:rPr>
  </w:style>
  <w:style w:type="paragraph" w:styleId="Index2">
    <w:name w:val="index 2"/>
    <w:basedOn w:val="Normal"/>
    <w:next w:val="Normal"/>
    <w:autoRedefine/>
    <w:uiPriority w:val="99"/>
    <w:semiHidden/>
    <w:rsid w:val="008F7C3B"/>
    <w:pPr>
      <w:spacing w:after="0" w:line="240" w:lineRule="auto"/>
      <w:ind w:left="480" w:hanging="240"/>
    </w:pPr>
    <w:rPr>
      <w:rFonts w:ascii="Times New Roman" w:eastAsia="MS Mincho" w:hAnsi="Times New Roman"/>
      <w:sz w:val="24"/>
      <w:szCs w:val="24"/>
    </w:rPr>
  </w:style>
  <w:style w:type="paragraph" w:styleId="Index3">
    <w:name w:val="index 3"/>
    <w:basedOn w:val="Normal"/>
    <w:next w:val="Normal"/>
    <w:autoRedefine/>
    <w:uiPriority w:val="99"/>
    <w:semiHidden/>
    <w:rsid w:val="008F7C3B"/>
    <w:pPr>
      <w:spacing w:after="0" w:line="240" w:lineRule="auto"/>
      <w:ind w:left="720" w:hanging="240"/>
    </w:pPr>
    <w:rPr>
      <w:rFonts w:ascii="Times New Roman" w:eastAsia="MS Mincho" w:hAnsi="Times New Roman"/>
      <w:sz w:val="24"/>
      <w:szCs w:val="24"/>
    </w:rPr>
  </w:style>
  <w:style w:type="paragraph" w:styleId="Index4">
    <w:name w:val="index 4"/>
    <w:basedOn w:val="Normal"/>
    <w:next w:val="Normal"/>
    <w:autoRedefine/>
    <w:uiPriority w:val="99"/>
    <w:semiHidden/>
    <w:rsid w:val="008F7C3B"/>
    <w:pPr>
      <w:spacing w:after="0" w:line="240" w:lineRule="auto"/>
      <w:ind w:left="960" w:hanging="240"/>
    </w:pPr>
    <w:rPr>
      <w:rFonts w:ascii="Times New Roman" w:eastAsia="MS Mincho" w:hAnsi="Times New Roman"/>
      <w:sz w:val="24"/>
      <w:szCs w:val="24"/>
    </w:rPr>
  </w:style>
  <w:style w:type="paragraph" w:styleId="Index5">
    <w:name w:val="index 5"/>
    <w:basedOn w:val="Normal"/>
    <w:next w:val="Normal"/>
    <w:autoRedefine/>
    <w:uiPriority w:val="99"/>
    <w:semiHidden/>
    <w:rsid w:val="008F7C3B"/>
    <w:pPr>
      <w:spacing w:after="0" w:line="240" w:lineRule="auto"/>
      <w:ind w:left="1200" w:hanging="240"/>
    </w:pPr>
    <w:rPr>
      <w:rFonts w:ascii="Times New Roman" w:eastAsia="MS Mincho" w:hAnsi="Times New Roman"/>
      <w:sz w:val="24"/>
      <w:szCs w:val="24"/>
    </w:rPr>
  </w:style>
  <w:style w:type="paragraph" w:styleId="Index6">
    <w:name w:val="index 6"/>
    <w:basedOn w:val="Normal"/>
    <w:next w:val="Normal"/>
    <w:autoRedefine/>
    <w:uiPriority w:val="99"/>
    <w:semiHidden/>
    <w:rsid w:val="008F7C3B"/>
    <w:pPr>
      <w:spacing w:after="0" w:line="240" w:lineRule="auto"/>
      <w:ind w:left="1440" w:hanging="240"/>
    </w:pPr>
    <w:rPr>
      <w:rFonts w:ascii="Times New Roman" w:eastAsia="MS Mincho" w:hAnsi="Times New Roman"/>
      <w:sz w:val="24"/>
      <w:szCs w:val="24"/>
    </w:rPr>
  </w:style>
  <w:style w:type="paragraph" w:styleId="Index7">
    <w:name w:val="index 7"/>
    <w:basedOn w:val="Normal"/>
    <w:next w:val="Normal"/>
    <w:autoRedefine/>
    <w:uiPriority w:val="99"/>
    <w:semiHidden/>
    <w:rsid w:val="008F7C3B"/>
    <w:pPr>
      <w:spacing w:after="0" w:line="240" w:lineRule="auto"/>
      <w:ind w:left="1680" w:hanging="240"/>
    </w:pPr>
    <w:rPr>
      <w:rFonts w:ascii="Times New Roman" w:eastAsia="MS Mincho" w:hAnsi="Times New Roman"/>
      <w:sz w:val="24"/>
      <w:szCs w:val="24"/>
    </w:rPr>
  </w:style>
  <w:style w:type="paragraph" w:styleId="Index8">
    <w:name w:val="index 8"/>
    <w:basedOn w:val="Normal"/>
    <w:next w:val="Normal"/>
    <w:autoRedefine/>
    <w:uiPriority w:val="99"/>
    <w:semiHidden/>
    <w:rsid w:val="008F7C3B"/>
    <w:pPr>
      <w:spacing w:after="0" w:line="240" w:lineRule="auto"/>
      <w:ind w:left="1920" w:hanging="240"/>
    </w:pPr>
    <w:rPr>
      <w:rFonts w:ascii="Times New Roman" w:eastAsia="MS Mincho" w:hAnsi="Times New Roman"/>
      <w:sz w:val="24"/>
      <w:szCs w:val="24"/>
    </w:rPr>
  </w:style>
  <w:style w:type="paragraph" w:styleId="Index9">
    <w:name w:val="index 9"/>
    <w:basedOn w:val="Normal"/>
    <w:next w:val="Normal"/>
    <w:autoRedefine/>
    <w:uiPriority w:val="99"/>
    <w:semiHidden/>
    <w:rsid w:val="008F7C3B"/>
    <w:pPr>
      <w:spacing w:after="0" w:line="240" w:lineRule="auto"/>
      <w:ind w:left="2160" w:hanging="240"/>
    </w:pPr>
    <w:rPr>
      <w:rFonts w:ascii="Times New Roman" w:eastAsia="MS Mincho" w:hAnsi="Times New Roman"/>
      <w:sz w:val="24"/>
      <w:szCs w:val="24"/>
    </w:rPr>
  </w:style>
  <w:style w:type="paragraph" w:styleId="IndexHeading">
    <w:name w:val="index heading"/>
    <w:basedOn w:val="Normal"/>
    <w:next w:val="Index1"/>
    <w:uiPriority w:val="99"/>
    <w:semiHidden/>
    <w:rsid w:val="008F7C3B"/>
    <w:pPr>
      <w:spacing w:after="0" w:line="240" w:lineRule="auto"/>
    </w:pPr>
    <w:rPr>
      <w:rFonts w:ascii="Times New Roman" w:eastAsia="Times New Roman" w:hAnsi="Times New Roman"/>
      <w:b/>
      <w:bCs/>
      <w:sz w:val="24"/>
      <w:szCs w:val="24"/>
    </w:rPr>
  </w:style>
  <w:style w:type="table" w:styleId="LightGrid">
    <w:name w:val="Light Grid"/>
    <w:basedOn w:val="TableNormal"/>
    <w:uiPriority w:val="62"/>
    <w:rsid w:val="008F7C3B"/>
    <w:rPr>
      <w:rFonts w:ascii="Times New Roman" w:eastAsia="MS Mincho" w:hAnsi="Times New Roman"/>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8F7C3B"/>
    <w:rPr>
      <w:rFonts w:ascii="Times New Roman" w:eastAsia="MS Mincho" w:hAnsi="Times New Roman"/>
      <w:sz w:val="24"/>
      <w:szCs w:val="24"/>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8F7C3B"/>
    <w:rPr>
      <w:rFonts w:ascii="Times New Roman" w:eastAsia="MS Mincho" w:hAnsi="Times New Roman"/>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8F7C3B"/>
    <w:rPr>
      <w:rFonts w:ascii="Times New Roman" w:eastAsia="MS Mincho" w:hAnsi="Times New Roman"/>
      <w:sz w:val="24"/>
      <w:szCs w:val="24"/>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8F7C3B"/>
    <w:rPr>
      <w:rFonts w:ascii="Times New Roman" w:eastAsia="MS Mincho" w:hAnsi="Times New Roman"/>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8F7C3B"/>
    <w:rPr>
      <w:rFonts w:ascii="Times New Roman" w:eastAsia="MS Mincho" w:hAnsi="Times New Roman"/>
      <w:sz w:val="24"/>
      <w:szCs w:val="24"/>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8F7C3B"/>
    <w:rPr>
      <w:rFonts w:ascii="Times New Roman" w:eastAsia="MS Mincho" w:hAnsi="Times New Roman"/>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8F7C3B"/>
    <w:rPr>
      <w:rFonts w:ascii="Times New Roman" w:eastAsia="MS Mincho" w:hAnsi="Times New Roman"/>
      <w:sz w:val="24"/>
      <w:szCs w:val="24"/>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8F7C3B"/>
    <w:rPr>
      <w:rFonts w:ascii="Times New Roman" w:eastAsia="MS Mincho" w:hAnsi="Times New Roman"/>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8F7C3B"/>
    <w:rPr>
      <w:rFonts w:ascii="Times New Roman" w:eastAsia="MS Mincho" w:hAnsi="Times New Roman"/>
      <w:sz w:val="24"/>
      <w:szCs w:val="24"/>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8F7C3B"/>
    <w:rPr>
      <w:rFonts w:ascii="Times New Roman" w:eastAsia="MS Mincho" w:hAnsi="Times New Roman"/>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8F7C3B"/>
    <w:rPr>
      <w:rFonts w:ascii="Times New Roman" w:eastAsia="MS Mincho" w:hAnsi="Times New Roman"/>
      <w:sz w:val="24"/>
      <w:szCs w:val="24"/>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8F7C3B"/>
    <w:rPr>
      <w:rFonts w:ascii="Times New Roman" w:eastAsia="MS Mincho" w:hAnsi="Times New Roma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F7C3B"/>
    <w:rPr>
      <w:rFonts w:ascii="Times New Roman" w:eastAsia="MS Mincho" w:hAnsi="Times New Roman"/>
      <w:color w:val="00548C"/>
      <w:sz w:val="24"/>
      <w:szCs w:val="24"/>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8F7C3B"/>
    <w:rPr>
      <w:rFonts w:ascii="Times New Roman" w:eastAsia="MS Mincho" w:hAnsi="Times New Roman"/>
      <w:color w:val="8F0000"/>
      <w:sz w:val="24"/>
      <w:szCs w:val="24"/>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8F7C3B"/>
    <w:rPr>
      <w:rFonts w:ascii="Times New Roman" w:eastAsia="MS Mincho" w:hAnsi="Times New Roman"/>
      <w:color w:val="474747"/>
      <w:sz w:val="24"/>
      <w:szCs w:val="24"/>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8F7C3B"/>
    <w:rPr>
      <w:rFonts w:ascii="Times New Roman" w:eastAsia="MS Mincho" w:hAnsi="Times New Roman"/>
      <w:color w:val="707070"/>
      <w:sz w:val="24"/>
      <w:szCs w:val="24"/>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8F7C3B"/>
    <w:rPr>
      <w:rFonts w:ascii="Times New Roman" w:eastAsia="MS Mincho" w:hAnsi="Times New Roman"/>
      <w:color w:val="474747"/>
      <w:sz w:val="24"/>
      <w:szCs w:val="24"/>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8F7C3B"/>
    <w:rPr>
      <w:rFonts w:ascii="Times New Roman" w:eastAsia="MS Mincho" w:hAnsi="Times New Roman"/>
      <w:color w:val="393939"/>
      <w:sz w:val="24"/>
      <w:szCs w:val="24"/>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uiPriority w:val="99"/>
    <w:semiHidden/>
    <w:rsid w:val="008F7C3B"/>
  </w:style>
  <w:style w:type="paragraph" w:styleId="List">
    <w:name w:val="List"/>
    <w:basedOn w:val="Normal"/>
    <w:uiPriority w:val="99"/>
    <w:semiHidden/>
    <w:rsid w:val="008F7C3B"/>
    <w:pPr>
      <w:spacing w:after="0" w:line="240" w:lineRule="auto"/>
      <w:ind w:left="283" w:hanging="283"/>
      <w:contextualSpacing/>
    </w:pPr>
    <w:rPr>
      <w:rFonts w:ascii="Times New Roman" w:eastAsia="MS Mincho" w:hAnsi="Times New Roman"/>
      <w:sz w:val="24"/>
      <w:szCs w:val="24"/>
    </w:rPr>
  </w:style>
  <w:style w:type="paragraph" w:styleId="List2">
    <w:name w:val="List 2"/>
    <w:basedOn w:val="Normal"/>
    <w:uiPriority w:val="99"/>
    <w:semiHidden/>
    <w:rsid w:val="008F7C3B"/>
    <w:pPr>
      <w:spacing w:after="0" w:line="240" w:lineRule="auto"/>
      <w:ind w:left="566" w:hanging="283"/>
      <w:contextualSpacing/>
    </w:pPr>
    <w:rPr>
      <w:rFonts w:ascii="Times New Roman" w:eastAsia="MS Mincho" w:hAnsi="Times New Roman"/>
      <w:sz w:val="24"/>
      <w:szCs w:val="24"/>
    </w:rPr>
  </w:style>
  <w:style w:type="paragraph" w:styleId="List3">
    <w:name w:val="List 3"/>
    <w:basedOn w:val="Normal"/>
    <w:uiPriority w:val="99"/>
    <w:semiHidden/>
    <w:rsid w:val="008F7C3B"/>
    <w:pPr>
      <w:spacing w:after="0" w:line="240" w:lineRule="auto"/>
      <w:ind w:left="849" w:hanging="283"/>
      <w:contextualSpacing/>
    </w:pPr>
    <w:rPr>
      <w:rFonts w:ascii="Times New Roman" w:eastAsia="MS Mincho" w:hAnsi="Times New Roman"/>
      <w:sz w:val="24"/>
      <w:szCs w:val="24"/>
    </w:rPr>
  </w:style>
  <w:style w:type="paragraph" w:styleId="List4">
    <w:name w:val="List 4"/>
    <w:basedOn w:val="Normal"/>
    <w:uiPriority w:val="99"/>
    <w:semiHidden/>
    <w:rsid w:val="008F7C3B"/>
    <w:pPr>
      <w:spacing w:after="0" w:line="240" w:lineRule="auto"/>
      <w:ind w:left="1132" w:hanging="283"/>
      <w:contextualSpacing/>
    </w:pPr>
    <w:rPr>
      <w:rFonts w:ascii="Times New Roman" w:eastAsia="MS Mincho" w:hAnsi="Times New Roman"/>
      <w:sz w:val="24"/>
      <w:szCs w:val="24"/>
    </w:rPr>
  </w:style>
  <w:style w:type="paragraph" w:styleId="List5">
    <w:name w:val="List 5"/>
    <w:basedOn w:val="Normal"/>
    <w:uiPriority w:val="99"/>
    <w:semiHidden/>
    <w:rsid w:val="008F7C3B"/>
    <w:pPr>
      <w:spacing w:after="0" w:line="240" w:lineRule="auto"/>
      <w:ind w:left="1415" w:hanging="283"/>
      <w:contextualSpacing/>
    </w:pPr>
    <w:rPr>
      <w:rFonts w:ascii="Times New Roman" w:eastAsia="MS Mincho" w:hAnsi="Times New Roman"/>
      <w:sz w:val="24"/>
      <w:szCs w:val="24"/>
    </w:rPr>
  </w:style>
  <w:style w:type="paragraph" w:styleId="ListBullet">
    <w:name w:val="List Bullet"/>
    <w:basedOn w:val="Normal"/>
    <w:uiPriority w:val="99"/>
    <w:semiHidden/>
    <w:rsid w:val="008F7C3B"/>
    <w:pPr>
      <w:numPr>
        <w:numId w:val="11"/>
      </w:numPr>
      <w:tabs>
        <w:tab w:val="clear" w:pos="851"/>
      </w:tabs>
      <w:spacing w:after="0" w:line="240" w:lineRule="auto"/>
      <w:ind w:left="360" w:hanging="360"/>
    </w:pPr>
    <w:rPr>
      <w:rFonts w:ascii="Times New Roman" w:eastAsia="MS Mincho" w:hAnsi="Times New Roman"/>
      <w:sz w:val="24"/>
      <w:szCs w:val="24"/>
    </w:rPr>
  </w:style>
  <w:style w:type="paragraph" w:styleId="ListBullet2">
    <w:name w:val="List Bullet 2"/>
    <w:basedOn w:val="Normal"/>
    <w:uiPriority w:val="99"/>
    <w:semiHidden/>
    <w:rsid w:val="008F7C3B"/>
    <w:pPr>
      <w:numPr>
        <w:numId w:val="12"/>
      </w:numPr>
      <w:tabs>
        <w:tab w:val="clear" w:pos="643"/>
      </w:tabs>
      <w:spacing w:after="0" w:line="240" w:lineRule="auto"/>
      <w:ind w:left="360"/>
      <w:contextualSpacing/>
    </w:pPr>
    <w:rPr>
      <w:rFonts w:ascii="Times New Roman" w:eastAsia="MS Mincho" w:hAnsi="Times New Roman"/>
      <w:sz w:val="24"/>
      <w:szCs w:val="24"/>
    </w:rPr>
  </w:style>
  <w:style w:type="paragraph" w:styleId="ListBullet3">
    <w:name w:val="List Bullet 3"/>
    <w:basedOn w:val="Normal"/>
    <w:uiPriority w:val="99"/>
    <w:semiHidden/>
    <w:rsid w:val="008F7C3B"/>
    <w:pPr>
      <w:numPr>
        <w:numId w:val="13"/>
      </w:numPr>
      <w:tabs>
        <w:tab w:val="clear" w:pos="1080"/>
      </w:tabs>
      <w:spacing w:after="0" w:line="240" w:lineRule="auto"/>
      <w:ind w:left="0" w:firstLine="0"/>
      <w:contextualSpacing/>
    </w:pPr>
    <w:rPr>
      <w:rFonts w:ascii="Times New Roman" w:eastAsia="MS Mincho" w:hAnsi="Times New Roman"/>
      <w:sz w:val="24"/>
      <w:szCs w:val="24"/>
    </w:rPr>
  </w:style>
  <w:style w:type="paragraph" w:styleId="ListBullet4">
    <w:name w:val="List Bullet 4"/>
    <w:basedOn w:val="Normal"/>
    <w:uiPriority w:val="99"/>
    <w:semiHidden/>
    <w:rsid w:val="008F7C3B"/>
    <w:pPr>
      <w:numPr>
        <w:numId w:val="14"/>
      </w:numPr>
      <w:tabs>
        <w:tab w:val="clear" w:pos="1209"/>
        <w:tab w:val="num" w:pos="851"/>
      </w:tabs>
      <w:spacing w:after="0" w:line="240" w:lineRule="auto"/>
      <w:ind w:left="851" w:hanging="284"/>
      <w:contextualSpacing/>
    </w:pPr>
    <w:rPr>
      <w:rFonts w:ascii="Times New Roman" w:eastAsia="MS Mincho" w:hAnsi="Times New Roman"/>
      <w:sz w:val="24"/>
      <w:szCs w:val="24"/>
    </w:rPr>
  </w:style>
  <w:style w:type="paragraph" w:styleId="ListBullet5">
    <w:name w:val="List Bullet 5"/>
    <w:basedOn w:val="Normal"/>
    <w:uiPriority w:val="99"/>
    <w:semiHidden/>
    <w:rsid w:val="008F7C3B"/>
    <w:pPr>
      <w:numPr>
        <w:numId w:val="15"/>
      </w:numPr>
      <w:tabs>
        <w:tab w:val="clear" w:pos="1492"/>
        <w:tab w:val="num" w:pos="340"/>
      </w:tabs>
      <w:spacing w:after="0" w:line="240" w:lineRule="auto"/>
      <w:ind w:left="340" w:hanging="340"/>
      <w:contextualSpacing/>
    </w:pPr>
    <w:rPr>
      <w:rFonts w:ascii="Times New Roman" w:eastAsia="MS Mincho" w:hAnsi="Times New Roman"/>
      <w:sz w:val="24"/>
      <w:szCs w:val="24"/>
    </w:rPr>
  </w:style>
  <w:style w:type="paragraph" w:styleId="ListContinue">
    <w:name w:val="List Continue"/>
    <w:basedOn w:val="Normal"/>
    <w:uiPriority w:val="99"/>
    <w:semiHidden/>
    <w:rsid w:val="008F7C3B"/>
    <w:pPr>
      <w:spacing w:after="120" w:line="240" w:lineRule="auto"/>
      <w:ind w:left="283"/>
      <w:contextualSpacing/>
    </w:pPr>
    <w:rPr>
      <w:rFonts w:ascii="Times New Roman" w:eastAsia="MS Mincho" w:hAnsi="Times New Roman"/>
      <w:sz w:val="24"/>
      <w:szCs w:val="24"/>
    </w:rPr>
  </w:style>
  <w:style w:type="paragraph" w:styleId="ListContinue2">
    <w:name w:val="List Continue 2"/>
    <w:basedOn w:val="Normal"/>
    <w:uiPriority w:val="99"/>
    <w:semiHidden/>
    <w:rsid w:val="008F7C3B"/>
    <w:pPr>
      <w:spacing w:after="120" w:line="240" w:lineRule="auto"/>
      <w:ind w:left="566"/>
      <w:contextualSpacing/>
    </w:pPr>
    <w:rPr>
      <w:rFonts w:ascii="Times New Roman" w:eastAsia="MS Mincho" w:hAnsi="Times New Roman"/>
      <w:sz w:val="24"/>
      <w:szCs w:val="24"/>
    </w:rPr>
  </w:style>
  <w:style w:type="paragraph" w:styleId="ListContinue3">
    <w:name w:val="List Continue 3"/>
    <w:basedOn w:val="Normal"/>
    <w:uiPriority w:val="99"/>
    <w:semiHidden/>
    <w:rsid w:val="008F7C3B"/>
    <w:pPr>
      <w:spacing w:after="120" w:line="240" w:lineRule="auto"/>
      <w:ind w:left="849"/>
      <w:contextualSpacing/>
    </w:pPr>
    <w:rPr>
      <w:rFonts w:ascii="Times New Roman" w:eastAsia="MS Mincho" w:hAnsi="Times New Roman"/>
      <w:sz w:val="24"/>
      <w:szCs w:val="24"/>
    </w:rPr>
  </w:style>
  <w:style w:type="paragraph" w:styleId="ListContinue4">
    <w:name w:val="List Continue 4"/>
    <w:basedOn w:val="Normal"/>
    <w:uiPriority w:val="99"/>
    <w:semiHidden/>
    <w:rsid w:val="008F7C3B"/>
    <w:pPr>
      <w:spacing w:after="120" w:line="240" w:lineRule="auto"/>
      <w:ind w:left="1132"/>
      <w:contextualSpacing/>
    </w:pPr>
    <w:rPr>
      <w:rFonts w:ascii="Times New Roman" w:eastAsia="MS Mincho" w:hAnsi="Times New Roman"/>
      <w:sz w:val="24"/>
      <w:szCs w:val="24"/>
    </w:rPr>
  </w:style>
  <w:style w:type="paragraph" w:styleId="ListContinue5">
    <w:name w:val="List Continue 5"/>
    <w:basedOn w:val="Normal"/>
    <w:uiPriority w:val="99"/>
    <w:semiHidden/>
    <w:rsid w:val="008F7C3B"/>
    <w:pPr>
      <w:spacing w:after="120" w:line="240" w:lineRule="auto"/>
      <w:ind w:left="1415"/>
      <w:contextualSpacing/>
    </w:pPr>
    <w:rPr>
      <w:rFonts w:ascii="Times New Roman" w:eastAsia="MS Mincho" w:hAnsi="Times New Roman"/>
      <w:sz w:val="24"/>
      <w:szCs w:val="24"/>
    </w:rPr>
  </w:style>
  <w:style w:type="paragraph" w:styleId="ListNumber">
    <w:name w:val="List Number"/>
    <w:basedOn w:val="Normal"/>
    <w:uiPriority w:val="99"/>
    <w:semiHidden/>
    <w:rsid w:val="008F7C3B"/>
    <w:pPr>
      <w:numPr>
        <w:numId w:val="16"/>
      </w:numPr>
      <w:tabs>
        <w:tab w:val="clear" w:pos="360"/>
        <w:tab w:val="num" w:pos="964"/>
      </w:tabs>
      <w:spacing w:after="0" w:line="240" w:lineRule="auto"/>
      <w:ind w:left="964" w:hanging="397"/>
      <w:contextualSpacing/>
    </w:pPr>
    <w:rPr>
      <w:rFonts w:ascii="Times New Roman" w:eastAsia="MS Mincho" w:hAnsi="Times New Roman"/>
      <w:sz w:val="24"/>
      <w:szCs w:val="24"/>
    </w:rPr>
  </w:style>
  <w:style w:type="paragraph" w:styleId="ListNumber2">
    <w:name w:val="List Number 2"/>
    <w:basedOn w:val="Normal"/>
    <w:uiPriority w:val="99"/>
    <w:semiHidden/>
    <w:rsid w:val="008F7C3B"/>
    <w:pPr>
      <w:numPr>
        <w:numId w:val="17"/>
      </w:numPr>
      <w:tabs>
        <w:tab w:val="clear" w:pos="643"/>
      </w:tabs>
      <w:spacing w:after="0" w:line="240" w:lineRule="auto"/>
      <w:ind w:left="0" w:firstLine="0"/>
      <w:contextualSpacing/>
    </w:pPr>
    <w:rPr>
      <w:rFonts w:ascii="Times New Roman" w:eastAsia="MS Mincho" w:hAnsi="Times New Roman"/>
      <w:sz w:val="24"/>
      <w:szCs w:val="24"/>
    </w:rPr>
  </w:style>
  <w:style w:type="paragraph" w:styleId="ListNumber3">
    <w:name w:val="List Number 3"/>
    <w:basedOn w:val="Normal"/>
    <w:uiPriority w:val="99"/>
    <w:semiHidden/>
    <w:rsid w:val="008F7C3B"/>
    <w:pPr>
      <w:numPr>
        <w:numId w:val="18"/>
      </w:numPr>
      <w:tabs>
        <w:tab w:val="clear" w:pos="926"/>
        <w:tab w:val="num" w:pos="360"/>
      </w:tabs>
      <w:spacing w:after="0" w:line="240" w:lineRule="auto"/>
      <w:ind w:left="0" w:firstLine="0"/>
      <w:contextualSpacing/>
    </w:pPr>
    <w:rPr>
      <w:rFonts w:ascii="Times New Roman" w:eastAsia="MS Mincho" w:hAnsi="Times New Roman"/>
      <w:sz w:val="24"/>
      <w:szCs w:val="24"/>
    </w:rPr>
  </w:style>
  <w:style w:type="paragraph" w:styleId="ListNumber4">
    <w:name w:val="List Number 4"/>
    <w:basedOn w:val="Normal"/>
    <w:uiPriority w:val="99"/>
    <w:semiHidden/>
    <w:rsid w:val="008F7C3B"/>
    <w:pPr>
      <w:numPr>
        <w:numId w:val="19"/>
      </w:numPr>
      <w:tabs>
        <w:tab w:val="clear" w:pos="1209"/>
        <w:tab w:val="num" w:pos="360"/>
      </w:tabs>
      <w:spacing w:after="0" w:line="240" w:lineRule="auto"/>
      <w:ind w:left="0" w:firstLine="0"/>
      <w:contextualSpacing/>
    </w:pPr>
    <w:rPr>
      <w:rFonts w:ascii="Times New Roman" w:eastAsia="MS Mincho" w:hAnsi="Times New Roman"/>
      <w:sz w:val="24"/>
      <w:szCs w:val="24"/>
    </w:rPr>
  </w:style>
  <w:style w:type="paragraph" w:styleId="ListNumber5">
    <w:name w:val="List Number 5"/>
    <w:basedOn w:val="Normal"/>
    <w:uiPriority w:val="99"/>
    <w:semiHidden/>
    <w:rsid w:val="008F7C3B"/>
    <w:pPr>
      <w:numPr>
        <w:numId w:val="20"/>
      </w:numPr>
      <w:tabs>
        <w:tab w:val="clear" w:pos="1492"/>
        <w:tab w:val="num" w:pos="360"/>
      </w:tabs>
      <w:spacing w:after="0" w:line="240" w:lineRule="auto"/>
      <w:ind w:left="0" w:firstLine="0"/>
      <w:contextualSpacing/>
    </w:pPr>
    <w:rPr>
      <w:rFonts w:ascii="Times New Roman" w:eastAsia="MS Mincho" w:hAnsi="Times New Roman"/>
      <w:sz w:val="24"/>
      <w:szCs w:val="24"/>
    </w:rPr>
  </w:style>
  <w:style w:type="paragraph" w:styleId="MacroText">
    <w:name w:val="macro"/>
    <w:link w:val="MacroTextChar"/>
    <w:uiPriority w:val="99"/>
    <w:semiHidden/>
    <w:rsid w:val="008F7C3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rPr>
  </w:style>
  <w:style w:type="character" w:customStyle="1" w:styleId="MacroTextChar">
    <w:name w:val="Macro Text Char"/>
    <w:link w:val="MacroText"/>
    <w:uiPriority w:val="99"/>
    <w:semiHidden/>
    <w:rsid w:val="008F7C3B"/>
    <w:rPr>
      <w:rFonts w:ascii="Consolas" w:eastAsia="Times New Roman" w:hAnsi="Consolas" w:cs="Consolas"/>
      <w:lang w:val="en-US" w:eastAsia="en-US" w:bidi="ar-SA"/>
    </w:rPr>
  </w:style>
  <w:style w:type="table" w:styleId="MediumGrid1">
    <w:name w:val="Medium Grid 1"/>
    <w:basedOn w:val="TableNormal"/>
    <w:uiPriority w:val="67"/>
    <w:rsid w:val="008F7C3B"/>
    <w:rPr>
      <w:rFonts w:ascii="Times New Roman" w:eastAsia="MS Mincho" w:hAnsi="Times New Roman"/>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F7C3B"/>
    <w:rPr>
      <w:rFonts w:ascii="Times New Roman" w:eastAsia="MS Mincho" w:hAnsi="Times New Roman"/>
      <w:sz w:val="24"/>
      <w:szCs w:val="24"/>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8F7C3B"/>
    <w:rPr>
      <w:rFonts w:ascii="Times New Roman" w:eastAsia="MS Mincho" w:hAnsi="Times New Roman"/>
      <w:sz w:val="24"/>
      <w:szCs w:val="24"/>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8F7C3B"/>
    <w:rPr>
      <w:rFonts w:ascii="Times New Roman" w:eastAsia="MS Mincho" w:hAnsi="Times New Roman"/>
      <w:sz w:val="24"/>
      <w:szCs w:val="24"/>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8F7C3B"/>
    <w:rPr>
      <w:rFonts w:ascii="Times New Roman" w:eastAsia="MS Mincho" w:hAnsi="Times New Roman"/>
      <w:sz w:val="24"/>
      <w:szCs w:val="24"/>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8F7C3B"/>
    <w:rPr>
      <w:rFonts w:ascii="Times New Roman" w:eastAsia="MS Mincho" w:hAnsi="Times New Roman"/>
      <w:sz w:val="24"/>
      <w:szCs w:val="24"/>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8F7C3B"/>
    <w:rPr>
      <w:rFonts w:ascii="Times New Roman" w:eastAsia="MS Mincho" w:hAnsi="Times New Roman"/>
      <w:sz w:val="24"/>
      <w:szCs w:val="24"/>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8F7C3B"/>
    <w:rPr>
      <w:rFonts w:ascii="Times New Roman" w:eastAsia="Times New Roman" w:hAnsi="Times New Roman"/>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8F7C3B"/>
    <w:rPr>
      <w:rFonts w:ascii="Times New Roman" w:eastAsia="Times New Roman" w:hAnsi="Times New Roman"/>
      <w:color w:val="000000"/>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8F7C3B"/>
    <w:rPr>
      <w:rFonts w:ascii="Times New Roman" w:eastAsia="Times New Roman" w:hAnsi="Times New Roman"/>
      <w:color w:val="000000"/>
      <w:sz w:val="24"/>
      <w:szCs w:val="24"/>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8F7C3B"/>
    <w:rPr>
      <w:rFonts w:ascii="Times New Roman" w:eastAsia="Times New Roman" w:hAnsi="Times New Roman"/>
      <w:color w:val="000000"/>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8F7C3B"/>
    <w:rPr>
      <w:rFonts w:ascii="Times New Roman" w:eastAsia="Times New Roman" w:hAnsi="Times New Roman"/>
      <w:color w:val="000000"/>
      <w:sz w:val="24"/>
      <w:szCs w:val="24"/>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8F7C3B"/>
    <w:rPr>
      <w:rFonts w:ascii="Times New Roman" w:eastAsia="Times New Roman" w:hAnsi="Times New Roman"/>
      <w:color w:val="000000"/>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8F7C3B"/>
    <w:rPr>
      <w:rFonts w:ascii="Times New Roman" w:eastAsia="Times New Roman" w:hAnsi="Times New Roman"/>
      <w:color w:val="000000"/>
      <w:sz w:val="24"/>
      <w:szCs w:val="24"/>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8F7C3B"/>
    <w:rPr>
      <w:rFonts w:ascii="Times New Roman" w:eastAsia="MS Mincho" w:hAnsi="Times New Roman"/>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8F7C3B"/>
    <w:rPr>
      <w:rFonts w:ascii="Times New Roman" w:eastAsia="MS Mincho" w:hAnsi="Times New Roman"/>
      <w:color w:val="000000"/>
      <w:sz w:val="24"/>
      <w:szCs w:val="24"/>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F7C3B"/>
    <w:rPr>
      <w:rFonts w:ascii="Times New Roman" w:eastAsia="MS Mincho" w:hAnsi="Times New Roman"/>
      <w:color w:val="000000"/>
      <w:sz w:val="24"/>
      <w:szCs w:val="24"/>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8F7C3B"/>
    <w:rPr>
      <w:rFonts w:ascii="Times New Roman" w:eastAsia="MS Mincho" w:hAnsi="Times New Roman"/>
      <w:color w:val="000000"/>
      <w:sz w:val="24"/>
      <w:szCs w:val="24"/>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8F7C3B"/>
    <w:rPr>
      <w:rFonts w:ascii="Times New Roman" w:eastAsia="MS Mincho" w:hAnsi="Times New Roman"/>
      <w:color w:val="000000"/>
      <w:sz w:val="24"/>
      <w:szCs w:val="24"/>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8F7C3B"/>
    <w:rPr>
      <w:rFonts w:ascii="Times New Roman" w:eastAsia="MS Mincho" w:hAnsi="Times New Roman"/>
      <w:color w:val="000000"/>
      <w:sz w:val="24"/>
      <w:szCs w:val="24"/>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8F7C3B"/>
    <w:rPr>
      <w:rFonts w:ascii="Times New Roman" w:eastAsia="MS Mincho" w:hAnsi="Times New Roman"/>
      <w:color w:val="000000"/>
      <w:sz w:val="24"/>
      <w:szCs w:val="24"/>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8F7C3B"/>
    <w:rPr>
      <w:rFonts w:ascii="Times New Roman" w:eastAsia="MS Mincho" w:hAnsi="Times New Roman"/>
      <w:color w:val="000000"/>
      <w:sz w:val="24"/>
      <w:szCs w:val="24"/>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8F7C3B"/>
    <w:rPr>
      <w:rFonts w:ascii="Times New Roman" w:eastAsia="Times New Roman" w:hAnsi="Times New Roman"/>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8F7C3B"/>
    <w:rPr>
      <w:rFonts w:ascii="Times New Roman" w:eastAsia="Times New Roman" w:hAnsi="Times New Roman"/>
      <w:color w:val="000000"/>
      <w:sz w:val="24"/>
      <w:szCs w:val="24"/>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8F7C3B"/>
    <w:rPr>
      <w:rFonts w:ascii="Times New Roman" w:eastAsia="Times New Roman" w:hAnsi="Times New Roman"/>
      <w:color w:val="000000"/>
      <w:sz w:val="24"/>
      <w:szCs w:val="24"/>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8F7C3B"/>
    <w:rPr>
      <w:rFonts w:ascii="Times New Roman" w:eastAsia="Times New Roman" w:hAnsi="Times New Roman"/>
      <w:color w:val="000000"/>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8F7C3B"/>
    <w:rPr>
      <w:rFonts w:ascii="Times New Roman" w:eastAsia="Times New Roman" w:hAnsi="Times New Roman"/>
      <w:color w:val="000000"/>
      <w:sz w:val="24"/>
      <w:szCs w:val="24"/>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8F7C3B"/>
    <w:rPr>
      <w:rFonts w:ascii="Times New Roman" w:eastAsia="Times New Roman" w:hAnsi="Times New Roman"/>
      <w:color w:val="000000"/>
      <w:sz w:val="24"/>
      <w:szCs w:val="24"/>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8F7C3B"/>
    <w:rPr>
      <w:rFonts w:ascii="Times New Roman" w:eastAsia="Times New Roman" w:hAnsi="Times New Roman"/>
      <w:color w:val="000000"/>
      <w:sz w:val="24"/>
      <w:szCs w:val="24"/>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8F7C3B"/>
    <w:rPr>
      <w:rFonts w:ascii="Times New Roman" w:eastAsia="MS Mincho" w:hAnsi="Times New Roman"/>
      <w:sz w:val="24"/>
      <w:szCs w:val="24"/>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C3B"/>
    <w:rPr>
      <w:rFonts w:ascii="Times New Roman" w:eastAsia="MS Mincho" w:hAnsi="Times New Roman"/>
      <w:sz w:val="24"/>
      <w:szCs w:val="24"/>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C3B"/>
    <w:rPr>
      <w:rFonts w:ascii="Times New Roman" w:eastAsia="MS Mincho" w:hAnsi="Times New Roman"/>
      <w:sz w:val="24"/>
      <w:szCs w:val="24"/>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C3B"/>
    <w:rPr>
      <w:rFonts w:ascii="Times New Roman" w:eastAsia="MS Mincho" w:hAnsi="Times New Roman"/>
      <w:sz w:val="24"/>
      <w:szCs w:val="24"/>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C3B"/>
    <w:rPr>
      <w:rFonts w:ascii="Times New Roman" w:eastAsia="MS Mincho" w:hAnsi="Times New Roman"/>
      <w:sz w:val="24"/>
      <w:szCs w:val="24"/>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C3B"/>
    <w:rPr>
      <w:rFonts w:ascii="Times New Roman" w:eastAsia="MS Mincho" w:hAnsi="Times New Roman"/>
      <w:sz w:val="24"/>
      <w:szCs w:val="24"/>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C3B"/>
    <w:rPr>
      <w:rFonts w:ascii="Times New Roman" w:eastAsia="MS Mincho" w:hAnsi="Times New Roman"/>
      <w:sz w:val="24"/>
      <w:szCs w:val="24"/>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8F7C3B"/>
    <w:rPr>
      <w:rFonts w:ascii="Times New Roman" w:eastAsia="MS Mincho" w:hAnsi="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C3B"/>
    <w:rPr>
      <w:rFonts w:ascii="Times New Roman" w:eastAsia="MS Mincho" w:hAnsi="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C3B"/>
    <w:rPr>
      <w:rFonts w:ascii="Times New Roman" w:eastAsia="MS Mincho" w:hAnsi="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C3B"/>
    <w:rPr>
      <w:rFonts w:ascii="Times New Roman" w:eastAsia="MS Mincho" w:hAnsi="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C3B"/>
    <w:rPr>
      <w:rFonts w:ascii="Times New Roman" w:eastAsia="MS Mincho" w:hAnsi="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C3B"/>
    <w:rPr>
      <w:rFonts w:ascii="Times New Roman" w:eastAsia="MS Mincho" w:hAnsi="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C3B"/>
    <w:rPr>
      <w:rFonts w:ascii="Times New Roman" w:eastAsia="MS Mincho" w:hAnsi="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C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sz w:val="24"/>
      <w:szCs w:val="24"/>
      <w:lang w:eastAsia="x-none"/>
    </w:rPr>
  </w:style>
  <w:style w:type="character" w:customStyle="1" w:styleId="MessageHeaderChar">
    <w:name w:val="Message Header Char"/>
    <w:link w:val="MessageHeader"/>
    <w:uiPriority w:val="99"/>
    <w:semiHidden/>
    <w:rsid w:val="008F7C3B"/>
    <w:rPr>
      <w:rFonts w:ascii="Times New Roman" w:eastAsia="Times New Roman" w:hAnsi="Times New Roman"/>
      <w:sz w:val="24"/>
      <w:szCs w:val="24"/>
      <w:shd w:val="pct20" w:color="auto" w:fill="auto"/>
      <w:lang w:val="sq-AL"/>
    </w:rPr>
  </w:style>
  <w:style w:type="paragraph" w:styleId="NormalIndent">
    <w:name w:val="Normal Indent"/>
    <w:basedOn w:val="Normal"/>
    <w:uiPriority w:val="99"/>
    <w:semiHidden/>
    <w:rsid w:val="008F7C3B"/>
    <w:pPr>
      <w:spacing w:after="0" w:line="240" w:lineRule="auto"/>
      <w:ind w:left="720"/>
    </w:pPr>
    <w:rPr>
      <w:rFonts w:ascii="Times New Roman" w:eastAsia="MS Mincho" w:hAnsi="Times New Roman"/>
      <w:sz w:val="24"/>
      <w:szCs w:val="24"/>
    </w:rPr>
  </w:style>
  <w:style w:type="table" w:customStyle="1" w:styleId="ECHRTableNoLines">
    <w:name w:val="ECHR_Table_No_Lines"/>
    <w:basedOn w:val="TableNormal"/>
    <w:uiPriority w:val="99"/>
    <w:rsid w:val="008F7C3B"/>
    <w:rPr>
      <w:rFonts w:ascii="Times New Roman" w:eastAsia="MS Mincho" w:hAnsi="Times New Roman"/>
      <w:sz w:val="24"/>
      <w:szCs w:val="24"/>
    </w:rPr>
    <w:tblPr>
      <w:tblInd w:w="0" w:type="dxa"/>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
    <w:name w:val="ECHR_Table_Simple_Box"/>
    <w:basedOn w:val="TableNormal"/>
    <w:uiPriority w:val="99"/>
    <w:rsid w:val="008F7C3B"/>
    <w:rPr>
      <w:rFonts w:ascii="Times New Roman" w:eastAsia="MS Mincho" w:hAnsi="Times New Roman"/>
      <w:sz w:val="24"/>
      <w:szCs w:val="24"/>
    </w:rPr>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character" w:styleId="PlaceholderText">
    <w:name w:val="Placeholder Text"/>
    <w:uiPriority w:val="99"/>
    <w:semiHidden/>
    <w:rsid w:val="008F7C3B"/>
    <w:rPr>
      <w:color w:val="auto"/>
      <w:bdr w:val="none" w:sz="0" w:space="0" w:color="auto"/>
      <w:shd w:val="clear" w:color="auto" w:fill="DFDFDF"/>
    </w:rPr>
  </w:style>
  <w:style w:type="paragraph" w:styleId="PlainText">
    <w:name w:val="Plain Text"/>
    <w:basedOn w:val="Normal"/>
    <w:link w:val="PlainTextChar"/>
    <w:uiPriority w:val="99"/>
    <w:semiHidden/>
    <w:rsid w:val="008F7C3B"/>
    <w:pPr>
      <w:spacing w:after="0" w:line="240" w:lineRule="auto"/>
    </w:pPr>
    <w:rPr>
      <w:rFonts w:ascii="Consolas" w:eastAsia="MS Mincho" w:hAnsi="Consolas"/>
      <w:sz w:val="21"/>
      <w:szCs w:val="21"/>
      <w:lang w:eastAsia="x-none"/>
    </w:rPr>
  </w:style>
  <w:style w:type="character" w:customStyle="1" w:styleId="PlainTextChar">
    <w:name w:val="Plain Text Char"/>
    <w:link w:val="PlainText"/>
    <w:uiPriority w:val="99"/>
    <w:semiHidden/>
    <w:rsid w:val="008F7C3B"/>
    <w:rPr>
      <w:rFonts w:ascii="Consolas" w:eastAsia="MS Mincho" w:hAnsi="Consolas" w:cs="Consolas"/>
      <w:sz w:val="21"/>
      <w:szCs w:val="21"/>
      <w:lang w:val="sq-AL"/>
    </w:rPr>
  </w:style>
  <w:style w:type="paragraph" w:styleId="Salutation">
    <w:name w:val="Salutation"/>
    <w:basedOn w:val="Normal"/>
    <w:next w:val="Normal"/>
    <w:link w:val="SalutationChar"/>
    <w:uiPriority w:val="99"/>
    <w:semiHidden/>
    <w:rsid w:val="008F7C3B"/>
    <w:pPr>
      <w:spacing w:after="0" w:line="240" w:lineRule="auto"/>
    </w:pPr>
    <w:rPr>
      <w:rFonts w:ascii="Times New Roman" w:eastAsia="MS Mincho" w:hAnsi="Times New Roman"/>
      <w:sz w:val="24"/>
      <w:szCs w:val="24"/>
      <w:lang w:eastAsia="x-none"/>
    </w:rPr>
  </w:style>
  <w:style w:type="character" w:customStyle="1" w:styleId="SalutationChar">
    <w:name w:val="Salutation Char"/>
    <w:link w:val="Salutation"/>
    <w:uiPriority w:val="99"/>
    <w:semiHidden/>
    <w:rsid w:val="008F7C3B"/>
    <w:rPr>
      <w:rFonts w:ascii="Times New Roman" w:eastAsia="MS Mincho" w:hAnsi="Times New Roman"/>
      <w:sz w:val="24"/>
      <w:szCs w:val="24"/>
      <w:lang w:val="sq-AL"/>
    </w:rPr>
  </w:style>
  <w:style w:type="paragraph" w:styleId="Signature">
    <w:name w:val="Signature"/>
    <w:basedOn w:val="Normal"/>
    <w:link w:val="SignatureChar"/>
    <w:uiPriority w:val="99"/>
    <w:semiHidden/>
    <w:rsid w:val="008F7C3B"/>
    <w:pPr>
      <w:spacing w:after="0" w:line="240" w:lineRule="auto"/>
      <w:ind w:left="4252"/>
    </w:pPr>
    <w:rPr>
      <w:rFonts w:ascii="Times New Roman" w:eastAsia="MS Mincho" w:hAnsi="Times New Roman"/>
      <w:sz w:val="24"/>
      <w:szCs w:val="24"/>
      <w:lang w:eastAsia="x-none"/>
    </w:rPr>
  </w:style>
  <w:style w:type="character" w:customStyle="1" w:styleId="SignatureChar">
    <w:name w:val="Signature Char"/>
    <w:link w:val="Signature"/>
    <w:uiPriority w:val="99"/>
    <w:semiHidden/>
    <w:rsid w:val="008F7C3B"/>
    <w:rPr>
      <w:rFonts w:ascii="Times New Roman" w:eastAsia="MS Mincho" w:hAnsi="Times New Roman"/>
      <w:sz w:val="24"/>
      <w:szCs w:val="24"/>
      <w:lang w:val="sq-AL"/>
    </w:rPr>
  </w:style>
  <w:style w:type="table" w:styleId="Table3Deffects1">
    <w:name w:val="Table 3D effects 1"/>
    <w:basedOn w:val="TableNormal"/>
    <w:uiPriority w:val="99"/>
    <w:semiHidden/>
    <w:unhideWhenUsed/>
    <w:rsid w:val="008F7C3B"/>
    <w:pPr>
      <w:jc w:val="both"/>
    </w:pPr>
    <w:rPr>
      <w:rFonts w:ascii="Times New Roman" w:eastAsia="MS Mincho" w:hAnsi="Times New Roman"/>
      <w:sz w:val="24"/>
      <w:szCs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C3B"/>
    <w:pPr>
      <w:jc w:val="both"/>
    </w:pPr>
    <w:rPr>
      <w:rFonts w:ascii="Times New Roman" w:eastAsia="MS Mincho" w:hAnsi="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C3B"/>
    <w:pPr>
      <w:jc w:val="both"/>
    </w:pPr>
    <w:rPr>
      <w:rFonts w:ascii="Times New Roman" w:eastAsia="MS Mincho" w:hAnsi="Times New Roman"/>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C3B"/>
    <w:pPr>
      <w:jc w:val="both"/>
    </w:pPr>
    <w:rPr>
      <w:rFonts w:ascii="Times New Roman" w:eastAsia="MS Mincho" w:hAnsi="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C3B"/>
    <w:pPr>
      <w:jc w:val="both"/>
    </w:pPr>
    <w:rPr>
      <w:rFonts w:ascii="Times New Roman" w:eastAsia="MS Mincho" w:hAnsi="Times New Roman"/>
      <w:color w:val="FFFFFF"/>
      <w:sz w:val="24"/>
      <w:szCs w:val="24"/>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C3B"/>
    <w:pPr>
      <w:jc w:val="both"/>
    </w:pPr>
    <w:rPr>
      <w:rFonts w:ascii="Times New Roman" w:eastAsia="MS Mincho" w:hAnsi="Times New Roman"/>
      <w:sz w:val="24"/>
      <w:szCs w:val="24"/>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C3B"/>
    <w:pPr>
      <w:jc w:val="both"/>
    </w:pPr>
    <w:rPr>
      <w:rFonts w:ascii="Times New Roman" w:eastAsia="MS Mincho" w:hAnsi="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C3B"/>
    <w:pPr>
      <w:jc w:val="both"/>
    </w:pPr>
    <w:rPr>
      <w:rFonts w:ascii="Times New Roman" w:eastAsia="MS Mincho" w:hAnsi="Times New Roman"/>
      <w:b/>
      <w:bCs/>
      <w:sz w:val="24"/>
      <w:szCs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C3B"/>
    <w:pPr>
      <w:jc w:val="both"/>
    </w:pPr>
    <w:rPr>
      <w:rFonts w:ascii="Times New Roman" w:eastAsia="MS Mincho" w:hAnsi="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C3B"/>
    <w:pPr>
      <w:jc w:val="both"/>
    </w:pPr>
    <w:rPr>
      <w:rFonts w:ascii="Times New Roman" w:eastAsia="MS Mincho" w:hAnsi="Times New Roman"/>
      <w:sz w:val="24"/>
      <w:szCs w:val="24"/>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C3B"/>
    <w:pPr>
      <w:jc w:val="both"/>
    </w:pPr>
    <w:rPr>
      <w:rFonts w:ascii="Times New Roman" w:eastAsia="MS Mincho" w:hAnsi="Times New Roman"/>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C3B"/>
    <w:pPr>
      <w:jc w:val="both"/>
    </w:pPr>
    <w:rPr>
      <w:rFonts w:ascii="Times New Roman" w:eastAsia="MS Mincho" w:hAnsi="Times New Roman"/>
      <w:sz w:val="24"/>
      <w:szCs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C3B"/>
    <w:pPr>
      <w:jc w:val="both"/>
    </w:pPr>
    <w:rPr>
      <w:rFonts w:ascii="Times New Roman" w:eastAsia="MS Mincho" w:hAnsi="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F7C3B"/>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8F7C3B"/>
    <w:pPr>
      <w:jc w:val="both"/>
    </w:pPr>
    <w:rPr>
      <w:rFonts w:ascii="Times New Roman" w:eastAsia="MS Mincho"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C3B"/>
    <w:pPr>
      <w:jc w:val="both"/>
    </w:pPr>
    <w:rPr>
      <w:rFonts w:ascii="Times New Roman" w:eastAsia="MS Mincho" w:hAnsi="Times New Roman"/>
      <w:sz w:val="24"/>
      <w:szCs w:val="24"/>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C3B"/>
    <w:pPr>
      <w:jc w:val="both"/>
    </w:pPr>
    <w:rPr>
      <w:rFonts w:ascii="Times New Roman" w:eastAsia="MS Mincho" w:hAnsi="Times New Roman"/>
      <w:sz w:val="24"/>
      <w:szCs w:val="24"/>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C3B"/>
    <w:pPr>
      <w:jc w:val="both"/>
    </w:pPr>
    <w:rPr>
      <w:rFonts w:ascii="Times New Roman" w:eastAsia="MS Mincho" w:hAnsi="Times New Roman"/>
      <w:sz w:val="24"/>
      <w:szCs w:val="24"/>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C3B"/>
    <w:pPr>
      <w:jc w:val="both"/>
    </w:pPr>
    <w:rPr>
      <w:rFonts w:ascii="Times New Roman" w:eastAsia="MS Mincho" w:hAnsi="Times New Roman"/>
      <w:b/>
      <w:bCs/>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C3B"/>
    <w:pPr>
      <w:jc w:val="both"/>
    </w:pPr>
    <w:rPr>
      <w:rFonts w:ascii="Times New Roman" w:eastAsia="MS Mincho" w:hAnsi="Times New Roman"/>
      <w:sz w:val="24"/>
      <w:szCs w:val="24"/>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C3B"/>
    <w:pPr>
      <w:jc w:val="both"/>
    </w:pPr>
    <w:rPr>
      <w:rFonts w:ascii="Times New Roman" w:eastAsia="MS Mincho" w:hAnsi="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C3B"/>
    <w:pPr>
      <w:jc w:val="both"/>
    </w:pPr>
    <w:rPr>
      <w:rFonts w:ascii="Times New Roman" w:eastAsia="MS Mincho" w:hAnsi="Times New Roman"/>
      <w:sz w:val="24"/>
      <w:szCs w:val="24"/>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C3B"/>
    <w:pPr>
      <w:jc w:val="both"/>
    </w:pPr>
    <w:rPr>
      <w:rFonts w:ascii="Times New Roman" w:eastAsia="MS Mincho"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C3B"/>
    <w:pPr>
      <w:jc w:val="both"/>
    </w:pPr>
    <w:rPr>
      <w:rFonts w:ascii="Times New Roman" w:eastAsia="MS Mincho"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C3B"/>
    <w:pPr>
      <w:jc w:val="both"/>
    </w:pPr>
    <w:rPr>
      <w:rFonts w:ascii="Times New Roman" w:eastAsia="MS Mincho" w:hAnsi="Times New Roman"/>
      <w:sz w:val="24"/>
      <w:szCs w:val="24"/>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C3B"/>
    <w:pPr>
      <w:jc w:val="both"/>
    </w:pPr>
    <w:rPr>
      <w:rFonts w:ascii="Times New Roman" w:eastAsia="MS Mincho" w:hAnsi="Times New Roman"/>
      <w:sz w:val="24"/>
      <w:szCs w:val="24"/>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C3B"/>
    <w:pPr>
      <w:spacing w:after="0" w:line="240" w:lineRule="auto"/>
      <w:ind w:left="240" w:hanging="240"/>
    </w:pPr>
    <w:rPr>
      <w:rFonts w:ascii="Times New Roman" w:eastAsia="MS Mincho" w:hAnsi="Times New Roman"/>
      <w:sz w:val="24"/>
      <w:szCs w:val="24"/>
    </w:rPr>
  </w:style>
  <w:style w:type="paragraph" w:styleId="TableofFigures">
    <w:name w:val="table of figures"/>
    <w:basedOn w:val="Normal"/>
    <w:next w:val="Normal"/>
    <w:uiPriority w:val="99"/>
    <w:semiHidden/>
    <w:rsid w:val="008F7C3B"/>
    <w:pPr>
      <w:spacing w:after="0" w:line="240" w:lineRule="auto"/>
    </w:pPr>
    <w:rPr>
      <w:rFonts w:ascii="Times New Roman" w:eastAsia="MS Mincho" w:hAnsi="Times New Roman"/>
      <w:sz w:val="24"/>
      <w:szCs w:val="24"/>
    </w:rPr>
  </w:style>
  <w:style w:type="table" w:styleId="TableProfessional">
    <w:name w:val="Table Professional"/>
    <w:basedOn w:val="TableNormal"/>
    <w:uiPriority w:val="99"/>
    <w:semiHidden/>
    <w:unhideWhenUsed/>
    <w:rsid w:val="008F7C3B"/>
    <w:pPr>
      <w:jc w:val="both"/>
    </w:pPr>
    <w:rPr>
      <w:rFonts w:ascii="Times New Roman" w:eastAsia="MS Mincho" w:hAnsi="Times New Roman"/>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C3B"/>
    <w:pPr>
      <w:jc w:val="both"/>
    </w:pPr>
    <w:rPr>
      <w:rFonts w:ascii="Times New Roman" w:eastAsia="MS Mincho" w:hAnsi="Times New Roman"/>
      <w:sz w:val="24"/>
      <w:szCs w:val="24"/>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C3B"/>
    <w:pPr>
      <w:jc w:val="both"/>
    </w:pPr>
    <w:rPr>
      <w:rFonts w:ascii="Times New Roman" w:eastAsia="MS Mincho" w:hAnsi="Times New Roman"/>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C3B"/>
    <w:pPr>
      <w:jc w:val="both"/>
    </w:pPr>
    <w:rPr>
      <w:rFonts w:ascii="Times New Roman" w:eastAsia="MS Mincho" w:hAnsi="Times New Roman"/>
      <w:sz w:val="24"/>
      <w:szCs w:val="24"/>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C3B"/>
    <w:pPr>
      <w:jc w:val="both"/>
    </w:pPr>
    <w:rPr>
      <w:rFonts w:ascii="Times New Roman" w:eastAsia="MS Mincho" w:hAnsi="Times New Roman"/>
      <w:sz w:val="24"/>
      <w:szCs w:val="24"/>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C3B"/>
    <w:pPr>
      <w:jc w:val="both"/>
    </w:pPr>
    <w:rPr>
      <w:rFonts w:ascii="Times New Roman" w:eastAsia="MS Mincho"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8F7C3B"/>
    <w:pPr>
      <w:jc w:val="both"/>
    </w:pPr>
    <w:rPr>
      <w:rFonts w:ascii="Times New Roman" w:eastAsia="MS Mincho" w:hAnsi="Times New Roman"/>
      <w:sz w:val="24"/>
      <w:szCs w:val="24"/>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C3B"/>
    <w:pPr>
      <w:jc w:val="both"/>
    </w:pPr>
    <w:rPr>
      <w:rFonts w:ascii="Times New Roman" w:eastAsia="MS Mincho" w:hAnsi="Times New Roman"/>
      <w:sz w:val="24"/>
      <w:szCs w:val="24"/>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C3B"/>
    <w:pPr>
      <w:jc w:val="both"/>
    </w:pPr>
    <w:rPr>
      <w:rFonts w:ascii="Times New Roman" w:eastAsia="MS Mincho" w:hAnsi="Times New Roman"/>
      <w:sz w:val="24"/>
      <w:szCs w:val="24"/>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8F7C3B"/>
    <w:pPr>
      <w:keepNext/>
      <w:keepLines/>
      <w:spacing w:before="240" w:after="0" w:line="240" w:lineRule="auto"/>
      <w:contextualSpacing/>
      <w:jc w:val="center"/>
    </w:pPr>
    <w:rPr>
      <w:rFonts w:ascii="Times New Roman" w:eastAsia="Times New Roman" w:hAnsi="Times New Roman"/>
      <w:b/>
      <w:bCs/>
      <w:color w:val="474747"/>
      <w:sz w:val="28"/>
      <w:szCs w:val="24"/>
    </w:rPr>
  </w:style>
  <w:style w:type="paragraph" w:styleId="TOC1">
    <w:name w:val="toc 1"/>
    <w:basedOn w:val="Normal"/>
    <w:next w:val="Normal"/>
    <w:autoRedefine/>
    <w:uiPriority w:val="39"/>
    <w:semiHidden/>
    <w:qFormat/>
    <w:rsid w:val="008F7C3B"/>
    <w:pPr>
      <w:keepNext/>
      <w:tabs>
        <w:tab w:val="right" w:leader="dot" w:pos="7371"/>
      </w:tabs>
      <w:spacing w:before="160" w:after="60" w:line="240" w:lineRule="exact"/>
      <w:ind w:left="340" w:right="567" w:hanging="340"/>
    </w:pPr>
    <w:rPr>
      <w:rFonts w:ascii="Times New Roman" w:eastAsia="MS Mincho" w:hAnsi="Times New Roman"/>
      <w:b/>
      <w:szCs w:val="24"/>
    </w:rPr>
  </w:style>
  <w:style w:type="paragraph" w:styleId="TOC2">
    <w:name w:val="toc 2"/>
    <w:basedOn w:val="Normal"/>
    <w:next w:val="Normal"/>
    <w:autoRedefine/>
    <w:uiPriority w:val="39"/>
    <w:semiHidden/>
    <w:qFormat/>
    <w:rsid w:val="008F7C3B"/>
    <w:pPr>
      <w:keepNext/>
      <w:tabs>
        <w:tab w:val="right" w:leader="dot" w:pos="7371"/>
      </w:tabs>
      <w:spacing w:after="60" w:line="240" w:lineRule="exact"/>
      <w:ind w:left="680" w:right="567" w:hanging="340"/>
    </w:pPr>
    <w:rPr>
      <w:rFonts w:ascii="Times New Roman" w:eastAsia="MS Mincho" w:hAnsi="Times New Roman"/>
      <w:szCs w:val="24"/>
    </w:rPr>
  </w:style>
  <w:style w:type="paragraph" w:styleId="TOC3">
    <w:name w:val="toc 3"/>
    <w:basedOn w:val="Normal"/>
    <w:next w:val="Normal"/>
    <w:autoRedefine/>
    <w:uiPriority w:val="39"/>
    <w:semiHidden/>
    <w:qFormat/>
    <w:rsid w:val="008F7C3B"/>
    <w:pPr>
      <w:keepNext/>
      <w:tabs>
        <w:tab w:val="right" w:leader="dot" w:pos="7371"/>
      </w:tabs>
      <w:spacing w:after="60" w:line="240" w:lineRule="exact"/>
      <w:ind w:left="1020" w:right="567" w:hanging="340"/>
    </w:pPr>
    <w:rPr>
      <w:rFonts w:ascii="Times New Roman" w:eastAsia="MS Mincho" w:hAnsi="Times New Roman"/>
      <w:sz w:val="20"/>
      <w:szCs w:val="24"/>
    </w:rPr>
  </w:style>
  <w:style w:type="paragraph" w:styleId="TOC4">
    <w:name w:val="toc 4"/>
    <w:basedOn w:val="Normal"/>
    <w:next w:val="Normal"/>
    <w:autoRedefine/>
    <w:uiPriority w:val="39"/>
    <w:semiHidden/>
    <w:rsid w:val="008F7C3B"/>
    <w:pPr>
      <w:tabs>
        <w:tab w:val="right" w:leader="dot" w:pos="7371"/>
      </w:tabs>
      <w:spacing w:after="60" w:line="240" w:lineRule="exact"/>
      <w:ind w:left="1361" w:right="567" w:hanging="340"/>
    </w:pPr>
    <w:rPr>
      <w:rFonts w:ascii="Times New Roman" w:eastAsia="MS Mincho" w:hAnsi="Times New Roman"/>
      <w:sz w:val="20"/>
      <w:szCs w:val="24"/>
    </w:rPr>
  </w:style>
  <w:style w:type="paragraph" w:styleId="TOC5">
    <w:name w:val="toc 5"/>
    <w:basedOn w:val="Normal"/>
    <w:next w:val="Normal"/>
    <w:autoRedefine/>
    <w:uiPriority w:val="39"/>
    <w:semiHidden/>
    <w:rsid w:val="008F7C3B"/>
    <w:pPr>
      <w:tabs>
        <w:tab w:val="right" w:leader="dot" w:pos="7371"/>
      </w:tabs>
      <w:spacing w:after="60" w:line="240" w:lineRule="exact"/>
      <w:ind w:left="1701" w:right="567" w:hanging="340"/>
    </w:pPr>
    <w:rPr>
      <w:rFonts w:ascii="Times New Roman" w:eastAsia="MS Mincho" w:hAnsi="Times New Roman"/>
      <w:sz w:val="20"/>
      <w:szCs w:val="24"/>
    </w:rPr>
  </w:style>
  <w:style w:type="paragraph" w:styleId="TOC6">
    <w:name w:val="toc 6"/>
    <w:basedOn w:val="Normal"/>
    <w:next w:val="Normal"/>
    <w:autoRedefine/>
    <w:uiPriority w:val="39"/>
    <w:semiHidden/>
    <w:rsid w:val="008F7C3B"/>
    <w:pPr>
      <w:tabs>
        <w:tab w:val="right" w:leader="dot" w:pos="7371"/>
      </w:tabs>
      <w:spacing w:after="60" w:line="240" w:lineRule="exact"/>
      <w:ind w:left="2041" w:right="567" w:hanging="340"/>
    </w:pPr>
    <w:rPr>
      <w:rFonts w:ascii="Times New Roman" w:eastAsia="MS Mincho" w:hAnsi="Times New Roman"/>
      <w:sz w:val="20"/>
      <w:szCs w:val="24"/>
    </w:rPr>
  </w:style>
  <w:style w:type="paragraph" w:styleId="TOC7">
    <w:name w:val="toc 7"/>
    <w:basedOn w:val="Normal"/>
    <w:next w:val="Normal"/>
    <w:autoRedefine/>
    <w:uiPriority w:val="39"/>
    <w:semiHidden/>
    <w:rsid w:val="008F7C3B"/>
    <w:pPr>
      <w:tabs>
        <w:tab w:val="right" w:leader="dot" w:pos="7371"/>
      </w:tabs>
      <w:spacing w:after="60" w:line="240" w:lineRule="exact"/>
      <w:ind w:left="2381" w:right="567" w:hanging="340"/>
    </w:pPr>
    <w:rPr>
      <w:rFonts w:ascii="Times New Roman" w:eastAsia="MS Mincho" w:hAnsi="Times New Roman"/>
      <w:sz w:val="20"/>
      <w:szCs w:val="24"/>
    </w:rPr>
  </w:style>
  <w:style w:type="paragraph" w:styleId="TOC8">
    <w:name w:val="toc 8"/>
    <w:basedOn w:val="Normal"/>
    <w:next w:val="Normal"/>
    <w:autoRedefine/>
    <w:uiPriority w:val="99"/>
    <w:semiHidden/>
    <w:rsid w:val="008F7C3B"/>
    <w:pPr>
      <w:spacing w:after="100" w:line="240" w:lineRule="auto"/>
      <w:ind w:left="1680"/>
    </w:pPr>
    <w:rPr>
      <w:rFonts w:ascii="Times New Roman" w:eastAsia="MS Mincho" w:hAnsi="Times New Roman"/>
      <w:sz w:val="24"/>
      <w:szCs w:val="24"/>
    </w:rPr>
  </w:style>
  <w:style w:type="paragraph" w:styleId="TOC9">
    <w:name w:val="toc 9"/>
    <w:basedOn w:val="Normal"/>
    <w:next w:val="Normal"/>
    <w:autoRedefine/>
    <w:uiPriority w:val="99"/>
    <w:semiHidden/>
    <w:rsid w:val="008F7C3B"/>
    <w:pPr>
      <w:spacing w:after="100" w:line="240" w:lineRule="auto"/>
      <w:ind w:left="1920"/>
    </w:pPr>
    <w:rPr>
      <w:rFonts w:ascii="Times New Roman" w:eastAsia="MS Mincho" w:hAnsi="Times New Roman"/>
      <w:sz w:val="24"/>
      <w:szCs w:val="24"/>
    </w:rPr>
  </w:style>
  <w:style w:type="paragraph" w:customStyle="1" w:styleId="ECHRFooter">
    <w:name w:val="ECHR_Footer"/>
    <w:aliases w:val="Footer_ECHR"/>
    <w:basedOn w:val="Footer"/>
    <w:uiPriority w:val="57"/>
    <w:semiHidden/>
    <w:rsid w:val="008F7C3B"/>
    <w:pPr>
      <w:tabs>
        <w:tab w:val="clear" w:pos="4680"/>
        <w:tab w:val="clear" w:pos="9360"/>
        <w:tab w:val="center" w:pos="3686"/>
        <w:tab w:val="right" w:pos="7371"/>
      </w:tabs>
      <w:spacing w:after="0" w:line="240" w:lineRule="auto"/>
    </w:pPr>
    <w:rPr>
      <w:rFonts w:ascii="Times New Roman" w:eastAsia="MS Mincho" w:hAnsi="Times New Roman"/>
      <w:sz w:val="8"/>
      <w:szCs w:val="24"/>
    </w:rPr>
  </w:style>
  <w:style w:type="paragraph" w:customStyle="1" w:styleId="Footer0">
    <w:name w:val="_Footer"/>
    <w:aliases w:val="Footer_"/>
    <w:basedOn w:val="Footer"/>
    <w:uiPriority w:val="57"/>
    <w:semiHidden/>
    <w:rsid w:val="008F7C3B"/>
    <w:pPr>
      <w:tabs>
        <w:tab w:val="clear" w:pos="4680"/>
        <w:tab w:val="clear" w:pos="9360"/>
        <w:tab w:val="center" w:pos="3686"/>
        <w:tab w:val="right" w:pos="7371"/>
      </w:tabs>
      <w:spacing w:after="0" w:line="240" w:lineRule="auto"/>
    </w:pPr>
    <w:rPr>
      <w:rFonts w:ascii="Times New Roman" w:eastAsia="MS Mincho" w:hAnsi="Times New Roman"/>
      <w:sz w:val="8"/>
      <w:szCs w:val="24"/>
    </w:rPr>
  </w:style>
  <w:style w:type="paragraph" w:customStyle="1" w:styleId="FooterLine">
    <w:name w:val="_Footer_Line"/>
    <w:aliases w:val="Footer_Line"/>
    <w:basedOn w:val="Normal"/>
    <w:next w:val="Footer0"/>
    <w:uiPriority w:val="57"/>
    <w:semiHidden/>
    <w:rsid w:val="008F7C3B"/>
    <w:pPr>
      <w:pBdr>
        <w:top w:val="single" w:sz="6" w:space="1" w:color="5F5F5F"/>
      </w:pBdr>
      <w:tabs>
        <w:tab w:val="center" w:pos="3686"/>
        <w:tab w:val="right" w:pos="7371"/>
      </w:tabs>
      <w:spacing w:after="0" w:line="240" w:lineRule="auto"/>
      <w:ind w:left="-1474" w:right="-1474"/>
    </w:pPr>
    <w:rPr>
      <w:rFonts w:ascii="Times New Roman" w:eastAsia="MS Mincho" w:hAnsi="Times New Roman"/>
      <w:color w:val="5F5F5F"/>
      <w:sz w:val="24"/>
      <w:szCs w:val="24"/>
    </w:rPr>
  </w:style>
  <w:style w:type="table" w:customStyle="1" w:styleId="ECHRListTable">
    <w:name w:val="ECHR_List_Table"/>
    <w:basedOn w:val="TableNormal"/>
    <w:uiPriority w:val="99"/>
    <w:rsid w:val="008F7C3B"/>
    <w:rPr>
      <w:rFonts w:ascii="Times New Roman" w:eastAsia="MS Mincho" w:hAnsi="Times New Roman"/>
      <w:sz w:val="24"/>
      <w:szCs w:val="24"/>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customStyle="1" w:styleId="JuCase">
    <w:name w:val="Ju_Case"/>
    <w:aliases w:val="_Case_Name"/>
    <w:basedOn w:val="Normal"/>
    <w:next w:val="JuPara"/>
    <w:uiPriority w:val="31"/>
    <w:rsid w:val="008F7C3B"/>
    <w:pPr>
      <w:spacing w:after="0" w:line="240" w:lineRule="auto"/>
      <w:ind w:firstLine="284"/>
    </w:pPr>
    <w:rPr>
      <w:rFonts w:ascii="Times New Roman" w:eastAsia="MS Mincho" w:hAnsi="Times New Roman"/>
      <w:b/>
      <w:sz w:val="24"/>
      <w:szCs w:val="24"/>
    </w:rPr>
  </w:style>
  <w:style w:type="paragraph" w:styleId="NoteHeading">
    <w:name w:val="Note Heading"/>
    <w:basedOn w:val="Normal"/>
    <w:next w:val="Normal"/>
    <w:link w:val="NoteHeadingChar"/>
    <w:uiPriority w:val="99"/>
    <w:semiHidden/>
    <w:rsid w:val="008F7C3B"/>
    <w:pPr>
      <w:spacing w:after="0" w:line="240" w:lineRule="auto"/>
    </w:pPr>
    <w:rPr>
      <w:rFonts w:ascii="Times New Roman" w:eastAsia="MS Mincho" w:hAnsi="Times New Roman"/>
      <w:sz w:val="24"/>
      <w:szCs w:val="24"/>
      <w:lang w:eastAsia="x-none"/>
    </w:rPr>
  </w:style>
  <w:style w:type="character" w:customStyle="1" w:styleId="NoteHeadingChar">
    <w:name w:val="Note Heading Char"/>
    <w:link w:val="NoteHeading"/>
    <w:uiPriority w:val="99"/>
    <w:semiHidden/>
    <w:rsid w:val="008F7C3B"/>
    <w:rPr>
      <w:rFonts w:ascii="Times New Roman" w:eastAsia="MS Mincho" w:hAnsi="Times New Roman"/>
      <w:sz w:val="24"/>
      <w:szCs w:val="24"/>
      <w:lang w:val="sq-AL"/>
    </w:rPr>
  </w:style>
  <w:style w:type="paragraph" w:customStyle="1" w:styleId="ECHRBullet1">
    <w:name w:val="ECHR_Bullet_1"/>
    <w:aliases w:val="_Bul_1"/>
    <w:basedOn w:val="NormalJustified"/>
    <w:uiPriority w:val="23"/>
    <w:semiHidden/>
    <w:qFormat/>
    <w:rsid w:val="008F7C3B"/>
    <w:pPr>
      <w:numPr>
        <w:numId w:val="7"/>
      </w:numPr>
      <w:spacing w:before="60" w:after="60"/>
    </w:pPr>
  </w:style>
  <w:style w:type="paragraph" w:customStyle="1" w:styleId="ECHRBullet2">
    <w:name w:val="ECHR_Bullet_2"/>
    <w:aliases w:val="_Bul_2"/>
    <w:basedOn w:val="ECHRBullet1"/>
    <w:uiPriority w:val="23"/>
    <w:semiHidden/>
    <w:rsid w:val="008F7C3B"/>
    <w:pPr>
      <w:numPr>
        <w:ilvl w:val="1"/>
      </w:numPr>
    </w:pPr>
  </w:style>
  <w:style w:type="paragraph" w:customStyle="1" w:styleId="ECHRBullet3">
    <w:name w:val="ECHR_Bullet_3"/>
    <w:aliases w:val="_Bul_3"/>
    <w:basedOn w:val="ECHRBullet2"/>
    <w:uiPriority w:val="23"/>
    <w:semiHidden/>
    <w:rsid w:val="008F7C3B"/>
    <w:pPr>
      <w:numPr>
        <w:ilvl w:val="2"/>
      </w:numPr>
    </w:pPr>
  </w:style>
  <w:style w:type="paragraph" w:customStyle="1" w:styleId="ECHRBullet4">
    <w:name w:val="ECHR_Bullet_4"/>
    <w:aliases w:val="_Bul_4"/>
    <w:basedOn w:val="ECHRBullet3"/>
    <w:uiPriority w:val="23"/>
    <w:semiHidden/>
    <w:rsid w:val="008F7C3B"/>
    <w:pPr>
      <w:numPr>
        <w:ilvl w:val="3"/>
      </w:numPr>
      <w:tabs>
        <w:tab w:val="clear" w:pos="1701"/>
      </w:tabs>
      <w:ind w:left="2880" w:hanging="360"/>
    </w:pPr>
  </w:style>
  <w:style w:type="paragraph" w:customStyle="1" w:styleId="ECHRConfidential">
    <w:name w:val="ECHR_Confidential"/>
    <w:aliases w:val="_Confidential"/>
    <w:basedOn w:val="Normal"/>
    <w:next w:val="Normal"/>
    <w:uiPriority w:val="42"/>
    <w:semiHidden/>
    <w:qFormat/>
    <w:rsid w:val="008F7C3B"/>
    <w:pPr>
      <w:spacing w:after="0" w:line="240" w:lineRule="auto"/>
      <w:jc w:val="right"/>
    </w:pPr>
    <w:rPr>
      <w:rFonts w:ascii="Times New Roman" w:eastAsia="MS Mincho" w:hAnsi="Times New Roman"/>
      <w:color w:val="C00000"/>
      <w:sz w:val="20"/>
      <w:szCs w:val="24"/>
    </w:rPr>
  </w:style>
  <w:style w:type="paragraph" w:customStyle="1" w:styleId="ECHRDecisionBody">
    <w:name w:val="ECHR_Decision_Body"/>
    <w:aliases w:val="_Decision_Body"/>
    <w:basedOn w:val="NormalJustified"/>
    <w:uiPriority w:val="11"/>
    <w:qFormat/>
    <w:rsid w:val="008F7C3B"/>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8F7C3B"/>
    <w:pPr>
      <w:spacing w:after="0" w:line="240" w:lineRule="auto"/>
      <w:contextualSpacing/>
      <w:jc w:val="center"/>
    </w:pPr>
    <w:rPr>
      <w:rFonts w:ascii="Arial" w:eastAsia="MS Mincho" w:hAnsi="Arial"/>
      <w:i/>
      <w:color w:val="0072BC"/>
      <w:sz w:val="32"/>
      <w:szCs w:val="24"/>
      <w:lang w:eastAsia="x-none"/>
    </w:rPr>
  </w:style>
  <w:style w:type="character" w:customStyle="1" w:styleId="ECHRDivisionNameChar">
    <w:name w:val="ECHR_DivisionName Char"/>
    <w:aliases w:val="_Div_Name Char"/>
    <w:link w:val="ECHRDivisionName"/>
    <w:uiPriority w:val="41"/>
    <w:semiHidden/>
    <w:rsid w:val="008F7C3B"/>
    <w:rPr>
      <w:rFonts w:ascii="Arial" w:eastAsia="MS Mincho" w:hAnsi="Arial"/>
      <w:i/>
      <w:color w:val="0072BC"/>
      <w:sz w:val="32"/>
      <w:szCs w:val="24"/>
      <w:lang w:val="sq-AL"/>
    </w:rPr>
  </w:style>
  <w:style w:type="paragraph" w:customStyle="1" w:styleId="ECHRFooterLineLandscape">
    <w:name w:val="ECHR_Footer_Line_Landscape"/>
    <w:aliases w:val="_Footer_Line_Landscape"/>
    <w:basedOn w:val="Normal"/>
    <w:uiPriority w:val="30"/>
    <w:semiHidden/>
    <w:rsid w:val="008F7C3B"/>
    <w:pPr>
      <w:pBdr>
        <w:top w:val="single" w:sz="8" w:space="1" w:color="7F7F7F"/>
      </w:pBdr>
      <w:tabs>
        <w:tab w:val="center" w:pos="6146"/>
        <w:tab w:val="right" w:pos="12293"/>
      </w:tabs>
      <w:spacing w:after="0" w:line="240" w:lineRule="auto"/>
      <w:ind w:left="-1474" w:right="-1474"/>
    </w:pPr>
    <w:rPr>
      <w:rFonts w:ascii="Times New Roman" w:eastAsia="MS Mincho" w:hAnsi="Times New Roman"/>
      <w:color w:val="474747"/>
      <w:szCs w:val="24"/>
    </w:rPr>
  </w:style>
  <w:style w:type="paragraph" w:customStyle="1" w:styleId="ECHRHeaderDate">
    <w:name w:val="ECHR_Header_Date"/>
    <w:aliases w:val="_Ref_Date"/>
    <w:basedOn w:val="Normal"/>
    <w:uiPriority w:val="44"/>
    <w:semiHidden/>
    <w:qFormat/>
    <w:rsid w:val="008F7C3B"/>
    <w:pPr>
      <w:spacing w:after="0" w:line="240" w:lineRule="auto"/>
      <w:jc w:val="right"/>
    </w:pPr>
    <w:rPr>
      <w:rFonts w:ascii="Times New Roman" w:eastAsia="MS Mincho" w:hAnsi="Times New Roman"/>
      <w:sz w:val="20"/>
      <w:szCs w:val="24"/>
    </w:rPr>
  </w:style>
  <w:style w:type="paragraph" w:customStyle="1" w:styleId="ECHRHeaderRefIt">
    <w:name w:val="ECHR_Header_Ref_It"/>
    <w:aliases w:val="_Ref_Ital,Ref_Ital"/>
    <w:basedOn w:val="Normal"/>
    <w:next w:val="ECHRHeaderDate"/>
    <w:uiPriority w:val="38"/>
    <w:qFormat/>
    <w:rsid w:val="008F7C3B"/>
    <w:pPr>
      <w:spacing w:after="0" w:line="240" w:lineRule="auto"/>
      <w:jc w:val="right"/>
    </w:pPr>
    <w:rPr>
      <w:rFonts w:ascii="Times New Roman" w:eastAsia="MS Mincho" w:hAnsi="Times New Roman"/>
      <w:i/>
      <w:sz w:val="20"/>
      <w:szCs w:val="24"/>
    </w:rPr>
  </w:style>
  <w:style w:type="paragraph" w:customStyle="1" w:styleId="ECHRLine">
    <w:name w:val="ECHR_Line"/>
    <w:aliases w:val="_Line"/>
    <w:basedOn w:val="NormalJustified"/>
    <w:next w:val="Normal"/>
    <w:uiPriority w:val="46"/>
    <w:semiHidden/>
    <w:rsid w:val="008F7C3B"/>
    <w:pPr>
      <w:pBdr>
        <w:bottom w:val="single" w:sz="12" w:space="1" w:color="949494"/>
      </w:pBdr>
      <w:spacing w:after="120"/>
    </w:pPr>
    <w:rPr>
      <w:sz w:val="12"/>
    </w:rPr>
  </w:style>
  <w:style w:type="paragraph" w:customStyle="1" w:styleId="ECHRNumberedList1">
    <w:name w:val="ECHR_Numbered_List_1"/>
    <w:aliases w:val="_Num_1"/>
    <w:basedOn w:val="Normal"/>
    <w:uiPriority w:val="23"/>
    <w:semiHidden/>
    <w:qFormat/>
    <w:rsid w:val="008F7C3B"/>
    <w:pPr>
      <w:numPr>
        <w:numId w:val="9"/>
      </w:numPr>
      <w:spacing w:before="60" w:after="60" w:line="240" w:lineRule="auto"/>
    </w:pPr>
    <w:rPr>
      <w:rFonts w:ascii="Times New Roman" w:eastAsia="MS Mincho" w:hAnsi="Times New Roman"/>
      <w:sz w:val="24"/>
      <w:szCs w:val="24"/>
    </w:rPr>
  </w:style>
  <w:style w:type="paragraph" w:customStyle="1" w:styleId="ECHRNumberedList2">
    <w:name w:val="ECHR_Numbered_List_2"/>
    <w:aliases w:val="_Num_2"/>
    <w:basedOn w:val="ECHRNumberedList1"/>
    <w:uiPriority w:val="23"/>
    <w:semiHidden/>
    <w:rsid w:val="008F7C3B"/>
    <w:pPr>
      <w:numPr>
        <w:ilvl w:val="1"/>
      </w:numPr>
    </w:pPr>
  </w:style>
  <w:style w:type="paragraph" w:customStyle="1" w:styleId="ECHRNumberedList3">
    <w:name w:val="ECHR_Numbered_List_3"/>
    <w:aliases w:val="_Num_3"/>
    <w:basedOn w:val="ECHRNumberedList2"/>
    <w:uiPriority w:val="23"/>
    <w:semiHidden/>
    <w:rsid w:val="008F7C3B"/>
    <w:pPr>
      <w:numPr>
        <w:ilvl w:val="2"/>
      </w:numPr>
      <w:tabs>
        <w:tab w:val="clear" w:pos="1758"/>
      </w:tabs>
      <w:ind w:left="2520" w:hanging="180"/>
    </w:pPr>
  </w:style>
  <w:style w:type="paragraph" w:customStyle="1" w:styleId="ECHRParaHanging">
    <w:name w:val="ECHR_Para_Hanging"/>
    <w:aliases w:val="_Hanging"/>
    <w:basedOn w:val="Normal"/>
    <w:uiPriority w:val="8"/>
    <w:semiHidden/>
    <w:qFormat/>
    <w:rsid w:val="008F7C3B"/>
    <w:pPr>
      <w:spacing w:after="0" w:line="240" w:lineRule="auto"/>
      <w:ind w:left="567" w:hanging="567"/>
      <w:jc w:val="both"/>
    </w:pPr>
    <w:rPr>
      <w:rFonts w:ascii="Times New Roman" w:eastAsia="MS Mincho" w:hAnsi="Times New Roman"/>
      <w:sz w:val="24"/>
      <w:szCs w:val="24"/>
    </w:rPr>
  </w:style>
  <w:style w:type="paragraph" w:customStyle="1" w:styleId="ECHRParaIndent">
    <w:name w:val="ECHR_Para_Indent"/>
    <w:aliases w:val="_Indent"/>
    <w:basedOn w:val="Normal"/>
    <w:uiPriority w:val="7"/>
    <w:semiHidden/>
    <w:qFormat/>
    <w:rsid w:val="008F7C3B"/>
    <w:pPr>
      <w:spacing w:before="120" w:after="120" w:line="240" w:lineRule="auto"/>
      <w:ind w:left="284"/>
      <w:jc w:val="both"/>
    </w:pPr>
    <w:rPr>
      <w:rFonts w:ascii="Times New Roman" w:eastAsia="MS Mincho" w:hAnsi="Times New Roman"/>
      <w:sz w:val="24"/>
      <w:szCs w:val="24"/>
    </w:rPr>
  </w:style>
  <w:style w:type="character" w:customStyle="1" w:styleId="ECHRRed">
    <w:name w:val="ECHR_Red"/>
    <w:aliases w:val="_Red"/>
    <w:uiPriority w:val="15"/>
    <w:semiHidden/>
    <w:qFormat/>
    <w:rsid w:val="008F7C3B"/>
    <w:rPr>
      <w:color w:val="C00000"/>
    </w:rPr>
  </w:style>
  <w:style w:type="paragraph" w:customStyle="1" w:styleId="ECHRSpacer">
    <w:name w:val="ECHR_Spacer"/>
    <w:aliases w:val="_Spacer"/>
    <w:basedOn w:val="Normal"/>
    <w:uiPriority w:val="45"/>
    <w:semiHidden/>
    <w:rsid w:val="008F7C3B"/>
    <w:pPr>
      <w:spacing w:after="0" w:line="240" w:lineRule="auto"/>
    </w:pPr>
    <w:rPr>
      <w:rFonts w:ascii="Times New Roman" w:eastAsia="MS Mincho" w:hAnsi="Times New Roman"/>
      <w:sz w:val="4"/>
      <w:szCs w:val="24"/>
    </w:rPr>
  </w:style>
  <w:style w:type="table" w:customStyle="1" w:styleId="ECHRTable">
    <w:name w:val="ECHR_Table"/>
    <w:basedOn w:val="TableNormal"/>
    <w:rsid w:val="008F7C3B"/>
    <w:rPr>
      <w:rFonts w:ascii="Times New Roman" w:eastAsia="Times New Roman" w:hAnsi="Times New Roman"/>
      <w:lang w:val="en-GB"/>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2">
    <w:name w:val="ECHR_Table_2"/>
    <w:basedOn w:val="TableNormal"/>
    <w:uiPriority w:val="99"/>
    <w:rsid w:val="008F7C3B"/>
    <w:pPr>
      <w:tabs>
        <w:tab w:val="left" w:pos="567"/>
        <w:tab w:val="left" w:pos="851"/>
        <w:tab w:val="right" w:pos="5273"/>
      </w:tabs>
    </w:pPr>
    <w:rPr>
      <w:rFonts w:ascii="Times New Roman" w:eastAsia="MS Mincho" w:hAnsi="Times New Roman"/>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8F7C3B"/>
    <w:rPr>
      <w:rFonts w:ascii="Times New Roman" w:eastAsia="MS Mincho" w:hAnsi="Times New Roman"/>
      <w:sz w:val="24"/>
      <w:szCs w:val="24"/>
    </w:rPr>
    <w:tblPr>
      <w:tblStyleRowBandSize w:val="1"/>
      <w:tblStyleColBandSize w:val="1"/>
      <w:jc w:val="center"/>
      <w:tblInd w:w="0"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CellMar>
        <w:top w:w="0" w:type="dxa"/>
        <w:left w:w="108" w:type="dxa"/>
        <w:bottom w:w="0" w:type="dxa"/>
        <w:right w:w="108" w:type="dxa"/>
      </w:tblCellMar>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28"/>
    <w:semiHidden/>
    <w:qFormat/>
    <w:rsid w:val="008F7C3B"/>
    <w:pPr>
      <w:keepNext/>
      <w:keepLines/>
      <w:spacing w:before="240" w:after="0" w:line="240" w:lineRule="auto"/>
      <w:contextualSpacing/>
    </w:pPr>
    <w:rPr>
      <w:rFonts w:ascii="Times New Roman" w:eastAsia="MS Mincho" w:hAnsi="Times New Roman"/>
      <w:b/>
      <w:color w:val="2F2F2F"/>
      <w:sz w:val="32"/>
      <w:szCs w:val="24"/>
    </w:rPr>
  </w:style>
  <w:style w:type="paragraph" w:customStyle="1" w:styleId="ECHRTitle2">
    <w:name w:val="ECHR_Title_2"/>
    <w:aliases w:val="_Title_L_2"/>
    <w:basedOn w:val="Normal"/>
    <w:next w:val="Normal"/>
    <w:uiPriority w:val="28"/>
    <w:semiHidden/>
    <w:qFormat/>
    <w:rsid w:val="008F7C3B"/>
    <w:pPr>
      <w:keepNext/>
      <w:keepLines/>
      <w:spacing w:before="240" w:after="0" w:line="240" w:lineRule="auto"/>
      <w:contextualSpacing/>
    </w:pPr>
    <w:rPr>
      <w:rFonts w:ascii="Times New Roman" w:eastAsia="MS Mincho" w:hAnsi="Times New Roman"/>
      <w:b/>
      <w:color w:val="474747"/>
      <w:sz w:val="28"/>
      <w:szCs w:val="24"/>
    </w:rPr>
  </w:style>
  <w:style w:type="paragraph" w:customStyle="1" w:styleId="ECHRTitle3">
    <w:name w:val="ECHR_Title_3"/>
    <w:aliases w:val="_Title_L_3"/>
    <w:basedOn w:val="Normal"/>
    <w:next w:val="Normal"/>
    <w:uiPriority w:val="28"/>
    <w:semiHidden/>
    <w:qFormat/>
    <w:rsid w:val="008F7C3B"/>
    <w:pPr>
      <w:keepNext/>
      <w:keepLines/>
      <w:spacing w:before="240" w:after="0" w:line="240" w:lineRule="auto"/>
      <w:contextualSpacing/>
    </w:pPr>
    <w:rPr>
      <w:rFonts w:ascii="Times New Roman" w:eastAsia="MS Mincho" w:hAnsi="Times New Roman"/>
      <w:b/>
      <w:color w:val="474747"/>
      <w:sz w:val="24"/>
      <w:szCs w:val="24"/>
    </w:rPr>
  </w:style>
  <w:style w:type="paragraph" w:customStyle="1" w:styleId="ECHRTitleCentre1">
    <w:name w:val="ECHR_Title_Centre_1"/>
    <w:aliases w:val="_Title_C_1"/>
    <w:basedOn w:val="Normal"/>
    <w:next w:val="Normal"/>
    <w:uiPriority w:val="26"/>
    <w:semiHidden/>
    <w:qFormat/>
    <w:rsid w:val="008F7C3B"/>
    <w:pPr>
      <w:keepNext/>
      <w:keepLines/>
      <w:spacing w:before="240" w:after="0" w:line="240" w:lineRule="auto"/>
      <w:contextualSpacing/>
      <w:jc w:val="center"/>
    </w:pPr>
    <w:rPr>
      <w:rFonts w:ascii="Times New Roman" w:eastAsia="MS Mincho" w:hAnsi="Times New Roman"/>
      <w:b/>
      <w:color w:val="2F2F2F"/>
      <w:sz w:val="32"/>
      <w:szCs w:val="24"/>
    </w:rPr>
  </w:style>
  <w:style w:type="paragraph" w:customStyle="1" w:styleId="ECHRTitleCentre2">
    <w:name w:val="ECHR_Title_Centre_2"/>
    <w:aliases w:val="_Title_C_2"/>
    <w:basedOn w:val="Normal"/>
    <w:next w:val="Normal"/>
    <w:uiPriority w:val="26"/>
    <w:semiHidden/>
    <w:qFormat/>
    <w:rsid w:val="008F7C3B"/>
    <w:pPr>
      <w:keepNext/>
      <w:keepLines/>
      <w:spacing w:before="240" w:after="0" w:line="240" w:lineRule="auto"/>
      <w:contextualSpacing/>
      <w:jc w:val="center"/>
    </w:pPr>
    <w:rPr>
      <w:rFonts w:ascii="Times New Roman" w:eastAsia="MS Mincho" w:hAnsi="Times New Roman"/>
      <w:b/>
      <w:color w:val="474747"/>
      <w:sz w:val="28"/>
      <w:szCs w:val="24"/>
    </w:rPr>
  </w:style>
  <w:style w:type="paragraph" w:customStyle="1" w:styleId="ECHRTitleCentre3">
    <w:name w:val="ECHR_Title_Centre_3"/>
    <w:aliases w:val="_Title_C_3"/>
    <w:basedOn w:val="Normal"/>
    <w:next w:val="Normal"/>
    <w:uiPriority w:val="26"/>
    <w:semiHidden/>
    <w:qFormat/>
    <w:rsid w:val="008F7C3B"/>
    <w:pPr>
      <w:keepNext/>
      <w:keepLines/>
      <w:spacing w:before="240" w:after="0" w:line="240" w:lineRule="auto"/>
      <w:contextualSpacing/>
      <w:jc w:val="center"/>
    </w:pPr>
    <w:rPr>
      <w:rFonts w:ascii="Times New Roman" w:eastAsia="MS Mincho" w:hAnsi="Times New Roman"/>
      <w:b/>
      <w:color w:val="474747"/>
      <w:sz w:val="24"/>
      <w:szCs w:val="24"/>
    </w:rPr>
  </w:style>
  <w:style w:type="paragraph" w:customStyle="1" w:styleId="ECHRTitleCentreTOC1">
    <w:name w:val="ECHR_Title_Centre_TOC_1"/>
    <w:aliases w:val="_Title_C_TOC"/>
    <w:basedOn w:val="ECHRTitleCentre1"/>
    <w:next w:val="Normal"/>
    <w:uiPriority w:val="25"/>
    <w:semiHidden/>
    <w:qFormat/>
    <w:rsid w:val="008F7C3B"/>
    <w:pPr>
      <w:outlineLvl w:val="0"/>
    </w:pPr>
  </w:style>
  <w:style w:type="paragraph" w:customStyle="1" w:styleId="ECHRTitleTOC1">
    <w:name w:val="ECHR_Title_TOC_1"/>
    <w:aliases w:val="_Title_L_TOC"/>
    <w:basedOn w:val="ECHRTitle1"/>
    <w:next w:val="Normal"/>
    <w:uiPriority w:val="27"/>
    <w:semiHidden/>
    <w:qFormat/>
    <w:rsid w:val="008F7C3B"/>
    <w:pPr>
      <w:outlineLvl w:val="0"/>
    </w:pPr>
  </w:style>
  <w:style w:type="table" w:customStyle="1" w:styleId="LtrTableAddress">
    <w:name w:val="Ltr_Table_Address"/>
    <w:aliases w:val="ECHR_Ltr_Table_Address"/>
    <w:basedOn w:val="TableNormal"/>
    <w:uiPriority w:val="99"/>
    <w:rsid w:val="008F7C3B"/>
    <w:rPr>
      <w:rFonts w:ascii="Times New Roman" w:eastAsia="MS Mincho" w:hAnsi="Times New Roman"/>
      <w:sz w:val="24"/>
      <w:szCs w:val="24"/>
    </w:rPr>
    <w:tblPr>
      <w:tblInd w:w="5103" w:type="dxa"/>
      <w:tblCellMar>
        <w:top w:w="0" w:type="dxa"/>
        <w:left w:w="108" w:type="dxa"/>
        <w:bottom w:w="0" w:type="dxa"/>
        <w:right w:w="108" w:type="dxa"/>
      </w:tblCellMar>
    </w:tblPr>
  </w:style>
  <w:style w:type="table" w:customStyle="1" w:styleId="PCFTableStyle">
    <w:name w:val="PCF_Table_Style"/>
    <w:aliases w:val="ECHR_PCF_Table_Style"/>
    <w:basedOn w:val="TableNormal"/>
    <w:uiPriority w:val="99"/>
    <w:rsid w:val="008F7C3B"/>
    <w:rPr>
      <w:rFonts w:ascii="Times New Roman" w:eastAsia="MS Mincho" w:hAnsi="Times New Roman"/>
      <w:color w:val="000000"/>
      <w:sz w:val="18"/>
      <w:szCs w:val="24"/>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8F7C3B"/>
    <w:rPr>
      <w:rFonts w:ascii="Times New Roman" w:eastAsia="Times New Roman" w:hAnsi="Times New Roman"/>
      <w:szCs w:val="24"/>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8F7C3B"/>
    <w:rPr>
      <w:rFonts w:ascii="Times New Roman" w:eastAsia="Times New Roman" w:hAnsi="Times New Roman"/>
      <w:sz w:val="24"/>
      <w:szCs w:val="24"/>
      <w:lang w:val="en-GB" w:eastAsia="en-GB"/>
    </w:rPr>
    <w:tblPr>
      <w:tblInd w:w="0"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OddBanded">
    <w:name w:val="ECHR_Table_Odd_Banded"/>
    <w:basedOn w:val="TableNormal"/>
    <w:uiPriority w:val="99"/>
    <w:rsid w:val="008F7C3B"/>
    <w:rPr>
      <w:rFonts w:ascii="Times New Roman" w:eastAsia="MS Mincho" w:hAnsi="Times New Roman"/>
      <w:sz w:val="22"/>
      <w:szCs w:val="22"/>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JuHeaderLandscape">
    <w:name w:val="Ju_Header_Landscape"/>
    <w:aliases w:val="_Header_Landscape"/>
    <w:basedOn w:val="JuHeader"/>
    <w:uiPriority w:val="30"/>
    <w:qFormat/>
    <w:rsid w:val="008F7C3B"/>
    <w:pPr>
      <w:tabs>
        <w:tab w:val="center" w:pos="6146"/>
        <w:tab w:val="right" w:pos="12293"/>
      </w:tabs>
      <w:jc w:val="both"/>
    </w:pPr>
    <w:rPr>
      <w:szCs w:val="22"/>
    </w:rPr>
  </w:style>
  <w:style w:type="numbering" w:customStyle="1" w:styleId="ECHRA1StyleBulletedSquare1">
    <w:name w:val="ECHR_A1_Style_Bulleted_Square1"/>
    <w:basedOn w:val="NoList"/>
    <w:rsid w:val="008F7C3B"/>
  </w:style>
  <w:style w:type="numbering" w:customStyle="1" w:styleId="ECHRA1StyleList1">
    <w:name w:val="ECHR_A1_Style_List1"/>
    <w:basedOn w:val="NoList"/>
    <w:uiPriority w:val="99"/>
    <w:rsid w:val="008F7C3B"/>
  </w:style>
  <w:style w:type="numbering" w:customStyle="1" w:styleId="ECHRA1StyleNumberedList1">
    <w:name w:val="ECHR_A1_Style_Numbered_List1"/>
    <w:basedOn w:val="NoList"/>
    <w:rsid w:val="008F7C3B"/>
  </w:style>
  <w:style w:type="character" w:customStyle="1" w:styleId="JuNames0">
    <w:name w:val="Ju_Names"/>
    <w:rsid w:val="008F7C3B"/>
    <w:rPr>
      <w:smallCaps/>
    </w:rPr>
  </w:style>
  <w:style w:type="character" w:customStyle="1" w:styleId="UnresolvedMention">
    <w:name w:val="Unresolved Mention"/>
    <w:uiPriority w:val="99"/>
    <w:semiHidden/>
    <w:unhideWhenUsed/>
    <w:rsid w:val="008F7C3B"/>
    <w:rPr>
      <w:color w:val="605E5C"/>
      <w:shd w:val="clear" w:color="auto" w:fill="E1DFDD"/>
    </w:rPr>
  </w:style>
  <w:style w:type="paragraph" w:customStyle="1" w:styleId="BodyText212pt">
    <w:name w:val="Body Text 2 + 12 pt"/>
    <w:aliases w:val="Justified,Line spacing:  1.5 lines"/>
    <w:basedOn w:val="BodyTextIndent3"/>
    <w:next w:val="BodyTextIndent2"/>
    <w:uiPriority w:val="99"/>
    <w:rsid w:val="00570B0B"/>
    <w:pPr>
      <w:spacing w:line="360" w:lineRule="auto"/>
      <w:ind w:left="0"/>
      <w:jc w:val="both"/>
    </w:pPr>
    <w:rPr>
      <w:sz w:val="24"/>
      <w:szCs w:val="24"/>
    </w:rPr>
  </w:style>
  <w:style w:type="character" w:customStyle="1" w:styleId="normal--char">
    <w:name w:val="normal--char"/>
    <w:basedOn w:val="DefaultParagraphFont"/>
    <w:rsid w:val="00570B0B"/>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570B0B"/>
    <w:pPr>
      <w:spacing w:after="160" w:line="240" w:lineRule="exact"/>
    </w:pPr>
    <w:rPr>
      <w:sz w:val="20"/>
      <w:szCs w:val="20"/>
      <w:vertAlign w:val="superscript"/>
      <w:lang w:val="x-none" w:eastAsia="x-none"/>
    </w:rPr>
  </w:style>
  <w:style w:type="numbering" w:customStyle="1" w:styleId="NoList1">
    <w:name w:val="No List1"/>
    <w:next w:val="NoList"/>
    <w:uiPriority w:val="99"/>
    <w:semiHidden/>
    <w:unhideWhenUsed/>
    <w:rsid w:val="00D011F6"/>
  </w:style>
  <w:style w:type="paragraph" w:customStyle="1" w:styleId="TableParagraph">
    <w:name w:val="Table Paragraph"/>
    <w:basedOn w:val="Normal"/>
    <w:uiPriority w:val="1"/>
    <w:qFormat/>
    <w:rsid w:val="00D011F6"/>
    <w:pPr>
      <w:widowControl w:val="0"/>
      <w:spacing w:after="0" w:line="240" w:lineRule="auto"/>
    </w:pPr>
    <w:rPr>
      <w:lang w:val="en-US"/>
    </w:rPr>
  </w:style>
  <w:style w:type="paragraph" w:customStyle="1" w:styleId="Paragrafi">
    <w:name w:val="Paragrafi"/>
    <w:rsid w:val="005227BB"/>
    <w:pPr>
      <w:widowControl w:val="0"/>
      <w:ind w:firstLine="720"/>
      <w:jc w:val="both"/>
    </w:pPr>
    <w:rPr>
      <w:rFonts w:ascii="CG Times" w:eastAsia="Times New Roman" w:hAnsi="CG Times"/>
      <w:sz w:val="22"/>
    </w:rPr>
  </w:style>
  <w:style w:type="paragraph" w:customStyle="1" w:styleId="Titulli">
    <w:name w:val="Titulli"/>
    <w:next w:val="Normal"/>
    <w:rsid w:val="005227BB"/>
    <w:pPr>
      <w:keepNext/>
      <w:widowControl w:val="0"/>
      <w:jc w:val="center"/>
      <w:outlineLvl w:val="1"/>
    </w:pPr>
    <w:rPr>
      <w:rFonts w:ascii="CG Times" w:eastAsia="Times New Roman" w:hAnsi="CG Times"/>
      <w:b/>
      <w:caps/>
      <w:sz w:val="22"/>
      <w:szCs w:val="22"/>
      <w:lang w:val="en-GB"/>
    </w:rPr>
  </w:style>
  <w:style w:type="character" w:customStyle="1" w:styleId="column">
    <w:name w:val="column"/>
    <w:rsid w:val="00332DC4"/>
  </w:style>
  <w:style w:type="paragraph" w:customStyle="1" w:styleId="s30eec3f8">
    <w:name w:val="s30eec3f8"/>
    <w:basedOn w:val="Normal"/>
    <w:rsid w:val="001F547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ighlight">
    <w:name w:val="highlight"/>
    <w:rsid w:val="0097128F"/>
  </w:style>
  <w:style w:type="paragraph" w:customStyle="1" w:styleId="ju-005fpara">
    <w:name w:val="ju-005fpara"/>
    <w:basedOn w:val="Normal"/>
    <w:rsid w:val="00B33D1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fi0">
    <w:name w:val="paragrafi"/>
    <w:basedOn w:val="Normal"/>
    <w:rsid w:val="00722A3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ju-005fpara-002cleft-002cfirst-0020line-003a-0020-00200-0020cm--char">
    <w:name w:val="ju-005fpara-002cleft-002cfirst-0020line-003a-0020-00200-0020cm--char"/>
    <w:rsid w:val="004D77E7"/>
  </w:style>
  <w:style w:type="character" w:customStyle="1" w:styleId="acopre">
    <w:name w:val="acopre"/>
    <w:rsid w:val="00DD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9614">
      <w:bodyDiv w:val="1"/>
      <w:marLeft w:val="0"/>
      <w:marRight w:val="0"/>
      <w:marTop w:val="0"/>
      <w:marBottom w:val="0"/>
      <w:divBdr>
        <w:top w:val="none" w:sz="0" w:space="0" w:color="auto"/>
        <w:left w:val="none" w:sz="0" w:space="0" w:color="auto"/>
        <w:bottom w:val="none" w:sz="0" w:space="0" w:color="auto"/>
        <w:right w:val="none" w:sz="0" w:space="0" w:color="auto"/>
      </w:divBdr>
    </w:div>
    <w:div w:id="234975504">
      <w:bodyDiv w:val="1"/>
      <w:marLeft w:val="0"/>
      <w:marRight w:val="0"/>
      <w:marTop w:val="0"/>
      <w:marBottom w:val="0"/>
      <w:divBdr>
        <w:top w:val="none" w:sz="0" w:space="0" w:color="auto"/>
        <w:left w:val="none" w:sz="0" w:space="0" w:color="auto"/>
        <w:bottom w:val="none" w:sz="0" w:space="0" w:color="auto"/>
        <w:right w:val="none" w:sz="0" w:space="0" w:color="auto"/>
      </w:divBdr>
    </w:div>
    <w:div w:id="390539527">
      <w:bodyDiv w:val="1"/>
      <w:marLeft w:val="0"/>
      <w:marRight w:val="0"/>
      <w:marTop w:val="0"/>
      <w:marBottom w:val="0"/>
      <w:divBdr>
        <w:top w:val="none" w:sz="0" w:space="0" w:color="auto"/>
        <w:left w:val="none" w:sz="0" w:space="0" w:color="auto"/>
        <w:bottom w:val="none" w:sz="0" w:space="0" w:color="auto"/>
        <w:right w:val="none" w:sz="0" w:space="0" w:color="auto"/>
      </w:divBdr>
    </w:div>
    <w:div w:id="401607321">
      <w:bodyDiv w:val="1"/>
      <w:marLeft w:val="0"/>
      <w:marRight w:val="0"/>
      <w:marTop w:val="0"/>
      <w:marBottom w:val="0"/>
      <w:divBdr>
        <w:top w:val="none" w:sz="0" w:space="0" w:color="auto"/>
        <w:left w:val="none" w:sz="0" w:space="0" w:color="auto"/>
        <w:bottom w:val="none" w:sz="0" w:space="0" w:color="auto"/>
        <w:right w:val="none" w:sz="0" w:space="0" w:color="auto"/>
      </w:divBdr>
    </w:div>
    <w:div w:id="440540923">
      <w:bodyDiv w:val="1"/>
      <w:marLeft w:val="0"/>
      <w:marRight w:val="0"/>
      <w:marTop w:val="0"/>
      <w:marBottom w:val="0"/>
      <w:divBdr>
        <w:top w:val="none" w:sz="0" w:space="0" w:color="auto"/>
        <w:left w:val="none" w:sz="0" w:space="0" w:color="auto"/>
        <w:bottom w:val="none" w:sz="0" w:space="0" w:color="auto"/>
        <w:right w:val="none" w:sz="0" w:space="0" w:color="auto"/>
      </w:divBdr>
    </w:div>
    <w:div w:id="454447734">
      <w:bodyDiv w:val="1"/>
      <w:marLeft w:val="0"/>
      <w:marRight w:val="0"/>
      <w:marTop w:val="0"/>
      <w:marBottom w:val="0"/>
      <w:divBdr>
        <w:top w:val="none" w:sz="0" w:space="0" w:color="auto"/>
        <w:left w:val="none" w:sz="0" w:space="0" w:color="auto"/>
        <w:bottom w:val="none" w:sz="0" w:space="0" w:color="auto"/>
        <w:right w:val="none" w:sz="0" w:space="0" w:color="auto"/>
      </w:divBdr>
    </w:div>
    <w:div w:id="459687339">
      <w:bodyDiv w:val="1"/>
      <w:marLeft w:val="0"/>
      <w:marRight w:val="0"/>
      <w:marTop w:val="0"/>
      <w:marBottom w:val="0"/>
      <w:divBdr>
        <w:top w:val="none" w:sz="0" w:space="0" w:color="auto"/>
        <w:left w:val="none" w:sz="0" w:space="0" w:color="auto"/>
        <w:bottom w:val="none" w:sz="0" w:space="0" w:color="auto"/>
        <w:right w:val="none" w:sz="0" w:space="0" w:color="auto"/>
      </w:divBdr>
    </w:div>
    <w:div w:id="564678989">
      <w:bodyDiv w:val="1"/>
      <w:marLeft w:val="0"/>
      <w:marRight w:val="0"/>
      <w:marTop w:val="0"/>
      <w:marBottom w:val="0"/>
      <w:divBdr>
        <w:top w:val="none" w:sz="0" w:space="0" w:color="auto"/>
        <w:left w:val="none" w:sz="0" w:space="0" w:color="auto"/>
        <w:bottom w:val="none" w:sz="0" w:space="0" w:color="auto"/>
        <w:right w:val="none" w:sz="0" w:space="0" w:color="auto"/>
      </w:divBdr>
    </w:div>
    <w:div w:id="684327504">
      <w:bodyDiv w:val="1"/>
      <w:marLeft w:val="0"/>
      <w:marRight w:val="0"/>
      <w:marTop w:val="0"/>
      <w:marBottom w:val="0"/>
      <w:divBdr>
        <w:top w:val="none" w:sz="0" w:space="0" w:color="auto"/>
        <w:left w:val="none" w:sz="0" w:space="0" w:color="auto"/>
        <w:bottom w:val="none" w:sz="0" w:space="0" w:color="auto"/>
        <w:right w:val="none" w:sz="0" w:space="0" w:color="auto"/>
      </w:divBdr>
    </w:div>
    <w:div w:id="751439617">
      <w:bodyDiv w:val="1"/>
      <w:marLeft w:val="0"/>
      <w:marRight w:val="0"/>
      <w:marTop w:val="0"/>
      <w:marBottom w:val="0"/>
      <w:divBdr>
        <w:top w:val="none" w:sz="0" w:space="0" w:color="auto"/>
        <w:left w:val="none" w:sz="0" w:space="0" w:color="auto"/>
        <w:bottom w:val="none" w:sz="0" w:space="0" w:color="auto"/>
        <w:right w:val="none" w:sz="0" w:space="0" w:color="auto"/>
      </w:divBdr>
    </w:div>
    <w:div w:id="802576038">
      <w:bodyDiv w:val="1"/>
      <w:marLeft w:val="0"/>
      <w:marRight w:val="0"/>
      <w:marTop w:val="0"/>
      <w:marBottom w:val="0"/>
      <w:divBdr>
        <w:top w:val="none" w:sz="0" w:space="0" w:color="auto"/>
        <w:left w:val="none" w:sz="0" w:space="0" w:color="auto"/>
        <w:bottom w:val="none" w:sz="0" w:space="0" w:color="auto"/>
        <w:right w:val="none" w:sz="0" w:space="0" w:color="auto"/>
      </w:divBdr>
    </w:div>
    <w:div w:id="803162040">
      <w:bodyDiv w:val="1"/>
      <w:marLeft w:val="0"/>
      <w:marRight w:val="0"/>
      <w:marTop w:val="0"/>
      <w:marBottom w:val="0"/>
      <w:divBdr>
        <w:top w:val="none" w:sz="0" w:space="0" w:color="auto"/>
        <w:left w:val="none" w:sz="0" w:space="0" w:color="auto"/>
        <w:bottom w:val="none" w:sz="0" w:space="0" w:color="auto"/>
        <w:right w:val="none" w:sz="0" w:space="0" w:color="auto"/>
      </w:divBdr>
      <w:divsChild>
        <w:div w:id="26755721">
          <w:marLeft w:val="0"/>
          <w:marRight w:val="0"/>
          <w:marTop w:val="0"/>
          <w:marBottom w:val="0"/>
          <w:divBdr>
            <w:top w:val="none" w:sz="0" w:space="0" w:color="auto"/>
            <w:left w:val="none" w:sz="0" w:space="0" w:color="auto"/>
            <w:bottom w:val="none" w:sz="0" w:space="0" w:color="auto"/>
            <w:right w:val="none" w:sz="0" w:space="0" w:color="auto"/>
          </w:divBdr>
        </w:div>
        <w:div w:id="143548165">
          <w:marLeft w:val="0"/>
          <w:marRight w:val="0"/>
          <w:marTop w:val="0"/>
          <w:marBottom w:val="0"/>
          <w:divBdr>
            <w:top w:val="none" w:sz="0" w:space="0" w:color="auto"/>
            <w:left w:val="none" w:sz="0" w:space="0" w:color="auto"/>
            <w:bottom w:val="none" w:sz="0" w:space="0" w:color="auto"/>
            <w:right w:val="none" w:sz="0" w:space="0" w:color="auto"/>
          </w:divBdr>
        </w:div>
        <w:div w:id="166411890">
          <w:marLeft w:val="0"/>
          <w:marRight w:val="0"/>
          <w:marTop w:val="0"/>
          <w:marBottom w:val="0"/>
          <w:divBdr>
            <w:top w:val="none" w:sz="0" w:space="0" w:color="auto"/>
            <w:left w:val="none" w:sz="0" w:space="0" w:color="auto"/>
            <w:bottom w:val="none" w:sz="0" w:space="0" w:color="auto"/>
            <w:right w:val="none" w:sz="0" w:space="0" w:color="auto"/>
          </w:divBdr>
        </w:div>
        <w:div w:id="202404437">
          <w:marLeft w:val="0"/>
          <w:marRight w:val="0"/>
          <w:marTop w:val="0"/>
          <w:marBottom w:val="0"/>
          <w:divBdr>
            <w:top w:val="none" w:sz="0" w:space="0" w:color="auto"/>
            <w:left w:val="none" w:sz="0" w:space="0" w:color="auto"/>
            <w:bottom w:val="none" w:sz="0" w:space="0" w:color="auto"/>
            <w:right w:val="none" w:sz="0" w:space="0" w:color="auto"/>
          </w:divBdr>
        </w:div>
        <w:div w:id="238829052">
          <w:marLeft w:val="0"/>
          <w:marRight w:val="0"/>
          <w:marTop w:val="0"/>
          <w:marBottom w:val="0"/>
          <w:divBdr>
            <w:top w:val="none" w:sz="0" w:space="0" w:color="auto"/>
            <w:left w:val="none" w:sz="0" w:space="0" w:color="auto"/>
            <w:bottom w:val="none" w:sz="0" w:space="0" w:color="auto"/>
            <w:right w:val="none" w:sz="0" w:space="0" w:color="auto"/>
          </w:divBdr>
        </w:div>
        <w:div w:id="262105905">
          <w:marLeft w:val="0"/>
          <w:marRight w:val="0"/>
          <w:marTop w:val="0"/>
          <w:marBottom w:val="0"/>
          <w:divBdr>
            <w:top w:val="none" w:sz="0" w:space="0" w:color="auto"/>
            <w:left w:val="none" w:sz="0" w:space="0" w:color="auto"/>
            <w:bottom w:val="none" w:sz="0" w:space="0" w:color="auto"/>
            <w:right w:val="none" w:sz="0" w:space="0" w:color="auto"/>
          </w:divBdr>
        </w:div>
        <w:div w:id="276567692">
          <w:marLeft w:val="0"/>
          <w:marRight w:val="0"/>
          <w:marTop w:val="0"/>
          <w:marBottom w:val="0"/>
          <w:divBdr>
            <w:top w:val="none" w:sz="0" w:space="0" w:color="auto"/>
            <w:left w:val="none" w:sz="0" w:space="0" w:color="auto"/>
            <w:bottom w:val="none" w:sz="0" w:space="0" w:color="auto"/>
            <w:right w:val="none" w:sz="0" w:space="0" w:color="auto"/>
          </w:divBdr>
        </w:div>
        <w:div w:id="316109272">
          <w:marLeft w:val="0"/>
          <w:marRight w:val="0"/>
          <w:marTop w:val="0"/>
          <w:marBottom w:val="0"/>
          <w:divBdr>
            <w:top w:val="none" w:sz="0" w:space="0" w:color="auto"/>
            <w:left w:val="none" w:sz="0" w:space="0" w:color="auto"/>
            <w:bottom w:val="none" w:sz="0" w:space="0" w:color="auto"/>
            <w:right w:val="none" w:sz="0" w:space="0" w:color="auto"/>
          </w:divBdr>
        </w:div>
        <w:div w:id="341249399">
          <w:marLeft w:val="0"/>
          <w:marRight w:val="0"/>
          <w:marTop w:val="0"/>
          <w:marBottom w:val="0"/>
          <w:divBdr>
            <w:top w:val="none" w:sz="0" w:space="0" w:color="auto"/>
            <w:left w:val="none" w:sz="0" w:space="0" w:color="auto"/>
            <w:bottom w:val="none" w:sz="0" w:space="0" w:color="auto"/>
            <w:right w:val="none" w:sz="0" w:space="0" w:color="auto"/>
          </w:divBdr>
        </w:div>
        <w:div w:id="359479639">
          <w:marLeft w:val="0"/>
          <w:marRight w:val="0"/>
          <w:marTop w:val="0"/>
          <w:marBottom w:val="0"/>
          <w:divBdr>
            <w:top w:val="none" w:sz="0" w:space="0" w:color="auto"/>
            <w:left w:val="none" w:sz="0" w:space="0" w:color="auto"/>
            <w:bottom w:val="none" w:sz="0" w:space="0" w:color="auto"/>
            <w:right w:val="none" w:sz="0" w:space="0" w:color="auto"/>
          </w:divBdr>
        </w:div>
        <w:div w:id="590894200">
          <w:marLeft w:val="0"/>
          <w:marRight w:val="0"/>
          <w:marTop w:val="0"/>
          <w:marBottom w:val="0"/>
          <w:divBdr>
            <w:top w:val="none" w:sz="0" w:space="0" w:color="auto"/>
            <w:left w:val="none" w:sz="0" w:space="0" w:color="auto"/>
            <w:bottom w:val="none" w:sz="0" w:space="0" w:color="auto"/>
            <w:right w:val="none" w:sz="0" w:space="0" w:color="auto"/>
          </w:divBdr>
        </w:div>
        <w:div w:id="630405519">
          <w:marLeft w:val="0"/>
          <w:marRight w:val="0"/>
          <w:marTop w:val="0"/>
          <w:marBottom w:val="0"/>
          <w:divBdr>
            <w:top w:val="none" w:sz="0" w:space="0" w:color="auto"/>
            <w:left w:val="none" w:sz="0" w:space="0" w:color="auto"/>
            <w:bottom w:val="none" w:sz="0" w:space="0" w:color="auto"/>
            <w:right w:val="none" w:sz="0" w:space="0" w:color="auto"/>
          </w:divBdr>
        </w:div>
        <w:div w:id="641007727">
          <w:marLeft w:val="0"/>
          <w:marRight w:val="0"/>
          <w:marTop w:val="0"/>
          <w:marBottom w:val="0"/>
          <w:divBdr>
            <w:top w:val="none" w:sz="0" w:space="0" w:color="auto"/>
            <w:left w:val="none" w:sz="0" w:space="0" w:color="auto"/>
            <w:bottom w:val="none" w:sz="0" w:space="0" w:color="auto"/>
            <w:right w:val="none" w:sz="0" w:space="0" w:color="auto"/>
          </w:divBdr>
        </w:div>
        <w:div w:id="675883736">
          <w:marLeft w:val="0"/>
          <w:marRight w:val="0"/>
          <w:marTop w:val="0"/>
          <w:marBottom w:val="0"/>
          <w:divBdr>
            <w:top w:val="none" w:sz="0" w:space="0" w:color="auto"/>
            <w:left w:val="none" w:sz="0" w:space="0" w:color="auto"/>
            <w:bottom w:val="none" w:sz="0" w:space="0" w:color="auto"/>
            <w:right w:val="none" w:sz="0" w:space="0" w:color="auto"/>
          </w:divBdr>
        </w:div>
        <w:div w:id="702171657">
          <w:marLeft w:val="0"/>
          <w:marRight w:val="0"/>
          <w:marTop w:val="0"/>
          <w:marBottom w:val="0"/>
          <w:divBdr>
            <w:top w:val="none" w:sz="0" w:space="0" w:color="auto"/>
            <w:left w:val="none" w:sz="0" w:space="0" w:color="auto"/>
            <w:bottom w:val="none" w:sz="0" w:space="0" w:color="auto"/>
            <w:right w:val="none" w:sz="0" w:space="0" w:color="auto"/>
          </w:divBdr>
        </w:div>
        <w:div w:id="780107407">
          <w:marLeft w:val="0"/>
          <w:marRight w:val="0"/>
          <w:marTop w:val="0"/>
          <w:marBottom w:val="0"/>
          <w:divBdr>
            <w:top w:val="none" w:sz="0" w:space="0" w:color="auto"/>
            <w:left w:val="none" w:sz="0" w:space="0" w:color="auto"/>
            <w:bottom w:val="none" w:sz="0" w:space="0" w:color="auto"/>
            <w:right w:val="none" w:sz="0" w:space="0" w:color="auto"/>
          </w:divBdr>
        </w:div>
        <w:div w:id="822703310">
          <w:marLeft w:val="0"/>
          <w:marRight w:val="0"/>
          <w:marTop w:val="0"/>
          <w:marBottom w:val="0"/>
          <w:divBdr>
            <w:top w:val="none" w:sz="0" w:space="0" w:color="auto"/>
            <w:left w:val="none" w:sz="0" w:space="0" w:color="auto"/>
            <w:bottom w:val="none" w:sz="0" w:space="0" w:color="auto"/>
            <w:right w:val="none" w:sz="0" w:space="0" w:color="auto"/>
          </w:divBdr>
        </w:div>
        <w:div w:id="855270786">
          <w:marLeft w:val="0"/>
          <w:marRight w:val="0"/>
          <w:marTop w:val="0"/>
          <w:marBottom w:val="0"/>
          <w:divBdr>
            <w:top w:val="none" w:sz="0" w:space="0" w:color="auto"/>
            <w:left w:val="none" w:sz="0" w:space="0" w:color="auto"/>
            <w:bottom w:val="none" w:sz="0" w:space="0" w:color="auto"/>
            <w:right w:val="none" w:sz="0" w:space="0" w:color="auto"/>
          </w:divBdr>
        </w:div>
        <w:div w:id="862672933">
          <w:marLeft w:val="0"/>
          <w:marRight w:val="0"/>
          <w:marTop w:val="0"/>
          <w:marBottom w:val="0"/>
          <w:divBdr>
            <w:top w:val="none" w:sz="0" w:space="0" w:color="auto"/>
            <w:left w:val="none" w:sz="0" w:space="0" w:color="auto"/>
            <w:bottom w:val="none" w:sz="0" w:space="0" w:color="auto"/>
            <w:right w:val="none" w:sz="0" w:space="0" w:color="auto"/>
          </w:divBdr>
        </w:div>
        <w:div w:id="887641560">
          <w:marLeft w:val="0"/>
          <w:marRight w:val="0"/>
          <w:marTop w:val="0"/>
          <w:marBottom w:val="0"/>
          <w:divBdr>
            <w:top w:val="none" w:sz="0" w:space="0" w:color="auto"/>
            <w:left w:val="none" w:sz="0" w:space="0" w:color="auto"/>
            <w:bottom w:val="none" w:sz="0" w:space="0" w:color="auto"/>
            <w:right w:val="none" w:sz="0" w:space="0" w:color="auto"/>
          </w:divBdr>
        </w:div>
        <w:div w:id="919875897">
          <w:marLeft w:val="0"/>
          <w:marRight w:val="0"/>
          <w:marTop w:val="0"/>
          <w:marBottom w:val="0"/>
          <w:divBdr>
            <w:top w:val="none" w:sz="0" w:space="0" w:color="auto"/>
            <w:left w:val="none" w:sz="0" w:space="0" w:color="auto"/>
            <w:bottom w:val="none" w:sz="0" w:space="0" w:color="auto"/>
            <w:right w:val="none" w:sz="0" w:space="0" w:color="auto"/>
          </w:divBdr>
        </w:div>
        <w:div w:id="928277357">
          <w:marLeft w:val="0"/>
          <w:marRight w:val="0"/>
          <w:marTop w:val="0"/>
          <w:marBottom w:val="0"/>
          <w:divBdr>
            <w:top w:val="none" w:sz="0" w:space="0" w:color="auto"/>
            <w:left w:val="none" w:sz="0" w:space="0" w:color="auto"/>
            <w:bottom w:val="none" w:sz="0" w:space="0" w:color="auto"/>
            <w:right w:val="none" w:sz="0" w:space="0" w:color="auto"/>
          </w:divBdr>
        </w:div>
        <w:div w:id="984235228">
          <w:marLeft w:val="0"/>
          <w:marRight w:val="0"/>
          <w:marTop w:val="0"/>
          <w:marBottom w:val="0"/>
          <w:divBdr>
            <w:top w:val="none" w:sz="0" w:space="0" w:color="auto"/>
            <w:left w:val="none" w:sz="0" w:space="0" w:color="auto"/>
            <w:bottom w:val="none" w:sz="0" w:space="0" w:color="auto"/>
            <w:right w:val="none" w:sz="0" w:space="0" w:color="auto"/>
          </w:divBdr>
        </w:div>
        <w:div w:id="1097747557">
          <w:marLeft w:val="0"/>
          <w:marRight w:val="0"/>
          <w:marTop w:val="0"/>
          <w:marBottom w:val="0"/>
          <w:divBdr>
            <w:top w:val="none" w:sz="0" w:space="0" w:color="auto"/>
            <w:left w:val="none" w:sz="0" w:space="0" w:color="auto"/>
            <w:bottom w:val="none" w:sz="0" w:space="0" w:color="auto"/>
            <w:right w:val="none" w:sz="0" w:space="0" w:color="auto"/>
          </w:divBdr>
        </w:div>
        <w:div w:id="1186791960">
          <w:marLeft w:val="0"/>
          <w:marRight w:val="0"/>
          <w:marTop w:val="0"/>
          <w:marBottom w:val="0"/>
          <w:divBdr>
            <w:top w:val="none" w:sz="0" w:space="0" w:color="auto"/>
            <w:left w:val="none" w:sz="0" w:space="0" w:color="auto"/>
            <w:bottom w:val="none" w:sz="0" w:space="0" w:color="auto"/>
            <w:right w:val="none" w:sz="0" w:space="0" w:color="auto"/>
          </w:divBdr>
        </w:div>
        <w:div w:id="1219784737">
          <w:marLeft w:val="0"/>
          <w:marRight w:val="0"/>
          <w:marTop w:val="0"/>
          <w:marBottom w:val="0"/>
          <w:divBdr>
            <w:top w:val="none" w:sz="0" w:space="0" w:color="auto"/>
            <w:left w:val="none" w:sz="0" w:space="0" w:color="auto"/>
            <w:bottom w:val="none" w:sz="0" w:space="0" w:color="auto"/>
            <w:right w:val="none" w:sz="0" w:space="0" w:color="auto"/>
          </w:divBdr>
        </w:div>
        <w:div w:id="1223325725">
          <w:marLeft w:val="0"/>
          <w:marRight w:val="0"/>
          <w:marTop w:val="0"/>
          <w:marBottom w:val="0"/>
          <w:divBdr>
            <w:top w:val="none" w:sz="0" w:space="0" w:color="auto"/>
            <w:left w:val="none" w:sz="0" w:space="0" w:color="auto"/>
            <w:bottom w:val="none" w:sz="0" w:space="0" w:color="auto"/>
            <w:right w:val="none" w:sz="0" w:space="0" w:color="auto"/>
          </w:divBdr>
        </w:div>
        <w:div w:id="1293561656">
          <w:marLeft w:val="0"/>
          <w:marRight w:val="0"/>
          <w:marTop w:val="0"/>
          <w:marBottom w:val="0"/>
          <w:divBdr>
            <w:top w:val="none" w:sz="0" w:space="0" w:color="auto"/>
            <w:left w:val="none" w:sz="0" w:space="0" w:color="auto"/>
            <w:bottom w:val="none" w:sz="0" w:space="0" w:color="auto"/>
            <w:right w:val="none" w:sz="0" w:space="0" w:color="auto"/>
          </w:divBdr>
        </w:div>
        <w:div w:id="1386681910">
          <w:marLeft w:val="0"/>
          <w:marRight w:val="0"/>
          <w:marTop w:val="0"/>
          <w:marBottom w:val="0"/>
          <w:divBdr>
            <w:top w:val="none" w:sz="0" w:space="0" w:color="auto"/>
            <w:left w:val="none" w:sz="0" w:space="0" w:color="auto"/>
            <w:bottom w:val="none" w:sz="0" w:space="0" w:color="auto"/>
            <w:right w:val="none" w:sz="0" w:space="0" w:color="auto"/>
          </w:divBdr>
        </w:div>
        <w:div w:id="1403142730">
          <w:marLeft w:val="0"/>
          <w:marRight w:val="0"/>
          <w:marTop w:val="0"/>
          <w:marBottom w:val="0"/>
          <w:divBdr>
            <w:top w:val="none" w:sz="0" w:space="0" w:color="auto"/>
            <w:left w:val="none" w:sz="0" w:space="0" w:color="auto"/>
            <w:bottom w:val="none" w:sz="0" w:space="0" w:color="auto"/>
            <w:right w:val="none" w:sz="0" w:space="0" w:color="auto"/>
          </w:divBdr>
        </w:div>
        <w:div w:id="1443454827">
          <w:marLeft w:val="0"/>
          <w:marRight w:val="0"/>
          <w:marTop w:val="0"/>
          <w:marBottom w:val="0"/>
          <w:divBdr>
            <w:top w:val="none" w:sz="0" w:space="0" w:color="auto"/>
            <w:left w:val="none" w:sz="0" w:space="0" w:color="auto"/>
            <w:bottom w:val="none" w:sz="0" w:space="0" w:color="auto"/>
            <w:right w:val="none" w:sz="0" w:space="0" w:color="auto"/>
          </w:divBdr>
        </w:div>
        <w:div w:id="1460104134">
          <w:marLeft w:val="0"/>
          <w:marRight w:val="0"/>
          <w:marTop w:val="0"/>
          <w:marBottom w:val="0"/>
          <w:divBdr>
            <w:top w:val="none" w:sz="0" w:space="0" w:color="auto"/>
            <w:left w:val="none" w:sz="0" w:space="0" w:color="auto"/>
            <w:bottom w:val="none" w:sz="0" w:space="0" w:color="auto"/>
            <w:right w:val="none" w:sz="0" w:space="0" w:color="auto"/>
          </w:divBdr>
        </w:div>
        <w:div w:id="1503859475">
          <w:marLeft w:val="0"/>
          <w:marRight w:val="0"/>
          <w:marTop w:val="0"/>
          <w:marBottom w:val="0"/>
          <w:divBdr>
            <w:top w:val="none" w:sz="0" w:space="0" w:color="auto"/>
            <w:left w:val="none" w:sz="0" w:space="0" w:color="auto"/>
            <w:bottom w:val="none" w:sz="0" w:space="0" w:color="auto"/>
            <w:right w:val="none" w:sz="0" w:space="0" w:color="auto"/>
          </w:divBdr>
        </w:div>
        <w:div w:id="1619413093">
          <w:marLeft w:val="0"/>
          <w:marRight w:val="0"/>
          <w:marTop w:val="0"/>
          <w:marBottom w:val="0"/>
          <w:divBdr>
            <w:top w:val="none" w:sz="0" w:space="0" w:color="auto"/>
            <w:left w:val="none" w:sz="0" w:space="0" w:color="auto"/>
            <w:bottom w:val="none" w:sz="0" w:space="0" w:color="auto"/>
            <w:right w:val="none" w:sz="0" w:space="0" w:color="auto"/>
          </w:divBdr>
        </w:div>
        <w:div w:id="1709644343">
          <w:marLeft w:val="0"/>
          <w:marRight w:val="0"/>
          <w:marTop w:val="0"/>
          <w:marBottom w:val="0"/>
          <w:divBdr>
            <w:top w:val="none" w:sz="0" w:space="0" w:color="auto"/>
            <w:left w:val="none" w:sz="0" w:space="0" w:color="auto"/>
            <w:bottom w:val="none" w:sz="0" w:space="0" w:color="auto"/>
            <w:right w:val="none" w:sz="0" w:space="0" w:color="auto"/>
          </w:divBdr>
        </w:div>
        <w:div w:id="1730765956">
          <w:marLeft w:val="0"/>
          <w:marRight w:val="0"/>
          <w:marTop w:val="0"/>
          <w:marBottom w:val="0"/>
          <w:divBdr>
            <w:top w:val="none" w:sz="0" w:space="0" w:color="auto"/>
            <w:left w:val="none" w:sz="0" w:space="0" w:color="auto"/>
            <w:bottom w:val="none" w:sz="0" w:space="0" w:color="auto"/>
            <w:right w:val="none" w:sz="0" w:space="0" w:color="auto"/>
          </w:divBdr>
        </w:div>
        <w:div w:id="1733848179">
          <w:marLeft w:val="0"/>
          <w:marRight w:val="0"/>
          <w:marTop w:val="0"/>
          <w:marBottom w:val="0"/>
          <w:divBdr>
            <w:top w:val="none" w:sz="0" w:space="0" w:color="auto"/>
            <w:left w:val="none" w:sz="0" w:space="0" w:color="auto"/>
            <w:bottom w:val="none" w:sz="0" w:space="0" w:color="auto"/>
            <w:right w:val="none" w:sz="0" w:space="0" w:color="auto"/>
          </w:divBdr>
        </w:div>
        <w:div w:id="1767530709">
          <w:marLeft w:val="0"/>
          <w:marRight w:val="0"/>
          <w:marTop w:val="0"/>
          <w:marBottom w:val="0"/>
          <w:divBdr>
            <w:top w:val="none" w:sz="0" w:space="0" w:color="auto"/>
            <w:left w:val="none" w:sz="0" w:space="0" w:color="auto"/>
            <w:bottom w:val="none" w:sz="0" w:space="0" w:color="auto"/>
            <w:right w:val="none" w:sz="0" w:space="0" w:color="auto"/>
          </w:divBdr>
        </w:div>
        <w:div w:id="1786384389">
          <w:marLeft w:val="0"/>
          <w:marRight w:val="0"/>
          <w:marTop w:val="0"/>
          <w:marBottom w:val="0"/>
          <w:divBdr>
            <w:top w:val="none" w:sz="0" w:space="0" w:color="auto"/>
            <w:left w:val="none" w:sz="0" w:space="0" w:color="auto"/>
            <w:bottom w:val="none" w:sz="0" w:space="0" w:color="auto"/>
            <w:right w:val="none" w:sz="0" w:space="0" w:color="auto"/>
          </w:divBdr>
        </w:div>
        <w:div w:id="1789665153">
          <w:marLeft w:val="0"/>
          <w:marRight w:val="0"/>
          <w:marTop w:val="0"/>
          <w:marBottom w:val="0"/>
          <w:divBdr>
            <w:top w:val="none" w:sz="0" w:space="0" w:color="auto"/>
            <w:left w:val="none" w:sz="0" w:space="0" w:color="auto"/>
            <w:bottom w:val="none" w:sz="0" w:space="0" w:color="auto"/>
            <w:right w:val="none" w:sz="0" w:space="0" w:color="auto"/>
          </w:divBdr>
        </w:div>
        <w:div w:id="1826430675">
          <w:marLeft w:val="0"/>
          <w:marRight w:val="0"/>
          <w:marTop w:val="0"/>
          <w:marBottom w:val="0"/>
          <w:divBdr>
            <w:top w:val="none" w:sz="0" w:space="0" w:color="auto"/>
            <w:left w:val="none" w:sz="0" w:space="0" w:color="auto"/>
            <w:bottom w:val="none" w:sz="0" w:space="0" w:color="auto"/>
            <w:right w:val="none" w:sz="0" w:space="0" w:color="auto"/>
          </w:divBdr>
        </w:div>
        <w:div w:id="1871645655">
          <w:marLeft w:val="0"/>
          <w:marRight w:val="0"/>
          <w:marTop w:val="0"/>
          <w:marBottom w:val="0"/>
          <w:divBdr>
            <w:top w:val="none" w:sz="0" w:space="0" w:color="auto"/>
            <w:left w:val="none" w:sz="0" w:space="0" w:color="auto"/>
            <w:bottom w:val="none" w:sz="0" w:space="0" w:color="auto"/>
            <w:right w:val="none" w:sz="0" w:space="0" w:color="auto"/>
          </w:divBdr>
        </w:div>
        <w:div w:id="1919368299">
          <w:marLeft w:val="0"/>
          <w:marRight w:val="0"/>
          <w:marTop w:val="0"/>
          <w:marBottom w:val="0"/>
          <w:divBdr>
            <w:top w:val="none" w:sz="0" w:space="0" w:color="auto"/>
            <w:left w:val="none" w:sz="0" w:space="0" w:color="auto"/>
            <w:bottom w:val="none" w:sz="0" w:space="0" w:color="auto"/>
            <w:right w:val="none" w:sz="0" w:space="0" w:color="auto"/>
          </w:divBdr>
        </w:div>
        <w:div w:id="2057653187">
          <w:marLeft w:val="0"/>
          <w:marRight w:val="0"/>
          <w:marTop w:val="0"/>
          <w:marBottom w:val="0"/>
          <w:divBdr>
            <w:top w:val="none" w:sz="0" w:space="0" w:color="auto"/>
            <w:left w:val="none" w:sz="0" w:space="0" w:color="auto"/>
            <w:bottom w:val="none" w:sz="0" w:space="0" w:color="auto"/>
            <w:right w:val="none" w:sz="0" w:space="0" w:color="auto"/>
          </w:divBdr>
        </w:div>
        <w:div w:id="2092579629">
          <w:marLeft w:val="0"/>
          <w:marRight w:val="0"/>
          <w:marTop w:val="0"/>
          <w:marBottom w:val="0"/>
          <w:divBdr>
            <w:top w:val="none" w:sz="0" w:space="0" w:color="auto"/>
            <w:left w:val="none" w:sz="0" w:space="0" w:color="auto"/>
            <w:bottom w:val="none" w:sz="0" w:space="0" w:color="auto"/>
            <w:right w:val="none" w:sz="0" w:space="0" w:color="auto"/>
          </w:divBdr>
        </w:div>
      </w:divsChild>
    </w:div>
    <w:div w:id="813837576">
      <w:bodyDiv w:val="1"/>
      <w:marLeft w:val="0"/>
      <w:marRight w:val="0"/>
      <w:marTop w:val="0"/>
      <w:marBottom w:val="0"/>
      <w:divBdr>
        <w:top w:val="none" w:sz="0" w:space="0" w:color="auto"/>
        <w:left w:val="none" w:sz="0" w:space="0" w:color="auto"/>
        <w:bottom w:val="none" w:sz="0" w:space="0" w:color="auto"/>
        <w:right w:val="none" w:sz="0" w:space="0" w:color="auto"/>
      </w:divBdr>
    </w:div>
    <w:div w:id="833230513">
      <w:bodyDiv w:val="1"/>
      <w:marLeft w:val="0"/>
      <w:marRight w:val="0"/>
      <w:marTop w:val="0"/>
      <w:marBottom w:val="0"/>
      <w:divBdr>
        <w:top w:val="none" w:sz="0" w:space="0" w:color="auto"/>
        <w:left w:val="none" w:sz="0" w:space="0" w:color="auto"/>
        <w:bottom w:val="none" w:sz="0" w:space="0" w:color="auto"/>
        <w:right w:val="none" w:sz="0" w:space="0" w:color="auto"/>
      </w:divBdr>
      <w:divsChild>
        <w:div w:id="59452622">
          <w:marLeft w:val="0"/>
          <w:marRight w:val="0"/>
          <w:marTop w:val="0"/>
          <w:marBottom w:val="0"/>
          <w:divBdr>
            <w:top w:val="none" w:sz="0" w:space="0" w:color="auto"/>
            <w:left w:val="none" w:sz="0" w:space="0" w:color="auto"/>
            <w:bottom w:val="none" w:sz="0" w:space="0" w:color="auto"/>
            <w:right w:val="none" w:sz="0" w:space="0" w:color="auto"/>
          </w:divBdr>
        </w:div>
        <w:div w:id="65499451">
          <w:marLeft w:val="0"/>
          <w:marRight w:val="0"/>
          <w:marTop w:val="0"/>
          <w:marBottom w:val="0"/>
          <w:divBdr>
            <w:top w:val="none" w:sz="0" w:space="0" w:color="auto"/>
            <w:left w:val="none" w:sz="0" w:space="0" w:color="auto"/>
            <w:bottom w:val="none" w:sz="0" w:space="0" w:color="auto"/>
            <w:right w:val="none" w:sz="0" w:space="0" w:color="auto"/>
          </w:divBdr>
        </w:div>
        <w:div w:id="133766214">
          <w:marLeft w:val="0"/>
          <w:marRight w:val="0"/>
          <w:marTop w:val="0"/>
          <w:marBottom w:val="0"/>
          <w:divBdr>
            <w:top w:val="none" w:sz="0" w:space="0" w:color="auto"/>
            <w:left w:val="none" w:sz="0" w:space="0" w:color="auto"/>
            <w:bottom w:val="none" w:sz="0" w:space="0" w:color="auto"/>
            <w:right w:val="none" w:sz="0" w:space="0" w:color="auto"/>
          </w:divBdr>
        </w:div>
        <w:div w:id="164906591">
          <w:marLeft w:val="0"/>
          <w:marRight w:val="0"/>
          <w:marTop w:val="0"/>
          <w:marBottom w:val="0"/>
          <w:divBdr>
            <w:top w:val="none" w:sz="0" w:space="0" w:color="auto"/>
            <w:left w:val="none" w:sz="0" w:space="0" w:color="auto"/>
            <w:bottom w:val="none" w:sz="0" w:space="0" w:color="auto"/>
            <w:right w:val="none" w:sz="0" w:space="0" w:color="auto"/>
          </w:divBdr>
        </w:div>
        <w:div w:id="242303699">
          <w:marLeft w:val="0"/>
          <w:marRight w:val="0"/>
          <w:marTop w:val="0"/>
          <w:marBottom w:val="0"/>
          <w:divBdr>
            <w:top w:val="none" w:sz="0" w:space="0" w:color="auto"/>
            <w:left w:val="none" w:sz="0" w:space="0" w:color="auto"/>
            <w:bottom w:val="none" w:sz="0" w:space="0" w:color="auto"/>
            <w:right w:val="none" w:sz="0" w:space="0" w:color="auto"/>
          </w:divBdr>
        </w:div>
        <w:div w:id="430318101">
          <w:marLeft w:val="0"/>
          <w:marRight w:val="0"/>
          <w:marTop w:val="0"/>
          <w:marBottom w:val="0"/>
          <w:divBdr>
            <w:top w:val="none" w:sz="0" w:space="0" w:color="auto"/>
            <w:left w:val="none" w:sz="0" w:space="0" w:color="auto"/>
            <w:bottom w:val="none" w:sz="0" w:space="0" w:color="auto"/>
            <w:right w:val="none" w:sz="0" w:space="0" w:color="auto"/>
          </w:divBdr>
        </w:div>
        <w:div w:id="462386853">
          <w:marLeft w:val="0"/>
          <w:marRight w:val="0"/>
          <w:marTop w:val="0"/>
          <w:marBottom w:val="0"/>
          <w:divBdr>
            <w:top w:val="none" w:sz="0" w:space="0" w:color="auto"/>
            <w:left w:val="none" w:sz="0" w:space="0" w:color="auto"/>
            <w:bottom w:val="none" w:sz="0" w:space="0" w:color="auto"/>
            <w:right w:val="none" w:sz="0" w:space="0" w:color="auto"/>
          </w:divBdr>
        </w:div>
        <w:div w:id="500051698">
          <w:marLeft w:val="0"/>
          <w:marRight w:val="0"/>
          <w:marTop w:val="0"/>
          <w:marBottom w:val="0"/>
          <w:divBdr>
            <w:top w:val="none" w:sz="0" w:space="0" w:color="auto"/>
            <w:left w:val="none" w:sz="0" w:space="0" w:color="auto"/>
            <w:bottom w:val="none" w:sz="0" w:space="0" w:color="auto"/>
            <w:right w:val="none" w:sz="0" w:space="0" w:color="auto"/>
          </w:divBdr>
        </w:div>
        <w:div w:id="535240680">
          <w:marLeft w:val="0"/>
          <w:marRight w:val="0"/>
          <w:marTop w:val="0"/>
          <w:marBottom w:val="0"/>
          <w:divBdr>
            <w:top w:val="none" w:sz="0" w:space="0" w:color="auto"/>
            <w:left w:val="none" w:sz="0" w:space="0" w:color="auto"/>
            <w:bottom w:val="none" w:sz="0" w:space="0" w:color="auto"/>
            <w:right w:val="none" w:sz="0" w:space="0" w:color="auto"/>
          </w:divBdr>
        </w:div>
        <w:div w:id="536698239">
          <w:marLeft w:val="0"/>
          <w:marRight w:val="0"/>
          <w:marTop w:val="0"/>
          <w:marBottom w:val="0"/>
          <w:divBdr>
            <w:top w:val="none" w:sz="0" w:space="0" w:color="auto"/>
            <w:left w:val="none" w:sz="0" w:space="0" w:color="auto"/>
            <w:bottom w:val="none" w:sz="0" w:space="0" w:color="auto"/>
            <w:right w:val="none" w:sz="0" w:space="0" w:color="auto"/>
          </w:divBdr>
        </w:div>
        <w:div w:id="565721121">
          <w:marLeft w:val="0"/>
          <w:marRight w:val="0"/>
          <w:marTop w:val="0"/>
          <w:marBottom w:val="0"/>
          <w:divBdr>
            <w:top w:val="none" w:sz="0" w:space="0" w:color="auto"/>
            <w:left w:val="none" w:sz="0" w:space="0" w:color="auto"/>
            <w:bottom w:val="none" w:sz="0" w:space="0" w:color="auto"/>
            <w:right w:val="none" w:sz="0" w:space="0" w:color="auto"/>
          </w:divBdr>
        </w:div>
        <w:div w:id="602155771">
          <w:marLeft w:val="0"/>
          <w:marRight w:val="0"/>
          <w:marTop w:val="0"/>
          <w:marBottom w:val="0"/>
          <w:divBdr>
            <w:top w:val="none" w:sz="0" w:space="0" w:color="auto"/>
            <w:left w:val="none" w:sz="0" w:space="0" w:color="auto"/>
            <w:bottom w:val="none" w:sz="0" w:space="0" w:color="auto"/>
            <w:right w:val="none" w:sz="0" w:space="0" w:color="auto"/>
          </w:divBdr>
        </w:div>
        <w:div w:id="612978390">
          <w:marLeft w:val="0"/>
          <w:marRight w:val="0"/>
          <w:marTop w:val="0"/>
          <w:marBottom w:val="0"/>
          <w:divBdr>
            <w:top w:val="none" w:sz="0" w:space="0" w:color="auto"/>
            <w:left w:val="none" w:sz="0" w:space="0" w:color="auto"/>
            <w:bottom w:val="none" w:sz="0" w:space="0" w:color="auto"/>
            <w:right w:val="none" w:sz="0" w:space="0" w:color="auto"/>
          </w:divBdr>
        </w:div>
        <w:div w:id="722602683">
          <w:marLeft w:val="0"/>
          <w:marRight w:val="0"/>
          <w:marTop w:val="0"/>
          <w:marBottom w:val="0"/>
          <w:divBdr>
            <w:top w:val="none" w:sz="0" w:space="0" w:color="auto"/>
            <w:left w:val="none" w:sz="0" w:space="0" w:color="auto"/>
            <w:bottom w:val="none" w:sz="0" w:space="0" w:color="auto"/>
            <w:right w:val="none" w:sz="0" w:space="0" w:color="auto"/>
          </w:divBdr>
        </w:div>
        <w:div w:id="783885292">
          <w:marLeft w:val="0"/>
          <w:marRight w:val="0"/>
          <w:marTop w:val="0"/>
          <w:marBottom w:val="0"/>
          <w:divBdr>
            <w:top w:val="none" w:sz="0" w:space="0" w:color="auto"/>
            <w:left w:val="none" w:sz="0" w:space="0" w:color="auto"/>
            <w:bottom w:val="none" w:sz="0" w:space="0" w:color="auto"/>
            <w:right w:val="none" w:sz="0" w:space="0" w:color="auto"/>
          </w:divBdr>
        </w:div>
        <w:div w:id="892812329">
          <w:marLeft w:val="0"/>
          <w:marRight w:val="0"/>
          <w:marTop w:val="0"/>
          <w:marBottom w:val="0"/>
          <w:divBdr>
            <w:top w:val="none" w:sz="0" w:space="0" w:color="auto"/>
            <w:left w:val="none" w:sz="0" w:space="0" w:color="auto"/>
            <w:bottom w:val="none" w:sz="0" w:space="0" w:color="auto"/>
            <w:right w:val="none" w:sz="0" w:space="0" w:color="auto"/>
          </w:divBdr>
        </w:div>
        <w:div w:id="966011210">
          <w:marLeft w:val="0"/>
          <w:marRight w:val="0"/>
          <w:marTop w:val="0"/>
          <w:marBottom w:val="0"/>
          <w:divBdr>
            <w:top w:val="none" w:sz="0" w:space="0" w:color="auto"/>
            <w:left w:val="none" w:sz="0" w:space="0" w:color="auto"/>
            <w:bottom w:val="none" w:sz="0" w:space="0" w:color="auto"/>
            <w:right w:val="none" w:sz="0" w:space="0" w:color="auto"/>
          </w:divBdr>
        </w:div>
        <w:div w:id="1038705848">
          <w:marLeft w:val="0"/>
          <w:marRight w:val="0"/>
          <w:marTop w:val="0"/>
          <w:marBottom w:val="0"/>
          <w:divBdr>
            <w:top w:val="none" w:sz="0" w:space="0" w:color="auto"/>
            <w:left w:val="none" w:sz="0" w:space="0" w:color="auto"/>
            <w:bottom w:val="none" w:sz="0" w:space="0" w:color="auto"/>
            <w:right w:val="none" w:sz="0" w:space="0" w:color="auto"/>
          </w:divBdr>
        </w:div>
        <w:div w:id="1064648646">
          <w:marLeft w:val="0"/>
          <w:marRight w:val="0"/>
          <w:marTop w:val="0"/>
          <w:marBottom w:val="0"/>
          <w:divBdr>
            <w:top w:val="none" w:sz="0" w:space="0" w:color="auto"/>
            <w:left w:val="none" w:sz="0" w:space="0" w:color="auto"/>
            <w:bottom w:val="none" w:sz="0" w:space="0" w:color="auto"/>
            <w:right w:val="none" w:sz="0" w:space="0" w:color="auto"/>
          </w:divBdr>
        </w:div>
        <w:div w:id="1178346364">
          <w:marLeft w:val="0"/>
          <w:marRight w:val="0"/>
          <w:marTop w:val="0"/>
          <w:marBottom w:val="0"/>
          <w:divBdr>
            <w:top w:val="none" w:sz="0" w:space="0" w:color="auto"/>
            <w:left w:val="none" w:sz="0" w:space="0" w:color="auto"/>
            <w:bottom w:val="none" w:sz="0" w:space="0" w:color="auto"/>
            <w:right w:val="none" w:sz="0" w:space="0" w:color="auto"/>
          </w:divBdr>
        </w:div>
        <w:div w:id="1455438331">
          <w:marLeft w:val="0"/>
          <w:marRight w:val="0"/>
          <w:marTop w:val="0"/>
          <w:marBottom w:val="0"/>
          <w:divBdr>
            <w:top w:val="none" w:sz="0" w:space="0" w:color="auto"/>
            <w:left w:val="none" w:sz="0" w:space="0" w:color="auto"/>
            <w:bottom w:val="none" w:sz="0" w:space="0" w:color="auto"/>
            <w:right w:val="none" w:sz="0" w:space="0" w:color="auto"/>
          </w:divBdr>
        </w:div>
        <w:div w:id="1636594856">
          <w:marLeft w:val="0"/>
          <w:marRight w:val="0"/>
          <w:marTop w:val="0"/>
          <w:marBottom w:val="0"/>
          <w:divBdr>
            <w:top w:val="none" w:sz="0" w:space="0" w:color="auto"/>
            <w:left w:val="none" w:sz="0" w:space="0" w:color="auto"/>
            <w:bottom w:val="none" w:sz="0" w:space="0" w:color="auto"/>
            <w:right w:val="none" w:sz="0" w:space="0" w:color="auto"/>
          </w:divBdr>
        </w:div>
        <w:div w:id="1717048809">
          <w:marLeft w:val="0"/>
          <w:marRight w:val="0"/>
          <w:marTop w:val="0"/>
          <w:marBottom w:val="0"/>
          <w:divBdr>
            <w:top w:val="none" w:sz="0" w:space="0" w:color="auto"/>
            <w:left w:val="none" w:sz="0" w:space="0" w:color="auto"/>
            <w:bottom w:val="none" w:sz="0" w:space="0" w:color="auto"/>
            <w:right w:val="none" w:sz="0" w:space="0" w:color="auto"/>
          </w:divBdr>
        </w:div>
        <w:div w:id="1723794623">
          <w:marLeft w:val="0"/>
          <w:marRight w:val="0"/>
          <w:marTop w:val="0"/>
          <w:marBottom w:val="0"/>
          <w:divBdr>
            <w:top w:val="none" w:sz="0" w:space="0" w:color="auto"/>
            <w:left w:val="none" w:sz="0" w:space="0" w:color="auto"/>
            <w:bottom w:val="none" w:sz="0" w:space="0" w:color="auto"/>
            <w:right w:val="none" w:sz="0" w:space="0" w:color="auto"/>
          </w:divBdr>
        </w:div>
        <w:div w:id="1728914971">
          <w:marLeft w:val="0"/>
          <w:marRight w:val="0"/>
          <w:marTop w:val="0"/>
          <w:marBottom w:val="0"/>
          <w:divBdr>
            <w:top w:val="none" w:sz="0" w:space="0" w:color="auto"/>
            <w:left w:val="none" w:sz="0" w:space="0" w:color="auto"/>
            <w:bottom w:val="none" w:sz="0" w:space="0" w:color="auto"/>
            <w:right w:val="none" w:sz="0" w:space="0" w:color="auto"/>
          </w:divBdr>
        </w:div>
        <w:div w:id="1780023504">
          <w:marLeft w:val="0"/>
          <w:marRight w:val="0"/>
          <w:marTop w:val="0"/>
          <w:marBottom w:val="0"/>
          <w:divBdr>
            <w:top w:val="none" w:sz="0" w:space="0" w:color="auto"/>
            <w:left w:val="none" w:sz="0" w:space="0" w:color="auto"/>
            <w:bottom w:val="none" w:sz="0" w:space="0" w:color="auto"/>
            <w:right w:val="none" w:sz="0" w:space="0" w:color="auto"/>
          </w:divBdr>
        </w:div>
        <w:div w:id="1891764846">
          <w:marLeft w:val="0"/>
          <w:marRight w:val="0"/>
          <w:marTop w:val="0"/>
          <w:marBottom w:val="0"/>
          <w:divBdr>
            <w:top w:val="none" w:sz="0" w:space="0" w:color="auto"/>
            <w:left w:val="none" w:sz="0" w:space="0" w:color="auto"/>
            <w:bottom w:val="none" w:sz="0" w:space="0" w:color="auto"/>
            <w:right w:val="none" w:sz="0" w:space="0" w:color="auto"/>
          </w:divBdr>
        </w:div>
        <w:div w:id="1974942133">
          <w:marLeft w:val="0"/>
          <w:marRight w:val="0"/>
          <w:marTop w:val="0"/>
          <w:marBottom w:val="0"/>
          <w:divBdr>
            <w:top w:val="none" w:sz="0" w:space="0" w:color="auto"/>
            <w:left w:val="none" w:sz="0" w:space="0" w:color="auto"/>
            <w:bottom w:val="none" w:sz="0" w:space="0" w:color="auto"/>
            <w:right w:val="none" w:sz="0" w:space="0" w:color="auto"/>
          </w:divBdr>
        </w:div>
        <w:div w:id="1977249532">
          <w:marLeft w:val="0"/>
          <w:marRight w:val="0"/>
          <w:marTop w:val="0"/>
          <w:marBottom w:val="0"/>
          <w:divBdr>
            <w:top w:val="none" w:sz="0" w:space="0" w:color="auto"/>
            <w:left w:val="none" w:sz="0" w:space="0" w:color="auto"/>
            <w:bottom w:val="none" w:sz="0" w:space="0" w:color="auto"/>
            <w:right w:val="none" w:sz="0" w:space="0" w:color="auto"/>
          </w:divBdr>
        </w:div>
        <w:div w:id="2045519125">
          <w:marLeft w:val="0"/>
          <w:marRight w:val="0"/>
          <w:marTop w:val="0"/>
          <w:marBottom w:val="0"/>
          <w:divBdr>
            <w:top w:val="none" w:sz="0" w:space="0" w:color="auto"/>
            <w:left w:val="none" w:sz="0" w:space="0" w:color="auto"/>
            <w:bottom w:val="none" w:sz="0" w:space="0" w:color="auto"/>
            <w:right w:val="none" w:sz="0" w:space="0" w:color="auto"/>
          </w:divBdr>
        </w:div>
        <w:div w:id="2059280194">
          <w:marLeft w:val="0"/>
          <w:marRight w:val="0"/>
          <w:marTop w:val="0"/>
          <w:marBottom w:val="0"/>
          <w:divBdr>
            <w:top w:val="none" w:sz="0" w:space="0" w:color="auto"/>
            <w:left w:val="none" w:sz="0" w:space="0" w:color="auto"/>
            <w:bottom w:val="none" w:sz="0" w:space="0" w:color="auto"/>
            <w:right w:val="none" w:sz="0" w:space="0" w:color="auto"/>
          </w:divBdr>
        </w:div>
        <w:div w:id="2066490124">
          <w:marLeft w:val="0"/>
          <w:marRight w:val="0"/>
          <w:marTop w:val="0"/>
          <w:marBottom w:val="0"/>
          <w:divBdr>
            <w:top w:val="none" w:sz="0" w:space="0" w:color="auto"/>
            <w:left w:val="none" w:sz="0" w:space="0" w:color="auto"/>
            <w:bottom w:val="none" w:sz="0" w:space="0" w:color="auto"/>
            <w:right w:val="none" w:sz="0" w:space="0" w:color="auto"/>
          </w:divBdr>
        </w:div>
        <w:div w:id="2146924146">
          <w:marLeft w:val="0"/>
          <w:marRight w:val="0"/>
          <w:marTop w:val="0"/>
          <w:marBottom w:val="0"/>
          <w:divBdr>
            <w:top w:val="none" w:sz="0" w:space="0" w:color="auto"/>
            <w:left w:val="none" w:sz="0" w:space="0" w:color="auto"/>
            <w:bottom w:val="none" w:sz="0" w:space="0" w:color="auto"/>
            <w:right w:val="none" w:sz="0" w:space="0" w:color="auto"/>
          </w:divBdr>
        </w:div>
      </w:divsChild>
    </w:div>
    <w:div w:id="860389185">
      <w:bodyDiv w:val="1"/>
      <w:marLeft w:val="0"/>
      <w:marRight w:val="0"/>
      <w:marTop w:val="0"/>
      <w:marBottom w:val="0"/>
      <w:divBdr>
        <w:top w:val="none" w:sz="0" w:space="0" w:color="auto"/>
        <w:left w:val="none" w:sz="0" w:space="0" w:color="auto"/>
        <w:bottom w:val="none" w:sz="0" w:space="0" w:color="auto"/>
        <w:right w:val="none" w:sz="0" w:space="0" w:color="auto"/>
      </w:divBdr>
    </w:div>
    <w:div w:id="871839557">
      <w:bodyDiv w:val="1"/>
      <w:marLeft w:val="0"/>
      <w:marRight w:val="0"/>
      <w:marTop w:val="0"/>
      <w:marBottom w:val="0"/>
      <w:divBdr>
        <w:top w:val="none" w:sz="0" w:space="0" w:color="auto"/>
        <w:left w:val="none" w:sz="0" w:space="0" w:color="auto"/>
        <w:bottom w:val="none" w:sz="0" w:space="0" w:color="auto"/>
        <w:right w:val="none" w:sz="0" w:space="0" w:color="auto"/>
      </w:divBdr>
    </w:div>
    <w:div w:id="924918297">
      <w:bodyDiv w:val="1"/>
      <w:marLeft w:val="0"/>
      <w:marRight w:val="0"/>
      <w:marTop w:val="0"/>
      <w:marBottom w:val="0"/>
      <w:divBdr>
        <w:top w:val="none" w:sz="0" w:space="0" w:color="auto"/>
        <w:left w:val="none" w:sz="0" w:space="0" w:color="auto"/>
        <w:bottom w:val="none" w:sz="0" w:space="0" w:color="auto"/>
        <w:right w:val="none" w:sz="0" w:space="0" w:color="auto"/>
      </w:divBdr>
    </w:div>
    <w:div w:id="925727601">
      <w:bodyDiv w:val="1"/>
      <w:marLeft w:val="0"/>
      <w:marRight w:val="0"/>
      <w:marTop w:val="0"/>
      <w:marBottom w:val="0"/>
      <w:divBdr>
        <w:top w:val="none" w:sz="0" w:space="0" w:color="auto"/>
        <w:left w:val="none" w:sz="0" w:space="0" w:color="auto"/>
        <w:bottom w:val="none" w:sz="0" w:space="0" w:color="auto"/>
        <w:right w:val="none" w:sz="0" w:space="0" w:color="auto"/>
      </w:divBdr>
    </w:div>
    <w:div w:id="960261533">
      <w:bodyDiv w:val="1"/>
      <w:marLeft w:val="0"/>
      <w:marRight w:val="0"/>
      <w:marTop w:val="0"/>
      <w:marBottom w:val="0"/>
      <w:divBdr>
        <w:top w:val="none" w:sz="0" w:space="0" w:color="auto"/>
        <w:left w:val="none" w:sz="0" w:space="0" w:color="auto"/>
        <w:bottom w:val="none" w:sz="0" w:space="0" w:color="auto"/>
        <w:right w:val="none" w:sz="0" w:space="0" w:color="auto"/>
      </w:divBdr>
    </w:div>
    <w:div w:id="992106698">
      <w:bodyDiv w:val="1"/>
      <w:marLeft w:val="0"/>
      <w:marRight w:val="0"/>
      <w:marTop w:val="0"/>
      <w:marBottom w:val="0"/>
      <w:divBdr>
        <w:top w:val="none" w:sz="0" w:space="0" w:color="auto"/>
        <w:left w:val="none" w:sz="0" w:space="0" w:color="auto"/>
        <w:bottom w:val="none" w:sz="0" w:space="0" w:color="auto"/>
        <w:right w:val="none" w:sz="0" w:space="0" w:color="auto"/>
      </w:divBdr>
      <w:divsChild>
        <w:div w:id="340548397">
          <w:marLeft w:val="0"/>
          <w:marRight w:val="0"/>
          <w:marTop w:val="0"/>
          <w:marBottom w:val="0"/>
          <w:divBdr>
            <w:top w:val="none" w:sz="0" w:space="0" w:color="auto"/>
            <w:left w:val="none" w:sz="0" w:space="0" w:color="auto"/>
            <w:bottom w:val="none" w:sz="0" w:space="0" w:color="auto"/>
            <w:right w:val="none" w:sz="0" w:space="0" w:color="auto"/>
          </w:divBdr>
        </w:div>
        <w:div w:id="584530160">
          <w:marLeft w:val="0"/>
          <w:marRight w:val="0"/>
          <w:marTop w:val="0"/>
          <w:marBottom w:val="0"/>
          <w:divBdr>
            <w:top w:val="none" w:sz="0" w:space="0" w:color="auto"/>
            <w:left w:val="none" w:sz="0" w:space="0" w:color="auto"/>
            <w:bottom w:val="none" w:sz="0" w:space="0" w:color="auto"/>
            <w:right w:val="none" w:sz="0" w:space="0" w:color="auto"/>
          </w:divBdr>
        </w:div>
        <w:div w:id="912930202">
          <w:marLeft w:val="0"/>
          <w:marRight w:val="0"/>
          <w:marTop w:val="0"/>
          <w:marBottom w:val="0"/>
          <w:divBdr>
            <w:top w:val="none" w:sz="0" w:space="0" w:color="auto"/>
            <w:left w:val="none" w:sz="0" w:space="0" w:color="auto"/>
            <w:bottom w:val="none" w:sz="0" w:space="0" w:color="auto"/>
            <w:right w:val="none" w:sz="0" w:space="0" w:color="auto"/>
          </w:divBdr>
        </w:div>
        <w:div w:id="996807557">
          <w:marLeft w:val="0"/>
          <w:marRight w:val="0"/>
          <w:marTop w:val="0"/>
          <w:marBottom w:val="0"/>
          <w:divBdr>
            <w:top w:val="none" w:sz="0" w:space="0" w:color="auto"/>
            <w:left w:val="none" w:sz="0" w:space="0" w:color="auto"/>
            <w:bottom w:val="none" w:sz="0" w:space="0" w:color="auto"/>
            <w:right w:val="none" w:sz="0" w:space="0" w:color="auto"/>
          </w:divBdr>
        </w:div>
        <w:div w:id="1270161175">
          <w:marLeft w:val="0"/>
          <w:marRight w:val="0"/>
          <w:marTop w:val="0"/>
          <w:marBottom w:val="0"/>
          <w:divBdr>
            <w:top w:val="none" w:sz="0" w:space="0" w:color="auto"/>
            <w:left w:val="none" w:sz="0" w:space="0" w:color="auto"/>
            <w:bottom w:val="none" w:sz="0" w:space="0" w:color="auto"/>
            <w:right w:val="none" w:sz="0" w:space="0" w:color="auto"/>
          </w:divBdr>
        </w:div>
        <w:div w:id="1271745009">
          <w:marLeft w:val="0"/>
          <w:marRight w:val="0"/>
          <w:marTop w:val="0"/>
          <w:marBottom w:val="0"/>
          <w:divBdr>
            <w:top w:val="none" w:sz="0" w:space="0" w:color="auto"/>
            <w:left w:val="none" w:sz="0" w:space="0" w:color="auto"/>
            <w:bottom w:val="none" w:sz="0" w:space="0" w:color="auto"/>
            <w:right w:val="none" w:sz="0" w:space="0" w:color="auto"/>
          </w:divBdr>
        </w:div>
        <w:div w:id="1464302408">
          <w:marLeft w:val="0"/>
          <w:marRight w:val="0"/>
          <w:marTop w:val="0"/>
          <w:marBottom w:val="0"/>
          <w:divBdr>
            <w:top w:val="none" w:sz="0" w:space="0" w:color="auto"/>
            <w:left w:val="none" w:sz="0" w:space="0" w:color="auto"/>
            <w:bottom w:val="none" w:sz="0" w:space="0" w:color="auto"/>
            <w:right w:val="none" w:sz="0" w:space="0" w:color="auto"/>
          </w:divBdr>
        </w:div>
        <w:div w:id="1537085034">
          <w:marLeft w:val="0"/>
          <w:marRight w:val="0"/>
          <w:marTop w:val="0"/>
          <w:marBottom w:val="0"/>
          <w:divBdr>
            <w:top w:val="none" w:sz="0" w:space="0" w:color="auto"/>
            <w:left w:val="none" w:sz="0" w:space="0" w:color="auto"/>
            <w:bottom w:val="none" w:sz="0" w:space="0" w:color="auto"/>
            <w:right w:val="none" w:sz="0" w:space="0" w:color="auto"/>
          </w:divBdr>
        </w:div>
        <w:div w:id="1699697106">
          <w:marLeft w:val="0"/>
          <w:marRight w:val="0"/>
          <w:marTop w:val="0"/>
          <w:marBottom w:val="0"/>
          <w:divBdr>
            <w:top w:val="none" w:sz="0" w:space="0" w:color="auto"/>
            <w:left w:val="none" w:sz="0" w:space="0" w:color="auto"/>
            <w:bottom w:val="none" w:sz="0" w:space="0" w:color="auto"/>
            <w:right w:val="none" w:sz="0" w:space="0" w:color="auto"/>
          </w:divBdr>
        </w:div>
        <w:div w:id="1775326439">
          <w:marLeft w:val="0"/>
          <w:marRight w:val="0"/>
          <w:marTop w:val="0"/>
          <w:marBottom w:val="0"/>
          <w:divBdr>
            <w:top w:val="none" w:sz="0" w:space="0" w:color="auto"/>
            <w:left w:val="none" w:sz="0" w:space="0" w:color="auto"/>
            <w:bottom w:val="none" w:sz="0" w:space="0" w:color="auto"/>
            <w:right w:val="none" w:sz="0" w:space="0" w:color="auto"/>
          </w:divBdr>
        </w:div>
        <w:div w:id="1832409246">
          <w:marLeft w:val="0"/>
          <w:marRight w:val="0"/>
          <w:marTop w:val="0"/>
          <w:marBottom w:val="0"/>
          <w:divBdr>
            <w:top w:val="none" w:sz="0" w:space="0" w:color="auto"/>
            <w:left w:val="none" w:sz="0" w:space="0" w:color="auto"/>
            <w:bottom w:val="none" w:sz="0" w:space="0" w:color="auto"/>
            <w:right w:val="none" w:sz="0" w:space="0" w:color="auto"/>
          </w:divBdr>
        </w:div>
        <w:div w:id="1912422522">
          <w:marLeft w:val="0"/>
          <w:marRight w:val="0"/>
          <w:marTop w:val="0"/>
          <w:marBottom w:val="0"/>
          <w:divBdr>
            <w:top w:val="none" w:sz="0" w:space="0" w:color="auto"/>
            <w:left w:val="none" w:sz="0" w:space="0" w:color="auto"/>
            <w:bottom w:val="none" w:sz="0" w:space="0" w:color="auto"/>
            <w:right w:val="none" w:sz="0" w:space="0" w:color="auto"/>
          </w:divBdr>
        </w:div>
        <w:div w:id="1947272844">
          <w:marLeft w:val="0"/>
          <w:marRight w:val="0"/>
          <w:marTop w:val="0"/>
          <w:marBottom w:val="0"/>
          <w:divBdr>
            <w:top w:val="none" w:sz="0" w:space="0" w:color="auto"/>
            <w:left w:val="none" w:sz="0" w:space="0" w:color="auto"/>
            <w:bottom w:val="none" w:sz="0" w:space="0" w:color="auto"/>
            <w:right w:val="none" w:sz="0" w:space="0" w:color="auto"/>
          </w:divBdr>
        </w:div>
        <w:div w:id="1975721341">
          <w:marLeft w:val="0"/>
          <w:marRight w:val="0"/>
          <w:marTop w:val="0"/>
          <w:marBottom w:val="0"/>
          <w:divBdr>
            <w:top w:val="none" w:sz="0" w:space="0" w:color="auto"/>
            <w:left w:val="none" w:sz="0" w:space="0" w:color="auto"/>
            <w:bottom w:val="none" w:sz="0" w:space="0" w:color="auto"/>
            <w:right w:val="none" w:sz="0" w:space="0" w:color="auto"/>
          </w:divBdr>
        </w:div>
        <w:div w:id="2043819278">
          <w:marLeft w:val="0"/>
          <w:marRight w:val="0"/>
          <w:marTop w:val="0"/>
          <w:marBottom w:val="0"/>
          <w:divBdr>
            <w:top w:val="none" w:sz="0" w:space="0" w:color="auto"/>
            <w:left w:val="none" w:sz="0" w:space="0" w:color="auto"/>
            <w:bottom w:val="none" w:sz="0" w:space="0" w:color="auto"/>
            <w:right w:val="none" w:sz="0" w:space="0" w:color="auto"/>
          </w:divBdr>
        </w:div>
        <w:div w:id="2083717961">
          <w:marLeft w:val="0"/>
          <w:marRight w:val="0"/>
          <w:marTop w:val="0"/>
          <w:marBottom w:val="0"/>
          <w:divBdr>
            <w:top w:val="none" w:sz="0" w:space="0" w:color="auto"/>
            <w:left w:val="none" w:sz="0" w:space="0" w:color="auto"/>
            <w:bottom w:val="none" w:sz="0" w:space="0" w:color="auto"/>
            <w:right w:val="none" w:sz="0" w:space="0" w:color="auto"/>
          </w:divBdr>
        </w:div>
      </w:divsChild>
    </w:div>
    <w:div w:id="1061711024">
      <w:bodyDiv w:val="1"/>
      <w:marLeft w:val="0"/>
      <w:marRight w:val="0"/>
      <w:marTop w:val="0"/>
      <w:marBottom w:val="0"/>
      <w:divBdr>
        <w:top w:val="none" w:sz="0" w:space="0" w:color="auto"/>
        <w:left w:val="none" w:sz="0" w:space="0" w:color="auto"/>
        <w:bottom w:val="none" w:sz="0" w:space="0" w:color="auto"/>
        <w:right w:val="none" w:sz="0" w:space="0" w:color="auto"/>
      </w:divBdr>
    </w:div>
    <w:div w:id="1063025607">
      <w:bodyDiv w:val="1"/>
      <w:marLeft w:val="0"/>
      <w:marRight w:val="0"/>
      <w:marTop w:val="0"/>
      <w:marBottom w:val="0"/>
      <w:divBdr>
        <w:top w:val="none" w:sz="0" w:space="0" w:color="auto"/>
        <w:left w:val="none" w:sz="0" w:space="0" w:color="auto"/>
        <w:bottom w:val="none" w:sz="0" w:space="0" w:color="auto"/>
        <w:right w:val="none" w:sz="0" w:space="0" w:color="auto"/>
      </w:divBdr>
    </w:div>
    <w:div w:id="1109659904">
      <w:bodyDiv w:val="1"/>
      <w:marLeft w:val="0"/>
      <w:marRight w:val="0"/>
      <w:marTop w:val="0"/>
      <w:marBottom w:val="0"/>
      <w:divBdr>
        <w:top w:val="none" w:sz="0" w:space="0" w:color="auto"/>
        <w:left w:val="none" w:sz="0" w:space="0" w:color="auto"/>
        <w:bottom w:val="none" w:sz="0" w:space="0" w:color="auto"/>
        <w:right w:val="none" w:sz="0" w:space="0" w:color="auto"/>
      </w:divBdr>
    </w:div>
    <w:div w:id="1121339901">
      <w:bodyDiv w:val="1"/>
      <w:marLeft w:val="0"/>
      <w:marRight w:val="0"/>
      <w:marTop w:val="0"/>
      <w:marBottom w:val="0"/>
      <w:divBdr>
        <w:top w:val="none" w:sz="0" w:space="0" w:color="auto"/>
        <w:left w:val="none" w:sz="0" w:space="0" w:color="auto"/>
        <w:bottom w:val="none" w:sz="0" w:space="0" w:color="auto"/>
        <w:right w:val="none" w:sz="0" w:space="0" w:color="auto"/>
      </w:divBdr>
    </w:div>
    <w:div w:id="1182666401">
      <w:bodyDiv w:val="1"/>
      <w:marLeft w:val="0"/>
      <w:marRight w:val="0"/>
      <w:marTop w:val="0"/>
      <w:marBottom w:val="0"/>
      <w:divBdr>
        <w:top w:val="none" w:sz="0" w:space="0" w:color="auto"/>
        <w:left w:val="none" w:sz="0" w:space="0" w:color="auto"/>
        <w:bottom w:val="none" w:sz="0" w:space="0" w:color="auto"/>
        <w:right w:val="none" w:sz="0" w:space="0" w:color="auto"/>
      </w:divBdr>
    </w:div>
    <w:div w:id="1188133204">
      <w:bodyDiv w:val="1"/>
      <w:marLeft w:val="0"/>
      <w:marRight w:val="0"/>
      <w:marTop w:val="0"/>
      <w:marBottom w:val="0"/>
      <w:divBdr>
        <w:top w:val="none" w:sz="0" w:space="0" w:color="auto"/>
        <w:left w:val="none" w:sz="0" w:space="0" w:color="auto"/>
        <w:bottom w:val="none" w:sz="0" w:space="0" w:color="auto"/>
        <w:right w:val="none" w:sz="0" w:space="0" w:color="auto"/>
      </w:divBdr>
    </w:div>
    <w:div w:id="1212569826">
      <w:bodyDiv w:val="1"/>
      <w:marLeft w:val="0"/>
      <w:marRight w:val="0"/>
      <w:marTop w:val="0"/>
      <w:marBottom w:val="0"/>
      <w:divBdr>
        <w:top w:val="none" w:sz="0" w:space="0" w:color="auto"/>
        <w:left w:val="none" w:sz="0" w:space="0" w:color="auto"/>
        <w:bottom w:val="none" w:sz="0" w:space="0" w:color="auto"/>
        <w:right w:val="none" w:sz="0" w:space="0" w:color="auto"/>
      </w:divBdr>
    </w:div>
    <w:div w:id="1215242373">
      <w:bodyDiv w:val="1"/>
      <w:marLeft w:val="0"/>
      <w:marRight w:val="0"/>
      <w:marTop w:val="0"/>
      <w:marBottom w:val="0"/>
      <w:divBdr>
        <w:top w:val="none" w:sz="0" w:space="0" w:color="auto"/>
        <w:left w:val="none" w:sz="0" w:space="0" w:color="auto"/>
        <w:bottom w:val="none" w:sz="0" w:space="0" w:color="auto"/>
        <w:right w:val="none" w:sz="0" w:space="0" w:color="auto"/>
      </w:divBdr>
    </w:div>
    <w:div w:id="1244487309">
      <w:bodyDiv w:val="1"/>
      <w:marLeft w:val="0"/>
      <w:marRight w:val="0"/>
      <w:marTop w:val="0"/>
      <w:marBottom w:val="0"/>
      <w:divBdr>
        <w:top w:val="none" w:sz="0" w:space="0" w:color="auto"/>
        <w:left w:val="none" w:sz="0" w:space="0" w:color="auto"/>
        <w:bottom w:val="none" w:sz="0" w:space="0" w:color="auto"/>
        <w:right w:val="none" w:sz="0" w:space="0" w:color="auto"/>
      </w:divBdr>
      <w:divsChild>
        <w:div w:id="1868368920">
          <w:marLeft w:val="0"/>
          <w:marRight w:val="0"/>
          <w:marTop w:val="0"/>
          <w:marBottom w:val="0"/>
          <w:divBdr>
            <w:top w:val="none" w:sz="0" w:space="0" w:color="auto"/>
            <w:left w:val="none" w:sz="0" w:space="0" w:color="auto"/>
            <w:bottom w:val="none" w:sz="0" w:space="0" w:color="auto"/>
            <w:right w:val="none" w:sz="0" w:space="0" w:color="auto"/>
          </w:divBdr>
        </w:div>
        <w:div w:id="2093118047">
          <w:marLeft w:val="0"/>
          <w:marRight w:val="0"/>
          <w:marTop w:val="0"/>
          <w:marBottom w:val="0"/>
          <w:divBdr>
            <w:top w:val="none" w:sz="0" w:space="0" w:color="auto"/>
            <w:left w:val="none" w:sz="0" w:space="0" w:color="auto"/>
            <w:bottom w:val="none" w:sz="0" w:space="0" w:color="auto"/>
            <w:right w:val="none" w:sz="0" w:space="0" w:color="auto"/>
          </w:divBdr>
        </w:div>
      </w:divsChild>
    </w:div>
    <w:div w:id="1264415290">
      <w:bodyDiv w:val="1"/>
      <w:marLeft w:val="0"/>
      <w:marRight w:val="0"/>
      <w:marTop w:val="0"/>
      <w:marBottom w:val="0"/>
      <w:divBdr>
        <w:top w:val="none" w:sz="0" w:space="0" w:color="auto"/>
        <w:left w:val="none" w:sz="0" w:space="0" w:color="auto"/>
        <w:bottom w:val="none" w:sz="0" w:space="0" w:color="auto"/>
        <w:right w:val="none" w:sz="0" w:space="0" w:color="auto"/>
      </w:divBdr>
    </w:div>
    <w:div w:id="1304387040">
      <w:bodyDiv w:val="1"/>
      <w:marLeft w:val="0"/>
      <w:marRight w:val="0"/>
      <w:marTop w:val="0"/>
      <w:marBottom w:val="0"/>
      <w:divBdr>
        <w:top w:val="none" w:sz="0" w:space="0" w:color="auto"/>
        <w:left w:val="none" w:sz="0" w:space="0" w:color="auto"/>
        <w:bottom w:val="none" w:sz="0" w:space="0" w:color="auto"/>
        <w:right w:val="none" w:sz="0" w:space="0" w:color="auto"/>
      </w:divBdr>
    </w:div>
    <w:div w:id="1363674465">
      <w:bodyDiv w:val="1"/>
      <w:marLeft w:val="0"/>
      <w:marRight w:val="0"/>
      <w:marTop w:val="0"/>
      <w:marBottom w:val="0"/>
      <w:divBdr>
        <w:top w:val="none" w:sz="0" w:space="0" w:color="auto"/>
        <w:left w:val="none" w:sz="0" w:space="0" w:color="auto"/>
        <w:bottom w:val="none" w:sz="0" w:space="0" w:color="auto"/>
        <w:right w:val="none" w:sz="0" w:space="0" w:color="auto"/>
      </w:divBdr>
    </w:div>
    <w:div w:id="1469123580">
      <w:bodyDiv w:val="1"/>
      <w:marLeft w:val="0"/>
      <w:marRight w:val="0"/>
      <w:marTop w:val="0"/>
      <w:marBottom w:val="0"/>
      <w:divBdr>
        <w:top w:val="none" w:sz="0" w:space="0" w:color="auto"/>
        <w:left w:val="none" w:sz="0" w:space="0" w:color="auto"/>
        <w:bottom w:val="none" w:sz="0" w:space="0" w:color="auto"/>
        <w:right w:val="none" w:sz="0" w:space="0" w:color="auto"/>
      </w:divBdr>
    </w:div>
    <w:div w:id="1473209627">
      <w:bodyDiv w:val="1"/>
      <w:marLeft w:val="0"/>
      <w:marRight w:val="0"/>
      <w:marTop w:val="0"/>
      <w:marBottom w:val="0"/>
      <w:divBdr>
        <w:top w:val="none" w:sz="0" w:space="0" w:color="auto"/>
        <w:left w:val="none" w:sz="0" w:space="0" w:color="auto"/>
        <w:bottom w:val="none" w:sz="0" w:space="0" w:color="auto"/>
        <w:right w:val="none" w:sz="0" w:space="0" w:color="auto"/>
      </w:divBdr>
    </w:div>
    <w:div w:id="1523855397">
      <w:bodyDiv w:val="1"/>
      <w:marLeft w:val="0"/>
      <w:marRight w:val="0"/>
      <w:marTop w:val="0"/>
      <w:marBottom w:val="0"/>
      <w:divBdr>
        <w:top w:val="none" w:sz="0" w:space="0" w:color="auto"/>
        <w:left w:val="none" w:sz="0" w:space="0" w:color="auto"/>
        <w:bottom w:val="none" w:sz="0" w:space="0" w:color="auto"/>
        <w:right w:val="none" w:sz="0" w:space="0" w:color="auto"/>
      </w:divBdr>
    </w:div>
    <w:div w:id="1603146574">
      <w:bodyDiv w:val="1"/>
      <w:marLeft w:val="0"/>
      <w:marRight w:val="0"/>
      <w:marTop w:val="0"/>
      <w:marBottom w:val="0"/>
      <w:divBdr>
        <w:top w:val="none" w:sz="0" w:space="0" w:color="auto"/>
        <w:left w:val="none" w:sz="0" w:space="0" w:color="auto"/>
        <w:bottom w:val="none" w:sz="0" w:space="0" w:color="auto"/>
        <w:right w:val="none" w:sz="0" w:space="0" w:color="auto"/>
      </w:divBdr>
      <w:divsChild>
        <w:div w:id="29962207">
          <w:marLeft w:val="0"/>
          <w:marRight w:val="0"/>
          <w:marTop w:val="0"/>
          <w:marBottom w:val="0"/>
          <w:divBdr>
            <w:top w:val="none" w:sz="0" w:space="0" w:color="auto"/>
            <w:left w:val="none" w:sz="0" w:space="0" w:color="auto"/>
            <w:bottom w:val="none" w:sz="0" w:space="0" w:color="auto"/>
            <w:right w:val="none" w:sz="0" w:space="0" w:color="auto"/>
          </w:divBdr>
        </w:div>
        <w:div w:id="42144073">
          <w:marLeft w:val="0"/>
          <w:marRight w:val="0"/>
          <w:marTop w:val="0"/>
          <w:marBottom w:val="0"/>
          <w:divBdr>
            <w:top w:val="none" w:sz="0" w:space="0" w:color="auto"/>
            <w:left w:val="none" w:sz="0" w:space="0" w:color="auto"/>
            <w:bottom w:val="none" w:sz="0" w:space="0" w:color="auto"/>
            <w:right w:val="none" w:sz="0" w:space="0" w:color="auto"/>
          </w:divBdr>
        </w:div>
        <w:div w:id="50227314">
          <w:marLeft w:val="0"/>
          <w:marRight w:val="0"/>
          <w:marTop w:val="0"/>
          <w:marBottom w:val="0"/>
          <w:divBdr>
            <w:top w:val="none" w:sz="0" w:space="0" w:color="auto"/>
            <w:left w:val="none" w:sz="0" w:space="0" w:color="auto"/>
            <w:bottom w:val="none" w:sz="0" w:space="0" w:color="auto"/>
            <w:right w:val="none" w:sz="0" w:space="0" w:color="auto"/>
          </w:divBdr>
        </w:div>
        <w:div w:id="69741406">
          <w:marLeft w:val="0"/>
          <w:marRight w:val="0"/>
          <w:marTop w:val="0"/>
          <w:marBottom w:val="0"/>
          <w:divBdr>
            <w:top w:val="none" w:sz="0" w:space="0" w:color="auto"/>
            <w:left w:val="none" w:sz="0" w:space="0" w:color="auto"/>
            <w:bottom w:val="none" w:sz="0" w:space="0" w:color="auto"/>
            <w:right w:val="none" w:sz="0" w:space="0" w:color="auto"/>
          </w:divBdr>
        </w:div>
        <w:div w:id="88743439">
          <w:marLeft w:val="0"/>
          <w:marRight w:val="0"/>
          <w:marTop w:val="0"/>
          <w:marBottom w:val="0"/>
          <w:divBdr>
            <w:top w:val="none" w:sz="0" w:space="0" w:color="auto"/>
            <w:left w:val="none" w:sz="0" w:space="0" w:color="auto"/>
            <w:bottom w:val="none" w:sz="0" w:space="0" w:color="auto"/>
            <w:right w:val="none" w:sz="0" w:space="0" w:color="auto"/>
          </w:divBdr>
        </w:div>
        <w:div w:id="90904282">
          <w:marLeft w:val="0"/>
          <w:marRight w:val="0"/>
          <w:marTop w:val="0"/>
          <w:marBottom w:val="0"/>
          <w:divBdr>
            <w:top w:val="none" w:sz="0" w:space="0" w:color="auto"/>
            <w:left w:val="none" w:sz="0" w:space="0" w:color="auto"/>
            <w:bottom w:val="none" w:sz="0" w:space="0" w:color="auto"/>
            <w:right w:val="none" w:sz="0" w:space="0" w:color="auto"/>
          </w:divBdr>
        </w:div>
        <w:div w:id="246692354">
          <w:marLeft w:val="0"/>
          <w:marRight w:val="0"/>
          <w:marTop w:val="0"/>
          <w:marBottom w:val="0"/>
          <w:divBdr>
            <w:top w:val="none" w:sz="0" w:space="0" w:color="auto"/>
            <w:left w:val="none" w:sz="0" w:space="0" w:color="auto"/>
            <w:bottom w:val="none" w:sz="0" w:space="0" w:color="auto"/>
            <w:right w:val="none" w:sz="0" w:space="0" w:color="auto"/>
          </w:divBdr>
        </w:div>
        <w:div w:id="282736719">
          <w:marLeft w:val="0"/>
          <w:marRight w:val="0"/>
          <w:marTop w:val="0"/>
          <w:marBottom w:val="0"/>
          <w:divBdr>
            <w:top w:val="none" w:sz="0" w:space="0" w:color="auto"/>
            <w:left w:val="none" w:sz="0" w:space="0" w:color="auto"/>
            <w:bottom w:val="none" w:sz="0" w:space="0" w:color="auto"/>
            <w:right w:val="none" w:sz="0" w:space="0" w:color="auto"/>
          </w:divBdr>
        </w:div>
        <w:div w:id="349989861">
          <w:marLeft w:val="0"/>
          <w:marRight w:val="0"/>
          <w:marTop w:val="0"/>
          <w:marBottom w:val="0"/>
          <w:divBdr>
            <w:top w:val="none" w:sz="0" w:space="0" w:color="auto"/>
            <w:left w:val="none" w:sz="0" w:space="0" w:color="auto"/>
            <w:bottom w:val="none" w:sz="0" w:space="0" w:color="auto"/>
            <w:right w:val="none" w:sz="0" w:space="0" w:color="auto"/>
          </w:divBdr>
        </w:div>
        <w:div w:id="399133861">
          <w:marLeft w:val="0"/>
          <w:marRight w:val="0"/>
          <w:marTop w:val="0"/>
          <w:marBottom w:val="0"/>
          <w:divBdr>
            <w:top w:val="none" w:sz="0" w:space="0" w:color="auto"/>
            <w:left w:val="none" w:sz="0" w:space="0" w:color="auto"/>
            <w:bottom w:val="none" w:sz="0" w:space="0" w:color="auto"/>
            <w:right w:val="none" w:sz="0" w:space="0" w:color="auto"/>
          </w:divBdr>
        </w:div>
        <w:div w:id="399524314">
          <w:marLeft w:val="0"/>
          <w:marRight w:val="0"/>
          <w:marTop w:val="0"/>
          <w:marBottom w:val="0"/>
          <w:divBdr>
            <w:top w:val="none" w:sz="0" w:space="0" w:color="auto"/>
            <w:left w:val="none" w:sz="0" w:space="0" w:color="auto"/>
            <w:bottom w:val="none" w:sz="0" w:space="0" w:color="auto"/>
            <w:right w:val="none" w:sz="0" w:space="0" w:color="auto"/>
          </w:divBdr>
        </w:div>
        <w:div w:id="530336527">
          <w:marLeft w:val="0"/>
          <w:marRight w:val="0"/>
          <w:marTop w:val="0"/>
          <w:marBottom w:val="0"/>
          <w:divBdr>
            <w:top w:val="none" w:sz="0" w:space="0" w:color="auto"/>
            <w:left w:val="none" w:sz="0" w:space="0" w:color="auto"/>
            <w:bottom w:val="none" w:sz="0" w:space="0" w:color="auto"/>
            <w:right w:val="none" w:sz="0" w:space="0" w:color="auto"/>
          </w:divBdr>
        </w:div>
        <w:div w:id="570770762">
          <w:marLeft w:val="0"/>
          <w:marRight w:val="0"/>
          <w:marTop w:val="0"/>
          <w:marBottom w:val="0"/>
          <w:divBdr>
            <w:top w:val="none" w:sz="0" w:space="0" w:color="auto"/>
            <w:left w:val="none" w:sz="0" w:space="0" w:color="auto"/>
            <w:bottom w:val="none" w:sz="0" w:space="0" w:color="auto"/>
            <w:right w:val="none" w:sz="0" w:space="0" w:color="auto"/>
          </w:divBdr>
        </w:div>
        <w:div w:id="642853027">
          <w:marLeft w:val="0"/>
          <w:marRight w:val="0"/>
          <w:marTop w:val="0"/>
          <w:marBottom w:val="0"/>
          <w:divBdr>
            <w:top w:val="none" w:sz="0" w:space="0" w:color="auto"/>
            <w:left w:val="none" w:sz="0" w:space="0" w:color="auto"/>
            <w:bottom w:val="none" w:sz="0" w:space="0" w:color="auto"/>
            <w:right w:val="none" w:sz="0" w:space="0" w:color="auto"/>
          </w:divBdr>
        </w:div>
        <w:div w:id="651637781">
          <w:marLeft w:val="0"/>
          <w:marRight w:val="0"/>
          <w:marTop w:val="0"/>
          <w:marBottom w:val="0"/>
          <w:divBdr>
            <w:top w:val="none" w:sz="0" w:space="0" w:color="auto"/>
            <w:left w:val="none" w:sz="0" w:space="0" w:color="auto"/>
            <w:bottom w:val="none" w:sz="0" w:space="0" w:color="auto"/>
            <w:right w:val="none" w:sz="0" w:space="0" w:color="auto"/>
          </w:divBdr>
        </w:div>
        <w:div w:id="735710926">
          <w:marLeft w:val="0"/>
          <w:marRight w:val="0"/>
          <w:marTop w:val="0"/>
          <w:marBottom w:val="0"/>
          <w:divBdr>
            <w:top w:val="none" w:sz="0" w:space="0" w:color="auto"/>
            <w:left w:val="none" w:sz="0" w:space="0" w:color="auto"/>
            <w:bottom w:val="none" w:sz="0" w:space="0" w:color="auto"/>
            <w:right w:val="none" w:sz="0" w:space="0" w:color="auto"/>
          </w:divBdr>
        </w:div>
        <w:div w:id="738287607">
          <w:marLeft w:val="0"/>
          <w:marRight w:val="0"/>
          <w:marTop w:val="0"/>
          <w:marBottom w:val="0"/>
          <w:divBdr>
            <w:top w:val="none" w:sz="0" w:space="0" w:color="auto"/>
            <w:left w:val="none" w:sz="0" w:space="0" w:color="auto"/>
            <w:bottom w:val="none" w:sz="0" w:space="0" w:color="auto"/>
            <w:right w:val="none" w:sz="0" w:space="0" w:color="auto"/>
          </w:divBdr>
        </w:div>
        <w:div w:id="752900899">
          <w:marLeft w:val="0"/>
          <w:marRight w:val="0"/>
          <w:marTop w:val="0"/>
          <w:marBottom w:val="0"/>
          <w:divBdr>
            <w:top w:val="none" w:sz="0" w:space="0" w:color="auto"/>
            <w:left w:val="none" w:sz="0" w:space="0" w:color="auto"/>
            <w:bottom w:val="none" w:sz="0" w:space="0" w:color="auto"/>
            <w:right w:val="none" w:sz="0" w:space="0" w:color="auto"/>
          </w:divBdr>
        </w:div>
        <w:div w:id="755902116">
          <w:marLeft w:val="0"/>
          <w:marRight w:val="0"/>
          <w:marTop w:val="0"/>
          <w:marBottom w:val="0"/>
          <w:divBdr>
            <w:top w:val="none" w:sz="0" w:space="0" w:color="auto"/>
            <w:left w:val="none" w:sz="0" w:space="0" w:color="auto"/>
            <w:bottom w:val="none" w:sz="0" w:space="0" w:color="auto"/>
            <w:right w:val="none" w:sz="0" w:space="0" w:color="auto"/>
          </w:divBdr>
        </w:div>
        <w:div w:id="757560049">
          <w:marLeft w:val="0"/>
          <w:marRight w:val="0"/>
          <w:marTop w:val="0"/>
          <w:marBottom w:val="0"/>
          <w:divBdr>
            <w:top w:val="none" w:sz="0" w:space="0" w:color="auto"/>
            <w:left w:val="none" w:sz="0" w:space="0" w:color="auto"/>
            <w:bottom w:val="none" w:sz="0" w:space="0" w:color="auto"/>
            <w:right w:val="none" w:sz="0" w:space="0" w:color="auto"/>
          </w:divBdr>
        </w:div>
        <w:div w:id="775447761">
          <w:marLeft w:val="0"/>
          <w:marRight w:val="0"/>
          <w:marTop w:val="0"/>
          <w:marBottom w:val="0"/>
          <w:divBdr>
            <w:top w:val="none" w:sz="0" w:space="0" w:color="auto"/>
            <w:left w:val="none" w:sz="0" w:space="0" w:color="auto"/>
            <w:bottom w:val="none" w:sz="0" w:space="0" w:color="auto"/>
            <w:right w:val="none" w:sz="0" w:space="0" w:color="auto"/>
          </w:divBdr>
        </w:div>
        <w:div w:id="848643852">
          <w:marLeft w:val="0"/>
          <w:marRight w:val="0"/>
          <w:marTop w:val="0"/>
          <w:marBottom w:val="0"/>
          <w:divBdr>
            <w:top w:val="none" w:sz="0" w:space="0" w:color="auto"/>
            <w:left w:val="none" w:sz="0" w:space="0" w:color="auto"/>
            <w:bottom w:val="none" w:sz="0" w:space="0" w:color="auto"/>
            <w:right w:val="none" w:sz="0" w:space="0" w:color="auto"/>
          </w:divBdr>
        </w:div>
        <w:div w:id="850754001">
          <w:marLeft w:val="0"/>
          <w:marRight w:val="0"/>
          <w:marTop w:val="0"/>
          <w:marBottom w:val="0"/>
          <w:divBdr>
            <w:top w:val="none" w:sz="0" w:space="0" w:color="auto"/>
            <w:left w:val="none" w:sz="0" w:space="0" w:color="auto"/>
            <w:bottom w:val="none" w:sz="0" w:space="0" w:color="auto"/>
            <w:right w:val="none" w:sz="0" w:space="0" w:color="auto"/>
          </w:divBdr>
        </w:div>
        <w:div w:id="863521096">
          <w:marLeft w:val="0"/>
          <w:marRight w:val="0"/>
          <w:marTop w:val="0"/>
          <w:marBottom w:val="0"/>
          <w:divBdr>
            <w:top w:val="none" w:sz="0" w:space="0" w:color="auto"/>
            <w:left w:val="none" w:sz="0" w:space="0" w:color="auto"/>
            <w:bottom w:val="none" w:sz="0" w:space="0" w:color="auto"/>
            <w:right w:val="none" w:sz="0" w:space="0" w:color="auto"/>
          </w:divBdr>
        </w:div>
        <w:div w:id="879321782">
          <w:marLeft w:val="0"/>
          <w:marRight w:val="0"/>
          <w:marTop w:val="0"/>
          <w:marBottom w:val="0"/>
          <w:divBdr>
            <w:top w:val="none" w:sz="0" w:space="0" w:color="auto"/>
            <w:left w:val="none" w:sz="0" w:space="0" w:color="auto"/>
            <w:bottom w:val="none" w:sz="0" w:space="0" w:color="auto"/>
            <w:right w:val="none" w:sz="0" w:space="0" w:color="auto"/>
          </w:divBdr>
        </w:div>
        <w:div w:id="917400237">
          <w:marLeft w:val="0"/>
          <w:marRight w:val="0"/>
          <w:marTop w:val="0"/>
          <w:marBottom w:val="0"/>
          <w:divBdr>
            <w:top w:val="none" w:sz="0" w:space="0" w:color="auto"/>
            <w:left w:val="none" w:sz="0" w:space="0" w:color="auto"/>
            <w:bottom w:val="none" w:sz="0" w:space="0" w:color="auto"/>
            <w:right w:val="none" w:sz="0" w:space="0" w:color="auto"/>
          </w:divBdr>
        </w:div>
        <w:div w:id="920288915">
          <w:marLeft w:val="0"/>
          <w:marRight w:val="0"/>
          <w:marTop w:val="0"/>
          <w:marBottom w:val="0"/>
          <w:divBdr>
            <w:top w:val="none" w:sz="0" w:space="0" w:color="auto"/>
            <w:left w:val="none" w:sz="0" w:space="0" w:color="auto"/>
            <w:bottom w:val="none" w:sz="0" w:space="0" w:color="auto"/>
            <w:right w:val="none" w:sz="0" w:space="0" w:color="auto"/>
          </w:divBdr>
        </w:div>
        <w:div w:id="1003583228">
          <w:marLeft w:val="0"/>
          <w:marRight w:val="0"/>
          <w:marTop w:val="0"/>
          <w:marBottom w:val="0"/>
          <w:divBdr>
            <w:top w:val="none" w:sz="0" w:space="0" w:color="auto"/>
            <w:left w:val="none" w:sz="0" w:space="0" w:color="auto"/>
            <w:bottom w:val="none" w:sz="0" w:space="0" w:color="auto"/>
            <w:right w:val="none" w:sz="0" w:space="0" w:color="auto"/>
          </w:divBdr>
        </w:div>
        <w:div w:id="1047223514">
          <w:marLeft w:val="0"/>
          <w:marRight w:val="0"/>
          <w:marTop w:val="0"/>
          <w:marBottom w:val="0"/>
          <w:divBdr>
            <w:top w:val="none" w:sz="0" w:space="0" w:color="auto"/>
            <w:left w:val="none" w:sz="0" w:space="0" w:color="auto"/>
            <w:bottom w:val="none" w:sz="0" w:space="0" w:color="auto"/>
            <w:right w:val="none" w:sz="0" w:space="0" w:color="auto"/>
          </w:divBdr>
        </w:div>
        <w:div w:id="1063483066">
          <w:marLeft w:val="0"/>
          <w:marRight w:val="0"/>
          <w:marTop w:val="0"/>
          <w:marBottom w:val="0"/>
          <w:divBdr>
            <w:top w:val="none" w:sz="0" w:space="0" w:color="auto"/>
            <w:left w:val="none" w:sz="0" w:space="0" w:color="auto"/>
            <w:bottom w:val="none" w:sz="0" w:space="0" w:color="auto"/>
            <w:right w:val="none" w:sz="0" w:space="0" w:color="auto"/>
          </w:divBdr>
        </w:div>
        <w:div w:id="1079717130">
          <w:marLeft w:val="0"/>
          <w:marRight w:val="0"/>
          <w:marTop w:val="0"/>
          <w:marBottom w:val="0"/>
          <w:divBdr>
            <w:top w:val="none" w:sz="0" w:space="0" w:color="auto"/>
            <w:left w:val="none" w:sz="0" w:space="0" w:color="auto"/>
            <w:bottom w:val="none" w:sz="0" w:space="0" w:color="auto"/>
            <w:right w:val="none" w:sz="0" w:space="0" w:color="auto"/>
          </w:divBdr>
        </w:div>
        <w:div w:id="1108738143">
          <w:marLeft w:val="0"/>
          <w:marRight w:val="0"/>
          <w:marTop w:val="0"/>
          <w:marBottom w:val="0"/>
          <w:divBdr>
            <w:top w:val="none" w:sz="0" w:space="0" w:color="auto"/>
            <w:left w:val="none" w:sz="0" w:space="0" w:color="auto"/>
            <w:bottom w:val="none" w:sz="0" w:space="0" w:color="auto"/>
            <w:right w:val="none" w:sz="0" w:space="0" w:color="auto"/>
          </w:divBdr>
        </w:div>
        <w:div w:id="1153179236">
          <w:marLeft w:val="0"/>
          <w:marRight w:val="0"/>
          <w:marTop w:val="0"/>
          <w:marBottom w:val="0"/>
          <w:divBdr>
            <w:top w:val="none" w:sz="0" w:space="0" w:color="auto"/>
            <w:left w:val="none" w:sz="0" w:space="0" w:color="auto"/>
            <w:bottom w:val="none" w:sz="0" w:space="0" w:color="auto"/>
            <w:right w:val="none" w:sz="0" w:space="0" w:color="auto"/>
          </w:divBdr>
        </w:div>
        <w:div w:id="1174299856">
          <w:marLeft w:val="0"/>
          <w:marRight w:val="0"/>
          <w:marTop w:val="0"/>
          <w:marBottom w:val="0"/>
          <w:divBdr>
            <w:top w:val="none" w:sz="0" w:space="0" w:color="auto"/>
            <w:left w:val="none" w:sz="0" w:space="0" w:color="auto"/>
            <w:bottom w:val="none" w:sz="0" w:space="0" w:color="auto"/>
            <w:right w:val="none" w:sz="0" w:space="0" w:color="auto"/>
          </w:divBdr>
        </w:div>
        <w:div w:id="1179392201">
          <w:marLeft w:val="0"/>
          <w:marRight w:val="0"/>
          <w:marTop w:val="0"/>
          <w:marBottom w:val="0"/>
          <w:divBdr>
            <w:top w:val="none" w:sz="0" w:space="0" w:color="auto"/>
            <w:left w:val="none" w:sz="0" w:space="0" w:color="auto"/>
            <w:bottom w:val="none" w:sz="0" w:space="0" w:color="auto"/>
            <w:right w:val="none" w:sz="0" w:space="0" w:color="auto"/>
          </w:divBdr>
        </w:div>
        <w:div w:id="1182090681">
          <w:marLeft w:val="0"/>
          <w:marRight w:val="0"/>
          <w:marTop w:val="0"/>
          <w:marBottom w:val="0"/>
          <w:divBdr>
            <w:top w:val="none" w:sz="0" w:space="0" w:color="auto"/>
            <w:left w:val="none" w:sz="0" w:space="0" w:color="auto"/>
            <w:bottom w:val="none" w:sz="0" w:space="0" w:color="auto"/>
            <w:right w:val="none" w:sz="0" w:space="0" w:color="auto"/>
          </w:divBdr>
        </w:div>
        <w:div w:id="1184175986">
          <w:marLeft w:val="0"/>
          <w:marRight w:val="0"/>
          <w:marTop w:val="0"/>
          <w:marBottom w:val="0"/>
          <w:divBdr>
            <w:top w:val="none" w:sz="0" w:space="0" w:color="auto"/>
            <w:left w:val="none" w:sz="0" w:space="0" w:color="auto"/>
            <w:bottom w:val="none" w:sz="0" w:space="0" w:color="auto"/>
            <w:right w:val="none" w:sz="0" w:space="0" w:color="auto"/>
          </w:divBdr>
        </w:div>
        <w:div w:id="1193376357">
          <w:marLeft w:val="0"/>
          <w:marRight w:val="0"/>
          <w:marTop w:val="0"/>
          <w:marBottom w:val="0"/>
          <w:divBdr>
            <w:top w:val="none" w:sz="0" w:space="0" w:color="auto"/>
            <w:left w:val="none" w:sz="0" w:space="0" w:color="auto"/>
            <w:bottom w:val="none" w:sz="0" w:space="0" w:color="auto"/>
            <w:right w:val="none" w:sz="0" w:space="0" w:color="auto"/>
          </w:divBdr>
        </w:div>
        <w:div w:id="1224097439">
          <w:marLeft w:val="0"/>
          <w:marRight w:val="0"/>
          <w:marTop w:val="0"/>
          <w:marBottom w:val="0"/>
          <w:divBdr>
            <w:top w:val="none" w:sz="0" w:space="0" w:color="auto"/>
            <w:left w:val="none" w:sz="0" w:space="0" w:color="auto"/>
            <w:bottom w:val="none" w:sz="0" w:space="0" w:color="auto"/>
            <w:right w:val="none" w:sz="0" w:space="0" w:color="auto"/>
          </w:divBdr>
        </w:div>
        <w:div w:id="1293486373">
          <w:marLeft w:val="0"/>
          <w:marRight w:val="0"/>
          <w:marTop w:val="0"/>
          <w:marBottom w:val="0"/>
          <w:divBdr>
            <w:top w:val="none" w:sz="0" w:space="0" w:color="auto"/>
            <w:left w:val="none" w:sz="0" w:space="0" w:color="auto"/>
            <w:bottom w:val="none" w:sz="0" w:space="0" w:color="auto"/>
            <w:right w:val="none" w:sz="0" w:space="0" w:color="auto"/>
          </w:divBdr>
        </w:div>
        <w:div w:id="1299995919">
          <w:marLeft w:val="0"/>
          <w:marRight w:val="0"/>
          <w:marTop w:val="0"/>
          <w:marBottom w:val="0"/>
          <w:divBdr>
            <w:top w:val="none" w:sz="0" w:space="0" w:color="auto"/>
            <w:left w:val="none" w:sz="0" w:space="0" w:color="auto"/>
            <w:bottom w:val="none" w:sz="0" w:space="0" w:color="auto"/>
            <w:right w:val="none" w:sz="0" w:space="0" w:color="auto"/>
          </w:divBdr>
        </w:div>
        <w:div w:id="1364401630">
          <w:marLeft w:val="0"/>
          <w:marRight w:val="0"/>
          <w:marTop w:val="0"/>
          <w:marBottom w:val="0"/>
          <w:divBdr>
            <w:top w:val="none" w:sz="0" w:space="0" w:color="auto"/>
            <w:left w:val="none" w:sz="0" w:space="0" w:color="auto"/>
            <w:bottom w:val="none" w:sz="0" w:space="0" w:color="auto"/>
            <w:right w:val="none" w:sz="0" w:space="0" w:color="auto"/>
          </w:divBdr>
        </w:div>
        <w:div w:id="1382944454">
          <w:marLeft w:val="0"/>
          <w:marRight w:val="0"/>
          <w:marTop w:val="0"/>
          <w:marBottom w:val="0"/>
          <w:divBdr>
            <w:top w:val="none" w:sz="0" w:space="0" w:color="auto"/>
            <w:left w:val="none" w:sz="0" w:space="0" w:color="auto"/>
            <w:bottom w:val="none" w:sz="0" w:space="0" w:color="auto"/>
            <w:right w:val="none" w:sz="0" w:space="0" w:color="auto"/>
          </w:divBdr>
        </w:div>
        <w:div w:id="1387875508">
          <w:marLeft w:val="0"/>
          <w:marRight w:val="0"/>
          <w:marTop w:val="0"/>
          <w:marBottom w:val="0"/>
          <w:divBdr>
            <w:top w:val="none" w:sz="0" w:space="0" w:color="auto"/>
            <w:left w:val="none" w:sz="0" w:space="0" w:color="auto"/>
            <w:bottom w:val="none" w:sz="0" w:space="0" w:color="auto"/>
            <w:right w:val="none" w:sz="0" w:space="0" w:color="auto"/>
          </w:divBdr>
        </w:div>
        <w:div w:id="1418288984">
          <w:marLeft w:val="0"/>
          <w:marRight w:val="0"/>
          <w:marTop w:val="0"/>
          <w:marBottom w:val="0"/>
          <w:divBdr>
            <w:top w:val="none" w:sz="0" w:space="0" w:color="auto"/>
            <w:left w:val="none" w:sz="0" w:space="0" w:color="auto"/>
            <w:bottom w:val="none" w:sz="0" w:space="0" w:color="auto"/>
            <w:right w:val="none" w:sz="0" w:space="0" w:color="auto"/>
          </w:divBdr>
        </w:div>
        <w:div w:id="1513371574">
          <w:marLeft w:val="0"/>
          <w:marRight w:val="0"/>
          <w:marTop w:val="0"/>
          <w:marBottom w:val="0"/>
          <w:divBdr>
            <w:top w:val="none" w:sz="0" w:space="0" w:color="auto"/>
            <w:left w:val="none" w:sz="0" w:space="0" w:color="auto"/>
            <w:bottom w:val="none" w:sz="0" w:space="0" w:color="auto"/>
            <w:right w:val="none" w:sz="0" w:space="0" w:color="auto"/>
          </w:divBdr>
        </w:div>
        <w:div w:id="1555847908">
          <w:marLeft w:val="0"/>
          <w:marRight w:val="0"/>
          <w:marTop w:val="0"/>
          <w:marBottom w:val="0"/>
          <w:divBdr>
            <w:top w:val="none" w:sz="0" w:space="0" w:color="auto"/>
            <w:left w:val="none" w:sz="0" w:space="0" w:color="auto"/>
            <w:bottom w:val="none" w:sz="0" w:space="0" w:color="auto"/>
            <w:right w:val="none" w:sz="0" w:space="0" w:color="auto"/>
          </w:divBdr>
        </w:div>
        <w:div w:id="1568343763">
          <w:marLeft w:val="0"/>
          <w:marRight w:val="0"/>
          <w:marTop w:val="0"/>
          <w:marBottom w:val="0"/>
          <w:divBdr>
            <w:top w:val="none" w:sz="0" w:space="0" w:color="auto"/>
            <w:left w:val="none" w:sz="0" w:space="0" w:color="auto"/>
            <w:bottom w:val="none" w:sz="0" w:space="0" w:color="auto"/>
            <w:right w:val="none" w:sz="0" w:space="0" w:color="auto"/>
          </w:divBdr>
        </w:div>
        <w:div w:id="1645619772">
          <w:marLeft w:val="0"/>
          <w:marRight w:val="0"/>
          <w:marTop w:val="0"/>
          <w:marBottom w:val="0"/>
          <w:divBdr>
            <w:top w:val="none" w:sz="0" w:space="0" w:color="auto"/>
            <w:left w:val="none" w:sz="0" w:space="0" w:color="auto"/>
            <w:bottom w:val="none" w:sz="0" w:space="0" w:color="auto"/>
            <w:right w:val="none" w:sz="0" w:space="0" w:color="auto"/>
          </w:divBdr>
        </w:div>
        <w:div w:id="1665814680">
          <w:marLeft w:val="0"/>
          <w:marRight w:val="0"/>
          <w:marTop w:val="0"/>
          <w:marBottom w:val="0"/>
          <w:divBdr>
            <w:top w:val="none" w:sz="0" w:space="0" w:color="auto"/>
            <w:left w:val="none" w:sz="0" w:space="0" w:color="auto"/>
            <w:bottom w:val="none" w:sz="0" w:space="0" w:color="auto"/>
            <w:right w:val="none" w:sz="0" w:space="0" w:color="auto"/>
          </w:divBdr>
        </w:div>
        <w:div w:id="1734161484">
          <w:marLeft w:val="0"/>
          <w:marRight w:val="0"/>
          <w:marTop w:val="0"/>
          <w:marBottom w:val="0"/>
          <w:divBdr>
            <w:top w:val="none" w:sz="0" w:space="0" w:color="auto"/>
            <w:left w:val="none" w:sz="0" w:space="0" w:color="auto"/>
            <w:bottom w:val="none" w:sz="0" w:space="0" w:color="auto"/>
            <w:right w:val="none" w:sz="0" w:space="0" w:color="auto"/>
          </w:divBdr>
        </w:div>
        <w:div w:id="1743479916">
          <w:marLeft w:val="0"/>
          <w:marRight w:val="0"/>
          <w:marTop w:val="0"/>
          <w:marBottom w:val="0"/>
          <w:divBdr>
            <w:top w:val="none" w:sz="0" w:space="0" w:color="auto"/>
            <w:left w:val="none" w:sz="0" w:space="0" w:color="auto"/>
            <w:bottom w:val="none" w:sz="0" w:space="0" w:color="auto"/>
            <w:right w:val="none" w:sz="0" w:space="0" w:color="auto"/>
          </w:divBdr>
        </w:div>
        <w:div w:id="1746536406">
          <w:marLeft w:val="0"/>
          <w:marRight w:val="0"/>
          <w:marTop w:val="0"/>
          <w:marBottom w:val="0"/>
          <w:divBdr>
            <w:top w:val="none" w:sz="0" w:space="0" w:color="auto"/>
            <w:left w:val="none" w:sz="0" w:space="0" w:color="auto"/>
            <w:bottom w:val="none" w:sz="0" w:space="0" w:color="auto"/>
            <w:right w:val="none" w:sz="0" w:space="0" w:color="auto"/>
          </w:divBdr>
        </w:div>
        <w:div w:id="1759475275">
          <w:marLeft w:val="0"/>
          <w:marRight w:val="0"/>
          <w:marTop w:val="0"/>
          <w:marBottom w:val="0"/>
          <w:divBdr>
            <w:top w:val="none" w:sz="0" w:space="0" w:color="auto"/>
            <w:left w:val="none" w:sz="0" w:space="0" w:color="auto"/>
            <w:bottom w:val="none" w:sz="0" w:space="0" w:color="auto"/>
            <w:right w:val="none" w:sz="0" w:space="0" w:color="auto"/>
          </w:divBdr>
        </w:div>
        <w:div w:id="1790583398">
          <w:marLeft w:val="0"/>
          <w:marRight w:val="0"/>
          <w:marTop w:val="0"/>
          <w:marBottom w:val="0"/>
          <w:divBdr>
            <w:top w:val="none" w:sz="0" w:space="0" w:color="auto"/>
            <w:left w:val="none" w:sz="0" w:space="0" w:color="auto"/>
            <w:bottom w:val="none" w:sz="0" w:space="0" w:color="auto"/>
            <w:right w:val="none" w:sz="0" w:space="0" w:color="auto"/>
          </w:divBdr>
        </w:div>
        <w:div w:id="1864174803">
          <w:marLeft w:val="0"/>
          <w:marRight w:val="0"/>
          <w:marTop w:val="0"/>
          <w:marBottom w:val="0"/>
          <w:divBdr>
            <w:top w:val="none" w:sz="0" w:space="0" w:color="auto"/>
            <w:left w:val="none" w:sz="0" w:space="0" w:color="auto"/>
            <w:bottom w:val="none" w:sz="0" w:space="0" w:color="auto"/>
            <w:right w:val="none" w:sz="0" w:space="0" w:color="auto"/>
          </w:divBdr>
        </w:div>
        <w:div w:id="1873498264">
          <w:marLeft w:val="0"/>
          <w:marRight w:val="0"/>
          <w:marTop w:val="0"/>
          <w:marBottom w:val="0"/>
          <w:divBdr>
            <w:top w:val="none" w:sz="0" w:space="0" w:color="auto"/>
            <w:left w:val="none" w:sz="0" w:space="0" w:color="auto"/>
            <w:bottom w:val="none" w:sz="0" w:space="0" w:color="auto"/>
            <w:right w:val="none" w:sz="0" w:space="0" w:color="auto"/>
          </w:divBdr>
        </w:div>
        <w:div w:id="1879316710">
          <w:marLeft w:val="0"/>
          <w:marRight w:val="0"/>
          <w:marTop w:val="0"/>
          <w:marBottom w:val="0"/>
          <w:divBdr>
            <w:top w:val="none" w:sz="0" w:space="0" w:color="auto"/>
            <w:left w:val="none" w:sz="0" w:space="0" w:color="auto"/>
            <w:bottom w:val="none" w:sz="0" w:space="0" w:color="auto"/>
            <w:right w:val="none" w:sz="0" w:space="0" w:color="auto"/>
          </w:divBdr>
        </w:div>
        <w:div w:id="1883444500">
          <w:marLeft w:val="0"/>
          <w:marRight w:val="0"/>
          <w:marTop w:val="0"/>
          <w:marBottom w:val="0"/>
          <w:divBdr>
            <w:top w:val="none" w:sz="0" w:space="0" w:color="auto"/>
            <w:left w:val="none" w:sz="0" w:space="0" w:color="auto"/>
            <w:bottom w:val="none" w:sz="0" w:space="0" w:color="auto"/>
            <w:right w:val="none" w:sz="0" w:space="0" w:color="auto"/>
          </w:divBdr>
        </w:div>
        <w:div w:id="1900094732">
          <w:marLeft w:val="0"/>
          <w:marRight w:val="0"/>
          <w:marTop w:val="0"/>
          <w:marBottom w:val="0"/>
          <w:divBdr>
            <w:top w:val="none" w:sz="0" w:space="0" w:color="auto"/>
            <w:left w:val="none" w:sz="0" w:space="0" w:color="auto"/>
            <w:bottom w:val="none" w:sz="0" w:space="0" w:color="auto"/>
            <w:right w:val="none" w:sz="0" w:space="0" w:color="auto"/>
          </w:divBdr>
        </w:div>
        <w:div w:id="1907452992">
          <w:marLeft w:val="0"/>
          <w:marRight w:val="0"/>
          <w:marTop w:val="0"/>
          <w:marBottom w:val="0"/>
          <w:divBdr>
            <w:top w:val="none" w:sz="0" w:space="0" w:color="auto"/>
            <w:left w:val="none" w:sz="0" w:space="0" w:color="auto"/>
            <w:bottom w:val="none" w:sz="0" w:space="0" w:color="auto"/>
            <w:right w:val="none" w:sz="0" w:space="0" w:color="auto"/>
          </w:divBdr>
        </w:div>
        <w:div w:id="1999914577">
          <w:marLeft w:val="0"/>
          <w:marRight w:val="0"/>
          <w:marTop w:val="0"/>
          <w:marBottom w:val="0"/>
          <w:divBdr>
            <w:top w:val="none" w:sz="0" w:space="0" w:color="auto"/>
            <w:left w:val="none" w:sz="0" w:space="0" w:color="auto"/>
            <w:bottom w:val="none" w:sz="0" w:space="0" w:color="auto"/>
            <w:right w:val="none" w:sz="0" w:space="0" w:color="auto"/>
          </w:divBdr>
        </w:div>
        <w:div w:id="2003459616">
          <w:marLeft w:val="0"/>
          <w:marRight w:val="0"/>
          <w:marTop w:val="0"/>
          <w:marBottom w:val="0"/>
          <w:divBdr>
            <w:top w:val="none" w:sz="0" w:space="0" w:color="auto"/>
            <w:left w:val="none" w:sz="0" w:space="0" w:color="auto"/>
            <w:bottom w:val="none" w:sz="0" w:space="0" w:color="auto"/>
            <w:right w:val="none" w:sz="0" w:space="0" w:color="auto"/>
          </w:divBdr>
        </w:div>
        <w:div w:id="2015524903">
          <w:marLeft w:val="0"/>
          <w:marRight w:val="0"/>
          <w:marTop w:val="0"/>
          <w:marBottom w:val="0"/>
          <w:divBdr>
            <w:top w:val="none" w:sz="0" w:space="0" w:color="auto"/>
            <w:left w:val="none" w:sz="0" w:space="0" w:color="auto"/>
            <w:bottom w:val="none" w:sz="0" w:space="0" w:color="auto"/>
            <w:right w:val="none" w:sz="0" w:space="0" w:color="auto"/>
          </w:divBdr>
        </w:div>
        <w:div w:id="2050035040">
          <w:marLeft w:val="0"/>
          <w:marRight w:val="0"/>
          <w:marTop w:val="0"/>
          <w:marBottom w:val="0"/>
          <w:divBdr>
            <w:top w:val="none" w:sz="0" w:space="0" w:color="auto"/>
            <w:left w:val="none" w:sz="0" w:space="0" w:color="auto"/>
            <w:bottom w:val="none" w:sz="0" w:space="0" w:color="auto"/>
            <w:right w:val="none" w:sz="0" w:space="0" w:color="auto"/>
          </w:divBdr>
        </w:div>
        <w:div w:id="2060811723">
          <w:marLeft w:val="0"/>
          <w:marRight w:val="0"/>
          <w:marTop w:val="0"/>
          <w:marBottom w:val="0"/>
          <w:divBdr>
            <w:top w:val="none" w:sz="0" w:space="0" w:color="auto"/>
            <w:left w:val="none" w:sz="0" w:space="0" w:color="auto"/>
            <w:bottom w:val="none" w:sz="0" w:space="0" w:color="auto"/>
            <w:right w:val="none" w:sz="0" w:space="0" w:color="auto"/>
          </w:divBdr>
        </w:div>
        <w:div w:id="2068145229">
          <w:marLeft w:val="0"/>
          <w:marRight w:val="0"/>
          <w:marTop w:val="0"/>
          <w:marBottom w:val="0"/>
          <w:divBdr>
            <w:top w:val="none" w:sz="0" w:space="0" w:color="auto"/>
            <w:left w:val="none" w:sz="0" w:space="0" w:color="auto"/>
            <w:bottom w:val="none" w:sz="0" w:space="0" w:color="auto"/>
            <w:right w:val="none" w:sz="0" w:space="0" w:color="auto"/>
          </w:divBdr>
        </w:div>
        <w:div w:id="2073892908">
          <w:marLeft w:val="0"/>
          <w:marRight w:val="0"/>
          <w:marTop w:val="0"/>
          <w:marBottom w:val="0"/>
          <w:divBdr>
            <w:top w:val="none" w:sz="0" w:space="0" w:color="auto"/>
            <w:left w:val="none" w:sz="0" w:space="0" w:color="auto"/>
            <w:bottom w:val="none" w:sz="0" w:space="0" w:color="auto"/>
            <w:right w:val="none" w:sz="0" w:space="0" w:color="auto"/>
          </w:divBdr>
        </w:div>
        <w:div w:id="2099055991">
          <w:marLeft w:val="0"/>
          <w:marRight w:val="0"/>
          <w:marTop w:val="0"/>
          <w:marBottom w:val="0"/>
          <w:divBdr>
            <w:top w:val="none" w:sz="0" w:space="0" w:color="auto"/>
            <w:left w:val="none" w:sz="0" w:space="0" w:color="auto"/>
            <w:bottom w:val="none" w:sz="0" w:space="0" w:color="auto"/>
            <w:right w:val="none" w:sz="0" w:space="0" w:color="auto"/>
          </w:divBdr>
        </w:div>
        <w:div w:id="2104757739">
          <w:marLeft w:val="0"/>
          <w:marRight w:val="0"/>
          <w:marTop w:val="0"/>
          <w:marBottom w:val="0"/>
          <w:divBdr>
            <w:top w:val="none" w:sz="0" w:space="0" w:color="auto"/>
            <w:left w:val="none" w:sz="0" w:space="0" w:color="auto"/>
            <w:bottom w:val="none" w:sz="0" w:space="0" w:color="auto"/>
            <w:right w:val="none" w:sz="0" w:space="0" w:color="auto"/>
          </w:divBdr>
        </w:div>
        <w:div w:id="2145584252">
          <w:marLeft w:val="0"/>
          <w:marRight w:val="0"/>
          <w:marTop w:val="0"/>
          <w:marBottom w:val="0"/>
          <w:divBdr>
            <w:top w:val="none" w:sz="0" w:space="0" w:color="auto"/>
            <w:left w:val="none" w:sz="0" w:space="0" w:color="auto"/>
            <w:bottom w:val="none" w:sz="0" w:space="0" w:color="auto"/>
            <w:right w:val="none" w:sz="0" w:space="0" w:color="auto"/>
          </w:divBdr>
        </w:div>
      </w:divsChild>
    </w:div>
    <w:div w:id="1628466626">
      <w:bodyDiv w:val="1"/>
      <w:marLeft w:val="0"/>
      <w:marRight w:val="0"/>
      <w:marTop w:val="0"/>
      <w:marBottom w:val="0"/>
      <w:divBdr>
        <w:top w:val="none" w:sz="0" w:space="0" w:color="auto"/>
        <w:left w:val="none" w:sz="0" w:space="0" w:color="auto"/>
        <w:bottom w:val="none" w:sz="0" w:space="0" w:color="auto"/>
        <w:right w:val="none" w:sz="0" w:space="0" w:color="auto"/>
      </w:divBdr>
    </w:div>
    <w:div w:id="1679506821">
      <w:bodyDiv w:val="1"/>
      <w:marLeft w:val="0"/>
      <w:marRight w:val="0"/>
      <w:marTop w:val="0"/>
      <w:marBottom w:val="0"/>
      <w:divBdr>
        <w:top w:val="none" w:sz="0" w:space="0" w:color="auto"/>
        <w:left w:val="none" w:sz="0" w:space="0" w:color="auto"/>
        <w:bottom w:val="none" w:sz="0" w:space="0" w:color="auto"/>
        <w:right w:val="none" w:sz="0" w:space="0" w:color="auto"/>
      </w:divBdr>
    </w:div>
    <w:div w:id="1711177278">
      <w:bodyDiv w:val="1"/>
      <w:marLeft w:val="0"/>
      <w:marRight w:val="0"/>
      <w:marTop w:val="0"/>
      <w:marBottom w:val="0"/>
      <w:divBdr>
        <w:top w:val="none" w:sz="0" w:space="0" w:color="auto"/>
        <w:left w:val="none" w:sz="0" w:space="0" w:color="auto"/>
        <w:bottom w:val="none" w:sz="0" w:space="0" w:color="auto"/>
        <w:right w:val="none" w:sz="0" w:space="0" w:color="auto"/>
      </w:divBdr>
    </w:div>
    <w:div w:id="1808621806">
      <w:bodyDiv w:val="1"/>
      <w:marLeft w:val="0"/>
      <w:marRight w:val="0"/>
      <w:marTop w:val="0"/>
      <w:marBottom w:val="0"/>
      <w:divBdr>
        <w:top w:val="none" w:sz="0" w:space="0" w:color="auto"/>
        <w:left w:val="none" w:sz="0" w:space="0" w:color="auto"/>
        <w:bottom w:val="none" w:sz="0" w:space="0" w:color="auto"/>
        <w:right w:val="none" w:sz="0" w:space="0" w:color="auto"/>
      </w:divBdr>
    </w:div>
    <w:div w:id="1828130104">
      <w:bodyDiv w:val="1"/>
      <w:marLeft w:val="0"/>
      <w:marRight w:val="0"/>
      <w:marTop w:val="0"/>
      <w:marBottom w:val="0"/>
      <w:divBdr>
        <w:top w:val="none" w:sz="0" w:space="0" w:color="auto"/>
        <w:left w:val="none" w:sz="0" w:space="0" w:color="auto"/>
        <w:bottom w:val="none" w:sz="0" w:space="0" w:color="auto"/>
        <w:right w:val="none" w:sz="0" w:space="0" w:color="auto"/>
      </w:divBdr>
    </w:div>
    <w:div w:id="1894000702">
      <w:bodyDiv w:val="1"/>
      <w:marLeft w:val="0"/>
      <w:marRight w:val="0"/>
      <w:marTop w:val="0"/>
      <w:marBottom w:val="0"/>
      <w:divBdr>
        <w:top w:val="none" w:sz="0" w:space="0" w:color="auto"/>
        <w:left w:val="none" w:sz="0" w:space="0" w:color="auto"/>
        <w:bottom w:val="none" w:sz="0" w:space="0" w:color="auto"/>
        <w:right w:val="none" w:sz="0" w:space="0" w:color="auto"/>
      </w:divBdr>
    </w:div>
    <w:div w:id="1925216180">
      <w:bodyDiv w:val="1"/>
      <w:marLeft w:val="0"/>
      <w:marRight w:val="0"/>
      <w:marTop w:val="0"/>
      <w:marBottom w:val="0"/>
      <w:divBdr>
        <w:top w:val="none" w:sz="0" w:space="0" w:color="auto"/>
        <w:left w:val="none" w:sz="0" w:space="0" w:color="auto"/>
        <w:bottom w:val="none" w:sz="0" w:space="0" w:color="auto"/>
        <w:right w:val="none" w:sz="0" w:space="0" w:color="auto"/>
      </w:divBdr>
    </w:div>
    <w:div w:id="1992783882">
      <w:bodyDiv w:val="1"/>
      <w:marLeft w:val="0"/>
      <w:marRight w:val="0"/>
      <w:marTop w:val="0"/>
      <w:marBottom w:val="0"/>
      <w:divBdr>
        <w:top w:val="none" w:sz="0" w:space="0" w:color="auto"/>
        <w:left w:val="none" w:sz="0" w:space="0" w:color="auto"/>
        <w:bottom w:val="none" w:sz="0" w:space="0" w:color="auto"/>
        <w:right w:val="none" w:sz="0" w:space="0" w:color="auto"/>
      </w:divBdr>
    </w:div>
    <w:div w:id="1999259414">
      <w:bodyDiv w:val="1"/>
      <w:marLeft w:val="0"/>
      <w:marRight w:val="0"/>
      <w:marTop w:val="0"/>
      <w:marBottom w:val="0"/>
      <w:divBdr>
        <w:top w:val="none" w:sz="0" w:space="0" w:color="auto"/>
        <w:left w:val="none" w:sz="0" w:space="0" w:color="auto"/>
        <w:bottom w:val="none" w:sz="0" w:space="0" w:color="auto"/>
        <w:right w:val="none" w:sz="0" w:space="0" w:color="auto"/>
      </w:divBdr>
    </w:div>
    <w:div w:id="2043163865">
      <w:bodyDiv w:val="1"/>
      <w:marLeft w:val="0"/>
      <w:marRight w:val="0"/>
      <w:marTop w:val="0"/>
      <w:marBottom w:val="0"/>
      <w:divBdr>
        <w:top w:val="none" w:sz="0" w:space="0" w:color="auto"/>
        <w:left w:val="none" w:sz="0" w:space="0" w:color="auto"/>
        <w:bottom w:val="none" w:sz="0" w:space="0" w:color="auto"/>
        <w:right w:val="none" w:sz="0" w:space="0" w:color="auto"/>
      </w:divBdr>
    </w:div>
    <w:div w:id="2071616190">
      <w:bodyDiv w:val="1"/>
      <w:marLeft w:val="0"/>
      <w:marRight w:val="0"/>
      <w:marTop w:val="0"/>
      <w:marBottom w:val="0"/>
      <w:divBdr>
        <w:top w:val="none" w:sz="0" w:space="0" w:color="auto"/>
        <w:left w:val="none" w:sz="0" w:space="0" w:color="auto"/>
        <w:bottom w:val="none" w:sz="0" w:space="0" w:color="auto"/>
        <w:right w:val="none" w:sz="0" w:space="0" w:color="auto"/>
      </w:divBdr>
    </w:div>
    <w:div w:id="2097970941">
      <w:bodyDiv w:val="1"/>
      <w:marLeft w:val="0"/>
      <w:marRight w:val="0"/>
      <w:marTop w:val="0"/>
      <w:marBottom w:val="0"/>
      <w:divBdr>
        <w:top w:val="none" w:sz="0" w:space="0" w:color="auto"/>
        <w:left w:val="none" w:sz="0" w:space="0" w:color="auto"/>
        <w:bottom w:val="none" w:sz="0" w:space="0" w:color="auto"/>
        <w:right w:val="none" w:sz="0" w:space="0" w:color="auto"/>
      </w:divBdr>
    </w:div>
    <w:div w:id="21436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E083-435A-42DA-8448-9B1BBE1A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16461</Words>
  <Characters>93830</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2021-03-08T10:04:00Z</cp:lastPrinted>
  <dcterms:created xsi:type="dcterms:W3CDTF">2021-04-27T11:30:00Z</dcterms:created>
  <dcterms:modified xsi:type="dcterms:W3CDTF">2021-04-27T11:30:00Z</dcterms:modified>
</cp:coreProperties>
</file>